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EEF" w:rsidRPr="00AC04D9" w:rsidRDefault="00004EEF" w:rsidP="004F2F99">
      <w:pPr>
        <w:pStyle w:val="p0"/>
        <w:widowControl w:val="0"/>
        <w:adjustRightInd w:val="0"/>
        <w:snapToGrid w:val="0"/>
        <w:spacing w:line="360" w:lineRule="auto"/>
        <w:jc w:val="both"/>
        <w:rPr>
          <w:rFonts w:ascii="Book Antiqua" w:hAnsi="Book Antiqua"/>
          <w:color w:val="000000"/>
          <w:sz w:val="24"/>
          <w:szCs w:val="24"/>
        </w:rPr>
      </w:pPr>
      <w:bookmarkStart w:id="0" w:name="OLE_LINK718"/>
      <w:bookmarkStart w:id="1" w:name="OLE_LINK719"/>
      <w:r w:rsidRPr="00AC04D9">
        <w:rPr>
          <w:rFonts w:ascii="Book Antiqua" w:eastAsia="Times New Roman" w:hAnsi="Book Antiqua"/>
          <w:b/>
          <w:color w:val="0033CC"/>
          <w:sz w:val="24"/>
          <w:szCs w:val="24"/>
        </w:rPr>
        <w:t>Name of journal:</w:t>
      </w:r>
      <w:r w:rsidRPr="00AC04D9">
        <w:rPr>
          <w:rFonts w:ascii="Book Antiqua" w:eastAsia="Times New Roman" w:hAnsi="Book Antiqua"/>
          <w:b/>
          <w:color w:val="000000"/>
          <w:sz w:val="24"/>
          <w:szCs w:val="24"/>
        </w:rPr>
        <w:t xml:space="preserve"> </w:t>
      </w:r>
      <w:r w:rsidRPr="00AC04D9">
        <w:rPr>
          <w:rFonts w:ascii="Book Antiqua" w:eastAsia="Times New Roman" w:hAnsi="Book Antiqua"/>
          <w:i/>
          <w:color w:val="000000"/>
          <w:sz w:val="24"/>
          <w:szCs w:val="24"/>
        </w:rPr>
        <w:t>World Journal of Gastroenterology</w:t>
      </w:r>
    </w:p>
    <w:p w:rsidR="00004EEF" w:rsidRPr="00AC04D9" w:rsidRDefault="00004EEF" w:rsidP="004F2F99">
      <w:pPr>
        <w:adjustRightInd w:val="0"/>
        <w:snapToGrid w:val="0"/>
        <w:spacing w:line="360" w:lineRule="auto"/>
        <w:rPr>
          <w:rFonts w:ascii="Book Antiqua" w:eastAsia="Times New Roman" w:hAnsi="Book Antiqua" w:cs="宋体"/>
          <w:b/>
          <w:i/>
          <w:color w:val="000000"/>
          <w:sz w:val="24"/>
        </w:rPr>
      </w:pPr>
      <w:r w:rsidRPr="00AC04D9">
        <w:rPr>
          <w:rFonts w:ascii="Book Antiqua" w:hAnsi="Book Antiqua" w:cs="Arial"/>
          <w:b/>
          <w:color w:val="0033CC"/>
          <w:sz w:val="24"/>
        </w:rPr>
        <w:t>ESPS Manuscript NO:</w:t>
      </w:r>
      <w:r w:rsidRPr="00AC04D9">
        <w:rPr>
          <w:rFonts w:ascii="Book Antiqua" w:hAnsi="Book Antiqua" w:cs="Arial"/>
          <w:b/>
          <w:color w:val="222222"/>
          <w:sz w:val="24"/>
        </w:rPr>
        <w:t xml:space="preserve"> 13065</w:t>
      </w:r>
    </w:p>
    <w:p w:rsidR="00004EEF" w:rsidRPr="00AC04D9" w:rsidRDefault="00004EEF" w:rsidP="004F2F99">
      <w:pPr>
        <w:pStyle w:val="p0"/>
        <w:widowControl w:val="0"/>
        <w:adjustRightInd w:val="0"/>
        <w:snapToGrid w:val="0"/>
        <w:spacing w:line="360" w:lineRule="auto"/>
        <w:ind w:right="480"/>
        <w:jc w:val="both"/>
        <w:rPr>
          <w:rFonts w:ascii="Book Antiqua" w:hAnsi="Book Antiqua"/>
          <w:b/>
          <w:color w:val="000000"/>
          <w:sz w:val="24"/>
          <w:szCs w:val="24"/>
        </w:rPr>
      </w:pPr>
      <w:r w:rsidRPr="00AC04D9">
        <w:rPr>
          <w:rFonts w:ascii="Book Antiqua" w:hAnsi="Book Antiqua"/>
          <w:b/>
          <w:color w:val="0033CC"/>
          <w:sz w:val="24"/>
          <w:szCs w:val="24"/>
        </w:rPr>
        <w:t>Columns:</w:t>
      </w:r>
      <w:r w:rsidRPr="00AC04D9">
        <w:rPr>
          <w:rFonts w:ascii="Book Antiqua" w:hAnsi="Book Antiqua"/>
          <w:b/>
          <w:color w:val="000000"/>
          <w:sz w:val="24"/>
          <w:szCs w:val="24"/>
        </w:rPr>
        <w:t xml:space="preserve"> ORIGINAL ARTICLE</w:t>
      </w:r>
    </w:p>
    <w:p w:rsidR="006712A6" w:rsidRPr="00AC04D9" w:rsidRDefault="006712A6" w:rsidP="004F2F99">
      <w:pPr>
        <w:pStyle w:val="p0"/>
        <w:widowControl w:val="0"/>
        <w:adjustRightInd w:val="0"/>
        <w:snapToGrid w:val="0"/>
        <w:spacing w:line="360" w:lineRule="auto"/>
        <w:ind w:right="480"/>
        <w:jc w:val="both"/>
        <w:rPr>
          <w:rFonts w:ascii="Book Antiqua" w:eastAsia="Times New Roman" w:hAnsi="Book Antiqua"/>
          <w:b/>
          <w:color w:val="0033CC"/>
          <w:sz w:val="24"/>
          <w:szCs w:val="24"/>
        </w:rPr>
      </w:pPr>
    </w:p>
    <w:bookmarkEnd w:id="0"/>
    <w:bookmarkEnd w:id="1"/>
    <w:p w:rsidR="00556451" w:rsidRPr="00AC04D9" w:rsidRDefault="006712A6" w:rsidP="004F2F99">
      <w:pPr>
        <w:snapToGrid w:val="0"/>
        <w:spacing w:line="360" w:lineRule="auto"/>
        <w:rPr>
          <w:rFonts w:ascii="Book Antiqua" w:hAnsi="Book Antiqua"/>
          <w:b/>
          <w:i/>
          <w:iCs/>
          <w:kern w:val="0"/>
          <w:sz w:val="24"/>
        </w:rPr>
      </w:pPr>
      <w:r w:rsidRPr="00AC04D9">
        <w:rPr>
          <w:rFonts w:ascii="Book Antiqua" w:hAnsi="Book Antiqua"/>
          <w:b/>
          <w:i/>
          <w:iCs/>
          <w:kern w:val="0"/>
          <w:sz w:val="24"/>
        </w:rPr>
        <w:t>Basic Study</w:t>
      </w:r>
    </w:p>
    <w:p w:rsidR="00A25DBA" w:rsidRPr="00AC04D9" w:rsidRDefault="000F13B8" w:rsidP="004F2F99">
      <w:pPr>
        <w:snapToGrid w:val="0"/>
        <w:spacing w:line="360" w:lineRule="auto"/>
        <w:rPr>
          <w:rFonts w:ascii="Book Antiqua" w:hAnsi="Book Antiqua"/>
          <w:b/>
          <w:iCs/>
          <w:kern w:val="0"/>
          <w:sz w:val="24"/>
        </w:rPr>
      </w:pPr>
      <w:r w:rsidRPr="00AC04D9">
        <w:rPr>
          <w:rFonts w:ascii="Book Antiqua" w:hAnsi="Book Antiqua"/>
          <w:b/>
          <w:iCs/>
          <w:kern w:val="0"/>
          <w:sz w:val="24"/>
        </w:rPr>
        <w:t xml:space="preserve">Improved </w:t>
      </w:r>
      <w:r w:rsidR="00641420" w:rsidRPr="00AC04D9">
        <w:rPr>
          <w:rFonts w:ascii="Book Antiqua" w:hAnsi="Book Antiqua"/>
          <w:b/>
          <w:iCs/>
          <w:kern w:val="0"/>
          <w:sz w:val="24"/>
        </w:rPr>
        <w:t>method increases</w:t>
      </w:r>
      <w:r w:rsidR="00223D69" w:rsidRPr="00AC04D9">
        <w:rPr>
          <w:rFonts w:ascii="Book Antiqua" w:hAnsi="Book Antiqua"/>
          <w:b/>
          <w:iCs/>
          <w:kern w:val="0"/>
          <w:sz w:val="24"/>
        </w:rPr>
        <w:t xml:space="preserve"> </w:t>
      </w:r>
      <w:r w:rsidR="00641420" w:rsidRPr="00AC04D9">
        <w:rPr>
          <w:rFonts w:ascii="Book Antiqua" w:hAnsi="Book Antiqua"/>
          <w:b/>
          <w:iCs/>
          <w:kern w:val="0"/>
          <w:sz w:val="24"/>
        </w:rPr>
        <w:t>sensitivity for circulating</w:t>
      </w:r>
      <w:r w:rsidR="00D92970" w:rsidRPr="00AC04D9">
        <w:rPr>
          <w:rFonts w:ascii="Book Antiqua" w:hAnsi="Book Antiqua"/>
          <w:b/>
          <w:iCs/>
          <w:kern w:val="0"/>
          <w:sz w:val="24"/>
        </w:rPr>
        <w:t xml:space="preserve"> hepatocellular carcinoma cells</w:t>
      </w:r>
    </w:p>
    <w:p w:rsidR="00556451" w:rsidRPr="00AC04D9" w:rsidRDefault="00556451" w:rsidP="004F2F99">
      <w:pPr>
        <w:snapToGrid w:val="0"/>
        <w:spacing w:line="360" w:lineRule="auto"/>
        <w:rPr>
          <w:rFonts w:ascii="Book Antiqua" w:hAnsi="Book Antiqua"/>
          <w:b/>
          <w:iCs/>
          <w:kern w:val="0"/>
          <w:sz w:val="24"/>
        </w:rPr>
      </w:pPr>
    </w:p>
    <w:p w:rsidR="000067E9" w:rsidRPr="00AC04D9" w:rsidRDefault="000067E9" w:rsidP="004F2F99">
      <w:pPr>
        <w:snapToGrid w:val="0"/>
        <w:spacing w:line="360" w:lineRule="auto"/>
        <w:rPr>
          <w:rFonts w:ascii="Book Antiqua" w:hAnsi="Book Antiqua"/>
          <w:sz w:val="24"/>
        </w:rPr>
      </w:pPr>
      <w:r w:rsidRPr="00AC04D9">
        <w:rPr>
          <w:rFonts w:ascii="Book Antiqua" w:hAnsi="Book Antiqua"/>
          <w:iCs/>
          <w:kern w:val="0"/>
          <w:sz w:val="24"/>
        </w:rPr>
        <w:t>Liu HY</w:t>
      </w:r>
      <w:r w:rsidR="00EB4F5F" w:rsidRPr="00AC04D9">
        <w:rPr>
          <w:rFonts w:ascii="Book Antiqua" w:hAnsi="Book Antiqua"/>
          <w:iCs/>
          <w:kern w:val="0"/>
          <w:sz w:val="24"/>
        </w:rPr>
        <w:t xml:space="preserve"> </w:t>
      </w:r>
      <w:r w:rsidR="00C93325" w:rsidRPr="00AC04D9">
        <w:rPr>
          <w:rFonts w:ascii="Book Antiqua" w:hAnsi="Book Antiqua"/>
          <w:i/>
          <w:kern w:val="0"/>
          <w:sz w:val="24"/>
        </w:rPr>
        <w:t>et al</w:t>
      </w:r>
      <w:r w:rsidRPr="00AC04D9">
        <w:rPr>
          <w:rFonts w:ascii="Book Antiqua" w:hAnsi="Book Antiqua"/>
          <w:kern w:val="0"/>
          <w:sz w:val="24"/>
        </w:rPr>
        <w:t xml:space="preserve">. </w:t>
      </w:r>
      <w:r w:rsidR="00C81406" w:rsidRPr="00AC04D9">
        <w:rPr>
          <w:rFonts w:ascii="Book Antiqua" w:hAnsi="Book Antiqua"/>
          <w:sz w:val="24"/>
        </w:rPr>
        <w:t>Detection of c</w:t>
      </w:r>
      <w:r w:rsidRPr="00AC04D9">
        <w:rPr>
          <w:rFonts w:ascii="Book Antiqua" w:hAnsi="Book Antiqua"/>
          <w:sz w:val="24"/>
        </w:rPr>
        <w:t xml:space="preserve">irculating </w:t>
      </w:r>
      <w:r w:rsidR="00D72E67" w:rsidRPr="00AC04D9">
        <w:rPr>
          <w:rFonts w:ascii="Book Antiqua" w:hAnsi="Book Antiqua"/>
          <w:sz w:val="24"/>
        </w:rPr>
        <w:t xml:space="preserve">hepatocellular carcinoma </w:t>
      </w:r>
      <w:r w:rsidRPr="00AC04D9">
        <w:rPr>
          <w:rFonts w:ascii="Book Antiqua" w:hAnsi="Book Antiqua"/>
          <w:sz w:val="24"/>
        </w:rPr>
        <w:t>cells</w:t>
      </w:r>
    </w:p>
    <w:p w:rsidR="00556451" w:rsidRPr="00AC04D9" w:rsidRDefault="00556451" w:rsidP="004F2F99">
      <w:pPr>
        <w:snapToGrid w:val="0"/>
        <w:spacing w:line="360" w:lineRule="auto"/>
        <w:rPr>
          <w:rFonts w:ascii="Book Antiqua" w:hAnsi="Book Antiqua"/>
          <w:sz w:val="24"/>
        </w:rPr>
      </w:pPr>
    </w:p>
    <w:p w:rsidR="000067E9" w:rsidRPr="00AC04D9" w:rsidRDefault="000067E9" w:rsidP="004F2F99">
      <w:pPr>
        <w:snapToGrid w:val="0"/>
        <w:spacing w:line="360" w:lineRule="auto"/>
        <w:rPr>
          <w:rFonts w:ascii="Book Antiqua" w:hAnsi="Book Antiqua"/>
          <w:iCs/>
          <w:kern w:val="0"/>
          <w:sz w:val="24"/>
        </w:rPr>
      </w:pPr>
      <w:r w:rsidRPr="00AC04D9">
        <w:rPr>
          <w:rFonts w:ascii="Book Antiqua" w:hAnsi="Book Antiqua"/>
          <w:iCs/>
          <w:kern w:val="0"/>
          <w:sz w:val="24"/>
        </w:rPr>
        <w:t>Hui-Ying Liu, Hai-Hua</w:t>
      </w:r>
      <w:r w:rsidR="001F6CA4" w:rsidRPr="00AC04D9">
        <w:rPr>
          <w:rFonts w:ascii="Book Antiqua" w:hAnsi="Book Antiqua"/>
          <w:iCs/>
          <w:kern w:val="0"/>
          <w:sz w:val="24"/>
        </w:rPr>
        <w:t xml:space="preserve"> </w:t>
      </w:r>
      <w:r w:rsidRPr="00AC04D9">
        <w:rPr>
          <w:rFonts w:ascii="Book Antiqua" w:hAnsi="Book Antiqua"/>
          <w:iCs/>
          <w:kern w:val="0"/>
          <w:sz w:val="24"/>
        </w:rPr>
        <w:t xml:space="preserve">Qian, </w:t>
      </w:r>
      <w:r w:rsidR="00F4285A" w:rsidRPr="00AC04D9">
        <w:rPr>
          <w:rFonts w:ascii="Book Antiqua" w:hAnsi="Book Antiqua"/>
          <w:iCs/>
          <w:kern w:val="0"/>
          <w:sz w:val="24"/>
        </w:rPr>
        <w:t xml:space="preserve">Xiao-Feng Zhang, </w:t>
      </w:r>
      <w:r w:rsidRPr="00AC04D9">
        <w:rPr>
          <w:rFonts w:ascii="Book Antiqua" w:hAnsi="Book Antiqua"/>
          <w:iCs/>
          <w:kern w:val="0"/>
          <w:sz w:val="24"/>
        </w:rPr>
        <w:t xml:space="preserve">Jun Li, Xia Yang, Bin Sun, </w:t>
      </w:r>
      <w:r w:rsidR="004277AE" w:rsidRPr="00AC04D9">
        <w:rPr>
          <w:rFonts w:ascii="Book Antiqua" w:hAnsi="Book Antiqua"/>
          <w:iCs/>
          <w:kern w:val="0"/>
          <w:sz w:val="24"/>
        </w:rPr>
        <w:t xml:space="preserve">Jun-Yong Ma, </w:t>
      </w:r>
      <w:r w:rsidRPr="00AC04D9">
        <w:rPr>
          <w:rFonts w:ascii="Book Antiqua" w:hAnsi="Book Antiqua"/>
          <w:iCs/>
          <w:kern w:val="0"/>
          <w:sz w:val="24"/>
        </w:rPr>
        <w:t>Lei Chen, Zheng</w:t>
      </w:r>
      <w:r w:rsidR="000F3774" w:rsidRPr="00AC04D9">
        <w:rPr>
          <w:rFonts w:ascii="Book Antiqua" w:hAnsi="Book Antiqua"/>
          <w:iCs/>
          <w:kern w:val="0"/>
          <w:sz w:val="24"/>
        </w:rPr>
        <w:t>-F</w:t>
      </w:r>
      <w:r w:rsidRPr="00AC04D9">
        <w:rPr>
          <w:rFonts w:ascii="Book Antiqua" w:hAnsi="Book Antiqua"/>
          <w:iCs/>
          <w:kern w:val="0"/>
          <w:sz w:val="24"/>
        </w:rPr>
        <w:t>eng Yin</w:t>
      </w:r>
    </w:p>
    <w:p w:rsidR="009E3C95" w:rsidRPr="00AC04D9" w:rsidRDefault="00A25809" w:rsidP="004F2F99">
      <w:pPr>
        <w:snapToGrid w:val="0"/>
        <w:spacing w:line="360" w:lineRule="auto"/>
        <w:rPr>
          <w:rFonts w:ascii="Book Antiqua" w:hAnsi="Book Antiqua"/>
          <w:iCs/>
          <w:kern w:val="0"/>
          <w:sz w:val="24"/>
        </w:rPr>
      </w:pPr>
      <w:r>
        <w:rPr>
          <w:rFonts w:ascii="Book Antiqua" w:hAnsi="Book Antiqua"/>
          <w:b/>
          <w:iCs/>
          <w:noProof/>
          <w:kern w:val="0"/>
          <w:sz w:val="24"/>
        </w:rPr>
        <mc:AlternateContent>
          <mc:Choice Requires="wps">
            <w:drawing>
              <wp:anchor distT="4294967295" distB="4294967295" distL="114300" distR="114300" simplePos="0" relativeHeight="251658240" behindDoc="0" locked="0" layoutInCell="1" allowOverlap="1">
                <wp:simplePos x="0" y="0"/>
                <wp:positionH relativeFrom="column">
                  <wp:posOffset>-19685</wp:posOffset>
                </wp:positionH>
                <wp:positionV relativeFrom="paragraph">
                  <wp:posOffset>203834</wp:posOffset>
                </wp:positionV>
                <wp:extent cx="5760085" cy="0"/>
                <wp:effectExtent l="0" t="19050" r="1206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6.05pt" to="45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" strokecolor="gray" strokeweight="3pt"/>
            </w:pict>
          </mc:Fallback>
        </mc:AlternateContent>
      </w:r>
    </w:p>
    <w:p w:rsidR="009E3C95" w:rsidRPr="00AC04D9" w:rsidRDefault="009E3C95" w:rsidP="004F2F99">
      <w:pPr>
        <w:snapToGrid w:val="0"/>
        <w:spacing w:line="360" w:lineRule="auto"/>
        <w:rPr>
          <w:rFonts w:ascii="Book Antiqua" w:hAnsi="Book Antiqua"/>
          <w:b/>
          <w:iCs/>
          <w:kern w:val="0"/>
          <w:sz w:val="24"/>
        </w:rPr>
      </w:pPr>
    </w:p>
    <w:p w:rsidR="000067E9" w:rsidRPr="00AC04D9" w:rsidRDefault="000067E9" w:rsidP="004F2F99">
      <w:pPr>
        <w:snapToGrid w:val="0"/>
        <w:spacing w:line="360" w:lineRule="auto"/>
        <w:rPr>
          <w:rFonts w:ascii="Book Antiqua" w:hAnsi="Book Antiqua"/>
          <w:iCs/>
          <w:kern w:val="0"/>
          <w:sz w:val="24"/>
        </w:rPr>
      </w:pPr>
      <w:r w:rsidRPr="00AC04D9">
        <w:rPr>
          <w:rFonts w:ascii="Book Antiqua" w:hAnsi="Book Antiqua"/>
          <w:b/>
          <w:iCs/>
          <w:kern w:val="0"/>
          <w:sz w:val="24"/>
        </w:rPr>
        <w:t>Hui-Ying Liu, Hai-Hua</w:t>
      </w:r>
      <w:r w:rsidR="001F6CA4" w:rsidRPr="00AC04D9">
        <w:rPr>
          <w:rFonts w:ascii="Book Antiqua" w:hAnsi="Book Antiqua"/>
          <w:b/>
          <w:iCs/>
          <w:kern w:val="0"/>
          <w:sz w:val="24"/>
        </w:rPr>
        <w:t xml:space="preserve"> </w:t>
      </w:r>
      <w:r w:rsidRPr="00AC04D9">
        <w:rPr>
          <w:rFonts w:ascii="Book Antiqua" w:hAnsi="Book Antiqua"/>
          <w:b/>
          <w:iCs/>
          <w:kern w:val="0"/>
          <w:sz w:val="24"/>
        </w:rPr>
        <w:t xml:space="preserve">Qian, </w:t>
      </w:r>
      <w:r w:rsidR="00315839" w:rsidRPr="00AC04D9">
        <w:rPr>
          <w:rFonts w:ascii="Book Antiqua" w:hAnsi="Book Antiqua"/>
          <w:b/>
          <w:iCs/>
          <w:kern w:val="0"/>
          <w:sz w:val="24"/>
        </w:rPr>
        <w:t xml:space="preserve">Xiao-Feng Zhang, </w:t>
      </w:r>
      <w:r w:rsidRPr="00AC04D9">
        <w:rPr>
          <w:rFonts w:ascii="Book Antiqua" w:hAnsi="Book Antiqua"/>
          <w:b/>
          <w:iCs/>
          <w:kern w:val="0"/>
          <w:sz w:val="24"/>
        </w:rPr>
        <w:t xml:space="preserve">Jun Li, Xia Yang, Bin Sun, </w:t>
      </w:r>
      <w:r w:rsidR="007F31FF" w:rsidRPr="00AC04D9">
        <w:rPr>
          <w:rFonts w:ascii="Book Antiqua" w:hAnsi="Book Antiqua"/>
          <w:b/>
          <w:iCs/>
          <w:kern w:val="0"/>
          <w:sz w:val="24"/>
        </w:rPr>
        <w:t xml:space="preserve">Jun-Yong Ma, </w:t>
      </w:r>
      <w:r w:rsidRPr="00AC04D9">
        <w:rPr>
          <w:rFonts w:ascii="Book Antiqua" w:hAnsi="Book Antiqua"/>
          <w:b/>
          <w:iCs/>
          <w:kern w:val="0"/>
          <w:sz w:val="24"/>
        </w:rPr>
        <w:t>Lei Chen, Zheng</w:t>
      </w:r>
      <w:r w:rsidR="00C81406" w:rsidRPr="00AC04D9">
        <w:rPr>
          <w:rFonts w:ascii="Book Antiqua" w:hAnsi="Book Antiqua"/>
          <w:b/>
          <w:iCs/>
          <w:kern w:val="0"/>
          <w:sz w:val="24"/>
        </w:rPr>
        <w:t>-F</w:t>
      </w:r>
      <w:r w:rsidRPr="00AC04D9">
        <w:rPr>
          <w:rFonts w:ascii="Book Antiqua" w:hAnsi="Book Antiqua"/>
          <w:b/>
          <w:iCs/>
          <w:kern w:val="0"/>
          <w:sz w:val="24"/>
        </w:rPr>
        <w:t>eng Yin,</w:t>
      </w:r>
      <w:r w:rsidRPr="00AC04D9">
        <w:rPr>
          <w:rFonts w:ascii="Book Antiqua" w:hAnsi="Book Antiqua"/>
          <w:iCs/>
          <w:kern w:val="0"/>
          <w:sz w:val="24"/>
        </w:rPr>
        <w:t xml:space="preserve"> Molecular Oncology Laboratory, Eastern Hepatobiliary Surgery Hospital, Second Military Medical University, Shanghai 200438, China</w:t>
      </w:r>
    </w:p>
    <w:p w:rsidR="00206358" w:rsidRPr="00AC04D9" w:rsidRDefault="00206358" w:rsidP="004F2F99">
      <w:pPr>
        <w:tabs>
          <w:tab w:val="left" w:pos="4500"/>
        </w:tabs>
        <w:snapToGrid w:val="0"/>
        <w:spacing w:line="360" w:lineRule="auto"/>
        <w:rPr>
          <w:rFonts w:ascii="Book Antiqua" w:hAnsi="Book Antiqua"/>
          <w:b/>
          <w:sz w:val="24"/>
        </w:rPr>
      </w:pPr>
    </w:p>
    <w:p w:rsidR="000067E9" w:rsidRPr="00AC04D9" w:rsidRDefault="000067E9" w:rsidP="004F2F99">
      <w:pPr>
        <w:tabs>
          <w:tab w:val="left" w:pos="4500"/>
        </w:tabs>
        <w:snapToGrid w:val="0"/>
        <w:spacing w:line="360" w:lineRule="auto"/>
        <w:rPr>
          <w:rFonts w:ascii="Book Antiqua" w:hAnsi="Book Antiqua"/>
          <w:iCs/>
          <w:kern w:val="0"/>
          <w:sz w:val="24"/>
        </w:rPr>
      </w:pPr>
      <w:r w:rsidRPr="00AC04D9">
        <w:rPr>
          <w:rFonts w:ascii="Book Antiqua" w:hAnsi="Book Antiqua"/>
          <w:b/>
          <w:sz w:val="24"/>
        </w:rPr>
        <w:t>Author contributions:</w:t>
      </w:r>
      <w:r w:rsidR="001F6CA4" w:rsidRPr="00AC04D9">
        <w:rPr>
          <w:rFonts w:ascii="Book Antiqua" w:hAnsi="Book Antiqua"/>
          <w:b/>
          <w:sz w:val="24"/>
        </w:rPr>
        <w:t xml:space="preserve"> </w:t>
      </w:r>
      <w:r w:rsidR="00EB7078" w:rsidRPr="00AC04D9">
        <w:rPr>
          <w:rFonts w:ascii="Book Antiqua" w:hAnsi="Book Antiqua"/>
          <w:iCs/>
          <w:kern w:val="0"/>
          <w:sz w:val="24"/>
        </w:rPr>
        <w:t>Liu HY and</w:t>
      </w:r>
      <w:r w:rsidR="001F6CA4" w:rsidRPr="00AC04D9">
        <w:rPr>
          <w:rFonts w:ascii="Book Antiqua" w:hAnsi="Book Antiqua"/>
          <w:iCs/>
          <w:kern w:val="0"/>
          <w:sz w:val="24"/>
        </w:rPr>
        <w:t xml:space="preserve"> </w:t>
      </w:r>
      <w:r w:rsidRPr="00AC04D9">
        <w:rPr>
          <w:rFonts w:ascii="Book Antiqua" w:hAnsi="Book Antiqua"/>
          <w:iCs/>
          <w:kern w:val="0"/>
          <w:sz w:val="24"/>
        </w:rPr>
        <w:t>Qian HH contributed equally to this work</w:t>
      </w:r>
      <w:r w:rsidR="00643393" w:rsidRPr="00AC04D9">
        <w:rPr>
          <w:rFonts w:ascii="Book Antiqua" w:hAnsi="Book Antiqua"/>
          <w:iCs/>
          <w:kern w:val="0"/>
          <w:sz w:val="24"/>
        </w:rPr>
        <w:t>;</w:t>
      </w:r>
      <w:r w:rsidRPr="00AC04D9">
        <w:rPr>
          <w:rFonts w:ascii="Book Antiqua" w:hAnsi="Book Antiqua"/>
          <w:iCs/>
          <w:kern w:val="0"/>
          <w:sz w:val="24"/>
        </w:rPr>
        <w:t xml:space="preserve"> Yin ZF designed the study</w:t>
      </w:r>
      <w:r w:rsidR="00643393" w:rsidRPr="00AC04D9">
        <w:rPr>
          <w:rFonts w:ascii="Book Antiqua" w:hAnsi="Book Antiqua"/>
          <w:iCs/>
          <w:kern w:val="0"/>
          <w:sz w:val="24"/>
        </w:rPr>
        <w:t>;</w:t>
      </w:r>
      <w:r w:rsidR="001F6CA4" w:rsidRPr="00AC04D9">
        <w:rPr>
          <w:rFonts w:ascii="Book Antiqua" w:hAnsi="Book Antiqua"/>
          <w:iCs/>
          <w:kern w:val="0"/>
          <w:sz w:val="24"/>
        </w:rPr>
        <w:t xml:space="preserve"> </w:t>
      </w:r>
      <w:r w:rsidR="00643393" w:rsidRPr="00AC04D9">
        <w:rPr>
          <w:rFonts w:ascii="Book Antiqua" w:hAnsi="Book Antiqua"/>
          <w:iCs/>
          <w:kern w:val="0"/>
          <w:sz w:val="24"/>
        </w:rPr>
        <w:t>Liu HY</w:t>
      </w:r>
      <w:r w:rsidRPr="00AC04D9">
        <w:rPr>
          <w:rFonts w:ascii="Book Antiqua" w:hAnsi="Book Antiqua"/>
          <w:iCs/>
          <w:kern w:val="0"/>
          <w:sz w:val="24"/>
        </w:rPr>
        <w:t xml:space="preserve">, </w:t>
      </w:r>
      <w:r w:rsidR="00643393" w:rsidRPr="00AC04D9">
        <w:rPr>
          <w:rFonts w:ascii="Book Antiqua" w:hAnsi="Book Antiqua"/>
          <w:iCs/>
          <w:kern w:val="0"/>
          <w:sz w:val="24"/>
        </w:rPr>
        <w:t>Qian HH</w:t>
      </w:r>
      <w:r w:rsidRPr="00AC04D9">
        <w:rPr>
          <w:rFonts w:ascii="Book Antiqua" w:hAnsi="Book Antiqua"/>
          <w:iCs/>
          <w:kern w:val="0"/>
          <w:sz w:val="24"/>
        </w:rPr>
        <w:t>,</w:t>
      </w:r>
      <w:r w:rsidR="001F6CA4" w:rsidRPr="00AC04D9">
        <w:rPr>
          <w:rFonts w:ascii="Book Antiqua" w:hAnsi="Book Antiqua"/>
          <w:iCs/>
          <w:kern w:val="0"/>
          <w:sz w:val="24"/>
        </w:rPr>
        <w:t xml:space="preserve"> </w:t>
      </w:r>
      <w:r w:rsidR="00643393" w:rsidRPr="00AC04D9">
        <w:rPr>
          <w:rFonts w:ascii="Book Antiqua" w:hAnsi="Book Antiqua"/>
          <w:iCs/>
          <w:kern w:val="0"/>
          <w:sz w:val="24"/>
        </w:rPr>
        <w:t xml:space="preserve">Zhang </w:t>
      </w:r>
      <w:r w:rsidR="00F4285A" w:rsidRPr="00AC04D9">
        <w:rPr>
          <w:rFonts w:ascii="Book Antiqua" w:hAnsi="Book Antiqua"/>
          <w:iCs/>
          <w:kern w:val="0"/>
          <w:sz w:val="24"/>
        </w:rPr>
        <w:t>XF,</w:t>
      </w:r>
      <w:r w:rsidR="001F6CA4" w:rsidRPr="00AC04D9">
        <w:rPr>
          <w:rFonts w:ascii="Book Antiqua" w:hAnsi="Book Antiqua"/>
          <w:iCs/>
          <w:kern w:val="0"/>
          <w:sz w:val="24"/>
        </w:rPr>
        <w:t xml:space="preserve"> </w:t>
      </w:r>
      <w:r w:rsidR="00643393" w:rsidRPr="00AC04D9">
        <w:rPr>
          <w:rFonts w:ascii="Book Antiqua" w:hAnsi="Book Antiqua"/>
          <w:iCs/>
          <w:kern w:val="0"/>
          <w:sz w:val="24"/>
        </w:rPr>
        <w:t xml:space="preserve">Li </w:t>
      </w:r>
      <w:r w:rsidRPr="00AC04D9">
        <w:rPr>
          <w:rFonts w:ascii="Book Antiqua" w:hAnsi="Book Antiqua"/>
          <w:iCs/>
          <w:kern w:val="0"/>
          <w:sz w:val="24"/>
        </w:rPr>
        <w:t xml:space="preserve">J and </w:t>
      </w:r>
      <w:r w:rsidR="00643393" w:rsidRPr="00AC04D9">
        <w:rPr>
          <w:rFonts w:ascii="Book Antiqua" w:hAnsi="Book Antiqua"/>
          <w:iCs/>
          <w:kern w:val="0"/>
          <w:sz w:val="24"/>
        </w:rPr>
        <w:t xml:space="preserve">Yang </w:t>
      </w:r>
      <w:r w:rsidRPr="00AC04D9">
        <w:rPr>
          <w:rFonts w:ascii="Book Antiqua" w:hAnsi="Book Antiqua"/>
          <w:iCs/>
          <w:kern w:val="0"/>
          <w:sz w:val="24"/>
        </w:rPr>
        <w:t>X collected and analyzed the data</w:t>
      </w:r>
      <w:r w:rsidR="00643393" w:rsidRPr="00AC04D9">
        <w:rPr>
          <w:rFonts w:ascii="Book Antiqua" w:hAnsi="Book Antiqua"/>
          <w:iCs/>
          <w:kern w:val="0"/>
          <w:sz w:val="24"/>
        </w:rPr>
        <w:t>;</w:t>
      </w:r>
      <w:r w:rsidR="001F6CA4" w:rsidRPr="00AC04D9">
        <w:rPr>
          <w:rFonts w:ascii="Book Antiqua" w:hAnsi="Book Antiqua"/>
          <w:iCs/>
          <w:kern w:val="0"/>
          <w:sz w:val="24"/>
        </w:rPr>
        <w:t xml:space="preserve"> </w:t>
      </w:r>
      <w:r w:rsidR="00C92A82" w:rsidRPr="00AC04D9">
        <w:rPr>
          <w:rFonts w:ascii="Book Antiqua" w:hAnsi="Book Antiqua"/>
          <w:iCs/>
          <w:kern w:val="0"/>
          <w:sz w:val="24"/>
        </w:rPr>
        <w:t xml:space="preserve">Liu HY, Qian HH, Zhang XF, Li J, Yang X, Sun B, Ma JY, Chen L and Yin ZF </w:t>
      </w:r>
      <w:r w:rsidR="00206358" w:rsidRPr="00AC04D9">
        <w:rPr>
          <w:rFonts w:ascii="Book Antiqua" w:hAnsi="Book Antiqua"/>
          <w:iCs/>
          <w:kern w:val="0"/>
          <w:sz w:val="24"/>
        </w:rPr>
        <w:t>interpreted</w:t>
      </w:r>
      <w:r w:rsidR="001F6CA4" w:rsidRPr="00AC04D9">
        <w:rPr>
          <w:rFonts w:ascii="Book Antiqua" w:hAnsi="Book Antiqua"/>
          <w:iCs/>
          <w:kern w:val="0"/>
          <w:sz w:val="24"/>
        </w:rPr>
        <w:t xml:space="preserve"> </w:t>
      </w:r>
      <w:r w:rsidRPr="00AC04D9">
        <w:rPr>
          <w:rFonts w:ascii="Book Antiqua" w:hAnsi="Book Antiqua"/>
          <w:iCs/>
          <w:kern w:val="0"/>
          <w:sz w:val="24"/>
        </w:rPr>
        <w:t xml:space="preserve">the </w:t>
      </w:r>
      <w:r w:rsidR="00C92A82" w:rsidRPr="00AC04D9">
        <w:rPr>
          <w:rFonts w:ascii="Book Antiqua" w:hAnsi="Book Antiqua"/>
          <w:iCs/>
          <w:kern w:val="0"/>
          <w:sz w:val="24"/>
        </w:rPr>
        <w:t xml:space="preserve">results of the </w:t>
      </w:r>
      <w:r w:rsidRPr="00AC04D9">
        <w:rPr>
          <w:rFonts w:ascii="Book Antiqua" w:hAnsi="Book Antiqua"/>
          <w:iCs/>
          <w:kern w:val="0"/>
          <w:sz w:val="24"/>
        </w:rPr>
        <w:t>study</w:t>
      </w:r>
      <w:r w:rsidR="00643393" w:rsidRPr="00AC04D9">
        <w:rPr>
          <w:rFonts w:ascii="Book Antiqua" w:hAnsi="Book Antiqua"/>
          <w:iCs/>
          <w:kern w:val="0"/>
          <w:sz w:val="24"/>
        </w:rPr>
        <w:t>;</w:t>
      </w:r>
      <w:r w:rsidRPr="00AC04D9">
        <w:rPr>
          <w:rFonts w:ascii="Book Antiqua" w:hAnsi="Book Antiqua"/>
          <w:iCs/>
          <w:kern w:val="0"/>
          <w:sz w:val="24"/>
        </w:rPr>
        <w:t xml:space="preserve"> Liu HY and Yin ZF wrote the manuscript.</w:t>
      </w:r>
    </w:p>
    <w:p w:rsidR="00556451" w:rsidRPr="00AC04D9" w:rsidRDefault="00556451" w:rsidP="004F2F99">
      <w:pPr>
        <w:tabs>
          <w:tab w:val="left" w:pos="4500"/>
        </w:tabs>
        <w:snapToGrid w:val="0"/>
        <w:spacing w:line="360" w:lineRule="auto"/>
        <w:rPr>
          <w:rFonts w:ascii="Book Antiqua" w:hAnsi="Book Antiqua"/>
          <w:iCs/>
          <w:kern w:val="0"/>
          <w:sz w:val="24"/>
        </w:rPr>
      </w:pPr>
    </w:p>
    <w:p w:rsidR="000067E9" w:rsidRPr="00AC04D9" w:rsidRDefault="000067E9" w:rsidP="004F2F99">
      <w:pPr>
        <w:tabs>
          <w:tab w:val="left" w:pos="4500"/>
        </w:tabs>
        <w:snapToGrid w:val="0"/>
        <w:spacing w:line="360" w:lineRule="auto"/>
        <w:rPr>
          <w:rFonts w:ascii="Book Antiqua" w:hAnsi="Book Antiqua"/>
          <w:sz w:val="24"/>
        </w:rPr>
      </w:pPr>
      <w:r w:rsidRPr="00AC04D9">
        <w:rPr>
          <w:rFonts w:ascii="Book Antiqua" w:hAnsi="Book Antiqua"/>
          <w:b/>
          <w:sz w:val="24"/>
        </w:rPr>
        <w:t xml:space="preserve">Supported by </w:t>
      </w:r>
      <w:r w:rsidRPr="00AC04D9">
        <w:rPr>
          <w:rFonts w:ascii="Book Antiqua" w:hAnsi="Book Antiqua"/>
          <w:sz w:val="24"/>
        </w:rPr>
        <w:t xml:space="preserve">grants from </w:t>
      </w:r>
      <w:r w:rsidR="00C92A82" w:rsidRPr="00AC04D9">
        <w:rPr>
          <w:rFonts w:ascii="Book Antiqua" w:hAnsi="Book Antiqua"/>
          <w:sz w:val="24"/>
        </w:rPr>
        <w:t xml:space="preserve">the </w:t>
      </w:r>
      <w:r w:rsidRPr="00AC04D9">
        <w:rPr>
          <w:rFonts w:ascii="Book Antiqua" w:hAnsi="Book Antiqua"/>
          <w:sz w:val="24"/>
        </w:rPr>
        <w:t>China National Key Projects for Infectious Disease</w:t>
      </w:r>
      <w:r w:rsidR="00004EEF" w:rsidRPr="00AC04D9">
        <w:rPr>
          <w:rFonts w:ascii="Book Antiqua" w:hAnsi="Book Antiqua"/>
          <w:sz w:val="24"/>
        </w:rPr>
        <w:t xml:space="preserve">, </w:t>
      </w:r>
      <w:r w:rsidRPr="00AC04D9">
        <w:rPr>
          <w:rFonts w:ascii="Book Antiqua" w:hAnsi="Book Antiqua"/>
          <w:sz w:val="24"/>
        </w:rPr>
        <w:t>No. 2012ZX10002012-10</w:t>
      </w:r>
      <w:r w:rsidR="00004EEF" w:rsidRPr="00AC04D9">
        <w:rPr>
          <w:rFonts w:ascii="Book Antiqua" w:hAnsi="Book Antiqua"/>
          <w:sz w:val="24"/>
        </w:rPr>
        <w:t xml:space="preserve"> </w:t>
      </w:r>
      <w:r w:rsidR="00C92A82" w:rsidRPr="00AC04D9">
        <w:rPr>
          <w:rFonts w:ascii="Book Antiqua" w:hAnsi="Book Antiqua"/>
          <w:sz w:val="24"/>
        </w:rPr>
        <w:t>and the</w:t>
      </w:r>
      <w:r w:rsidRPr="00AC04D9">
        <w:rPr>
          <w:rFonts w:ascii="Book Antiqua" w:hAnsi="Book Antiqua"/>
          <w:sz w:val="24"/>
        </w:rPr>
        <w:t xml:space="preserve"> National Nature Science Foundation of China</w:t>
      </w:r>
      <w:r w:rsidR="00004EEF" w:rsidRPr="00AC04D9">
        <w:rPr>
          <w:rFonts w:ascii="Book Antiqua" w:hAnsi="Book Antiqua"/>
          <w:sz w:val="24"/>
        </w:rPr>
        <w:t xml:space="preserve">, </w:t>
      </w:r>
      <w:r w:rsidRPr="00AC04D9">
        <w:rPr>
          <w:rFonts w:ascii="Book Antiqua" w:hAnsi="Book Antiqua"/>
          <w:sz w:val="24"/>
        </w:rPr>
        <w:t>N</w:t>
      </w:r>
      <w:r w:rsidR="00D030BE" w:rsidRPr="00AC04D9">
        <w:rPr>
          <w:rFonts w:ascii="Book Antiqua" w:hAnsi="Book Antiqua"/>
          <w:sz w:val="24"/>
        </w:rPr>
        <w:t>o</w:t>
      </w:r>
      <w:r w:rsidRPr="00AC04D9">
        <w:rPr>
          <w:rFonts w:ascii="Book Antiqua" w:hAnsi="Book Antiqua"/>
          <w:sz w:val="24"/>
        </w:rPr>
        <w:t xml:space="preserve">. </w:t>
      </w:r>
      <w:r w:rsidR="00174BB2" w:rsidRPr="00AC04D9">
        <w:rPr>
          <w:rFonts w:ascii="Book Antiqua" w:hAnsi="Book Antiqua"/>
          <w:sz w:val="24"/>
        </w:rPr>
        <w:t>81172207,</w:t>
      </w:r>
      <w:r w:rsidR="00004EEF" w:rsidRPr="00AC04D9">
        <w:rPr>
          <w:rFonts w:ascii="Book Antiqua" w:hAnsi="Book Antiqua"/>
          <w:sz w:val="24"/>
        </w:rPr>
        <w:t xml:space="preserve"> No.</w:t>
      </w:r>
      <w:r w:rsidR="00174BB2" w:rsidRPr="00AC04D9">
        <w:rPr>
          <w:rFonts w:ascii="Book Antiqua" w:hAnsi="Book Antiqua"/>
          <w:sz w:val="24"/>
        </w:rPr>
        <w:t xml:space="preserve"> </w:t>
      </w:r>
      <w:r w:rsidRPr="00AC04D9">
        <w:rPr>
          <w:rFonts w:ascii="Book Antiqua" w:hAnsi="Book Antiqua"/>
          <w:sz w:val="24"/>
        </w:rPr>
        <w:t>81272669</w:t>
      </w:r>
      <w:r w:rsidR="00174BB2" w:rsidRPr="00AC04D9">
        <w:rPr>
          <w:rFonts w:ascii="Book Antiqua" w:hAnsi="Book Antiqua"/>
          <w:sz w:val="24"/>
        </w:rPr>
        <w:t xml:space="preserve"> and </w:t>
      </w:r>
      <w:r w:rsidR="00004EEF" w:rsidRPr="00AC04D9">
        <w:rPr>
          <w:rFonts w:ascii="Book Antiqua" w:hAnsi="Book Antiqua"/>
          <w:sz w:val="24"/>
        </w:rPr>
        <w:t xml:space="preserve">No. </w:t>
      </w:r>
      <w:r w:rsidR="00174BB2" w:rsidRPr="00AC04D9">
        <w:rPr>
          <w:rFonts w:ascii="Book Antiqua" w:hAnsi="Book Antiqua"/>
          <w:sz w:val="24"/>
        </w:rPr>
        <w:t>81301830</w:t>
      </w:r>
    </w:p>
    <w:p w:rsidR="00556451" w:rsidRPr="00AC04D9" w:rsidRDefault="00556451" w:rsidP="004F2F99">
      <w:pPr>
        <w:tabs>
          <w:tab w:val="left" w:pos="4500"/>
        </w:tabs>
        <w:snapToGrid w:val="0"/>
        <w:spacing w:line="360" w:lineRule="auto"/>
        <w:rPr>
          <w:rFonts w:ascii="Book Antiqua" w:hAnsi="Book Antiqua"/>
          <w:sz w:val="24"/>
        </w:rPr>
      </w:pPr>
    </w:p>
    <w:p w:rsidR="000067E9" w:rsidRDefault="000067E9" w:rsidP="004F2F99">
      <w:pPr>
        <w:tabs>
          <w:tab w:val="left" w:pos="4500"/>
        </w:tabs>
        <w:snapToGrid w:val="0"/>
        <w:spacing w:line="360" w:lineRule="auto"/>
        <w:rPr>
          <w:rFonts w:ascii="Book Antiqua" w:hAnsi="Book Antiqua"/>
          <w:sz w:val="24"/>
        </w:rPr>
      </w:pPr>
      <w:r w:rsidRPr="00AC04D9">
        <w:rPr>
          <w:rFonts w:ascii="Book Antiqua" w:hAnsi="Book Antiqua"/>
          <w:b/>
          <w:sz w:val="24"/>
        </w:rPr>
        <w:t>Correspondence to: Zheng</w:t>
      </w:r>
      <w:r w:rsidR="00C81406" w:rsidRPr="00AC04D9">
        <w:rPr>
          <w:rFonts w:ascii="Book Antiqua" w:hAnsi="Book Antiqua"/>
          <w:b/>
          <w:sz w:val="24"/>
        </w:rPr>
        <w:t>-F</w:t>
      </w:r>
      <w:r w:rsidRPr="00AC04D9">
        <w:rPr>
          <w:rFonts w:ascii="Book Antiqua" w:hAnsi="Book Antiqua"/>
          <w:b/>
          <w:sz w:val="24"/>
        </w:rPr>
        <w:t>eng Yin, MD, PhD,</w:t>
      </w:r>
      <w:r w:rsidRPr="00AC04D9">
        <w:rPr>
          <w:rFonts w:ascii="Book Antiqua" w:hAnsi="Book Antiqua"/>
          <w:sz w:val="24"/>
        </w:rPr>
        <w:t xml:space="preserve"> Molecular Oncology Laboratory, Eastern Hepatobiliary Surgery Hospital, </w:t>
      </w:r>
      <w:r w:rsidR="00277CE0" w:rsidRPr="00AC04D9">
        <w:rPr>
          <w:rFonts w:ascii="Book Antiqua" w:hAnsi="Book Antiqua"/>
          <w:iCs/>
          <w:kern w:val="0"/>
          <w:sz w:val="24"/>
        </w:rPr>
        <w:t xml:space="preserve">Second Military Medical University, </w:t>
      </w:r>
      <w:r w:rsidRPr="00AC04D9">
        <w:rPr>
          <w:rFonts w:ascii="Book Antiqua" w:hAnsi="Book Antiqua"/>
          <w:sz w:val="24"/>
        </w:rPr>
        <w:t xml:space="preserve">225 </w:t>
      </w:r>
      <w:r w:rsidRPr="00AC04D9">
        <w:rPr>
          <w:rFonts w:ascii="Book Antiqua" w:hAnsi="Book Antiqua"/>
          <w:sz w:val="24"/>
        </w:rPr>
        <w:lastRenderedPageBreak/>
        <w:t xml:space="preserve">Changhai Road, Shanghai 200438, China. </w:t>
      </w:r>
      <w:hyperlink r:id="rId9" w:history="1">
        <w:r w:rsidRPr="00AC04D9">
          <w:rPr>
            <w:rFonts w:ascii="Book Antiqua" w:hAnsi="Book Antiqua"/>
            <w:sz w:val="24"/>
          </w:rPr>
          <w:t>yinzfk@aliyun.com</w:t>
        </w:r>
      </w:hyperlink>
    </w:p>
    <w:p w:rsidR="003E5006" w:rsidRPr="00AC04D9" w:rsidRDefault="003E5006" w:rsidP="004F2F99">
      <w:pPr>
        <w:tabs>
          <w:tab w:val="left" w:pos="4500"/>
        </w:tabs>
        <w:snapToGrid w:val="0"/>
        <w:spacing w:line="360" w:lineRule="auto"/>
        <w:rPr>
          <w:rFonts w:ascii="Book Antiqua" w:hAnsi="Book Antiqua"/>
          <w:sz w:val="24"/>
        </w:rPr>
      </w:pPr>
    </w:p>
    <w:p w:rsidR="000067E9" w:rsidRPr="00AC04D9" w:rsidRDefault="000067E9" w:rsidP="004F2F99">
      <w:pPr>
        <w:autoSpaceDE w:val="0"/>
        <w:autoSpaceDN w:val="0"/>
        <w:adjustRightInd w:val="0"/>
        <w:snapToGrid w:val="0"/>
        <w:spacing w:line="360" w:lineRule="auto"/>
        <w:rPr>
          <w:rFonts w:ascii="Book Antiqua" w:hAnsi="Book Antiqua"/>
          <w:b/>
          <w:sz w:val="24"/>
        </w:rPr>
      </w:pPr>
      <w:r w:rsidRPr="00AC04D9">
        <w:rPr>
          <w:rStyle w:val="apple-style-span"/>
          <w:rFonts w:ascii="Book Antiqua" w:hAnsi="Book Antiqua"/>
          <w:b/>
          <w:sz w:val="24"/>
          <w:shd w:val="clear" w:color="auto" w:fill="FFFFFF"/>
        </w:rPr>
        <w:t>Telephone:</w:t>
      </w:r>
      <w:r w:rsidRPr="00AC04D9">
        <w:rPr>
          <w:rStyle w:val="apple-style-span"/>
          <w:rFonts w:ascii="Book Antiqua" w:hAnsi="Book Antiqua"/>
          <w:sz w:val="24"/>
          <w:shd w:val="clear" w:color="auto" w:fill="FFFFFF"/>
        </w:rPr>
        <w:t xml:space="preserve"> +86-21-</w:t>
      </w:r>
      <w:r w:rsidR="00C92A82" w:rsidRPr="00AC04D9">
        <w:rPr>
          <w:rStyle w:val="apple-style-span"/>
          <w:rFonts w:ascii="Book Antiqua" w:hAnsi="Book Antiqua"/>
          <w:sz w:val="24"/>
          <w:shd w:val="clear" w:color="auto" w:fill="FFFFFF"/>
        </w:rPr>
        <w:t xml:space="preserve">81875354 </w:t>
      </w:r>
      <w:r w:rsidR="00C92A82" w:rsidRPr="00AC04D9">
        <w:rPr>
          <w:rStyle w:val="apple-style-span"/>
          <w:rFonts w:ascii="Book Antiqua" w:hAnsi="Book Antiqua"/>
          <w:sz w:val="24"/>
          <w:shd w:val="clear" w:color="auto" w:fill="FFFFFF"/>
        </w:rPr>
        <w:tab/>
      </w:r>
      <w:r w:rsidR="00556451" w:rsidRPr="00AC04D9">
        <w:rPr>
          <w:rStyle w:val="apple-style-span"/>
          <w:rFonts w:ascii="Book Antiqua" w:hAnsi="Book Antiqua"/>
          <w:b/>
          <w:sz w:val="24"/>
          <w:shd w:val="clear" w:color="auto" w:fill="FFFFFF"/>
        </w:rPr>
        <w:t>F</w:t>
      </w:r>
      <w:r w:rsidRPr="00AC04D9">
        <w:rPr>
          <w:rStyle w:val="apple-style-span"/>
          <w:rFonts w:ascii="Book Antiqua" w:hAnsi="Book Antiqua"/>
          <w:b/>
          <w:sz w:val="24"/>
          <w:shd w:val="clear" w:color="auto" w:fill="FFFFFF"/>
        </w:rPr>
        <w:t>ax</w:t>
      </w:r>
      <w:r w:rsidRPr="00AC04D9">
        <w:rPr>
          <w:rStyle w:val="apple-style-span"/>
          <w:rFonts w:ascii="Book Antiqua" w:hAnsi="Book Antiqua"/>
          <w:sz w:val="24"/>
          <w:shd w:val="clear" w:color="auto" w:fill="FFFFFF"/>
        </w:rPr>
        <w:t>: +86-21-81875354</w:t>
      </w:r>
    </w:p>
    <w:p w:rsidR="007E45F2" w:rsidRPr="00AC04D9" w:rsidRDefault="00D030BE" w:rsidP="004F2F99">
      <w:pPr>
        <w:adjustRightInd w:val="0"/>
        <w:snapToGrid w:val="0"/>
        <w:spacing w:line="360" w:lineRule="auto"/>
        <w:rPr>
          <w:rFonts w:ascii="Book Antiqua" w:hAnsi="Book Antiqua"/>
          <w:b/>
          <w:sz w:val="24"/>
        </w:rPr>
      </w:pPr>
      <w:bookmarkStart w:id="2" w:name="OLE_LINK25"/>
      <w:bookmarkStart w:id="3" w:name="OLE_LINK26"/>
      <w:bookmarkStart w:id="4" w:name="OLE_LINK145"/>
      <w:bookmarkStart w:id="5" w:name="OLE_LINK215"/>
      <w:bookmarkStart w:id="6" w:name="OLE_LINK352"/>
      <w:bookmarkStart w:id="7" w:name="OLE_LINK364"/>
      <w:bookmarkStart w:id="8" w:name="OLE_LINK383"/>
      <w:bookmarkStart w:id="9" w:name="OLE_LINK361"/>
      <w:bookmarkStart w:id="10" w:name="OLE_LINK444"/>
      <w:bookmarkStart w:id="11" w:name="OLE_LINK501"/>
      <w:bookmarkStart w:id="12" w:name="OLE_LINK572"/>
      <w:bookmarkStart w:id="13" w:name="OLE_LINK573"/>
      <w:bookmarkStart w:id="14" w:name="OLE_LINK756"/>
      <w:bookmarkStart w:id="15" w:name="OLE_LINK757"/>
      <w:bookmarkStart w:id="16" w:name="OLE_LINK805"/>
      <w:bookmarkStart w:id="17" w:name="OLE_LINK806"/>
      <w:bookmarkStart w:id="18" w:name="OLE_LINK958"/>
      <w:bookmarkStart w:id="19" w:name="OLE_LINK1018"/>
      <w:bookmarkStart w:id="20" w:name="OLE_LINK1059"/>
      <w:bookmarkStart w:id="21" w:name="OLE_LINK1122"/>
      <w:bookmarkStart w:id="22" w:name="OLE_LINK1123"/>
      <w:bookmarkStart w:id="23" w:name="OLE_LINK1402"/>
      <w:bookmarkStart w:id="24" w:name="OLE_LINK1750"/>
      <w:bookmarkStart w:id="25" w:name="OLE_LINK1751"/>
      <w:bookmarkStart w:id="26" w:name="OLE_LINK1832"/>
      <w:bookmarkStart w:id="27" w:name="OLE_LINK1878"/>
      <w:bookmarkStart w:id="28" w:name="OLE_LINK1917"/>
      <w:bookmarkStart w:id="29" w:name="OLE_LINK1918"/>
      <w:bookmarkStart w:id="30" w:name="OLE_LINK1985"/>
      <w:bookmarkStart w:id="31" w:name="OLE_LINK1986"/>
      <w:bookmarkStart w:id="32" w:name="OLE_LINK1927"/>
      <w:bookmarkStart w:id="33" w:name="OLE_LINK1928"/>
      <w:bookmarkStart w:id="34" w:name="OLE_LINK2044"/>
      <w:bookmarkStart w:id="35" w:name="OLE_LINK2352"/>
      <w:bookmarkStart w:id="36" w:name="OLE_LINK2220"/>
      <w:bookmarkStart w:id="37" w:name="OLE_LINK2344"/>
      <w:bookmarkStart w:id="38" w:name="OLE_LINK2347"/>
      <w:bookmarkStart w:id="39" w:name="OLE_LINK2626"/>
      <w:bookmarkStart w:id="40" w:name="OLE_LINK2390"/>
      <w:bookmarkStart w:id="41" w:name="OLE_LINK2752"/>
      <w:bookmarkStart w:id="42" w:name="OLE_LINK2753"/>
      <w:bookmarkStart w:id="43" w:name="OLE_LINK2855"/>
      <w:bookmarkStart w:id="44" w:name="OLE_LINK2992"/>
      <w:bookmarkStart w:id="45" w:name="OLE_LINK3241"/>
      <w:bookmarkStart w:id="46" w:name="OLE_LINK2682"/>
      <w:r w:rsidRPr="00AC04D9">
        <w:rPr>
          <w:rFonts w:ascii="Book Antiqua" w:hAnsi="Book Antiqua"/>
          <w:b/>
          <w:sz w:val="24"/>
        </w:rPr>
        <w:t>Received:</w:t>
      </w:r>
      <w:r w:rsidR="003E5006">
        <w:rPr>
          <w:rFonts w:ascii="Book Antiqua" w:hAnsi="Book Antiqua" w:hint="eastAsia"/>
          <w:b/>
          <w:sz w:val="24"/>
        </w:rPr>
        <w:t xml:space="preserve"> </w:t>
      </w:r>
      <w:r w:rsidR="003E5006" w:rsidRPr="003E5006">
        <w:rPr>
          <w:rFonts w:ascii="Book Antiqua" w:hAnsi="Book Antiqua" w:hint="eastAsia"/>
          <w:sz w:val="24"/>
        </w:rPr>
        <w:t>August 4, 2014</w:t>
      </w:r>
      <w:r w:rsidR="007E45F2" w:rsidRPr="003E5006">
        <w:rPr>
          <w:rFonts w:ascii="Book Antiqua" w:hAnsi="Book Antiqua"/>
          <w:sz w:val="24"/>
        </w:rPr>
        <w:tab/>
      </w:r>
      <w:r w:rsidR="007E45F2" w:rsidRPr="00AC04D9">
        <w:rPr>
          <w:rFonts w:ascii="Book Antiqua" w:hAnsi="Book Antiqua"/>
          <w:b/>
          <w:sz w:val="24"/>
        </w:rPr>
        <w:tab/>
      </w:r>
      <w:r w:rsidRPr="00AC04D9">
        <w:rPr>
          <w:rFonts w:ascii="Book Antiqua" w:hAnsi="Book Antiqua"/>
          <w:b/>
          <w:sz w:val="24"/>
        </w:rPr>
        <w:t>Revised:</w:t>
      </w:r>
      <w:bookmarkStart w:id="47" w:name="OLE_LINK103"/>
      <w:bookmarkStart w:id="48" w:name="OLE_LINK104"/>
      <w:bookmarkStart w:id="49" w:name="OLE_LINK69"/>
      <w:bookmarkStart w:id="50" w:name="OLE_LINK70"/>
      <w:bookmarkStart w:id="51" w:name="OLE_LINK303"/>
      <w:bookmarkStart w:id="52" w:name="OLE_LINK304"/>
      <w:bookmarkStart w:id="53" w:name="OLE_LINK1382"/>
      <w:bookmarkStart w:id="54" w:name="OLE_LINK2188"/>
      <w:bookmarkStart w:id="55" w:name="OLE_LINK2189"/>
      <w:bookmarkStart w:id="56" w:name="OLE_LINK2615"/>
      <w:bookmarkEnd w:id="2"/>
      <w:bookmarkEnd w:id="3"/>
      <w:r w:rsidR="003E5006">
        <w:rPr>
          <w:rFonts w:ascii="Book Antiqua" w:hAnsi="Book Antiqua" w:hint="eastAsia"/>
          <w:b/>
          <w:sz w:val="24"/>
        </w:rPr>
        <w:t xml:space="preserve"> </w:t>
      </w:r>
      <w:r w:rsidR="003E5006" w:rsidRPr="003E5006">
        <w:rPr>
          <w:rFonts w:ascii="Book Antiqua" w:hAnsi="Book Antiqua" w:hint="eastAsia"/>
          <w:sz w:val="24"/>
        </w:rPr>
        <w:t>September 10, 2014</w:t>
      </w:r>
      <w:r w:rsidR="00206358" w:rsidRPr="003E5006">
        <w:rPr>
          <w:rFonts w:ascii="Book Antiqua" w:hAnsi="Book Antiqua"/>
          <w:sz w:val="24"/>
        </w:rPr>
        <w:tab/>
      </w:r>
      <w:r w:rsidR="00223D69" w:rsidRPr="00AC04D9">
        <w:rPr>
          <w:rFonts w:ascii="Book Antiqua" w:hAnsi="Book Antiqua"/>
          <w:b/>
          <w:sz w:val="24"/>
        </w:rPr>
        <w:t xml:space="preserve">      </w:t>
      </w:r>
    </w:p>
    <w:p w:rsidR="00D50AF7" w:rsidRDefault="00D030BE" w:rsidP="00D50AF7">
      <w:pPr>
        <w:rPr>
          <w:rFonts w:ascii="Book Antiqua" w:hAnsi="Book Antiqua"/>
          <w:color w:val="000000"/>
          <w:sz w:val="24"/>
        </w:rPr>
      </w:pPr>
      <w:r w:rsidRPr="00AC04D9">
        <w:rPr>
          <w:rFonts w:ascii="Book Antiqua" w:hAnsi="Book Antiqua"/>
          <w:b/>
          <w:sz w:val="24"/>
        </w:rPr>
        <w:t>Accepted:</w:t>
      </w:r>
      <w:bookmarkStart w:id="57" w:name="OLE_LINK2"/>
      <w:bookmarkStart w:id="58" w:name="OLE_LINK3"/>
      <w:bookmarkStart w:id="59" w:name="OLE_LINK4"/>
      <w:bookmarkStart w:id="60" w:name="OLE_LINK5"/>
      <w:bookmarkStart w:id="61" w:name="OLE_LINK8"/>
      <w:bookmarkStart w:id="62" w:name="OLE_LINK9"/>
      <w:bookmarkStart w:id="63" w:name="OLE_LINK10"/>
      <w:bookmarkStart w:id="64" w:name="OLE_LINK6"/>
      <w:bookmarkStart w:id="65" w:name="OLE_LINK13"/>
      <w:bookmarkStart w:id="66" w:name="OLE_LINK7"/>
      <w:bookmarkStart w:id="67" w:name="OLE_LINK18"/>
      <w:bookmarkStart w:id="68" w:name="OLE_LINK19"/>
      <w:bookmarkStart w:id="69" w:name="OLE_LINK22"/>
      <w:bookmarkStart w:id="70" w:name="OLE_LINK24"/>
      <w:bookmarkStart w:id="71" w:name="OLE_LINK28"/>
      <w:bookmarkStart w:id="72" w:name="OLE_LINK29"/>
      <w:bookmarkStart w:id="73" w:name="OLE_LINK30"/>
      <w:bookmarkStart w:id="74" w:name="OLE_LINK31"/>
      <w:bookmarkStart w:id="75" w:name="OLE_LINK32"/>
      <w:r w:rsidR="00D50AF7" w:rsidRPr="00D50AF7">
        <w:rPr>
          <w:rFonts w:ascii="Book Antiqua" w:hAnsi="Book Antiqua"/>
          <w:color w:val="000000"/>
          <w:sz w:val="24"/>
        </w:rPr>
        <w:t xml:space="preserve"> </w:t>
      </w:r>
      <w:r w:rsidR="00D50AF7">
        <w:rPr>
          <w:rFonts w:ascii="Book Antiqua" w:hAnsi="Book Antiqua"/>
          <w:color w:val="000000"/>
          <w:sz w:val="24"/>
        </w:rPr>
        <w:t xml:space="preserve">November </w:t>
      </w:r>
      <w:r w:rsidR="00D50AF7">
        <w:rPr>
          <w:rFonts w:ascii="Book Antiqua" w:hAnsi="Book Antiqua" w:hint="eastAsia"/>
          <w:color w:val="000000"/>
          <w:sz w:val="24"/>
        </w:rPr>
        <w:t>30</w:t>
      </w:r>
      <w:r w:rsidR="00D50AF7">
        <w:rPr>
          <w:rFonts w:ascii="Book Antiqua" w:hAnsi="Book Antiqua"/>
          <w:color w:val="000000"/>
          <w:sz w:val="24"/>
        </w:rPr>
        <w:t>, 2014</w:t>
      </w:r>
    </w:p>
    <w:p w:rsidR="00277CE0" w:rsidRPr="00AC04D9" w:rsidRDefault="007E45F2" w:rsidP="004F2F99">
      <w:pPr>
        <w:adjustRightInd w:val="0"/>
        <w:snapToGrid w:val="0"/>
        <w:spacing w:line="360" w:lineRule="auto"/>
        <w:rPr>
          <w:rFonts w:ascii="Book Antiqua" w:hAnsi="Book Antiqua"/>
          <w:b/>
          <w:sz w:val="24"/>
        </w:rPr>
      </w:pPr>
      <w:bookmarkStart w:id="76" w:name="_GoBack"/>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AC04D9">
        <w:rPr>
          <w:rFonts w:ascii="Book Antiqua" w:hAnsi="Book Antiqua"/>
          <w:b/>
          <w:sz w:val="24"/>
        </w:rPr>
        <w:tab/>
      </w:r>
      <w:r w:rsidRPr="00AC04D9">
        <w:rPr>
          <w:rFonts w:ascii="Book Antiqua" w:hAnsi="Book Antiqua"/>
          <w:b/>
          <w:sz w:val="24"/>
        </w:rPr>
        <w:tab/>
      </w:r>
      <w:r w:rsidRPr="00AC04D9">
        <w:rPr>
          <w:rFonts w:ascii="Book Antiqua" w:hAnsi="Book Antiqua"/>
          <w:b/>
          <w:sz w:val="24"/>
        </w:rPr>
        <w:tab/>
      </w:r>
      <w:r w:rsidRPr="00AC04D9">
        <w:rPr>
          <w:rFonts w:ascii="Book Antiqua" w:hAnsi="Book Antiqua"/>
          <w:b/>
          <w:sz w:val="24"/>
        </w:rPr>
        <w:tab/>
      </w:r>
      <w:r w:rsidRPr="00AC04D9">
        <w:rPr>
          <w:rFonts w:ascii="Book Antiqua" w:hAnsi="Book Antiqua"/>
          <w:b/>
          <w:sz w:val="24"/>
        </w:rPr>
        <w:tab/>
      </w:r>
    </w:p>
    <w:p w:rsidR="00D030BE" w:rsidRPr="00AC04D9" w:rsidRDefault="00D030BE" w:rsidP="004F2F99">
      <w:pPr>
        <w:adjustRightInd w:val="0"/>
        <w:snapToGrid w:val="0"/>
        <w:spacing w:line="360" w:lineRule="auto"/>
        <w:rPr>
          <w:rFonts w:ascii="Book Antiqua" w:hAnsi="Book Antiqua"/>
          <w:b/>
          <w:sz w:val="24"/>
        </w:rPr>
      </w:pPr>
      <w:r w:rsidRPr="00AC04D9">
        <w:rPr>
          <w:rFonts w:ascii="Book Antiqua" w:hAnsi="Book Antiqua"/>
          <w:b/>
          <w:sz w:val="24"/>
        </w:rPr>
        <w:t xml:space="preserve">Published online: </w:t>
      </w:r>
      <w:bookmarkEnd w:id="47"/>
      <w:bookmarkEnd w:id="48"/>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9"/>
    <w:bookmarkEnd w:id="50"/>
    <w:bookmarkEnd w:id="51"/>
    <w:bookmarkEnd w:id="52"/>
    <w:bookmarkEnd w:id="53"/>
    <w:bookmarkEnd w:id="54"/>
    <w:bookmarkEnd w:id="55"/>
    <w:bookmarkEnd w:id="56"/>
    <w:p w:rsidR="00C05637" w:rsidRPr="00AC04D9" w:rsidRDefault="00B51401" w:rsidP="004F2F99">
      <w:pPr>
        <w:autoSpaceDE w:val="0"/>
        <w:autoSpaceDN w:val="0"/>
        <w:adjustRightInd w:val="0"/>
        <w:snapToGrid w:val="0"/>
        <w:spacing w:line="360" w:lineRule="auto"/>
        <w:rPr>
          <w:rFonts w:ascii="Book Antiqua" w:hAnsi="Book Antiqua" w:cs="Arial"/>
          <w:b/>
          <w:bCs/>
          <w:kern w:val="0"/>
          <w:sz w:val="24"/>
        </w:rPr>
      </w:pPr>
      <w:r w:rsidRPr="00AC04D9">
        <w:rPr>
          <w:rFonts w:ascii="Book Antiqua" w:hAnsi="Book Antiqua"/>
          <w:b/>
          <w:bCs/>
          <w:kern w:val="0"/>
          <w:sz w:val="24"/>
        </w:rPr>
        <w:br w:type="page"/>
      </w:r>
      <w:r w:rsidR="004212BF" w:rsidRPr="00AC04D9">
        <w:rPr>
          <w:rFonts w:ascii="Book Antiqua" w:hAnsi="Book Antiqua"/>
          <w:b/>
          <w:bCs/>
          <w:kern w:val="0"/>
          <w:sz w:val="24"/>
        </w:rPr>
        <w:lastRenderedPageBreak/>
        <w:t>Abstract</w:t>
      </w:r>
    </w:p>
    <w:p w:rsidR="002E1AC1" w:rsidRPr="00AC04D9" w:rsidRDefault="000067E9" w:rsidP="004F2F99">
      <w:pPr>
        <w:autoSpaceDE w:val="0"/>
        <w:autoSpaceDN w:val="0"/>
        <w:adjustRightInd w:val="0"/>
        <w:snapToGrid w:val="0"/>
        <w:spacing w:line="360" w:lineRule="auto"/>
        <w:rPr>
          <w:rFonts w:ascii="Book Antiqua" w:hAnsi="Book Antiqua"/>
          <w:bCs/>
          <w:kern w:val="0"/>
          <w:sz w:val="24"/>
        </w:rPr>
      </w:pPr>
      <w:r w:rsidRPr="00AC04D9">
        <w:rPr>
          <w:rFonts w:ascii="Book Antiqua" w:hAnsi="Book Antiqua"/>
          <w:b/>
          <w:bCs/>
          <w:kern w:val="0"/>
          <w:sz w:val="24"/>
        </w:rPr>
        <w:t>AIM</w:t>
      </w:r>
      <w:r w:rsidR="00C05637" w:rsidRPr="00AC04D9">
        <w:rPr>
          <w:rFonts w:ascii="Book Antiqua" w:hAnsi="Book Antiqua"/>
          <w:b/>
          <w:bCs/>
          <w:kern w:val="0"/>
          <w:sz w:val="24"/>
        </w:rPr>
        <w:t xml:space="preserve">: </w:t>
      </w:r>
      <w:r w:rsidR="00C73449" w:rsidRPr="00AC04D9">
        <w:rPr>
          <w:rFonts w:ascii="Book Antiqua" w:hAnsi="Book Antiqua"/>
          <w:bCs/>
          <w:kern w:val="0"/>
          <w:sz w:val="24"/>
        </w:rPr>
        <w:t xml:space="preserve">To improve </w:t>
      </w:r>
      <w:r w:rsidR="00206358" w:rsidRPr="00AC04D9">
        <w:rPr>
          <w:rFonts w:ascii="Book Antiqua" w:hAnsi="Book Antiqua"/>
          <w:bCs/>
          <w:kern w:val="0"/>
          <w:sz w:val="24"/>
        </w:rPr>
        <w:t xml:space="preserve">an </w:t>
      </w:r>
      <w:r w:rsidR="00C73449" w:rsidRPr="00AC04D9">
        <w:rPr>
          <w:rFonts w:ascii="Book Antiqua" w:hAnsi="Book Antiqua"/>
          <w:bCs/>
          <w:kern w:val="0"/>
          <w:sz w:val="24"/>
        </w:rPr>
        <w:t xml:space="preserve">asialoglycoprotein receptor (ASGPR)-based </w:t>
      </w:r>
      <w:r w:rsidR="00A33802" w:rsidRPr="00AC04D9">
        <w:rPr>
          <w:rFonts w:ascii="Book Antiqua" w:hAnsi="Book Antiqua"/>
          <w:bCs/>
          <w:kern w:val="0"/>
          <w:sz w:val="24"/>
        </w:rPr>
        <w:t xml:space="preserve">enrichment </w:t>
      </w:r>
      <w:r w:rsidR="00760233" w:rsidRPr="00AC04D9">
        <w:rPr>
          <w:rFonts w:ascii="Book Antiqua" w:hAnsi="Book Antiqua"/>
          <w:bCs/>
          <w:kern w:val="0"/>
          <w:sz w:val="24"/>
        </w:rPr>
        <w:t>method</w:t>
      </w:r>
      <w:r w:rsidR="00C73449" w:rsidRPr="00AC04D9">
        <w:rPr>
          <w:rFonts w:ascii="Book Antiqua" w:hAnsi="Book Antiqua"/>
          <w:bCs/>
          <w:kern w:val="0"/>
          <w:sz w:val="24"/>
        </w:rPr>
        <w:t xml:space="preserve"> for detection of</w:t>
      </w:r>
      <w:r w:rsidR="003279FB" w:rsidRPr="00AC04D9">
        <w:rPr>
          <w:rFonts w:ascii="Book Antiqua" w:hAnsi="Book Antiqua"/>
          <w:bCs/>
          <w:kern w:val="0"/>
          <w:sz w:val="24"/>
        </w:rPr>
        <w:t xml:space="preserve"> </w:t>
      </w:r>
      <w:r w:rsidR="00C73449" w:rsidRPr="00AC04D9">
        <w:rPr>
          <w:rFonts w:ascii="Book Antiqua" w:hAnsi="Book Antiqua"/>
          <w:bCs/>
          <w:kern w:val="0"/>
          <w:sz w:val="24"/>
        </w:rPr>
        <w:t>circulating tumor cells (CTCs) of hepatocellular carcinoma (HCC).</w:t>
      </w:r>
    </w:p>
    <w:p w:rsidR="00125875" w:rsidRPr="00AC04D9" w:rsidRDefault="00125875" w:rsidP="004F2F99">
      <w:pPr>
        <w:autoSpaceDE w:val="0"/>
        <w:autoSpaceDN w:val="0"/>
        <w:adjustRightInd w:val="0"/>
        <w:snapToGrid w:val="0"/>
        <w:spacing w:line="360" w:lineRule="auto"/>
        <w:rPr>
          <w:rFonts w:ascii="Book Antiqua" w:hAnsi="Book Antiqua"/>
          <w:bCs/>
          <w:kern w:val="0"/>
          <w:sz w:val="24"/>
        </w:rPr>
      </w:pPr>
    </w:p>
    <w:p w:rsidR="004E53AA" w:rsidRPr="00AC04D9" w:rsidRDefault="00C05637" w:rsidP="004F2F99">
      <w:pPr>
        <w:autoSpaceDE w:val="0"/>
        <w:autoSpaceDN w:val="0"/>
        <w:adjustRightInd w:val="0"/>
        <w:snapToGrid w:val="0"/>
        <w:spacing w:line="360" w:lineRule="auto"/>
        <w:rPr>
          <w:rFonts w:ascii="Book Antiqua" w:hAnsi="Book Antiqua"/>
          <w:bCs/>
          <w:kern w:val="0"/>
          <w:sz w:val="24"/>
        </w:rPr>
      </w:pPr>
      <w:r w:rsidRPr="00AC04D9">
        <w:rPr>
          <w:rFonts w:ascii="Book Antiqua" w:hAnsi="Book Antiqua"/>
          <w:b/>
          <w:bCs/>
          <w:kern w:val="0"/>
          <w:sz w:val="24"/>
        </w:rPr>
        <w:t>M</w:t>
      </w:r>
      <w:r w:rsidR="008B6CE8" w:rsidRPr="00AC04D9">
        <w:rPr>
          <w:rFonts w:ascii="Book Antiqua" w:hAnsi="Book Antiqua"/>
          <w:b/>
          <w:bCs/>
          <w:kern w:val="0"/>
          <w:sz w:val="24"/>
        </w:rPr>
        <w:t>ETHODS</w:t>
      </w:r>
      <w:r w:rsidRPr="00AC04D9">
        <w:rPr>
          <w:rFonts w:ascii="Book Antiqua" w:hAnsi="Book Antiqua"/>
          <w:b/>
          <w:bCs/>
          <w:kern w:val="0"/>
          <w:sz w:val="24"/>
        </w:rPr>
        <w:t xml:space="preserve">: </w:t>
      </w:r>
      <w:r w:rsidR="00831E54" w:rsidRPr="00AC04D9">
        <w:rPr>
          <w:rFonts w:ascii="Book Antiqua" w:hAnsi="Book Antiqua"/>
          <w:bCs/>
          <w:kern w:val="0"/>
          <w:sz w:val="24"/>
        </w:rPr>
        <w:t xml:space="preserve">Peripheral blood samples were collected from </w:t>
      </w:r>
      <w:r w:rsidR="00D5105F" w:rsidRPr="00AC04D9">
        <w:rPr>
          <w:rFonts w:ascii="Book Antiqua" w:hAnsi="Book Antiqua"/>
          <w:bCs/>
          <w:kern w:val="0"/>
          <w:sz w:val="24"/>
        </w:rPr>
        <w:t>healthy</w:t>
      </w:r>
      <w:r w:rsidR="00831E54" w:rsidRPr="00AC04D9">
        <w:rPr>
          <w:rFonts w:ascii="Book Antiqua" w:hAnsi="Book Antiqua"/>
          <w:bCs/>
          <w:kern w:val="0"/>
          <w:sz w:val="24"/>
        </w:rPr>
        <w:t xml:space="preserve"> subjects</w:t>
      </w:r>
      <w:r w:rsidR="00D5105F" w:rsidRPr="00AC04D9">
        <w:rPr>
          <w:rFonts w:ascii="Book Antiqua" w:hAnsi="Book Antiqua"/>
          <w:bCs/>
          <w:kern w:val="0"/>
          <w:sz w:val="24"/>
        </w:rPr>
        <w:t xml:space="preserve">, </w:t>
      </w:r>
      <w:r w:rsidR="00831E54" w:rsidRPr="00AC04D9">
        <w:rPr>
          <w:rFonts w:ascii="Book Antiqua" w:hAnsi="Book Antiqua"/>
          <w:bCs/>
          <w:kern w:val="0"/>
          <w:sz w:val="24"/>
        </w:rPr>
        <w:t>patients with HCC</w:t>
      </w:r>
      <w:r w:rsidR="00D5105F" w:rsidRPr="00AC04D9">
        <w:rPr>
          <w:rFonts w:ascii="Book Antiqua" w:hAnsi="Book Antiqua"/>
          <w:bCs/>
          <w:kern w:val="0"/>
          <w:sz w:val="24"/>
        </w:rPr>
        <w:t xml:space="preserve"> or</w:t>
      </w:r>
      <w:r w:rsidR="00831E54" w:rsidRPr="00AC04D9">
        <w:rPr>
          <w:rFonts w:ascii="Book Antiqua" w:hAnsi="Book Antiqua"/>
          <w:bCs/>
          <w:kern w:val="0"/>
          <w:sz w:val="24"/>
        </w:rPr>
        <w:t xml:space="preserve"> various other cancers</w:t>
      </w:r>
      <w:r w:rsidR="00D5105F" w:rsidRPr="00AC04D9">
        <w:rPr>
          <w:rFonts w:ascii="Book Antiqua" w:hAnsi="Book Antiqua"/>
          <w:bCs/>
          <w:kern w:val="0"/>
          <w:sz w:val="24"/>
        </w:rPr>
        <w:t>,</w:t>
      </w:r>
      <w:r w:rsidR="00831E54" w:rsidRPr="00AC04D9">
        <w:rPr>
          <w:rFonts w:ascii="Book Antiqua" w:hAnsi="Book Antiqua"/>
          <w:bCs/>
          <w:kern w:val="0"/>
          <w:sz w:val="24"/>
        </w:rPr>
        <w:t xml:space="preserve"> and patients with hepatic lesions or hepatitis.</w:t>
      </w:r>
      <w:r w:rsidR="003279FB" w:rsidRPr="00AC04D9">
        <w:rPr>
          <w:rFonts w:ascii="Book Antiqua" w:hAnsi="Book Antiqua"/>
          <w:bCs/>
          <w:kern w:val="0"/>
          <w:sz w:val="24"/>
        </w:rPr>
        <w:t xml:space="preserve"> </w:t>
      </w:r>
      <w:r w:rsidR="00D90795" w:rsidRPr="00AC04D9">
        <w:rPr>
          <w:rFonts w:ascii="Book Antiqua" w:hAnsi="Book Antiqua"/>
          <w:bCs/>
          <w:kern w:val="0"/>
          <w:sz w:val="24"/>
        </w:rPr>
        <w:t>CTCs</w:t>
      </w:r>
      <w:r w:rsidR="00206358" w:rsidRPr="00AC04D9">
        <w:rPr>
          <w:rFonts w:ascii="Book Antiqua" w:hAnsi="Book Antiqua"/>
          <w:bCs/>
          <w:kern w:val="0"/>
          <w:sz w:val="24"/>
        </w:rPr>
        <w:t xml:space="preserve"> were enriched from whole blood by extracting CD45-expressing leukocytes with </w:t>
      </w:r>
      <w:r w:rsidR="00206358" w:rsidRPr="00AC04D9">
        <w:rPr>
          <w:rFonts w:ascii="Book Antiqua" w:hAnsi="Book Antiqua"/>
          <w:kern w:val="0"/>
          <w:sz w:val="24"/>
        </w:rPr>
        <w:t>monoclonal antibody</w:t>
      </w:r>
      <w:r w:rsidR="00223D69" w:rsidRPr="00AC04D9">
        <w:rPr>
          <w:rFonts w:ascii="Book Antiqua" w:hAnsi="Book Antiqua"/>
          <w:kern w:val="0"/>
          <w:sz w:val="24"/>
        </w:rPr>
        <w:t xml:space="preserve"> </w:t>
      </w:r>
      <w:r w:rsidR="00206358" w:rsidRPr="00AC04D9">
        <w:rPr>
          <w:rFonts w:ascii="Book Antiqua" w:hAnsi="Book Antiqua"/>
          <w:kern w:val="0"/>
          <w:sz w:val="24"/>
        </w:rPr>
        <w:t>coated</w:t>
      </w:r>
      <w:r w:rsidR="00206358" w:rsidRPr="00AC04D9">
        <w:rPr>
          <w:rFonts w:ascii="Book Antiqua" w:hAnsi="Book Antiqua"/>
          <w:bCs/>
          <w:kern w:val="0"/>
          <w:sz w:val="24"/>
        </w:rPr>
        <w:t>-</w:t>
      </w:r>
      <w:r w:rsidR="00206358" w:rsidRPr="00AC04D9">
        <w:rPr>
          <w:rFonts w:ascii="Book Antiqua" w:hAnsi="Book Antiqua"/>
          <w:kern w:val="0"/>
          <w:sz w:val="24"/>
        </w:rPr>
        <w:t>beads</w:t>
      </w:r>
      <w:r w:rsidR="003279FB" w:rsidRPr="00AC04D9">
        <w:rPr>
          <w:rFonts w:ascii="Book Antiqua" w:hAnsi="Book Antiqua"/>
          <w:kern w:val="0"/>
          <w:sz w:val="24"/>
        </w:rPr>
        <w:t xml:space="preserve"> </w:t>
      </w:r>
      <w:r w:rsidR="00206358" w:rsidRPr="00AC04D9">
        <w:rPr>
          <w:rFonts w:ascii="Book Antiqua" w:hAnsi="Book Antiqua"/>
          <w:bCs/>
          <w:kern w:val="0"/>
          <w:sz w:val="24"/>
        </w:rPr>
        <w:t>following d</w:t>
      </w:r>
      <w:r w:rsidR="004B07A3" w:rsidRPr="00AC04D9">
        <w:rPr>
          <w:rFonts w:ascii="Book Antiqua" w:hAnsi="Book Antiqua"/>
          <w:bCs/>
          <w:kern w:val="0"/>
          <w:sz w:val="24"/>
        </w:rPr>
        <w:t>ensity gradient centrifugation</w:t>
      </w:r>
      <w:r w:rsidR="00BD7C55" w:rsidRPr="00AC04D9">
        <w:rPr>
          <w:rFonts w:ascii="Book Antiqua" w:hAnsi="Book Antiqua"/>
          <w:bCs/>
          <w:kern w:val="0"/>
          <w:sz w:val="24"/>
        </w:rPr>
        <w:t xml:space="preserve">. </w:t>
      </w:r>
      <w:r w:rsidR="00A01160" w:rsidRPr="00AC04D9">
        <w:rPr>
          <w:rFonts w:ascii="Book Antiqua" w:hAnsi="Book Antiqua"/>
          <w:kern w:val="0"/>
          <w:sz w:val="24"/>
        </w:rPr>
        <w:t xml:space="preserve">The </w:t>
      </w:r>
      <w:r w:rsidR="00206358" w:rsidRPr="00AC04D9">
        <w:rPr>
          <w:rFonts w:ascii="Book Antiqua" w:hAnsi="Book Antiqua"/>
          <w:kern w:val="0"/>
          <w:sz w:val="24"/>
        </w:rPr>
        <w:t>remaining</w:t>
      </w:r>
      <w:r w:rsidR="003279FB" w:rsidRPr="00AC04D9">
        <w:rPr>
          <w:rFonts w:ascii="Book Antiqua" w:hAnsi="Book Antiqua"/>
          <w:kern w:val="0"/>
          <w:sz w:val="24"/>
        </w:rPr>
        <w:t xml:space="preserve"> </w:t>
      </w:r>
      <w:r w:rsidR="00A01160" w:rsidRPr="00AC04D9">
        <w:rPr>
          <w:rFonts w:ascii="Book Antiqua" w:hAnsi="Book Antiqua"/>
          <w:kern w:val="0"/>
          <w:sz w:val="24"/>
        </w:rPr>
        <w:t>cells were cytocentrifuged on polylysine-coated slides</w:t>
      </w:r>
      <w:r w:rsidR="003B2DE2" w:rsidRPr="00AC04D9">
        <w:rPr>
          <w:rFonts w:ascii="Book Antiqua" w:hAnsi="Book Antiqua"/>
          <w:kern w:val="0"/>
          <w:sz w:val="24"/>
        </w:rPr>
        <w:t xml:space="preserve">. </w:t>
      </w:r>
      <w:r w:rsidRPr="00AC04D9">
        <w:rPr>
          <w:rFonts w:ascii="Book Antiqua" w:hAnsi="Book Antiqua"/>
          <w:bCs/>
          <w:kern w:val="0"/>
          <w:sz w:val="24"/>
        </w:rPr>
        <w:t xml:space="preserve">Isolated cells </w:t>
      </w:r>
      <w:r w:rsidR="00831E54" w:rsidRPr="00AC04D9">
        <w:rPr>
          <w:rFonts w:ascii="Book Antiqua" w:hAnsi="Book Antiqua"/>
          <w:bCs/>
          <w:kern w:val="0"/>
          <w:sz w:val="24"/>
        </w:rPr>
        <w:t>were treated by triple immunofluorescence staining</w:t>
      </w:r>
      <w:r w:rsidR="003279FB" w:rsidRPr="00AC04D9">
        <w:rPr>
          <w:rFonts w:ascii="Book Antiqua" w:hAnsi="Book Antiqua"/>
          <w:bCs/>
          <w:kern w:val="0"/>
          <w:sz w:val="24"/>
        </w:rPr>
        <w:t xml:space="preserve"> </w:t>
      </w:r>
      <w:r w:rsidR="00BD7C55" w:rsidRPr="00AC04D9">
        <w:rPr>
          <w:rFonts w:ascii="Book Antiqua" w:hAnsi="Book Antiqua"/>
          <w:bCs/>
          <w:kern w:val="0"/>
          <w:sz w:val="24"/>
        </w:rPr>
        <w:t xml:space="preserve">with </w:t>
      </w:r>
      <w:r w:rsidR="00A01160" w:rsidRPr="00AC04D9">
        <w:rPr>
          <w:rFonts w:ascii="Book Antiqua" w:hAnsi="Book Antiqua"/>
          <w:kern w:val="0"/>
          <w:sz w:val="24"/>
        </w:rPr>
        <w:t xml:space="preserve">CD45 antibody and </w:t>
      </w:r>
      <w:r w:rsidR="00BD7C55" w:rsidRPr="00AC04D9">
        <w:rPr>
          <w:rFonts w:ascii="Book Antiqua" w:hAnsi="Book Antiqua"/>
          <w:bCs/>
          <w:kern w:val="0"/>
          <w:sz w:val="24"/>
        </w:rPr>
        <w:t xml:space="preserve">a combination of antibodies against </w:t>
      </w:r>
      <w:r w:rsidR="00206358" w:rsidRPr="00AC04D9">
        <w:rPr>
          <w:rFonts w:ascii="Book Antiqua" w:hAnsi="Book Antiqua"/>
          <w:bCs/>
          <w:kern w:val="0"/>
          <w:sz w:val="24"/>
        </w:rPr>
        <w:t>ASGPR and carbamoyl phosphate synthetase 1 (CPS1), used as</w:t>
      </w:r>
      <w:r w:rsidR="00223D69" w:rsidRPr="00AC04D9">
        <w:rPr>
          <w:rFonts w:ascii="Book Antiqua" w:hAnsi="Book Antiqua"/>
          <w:bCs/>
          <w:kern w:val="0"/>
          <w:sz w:val="24"/>
        </w:rPr>
        <w:t xml:space="preserve"> </w:t>
      </w:r>
      <w:r w:rsidR="009E1387" w:rsidRPr="00AC04D9">
        <w:rPr>
          <w:rFonts w:ascii="Book Antiqua" w:hAnsi="Book Antiqua"/>
          <w:bCs/>
          <w:kern w:val="0"/>
          <w:sz w:val="24"/>
        </w:rPr>
        <w:t>liver</w:t>
      </w:r>
      <w:r w:rsidR="00BD7C55" w:rsidRPr="00AC04D9">
        <w:rPr>
          <w:rFonts w:ascii="Book Antiqua" w:hAnsi="Book Antiqua"/>
          <w:bCs/>
          <w:kern w:val="0"/>
          <w:sz w:val="24"/>
        </w:rPr>
        <w:t>-specific markers</w:t>
      </w:r>
      <w:r w:rsidR="00206358" w:rsidRPr="00AC04D9">
        <w:rPr>
          <w:rFonts w:ascii="Book Antiqua" w:hAnsi="Book Antiqua"/>
          <w:bCs/>
          <w:kern w:val="0"/>
          <w:sz w:val="24"/>
        </w:rPr>
        <w:t xml:space="preserve">, </w:t>
      </w:r>
      <w:r w:rsidR="003B2DE2" w:rsidRPr="00AC04D9">
        <w:rPr>
          <w:rFonts w:ascii="Book Antiqua" w:hAnsi="Book Antiqua"/>
          <w:kern w:val="0"/>
          <w:sz w:val="24"/>
        </w:rPr>
        <w:t>and costained with DAPI</w:t>
      </w:r>
      <w:r w:rsidRPr="00AC04D9">
        <w:rPr>
          <w:rFonts w:ascii="Book Antiqua" w:hAnsi="Book Antiqua"/>
          <w:bCs/>
          <w:kern w:val="0"/>
          <w:sz w:val="24"/>
        </w:rPr>
        <w:t xml:space="preserve">. </w:t>
      </w:r>
      <w:r w:rsidR="0025361A" w:rsidRPr="00AC04D9">
        <w:rPr>
          <w:rFonts w:ascii="Book Antiqua" w:hAnsi="Book Antiqua"/>
          <w:kern w:val="0"/>
          <w:sz w:val="24"/>
        </w:rPr>
        <w:t>The cell slide was imaged and stained</w:t>
      </w:r>
      <w:r w:rsidR="00223D69" w:rsidRPr="00AC04D9">
        <w:rPr>
          <w:rFonts w:ascii="Book Antiqua" w:hAnsi="Book Antiqua"/>
          <w:kern w:val="0"/>
          <w:sz w:val="24"/>
        </w:rPr>
        <w:t xml:space="preserve"> </w:t>
      </w:r>
      <w:r w:rsidR="003B2DE2" w:rsidRPr="00AC04D9">
        <w:rPr>
          <w:rFonts w:ascii="Book Antiqua" w:hAnsi="Book Antiqua"/>
          <w:kern w:val="0"/>
          <w:sz w:val="24"/>
        </w:rPr>
        <w:t xml:space="preserve">tumor </w:t>
      </w:r>
      <w:r w:rsidR="0025361A" w:rsidRPr="00AC04D9">
        <w:rPr>
          <w:rFonts w:ascii="Book Antiqua" w:hAnsi="Book Antiqua"/>
          <w:kern w:val="0"/>
          <w:sz w:val="24"/>
        </w:rPr>
        <w:t>cells that met preset criteria were counted.</w:t>
      </w:r>
      <w:r w:rsidR="003279FB" w:rsidRPr="00AC04D9">
        <w:rPr>
          <w:rFonts w:ascii="Book Antiqua" w:hAnsi="Book Antiqua"/>
          <w:kern w:val="0"/>
          <w:sz w:val="24"/>
        </w:rPr>
        <w:t xml:space="preserve"> </w:t>
      </w:r>
      <w:r w:rsidR="009A315F" w:rsidRPr="00AC04D9">
        <w:rPr>
          <w:rFonts w:ascii="Book Antiqua" w:hAnsi="Book Antiqua"/>
          <w:bCs/>
          <w:kern w:val="0"/>
          <w:sz w:val="24"/>
        </w:rPr>
        <w:t xml:space="preserve">Recovery, sensitivity and specificity </w:t>
      </w:r>
      <w:r w:rsidR="003B2DE2" w:rsidRPr="00AC04D9">
        <w:rPr>
          <w:rFonts w:ascii="Book Antiqua" w:hAnsi="Book Antiqua"/>
          <w:bCs/>
          <w:kern w:val="0"/>
          <w:sz w:val="24"/>
        </w:rPr>
        <w:t xml:space="preserve">of the detection methods </w:t>
      </w:r>
      <w:r w:rsidR="009A315F" w:rsidRPr="00AC04D9">
        <w:rPr>
          <w:rFonts w:ascii="Book Antiqua" w:hAnsi="Book Antiqua"/>
          <w:bCs/>
          <w:kern w:val="0"/>
          <w:sz w:val="24"/>
        </w:rPr>
        <w:t xml:space="preserve">were determined </w:t>
      </w:r>
      <w:r w:rsidR="003B2DE2" w:rsidRPr="00AC04D9">
        <w:rPr>
          <w:rFonts w:ascii="Book Antiqua" w:hAnsi="Book Antiqua"/>
          <w:bCs/>
          <w:kern w:val="0"/>
          <w:sz w:val="24"/>
        </w:rPr>
        <w:t xml:space="preserve">and compared </w:t>
      </w:r>
      <w:r w:rsidR="009A315F" w:rsidRPr="00AC04D9">
        <w:rPr>
          <w:rFonts w:ascii="Book Antiqua" w:hAnsi="Book Antiqua"/>
          <w:bCs/>
          <w:kern w:val="0"/>
          <w:sz w:val="24"/>
        </w:rPr>
        <w:t>by spiking</w:t>
      </w:r>
      <w:r w:rsidR="00223D69" w:rsidRPr="00AC04D9">
        <w:rPr>
          <w:rFonts w:ascii="Book Antiqua" w:hAnsi="Book Antiqua"/>
          <w:bCs/>
          <w:kern w:val="0"/>
          <w:sz w:val="24"/>
        </w:rPr>
        <w:t xml:space="preserve"> </w:t>
      </w:r>
      <w:r w:rsidR="009A315F" w:rsidRPr="00AC04D9">
        <w:rPr>
          <w:rFonts w:ascii="Book Antiqua" w:hAnsi="Book Antiqua"/>
          <w:bCs/>
          <w:kern w:val="0"/>
          <w:sz w:val="24"/>
        </w:rPr>
        <w:t>experiments with</w:t>
      </w:r>
      <w:r w:rsidR="00223D69" w:rsidRPr="00AC04D9">
        <w:rPr>
          <w:rFonts w:ascii="Book Antiqua" w:hAnsi="Book Antiqua"/>
          <w:bCs/>
          <w:kern w:val="0"/>
          <w:sz w:val="24"/>
        </w:rPr>
        <w:t xml:space="preserve"> </w:t>
      </w:r>
      <w:r w:rsidR="0025361A" w:rsidRPr="00AC04D9">
        <w:rPr>
          <w:rFonts w:ascii="Book Antiqua" w:hAnsi="Book Antiqua"/>
          <w:bCs/>
          <w:kern w:val="0"/>
          <w:sz w:val="24"/>
        </w:rPr>
        <w:t xml:space="preserve">various types of </w:t>
      </w:r>
      <w:r w:rsidR="00A01160" w:rsidRPr="00AC04D9">
        <w:rPr>
          <w:rFonts w:ascii="Book Antiqua" w:hAnsi="Book Antiqua"/>
          <w:bCs/>
          <w:kern w:val="0"/>
          <w:sz w:val="24"/>
        </w:rPr>
        <w:t xml:space="preserve">cultured </w:t>
      </w:r>
      <w:r w:rsidR="0025361A" w:rsidRPr="00AC04D9">
        <w:rPr>
          <w:rFonts w:ascii="Book Antiqua" w:hAnsi="Book Antiqua"/>
          <w:bCs/>
          <w:kern w:val="0"/>
          <w:sz w:val="24"/>
        </w:rPr>
        <w:t xml:space="preserve">human </w:t>
      </w:r>
      <w:r w:rsidR="009A315F" w:rsidRPr="00AC04D9">
        <w:rPr>
          <w:rFonts w:ascii="Book Antiqua" w:hAnsi="Book Antiqua"/>
          <w:bCs/>
          <w:kern w:val="0"/>
          <w:sz w:val="24"/>
        </w:rPr>
        <w:t>tumor cell</w:t>
      </w:r>
      <w:r w:rsidR="00223D69" w:rsidRPr="00AC04D9">
        <w:rPr>
          <w:rFonts w:ascii="Book Antiqua" w:hAnsi="Book Antiqua"/>
          <w:bCs/>
          <w:kern w:val="0"/>
          <w:sz w:val="24"/>
        </w:rPr>
        <w:t xml:space="preserve"> </w:t>
      </w:r>
      <w:r w:rsidR="009A315F" w:rsidRPr="00AC04D9">
        <w:rPr>
          <w:rFonts w:ascii="Book Antiqua" w:hAnsi="Book Antiqua"/>
          <w:bCs/>
          <w:kern w:val="0"/>
          <w:sz w:val="24"/>
        </w:rPr>
        <w:t xml:space="preserve">lines. </w:t>
      </w:r>
      <w:r w:rsidR="007F632B" w:rsidRPr="00AC04D9">
        <w:rPr>
          <w:rFonts w:ascii="Book Antiqua" w:hAnsi="Book Antiqua"/>
          <w:bCs/>
          <w:kern w:val="0"/>
          <w:sz w:val="24"/>
        </w:rPr>
        <w:t>E</w:t>
      </w:r>
      <w:r w:rsidR="009A315F" w:rsidRPr="00AC04D9">
        <w:rPr>
          <w:rFonts w:ascii="Book Antiqua" w:hAnsi="Book Antiqua"/>
          <w:bCs/>
          <w:kern w:val="0"/>
          <w:sz w:val="24"/>
        </w:rPr>
        <w:t>xpression</w:t>
      </w:r>
      <w:r w:rsidR="001D4200" w:rsidRPr="00AC04D9">
        <w:rPr>
          <w:rFonts w:ascii="Book Antiqua" w:hAnsi="Book Antiqua"/>
          <w:bCs/>
          <w:kern w:val="0"/>
          <w:sz w:val="24"/>
        </w:rPr>
        <w:t xml:space="preserve"> of</w:t>
      </w:r>
      <w:r w:rsidR="003279FB" w:rsidRPr="00AC04D9">
        <w:rPr>
          <w:rFonts w:ascii="Book Antiqua" w:hAnsi="Book Antiqua"/>
          <w:bCs/>
          <w:kern w:val="0"/>
          <w:sz w:val="24"/>
        </w:rPr>
        <w:t xml:space="preserve"> </w:t>
      </w:r>
      <w:r w:rsidR="00A01160" w:rsidRPr="00AC04D9">
        <w:rPr>
          <w:rFonts w:ascii="Book Antiqua" w:hAnsi="Book Antiqua"/>
          <w:kern w:val="0"/>
          <w:sz w:val="24"/>
        </w:rPr>
        <w:t>ASGPR</w:t>
      </w:r>
      <w:r w:rsidR="003279FB" w:rsidRPr="00AC04D9">
        <w:rPr>
          <w:rFonts w:ascii="Book Antiqua" w:hAnsi="Book Antiqua"/>
          <w:kern w:val="0"/>
          <w:sz w:val="24"/>
        </w:rPr>
        <w:t xml:space="preserve"> </w:t>
      </w:r>
      <w:r w:rsidR="00A01160" w:rsidRPr="00AC04D9">
        <w:rPr>
          <w:rFonts w:ascii="Book Antiqua" w:hAnsi="Book Antiqua"/>
          <w:kern w:val="0"/>
          <w:sz w:val="24"/>
        </w:rPr>
        <w:t>and CPS1</w:t>
      </w:r>
      <w:r w:rsidR="007F632B" w:rsidRPr="00AC04D9">
        <w:rPr>
          <w:rFonts w:ascii="Book Antiqua" w:hAnsi="Book Antiqua"/>
          <w:kern w:val="0"/>
          <w:sz w:val="24"/>
        </w:rPr>
        <w:t xml:space="preserve"> in cultured tumor cells and tumor tissue specimens </w:t>
      </w:r>
      <w:r w:rsidR="009A315F" w:rsidRPr="00AC04D9">
        <w:rPr>
          <w:rFonts w:ascii="Book Antiqua" w:hAnsi="Book Antiqua"/>
          <w:bCs/>
          <w:kern w:val="0"/>
          <w:sz w:val="24"/>
        </w:rPr>
        <w:t>was analyzed by flow cytometry</w:t>
      </w:r>
      <w:r w:rsidR="007F632B" w:rsidRPr="00AC04D9">
        <w:rPr>
          <w:rFonts w:ascii="Book Antiqua" w:hAnsi="Book Antiqua"/>
          <w:bCs/>
          <w:kern w:val="0"/>
          <w:sz w:val="24"/>
        </w:rPr>
        <w:t xml:space="preserve"> and triple immunofluorescence staining, respectively</w:t>
      </w:r>
      <w:r w:rsidR="009A315F" w:rsidRPr="00AC04D9">
        <w:rPr>
          <w:rFonts w:ascii="Book Antiqua" w:hAnsi="Book Antiqua"/>
          <w:bCs/>
          <w:kern w:val="0"/>
          <w:sz w:val="24"/>
        </w:rPr>
        <w:t xml:space="preserve">. </w:t>
      </w:r>
    </w:p>
    <w:p w:rsidR="00125875" w:rsidRPr="00AC04D9" w:rsidRDefault="00125875" w:rsidP="004F2F99">
      <w:pPr>
        <w:autoSpaceDE w:val="0"/>
        <w:autoSpaceDN w:val="0"/>
        <w:adjustRightInd w:val="0"/>
        <w:snapToGrid w:val="0"/>
        <w:spacing w:line="360" w:lineRule="auto"/>
        <w:rPr>
          <w:rFonts w:ascii="Book Antiqua" w:hAnsi="Book Antiqua"/>
          <w:bCs/>
          <w:kern w:val="0"/>
          <w:sz w:val="24"/>
        </w:rPr>
      </w:pPr>
    </w:p>
    <w:p w:rsidR="00E84986" w:rsidRPr="00AC04D9" w:rsidRDefault="00AC12DA" w:rsidP="004F2F99">
      <w:pPr>
        <w:autoSpaceDE w:val="0"/>
        <w:autoSpaceDN w:val="0"/>
        <w:adjustRightInd w:val="0"/>
        <w:snapToGrid w:val="0"/>
        <w:spacing w:line="360" w:lineRule="auto"/>
        <w:rPr>
          <w:rFonts w:ascii="Book Antiqua" w:hAnsi="Book Antiqua"/>
          <w:kern w:val="0"/>
          <w:sz w:val="24"/>
        </w:rPr>
      </w:pPr>
      <w:r w:rsidRPr="00AC04D9">
        <w:rPr>
          <w:rFonts w:ascii="Book Antiqua" w:hAnsi="Book Antiqua"/>
          <w:b/>
          <w:bCs/>
          <w:kern w:val="0"/>
          <w:sz w:val="24"/>
        </w:rPr>
        <w:t>RESULTS</w:t>
      </w:r>
      <w:r w:rsidR="00C05637" w:rsidRPr="00AC04D9">
        <w:rPr>
          <w:rFonts w:ascii="Book Antiqua" w:hAnsi="Book Antiqua"/>
          <w:b/>
          <w:bCs/>
          <w:kern w:val="0"/>
          <w:sz w:val="24"/>
        </w:rPr>
        <w:t>:</w:t>
      </w:r>
      <w:r w:rsidR="00C05637" w:rsidRPr="00AC04D9">
        <w:rPr>
          <w:rFonts w:ascii="Book Antiqua" w:hAnsi="Book Antiqua"/>
          <w:bCs/>
          <w:kern w:val="0"/>
          <w:sz w:val="24"/>
        </w:rPr>
        <w:t xml:space="preserve"> CD45 depletion of leukocytes </w:t>
      </w:r>
      <w:r w:rsidR="00831E54" w:rsidRPr="00AC04D9">
        <w:rPr>
          <w:rFonts w:ascii="Book Antiqua" w:hAnsi="Book Antiqua"/>
          <w:bCs/>
          <w:kern w:val="0"/>
          <w:sz w:val="24"/>
        </w:rPr>
        <w:t xml:space="preserve">resulted </w:t>
      </w:r>
      <w:r w:rsidR="004212BF" w:rsidRPr="00AC04D9">
        <w:rPr>
          <w:rFonts w:ascii="Book Antiqua" w:hAnsi="Book Antiqua"/>
          <w:bCs/>
          <w:kern w:val="0"/>
          <w:sz w:val="24"/>
        </w:rPr>
        <w:t xml:space="preserve">in a </w:t>
      </w:r>
      <w:r w:rsidR="00CB1ED7" w:rsidRPr="00AC04D9">
        <w:rPr>
          <w:rFonts w:ascii="Book Antiqua" w:hAnsi="Book Antiqua"/>
          <w:bCs/>
          <w:kern w:val="0"/>
          <w:sz w:val="24"/>
        </w:rPr>
        <w:t xml:space="preserve">significantly </w:t>
      </w:r>
      <w:r w:rsidR="004212BF" w:rsidRPr="00AC04D9">
        <w:rPr>
          <w:rFonts w:ascii="Book Antiqua" w:hAnsi="Book Antiqua"/>
          <w:bCs/>
          <w:kern w:val="0"/>
          <w:sz w:val="24"/>
        </w:rPr>
        <w:t>greater</w:t>
      </w:r>
      <w:r w:rsidR="00223D69" w:rsidRPr="00AC04D9">
        <w:rPr>
          <w:rFonts w:ascii="Book Antiqua" w:hAnsi="Book Antiqua"/>
          <w:bCs/>
          <w:kern w:val="0"/>
          <w:sz w:val="24"/>
        </w:rPr>
        <w:t xml:space="preserve"> </w:t>
      </w:r>
      <w:r w:rsidR="008E1033" w:rsidRPr="00AC04D9">
        <w:rPr>
          <w:rFonts w:ascii="Book Antiqua" w:hAnsi="Book Antiqua"/>
          <w:bCs/>
          <w:kern w:val="0"/>
          <w:sz w:val="24"/>
        </w:rPr>
        <w:t>recovery</w:t>
      </w:r>
      <w:r w:rsidR="00831E54" w:rsidRPr="00AC04D9">
        <w:rPr>
          <w:rFonts w:ascii="Book Antiqua" w:hAnsi="Book Antiqua"/>
          <w:bCs/>
          <w:kern w:val="0"/>
          <w:sz w:val="24"/>
        </w:rPr>
        <w:t xml:space="preserve"> of</w:t>
      </w:r>
      <w:r w:rsidR="008E1033" w:rsidRPr="00AC04D9">
        <w:rPr>
          <w:rFonts w:ascii="Book Antiqua" w:hAnsi="Book Antiqua"/>
          <w:bCs/>
          <w:kern w:val="0"/>
          <w:sz w:val="24"/>
        </w:rPr>
        <w:t xml:space="preserve"> multiple amounts of spiked</w:t>
      </w:r>
      <w:r w:rsidR="00C05637" w:rsidRPr="00AC04D9">
        <w:rPr>
          <w:rFonts w:ascii="Book Antiqua" w:hAnsi="Book Antiqua"/>
          <w:bCs/>
          <w:kern w:val="0"/>
          <w:sz w:val="24"/>
        </w:rPr>
        <w:t xml:space="preserve"> HCC cells than </w:t>
      </w:r>
      <w:r w:rsidR="00400805" w:rsidRPr="00AC04D9">
        <w:rPr>
          <w:rFonts w:ascii="Book Antiqua" w:hAnsi="Book Antiqua"/>
          <w:bCs/>
          <w:kern w:val="0"/>
          <w:sz w:val="24"/>
        </w:rPr>
        <w:t>the</w:t>
      </w:r>
      <w:r w:rsidR="008E1033" w:rsidRPr="00AC04D9">
        <w:rPr>
          <w:rFonts w:ascii="Book Antiqua" w:hAnsi="Book Antiqua"/>
          <w:bCs/>
          <w:kern w:val="0"/>
          <w:sz w:val="24"/>
        </w:rPr>
        <w:t xml:space="preserve"> </w:t>
      </w:r>
      <w:r w:rsidR="00C05637" w:rsidRPr="00AC04D9">
        <w:rPr>
          <w:rFonts w:ascii="Book Antiqua" w:hAnsi="Book Antiqua"/>
          <w:bCs/>
          <w:kern w:val="0"/>
          <w:sz w:val="24"/>
        </w:rPr>
        <w:t>ASGPR</w:t>
      </w:r>
      <w:r w:rsidR="00831E54" w:rsidRPr="00AC04D9">
        <w:rPr>
          <w:rFonts w:ascii="Book Antiqua" w:hAnsi="Book Antiqua"/>
          <w:bCs/>
          <w:kern w:val="0"/>
          <w:sz w:val="24"/>
          <w:vertAlign w:val="superscript"/>
        </w:rPr>
        <w:t>+</w:t>
      </w:r>
      <w:r w:rsidR="00C05637" w:rsidRPr="00AC04D9">
        <w:rPr>
          <w:rFonts w:ascii="Book Antiqua" w:hAnsi="Book Antiqua"/>
          <w:bCs/>
          <w:kern w:val="0"/>
          <w:sz w:val="24"/>
        </w:rPr>
        <w:t xml:space="preserve"> selection</w:t>
      </w:r>
      <w:r w:rsidR="008E1033" w:rsidRPr="00AC04D9">
        <w:rPr>
          <w:rFonts w:ascii="Book Antiqua" w:hAnsi="Book Antiqua"/>
          <w:bCs/>
          <w:kern w:val="0"/>
          <w:sz w:val="24"/>
        </w:rPr>
        <w:t xml:space="preserve"> (</w:t>
      </w:r>
      <w:r w:rsidR="008E1033" w:rsidRPr="00AC04D9">
        <w:rPr>
          <w:rFonts w:ascii="Book Antiqua" w:hAnsi="Book Antiqua"/>
          <w:bCs/>
          <w:i/>
          <w:kern w:val="0"/>
          <w:sz w:val="24"/>
        </w:rPr>
        <w:t>P</w:t>
      </w:r>
      <w:r w:rsidR="008E1033" w:rsidRPr="00AC04D9">
        <w:rPr>
          <w:rFonts w:ascii="Book Antiqua" w:hAnsi="Book Antiqua"/>
          <w:bCs/>
          <w:kern w:val="0"/>
          <w:sz w:val="24"/>
        </w:rPr>
        <w:t>s &lt; 0.05)</w:t>
      </w:r>
      <w:r w:rsidR="00C05637" w:rsidRPr="00AC04D9">
        <w:rPr>
          <w:rFonts w:ascii="Book Antiqua" w:hAnsi="Book Antiqua"/>
          <w:bCs/>
          <w:kern w:val="0"/>
          <w:sz w:val="24"/>
        </w:rPr>
        <w:t>.</w:t>
      </w:r>
      <w:r w:rsidR="006E3005" w:rsidRPr="00AC04D9">
        <w:rPr>
          <w:rFonts w:ascii="Book Antiqua" w:hAnsi="Book Antiqua"/>
          <w:bCs/>
          <w:kern w:val="0"/>
          <w:sz w:val="24"/>
        </w:rPr>
        <w:t xml:space="preserve"> </w:t>
      </w:r>
      <w:r w:rsidR="005A6EA1" w:rsidRPr="00AC04D9">
        <w:rPr>
          <w:rFonts w:ascii="Book Antiqua" w:hAnsi="Book Antiqua"/>
          <w:kern w:val="0"/>
          <w:sz w:val="24"/>
        </w:rPr>
        <w:t>The expression rates of either ASGPR or CPS1 were different in various liver cancer cell lines, ranging between 18</w:t>
      </w:r>
      <w:r w:rsidR="00550899" w:rsidRPr="00AC04D9">
        <w:rPr>
          <w:rFonts w:ascii="Book Antiqua" w:hAnsi="Book Antiqua"/>
          <w:kern w:val="0"/>
          <w:sz w:val="24"/>
        </w:rPr>
        <w:t>%</w:t>
      </w:r>
      <w:r w:rsidR="005A6EA1" w:rsidRPr="00AC04D9">
        <w:rPr>
          <w:rFonts w:ascii="Book Antiqua" w:hAnsi="Book Antiqua"/>
          <w:kern w:val="0"/>
          <w:sz w:val="24"/>
        </w:rPr>
        <w:t xml:space="preserve"> and 99% for ASGPR and between 9 and 98% for CPS1. </w:t>
      </w:r>
      <w:r w:rsidR="006919EB" w:rsidRPr="00AC04D9">
        <w:rPr>
          <w:rFonts w:ascii="Book Antiqua" w:hAnsi="Book Antiqua"/>
          <w:bCs/>
          <w:kern w:val="0"/>
          <w:sz w:val="24"/>
        </w:rPr>
        <w:t xml:space="preserve">In either human HCC tissues or liver cancer cell lines, </w:t>
      </w:r>
      <w:r w:rsidR="00831E54" w:rsidRPr="00AC04D9">
        <w:rPr>
          <w:rFonts w:ascii="Book Antiqua" w:hAnsi="Book Antiqua"/>
          <w:bCs/>
          <w:kern w:val="0"/>
          <w:sz w:val="24"/>
        </w:rPr>
        <w:t xml:space="preserve">there were </w:t>
      </w:r>
      <w:r w:rsidR="006919EB" w:rsidRPr="00AC04D9">
        <w:rPr>
          <w:rFonts w:ascii="Book Antiqua" w:hAnsi="Book Antiqua"/>
          <w:bCs/>
          <w:kern w:val="0"/>
          <w:sz w:val="24"/>
        </w:rPr>
        <w:t xml:space="preserve">a few HCC </w:t>
      </w:r>
      <w:r w:rsidR="00831E54" w:rsidRPr="00AC04D9">
        <w:rPr>
          <w:rFonts w:ascii="Book Antiqua" w:hAnsi="Book Antiqua"/>
          <w:bCs/>
          <w:kern w:val="0"/>
          <w:sz w:val="24"/>
        </w:rPr>
        <w:t>cells that did not</w:t>
      </w:r>
      <w:r w:rsidR="00223D69" w:rsidRPr="00AC04D9">
        <w:rPr>
          <w:rFonts w:ascii="Book Antiqua" w:hAnsi="Book Antiqua"/>
          <w:bCs/>
          <w:kern w:val="0"/>
          <w:sz w:val="24"/>
        </w:rPr>
        <w:t xml:space="preserve"> </w:t>
      </w:r>
      <w:r w:rsidR="006919EB" w:rsidRPr="00AC04D9">
        <w:rPr>
          <w:rFonts w:ascii="Book Antiqua" w:hAnsi="Book Antiqua"/>
          <w:bCs/>
          <w:kern w:val="0"/>
          <w:sz w:val="24"/>
        </w:rPr>
        <w:t xml:space="preserve">stain positive for ASGPR or CPS1. </w:t>
      </w:r>
      <w:r w:rsidR="008E1033" w:rsidRPr="00AC04D9">
        <w:rPr>
          <w:rFonts w:ascii="Book Antiqua" w:hAnsi="Book Antiqua"/>
          <w:bCs/>
          <w:kern w:val="0"/>
          <w:sz w:val="24"/>
        </w:rPr>
        <w:t>T</w:t>
      </w:r>
      <w:r w:rsidR="00831E54" w:rsidRPr="00AC04D9">
        <w:rPr>
          <w:rFonts w:ascii="Book Antiqua" w:hAnsi="Book Antiqua"/>
          <w:bCs/>
          <w:kern w:val="0"/>
          <w:sz w:val="24"/>
        </w:rPr>
        <w:t>he</w:t>
      </w:r>
      <w:r w:rsidR="003279FB" w:rsidRPr="00AC04D9">
        <w:rPr>
          <w:rFonts w:ascii="Book Antiqua" w:hAnsi="Book Antiqua"/>
          <w:bCs/>
          <w:kern w:val="0"/>
          <w:sz w:val="24"/>
        </w:rPr>
        <w:t xml:space="preserve"> </w:t>
      </w:r>
      <w:r w:rsidR="002E3E3D" w:rsidRPr="00AC04D9">
        <w:rPr>
          <w:rFonts w:ascii="Book Antiqua" w:hAnsi="Book Antiqua"/>
          <w:bCs/>
          <w:kern w:val="0"/>
          <w:sz w:val="24"/>
        </w:rPr>
        <w:t xml:space="preserve">mixture of </w:t>
      </w:r>
      <w:r w:rsidR="00280E77" w:rsidRPr="00AC04D9">
        <w:rPr>
          <w:rFonts w:ascii="Book Antiqua" w:hAnsi="Book Antiqua"/>
          <w:bCs/>
          <w:kern w:val="0"/>
          <w:sz w:val="24"/>
        </w:rPr>
        <w:t xml:space="preserve">monoclonal </w:t>
      </w:r>
      <w:r w:rsidR="00831E54" w:rsidRPr="00AC04D9">
        <w:rPr>
          <w:rFonts w:ascii="Book Antiqua" w:hAnsi="Book Antiqua"/>
          <w:bCs/>
          <w:kern w:val="0"/>
          <w:sz w:val="24"/>
        </w:rPr>
        <w:t>antibodies</w:t>
      </w:r>
      <w:r w:rsidR="006E3005" w:rsidRPr="00AC04D9">
        <w:rPr>
          <w:rFonts w:ascii="Book Antiqua" w:hAnsi="Book Antiqua"/>
          <w:bCs/>
          <w:kern w:val="0"/>
          <w:sz w:val="24"/>
        </w:rPr>
        <w:t xml:space="preserve"> </w:t>
      </w:r>
      <w:r w:rsidR="001A6B79" w:rsidRPr="00AC04D9">
        <w:rPr>
          <w:rFonts w:ascii="Book Antiqua" w:hAnsi="Book Antiqua"/>
          <w:bCs/>
          <w:kern w:val="0"/>
          <w:sz w:val="24"/>
        </w:rPr>
        <w:t xml:space="preserve">against </w:t>
      </w:r>
      <w:r w:rsidR="00C05637" w:rsidRPr="00AC04D9">
        <w:rPr>
          <w:rFonts w:ascii="Book Antiqua" w:hAnsi="Book Antiqua"/>
          <w:bCs/>
          <w:kern w:val="0"/>
          <w:sz w:val="24"/>
        </w:rPr>
        <w:t xml:space="preserve">ASGPR and CPS1 </w:t>
      </w:r>
      <w:r w:rsidR="00077D62" w:rsidRPr="00AC04D9">
        <w:rPr>
          <w:rFonts w:ascii="Book Antiqua" w:hAnsi="Book Antiqua"/>
          <w:bCs/>
          <w:kern w:val="0"/>
          <w:sz w:val="24"/>
        </w:rPr>
        <w:t>identif</w:t>
      </w:r>
      <w:r w:rsidR="00831E54" w:rsidRPr="00AC04D9">
        <w:rPr>
          <w:rFonts w:ascii="Book Antiqua" w:hAnsi="Book Antiqua"/>
          <w:bCs/>
          <w:kern w:val="0"/>
          <w:sz w:val="24"/>
        </w:rPr>
        <w:t>ied</w:t>
      </w:r>
      <w:r w:rsidR="00077D62" w:rsidRPr="00AC04D9">
        <w:rPr>
          <w:rFonts w:ascii="Book Antiqua" w:hAnsi="Book Antiqua"/>
          <w:bCs/>
          <w:kern w:val="0"/>
          <w:sz w:val="24"/>
        </w:rPr>
        <w:t xml:space="preserve"> more HCC cells than </w:t>
      </w:r>
      <w:r w:rsidR="00831E54" w:rsidRPr="00AC04D9">
        <w:rPr>
          <w:rFonts w:ascii="Book Antiqua" w:hAnsi="Book Antiqua"/>
          <w:bCs/>
          <w:kern w:val="0"/>
          <w:sz w:val="24"/>
        </w:rPr>
        <w:t>either antibody alone</w:t>
      </w:r>
      <w:r w:rsidR="00C05637" w:rsidRPr="00AC04D9">
        <w:rPr>
          <w:rFonts w:ascii="Book Antiqua" w:hAnsi="Book Antiqua"/>
          <w:bCs/>
          <w:kern w:val="0"/>
          <w:sz w:val="24"/>
        </w:rPr>
        <w:t xml:space="preserve">. </w:t>
      </w:r>
      <w:r w:rsidR="003B6A2A" w:rsidRPr="00AC04D9">
        <w:rPr>
          <w:rFonts w:ascii="Book Antiqua" w:hAnsi="Book Antiqua"/>
          <w:bCs/>
          <w:kern w:val="0"/>
          <w:sz w:val="24"/>
        </w:rPr>
        <w:t xml:space="preserve">However, </w:t>
      </w:r>
      <w:r w:rsidR="00831E54" w:rsidRPr="00AC04D9">
        <w:rPr>
          <w:rFonts w:ascii="Book Antiqua" w:hAnsi="Book Antiqua"/>
          <w:kern w:val="0"/>
          <w:sz w:val="24"/>
        </w:rPr>
        <w:t>these antibodies did not</w:t>
      </w:r>
      <w:r w:rsidR="003B6A2A" w:rsidRPr="00AC04D9">
        <w:rPr>
          <w:rFonts w:ascii="Book Antiqua" w:hAnsi="Book Antiqua"/>
          <w:kern w:val="0"/>
          <w:sz w:val="24"/>
        </w:rPr>
        <w:t xml:space="preserve"> detect any tumor cell</w:t>
      </w:r>
      <w:r w:rsidR="00831E54" w:rsidRPr="00AC04D9">
        <w:rPr>
          <w:rFonts w:ascii="Book Antiqua" w:hAnsi="Book Antiqua"/>
          <w:kern w:val="0"/>
          <w:sz w:val="24"/>
        </w:rPr>
        <w:t>s</w:t>
      </w:r>
      <w:r w:rsidR="003B6A2A" w:rsidRPr="00AC04D9">
        <w:rPr>
          <w:rFonts w:ascii="Book Antiqua" w:hAnsi="Book Antiqua"/>
          <w:kern w:val="0"/>
          <w:sz w:val="24"/>
        </w:rPr>
        <w:t xml:space="preserve"> in blood samples spiked with</w:t>
      </w:r>
      <w:r w:rsidR="00400805" w:rsidRPr="00AC04D9">
        <w:rPr>
          <w:rFonts w:ascii="Book Antiqua" w:hAnsi="Book Antiqua"/>
          <w:kern w:val="0"/>
          <w:sz w:val="24"/>
        </w:rPr>
        <w:t xml:space="preserve"> the</w:t>
      </w:r>
      <w:r w:rsidR="003B6A2A" w:rsidRPr="00AC04D9">
        <w:rPr>
          <w:rFonts w:ascii="Book Antiqua" w:hAnsi="Book Antiqua"/>
          <w:kern w:val="0"/>
          <w:sz w:val="24"/>
        </w:rPr>
        <w:t xml:space="preserve"> human breast cancer cell line MCF-7 and </w:t>
      </w:r>
      <w:r w:rsidR="00400805" w:rsidRPr="00AC04D9">
        <w:rPr>
          <w:rFonts w:ascii="Book Antiqua" w:hAnsi="Book Antiqua"/>
          <w:kern w:val="0"/>
          <w:sz w:val="24"/>
        </w:rPr>
        <w:t xml:space="preserve">the </w:t>
      </w:r>
      <w:r w:rsidR="003B6A2A" w:rsidRPr="00AC04D9">
        <w:rPr>
          <w:rFonts w:ascii="Book Antiqua" w:hAnsi="Book Antiqua"/>
          <w:kern w:val="0"/>
          <w:sz w:val="24"/>
        </w:rPr>
        <w:t>human renal cancer cell line A498.</w:t>
      </w:r>
      <w:r w:rsidR="003279FB" w:rsidRPr="00AC04D9">
        <w:rPr>
          <w:rFonts w:ascii="Book Antiqua" w:hAnsi="Book Antiqua"/>
          <w:kern w:val="0"/>
          <w:sz w:val="24"/>
        </w:rPr>
        <w:t xml:space="preserve"> </w:t>
      </w:r>
      <w:r w:rsidR="00372BB7" w:rsidRPr="00AC04D9">
        <w:rPr>
          <w:rFonts w:ascii="Book Antiqua" w:hAnsi="Book Antiqua"/>
          <w:bCs/>
          <w:kern w:val="0"/>
          <w:sz w:val="24"/>
        </w:rPr>
        <w:t>ASGPR</w:t>
      </w:r>
      <w:r w:rsidR="00372BB7" w:rsidRPr="00AC04D9">
        <w:rPr>
          <w:rFonts w:ascii="Book Antiqua" w:hAnsi="Book Antiqua"/>
          <w:bCs/>
          <w:kern w:val="0"/>
          <w:sz w:val="24"/>
          <w:vertAlign w:val="superscript"/>
        </w:rPr>
        <w:t>+</w:t>
      </w:r>
      <w:r w:rsidR="00372BB7" w:rsidRPr="00AC04D9">
        <w:rPr>
          <w:rFonts w:ascii="Book Antiqua" w:hAnsi="Book Antiqua"/>
          <w:bCs/>
          <w:kern w:val="0"/>
          <w:sz w:val="24"/>
        </w:rPr>
        <w:t xml:space="preserve"> or/and CPS1</w:t>
      </w:r>
      <w:r w:rsidR="00372BB7" w:rsidRPr="00AC04D9">
        <w:rPr>
          <w:rFonts w:ascii="Book Antiqua" w:hAnsi="Book Antiqua"/>
          <w:bCs/>
          <w:kern w:val="0"/>
          <w:sz w:val="24"/>
          <w:vertAlign w:val="superscript"/>
        </w:rPr>
        <w:t>+</w:t>
      </w:r>
      <w:r w:rsidR="00372BB7" w:rsidRPr="00AC04D9">
        <w:rPr>
          <w:rFonts w:ascii="Book Antiqua" w:hAnsi="Book Antiqua"/>
          <w:bCs/>
          <w:kern w:val="0"/>
          <w:sz w:val="24"/>
        </w:rPr>
        <w:t xml:space="preserve"> CTCs were detected in </w:t>
      </w:r>
      <w:r w:rsidR="003822EE" w:rsidRPr="00AC04D9">
        <w:rPr>
          <w:rFonts w:ascii="Book Antiqua" w:hAnsi="Book Antiqua"/>
          <w:kern w:val="0"/>
          <w:sz w:val="24"/>
        </w:rPr>
        <w:t>29</w:t>
      </w:r>
      <w:r w:rsidR="00831E54" w:rsidRPr="00AC04D9">
        <w:rPr>
          <w:rFonts w:ascii="Book Antiqua" w:hAnsi="Book Antiqua"/>
          <w:kern w:val="0"/>
          <w:sz w:val="24"/>
        </w:rPr>
        <w:t>/</w:t>
      </w:r>
      <w:r w:rsidR="003822EE" w:rsidRPr="00AC04D9">
        <w:rPr>
          <w:rFonts w:ascii="Book Antiqua" w:hAnsi="Book Antiqua"/>
          <w:kern w:val="0"/>
          <w:sz w:val="24"/>
        </w:rPr>
        <w:t>32 (91%) patients with HCC</w:t>
      </w:r>
      <w:r w:rsidR="00372BB7" w:rsidRPr="00AC04D9">
        <w:rPr>
          <w:rFonts w:ascii="Book Antiqua" w:hAnsi="Book Antiqua"/>
          <w:bCs/>
          <w:kern w:val="0"/>
          <w:sz w:val="24"/>
        </w:rPr>
        <w:t>, but not in patients w</w:t>
      </w:r>
      <w:r w:rsidR="00EF6C61" w:rsidRPr="00AC04D9">
        <w:rPr>
          <w:rFonts w:ascii="Book Antiqua" w:hAnsi="Book Antiqua"/>
          <w:bCs/>
          <w:kern w:val="0"/>
          <w:sz w:val="24"/>
        </w:rPr>
        <w:t>ith any other kind of cancer or any of</w:t>
      </w:r>
      <w:r w:rsidR="00372BB7" w:rsidRPr="00AC04D9">
        <w:rPr>
          <w:rFonts w:ascii="Book Antiqua" w:hAnsi="Book Antiqua"/>
          <w:bCs/>
          <w:kern w:val="0"/>
          <w:sz w:val="24"/>
        </w:rPr>
        <w:t xml:space="preserve"> the other test subjects.</w:t>
      </w:r>
      <w:r w:rsidR="003822EE" w:rsidRPr="00AC04D9">
        <w:rPr>
          <w:rFonts w:ascii="Book Antiqua" w:hAnsi="Book Antiqua"/>
          <w:bCs/>
          <w:kern w:val="0"/>
          <w:sz w:val="24"/>
        </w:rPr>
        <w:t xml:space="preserve"> </w:t>
      </w:r>
      <w:r w:rsidR="003822EE" w:rsidRPr="00AC04D9">
        <w:rPr>
          <w:rFonts w:ascii="Book Antiqua" w:hAnsi="Book Antiqua"/>
          <w:bCs/>
          <w:kern w:val="0"/>
          <w:sz w:val="24"/>
        </w:rPr>
        <w:lastRenderedPageBreak/>
        <w:t xml:space="preserve">Furthermore, the improved method </w:t>
      </w:r>
      <w:r w:rsidR="003822EE" w:rsidRPr="00AC04D9">
        <w:rPr>
          <w:rFonts w:ascii="Book Antiqua" w:hAnsi="Book Antiqua"/>
          <w:kern w:val="0"/>
          <w:sz w:val="24"/>
        </w:rPr>
        <w:t>detected a higher CTC count in all patients examined than did the previous method (</w:t>
      </w:r>
      <w:r w:rsidR="003822EE" w:rsidRPr="00AC04D9">
        <w:rPr>
          <w:rFonts w:ascii="Book Antiqua" w:hAnsi="Book Antiqua"/>
          <w:i/>
          <w:kern w:val="0"/>
          <w:sz w:val="24"/>
        </w:rPr>
        <w:t>P</w:t>
      </w:r>
      <w:r w:rsidR="003822EE" w:rsidRPr="00AC04D9">
        <w:rPr>
          <w:rFonts w:ascii="Book Antiqua" w:hAnsi="Book Antiqua"/>
          <w:kern w:val="0"/>
          <w:sz w:val="24"/>
        </w:rPr>
        <w:t xml:space="preserve"> = 0.001), and consistently achieved 12</w:t>
      </w:r>
      <w:r w:rsidR="00550899" w:rsidRPr="00AC04D9">
        <w:rPr>
          <w:rFonts w:ascii="Book Antiqua" w:hAnsi="Book Antiqua"/>
          <w:kern w:val="0"/>
          <w:sz w:val="24"/>
        </w:rPr>
        <w:t>%</w:t>
      </w:r>
      <w:r w:rsidR="00831E54" w:rsidRPr="00AC04D9">
        <w:rPr>
          <w:rFonts w:ascii="Book Antiqua" w:hAnsi="Book Antiqua"/>
          <w:kern w:val="0"/>
          <w:sz w:val="24"/>
        </w:rPr>
        <w:t>–</w:t>
      </w:r>
      <w:r w:rsidR="003822EE" w:rsidRPr="00AC04D9">
        <w:rPr>
          <w:rFonts w:ascii="Book Antiqua" w:hAnsi="Book Antiqua"/>
          <w:kern w:val="0"/>
          <w:sz w:val="24"/>
        </w:rPr>
        <w:t xml:space="preserve">21% higher sensitivity of CTC detection in all </w:t>
      </w:r>
      <w:r w:rsidR="00831E54" w:rsidRPr="00AC04D9">
        <w:rPr>
          <w:rFonts w:ascii="Book Antiqua" w:hAnsi="Book Antiqua"/>
          <w:kern w:val="0"/>
          <w:sz w:val="24"/>
        </w:rPr>
        <w:t>seven</w:t>
      </w:r>
      <w:r w:rsidR="007F31FF" w:rsidRPr="00AC04D9">
        <w:rPr>
          <w:rFonts w:ascii="Book Antiqua" w:hAnsi="Book Antiqua"/>
          <w:kern w:val="0"/>
          <w:sz w:val="24"/>
        </w:rPr>
        <w:t xml:space="preserve"> </w:t>
      </w:r>
      <w:r w:rsidR="003822EE" w:rsidRPr="00AC04D9">
        <w:rPr>
          <w:rFonts w:ascii="Book Antiqua" w:hAnsi="Book Antiqua"/>
          <w:kern w:val="0"/>
          <w:sz w:val="24"/>
        </w:rPr>
        <w:t>HCC patients with more than 40 CTCs.</w:t>
      </w:r>
    </w:p>
    <w:p w:rsidR="00125875" w:rsidRPr="00AC04D9" w:rsidRDefault="00125875" w:rsidP="004F2F99">
      <w:pPr>
        <w:autoSpaceDE w:val="0"/>
        <w:autoSpaceDN w:val="0"/>
        <w:adjustRightInd w:val="0"/>
        <w:snapToGrid w:val="0"/>
        <w:spacing w:line="360" w:lineRule="auto"/>
        <w:rPr>
          <w:rFonts w:ascii="Book Antiqua" w:hAnsi="Book Antiqua"/>
          <w:bCs/>
          <w:kern w:val="0"/>
          <w:sz w:val="24"/>
        </w:rPr>
      </w:pPr>
    </w:p>
    <w:p w:rsidR="00D030BE" w:rsidRPr="00AC04D9" w:rsidRDefault="00C05637" w:rsidP="004F2F99">
      <w:pPr>
        <w:autoSpaceDE w:val="0"/>
        <w:autoSpaceDN w:val="0"/>
        <w:adjustRightInd w:val="0"/>
        <w:snapToGrid w:val="0"/>
        <w:spacing w:line="360" w:lineRule="auto"/>
        <w:rPr>
          <w:rFonts w:ascii="Book Antiqua" w:hAnsi="Book Antiqua"/>
          <w:bCs/>
          <w:kern w:val="0"/>
          <w:sz w:val="24"/>
        </w:rPr>
      </w:pPr>
      <w:r w:rsidRPr="00AC04D9">
        <w:rPr>
          <w:rFonts w:ascii="Book Antiqua" w:hAnsi="Book Antiqua"/>
          <w:b/>
          <w:bCs/>
          <w:kern w:val="0"/>
          <w:sz w:val="24"/>
        </w:rPr>
        <w:t>C</w:t>
      </w:r>
      <w:r w:rsidR="000067E9" w:rsidRPr="00AC04D9">
        <w:rPr>
          <w:rFonts w:ascii="Book Antiqua" w:hAnsi="Book Antiqua"/>
          <w:b/>
          <w:bCs/>
          <w:kern w:val="0"/>
          <w:sz w:val="24"/>
        </w:rPr>
        <w:t>ONCLUSION</w:t>
      </w:r>
      <w:r w:rsidRPr="00AC04D9">
        <w:rPr>
          <w:rFonts w:ascii="Book Antiqua" w:hAnsi="Book Antiqua"/>
          <w:b/>
          <w:bCs/>
          <w:kern w:val="0"/>
          <w:sz w:val="24"/>
        </w:rPr>
        <w:t xml:space="preserve">: </w:t>
      </w:r>
      <w:r w:rsidR="00AE2A54" w:rsidRPr="00AC04D9">
        <w:rPr>
          <w:rFonts w:ascii="Book Antiqua" w:hAnsi="Book Antiqua"/>
          <w:bCs/>
          <w:kern w:val="0"/>
          <w:sz w:val="24"/>
        </w:rPr>
        <w:t xml:space="preserve">Negative depletion enrichment combined with identification using </w:t>
      </w:r>
      <w:r w:rsidR="0014789E" w:rsidRPr="00AC04D9">
        <w:rPr>
          <w:rFonts w:ascii="Book Antiqua" w:hAnsi="Book Antiqua"/>
          <w:bCs/>
          <w:kern w:val="0"/>
          <w:sz w:val="24"/>
        </w:rPr>
        <w:t xml:space="preserve">a mixture of </w:t>
      </w:r>
      <w:r w:rsidR="00AE2A54" w:rsidRPr="00AC04D9">
        <w:rPr>
          <w:rFonts w:ascii="Book Antiqua" w:hAnsi="Book Antiqua"/>
          <w:bCs/>
          <w:kern w:val="0"/>
          <w:sz w:val="24"/>
        </w:rPr>
        <w:t>antibod</w:t>
      </w:r>
      <w:r w:rsidR="0014789E" w:rsidRPr="00AC04D9">
        <w:rPr>
          <w:rFonts w:ascii="Book Antiqua" w:hAnsi="Book Antiqua"/>
          <w:bCs/>
          <w:kern w:val="0"/>
          <w:sz w:val="24"/>
        </w:rPr>
        <w:t>ies against</w:t>
      </w:r>
      <w:r w:rsidR="00AE2A54" w:rsidRPr="00AC04D9">
        <w:rPr>
          <w:rFonts w:ascii="Book Antiqua" w:hAnsi="Book Antiqua"/>
          <w:bCs/>
          <w:kern w:val="0"/>
          <w:sz w:val="24"/>
        </w:rPr>
        <w:t xml:space="preserve"> ASGPR and CPS1 improve</w:t>
      </w:r>
      <w:r w:rsidR="00AC12DA" w:rsidRPr="00AC04D9">
        <w:rPr>
          <w:rFonts w:ascii="Book Antiqua" w:hAnsi="Book Antiqua"/>
          <w:bCs/>
          <w:kern w:val="0"/>
          <w:sz w:val="24"/>
        </w:rPr>
        <w:t>s</w:t>
      </w:r>
      <w:r w:rsidR="00AE2A54" w:rsidRPr="00AC04D9">
        <w:rPr>
          <w:rFonts w:ascii="Book Antiqua" w:hAnsi="Book Antiqua"/>
          <w:bCs/>
          <w:kern w:val="0"/>
          <w:sz w:val="24"/>
        </w:rPr>
        <w:t xml:space="preserve"> sensitivity </w:t>
      </w:r>
      <w:r w:rsidR="0014789E" w:rsidRPr="00AC04D9">
        <w:rPr>
          <w:rFonts w:ascii="Book Antiqua" w:hAnsi="Book Antiqua"/>
          <w:bCs/>
          <w:kern w:val="0"/>
          <w:sz w:val="24"/>
        </w:rPr>
        <w:t xml:space="preserve">and specificity </w:t>
      </w:r>
      <w:r w:rsidR="00AE2A54" w:rsidRPr="00AC04D9">
        <w:rPr>
          <w:rFonts w:ascii="Book Antiqua" w:hAnsi="Book Antiqua"/>
          <w:bCs/>
          <w:kern w:val="0"/>
          <w:sz w:val="24"/>
        </w:rPr>
        <w:t xml:space="preserve">for </w:t>
      </w:r>
      <w:r w:rsidR="008E1033" w:rsidRPr="00AC04D9">
        <w:rPr>
          <w:rFonts w:ascii="Book Antiqua" w:hAnsi="Book Antiqua"/>
          <w:bCs/>
          <w:kern w:val="0"/>
          <w:sz w:val="24"/>
        </w:rPr>
        <w:t xml:space="preserve">detecting </w:t>
      </w:r>
      <w:r w:rsidR="0014789E" w:rsidRPr="00AC04D9">
        <w:rPr>
          <w:rFonts w:ascii="Book Antiqua" w:hAnsi="Book Antiqua"/>
          <w:bCs/>
          <w:kern w:val="0"/>
          <w:sz w:val="24"/>
        </w:rPr>
        <w:t xml:space="preserve">circulating </w:t>
      </w:r>
      <w:r w:rsidR="00AC12DA" w:rsidRPr="00AC04D9">
        <w:rPr>
          <w:rFonts w:ascii="Book Antiqua" w:hAnsi="Book Antiqua"/>
          <w:bCs/>
          <w:kern w:val="0"/>
          <w:sz w:val="24"/>
        </w:rPr>
        <w:t>HCC</w:t>
      </w:r>
      <w:r w:rsidR="0014789E" w:rsidRPr="00AC04D9">
        <w:rPr>
          <w:rFonts w:ascii="Book Antiqua" w:hAnsi="Book Antiqua"/>
          <w:bCs/>
          <w:kern w:val="0"/>
          <w:sz w:val="24"/>
        </w:rPr>
        <w:t xml:space="preserve"> cells. </w:t>
      </w:r>
    </w:p>
    <w:p w:rsidR="00125875" w:rsidRPr="00AC04D9" w:rsidRDefault="00125875" w:rsidP="004F2F99">
      <w:pPr>
        <w:autoSpaceDE w:val="0"/>
        <w:autoSpaceDN w:val="0"/>
        <w:adjustRightInd w:val="0"/>
        <w:snapToGrid w:val="0"/>
        <w:spacing w:line="360" w:lineRule="auto"/>
        <w:rPr>
          <w:rFonts w:ascii="Book Antiqua" w:hAnsi="Book Antiqua"/>
          <w:bCs/>
          <w:kern w:val="0"/>
          <w:sz w:val="24"/>
        </w:rPr>
      </w:pPr>
    </w:p>
    <w:p w:rsidR="00550899" w:rsidRPr="00AC04D9" w:rsidRDefault="00550899" w:rsidP="004F2F99">
      <w:pPr>
        <w:adjustRightInd w:val="0"/>
        <w:snapToGrid w:val="0"/>
        <w:spacing w:line="360" w:lineRule="auto"/>
        <w:rPr>
          <w:rFonts w:ascii="Book Antiqua" w:hAnsi="Book Antiqua"/>
          <w:sz w:val="24"/>
        </w:rPr>
      </w:pPr>
      <w:bookmarkStart w:id="77" w:name="OLE_LINK98"/>
      <w:bookmarkStart w:id="78" w:name="OLE_LINK156"/>
      <w:bookmarkStart w:id="79" w:name="OLE_LINK196"/>
      <w:bookmarkStart w:id="80" w:name="OLE_LINK217"/>
      <w:bookmarkStart w:id="81" w:name="OLE_LINK242"/>
      <w:bookmarkStart w:id="82" w:name="OLE_LINK247"/>
      <w:bookmarkStart w:id="83" w:name="OLE_LINK311"/>
      <w:bookmarkStart w:id="84" w:name="OLE_LINK312"/>
      <w:bookmarkStart w:id="85" w:name="OLE_LINK325"/>
      <w:bookmarkStart w:id="86" w:name="OLE_LINK330"/>
      <w:bookmarkStart w:id="87" w:name="OLE_LINK513"/>
      <w:bookmarkStart w:id="88" w:name="OLE_LINK514"/>
      <w:bookmarkStart w:id="89" w:name="OLE_LINK464"/>
      <w:bookmarkStart w:id="90" w:name="OLE_LINK465"/>
      <w:bookmarkStart w:id="91" w:name="OLE_LINK466"/>
      <w:bookmarkStart w:id="92" w:name="OLE_LINK470"/>
      <w:bookmarkStart w:id="93" w:name="OLE_LINK471"/>
      <w:bookmarkStart w:id="94" w:name="OLE_LINK472"/>
      <w:bookmarkStart w:id="95" w:name="OLE_LINK474"/>
      <w:bookmarkStart w:id="96" w:name="OLE_LINK512"/>
      <w:bookmarkStart w:id="97" w:name="OLE_LINK800"/>
      <w:bookmarkStart w:id="98" w:name="OLE_LINK982"/>
      <w:bookmarkStart w:id="99" w:name="OLE_LINK1027"/>
      <w:bookmarkStart w:id="100" w:name="OLE_LINK504"/>
      <w:bookmarkStart w:id="101" w:name="OLE_LINK546"/>
      <w:bookmarkStart w:id="102" w:name="OLE_LINK547"/>
      <w:bookmarkStart w:id="103" w:name="OLE_LINK575"/>
      <w:bookmarkStart w:id="104" w:name="OLE_LINK640"/>
      <w:bookmarkStart w:id="105" w:name="OLE_LINK672"/>
      <w:bookmarkStart w:id="106" w:name="OLE_LINK714"/>
      <w:bookmarkStart w:id="107" w:name="OLE_LINK651"/>
      <w:bookmarkStart w:id="108" w:name="OLE_LINK652"/>
      <w:bookmarkStart w:id="109" w:name="OLE_LINK744"/>
      <w:bookmarkStart w:id="110" w:name="OLE_LINK758"/>
      <w:bookmarkStart w:id="111" w:name="OLE_LINK787"/>
      <w:bookmarkStart w:id="112" w:name="OLE_LINK807"/>
      <w:bookmarkStart w:id="113" w:name="OLE_LINK820"/>
      <w:bookmarkStart w:id="114" w:name="OLE_LINK862"/>
      <w:bookmarkStart w:id="115" w:name="OLE_LINK879"/>
      <w:bookmarkStart w:id="116" w:name="OLE_LINK906"/>
      <w:bookmarkStart w:id="117" w:name="OLE_LINK928"/>
      <w:bookmarkStart w:id="118" w:name="OLE_LINK960"/>
      <w:bookmarkStart w:id="119" w:name="OLE_LINK861"/>
      <w:bookmarkStart w:id="120" w:name="OLE_LINK983"/>
      <w:bookmarkStart w:id="121" w:name="OLE_LINK1334"/>
      <w:bookmarkStart w:id="122" w:name="OLE_LINK1029"/>
      <w:bookmarkStart w:id="123" w:name="OLE_LINK1060"/>
      <w:bookmarkStart w:id="124" w:name="OLE_LINK1061"/>
      <w:bookmarkStart w:id="125" w:name="OLE_LINK1348"/>
      <w:bookmarkStart w:id="126" w:name="OLE_LINK1086"/>
      <w:bookmarkStart w:id="127" w:name="OLE_LINK1100"/>
      <w:bookmarkStart w:id="128" w:name="OLE_LINK1125"/>
      <w:bookmarkStart w:id="129" w:name="OLE_LINK1163"/>
      <w:bookmarkStart w:id="130" w:name="OLE_LINK1193"/>
      <w:bookmarkStart w:id="131" w:name="OLE_LINK1219"/>
      <w:bookmarkStart w:id="132" w:name="OLE_LINK1247"/>
      <w:bookmarkStart w:id="133" w:name="OLE_LINK1284"/>
      <w:bookmarkStart w:id="134" w:name="OLE_LINK1313"/>
      <w:bookmarkStart w:id="135" w:name="OLE_LINK1361"/>
      <w:bookmarkStart w:id="136" w:name="OLE_LINK1384"/>
      <w:bookmarkStart w:id="137" w:name="OLE_LINK1403"/>
      <w:bookmarkStart w:id="138" w:name="OLE_LINK1437"/>
      <w:bookmarkStart w:id="139" w:name="OLE_LINK1454"/>
      <w:bookmarkStart w:id="140" w:name="OLE_LINK1480"/>
      <w:bookmarkStart w:id="141" w:name="OLE_LINK1504"/>
      <w:bookmarkStart w:id="142" w:name="OLE_LINK1516"/>
      <w:bookmarkStart w:id="143" w:name="OLE_LINK135"/>
      <w:bookmarkStart w:id="144" w:name="OLE_LINK216"/>
      <w:bookmarkStart w:id="145" w:name="OLE_LINK259"/>
      <w:bookmarkStart w:id="146" w:name="OLE_LINK1186"/>
      <w:bookmarkStart w:id="147" w:name="OLE_LINK1265"/>
      <w:bookmarkStart w:id="148" w:name="OLE_LINK1373"/>
      <w:bookmarkStart w:id="149" w:name="OLE_LINK1478"/>
      <w:bookmarkStart w:id="150" w:name="OLE_LINK1644"/>
      <w:bookmarkStart w:id="151" w:name="OLE_LINK1884"/>
      <w:bookmarkStart w:id="152" w:name="OLE_LINK1885"/>
      <w:bookmarkStart w:id="153" w:name="OLE_LINK1538"/>
      <w:bookmarkStart w:id="154" w:name="OLE_LINK1539"/>
      <w:bookmarkStart w:id="155" w:name="OLE_LINK1543"/>
      <w:bookmarkStart w:id="156" w:name="OLE_LINK1549"/>
      <w:bookmarkStart w:id="157" w:name="OLE_LINK1778"/>
      <w:bookmarkStart w:id="158" w:name="OLE_LINK1756"/>
      <w:bookmarkStart w:id="159" w:name="OLE_LINK1776"/>
      <w:bookmarkStart w:id="160" w:name="OLE_LINK1777"/>
      <w:bookmarkStart w:id="161" w:name="OLE_LINK1868"/>
      <w:bookmarkStart w:id="162" w:name="OLE_LINK1744"/>
      <w:bookmarkStart w:id="163" w:name="OLE_LINK1817"/>
      <w:bookmarkStart w:id="164" w:name="OLE_LINK1835"/>
      <w:bookmarkStart w:id="165" w:name="OLE_LINK1866"/>
      <w:bookmarkStart w:id="166" w:name="OLE_LINK1882"/>
      <w:bookmarkStart w:id="167" w:name="OLE_LINK1901"/>
      <w:bookmarkStart w:id="168" w:name="OLE_LINK1902"/>
      <w:bookmarkStart w:id="169" w:name="OLE_LINK2013"/>
      <w:bookmarkStart w:id="170" w:name="OLE_LINK1894"/>
      <w:bookmarkStart w:id="171" w:name="OLE_LINK1929"/>
      <w:bookmarkStart w:id="172" w:name="OLE_LINK1941"/>
      <w:bookmarkStart w:id="173" w:name="OLE_LINK1995"/>
      <w:bookmarkStart w:id="174" w:name="OLE_LINK1938"/>
      <w:bookmarkStart w:id="175" w:name="OLE_LINK2081"/>
      <w:bookmarkStart w:id="176" w:name="OLE_LINK2082"/>
      <w:bookmarkStart w:id="177" w:name="OLE_LINK2292"/>
      <w:bookmarkStart w:id="178" w:name="OLE_LINK1931"/>
      <w:bookmarkStart w:id="179" w:name="OLE_LINK1964"/>
      <w:bookmarkStart w:id="180" w:name="OLE_LINK2020"/>
      <w:bookmarkStart w:id="181" w:name="OLE_LINK2071"/>
      <w:bookmarkStart w:id="182" w:name="OLE_LINK2134"/>
      <w:bookmarkStart w:id="183" w:name="OLE_LINK2265"/>
      <w:bookmarkStart w:id="184" w:name="OLE_LINK2562"/>
      <w:bookmarkStart w:id="185" w:name="OLE_LINK1923"/>
      <w:bookmarkStart w:id="186" w:name="OLE_LINK2192"/>
      <w:bookmarkStart w:id="187" w:name="OLE_LINK2110"/>
      <w:bookmarkStart w:id="188" w:name="OLE_LINK2445"/>
      <w:bookmarkStart w:id="189" w:name="OLE_LINK2446"/>
      <w:bookmarkStart w:id="190" w:name="OLE_LINK2169"/>
      <w:bookmarkStart w:id="191" w:name="OLE_LINK2190"/>
      <w:bookmarkStart w:id="192" w:name="OLE_LINK2331"/>
      <w:bookmarkStart w:id="193" w:name="OLE_LINK2345"/>
      <w:bookmarkStart w:id="194" w:name="OLE_LINK2467"/>
      <w:bookmarkStart w:id="195" w:name="OLE_LINK2484"/>
      <w:bookmarkStart w:id="196" w:name="OLE_LINK2157"/>
      <w:bookmarkStart w:id="197" w:name="OLE_LINK2221"/>
      <w:bookmarkStart w:id="198" w:name="OLE_LINK2252"/>
      <w:bookmarkStart w:id="199" w:name="OLE_LINK2348"/>
      <w:bookmarkStart w:id="200" w:name="OLE_LINK2451"/>
      <w:bookmarkStart w:id="201" w:name="OLE_LINK2627"/>
      <w:bookmarkStart w:id="202" w:name="OLE_LINK2482"/>
      <w:bookmarkStart w:id="203" w:name="OLE_LINK2663"/>
      <w:bookmarkStart w:id="204" w:name="OLE_LINK2761"/>
      <w:bookmarkStart w:id="205" w:name="OLE_LINK2856"/>
      <w:bookmarkStart w:id="206" w:name="OLE_LINK2993"/>
      <w:bookmarkStart w:id="207" w:name="OLE_LINK2643"/>
      <w:bookmarkStart w:id="208" w:name="OLE_LINK2583"/>
      <w:bookmarkStart w:id="209" w:name="OLE_LINK2762"/>
      <w:bookmarkStart w:id="210" w:name="OLE_LINK2962"/>
      <w:bookmarkStart w:id="211" w:name="OLE_LINK2582"/>
      <w:r w:rsidRPr="00AC04D9">
        <w:rPr>
          <w:rFonts w:ascii="Book Antiqua" w:hAnsi="Book Antiqua"/>
          <w:sz w:val="24"/>
        </w:rPr>
        <w:t xml:space="preserve">© 2014 Baishideng Publishing Group Inc. All rights reserved.  </w:t>
      </w:r>
    </w:p>
    <w:p w:rsidR="00125875" w:rsidRPr="00AC04D9" w:rsidRDefault="00125875" w:rsidP="004F2F99">
      <w:pPr>
        <w:adjustRightInd w:val="0"/>
        <w:snapToGrid w:val="0"/>
        <w:spacing w:line="360" w:lineRule="auto"/>
        <w:rPr>
          <w:rFonts w:ascii="Book Antiqua" w:hAnsi="Book Antiqua"/>
          <w:sz w:val="24"/>
        </w:rPr>
      </w:pP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rsidR="00C05637" w:rsidRPr="00AC04D9" w:rsidRDefault="00C05637" w:rsidP="004F2F99">
      <w:pPr>
        <w:autoSpaceDE w:val="0"/>
        <w:autoSpaceDN w:val="0"/>
        <w:adjustRightInd w:val="0"/>
        <w:snapToGrid w:val="0"/>
        <w:spacing w:line="360" w:lineRule="auto"/>
        <w:rPr>
          <w:rFonts w:ascii="Book Antiqua" w:hAnsi="Book Antiqua"/>
          <w:bCs/>
          <w:kern w:val="0"/>
          <w:sz w:val="24"/>
        </w:rPr>
      </w:pPr>
      <w:r w:rsidRPr="00AC04D9">
        <w:rPr>
          <w:rFonts w:ascii="Book Antiqua" w:hAnsi="Book Antiqua"/>
          <w:b/>
          <w:bCs/>
          <w:kern w:val="0"/>
          <w:sz w:val="24"/>
        </w:rPr>
        <w:t>K</w:t>
      </w:r>
      <w:r w:rsidR="000067E9" w:rsidRPr="00AC04D9">
        <w:rPr>
          <w:rFonts w:ascii="Book Antiqua" w:hAnsi="Book Antiqua"/>
          <w:b/>
          <w:bCs/>
          <w:kern w:val="0"/>
          <w:sz w:val="24"/>
        </w:rPr>
        <w:t>ey</w:t>
      </w:r>
      <w:r w:rsidR="001C35BE" w:rsidRPr="00AC04D9">
        <w:rPr>
          <w:rFonts w:ascii="Book Antiqua" w:hAnsi="Book Antiqua"/>
          <w:b/>
          <w:bCs/>
          <w:kern w:val="0"/>
          <w:sz w:val="24"/>
        </w:rPr>
        <w:t xml:space="preserve"> </w:t>
      </w:r>
      <w:r w:rsidR="00AF65B6" w:rsidRPr="00AC04D9">
        <w:rPr>
          <w:rFonts w:ascii="Book Antiqua" w:hAnsi="Book Antiqua"/>
          <w:b/>
          <w:bCs/>
          <w:kern w:val="0"/>
          <w:sz w:val="24"/>
        </w:rPr>
        <w:t>w</w:t>
      </w:r>
      <w:r w:rsidR="000067E9" w:rsidRPr="00AC04D9">
        <w:rPr>
          <w:rFonts w:ascii="Book Antiqua" w:hAnsi="Book Antiqua"/>
          <w:b/>
          <w:bCs/>
          <w:kern w:val="0"/>
          <w:sz w:val="24"/>
        </w:rPr>
        <w:t>ords</w:t>
      </w:r>
      <w:r w:rsidRPr="00AC04D9">
        <w:rPr>
          <w:rFonts w:ascii="Book Antiqua" w:hAnsi="Book Antiqua"/>
          <w:b/>
          <w:bCs/>
          <w:kern w:val="0"/>
          <w:sz w:val="24"/>
        </w:rPr>
        <w:t xml:space="preserve">: </w:t>
      </w:r>
      <w:r w:rsidR="00AC12DA" w:rsidRPr="00AC04D9">
        <w:rPr>
          <w:rFonts w:ascii="Book Antiqua" w:hAnsi="Book Antiqua"/>
          <w:bCs/>
          <w:kern w:val="0"/>
          <w:sz w:val="24"/>
        </w:rPr>
        <w:t xml:space="preserve">Asialoglycoprotein receptor; Carbamoyl phosphate synthetase 1; </w:t>
      </w:r>
      <w:r w:rsidR="004359E4" w:rsidRPr="00AC04D9">
        <w:rPr>
          <w:rFonts w:ascii="Book Antiqua" w:hAnsi="Book Antiqua"/>
          <w:bCs/>
          <w:kern w:val="0"/>
          <w:sz w:val="24"/>
        </w:rPr>
        <w:t>C</w:t>
      </w:r>
      <w:r w:rsidRPr="00AC04D9">
        <w:rPr>
          <w:rFonts w:ascii="Book Antiqua" w:hAnsi="Book Antiqua"/>
          <w:bCs/>
          <w:kern w:val="0"/>
          <w:sz w:val="24"/>
        </w:rPr>
        <w:t xml:space="preserve">irculating tumor cells; </w:t>
      </w:r>
      <w:r w:rsidR="004359E4" w:rsidRPr="00AC04D9">
        <w:rPr>
          <w:rFonts w:ascii="Book Antiqua" w:hAnsi="Book Antiqua"/>
          <w:bCs/>
          <w:kern w:val="0"/>
          <w:sz w:val="24"/>
        </w:rPr>
        <w:t>H</w:t>
      </w:r>
      <w:r w:rsidR="008B6CE8" w:rsidRPr="00AC04D9">
        <w:rPr>
          <w:rFonts w:ascii="Book Antiqua" w:hAnsi="Book Antiqua"/>
          <w:bCs/>
          <w:kern w:val="0"/>
          <w:sz w:val="24"/>
        </w:rPr>
        <w:t xml:space="preserve">epatocellular carcinoma; </w:t>
      </w:r>
      <w:r w:rsidR="004359E4" w:rsidRPr="00AC04D9">
        <w:rPr>
          <w:rFonts w:ascii="Book Antiqua" w:hAnsi="Book Antiqua"/>
          <w:bCs/>
          <w:kern w:val="0"/>
          <w:sz w:val="24"/>
        </w:rPr>
        <w:t>N</w:t>
      </w:r>
      <w:r w:rsidRPr="00AC04D9">
        <w:rPr>
          <w:rFonts w:ascii="Book Antiqua" w:hAnsi="Book Antiqua"/>
          <w:bCs/>
          <w:kern w:val="0"/>
          <w:sz w:val="24"/>
        </w:rPr>
        <w:t>egative depletion</w:t>
      </w:r>
    </w:p>
    <w:p w:rsidR="004359E4" w:rsidRPr="00AC04D9" w:rsidRDefault="004359E4" w:rsidP="004F2F99">
      <w:pPr>
        <w:autoSpaceDE w:val="0"/>
        <w:autoSpaceDN w:val="0"/>
        <w:adjustRightInd w:val="0"/>
        <w:snapToGrid w:val="0"/>
        <w:spacing w:line="360" w:lineRule="auto"/>
        <w:rPr>
          <w:rFonts w:ascii="Book Antiqua" w:hAnsi="Book Antiqua"/>
          <w:bCs/>
          <w:kern w:val="0"/>
          <w:sz w:val="24"/>
        </w:rPr>
      </w:pPr>
    </w:p>
    <w:p w:rsidR="00B870A2" w:rsidRPr="00AC04D9" w:rsidRDefault="003749B5" w:rsidP="004F2F99">
      <w:pPr>
        <w:autoSpaceDE w:val="0"/>
        <w:autoSpaceDN w:val="0"/>
        <w:adjustRightInd w:val="0"/>
        <w:snapToGrid w:val="0"/>
        <w:spacing w:line="360" w:lineRule="auto"/>
        <w:rPr>
          <w:rFonts w:ascii="Book Antiqua" w:hAnsi="Book Antiqua"/>
          <w:kern w:val="0"/>
          <w:sz w:val="24"/>
        </w:rPr>
      </w:pPr>
      <w:r w:rsidRPr="00AC04D9">
        <w:rPr>
          <w:rFonts w:ascii="Book Antiqua" w:hAnsi="Book Antiqua"/>
          <w:b/>
          <w:kern w:val="0"/>
          <w:sz w:val="24"/>
        </w:rPr>
        <w:t xml:space="preserve">Core tip: </w:t>
      </w:r>
      <w:r w:rsidR="00DF3748" w:rsidRPr="00AC04D9">
        <w:rPr>
          <w:rFonts w:ascii="Book Antiqua" w:hAnsi="Book Antiqua"/>
          <w:bCs/>
          <w:kern w:val="0"/>
          <w:sz w:val="24"/>
        </w:rPr>
        <w:t xml:space="preserve">We previously </w:t>
      </w:r>
      <w:r w:rsidR="00760233" w:rsidRPr="00AC04D9">
        <w:rPr>
          <w:rFonts w:ascii="Book Antiqua" w:hAnsi="Book Antiqua"/>
          <w:bCs/>
          <w:kern w:val="0"/>
          <w:sz w:val="24"/>
        </w:rPr>
        <w:t>described</w:t>
      </w:r>
      <w:r w:rsidR="00DF3748" w:rsidRPr="00AC04D9">
        <w:rPr>
          <w:rFonts w:ascii="Book Antiqua" w:hAnsi="Book Antiqua"/>
          <w:bCs/>
          <w:kern w:val="0"/>
          <w:sz w:val="24"/>
        </w:rPr>
        <w:t xml:space="preserve"> asialoglycoprotein receptor (ASGPR)-based positive selection for </w:t>
      </w:r>
      <w:r w:rsidR="005870EB" w:rsidRPr="00AC04D9">
        <w:rPr>
          <w:rFonts w:ascii="Book Antiqua" w:hAnsi="Book Antiqua"/>
          <w:bCs/>
          <w:kern w:val="0"/>
          <w:sz w:val="24"/>
        </w:rPr>
        <w:t xml:space="preserve">the </w:t>
      </w:r>
      <w:r w:rsidR="00DF3748" w:rsidRPr="00AC04D9">
        <w:rPr>
          <w:rFonts w:ascii="Book Antiqua" w:hAnsi="Book Antiqua"/>
          <w:bCs/>
          <w:kern w:val="0"/>
          <w:sz w:val="24"/>
        </w:rPr>
        <w:t xml:space="preserve">enrichment </w:t>
      </w:r>
      <w:r w:rsidR="009F34FE" w:rsidRPr="00AC04D9">
        <w:rPr>
          <w:rFonts w:ascii="Book Antiqua" w:hAnsi="Book Antiqua"/>
          <w:bCs/>
          <w:kern w:val="0"/>
          <w:sz w:val="24"/>
        </w:rPr>
        <w:t xml:space="preserve">and further detection </w:t>
      </w:r>
      <w:r w:rsidR="00DF3748" w:rsidRPr="00AC04D9">
        <w:rPr>
          <w:rFonts w:ascii="Book Antiqua" w:hAnsi="Book Antiqua"/>
          <w:bCs/>
          <w:kern w:val="0"/>
          <w:sz w:val="24"/>
        </w:rPr>
        <w:t xml:space="preserve">of circulating tumor cells (CTCs) of hepatocellular carcinoma (HCC). </w:t>
      </w:r>
      <w:r w:rsidR="00281D6A" w:rsidRPr="00AC04D9">
        <w:rPr>
          <w:rFonts w:ascii="Book Antiqua" w:hAnsi="Book Antiqua"/>
          <w:bCs/>
          <w:kern w:val="0"/>
          <w:sz w:val="24"/>
        </w:rPr>
        <w:t xml:space="preserve">However, </w:t>
      </w:r>
      <w:r w:rsidR="00281D6A" w:rsidRPr="00AC04D9">
        <w:rPr>
          <w:rFonts w:ascii="Book Antiqua" w:hAnsi="Book Antiqua"/>
          <w:kern w:val="0"/>
          <w:sz w:val="24"/>
        </w:rPr>
        <w:t xml:space="preserve">expression of ASGPR is heterogeneous in human HCC, and </w:t>
      </w:r>
      <w:r w:rsidR="00683215" w:rsidRPr="00AC04D9">
        <w:rPr>
          <w:rFonts w:ascii="Book Antiqua" w:hAnsi="Book Antiqua"/>
          <w:kern w:val="0"/>
          <w:sz w:val="24"/>
        </w:rPr>
        <w:t>ASGPR</w:t>
      </w:r>
      <w:r w:rsidR="005870EB" w:rsidRPr="00AC04D9">
        <w:rPr>
          <w:rFonts w:ascii="Book Antiqua" w:hAnsi="Book Antiqua"/>
          <w:kern w:val="0"/>
          <w:sz w:val="24"/>
          <w:vertAlign w:val="superscript"/>
        </w:rPr>
        <w:t>–</w:t>
      </w:r>
      <w:r w:rsidR="00683215" w:rsidRPr="00AC04D9">
        <w:rPr>
          <w:rFonts w:ascii="Book Antiqua" w:hAnsi="Book Antiqua"/>
          <w:kern w:val="0"/>
          <w:sz w:val="24"/>
        </w:rPr>
        <w:t xml:space="preserve"> cells </w:t>
      </w:r>
      <w:r w:rsidR="005870EB" w:rsidRPr="00AC04D9">
        <w:rPr>
          <w:rFonts w:ascii="Book Antiqua" w:hAnsi="Book Antiqua"/>
          <w:kern w:val="0"/>
          <w:sz w:val="24"/>
        </w:rPr>
        <w:t xml:space="preserve">are </w:t>
      </w:r>
      <w:r w:rsidR="00281D6A" w:rsidRPr="00AC04D9">
        <w:rPr>
          <w:rFonts w:ascii="Book Antiqua" w:hAnsi="Book Antiqua"/>
          <w:kern w:val="0"/>
          <w:sz w:val="24"/>
        </w:rPr>
        <w:t>miss</w:t>
      </w:r>
      <w:r w:rsidR="00BF143E" w:rsidRPr="00AC04D9">
        <w:rPr>
          <w:rFonts w:ascii="Book Antiqua" w:hAnsi="Book Antiqua"/>
          <w:kern w:val="0"/>
          <w:sz w:val="24"/>
        </w:rPr>
        <w:t xml:space="preserve">ed </w:t>
      </w:r>
      <w:r w:rsidR="005870EB" w:rsidRPr="00AC04D9">
        <w:rPr>
          <w:rFonts w:ascii="Book Antiqua" w:hAnsi="Book Antiqua"/>
          <w:kern w:val="0"/>
          <w:sz w:val="24"/>
        </w:rPr>
        <w:t>by this method</w:t>
      </w:r>
      <w:r w:rsidR="00281D6A" w:rsidRPr="00AC04D9">
        <w:rPr>
          <w:rFonts w:ascii="Book Antiqua" w:hAnsi="Book Antiqua"/>
          <w:kern w:val="0"/>
          <w:sz w:val="24"/>
        </w:rPr>
        <w:t xml:space="preserve">. In this study, we </w:t>
      </w:r>
      <w:r w:rsidR="005870EB" w:rsidRPr="00AC04D9">
        <w:rPr>
          <w:rFonts w:ascii="Book Antiqua" w:hAnsi="Book Antiqua"/>
          <w:kern w:val="0"/>
          <w:sz w:val="24"/>
        </w:rPr>
        <w:t xml:space="preserve">describe an </w:t>
      </w:r>
      <w:r w:rsidR="00281D6A" w:rsidRPr="00AC04D9">
        <w:rPr>
          <w:rFonts w:ascii="Book Antiqua" w:hAnsi="Book Antiqua"/>
          <w:kern w:val="0"/>
          <w:sz w:val="24"/>
        </w:rPr>
        <w:t>improved method</w:t>
      </w:r>
      <w:r w:rsidR="00223D69" w:rsidRPr="00AC04D9">
        <w:rPr>
          <w:rFonts w:ascii="Book Antiqua" w:hAnsi="Book Antiqua"/>
          <w:kern w:val="0"/>
          <w:sz w:val="24"/>
        </w:rPr>
        <w:t xml:space="preserve"> </w:t>
      </w:r>
      <w:r w:rsidR="005870EB" w:rsidRPr="00AC04D9">
        <w:rPr>
          <w:rFonts w:ascii="Book Antiqua" w:hAnsi="Book Antiqua"/>
          <w:kern w:val="0"/>
          <w:sz w:val="24"/>
        </w:rPr>
        <w:t>using</w:t>
      </w:r>
      <w:r w:rsidR="00223D69" w:rsidRPr="00AC04D9">
        <w:rPr>
          <w:rFonts w:ascii="Book Antiqua" w:hAnsi="Book Antiqua"/>
          <w:kern w:val="0"/>
          <w:sz w:val="24"/>
        </w:rPr>
        <w:t xml:space="preserve"> </w:t>
      </w:r>
      <w:r w:rsidR="00281D6A" w:rsidRPr="00AC04D9">
        <w:rPr>
          <w:rFonts w:ascii="Book Antiqua" w:hAnsi="Book Antiqua"/>
          <w:kern w:val="0"/>
          <w:sz w:val="24"/>
        </w:rPr>
        <w:t xml:space="preserve">depletion enrichment with identification using </w:t>
      </w:r>
      <w:r w:rsidR="005870EB" w:rsidRPr="00AC04D9">
        <w:rPr>
          <w:rFonts w:ascii="Book Antiqua" w:hAnsi="Book Antiqua"/>
          <w:kern w:val="0"/>
          <w:sz w:val="24"/>
        </w:rPr>
        <w:t xml:space="preserve">antibodies against </w:t>
      </w:r>
      <w:r w:rsidR="00281D6A" w:rsidRPr="00AC04D9">
        <w:rPr>
          <w:rFonts w:ascii="Book Antiqua" w:hAnsi="Book Antiqua"/>
          <w:kern w:val="0"/>
          <w:sz w:val="24"/>
        </w:rPr>
        <w:t xml:space="preserve">ASGPR </w:t>
      </w:r>
      <w:r w:rsidR="005870EB" w:rsidRPr="00AC04D9">
        <w:rPr>
          <w:rFonts w:ascii="Book Antiqua" w:hAnsi="Book Antiqua"/>
          <w:kern w:val="0"/>
          <w:sz w:val="24"/>
        </w:rPr>
        <w:t>and</w:t>
      </w:r>
      <w:r w:rsidR="00223D69" w:rsidRPr="00AC04D9">
        <w:rPr>
          <w:rFonts w:ascii="Book Antiqua" w:hAnsi="Book Antiqua"/>
          <w:kern w:val="0"/>
          <w:sz w:val="24"/>
        </w:rPr>
        <w:t xml:space="preserve"> </w:t>
      </w:r>
      <w:r w:rsidR="00982932" w:rsidRPr="00AC04D9">
        <w:rPr>
          <w:rFonts w:ascii="Book Antiqua" w:hAnsi="Book Antiqua"/>
          <w:bCs/>
          <w:kern w:val="0"/>
          <w:sz w:val="24"/>
        </w:rPr>
        <w:t>carbamoyl phosphate synthetase 1</w:t>
      </w:r>
      <w:r w:rsidR="00683215" w:rsidRPr="00AC04D9">
        <w:rPr>
          <w:rFonts w:ascii="Book Antiqua" w:hAnsi="Book Antiqua"/>
          <w:kern w:val="0"/>
          <w:sz w:val="24"/>
        </w:rPr>
        <w:t xml:space="preserve">. </w:t>
      </w:r>
      <w:r w:rsidR="005870EB" w:rsidRPr="00AC04D9">
        <w:rPr>
          <w:rFonts w:ascii="Book Antiqua" w:hAnsi="Book Antiqua"/>
          <w:kern w:val="0"/>
          <w:sz w:val="24"/>
        </w:rPr>
        <w:t>The</w:t>
      </w:r>
      <w:r w:rsidR="00683215" w:rsidRPr="00AC04D9">
        <w:rPr>
          <w:rFonts w:ascii="Book Antiqua" w:hAnsi="Book Antiqua"/>
          <w:kern w:val="0"/>
          <w:sz w:val="24"/>
        </w:rPr>
        <w:t xml:space="preserve"> improved method</w:t>
      </w:r>
      <w:r w:rsidR="00223D69" w:rsidRPr="00AC04D9">
        <w:rPr>
          <w:rFonts w:ascii="Book Antiqua" w:hAnsi="Book Antiqua"/>
          <w:kern w:val="0"/>
          <w:sz w:val="24"/>
        </w:rPr>
        <w:t xml:space="preserve"> </w:t>
      </w:r>
      <w:r w:rsidR="00281D6A" w:rsidRPr="00AC04D9">
        <w:rPr>
          <w:rFonts w:ascii="Book Antiqua" w:hAnsi="Book Antiqua"/>
          <w:kern w:val="0"/>
          <w:sz w:val="24"/>
        </w:rPr>
        <w:t>significantly improve</w:t>
      </w:r>
      <w:r w:rsidR="005870EB" w:rsidRPr="00AC04D9">
        <w:rPr>
          <w:rFonts w:ascii="Book Antiqua" w:hAnsi="Book Antiqua"/>
          <w:kern w:val="0"/>
          <w:sz w:val="24"/>
        </w:rPr>
        <w:t>d</w:t>
      </w:r>
      <w:r w:rsidR="00281D6A" w:rsidRPr="00AC04D9">
        <w:rPr>
          <w:rFonts w:ascii="Book Antiqua" w:hAnsi="Book Antiqua"/>
          <w:kern w:val="0"/>
          <w:sz w:val="24"/>
        </w:rPr>
        <w:t xml:space="preserve"> sensitivity for CTC enrichment, </w:t>
      </w:r>
      <w:r w:rsidR="00E669AC" w:rsidRPr="00AC04D9">
        <w:rPr>
          <w:rFonts w:ascii="Book Antiqua" w:hAnsi="Book Antiqua"/>
          <w:kern w:val="0"/>
          <w:sz w:val="24"/>
        </w:rPr>
        <w:t>and</w:t>
      </w:r>
      <w:r w:rsidR="006E3005" w:rsidRPr="00AC04D9">
        <w:rPr>
          <w:rFonts w:ascii="Book Antiqua" w:hAnsi="Book Antiqua"/>
          <w:kern w:val="0"/>
          <w:sz w:val="24"/>
        </w:rPr>
        <w:t xml:space="preserve"> </w:t>
      </w:r>
      <w:r w:rsidR="00281D6A" w:rsidRPr="00AC04D9">
        <w:rPr>
          <w:rFonts w:ascii="Book Antiqua" w:hAnsi="Book Antiqua"/>
          <w:kern w:val="0"/>
          <w:sz w:val="24"/>
        </w:rPr>
        <w:t>also provide</w:t>
      </w:r>
      <w:r w:rsidR="005870EB" w:rsidRPr="00AC04D9">
        <w:rPr>
          <w:rFonts w:ascii="Book Antiqua" w:hAnsi="Book Antiqua"/>
          <w:kern w:val="0"/>
          <w:sz w:val="24"/>
        </w:rPr>
        <w:t>d</w:t>
      </w:r>
      <w:r w:rsidR="00281D6A" w:rsidRPr="00AC04D9">
        <w:rPr>
          <w:rFonts w:ascii="Book Antiqua" w:hAnsi="Book Antiqua"/>
          <w:kern w:val="0"/>
          <w:sz w:val="24"/>
        </w:rPr>
        <w:t xml:space="preserve"> high specificity for CTC detection in patients with HCC, thereby minimizing false negative</w:t>
      </w:r>
      <w:r w:rsidR="00A46028" w:rsidRPr="00AC04D9">
        <w:rPr>
          <w:rFonts w:ascii="Book Antiqua" w:hAnsi="Book Antiqua"/>
          <w:kern w:val="0"/>
          <w:sz w:val="24"/>
        </w:rPr>
        <w:t>/</w:t>
      </w:r>
      <w:r w:rsidR="00446627" w:rsidRPr="00AC04D9">
        <w:rPr>
          <w:rFonts w:ascii="Book Antiqua" w:hAnsi="Book Antiqua"/>
          <w:kern w:val="0"/>
          <w:sz w:val="24"/>
        </w:rPr>
        <w:t>positive</w:t>
      </w:r>
      <w:r w:rsidR="00281D6A" w:rsidRPr="00AC04D9">
        <w:rPr>
          <w:rFonts w:ascii="Book Antiqua" w:hAnsi="Book Antiqua"/>
          <w:kern w:val="0"/>
          <w:sz w:val="24"/>
        </w:rPr>
        <w:t xml:space="preserve"> results.</w:t>
      </w:r>
    </w:p>
    <w:p w:rsidR="006E3005" w:rsidRPr="00AC04D9" w:rsidRDefault="006E3005" w:rsidP="004F2F99">
      <w:pPr>
        <w:autoSpaceDE w:val="0"/>
        <w:autoSpaceDN w:val="0"/>
        <w:adjustRightInd w:val="0"/>
        <w:snapToGrid w:val="0"/>
        <w:spacing w:line="360" w:lineRule="auto"/>
        <w:rPr>
          <w:rFonts w:ascii="Book Antiqua" w:hAnsi="Book Antiqua"/>
          <w:kern w:val="0"/>
          <w:sz w:val="24"/>
        </w:rPr>
      </w:pPr>
    </w:p>
    <w:p w:rsidR="00D92970" w:rsidRPr="00AC04D9" w:rsidRDefault="00C1260B" w:rsidP="004F2F99">
      <w:pPr>
        <w:snapToGrid w:val="0"/>
        <w:spacing w:line="360" w:lineRule="auto"/>
        <w:rPr>
          <w:rFonts w:ascii="Book Antiqua" w:hAnsi="Book Antiqua"/>
          <w:b/>
          <w:iCs/>
          <w:kern w:val="0"/>
          <w:sz w:val="24"/>
        </w:rPr>
      </w:pPr>
      <w:r w:rsidRPr="00AC04D9">
        <w:rPr>
          <w:rFonts w:ascii="Book Antiqua" w:hAnsi="Book Antiqua"/>
          <w:iCs/>
          <w:kern w:val="0"/>
          <w:sz w:val="24"/>
        </w:rPr>
        <w:t>Liu HY, Qian HH, Zhang XF, Li J, Yang X, Sun B, Ma JY, Chen L, Yin ZF.</w:t>
      </w:r>
      <w:r w:rsidR="006E3005" w:rsidRPr="00AC04D9">
        <w:rPr>
          <w:rFonts w:ascii="Book Antiqua" w:hAnsi="Book Antiqua"/>
          <w:iCs/>
          <w:kern w:val="0"/>
          <w:sz w:val="24"/>
        </w:rPr>
        <w:t xml:space="preserve"> </w:t>
      </w:r>
      <w:r w:rsidR="00FC312A" w:rsidRPr="00AC04D9">
        <w:rPr>
          <w:rFonts w:ascii="Book Antiqua" w:hAnsi="Book Antiqua"/>
          <w:iCs/>
          <w:kern w:val="0"/>
          <w:sz w:val="24"/>
        </w:rPr>
        <w:t xml:space="preserve">Improved </w:t>
      </w:r>
      <w:r w:rsidR="00D92970" w:rsidRPr="00AC04D9">
        <w:rPr>
          <w:rFonts w:ascii="Book Antiqua" w:hAnsi="Book Antiqua"/>
          <w:iCs/>
          <w:kern w:val="0"/>
          <w:sz w:val="24"/>
        </w:rPr>
        <w:t>method increases</w:t>
      </w:r>
      <w:r w:rsidR="006E3005" w:rsidRPr="00AC04D9">
        <w:rPr>
          <w:rFonts w:ascii="Book Antiqua" w:hAnsi="Book Antiqua"/>
          <w:iCs/>
          <w:kern w:val="0"/>
          <w:sz w:val="24"/>
        </w:rPr>
        <w:t xml:space="preserve"> </w:t>
      </w:r>
      <w:r w:rsidR="00D92970" w:rsidRPr="00AC04D9">
        <w:rPr>
          <w:rFonts w:ascii="Book Antiqua" w:hAnsi="Book Antiqua"/>
          <w:iCs/>
          <w:kern w:val="0"/>
          <w:sz w:val="24"/>
        </w:rPr>
        <w:t xml:space="preserve">sensitivity for circulating hepatocellular carcinoma cells. </w:t>
      </w:r>
      <w:r w:rsidR="00D92970" w:rsidRPr="00AC04D9">
        <w:rPr>
          <w:rFonts w:ascii="Book Antiqua" w:hAnsi="Book Antiqua"/>
          <w:i/>
          <w:iCs/>
          <w:kern w:val="0"/>
          <w:sz w:val="24"/>
        </w:rPr>
        <w:t>World J Gastroenterol</w:t>
      </w:r>
      <w:r w:rsidR="00D92970" w:rsidRPr="00AC04D9">
        <w:rPr>
          <w:rFonts w:ascii="Book Antiqua" w:hAnsi="Book Antiqua"/>
          <w:iCs/>
          <w:kern w:val="0"/>
          <w:sz w:val="24"/>
        </w:rPr>
        <w:t xml:space="preserve"> 2014;</w:t>
      </w:r>
      <w:r w:rsidR="00550899" w:rsidRPr="00AC04D9">
        <w:rPr>
          <w:rFonts w:ascii="Book Antiqua" w:hAnsi="Book Antiqua"/>
          <w:iCs/>
          <w:kern w:val="0"/>
          <w:sz w:val="24"/>
        </w:rPr>
        <w:t xml:space="preserve"> In press</w:t>
      </w:r>
    </w:p>
    <w:p w:rsidR="00B870A2" w:rsidRPr="00AC04D9" w:rsidRDefault="00B51401" w:rsidP="004F2F99">
      <w:pPr>
        <w:snapToGrid w:val="0"/>
        <w:spacing w:line="360" w:lineRule="auto"/>
        <w:rPr>
          <w:rFonts w:ascii="Book Antiqua" w:hAnsi="Book Antiqua"/>
          <w:sz w:val="24"/>
        </w:rPr>
      </w:pPr>
      <w:r w:rsidRPr="00AC04D9">
        <w:rPr>
          <w:rFonts w:ascii="Book Antiqua" w:hAnsi="Book Antiqua"/>
          <w:b/>
          <w:bCs/>
          <w:kern w:val="0"/>
          <w:sz w:val="24"/>
        </w:rPr>
        <w:br w:type="page"/>
      </w:r>
      <w:r w:rsidR="00B870A2" w:rsidRPr="00AC04D9">
        <w:rPr>
          <w:rFonts w:ascii="Book Antiqua" w:hAnsi="Book Antiqua"/>
          <w:b/>
          <w:bCs/>
          <w:kern w:val="0"/>
          <w:sz w:val="24"/>
        </w:rPr>
        <w:lastRenderedPageBreak/>
        <w:t>INTRODUCTION</w:t>
      </w:r>
    </w:p>
    <w:p w:rsidR="003279FB" w:rsidRPr="00AC04D9" w:rsidRDefault="00F10390" w:rsidP="004F2F99">
      <w:pPr>
        <w:autoSpaceDE w:val="0"/>
        <w:autoSpaceDN w:val="0"/>
        <w:snapToGrid w:val="0"/>
        <w:spacing w:line="360" w:lineRule="auto"/>
        <w:rPr>
          <w:rFonts w:ascii="Book Antiqua" w:hAnsi="Book Antiqua"/>
          <w:kern w:val="0"/>
          <w:sz w:val="24"/>
        </w:rPr>
      </w:pPr>
      <w:r w:rsidRPr="00AC04D9">
        <w:rPr>
          <w:rFonts w:ascii="Book Antiqua" w:hAnsi="Book Antiqua"/>
          <w:kern w:val="0"/>
          <w:sz w:val="24"/>
        </w:rPr>
        <w:t xml:space="preserve">Hepatocellular carcinoma (HCC) is the fifth most common cancer in the world and the third </w:t>
      </w:r>
      <w:r w:rsidR="00591666" w:rsidRPr="00AC04D9">
        <w:rPr>
          <w:rFonts w:ascii="Book Antiqua" w:hAnsi="Book Antiqua"/>
          <w:kern w:val="0"/>
          <w:sz w:val="24"/>
        </w:rPr>
        <w:t>leading</w:t>
      </w:r>
      <w:r w:rsidRPr="00AC04D9">
        <w:rPr>
          <w:rFonts w:ascii="Book Antiqua" w:hAnsi="Book Antiqua"/>
          <w:kern w:val="0"/>
          <w:sz w:val="24"/>
        </w:rPr>
        <w:t xml:space="preserve"> cause of cancer-related </w:t>
      </w:r>
      <w:r w:rsidR="00591666" w:rsidRPr="00AC04D9">
        <w:rPr>
          <w:rFonts w:ascii="Book Antiqua" w:hAnsi="Book Antiqua"/>
          <w:kern w:val="0"/>
          <w:sz w:val="24"/>
        </w:rPr>
        <w:t>deaths</w:t>
      </w:r>
      <w:r w:rsidRPr="00AC04D9">
        <w:rPr>
          <w:rFonts w:ascii="Book Antiqua" w:hAnsi="Book Antiqua"/>
          <w:kern w:val="0"/>
          <w:sz w:val="24"/>
          <w:vertAlign w:val="superscript"/>
        </w:rPr>
        <w:t>[1,2]</w:t>
      </w:r>
      <w:r w:rsidRPr="00AC04D9">
        <w:rPr>
          <w:rFonts w:ascii="Book Antiqua" w:hAnsi="Book Antiqua"/>
          <w:kern w:val="0"/>
          <w:sz w:val="24"/>
        </w:rPr>
        <w:t>. The</w:t>
      </w:r>
      <w:r w:rsidR="00F3778A" w:rsidRPr="00AC04D9">
        <w:rPr>
          <w:rFonts w:ascii="Book Antiqua" w:hAnsi="Book Antiqua"/>
          <w:kern w:val="0"/>
          <w:sz w:val="24"/>
        </w:rPr>
        <w:t>re are an estimated</w:t>
      </w:r>
      <w:r w:rsidR="007F31FF" w:rsidRPr="00AC04D9">
        <w:rPr>
          <w:rFonts w:ascii="Book Antiqua" w:hAnsi="Book Antiqua"/>
          <w:kern w:val="0"/>
          <w:sz w:val="24"/>
        </w:rPr>
        <w:t xml:space="preserve"> </w:t>
      </w:r>
      <w:r w:rsidR="00F3778A" w:rsidRPr="00AC04D9">
        <w:rPr>
          <w:rFonts w:ascii="Book Antiqua" w:hAnsi="Book Antiqua"/>
          <w:kern w:val="0"/>
          <w:sz w:val="24"/>
        </w:rPr>
        <w:t xml:space="preserve">100 million </w:t>
      </w:r>
      <w:r w:rsidRPr="00AC04D9">
        <w:rPr>
          <w:rFonts w:ascii="Book Antiqua" w:hAnsi="Book Antiqua"/>
          <w:kern w:val="0"/>
          <w:sz w:val="24"/>
        </w:rPr>
        <w:t xml:space="preserve">newly diagnosed patients </w:t>
      </w:r>
      <w:r w:rsidR="00CE29B7" w:rsidRPr="00AC04D9">
        <w:rPr>
          <w:rFonts w:ascii="Book Antiqua" w:hAnsi="Book Antiqua"/>
          <w:kern w:val="0"/>
          <w:sz w:val="24"/>
        </w:rPr>
        <w:t>with HCC per year</w:t>
      </w:r>
      <w:r w:rsidR="00F3778A" w:rsidRPr="00AC04D9">
        <w:rPr>
          <w:rFonts w:ascii="Book Antiqua" w:hAnsi="Book Antiqua"/>
          <w:kern w:val="0"/>
          <w:sz w:val="24"/>
        </w:rPr>
        <w:t xml:space="preserve">, with </w:t>
      </w:r>
      <w:r w:rsidR="0074106D" w:rsidRPr="00AC04D9">
        <w:rPr>
          <w:rFonts w:ascii="Book Antiqua" w:hAnsi="Book Antiqua"/>
          <w:kern w:val="0"/>
          <w:sz w:val="24"/>
        </w:rPr>
        <w:t>548</w:t>
      </w:r>
      <w:r w:rsidR="009A31E2" w:rsidRPr="00AC04D9">
        <w:rPr>
          <w:rFonts w:ascii="Book Antiqua" w:hAnsi="Book Antiqua"/>
          <w:kern w:val="0"/>
          <w:sz w:val="24"/>
        </w:rPr>
        <w:t xml:space="preserve">600 deaths from liver cancer </w:t>
      </w:r>
      <w:r w:rsidR="00F3778A" w:rsidRPr="00AC04D9">
        <w:rPr>
          <w:rFonts w:ascii="Book Antiqua" w:hAnsi="Book Antiqua"/>
          <w:kern w:val="0"/>
          <w:sz w:val="24"/>
        </w:rPr>
        <w:t xml:space="preserve">reported </w:t>
      </w:r>
      <w:r w:rsidR="009A31E2" w:rsidRPr="00AC04D9">
        <w:rPr>
          <w:rFonts w:ascii="Book Antiqua" w:hAnsi="Book Antiqua"/>
          <w:kern w:val="0"/>
          <w:sz w:val="24"/>
        </w:rPr>
        <w:t>in the year 2000</w:t>
      </w:r>
      <w:r w:rsidR="009A31E2" w:rsidRPr="00AC04D9">
        <w:rPr>
          <w:rFonts w:ascii="Book Antiqua" w:hAnsi="Book Antiqua"/>
          <w:kern w:val="0"/>
          <w:sz w:val="24"/>
          <w:vertAlign w:val="superscript"/>
        </w:rPr>
        <w:t>[3]</w:t>
      </w:r>
      <w:r w:rsidRPr="00AC04D9">
        <w:rPr>
          <w:rFonts w:ascii="Book Antiqua" w:hAnsi="Book Antiqua"/>
          <w:kern w:val="0"/>
          <w:sz w:val="24"/>
        </w:rPr>
        <w:t xml:space="preserve">. </w:t>
      </w:r>
      <w:r w:rsidR="00F3778A" w:rsidRPr="00AC04D9">
        <w:rPr>
          <w:rFonts w:ascii="Book Antiqua" w:hAnsi="Book Antiqua"/>
          <w:kern w:val="0"/>
          <w:sz w:val="24"/>
        </w:rPr>
        <w:t>For</w:t>
      </w:r>
      <w:r w:rsidR="00162B18" w:rsidRPr="00AC04D9">
        <w:rPr>
          <w:rFonts w:ascii="Book Antiqua" w:hAnsi="Book Antiqua"/>
          <w:kern w:val="0"/>
          <w:sz w:val="24"/>
        </w:rPr>
        <w:t xml:space="preserve"> patients with </w:t>
      </w:r>
      <w:r w:rsidR="00F3778A" w:rsidRPr="00AC04D9">
        <w:rPr>
          <w:rFonts w:ascii="Book Antiqua" w:hAnsi="Book Antiqua"/>
          <w:kern w:val="0"/>
          <w:sz w:val="24"/>
        </w:rPr>
        <w:t xml:space="preserve">adequate hepatocellular function and </w:t>
      </w:r>
      <w:r w:rsidR="00162B18" w:rsidRPr="00AC04D9">
        <w:rPr>
          <w:rFonts w:ascii="Book Antiqua" w:hAnsi="Book Antiqua"/>
          <w:kern w:val="0"/>
          <w:sz w:val="24"/>
        </w:rPr>
        <w:t>anatomically resectable tumor</w:t>
      </w:r>
      <w:r w:rsidR="00F3778A" w:rsidRPr="00AC04D9">
        <w:rPr>
          <w:rFonts w:ascii="Book Antiqua" w:hAnsi="Book Antiqua"/>
          <w:kern w:val="0"/>
          <w:sz w:val="24"/>
        </w:rPr>
        <w:t>s</w:t>
      </w:r>
      <w:r w:rsidR="00162B18" w:rsidRPr="00AC04D9">
        <w:rPr>
          <w:rFonts w:ascii="Book Antiqua" w:hAnsi="Book Antiqua"/>
          <w:kern w:val="0"/>
          <w:sz w:val="24"/>
        </w:rPr>
        <w:t xml:space="preserve">, liver resection is </w:t>
      </w:r>
      <w:r w:rsidR="00F3778A" w:rsidRPr="00AC04D9">
        <w:rPr>
          <w:rFonts w:ascii="Book Antiqua" w:hAnsi="Book Antiqua"/>
          <w:kern w:val="0"/>
          <w:sz w:val="24"/>
        </w:rPr>
        <w:t xml:space="preserve">generally </w:t>
      </w:r>
      <w:r w:rsidR="00162B18" w:rsidRPr="00AC04D9">
        <w:rPr>
          <w:rFonts w:ascii="Book Antiqua" w:hAnsi="Book Antiqua"/>
          <w:kern w:val="0"/>
          <w:sz w:val="24"/>
        </w:rPr>
        <w:t xml:space="preserve">the first </w:t>
      </w:r>
      <w:r w:rsidR="00F3778A" w:rsidRPr="00AC04D9">
        <w:rPr>
          <w:rFonts w:ascii="Book Antiqua" w:hAnsi="Book Antiqua"/>
          <w:kern w:val="0"/>
          <w:sz w:val="24"/>
        </w:rPr>
        <w:t xml:space="preserve">treatment </w:t>
      </w:r>
      <w:r w:rsidR="00162B18" w:rsidRPr="00AC04D9">
        <w:rPr>
          <w:rFonts w:ascii="Book Antiqua" w:hAnsi="Book Antiqua"/>
          <w:kern w:val="0"/>
          <w:sz w:val="24"/>
        </w:rPr>
        <w:t xml:space="preserve">consideration. However, up to 40% of </w:t>
      </w:r>
      <w:r w:rsidR="00F3778A" w:rsidRPr="00AC04D9">
        <w:rPr>
          <w:rFonts w:ascii="Book Antiqua" w:hAnsi="Book Antiqua"/>
          <w:kern w:val="0"/>
          <w:sz w:val="24"/>
        </w:rPr>
        <w:t xml:space="preserve">those </w:t>
      </w:r>
      <w:r w:rsidR="00162B18" w:rsidRPr="00AC04D9">
        <w:rPr>
          <w:rFonts w:ascii="Book Antiqua" w:hAnsi="Book Antiqua"/>
          <w:kern w:val="0"/>
          <w:sz w:val="24"/>
        </w:rPr>
        <w:t>patients develop recurrences within the first year</w:t>
      </w:r>
      <w:r w:rsidR="00223D69" w:rsidRPr="00AC04D9">
        <w:rPr>
          <w:rFonts w:ascii="Book Antiqua" w:hAnsi="Book Antiqua"/>
          <w:kern w:val="0"/>
          <w:sz w:val="24"/>
        </w:rPr>
        <w:t xml:space="preserve"> </w:t>
      </w:r>
      <w:r w:rsidR="00586816" w:rsidRPr="00AC04D9">
        <w:rPr>
          <w:rFonts w:ascii="Book Antiqua" w:hAnsi="Book Antiqua"/>
          <w:kern w:val="0"/>
          <w:sz w:val="24"/>
        </w:rPr>
        <w:t>and there is</w:t>
      </w:r>
      <w:r w:rsidR="007F31FF" w:rsidRPr="00AC04D9">
        <w:rPr>
          <w:rFonts w:ascii="Book Antiqua" w:hAnsi="Book Antiqua"/>
          <w:kern w:val="0"/>
          <w:sz w:val="24"/>
        </w:rPr>
        <w:t xml:space="preserve"> </w:t>
      </w:r>
      <w:r w:rsidR="00F3778A" w:rsidRPr="00AC04D9">
        <w:rPr>
          <w:rFonts w:ascii="Book Antiqua" w:hAnsi="Book Antiqua"/>
          <w:kern w:val="0"/>
          <w:sz w:val="24"/>
        </w:rPr>
        <w:t>a 25</w:t>
      </w:r>
      <w:r w:rsidR="00550899" w:rsidRPr="00AC04D9">
        <w:rPr>
          <w:rFonts w:ascii="Book Antiqua" w:hAnsi="Book Antiqua"/>
          <w:kern w:val="0"/>
          <w:sz w:val="24"/>
        </w:rPr>
        <w:t>%</w:t>
      </w:r>
      <w:r w:rsidR="00F3778A" w:rsidRPr="00AC04D9">
        <w:rPr>
          <w:rFonts w:ascii="Book Antiqua" w:hAnsi="Book Antiqua"/>
          <w:kern w:val="0"/>
          <w:sz w:val="24"/>
        </w:rPr>
        <w:t xml:space="preserve">–40% </w:t>
      </w:r>
      <w:r w:rsidR="00162B18" w:rsidRPr="00AC04D9">
        <w:rPr>
          <w:rFonts w:ascii="Book Antiqua" w:hAnsi="Book Antiqua"/>
          <w:kern w:val="0"/>
          <w:sz w:val="24"/>
        </w:rPr>
        <w:t xml:space="preserve">expected </w:t>
      </w:r>
      <w:r w:rsidR="00F3778A" w:rsidRPr="00AC04D9">
        <w:rPr>
          <w:rFonts w:ascii="Book Antiqua" w:hAnsi="Book Antiqua"/>
          <w:kern w:val="0"/>
          <w:sz w:val="24"/>
        </w:rPr>
        <w:t>five</w:t>
      </w:r>
      <w:r w:rsidR="00162B18" w:rsidRPr="00AC04D9">
        <w:rPr>
          <w:rFonts w:ascii="Book Antiqua" w:hAnsi="Book Antiqua"/>
          <w:kern w:val="0"/>
          <w:sz w:val="24"/>
        </w:rPr>
        <w:t>-year survival rate</w:t>
      </w:r>
      <w:r w:rsidR="00162B18" w:rsidRPr="00AC04D9">
        <w:rPr>
          <w:rFonts w:ascii="Book Antiqua" w:hAnsi="Book Antiqua"/>
          <w:kern w:val="0"/>
          <w:sz w:val="24"/>
          <w:vertAlign w:val="superscript"/>
        </w:rPr>
        <w:t>[</w:t>
      </w:r>
      <w:r w:rsidR="009A31E2" w:rsidRPr="00AC04D9">
        <w:rPr>
          <w:rFonts w:ascii="Book Antiqua" w:hAnsi="Book Antiqua"/>
          <w:kern w:val="0"/>
          <w:sz w:val="24"/>
          <w:vertAlign w:val="superscript"/>
        </w:rPr>
        <w:t>4</w:t>
      </w:r>
      <w:r w:rsidR="00162B18" w:rsidRPr="00AC04D9">
        <w:rPr>
          <w:rFonts w:ascii="Book Antiqua" w:hAnsi="Book Antiqua"/>
          <w:kern w:val="0"/>
          <w:sz w:val="24"/>
          <w:vertAlign w:val="superscript"/>
        </w:rPr>
        <w:t>,</w:t>
      </w:r>
      <w:r w:rsidR="009A31E2" w:rsidRPr="00AC04D9">
        <w:rPr>
          <w:rFonts w:ascii="Book Antiqua" w:hAnsi="Book Antiqua"/>
          <w:kern w:val="0"/>
          <w:sz w:val="24"/>
          <w:vertAlign w:val="superscript"/>
        </w:rPr>
        <w:t>5</w:t>
      </w:r>
      <w:r w:rsidR="00162B18" w:rsidRPr="00AC04D9">
        <w:rPr>
          <w:rFonts w:ascii="Book Antiqua" w:hAnsi="Book Antiqua"/>
          <w:kern w:val="0"/>
          <w:sz w:val="24"/>
          <w:vertAlign w:val="superscript"/>
        </w:rPr>
        <w:t>]</w:t>
      </w:r>
      <w:r w:rsidR="00162B18" w:rsidRPr="00AC04D9">
        <w:rPr>
          <w:rFonts w:ascii="Book Antiqua" w:hAnsi="Book Antiqua"/>
          <w:kern w:val="0"/>
          <w:sz w:val="24"/>
        </w:rPr>
        <w:t>.</w:t>
      </w:r>
      <w:r w:rsidR="00223D69" w:rsidRPr="00AC04D9">
        <w:rPr>
          <w:rFonts w:ascii="Book Antiqua" w:hAnsi="Book Antiqua"/>
          <w:kern w:val="0"/>
          <w:sz w:val="24"/>
        </w:rPr>
        <w:t xml:space="preserve"> </w:t>
      </w:r>
      <w:r w:rsidRPr="00AC04D9">
        <w:rPr>
          <w:rFonts w:ascii="Book Antiqua" w:hAnsi="Book Antiqua"/>
          <w:kern w:val="0"/>
          <w:sz w:val="24"/>
        </w:rPr>
        <w:t xml:space="preserve">The spread of </w:t>
      </w:r>
      <w:r w:rsidR="00540562" w:rsidRPr="00AC04D9">
        <w:rPr>
          <w:rFonts w:ascii="Book Antiqua" w:hAnsi="Book Antiqua"/>
          <w:kern w:val="0"/>
          <w:sz w:val="24"/>
        </w:rPr>
        <w:t xml:space="preserve">disseminated </w:t>
      </w:r>
      <w:r w:rsidRPr="00AC04D9">
        <w:rPr>
          <w:rFonts w:ascii="Book Antiqua" w:hAnsi="Book Antiqua"/>
          <w:kern w:val="0"/>
          <w:sz w:val="24"/>
        </w:rPr>
        <w:t xml:space="preserve">circulating tumor cells (CTCs) in the blood plays a major role in </w:t>
      </w:r>
      <w:r w:rsidR="00540562" w:rsidRPr="00AC04D9">
        <w:rPr>
          <w:rFonts w:ascii="Book Antiqua" w:hAnsi="Book Antiqua"/>
          <w:kern w:val="0"/>
          <w:sz w:val="24"/>
        </w:rPr>
        <w:t xml:space="preserve">tumor recurrence and </w:t>
      </w:r>
      <w:r w:rsidRPr="00AC04D9">
        <w:rPr>
          <w:rFonts w:ascii="Book Antiqua" w:hAnsi="Book Antiqua"/>
          <w:kern w:val="0"/>
          <w:sz w:val="24"/>
        </w:rPr>
        <w:t>the initiation of metastases</w:t>
      </w:r>
      <w:r w:rsidR="00223D69" w:rsidRPr="00AC04D9">
        <w:rPr>
          <w:rFonts w:ascii="Book Antiqua" w:hAnsi="Book Antiqua"/>
          <w:kern w:val="0"/>
          <w:sz w:val="24"/>
        </w:rPr>
        <w:t xml:space="preserve"> </w:t>
      </w:r>
      <w:r w:rsidRPr="00AC04D9">
        <w:rPr>
          <w:rFonts w:ascii="Book Antiqua" w:hAnsi="Book Antiqua"/>
          <w:kern w:val="0"/>
          <w:sz w:val="24"/>
        </w:rPr>
        <w:t>after surgery</w:t>
      </w:r>
      <w:r w:rsidRPr="00AC04D9">
        <w:rPr>
          <w:rFonts w:ascii="Book Antiqua" w:hAnsi="Book Antiqua"/>
          <w:kern w:val="0"/>
          <w:sz w:val="24"/>
          <w:vertAlign w:val="superscript"/>
        </w:rPr>
        <w:t>[</w:t>
      </w:r>
      <w:r w:rsidR="00BF4FBA" w:rsidRPr="00AC04D9">
        <w:rPr>
          <w:rFonts w:ascii="Book Antiqua" w:hAnsi="Book Antiqua"/>
          <w:kern w:val="0"/>
          <w:sz w:val="24"/>
          <w:vertAlign w:val="superscript"/>
        </w:rPr>
        <w:t>6,</w:t>
      </w:r>
      <w:r w:rsidR="009A31E2" w:rsidRPr="00AC04D9">
        <w:rPr>
          <w:rFonts w:ascii="Book Antiqua" w:hAnsi="Book Antiqua"/>
          <w:kern w:val="0"/>
          <w:sz w:val="24"/>
          <w:vertAlign w:val="superscript"/>
        </w:rPr>
        <w:t>7</w:t>
      </w:r>
      <w:r w:rsidRPr="00AC04D9">
        <w:rPr>
          <w:rFonts w:ascii="Book Antiqua" w:hAnsi="Book Antiqua"/>
          <w:kern w:val="0"/>
          <w:sz w:val="24"/>
          <w:vertAlign w:val="superscript"/>
        </w:rPr>
        <w:t>]</w:t>
      </w:r>
      <w:r w:rsidRPr="00AC04D9">
        <w:rPr>
          <w:rFonts w:ascii="Book Antiqua" w:hAnsi="Book Antiqua"/>
          <w:kern w:val="0"/>
          <w:sz w:val="24"/>
        </w:rPr>
        <w:t>.</w:t>
      </w:r>
      <w:r w:rsidR="00223D69" w:rsidRPr="00AC04D9">
        <w:rPr>
          <w:rFonts w:ascii="Book Antiqua" w:hAnsi="Book Antiqua"/>
          <w:kern w:val="0"/>
          <w:sz w:val="24"/>
        </w:rPr>
        <w:t xml:space="preserve"> </w:t>
      </w:r>
      <w:r w:rsidR="00226339" w:rsidRPr="00AC04D9">
        <w:rPr>
          <w:rFonts w:ascii="Book Antiqua" w:hAnsi="Book Antiqua"/>
          <w:kern w:val="0"/>
          <w:sz w:val="24"/>
        </w:rPr>
        <w:t>CTCs may represent an active source of HCC metastasis or recurrence, as</w:t>
      </w:r>
      <w:r w:rsidR="00223D69" w:rsidRPr="00AC04D9">
        <w:rPr>
          <w:rFonts w:ascii="Book Antiqua" w:hAnsi="Book Antiqua"/>
          <w:kern w:val="0"/>
          <w:sz w:val="24"/>
        </w:rPr>
        <w:t xml:space="preserve"> </w:t>
      </w:r>
      <w:r w:rsidR="005E4E5F" w:rsidRPr="00AC04D9">
        <w:rPr>
          <w:rFonts w:ascii="Book Antiqua" w:hAnsi="Book Antiqua"/>
          <w:kern w:val="0"/>
          <w:sz w:val="24"/>
        </w:rPr>
        <w:t>transplanted allograft</w:t>
      </w:r>
      <w:r w:rsidR="00226339" w:rsidRPr="00AC04D9">
        <w:rPr>
          <w:rFonts w:ascii="Book Antiqua" w:hAnsi="Book Antiqua"/>
          <w:kern w:val="0"/>
          <w:sz w:val="24"/>
        </w:rPr>
        <w:t>s</w:t>
      </w:r>
      <w:r w:rsidR="00FC4630" w:rsidRPr="00AC04D9">
        <w:rPr>
          <w:rFonts w:ascii="Book Antiqua" w:hAnsi="Book Antiqua"/>
          <w:kern w:val="0"/>
          <w:sz w:val="24"/>
        </w:rPr>
        <w:t xml:space="preserve"> </w:t>
      </w:r>
      <w:r w:rsidR="00226339" w:rsidRPr="00AC04D9">
        <w:rPr>
          <w:rFonts w:ascii="Book Antiqua" w:hAnsi="Book Antiqua"/>
          <w:kern w:val="0"/>
          <w:sz w:val="24"/>
        </w:rPr>
        <w:t>are</w:t>
      </w:r>
      <w:r w:rsidR="00C05CA6" w:rsidRPr="00AC04D9">
        <w:rPr>
          <w:rFonts w:ascii="Book Antiqua" w:hAnsi="Book Antiqua"/>
          <w:kern w:val="0"/>
          <w:sz w:val="24"/>
        </w:rPr>
        <w:t xml:space="preserve"> the most common site of early tumor recurrence</w:t>
      </w:r>
      <w:r w:rsidR="005E4E5F" w:rsidRPr="00AC04D9">
        <w:rPr>
          <w:rFonts w:ascii="Book Antiqua" w:hAnsi="Book Antiqua"/>
          <w:kern w:val="0"/>
          <w:sz w:val="24"/>
          <w:vertAlign w:val="superscript"/>
        </w:rPr>
        <w:t>[</w:t>
      </w:r>
      <w:r w:rsidR="00DF3C03" w:rsidRPr="00AC04D9">
        <w:rPr>
          <w:rFonts w:ascii="Book Antiqua" w:hAnsi="Book Antiqua"/>
          <w:kern w:val="0"/>
          <w:sz w:val="24"/>
          <w:vertAlign w:val="superscript"/>
        </w:rPr>
        <w:t>8,9</w:t>
      </w:r>
      <w:r w:rsidR="005E4E5F" w:rsidRPr="00AC04D9">
        <w:rPr>
          <w:rFonts w:ascii="Book Antiqua" w:hAnsi="Book Antiqua"/>
          <w:kern w:val="0"/>
          <w:sz w:val="24"/>
          <w:vertAlign w:val="superscript"/>
        </w:rPr>
        <w:t>]</w:t>
      </w:r>
      <w:r w:rsidR="00C05CA6" w:rsidRPr="00AC04D9">
        <w:rPr>
          <w:rFonts w:ascii="Book Antiqua" w:hAnsi="Book Antiqua"/>
          <w:kern w:val="0"/>
          <w:sz w:val="24"/>
        </w:rPr>
        <w:t>.</w:t>
      </w:r>
    </w:p>
    <w:p w:rsidR="0012028F" w:rsidRPr="00AC04D9" w:rsidRDefault="005E4E5F" w:rsidP="004F2F99">
      <w:pPr>
        <w:autoSpaceDE w:val="0"/>
        <w:autoSpaceDN w:val="0"/>
        <w:snapToGrid w:val="0"/>
        <w:spacing w:line="360" w:lineRule="auto"/>
        <w:ind w:firstLineChars="50" w:firstLine="120"/>
        <w:rPr>
          <w:rFonts w:ascii="Book Antiqua" w:hAnsi="Book Antiqua"/>
          <w:kern w:val="0"/>
          <w:sz w:val="24"/>
        </w:rPr>
      </w:pPr>
      <w:r w:rsidRPr="00AC04D9">
        <w:rPr>
          <w:rFonts w:ascii="Book Antiqua" w:hAnsi="Book Antiqua"/>
          <w:kern w:val="0"/>
          <w:sz w:val="24"/>
        </w:rPr>
        <w:t>Currently, t</w:t>
      </w:r>
      <w:r w:rsidR="00C832DD" w:rsidRPr="00AC04D9">
        <w:rPr>
          <w:rFonts w:ascii="Book Antiqua" w:hAnsi="Book Antiqua"/>
          <w:kern w:val="0"/>
          <w:sz w:val="24"/>
        </w:rPr>
        <w:t xml:space="preserve">he detection and molecular characterization of CTCs </w:t>
      </w:r>
      <w:r w:rsidR="0074554C" w:rsidRPr="00AC04D9">
        <w:rPr>
          <w:rFonts w:ascii="Book Antiqua" w:hAnsi="Book Antiqua"/>
          <w:kern w:val="0"/>
          <w:sz w:val="24"/>
        </w:rPr>
        <w:t>are utilized</w:t>
      </w:r>
      <w:r w:rsidR="00F10390" w:rsidRPr="00AC04D9">
        <w:rPr>
          <w:rFonts w:ascii="Book Antiqua" w:hAnsi="Book Antiqua"/>
          <w:kern w:val="0"/>
          <w:sz w:val="24"/>
        </w:rPr>
        <w:t xml:space="preserve"> in a variety of malignancies, </w:t>
      </w:r>
      <w:r w:rsidR="00C832DD" w:rsidRPr="00AC04D9">
        <w:rPr>
          <w:rFonts w:ascii="Book Antiqua" w:hAnsi="Book Antiqua"/>
          <w:kern w:val="0"/>
          <w:sz w:val="24"/>
        </w:rPr>
        <w:t>and</w:t>
      </w:r>
      <w:r w:rsidR="00F10390" w:rsidRPr="00AC04D9">
        <w:rPr>
          <w:rFonts w:ascii="Book Antiqua" w:hAnsi="Book Antiqua"/>
          <w:kern w:val="0"/>
          <w:sz w:val="24"/>
        </w:rPr>
        <w:t xml:space="preserve"> ha</w:t>
      </w:r>
      <w:r w:rsidR="00C832DD" w:rsidRPr="00AC04D9">
        <w:rPr>
          <w:rFonts w:ascii="Book Antiqua" w:hAnsi="Book Antiqua"/>
          <w:kern w:val="0"/>
          <w:sz w:val="24"/>
        </w:rPr>
        <w:t>ve</w:t>
      </w:r>
      <w:r w:rsidR="00F10390" w:rsidRPr="00AC04D9">
        <w:rPr>
          <w:rFonts w:ascii="Book Antiqua" w:hAnsi="Book Antiqua"/>
          <w:kern w:val="0"/>
          <w:sz w:val="24"/>
        </w:rPr>
        <w:t xml:space="preserve"> become one of the most active areas of </w:t>
      </w:r>
      <w:r w:rsidR="00C832DD" w:rsidRPr="00AC04D9">
        <w:rPr>
          <w:rFonts w:ascii="Book Antiqua" w:hAnsi="Book Antiqua"/>
          <w:kern w:val="0"/>
          <w:sz w:val="24"/>
        </w:rPr>
        <w:t>translational cancer research</w:t>
      </w:r>
      <w:r w:rsidR="007A18A9" w:rsidRPr="00AC04D9">
        <w:rPr>
          <w:rFonts w:ascii="Book Antiqua" w:hAnsi="Book Antiqua"/>
          <w:kern w:val="0"/>
          <w:sz w:val="24"/>
          <w:vertAlign w:val="superscript"/>
        </w:rPr>
        <w:t>[</w:t>
      </w:r>
      <w:r w:rsidR="00DF3C03" w:rsidRPr="00AC04D9">
        <w:rPr>
          <w:rFonts w:ascii="Book Antiqua" w:hAnsi="Book Antiqua"/>
          <w:kern w:val="0"/>
          <w:sz w:val="24"/>
          <w:vertAlign w:val="superscript"/>
        </w:rPr>
        <w:t>10-12</w:t>
      </w:r>
      <w:r w:rsidR="005F58FE" w:rsidRPr="00AC04D9">
        <w:rPr>
          <w:rFonts w:ascii="Book Antiqua" w:hAnsi="Book Antiqua"/>
          <w:kern w:val="0"/>
          <w:sz w:val="24"/>
          <w:vertAlign w:val="superscript"/>
        </w:rPr>
        <w:t>]</w:t>
      </w:r>
      <w:r w:rsidR="00F10390" w:rsidRPr="00AC04D9">
        <w:rPr>
          <w:rFonts w:ascii="Book Antiqua" w:hAnsi="Book Antiqua"/>
          <w:kern w:val="0"/>
          <w:sz w:val="24"/>
        </w:rPr>
        <w:t xml:space="preserve">. </w:t>
      </w:r>
      <w:r w:rsidR="0074554C" w:rsidRPr="00AC04D9">
        <w:rPr>
          <w:rFonts w:ascii="Book Antiqua" w:hAnsi="Book Antiqua"/>
          <w:kern w:val="0"/>
          <w:sz w:val="24"/>
        </w:rPr>
        <w:t>Various technologies for CTC detection and enrichment have been developed in the past decade, including</w:t>
      </w:r>
      <w:r w:rsidR="00223D69" w:rsidRPr="00AC04D9">
        <w:rPr>
          <w:rFonts w:ascii="Book Antiqua" w:hAnsi="Book Antiqua"/>
          <w:kern w:val="0"/>
          <w:sz w:val="24"/>
        </w:rPr>
        <w:t xml:space="preserve"> </w:t>
      </w:r>
      <w:r w:rsidR="000A1828" w:rsidRPr="00AC04D9">
        <w:rPr>
          <w:rFonts w:ascii="Book Antiqua" w:hAnsi="Book Antiqua"/>
          <w:kern w:val="0"/>
          <w:sz w:val="24"/>
        </w:rPr>
        <w:t xml:space="preserve">strategies </w:t>
      </w:r>
      <w:r w:rsidR="0074554C" w:rsidRPr="00AC04D9">
        <w:rPr>
          <w:rFonts w:ascii="Book Antiqua" w:hAnsi="Book Antiqua"/>
          <w:kern w:val="0"/>
          <w:sz w:val="24"/>
        </w:rPr>
        <w:t xml:space="preserve">that </w:t>
      </w:r>
      <w:r w:rsidR="000A1828" w:rsidRPr="00AC04D9">
        <w:rPr>
          <w:rFonts w:ascii="Book Antiqua" w:hAnsi="Book Antiqua"/>
          <w:kern w:val="0"/>
          <w:sz w:val="24"/>
        </w:rPr>
        <w:t>mainly depend on epithelial cell-surface markers</w:t>
      </w:r>
      <w:r w:rsidR="0074554C" w:rsidRPr="00AC04D9">
        <w:rPr>
          <w:rFonts w:ascii="Book Antiqua" w:hAnsi="Book Antiqua"/>
          <w:kern w:val="0"/>
          <w:sz w:val="24"/>
        </w:rPr>
        <w:t>, such as</w:t>
      </w:r>
      <w:r w:rsidR="00223D69" w:rsidRPr="00AC04D9">
        <w:rPr>
          <w:rFonts w:ascii="Book Antiqua" w:hAnsi="Book Antiqua"/>
          <w:kern w:val="0"/>
          <w:sz w:val="24"/>
        </w:rPr>
        <w:t xml:space="preserve"> </w:t>
      </w:r>
      <w:r w:rsidR="0074554C" w:rsidRPr="00AC04D9">
        <w:rPr>
          <w:rFonts w:ascii="Book Antiqua" w:hAnsi="Book Antiqua"/>
          <w:kern w:val="0"/>
          <w:sz w:val="24"/>
        </w:rPr>
        <w:t>epithelial cell adhesion molecule</w:t>
      </w:r>
      <w:r w:rsidR="000455AE" w:rsidRPr="00AC04D9">
        <w:rPr>
          <w:rFonts w:ascii="Book Antiqua" w:hAnsi="Book Antiqua"/>
          <w:kern w:val="0"/>
          <w:sz w:val="24"/>
        </w:rPr>
        <w:t>s</w:t>
      </w:r>
      <w:r w:rsidR="0074554C" w:rsidRPr="00AC04D9">
        <w:rPr>
          <w:rFonts w:ascii="Book Antiqua" w:hAnsi="Book Antiqua"/>
          <w:kern w:val="0"/>
          <w:sz w:val="24"/>
          <w:vertAlign w:val="superscript"/>
        </w:rPr>
        <w:t>[13,14]</w:t>
      </w:r>
      <w:r w:rsidR="0074554C" w:rsidRPr="00AC04D9">
        <w:rPr>
          <w:rFonts w:ascii="Book Antiqua" w:hAnsi="Book Antiqua"/>
          <w:kern w:val="0"/>
          <w:sz w:val="24"/>
        </w:rPr>
        <w:t>.</w:t>
      </w:r>
      <w:r w:rsidR="00223D69" w:rsidRPr="00AC04D9">
        <w:rPr>
          <w:rFonts w:ascii="Book Antiqua" w:hAnsi="Book Antiqua"/>
          <w:kern w:val="0"/>
          <w:sz w:val="24"/>
        </w:rPr>
        <w:t xml:space="preserve"> </w:t>
      </w:r>
      <w:r w:rsidR="0074554C" w:rsidRPr="00AC04D9">
        <w:rPr>
          <w:rFonts w:ascii="Book Antiqua" w:hAnsi="Book Antiqua"/>
          <w:kern w:val="0"/>
          <w:sz w:val="24"/>
        </w:rPr>
        <w:t>However, only a small proportion of HCC cells express this marker</w:t>
      </w:r>
      <w:r w:rsidR="00391CFE" w:rsidRPr="00AC04D9">
        <w:rPr>
          <w:rFonts w:ascii="Book Antiqua" w:hAnsi="Book Antiqua"/>
          <w:kern w:val="0"/>
          <w:sz w:val="24"/>
          <w:vertAlign w:val="superscript"/>
        </w:rPr>
        <w:t>[</w:t>
      </w:r>
      <w:r w:rsidR="00EC24B0" w:rsidRPr="00AC04D9">
        <w:rPr>
          <w:rFonts w:ascii="Book Antiqua" w:hAnsi="Book Antiqua"/>
          <w:kern w:val="0"/>
          <w:sz w:val="24"/>
          <w:vertAlign w:val="superscript"/>
        </w:rPr>
        <w:t>15-18</w:t>
      </w:r>
      <w:r w:rsidR="00391CFE" w:rsidRPr="00AC04D9">
        <w:rPr>
          <w:rFonts w:ascii="Book Antiqua" w:hAnsi="Book Antiqua"/>
          <w:kern w:val="0"/>
          <w:sz w:val="24"/>
          <w:vertAlign w:val="superscript"/>
        </w:rPr>
        <w:t>]</w:t>
      </w:r>
      <w:r w:rsidR="0074554C" w:rsidRPr="00AC04D9">
        <w:rPr>
          <w:rFonts w:ascii="Book Antiqua" w:hAnsi="Book Antiqua"/>
          <w:kern w:val="0"/>
          <w:sz w:val="24"/>
        </w:rPr>
        <w:t>, which only identifies low numbers of CTCs in approximately 30</w:t>
      </w:r>
      <w:r w:rsidR="00D62633" w:rsidRPr="00AC04D9">
        <w:rPr>
          <w:rFonts w:ascii="Book Antiqua" w:hAnsi="Book Antiqua"/>
          <w:kern w:val="0"/>
          <w:sz w:val="24"/>
        </w:rPr>
        <w:t xml:space="preserve"> </w:t>
      </w:r>
      <w:r w:rsidR="0074554C" w:rsidRPr="00AC04D9">
        <w:rPr>
          <w:rFonts w:ascii="Book Antiqua" w:hAnsi="Book Antiqua"/>
          <w:kern w:val="0"/>
          <w:sz w:val="24"/>
        </w:rPr>
        <w:t>–</w:t>
      </w:r>
      <w:r w:rsidR="00D62633" w:rsidRPr="00AC04D9">
        <w:rPr>
          <w:rFonts w:ascii="Book Antiqua" w:hAnsi="Book Antiqua"/>
          <w:kern w:val="0"/>
          <w:sz w:val="24"/>
        </w:rPr>
        <w:t xml:space="preserve"> </w:t>
      </w:r>
      <w:r w:rsidR="0074554C" w:rsidRPr="00AC04D9">
        <w:rPr>
          <w:rFonts w:ascii="Book Antiqua" w:hAnsi="Book Antiqua"/>
          <w:kern w:val="0"/>
          <w:sz w:val="24"/>
        </w:rPr>
        <w:t>40% of patients</w:t>
      </w:r>
      <w:r w:rsidR="00DC7206" w:rsidRPr="00AC04D9">
        <w:rPr>
          <w:rFonts w:ascii="Book Antiqua" w:hAnsi="Book Antiqua"/>
          <w:kern w:val="0"/>
          <w:sz w:val="24"/>
          <w:vertAlign w:val="superscript"/>
        </w:rPr>
        <w:t>[</w:t>
      </w:r>
      <w:r w:rsidR="00EC24B0" w:rsidRPr="00AC04D9">
        <w:rPr>
          <w:rFonts w:ascii="Book Antiqua" w:hAnsi="Book Antiqua"/>
          <w:kern w:val="0"/>
          <w:sz w:val="24"/>
          <w:vertAlign w:val="superscript"/>
        </w:rPr>
        <w:t>19</w:t>
      </w:r>
      <w:r w:rsidR="0074554C" w:rsidRPr="00AC04D9">
        <w:rPr>
          <w:rFonts w:ascii="Book Antiqua" w:hAnsi="Book Antiqua"/>
          <w:kern w:val="0"/>
          <w:sz w:val="24"/>
          <w:vertAlign w:val="superscript"/>
        </w:rPr>
        <w:t>–21</w:t>
      </w:r>
      <w:r w:rsidR="00DC7206" w:rsidRPr="00AC04D9">
        <w:rPr>
          <w:rFonts w:ascii="Book Antiqua" w:hAnsi="Book Antiqua"/>
          <w:kern w:val="0"/>
          <w:sz w:val="24"/>
          <w:vertAlign w:val="superscript"/>
        </w:rPr>
        <w:t>]</w:t>
      </w:r>
      <w:r w:rsidR="0074554C" w:rsidRPr="00AC04D9">
        <w:rPr>
          <w:rFonts w:ascii="Book Antiqua" w:hAnsi="Book Antiqua"/>
          <w:kern w:val="0"/>
          <w:sz w:val="24"/>
        </w:rPr>
        <w:t>.</w:t>
      </w:r>
      <w:r w:rsidR="00223D69" w:rsidRPr="00AC04D9">
        <w:rPr>
          <w:rFonts w:ascii="Book Antiqua" w:hAnsi="Book Antiqua"/>
          <w:kern w:val="0"/>
          <w:sz w:val="24"/>
        </w:rPr>
        <w:t xml:space="preserve"> </w:t>
      </w:r>
      <w:r w:rsidR="0074554C" w:rsidRPr="00AC04D9">
        <w:rPr>
          <w:rFonts w:ascii="Book Antiqua" w:hAnsi="Book Antiqua"/>
          <w:kern w:val="0"/>
          <w:sz w:val="24"/>
        </w:rPr>
        <w:t xml:space="preserve">Moreover, Morris </w:t>
      </w:r>
      <w:r w:rsidR="00B23E49" w:rsidRPr="00AC04D9">
        <w:rPr>
          <w:rFonts w:ascii="Book Antiqua" w:hAnsi="Book Antiqua"/>
          <w:i/>
          <w:kern w:val="0"/>
          <w:sz w:val="24"/>
        </w:rPr>
        <w:t>et al</w:t>
      </w:r>
      <w:r w:rsidR="000455AE" w:rsidRPr="00AC04D9">
        <w:rPr>
          <w:rFonts w:ascii="Book Antiqua" w:hAnsi="Book Antiqua"/>
          <w:kern w:val="0"/>
          <w:sz w:val="24"/>
          <w:vertAlign w:val="superscript"/>
        </w:rPr>
        <w:t>[21]</w:t>
      </w:r>
      <w:r w:rsidR="000455AE" w:rsidRPr="00AC04D9">
        <w:rPr>
          <w:rFonts w:ascii="Book Antiqua" w:hAnsi="Book Antiqua"/>
          <w:kern w:val="0"/>
          <w:sz w:val="24"/>
        </w:rPr>
        <w:t xml:space="preserve"> </w:t>
      </w:r>
      <w:r w:rsidR="0074554C" w:rsidRPr="00AC04D9">
        <w:rPr>
          <w:rFonts w:ascii="Book Antiqua" w:hAnsi="Book Antiqua"/>
          <w:kern w:val="0"/>
          <w:sz w:val="24"/>
        </w:rPr>
        <w:t>used</w:t>
      </w:r>
      <w:r w:rsidR="00223D69" w:rsidRPr="00AC04D9">
        <w:rPr>
          <w:rFonts w:ascii="Book Antiqua" w:hAnsi="Book Antiqua"/>
          <w:kern w:val="0"/>
          <w:sz w:val="24"/>
        </w:rPr>
        <w:t xml:space="preserve"> </w:t>
      </w:r>
      <w:r w:rsidR="00DC7206" w:rsidRPr="00AC04D9">
        <w:rPr>
          <w:rFonts w:ascii="Book Antiqua" w:hAnsi="Book Antiqua"/>
          <w:kern w:val="0"/>
          <w:sz w:val="24"/>
        </w:rPr>
        <w:t>a marker-independent isolation approach</w:t>
      </w:r>
      <w:r w:rsidR="0074554C" w:rsidRPr="00AC04D9">
        <w:rPr>
          <w:rFonts w:ascii="Book Antiqua" w:hAnsi="Book Antiqua"/>
          <w:kern w:val="0"/>
          <w:sz w:val="24"/>
        </w:rPr>
        <w:t xml:space="preserve"> to successfully identify CTCs in all patient samples, demonstrating the</w:t>
      </w:r>
      <w:r w:rsidR="00223D69" w:rsidRPr="00AC04D9">
        <w:rPr>
          <w:rFonts w:ascii="Book Antiqua" w:hAnsi="Book Antiqua"/>
          <w:kern w:val="0"/>
          <w:sz w:val="24"/>
        </w:rPr>
        <w:t xml:space="preserve"> </w:t>
      </w:r>
      <w:r w:rsidR="00DC7206" w:rsidRPr="00AC04D9">
        <w:rPr>
          <w:rFonts w:ascii="Book Antiqua" w:hAnsi="Book Antiqua"/>
          <w:kern w:val="0"/>
          <w:sz w:val="24"/>
        </w:rPr>
        <w:t xml:space="preserve">poor concordance between </w:t>
      </w:r>
      <w:r w:rsidR="0074554C" w:rsidRPr="00AC04D9">
        <w:rPr>
          <w:rFonts w:ascii="Book Antiqua" w:hAnsi="Book Antiqua"/>
          <w:kern w:val="0"/>
          <w:sz w:val="24"/>
        </w:rPr>
        <w:t>epithelial cell adhesion molecule</w:t>
      </w:r>
      <w:r w:rsidR="00DC7206" w:rsidRPr="00AC04D9">
        <w:rPr>
          <w:rFonts w:ascii="Book Antiqua" w:hAnsi="Book Antiqua"/>
          <w:kern w:val="0"/>
          <w:sz w:val="24"/>
        </w:rPr>
        <w:t>-positive CTCs and HCC CTCs.</w:t>
      </w:r>
    </w:p>
    <w:p w:rsidR="00FB2D4A" w:rsidRPr="00AC04D9" w:rsidRDefault="0074554C" w:rsidP="004F2F99">
      <w:pPr>
        <w:autoSpaceDE w:val="0"/>
        <w:autoSpaceDN w:val="0"/>
        <w:snapToGrid w:val="0"/>
        <w:spacing w:line="360" w:lineRule="auto"/>
        <w:ind w:firstLineChars="50" w:firstLine="120"/>
        <w:rPr>
          <w:rFonts w:ascii="Book Antiqua" w:hAnsi="Book Antiqua"/>
          <w:kern w:val="0"/>
          <w:sz w:val="24"/>
        </w:rPr>
      </w:pPr>
      <w:r w:rsidRPr="00AC04D9">
        <w:rPr>
          <w:rFonts w:ascii="Book Antiqua" w:hAnsi="Book Antiqua"/>
          <w:kern w:val="0"/>
          <w:sz w:val="24"/>
        </w:rPr>
        <w:t xml:space="preserve">We recently developed and validated an </w:t>
      </w:r>
      <w:r w:rsidR="004A2CA5" w:rsidRPr="00AC04D9">
        <w:rPr>
          <w:rFonts w:ascii="Book Antiqua" w:hAnsi="Book Antiqua"/>
          <w:kern w:val="0"/>
          <w:sz w:val="24"/>
        </w:rPr>
        <w:t>asialoglycoprotein receptor (</w:t>
      </w:r>
      <w:r w:rsidRPr="00AC04D9">
        <w:rPr>
          <w:rFonts w:ascii="Book Antiqua" w:hAnsi="Book Antiqua"/>
          <w:kern w:val="0"/>
          <w:sz w:val="24"/>
        </w:rPr>
        <w:t>ASGPR</w:t>
      </w:r>
      <w:r w:rsidR="004A2CA5" w:rsidRPr="00AC04D9">
        <w:rPr>
          <w:rFonts w:ascii="Book Antiqua" w:hAnsi="Book Antiqua"/>
          <w:kern w:val="0"/>
          <w:sz w:val="24"/>
        </w:rPr>
        <w:t>)</w:t>
      </w:r>
      <w:r w:rsidR="00B23E49" w:rsidRPr="00AC04D9">
        <w:rPr>
          <w:rFonts w:ascii="Book Antiqua" w:hAnsi="Book Antiqua"/>
          <w:kern w:val="0"/>
          <w:sz w:val="24"/>
        </w:rPr>
        <w:t>-</w:t>
      </w:r>
      <w:r w:rsidRPr="00AC04D9">
        <w:rPr>
          <w:rFonts w:ascii="Book Antiqua" w:hAnsi="Book Antiqua"/>
          <w:kern w:val="0"/>
          <w:sz w:val="24"/>
        </w:rPr>
        <w:t>based magnetic cell separation method for detection of HCC CTCs</w:t>
      </w:r>
      <w:r w:rsidRPr="00AC04D9">
        <w:rPr>
          <w:rFonts w:ascii="Book Antiqua" w:hAnsi="Book Antiqua"/>
          <w:kern w:val="0"/>
          <w:sz w:val="24"/>
          <w:vertAlign w:val="superscript"/>
        </w:rPr>
        <w:t>[</w:t>
      </w:r>
      <w:r w:rsidR="00FC4630" w:rsidRPr="00AC04D9">
        <w:rPr>
          <w:rFonts w:ascii="Book Antiqua" w:hAnsi="Book Antiqua"/>
          <w:kern w:val="0"/>
          <w:sz w:val="24"/>
          <w:vertAlign w:val="superscript"/>
        </w:rPr>
        <w:t>22,23</w:t>
      </w:r>
      <w:r w:rsidRPr="00AC04D9">
        <w:rPr>
          <w:rFonts w:ascii="Book Antiqua" w:hAnsi="Book Antiqua"/>
          <w:kern w:val="0"/>
          <w:sz w:val="24"/>
          <w:vertAlign w:val="superscript"/>
        </w:rPr>
        <w:t>]</w:t>
      </w:r>
      <w:r w:rsidRPr="00AC04D9">
        <w:rPr>
          <w:rFonts w:ascii="Book Antiqua" w:hAnsi="Book Antiqua"/>
          <w:kern w:val="0"/>
          <w:sz w:val="24"/>
        </w:rPr>
        <w:t xml:space="preserve">. </w:t>
      </w:r>
      <w:r w:rsidR="00E31D88" w:rsidRPr="00AC04D9">
        <w:rPr>
          <w:rFonts w:ascii="Book Antiqua" w:hAnsi="Book Antiqua"/>
          <w:kern w:val="0"/>
          <w:sz w:val="24"/>
        </w:rPr>
        <w:t>ASGPR is an abundant cell surface receptor specific</w:t>
      </w:r>
      <w:r w:rsidR="00223D69" w:rsidRPr="00AC04D9">
        <w:rPr>
          <w:rFonts w:ascii="Book Antiqua" w:hAnsi="Book Antiqua"/>
          <w:kern w:val="0"/>
          <w:sz w:val="24"/>
        </w:rPr>
        <w:t xml:space="preserve"> </w:t>
      </w:r>
      <w:r w:rsidRPr="00AC04D9">
        <w:rPr>
          <w:rFonts w:ascii="Book Antiqua" w:hAnsi="Book Antiqua"/>
          <w:kern w:val="0"/>
          <w:sz w:val="24"/>
        </w:rPr>
        <w:t xml:space="preserve">to </w:t>
      </w:r>
      <w:r w:rsidR="00E31D88" w:rsidRPr="00AC04D9">
        <w:rPr>
          <w:rFonts w:ascii="Book Antiqua" w:hAnsi="Book Antiqua"/>
          <w:kern w:val="0"/>
          <w:sz w:val="24"/>
        </w:rPr>
        <w:t>mammalian hepatocytes</w:t>
      </w:r>
      <w:r w:rsidRPr="00AC04D9">
        <w:rPr>
          <w:rFonts w:ascii="Book Antiqua" w:hAnsi="Book Antiqua"/>
          <w:kern w:val="0"/>
          <w:sz w:val="24"/>
        </w:rPr>
        <w:t xml:space="preserve"> that</w:t>
      </w:r>
      <w:r w:rsidR="00E31D88" w:rsidRPr="00AC04D9">
        <w:rPr>
          <w:rFonts w:ascii="Book Antiqua" w:hAnsi="Book Antiqua"/>
          <w:kern w:val="0"/>
          <w:sz w:val="24"/>
        </w:rPr>
        <w:t xml:space="preserve"> recognizes and internalizes desialylated glycoproteins </w:t>
      </w:r>
      <w:r w:rsidRPr="00AC04D9">
        <w:rPr>
          <w:rFonts w:ascii="Book Antiqua" w:hAnsi="Book Antiqua"/>
          <w:kern w:val="0"/>
          <w:sz w:val="24"/>
        </w:rPr>
        <w:t>with</w:t>
      </w:r>
      <w:r w:rsidR="00E31D88" w:rsidRPr="00AC04D9">
        <w:rPr>
          <w:rFonts w:ascii="Book Antiqua" w:hAnsi="Book Antiqua"/>
          <w:kern w:val="0"/>
          <w:sz w:val="24"/>
        </w:rPr>
        <w:t xml:space="preserve"> exposed terminal </w:t>
      </w:r>
      <w:r w:rsidR="00E31D88" w:rsidRPr="00AC04D9">
        <w:rPr>
          <w:rFonts w:ascii="Book Antiqua" w:hAnsi="Book Antiqua"/>
          <w:i/>
          <w:kern w:val="0"/>
          <w:sz w:val="24"/>
        </w:rPr>
        <w:t>N</w:t>
      </w:r>
      <w:r w:rsidR="00E31D88" w:rsidRPr="00AC04D9">
        <w:rPr>
          <w:rFonts w:ascii="Book Antiqua" w:hAnsi="Book Antiqua"/>
          <w:kern w:val="0"/>
          <w:sz w:val="24"/>
        </w:rPr>
        <w:t>-acetylgalactosamine or galactose</w:t>
      </w:r>
      <w:r w:rsidR="00D75149" w:rsidRPr="00AC04D9">
        <w:rPr>
          <w:rFonts w:ascii="Book Antiqua" w:hAnsi="Book Antiqua"/>
          <w:kern w:val="0"/>
          <w:sz w:val="24"/>
        </w:rPr>
        <w:t xml:space="preserve"> </w:t>
      </w:r>
      <w:r w:rsidR="00E31D88" w:rsidRPr="00AC04D9">
        <w:rPr>
          <w:rFonts w:ascii="Book Antiqua" w:hAnsi="Book Antiqua"/>
          <w:kern w:val="0"/>
          <w:sz w:val="24"/>
        </w:rPr>
        <w:t>residues</w:t>
      </w:r>
      <w:r w:rsidR="00E31D88" w:rsidRPr="00AC04D9">
        <w:rPr>
          <w:rFonts w:ascii="Book Antiqua" w:hAnsi="Book Antiqua"/>
          <w:kern w:val="0"/>
          <w:sz w:val="24"/>
          <w:vertAlign w:val="superscript"/>
        </w:rPr>
        <w:t>[</w:t>
      </w:r>
      <w:r w:rsidR="00FC4630" w:rsidRPr="00AC04D9">
        <w:rPr>
          <w:rFonts w:ascii="Book Antiqua" w:hAnsi="Book Antiqua"/>
          <w:kern w:val="0"/>
          <w:sz w:val="24"/>
          <w:vertAlign w:val="superscript"/>
        </w:rPr>
        <w:t>24,25</w:t>
      </w:r>
      <w:r w:rsidR="00E31D88" w:rsidRPr="00AC04D9">
        <w:rPr>
          <w:rFonts w:ascii="Book Antiqua" w:hAnsi="Book Antiqua"/>
          <w:kern w:val="0"/>
          <w:sz w:val="24"/>
          <w:vertAlign w:val="superscript"/>
        </w:rPr>
        <w:t>]</w:t>
      </w:r>
      <w:r w:rsidR="00E31D88" w:rsidRPr="00AC04D9">
        <w:rPr>
          <w:rFonts w:ascii="Book Antiqua" w:hAnsi="Book Antiqua"/>
          <w:kern w:val="0"/>
          <w:sz w:val="24"/>
        </w:rPr>
        <w:t xml:space="preserve">. However, several </w:t>
      </w:r>
      <w:r w:rsidR="0041545E" w:rsidRPr="00AC04D9">
        <w:rPr>
          <w:rFonts w:ascii="Book Antiqua" w:hAnsi="Book Antiqua"/>
          <w:kern w:val="0"/>
          <w:sz w:val="24"/>
        </w:rPr>
        <w:t>studies</w:t>
      </w:r>
      <w:r w:rsidR="00E31D88" w:rsidRPr="00AC04D9">
        <w:rPr>
          <w:rFonts w:ascii="Book Antiqua" w:hAnsi="Book Antiqua"/>
          <w:kern w:val="0"/>
          <w:sz w:val="24"/>
        </w:rPr>
        <w:t xml:space="preserve"> reported </w:t>
      </w:r>
      <w:r w:rsidR="00FF26AF" w:rsidRPr="00AC04D9">
        <w:rPr>
          <w:rFonts w:ascii="Book Antiqua" w:hAnsi="Book Antiqua"/>
          <w:kern w:val="0"/>
          <w:sz w:val="24"/>
        </w:rPr>
        <w:t>that the expression of ASGPR is</w:t>
      </w:r>
      <w:r w:rsidR="00223D69" w:rsidRPr="00AC04D9">
        <w:rPr>
          <w:rFonts w:ascii="Book Antiqua" w:hAnsi="Book Antiqua"/>
          <w:kern w:val="0"/>
          <w:sz w:val="24"/>
        </w:rPr>
        <w:t xml:space="preserve"> </w:t>
      </w:r>
      <w:r w:rsidR="00E31D88" w:rsidRPr="00AC04D9">
        <w:rPr>
          <w:rFonts w:ascii="Book Antiqua" w:hAnsi="Book Antiqua"/>
          <w:kern w:val="0"/>
          <w:sz w:val="24"/>
        </w:rPr>
        <w:t>heterogeneous in human HCC</w:t>
      </w:r>
      <w:r w:rsidR="00391CFE" w:rsidRPr="00AC04D9">
        <w:rPr>
          <w:rFonts w:ascii="Book Antiqua" w:hAnsi="Book Antiqua"/>
          <w:kern w:val="0"/>
          <w:sz w:val="24"/>
          <w:vertAlign w:val="superscript"/>
        </w:rPr>
        <w:t>[</w:t>
      </w:r>
      <w:r w:rsidR="00EC24B0" w:rsidRPr="00AC04D9">
        <w:rPr>
          <w:rFonts w:ascii="Book Antiqua" w:hAnsi="Book Antiqua"/>
          <w:kern w:val="0"/>
          <w:sz w:val="24"/>
          <w:vertAlign w:val="superscript"/>
        </w:rPr>
        <w:t>2</w:t>
      </w:r>
      <w:r w:rsidR="00802CF1" w:rsidRPr="00AC04D9">
        <w:rPr>
          <w:rFonts w:ascii="Book Antiqua" w:hAnsi="Book Antiqua"/>
          <w:kern w:val="0"/>
          <w:sz w:val="24"/>
          <w:vertAlign w:val="superscript"/>
        </w:rPr>
        <w:t>6-</w:t>
      </w:r>
      <w:r w:rsidR="00EC24B0" w:rsidRPr="00AC04D9">
        <w:rPr>
          <w:rFonts w:ascii="Book Antiqua" w:hAnsi="Book Antiqua"/>
          <w:kern w:val="0"/>
          <w:sz w:val="24"/>
          <w:vertAlign w:val="superscript"/>
        </w:rPr>
        <w:t>2</w:t>
      </w:r>
      <w:r w:rsidR="00802CF1" w:rsidRPr="00AC04D9">
        <w:rPr>
          <w:rFonts w:ascii="Book Antiqua" w:hAnsi="Book Antiqua"/>
          <w:kern w:val="0"/>
          <w:sz w:val="24"/>
          <w:vertAlign w:val="superscript"/>
        </w:rPr>
        <w:t>8</w:t>
      </w:r>
      <w:r w:rsidR="00391CFE" w:rsidRPr="00AC04D9">
        <w:rPr>
          <w:rFonts w:ascii="Book Antiqua" w:hAnsi="Book Antiqua"/>
          <w:kern w:val="0"/>
          <w:sz w:val="24"/>
          <w:vertAlign w:val="superscript"/>
        </w:rPr>
        <w:t>]</w:t>
      </w:r>
      <w:r w:rsidR="00E31D88" w:rsidRPr="00AC04D9">
        <w:rPr>
          <w:rFonts w:ascii="Book Antiqua" w:hAnsi="Book Antiqua"/>
          <w:kern w:val="0"/>
          <w:sz w:val="24"/>
        </w:rPr>
        <w:t>.</w:t>
      </w:r>
      <w:r w:rsidR="00223D69" w:rsidRPr="00AC04D9">
        <w:rPr>
          <w:rFonts w:ascii="Book Antiqua" w:hAnsi="Book Antiqua"/>
          <w:kern w:val="0"/>
          <w:sz w:val="24"/>
        </w:rPr>
        <w:t xml:space="preserve"> </w:t>
      </w:r>
      <w:r w:rsidR="00FF26AF" w:rsidRPr="00AC04D9">
        <w:rPr>
          <w:rFonts w:ascii="Book Antiqua" w:hAnsi="Book Antiqua"/>
          <w:kern w:val="0"/>
          <w:sz w:val="24"/>
        </w:rPr>
        <w:t>Therefore, we evaluated a modified strategy</w:t>
      </w:r>
      <w:r w:rsidR="00223D69" w:rsidRPr="00AC04D9">
        <w:rPr>
          <w:rFonts w:ascii="Book Antiqua" w:hAnsi="Book Antiqua"/>
          <w:kern w:val="0"/>
          <w:sz w:val="24"/>
        </w:rPr>
        <w:t xml:space="preserve"> </w:t>
      </w:r>
      <w:r w:rsidR="00FF26AF" w:rsidRPr="00AC04D9">
        <w:rPr>
          <w:rFonts w:ascii="Book Antiqua" w:hAnsi="Book Antiqua"/>
          <w:kern w:val="0"/>
          <w:sz w:val="24"/>
        </w:rPr>
        <w:t>t</w:t>
      </w:r>
      <w:r w:rsidR="0041545E" w:rsidRPr="00AC04D9">
        <w:rPr>
          <w:rFonts w:ascii="Book Antiqua" w:hAnsi="Book Antiqua"/>
          <w:kern w:val="0"/>
          <w:sz w:val="24"/>
        </w:rPr>
        <w:t>o increase analytical sensitivity</w:t>
      </w:r>
      <w:r w:rsidR="00223D69" w:rsidRPr="00AC04D9">
        <w:rPr>
          <w:rFonts w:ascii="Book Antiqua" w:hAnsi="Book Antiqua"/>
          <w:kern w:val="0"/>
          <w:sz w:val="24"/>
        </w:rPr>
        <w:t xml:space="preserve"> </w:t>
      </w:r>
      <w:r w:rsidR="00FF26AF" w:rsidRPr="00AC04D9">
        <w:rPr>
          <w:rFonts w:ascii="Book Antiqua" w:hAnsi="Book Antiqua"/>
          <w:kern w:val="0"/>
          <w:sz w:val="24"/>
        </w:rPr>
        <w:t>of the assay.</w:t>
      </w:r>
      <w:r w:rsidR="00223D69" w:rsidRPr="00AC04D9">
        <w:rPr>
          <w:rFonts w:ascii="Book Antiqua" w:hAnsi="Book Antiqua"/>
          <w:kern w:val="0"/>
          <w:sz w:val="24"/>
        </w:rPr>
        <w:t xml:space="preserve"> </w:t>
      </w:r>
      <w:r w:rsidR="00FF26AF" w:rsidRPr="00AC04D9">
        <w:rPr>
          <w:rFonts w:ascii="Book Antiqua" w:hAnsi="Book Antiqua"/>
          <w:kern w:val="0"/>
          <w:sz w:val="24"/>
        </w:rPr>
        <w:t>The modified method involves an initial depletion of CD45</w:t>
      </w:r>
      <w:r w:rsidR="00FF26AF" w:rsidRPr="00AC04D9">
        <w:rPr>
          <w:rFonts w:ascii="Book Antiqua" w:hAnsi="Book Antiqua"/>
          <w:kern w:val="0"/>
          <w:sz w:val="24"/>
          <w:vertAlign w:val="superscript"/>
        </w:rPr>
        <w:t>+</w:t>
      </w:r>
      <w:r w:rsidR="00223D69" w:rsidRPr="00AC04D9">
        <w:rPr>
          <w:rFonts w:ascii="Book Antiqua" w:hAnsi="Book Antiqua"/>
          <w:kern w:val="0"/>
          <w:sz w:val="24"/>
          <w:vertAlign w:val="superscript"/>
        </w:rPr>
        <w:t xml:space="preserve"> </w:t>
      </w:r>
      <w:r w:rsidR="0041545E" w:rsidRPr="00AC04D9">
        <w:rPr>
          <w:rFonts w:ascii="Book Antiqua" w:hAnsi="Book Antiqua"/>
          <w:kern w:val="0"/>
          <w:sz w:val="24"/>
        </w:rPr>
        <w:t>leukocytes</w:t>
      </w:r>
      <w:r w:rsidR="00FF26AF" w:rsidRPr="00AC04D9">
        <w:rPr>
          <w:rFonts w:ascii="Book Antiqua" w:hAnsi="Book Antiqua"/>
          <w:kern w:val="0"/>
          <w:sz w:val="24"/>
        </w:rPr>
        <w:t xml:space="preserve"> from the sample</w:t>
      </w:r>
      <w:r w:rsidR="0041545E" w:rsidRPr="00AC04D9">
        <w:rPr>
          <w:rFonts w:ascii="Book Antiqua" w:hAnsi="Book Antiqua"/>
          <w:kern w:val="0"/>
          <w:sz w:val="24"/>
        </w:rPr>
        <w:t xml:space="preserve">, </w:t>
      </w:r>
      <w:r w:rsidR="00FF26AF" w:rsidRPr="00AC04D9">
        <w:rPr>
          <w:rFonts w:ascii="Book Antiqua" w:hAnsi="Book Antiqua"/>
          <w:kern w:val="0"/>
          <w:sz w:val="24"/>
        </w:rPr>
        <w:lastRenderedPageBreak/>
        <w:t>followed by detection of CTCs with</w:t>
      </w:r>
      <w:r w:rsidR="008E5C76" w:rsidRPr="00AC04D9">
        <w:rPr>
          <w:rFonts w:ascii="Book Antiqua" w:hAnsi="Book Antiqua"/>
          <w:kern w:val="0"/>
          <w:sz w:val="24"/>
        </w:rPr>
        <w:t xml:space="preserve"> a combination of two antibodies against </w:t>
      </w:r>
      <w:r w:rsidR="00391CFE" w:rsidRPr="00AC04D9">
        <w:rPr>
          <w:rFonts w:ascii="Book Antiqua" w:hAnsi="Book Antiqua"/>
          <w:kern w:val="0"/>
          <w:sz w:val="24"/>
        </w:rPr>
        <w:t>liver-specific marker</w:t>
      </w:r>
      <w:r w:rsidR="008E5C76" w:rsidRPr="00AC04D9">
        <w:rPr>
          <w:rFonts w:ascii="Book Antiqua" w:hAnsi="Book Antiqua"/>
          <w:kern w:val="0"/>
          <w:sz w:val="24"/>
        </w:rPr>
        <w:t>s</w:t>
      </w:r>
      <w:r w:rsidR="00FF26AF" w:rsidRPr="00AC04D9">
        <w:rPr>
          <w:rFonts w:ascii="Book Antiqua" w:hAnsi="Book Antiqua"/>
          <w:kern w:val="0"/>
          <w:sz w:val="24"/>
        </w:rPr>
        <w:t>,</w:t>
      </w:r>
      <w:r w:rsidR="008E5C76" w:rsidRPr="00AC04D9">
        <w:rPr>
          <w:rFonts w:ascii="Book Antiqua" w:hAnsi="Book Antiqua"/>
          <w:kern w:val="0"/>
          <w:sz w:val="24"/>
        </w:rPr>
        <w:t xml:space="preserve"> ASGPR and carbamoyl phosphate synthetase 1 (CPS1</w:t>
      </w:r>
      <w:r w:rsidR="00FF26AF" w:rsidRPr="00AC04D9">
        <w:rPr>
          <w:rFonts w:ascii="Book Antiqua" w:hAnsi="Book Antiqua"/>
          <w:kern w:val="0"/>
          <w:sz w:val="24"/>
        </w:rPr>
        <w:t>;</w:t>
      </w:r>
      <w:r w:rsidR="008E5C76" w:rsidRPr="00AC04D9">
        <w:rPr>
          <w:rFonts w:ascii="Book Antiqua" w:hAnsi="Book Antiqua"/>
          <w:kern w:val="0"/>
          <w:sz w:val="24"/>
        </w:rPr>
        <w:t xml:space="preserve"> a newly identified antigen for Hep Par 1)</w:t>
      </w:r>
      <w:r w:rsidR="00802CF1" w:rsidRPr="00AC04D9">
        <w:rPr>
          <w:rFonts w:ascii="Book Antiqua" w:hAnsi="Book Antiqua"/>
          <w:kern w:val="0"/>
          <w:sz w:val="24"/>
          <w:vertAlign w:val="superscript"/>
        </w:rPr>
        <w:t>[</w:t>
      </w:r>
      <w:r w:rsidR="00EC24B0" w:rsidRPr="00AC04D9">
        <w:rPr>
          <w:rFonts w:ascii="Book Antiqua" w:hAnsi="Book Antiqua"/>
          <w:kern w:val="0"/>
          <w:sz w:val="24"/>
          <w:vertAlign w:val="superscript"/>
        </w:rPr>
        <w:t>2</w:t>
      </w:r>
      <w:r w:rsidR="00802CF1" w:rsidRPr="00AC04D9">
        <w:rPr>
          <w:rFonts w:ascii="Book Antiqua" w:hAnsi="Book Antiqua"/>
          <w:kern w:val="0"/>
          <w:sz w:val="24"/>
          <w:vertAlign w:val="superscript"/>
        </w:rPr>
        <w:t>9]</w:t>
      </w:r>
      <w:r w:rsidR="00FF26AF" w:rsidRPr="00AC04D9">
        <w:rPr>
          <w:rFonts w:ascii="Book Antiqua" w:hAnsi="Book Antiqua"/>
          <w:kern w:val="0"/>
          <w:sz w:val="24"/>
        </w:rPr>
        <w:t>.</w:t>
      </w:r>
    </w:p>
    <w:p w:rsidR="005A1E7E" w:rsidRPr="00AC04D9" w:rsidRDefault="005A1E7E" w:rsidP="004F2F99">
      <w:pPr>
        <w:autoSpaceDE w:val="0"/>
        <w:autoSpaceDN w:val="0"/>
        <w:adjustRightInd w:val="0"/>
        <w:snapToGrid w:val="0"/>
        <w:spacing w:line="360" w:lineRule="auto"/>
        <w:rPr>
          <w:rFonts w:ascii="Book Antiqua" w:hAnsi="Book Antiqua"/>
          <w:kern w:val="0"/>
          <w:sz w:val="24"/>
        </w:rPr>
      </w:pPr>
    </w:p>
    <w:p w:rsidR="00B870A2" w:rsidRPr="00AC04D9" w:rsidRDefault="00B870A2" w:rsidP="004F2F99">
      <w:pPr>
        <w:snapToGrid w:val="0"/>
        <w:spacing w:line="360" w:lineRule="auto"/>
        <w:rPr>
          <w:rFonts w:ascii="Book Antiqua" w:hAnsi="Book Antiqua"/>
          <w:b/>
          <w:bCs/>
          <w:kern w:val="0"/>
          <w:sz w:val="24"/>
        </w:rPr>
      </w:pPr>
      <w:r w:rsidRPr="00AC04D9">
        <w:rPr>
          <w:rFonts w:ascii="Book Antiqua" w:hAnsi="Book Antiqua"/>
          <w:b/>
          <w:bCs/>
          <w:kern w:val="0"/>
          <w:sz w:val="24"/>
        </w:rPr>
        <w:t>MATERIALS AND METHODS</w:t>
      </w:r>
    </w:p>
    <w:p w:rsidR="00DB1ECD" w:rsidRPr="00AC04D9" w:rsidRDefault="00DB1ECD" w:rsidP="004F2F99">
      <w:pPr>
        <w:snapToGrid w:val="0"/>
        <w:spacing w:line="360" w:lineRule="auto"/>
        <w:rPr>
          <w:rFonts w:ascii="Book Antiqua" w:hAnsi="Book Antiqua"/>
          <w:b/>
          <w:bCs/>
          <w:i/>
          <w:kern w:val="0"/>
          <w:sz w:val="24"/>
        </w:rPr>
      </w:pPr>
      <w:r w:rsidRPr="00AC04D9">
        <w:rPr>
          <w:rFonts w:ascii="Book Antiqua" w:hAnsi="Book Antiqua"/>
          <w:b/>
          <w:bCs/>
          <w:i/>
          <w:kern w:val="0"/>
          <w:sz w:val="24"/>
        </w:rPr>
        <w:t>Patients and sample collection</w:t>
      </w:r>
    </w:p>
    <w:p w:rsidR="00DB1ECD" w:rsidRPr="00AC04D9" w:rsidRDefault="008313B0" w:rsidP="004F2F99">
      <w:pPr>
        <w:snapToGrid w:val="0"/>
        <w:spacing w:line="360" w:lineRule="auto"/>
        <w:rPr>
          <w:rFonts w:ascii="Book Antiqua" w:hAnsi="Book Antiqua"/>
          <w:kern w:val="0"/>
          <w:sz w:val="24"/>
        </w:rPr>
      </w:pPr>
      <w:r w:rsidRPr="00AC04D9">
        <w:rPr>
          <w:rFonts w:ascii="Book Antiqua" w:hAnsi="Book Antiqua"/>
          <w:kern w:val="0"/>
          <w:sz w:val="24"/>
        </w:rPr>
        <w:t>Participants</w:t>
      </w:r>
      <w:r w:rsidR="00223D69" w:rsidRPr="00AC04D9">
        <w:rPr>
          <w:rFonts w:ascii="Book Antiqua" w:hAnsi="Book Antiqua"/>
          <w:kern w:val="0"/>
          <w:sz w:val="24"/>
        </w:rPr>
        <w:t xml:space="preserve"> </w:t>
      </w:r>
      <w:r w:rsidRPr="00AC04D9">
        <w:rPr>
          <w:rFonts w:ascii="Book Antiqua" w:hAnsi="Book Antiqua"/>
          <w:kern w:val="0"/>
          <w:sz w:val="24"/>
        </w:rPr>
        <w:t>in this study included</w:t>
      </w:r>
      <w:r w:rsidR="00223D69" w:rsidRPr="00AC04D9">
        <w:rPr>
          <w:rFonts w:ascii="Book Antiqua" w:hAnsi="Book Antiqua"/>
          <w:kern w:val="0"/>
          <w:sz w:val="24"/>
        </w:rPr>
        <w:t xml:space="preserve"> </w:t>
      </w:r>
      <w:r w:rsidR="00DB1ECD" w:rsidRPr="00AC04D9">
        <w:rPr>
          <w:rFonts w:ascii="Book Antiqua" w:hAnsi="Book Antiqua"/>
          <w:kern w:val="0"/>
          <w:sz w:val="24"/>
        </w:rPr>
        <w:t>patients with HCC</w:t>
      </w:r>
      <w:r w:rsidRPr="00AC04D9">
        <w:rPr>
          <w:rFonts w:ascii="Book Antiqua" w:hAnsi="Book Antiqua"/>
          <w:kern w:val="0"/>
          <w:sz w:val="24"/>
        </w:rPr>
        <w:t xml:space="preserve"> (</w:t>
      </w:r>
      <w:r w:rsidRPr="00AC04D9">
        <w:rPr>
          <w:rFonts w:ascii="Book Antiqua" w:hAnsi="Book Antiqua"/>
          <w:i/>
          <w:kern w:val="0"/>
          <w:sz w:val="24"/>
        </w:rPr>
        <w:t xml:space="preserve">n </w:t>
      </w:r>
      <w:r w:rsidRPr="00AC04D9">
        <w:rPr>
          <w:rFonts w:ascii="Book Antiqua" w:hAnsi="Book Antiqua"/>
          <w:kern w:val="0"/>
          <w:sz w:val="24"/>
        </w:rPr>
        <w:t>= 32)</w:t>
      </w:r>
      <w:r w:rsidR="00DB1ECD" w:rsidRPr="00AC04D9">
        <w:rPr>
          <w:rFonts w:ascii="Book Antiqua" w:hAnsi="Book Antiqua"/>
          <w:kern w:val="0"/>
          <w:sz w:val="24"/>
        </w:rPr>
        <w:t xml:space="preserve">, 17 </w:t>
      </w:r>
      <w:r w:rsidRPr="00AC04D9">
        <w:rPr>
          <w:rFonts w:ascii="Book Antiqua" w:hAnsi="Book Antiqua"/>
          <w:kern w:val="0"/>
          <w:sz w:val="24"/>
        </w:rPr>
        <w:t xml:space="preserve">patients </w:t>
      </w:r>
      <w:r w:rsidR="00DB1ECD" w:rsidRPr="00AC04D9">
        <w:rPr>
          <w:rFonts w:ascii="Book Antiqua" w:hAnsi="Book Antiqua"/>
          <w:kern w:val="0"/>
          <w:sz w:val="24"/>
        </w:rPr>
        <w:t>with other</w:t>
      </w:r>
      <w:r w:rsidR="00223D69" w:rsidRPr="00AC04D9">
        <w:rPr>
          <w:rFonts w:ascii="Book Antiqua" w:hAnsi="Book Antiqua"/>
          <w:kern w:val="0"/>
          <w:sz w:val="24"/>
        </w:rPr>
        <w:t xml:space="preserve"> </w:t>
      </w:r>
      <w:r w:rsidR="00DB1ECD" w:rsidRPr="00AC04D9">
        <w:rPr>
          <w:rFonts w:ascii="Book Antiqua" w:hAnsi="Book Antiqua"/>
          <w:kern w:val="0"/>
          <w:sz w:val="24"/>
        </w:rPr>
        <w:t>types of cancer</w:t>
      </w:r>
      <w:r w:rsidRPr="00AC04D9">
        <w:rPr>
          <w:rFonts w:ascii="Book Antiqua" w:hAnsi="Book Antiqua"/>
          <w:kern w:val="0"/>
          <w:sz w:val="24"/>
        </w:rPr>
        <w:t>, including</w:t>
      </w:r>
      <w:r w:rsidR="00223D69" w:rsidRPr="00AC04D9">
        <w:rPr>
          <w:rFonts w:ascii="Book Antiqua" w:hAnsi="Book Antiqua"/>
          <w:kern w:val="0"/>
          <w:sz w:val="24"/>
        </w:rPr>
        <w:t xml:space="preserve"> </w:t>
      </w:r>
      <w:r w:rsidR="00DB1ECD" w:rsidRPr="00AC04D9">
        <w:rPr>
          <w:rFonts w:ascii="Book Antiqua" w:hAnsi="Book Antiqua"/>
          <w:kern w:val="0"/>
          <w:sz w:val="24"/>
        </w:rPr>
        <w:t>breast</w:t>
      </w:r>
      <w:r w:rsidR="00E735FA" w:rsidRPr="00AC04D9">
        <w:rPr>
          <w:rFonts w:ascii="Book Antiqua" w:hAnsi="Book Antiqua"/>
          <w:kern w:val="0"/>
          <w:sz w:val="24"/>
        </w:rPr>
        <w:t xml:space="preserve"> </w:t>
      </w:r>
      <w:r w:rsidRPr="00AC04D9">
        <w:rPr>
          <w:rFonts w:ascii="Book Antiqua" w:hAnsi="Book Antiqua"/>
          <w:kern w:val="0"/>
          <w:sz w:val="24"/>
        </w:rPr>
        <w:t>(</w:t>
      </w:r>
      <w:r w:rsidRPr="00AC04D9">
        <w:rPr>
          <w:rFonts w:ascii="Book Antiqua" w:hAnsi="Book Antiqua"/>
          <w:i/>
          <w:kern w:val="0"/>
          <w:sz w:val="24"/>
        </w:rPr>
        <w:t xml:space="preserve">n </w:t>
      </w:r>
      <w:r w:rsidRPr="00AC04D9">
        <w:rPr>
          <w:rFonts w:ascii="Book Antiqua" w:hAnsi="Book Antiqua"/>
          <w:kern w:val="0"/>
          <w:sz w:val="24"/>
        </w:rPr>
        <w:t>= 3)</w:t>
      </w:r>
      <w:r w:rsidR="00DB1ECD" w:rsidRPr="00AC04D9">
        <w:rPr>
          <w:rFonts w:ascii="Book Antiqua" w:hAnsi="Book Antiqua"/>
          <w:kern w:val="0"/>
          <w:sz w:val="24"/>
        </w:rPr>
        <w:t xml:space="preserve">, lung </w:t>
      </w:r>
      <w:r w:rsidRPr="00AC04D9">
        <w:rPr>
          <w:rFonts w:ascii="Book Antiqua" w:hAnsi="Book Antiqua"/>
          <w:kern w:val="0"/>
          <w:sz w:val="24"/>
        </w:rPr>
        <w:t>(</w:t>
      </w:r>
      <w:r w:rsidRPr="00AC04D9">
        <w:rPr>
          <w:rFonts w:ascii="Book Antiqua" w:hAnsi="Book Antiqua"/>
          <w:i/>
          <w:kern w:val="0"/>
          <w:sz w:val="24"/>
        </w:rPr>
        <w:t xml:space="preserve">n </w:t>
      </w:r>
      <w:r w:rsidRPr="00AC04D9">
        <w:rPr>
          <w:rFonts w:ascii="Book Antiqua" w:hAnsi="Book Antiqua"/>
          <w:kern w:val="0"/>
          <w:sz w:val="24"/>
        </w:rPr>
        <w:t>= 2)</w:t>
      </w:r>
      <w:r w:rsidR="00DB1ECD" w:rsidRPr="00AC04D9">
        <w:rPr>
          <w:rFonts w:ascii="Book Antiqua" w:hAnsi="Book Antiqua"/>
          <w:kern w:val="0"/>
          <w:sz w:val="24"/>
        </w:rPr>
        <w:t xml:space="preserve">, esophageal </w:t>
      </w:r>
      <w:r w:rsidRPr="00AC04D9">
        <w:rPr>
          <w:rFonts w:ascii="Book Antiqua" w:hAnsi="Book Antiqua"/>
          <w:kern w:val="0"/>
          <w:sz w:val="24"/>
        </w:rPr>
        <w:t>(</w:t>
      </w:r>
      <w:r w:rsidRPr="00AC04D9">
        <w:rPr>
          <w:rFonts w:ascii="Book Antiqua" w:hAnsi="Book Antiqua"/>
          <w:i/>
          <w:kern w:val="0"/>
          <w:sz w:val="24"/>
        </w:rPr>
        <w:t xml:space="preserve">n </w:t>
      </w:r>
      <w:r w:rsidRPr="00AC04D9">
        <w:rPr>
          <w:rFonts w:ascii="Book Antiqua" w:hAnsi="Book Antiqua"/>
          <w:kern w:val="0"/>
          <w:sz w:val="24"/>
        </w:rPr>
        <w:t>= 3)</w:t>
      </w:r>
      <w:r w:rsidR="00DB1ECD" w:rsidRPr="00AC04D9">
        <w:rPr>
          <w:rFonts w:ascii="Book Antiqua" w:hAnsi="Book Antiqua"/>
          <w:kern w:val="0"/>
          <w:sz w:val="24"/>
        </w:rPr>
        <w:t xml:space="preserve">, gastric </w:t>
      </w:r>
      <w:r w:rsidRPr="00AC04D9">
        <w:rPr>
          <w:rFonts w:ascii="Book Antiqua" w:hAnsi="Book Antiqua"/>
          <w:kern w:val="0"/>
          <w:sz w:val="24"/>
        </w:rPr>
        <w:t>(</w:t>
      </w:r>
      <w:r w:rsidRPr="00AC04D9">
        <w:rPr>
          <w:rFonts w:ascii="Book Antiqua" w:hAnsi="Book Antiqua"/>
          <w:i/>
          <w:kern w:val="0"/>
          <w:sz w:val="24"/>
        </w:rPr>
        <w:t xml:space="preserve">n </w:t>
      </w:r>
      <w:r w:rsidRPr="00AC04D9">
        <w:rPr>
          <w:rFonts w:ascii="Book Antiqua" w:hAnsi="Book Antiqua"/>
          <w:kern w:val="0"/>
          <w:sz w:val="24"/>
        </w:rPr>
        <w:t>= 5)</w:t>
      </w:r>
      <w:r w:rsidR="00DB1ECD" w:rsidRPr="00AC04D9">
        <w:rPr>
          <w:rFonts w:ascii="Book Antiqua" w:hAnsi="Book Antiqua"/>
          <w:kern w:val="0"/>
          <w:sz w:val="24"/>
        </w:rPr>
        <w:t xml:space="preserve"> and colorectal </w:t>
      </w:r>
      <w:r w:rsidRPr="00AC04D9">
        <w:rPr>
          <w:rFonts w:ascii="Book Antiqua" w:hAnsi="Book Antiqua"/>
          <w:kern w:val="0"/>
          <w:sz w:val="24"/>
        </w:rPr>
        <w:t>(</w:t>
      </w:r>
      <w:r w:rsidRPr="00AC04D9">
        <w:rPr>
          <w:rFonts w:ascii="Book Antiqua" w:hAnsi="Book Antiqua"/>
          <w:i/>
          <w:kern w:val="0"/>
          <w:sz w:val="24"/>
        </w:rPr>
        <w:t xml:space="preserve">n </w:t>
      </w:r>
      <w:r w:rsidRPr="00AC04D9">
        <w:rPr>
          <w:rFonts w:ascii="Book Antiqua" w:hAnsi="Book Antiqua"/>
          <w:kern w:val="0"/>
          <w:sz w:val="24"/>
        </w:rPr>
        <w:t>= 4)</w:t>
      </w:r>
      <w:r w:rsidR="005F1D94" w:rsidRPr="00AC04D9">
        <w:rPr>
          <w:rFonts w:ascii="Book Antiqua" w:hAnsi="Book Antiqua"/>
          <w:kern w:val="0"/>
          <w:sz w:val="24"/>
        </w:rPr>
        <w:t xml:space="preserve"> </w:t>
      </w:r>
      <w:r w:rsidR="00DB1ECD" w:rsidRPr="00AC04D9">
        <w:rPr>
          <w:rFonts w:ascii="Book Antiqua" w:hAnsi="Book Antiqua"/>
          <w:kern w:val="0"/>
          <w:sz w:val="24"/>
        </w:rPr>
        <w:t xml:space="preserve">cancer, </w:t>
      </w:r>
      <w:r w:rsidRPr="00AC04D9">
        <w:rPr>
          <w:rFonts w:ascii="Book Antiqua" w:hAnsi="Book Antiqua"/>
          <w:kern w:val="0"/>
          <w:sz w:val="24"/>
        </w:rPr>
        <w:t xml:space="preserve">patients with other liver diseases, including </w:t>
      </w:r>
      <w:r w:rsidR="00DB1ECD" w:rsidRPr="00AC04D9">
        <w:rPr>
          <w:rFonts w:ascii="Book Antiqua" w:hAnsi="Book Antiqua"/>
          <w:kern w:val="0"/>
          <w:sz w:val="24"/>
        </w:rPr>
        <w:t>benign</w:t>
      </w:r>
      <w:r w:rsidR="00223D69" w:rsidRPr="00AC04D9">
        <w:rPr>
          <w:rFonts w:ascii="Book Antiqua" w:hAnsi="Book Antiqua"/>
          <w:kern w:val="0"/>
          <w:sz w:val="24"/>
        </w:rPr>
        <w:t xml:space="preserve"> </w:t>
      </w:r>
      <w:r w:rsidR="00DB1ECD" w:rsidRPr="00AC04D9">
        <w:rPr>
          <w:rFonts w:ascii="Book Antiqua" w:hAnsi="Book Antiqua"/>
          <w:kern w:val="0"/>
          <w:sz w:val="24"/>
        </w:rPr>
        <w:t>intrahepatic</w:t>
      </w:r>
      <w:r w:rsidR="00223D69" w:rsidRPr="00AC04D9">
        <w:rPr>
          <w:rFonts w:ascii="Book Antiqua" w:hAnsi="Book Antiqua"/>
          <w:kern w:val="0"/>
          <w:sz w:val="24"/>
        </w:rPr>
        <w:t xml:space="preserve"> </w:t>
      </w:r>
      <w:r w:rsidR="00DB1ECD" w:rsidRPr="00AC04D9">
        <w:rPr>
          <w:rFonts w:ascii="Book Antiqua" w:hAnsi="Book Antiqua"/>
          <w:kern w:val="0"/>
          <w:sz w:val="24"/>
        </w:rPr>
        <w:t>space-occupying lesions</w:t>
      </w:r>
      <w:r w:rsidRPr="00AC04D9">
        <w:rPr>
          <w:rFonts w:ascii="Book Antiqua" w:hAnsi="Book Antiqua"/>
          <w:kern w:val="0"/>
          <w:sz w:val="24"/>
        </w:rPr>
        <w:t xml:space="preserve"> (</w:t>
      </w:r>
      <w:r w:rsidRPr="00AC04D9">
        <w:rPr>
          <w:rFonts w:ascii="Book Antiqua" w:hAnsi="Book Antiqua"/>
          <w:i/>
          <w:kern w:val="0"/>
          <w:sz w:val="24"/>
        </w:rPr>
        <w:t xml:space="preserve">n </w:t>
      </w:r>
      <w:r w:rsidRPr="00AC04D9">
        <w:rPr>
          <w:rFonts w:ascii="Book Antiqua" w:hAnsi="Book Antiqua"/>
          <w:kern w:val="0"/>
          <w:sz w:val="24"/>
        </w:rPr>
        <w:t>= 12)</w:t>
      </w:r>
      <w:r w:rsidR="00DB1ECD" w:rsidRPr="00AC04D9">
        <w:rPr>
          <w:rFonts w:ascii="Book Antiqua" w:hAnsi="Book Antiqua"/>
          <w:kern w:val="0"/>
          <w:sz w:val="24"/>
        </w:rPr>
        <w:t>,</w:t>
      </w:r>
      <w:r w:rsidR="00223D69" w:rsidRPr="00AC04D9">
        <w:rPr>
          <w:rFonts w:ascii="Book Antiqua" w:hAnsi="Book Antiqua"/>
          <w:kern w:val="0"/>
          <w:sz w:val="24"/>
        </w:rPr>
        <w:t xml:space="preserve"> </w:t>
      </w:r>
      <w:r w:rsidR="00DB1ECD" w:rsidRPr="00AC04D9">
        <w:rPr>
          <w:rFonts w:ascii="Book Antiqua" w:hAnsi="Book Antiqua"/>
          <w:kern w:val="0"/>
          <w:sz w:val="24"/>
        </w:rPr>
        <w:t>acute hepatitis A</w:t>
      </w:r>
      <w:r w:rsidRPr="00AC04D9">
        <w:rPr>
          <w:rFonts w:ascii="Book Antiqua" w:hAnsi="Book Antiqua"/>
          <w:kern w:val="0"/>
          <w:sz w:val="24"/>
        </w:rPr>
        <w:t xml:space="preserve"> (</w:t>
      </w:r>
      <w:r w:rsidRPr="00AC04D9">
        <w:rPr>
          <w:rFonts w:ascii="Book Antiqua" w:hAnsi="Book Antiqua"/>
          <w:i/>
          <w:kern w:val="0"/>
          <w:sz w:val="24"/>
        </w:rPr>
        <w:t xml:space="preserve">n </w:t>
      </w:r>
      <w:r w:rsidRPr="00AC04D9">
        <w:rPr>
          <w:rFonts w:ascii="Book Antiqua" w:hAnsi="Book Antiqua"/>
          <w:kern w:val="0"/>
          <w:sz w:val="24"/>
        </w:rPr>
        <w:t>= 3)</w:t>
      </w:r>
      <w:r w:rsidR="00DB1ECD" w:rsidRPr="00AC04D9">
        <w:rPr>
          <w:rFonts w:ascii="Book Antiqua" w:hAnsi="Book Antiqua"/>
          <w:kern w:val="0"/>
          <w:sz w:val="24"/>
        </w:rPr>
        <w:t>, chronic hepatitis B</w:t>
      </w:r>
      <w:r w:rsidRPr="00AC04D9">
        <w:rPr>
          <w:rFonts w:ascii="Book Antiqua" w:hAnsi="Book Antiqua"/>
          <w:kern w:val="0"/>
          <w:sz w:val="24"/>
        </w:rPr>
        <w:t xml:space="preserve"> (</w:t>
      </w:r>
      <w:r w:rsidRPr="00AC04D9">
        <w:rPr>
          <w:rFonts w:ascii="Book Antiqua" w:hAnsi="Book Antiqua"/>
          <w:i/>
          <w:kern w:val="0"/>
          <w:sz w:val="24"/>
        </w:rPr>
        <w:t xml:space="preserve">n </w:t>
      </w:r>
      <w:r w:rsidRPr="00AC04D9">
        <w:rPr>
          <w:rFonts w:ascii="Book Antiqua" w:hAnsi="Book Antiqua"/>
          <w:kern w:val="0"/>
          <w:sz w:val="24"/>
        </w:rPr>
        <w:t>= 6)</w:t>
      </w:r>
      <w:r w:rsidR="00DB1ECD" w:rsidRPr="00AC04D9">
        <w:rPr>
          <w:rFonts w:ascii="Book Antiqua" w:hAnsi="Book Antiqua"/>
          <w:kern w:val="0"/>
          <w:sz w:val="24"/>
        </w:rPr>
        <w:t>, chronic hepatitis C</w:t>
      </w:r>
      <w:r w:rsidRPr="00AC04D9">
        <w:rPr>
          <w:rFonts w:ascii="Book Antiqua" w:hAnsi="Book Antiqua"/>
          <w:kern w:val="0"/>
          <w:sz w:val="24"/>
        </w:rPr>
        <w:t xml:space="preserve"> (</w:t>
      </w:r>
      <w:r w:rsidRPr="00AC04D9">
        <w:rPr>
          <w:rFonts w:ascii="Book Antiqua" w:hAnsi="Book Antiqua"/>
          <w:i/>
          <w:kern w:val="0"/>
          <w:sz w:val="24"/>
        </w:rPr>
        <w:t xml:space="preserve">n </w:t>
      </w:r>
      <w:r w:rsidRPr="00AC04D9">
        <w:rPr>
          <w:rFonts w:ascii="Book Antiqua" w:hAnsi="Book Antiqua"/>
          <w:kern w:val="0"/>
          <w:sz w:val="24"/>
        </w:rPr>
        <w:t>= 4)</w:t>
      </w:r>
      <w:r w:rsidR="00DB1ECD" w:rsidRPr="00AC04D9">
        <w:rPr>
          <w:rFonts w:ascii="Book Antiqua" w:hAnsi="Book Antiqua"/>
          <w:kern w:val="0"/>
          <w:sz w:val="24"/>
        </w:rPr>
        <w:t xml:space="preserve"> and cirrhosis</w:t>
      </w:r>
      <w:r w:rsidRPr="00AC04D9">
        <w:rPr>
          <w:rFonts w:ascii="Book Antiqua" w:hAnsi="Book Antiqua"/>
          <w:kern w:val="0"/>
          <w:sz w:val="24"/>
        </w:rPr>
        <w:t xml:space="preserve"> (</w:t>
      </w:r>
      <w:r w:rsidRPr="00AC04D9">
        <w:rPr>
          <w:rFonts w:ascii="Book Antiqua" w:hAnsi="Book Antiqua"/>
          <w:i/>
          <w:kern w:val="0"/>
          <w:sz w:val="24"/>
        </w:rPr>
        <w:t xml:space="preserve">n </w:t>
      </w:r>
      <w:r w:rsidRPr="00AC04D9">
        <w:rPr>
          <w:rFonts w:ascii="Book Antiqua" w:hAnsi="Book Antiqua"/>
          <w:kern w:val="0"/>
          <w:sz w:val="24"/>
        </w:rPr>
        <w:t>= 15), as well as</w:t>
      </w:r>
      <w:r w:rsidR="00223D69" w:rsidRPr="00AC04D9">
        <w:rPr>
          <w:rFonts w:ascii="Book Antiqua" w:hAnsi="Book Antiqua"/>
          <w:kern w:val="0"/>
          <w:sz w:val="24"/>
        </w:rPr>
        <w:t xml:space="preserve"> </w:t>
      </w:r>
      <w:r w:rsidRPr="00AC04D9">
        <w:rPr>
          <w:rFonts w:ascii="Book Antiqua" w:hAnsi="Book Antiqua"/>
          <w:kern w:val="0"/>
          <w:sz w:val="24"/>
        </w:rPr>
        <w:t>healthy volunteers (</w:t>
      </w:r>
      <w:r w:rsidRPr="00AC04D9">
        <w:rPr>
          <w:rFonts w:ascii="Book Antiqua" w:hAnsi="Book Antiqua"/>
          <w:i/>
          <w:kern w:val="0"/>
          <w:sz w:val="24"/>
        </w:rPr>
        <w:t xml:space="preserve">n </w:t>
      </w:r>
      <w:r w:rsidRPr="00AC04D9">
        <w:rPr>
          <w:rFonts w:ascii="Book Antiqua" w:hAnsi="Book Antiqua"/>
          <w:kern w:val="0"/>
          <w:sz w:val="24"/>
        </w:rPr>
        <w:t>= 20).</w:t>
      </w:r>
      <w:r w:rsidR="00223D69" w:rsidRPr="00AC04D9">
        <w:rPr>
          <w:rFonts w:ascii="Book Antiqua" w:hAnsi="Book Antiqua"/>
          <w:kern w:val="0"/>
          <w:sz w:val="24"/>
        </w:rPr>
        <w:t xml:space="preserve"> </w:t>
      </w:r>
      <w:r w:rsidRPr="00AC04D9">
        <w:rPr>
          <w:rFonts w:ascii="Book Antiqua" w:hAnsi="Book Antiqua"/>
          <w:kern w:val="0"/>
          <w:sz w:val="24"/>
        </w:rPr>
        <w:t xml:space="preserve">Peripheral venous blood samples (5 mL) from each subject were collected into </w:t>
      </w:r>
      <w:r w:rsidR="00DB1ECD" w:rsidRPr="00AC04D9">
        <w:rPr>
          <w:rFonts w:ascii="Book Antiqua" w:hAnsi="Book Antiqua"/>
          <w:kern w:val="0"/>
          <w:sz w:val="24"/>
        </w:rPr>
        <w:t xml:space="preserve">VACUETTE polyethylene tubes containing </w:t>
      </w:r>
      <w:r w:rsidR="00921A17" w:rsidRPr="00AC04D9">
        <w:rPr>
          <w:rFonts w:ascii="Book Antiqua" w:hAnsi="Book Antiqua"/>
          <w:kern w:val="0"/>
          <w:sz w:val="24"/>
        </w:rPr>
        <w:t>ethylene</w:t>
      </w:r>
      <w:r w:rsidR="00223D69" w:rsidRPr="00AC04D9">
        <w:rPr>
          <w:rFonts w:ascii="Book Antiqua" w:hAnsi="Book Antiqua"/>
          <w:kern w:val="0"/>
          <w:sz w:val="24"/>
        </w:rPr>
        <w:t xml:space="preserve"> </w:t>
      </w:r>
      <w:r w:rsidR="00921A17" w:rsidRPr="00AC04D9">
        <w:rPr>
          <w:rFonts w:ascii="Book Antiqua" w:hAnsi="Book Antiqua"/>
          <w:kern w:val="0"/>
          <w:sz w:val="24"/>
        </w:rPr>
        <w:t>diaminetetraacetic acid</w:t>
      </w:r>
      <w:r w:rsidR="00DB1ECD" w:rsidRPr="00AC04D9">
        <w:rPr>
          <w:rFonts w:ascii="Book Antiqua" w:hAnsi="Book Antiqua"/>
          <w:kern w:val="0"/>
          <w:sz w:val="24"/>
        </w:rPr>
        <w:t xml:space="preserve"> (Greiner Bio-One GmbH</w:t>
      </w:r>
      <w:r w:rsidR="00B23E49" w:rsidRPr="00AC04D9">
        <w:rPr>
          <w:rFonts w:ascii="Book Antiqua" w:hAnsi="Book Antiqua"/>
          <w:kern w:val="0"/>
          <w:sz w:val="24"/>
        </w:rPr>
        <w:t>;</w:t>
      </w:r>
      <w:r w:rsidR="00DB1ECD" w:rsidRPr="00AC04D9">
        <w:rPr>
          <w:rFonts w:ascii="Book Antiqua" w:hAnsi="Book Antiqua"/>
          <w:kern w:val="0"/>
          <w:sz w:val="24"/>
        </w:rPr>
        <w:t xml:space="preserve"> Frickenhausen, Germany)</w:t>
      </w:r>
      <w:r w:rsidRPr="00AC04D9">
        <w:rPr>
          <w:rFonts w:ascii="Book Antiqua" w:hAnsi="Book Antiqua"/>
          <w:kern w:val="0"/>
          <w:sz w:val="24"/>
        </w:rPr>
        <w:t>.</w:t>
      </w:r>
      <w:r w:rsidR="00223D69" w:rsidRPr="00AC04D9">
        <w:rPr>
          <w:rFonts w:ascii="Book Antiqua" w:hAnsi="Book Antiqua"/>
          <w:kern w:val="0"/>
          <w:sz w:val="24"/>
        </w:rPr>
        <w:t xml:space="preserve"> </w:t>
      </w:r>
      <w:r w:rsidR="00DB1ECD" w:rsidRPr="00AC04D9">
        <w:rPr>
          <w:rFonts w:ascii="Book Antiqua" w:hAnsi="Book Antiqua"/>
          <w:kern w:val="0"/>
          <w:sz w:val="24"/>
        </w:rPr>
        <w:t>The study was approved by the Biomedical Ethics Committee of Eastern Hepatobiliary Surgery Hospital (Shanghai, China)</w:t>
      </w:r>
      <w:r w:rsidR="00FC4630" w:rsidRPr="00AC04D9">
        <w:rPr>
          <w:rFonts w:ascii="Book Antiqua" w:hAnsi="Book Antiqua"/>
          <w:kern w:val="0"/>
          <w:sz w:val="24"/>
        </w:rPr>
        <w:t xml:space="preserve"> and written informed consent was obtained from all participants</w:t>
      </w:r>
      <w:r w:rsidR="00DB1ECD" w:rsidRPr="00AC04D9">
        <w:rPr>
          <w:rFonts w:ascii="Book Antiqua" w:hAnsi="Book Antiqua"/>
          <w:kern w:val="0"/>
          <w:sz w:val="24"/>
        </w:rPr>
        <w:t>.</w:t>
      </w:r>
    </w:p>
    <w:p w:rsidR="005A1E7E" w:rsidRPr="00AC04D9" w:rsidRDefault="005A1E7E" w:rsidP="004F2F99">
      <w:pPr>
        <w:snapToGrid w:val="0"/>
        <w:spacing w:line="360" w:lineRule="auto"/>
        <w:rPr>
          <w:rFonts w:ascii="Book Antiqua" w:hAnsi="Book Antiqua"/>
          <w:kern w:val="0"/>
          <w:sz w:val="24"/>
        </w:rPr>
      </w:pPr>
    </w:p>
    <w:p w:rsidR="00DB1ECD" w:rsidRPr="00AC04D9" w:rsidRDefault="00DB1ECD" w:rsidP="004F2F99">
      <w:pPr>
        <w:snapToGrid w:val="0"/>
        <w:spacing w:line="360" w:lineRule="auto"/>
        <w:rPr>
          <w:rFonts w:ascii="Book Antiqua" w:hAnsi="Book Antiqua"/>
          <w:b/>
          <w:bCs/>
          <w:i/>
          <w:kern w:val="0"/>
          <w:sz w:val="24"/>
        </w:rPr>
      </w:pPr>
      <w:r w:rsidRPr="00AC04D9">
        <w:rPr>
          <w:rFonts w:ascii="Book Antiqua" w:hAnsi="Book Antiqua"/>
          <w:b/>
          <w:bCs/>
          <w:i/>
          <w:kern w:val="0"/>
          <w:sz w:val="24"/>
        </w:rPr>
        <w:t>Cell line and culture</w:t>
      </w:r>
    </w:p>
    <w:p w:rsidR="00DB1ECD" w:rsidRPr="00AC04D9" w:rsidRDefault="00DB1ECD" w:rsidP="004F2F99">
      <w:pPr>
        <w:snapToGrid w:val="0"/>
        <w:spacing w:line="360" w:lineRule="auto"/>
        <w:rPr>
          <w:rFonts w:ascii="Book Antiqua" w:hAnsi="Book Antiqua"/>
          <w:kern w:val="0"/>
          <w:sz w:val="24"/>
        </w:rPr>
      </w:pPr>
      <w:r w:rsidRPr="00AC04D9">
        <w:rPr>
          <w:rFonts w:ascii="Book Antiqua" w:hAnsi="Book Antiqua"/>
          <w:kern w:val="0"/>
          <w:sz w:val="24"/>
        </w:rPr>
        <w:t xml:space="preserve">Human liver cancer cell lines </w:t>
      </w:r>
      <w:r w:rsidR="00E23362" w:rsidRPr="00AC04D9">
        <w:rPr>
          <w:rFonts w:ascii="Book Antiqua" w:hAnsi="Book Antiqua"/>
          <w:kern w:val="0"/>
          <w:sz w:val="24"/>
        </w:rPr>
        <w:t>(</w:t>
      </w:r>
      <w:r w:rsidRPr="00AC04D9">
        <w:rPr>
          <w:rFonts w:ascii="Book Antiqua" w:hAnsi="Book Antiqua"/>
          <w:kern w:val="0"/>
          <w:sz w:val="24"/>
        </w:rPr>
        <w:t>HepG2, Hep3B, Huh7, MHCC-97H, MHCC-97L, PLC/PRF/5, and SMMC-7721</w:t>
      </w:r>
      <w:r w:rsidR="00E23362" w:rsidRPr="00AC04D9">
        <w:rPr>
          <w:rFonts w:ascii="Book Antiqua" w:hAnsi="Book Antiqua"/>
          <w:kern w:val="0"/>
          <w:sz w:val="24"/>
        </w:rPr>
        <w:t>)</w:t>
      </w:r>
      <w:r w:rsidRPr="00AC04D9">
        <w:rPr>
          <w:rFonts w:ascii="Book Antiqua" w:hAnsi="Book Antiqua"/>
          <w:kern w:val="0"/>
          <w:sz w:val="24"/>
        </w:rPr>
        <w:t xml:space="preserve">, </w:t>
      </w:r>
      <w:r w:rsidR="00E23362" w:rsidRPr="00AC04D9">
        <w:rPr>
          <w:rFonts w:ascii="Book Antiqua" w:hAnsi="Book Antiqua"/>
          <w:kern w:val="0"/>
          <w:sz w:val="24"/>
        </w:rPr>
        <w:t xml:space="preserve">the </w:t>
      </w:r>
      <w:r w:rsidRPr="00AC04D9">
        <w:rPr>
          <w:rFonts w:ascii="Book Antiqua" w:hAnsi="Book Antiqua"/>
          <w:kern w:val="0"/>
          <w:sz w:val="24"/>
        </w:rPr>
        <w:t>human breast cancer cell line MCF-7</w:t>
      </w:r>
      <w:r w:rsidR="00A61CDD" w:rsidRPr="00AC04D9">
        <w:rPr>
          <w:rFonts w:ascii="Book Antiqua" w:hAnsi="Book Antiqua"/>
          <w:kern w:val="0"/>
          <w:sz w:val="24"/>
        </w:rPr>
        <w:t>,</w:t>
      </w:r>
      <w:r w:rsidRPr="00AC04D9">
        <w:rPr>
          <w:rFonts w:ascii="Book Antiqua" w:hAnsi="Book Antiqua"/>
          <w:kern w:val="0"/>
          <w:sz w:val="24"/>
        </w:rPr>
        <w:t xml:space="preserve"> and human renal cancer cell line A498 </w:t>
      </w:r>
      <w:r w:rsidR="00E23362" w:rsidRPr="00AC04D9">
        <w:rPr>
          <w:rFonts w:ascii="Book Antiqua" w:hAnsi="Book Antiqua"/>
          <w:kern w:val="0"/>
          <w:sz w:val="24"/>
        </w:rPr>
        <w:t xml:space="preserve">were obtained </w:t>
      </w:r>
      <w:r w:rsidRPr="00AC04D9">
        <w:rPr>
          <w:rFonts w:ascii="Book Antiqua" w:hAnsi="Book Antiqua"/>
          <w:kern w:val="0"/>
          <w:sz w:val="24"/>
        </w:rPr>
        <w:t>from American Type Culture Collection</w:t>
      </w:r>
      <w:r w:rsidR="003F37E4" w:rsidRPr="00AC04D9">
        <w:rPr>
          <w:rFonts w:ascii="Book Antiqua" w:hAnsi="Book Antiqua"/>
          <w:kern w:val="0"/>
          <w:sz w:val="24"/>
        </w:rPr>
        <w:t xml:space="preserve"> </w:t>
      </w:r>
      <w:r w:rsidR="00E23362" w:rsidRPr="00AC04D9">
        <w:rPr>
          <w:rFonts w:ascii="Book Antiqua" w:hAnsi="Book Antiqua"/>
          <w:kern w:val="0"/>
          <w:sz w:val="24"/>
        </w:rPr>
        <w:t xml:space="preserve">(Manassas, VA, </w:t>
      </w:r>
      <w:r w:rsidR="00B23E49" w:rsidRPr="00AC04D9">
        <w:rPr>
          <w:rFonts w:ascii="Book Antiqua" w:hAnsi="Book Antiqua"/>
          <w:kern w:val="0"/>
          <w:sz w:val="24"/>
        </w:rPr>
        <w:t>United States</w:t>
      </w:r>
      <w:r w:rsidR="00E23362" w:rsidRPr="00AC04D9">
        <w:rPr>
          <w:rFonts w:ascii="Book Antiqua" w:hAnsi="Book Antiqua"/>
          <w:kern w:val="0"/>
          <w:sz w:val="24"/>
        </w:rPr>
        <w:t xml:space="preserve">) and </w:t>
      </w:r>
      <w:r w:rsidRPr="00AC04D9">
        <w:rPr>
          <w:rFonts w:ascii="Book Antiqua" w:hAnsi="Book Antiqua"/>
          <w:kern w:val="0"/>
          <w:sz w:val="24"/>
        </w:rPr>
        <w:t xml:space="preserve">cultured according to </w:t>
      </w:r>
      <w:r w:rsidR="00E23362" w:rsidRPr="00AC04D9">
        <w:rPr>
          <w:rFonts w:ascii="Book Antiqua" w:hAnsi="Book Antiqua"/>
          <w:kern w:val="0"/>
          <w:sz w:val="24"/>
        </w:rPr>
        <w:t>their</w:t>
      </w:r>
      <w:r w:rsidR="00FC4630" w:rsidRPr="00AC04D9">
        <w:rPr>
          <w:rFonts w:ascii="Book Antiqua" w:hAnsi="Book Antiqua"/>
          <w:kern w:val="0"/>
          <w:sz w:val="24"/>
        </w:rPr>
        <w:t xml:space="preserve"> </w:t>
      </w:r>
      <w:r w:rsidRPr="00AC04D9">
        <w:rPr>
          <w:rFonts w:ascii="Book Antiqua" w:hAnsi="Book Antiqua"/>
          <w:kern w:val="0"/>
          <w:sz w:val="24"/>
        </w:rPr>
        <w:t>instructions.</w:t>
      </w:r>
    </w:p>
    <w:p w:rsidR="005A1E7E" w:rsidRPr="00AC04D9" w:rsidRDefault="005A1E7E" w:rsidP="004F2F99">
      <w:pPr>
        <w:snapToGrid w:val="0"/>
        <w:spacing w:line="360" w:lineRule="auto"/>
        <w:rPr>
          <w:rFonts w:ascii="Book Antiqua" w:hAnsi="Book Antiqua"/>
          <w:kern w:val="0"/>
          <w:sz w:val="24"/>
        </w:rPr>
      </w:pPr>
    </w:p>
    <w:p w:rsidR="00DB1ECD" w:rsidRPr="00AC04D9" w:rsidRDefault="00DB1ECD" w:rsidP="004F2F99">
      <w:pPr>
        <w:snapToGrid w:val="0"/>
        <w:spacing w:line="360" w:lineRule="auto"/>
        <w:rPr>
          <w:rFonts w:ascii="Book Antiqua" w:hAnsi="Book Antiqua"/>
          <w:b/>
          <w:bCs/>
          <w:i/>
          <w:kern w:val="0"/>
          <w:sz w:val="24"/>
        </w:rPr>
      </w:pPr>
      <w:r w:rsidRPr="00AC04D9">
        <w:rPr>
          <w:rFonts w:ascii="Book Antiqua" w:hAnsi="Book Antiqua"/>
          <w:b/>
          <w:bCs/>
          <w:i/>
          <w:kern w:val="0"/>
          <w:sz w:val="24"/>
        </w:rPr>
        <w:t>Flow cytometric analysis</w:t>
      </w:r>
    </w:p>
    <w:p w:rsidR="00DB1ECD" w:rsidRPr="00AC04D9" w:rsidRDefault="00E23362" w:rsidP="004F2F99">
      <w:pPr>
        <w:snapToGrid w:val="0"/>
        <w:spacing w:line="360" w:lineRule="auto"/>
        <w:rPr>
          <w:rFonts w:ascii="Book Antiqua" w:hAnsi="Book Antiqua"/>
          <w:kern w:val="0"/>
          <w:sz w:val="24"/>
        </w:rPr>
      </w:pPr>
      <w:r w:rsidRPr="00AC04D9">
        <w:rPr>
          <w:rFonts w:ascii="Book Antiqua" w:hAnsi="Book Antiqua"/>
          <w:kern w:val="0"/>
          <w:sz w:val="24"/>
        </w:rPr>
        <w:t>A total of 4</w:t>
      </w:r>
      <w:r w:rsidR="00160CD1" w:rsidRPr="00AC04D9">
        <w:rPr>
          <w:rFonts w:ascii="Book Antiqua" w:hAnsi="Book Antiqua"/>
          <w:kern w:val="0"/>
          <w:sz w:val="24"/>
        </w:rPr>
        <w:t xml:space="preserve"> </w:t>
      </w:r>
      <w:r w:rsidRPr="00AC04D9">
        <w:rPr>
          <w:rFonts w:ascii="Book Antiqua" w:hAnsi="Book Antiqua"/>
          <w:kern w:val="0"/>
          <w:sz w:val="24"/>
        </w:rPr>
        <w:t>×</w:t>
      </w:r>
      <w:r w:rsidR="00160CD1" w:rsidRPr="00AC04D9">
        <w:rPr>
          <w:rFonts w:ascii="Book Antiqua" w:hAnsi="Book Antiqua"/>
          <w:kern w:val="0"/>
          <w:sz w:val="24"/>
        </w:rPr>
        <w:t xml:space="preserve"> </w:t>
      </w:r>
      <w:r w:rsidRPr="00AC04D9">
        <w:rPr>
          <w:rFonts w:ascii="Book Antiqua" w:hAnsi="Book Antiqua"/>
          <w:kern w:val="0"/>
          <w:sz w:val="24"/>
        </w:rPr>
        <w:t>10</w:t>
      </w:r>
      <w:r w:rsidRPr="00AC04D9">
        <w:rPr>
          <w:rFonts w:ascii="Book Antiqua" w:hAnsi="Book Antiqua"/>
          <w:kern w:val="0"/>
          <w:sz w:val="24"/>
          <w:vertAlign w:val="superscript"/>
        </w:rPr>
        <w:t>5</w:t>
      </w:r>
      <w:r w:rsidR="00FC4630" w:rsidRPr="00AC04D9">
        <w:rPr>
          <w:rFonts w:ascii="Book Antiqua" w:hAnsi="Book Antiqua"/>
          <w:kern w:val="0"/>
          <w:sz w:val="24"/>
          <w:vertAlign w:val="superscript"/>
        </w:rPr>
        <w:t xml:space="preserve"> </w:t>
      </w:r>
      <w:r w:rsidRPr="00AC04D9">
        <w:rPr>
          <w:rFonts w:ascii="Book Antiqua" w:hAnsi="Book Antiqua"/>
          <w:kern w:val="0"/>
          <w:sz w:val="24"/>
        </w:rPr>
        <w:t xml:space="preserve">cells were incubated at 37°C for 45 min </w:t>
      </w:r>
      <w:r w:rsidR="004A2CA5" w:rsidRPr="00AC04D9">
        <w:rPr>
          <w:rFonts w:ascii="Book Antiqua" w:hAnsi="Book Antiqua"/>
          <w:kern w:val="0"/>
          <w:sz w:val="24"/>
        </w:rPr>
        <w:t xml:space="preserve">with </w:t>
      </w:r>
      <w:r w:rsidRPr="00AC04D9">
        <w:rPr>
          <w:rFonts w:ascii="Book Antiqua" w:hAnsi="Book Antiqua"/>
          <w:kern w:val="0"/>
          <w:sz w:val="24"/>
        </w:rPr>
        <w:t>m</w:t>
      </w:r>
      <w:r w:rsidR="00DB1ECD" w:rsidRPr="00AC04D9">
        <w:rPr>
          <w:rFonts w:ascii="Book Antiqua" w:hAnsi="Book Antiqua"/>
          <w:kern w:val="0"/>
          <w:sz w:val="24"/>
        </w:rPr>
        <w:t xml:space="preserve">onoclonal </w:t>
      </w:r>
      <w:r w:rsidRPr="00AC04D9">
        <w:rPr>
          <w:rFonts w:ascii="Book Antiqua" w:hAnsi="Book Antiqua"/>
          <w:kern w:val="0"/>
          <w:sz w:val="24"/>
        </w:rPr>
        <w:t>mouse anti-</w:t>
      </w:r>
      <w:r w:rsidR="00DB1ECD" w:rsidRPr="00AC04D9">
        <w:rPr>
          <w:rFonts w:ascii="Book Antiqua" w:hAnsi="Book Antiqua"/>
          <w:kern w:val="0"/>
          <w:sz w:val="24"/>
        </w:rPr>
        <w:t>ASGPR</w:t>
      </w:r>
      <w:r w:rsidRPr="00AC04D9">
        <w:rPr>
          <w:rFonts w:ascii="Book Antiqua" w:hAnsi="Book Antiqua"/>
          <w:kern w:val="0"/>
          <w:sz w:val="24"/>
        </w:rPr>
        <w:t xml:space="preserve"> and</w:t>
      </w:r>
      <w:r w:rsidR="004A2CA5" w:rsidRPr="00AC04D9">
        <w:rPr>
          <w:rFonts w:ascii="Book Antiqua" w:hAnsi="Book Antiqua"/>
          <w:kern w:val="0"/>
          <w:sz w:val="24"/>
        </w:rPr>
        <w:t xml:space="preserve">/or monoclonal </w:t>
      </w:r>
      <w:r w:rsidR="00DB1ECD" w:rsidRPr="00AC04D9">
        <w:rPr>
          <w:rFonts w:ascii="Book Antiqua" w:hAnsi="Book Antiqua"/>
          <w:kern w:val="0"/>
          <w:sz w:val="24"/>
        </w:rPr>
        <w:t>anti-CPS1 antibod</w:t>
      </w:r>
      <w:r w:rsidRPr="00AC04D9">
        <w:rPr>
          <w:rFonts w:ascii="Book Antiqua" w:hAnsi="Book Antiqua"/>
          <w:kern w:val="0"/>
          <w:sz w:val="24"/>
        </w:rPr>
        <w:t>ies</w:t>
      </w:r>
      <w:r w:rsidR="00DB1ECD" w:rsidRPr="00AC04D9">
        <w:rPr>
          <w:rFonts w:ascii="Book Antiqua" w:hAnsi="Book Antiqua"/>
          <w:kern w:val="0"/>
          <w:sz w:val="24"/>
        </w:rPr>
        <w:t xml:space="preserve"> (Abcam</w:t>
      </w:r>
      <w:r w:rsidR="00551A6C" w:rsidRPr="00AC04D9">
        <w:rPr>
          <w:rFonts w:ascii="Book Antiqua" w:hAnsi="Book Antiqua"/>
          <w:kern w:val="0"/>
          <w:sz w:val="24"/>
        </w:rPr>
        <w:t>;</w:t>
      </w:r>
      <w:r w:rsidR="00DB1ECD" w:rsidRPr="00AC04D9">
        <w:rPr>
          <w:rFonts w:ascii="Book Antiqua" w:hAnsi="Book Antiqua"/>
          <w:kern w:val="0"/>
          <w:sz w:val="24"/>
        </w:rPr>
        <w:t xml:space="preserve"> </w:t>
      </w:r>
      <w:r w:rsidRPr="00AC04D9">
        <w:rPr>
          <w:rFonts w:ascii="Book Antiqua" w:hAnsi="Book Antiqua"/>
          <w:kern w:val="0"/>
          <w:sz w:val="24"/>
        </w:rPr>
        <w:t>Cambridge</w:t>
      </w:r>
      <w:r w:rsidR="00DB1ECD" w:rsidRPr="00AC04D9">
        <w:rPr>
          <w:rFonts w:ascii="Book Antiqua" w:hAnsi="Book Antiqua"/>
          <w:kern w:val="0"/>
          <w:sz w:val="24"/>
        </w:rPr>
        <w:t xml:space="preserve">, </w:t>
      </w:r>
      <w:r w:rsidR="00551A6C" w:rsidRPr="00AC04D9">
        <w:rPr>
          <w:rFonts w:ascii="Book Antiqua" w:hAnsi="Book Antiqua"/>
          <w:kern w:val="0"/>
          <w:sz w:val="24"/>
        </w:rPr>
        <w:t>United Kingdom</w:t>
      </w:r>
      <w:r w:rsidR="00DB1ECD" w:rsidRPr="00AC04D9">
        <w:rPr>
          <w:rFonts w:ascii="Book Antiqua" w:hAnsi="Book Antiqua"/>
          <w:kern w:val="0"/>
          <w:sz w:val="24"/>
        </w:rPr>
        <w:t>)</w:t>
      </w:r>
      <w:r w:rsidR="00223D69" w:rsidRPr="00AC04D9">
        <w:rPr>
          <w:rFonts w:ascii="Book Antiqua" w:hAnsi="Book Antiqua"/>
          <w:kern w:val="0"/>
          <w:sz w:val="24"/>
        </w:rPr>
        <w:t xml:space="preserve"> </w:t>
      </w:r>
      <w:r w:rsidRPr="00AC04D9">
        <w:rPr>
          <w:rFonts w:ascii="Book Antiqua" w:hAnsi="Book Antiqua"/>
          <w:kern w:val="0"/>
          <w:sz w:val="24"/>
        </w:rPr>
        <w:t>followed</w:t>
      </w:r>
      <w:r w:rsidR="00223D69" w:rsidRPr="00AC04D9">
        <w:rPr>
          <w:rFonts w:ascii="Book Antiqua" w:hAnsi="Book Antiqua"/>
          <w:kern w:val="0"/>
          <w:sz w:val="24"/>
        </w:rPr>
        <w:t xml:space="preserve"> </w:t>
      </w:r>
      <w:r w:rsidRPr="00AC04D9">
        <w:rPr>
          <w:rFonts w:ascii="Book Antiqua" w:hAnsi="Book Antiqua"/>
          <w:kern w:val="0"/>
          <w:sz w:val="24"/>
        </w:rPr>
        <w:t xml:space="preserve">by staining with fluorescein isothiocyanate-conjugated secondary antibody </w:t>
      </w:r>
      <w:r w:rsidR="00DB1ECD" w:rsidRPr="00AC04D9">
        <w:rPr>
          <w:rFonts w:ascii="Book Antiqua" w:hAnsi="Book Antiqua"/>
          <w:kern w:val="0"/>
          <w:sz w:val="24"/>
        </w:rPr>
        <w:t>(Beyotime</w:t>
      </w:r>
      <w:r w:rsidR="00551A6C" w:rsidRPr="00AC04D9">
        <w:rPr>
          <w:rFonts w:ascii="Book Antiqua" w:hAnsi="Book Antiqua"/>
          <w:kern w:val="0"/>
          <w:sz w:val="24"/>
        </w:rPr>
        <w:t>;</w:t>
      </w:r>
      <w:r w:rsidR="00DB1ECD" w:rsidRPr="00AC04D9">
        <w:rPr>
          <w:rFonts w:ascii="Book Antiqua" w:hAnsi="Book Antiqua"/>
          <w:kern w:val="0"/>
          <w:sz w:val="24"/>
        </w:rPr>
        <w:t xml:space="preserve"> Shanghai, China) at 4°C for 30 min in the dark. Flow cytometric analysis was </w:t>
      </w:r>
      <w:r w:rsidRPr="00AC04D9">
        <w:rPr>
          <w:rFonts w:ascii="Book Antiqua" w:hAnsi="Book Antiqua"/>
          <w:kern w:val="0"/>
          <w:sz w:val="24"/>
        </w:rPr>
        <w:t xml:space="preserve">then </w:t>
      </w:r>
      <w:r w:rsidR="00DB1ECD" w:rsidRPr="00AC04D9">
        <w:rPr>
          <w:rFonts w:ascii="Book Antiqua" w:hAnsi="Book Antiqua"/>
          <w:kern w:val="0"/>
          <w:sz w:val="24"/>
        </w:rPr>
        <w:t xml:space="preserve">performed </w:t>
      </w:r>
      <w:r w:rsidRPr="00AC04D9">
        <w:rPr>
          <w:rFonts w:ascii="Book Antiqua" w:hAnsi="Book Antiqua"/>
          <w:kern w:val="0"/>
          <w:sz w:val="24"/>
        </w:rPr>
        <w:t>using a</w:t>
      </w:r>
      <w:r w:rsidR="001762EC" w:rsidRPr="00AC04D9">
        <w:rPr>
          <w:rFonts w:ascii="Book Antiqua" w:hAnsi="Book Antiqua"/>
          <w:kern w:val="0"/>
          <w:sz w:val="24"/>
        </w:rPr>
        <w:t xml:space="preserve"> </w:t>
      </w:r>
      <w:r w:rsidR="00DB1ECD" w:rsidRPr="00AC04D9">
        <w:rPr>
          <w:rFonts w:ascii="Book Antiqua" w:hAnsi="Book Antiqua"/>
          <w:kern w:val="0"/>
          <w:sz w:val="24"/>
        </w:rPr>
        <w:t>FACSCalibur</w:t>
      </w:r>
      <w:r w:rsidR="001762EC" w:rsidRPr="00AC04D9">
        <w:rPr>
          <w:rFonts w:ascii="Book Antiqua" w:hAnsi="Book Antiqua"/>
          <w:kern w:val="0"/>
          <w:sz w:val="24"/>
        </w:rPr>
        <w:t xml:space="preserve"> </w:t>
      </w:r>
      <w:r w:rsidR="004A2CA5" w:rsidRPr="00AC04D9">
        <w:rPr>
          <w:rFonts w:ascii="Book Antiqua" w:hAnsi="Book Antiqua"/>
          <w:kern w:val="0"/>
          <w:sz w:val="24"/>
        </w:rPr>
        <w:t xml:space="preserve">system </w:t>
      </w:r>
      <w:r w:rsidR="00DB1ECD" w:rsidRPr="00AC04D9">
        <w:rPr>
          <w:rFonts w:ascii="Book Antiqua" w:hAnsi="Book Antiqua"/>
          <w:kern w:val="0"/>
          <w:sz w:val="24"/>
        </w:rPr>
        <w:t>(Becton</w:t>
      </w:r>
      <w:r w:rsidRPr="00AC04D9">
        <w:rPr>
          <w:rFonts w:ascii="Book Antiqua" w:hAnsi="Book Antiqua"/>
          <w:kern w:val="0"/>
          <w:sz w:val="24"/>
        </w:rPr>
        <w:t>,</w:t>
      </w:r>
      <w:r w:rsidR="00DB1ECD" w:rsidRPr="00AC04D9">
        <w:rPr>
          <w:rFonts w:ascii="Book Antiqua" w:hAnsi="Book Antiqua"/>
          <w:kern w:val="0"/>
          <w:sz w:val="24"/>
        </w:rPr>
        <w:t xml:space="preserve"> Dickinson</w:t>
      </w:r>
      <w:r w:rsidRPr="00AC04D9">
        <w:rPr>
          <w:rFonts w:ascii="Book Antiqua" w:hAnsi="Book Antiqua"/>
          <w:kern w:val="0"/>
          <w:sz w:val="24"/>
        </w:rPr>
        <w:t xml:space="preserve"> and Co.</w:t>
      </w:r>
      <w:r w:rsidR="00551A6C" w:rsidRPr="00AC04D9">
        <w:rPr>
          <w:rFonts w:ascii="Book Antiqua" w:hAnsi="Book Antiqua"/>
          <w:kern w:val="0"/>
          <w:sz w:val="24"/>
        </w:rPr>
        <w:t>;</w:t>
      </w:r>
      <w:r w:rsidR="00DB1ECD" w:rsidRPr="00AC04D9">
        <w:rPr>
          <w:rFonts w:ascii="Book Antiqua" w:hAnsi="Book Antiqua"/>
          <w:kern w:val="0"/>
          <w:sz w:val="24"/>
        </w:rPr>
        <w:t xml:space="preserve"> </w:t>
      </w:r>
      <w:r w:rsidRPr="00AC04D9">
        <w:rPr>
          <w:rFonts w:ascii="Book Antiqua" w:hAnsi="Book Antiqua"/>
          <w:kern w:val="0"/>
          <w:sz w:val="24"/>
        </w:rPr>
        <w:t>Franklin Lakes</w:t>
      </w:r>
      <w:r w:rsidR="00DB1ECD" w:rsidRPr="00AC04D9">
        <w:rPr>
          <w:rFonts w:ascii="Book Antiqua" w:hAnsi="Book Antiqua"/>
          <w:kern w:val="0"/>
          <w:sz w:val="24"/>
        </w:rPr>
        <w:t>,</w:t>
      </w:r>
      <w:r w:rsidRPr="00AC04D9">
        <w:rPr>
          <w:rFonts w:ascii="Book Antiqua" w:hAnsi="Book Antiqua"/>
          <w:kern w:val="0"/>
          <w:sz w:val="24"/>
        </w:rPr>
        <w:t xml:space="preserve"> NJ,</w:t>
      </w:r>
      <w:r w:rsidR="00DB1ECD" w:rsidRPr="00AC04D9">
        <w:rPr>
          <w:rFonts w:ascii="Book Antiqua" w:hAnsi="Book Antiqua"/>
          <w:kern w:val="0"/>
          <w:sz w:val="24"/>
        </w:rPr>
        <w:t xml:space="preserve"> </w:t>
      </w:r>
      <w:r w:rsidR="00B23E49" w:rsidRPr="00AC04D9">
        <w:rPr>
          <w:rFonts w:ascii="Book Antiqua" w:hAnsi="Book Antiqua"/>
          <w:kern w:val="0"/>
          <w:sz w:val="24"/>
        </w:rPr>
        <w:t>United States</w:t>
      </w:r>
      <w:r w:rsidR="00DB1ECD" w:rsidRPr="00AC04D9">
        <w:rPr>
          <w:rFonts w:ascii="Book Antiqua" w:hAnsi="Book Antiqua"/>
          <w:kern w:val="0"/>
          <w:sz w:val="24"/>
        </w:rPr>
        <w:t>).</w:t>
      </w:r>
      <w:r w:rsidRPr="00AC04D9">
        <w:rPr>
          <w:rFonts w:ascii="Book Antiqua" w:hAnsi="Book Antiqua"/>
          <w:kern w:val="0"/>
          <w:sz w:val="24"/>
        </w:rPr>
        <w:t xml:space="preserve"> For spiking experiments, </w:t>
      </w:r>
      <w:r w:rsidRPr="00AC04D9">
        <w:rPr>
          <w:rFonts w:ascii="Book Antiqua" w:hAnsi="Book Antiqua"/>
          <w:kern w:val="0"/>
          <w:sz w:val="24"/>
        </w:rPr>
        <w:lastRenderedPageBreak/>
        <w:t>various numbers of tumor cells were added to the 5 mL blood sample aliquots.</w:t>
      </w:r>
    </w:p>
    <w:p w:rsidR="005A1E7E" w:rsidRPr="00AC04D9" w:rsidRDefault="005A1E7E" w:rsidP="004F2F99">
      <w:pPr>
        <w:snapToGrid w:val="0"/>
        <w:spacing w:line="360" w:lineRule="auto"/>
        <w:rPr>
          <w:rFonts w:ascii="Book Antiqua" w:hAnsi="Book Antiqua"/>
          <w:kern w:val="0"/>
          <w:sz w:val="24"/>
        </w:rPr>
      </w:pPr>
    </w:p>
    <w:p w:rsidR="00DB1ECD" w:rsidRPr="00AC04D9" w:rsidRDefault="005051F9" w:rsidP="004F2F99">
      <w:pPr>
        <w:snapToGrid w:val="0"/>
        <w:spacing w:line="360" w:lineRule="auto"/>
        <w:rPr>
          <w:rFonts w:ascii="Book Antiqua" w:hAnsi="Book Antiqua"/>
          <w:b/>
          <w:bCs/>
          <w:i/>
          <w:kern w:val="0"/>
          <w:sz w:val="24"/>
        </w:rPr>
      </w:pPr>
      <w:r w:rsidRPr="00AC04D9">
        <w:rPr>
          <w:rFonts w:ascii="Book Antiqua" w:hAnsi="Book Antiqua"/>
          <w:b/>
          <w:bCs/>
          <w:i/>
          <w:kern w:val="0"/>
          <w:sz w:val="24"/>
        </w:rPr>
        <w:t>I</w:t>
      </w:r>
      <w:r w:rsidR="00DB1ECD" w:rsidRPr="00AC04D9">
        <w:rPr>
          <w:rFonts w:ascii="Book Antiqua" w:hAnsi="Book Antiqua"/>
          <w:b/>
          <w:bCs/>
          <w:i/>
          <w:kern w:val="0"/>
          <w:sz w:val="24"/>
        </w:rPr>
        <w:t>mmunofluorescence staining</w:t>
      </w:r>
    </w:p>
    <w:p w:rsidR="00816A21" w:rsidRPr="00AC04D9" w:rsidRDefault="00FC4630" w:rsidP="004F2F99">
      <w:pPr>
        <w:snapToGrid w:val="0"/>
        <w:spacing w:line="360" w:lineRule="auto"/>
        <w:rPr>
          <w:rFonts w:ascii="Book Antiqua" w:hAnsi="Book Antiqua"/>
          <w:kern w:val="0"/>
          <w:sz w:val="24"/>
        </w:rPr>
      </w:pPr>
      <w:r w:rsidRPr="00AC04D9">
        <w:rPr>
          <w:rFonts w:ascii="Book Antiqua" w:hAnsi="Book Antiqua"/>
          <w:kern w:val="0"/>
          <w:sz w:val="24"/>
        </w:rPr>
        <w:t xml:space="preserve">HCC </w:t>
      </w:r>
      <w:r w:rsidR="003F37E4" w:rsidRPr="00AC04D9">
        <w:rPr>
          <w:rFonts w:ascii="Book Antiqua" w:hAnsi="Book Antiqua"/>
          <w:kern w:val="0"/>
          <w:sz w:val="24"/>
        </w:rPr>
        <w:t>t</w:t>
      </w:r>
      <w:r w:rsidR="00DB1ECD" w:rsidRPr="00AC04D9">
        <w:rPr>
          <w:rFonts w:ascii="Book Antiqua" w:hAnsi="Book Antiqua"/>
          <w:kern w:val="0"/>
          <w:sz w:val="24"/>
        </w:rPr>
        <w:t xml:space="preserve">issue sections were incubated with </w:t>
      </w:r>
      <w:r w:rsidR="00E23362" w:rsidRPr="00AC04D9">
        <w:rPr>
          <w:rFonts w:ascii="Book Antiqua" w:hAnsi="Book Antiqua"/>
          <w:kern w:val="0"/>
          <w:sz w:val="24"/>
        </w:rPr>
        <w:t xml:space="preserve">anti-ASGPR and </w:t>
      </w:r>
      <w:r w:rsidR="00816A21" w:rsidRPr="00AC04D9">
        <w:rPr>
          <w:rFonts w:ascii="Book Antiqua" w:hAnsi="Book Antiqua"/>
          <w:kern w:val="0"/>
          <w:sz w:val="24"/>
        </w:rPr>
        <w:t xml:space="preserve">rabbit </w:t>
      </w:r>
      <w:r w:rsidR="00E23362" w:rsidRPr="00AC04D9">
        <w:rPr>
          <w:rFonts w:ascii="Book Antiqua" w:hAnsi="Book Antiqua"/>
          <w:kern w:val="0"/>
          <w:sz w:val="24"/>
        </w:rPr>
        <w:t xml:space="preserve">anti-CPS1 </w:t>
      </w:r>
      <w:r w:rsidR="00816A21" w:rsidRPr="00AC04D9">
        <w:rPr>
          <w:rFonts w:ascii="Book Antiqua" w:hAnsi="Book Antiqua"/>
          <w:kern w:val="0"/>
          <w:sz w:val="24"/>
        </w:rPr>
        <w:t xml:space="preserve">(Abcam) </w:t>
      </w:r>
      <w:r w:rsidR="00DB1ECD" w:rsidRPr="00AC04D9">
        <w:rPr>
          <w:rFonts w:ascii="Book Antiqua" w:hAnsi="Book Antiqua"/>
          <w:kern w:val="0"/>
          <w:sz w:val="24"/>
        </w:rPr>
        <w:t>antibodies</w:t>
      </w:r>
      <w:r w:rsidR="00223D69" w:rsidRPr="00AC04D9">
        <w:rPr>
          <w:rFonts w:ascii="Book Antiqua" w:hAnsi="Book Antiqua"/>
          <w:kern w:val="0"/>
          <w:sz w:val="24"/>
        </w:rPr>
        <w:t xml:space="preserve"> </w:t>
      </w:r>
      <w:r w:rsidR="00DB1ECD" w:rsidRPr="00AC04D9">
        <w:rPr>
          <w:rFonts w:ascii="Book Antiqua" w:hAnsi="Book Antiqua"/>
          <w:kern w:val="0"/>
          <w:sz w:val="24"/>
        </w:rPr>
        <w:t xml:space="preserve">at 4°C overnight, and then stained with </w:t>
      </w:r>
      <w:r w:rsidR="00E23362" w:rsidRPr="00AC04D9">
        <w:rPr>
          <w:rFonts w:ascii="Book Antiqua" w:hAnsi="Book Antiqua"/>
          <w:kern w:val="0"/>
          <w:sz w:val="24"/>
        </w:rPr>
        <w:t>Cy3-conjugated goat anti-</w:t>
      </w:r>
      <w:r w:rsidR="005F1D94" w:rsidRPr="00AC04D9">
        <w:rPr>
          <w:rFonts w:ascii="Book Antiqua" w:hAnsi="Book Antiqua"/>
          <w:kern w:val="0"/>
          <w:sz w:val="24"/>
        </w:rPr>
        <w:t>rabbit</w:t>
      </w:r>
      <w:r w:rsidR="00E23362" w:rsidRPr="00AC04D9">
        <w:rPr>
          <w:rFonts w:ascii="Book Antiqua" w:hAnsi="Book Antiqua"/>
          <w:kern w:val="0"/>
          <w:sz w:val="24"/>
        </w:rPr>
        <w:t xml:space="preserve"> and fluorescein isothiocyanate-conjugated goat anti-</w:t>
      </w:r>
      <w:r w:rsidR="005F1D94" w:rsidRPr="00AC04D9">
        <w:rPr>
          <w:rFonts w:ascii="Book Antiqua" w:hAnsi="Book Antiqua"/>
          <w:kern w:val="0"/>
          <w:sz w:val="24"/>
        </w:rPr>
        <w:t>mouse</w:t>
      </w:r>
      <w:r w:rsidR="00223D69" w:rsidRPr="00AC04D9">
        <w:rPr>
          <w:rFonts w:ascii="Book Antiqua" w:hAnsi="Book Antiqua"/>
          <w:kern w:val="0"/>
          <w:sz w:val="24"/>
        </w:rPr>
        <w:t xml:space="preserve"> </w:t>
      </w:r>
      <w:r w:rsidR="00E23362" w:rsidRPr="00AC04D9">
        <w:rPr>
          <w:rFonts w:ascii="Book Antiqua" w:hAnsi="Book Antiqua"/>
          <w:kern w:val="0"/>
          <w:sz w:val="24"/>
        </w:rPr>
        <w:t xml:space="preserve">IgG secondary antibodies (Beyotime) </w:t>
      </w:r>
      <w:r w:rsidR="00DB1ECD" w:rsidRPr="00AC04D9">
        <w:rPr>
          <w:rFonts w:ascii="Book Antiqua" w:hAnsi="Book Antiqua"/>
          <w:kern w:val="0"/>
          <w:sz w:val="24"/>
        </w:rPr>
        <w:t xml:space="preserve">with DAPI at room temperature for 30 min. </w:t>
      </w:r>
    </w:p>
    <w:p w:rsidR="003279FB" w:rsidRPr="00AC04D9" w:rsidRDefault="00E23362" w:rsidP="004F2F99">
      <w:pPr>
        <w:snapToGrid w:val="0"/>
        <w:spacing w:line="360" w:lineRule="auto"/>
        <w:ind w:firstLineChars="50" w:firstLine="120"/>
        <w:rPr>
          <w:rFonts w:ascii="Book Antiqua" w:hAnsi="Book Antiqua"/>
          <w:kern w:val="0"/>
          <w:sz w:val="24"/>
        </w:rPr>
      </w:pPr>
      <w:r w:rsidRPr="00AC04D9">
        <w:rPr>
          <w:rFonts w:ascii="Book Antiqua" w:hAnsi="Book Antiqua"/>
          <w:kern w:val="0"/>
          <w:sz w:val="24"/>
        </w:rPr>
        <w:t>C</w:t>
      </w:r>
      <w:r w:rsidR="00DB1ECD" w:rsidRPr="00AC04D9">
        <w:rPr>
          <w:rFonts w:ascii="Book Antiqua" w:hAnsi="Book Antiqua"/>
          <w:kern w:val="0"/>
          <w:sz w:val="24"/>
        </w:rPr>
        <w:t>ell slides</w:t>
      </w:r>
      <w:r w:rsidRPr="00AC04D9">
        <w:rPr>
          <w:rFonts w:ascii="Book Antiqua" w:hAnsi="Book Antiqua"/>
          <w:kern w:val="0"/>
          <w:sz w:val="24"/>
        </w:rPr>
        <w:t xml:space="preserve"> were incubated with</w:t>
      </w:r>
      <w:r w:rsidR="00C96537" w:rsidRPr="00AC04D9">
        <w:rPr>
          <w:rFonts w:ascii="Book Antiqua" w:hAnsi="Book Antiqua"/>
          <w:kern w:val="0"/>
          <w:sz w:val="24"/>
        </w:rPr>
        <w:t xml:space="preserve"> </w:t>
      </w:r>
      <w:r w:rsidR="002C1293" w:rsidRPr="00AC04D9">
        <w:rPr>
          <w:rFonts w:ascii="Book Antiqua" w:hAnsi="Book Antiqua"/>
          <w:kern w:val="0"/>
          <w:sz w:val="24"/>
        </w:rPr>
        <w:t xml:space="preserve">mouse anti-cytokeratin (CK) antibody </w:t>
      </w:r>
      <w:r w:rsidRPr="00AC04D9">
        <w:rPr>
          <w:rFonts w:ascii="Book Antiqua" w:hAnsi="Book Antiqua"/>
          <w:kern w:val="0"/>
          <w:sz w:val="24"/>
        </w:rPr>
        <w:t>(</w:t>
      </w:r>
      <w:r w:rsidR="002C1293" w:rsidRPr="00AC04D9">
        <w:rPr>
          <w:rFonts w:ascii="Book Antiqua" w:hAnsi="Book Antiqua"/>
          <w:kern w:val="0"/>
          <w:sz w:val="24"/>
        </w:rPr>
        <w:t>CK3-6H5</w:t>
      </w:r>
      <w:r w:rsidRPr="00AC04D9">
        <w:rPr>
          <w:rFonts w:ascii="Book Antiqua" w:hAnsi="Book Antiqua"/>
          <w:kern w:val="0"/>
          <w:sz w:val="24"/>
        </w:rPr>
        <w:t>;</w:t>
      </w:r>
      <w:r w:rsidR="00223D69" w:rsidRPr="00AC04D9">
        <w:rPr>
          <w:rFonts w:ascii="Book Antiqua" w:hAnsi="Book Antiqua"/>
          <w:kern w:val="0"/>
          <w:sz w:val="24"/>
        </w:rPr>
        <w:t xml:space="preserve"> </w:t>
      </w:r>
      <w:r w:rsidR="002C1293" w:rsidRPr="00AC04D9">
        <w:rPr>
          <w:rFonts w:ascii="Book Antiqua" w:hAnsi="Book Antiqua"/>
          <w:kern w:val="0"/>
          <w:sz w:val="24"/>
        </w:rPr>
        <w:t>Miltenyi</w:t>
      </w:r>
      <w:r w:rsidR="00C96537" w:rsidRPr="00AC04D9">
        <w:rPr>
          <w:rFonts w:ascii="Book Antiqua" w:hAnsi="Book Antiqua"/>
          <w:kern w:val="0"/>
          <w:sz w:val="24"/>
        </w:rPr>
        <w:t xml:space="preserve"> </w:t>
      </w:r>
      <w:r w:rsidR="002C1293" w:rsidRPr="00AC04D9">
        <w:rPr>
          <w:rFonts w:ascii="Book Antiqua" w:hAnsi="Book Antiqua"/>
          <w:kern w:val="0"/>
          <w:sz w:val="24"/>
        </w:rPr>
        <w:t>Biotec GmbH, Bergisch</w:t>
      </w:r>
      <w:r w:rsidR="00223D69" w:rsidRPr="00AC04D9">
        <w:rPr>
          <w:rFonts w:ascii="Book Antiqua" w:hAnsi="Book Antiqua"/>
          <w:kern w:val="0"/>
          <w:sz w:val="24"/>
        </w:rPr>
        <w:t xml:space="preserve"> </w:t>
      </w:r>
      <w:r w:rsidR="002C1293" w:rsidRPr="00AC04D9">
        <w:rPr>
          <w:rFonts w:ascii="Book Antiqua" w:hAnsi="Book Antiqua"/>
          <w:kern w:val="0"/>
          <w:sz w:val="24"/>
        </w:rPr>
        <w:t xml:space="preserve">Gladbach, Germany) or </w:t>
      </w:r>
      <w:r w:rsidR="00DB1ECD" w:rsidRPr="00AC04D9">
        <w:rPr>
          <w:rFonts w:ascii="Book Antiqua" w:hAnsi="Book Antiqua"/>
          <w:kern w:val="0"/>
          <w:sz w:val="24"/>
        </w:rPr>
        <w:t>a mouse monoclonal antibody cocktail against ASGPR and CPS1 and a rat anti-human CD45 monoclonal antibody (Santa Cruz</w:t>
      </w:r>
      <w:r w:rsidR="00816A21" w:rsidRPr="00AC04D9">
        <w:rPr>
          <w:rFonts w:ascii="Book Antiqua" w:hAnsi="Book Antiqua"/>
          <w:kern w:val="0"/>
          <w:sz w:val="24"/>
        </w:rPr>
        <w:t xml:space="preserve"> Biotechnology Inc.</w:t>
      </w:r>
      <w:r w:rsidR="00DB1ECD" w:rsidRPr="00AC04D9">
        <w:rPr>
          <w:rFonts w:ascii="Book Antiqua" w:hAnsi="Book Antiqua"/>
          <w:kern w:val="0"/>
          <w:sz w:val="24"/>
        </w:rPr>
        <w:t xml:space="preserve">, </w:t>
      </w:r>
      <w:r w:rsidR="00816A21" w:rsidRPr="00AC04D9">
        <w:rPr>
          <w:rFonts w:ascii="Book Antiqua" w:hAnsi="Book Antiqua"/>
          <w:kern w:val="0"/>
          <w:sz w:val="24"/>
        </w:rPr>
        <w:t>Dallas</w:t>
      </w:r>
      <w:r w:rsidR="00DB1ECD" w:rsidRPr="00AC04D9">
        <w:rPr>
          <w:rFonts w:ascii="Book Antiqua" w:hAnsi="Book Antiqua"/>
          <w:kern w:val="0"/>
          <w:sz w:val="24"/>
        </w:rPr>
        <w:t>,</w:t>
      </w:r>
      <w:r w:rsidR="00816A21" w:rsidRPr="00AC04D9">
        <w:rPr>
          <w:rFonts w:ascii="Book Antiqua" w:hAnsi="Book Antiqua"/>
          <w:kern w:val="0"/>
          <w:sz w:val="24"/>
        </w:rPr>
        <w:t xml:space="preserve"> TX,</w:t>
      </w:r>
      <w:r w:rsidR="00DB1ECD" w:rsidRPr="00AC04D9">
        <w:rPr>
          <w:rFonts w:ascii="Book Antiqua" w:hAnsi="Book Antiqua"/>
          <w:kern w:val="0"/>
          <w:sz w:val="24"/>
        </w:rPr>
        <w:t xml:space="preserve"> </w:t>
      </w:r>
      <w:r w:rsidR="00B23E49" w:rsidRPr="00AC04D9">
        <w:rPr>
          <w:rFonts w:ascii="Book Antiqua" w:hAnsi="Book Antiqua"/>
          <w:kern w:val="0"/>
          <w:sz w:val="24"/>
        </w:rPr>
        <w:t>United States</w:t>
      </w:r>
      <w:r w:rsidR="00DB1ECD" w:rsidRPr="00AC04D9">
        <w:rPr>
          <w:rFonts w:ascii="Book Antiqua" w:hAnsi="Book Antiqua"/>
          <w:kern w:val="0"/>
          <w:sz w:val="24"/>
        </w:rPr>
        <w:t>).</w:t>
      </w:r>
      <w:r w:rsidR="00816A21" w:rsidRPr="00AC04D9">
        <w:rPr>
          <w:rFonts w:ascii="Book Antiqua" w:hAnsi="Book Antiqua"/>
          <w:kern w:val="0"/>
          <w:sz w:val="24"/>
        </w:rPr>
        <w:t xml:space="preserve"> Slides were then stained with</w:t>
      </w:r>
      <w:r w:rsidR="00C96537" w:rsidRPr="00AC04D9">
        <w:rPr>
          <w:rFonts w:ascii="Book Antiqua" w:hAnsi="Book Antiqua"/>
          <w:kern w:val="0"/>
          <w:sz w:val="24"/>
        </w:rPr>
        <w:t xml:space="preserve"> </w:t>
      </w:r>
      <w:r w:rsidR="00DB1ECD" w:rsidRPr="00AC04D9">
        <w:rPr>
          <w:rFonts w:ascii="Book Antiqua" w:hAnsi="Book Antiqua"/>
          <w:kern w:val="0"/>
          <w:sz w:val="24"/>
        </w:rPr>
        <w:t>Cy3-conjugated goat anti-mouse and</w:t>
      </w:r>
      <w:r w:rsidR="00C96537" w:rsidRPr="00AC04D9">
        <w:rPr>
          <w:rFonts w:ascii="Book Antiqua" w:hAnsi="Book Antiqua"/>
          <w:kern w:val="0"/>
          <w:sz w:val="24"/>
        </w:rPr>
        <w:t xml:space="preserve"> </w:t>
      </w:r>
      <w:r w:rsidR="00DB1ECD" w:rsidRPr="00AC04D9">
        <w:rPr>
          <w:rFonts w:ascii="Book Antiqua" w:hAnsi="Book Antiqua"/>
          <w:kern w:val="0"/>
          <w:sz w:val="24"/>
        </w:rPr>
        <w:t>Alexa Fluor 488-conjugated rabbit anti-rat</w:t>
      </w:r>
      <w:r w:rsidR="00223D69" w:rsidRPr="00AC04D9">
        <w:rPr>
          <w:rFonts w:ascii="Book Antiqua" w:hAnsi="Book Antiqua"/>
          <w:kern w:val="0"/>
          <w:sz w:val="24"/>
        </w:rPr>
        <w:t xml:space="preserve"> </w:t>
      </w:r>
      <w:r w:rsidR="00816A21" w:rsidRPr="00AC04D9">
        <w:rPr>
          <w:rFonts w:ascii="Book Antiqua" w:hAnsi="Book Antiqua"/>
          <w:kern w:val="0"/>
          <w:sz w:val="24"/>
        </w:rPr>
        <w:t xml:space="preserve">(Invitrogen of Thermo Fisher Scientific Inc., Waltham, MA, </w:t>
      </w:r>
      <w:r w:rsidR="00B23E49" w:rsidRPr="00AC04D9">
        <w:rPr>
          <w:rFonts w:ascii="Book Antiqua" w:hAnsi="Book Antiqua"/>
          <w:kern w:val="0"/>
          <w:sz w:val="24"/>
        </w:rPr>
        <w:t>United States</w:t>
      </w:r>
      <w:r w:rsidR="00816A21" w:rsidRPr="00AC04D9">
        <w:rPr>
          <w:rFonts w:ascii="Book Antiqua" w:hAnsi="Book Antiqua"/>
          <w:kern w:val="0"/>
          <w:sz w:val="24"/>
        </w:rPr>
        <w:t>)</w:t>
      </w:r>
      <w:r w:rsidR="00223D69" w:rsidRPr="00AC04D9">
        <w:rPr>
          <w:rFonts w:ascii="Book Antiqua" w:hAnsi="Book Antiqua"/>
          <w:kern w:val="0"/>
          <w:sz w:val="24"/>
        </w:rPr>
        <w:t xml:space="preserve"> </w:t>
      </w:r>
      <w:r w:rsidR="00DB1ECD" w:rsidRPr="00AC04D9">
        <w:rPr>
          <w:rFonts w:ascii="Book Antiqua" w:hAnsi="Book Antiqua"/>
          <w:kern w:val="0"/>
          <w:sz w:val="24"/>
        </w:rPr>
        <w:t>IgG</w:t>
      </w:r>
      <w:r w:rsidR="00223D69" w:rsidRPr="00AC04D9">
        <w:rPr>
          <w:rFonts w:ascii="Book Antiqua" w:hAnsi="Book Antiqua"/>
          <w:kern w:val="0"/>
          <w:sz w:val="24"/>
        </w:rPr>
        <w:t xml:space="preserve"> </w:t>
      </w:r>
      <w:r w:rsidR="00816A21" w:rsidRPr="00AC04D9">
        <w:rPr>
          <w:rFonts w:ascii="Book Antiqua" w:hAnsi="Book Antiqua"/>
          <w:kern w:val="0"/>
          <w:sz w:val="24"/>
        </w:rPr>
        <w:t xml:space="preserve">secondary </w:t>
      </w:r>
      <w:r w:rsidR="00DB1ECD" w:rsidRPr="00AC04D9">
        <w:rPr>
          <w:rFonts w:ascii="Book Antiqua" w:hAnsi="Book Antiqua"/>
          <w:kern w:val="0"/>
          <w:sz w:val="24"/>
        </w:rPr>
        <w:t>antibodies.</w:t>
      </w:r>
    </w:p>
    <w:p w:rsidR="00C93325" w:rsidRPr="00AC04D9" w:rsidRDefault="00C93325" w:rsidP="004F2F99">
      <w:pPr>
        <w:snapToGrid w:val="0"/>
        <w:spacing w:line="360" w:lineRule="auto"/>
        <w:rPr>
          <w:rFonts w:ascii="Book Antiqua" w:hAnsi="Book Antiqua"/>
          <w:kern w:val="0"/>
          <w:sz w:val="24"/>
        </w:rPr>
      </w:pPr>
    </w:p>
    <w:p w:rsidR="00DB1ECD" w:rsidRPr="00AC04D9" w:rsidRDefault="00DB1ECD" w:rsidP="004F2F99">
      <w:pPr>
        <w:snapToGrid w:val="0"/>
        <w:spacing w:line="360" w:lineRule="auto"/>
        <w:rPr>
          <w:rFonts w:ascii="Book Antiqua" w:hAnsi="Book Antiqua"/>
          <w:b/>
          <w:bCs/>
          <w:i/>
          <w:kern w:val="0"/>
          <w:sz w:val="24"/>
        </w:rPr>
      </w:pPr>
      <w:r w:rsidRPr="00AC04D9">
        <w:rPr>
          <w:rFonts w:ascii="Book Antiqua" w:hAnsi="Book Antiqua"/>
          <w:b/>
          <w:bCs/>
          <w:i/>
          <w:kern w:val="0"/>
          <w:sz w:val="24"/>
        </w:rPr>
        <w:t>Mononuclear cell enrichment followed by depletion of CD45</w:t>
      </w:r>
      <w:r w:rsidR="007777DA" w:rsidRPr="00AC04D9">
        <w:rPr>
          <w:rFonts w:ascii="Book Antiqua" w:hAnsi="Book Antiqua"/>
          <w:b/>
          <w:bCs/>
          <w:i/>
          <w:kern w:val="0"/>
          <w:sz w:val="24"/>
          <w:vertAlign w:val="superscript"/>
        </w:rPr>
        <w:t>+</w:t>
      </w:r>
      <w:r w:rsidRPr="00AC04D9">
        <w:rPr>
          <w:rFonts w:ascii="Book Antiqua" w:hAnsi="Book Antiqua"/>
          <w:b/>
          <w:bCs/>
          <w:i/>
          <w:kern w:val="0"/>
          <w:sz w:val="24"/>
        </w:rPr>
        <w:t xml:space="preserve"> leukocytes</w:t>
      </w:r>
    </w:p>
    <w:p w:rsidR="00DB1ECD" w:rsidRPr="00AC04D9" w:rsidRDefault="00DB1ECD" w:rsidP="004F2F99">
      <w:pPr>
        <w:snapToGrid w:val="0"/>
        <w:spacing w:line="360" w:lineRule="auto"/>
        <w:rPr>
          <w:rFonts w:ascii="Book Antiqua" w:hAnsi="Book Antiqua"/>
          <w:kern w:val="0"/>
          <w:sz w:val="24"/>
        </w:rPr>
      </w:pPr>
      <w:r w:rsidRPr="00AC04D9">
        <w:rPr>
          <w:rFonts w:ascii="Book Antiqua" w:hAnsi="Book Antiqua"/>
          <w:kern w:val="0"/>
          <w:sz w:val="24"/>
        </w:rPr>
        <w:t>After enriching mononuclear cells and tumor cells from the whole blood samples by density gradient</w:t>
      </w:r>
      <w:r w:rsidR="00C96537" w:rsidRPr="00AC04D9">
        <w:rPr>
          <w:rFonts w:ascii="Book Antiqua" w:hAnsi="Book Antiqua"/>
          <w:kern w:val="0"/>
          <w:sz w:val="24"/>
        </w:rPr>
        <w:t xml:space="preserve"> </w:t>
      </w:r>
      <w:r w:rsidR="00816A21" w:rsidRPr="00AC04D9">
        <w:rPr>
          <w:rFonts w:ascii="Book Antiqua" w:hAnsi="Book Antiqua"/>
          <w:kern w:val="0"/>
          <w:sz w:val="24"/>
        </w:rPr>
        <w:t>with</w:t>
      </w:r>
      <w:r w:rsidR="00C96537" w:rsidRPr="00AC04D9">
        <w:rPr>
          <w:rFonts w:ascii="Book Antiqua" w:hAnsi="Book Antiqua"/>
          <w:kern w:val="0"/>
          <w:sz w:val="24"/>
        </w:rPr>
        <w:t xml:space="preserve"> </w:t>
      </w:r>
      <w:r w:rsidRPr="00AC04D9">
        <w:rPr>
          <w:rFonts w:ascii="Book Antiqua" w:hAnsi="Book Antiqua"/>
          <w:kern w:val="0"/>
          <w:sz w:val="24"/>
        </w:rPr>
        <w:t>Ficoll-Paque PLUS (GE Healthcare</w:t>
      </w:r>
      <w:r w:rsidR="00816A21" w:rsidRPr="00AC04D9">
        <w:rPr>
          <w:rFonts w:ascii="Book Antiqua" w:hAnsi="Book Antiqua"/>
          <w:kern w:val="0"/>
          <w:sz w:val="24"/>
        </w:rPr>
        <w:t xml:space="preserve"> Life Sciences</w:t>
      </w:r>
      <w:r w:rsidRPr="00AC04D9">
        <w:rPr>
          <w:rFonts w:ascii="Book Antiqua" w:hAnsi="Book Antiqua"/>
          <w:kern w:val="0"/>
          <w:sz w:val="24"/>
        </w:rPr>
        <w:t>,</w:t>
      </w:r>
      <w:r w:rsidR="00C96537" w:rsidRPr="00AC04D9">
        <w:rPr>
          <w:rFonts w:ascii="Book Antiqua" w:hAnsi="Book Antiqua"/>
          <w:kern w:val="0"/>
          <w:sz w:val="24"/>
        </w:rPr>
        <w:t xml:space="preserve"> </w:t>
      </w:r>
      <w:r w:rsidR="00CB1ED7" w:rsidRPr="00AC04D9">
        <w:rPr>
          <w:rFonts w:ascii="Book Antiqua" w:hAnsi="Book Antiqua"/>
          <w:sz w:val="24"/>
        </w:rPr>
        <w:t>Little Chalfont</w:t>
      </w:r>
      <w:r w:rsidR="00CB1ED7" w:rsidRPr="00AC04D9">
        <w:rPr>
          <w:rFonts w:ascii="Book Antiqua" w:hAnsi="Book Antiqua"/>
          <w:kern w:val="0"/>
          <w:sz w:val="24"/>
        </w:rPr>
        <w:t xml:space="preserve">, </w:t>
      </w:r>
      <w:r w:rsidR="00CB1ED7" w:rsidRPr="00AC04D9">
        <w:rPr>
          <w:rFonts w:ascii="Book Antiqua" w:hAnsi="Book Antiqua"/>
          <w:sz w:val="24"/>
        </w:rPr>
        <w:t>Buckinghamshire</w:t>
      </w:r>
      <w:r w:rsidR="00CB1ED7" w:rsidRPr="00AC04D9">
        <w:rPr>
          <w:rFonts w:ascii="Book Antiqua" w:hAnsi="Book Antiqua"/>
          <w:kern w:val="0"/>
          <w:sz w:val="24"/>
        </w:rPr>
        <w:t xml:space="preserve">, </w:t>
      </w:r>
      <w:r w:rsidR="00551A6C" w:rsidRPr="00AC04D9">
        <w:rPr>
          <w:rFonts w:ascii="Book Antiqua" w:hAnsi="Book Antiqua"/>
          <w:kern w:val="0"/>
          <w:sz w:val="24"/>
        </w:rPr>
        <w:t>United Kingdom</w:t>
      </w:r>
      <w:r w:rsidRPr="00AC04D9">
        <w:rPr>
          <w:rFonts w:ascii="Book Antiqua" w:hAnsi="Book Antiqua"/>
          <w:kern w:val="0"/>
          <w:sz w:val="24"/>
        </w:rPr>
        <w:t>), CD45</w:t>
      </w:r>
      <w:r w:rsidR="00E90220" w:rsidRPr="00AC04D9">
        <w:rPr>
          <w:rFonts w:ascii="Book Antiqua" w:hAnsi="Book Antiqua"/>
          <w:kern w:val="0"/>
          <w:sz w:val="24"/>
          <w:vertAlign w:val="superscript"/>
        </w:rPr>
        <w:t>+</w:t>
      </w:r>
      <w:r w:rsidR="00E735FA" w:rsidRPr="00AC04D9">
        <w:rPr>
          <w:rFonts w:ascii="Book Antiqua" w:hAnsi="Book Antiqua"/>
          <w:kern w:val="0"/>
          <w:sz w:val="24"/>
          <w:vertAlign w:val="superscript"/>
        </w:rPr>
        <w:t xml:space="preserve"> </w:t>
      </w:r>
      <w:r w:rsidRPr="00AC04D9">
        <w:rPr>
          <w:rFonts w:ascii="Book Antiqua" w:hAnsi="Book Antiqua"/>
          <w:kern w:val="0"/>
          <w:sz w:val="24"/>
        </w:rPr>
        <w:t xml:space="preserve">leukocytes were depleted from the enriched cells with 25 </w:t>
      </w:r>
      <w:r w:rsidR="00F3778A" w:rsidRPr="00AC04D9">
        <w:rPr>
          <w:rFonts w:ascii="Book Antiqua" w:hAnsi="Book Antiqua"/>
          <w:kern w:val="0"/>
          <w:sz w:val="24"/>
        </w:rPr>
        <w:sym w:font="Symbol" w:char="F020"/>
      </w:r>
      <w:r w:rsidR="00F3778A" w:rsidRPr="00AC04D9">
        <w:rPr>
          <w:rFonts w:ascii="Book Antiqua" w:hAnsi="Book Antiqua"/>
          <w:kern w:val="0"/>
          <w:sz w:val="24"/>
        </w:rPr>
        <w:sym w:font="Symbol" w:char="F06D"/>
      </w:r>
      <w:r w:rsidRPr="00AC04D9">
        <w:rPr>
          <w:rFonts w:ascii="Book Antiqua" w:hAnsi="Book Antiqua"/>
          <w:kern w:val="0"/>
          <w:sz w:val="24"/>
        </w:rPr>
        <w:t>L of beads coated with anti-CD45 monoclonal antibody (Miltenyi</w:t>
      </w:r>
      <w:r w:rsidR="00C96537" w:rsidRPr="00AC04D9">
        <w:rPr>
          <w:rFonts w:ascii="Book Antiqua" w:hAnsi="Book Antiqua"/>
          <w:kern w:val="0"/>
          <w:sz w:val="24"/>
        </w:rPr>
        <w:t xml:space="preserve"> </w:t>
      </w:r>
      <w:r w:rsidRPr="00AC04D9">
        <w:rPr>
          <w:rFonts w:ascii="Book Antiqua" w:hAnsi="Book Antiqua"/>
          <w:kern w:val="0"/>
          <w:sz w:val="24"/>
        </w:rPr>
        <w:t>Biotec) according to the</w:t>
      </w:r>
      <w:r w:rsidR="00816A21" w:rsidRPr="00AC04D9">
        <w:rPr>
          <w:rFonts w:ascii="Book Antiqua" w:hAnsi="Book Antiqua"/>
          <w:kern w:val="0"/>
          <w:sz w:val="24"/>
        </w:rPr>
        <w:t xml:space="preserve"> manufacturer’s</w:t>
      </w:r>
      <w:r w:rsidRPr="00AC04D9">
        <w:rPr>
          <w:rFonts w:ascii="Book Antiqua" w:hAnsi="Book Antiqua"/>
          <w:kern w:val="0"/>
          <w:sz w:val="24"/>
        </w:rPr>
        <w:t xml:space="preserve"> instructions. The </w:t>
      </w:r>
      <w:r w:rsidR="00816A21" w:rsidRPr="00AC04D9">
        <w:rPr>
          <w:rFonts w:ascii="Book Antiqua" w:hAnsi="Book Antiqua"/>
          <w:kern w:val="0"/>
          <w:sz w:val="24"/>
        </w:rPr>
        <w:t>remaining CD45</w:t>
      </w:r>
      <w:r w:rsidR="00B23E49" w:rsidRPr="00AC04D9">
        <w:rPr>
          <w:rFonts w:ascii="Book Antiqua" w:hAnsi="Book Antiqua"/>
          <w:kern w:val="0"/>
          <w:sz w:val="24"/>
          <w:vertAlign w:val="superscript"/>
        </w:rPr>
        <w:t>-</w:t>
      </w:r>
      <w:r w:rsidR="00E735FA" w:rsidRPr="00AC04D9">
        <w:rPr>
          <w:rFonts w:ascii="Book Antiqua" w:hAnsi="Book Antiqua"/>
          <w:kern w:val="0"/>
          <w:sz w:val="24"/>
        </w:rPr>
        <w:t xml:space="preserve"> </w:t>
      </w:r>
      <w:r w:rsidRPr="00AC04D9">
        <w:rPr>
          <w:rFonts w:ascii="Book Antiqua" w:hAnsi="Book Antiqua"/>
          <w:kern w:val="0"/>
          <w:sz w:val="24"/>
        </w:rPr>
        <w:t>cells were cytocentrifuged on polylysine-coated slides</w:t>
      </w:r>
      <w:r w:rsidR="00816A21" w:rsidRPr="00AC04D9">
        <w:rPr>
          <w:rFonts w:ascii="Book Antiqua" w:hAnsi="Book Antiqua"/>
          <w:kern w:val="0"/>
          <w:sz w:val="24"/>
        </w:rPr>
        <w:t>, which were</w:t>
      </w:r>
      <w:r w:rsidR="00C96537" w:rsidRPr="00AC04D9">
        <w:rPr>
          <w:rFonts w:ascii="Book Antiqua" w:hAnsi="Book Antiqua"/>
          <w:kern w:val="0"/>
          <w:sz w:val="24"/>
        </w:rPr>
        <w:t xml:space="preserve"> </w:t>
      </w:r>
      <w:r w:rsidRPr="00AC04D9">
        <w:rPr>
          <w:rFonts w:ascii="Book Antiqua" w:hAnsi="Book Antiqua"/>
          <w:kern w:val="0"/>
          <w:sz w:val="24"/>
        </w:rPr>
        <w:t xml:space="preserve">dried and stored at 4°C </w:t>
      </w:r>
      <w:r w:rsidR="00583EC7" w:rsidRPr="00AC04D9">
        <w:rPr>
          <w:rFonts w:ascii="Book Antiqua" w:hAnsi="Book Antiqua"/>
          <w:kern w:val="0"/>
          <w:sz w:val="24"/>
        </w:rPr>
        <w:t>for subsequent</w:t>
      </w:r>
      <w:r w:rsidRPr="00AC04D9">
        <w:rPr>
          <w:rFonts w:ascii="Book Antiqua" w:hAnsi="Book Antiqua"/>
          <w:kern w:val="0"/>
          <w:sz w:val="24"/>
        </w:rPr>
        <w:t xml:space="preserve"> immunofluorescence staining.</w:t>
      </w:r>
    </w:p>
    <w:p w:rsidR="00C93325" w:rsidRPr="00AC04D9" w:rsidRDefault="00C93325" w:rsidP="004F2F99">
      <w:pPr>
        <w:snapToGrid w:val="0"/>
        <w:spacing w:line="360" w:lineRule="auto"/>
        <w:rPr>
          <w:rFonts w:ascii="Book Antiqua" w:hAnsi="Book Antiqua"/>
          <w:kern w:val="0"/>
          <w:sz w:val="24"/>
        </w:rPr>
      </w:pPr>
    </w:p>
    <w:p w:rsidR="00FB2D4A" w:rsidRPr="00AC04D9" w:rsidRDefault="00DB1ECD" w:rsidP="004F2F99">
      <w:pPr>
        <w:snapToGrid w:val="0"/>
        <w:spacing w:line="360" w:lineRule="auto"/>
        <w:rPr>
          <w:rFonts w:ascii="Book Antiqua" w:hAnsi="Book Antiqua"/>
          <w:b/>
          <w:bCs/>
          <w:i/>
          <w:kern w:val="0"/>
          <w:sz w:val="24"/>
        </w:rPr>
      </w:pPr>
      <w:r w:rsidRPr="00AC04D9">
        <w:rPr>
          <w:rFonts w:ascii="Book Antiqua" w:hAnsi="Book Antiqua"/>
          <w:b/>
          <w:bCs/>
          <w:i/>
          <w:kern w:val="0"/>
          <w:sz w:val="24"/>
        </w:rPr>
        <w:t>Identification and enumeration of CTCs</w:t>
      </w:r>
    </w:p>
    <w:p w:rsidR="00DB1ECD" w:rsidRPr="00AC04D9" w:rsidRDefault="00DB1ECD" w:rsidP="004F2F99">
      <w:pPr>
        <w:snapToGrid w:val="0"/>
        <w:spacing w:line="360" w:lineRule="auto"/>
        <w:rPr>
          <w:rFonts w:ascii="Book Antiqua" w:hAnsi="Book Antiqua"/>
          <w:kern w:val="0"/>
          <w:sz w:val="24"/>
        </w:rPr>
      </w:pPr>
      <w:r w:rsidRPr="00AC04D9">
        <w:rPr>
          <w:rFonts w:ascii="Book Antiqua" w:hAnsi="Book Antiqua"/>
          <w:kern w:val="0"/>
          <w:sz w:val="24"/>
        </w:rPr>
        <w:t>The cell slide</w:t>
      </w:r>
      <w:r w:rsidR="00583EC7" w:rsidRPr="00AC04D9">
        <w:rPr>
          <w:rFonts w:ascii="Book Antiqua" w:hAnsi="Book Antiqua"/>
          <w:kern w:val="0"/>
          <w:sz w:val="24"/>
        </w:rPr>
        <w:t>s</w:t>
      </w:r>
      <w:r w:rsidR="00C96537" w:rsidRPr="00AC04D9">
        <w:rPr>
          <w:rFonts w:ascii="Book Antiqua" w:hAnsi="Book Antiqua"/>
          <w:kern w:val="0"/>
          <w:sz w:val="24"/>
        </w:rPr>
        <w:t xml:space="preserve"> </w:t>
      </w:r>
      <w:r w:rsidR="00583EC7" w:rsidRPr="00AC04D9">
        <w:rPr>
          <w:rFonts w:ascii="Book Antiqua" w:hAnsi="Book Antiqua"/>
          <w:kern w:val="0"/>
          <w:sz w:val="24"/>
        </w:rPr>
        <w:t>were</w:t>
      </w:r>
      <w:r w:rsidR="005F1D94" w:rsidRPr="00AC04D9">
        <w:rPr>
          <w:rFonts w:ascii="Book Antiqua" w:hAnsi="Book Antiqua"/>
          <w:kern w:val="0"/>
          <w:sz w:val="24"/>
        </w:rPr>
        <w:t xml:space="preserve"> </w:t>
      </w:r>
      <w:r w:rsidRPr="00AC04D9">
        <w:rPr>
          <w:rFonts w:ascii="Book Antiqua" w:hAnsi="Book Antiqua"/>
          <w:kern w:val="0"/>
          <w:sz w:val="24"/>
        </w:rPr>
        <w:t xml:space="preserve">imaged </w:t>
      </w:r>
      <w:r w:rsidR="00583EC7" w:rsidRPr="00AC04D9">
        <w:rPr>
          <w:rFonts w:ascii="Book Antiqua" w:hAnsi="Book Antiqua"/>
          <w:kern w:val="0"/>
          <w:sz w:val="24"/>
        </w:rPr>
        <w:t xml:space="preserve">and CTCs counted </w:t>
      </w:r>
      <w:r w:rsidRPr="00AC04D9">
        <w:rPr>
          <w:rFonts w:ascii="Book Antiqua" w:hAnsi="Book Antiqua"/>
          <w:kern w:val="0"/>
          <w:sz w:val="24"/>
        </w:rPr>
        <w:t>according to the method previously described</w:t>
      </w:r>
      <w:r w:rsidRPr="00AC04D9">
        <w:rPr>
          <w:rFonts w:ascii="Book Antiqua" w:hAnsi="Book Antiqua"/>
          <w:kern w:val="0"/>
          <w:sz w:val="24"/>
          <w:vertAlign w:val="superscript"/>
        </w:rPr>
        <w:t>[</w:t>
      </w:r>
      <w:r w:rsidR="005F1D94" w:rsidRPr="00AC04D9">
        <w:rPr>
          <w:rFonts w:ascii="Book Antiqua" w:hAnsi="Book Antiqua"/>
          <w:kern w:val="0"/>
          <w:sz w:val="24"/>
          <w:vertAlign w:val="superscript"/>
        </w:rPr>
        <w:t>22</w:t>
      </w:r>
      <w:r w:rsidRPr="00AC04D9">
        <w:rPr>
          <w:rFonts w:ascii="Book Antiqua" w:hAnsi="Book Antiqua"/>
          <w:kern w:val="0"/>
          <w:sz w:val="24"/>
          <w:vertAlign w:val="superscript"/>
        </w:rPr>
        <w:t>]</w:t>
      </w:r>
      <w:r w:rsidRPr="00AC04D9">
        <w:rPr>
          <w:rFonts w:ascii="Book Antiqua" w:hAnsi="Book Antiqua"/>
          <w:kern w:val="0"/>
          <w:sz w:val="24"/>
        </w:rPr>
        <w:t>.</w:t>
      </w:r>
    </w:p>
    <w:p w:rsidR="00C93325" w:rsidRPr="00AC04D9" w:rsidRDefault="00C93325" w:rsidP="004F2F99">
      <w:pPr>
        <w:snapToGrid w:val="0"/>
        <w:spacing w:line="360" w:lineRule="auto"/>
        <w:rPr>
          <w:rFonts w:ascii="Book Antiqua" w:hAnsi="Book Antiqua"/>
          <w:kern w:val="0"/>
          <w:sz w:val="24"/>
        </w:rPr>
      </w:pPr>
    </w:p>
    <w:p w:rsidR="00DB1ECD" w:rsidRPr="00AC04D9" w:rsidRDefault="00DB1ECD" w:rsidP="004F2F99">
      <w:pPr>
        <w:snapToGrid w:val="0"/>
        <w:spacing w:line="360" w:lineRule="auto"/>
        <w:rPr>
          <w:rFonts w:ascii="Book Antiqua" w:hAnsi="Book Antiqua"/>
          <w:b/>
          <w:bCs/>
          <w:i/>
          <w:kern w:val="0"/>
          <w:sz w:val="24"/>
        </w:rPr>
      </w:pPr>
      <w:r w:rsidRPr="00AC04D9">
        <w:rPr>
          <w:rFonts w:ascii="Book Antiqua" w:hAnsi="Book Antiqua"/>
          <w:b/>
          <w:bCs/>
          <w:i/>
          <w:kern w:val="0"/>
          <w:sz w:val="24"/>
        </w:rPr>
        <w:t>Statistical analysis</w:t>
      </w:r>
    </w:p>
    <w:p w:rsidR="00DB1ECD" w:rsidRPr="00AC04D9" w:rsidRDefault="00583EC7" w:rsidP="004F2F99">
      <w:pPr>
        <w:snapToGrid w:val="0"/>
        <w:spacing w:line="360" w:lineRule="auto"/>
        <w:rPr>
          <w:rFonts w:ascii="Book Antiqua" w:hAnsi="Book Antiqua"/>
          <w:kern w:val="0"/>
          <w:sz w:val="24"/>
        </w:rPr>
      </w:pPr>
      <w:r w:rsidRPr="00AC04D9">
        <w:rPr>
          <w:rFonts w:ascii="Book Antiqua" w:hAnsi="Book Antiqua"/>
          <w:kern w:val="0"/>
          <w:sz w:val="24"/>
        </w:rPr>
        <w:t xml:space="preserve">SPSS statistical software (SPSS Inc., Chicago, IL, </w:t>
      </w:r>
      <w:r w:rsidR="00B23E49" w:rsidRPr="00AC04D9">
        <w:rPr>
          <w:rFonts w:ascii="Book Antiqua" w:hAnsi="Book Antiqua"/>
          <w:kern w:val="0"/>
          <w:sz w:val="24"/>
        </w:rPr>
        <w:t>United States</w:t>
      </w:r>
      <w:r w:rsidRPr="00AC04D9">
        <w:rPr>
          <w:rFonts w:ascii="Book Antiqua" w:hAnsi="Book Antiqua"/>
          <w:kern w:val="0"/>
          <w:sz w:val="24"/>
        </w:rPr>
        <w:t xml:space="preserve">) was used to conduct </w:t>
      </w:r>
      <w:r w:rsidR="00DB1ECD" w:rsidRPr="00AC04D9">
        <w:rPr>
          <w:rFonts w:ascii="Book Antiqua" w:hAnsi="Book Antiqua"/>
          <w:kern w:val="0"/>
          <w:sz w:val="24"/>
        </w:rPr>
        <w:t xml:space="preserve">Student’s </w:t>
      </w:r>
      <w:r w:rsidR="00CB1ED7" w:rsidRPr="00AC04D9">
        <w:rPr>
          <w:rFonts w:ascii="Book Antiqua" w:hAnsi="Book Antiqua"/>
          <w:i/>
          <w:kern w:val="0"/>
          <w:sz w:val="24"/>
        </w:rPr>
        <w:t>t</w:t>
      </w:r>
      <w:r w:rsidR="00DB1ECD" w:rsidRPr="00AC04D9">
        <w:rPr>
          <w:rFonts w:ascii="Book Antiqua" w:hAnsi="Book Antiqua"/>
          <w:kern w:val="0"/>
          <w:sz w:val="24"/>
        </w:rPr>
        <w:t>-test</w:t>
      </w:r>
      <w:r w:rsidRPr="00AC04D9">
        <w:rPr>
          <w:rFonts w:ascii="Book Antiqua" w:hAnsi="Book Antiqua"/>
          <w:kern w:val="0"/>
          <w:sz w:val="24"/>
        </w:rPr>
        <w:t>s</w:t>
      </w:r>
      <w:r w:rsidR="005F1D94" w:rsidRPr="00AC04D9">
        <w:rPr>
          <w:rFonts w:ascii="Book Antiqua" w:hAnsi="Book Antiqua"/>
          <w:kern w:val="0"/>
          <w:sz w:val="24"/>
        </w:rPr>
        <w:t xml:space="preserve"> and ANOVA</w:t>
      </w:r>
      <w:r w:rsidR="00DB1ECD" w:rsidRPr="00AC04D9">
        <w:rPr>
          <w:rFonts w:ascii="Book Antiqua" w:hAnsi="Book Antiqua"/>
          <w:kern w:val="0"/>
          <w:sz w:val="24"/>
        </w:rPr>
        <w:t xml:space="preserve">. </w:t>
      </w:r>
      <w:r w:rsidRPr="00AC04D9">
        <w:rPr>
          <w:rFonts w:ascii="Book Antiqua" w:hAnsi="Book Antiqua"/>
          <w:kern w:val="0"/>
          <w:sz w:val="24"/>
        </w:rPr>
        <w:t>Data</w:t>
      </w:r>
      <w:r w:rsidR="00DB1ECD" w:rsidRPr="00AC04D9">
        <w:rPr>
          <w:rFonts w:ascii="Book Antiqua" w:hAnsi="Book Antiqua"/>
          <w:kern w:val="0"/>
          <w:sz w:val="24"/>
        </w:rPr>
        <w:t xml:space="preserve"> are presented as mean</w:t>
      </w:r>
      <w:r w:rsidR="00E735FA" w:rsidRPr="00AC04D9">
        <w:rPr>
          <w:rFonts w:ascii="Book Antiqua" w:hAnsi="Book Antiqua"/>
          <w:kern w:val="0"/>
          <w:sz w:val="24"/>
        </w:rPr>
        <w:t xml:space="preserve"> </w:t>
      </w:r>
      <w:r w:rsidR="00DB1ECD" w:rsidRPr="00AC04D9">
        <w:rPr>
          <w:rFonts w:ascii="Book Antiqua" w:hAnsi="Book Antiqua"/>
          <w:kern w:val="0"/>
          <w:sz w:val="24"/>
        </w:rPr>
        <w:t>±</w:t>
      </w:r>
      <w:r w:rsidR="00E735FA" w:rsidRPr="00AC04D9">
        <w:rPr>
          <w:rFonts w:ascii="Book Antiqua" w:hAnsi="Book Antiqua"/>
          <w:kern w:val="0"/>
          <w:sz w:val="24"/>
        </w:rPr>
        <w:t xml:space="preserve"> </w:t>
      </w:r>
      <w:r w:rsidRPr="00AC04D9">
        <w:rPr>
          <w:rFonts w:ascii="Book Antiqua" w:hAnsi="Book Antiqua"/>
          <w:kern w:val="0"/>
          <w:sz w:val="24"/>
        </w:rPr>
        <w:t xml:space="preserve">standard deviation, and </w:t>
      </w:r>
      <w:r w:rsidRPr="00AC04D9">
        <w:rPr>
          <w:rFonts w:ascii="Book Antiqua" w:hAnsi="Book Antiqua"/>
          <w:kern w:val="0"/>
          <w:sz w:val="24"/>
        </w:rPr>
        <w:lastRenderedPageBreak/>
        <w:t xml:space="preserve">a two-sided </w:t>
      </w:r>
      <w:r w:rsidRPr="00AC04D9">
        <w:rPr>
          <w:rFonts w:ascii="Book Antiqua" w:hAnsi="Book Antiqua"/>
          <w:i/>
          <w:kern w:val="0"/>
          <w:sz w:val="24"/>
        </w:rPr>
        <w:t xml:space="preserve">P </w:t>
      </w:r>
      <w:r w:rsidRPr="00AC04D9">
        <w:rPr>
          <w:rFonts w:ascii="Book Antiqua" w:hAnsi="Book Antiqua"/>
          <w:kern w:val="0"/>
          <w:sz w:val="24"/>
        </w:rPr>
        <w:t xml:space="preserve">&lt; 0.05 </w:t>
      </w:r>
      <w:r w:rsidR="00DB1ECD" w:rsidRPr="00AC04D9">
        <w:rPr>
          <w:rFonts w:ascii="Book Antiqua" w:hAnsi="Book Antiqua"/>
          <w:kern w:val="0"/>
          <w:sz w:val="24"/>
        </w:rPr>
        <w:t>was considered statistically significant.</w:t>
      </w:r>
    </w:p>
    <w:p w:rsidR="00C93325" w:rsidRPr="00AC04D9" w:rsidRDefault="00C93325" w:rsidP="004F2F99">
      <w:pPr>
        <w:snapToGrid w:val="0"/>
        <w:spacing w:line="360" w:lineRule="auto"/>
        <w:rPr>
          <w:rFonts w:ascii="Book Antiqua" w:hAnsi="Book Antiqua"/>
          <w:kern w:val="0"/>
          <w:sz w:val="24"/>
        </w:rPr>
      </w:pPr>
    </w:p>
    <w:p w:rsidR="00DB1ECD" w:rsidRPr="00AC04D9" w:rsidRDefault="001F0C3D" w:rsidP="004F2F99">
      <w:pPr>
        <w:snapToGrid w:val="0"/>
        <w:spacing w:line="360" w:lineRule="auto"/>
        <w:rPr>
          <w:rFonts w:ascii="Book Antiqua" w:hAnsi="Book Antiqua"/>
          <w:b/>
          <w:bCs/>
          <w:kern w:val="0"/>
          <w:sz w:val="24"/>
        </w:rPr>
      </w:pPr>
      <w:r w:rsidRPr="00AC04D9">
        <w:rPr>
          <w:rFonts w:ascii="Book Antiqua" w:hAnsi="Book Antiqua"/>
          <w:b/>
          <w:bCs/>
          <w:kern w:val="0"/>
          <w:sz w:val="24"/>
        </w:rPr>
        <w:t>RESULTS</w:t>
      </w:r>
    </w:p>
    <w:p w:rsidR="00DB1ECD" w:rsidRPr="00AC04D9" w:rsidRDefault="00101AE6" w:rsidP="004F2F99">
      <w:pPr>
        <w:snapToGrid w:val="0"/>
        <w:spacing w:line="360" w:lineRule="auto"/>
        <w:rPr>
          <w:rFonts w:ascii="Book Antiqua" w:hAnsi="Book Antiqua"/>
          <w:b/>
          <w:bCs/>
          <w:i/>
          <w:kern w:val="0"/>
          <w:sz w:val="24"/>
        </w:rPr>
      </w:pPr>
      <w:r w:rsidRPr="00AC04D9">
        <w:rPr>
          <w:rFonts w:ascii="Book Antiqua" w:hAnsi="Book Antiqua"/>
          <w:b/>
          <w:bCs/>
          <w:i/>
          <w:kern w:val="0"/>
          <w:sz w:val="24"/>
        </w:rPr>
        <w:t>Comparison of HCC enrichment by CD45</w:t>
      </w:r>
      <w:r w:rsidRPr="00AC04D9">
        <w:rPr>
          <w:rFonts w:ascii="Book Antiqua" w:hAnsi="Book Antiqua"/>
          <w:b/>
          <w:bCs/>
          <w:i/>
          <w:kern w:val="0"/>
          <w:sz w:val="24"/>
          <w:vertAlign w:val="superscript"/>
        </w:rPr>
        <w:t>+</w:t>
      </w:r>
      <w:r w:rsidR="001F6CA4" w:rsidRPr="00AC04D9">
        <w:rPr>
          <w:rFonts w:ascii="Book Antiqua" w:hAnsi="Book Antiqua"/>
          <w:b/>
          <w:bCs/>
          <w:i/>
          <w:kern w:val="0"/>
          <w:sz w:val="24"/>
        </w:rPr>
        <w:t xml:space="preserve"> </w:t>
      </w:r>
      <w:r w:rsidRPr="00AC04D9">
        <w:rPr>
          <w:rFonts w:ascii="Book Antiqua" w:hAnsi="Book Antiqua"/>
          <w:b/>
          <w:bCs/>
          <w:i/>
          <w:kern w:val="0"/>
          <w:sz w:val="24"/>
        </w:rPr>
        <w:t>d</w:t>
      </w:r>
      <w:r w:rsidR="00DB1ECD" w:rsidRPr="00AC04D9">
        <w:rPr>
          <w:rFonts w:ascii="Book Antiqua" w:hAnsi="Book Antiqua"/>
          <w:b/>
          <w:bCs/>
          <w:i/>
          <w:kern w:val="0"/>
          <w:sz w:val="24"/>
        </w:rPr>
        <w:t xml:space="preserve">epletion </w:t>
      </w:r>
      <w:r w:rsidRPr="00AC04D9">
        <w:rPr>
          <w:rFonts w:ascii="Book Antiqua" w:hAnsi="Book Antiqua"/>
          <w:b/>
          <w:bCs/>
          <w:i/>
          <w:kern w:val="0"/>
          <w:sz w:val="24"/>
        </w:rPr>
        <w:t>and</w:t>
      </w:r>
      <w:r w:rsidR="00DB1ECD" w:rsidRPr="00AC04D9">
        <w:rPr>
          <w:rFonts w:ascii="Book Antiqua" w:hAnsi="Book Antiqua"/>
          <w:b/>
          <w:bCs/>
          <w:i/>
          <w:kern w:val="0"/>
          <w:sz w:val="24"/>
        </w:rPr>
        <w:t xml:space="preserve"> ASGPR</w:t>
      </w:r>
      <w:r w:rsidRPr="00AC04D9">
        <w:rPr>
          <w:rFonts w:ascii="Book Antiqua" w:hAnsi="Book Antiqua"/>
          <w:b/>
          <w:bCs/>
          <w:i/>
          <w:kern w:val="0"/>
          <w:sz w:val="24"/>
          <w:vertAlign w:val="superscript"/>
        </w:rPr>
        <w:t>+</w:t>
      </w:r>
      <w:r w:rsidR="001F6CA4" w:rsidRPr="00AC04D9">
        <w:rPr>
          <w:rFonts w:ascii="Book Antiqua" w:hAnsi="Book Antiqua"/>
          <w:b/>
          <w:bCs/>
          <w:i/>
          <w:kern w:val="0"/>
          <w:sz w:val="24"/>
        </w:rPr>
        <w:t xml:space="preserve"> </w:t>
      </w:r>
      <w:r w:rsidR="00DB1ECD" w:rsidRPr="00AC04D9">
        <w:rPr>
          <w:rFonts w:ascii="Book Antiqua" w:hAnsi="Book Antiqua"/>
          <w:b/>
          <w:bCs/>
          <w:i/>
          <w:kern w:val="0"/>
          <w:sz w:val="24"/>
        </w:rPr>
        <w:t xml:space="preserve">selection </w:t>
      </w:r>
    </w:p>
    <w:p w:rsidR="00DB1ECD" w:rsidRPr="00AC04D9" w:rsidRDefault="001762EC" w:rsidP="004F2F99">
      <w:pPr>
        <w:snapToGrid w:val="0"/>
        <w:spacing w:line="360" w:lineRule="auto"/>
        <w:rPr>
          <w:rFonts w:ascii="Book Antiqua" w:hAnsi="Book Antiqua"/>
          <w:kern w:val="0"/>
          <w:sz w:val="24"/>
        </w:rPr>
      </w:pPr>
      <w:r w:rsidRPr="00AC04D9">
        <w:rPr>
          <w:rFonts w:ascii="Book Antiqua" w:hAnsi="Book Antiqua"/>
          <w:kern w:val="0"/>
          <w:sz w:val="24"/>
        </w:rPr>
        <w:t>To compare two methods of HCC enrichment, o</w:t>
      </w:r>
      <w:r w:rsidR="005F1D94" w:rsidRPr="00AC04D9">
        <w:rPr>
          <w:rFonts w:ascii="Book Antiqua" w:hAnsi="Book Antiqua"/>
          <w:kern w:val="0"/>
          <w:sz w:val="24"/>
        </w:rPr>
        <w:t xml:space="preserve">ne of </w:t>
      </w:r>
      <w:r w:rsidR="00CA7CAC" w:rsidRPr="00AC04D9">
        <w:rPr>
          <w:rFonts w:ascii="Book Antiqua" w:hAnsi="Book Antiqua"/>
          <w:kern w:val="0"/>
          <w:sz w:val="24"/>
        </w:rPr>
        <w:t xml:space="preserve">the </w:t>
      </w:r>
      <w:r w:rsidR="005F1D94" w:rsidRPr="00AC04D9">
        <w:rPr>
          <w:rFonts w:ascii="Book Antiqua" w:hAnsi="Book Antiqua"/>
          <w:kern w:val="0"/>
          <w:sz w:val="24"/>
        </w:rPr>
        <w:t>healthy volunteer’s</w:t>
      </w:r>
      <w:r w:rsidR="00A444EB" w:rsidRPr="00AC04D9">
        <w:rPr>
          <w:rFonts w:ascii="Book Antiqua" w:hAnsi="Book Antiqua"/>
          <w:kern w:val="0"/>
          <w:sz w:val="24"/>
        </w:rPr>
        <w:t xml:space="preserve"> blood samples w</w:t>
      </w:r>
      <w:r w:rsidR="005F1D94" w:rsidRPr="00AC04D9">
        <w:rPr>
          <w:rFonts w:ascii="Book Antiqua" w:hAnsi="Book Antiqua"/>
          <w:kern w:val="0"/>
          <w:sz w:val="24"/>
        </w:rPr>
        <w:t>as</w:t>
      </w:r>
      <w:r w:rsidR="00A444EB" w:rsidRPr="00AC04D9">
        <w:rPr>
          <w:rFonts w:ascii="Book Antiqua" w:hAnsi="Book Antiqua"/>
          <w:kern w:val="0"/>
          <w:sz w:val="24"/>
        </w:rPr>
        <w:t xml:space="preserve"> spiked with various amounts of HepG2 cells </w:t>
      </w:r>
      <w:r w:rsidRPr="00AC04D9">
        <w:rPr>
          <w:rFonts w:ascii="Book Antiqua" w:hAnsi="Book Antiqua"/>
          <w:kern w:val="0"/>
          <w:sz w:val="24"/>
        </w:rPr>
        <w:t>a</w:t>
      </w:r>
      <w:r w:rsidR="005F1D94" w:rsidRPr="00AC04D9">
        <w:rPr>
          <w:rFonts w:ascii="Book Antiqua" w:hAnsi="Book Antiqua"/>
          <w:kern w:val="0"/>
          <w:sz w:val="24"/>
        </w:rPr>
        <w:t xml:space="preserve">nd recovery was measured by </w:t>
      </w:r>
      <w:r w:rsidRPr="00AC04D9">
        <w:rPr>
          <w:rFonts w:ascii="Book Antiqua" w:hAnsi="Book Antiqua"/>
          <w:kern w:val="0"/>
          <w:sz w:val="24"/>
        </w:rPr>
        <w:t xml:space="preserve">enumeration of spiked HepG2 cells </w:t>
      </w:r>
      <w:r w:rsidR="00184549" w:rsidRPr="00AC04D9">
        <w:rPr>
          <w:rFonts w:ascii="Book Antiqua" w:hAnsi="Book Antiqua"/>
          <w:kern w:val="0"/>
          <w:sz w:val="24"/>
        </w:rPr>
        <w:t xml:space="preserve">after </w:t>
      </w:r>
      <w:r w:rsidRPr="00AC04D9">
        <w:rPr>
          <w:rFonts w:ascii="Book Antiqua" w:hAnsi="Book Antiqua"/>
          <w:kern w:val="0"/>
          <w:sz w:val="24"/>
        </w:rPr>
        <w:t>enrichment</w:t>
      </w:r>
      <w:r w:rsidR="005F1D94" w:rsidRPr="00AC04D9">
        <w:rPr>
          <w:rFonts w:ascii="Book Antiqua" w:hAnsi="Book Antiqua"/>
          <w:kern w:val="0"/>
          <w:sz w:val="24"/>
        </w:rPr>
        <w:t>.</w:t>
      </w:r>
      <w:r w:rsidR="002C1293" w:rsidRPr="00AC04D9">
        <w:rPr>
          <w:rFonts w:ascii="Book Antiqua" w:hAnsi="Book Antiqua"/>
          <w:kern w:val="0"/>
          <w:sz w:val="24"/>
        </w:rPr>
        <w:t xml:space="preserve"> The results</w:t>
      </w:r>
      <w:r w:rsidR="00F05CB8" w:rsidRPr="00AC04D9">
        <w:rPr>
          <w:rFonts w:ascii="Book Antiqua" w:hAnsi="Book Antiqua"/>
          <w:kern w:val="0"/>
          <w:sz w:val="24"/>
        </w:rPr>
        <w:t xml:space="preserve"> </w:t>
      </w:r>
      <w:r w:rsidR="00DB1ECD" w:rsidRPr="00AC04D9">
        <w:rPr>
          <w:rFonts w:ascii="Book Antiqua" w:hAnsi="Book Antiqua"/>
          <w:kern w:val="0"/>
          <w:sz w:val="24"/>
        </w:rPr>
        <w:t xml:space="preserve">show that </w:t>
      </w:r>
      <w:r w:rsidR="00F05CB8" w:rsidRPr="00AC04D9">
        <w:rPr>
          <w:rFonts w:ascii="Book Antiqua" w:hAnsi="Book Antiqua"/>
          <w:kern w:val="0"/>
          <w:sz w:val="24"/>
        </w:rPr>
        <w:t xml:space="preserve">a significantly greater proportion </w:t>
      </w:r>
      <w:r w:rsidR="00E735FA" w:rsidRPr="00AC04D9">
        <w:rPr>
          <w:rFonts w:ascii="Book Antiqua" w:hAnsi="Book Antiqua"/>
          <w:kern w:val="0"/>
          <w:sz w:val="24"/>
        </w:rPr>
        <w:t xml:space="preserve">of </w:t>
      </w:r>
      <w:r w:rsidR="00F05CB8" w:rsidRPr="00AC04D9">
        <w:rPr>
          <w:rFonts w:ascii="Book Antiqua" w:hAnsi="Book Antiqua"/>
          <w:kern w:val="0"/>
          <w:sz w:val="24"/>
        </w:rPr>
        <w:t>HepG2 cells were recovered with</w:t>
      </w:r>
      <w:r w:rsidRPr="00AC04D9">
        <w:rPr>
          <w:rFonts w:ascii="Book Antiqua" w:hAnsi="Book Antiqua"/>
          <w:kern w:val="0"/>
          <w:sz w:val="24"/>
        </w:rPr>
        <w:t xml:space="preserve"> </w:t>
      </w:r>
      <w:r w:rsidR="00DB1ECD" w:rsidRPr="00AC04D9">
        <w:rPr>
          <w:rFonts w:ascii="Book Antiqua" w:hAnsi="Book Antiqua"/>
          <w:kern w:val="0"/>
          <w:sz w:val="24"/>
        </w:rPr>
        <w:t>CD45</w:t>
      </w:r>
      <w:r w:rsidR="00DB2F5C" w:rsidRPr="00AC04D9">
        <w:rPr>
          <w:rFonts w:ascii="Book Antiqua" w:hAnsi="Book Antiqua"/>
          <w:kern w:val="0"/>
          <w:sz w:val="24"/>
          <w:vertAlign w:val="superscript"/>
        </w:rPr>
        <w:t>+</w:t>
      </w:r>
      <w:r w:rsidR="0031408A" w:rsidRPr="00AC04D9">
        <w:rPr>
          <w:rFonts w:ascii="Book Antiqua" w:hAnsi="Book Antiqua"/>
          <w:kern w:val="0"/>
          <w:sz w:val="24"/>
          <w:vertAlign w:val="superscript"/>
        </w:rPr>
        <w:t xml:space="preserve"> </w:t>
      </w:r>
      <w:r w:rsidR="00DB1ECD" w:rsidRPr="00AC04D9">
        <w:rPr>
          <w:rFonts w:ascii="Book Antiqua" w:hAnsi="Book Antiqua"/>
          <w:kern w:val="0"/>
          <w:sz w:val="24"/>
        </w:rPr>
        <w:t xml:space="preserve">depletion </w:t>
      </w:r>
      <w:r w:rsidR="00F05CB8" w:rsidRPr="00AC04D9">
        <w:rPr>
          <w:rFonts w:ascii="Book Antiqua" w:hAnsi="Book Antiqua"/>
          <w:kern w:val="0"/>
          <w:sz w:val="24"/>
        </w:rPr>
        <w:t>than by ASGPR</w:t>
      </w:r>
      <w:r w:rsidR="00F05CB8" w:rsidRPr="00AC04D9">
        <w:rPr>
          <w:rFonts w:ascii="Book Antiqua" w:hAnsi="Book Antiqua"/>
          <w:kern w:val="0"/>
          <w:sz w:val="24"/>
          <w:vertAlign w:val="superscript"/>
        </w:rPr>
        <w:t>+</w:t>
      </w:r>
      <w:r w:rsidR="00F05CB8" w:rsidRPr="00AC04D9">
        <w:rPr>
          <w:rFonts w:ascii="Book Antiqua" w:hAnsi="Book Antiqua"/>
          <w:kern w:val="0"/>
          <w:sz w:val="24"/>
        </w:rPr>
        <w:t xml:space="preserve"> selection</w:t>
      </w:r>
      <w:r w:rsidR="00C96537" w:rsidRPr="00AC04D9">
        <w:rPr>
          <w:rFonts w:ascii="Book Antiqua" w:hAnsi="Book Antiqua"/>
          <w:kern w:val="0"/>
          <w:sz w:val="24"/>
        </w:rPr>
        <w:t xml:space="preserve"> </w:t>
      </w:r>
      <w:r w:rsidR="00DB1ECD" w:rsidRPr="00AC04D9">
        <w:rPr>
          <w:rFonts w:ascii="Book Antiqua" w:hAnsi="Book Antiqua"/>
          <w:kern w:val="0"/>
          <w:sz w:val="24"/>
        </w:rPr>
        <w:t>at each spiking level</w:t>
      </w:r>
      <w:r w:rsidR="00C96537" w:rsidRPr="00AC04D9">
        <w:rPr>
          <w:rFonts w:ascii="Book Antiqua" w:hAnsi="Book Antiqua"/>
          <w:kern w:val="0"/>
          <w:sz w:val="24"/>
        </w:rPr>
        <w:t xml:space="preserve"> </w:t>
      </w:r>
      <w:r w:rsidR="00F05CB8" w:rsidRPr="00AC04D9">
        <w:rPr>
          <w:rFonts w:ascii="Book Antiqua" w:hAnsi="Book Antiqua"/>
          <w:kern w:val="0"/>
          <w:sz w:val="24"/>
        </w:rPr>
        <w:t>(</w:t>
      </w:r>
      <w:r w:rsidR="00F05CB8" w:rsidRPr="00AC04D9">
        <w:rPr>
          <w:rFonts w:ascii="Book Antiqua" w:hAnsi="Book Antiqua"/>
          <w:i/>
          <w:kern w:val="0"/>
          <w:sz w:val="24"/>
        </w:rPr>
        <w:t>P</w:t>
      </w:r>
      <w:r w:rsidR="00F05CB8" w:rsidRPr="00AC04D9">
        <w:rPr>
          <w:rFonts w:ascii="Book Antiqua" w:hAnsi="Book Antiqua"/>
          <w:kern w:val="0"/>
          <w:sz w:val="24"/>
        </w:rPr>
        <w:t>s &lt; 0.05)</w:t>
      </w:r>
      <w:r w:rsidR="00C96537" w:rsidRPr="00AC04D9">
        <w:rPr>
          <w:rFonts w:ascii="Book Antiqua" w:hAnsi="Book Antiqua"/>
          <w:kern w:val="0"/>
          <w:sz w:val="24"/>
        </w:rPr>
        <w:t xml:space="preserve"> </w:t>
      </w:r>
      <w:r w:rsidR="00DB1ECD" w:rsidRPr="00AC04D9">
        <w:rPr>
          <w:rFonts w:ascii="Book Antiqua" w:hAnsi="Book Antiqua"/>
          <w:kern w:val="0"/>
          <w:sz w:val="24"/>
        </w:rPr>
        <w:t>(</w:t>
      </w:r>
      <w:r w:rsidR="0053694B" w:rsidRPr="00AC04D9">
        <w:rPr>
          <w:rFonts w:ascii="Book Antiqua" w:hAnsi="Book Antiqua"/>
          <w:kern w:val="0"/>
          <w:sz w:val="24"/>
        </w:rPr>
        <w:t>Figure</w:t>
      </w:r>
      <w:r w:rsidR="00DB1ECD" w:rsidRPr="00AC04D9">
        <w:rPr>
          <w:rFonts w:ascii="Book Antiqua" w:hAnsi="Book Antiqua"/>
          <w:kern w:val="0"/>
          <w:sz w:val="24"/>
        </w:rPr>
        <w:t xml:space="preserve"> 1). </w:t>
      </w:r>
    </w:p>
    <w:p w:rsidR="00C93325" w:rsidRPr="00AC04D9" w:rsidRDefault="00C93325" w:rsidP="004F2F99">
      <w:pPr>
        <w:snapToGrid w:val="0"/>
        <w:spacing w:line="360" w:lineRule="auto"/>
        <w:rPr>
          <w:rFonts w:ascii="Book Antiqua" w:hAnsi="Book Antiqua"/>
          <w:kern w:val="0"/>
          <w:sz w:val="24"/>
        </w:rPr>
      </w:pPr>
    </w:p>
    <w:p w:rsidR="00DB1ECD" w:rsidRPr="00AC04D9" w:rsidRDefault="00DB2F5C" w:rsidP="004F2F99">
      <w:pPr>
        <w:snapToGrid w:val="0"/>
        <w:spacing w:line="360" w:lineRule="auto"/>
        <w:rPr>
          <w:rFonts w:ascii="Book Antiqua" w:hAnsi="Book Antiqua"/>
          <w:b/>
          <w:bCs/>
          <w:i/>
          <w:kern w:val="0"/>
          <w:sz w:val="24"/>
        </w:rPr>
      </w:pPr>
      <w:r w:rsidRPr="00AC04D9">
        <w:rPr>
          <w:rFonts w:ascii="Book Antiqua" w:hAnsi="Book Antiqua"/>
          <w:b/>
          <w:bCs/>
          <w:i/>
          <w:kern w:val="0"/>
          <w:sz w:val="24"/>
        </w:rPr>
        <w:t xml:space="preserve">ASGPR and CPS1 </w:t>
      </w:r>
      <w:r w:rsidR="00DB1ECD" w:rsidRPr="00AC04D9">
        <w:rPr>
          <w:rFonts w:ascii="Book Antiqua" w:hAnsi="Book Antiqua"/>
          <w:b/>
          <w:bCs/>
          <w:i/>
          <w:kern w:val="0"/>
          <w:sz w:val="24"/>
        </w:rPr>
        <w:t xml:space="preserve">antibody cocktail for HCC </w:t>
      </w:r>
      <w:r w:rsidRPr="00AC04D9">
        <w:rPr>
          <w:rFonts w:ascii="Book Antiqua" w:hAnsi="Book Antiqua"/>
          <w:b/>
          <w:bCs/>
          <w:i/>
          <w:kern w:val="0"/>
          <w:sz w:val="24"/>
        </w:rPr>
        <w:t>detection</w:t>
      </w:r>
    </w:p>
    <w:p w:rsidR="009D64DF" w:rsidRPr="00AC04D9" w:rsidRDefault="005051F9" w:rsidP="004F2F99">
      <w:pPr>
        <w:snapToGrid w:val="0"/>
        <w:spacing w:line="360" w:lineRule="auto"/>
        <w:rPr>
          <w:rFonts w:ascii="Book Antiqua" w:hAnsi="Book Antiqua"/>
          <w:kern w:val="0"/>
          <w:sz w:val="24"/>
        </w:rPr>
      </w:pPr>
      <w:r w:rsidRPr="00AC04D9">
        <w:rPr>
          <w:rFonts w:ascii="Book Antiqua" w:hAnsi="Book Antiqua"/>
          <w:kern w:val="0"/>
          <w:sz w:val="24"/>
        </w:rPr>
        <w:t>I</w:t>
      </w:r>
      <w:r w:rsidR="00DB1ECD" w:rsidRPr="00AC04D9">
        <w:rPr>
          <w:rFonts w:ascii="Book Antiqua" w:hAnsi="Book Antiqua"/>
          <w:kern w:val="0"/>
          <w:sz w:val="24"/>
        </w:rPr>
        <w:t xml:space="preserve">mmunofluorescence analysis </w:t>
      </w:r>
      <w:r w:rsidR="007E3D19" w:rsidRPr="00AC04D9">
        <w:rPr>
          <w:rFonts w:ascii="Book Antiqua" w:hAnsi="Book Antiqua"/>
          <w:kern w:val="0"/>
          <w:sz w:val="24"/>
        </w:rPr>
        <w:t>of</w:t>
      </w:r>
      <w:r w:rsidR="0031408A" w:rsidRPr="00AC04D9">
        <w:rPr>
          <w:rFonts w:ascii="Book Antiqua" w:hAnsi="Book Antiqua"/>
          <w:kern w:val="0"/>
          <w:sz w:val="24"/>
        </w:rPr>
        <w:t xml:space="preserve"> </w:t>
      </w:r>
      <w:r w:rsidR="00DB1ECD" w:rsidRPr="00AC04D9">
        <w:rPr>
          <w:rFonts w:ascii="Book Antiqua" w:hAnsi="Book Antiqua"/>
          <w:kern w:val="0"/>
          <w:sz w:val="24"/>
        </w:rPr>
        <w:t>human HCC tissues showed that</w:t>
      </w:r>
      <w:r w:rsidR="008E153F" w:rsidRPr="00AC04D9">
        <w:rPr>
          <w:rFonts w:ascii="Book Antiqua" w:hAnsi="Book Antiqua"/>
          <w:kern w:val="0"/>
          <w:sz w:val="24"/>
        </w:rPr>
        <w:t>,</w:t>
      </w:r>
      <w:r w:rsidR="00DB1ECD" w:rsidRPr="00AC04D9">
        <w:rPr>
          <w:rFonts w:ascii="Book Antiqua" w:hAnsi="Book Antiqua"/>
          <w:kern w:val="0"/>
          <w:sz w:val="24"/>
        </w:rPr>
        <w:t xml:space="preserve"> </w:t>
      </w:r>
      <w:r w:rsidR="005D75F8" w:rsidRPr="00AC04D9">
        <w:rPr>
          <w:rFonts w:ascii="Book Antiqua" w:hAnsi="Book Antiqua"/>
          <w:kern w:val="0"/>
          <w:sz w:val="24"/>
        </w:rPr>
        <w:t xml:space="preserve">based on DAPI staining, </w:t>
      </w:r>
      <w:r w:rsidR="00DB1ECD" w:rsidRPr="00AC04D9">
        <w:rPr>
          <w:rFonts w:ascii="Book Antiqua" w:hAnsi="Book Antiqua"/>
          <w:kern w:val="0"/>
          <w:sz w:val="24"/>
        </w:rPr>
        <w:t xml:space="preserve">almost all of </w:t>
      </w:r>
      <w:r w:rsidR="008E153F" w:rsidRPr="00AC04D9">
        <w:rPr>
          <w:rFonts w:ascii="Book Antiqua" w:hAnsi="Book Antiqua"/>
          <w:kern w:val="0"/>
          <w:sz w:val="24"/>
        </w:rPr>
        <w:t xml:space="preserve">the </w:t>
      </w:r>
      <w:r w:rsidR="00DB1ECD" w:rsidRPr="00AC04D9">
        <w:rPr>
          <w:rFonts w:ascii="Book Antiqua" w:hAnsi="Book Antiqua"/>
          <w:kern w:val="0"/>
          <w:sz w:val="24"/>
        </w:rPr>
        <w:t xml:space="preserve">HCC cells stained positive for both ASGPR and CPS1, </w:t>
      </w:r>
      <w:r w:rsidR="007E3D19" w:rsidRPr="00AC04D9">
        <w:rPr>
          <w:rFonts w:ascii="Book Antiqua" w:hAnsi="Book Antiqua"/>
          <w:kern w:val="0"/>
          <w:sz w:val="24"/>
        </w:rPr>
        <w:t xml:space="preserve">whereas there were cells that did not stain with </w:t>
      </w:r>
      <w:r w:rsidR="00DB1ECD" w:rsidRPr="00AC04D9">
        <w:rPr>
          <w:rFonts w:ascii="Book Antiqua" w:hAnsi="Book Antiqua"/>
          <w:kern w:val="0"/>
          <w:sz w:val="24"/>
        </w:rPr>
        <w:t xml:space="preserve">ASGPR or CPS1 </w:t>
      </w:r>
      <w:r w:rsidR="007E3D19" w:rsidRPr="00AC04D9">
        <w:rPr>
          <w:rFonts w:ascii="Book Antiqua" w:hAnsi="Book Antiqua"/>
          <w:kern w:val="0"/>
          <w:sz w:val="24"/>
        </w:rPr>
        <w:t xml:space="preserve">separately </w:t>
      </w:r>
      <w:r w:rsidR="00DB1ECD" w:rsidRPr="00AC04D9">
        <w:rPr>
          <w:rFonts w:ascii="Book Antiqua" w:hAnsi="Book Antiqua"/>
          <w:kern w:val="0"/>
          <w:sz w:val="24"/>
        </w:rPr>
        <w:t xml:space="preserve">(Figure </w:t>
      </w:r>
      <w:r w:rsidR="0046469D" w:rsidRPr="00AC04D9">
        <w:rPr>
          <w:rFonts w:ascii="Book Antiqua" w:hAnsi="Book Antiqua"/>
          <w:kern w:val="0"/>
          <w:sz w:val="24"/>
        </w:rPr>
        <w:t>2</w:t>
      </w:r>
      <w:r w:rsidR="00DB1ECD" w:rsidRPr="00AC04D9">
        <w:rPr>
          <w:rFonts w:ascii="Book Antiqua" w:hAnsi="Book Antiqua"/>
          <w:kern w:val="0"/>
          <w:sz w:val="24"/>
        </w:rPr>
        <w:t xml:space="preserve">A). </w:t>
      </w:r>
      <w:r w:rsidRPr="00AC04D9">
        <w:rPr>
          <w:rFonts w:ascii="Book Antiqua" w:hAnsi="Book Antiqua"/>
          <w:kern w:val="0"/>
          <w:sz w:val="24"/>
        </w:rPr>
        <w:t>F</w:t>
      </w:r>
      <w:r w:rsidR="00DB1ECD" w:rsidRPr="00AC04D9">
        <w:rPr>
          <w:rFonts w:ascii="Book Antiqua" w:hAnsi="Book Antiqua"/>
          <w:kern w:val="0"/>
          <w:sz w:val="24"/>
        </w:rPr>
        <w:t>low cytometry was performed</w:t>
      </w:r>
      <w:r w:rsidRPr="00AC04D9">
        <w:rPr>
          <w:rFonts w:ascii="Book Antiqua" w:hAnsi="Book Antiqua"/>
          <w:kern w:val="0"/>
          <w:sz w:val="24"/>
        </w:rPr>
        <w:t xml:space="preserve"> on multiple cancer cell lines (HepG2, Hep3B, Huh7, MHCC-97H, MHCC-97L, PLC/PRF/5, and SMMC-7721), revealing that</w:t>
      </w:r>
      <w:r w:rsidR="00D62633" w:rsidRPr="00AC04D9">
        <w:rPr>
          <w:rFonts w:ascii="Book Antiqua" w:hAnsi="Book Antiqua"/>
          <w:kern w:val="0"/>
          <w:sz w:val="24"/>
        </w:rPr>
        <w:t xml:space="preserve"> </w:t>
      </w:r>
      <w:r w:rsidRPr="00AC04D9">
        <w:rPr>
          <w:rFonts w:ascii="Book Antiqua" w:hAnsi="Book Antiqua"/>
          <w:kern w:val="0"/>
          <w:sz w:val="24"/>
        </w:rPr>
        <w:t>the</w:t>
      </w:r>
      <w:r w:rsidR="00DB1ECD" w:rsidRPr="00AC04D9">
        <w:rPr>
          <w:rFonts w:ascii="Book Antiqua" w:hAnsi="Book Antiqua"/>
          <w:kern w:val="0"/>
          <w:sz w:val="24"/>
        </w:rPr>
        <w:t xml:space="preserve"> expression rates of ASGPR </w:t>
      </w:r>
      <w:r w:rsidR="009D64DF" w:rsidRPr="00AC04D9">
        <w:rPr>
          <w:rFonts w:ascii="Book Antiqua" w:hAnsi="Book Antiqua"/>
          <w:kern w:val="0"/>
          <w:sz w:val="24"/>
        </w:rPr>
        <w:t>varied between 18 and 99%</w:t>
      </w:r>
      <w:r w:rsidR="008C587D" w:rsidRPr="00AC04D9">
        <w:rPr>
          <w:rFonts w:ascii="Book Antiqua" w:hAnsi="Book Antiqua"/>
          <w:kern w:val="0"/>
          <w:sz w:val="24"/>
        </w:rPr>
        <w:t>,</w:t>
      </w:r>
      <w:r w:rsidR="008E153F" w:rsidRPr="00AC04D9">
        <w:rPr>
          <w:rFonts w:ascii="Book Antiqua" w:hAnsi="Book Antiqua"/>
          <w:kern w:val="0"/>
          <w:sz w:val="24"/>
        </w:rPr>
        <w:t xml:space="preserve"> </w:t>
      </w:r>
      <w:r w:rsidRPr="00AC04D9">
        <w:rPr>
          <w:rFonts w:ascii="Book Antiqua" w:hAnsi="Book Antiqua"/>
          <w:kern w:val="0"/>
          <w:sz w:val="24"/>
        </w:rPr>
        <w:t>and</w:t>
      </w:r>
      <w:r w:rsidR="008E153F" w:rsidRPr="00AC04D9">
        <w:rPr>
          <w:rFonts w:ascii="Book Antiqua" w:hAnsi="Book Antiqua"/>
          <w:kern w:val="0"/>
          <w:sz w:val="24"/>
        </w:rPr>
        <w:t xml:space="preserve"> </w:t>
      </w:r>
      <w:r w:rsidR="009D64DF" w:rsidRPr="00AC04D9">
        <w:rPr>
          <w:rFonts w:ascii="Book Antiqua" w:hAnsi="Book Antiqua"/>
          <w:kern w:val="0"/>
          <w:sz w:val="24"/>
        </w:rPr>
        <w:t xml:space="preserve">between 9 and 98% for </w:t>
      </w:r>
      <w:r w:rsidR="00DB1ECD" w:rsidRPr="00AC04D9">
        <w:rPr>
          <w:rFonts w:ascii="Book Antiqua" w:hAnsi="Book Antiqua"/>
          <w:kern w:val="0"/>
          <w:sz w:val="24"/>
        </w:rPr>
        <w:t>CPS1</w:t>
      </w:r>
      <w:r w:rsidR="009D64DF" w:rsidRPr="00AC04D9">
        <w:rPr>
          <w:rFonts w:ascii="Book Antiqua" w:hAnsi="Book Antiqua"/>
          <w:kern w:val="0"/>
          <w:sz w:val="24"/>
        </w:rPr>
        <w:t>.</w:t>
      </w:r>
      <w:r w:rsidR="00C96537" w:rsidRPr="00AC04D9">
        <w:rPr>
          <w:rFonts w:ascii="Book Antiqua" w:hAnsi="Book Antiqua"/>
          <w:kern w:val="0"/>
          <w:sz w:val="24"/>
        </w:rPr>
        <w:t xml:space="preserve"> </w:t>
      </w:r>
      <w:r w:rsidR="00D54526" w:rsidRPr="00AC04D9">
        <w:rPr>
          <w:rFonts w:ascii="Book Antiqua" w:hAnsi="Book Antiqua"/>
          <w:kern w:val="0"/>
          <w:sz w:val="24"/>
        </w:rPr>
        <w:t xml:space="preserve">A typical flow cytometry experiment from </w:t>
      </w:r>
      <w:r w:rsidR="00E27E3C" w:rsidRPr="00AC04D9">
        <w:rPr>
          <w:rFonts w:ascii="Book Antiqua" w:hAnsi="Book Antiqua"/>
          <w:kern w:val="0"/>
          <w:sz w:val="24"/>
        </w:rPr>
        <w:t>Hep3B</w:t>
      </w:r>
      <w:r w:rsidR="00D54526" w:rsidRPr="00AC04D9">
        <w:rPr>
          <w:rFonts w:ascii="Book Antiqua" w:hAnsi="Book Antiqua"/>
          <w:kern w:val="0"/>
          <w:sz w:val="24"/>
        </w:rPr>
        <w:t xml:space="preserve"> cells </w:t>
      </w:r>
      <w:r w:rsidR="009D64DF" w:rsidRPr="00AC04D9">
        <w:rPr>
          <w:rFonts w:ascii="Book Antiqua" w:hAnsi="Book Antiqua"/>
          <w:kern w:val="0"/>
          <w:sz w:val="24"/>
        </w:rPr>
        <w:t>i</w:t>
      </w:r>
      <w:r w:rsidR="00D54526" w:rsidRPr="00AC04D9">
        <w:rPr>
          <w:rFonts w:ascii="Book Antiqua" w:hAnsi="Book Antiqua"/>
          <w:kern w:val="0"/>
          <w:sz w:val="24"/>
        </w:rPr>
        <w:t>s shown in</w:t>
      </w:r>
      <w:r w:rsidR="00375ADE" w:rsidRPr="00AC04D9">
        <w:rPr>
          <w:rFonts w:ascii="Book Antiqua" w:hAnsi="Book Antiqua"/>
          <w:kern w:val="0"/>
          <w:sz w:val="24"/>
        </w:rPr>
        <w:t xml:space="preserve"> Figure 2B</w:t>
      </w:r>
      <w:r w:rsidR="00DB1ECD" w:rsidRPr="00AC04D9">
        <w:rPr>
          <w:rFonts w:ascii="Book Antiqua" w:hAnsi="Book Antiqua"/>
          <w:kern w:val="0"/>
          <w:sz w:val="24"/>
        </w:rPr>
        <w:t xml:space="preserve">. These results </w:t>
      </w:r>
      <w:r w:rsidR="009D64DF" w:rsidRPr="00AC04D9">
        <w:rPr>
          <w:rFonts w:ascii="Book Antiqua" w:hAnsi="Book Antiqua"/>
          <w:kern w:val="0"/>
          <w:sz w:val="24"/>
        </w:rPr>
        <w:t>demonstrate</w:t>
      </w:r>
      <w:r w:rsidR="00DB1ECD" w:rsidRPr="00AC04D9">
        <w:rPr>
          <w:rFonts w:ascii="Book Antiqua" w:hAnsi="Book Antiqua"/>
          <w:kern w:val="0"/>
          <w:sz w:val="24"/>
        </w:rPr>
        <w:t xml:space="preserve"> heterogeneous expression of ASGPR </w:t>
      </w:r>
      <w:r w:rsidR="009D64DF" w:rsidRPr="00AC04D9">
        <w:rPr>
          <w:rFonts w:ascii="Book Antiqua" w:hAnsi="Book Antiqua"/>
          <w:kern w:val="0"/>
          <w:sz w:val="24"/>
        </w:rPr>
        <w:t xml:space="preserve">and </w:t>
      </w:r>
      <w:r w:rsidR="00DB1ECD" w:rsidRPr="00AC04D9">
        <w:rPr>
          <w:rFonts w:ascii="Book Antiqua" w:hAnsi="Book Antiqua"/>
          <w:kern w:val="0"/>
          <w:sz w:val="24"/>
        </w:rPr>
        <w:t xml:space="preserve">CPS1 in human HCC. </w:t>
      </w:r>
    </w:p>
    <w:p w:rsidR="003279FB" w:rsidRPr="00AC04D9" w:rsidRDefault="00DB1ECD" w:rsidP="004F2F99">
      <w:pPr>
        <w:snapToGrid w:val="0"/>
        <w:spacing w:line="360" w:lineRule="auto"/>
        <w:ind w:firstLine="420"/>
        <w:rPr>
          <w:rFonts w:ascii="Book Antiqua" w:hAnsi="Book Antiqua"/>
          <w:kern w:val="0"/>
          <w:sz w:val="24"/>
        </w:rPr>
      </w:pPr>
      <w:r w:rsidRPr="00AC04D9">
        <w:rPr>
          <w:rFonts w:ascii="Book Antiqua" w:hAnsi="Book Antiqua"/>
          <w:kern w:val="0"/>
          <w:sz w:val="24"/>
        </w:rPr>
        <w:t xml:space="preserve">We then used the antibody cocktail </w:t>
      </w:r>
      <w:r w:rsidR="009D64DF" w:rsidRPr="00AC04D9">
        <w:rPr>
          <w:rFonts w:ascii="Book Antiqua" w:hAnsi="Book Antiqua"/>
          <w:kern w:val="0"/>
          <w:sz w:val="24"/>
        </w:rPr>
        <w:t>containing both</w:t>
      </w:r>
      <w:r w:rsidR="00C96537" w:rsidRPr="00AC04D9">
        <w:rPr>
          <w:rFonts w:ascii="Book Antiqua" w:hAnsi="Book Antiqua"/>
          <w:kern w:val="0"/>
          <w:sz w:val="24"/>
        </w:rPr>
        <w:t xml:space="preserve"> </w:t>
      </w:r>
      <w:r w:rsidR="008C587D" w:rsidRPr="00AC04D9">
        <w:rPr>
          <w:rFonts w:ascii="Book Antiqua" w:hAnsi="Book Antiqua"/>
          <w:kern w:val="0"/>
          <w:sz w:val="24"/>
        </w:rPr>
        <w:t>anti-</w:t>
      </w:r>
      <w:r w:rsidRPr="00AC04D9">
        <w:rPr>
          <w:rFonts w:ascii="Book Antiqua" w:hAnsi="Book Antiqua"/>
          <w:kern w:val="0"/>
          <w:sz w:val="24"/>
        </w:rPr>
        <w:t xml:space="preserve">ASGPR and </w:t>
      </w:r>
      <w:r w:rsidR="008C587D" w:rsidRPr="00AC04D9">
        <w:rPr>
          <w:rFonts w:ascii="Book Antiqua" w:hAnsi="Book Antiqua"/>
          <w:kern w:val="0"/>
          <w:sz w:val="24"/>
        </w:rPr>
        <w:t>anti-</w:t>
      </w:r>
      <w:r w:rsidRPr="00AC04D9">
        <w:rPr>
          <w:rFonts w:ascii="Book Antiqua" w:hAnsi="Book Antiqua"/>
          <w:kern w:val="0"/>
          <w:sz w:val="24"/>
        </w:rPr>
        <w:t xml:space="preserve">CPS1 to analyze </w:t>
      </w:r>
      <w:r w:rsidR="008E153F" w:rsidRPr="00AC04D9">
        <w:rPr>
          <w:rFonts w:ascii="Book Antiqua" w:hAnsi="Book Antiqua"/>
          <w:kern w:val="0"/>
          <w:sz w:val="24"/>
        </w:rPr>
        <w:t xml:space="preserve">a </w:t>
      </w:r>
      <w:r w:rsidR="00D90795" w:rsidRPr="00AC04D9">
        <w:rPr>
          <w:rFonts w:ascii="Book Antiqua" w:hAnsi="Book Antiqua"/>
          <w:kern w:val="0"/>
          <w:sz w:val="24"/>
        </w:rPr>
        <w:t xml:space="preserve">healthy </w:t>
      </w:r>
      <w:r w:rsidR="00D90795" w:rsidRPr="00AC04D9">
        <w:rPr>
          <w:rFonts w:ascii="Book Antiqua" w:hAnsi="Book Antiqua"/>
          <w:sz w:val="24"/>
        </w:rPr>
        <w:t>volunteer’s</w:t>
      </w:r>
      <w:r w:rsidR="005D75F8" w:rsidRPr="00AC04D9">
        <w:rPr>
          <w:rFonts w:ascii="Book Antiqua" w:hAnsi="Book Antiqua"/>
          <w:kern w:val="0"/>
          <w:sz w:val="24"/>
        </w:rPr>
        <w:t xml:space="preserve"> </w:t>
      </w:r>
      <w:r w:rsidRPr="00AC04D9">
        <w:rPr>
          <w:rFonts w:ascii="Book Antiqua" w:hAnsi="Book Antiqua"/>
          <w:kern w:val="0"/>
          <w:sz w:val="24"/>
        </w:rPr>
        <w:t xml:space="preserve">blood sample spiked with HepG2 cells, and identified more cells </w:t>
      </w:r>
      <w:r w:rsidR="0046469D" w:rsidRPr="00AC04D9">
        <w:rPr>
          <w:rFonts w:ascii="Book Antiqua" w:hAnsi="Book Antiqua"/>
          <w:kern w:val="0"/>
          <w:sz w:val="24"/>
        </w:rPr>
        <w:t>compared with</w:t>
      </w:r>
      <w:r w:rsidR="00C96537" w:rsidRPr="00AC04D9">
        <w:rPr>
          <w:rFonts w:ascii="Book Antiqua" w:hAnsi="Book Antiqua"/>
          <w:kern w:val="0"/>
          <w:sz w:val="24"/>
        </w:rPr>
        <w:t xml:space="preserve"> </w:t>
      </w:r>
      <w:r w:rsidR="008C587D" w:rsidRPr="00AC04D9">
        <w:rPr>
          <w:rFonts w:ascii="Book Antiqua" w:hAnsi="Book Antiqua"/>
          <w:kern w:val="0"/>
          <w:sz w:val="24"/>
        </w:rPr>
        <w:t>either</w:t>
      </w:r>
      <w:r w:rsidRPr="00AC04D9">
        <w:rPr>
          <w:rFonts w:ascii="Book Antiqua" w:hAnsi="Book Antiqua"/>
          <w:kern w:val="0"/>
          <w:sz w:val="24"/>
        </w:rPr>
        <w:t xml:space="preserve"> antibody </w:t>
      </w:r>
      <w:r w:rsidR="008C587D" w:rsidRPr="00AC04D9">
        <w:rPr>
          <w:rFonts w:ascii="Book Antiqua" w:hAnsi="Book Antiqua"/>
          <w:kern w:val="0"/>
          <w:sz w:val="24"/>
        </w:rPr>
        <w:t xml:space="preserve">alone </w:t>
      </w:r>
      <w:r w:rsidRPr="00AC04D9">
        <w:rPr>
          <w:rFonts w:ascii="Book Antiqua" w:hAnsi="Book Antiqua"/>
          <w:kern w:val="0"/>
          <w:sz w:val="24"/>
        </w:rPr>
        <w:t xml:space="preserve">(Table </w:t>
      </w:r>
      <w:r w:rsidR="00375ADE" w:rsidRPr="00AC04D9">
        <w:rPr>
          <w:rFonts w:ascii="Book Antiqua" w:hAnsi="Book Antiqua"/>
          <w:kern w:val="0"/>
          <w:sz w:val="24"/>
        </w:rPr>
        <w:t>1</w:t>
      </w:r>
      <w:r w:rsidRPr="00AC04D9">
        <w:rPr>
          <w:rFonts w:ascii="Book Antiqua" w:hAnsi="Book Antiqua"/>
          <w:kern w:val="0"/>
          <w:sz w:val="24"/>
        </w:rPr>
        <w:t xml:space="preserve">). However, </w:t>
      </w:r>
      <w:r w:rsidR="009D64DF" w:rsidRPr="00AC04D9">
        <w:rPr>
          <w:rFonts w:ascii="Book Antiqua" w:hAnsi="Book Antiqua"/>
          <w:kern w:val="0"/>
          <w:sz w:val="24"/>
        </w:rPr>
        <w:t xml:space="preserve">neither the </w:t>
      </w:r>
      <w:r w:rsidRPr="00AC04D9">
        <w:rPr>
          <w:rFonts w:ascii="Book Antiqua" w:hAnsi="Book Antiqua"/>
          <w:kern w:val="0"/>
          <w:sz w:val="24"/>
        </w:rPr>
        <w:t xml:space="preserve">ASGPR </w:t>
      </w:r>
      <w:r w:rsidR="008C587D" w:rsidRPr="00AC04D9">
        <w:rPr>
          <w:rFonts w:ascii="Book Antiqua" w:hAnsi="Book Antiqua"/>
          <w:kern w:val="0"/>
          <w:sz w:val="24"/>
        </w:rPr>
        <w:t>n</w:t>
      </w:r>
      <w:r w:rsidRPr="00AC04D9">
        <w:rPr>
          <w:rFonts w:ascii="Book Antiqua" w:hAnsi="Book Antiqua"/>
          <w:kern w:val="0"/>
          <w:sz w:val="24"/>
        </w:rPr>
        <w:t xml:space="preserve">or </w:t>
      </w:r>
      <w:r w:rsidR="009D64DF" w:rsidRPr="00AC04D9">
        <w:rPr>
          <w:rFonts w:ascii="Book Antiqua" w:hAnsi="Book Antiqua"/>
          <w:kern w:val="0"/>
          <w:sz w:val="24"/>
        </w:rPr>
        <w:t xml:space="preserve">the </w:t>
      </w:r>
      <w:r w:rsidRPr="00AC04D9">
        <w:rPr>
          <w:rFonts w:ascii="Book Antiqua" w:hAnsi="Book Antiqua"/>
          <w:kern w:val="0"/>
          <w:sz w:val="24"/>
        </w:rPr>
        <w:t>CPS1 antibody detect</w:t>
      </w:r>
      <w:r w:rsidR="009D64DF" w:rsidRPr="00AC04D9">
        <w:rPr>
          <w:rFonts w:ascii="Book Antiqua" w:hAnsi="Book Antiqua"/>
          <w:kern w:val="0"/>
          <w:sz w:val="24"/>
        </w:rPr>
        <w:t>ed</w:t>
      </w:r>
      <w:r w:rsidR="00C96537" w:rsidRPr="00AC04D9">
        <w:rPr>
          <w:rFonts w:ascii="Book Antiqua" w:hAnsi="Book Antiqua"/>
          <w:kern w:val="0"/>
          <w:sz w:val="24"/>
        </w:rPr>
        <w:t xml:space="preserve"> </w:t>
      </w:r>
      <w:r w:rsidRPr="00AC04D9">
        <w:rPr>
          <w:rFonts w:ascii="Book Antiqua" w:hAnsi="Book Antiqua"/>
          <w:kern w:val="0"/>
          <w:sz w:val="24"/>
        </w:rPr>
        <w:t>tumor cell</w:t>
      </w:r>
      <w:r w:rsidR="009D64DF" w:rsidRPr="00AC04D9">
        <w:rPr>
          <w:rFonts w:ascii="Book Antiqua" w:hAnsi="Book Antiqua"/>
          <w:kern w:val="0"/>
          <w:sz w:val="24"/>
        </w:rPr>
        <w:t>s</w:t>
      </w:r>
      <w:r w:rsidRPr="00AC04D9">
        <w:rPr>
          <w:rFonts w:ascii="Book Antiqua" w:hAnsi="Book Antiqua"/>
          <w:kern w:val="0"/>
          <w:sz w:val="24"/>
        </w:rPr>
        <w:t xml:space="preserve"> in blood samples spiked with cell lines MCF-7 and A498 (100 cells spiked)</w:t>
      </w:r>
      <w:r w:rsidR="009D64DF" w:rsidRPr="00AC04D9">
        <w:rPr>
          <w:rFonts w:ascii="Book Antiqua" w:hAnsi="Book Antiqua"/>
          <w:kern w:val="0"/>
          <w:sz w:val="24"/>
        </w:rPr>
        <w:t>,</w:t>
      </w:r>
      <w:r w:rsidR="001F6CA4" w:rsidRPr="00AC04D9">
        <w:rPr>
          <w:rFonts w:ascii="Book Antiqua" w:hAnsi="Book Antiqua"/>
          <w:kern w:val="0"/>
          <w:sz w:val="24"/>
        </w:rPr>
        <w:t xml:space="preserve"> </w:t>
      </w:r>
      <w:r w:rsidRPr="00AC04D9">
        <w:rPr>
          <w:rFonts w:ascii="Book Antiqua" w:hAnsi="Book Antiqua"/>
          <w:kern w:val="0"/>
          <w:sz w:val="24"/>
        </w:rPr>
        <w:t>though CD45</w:t>
      </w:r>
      <w:r w:rsidR="001F6CA4" w:rsidRPr="00AC04D9">
        <w:rPr>
          <w:rFonts w:ascii="Book Antiqua" w:hAnsi="Book Antiqua"/>
          <w:kern w:val="0"/>
          <w:sz w:val="24"/>
        </w:rPr>
        <w:t xml:space="preserve"> </w:t>
      </w:r>
      <w:r w:rsidRPr="00AC04D9">
        <w:rPr>
          <w:rFonts w:ascii="Book Antiqua" w:hAnsi="Book Antiqua"/>
          <w:kern w:val="0"/>
          <w:sz w:val="24"/>
        </w:rPr>
        <w:t>depletion of leukocytes enrich</w:t>
      </w:r>
      <w:r w:rsidR="009D64DF" w:rsidRPr="00AC04D9">
        <w:rPr>
          <w:rFonts w:ascii="Book Antiqua" w:hAnsi="Book Antiqua"/>
          <w:kern w:val="0"/>
          <w:sz w:val="24"/>
        </w:rPr>
        <w:t>ed</w:t>
      </w:r>
      <w:r w:rsidRPr="00AC04D9">
        <w:rPr>
          <w:rFonts w:ascii="Book Antiqua" w:hAnsi="Book Antiqua"/>
          <w:kern w:val="0"/>
          <w:sz w:val="24"/>
        </w:rPr>
        <w:t xml:space="preserve"> them from the spiked blood samples</w:t>
      </w:r>
      <w:r w:rsidR="008C587D" w:rsidRPr="00AC04D9">
        <w:rPr>
          <w:rFonts w:ascii="Book Antiqua" w:hAnsi="Book Antiqua"/>
          <w:kern w:val="0"/>
          <w:sz w:val="24"/>
        </w:rPr>
        <w:t xml:space="preserve"> (data not shown)</w:t>
      </w:r>
      <w:r w:rsidRPr="00AC04D9">
        <w:rPr>
          <w:rFonts w:ascii="Book Antiqua" w:hAnsi="Book Antiqua"/>
          <w:kern w:val="0"/>
          <w:sz w:val="24"/>
        </w:rPr>
        <w:t>.</w:t>
      </w:r>
    </w:p>
    <w:p w:rsidR="00C93325" w:rsidRPr="00AC04D9" w:rsidRDefault="00C93325" w:rsidP="004F2F99">
      <w:pPr>
        <w:snapToGrid w:val="0"/>
        <w:spacing w:line="360" w:lineRule="auto"/>
        <w:rPr>
          <w:rFonts w:ascii="Book Antiqua" w:hAnsi="Book Antiqua"/>
          <w:kern w:val="0"/>
          <w:sz w:val="24"/>
        </w:rPr>
      </w:pPr>
    </w:p>
    <w:p w:rsidR="00C92A5E" w:rsidRPr="00AC04D9" w:rsidRDefault="00C92A5E" w:rsidP="004F2F99">
      <w:pPr>
        <w:snapToGrid w:val="0"/>
        <w:spacing w:line="360" w:lineRule="auto"/>
        <w:rPr>
          <w:rFonts w:ascii="Book Antiqua" w:hAnsi="Book Antiqua"/>
          <w:b/>
          <w:bCs/>
          <w:i/>
          <w:kern w:val="0"/>
          <w:sz w:val="24"/>
        </w:rPr>
      </w:pPr>
      <w:r w:rsidRPr="00AC04D9">
        <w:rPr>
          <w:rFonts w:ascii="Book Antiqua" w:hAnsi="Book Antiqua"/>
          <w:b/>
          <w:bCs/>
          <w:i/>
          <w:kern w:val="0"/>
          <w:sz w:val="24"/>
        </w:rPr>
        <w:t>ASGPR and CPS1 antibody cocktail with CD45 depletion for CTC</w:t>
      </w:r>
      <w:r w:rsidR="00C96537" w:rsidRPr="00AC04D9">
        <w:rPr>
          <w:rFonts w:ascii="Book Antiqua" w:hAnsi="Book Antiqua"/>
          <w:b/>
          <w:bCs/>
          <w:i/>
          <w:kern w:val="0"/>
          <w:sz w:val="24"/>
        </w:rPr>
        <w:t xml:space="preserve"> </w:t>
      </w:r>
      <w:r w:rsidRPr="00AC04D9">
        <w:rPr>
          <w:rFonts w:ascii="Book Antiqua" w:hAnsi="Book Antiqua"/>
          <w:b/>
          <w:bCs/>
          <w:i/>
          <w:kern w:val="0"/>
          <w:sz w:val="24"/>
        </w:rPr>
        <w:t>detection</w:t>
      </w:r>
    </w:p>
    <w:p w:rsidR="003279FB" w:rsidRPr="00AC04D9" w:rsidRDefault="00CB1ED7" w:rsidP="004F2F99">
      <w:pPr>
        <w:snapToGrid w:val="0"/>
        <w:spacing w:line="360" w:lineRule="auto"/>
        <w:rPr>
          <w:rFonts w:ascii="Book Antiqua" w:hAnsi="Book Antiqua"/>
          <w:kern w:val="0"/>
          <w:sz w:val="24"/>
        </w:rPr>
      </w:pPr>
      <w:r w:rsidRPr="00AC04D9">
        <w:rPr>
          <w:rFonts w:ascii="Book Antiqua" w:hAnsi="Book Antiqua"/>
          <w:bCs/>
          <w:kern w:val="0"/>
          <w:sz w:val="24"/>
        </w:rPr>
        <w:t xml:space="preserve">HCC CTCs </w:t>
      </w:r>
      <w:r w:rsidR="007777DA" w:rsidRPr="00AC04D9">
        <w:rPr>
          <w:rFonts w:ascii="Book Antiqua" w:hAnsi="Book Antiqua"/>
          <w:kern w:val="0"/>
          <w:sz w:val="24"/>
        </w:rPr>
        <w:t>were defined as large cells with a morphologically intact DAPI-stained nucleus that were</w:t>
      </w:r>
      <w:r w:rsidR="001F6CA4" w:rsidRPr="00AC04D9">
        <w:rPr>
          <w:rFonts w:ascii="Book Antiqua" w:hAnsi="Book Antiqua"/>
          <w:kern w:val="0"/>
          <w:sz w:val="24"/>
        </w:rPr>
        <w:t xml:space="preserve"> </w:t>
      </w:r>
      <w:r w:rsidR="00DB1ECD" w:rsidRPr="00AC04D9">
        <w:rPr>
          <w:rFonts w:ascii="Book Antiqua" w:hAnsi="Book Antiqua"/>
          <w:kern w:val="0"/>
          <w:sz w:val="24"/>
        </w:rPr>
        <w:t>CD45</w:t>
      </w:r>
      <w:r w:rsidR="00B23E49" w:rsidRPr="00AC04D9">
        <w:rPr>
          <w:rFonts w:ascii="Book Antiqua" w:hAnsi="Book Antiqua"/>
          <w:kern w:val="0"/>
          <w:sz w:val="24"/>
          <w:vertAlign w:val="superscript"/>
        </w:rPr>
        <w:t>-</w:t>
      </w:r>
      <w:r w:rsidR="001F6CA4" w:rsidRPr="00AC04D9">
        <w:rPr>
          <w:rFonts w:ascii="Book Antiqua" w:hAnsi="Book Antiqua"/>
          <w:kern w:val="0"/>
          <w:sz w:val="24"/>
          <w:vertAlign w:val="superscript"/>
        </w:rPr>
        <w:t xml:space="preserve"> </w:t>
      </w:r>
      <w:r w:rsidR="007777DA" w:rsidRPr="00AC04D9">
        <w:rPr>
          <w:rFonts w:ascii="Book Antiqua" w:hAnsi="Book Antiqua"/>
          <w:kern w:val="0"/>
          <w:sz w:val="24"/>
        </w:rPr>
        <w:t>and</w:t>
      </w:r>
      <w:r w:rsidR="00DB1ECD" w:rsidRPr="00AC04D9">
        <w:rPr>
          <w:rFonts w:ascii="Book Antiqua" w:hAnsi="Book Antiqua"/>
          <w:kern w:val="0"/>
          <w:sz w:val="24"/>
        </w:rPr>
        <w:t xml:space="preserve"> ASGPR</w:t>
      </w:r>
      <w:r w:rsidR="007777DA" w:rsidRPr="00AC04D9">
        <w:rPr>
          <w:rFonts w:ascii="Book Antiqua" w:hAnsi="Book Antiqua"/>
          <w:kern w:val="0"/>
          <w:sz w:val="24"/>
          <w:vertAlign w:val="superscript"/>
        </w:rPr>
        <w:t>+</w:t>
      </w:r>
      <w:r w:rsidR="00C96537" w:rsidRPr="00AC04D9">
        <w:rPr>
          <w:rFonts w:ascii="Book Antiqua" w:hAnsi="Book Antiqua"/>
          <w:kern w:val="0"/>
          <w:sz w:val="24"/>
        </w:rPr>
        <w:t xml:space="preserve"> </w:t>
      </w:r>
      <w:r w:rsidR="007777DA" w:rsidRPr="00AC04D9">
        <w:rPr>
          <w:rFonts w:ascii="Book Antiqua" w:hAnsi="Book Antiqua"/>
          <w:kern w:val="0"/>
          <w:sz w:val="24"/>
        </w:rPr>
        <w:t>and</w:t>
      </w:r>
      <w:r w:rsidR="00DB1ECD" w:rsidRPr="00AC04D9">
        <w:rPr>
          <w:rFonts w:ascii="Book Antiqua" w:hAnsi="Book Antiqua"/>
          <w:kern w:val="0"/>
          <w:sz w:val="24"/>
        </w:rPr>
        <w:t>/</w:t>
      </w:r>
      <w:r w:rsidR="007777DA" w:rsidRPr="00AC04D9">
        <w:rPr>
          <w:rFonts w:ascii="Book Antiqua" w:hAnsi="Book Antiqua"/>
          <w:kern w:val="0"/>
          <w:sz w:val="24"/>
        </w:rPr>
        <w:t>or</w:t>
      </w:r>
      <w:r w:rsidR="00DB1ECD" w:rsidRPr="00AC04D9">
        <w:rPr>
          <w:rFonts w:ascii="Book Antiqua" w:hAnsi="Book Antiqua"/>
          <w:kern w:val="0"/>
          <w:sz w:val="24"/>
        </w:rPr>
        <w:t xml:space="preserve"> CPS1</w:t>
      </w:r>
      <w:r w:rsidR="007777DA" w:rsidRPr="00AC04D9">
        <w:rPr>
          <w:rFonts w:ascii="Book Antiqua" w:hAnsi="Book Antiqua"/>
          <w:kern w:val="0"/>
          <w:sz w:val="24"/>
          <w:vertAlign w:val="superscript"/>
        </w:rPr>
        <w:t>+</w:t>
      </w:r>
      <w:r w:rsidR="001F6CA4" w:rsidRPr="00AC04D9">
        <w:rPr>
          <w:rFonts w:ascii="Book Antiqua" w:hAnsi="Book Antiqua"/>
          <w:kern w:val="0"/>
          <w:sz w:val="24"/>
        </w:rPr>
        <w:t xml:space="preserve"> </w:t>
      </w:r>
      <w:r w:rsidR="00DB1ECD" w:rsidRPr="00AC04D9">
        <w:rPr>
          <w:rFonts w:ascii="Book Antiqua" w:hAnsi="Book Antiqua"/>
          <w:kern w:val="0"/>
          <w:sz w:val="24"/>
        </w:rPr>
        <w:t xml:space="preserve">(Figure </w:t>
      </w:r>
      <w:r w:rsidR="006B79E2" w:rsidRPr="00AC04D9">
        <w:rPr>
          <w:rFonts w:ascii="Book Antiqua" w:hAnsi="Book Antiqua"/>
          <w:kern w:val="0"/>
          <w:sz w:val="24"/>
        </w:rPr>
        <w:t>3</w:t>
      </w:r>
      <w:r w:rsidR="00A86DFF" w:rsidRPr="00AC04D9">
        <w:rPr>
          <w:rFonts w:ascii="Book Antiqua" w:hAnsi="Book Antiqua"/>
          <w:kern w:val="0"/>
          <w:sz w:val="24"/>
        </w:rPr>
        <w:t>A</w:t>
      </w:r>
      <w:r w:rsidR="00DB1ECD" w:rsidRPr="00AC04D9">
        <w:rPr>
          <w:rFonts w:ascii="Book Antiqua" w:hAnsi="Book Antiqua"/>
          <w:kern w:val="0"/>
          <w:sz w:val="24"/>
        </w:rPr>
        <w:t xml:space="preserve">). </w:t>
      </w:r>
      <w:r w:rsidR="008C587D" w:rsidRPr="00AC04D9">
        <w:rPr>
          <w:rFonts w:ascii="Book Antiqua" w:hAnsi="Book Antiqua"/>
          <w:kern w:val="0"/>
          <w:sz w:val="24"/>
        </w:rPr>
        <w:t xml:space="preserve">Using the </w:t>
      </w:r>
      <w:r w:rsidR="00DD266B" w:rsidRPr="00AC04D9">
        <w:rPr>
          <w:rFonts w:ascii="Book Antiqua" w:hAnsi="Book Antiqua"/>
          <w:kern w:val="0"/>
          <w:sz w:val="24"/>
        </w:rPr>
        <w:t xml:space="preserve">antibody cocktail in CD45-depleted blood samples, </w:t>
      </w:r>
      <w:r w:rsidR="00DB1ECD" w:rsidRPr="00AC04D9">
        <w:rPr>
          <w:rFonts w:ascii="Book Antiqua" w:hAnsi="Book Antiqua"/>
          <w:kern w:val="0"/>
          <w:sz w:val="24"/>
        </w:rPr>
        <w:t xml:space="preserve">CTCs were detected in </w:t>
      </w:r>
      <w:r w:rsidR="006B79E2" w:rsidRPr="00AC04D9">
        <w:rPr>
          <w:rFonts w:ascii="Book Antiqua" w:hAnsi="Book Antiqua"/>
          <w:kern w:val="0"/>
          <w:sz w:val="24"/>
        </w:rPr>
        <w:t>29</w:t>
      </w:r>
      <w:r w:rsidR="008C587D" w:rsidRPr="00AC04D9">
        <w:rPr>
          <w:rFonts w:ascii="Book Antiqua" w:hAnsi="Book Antiqua"/>
          <w:kern w:val="0"/>
          <w:sz w:val="24"/>
        </w:rPr>
        <w:t>/</w:t>
      </w:r>
      <w:r w:rsidR="006B79E2" w:rsidRPr="00AC04D9">
        <w:rPr>
          <w:rFonts w:ascii="Book Antiqua" w:hAnsi="Book Antiqua"/>
          <w:kern w:val="0"/>
          <w:sz w:val="24"/>
        </w:rPr>
        <w:t>32</w:t>
      </w:r>
      <w:r w:rsidR="00DB1ECD" w:rsidRPr="00AC04D9">
        <w:rPr>
          <w:rFonts w:ascii="Book Antiqua" w:hAnsi="Book Antiqua"/>
          <w:kern w:val="0"/>
          <w:sz w:val="24"/>
        </w:rPr>
        <w:t xml:space="preserve"> (</w:t>
      </w:r>
      <w:r w:rsidR="006B79E2" w:rsidRPr="00AC04D9">
        <w:rPr>
          <w:rFonts w:ascii="Book Antiqua" w:hAnsi="Book Antiqua"/>
          <w:kern w:val="0"/>
          <w:sz w:val="24"/>
        </w:rPr>
        <w:t>91</w:t>
      </w:r>
      <w:r w:rsidR="00DB1ECD" w:rsidRPr="00AC04D9">
        <w:rPr>
          <w:rFonts w:ascii="Book Antiqua" w:hAnsi="Book Antiqua"/>
          <w:kern w:val="0"/>
          <w:sz w:val="24"/>
        </w:rPr>
        <w:t xml:space="preserve">%) </w:t>
      </w:r>
      <w:r w:rsidR="00DB1ECD" w:rsidRPr="00AC04D9">
        <w:rPr>
          <w:rFonts w:ascii="Book Antiqua" w:hAnsi="Book Antiqua"/>
          <w:kern w:val="0"/>
          <w:sz w:val="24"/>
        </w:rPr>
        <w:lastRenderedPageBreak/>
        <w:t>patients</w:t>
      </w:r>
      <w:r w:rsidR="004E1FA1" w:rsidRPr="00AC04D9">
        <w:rPr>
          <w:rFonts w:ascii="Book Antiqua" w:hAnsi="Book Antiqua"/>
          <w:kern w:val="0"/>
          <w:sz w:val="24"/>
        </w:rPr>
        <w:t xml:space="preserve"> with HCC</w:t>
      </w:r>
      <w:r w:rsidR="007777DA" w:rsidRPr="00AC04D9">
        <w:rPr>
          <w:rFonts w:ascii="Book Antiqua" w:hAnsi="Book Antiqua"/>
          <w:kern w:val="0"/>
          <w:sz w:val="24"/>
        </w:rPr>
        <w:t xml:space="preserve"> (Table 2)</w:t>
      </w:r>
      <w:r w:rsidR="00DB1ECD" w:rsidRPr="00AC04D9">
        <w:rPr>
          <w:rFonts w:ascii="Book Antiqua" w:hAnsi="Book Antiqua"/>
          <w:kern w:val="0"/>
          <w:sz w:val="24"/>
        </w:rPr>
        <w:t xml:space="preserve">. On the contrary, no CTCs were detected in </w:t>
      </w:r>
      <w:r w:rsidR="00DD266B" w:rsidRPr="00AC04D9">
        <w:rPr>
          <w:rFonts w:ascii="Book Antiqua" w:hAnsi="Book Antiqua"/>
          <w:kern w:val="0"/>
          <w:sz w:val="24"/>
        </w:rPr>
        <w:t xml:space="preserve">samples from the </w:t>
      </w:r>
      <w:r w:rsidR="00DB1ECD" w:rsidRPr="00AC04D9">
        <w:rPr>
          <w:rFonts w:ascii="Book Antiqua" w:hAnsi="Book Antiqua"/>
          <w:kern w:val="0"/>
          <w:sz w:val="24"/>
        </w:rPr>
        <w:t xml:space="preserve">healthy volunteers, </w:t>
      </w:r>
      <w:r w:rsidR="00DD266B" w:rsidRPr="00AC04D9">
        <w:rPr>
          <w:rFonts w:ascii="Book Antiqua" w:hAnsi="Book Antiqua"/>
          <w:kern w:val="0"/>
          <w:sz w:val="24"/>
        </w:rPr>
        <w:t>or from any of the other cancer or hepatitis patient samples. This method was then compared with the previous reported method</w:t>
      </w:r>
      <w:r w:rsidR="00DB1ECD" w:rsidRPr="00AC04D9">
        <w:rPr>
          <w:rFonts w:ascii="Book Antiqua" w:hAnsi="Book Antiqua"/>
          <w:kern w:val="0"/>
          <w:sz w:val="24"/>
        </w:rPr>
        <w:t xml:space="preserve"> (ASGPR</w:t>
      </w:r>
      <w:r w:rsidR="00DD266B" w:rsidRPr="00AC04D9">
        <w:rPr>
          <w:rFonts w:ascii="Book Antiqua" w:hAnsi="Book Antiqua"/>
          <w:kern w:val="0"/>
          <w:sz w:val="24"/>
          <w:vertAlign w:val="superscript"/>
        </w:rPr>
        <w:t>+</w:t>
      </w:r>
      <w:r w:rsidR="00C96537" w:rsidRPr="00AC04D9">
        <w:rPr>
          <w:rFonts w:ascii="Book Antiqua" w:hAnsi="Book Antiqua"/>
          <w:kern w:val="0"/>
          <w:sz w:val="24"/>
          <w:vertAlign w:val="superscript"/>
        </w:rPr>
        <w:t xml:space="preserve"> </w:t>
      </w:r>
      <w:r w:rsidR="00DB1ECD" w:rsidRPr="00AC04D9">
        <w:rPr>
          <w:rFonts w:ascii="Book Antiqua" w:hAnsi="Book Antiqua"/>
          <w:kern w:val="0"/>
          <w:sz w:val="24"/>
        </w:rPr>
        <w:t xml:space="preserve">selection </w:t>
      </w:r>
      <w:r w:rsidR="00DD266B" w:rsidRPr="00AC04D9">
        <w:rPr>
          <w:rFonts w:ascii="Book Antiqua" w:hAnsi="Book Antiqua"/>
          <w:kern w:val="0"/>
          <w:sz w:val="24"/>
        </w:rPr>
        <w:t>followed</w:t>
      </w:r>
      <w:r w:rsidR="00223D69" w:rsidRPr="00AC04D9">
        <w:rPr>
          <w:rFonts w:ascii="Book Antiqua" w:hAnsi="Book Antiqua"/>
          <w:kern w:val="0"/>
          <w:sz w:val="24"/>
        </w:rPr>
        <w:t xml:space="preserve"> </w:t>
      </w:r>
      <w:r w:rsidR="00DB1ECD" w:rsidRPr="00AC04D9">
        <w:rPr>
          <w:rFonts w:ascii="Book Antiqua" w:hAnsi="Book Antiqua"/>
          <w:kern w:val="0"/>
          <w:sz w:val="24"/>
        </w:rPr>
        <w:t xml:space="preserve">by identification </w:t>
      </w:r>
      <w:r w:rsidR="00DD266B" w:rsidRPr="00AC04D9">
        <w:rPr>
          <w:rFonts w:ascii="Book Antiqua" w:hAnsi="Book Antiqua"/>
          <w:kern w:val="0"/>
          <w:sz w:val="24"/>
        </w:rPr>
        <w:t xml:space="preserve">with </w:t>
      </w:r>
      <w:r w:rsidR="00DB1ECD" w:rsidRPr="00AC04D9">
        <w:rPr>
          <w:rFonts w:ascii="Book Antiqua" w:hAnsi="Book Antiqua"/>
          <w:kern w:val="0"/>
          <w:sz w:val="24"/>
        </w:rPr>
        <w:t>CK and CPS1 antibod</w:t>
      </w:r>
      <w:r w:rsidR="00DA3D66" w:rsidRPr="00AC04D9">
        <w:rPr>
          <w:rFonts w:ascii="Book Antiqua" w:hAnsi="Book Antiqua"/>
          <w:kern w:val="0"/>
          <w:sz w:val="24"/>
        </w:rPr>
        <w:t>ies</w:t>
      </w:r>
      <w:r w:rsidR="00DB1ECD" w:rsidRPr="00AC04D9">
        <w:rPr>
          <w:rFonts w:ascii="Book Antiqua" w:hAnsi="Book Antiqua"/>
          <w:kern w:val="0"/>
          <w:sz w:val="24"/>
          <w:vertAlign w:val="superscript"/>
        </w:rPr>
        <w:t>[</w:t>
      </w:r>
      <w:r w:rsidR="005D75F8" w:rsidRPr="00AC04D9">
        <w:rPr>
          <w:rFonts w:ascii="Book Antiqua" w:hAnsi="Book Antiqua"/>
          <w:kern w:val="0"/>
          <w:sz w:val="24"/>
          <w:vertAlign w:val="superscript"/>
        </w:rPr>
        <w:t>23</w:t>
      </w:r>
      <w:r w:rsidR="00DB1ECD" w:rsidRPr="00AC04D9">
        <w:rPr>
          <w:rFonts w:ascii="Book Antiqua" w:hAnsi="Book Antiqua"/>
          <w:kern w:val="0"/>
          <w:sz w:val="24"/>
          <w:vertAlign w:val="superscript"/>
        </w:rPr>
        <w:t>]</w:t>
      </w:r>
      <w:r w:rsidR="00DD266B" w:rsidRPr="00AC04D9">
        <w:rPr>
          <w:rFonts w:ascii="Book Antiqua" w:hAnsi="Book Antiqua"/>
          <w:kern w:val="0"/>
          <w:sz w:val="24"/>
        </w:rPr>
        <w:t>)</w:t>
      </w:r>
      <w:r w:rsidR="00DB1ECD" w:rsidRPr="00AC04D9">
        <w:rPr>
          <w:rFonts w:ascii="Book Antiqua" w:hAnsi="Book Antiqua"/>
          <w:kern w:val="0"/>
          <w:sz w:val="24"/>
        </w:rPr>
        <w:t xml:space="preserve">. </w:t>
      </w:r>
      <w:r w:rsidR="00592F3F" w:rsidRPr="00AC04D9">
        <w:rPr>
          <w:rFonts w:ascii="Book Antiqua" w:hAnsi="Book Antiqua"/>
          <w:kern w:val="0"/>
          <w:sz w:val="24"/>
        </w:rPr>
        <w:t xml:space="preserve">The </w:t>
      </w:r>
      <w:r w:rsidR="00DB1ECD" w:rsidRPr="00AC04D9">
        <w:rPr>
          <w:rFonts w:ascii="Book Antiqua" w:hAnsi="Book Antiqua"/>
          <w:kern w:val="0"/>
          <w:sz w:val="24"/>
        </w:rPr>
        <w:t>current method detected</w:t>
      </w:r>
      <w:r w:rsidR="00E6360D" w:rsidRPr="00AC04D9">
        <w:rPr>
          <w:rFonts w:ascii="Book Antiqua" w:hAnsi="Book Antiqua"/>
          <w:kern w:val="0"/>
          <w:sz w:val="24"/>
        </w:rPr>
        <w:t xml:space="preserve"> </w:t>
      </w:r>
      <w:r w:rsidR="00592F3F" w:rsidRPr="00AC04D9">
        <w:rPr>
          <w:rFonts w:ascii="Book Antiqua" w:hAnsi="Book Antiqua"/>
          <w:kern w:val="0"/>
          <w:sz w:val="24"/>
        </w:rPr>
        <w:t xml:space="preserve">a significantly </w:t>
      </w:r>
      <w:r w:rsidR="00DB1ECD" w:rsidRPr="00AC04D9">
        <w:rPr>
          <w:rFonts w:ascii="Book Antiqua" w:hAnsi="Book Antiqua"/>
          <w:kern w:val="0"/>
          <w:sz w:val="24"/>
        </w:rPr>
        <w:t xml:space="preserve">higher CTC </w:t>
      </w:r>
      <w:r w:rsidR="00592F3F" w:rsidRPr="00AC04D9">
        <w:rPr>
          <w:rFonts w:ascii="Book Antiqua" w:hAnsi="Book Antiqua"/>
          <w:kern w:val="0"/>
          <w:sz w:val="24"/>
        </w:rPr>
        <w:t xml:space="preserve">count </w:t>
      </w:r>
      <w:r w:rsidR="00DB1ECD" w:rsidRPr="00AC04D9">
        <w:rPr>
          <w:rFonts w:ascii="Book Antiqua" w:hAnsi="Book Antiqua"/>
          <w:kern w:val="0"/>
          <w:sz w:val="24"/>
        </w:rPr>
        <w:t>than did the previous method (</w:t>
      </w:r>
      <w:r w:rsidR="00DB1ECD" w:rsidRPr="00AC04D9">
        <w:rPr>
          <w:rFonts w:ascii="Book Antiqua" w:hAnsi="Book Antiqua"/>
          <w:i/>
          <w:kern w:val="0"/>
          <w:sz w:val="24"/>
        </w:rPr>
        <w:t>P</w:t>
      </w:r>
      <w:r w:rsidR="00DB1ECD" w:rsidRPr="00AC04D9">
        <w:rPr>
          <w:rFonts w:ascii="Book Antiqua" w:hAnsi="Book Antiqua"/>
          <w:kern w:val="0"/>
          <w:sz w:val="24"/>
        </w:rPr>
        <w:t xml:space="preserve"> = 0.001), </w:t>
      </w:r>
      <w:r w:rsidR="00592F3F" w:rsidRPr="00AC04D9">
        <w:rPr>
          <w:rFonts w:ascii="Book Antiqua" w:hAnsi="Book Antiqua"/>
          <w:kern w:val="0"/>
          <w:sz w:val="24"/>
        </w:rPr>
        <w:t>with</w:t>
      </w:r>
      <w:r w:rsidR="00E6360D" w:rsidRPr="00AC04D9">
        <w:rPr>
          <w:rFonts w:ascii="Book Antiqua" w:hAnsi="Book Antiqua"/>
          <w:kern w:val="0"/>
          <w:sz w:val="24"/>
        </w:rPr>
        <w:t xml:space="preserve"> </w:t>
      </w:r>
      <w:r w:rsidR="00DB1ECD" w:rsidRPr="00AC04D9">
        <w:rPr>
          <w:rFonts w:ascii="Book Antiqua" w:hAnsi="Book Antiqua"/>
          <w:kern w:val="0"/>
          <w:sz w:val="24"/>
        </w:rPr>
        <w:t>1</w:t>
      </w:r>
      <w:r w:rsidR="00A15506" w:rsidRPr="00AC04D9">
        <w:rPr>
          <w:rFonts w:ascii="Book Antiqua" w:hAnsi="Book Antiqua"/>
          <w:kern w:val="0"/>
          <w:sz w:val="24"/>
        </w:rPr>
        <w:t>2</w:t>
      </w:r>
      <w:r w:rsidR="00D62633" w:rsidRPr="00AC04D9">
        <w:rPr>
          <w:rFonts w:ascii="Book Antiqua" w:hAnsi="Book Antiqua"/>
          <w:kern w:val="0"/>
          <w:sz w:val="24"/>
        </w:rPr>
        <w:t xml:space="preserve"> </w:t>
      </w:r>
      <w:r w:rsidR="00B23E49" w:rsidRPr="00AC04D9">
        <w:rPr>
          <w:rFonts w:ascii="Book Antiqua" w:hAnsi="Book Antiqua"/>
          <w:kern w:val="0"/>
          <w:sz w:val="24"/>
        </w:rPr>
        <w:t>-</w:t>
      </w:r>
      <w:r w:rsidR="00D62633" w:rsidRPr="00AC04D9">
        <w:rPr>
          <w:rFonts w:ascii="Book Antiqua" w:hAnsi="Book Antiqua"/>
          <w:kern w:val="0"/>
          <w:sz w:val="24"/>
        </w:rPr>
        <w:t xml:space="preserve"> </w:t>
      </w:r>
      <w:r w:rsidR="00A15506" w:rsidRPr="00AC04D9">
        <w:rPr>
          <w:rFonts w:ascii="Book Antiqua" w:hAnsi="Book Antiqua"/>
          <w:kern w:val="0"/>
          <w:sz w:val="24"/>
        </w:rPr>
        <w:t>21</w:t>
      </w:r>
      <w:r w:rsidR="00DB1ECD" w:rsidRPr="00AC04D9">
        <w:rPr>
          <w:rFonts w:ascii="Book Antiqua" w:hAnsi="Book Antiqua"/>
          <w:kern w:val="0"/>
          <w:sz w:val="24"/>
        </w:rPr>
        <w:t xml:space="preserve">% </w:t>
      </w:r>
      <w:r w:rsidR="00592F3F" w:rsidRPr="00AC04D9">
        <w:rPr>
          <w:rFonts w:ascii="Book Antiqua" w:hAnsi="Book Antiqua"/>
          <w:kern w:val="0"/>
          <w:sz w:val="24"/>
        </w:rPr>
        <w:t>increased</w:t>
      </w:r>
      <w:r w:rsidR="00E6360D" w:rsidRPr="00AC04D9">
        <w:rPr>
          <w:rFonts w:ascii="Book Antiqua" w:hAnsi="Book Antiqua"/>
          <w:kern w:val="0"/>
          <w:sz w:val="24"/>
        </w:rPr>
        <w:t xml:space="preserve"> </w:t>
      </w:r>
      <w:r w:rsidR="00DB1ECD" w:rsidRPr="00AC04D9">
        <w:rPr>
          <w:rFonts w:ascii="Book Antiqua" w:hAnsi="Book Antiqua"/>
          <w:kern w:val="0"/>
          <w:sz w:val="24"/>
        </w:rPr>
        <w:t xml:space="preserve">sensitivity of CTC detection </w:t>
      </w:r>
      <w:r w:rsidR="0060361C" w:rsidRPr="00AC04D9">
        <w:rPr>
          <w:rFonts w:ascii="Book Antiqua" w:hAnsi="Book Antiqua"/>
          <w:kern w:val="0"/>
          <w:sz w:val="24"/>
        </w:rPr>
        <w:t xml:space="preserve">in </w:t>
      </w:r>
      <w:r w:rsidR="00DB1ECD" w:rsidRPr="00AC04D9">
        <w:rPr>
          <w:rFonts w:ascii="Book Antiqua" w:hAnsi="Book Antiqua"/>
          <w:kern w:val="0"/>
          <w:sz w:val="24"/>
        </w:rPr>
        <w:t>HCC patients with more than 40 CTCs</w:t>
      </w:r>
      <w:r w:rsidR="006B79E2" w:rsidRPr="00AC04D9">
        <w:rPr>
          <w:rFonts w:ascii="Book Antiqua" w:hAnsi="Book Antiqua"/>
          <w:kern w:val="0"/>
          <w:sz w:val="24"/>
        </w:rPr>
        <w:t xml:space="preserve"> (Figure 3</w:t>
      </w:r>
      <w:r w:rsidR="00DD266B" w:rsidRPr="00AC04D9">
        <w:rPr>
          <w:rFonts w:ascii="Book Antiqua" w:hAnsi="Book Antiqua"/>
          <w:kern w:val="0"/>
          <w:sz w:val="24"/>
        </w:rPr>
        <w:t>B,</w:t>
      </w:r>
      <w:r w:rsidR="002C72A2" w:rsidRPr="00AC04D9">
        <w:rPr>
          <w:rFonts w:ascii="Book Antiqua" w:hAnsi="Book Antiqua"/>
          <w:kern w:val="0"/>
          <w:sz w:val="24"/>
        </w:rPr>
        <w:t xml:space="preserve"> </w:t>
      </w:r>
      <w:r w:rsidR="00A86DFF" w:rsidRPr="00AC04D9">
        <w:rPr>
          <w:rFonts w:ascii="Book Antiqua" w:hAnsi="Book Antiqua"/>
          <w:kern w:val="0"/>
          <w:sz w:val="24"/>
        </w:rPr>
        <w:t>C</w:t>
      </w:r>
      <w:r w:rsidR="006B79E2" w:rsidRPr="00AC04D9">
        <w:rPr>
          <w:rFonts w:ascii="Book Antiqua" w:hAnsi="Book Antiqua"/>
          <w:kern w:val="0"/>
          <w:sz w:val="24"/>
        </w:rPr>
        <w:t>)</w:t>
      </w:r>
      <w:r w:rsidR="00DB1ECD" w:rsidRPr="00AC04D9">
        <w:rPr>
          <w:rFonts w:ascii="Book Antiqua" w:hAnsi="Book Antiqua"/>
          <w:kern w:val="0"/>
          <w:sz w:val="24"/>
        </w:rPr>
        <w:t xml:space="preserve">. </w:t>
      </w:r>
    </w:p>
    <w:p w:rsidR="007F31FF" w:rsidRPr="00AC04D9" w:rsidRDefault="007F31FF" w:rsidP="004F2F99">
      <w:pPr>
        <w:snapToGrid w:val="0"/>
        <w:spacing w:line="360" w:lineRule="auto"/>
        <w:rPr>
          <w:rFonts w:ascii="Book Antiqua" w:hAnsi="Book Antiqua"/>
          <w:kern w:val="0"/>
          <w:sz w:val="24"/>
        </w:rPr>
      </w:pPr>
    </w:p>
    <w:p w:rsidR="007F31FF" w:rsidRPr="00AC04D9" w:rsidRDefault="00074D64" w:rsidP="004F2F99">
      <w:pPr>
        <w:snapToGrid w:val="0"/>
        <w:spacing w:line="360" w:lineRule="auto"/>
        <w:rPr>
          <w:rFonts w:ascii="Book Antiqua" w:hAnsi="Book Antiqua"/>
          <w:b/>
          <w:bCs/>
          <w:kern w:val="0"/>
          <w:sz w:val="24"/>
        </w:rPr>
      </w:pPr>
      <w:r w:rsidRPr="00AC04D9">
        <w:rPr>
          <w:rFonts w:ascii="Book Antiqua" w:hAnsi="Book Antiqua"/>
          <w:b/>
          <w:bCs/>
          <w:kern w:val="0"/>
          <w:sz w:val="24"/>
        </w:rPr>
        <w:t>D</w:t>
      </w:r>
      <w:r w:rsidR="009F55A7" w:rsidRPr="00AC04D9">
        <w:rPr>
          <w:rFonts w:ascii="Book Antiqua" w:hAnsi="Book Antiqua"/>
          <w:b/>
          <w:bCs/>
          <w:kern w:val="0"/>
          <w:sz w:val="24"/>
        </w:rPr>
        <w:t>ISCUSSION</w:t>
      </w:r>
    </w:p>
    <w:p w:rsidR="003279FB" w:rsidRPr="00AC04D9" w:rsidRDefault="00986E4D" w:rsidP="004F2F99">
      <w:pPr>
        <w:snapToGrid w:val="0"/>
        <w:spacing w:line="360" w:lineRule="auto"/>
        <w:rPr>
          <w:rFonts w:ascii="Book Antiqua" w:hAnsi="Book Antiqua"/>
          <w:kern w:val="0"/>
          <w:sz w:val="24"/>
        </w:rPr>
      </w:pPr>
      <w:r w:rsidRPr="00AC04D9">
        <w:rPr>
          <w:rFonts w:ascii="Book Antiqua" w:hAnsi="Book Antiqua"/>
          <w:kern w:val="0"/>
          <w:sz w:val="24"/>
        </w:rPr>
        <w:t>ASGPR is highly expressed in the human liver but not in other organs</w:t>
      </w:r>
      <w:r w:rsidR="00963AE4" w:rsidRPr="00AC04D9">
        <w:rPr>
          <w:rFonts w:ascii="Book Antiqua" w:hAnsi="Book Antiqua"/>
          <w:kern w:val="0"/>
          <w:sz w:val="24"/>
          <w:vertAlign w:val="superscript"/>
        </w:rPr>
        <w:t>[</w:t>
      </w:r>
      <w:r w:rsidR="005D75F8" w:rsidRPr="00AC04D9">
        <w:rPr>
          <w:rFonts w:ascii="Book Antiqua" w:hAnsi="Book Antiqua"/>
          <w:kern w:val="0"/>
          <w:sz w:val="24"/>
          <w:vertAlign w:val="superscript"/>
        </w:rPr>
        <w:t>24,25</w:t>
      </w:r>
      <w:r w:rsidR="00963AE4" w:rsidRPr="00AC04D9">
        <w:rPr>
          <w:rFonts w:ascii="Book Antiqua" w:hAnsi="Book Antiqua"/>
          <w:kern w:val="0"/>
          <w:sz w:val="24"/>
          <w:vertAlign w:val="superscript"/>
        </w:rPr>
        <w:t>]</w:t>
      </w:r>
      <w:r w:rsidR="00963AE4" w:rsidRPr="00AC04D9">
        <w:rPr>
          <w:rFonts w:ascii="Book Antiqua" w:hAnsi="Book Antiqua"/>
          <w:kern w:val="0"/>
          <w:sz w:val="24"/>
        </w:rPr>
        <w:t xml:space="preserve">. </w:t>
      </w:r>
      <w:r w:rsidR="00527DB5" w:rsidRPr="00AC04D9">
        <w:rPr>
          <w:rFonts w:ascii="Book Antiqua" w:hAnsi="Book Antiqua"/>
          <w:kern w:val="0"/>
          <w:sz w:val="24"/>
        </w:rPr>
        <w:t>Given the generally accepted absence of normal hepatocytes</w:t>
      </w:r>
      <w:r w:rsidR="00C96537" w:rsidRPr="00AC04D9">
        <w:rPr>
          <w:rFonts w:ascii="Book Antiqua" w:hAnsi="Book Antiqua"/>
          <w:kern w:val="0"/>
          <w:sz w:val="24"/>
        </w:rPr>
        <w:t xml:space="preserve"> </w:t>
      </w:r>
      <w:r w:rsidR="00527DB5" w:rsidRPr="00AC04D9">
        <w:rPr>
          <w:rFonts w:ascii="Book Antiqua" w:hAnsi="Book Antiqua"/>
          <w:kern w:val="0"/>
          <w:sz w:val="24"/>
        </w:rPr>
        <w:t>in circulation</w:t>
      </w:r>
      <w:r w:rsidR="00963AE4" w:rsidRPr="00AC04D9">
        <w:rPr>
          <w:rFonts w:ascii="Book Antiqua" w:hAnsi="Book Antiqua"/>
          <w:kern w:val="0"/>
          <w:sz w:val="24"/>
        </w:rPr>
        <w:t xml:space="preserve">, </w:t>
      </w:r>
      <w:r w:rsidR="00377501" w:rsidRPr="00AC04D9">
        <w:rPr>
          <w:rFonts w:ascii="Book Antiqua" w:hAnsi="Book Antiqua"/>
          <w:kern w:val="0"/>
          <w:sz w:val="24"/>
        </w:rPr>
        <w:t>blood</w:t>
      </w:r>
      <w:r w:rsidR="00963AE4" w:rsidRPr="00AC04D9">
        <w:rPr>
          <w:rFonts w:ascii="Book Antiqua" w:hAnsi="Book Antiqua"/>
          <w:kern w:val="0"/>
          <w:sz w:val="24"/>
        </w:rPr>
        <w:t xml:space="preserve"> cells </w:t>
      </w:r>
      <w:r w:rsidR="00C96593" w:rsidRPr="00AC04D9">
        <w:rPr>
          <w:rFonts w:ascii="Book Antiqua" w:hAnsi="Book Antiqua"/>
          <w:kern w:val="0"/>
          <w:sz w:val="24"/>
        </w:rPr>
        <w:t>labeled</w:t>
      </w:r>
      <w:r w:rsidR="00C96537" w:rsidRPr="00AC04D9">
        <w:rPr>
          <w:rFonts w:ascii="Book Antiqua" w:hAnsi="Book Antiqua"/>
          <w:kern w:val="0"/>
          <w:sz w:val="24"/>
        </w:rPr>
        <w:t xml:space="preserve"> </w:t>
      </w:r>
      <w:r w:rsidR="00C96593" w:rsidRPr="00AC04D9">
        <w:rPr>
          <w:rFonts w:ascii="Book Antiqua" w:hAnsi="Book Antiqua"/>
          <w:kern w:val="0"/>
          <w:sz w:val="24"/>
        </w:rPr>
        <w:t>with</w:t>
      </w:r>
      <w:r w:rsidR="00C96537" w:rsidRPr="00AC04D9">
        <w:rPr>
          <w:rFonts w:ascii="Book Antiqua" w:hAnsi="Book Antiqua"/>
          <w:kern w:val="0"/>
          <w:sz w:val="24"/>
        </w:rPr>
        <w:t xml:space="preserve"> </w:t>
      </w:r>
      <w:r w:rsidR="00377501" w:rsidRPr="00AC04D9">
        <w:rPr>
          <w:rFonts w:ascii="Book Antiqua" w:hAnsi="Book Antiqua"/>
          <w:kern w:val="0"/>
          <w:sz w:val="24"/>
        </w:rPr>
        <w:t xml:space="preserve">the </w:t>
      </w:r>
      <w:r w:rsidR="00527DB5" w:rsidRPr="00AC04D9">
        <w:rPr>
          <w:rFonts w:ascii="Book Antiqua" w:hAnsi="Book Antiqua"/>
          <w:kern w:val="0"/>
          <w:sz w:val="24"/>
        </w:rPr>
        <w:t>ASGPR</w:t>
      </w:r>
      <w:r w:rsidR="00C96593" w:rsidRPr="00AC04D9">
        <w:rPr>
          <w:rFonts w:ascii="Book Antiqua" w:hAnsi="Book Antiqua"/>
          <w:kern w:val="0"/>
          <w:sz w:val="24"/>
        </w:rPr>
        <w:t xml:space="preserve"> antib</w:t>
      </w:r>
      <w:r w:rsidR="00527DB5" w:rsidRPr="00AC04D9">
        <w:rPr>
          <w:rFonts w:ascii="Book Antiqua" w:hAnsi="Book Antiqua"/>
          <w:kern w:val="0"/>
          <w:sz w:val="24"/>
        </w:rPr>
        <w:t xml:space="preserve">ody </w:t>
      </w:r>
      <w:r w:rsidR="00963AE4" w:rsidRPr="00AC04D9">
        <w:rPr>
          <w:rFonts w:ascii="Book Antiqua" w:hAnsi="Book Antiqua"/>
          <w:kern w:val="0"/>
          <w:sz w:val="24"/>
        </w:rPr>
        <w:t xml:space="preserve">are </w:t>
      </w:r>
      <w:r w:rsidR="00377501" w:rsidRPr="00AC04D9">
        <w:rPr>
          <w:rFonts w:ascii="Book Antiqua" w:hAnsi="Book Antiqua"/>
          <w:kern w:val="0"/>
          <w:sz w:val="24"/>
        </w:rPr>
        <w:t>thus considered to be</w:t>
      </w:r>
      <w:r w:rsidR="00C96537" w:rsidRPr="00AC04D9">
        <w:rPr>
          <w:rFonts w:ascii="Book Antiqua" w:hAnsi="Book Antiqua"/>
          <w:kern w:val="0"/>
          <w:sz w:val="24"/>
        </w:rPr>
        <w:t xml:space="preserve"> </w:t>
      </w:r>
      <w:r w:rsidR="00963AE4" w:rsidRPr="00AC04D9">
        <w:rPr>
          <w:rFonts w:ascii="Book Antiqua" w:hAnsi="Book Antiqua"/>
          <w:kern w:val="0"/>
          <w:sz w:val="24"/>
        </w:rPr>
        <w:t>circulating HCC cells. However,</w:t>
      </w:r>
      <w:r w:rsidR="00C96537" w:rsidRPr="00AC04D9">
        <w:rPr>
          <w:rFonts w:ascii="Book Antiqua" w:hAnsi="Book Antiqua"/>
          <w:kern w:val="0"/>
          <w:sz w:val="24"/>
        </w:rPr>
        <w:t xml:space="preserve"> </w:t>
      </w:r>
      <w:r w:rsidR="00377501" w:rsidRPr="00AC04D9">
        <w:rPr>
          <w:rFonts w:ascii="Book Antiqua" w:hAnsi="Book Antiqua"/>
          <w:kern w:val="0"/>
          <w:sz w:val="24"/>
        </w:rPr>
        <w:t xml:space="preserve">not all HCC tissues and human liver cancer cell lines express </w:t>
      </w:r>
      <w:r w:rsidR="00832778" w:rsidRPr="00AC04D9">
        <w:rPr>
          <w:rFonts w:ascii="Book Antiqua" w:hAnsi="Book Antiqua"/>
          <w:kern w:val="0"/>
          <w:sz w:val="24"/>
        </w:rPr>
        <w:t>ASGPR</w:t>
      </w:r>
      <w:r w:rsidR="00377501" w:rsidRPr="00AC04D9">
        <w:rPr>
          <w:rFonts w:ascii="Book Antiqua" w:hAnsi="Book Antiqua"/>
          <w:kern w:val="0"/>
          <w:sz w:val="24"/>
        </w:rPr>
        <w:t>, which is consistent with previous reports</w:t>
      </w:r>
      <w:r w:rsidR="006874D8" w:rsidRPr="00AC04D9">
        <w:rPr>
          <w:rFonts w:ascii="Book Antiqua" w:hAnsi="Book Antiqua"/>
          <w:kern w:val="0"/>
          <w:sz w:val="24"/>
          <w:vertAlign w:val="superscript"/>
        </w:rPr>
        <w:t>[</w:t>
      </w:r>
      <w:r w:rsidR="00EC24B0" w:rsidRPr="00AC04D9">
        <w:rPr>
          <w:rFonts w:ascii="Book Antiqua" w:hAnsi="Book Antiqua"/>
          <w:kern w:val="0"/>
          <w:sz w:val="24"/>
          <w:vertAlign w:val="superscript"/>
        </w:rPr>
        <w:t>2</w:t>
      </w:r>
      <w:r w:rsidR="00873698" w:rsidRPr="00AC04D9">
        <w:rPr>
          <w:rFonts w:ascii="Book Antiqua" w:hAnsi="Book Antiqua"/>
          <w:kern w:val="0"/>
          <w:sz w:val="24"/>
          <w:vertAlign w:val="superscript"/>
        </w:rPr>
        <w:t>6</w:t>
      </w:r>
      <w:r w:rsidR="00802CF1" w:rsidRPr="00AC04D9">
        <w:rPr>
          <w:rFonts w:ascii="Book Antiqua" w:hAnsi="Book Antiqua"/>
          <w:kern w:val="0"/>
          <w:sz w:val="24"/>
          <w:vertAlign w:val="superscript"/>
        </w:rPr>
        <w:t>,</w:t>
      </w:r>
      <w:r w:rsidR="00EC24B0" w:rsidRPr="00AC04D9">
        <w:rPr>
          <w:rFonts w:ascii="Book Antiqua" w:hAnsi="Book Antiqua"/>
          <w:kern w:val="0"/>
          <w:sz w:val="24"/>
          <w:vertAlign w:val="superscript"/>
        </w:rPr>
        <w:t>2</w:t>
      </w:r>
      <w:r w:rsidR="00873698" w:rsidRPr="00AC04D9">
        <w:rPr>
          <w:rFonts w:ascii="Book Antiqua" w:hAnsi="Book Antiqua"/>
          <w:kern w:val="0"/>
          <w:sz w:val="24"/>
          <w:vertAlign w:val="superscript"/>
        </w:rPr>
        <w:t>7</w:t>
      </w:r>
      <w:r w:rsidR="00A4438C" w:rsidRPr="00AC04D9">
        <w:rPr>
          <w:rFonts w:ascii="Book Antiqua" w:hAnsi="Book Antiqua"/>
          <w:kern w:val="0"/>
          <w:sz w:val="24"/>
          <w:vertAlign w:val="superscript"/>
        </w:rPr>
        <w:t>]</w:t>
      </w:r>
      <w:r w:rsidR="00832778" w:rsidRPr="00AC04D9">
        <w:rPr>
          <w:rFonts w:ascii="Book Antiqua" w:hAnsi="Book Antiqua"/>
          <w:kern w:val="0"/>
          <w:sz w:val="24"/>
        </w:rPr>
        <w:t xml:space="preserve">. </w:t>
      </w:r>
      <w:r w:rsidR="009A6F26" w:rsidRPr="00AC04D9">
        <w:rPr>
          <w:rFonts w:ascii="Book Antiqua" w:hAnsi="Book Antiqua"/>
          <w:kern w:val="0"/>
          <w:sz w:val="24"/>
        </w:rPr>
        <w:t xml:space="preserve">Alternatively, </w:t>
      </w:r>
      <w:r w:rsidR="00377501" w:rsidRPr="00AC04D9">
        <w:rPr>
          <w:rFonts w:ascii="Book Antiqua" w:hAnsi="Book Antiqua"/>
          <w:kern w:val="0"/>
          <w:sz w:val="24"/>
        </w:rPr>
        <w:t>detection can be enhanced by the removal normal hematopoietic cells, such as CD45</w:t>
      </w:r>
      <w:r w:rsidR="00377501" w:rsidRPr="00AC04D9">
        <w:rPr>
          <w:rFonts w:ascii="Book Antiqua" w:hAnsi="Book Antiqua"/>
          <w:kern w:val="0"/>
          <w:sz w:val="24"/>
          <w:vertAlign w:val="superscript"/>
        </w:rPr>
        <w:t>+</w:t>
      </w:r>
      <w:r w:rsidR="00377501" w:rsidRPr="00AC04D9">
        <w:rPr>
          <w:rFonts w:ascii="Book Antiqua" w:hAnsi="Book Antiqua"/>
          <w:kern w:val="0"/>
          <w:sz w:val="24"/>
        </w:rPr>
        <w:t xml:space="preserve"> cells, </w:t>
      </w:r>
      <w:r w:rsidR="00424B94" w:rsidRPr="00AC04D9">
        <w:rPr>
          <w:rFonts w:ascii="Book Antiqua" w:hAnsi="Book Antiqua"/>
          <w:kern w:val="0"/>
          <w:sz w:val="24"/>
        </w:rPr>
        <w:t>thereby enriching the blood cell suspension for the rare tumor cells.</w:t>
      </w:r>
      <w:r w:rsidR="00C96537" w:rsidRPr="00AC04D9">
        <w:rPr>
          <w:rFonts w:ascii="Book Antiqua" w:hAnsi="Book Antiqua"/>
          <w:kern w:val="0"/>
          <w:sz w:val="24"/>
        </w:rPr>
        <w:t xml:space="preserve"> </w:t>
      </w:r>
      <w:r w:rsidR="00377501" w:rsidRPr="00AC04D9">
        <w:rPr>
          <w:rFonts w:ascii="Book Antiqua" w:hAnsi="Book Antiqua"/>
          <w:kern w:val="0"/>
          <w:sz w:val="24"/>
        </w:rPr>
        <w:t>Additional advantages to this type of</w:t>
      </w:r>
      <w:r w:rsidR="0076372C" w:rsidRPr="00AC04D9">
        <w:rPr>
          <w:rFonts w:ascii="Book Antiqua" w:hAnsi="Book Antiqua"/>
          <w:kern w:val="0"/>
          <w:sz w:val="24"/>
        </w:rPr>
        <w:t xml:space="preserve"> negative depletion includ</w:t>
      </w:r>
      <w:r w:rsidR="00377501" w:rsidRPr="00AC04D9">
        <w:rPr>
          <w:rFonts w:ascii="Book Antiqua" w:hAnsi="Book Antiqua"/>
          <w:kern w:val="0"/>
          <w:sz w:val="24"/>
        </w:rPr>
        <w:t>e</w:t>
      </w:r>
      <w:r w:rsidR="0076372C" w:rsidRPr="00AC04D9">
        <w:rPr>
          <w:rFonts w:ascii="Book Antiqua" w:hAnsi="Book Antiqua"/>
          <w:kern w:val="0"/>
          <w:sz w:val="24"/>
        </w:rPr>
        <w:t xml:space="preserve"> potential time/cost-efficiency and improved sample yield and purity</w:t>
      </w:r>
      <w:r w:rsidR="00377501" w:rsidRPr="00AC04D9">
        <w:rPr>
          <w:rFonts w:ascii="Book Antiqua" w:hAnsi="Book Antiqua"/>
          <w:kern w:val="0"/>
          <w:sz w:val="24"/>
        </w:rPr>
        <w:t>,</w:t>
      </w:r>
      <w:r w:rsidR="0076372C" w:rsidRPr="00AC04D9">
        <w:rPr>
          <w:rFonts w:ascii="Book Antiqua" w:hAnsi="Book Antiqua"/>
          <w:kern w:val="0"/>
          <w:sz w:val="24"/>
        </w:rPr>
        <w:t xml:space="preserve"> allowing subsequent multiple biomarker analysis</w:t>
      </w:r>
      <w:r w:rsidR="005F58FE" w:rsidRPr="00AC04D9">
        <w:rPr>
          <w:rFonts w:ascii="Book Antiqua" w:hAnsi="Book Antiqua"/>
          <w:kern w:val="0"/>
          <w:sz w:val="24"/>
          <w:vertAlign w:val="superscript"/>
        </w:rPr>
        <w:t>[</w:t>
      </w:r>
      <w:r w:rsidR="00EC24B0" w:rsidRPr="00AC04D9">
        <w:rPr>
          <w:rFonts w:ascii="Book Antiqua" w:hAnsi="Book Antiqua"/>
          <w:kern w:val="0"/>
          <w:sz w:val="24"/>
          <w:vertAlign w:val="superscript"/>
        </w:rPr>
        <w:t>30</w:t>
      </w:r>
      <w:r w:rsidR="005F58FE" w:rsidRPr="00AC04D9">
        <w:rPr>
          <w:rFonts w:ascii="Book Antiqua" w:hAnsi="Book Antiqua"/>
          <w:kern w:val="0"/>
          <w:sz w:val="24"/>
          <w:vertAlign w:val="superscript"/>
        </w:rPr>
        <w:t>]</w:t>
      </w:r>
      <w:r w:rsidR="0076372C" w:rsidRPr="00AC04D9">
        <w:rPr>
          <w:rFonts w:ascii="Book Antiqua" w:hAnsi="Book Antiqua"/>
          <w:kern w:val="0"/>
          <w:sz w:val="24"/>
        </w:rPr>
        <w:t xml:space="preserve">. </w:t>
      </w:r>
      <w:r w:rsidR="00355D89" w:rsidRPr="00AC04D9">
        <w:rPr>
          <w:rFonts w:ascii="Book Antiqua" w:hAnsi="Book Antiqua"/>
          <w:kern w:val="0"/>
          <w:sz w:val="24"/>
        </w:rPr>
        <w:t xml:space="preserve">A </w:t>
      </w:r>
      <w:r w:rsidR="00F10390" w:rsidRPr="00AC04D9">
        <w:rPr>
          <w:rFonts w:ascii="Book Antiqua" w:hAnsi="Book Antiqua"/>
          <w:kern w:val="0"/>
          <w:sz w:val="24"/>
        </w:rPr>
        <w:t xml:space="preserve">number of </w:t>
      </w:r>
      <w:r w:rsidR="009A6F26" w:rsidRPr="00AC04D9">
        <w:rPr>
          <w:rFonts w:ascii="Book Antiqua" w:hAnsi="Book Antiqua"/>
          <w:kern w:val="0"/>
          <w:sz w:val="24"/>
        </w:rPr>
        <w:t xml:space="preserve">authors </w:t>
      </w:r>
      <w:r w:rsidR="00355D89" w:rsidRPr="00AC04D9">
        <w:rPr>
          <w:rFonts w:ascii="Book Antiqua" w:hAnsi="Book Antiqua"/>
          <w:kern w:val="0"/>
          <w:sz w:val="24"/>
        </w:rPr>
        <w:t xml:space="preserve">have </w:t>
      </w:r>
      <w:r w:rsidR="00F10390" w:rsidRPr="00AC04D9">
        <w:rPr>
          <w:rFonts w:ascii="Book Antiqua" w:hAnsi="Book Antiqua"/>
          <w:kern w:val="0"/>
          <w:sz w:val="24"/>
        </w:rPr>
        <w:t>use</w:t>
      </w:r>
      <w:r w:rsidR="009A6F26" w:rsidRPr="00AC04D9">
        <w:rPr>
          <w:rFonts w:ascii="Book Antiqua" w:hAnsi="Book Antiqua"/>
          <w:kern w:val="0"/>
          <w:sz w:val="24"/>
        </w:rPr>
        <w:t>d</w:t>
      </w:r>
      <w:r w:rsidR="00F10390" w:rsidRPr="00AC04D9">
        <w:rPr>
          <w:rFonts w:ascii="Book Antiqua" w:hAnsi="Book Antiqua"/>
          <w:kern w:val="0"/>
          <w:sz w:val="24"/>
        </w:rPr>
        <w:t xml:space="preserve"> either cell</w:t>
      </w:r>
      <w:r w:rsidR="00C96537" w:rsidRPr="00AC04D9">
        <w:rPr>
          <w:rFonts w:ascii="Book Antiqua" w:hAnsi="Book Antiqua"/>
          <w:kern w:val="0"/>
          <w:sz w:val="24"/>
        </w:rPr>
        <w:t xml:space="preserve"> </w:t>
      </w:r>
      <w:r w:rsidR="00F10390" w:rsidRPr="00AC04D9">
        <w:rPr>
          <w:rFonts w:ascii="Book Antiqua" w:hAnsi="Book Antiqua"/>
          <w:kern w:val="0"/>
          <w:sz w:val="24"/>
        </w:rPr>
        <w:t xml:space="preserve">lysis or gradient separation to remove </w:t>
      </w:r>
      <w:r w:rsidR="005F58FE" w:rsidRPr="00AC04D9">
        <w:rPr>
          <w:rFonts w:ascii="Book Antiqua" w:hAnsi="Book Antiqua"/>
          <w:kern w:val="0"/>
          <w:sz w:val="24"/>
        </w:rPr>
        <w:t>red blood cells</w:t>
      </w:r>
      <w:r w:rsidR="00F10390" w:rsidRPr="00AC04D9">
        <w:rPr>
          <w:rFonts w:ascii="Book Antiqua" w:hAnsi="Book Antiqua"/>
          <w:kern w:val="0"/>
          <w:sz w:val="24"/>
        </w:rPr>
        <w:t>, followed by CD45</w:t>
      </w:r>
      <w:r w:rsidR="00377501" w:rsidRPr="00AC04D9">
        <w:rPr>
          <w:rFonts w:ascii="Book Antiqua" w:hAnsi="Book Antiqua"/>
          <w:kern w:val="0"/>
          <w:sz w:val="24"/>
          <w:vertAlign w:val="superscript"/>
        </w:rPr>
        <w:t>+</w:t>
      </w:r>
      <w:r w:rsidR="001F6CA4" w:rsidRPr="00AC04D9">
        <w:rPr>
          <w:rFonts w:ascii="Book Antiqua" w:hAnsi="Book Antiqua"/>
          <w:kern w:val="0"/>
          <w:sz w:val="24"/>
          <w:vertAlign w:val="superscript"/>
        </w:rPr>
        <w:t xml:space="preserve"> </w:t>
      </w:r>
      <w:r w:rsidR="00377501" w:rsidRPr="00AC04D9">
        <w:rPr>
          <w:rFonts w:ascii="Book Antiqua" w:hAnsi="Book Antiqua"/>
          <w:kern w:val="0"/>
          <w:sz w:val="24"/>
        </w:rPr>
        <w:t>depletion</w:t>
      </w:r>
      <w:r w:rsidR="005F58FE" w:rsidRPr="00AC04D9">
        <w:rPr>
          <w:rFonts w:ascii="Book Antiqua" w:hAnsi="Book Antiqua"/>
          <w:kern w:val="0"/>
          <w:sz w:val="24"/>
          <w:vertAlign w:val="superscript"/>
        </w:rPr>
        <w:t>[</w:t>
      </w:r>
      <w:r w:rsidR="00EC24B0" w:rsidRPr="00AC04D9">
        <w:rPr>
          <w:rFonts w:ascii="Book Antiqua" w:hAnsi="Book Antiqua"/>
          <w:kern w:val="0"/>
          <w:sz w:val="24"/>
          <w:vertAlign w:val="superscript"/>
        </w:rPr>
        <w:t>31-34</w:t>
      </w:r>
      <w:r w:rsidR="005F58FE" w:rsidRPr="00AC04D9">
        <w:rPr>
          <w:rFonts w:ascii="Book Antiqua" w:hAnsi="Book Antiqua"/>
          <w:kern w:val="0"/>
          <w:sz w:val="24"/>
          <w:vertAlign w:val="superscript"/>
        </w:rPr>
        <w:t>]</w:t>
      </w:r>
      <w:r w:rsidR="00F10390" w:rsidRPr="00AC04D9">
        <w:rPr>
          <w:rFonts w:ascii="Book Antiqua" w:hAnsi="Book Antiqua"/>
          <w:kern w:val="0"/>
          <w:sz w:val="24"/>
        </w:rPr>
        <w:t>.</w:t>
      </w:r>
      <w:r w:rsidR="004A40E5" w:rsidRPr="00AC04D9">
        <w:rPr>
          <w:rFonts w:ascii="Book Antiqua" w:hAnsi="Book Antiqua"/>
          <w:kern w:val="0"/>
          <w:sz w:val="24"/>
        </w:rPr>
        <w:t xml:space="preserve"> </w:t>
      </w:r>
      <w:r w:rsidR="00377501" w:rsidRPr="00AC04D9">
        <w:rPr>
          <w:rFonts w:ascii="Book Antiqua" w:hAnsi="Book Antiqua"/>
          <w:kern w:val="0"/>
          <w:sz w:val="24"/>
        </w:rPr>
        <w:t xml:space="preserve">Our strategy utilized </w:t>
      </w:r>
      <w:r w:rsidR="00F10390" w:rsidRPr="00AC04D9">
        <w:rPr>
          <w:rFonts w:ascii="Book Antiqua" w:hAnsi="Book Antiqua"/>
          <w:kern w:val="0"/>
          <w:sz w:val="24"/>
        </w:rPr>
        <w:t xml:space="preserve">a Ficoll gradient to remove </w:t>
      </w:r>
      <w:r w:rsidR="00D35E38" w:rsidRPr="00AC04D9">
        <w:rPr>
          <w:rFonts w:ascii="Book Antiqua" w:hAnsi="Book Antiqua"/>
          <w:kern w:val="0"/>
          <w:sz w:val="24"/>
        </w:rPr>
        <w:t>red blood cell</w:t>
      </w:r>
      <w:r w:rsidR="00F10390" w:rsidRPr="00AC04D9">
        <w:rPr>
          <w:rFonts w:ascii="Book Antiqua" w:hAnsi="Book Antiqua"/>
          <w:kern w:val="0"/>
          <w:sz w:val="24"/>
        </w:rPr>
        <w:t>s and targeted CD45</w:t>
      </w:r>
      <w:r w:rsidR="00377501" w:rsidRPr="00AC04D9">
        <w:rPr>
          <w:rFonts w:ascii="Book Antiqua" w:hAnsi="Book Antiqua"/>
          <w:kern w:val="0"/>
          <w:sz w:val="24"/>
          <w:vertAlign w:val="superscript"/>
        </w:rPr>
        <w:t>+</w:t>
      </w:r>
      <w:r w:rsidR="00C96537" w:rsidRPr="00AC04D9">
        <w:rPr>
          <w:rFonts w:ascii="Book Antiqua" w:hAnsi="Book Antiqua"/>
          <w:kern w:val="0"/>
          <w:sz w:val="24"/>
          <w:vertAlign w:val="superscript"/>
        </w:rPr>
        <w:t xml:space="preserve"> </w:t>
      </w:r>
      <w:r w:rsidR="00F10390" w:rsidRPr="00AC04D9">
        <w:rPr>
          <w:rFonts w:ascii="Book Antiqua" w:hAnsi="Book Antiqua"/>
          <w:kern w:val="0"/>
          <w:sz w:val="24"/>
        </w:rPr>
        <w:t>cells with magnetic particles for further removal</w:t>
      </w:r>
      <w:r w:rsidR="00F72746" w:rsidRPr="00AC04D9">
        <w:rPr>
          <w:rFonts w:ascii="Book Antiqua" w:hAnsi="Book Antiqua"/>
          <w:kern w:val="0"/>
          <w:sz w:val="24"/>
        </w:rPr>
        <w:t xml:space="preserve">, which is expected to </w:t>
      </w:r>
      <w:r w:rsidR="00D85BAA" w:rsidRPr="00AC04D9">
        <w:rPr>
          <w:rFonts w:ascii="Book Antiqua" w:hAnsi="Book Antiqua"/>
          <w:kern w:val="0"/>
          <w:sz w:val="24"/>
        </w:rPr>
        <w:t xml:space="preserve">enrich </w:t>
      </w:r>
      <w:r w:rsidR="002366A3" w:rsidRPr="00AC04D9">
        <w:rPr>
          <w:rFonts w:ascii="Book Antiqua" w:hAnsi="Book Antiqua"/>
          <w:kern w:val="0"/>
          <w:sz w:val="24"/>
        </w:rPr>
        <w:t>all nucleated cells</w:t>
      </w:r>
      <w:r w:rsidR="00377501" w:rsidRPr="00AC04D9">
        <w:rPr>
          <w:rFonts w:ascii="Book Antiqua" w:hAnsi="Book Antiqua"/>
          <w:kern w:val="0"/>
          <w:sz w:val="24"/>
        </w:rPr>
        <w:t>,</w:t>
      </w:r>
      <w:r w:rsidR="002366A3" w:rsidRPr="00AC04D9">
        <w:rPr>
          <w:rFonts w:ascii="Book Antiqua" w:hAnsi="Book Antiqua"/>
          <w:kern w:val="0"/>
          <w:sz w:val="24"/>
        </w:rPr>
        <w:t xml:space="preserve"> including </w:t>
      </w:r>
      <w:r w:rsidR="00D85BAA" w:rsidRPr="00AC04D9">
        <w:rPr>
          <w:rFonts w:ascii="Book Antiqua" w:hAnsi="Book Antiqua"/>
          <w:kern w:val="0"/>
          <w:sz w:val="24"/>
        </w:rPr>
        <w:t xml:space="preserve">HCC CTCs </w:t>
      </w:r>
      <w:r w:rsidR="00EC0BD8" w:rsidRPr="00AC04D9">
        <w:rPr>
          <w:rFonts w:ascii="Book Antiqua" w:hAnsi="Book Antiqua"/>
          <w:kern w:val="0"/>
          <w:sz w:val="24"/>
        </w:rPr>
        <w:t>that lack expression of ASGPR</w:t>
      </w:r>
      <w:r w:rsidR="00D85BAA" w:rsidRPr="00AC04D9">
        <w:rPr>
          <w:rFonts w:ascii="Book Antiqua" w:hAnsi="Book Antiqua"/>
          <w:kern w:val="0"/>
          <w:sz w:val="24"/>
        </w:rPr>
        <w:t>.</w:t>
      </w:r>
    </w:p>
    <w:p w:rsidR="00AA4269" w:rsidRPr="00AC04D9" w:rsidRDefault="004A4A12" w:rsidP="004F2F99">
      <w:pPr>
        <w:autoSpaceDE w:val="0"/>
        <w:autoSpaceDN w:val="0"/>
        <w:snapToGrid w:val="0"/>
        <w:spacing w:line="360" w:lineRule="auto"/>
        <w:ind w:firstLine="420"/>
        <w:rPr>
          <w:rFonts w:ascii="Book Antiqua" w:hAnsi="Book Antiqua"/>
          <w:kern w:val="0"/>
          <w:sz w:val="24"/>
        </w:rPr>
      </w:pPr>
      <w:r w:rsidRPr="00AC04D9">
        <w:rPr>
          <w:rFonts w:ascii="Book Antiqua" w:hAnsi="Book Antiqua"/>
          <w:kern w:val="0"/>
          <w:sz w:val="24"/>
        </w:rPr>
        <w:t>CPS1 is a mitochondrial</w:t>
      </w:r>
      <w:r w:rsidRPr="00AC04D9">
        <w:rPr>
          <w:rFonts w:ascii="Book Antiqua" w:hAnsi="Book Antiqua"/>
          <w:kern w:val="0"/>
          <w:sz w:val="24"/>
          <w:lang w:val="it-IT"/>
        </w:rPr>
        <w:t xml:space="preserve"> urea cycle enzyme found in</w:t>
      </w:r>
      <w:r w:rsidR="00C96537" w:rsidRPr="00AC04D9">
        <w:rPr>
          <w:rFonts w:ascii="Book Antiqua" w:hAnsi="Book Antiqua"/>
          <w:kern w:val="0"/>
          <w:sz w:val="24"/>
          <w:lang w:val="it-IT"/>
        </w:rPr>
        <w:t xml:space="preserve"> </w:t>
      </w:r>
      <w:r w:rsidRPr="00AC04D9">
        <w:rPr>
          <w:rFonts w:ascii="Book Antiqua" w:hAnsi="Book Antiqua"/>
          <w:kern w:val="0"/>
          <w:sz w:val="24"/>
          <w:lang w:val="it-IT"/>
        </w:rPr>
        <w:t>hepat</w:t>
      </w:r>
      <w:r w:rsidRPr="00AC04D9">
        <w:rPr>
          <w:rFonts w:ascii="Book Antiqua" w:hAnsi="Book Antiqua"/>
          <w:kern w:val="0"/>
          <w:sz w:val="24"/>
        </w:rPr>
        <w:t>ocytes</w:t>
      </w:r>
      <w:r w:rsidRPr="00AC04D9">
        <w:rPr>
          <w:rFonts w:ascii="Book Antiqua" w:hAnsi="Book Antiqua"/>
          <w:kern w:val="0"/>
          <w:sz w:val="24"/>
          <w:vertAlign w:val="superscript"/>
        </w:rPr>
        <w:t>[29]</w:t>
      </w:r>
      <w:r w:rsidRPr="00AC04D9">
        <w:rPr>
          <w:rFonts w:ascii="Book Antiqua" w:hAnsi="Book Antiqua"/>
          <w:kern w:val="0"/>
          <w:sz w:val="24"/>
        </w:rPr>
        <w:t xml:space="preserve"> that can be</w:t>
      </w:r>
      <w:r w:rsidR="00C96537" w:rsidRPr="00AC04D9">
        <w:rPr>
          <w:rFonts w:ascii="Book Antiqua" w:hAnsi="Book Antiqua"/>
          <w:kern w:val="0"/>
          <w:sz w:val="24"/>
        </w:rPr>
        <w:t xml:space="preserve"> </w:t>
      </w:r>
      <w:r w:rsidRPr="00AC04D9">
        <w:rPr>
          <w:rFonts w:ascii="Book Antiqua" w:hAnsi="Book Antiqua"/>
          <w:kern w:val="0"/>
          <w:sz w:val="24"/>
        </w:rPr>
        <w:t xml:space="preserve">detected with the </w:t>
      </w:r>
      <w:r w:rsidR="00112326" w:rsidRPr="00AC04D9">
        <w:rPr>
          <w:rFonts w:ascii="Book Antiqua" w:hAnsi="Book Antiqua"/>
          <w:kern w:val="0"/>
          <w:sz w:val="24"/>
        </w:rPr>
        <w:t>Hep Par 1 antibody</w:t>
      </w:r>
      <w:r w:rsidRPr="00AC04D9">
        <w:rPr>
          <w:rFonts w:ascii="Book Antiqua" w:hAnsi="Book Antiqua"/>
          <w:kern w:val="0"/>
          <w:sz w:val="24"/>
        </w:rPr>
        <w:t>, which is commonly used</w:t>
      </w:r>
      <w:r w:rsidR="00112326" w:rsidRPr="00AC04D9">
        <w:rPr>
          <w:rFonts w:ascii="Book Antiqua" w:hAnsi="Book Antiqua"/>
          <w:kern w:val="0"/>
          <w:sz w:val="24"/>
        </w:rPr>
        <w:t xml:space="preserve"> to determine the hepatocellular origin of neoplasms</w:t>
      </w:r>
      <w:r w:rsidR="00BE4272" w:rsidRPr="00AC04D9">
        <w:rPr>
          <w:rFonts w:ascii="Book Antiqua" w:hAnsi="Book Antiqua"/>
          <w:kern w:val="0"/>
          <w:sz w:val="24"/>
        </w:rPr>
        <w:t xml:space="preserve"> in diagnostic surgical pathology </w:t>
      </w:r>
      <w:r w:rsidRPr="00AC04D9">
        <w:rPr>
          <w:rFonts w:ascii="Book Antiqua" w:hAnsi="Book Antiqua"/>
          <w:kern w:val="0"/>
          <w:sz w:val="24"/>
        </w:rPr>
        <w:t>practice. However, s</w:t>
      </w:r>
      <w:r w:rsidR="00F8588E" w:rsidRPr="00AC04D9">
        <w:rPr>
          <w:rFonts w:ascii="Book Antiqua" w:hAnsi="Book Antiqua"/>
          <w:kern w:val="0"/>
          <w:sz w:val="24"/>
        </w:rPr>
        <w:t xml:space="preserve">everal studies </w:t>
      </w:r>
      <w:r w:rsidRPr="00AC04D9">
        <w:rPr>
          <w:rFonts w:ascii="Book Antiqua" w:hAnsi="Book Antiqua"/>
          <w:kern w:val="0"/>
          <w:sz w:val="24"/>
        </w:rPr>
        <w:t>reported</w:t>
      </w:r>
      <w:r w:rsidR="00D96ABE" w:rsidRPr="00AC04D9">
        <w:rPr>
          <w:rFonts w:ascii="Book Antiqua" w:hAnsi="Book Antiqua"/>
          <w:kern w:val="0"/>
          <w:sz w:val="24"/>
        </w:rPr>
        <w:t xml:space="preserve"> heterogeneous expression of CPS1 in human HCC</w:t>
      </w:r>
      <w:r w:rsidR="00640A9E" w:rsidRPr="00AC04D9">
        <w:rPr>
          <w:rFonts w:ascii="Book Antiqua" w:hAnsi="Book Antiqua"/>
          <w:kern w:val="0"/>
          <w:sz w:val="24"/>
          <w:vertAlign w:val="superscript"/>
        </w:rPr>
        <w:t>[</w:t>
      </w:r>
      <w:r w:rsidR="00EC24B0" w:rsidRPr="00AC04D9">
        <w:rPr>
          <w:rFonts w:ascii="Book Antiqua" w:hAnsi="Book Antiqua"/>
          <w:kern w:val="0"/>
          <w:sz w:val="24"/>
          <w:vertAlign w:val="superscript"/>
        </w:rPr>
        <w:t>35-37</w:t>
      </w:r>
      <w:r w:rsidR="00640A9E" w:rsidRPr="00AC04D9">
        <w:rPr>
          <w:rFonts w:ascii="Book Antiqua" w:hAnsi="Book Antiqua"/>
          <w:kern w:val="0"/>
          <w:sz w:val="24"/>
          <w:vertAlign w:val="superscript"/>
        </w:rPr>
        <w:t>]</w:t>
      </w:r>
      <w:r w:rsidR="00640A9E" w:rsidRPr="00AC04D9">
        <w:rPr>
          <w:rFonts w:ascii="Book Antiqua" w:hAnsi="Book Antiqua"/>
          <w:kern w:val="0"/>
          <w:sz w:val="24"/>
        </w:rPr>
        <w:t>.</w:t>
      </w:r>
      <w:r w:rsidR="001F6CA4" w:rsidRPr="00AC04D9">
        <w:rPr>
          <w:rFonts w:ascii="Book Antiqua" w:hAnsi="Book Antiqua"/>
          <w:kern w:val="0"/>
          <w:sz w:val="24"/>
        </w:rPr>
        <w:t xml:space="preserve"> </w:t>
      </w:r>
      <w:r w:rsidR="00F8588E" w:rsidRPr="00AC04D9">
        <w:rPr>
          <w:rFonts w:ascii="Book Antiqua" w:hAnsi="Book Antiqua"/>
          <w:kern w:val="0"/>
          <w:sz w:val="24"/>
        </w:rPr>
        <w:t xml:space="preserve">For example, </w:t>
      </w:r>
      <w:r w:rsidR="00A319C5" w:rsidRPr="00AC04D9">
        <w:rPr>
          <w:rFonts w:ascii="Book Antiqua" w:hAnsi="Book Antiqua"/>
          <w:kern w:val="0"/>
          <w:sz w:val="24"/>
        </w:rPr>
        <w:t>Timek</w:t>
      </w:r>
      <w:r w:rsidR="00C96537" w:rsidRPr="00AC04D9">
        <w:rPr>
          <w:rFonts w:ascii="Book Antiqua" w:hAnsi="Book Antiqua"/>
          <w:kern w:val="0"/>
          <w:sz w:val="24"/>
        </w:rPr>
        <w:t xml:space="preserve"> </w:t>
      </w:r>
      <w:r w:rsidR="00B23E49" w:rsidRPr="00AC04D9">
        <w:rPr>
          <w:rFonts w:ascii="Book Antiqua" w:hAnsi="Book Antiqua"/>
          <w:i/>
          <w:kern w:val="0"/>
          <w:sz w:val="24"/>
        </w:rPr>
        <w:t>et al</w:t>
      </w:r>
      <w:r w:rsidR="00C96537" w:rsidRPr="00AC04D9">
        <w:rPr>
          <w:rFonts w:ascii="Book Antiqua" w:hAnsi="Book Antiqua"/>
          <w:i/>
          <w:kern w:val="0"/>
          <w:sz w:val="24"/>
        </w:rPr>
        <w:t xml:space="preserve"> </w:t>
      </w:r>
      <w:r w:rsidR="00A319C5" w:rsidRPr="00AC04D9">
        <w:rPr>
          <w:rFonts w:ascii="Book Antiqua" w:hAnsi="Book Antiqua"/>
          <w:kern w:val="0"/>
          <w:sz w:val="24"/>
        </w:rPr>
        <w:t>reported that</w:t>
      </w:r>
      <w:r w:rsidR="00C96537" w:rsidRPr="00AC04D9">
        <w:rPr>
          <w:rFonts w:ascii="Book Antiqua" w:hAnsi="Book Antiqua"/>
          <w:kern w:val="0"/>
          <w:sz w:val="24"/>
        </w:rPr>
        <w:t xml:space="preserve"> </w:t>
      </w:r>
      <w:r w:rsidR="005113B0" w:rsidRPr="00AC04D9">
        <w:rPr>
          <w:rFonts w:ascii="Book Antiqua" w:hAnsi="Book Antiqua"/>
          <w:kern w:val="0"/>
          <w:sz w:val="24"/>
        </w:rPr>
        <w:t>17/</w:t>
      </w:r>
      <w:r w:rsidR="00A319C5" w:rsidRPr="00AC04D9">
        <w:rPr>
          <w:rFonts w:ascii="Book Antiqua" w:hAnsi="Book Antiqua"/>
          <w:kern w:val="0"/>
          <w:sz w:val="24"/>
        </w:rPr>
        <w:t xml:space="preserve">18 </w:t>
      </w:r>
      <w:r w:rsidR="001A2A7C" w:rsidRPr="00AC04D9">
        <w:rPr>
          <w:rFonts w:ascii="Book Antiqua" w:hAnsi="Book Antiqua"/>
          <w:kern w:val="0"/>
          <w:sz w:val="24"/>
        </w:rPr>
        <w:t>small tissue biopsy</w:t>
      </w:r>
      <w:r w:rsidR="00B95C92" w:rsidRPr="00AC04D9">
        <w:rPr>
          <w:rFonts w:ascii="Book Antiqua" w:hAnsi="Book Antiqua"/>
          <w:kern w:val="0"/>
          <w:sz w:val="24"/>
        </w:rPr>
        <w:t xml:space="preserve"> specimens of HCC</w:t>
      </w:r>
      <w:r w:rsidR="00C96537" w:rsidRPr="00AC04D9">
        <w:rPr>
          <w:rFonts w:ascii="Book Antiqua" w:hAnsi="Book Antiqua"/>
          <w:kern w:val="0"/>
          <w:sz w:val="24"/>
        </w:rPr>
        <w:t xml:space="preserve"> </w:t>
      </w:r>
      <w:r w:rsidR="001A2A7C" w:rsidRPr="00AC04D9">
        <w:rPr>
          <w:rFonts w:ascii="Book Antiqua" w:hAnsi="Book Antiqua"/>
          <w:kern w:val="0"/>
          <w:sz w:val="24"/>
        </w:rPr>
        <w:t xml:space="preserve">were positive for Hep Par 1, </w:t>
      </w:r>
      <w:r w:rsidR="005113B0" w:rsidRPr="00AC04D9">
        <w:rPr>
          <w:rFonts w:ascii="Book Antiqua" w:hAnsi="Book Antiqua"/>
          <w:kern w:val="0"/>
          <w:sz w:val="24"/>
        </w:rPr>
        <w:t>but only</w:t>
      </w:r>
      <w:r w:rsidR="00C96537" w:rsidRPr="00AC04D9">
        <w:rPr>
          <w:rFonts w:ascii="Book Antiqua" w:hAnsi="Book Antiqua"/>
          <w:kern w:val="0"/>
          <w:sz w:val="24"/>
        </w:rPr>
        <w:t xml:space="preserve"> </w:t>
      </w:r>
      <w:r w:rsidR="005113B0" w:rsidRPr="00AC04D9">
        <w:rPr>
          <w:rFonts w:ascii="Book Antiqua" w:hAnsi="Book Antiqua"/>
          <w:kern w:val="0"/>
          <w:sz w:val="24"/>
        </w:rPr>
        <w:t>19/</w:t>
      </w:r>
      <w:r w:rsidR="001A2A7C" w:rsidRPr="00AC04D9">
        <w:rPr>
          <w:rFonts w:ascii="Book Antiqua" w:hAnsi="Book Antiqua"/>
          <w:kern w:val="0"/>
          <w:sz w:val="24"/>
        </w:rPr>
        <w:t>29 fine-needle aspiration biopsy specimens</w:t>
      </w:r>
      <w:r w:rsidR="00C96537" w:rsidRPr="00AC04D9">
        <w:rPr>
          <w:rFonts w:ascii="Book Antiqua" w:hAnsi="Book Antiqua"/>
          <w:kern w:val="0"/>
          <w:sz w:val="24"/>
        </w:rPr>
        <w:t xml:space="preserve"> </w:t>
      </w:r>
      <w:r w:rsidR="001A2A7C" w:rsidRPr="00AC04D9">
        <w:rPr>
          <w:rFonts w:ascii="Book Antiqua" w:hAnsi="Book Antiqua"/>
          <w:kern w:val="0"/>
          <w:sz w:val="24"/>
        </w:rPr>
        <w:t>were positive</w:t>
      </w:r>
      <w:r w:rsidRPr="00AC04D9">
        <w:rPr>
          <w:rFonts w:ascii="Book Antiqua" w:hAnsi="Book Antiqua"/>
          <w:kern w:val="0"/>
          <w:sz w:val="24"/>
          <w:vertAlign w:val="superscript"/>
        </w:rPr>
        <w:t>[37]</w:t>
      </w:r>
      <w:r w:rsidR="001A2A7C" w:rsidRPr="00AC04D9">
        <w:rPr>
          <w:rFonts w:ascii="Book Antiqua" w:hAnsi="Book Antiqua"/>
          <w:kern w:val="0"/>
          <w:sz w:val="24"/>
        </w:rPr>
        <w:t xml:space="preserve">. </w:t>
      </w:r>
      <w:r w:rsidR="005113B0" w:rsidRPr="00AC04D9">
        <w:rPr>
          <w:rFonts w:ascii="Book Antiqua" w:hAnsi="Book Antiqua"/>
          <w:kern w:val="0"/>
          <w:sz w:val="24"/>
        </w:rPr>
        <w:t xml:space="preserve">Because of this, </w:t>
      </w:r>
      <w:r w:rsidR="00DD1436" w:rsidRPr="00AC04D9">
        <w:rPr>
          <w:rFonts w:ascii="Book Antiqua" w:hAnsi="Book Antiqua"/>
          <w:kern w:val="0"/>
          <w:sz w:val="24"/>
        </w:rPr>
        <w:t xml:space="preserve">we </w:t>
      </w:r>
      <w:r w:rsidR="00AA4269" w:rsidRPr="00AC04D9">
        <w:rPr>
          <w:rFonts w:ascii="Book Antiqua" w:hAnsi="Book Antiqua"/>
          <w:kern w:val="0"/>
          <w:sz w:val="24"/>
        </w:rPr>
        <w:t xml:space="preserve">previously </w:t>
      </w:r>
      <w:r w:rsidR="005113B0" w:rsidRPr="00AC04D9">
        <w:rPr>
          <w:rFonts w:ascii="Book Antiqua" w:hAnsi="Book Antiqua"/>
          <w:kern w:val="0"/>
          <w:sz w:val="24"/>
        </w:rPr>
        <w:t>utilized</w:t>
      </w:r>
      <w:r w:rsidR="00C96537" w:rsidRPr="00AC04D9">
        <w:rPr>
          <w:rFonts w:ascii="Book Antiqua" w:hAnsi="Book Antiqua"/>
          <w:kern w:val="0"/>
          <w:sz w:val="24"/>
        </w:rPr>
        <w:t xml:space="preserve"> </w:t>
      </w:r>
      <w:r w:rsidR="00DD1436" w:rsidRPr="00AC04D9">
        <w:rPr>
          <w:rFonts w:ascii="Book Antiqua" w:hAnsi="Book Antiqua"/>
          <w:kern w:val="0"/>
          <w:sz w:val="24"/>
        </w:rPr>
        <w:t xml:space="preserve">a mixture of two antibodies </w:t>
      </w:r>
      <w:r w:rsidR="005113B0" w:rsidRPr="00AC04D9">
        <w:rPr>
          <w:rFonts w:ascii="Book Antiqua" w:hAnsi="Book Antiqua"/>
          <w:kern w:val="0"/>
          <w:sz w:val="24"/>
        </w:rPr>
        <w:t>(</w:t>
      </w:r>
      <w:r w:rsidR="00DD1436" w:rsidRPr="00AC04D9">
        <w:rPr>
          <w:rFonts w:ascii="Book Antiqua" w:hAnsi="Book Antiqua"/>
          <w:kern w:val="0"/>
          <w:sz w:val="24"/>
        </w:rPr>
        <w:t xml:space="preserve">against CPS1 and </w:t>
      </w:r>
      <w:r w:rsidR="005113B0" w:rsidRPr="00AC04D9">
        <w:rPr>
          <w:rFonts w:ascii="Book Antiqua" w:hAnsi="Book Antiqua"/>
          <w:kern w:val="0"/>
          <w:sz w:val="24"/>
        </w:rPr>
        <w:t>CK)</w:t>
      </w:r>
      <w:r w:rsidR="00DD1436" w:rsidRPr="00AC04D9">
        <w:rPr>
          <w:rFonts w:ascii="Book Antiqua" w:hAnsi="Book Antiqua"/>
          <w:kern w:val="0"/>
          <w:sz w:val="24"/>
        </w:rPr>
        <w:t xml:space="preserve"> to stain ASGPR</w:t>
      </w:r>
      <w:r w:rsidR="00AA4269" w:rsidRPr="00AC04D9">
        <w:rPr>
          <w:rFonts w:ascii="Book Antiqua" w:hAnsi="Book Antiqua"/>
          <w:kern w:val="0"/>
          <w:sz w:val="24"/>
          <w:vertAlign w:val="superscript"/>
        </w:rPr>
        <w:t>+</w:t>
      </w:r>
      <w:r w:rsidR="00C96537" w:rsidRPr="00AC04D9">
        <w:rPr>
          <w:rFonts w:ascii="Book Antiqua" w:hAnsi="Book Antiqua"/>
          <w:kern w:val="0"/>
          <w:sz w:val="24"/>
        </w:rPr>
        <w:t xml:space="preserve"> </w:t>
      </w:r>
      <w:r w:rsidR="00DD1436" w:rsidRPr="00AC04D9">
        <w:rPr>
          <w:rFonts w:ascii="Book Antiqua" w:hAnsi="Book Antiqua"/>
          <w:kern w:val="0"/>
          <w:sz w:val="24"/>
        </w:rPr>
        <w:t xml:space="preserve">HCC CTCs. </w:t>
      </w:r>
      <w:r w:rsidR="00AA4269" w:rsidRPr="00AC04D9">
        <w:rPr>
          <w:rFonts w:ascii="Book Antiqua" w:hAnsi="Book Antiqua"/>
          <w:kern w:val="0"/>
          <w:sz w:val="24"/>
        </w:rPr>
        <w:t xml:space="preserve">However, CK </w:t>
      </w:r>
      <w:r w:rsidR="00AA4269" w:rsidRPr="00AC04D9">
        <w:rPr>
          <w:rFonts w:ascii="Book Antiqua" w:hAnsi="Book Antiqua"/>
          <w:kern w:val="0"/>
          <w:sz w:val="24"/>
        </w:rPr>
        <w:lastRenderedPageBreak/>
        <w:t>was not employed in the present method, as it can detect viable circulating epithelial cells</w:t>
      </w:r>
      <w:r w:rsidR="00C96537" w:rsidRPr="00AC04D9">
        <w:rPr>
          <w:rFonts w:ascii="Book Antiqua" w:hAnsi="Book Antiqua"/>
          <w:kern w:val="0"/>
          <w:sz w:val="24"/>
        </w:rPr>
        <w:t xml:space="preserve"> </w:t>
      </w:r>
      <w:r w:rsidR="00AA4269" w:rsidRPr="00AC04D9">
        <w:rPr>
          <w:rFonts w:ascii="Book Antiqua" w:hAnsi="Book Antiqua"/>
          <w:kern w:val="0"/>
          <w:sz w:val="24"/>
        </w:rPr>
        <w:t xml:space="preserve">in </w:t>
      </w:r>
      <w:r w:rsidR="00266474" w:rsidRPr="00AC04D9">
        <w:rPr>
          <w:rFonts w:ascii="Book Antiqua" w:hAnsi="Book Antiqua"/>
          <w:kern w:val="0"/>
          <w:sz w:val="24"/>
        </w:rPr>
        <w:t xml:space="preserve">healthy people and </w:t>
      </w:r>
      <w:r w:rsidR="005368CF" w:rsidRPr="00AC04D9">
        <w:rPr>
          <w:rFonts w:ascii="Book Antiqua" w:hAnsi="Book Antiqua"/>
          <w:kern w:val="0"/>
          <w:sz w:val="24"/>
        </w:rPr>
        <w:t xml:space="preserve">patients with benign diseases. </w:t>
      </w:r>
      <w:r w:rsidR="007B6CAE" w:rsidRPr="00AC04D9">
        <w:rPr>
          <w:rFonts w:ascii="Book Antiqua" w:hAnsi="Book Antiqua"/>
          <w:kern w:val="0"/>
          <w:sz w:val="24"/>
        </w:rPr>
        <w:t>T</w:t>
      </w:r>
      <w:r w:rsidR="004E5944" w:rsidRPr="00AC04D9">
        <w:rPr>
          <w:rFonts w:ascii="Book Antiqua" w:hAnsi="Book Antiqua"/>
          <w:kern w:val="0"/>
          <w:sz w:val="24"/>
        </w:rPr>
        <w:t xml:space="preserve">o </w:t>
      </w:r>
      <w:r w:rsidR="007B6CAE" w:rsidRPr="00AC04D9">
        <w:rPr>
          <w:rFonts w:ascii="Book Antiqua" w:hAnsi="Book Antiqua"/>
          <w:kern w:val="0"/>
          <w:sz w:val="24"/>
        </w:rPr>
        <w:t>decrease the</w:t>
      </w:r>
      <w:r w:rsidR="00C96537" w:rsidRPr="00AC04D9">
        <w:rPr>
          <w:rFonts w:ascii="Book Antiqua" w:hAnsi="Book Antiqua"/>
          <w:kern w:val="0"/>
          <w:sz w:val="24"/>
        </w:rPr>
        <w:t xml:space="preserve"> </w:t>
      </w:r>
      <w:r w:rsidR="007B6CAE" w:rsidRPr="00AC04D9">
        <w:rPr>
          <w:rFonts w:ascii="Book Antiqua" w:hAnsi="Book Antiqua"/>
          <w:kern w:val="0"/>
          <w:sz w:val="24"/>
        </w:rPr>
        <w:t>occurrence</w:t>
      </w:r>
      <w:r w:rsidR="00C96537" w:rsidRPr="00AC04D9">
        <w:rPr>
          <w:rFonts w:ascii="Book Antiqua" w:hAnsi="Book Antiqua"/>
          <w:kern w:val="0"/>
          <w:sz w:val="24"/>
        </w:rPr>
        <w:t xml:space="preserve"> </w:t>
      </w:r>
      <w:r w:rsidR="007B6CAE" w:rsidRPr="00AC04D9">
        <w:rPr>
          <w:rFonts w:ascii="Book Antiqua" w:hAnsi="Book Antiqua"/>
          <w:kern w:val="0"/>
          <w:sz w:val="24"/>
        </w:rPr>
        <w:t>of</w:t>
      </w:r>
      <w:r w:rsidR="00C96537" w:rsidRPr="00AC04D9">
        <w:rPr>
          <w:rFonts w:ascii="Book Antiqua" w:hAnsi="Book Antiqua"/>
          <w:kern w:val="0"/>
          <w:sz w:val="24"/>
        </w:rPr>
        <w:t xml:space="preserve"> </w:t>
      </w:r>
      <w:r w:rsidR="007B6CAE" w:rsidRPr="00AC04D9">
        <w:rPr>
          <w:rFonts w:ascii="Book Antiqua" w:hAnsi="Book Antiqua"/>
          <w:kern w:val="0"/>
          <w:sz w:val="24"/>
        </w:rPr>
        <w:t>false-positive results</w:t>
      </w:r>
      <w:r w:rsidR="004E5944" w:rsidRPr="00AC04D9">
        <w:rPr>
          <w:rFonts w:ascii="Book Antiqua" w:hAnsi="Book Antiqua"/>
          <w:kern w:val="0"/>
          <w:sz w:val="24"/>
        </w:rPr>
        <w:t xml:space="preserve">, we </w:t>
      </w:r>
      <w:r w:rsidR="005F43AC" w:rsidRPr="00AC04D9">
        <w:rPr>
          <w:rFonts w:ascii="Book Antiqua" w:hAnsi="Book Antiqua"/>
          <w:kern w:val="0"/>
          <w:sz w:val="24"/>
        </w:rPr>
        <w:t xml:space="preserve">used </w:t>
      </w:r>
      <w:r w:rsidR="004E5944" w:rsidRPr="00AC04D9">
        <w:rPr>
          <w:rFonts w:ascii="Book Antiqua" w:hAnsi="Book Antiqua"/>
          <w:kern w:val="0"/>
          <w:sz w:val="24"/>
        </w:rPr>
        <w:t xml:space="preserve">a </w:t>
      </w:r>
      <w:r w:rsidR="005F43AC" w:rsidRPr="00AC04D9">
        <w:rPr>
          <w:rFonts w:ascii="Book Antiqua" w:hAnsi="Book Antiqua"/>
          <w:kern w:val="0"/>
          <w:sz w:val="24"/>
          <w:lang w:eastAsia="en-US"/>
        </w:rPr>
        <w:t>mo</w:t>
      </w:r>
      <w:r w:rsidR="005F43AC" w:rsidRPr="00AC04D9">
        <w:rPr>
          <w:rFonts w:ascii="Book Antiqua" w:hAnsi="Book Antiqua"/>
          <w:kern w:val="0"/>
          <w:sz w:val="24"/>
        </w:rPr>
        <w:t xml:space="preserve">dified </w:t>
      </w:r>
      <w:r w:rsidR="004E5944" w:rsidRPr="00AC04D9">
        <w:rPr>
          <w:rFonts w:ascii="Book Antiqua" w:hAnsi="Book Antiqua"/>
          <w:kern w:val="0"/>
          <w:sz w:val="24"/>
        </w:rPr>
        <w:t>mixture of two antibodies against</w:t>
      </w:r>
      <w:r w:rsidR="00C96537" w:rsidRPr="00AC04D9">
        <w:rPr>
          <w:rFonts w:ascii="Book Antiqua" w:hAnsi="Book Antiqua"/>
          <w:kern w:val="0"/>
          <w:sz w:val="24"/>
        </w:rPr>
        <w:t xml:space="preserve"> </w:t>
      </w:r>
      <w:r w:rsidR="00BA4E2E" w:rsidRPr="00AC04D9">
        <w:rPr>
          <w:rFonts w:ascii="Book Antiqua" w:hAnsi="Book Antiqua"/>
          <w:kern w:val="0"/>
          <w:sz w:val="24"/>
        </w:rPr>
        <w:t>liver-specific antigens</w:t>
      </w:r>
      <w:r w:rsidR="00C96537" w:rsidRPr="00AC04D9">
        <w:rPr>
          <w:rFonts w:ascii="Book Antiqua" w:hAnsi="Book Antiqua"/>
          <w:kern w:val="0"/>
          <w:sz w:val="24"/>
        </w:rPr>
        <w:t xml:space="preserve"> </w:t>
      </w:r>
      <w:r w:rsidR="00AA4269" w:rsidRPr="00AC04D9">
        <w:rPr>
          <w:rFonts w:ascii="Book Antiqua" w:hAnsi="Book Antiqua"/>
          <w:kern w:val="0"/>
          <w:sz w:val="24"/>
        </w:rPr>
        <w:t>(</w:t>
      </w:r>
      <w:r w:rsidR="000A1828" w:rsidRPr="00AC04D9">
        <w:rPr>
          <w:rFonts w:ascii="Book Antiqua" w:hAnsi="Book Antiqua"/>
          <w:kern w:val="0"/>
          <w:sz w:val="24"/>
        </w:rPr>
        <w:t>ASGPR</w:t>
      </w:r>
      <w:r w:rsidR="00C96537" w:rsidRPr="00AC04D9">
        <w:rPr>
          <w:rFonts w:ascii="Book Antiqua" w:hAnsi="Book Antiqua"/>
          <w:kern w:val="0"/>
          <w:sz w:val="24"/>
        </w:rPr>
        <w:t xml:space="preserve"> </w:t>
      </w:r>
      <w:r w:rsidR="004E5944" w:rsidRPr="00AC04D9">
        <w:rPr>
          <w:rFonts w:ascii="Book Antiqua" w:hAnsi="Book Antiqua"/>
          <w:kern w:val="0"/>
          <w:sz w:val="24"/>
        </w:rPr>
        <w:t>and</w:t>
      </w:r>
      <w:r w:rsidR="000A1828" w:rsidRPr="00AC04D9">
        <w:rPr>
          <w:rFonts w:ascii="Book Antiqua" w:hAnsi="Book Antiqua"/>
          <w:kern w:val="0"/>
          <w:sz w:val="24"/>
        </w:rPr>
        <w:t xml:space="preserve"> CPS1</w:t>
      </w:r>
      <w:r w:rsidR="00AA4269" w:rsidRPr="00AC04D9">
        <w:rPr>
          <w:rFonts w:ascii="Book Antiqua" w:hAnsi="Book Antiqua"/>
          <w:kern w:val="0"/>
          <w:sz w:val="24"/>
        </w:rPr>
        <w:t>) that are downregulated in HCC cells</w:t>
      </w:r>
      <w:r w:rsidR="005271AA" w:rsidRPr="00AC04D9">
        <w:rPr>
          <w:rFonts w:ascii="Book Antiqua" w:hAnsi="Book Antiqua"/>
          <w:kern w:val="0"/>
          <w:sz w:val="24"/>
        </w:rPr>
        <w:t>.</w:t>
      </w:r>
    </w:p>
    <w:p w:rsidR="005E68E4" w:rsidRPr="00AC04D9" w:rsidRDefault="006655D6" w:rsidP="004F2F99">
      <w:pPr>
        <w:autoSpaceDE w:val="0"/>
        <w:autoSpaceDN w:val="0"/>
        <w:snapToGrid w:val="0"/>
        <w:spacing w:line="360" w:lineRule="auto"/>
        <w:ind w:firstLineChars="50" w:firstLine="120"/>
        <w:rPr>
          <w:rFonts w:ascii="Book Antiqua" w:hAnsi="Book Antiqua"/>
          <w:kern w:val="0"/>
          <w:sz w:val="24"/>
        </w:rPr>
      </w:pPr>
      <w:r w:rsidRPr="00AC04D9">
        <w:rPr>
          <w:rFonts w:ascii="Book Antiqua" w:hAnsi="Book Antiqua"/>
          <w:kern w:val="0"/>
          <w:sz w:val="24"/>
        </w:rPr>
        <w:t xml:space="preserve">The combination of ASGPR and CPS1 antibodies </w:t>
      </w:r>
      <w:r w:rsidR="00AA4269" w:rsidRPr="00AC04D9">
        <w:rPr>
          <w:rFonts w:ascii="Book Antiqua" w:hAnsi="Book Antiqua"/>
          <w:kern w:val="0"/>
          <w:sz w:val="24"/>
        </w:rPr>
        <w:t xml:space="preserve">allows for increased detection of cells that may express only </w:t>
      </w:r>
      <w:r w:rsidR="00A956C5" w:rsidRPr="00AC04D9">
        <w:rPr>
          <w:rFonts w:ascii="Book Antiqua" w:hAnsi="Book Antiqua"/>
          <w:kern w:val="0"/>
          <w:sz w:val="24"/>
        </w:rPr>
        <w:t xml:space="preserve">one </w:t>
      </w:r>
      <w:r w:rsidR="00AA4269" w:rsidRPr="00AC04D9">
        <w:rPr>
          <w:rFonts w:ascii="Book Antiqua" w:hAnsi="Book Antiqua"/>
          <w:kern w:val="0"/>
          <w:sz w:val="24"/>
        </w:rPr>
        <w:t xml:space="preserve">of the two markers, as was observed in our immunohistochemical analyses. </w:t>
      </w:r>
      <w:r w:rsidR="005E68E4" w:rsidRPr="00AC04D9">
        <w:rPr>
          <w:rFonts w:ascii="Book Antiqua" w:hAnsi="Book Antiqua"/>
          <w:kern w:val="0"/>
          <w:sz w:val="24"/>
        </w:rPr>
        <w:t xml:space="preserve">Furthermore, </w:t>
      </w:r>
      <w:r w:rsidR="00AA4269" w:rsidRPr="00AC04D9">
        <w:rPr>
          <w:rFonts w:ascii="Book Antiqua" w:hAnsi="Book Antiqua"/>
          <w:kern w:val="0"/>
          <w:sz w:val="24"/>
        </w:rPr>
        <w:t xml:space="preserve">when combined with </w:t>
      </w:r>
      <w:r w:rsidR="00CB1ED7" w:rsidRPr="00AC04D9">
        <w:rPr>
          <w:rFonts w:ascii="Book Antiqua" w:hAnsi="Book Antiqua"/>
          <w:kern w:val="0"/>
          <w:sz w:val="24"/>
        </w:rPr>
        <w:t>CD45</w:t>
      </w:r>
      <w:r w:rsidR="00AA4269" w:rsidRPr="00AC04D9">
        <w:rPr>
          <w:rFonts w:ascii="Book Antiqua" w:hAnsi="Book Antiqua"/>
          <w:kern w:val="0"/>
          <w:sz w:val="24"/>
          <w:vertAlign w:val="superscript"/>
        </w:rPr>
        <w:t>+</w:t>
      </w:r>
      <w:r w:rsidR="00AA4269" w:rsidRPr="00AC04D9">
        <w:rPr>
          <w:rFonts w:ascii="Book Antiqua" w:hAnsi="Book Antiqua"/>
          <w:kern w:val="0"/>
          <w:sz w:val="24"/>
        </w:rPr>
        <w:t xml:space="preserve"> depletion, this method</w:t>
      </w:r>
      <w:r w:rsidR="005E68E4" w:rsidRPr="00AC04D9">
        <w:rPr>
          <w:rFonts w:ascii="Book Antiqua" w:hAnsi="Book Antiqua"/>
          <w:kern w:val="0"/>
          <w:sz w:val="24"/>
        </w:rPr>
        <w:t xml:space="preserve"> obtained greater than </w:t>
      </w:r>
      <w:r w:rsidR="00A15506" w:rsidRPr="00AC04D9">
        <w:rPr>
          <w:rFonts w:ascii="Book Antiqua" w:hAnsi="Book Antiqua"/>
          <w:kern w:val="0"/>
          <w:sz w:val="24"/>
        </w:rPr>
        <w:t>82</w:t>
      </w:r>
      <w:r w:rsidR="005E68E4" w:rsidRPr="00AC04D9">
        <w:rPr>
          <w:rFonts w:ascii="Book Antiqua" w:hAnsi="Book Antiqua"/>
          <w:kern w:val="0"/>
          <w:sz w:val="24"/>
        </w:rPr>
        <w:t xml:space="preserve">% recovery </w:t>
      </w:r>
      <w:r w:rsidR="00AA4269" w:rsidRPr="00AC04D9">
        <w:rPr>
          <w:rFonts w:ascii="Book Antiqua" w:hAnsi="Book Antiqua"/>
          <w:kern w:val="0"/>
          <w:sz w:val="24"/>
        </w:rPr>
        <w:t>of HepG2 cells from blood samples. This method was specific for HCC CTCs, as breast cancer tumor cells were not detected</w:t>
      </w:r>
      <w:r w:rsidR="005E68E4" w:rsidRPr="00AC04D9">
        <w:rPr>
          <w:rFonts w:ascii="Book Antiqua" w:hAnsi="Book Antiqua"/>
          <w:kern w:val="0"/>
          <w:sz w:val="24"/>
        </w:rPr>
        <w:t xml:space="preserve">. </w:t>
      </w:r>
      <w:r w:rsidR="00394A8D" w:rsidRPr="00AC04D9">
        <w:rPr>
          <w:rFonts w:ascii="Book Antiqua" w:hAnsi="Book Antiqua"/>
          <w:kern w:val="0"/>
          <w:sz w:val="24"/>
        </w:rPr>
        <w:t xml:space="preserve">Consistent with </w:t>
      </w:r>
      <w:r w:rsidR="005E68E4" w:rsidRPr="00AC04D9">
        <w:rPr>
          <w:rFonts w:ascii="Book Antiqua" w:hAnsi="Book Antiqua"/>
          <w:kern w:val="0"/>
          <w:sz w:val="24"/>
        </w:rPr>
        <w:t>these results,</w:t>
      </w:r>
      <w:r w:rsidR="00C96537" w:rsidRPr="00AC04D9">
        <w:rPr>
          <w:rFonts w:ascii="Book Antiqua" w:hAnsi="Book Antiqua"/>
          <w:kern w:val="0"/>
          <w:sz w:val="24"/>
        </w:rPr>
        <w:t xml:space="preserve"> </w:t>
      </w:r>
      <w:r w:rsidR="001A0D20" w:rsidRPr="00AC04D9">
        <w:rPr>
          <w:rFonts w:ascii="Book Antiqua" w:hAnsi="Book Antiqua"/>
          <w:kern w:val="0"/>
          <w:sz w:val="24"/>
        </w:rPr>
        <w:t>blood tests</w:t>
      </w:r>
      <w:r w:rsidR="00394A8D" w:rsidRPr="00AC04D9">
        <w:rPr>
          <w:rFonts w:ascii="Book Antiqua" w:hAnsi="Book Antiqua"/>
          <w:kern w:val="0"/>
          <w:sz w:val="24"/>
        </w:rPr>
        <w:t xml:space="preserve"> showed that the current system detect</w:t>
      </w:r>
      <w:r w:rsidR="00E65836" w:rsidRPr="00AC04D9">
        <w:rPr>
          <w:rFonts w:ascii="Book Antiqua" w:hAnsi="Book Antiqua"/>
          <w:kern w:val="0"/>
          <w:sz w:val="24"/>
        </w:rPr>
        <w:t>ed</w:t>
      </w:r>
      <w:r w:rsidR="00394A8D" w:rsidRPr="00AC04D9">
        <w:rPr>
          <w:rFonts w:ascii="Book Antiqua" w:hAnsi="Book Antiqua"/>
          <w:kern w:val="0"/>
          <w:sz w:val="24"/>
        </w:rPr>
        <w:t xml:space="preserve"> a higher CTC count in almost all patients examined than did the previous system</w:t>
      </w:r>
      <w:r w:rsidR="00986E4D" w:rsidRPr="00AC04D9">
        <w:rPr>
          <w:rFonts w:ascii="Book Antiqua" w:hAnsi="Book Antiqua"/>
          <w:kern w:val="0"/>
          <w:sz w:val="24"/>
          <w:vertAlign w:val="superscript"/>
        </w:rPr>
        <w:t>[</w:t>
      </w:r>
      <w:r w:rsidR="00D505F2" w:rsidRPr="00AC04D9">
        <w:rPr>
          <w:rFonts w:ascii="Book Antiqua" w:hAnsi="Book Antiqua"/>
          <w:kern w:val="0"/>
          <w:sz w:val="24"/>
          <w:vertAlign w:val="superscript"/>
        </w:rPr>
        <w:t>2</w:t>
      </w:r>
      <w:r w:rsidR="00F911DB" w:rsidRPr="00AC04D9">
        <w:rPr>
          <w:rFonts w:ascii="Book Antiqua" w:hAnsi="Book Antiqua"/>
          <w:kern w:val="0"/>
          <w:sz w:val="24"/>
          <w:vertAlign w:val="superscript"/>
        </w:rPr>
        <w:t>5</w:t>
      </w:r>
      <w:r w:rsidR="00986E4D" w:rsidRPr="00AC04D9">
        <w:rPr>
          <w:rFonts w:ascii="Book Antiqua" w:hAnsi="Book Antiqua"/>
          <w:kern w:val="0"/>
          <w:sz w:val="24"/>
          <w:vertAlign w:val="superscript"/>
        </w:rPr>
        <w:t>]</w:t>
      </w:r>
      <w:r w:rsidR="002026C8" w:rsidRPr="00AC04D9">
        <w:rPr>
          <w:rFonts w:ascii="Book Antiqua" w:hAnsi="Book Antiqua"/>
          <w:kern w:val="0"/>
          <w:sz w:val="24"/>
        </w:rPr>
        <w:t xml:space="preserve">, </w:t>
      </w:r>
      <w:r w:rsidR="005E68E4" w:rsidRPr="00AC04D9">
        <w:rPr>
          <w:rFonts w:ascii="Book Antiqua" w:hAnsi="Book Antiqua"/>
          <w:kern w:val="0"/>
          <w:sz w:val="24"/>
        </w:rPr>
        <w:t xml:space="preserve">further </w:t>
      </w:r>
      <w:r w:rsidR="002026C8" w:rsidRPr="00AC04D9">
        <w:rPr>
          <w:rFonts w:ascii="Book Antiqua" w:hAnsi="Book Antiqua"/>
          <w:kern w:val="0"/>
          <w:sz w:val="24"/>
        </w:rPr>
        <w:t xml:space="preserve">indicating that the previous ASGPR-based capture process </w:t>
      </w:r>
      <w:r w:rsidR="00A46028" w:rsidRPr="00AC04D9">
        <w:rPr>
          <w:rFonts w:ascii="Book Antiqua" w:hAnsi="Book Antiqua"/>
          <w:kern w:val="0"/>
          <w:sz w:val="24"/>
        </w:rPr>
        <w:t>underestimated the CTC population.</w:t>
      </w:r>
    </w:p>
    <w:p w:rsidR="00EB4F5F" w:rsidRPr="00AC04D9" w:rsidRDefault="002026C8" w:rsidP="004F2F99">
      <w:pPr>
        <w:autoSpaceDE w:val="0"/>
        <w:autoSpaceDN w:val="0"/>
        <w:snapToGrid w:val="0"/>
        <w:spacing w:line="360" w:lineRule="auto"/>
        <w:ind w:firstLineChars="50" w:firstLine="120"/>
        <w:rPr>
          <w:rFonts w:ascii="Book Antiqua" w:hAnsi="Book Antiqua"/>
          <w:kern w:val="0"/>
          <w:sz w:val="24"/>
        </w:rPr>
      </w:pPr>
      <w:r w:rsidRPr="00AC04D9">
        <w:rPr>
          <w:rFonts w:ascii="Book Antiqua" w:hAnsi="Book Antiqua"/>
          <w:kern w:val="0"/>
          <w:sz w:val="24"/>
        </w:rPr>
        <w:t>Collectively,</w:t>
      </w:r>
      <w:r w:rsidR="00C96537" w:rsidRPr="00AC04D9">
        <w:rPr>
          <w:rFonts w:ascii="Book Antiqua" w:hAnsi="Book Antiqua"/>
          <w:kern w:val="0"/>
          <w:sz w:val="24"/>
        </w:rPr>
        <w:t xml:space="preserve"> </w:t>
      </w:r>
      <w:r w:rsidR="00A46028" w:rsidRPr="00AC04D9">
        <w:rPr>
          <w:rFonts w:ascii="Book Antiqua" w:hAnsi="Book Antiqua"/>
          <w:kern w:val="0"/>
          <w:sz w:val="24"/>
        </w:rPr>
        <w:t xml:space="preserve">the results reported here demonstrate that </w:t>
      </w:r>
      <w:r w:rsidR="00264FAB" w:rsidRPr="00AC04D9">
        <w:rPr>
          <w:rFonts w:ascii="Book Antiqua" w:hAnsi="Book Antiqua"/>
          <w:kern w:val="0"/>
          <w:sz w:val="24"/>
        </w:rPr>
        <w:t xml:space="preserve">negative depletion enrichment combined with identification using an antibody cocktail </w:t>
      </w:r>
      <w:r w:rsidR="00A46028" w:rsidRPr="00AC04D9">
        <w:rPr>
          <w:rFonts w:ascii="Book Antiqua" w:hAnsi="Book Antiqua"/>
          <w:kern w:val="0"/>
          <w:sz w:val="24"/>
        </w:rPr>
        <w:t>against</w:t>
      </w:r>
      <w:r w:rsidR="00C96537" w:rsidRPr="00AC04D9">
        <w:rPr>
          <w:rFonts w:ascii="Book Antiqua" w:hAnsi="Book Antiqua"/>
          <w:kern w:val="0"/>
          <w:sz w:val="24"/>
        </w:rPr>
        <w:t xml:space="preserve"> </w:t>
      </w:r>
      <w:r w:rsidR="00264FAB" w:rsidRPr="00AC04D9">
        <w:rPr>
          <w:rFonts w:ascii="Book Antiqua" w:hAnsi="Book Antiqua"/>
          <w:kern w:val="0"/>
          <w:sz w:val="24"/>
        </w:rPr>
        <w:t xml:space="preserve">ASGPR and CPS1 </w:t>
      </w:r>
      <w:r w:rsidR="009350B5" w:rsidRPr="00AC04D9">
        <w:rPr>
          <w:rFonts w:ascii="Book Antiqua" w:hAnsi="Book Antiqua"/>
          <w:kern w:val="0"/>
          <w:sz w:val="24"/>
        </w:rPr>
        <w:t>not only significantly improve</w:t>
      </w:r>
      <w:r w:rsidR="00A46028" w:rsidRPr="00AC04D9">
        <w:rPr>
          <w:rFonts w:ascii="Book Antiqua" w:hAnsi="Book Antiqua"/>
          <w:kern w:val="0"/>
          <w:sz w:val="24"/>
        </w:rPr>
        <w:t>s</w:t>
      </w:r>
      <w:r w:rsidR="009350B5" w:rsidRPr="00AC04D9">
        <w:rPr>
          <w:rFonts w:ascii="Book Antiqua" w:hAnsi="Book Antiqua"/>
          <w:kern w:val="0"/>
          <w:sz w:val="24"/>
        </w:rPr>
        <w:t xml:space="preserve"> sensitivity for CTC enrichment, but also </w:t>
      </w:r>
      <w:r w:rsidR="00264FAB" w:rsidRPr="00AC04D9">
        <w:rPr>
          <w:rFonts w:ascii="Book Antiqua" w:hAnsi="Book Antiqua"/>
          <w:kern w:val="0"/>
          <w:sz w:val="24"/>
        </w:rPr>
        <w:t>provid</w:t>
      </w:r>
      <w:r w:rsidR="009350B5" w:rsidRPr="00AC04D9">
        <w:rPr>
          <w:rFonts w:ascii="Book Antiqua" w:hAnsi="Book Antiqua"/>
          <w:kern w:val="0"/>
          <w:sz w:val="24"/>
        </w:rPr>
        <w:t>e</w:t>
      </w:r>
      <w:r w:rsidR="00A46028" w:rsidRPr="00AC04D9">
        <w:rPr>
          <w:rFonts w:ascii="Book Antiqua" w:hAnsi="Book Antiqua"/>
          <w:kern w:val="0"/>
          <w:sz w:val="24"/>
        </w:rPr>
        <w:t>s</w:t>
      </w:r>
      <w:r w:rsidR="00264FAB" w:rsidRPr="00AC04D9">
        <w:rPr>
          <w:rFonts w:ascii="Book Antiqua" w:hAnsi="Book Antiqua"/>
          <w:kern w:val="0"/>
          <w:sz w:val="24"/>
        </w:rPr>
        <w:t xml:space="preserve"> high specificity</w:t>
      </w:r>
      <w:r w:rsidR="009350B5" w:rsidRPr="00AC04D9">
        <w:rPr>
          <w:rFonts w:ascii="Book Antiqua" w:hAnsi="Book Antiqua"/>
          <w:kern w:val="0"/>
          <w:sz w:val="24"/>
        </w:rPr>
        <w:t xml:space="preserve"> for CTC detection in patients with HCC</w:t>
      </w:r>
      <w:r w:rsidR="00264FAB" w:rsidRPr="00AC04D9">
        <w:rPr>
          <w:rFonts w:ascii="Book Antiqua" w:hAnsi="Book Antiqua"/>
          <w:kern w:val="0"/>
          <w:sz w:val="24"/>
        </w:rPr>
        <w:t xml:space="preserve">, </w:t>
      </w:r>
      <w:r w:rsidR="009350B5" w:rsidRPr="00AC04D9">
        <w:rPr>
          <w:rFonts w:ascii="Book Antiqua" w:hAnsi="Book Antiqua"/>
          <w:kern w:val="0"/>
          <w:sz w:val="24"/>
        </w:rPr>
        <w:t xml:space="preserve">thereby </w:t>
      </w:r>
      <w:r w:rsidR="00264FAB" w:rsidRPr="00AC04D9">
        <w:rPr>
          <w:rFonts w:ascii="Book Antiqua" w:hAnsi="Book Antiqua"/>
          <w:kern w:val="0"/>
          <w:sz w:val="24"/>
        </w:rPr>
        <w:t>minimiz</w:t>
      </w:r>
      <w:r w:rsidR="009350B5" w:rsidRPr="00AC04D9">
        <w:rPr>
          <w:rFonts w:ascii="Book Antiqua" w:hAnsi="Book Antiqua"/>
          <w:kern w:val="0"/>
          <w:sz w:val="24"/>
        </w:rPr>
        <w:t>ing</w:t>
      </w:r>
      <w:r w:rsidR="00C96537" w:rsidRPr="00AC04D9">
        <w:rPr>
          <w:rFonts w:ascii="Book Antiqua" w:hAnsi="Book Antiqua"/>
          <w:kern w:val="0"/>
          <w:sz w:val="24"/>
        </w:rPr>
        <w:t xml:space="preserve"> </w:t>
      </w:r>
      <w:r w:rsidR="00264FAB" w:rsidRPr="00AC04D9">
        <w:rPr>
          <w:rFonts w:ascii="Book Antiqua" w:hAnsi="Book Antiqua"/>
          <w:kern w:val="0"/>
          <w:sz w:val="24"/>
        </w:rPr>
        <w:t>false negative</w:t>
      </w:r>
      <w:r w:rsidR="00A46028" w:rsidRPr="00AC04D9">
        <w:rPr>
          <w:rFonts w:ascii="Book Antiqua" w:hAnsi="Book Antiqua"/>
          <w:kern w:val="0"/>
          <w:sz w:val="24"/>
        </w:rPr>
        <w:t>/</w:t>
      </w:r>
      <w:r w:rsidR="00446627" w:rsidRPr="00AC04D9">
        <w:rPr>
          <w:rFonts w:ascii="Book Antiqua" w:hAnsi="Book Antiqua"/>
          <w:kern w:val="0"/>
          <w:sz w:val="24"/>
        </w:rPr>
        <w:t>positive</w:t>
      </w:r>
      <w:r w:rsidR="009350B5" w:rsidRPr="00AC04D9">
        <w:rPr>
          <w:rFonts w:ascii="Book Antiqua" w:hAnsi="Book Antiqua"/>
          <w:kern w:val="0"/>
          <w:sz w:val="24"/>
        </w:rPr>
        <w:t xml:space="preserve"> results.</w:t>
      </w:r>
    </w:p>
    <w:p w:rsidR="00C93325" w:rsidRPr="00AC04D9" w:rsidRDefault="00C93325" w:rsidP="004F2F99">
      <w:pPr>
        <w:autoSpaceDE w:val="0"/>
        <w:autoSpaceDN w:val="0"/>
        <w:adjustRightInd w:val="0"/>
        <w:snapToGrid w:val="0"/>
        <w:spacing w:line="360" w:lineRule="auto"/>
        <w:rPr>
          <w:rFonts w:ascii="Book Antiqua" w:hAnsi="Book Antiqua"/>
          <w:kern w:val="0"/>
          <w:sz w:val="24"/>
        </w:rPr>
      </w:pPr>
    </w:p>
    <w:p w:rsidR="006D2A0F" w:rsidRPr="00AC04D9" w:rsidRDefault="006D2A0F" w:rsidP="004F2F99">
      <w:pPr>
        <w:autoSpaceDE w:val="0"/>
        <w:autoSpaceDN w:val="0"/>
        <w:adjustRightInd w:val="0"/>
        <w:snapToGrid w:val="0"/>
        <w:spacing w:line="360" w:lineRule="auto"/>
        <w:rPr>
          <w:rFonts w:ascii="Book Antiqua" w:hAnsi="Book Antiqua"/>
          <w:b/>
          <w:bCs/>
          <w:color w:val="000000"/>
          <w:sz w:val="24"/>
        </w:rPr>
      </w:pPr>
      <w:bookmarkStart w:id="212" w:name="OLE_LINK1290"/>
      <w:bookmarkStart w:id="213" w:name="OLE_LINK1291"/>
      <w:bookmarkStart w:id="214" w:name="OLE_LINK534"/>
      <w:r w:rsidRPr="00AC04D9">
        <w:rPr>
          <w:rFonts w:ascii="Book Antiqua" w:hAnsi="Book Antiqua"/>
          <w:b/>
          <w:bCs/>
          <w:color w:val="000000"/>
          <w:sz w:val="24"/>
        </w:rPr>
        <w:t>COMMENTS</w:t>
      </w:r>
    </w:p>
    <w:p w:rsidR="006D2A0F" w:rsidRPr="00AC04D9" w:rsidRDefault="006D2A0F" w:rsidP="004F2F99">
      <w:pPr>
        <w:adjustRightInd w:val="0"/>
        <w:snapToGrid w:val="0"/>
        <w:spacing w:line="360" w:lineRule="auto"/>
        <w:rPr>
          <w:rFonts w:ascii="Book Antiqua" w:hAnsi="Book Antiqua"/>
          <w:b/>
          <w:bCs/>
          <w:i/>
          <w:sz w:val="24"/>
        </w:rPr>
      </w:pPr>
      <w:r w:rsidRPr="00AC04D9">
        <w:rPr>
          <w:rFonts w:ascii="Book Antiqua" w:hAnsi="Book Antiqua"/>
          <w:b/>
          <w:bCs/>
          <w:i/>
          <w:sz w:val="24"/>
        </w:rPr>
        <w:t>Background</w:t>
      </w:r>
    </w:p>
    <w:p w:rsidR="006D2A0F" w:rsidRPr="00AC04D9" w:rsidRDefault="006D2A0F" w:rsidP="004F2F99">
      <w:pPr>
        <w:autoSpaceDE w:val="0"/>
        <w:autoSpaceDN w:val="0"/>
        <w:adjustRightInd w:val="0"/>
        <w:snapToGrid w:val="0"/>
        <w:spacing w:line="360" w:lineRule="auto"/>
        <w:rPr>
          <w:rFonts w:ascii="Book Antiqua" w:hAnsi="Book Antiqua"/>
          <w:kern w:val="0"/>
          <w:sz w:val="24"/>
        </w:rPr>
      </w:pPr>
      <w:r w:rsidRPr="00AC04D9">
        <w:rPr>
          <w:rFonts w:ascii="Book Antiqua" w:hAnsi="Book Antiqua"/>
          <w:kern w:val="0"/>
          <w:sz w:val="24"/>
        </w:rPr>
        <w:t xml:space="preserve">The development of overt metastasis is preceded by the dissemination of tumor cells </w:t>
      </w:r>
      <w:r w:rsidR="009E1387" w:rsidRPr="00AC04D9">
        <w:rPr>
          <w:rFonts w:ascii="Book Antiqua" w:hAnsi="Book Antiqua"/>
          <w:kern w:val="0"/>
          <w:sz w:val="24"/>
        </w:rPr>
        <w:t>into</w:t>
      </w:r>
      <w:r w:rsidRPr="00AC04D9">
        <w:rPr>
          <w:rFonts w:ascii="Book Antiqua" w:hAnsi="Book Antiqua"/>
          <w:kern w:val="0"/>
          <w:sz w:val="24"/>
        </w:rPr>
        <w:t xml:space="preserve"> blood circulation, bone marrow or </w:t>
      </w:r>
      <w:r w:rsidR="009E1387" w:rsidRPr="00AC04D9">
        <w:rPr>
          <w:rFonts w:ascii="Book Antiqua" w:hAnsi="Book Antiqua"/>
          <w:kern w:val="0"/>
          <w:sz w:val="24"/>
        </w:rPr>
        <w:t xml:space="preserve">the </w:t>
      </w:r>
      <w:r w:rsidRPr="00AC04D9">
        <w:rPr>
          <w:rFonts w:ascii="Book Antiqua" w:hAnsi="Book Antiqua"/>
          <w:kern w:val="0"/>
          <w:sz w:val="24"/>
        </w:rPr>
        <w:t>lymphatic system. The spread of circulating tumor cells (CTCs) in the blood plays a major role in the initiation of metastases and tumor recurrence after surgery.</w:t>
      </w:r>
    </w:p>
    <w:p w:rsidR="006D2A0F" w:rsidRPr="00AC04D9" w:rsidRDefault="006D2A0F" w:rsidP="004F2F99">
      <w:pPr>
        <w:autoSpaceDE w:val="0"/>
        <w:autoSpaceDN w:val="0"/>
        <w:adjustRightInd w:val="0"/>
        <w:snapToGrid w:val="0"/>
        <w:spacing w:line="360" w:lineRule="auto"/>
        <w:rPr>
          <w:rFonts w:ascii="Book Antiqua" w:hAnsi="Book Antiqua"/>
          <w:kern w:val="0"/>
          <w:sz w:val="24"/>
        </w:rPr>
      </w:pPr>
    </w:p>
    <w:p w:rsidR="006D2A0F" w:rsidRPr="00AC04D9" w:rsidRDefault="006D2A0F" w:rsidP="004F2F99">
      <w:pPr>
        <w:adjustRightInd w:val="0"/>
        <w:snapToGrid w:val="0"/>
        <w:spacing w:line="360" w:lineRule="auto"/>
        <w:rPr>
          <w:rFonts w:ascii="Book Antiqua" w:hAnsi="Book Antiqua"/>
          <w:b/>
          <w:bCs/>
          <w:i/>
          <w:sz w:val="24"/>
        </w:rPr>
      </w:pPr>
      <w:r w:rsidRPr="00AC04D9">
        <w:rPr>
          <w:rFonts w:ascii="Book Antiqua" w:hAnsi="Book Antiqua"/>
          <w:b/>
          <w:bCs/>
          <w:i/>
          <w:sz w:val="24"/>
        </w:rPr>
        <w:t>Research frontiers</w:t>
      </w:r>
    </w:p>
    <w:p w:rsidR="006D2A0F" w:rsidRPr="00AC04D9" w:rsidRDefault="006D2A0F" w:rsidP="004F2F99">
      <w:pPr>
        <w:autoSpaceDE w:val="0"/>
        <w:autoSpaceDN w:val="0"/>
        <w:adjustRightInd w:val="0"/>
        <w:snapToGrid w:val="0"/>
        <w:spacing w:line="360" w:lineRule="auto"/>
        <w:rPr>
          <w:rFonts w:ascii="Book Antiqua" w:hAnsi="Book Antiqua"/>
          <w:kern w:val="0"/>
          <w:sz w:val="24"/>
        </w:rPr>
      </w:pPr>
      <w:r w:rsidRPr="00AC04D9">
        <w:rPr>
          <w:rFonts w:ascii="Book Antiqua" w:hAnsi="Book Antiqua"/>
          <w:kern w:val="0"/>
          <w:sz w:val="24"/>
        </w:rPr>
        <w:t>CTCs provide a readily accessible real</w:t>
      </w:r>
      <w:r w:rsidR="009E1387" w:rsidRPr="00AC04D9">
        <w:rPr>
          <w:rFonts w:ascii="Book Antiqua" w:hAnsi="Book Antiqua"/>
          <w:kern w:val="0"/>
          <w:sz w:val="24"/>
        </w:rPr>
        <w:t>-</w:t>
      </w:r>
      <w:r w:rsidRPr="00AC04D9">
        <w:rPr>
          <w:rFonts w:ascii="Book Antiqua" w:hAnsi="Book Antiqua"/>
          <w:kern w:val="0"/>
          <w:sz w:val="24"/>
        </w:rPr>
        <w:t>time</w:t>
      </w:r>
      <w:r w:rsidR="00C96537" w:rsidRPr="00AC04D9">
        <w:rPr>
          <w:rFonts w:ascii="Book Antiqua" w:hAnsi="Book Antiqua"/>
          <w:kern w:val="0"/>
          <w:sz w:val="24"/>
        </w:rPr>
        <w:t xml:space="preserve"> </w:t>
      </w:r>
      <w:r w:rsidRPr="00AC04D9">
        <w:rPr>
          <w:rFonts w:ascii="Book Antiqua" w:hAnsi="Book Antiqua"/>
          <w:kern w:val="0"/>
          <w:sz w:val="24"/>
        </w:rPr>
        <w:t>liquid biopsy of tumors</w:t>
      </w:r>
      <w:r w:rsidR="009E1387" w:rsidRPr="00AC04D9">
        <w:rPr>
          <w:rFonts w:ascii="Book Antiqua" w:hAnsi="Book Antiqua"/>
          <w:kern w:val="0"/>
          <w:sz w:val="24"/>
        </w:rPr>
        <w:t xml:space="preserve">, serving as </w:t>
      </w:r>
      <w:r w:rsidRPr="00AC04D9">
        <w:rPr>
          <w:rFonts w:ascii="Book Antiqua" w:hAnsi="Book Antiqua"/>
          <w:kern w:val="0"/>
          <w:sz w:val="24"/>
        </w:rPr>
        <w:t>biomarkers of the metastatic disease</w:t>
      </w:r>
      <w:r w:rsidR="00C96537" w:rsidRPr="00AC04D9">
        <w:rPr>
          <w:rFonts w:ascii="Book Antiqua" w:hAnsi="Book Antiqua"/>
          <w:kern w:val="0"/>
          <w:sz w:val="24"/>
        </w:rPr>
        <w:t xml:space="preserve"> </w:t>
      </w:r>
      <w:r w:rsidRPr="00AC04D9">
        <w:rPr>
          <w:rFonts w:ascii="Book Antiqua" w:hAnsi="Book Antiqua"/>
          <w:kern w:val="0"/>
          <w:sz w:val="24"/>
        </w:rPr>
        <w:t>process.</w:t>
      </w:r>
      <w:r w:rsidR="00C96537" w:rsidRPr="00AC04D9">
        <w:rPr>
          <w:rFonts w:ascii="Book Antiqua" w:hAnsi="Book Antiqua"/>
          <w:kern w:val="0"/>
          <w:sz w:val="24"/>
        </w:rPr>
        <w:t xml:space="preserve"> </w:t>
      </w:r>
      <w:r w:rsidRPr="00AC04D9">
        <w:rPr>
          <w:rFonts w:ascii="Book Antiqua" w:hAnsi="Book Antiqua"/>
          <w:kern w:val="0"/>
          <w:sz w:val="24"/>
        </w:rPr>
        <w:t xml:space="preserve">Currently, the detection and molecular characterization of CTCs </w:t>
      </w:r>
      <w:r w:rsidR="009E1387" w:rsidRPr="00AC04D9">
        <w:rPr>
          <w:rFonts w:ascii="Book Antiqua" w:hAnsi="Book Antiqua"/>
          <w:kern w:val="0"/>
          <w:sz w:val="24"/>
        </w:rPr>
        <w:t>are</w:t>
      </w:r>
      <w:r w:rsidRPr="00AC04D9">
        <w:rPr>
          <w:rFonts w:ascii="Book Antiqua" w:hAnsi="Book Antiqua"/>
          <w:kern w:val="0"/>
          <w:sz w:val="24"/>
        </w:rPr>
        <w:t xml:space="preserve"> applied in a variety of malignancies, and have become one of the most active areas of translational cancer research.</w:t>
      </w:r>
    </w:p>
    <w:p w:rsidR="006D2A0F" w:rsidRPr="00AC04D9" w:rsidRDefault="006D2A0F" w:rsidP="004F2F99">
      <w:pPr>
        <w:autoSpaceDE w:val="0"/>
        <w:autoSpaceDN w:val="0"/>
        <w:adjustRightInd w:val="0"/>
        <w:snapToGrid w:val="0"/>
        <w:spacing w:line="360" w:lineRule="auto"/>
        <w:rPr>
          <w:rFonts w:ascii="Book Antiqua" w:hAnsi="Book Antiqua"/>
          <w:kern w:val="0"/>
          <w:sz w:val="24"/>
        </w:rPr>
      </w:pPr>
    </w:p>
    <w:p w:rsidR="006D2A0F" w:rsidRPr="00AC04D9" w:rsidRDefault="006D2A0F" w:rsidP="004F2F99">
      <w:pPr>
        <w:adjustRightInd w:val="0"/>
        <w:snapToGrid w:val="0"/>
        <w:spacing w:line="360" w:lineRule="auto"/>
        <w:rPr>
          <w:rFonts w:ascii="Book Antiqua" w:hAnsi="Book Antiqua"/>
          <w:i/>
          <w:sz w:val="24"/>
        </w:rPr>
      </w:pPr>
      <w:r w:rsidRPr="00AC04D9">
        <w:rPr>
          <w:rFonts w:ascii="Book Antiqua" w:hAnsi="Book Antiqua"/>
          <w:b/>
          <w:bCs/>
          <w:i/>
          <w:sz w:val="24"/>
        </w:rPr>
        <w:t>Innovations and breakthroughs</w:t>
      </w:r>
    </w:p>
    <w:p w:rsidR="006D2A0F" w:rsidRPr="00AC04D9" w:rsidRDefault="00551A6C" w:rsidP="004F2F99">
      <w:pPr>
        <w:adjustRightInd w:val="0"/>
        <w:snapToGrid w:val="0"/>
        <w:spacing w:line="360" w:lineRule="auto"/>
        <w:rPr>
          <w:rFonts w:ascii="Book Antiqua" w:hAnsi="Book Antiqua"/>
          <w:kern w:val="0"/>
          <w:sz w:val="24"/>
        </w:rPr>
      </w:pPr>
      <w:r w:rsidRPr="00AC04D9">
        <w:rPr>
          <w:rFonts w:ascii="Book Antiqua" w:hAnsi="Book Antiqua"/>
          <w:bCs/>
          <w:kern w:val="0"/>
          <w:sz w:val="24"/>
        </w:rPr>
        <w:t>Authors</w:t>
      </w:r>
      <w:r w:rsidR="006D2A0F" w:rsidRPr="00AC04D9">
        <w:rPr>
          <w:rFonts w:ascii="Book Antiqua" w:hAnsi="Book Antiqua"/>
          <w:bCs/>
          <w:kern w:val="0"/>
          <w:sz w:val="24"/>
        </w:rPr>
        <w:t xml:space="preserve"> previously described asialoglycoprotein receptor (ASGPR)-based positive selection for enrichment and further detection of CTCs of hepatocellular carcinoma</w:t>
      </w:r>
      <w:r w:rsidR="00C96537" w:rsidRPr="00AC04D9">
        <w:rPr>
          <w:rFonts w:ascii="Book Antiqua" w:hAnsi="Book Antiqua"/>
          <w:bCs/>
          <w:kern w:val="0"/>
          <w:sz w:val="24"/>
        </w:rPr>
        <w:t xml:space="preserve"> </w:t>
      </w:r>
      <w:r w:rsidR="006D2A0F" w:rsidRPr="00AC04D9">
        <w:rPr>
          <w:rFonts w:ascii="Book Antiqua" w:hAnsi="Book Antiqua"/>
          <w:kern w:val="0"/>
          <w:sz w:val="24"/>
        </w:rPr>
        <w:t>(HCC)</w:t>
      </w:r>
      <w:r w:rsidR="006D2A0F" w:rsidRPr="00AC04D9">
        <w:rPr>
          <w:rFonts w:ascii="Book Antiqua" w:hAnsi="Book Antiqua"/>
          <w:bCs/>
          <w:kern w:val="0"/>
          <w:sz w:val="24"/>
        </w:rPr>
        <w:t xml:space="preserve">. </w:t>
      </w:r>
      <w:r w:rsidR="006D2A0F" w:rsidRPr="00AC04D9">
        <w:rPr>
          <w:rFonts w:ascii="Book Antiqua" w:hAnsi="Book Antiqua"/>
          <w:kern w:val="0"/>
          <w:sz w:val="24"/>
        </w:rPr>
        <w:t xml:space="preserve">In this study, </w:t>
      </w:r>
      <w:r w:rsidRPr="00AC04D9">
        <w:rPr>
          <w:rFonts w:ascii="Book Antiqua" w:hAnsi="Book Antiqua"/>
          <w:kern w:val="0"/>
          <w:sz w:val="24"/>
        </w:rPr>
        <w:t>they</w:t>
      </w:r>
      <w:r w:rsidR="006D2A0F" w:rsidRPr="00AC04D9">
        <w:rPr>
          <w:rFonts w:ascii="Book Antiqua" w:hAnsi="Book Antiqua"/>
          <w:kern w:val="0"/>
          <w:sz w:val="24"/>
        </w:rPr>
        <w:t xml:space="preserve"> improve</w:t>
      </w:r>
      <w:r w:rsidR="009E1387" w:rsidRPr="00AC04D9">
        <w:rPr>
          <w:rFonts w:ascii="Book Antiqua" w:hAnsi="Book Antiqua"/>
          <w:kern w:val="0"/>
          <w:sz w:val="24"/>
        </w:rPr>
        <w:t xml:space="preserve"> upon this method</w:t>
      </w:r>
      <w:r w:rsidR="00C96537" w:rsidRPr="00AC04D9">
        <w:rPr>
          <w:rFonts w:ascii="Book Antiqua" w:hAnsi="Book Antiqua"/>
          <w:kern w:val="0"/>
          <w:sz w:val="24"/>
        </w:rPr>
        <w:t xml:space="preserve"> </w:t>
      </w:r>
      <w:r w:rsidR="006D2A0F" w:rsidRPr="00AC04D9">
        <w:rPr>
          <w:rFonts w:ascii="Book Antiqua" w:hAnsi="Book Antiqua"/>
          <w:kern w:val="0"/>
          <w:sz w:val="24"/>
        </w:rPr>
        <w:t xml:space="preserve">by </w:t>
      </w:r>
      <w:r w:rsidR="009E1387" w:rsidRPr="00AC04D9">
        <w:rPr>
          <w:rFonts w:ascii="Book Antiqua" w:hAnsi="Book Antiqua"/>
          <w:kern w:val="0"/>
          <w:sz w:val="24"/>
        </w:rPr>
        <w:t xml:space="preserve">combining </w:t>
      </w:r>
      <w:r w:rsidR="006D2A0F" w:rsidRPr="00AC04D9">
        <w:rPr>
          <w:rFonts w:ascii="Book Antiqua" w:hAnsi="Book Antiqua"/>
          <w:kern w:val="0"/>
          <w:sz w:val="24"/>
        </w:rPr>
        <w:t xml:space="preserve">depletion enrichment with identification using an antibody cocktail of </w:t>
      </w:r>
      <w:r w:rsidR="009E1387" w:rsidRPr="00AC04D9">
        <w:rPr>
          <w:rFonts w:ascii="Book Antiqua" w:hAnsi="Book Antiqua"/>
          <w:bCs/>
          <w:kern w:val="0"/>
          <w:sz w:val="24"/>
        </w:rPr>
        <w:t>liver</w:t>
      </w:r>
      <w:r w:rsidR="006D2A0F" w:rsidRPr="00AC04D9">
        <w:rPr>
          <w:rFonts w:ascii="Book Antiqua" w:hAnsi="Book Antiqua"/>
          <w:bCs/>
          <w:kern w:val="0"/>
          <w:sz w:val="24"/>
        </w:rPr>
        <w:t>-specific markers</w:t>
      </w:r>
      <w:r w:rsidR="00C96537" w:rsidRPr="00AC04D9">
        <w:rPr>
          <w:rFonts w:ascii="Book Antiqua" w:hAnsi="Book Antiqua"/>
          <w:bCs/>
          <w:kern w:val="0"/>
          <w:sz w:val="24"/>
        </w:rPr>
        <w:t xml:space="preserve"> </w:t>
      </w:r>
      <w:r w:rsidR="009E1387" w:rsidRPr="00AC04D9">
        <w:rPr>
          <w:rFonts w:ascii="Book Antiqua" w:hAnsi="Book Antiqua"/>
          <w:kern w:val="0"/>
          <w:sz w:val="24"/>
        </w:rPr>
        <w:t>(</w:t>
      </w:r>
      <w:r w:rsidR="006D2A0F" w:rsidRPr="00AC04D9">
        <w:rPr>
          <w:rFonts w:ascii="Book Antiqua" w:hAnsi="Book Antiqua"/>
          <w:kern w:val="0"/>
          <w:sz w:val="24"/>
        </w:rPr>
        <w:t xml:space="preserve">ASGPR and </w:t>
      </w:r>
      <w:r w:rsidR="006D2A0F" w:rsidRPr="00AC04D9">
        <w:rPr>
          <w:rFonts w:ascii="Book Antiqua" w:hAnsi="Book Antiqua"/>
          <w:bCs/>
          <w:kern w:val="0"/>
          <w:sz w:val="24"/>
        </w:rPr>
        <w:t>carbamoyl phosphate synthetase 1)</w:t>
      </w:r>
      <w:r w:rsidR="006D2A0F" w:rsidRPr="00AC04D9">
        <w:rPr>
          <w:rFonts w:ascii="Book Antiqua" w:hAnsi="Book Antiqua"/>
          <w:kern w:val="0"/>
          <w:sz w:val="24"/>
        </w:rPr>
        <w:t xml:space="preserve">. The </w:t>
      </w:r>
      <w:r w:rsidR="00D73624" w:rsidRPr="00AC04D9">
        <w:rPr>
          <w:rFonts w:ascii="Book Antiqua" w:hAnsi="Book Antiqua"/>
          <w:kern w:val="0"/>
          <w:sz w:val="24"/>
        </w:rPr>
        <w:t>current</w:t>
      </w:r>
      <w:r w:rsidR="00C96537" w:rsidRPr="00AC04D9">
        <w:rPr>
          <w:rFonts w:ascii="Book Antiqua" w:hAnsi="Book Antiqua"/>
          <w:kern w:val="0"/>
          <w:sz w:val="24"/>
        </w:rPr>
        <w:t xml:space="preserve"> </w:t>
      </w:r>
      <w:r w:rsidR="006D2A0F" w:rsidRPr="00AC04D9">
        <w:rPr>
          <w:rFonts w:ascii="Book Antiqua" w:hAnsi="Book Antiqua"/>
          <w:kern w:val="0"/>
          <w:sz w:val="24"/>
        </w:rPr>
        <w:t>method significantly improve</w:t>
      </w:r>
      <w:r w:rsidR="00D73624" w:rsidRPr="00AC04D9">
        <w:rPr>
          <w:rFonts w:ascii="Book Antiqua" w:hAnsi="Book Antiqua"/>
          <w:kern w:val="0"/>
          <w:sz w:val="24"/>
        </w:rPr>
        <w:t>s</w:t>
      </w:r>
      <w:r w:rsidR="006D2A0F" w:rsidRPr="00AC04D9">
        <w:rPr>
          <w:rFonts w:ascii="Book Antiqua" w:hAnsi="Book Antiqua"/>
          <w:kern w:val="0"/>
          <w:sz w:val="24"/>
        </w:rPr>
        <w:t xml:space="preserve"> sensitivity for CTC enrichment, </w:t>
      </w:r>
      <w:r w:rsidR="00D73624" w:rsidRPr="00AC04D9">
        <w:rPr>
          <w:rFonts w:ascii="Book Antiqua" w:hAnsi="Book Antiqua"/>
          <w:kern w:val="0"/>
          <w:sz w:val="24"/>
        </w:rPr>
        <w:t>and</w:t>
      </w:r>
      <w:r w:rsidR="006D2A0F" w:rsidRPr="00AC04D9">
        <w:rPr>
          <w:rFonts w:ascii="Book Antiqua" w:hAnsi="Book Antiqua"/>
          <w:kern w:val="0"/>
          <w:sz w:val="24"/>
        </w:rPr>
        <w:t xml:space="preserve"> provide</w:t>
      </w:r>
      <w:r w:rsidR="00D73624" w:rsidRPr="00AC04D9">
        <w:rPr>
          <w:rFonts w:ascii="Book Antiqua" w:hAnsi="Book Antiqua"/>
          <w:kern w:val="0"/>
          <w:sz w:val="24"/>
        </w:rPr>
        <w:t>s</w:t>
      </w:r>
      <w:r w:rsidR="006D2A0F" w:rsidRPr="00AC04D9">
        <w:rPr>
          <w:rFonts w:ascii="Book Antiqua" w:hAnsi="Book Antiqua"/>
          <w:kern w:val="0"/>
          <w:sz w:val="24"/>
        </w:rPr>
        <w:t xml:space="preserve"> high specificity for CTC detection in patients with HCC, thereby minimizing the possible false negative</w:t>
      </w:r>
      <w:r w:rsidR="00D73624" w:rsidRPr="00AC04D9">
        <w:rPr>
          <w:rFonts w:ascii="Book Antiqua" w:hAnsi="Book Antiqua"/>
          <w:kern w:val="0"/>
          <w:sz w:val="24"/>
        </w:rPr>
        <w:t>/</w:t>
      </w:r>
      <w:r w:rsidR="006D2A0F" w:rsidRPr="00AC04D9">
        <w:rPr>
          <w:rFonts w:ascii="Book Antiqua" w:hAnsi="Book Antiqua"/>
          <w:kern w:val="0"/>
          <w:sz w:val="24"/>
        </w:rPr>
        <w:t>positive results.</w:t>
      </w:r>
    </w:p>
    <w:p w:rsidR="00242952" w:rsidRPr="00AC04D9" w:rsidRDefault="00242952" w:rsidP="004F2F99">
      <w:pPr>
        <w:adjustRightInd w:val="0"/>
        <w:snapToGrid w:val="0"/>
        <w:spacing w:line="360" w:lineRule="auto"/>
        <w:rPr>
          <w:rFonts w:ascii="Book Antiqua" w:hAnsi="Book Antiqua"/>
          <w:color w:val="00B050"/>
          <w:sz w:val="24"/>
        </w:rPr>
      </w:pPr>
    </w:p>
    <w:p w:rsidR="006D2A0F" w:rsidRPr="00AC04D9" w:rsidRDefault="006D2A0F" w:rsidP="004F2F99">
      <w:pPr>
        <w:adjustRightInd w:val="0"/>
        <w:snapToGrid w:val="0"/>
        <w:spacing w:line="360" w:lineRule="auto"/>
        <w:rPr>
          <w:rFonts w:ascii="Book Antiqua" w:hAnsi="Book Antiqua"/>
          <w:b/>
          <w:bCs/>
          <w:i/>
          <w:sz w:val="24"/>
        </w:rPr>
      </w:pPr>
      <w:r w:rsidRPr="00AC04D9">
        <w:rPr>
          <w:rFonts w:ascii="Book Antiqua" w:hAnsi="Book Antiqua"/>
          <w:b/>
          <w:bCs/>
          <w:i/>
          <w:sz w:val="24"/>
        </w:rPr>
        <w:t xml:space="preserve">Applications </w:t>
      </w:r>
    </w:p>
    <w:p w:rsidR="006D2A0F" w:rsidRPr="00AC04D9" w:rsidRDefault="006D2A0F" w:rsidP="004F2F99">
      <w:pPr>
        <w:adjustRightInd w:val="0"/>
        <w:snapToGrid w:val="0"/>
        <w:spacing w:line="360" w:lineRule="auto"/>
        <w:rPr>
          <w:rFonts w:ascii="Book Antiqua" w:hAnsi="Book Antiqua"/>
          <w:bCs/>
          <w:kern w:val="0"/>
          <w:sz w:val="24"/>
        </w:rPr>
      </w:pPr>
      <w:r w:rsidRPr="00AC04D9">
        <w:rPr>
          <w:rFonts w:ascii="Book Antiqua" w:hAnsi="Book Antiqua"/>
          <w:bCs/>
          <w:kern w:val="0"/>
          <w:sz w:val="24"/>
        </w:rPr>
        <w:t>The improved method will allow for</w:t>
      </w:r>
      <w:r w:rsidR="00C96537" w:rsidRPr="00AC04D9">
        <w:rPr>
          <w:rFonts w:ascii="Book Antiqua" w:hAnsi="Book Antiqua"/>
          <w:bCs/>
          <w:kern w:val="0"/>
          <w:sz w:val="24"/>
        </w:rPr>
        <w:t xml:space="preserve"> </w:t>
      </w:r>
      <w:r w:rsidRPr="00AC04D9">
        <w:rPr>
          <w:rFonts w:ascii="Book Antiqua" w:hAnsi="Book Antiqua"/>
          <w:bCs/>
          <w:kern w:val="0"/>
          <w:sz w:val="24"/>
        </w:rPr>
        <w:t>effective enrichment and accurate</w:t>
      </w:r>
      <w:r w:rsidR="00C96537" w:rsidRPr="00AC04D9">
        <w:rPr>
          <w:rFonts w:ascii="Book Antiqua" w:hAnsi="Book Antiqua"/>
          <w:bCs/>
          <w:kern w:val="0"/>
          <w:sz w:val="24"/>
        </w:rPr>
        <w:t xml:space="preserve"> </w:t>
      </w:r>
      <w:r w:rsidRPr="00AC04D9">
        <w:rPr>
          <w:rFonts w:ascii="Book Antiqua" w:hAnsi="Book Antiqua"/>
          <w:bCs/>
          <w:kern w:val="0"/>
          <w:sz w:val="24"/>
        </w:rPr>
        <w:t xml:space="preserve">enumeration of </w:t>
      </w:r>
      <w:r w:rsidR="00D72E67" w:rsidRPr="00AC04D9">
        <w:rPr>
          <w:rFonts w:ascii="Book Antiqua" w:hAnsi="Book Antiqua"/>
          <w:bCs/>
          <w:kern w:val="0"/>
          <w:sz w:val="24"/>
        </w:rPr>
        <w:t xml:space="preserve">circulating </w:t>
      </w:r>
      <w:r w:rsidRPr="00AC04D9">
        <w:rPr>
          <w:rFonts w:ascii="Book Antiqua" w:hAnsi="Book Antiqua"/>
          <w:bCs/>
          <w:kern w:val="0"/>
          <w:sz w:val="24"/>
        </w:rPr>
        <w:t xml:space="preserve">HCC </w:t>
      </w:r>
      <w:r w:rsidR="00D72E67" w:rsidRPr="00AC04D9">
        <w:rPr>
          <w:rFonts w:ascii="Book Antiqua" w:hAnsi="Book Antiqua"/>
          <w:bCs/>
          <w:kern w:val="0"/>
          <w:sz w:val="24"/>
        </w:rPr>
        <w:t>cells</w:t>
      </w:r>
      <w:r w:rsidRPr="00AC04D9">
        <w:rPr>
          <w:rFonts w:ascii="Book Antiqua" w:hAnsi="Book Antiqua"/>
          <w:bCs/>
          <w:kern w:val="0"/>
          <w:sz w:val="24"/>
        </w:rPr>
        <w:t>, which has great potential</w:t>
      </w:r>
      <w:r w:rsidR="00C96537" w:rsidRPr="00AC04D9">
        <w:rPr>
          <w:rFonts w:ascii="Book Antiqua" w:hAnsi="Book Antiqua"/>
          <w:bCs/>
          <w:kern w:val="0"/>
          <w:sz w:val="24"/>
        </w:rPr>
        <w:t xml:space="preserve"> </w:t>
      </w:r>
      <w:r w:rsidR="00D73624" w:rsidRPr="00AC04D9">
        <w:rPr>
          <w:rFonts w:ascii="Book Antiqua" w:hAnsi="Book Antiqua"/>
          <w:bCs/>
          <w:kern w:val="0"/>
          <w:sz w:val="24"/>
        </w:rPr>
        <w:t>for</w:t>
      </w:r>
      <w:r w:rsidR="00C96537" w:rsidRPr="00AC04D9">
        <w:rPr>
          <w:rFonts w:ascii="Book Antiqua" w:hAnsi="Book Antiqua"/>
          <w:bCs/>
          <w:kern w:val="0"/>
          <w:sz w:val="24"/>
        </w:rPr>
        <w:t xml:space="preserve"> </w:t>
      </w:r>
      <w:r w:rsidRPr="00AC04D9">
        <w:rPr>
          <w:rFonts w:ascii="Book Antiqua" w:hAnsi="Book Antiqua"/>
          <w:bCs/>
          <w:kern w:val="0"/>
          <w:sz w:val="24"/>
        </w:rPr>
        <w:t>predict</w:t>
      </w:r>
      <w:r w:rsidR="00D73624" w:rsidRPr="00AC04D9">
        <w:rPr>
          <w:rFonts w:ascii="Book Antiqua" w:hAnsi="Book Antiqua"/>
          <w:bCs/>
          <w:kern w:val="0"/>
          <w:sz w:val="24"/>
        </w:rPr>
        <w:t>ing HCC patient</w:t>
      </w:r>
      <w:r w:rsidR="00C96537" w:rsidRPr="00AC04D9">
        <w:rPr>
          <w:rFonts w:ascii="Book Antiqua" w:hAnsi="Book Antiqua"/>
          <w:bCs/>
          <w:kern w:val="0"/>
          <w:sz w:val="24"/>
        </w:rPr>
        <w:t xml:space="preserve"> </w:t>
      </w:r>
      <w:r w:rsidR="00D73624" w:rsidRPr="00AC04D9">
        <w:rPr>
          <w:rFonts w:ascii="Book Antiqua" w:hAnsi="Book Antiqua"/>
          <w:bCs/>
          <w:kern w:val="0"/>
          <w:sz w:val="24"/>
        </w:rPr>
        <w:t>prognosis</w:t>
      </w:r>
      <w:r w:rsidR="00C96537" w:rsidRPr="00AC04D9">
        <w:rPr>
          <w:rFonts w:ascii="Book Antiqua" w:hAnsi="Book Antiqua"/>
          <w:bCs/>
          <w:kern w:val="0"/>
          <w:sz w:val="24"/>
        </w:rPr>
        <w:t xml:space="preserve"> </w:t>
      </w:r>
      <w:r w:rsidRPr="00AC04D9">
        <w:rPr>
          <w:rFonts w:ascii="Book Antiqua" w:hAnsi="Book Antiqua"/>
          <w:bCs/>
          <w:kern w:val="0"/>
          <w:sz w:val="24"/>
        </w:rPr>
        <w:t xml:space="preserve">and </w:t>
      </w:r>
      <w:r w:rsidR="00D73624" w:rsidRPr="00AC04D9">
        <w:rPr>
          <w:rFonts w:ascii="Book Antiqua" w:hAnsi="Book Antiqua"/>
          <w:bCs/>
          <w:kern w:val="0"/>
          <w:sz w:val="24"/>
        </w:rPr>
        <w:t xml:space="preserve">for </w:t>
      </w:r>
      <w:r w:rsidRPr="00AC04D9">
        <w:rPr>
          <w:rFonts w:ascii="Book Antiqua" w:hAnsi="Book Antiqua"/>
          <w:bCs/>
          <w:kern w:val="0"/>
          <w:sz w:val="24"/>
        </w:rPr>
        <w:t>monitor</w:t>
      </w:r>
      <w:r w:rsidR="00D73624" w:rsidRPr="00AC04D9">
        <w:rPr>
          <w:rFonts w:ascii="Book Antiqua" w:hAnsi="Book Antiqua"/>
          <w:bCs/>
          <w:kern w:val="0"/>
          <w:sz w:val="24"/>
        </w:rPr>
        <w:t>ing treatment</w:t>
      </w:r>
      <w:r w:rsidRPr="00AC04D9">
        <w:rPr>
          <w:rFonts w:ascii="Book Antiqua" w:hAnsi="Book Antiqua"/>
          <w:bCs/>
          <w:kern w:val="0"/>
          <w:sz w:val="24"/>
        </w:rPr>
        <w:t xml:space="preserve"> response.</w:t>
      </w:r>
    </w:p>
    <w:p w:rsidR="006D2A0F" w:rsidRPr="00AC04D9" w:rsidRDefault="006D2A0F" w:rsidP="004F2F99">
      <w:pPr>
        <w:adjustRightInd w:val="0"/>
        <w:snapToGrid w:val="0"/>
        <w:spacing w:line="360" w:lineRule="auto"/>
        <w:rPr>
          <w:rFonts w:ascii="Book Antiqua" w:hAnsi="Book Antiqua"/>
          <w:color w:val="00B050"/>
          <w:sz w:val="24"/>
        </w:rPr>
      </w:pPr>
    </w:p>
    <w:p w:rsidR="006D2A0F" w:rsidRPr="00AC04D9" w:rsidRDefault="006D2A0F" w:rsidP="004F2F99">
      <w:pPr>
        <w:adjustRightInd w:val="0"/>
        <w:snapToGrid w:val="0"/>
        <w:spacing w:line="360" w:lineRule="auto"/>
        <w:rPr>
          <w:rFonts w:ascii="Book Antiqua" w:hAnsi="Book Antiqua"/>
          <w:b/>
          <w:bCs/>
          <w:i/>
          <w:sz w:val="24"/>
        </w:rPr>
      </w:pPr>
      <w:r w:rsidRPr="00AC04D9">
        <w:rPr>
          <w:rFonts w:ascii="Book Antiqua" w:hAnsi="Book Antiqua"/>
          <w:b/>
          <w:bCs/>
          <w:i/>
          <w:sz w:val="24"/>
        </w:rPr>
        <w:t>Terminology</w:t>
      </w:r>
    </w:p>
    <w:p w:rsidR="006D2A0F" w:rsidRPr="00AC04D9" w:rsidRDefault="0067373D" w:rsidP="004F2F99">
      <w:pPr>
        <w:adjustRightInd w:val="0"/>
        <w:snapToGrid w:val="0"/>
        <w:spacing w:line="360" w:lineRule="auto"/>
        <w:rPr>
          <w:rFonts w:ascii="Book Antiqua" w:hAnsi="Book Antiqua"/>
          <w:bCs/>
          <w:kern w:val="0"/>
          <w:sz w:val="24"/>
        </w:rPr>
      </w:pPr>
      <w:r w:rsidRPr="00AC04D9">
        <w:rPr>
          <w:rFonts w:ascii="Book Antiqua" w:hAnsi="Book Antiqua"/>
          <w:bCs/>
          <w:kern w:val="0"/>
          <w:sz w:val="24"/>
        </w:rPr>
        <w:t>CTCs are cancer cells shed from either the primary tumor or its metastases that circulate in the peripheral blood.</w:t>
      </w:r>
    </w:p>
    <w:p w:rsidR="00242952" w:rsidRPr="00AC04D9" w:rsidRDefault="00242952" w:rsidP="004F2F99">
      <w:pPr>
        <w:adjustRightInd w:val="0"/>
        <w:snapToGrid w:val="0"/>
        <w:spacing w:line="360" w:lineRule="auto"/>
        <w:rPr>
          <w:rFonts w:ascii="Book Antiqua" w:hAnsi="Book Antiqua"/>
          <w:bCs/>
          <w:color w:val="FF0000"/>
          <w:kern w:val="0"/>
          <w:sz w:val="24"/>
        </w:rPr>
      </w:pPr>
    </w:p>
    <w:p w:rsidR="006D2A0F" w:rsidRPr="00AC04D9" w:rsidRDefault="006D2A0F" w:rsidP="004F2F99">
      <w:pPr>
        <w:adjustRightInd w:val="0"/>
        <w:snapToGrid w:val="0"/>
        <w:spacing w:line="360" w:lineRule="auto"/>
        <w:rPr>
          <w:rFonts w:ascii="Book Antiqua" w:hAnsi="Book Antiqua"/>
          <w:b/>
          <w:bCs/>
          <w:i/>
          <w:sz w:val="24"/>
        </w:rPr>
      </w:pPr>
      <w:r w:rsidRPr="00AC04D9">
        <w:rPr>
          <w:rFonts w:ascii="Book Antiqua" w:hAnsi="Book Antiqua"/>
          <w:b/>
          <w:bCs/>
          <w:i/>
          <w:sz w:val="24"/>
        </w:rPr>
        <w:t>Peer review</w:t>
      </w:r>
    </w:p>
    <w:p w:rsidR="00C93325" w:rsidRPr="00AC04D9" w:rsidRDefault="006D2A0F" w:rsidP="004F2F99">
      <w:pPr>
        <w:adjustRightInd w:val="0"/>
        <w:snapToGrid w:val="0"/>
        <w:spacing w:line="360" w:lineRule="auto"/>
        <w:rPr>
          <w:rFonts w:ascii="Book Antiqua" w:hAnsi="Book Antiqua"/>
          <w:color w:val="FF0000"/>
          <w:sz w:val="24"/>
        </w:rPr>
      </w:pPr>
      <w:r w:rsidRPr="00AC04D9">
        <w:rPr>
          <w:rFonts w:ascii="Book Antiqua" w:hAnsi="Book Antiqua"/>
          <w:bCs/>
          <w:kern w:val="0"/>
          <w:sz w:val="24"/>
        </w:rPr>
        <w:t>The paper is well</w:t>
      </w:r>
      <w:r w:rsidR="00C96537" w:rsidRPr="00AC04D9">
        <w:rPr>
          <w:rFonts w:ascii="Book Antiqua" w:hAnsi="Book Antiqua"/>
          <w:bCs/>
          <w:kern w:val="0"/>
          <w:sz w:val="24"/>
        </w:rPr>
        <w:t xml:space="preserve"> </w:t>
      </w:r>
      <w:r w:rsidRPr="00AC04D9">
        <w:rPr>
          <w:rFonts w:ascii="Book Antiqua" w:hAnsi="Book Antiqua"/>
          <w:bCs/>
          <w:kern w:val="0"/>
          <w:sz w:val="24"/>
        </w:rPr>
        <w:t>written, clear and concise. The topic is interesting. The methods are sound. Conclusions are consistent with the results.</w:t>
      </w:r>
    </w:p>
    <w:bookmarkEnd w:id="212"/>
    <w:bookmarkEnd w:id="213"/>
    <w:bookmarkEnd w:id="214"/>
    <w:p w:rsidR="00E72765" w:rsidRPr="00AC04D9" w:rsidRDefault="00E72765" w:rsidP="004F2F99">
      <w:pPr>
        <w:autoSpaceDE w:val="0"/>
        <w:autoSpaceDN w:val="0"/>
        <w:adjustRightInd w:val="0"/>
        <w:snapToGrid w:val="0"/>
        <w:spacing w:line="360" w:lineRule="auto"/>
        <w:rPr>
          <w:rFonts w:ascii="Book Antiqua" w:hAnsi="Book Antiqua"/>
          <w:kern w:val="0"/>
          <w:sz w:val="24"/>
        </w:rPr>
      </w:pPr>
    </w:p>
    <w:p w:rsidR="000F3E2D" w:rsidRPr="00AC04D9" w:rsidRDefault="000F3E2D" w:rsidP="004F2F99">
      <w:pPr>
        <w:autoSpaceDE w:val="0"/>
        <w:autoSpaceDN w:val="0"/>
        <w:adjustRightInd w:val="0"/>
        <w:snapToGrid w:val="0"/>
        <w:spacing w:line="360" w:lineRule="auto"/>
        <w:rPr>
          <w:rFonts w:ascii="Book Antiqua" w:hAnsi="Book Antiqua"/>
          <w:b/>
          <w:kern w:val="0"/>
          <w:sz w:val="24"/>
        </w:rPr>
      </w:pPr>
      <w:r w:rsidRPr="00AC04D9">
        <w:rPr>
          <w:rFonts w:ascii="Book Antiqua" w:hAnsi="Book Antiqua"/>
          <w:b/>
          <w:kern w:val="0"/>
          <w:sz w:val="24"/>
        </w:rPr>
        <w:t>REFERENCES</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w:t>
      </w:r>
      <w:r w:rsidRPr="00AC04D9">
        <w:rPr>
          <w:rFonts w:ascii="Book Antiqua" w:hAnsi="Book Antiqua" w:cs="宋体"/>
          <w:kern w:val="0"/>
          <w:sz w:val="24"/>
        </w:rPr>
        <w:t> </w:t>
      </w:r>
      <w:r w:rsidRPr="007F3DF4">
        <w:rPr>
          <w:rFonts w:ascii="Book Antiqua" w:hAnsi="Book Antiqua" w:cs="宋体"/>
          <w:b/>
          <w:bCs/>
          <w:kern w:val="0"/>
          <w:sz w:val="24"/>
        </w:rPr>
        <w:t>El-Serag HB</w:t>
      </w:r>
      <w:r w:rsidRPr="007F3DF4">
        <w:rPr>
          <w:rFonts w:ascii="Book Antiqua" w:hAnsi="Book Antiqua" w:cs="宋体"/>
          <w:kern w:val="0"/>
          <w:sz w:val="24"/>
        </w:rPr>
        <w:t>. Epidemiology of viral hepatitis and hepatocellular carcinoma.</w:t>
      </w:r>
      <w:r w:rsidRPr="00AC04D9">
        <w:rPr>
          <w:rFonts w:ascii="Book Antiqua" w:hAnsi="Book Antiqua" w:cs="宋体"/>
          <w:kern w:val="0"/>
          <w:sz w:val="24"/>
        </w:rPr>
        <w:t> </w:t>
      </w:r>
      <w:r w:rsidRPr="007F3DF4">
        <w:rPr>
          <w:rFonts w:ascii="Book Antiqua" w:hAnsi="Book Antiqua" w:cs="宋体"/>
          <w:i/>
          <w:iCs/>
          <w:kern w:val="0"/>
          <w:sz w:val="24"/>
        </w:rPr>
        <w:t>Gastroenterology</w:t>
      </w:r>
      <w:r w:rsidRPr="00AC04D9">
        <w:rPr>
          <w:rFonts w:ascii="Book Antiqua" w:hAnsi="Book Antiqua" w:cs="宋体"/>
          <w:kern w:val="0"/>
          <w:sz w:val="24"/>
        </w:rPr>
        <w:t> </w:t>
      </w:r>
      <w:r w:rsidRPr="007F3DF4">
        <w:rPr>
          <w:rFonts w:ascii="Book Antiqua" w:hAnsi="Book Antiqua" w:cs="宋体"/>
          <w:kern w:val="0"/>
          <w:sz w:val="24"/>
        </w:rPr>
        <w:t>2012;</w:t>
      </w:r>
      <w:r w:rsidRPr="00AC04D9">
        <w:rPr>
          <w:rFonts w:ascii="Book Antiqua" w:hAnsi="Book Antiqua" w:cs="宋体"/>
          <w:kern w:val="0"/>
          <w:sz w:val="24"/>
        </w:rPr>
        <w:t> </w:t>
      </w:r>
      <w:r w:rsidRPr="007F3DF4">
        <w:rPr>
          <w:rFonts w:ascii="Book Antiqua" w:hAnsi="Book Antiqua" w:cs="宋体"/>
          <w:b/>
          <w:bCs/>
          <w:kern w:val="0"/>
          <w:sz w:val="24"/>
        </w:rPr>
        <w:t>142</w:t>
      </w:r>
      <w:r w:rsidRPr="007F3DF4">
        <w:rPr>
          <w:rFonts w:ascii="Book Antiqua" w:hAnsi="Book Antiqua" w:cs="宋体"/>
          <w:kern w:val="0"/>
          <w:sz w:val="24"/>
        </w:rPr>
        <w:t>: 1264-1273.e1 [PMID: 22537432 DOI: 10.1053/j.gastro.2011.12.061]</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w:t>
      </w:r>
      <w:r w:rsidRPr="00AC04D9">
        <w:rPr>
          <w:rFonts w:ascii="Book Antiqua" w:hAnsi="Book Antiqua" w:cs="宋体"/>
          <w:kern w:val="0"/>
          <w:sz w:val="24"/>
        </w:rPr>
        <w:t> </w:t>
      </w:r>
      <w:r w:rsidRPr="007F3DF4">
        <w:rPr>
          <w:rFonts w:ascii="Book Antiqua" w:hAnsi="Book Antiqua" w:cs="宋体"/>
          <w:b/>
          <w:bCs/>
          <w:kern w:val="0"/>
          <w:sz w:val="24"/>
        </w:rPr>
        <w:t>Raza A</w:t>
      </w:r>
      <w:r w:rsidRPr="007F3DF4">
        <w:rPr>
          <w:rFonts w:ascii="Book Antiqua" w:hAnsi="Book Antiqua" w:cs="宋体"/>
          <w:kern w:val="0"/>
          <w:sz w:val="24"/>
        </w:rPr>
        <w:t>, Sood GK. Hepatocellular carcinoma review: current treatment, and evidence-based medicine.</w:t>
      </w:r>
      <w:r w:rsidRPr="00AC04D9">
        <w:rPr>
          <w:rFonts w:ascii="Book Antiqua" w:hAnsi="Book Antiqua" w:cs="宋体"/>
          <w:kern w:val="0"/>
          <w:sz w:val="24"/>
        </w:rPr>
        <w:t> </w:t>
      </w:r>
      <w:r w:rsidRPr="007F3DF4">
        <w:rPr>
          <w:rFonts w:ascii="Book Antiqua" w:hAnsi="Book Antiqua" w:cs="宋体"/>
          <w:i/>
          <w:iCs/>
          <w:kern w:val="0"/>
          <w:sz w:val="24"/>
        </w:rPr>
        <w:t>World J Gastroenterol</w:t>
      </w:r>
      <w:r w:rsidRPr="00AC04D9">
        <w:rPr>
          <w:rFonts w:ascii="Book Antiqua" w:hAnsi="Book Antiqua" w:cs="宋体"/>
          <w:kern w:val="0"/>
          <w:sz w:val="24"/>
        </w:rPr>
        <w:t> </w:t>
      </w:r>
      <w:r w:rsidRPr="007F3DF4">
        <w:rPr>
          <w:rFonts w:ascii="Book Antiqua" w:hAnsi="Book Antiqua" w:cs="宋体"/>
          <w:kern w:val="0"/>
          <w:sz w:val="24"/>
        </w:rPr>
        <w:t>2014;</w:t>
      </w:r>
      <w:r w:rsidRPr="00AC04D9">
        <w:rPr>
          <w:rFonts w:ascii="Book Antiqua" w:hAnsi="Book Antiqua" w:cs="宋体"/>
          <w:kern w:val="0"/>
          <w:sz w:val="24"/>
        </w:rPr>
        <w:t> </w:t>
      </w:r>
      <w:r w:rsidRPr="007F3DF4">
        <w:rPr>
          <w:rFonts w:ascii="Book Antiqua" w:hAnsi="Book Antiqua" w:cs="宋体"/>
          <w:b/>
          <w:bCs/>
          <w:kern w:val="0"/>
          <w:sz w:val="24"/>
        </w:rPr>
        <w:t>20</w:t>
      </w:r>
      <w:r w:rsidRPr="007F3DF4">
        <w:rPr>
          <w:rFonts w:ascii="Book Antiqua" w:hAnsi="Book Antiqua" w:cs="宋体"/>
          <w:kern w:val="0"/>
          <w:sz w:val="24"/>
        </w:rPr>
        <w:t>: 4115-4127 [PMID: 24764650 DOI: 10.3748/wjg.</w:t>
      </w:r>
      <w:r w:rsidR="00832246" w:rsidRPr="00832246">
        <w:t xml:space="preserve"> </w:t>
      </w:r>
      <w:r w:rsidR="00832246" w:rsidRPr="00832246">
        <w:rPr>
          <w:rFonts w:ascii="Book Antiqua" w:hAnsi="Book Antiqua" w:cs="宋体"/>
          <w:kern w:val="0"/>
          <w:sz w:val="24"/>
        </w:rPr>
        <w:t>v20.i15.4115</w:t>
      </w:r>
      <w:r w:rsidRPr="007F3DF4">
        <w:rPr>
          <w:rFonts w:ascii="Book Antiqua" w:hAnsi="Book Antiqua" w:cs="宋体"/>
          <w:kern w:val="0"/>
          <w:sz w:val="24"/>
        </w:rPr>
        <w:t>]</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lastRenderedPageBreak/>
        <w:t>3</w:t>
      </w:r>
      <w:r w:rsidRPr="00AC04D9">
        <w:rPr>
          <w:rFonts w:ascii="Book Antiqua" w:hAnsi="Book Antiqua" w:cs="宋体"/>
          <w:kern w:val="0"/>
          <w:sz w:val="24"/>
        </w:rPr>
        <w:t> </w:t>
      </w:r>
      <w:r w:rsidRPr="007F3DF4">
        <w:rPr>
          <w:rFonts w:ascii="Book Antiqua" w:hAnsi="Book Antiqua" w:cs="宋体"/>
          <w:b/>
          <w:bCs/>
          <w:kern w:val="0"/>
          <w:sz w:val="24"/>
        </w:rPr>
        <w:t>Altekruse SF</w:t>
      </w:r>
      <w:r w:rsidRPr="007F3DF4">
        <w:rPr>
          <w:rFonts w:ascii="Book Antiqua" w:hAnsi="Book Antiqua" w:cs="宋体"/>
          <w:kern w:val="0"/>
          <w:sz w:val="24"/>
        </w:rPr>
        <w:t>, McGlynn KA, Reichman ME. Hepatocellular carcinoma incidence, mortality, and survival trends in the United States from 1975 to 2005.</w:t>
      </w:r>
      <w:r w:rsidRPr="00AC04D9">
        <w:rPr>
          <w:rFonts w:ascii="Book Antiqua" w:hAnsi="Book Antiqua" w:cs="宋体"/>
          <w:kern w:val="0"/>
          <w:sz w:val="24"/>
        </w:rPr>
        <w:t> </w:t>
      </w:r>
      <w:r w:rsidRPr="007F3DF4">
        <w:rPr>
          <w:rFonts w:ascii="Book Antiqua" w:hAnsi="Book Antiqua" w:cs="宋体"/>
          <w:i/>
          <w:iCs/>
          <w:kern w:val="0"/>
          <w:sz w:val="24"/>
        </w:rPr>
        <w:t>J Clin Oncol</w:t>
      </w:r>
      <w:r w:rsidRPr="00AC04D9">
        <w:rPr>
          <w:rFonts w:ascii="Book Antiqua" w:hAnsi="Book Antiqua" w:cs="宋体"/>
          <w:kern w:val="0"/>
          <w:sz w:val="24"/>
        </w:rPr>
        <w:t> </w:t>
      </w:r>
      <w:r w:rsidRPr="007F3DF4">
        <w:rPr>
          <w:rFonts w:ascii="Book Antiqua" w:hAnsi="Book Antiqua" w:cs="宋体"/>
          <w:kern w:val="0"/>
          <w:sz w:val="24"/>
        </w:rPr>
        <w:t>2009;</w:t>
      </w:r>
      <w:r w:rsidRPr="00AC04D9">
        <w:rPr>
          <w:rFonts w:ascii="Book Antiqua" w:hAnsi="Book Antiqua" w:cs="宋体"/>
          <w:kern w:val="0"/>
          <w:sz w:val="24"/>
        </w:rPr>
        <w:t> </w:t>
      </w:r>
      <w:r w:rsidRPr="007F3DF4">
        <w:rPr>
          <w:rFonts w:ascii="Book Antiqua" w:hAnsi="Book Antiqua" w:cs="宋体"/>
          <w:b/>
          <w:bCs/>
          <w:kern w:val="0"/>
          <w:sz w:val="24"/>
        </w:rPr>
        <w:t>27</w:t>
      </w:r>
      <w:r w:rsidRPr="007F3DF4">
        <w:rPr>
          <w:rFonts w:ascii="Book Antiqua" w:hAnsi="Book Antiqua" w:cs="宋体"/>
          <w:kern w:val="0"/>
          <w:sz w:val="24"/>
        </w:rPr>
        <w:t>: 1485-1491 [PMID: 19224838 DOI: 10.1200/JCO.2008.20.7753]</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4</w:t>
      </w:r>
      <w:r w:rsidRPr="00AC04D9">
        <w:rPr>
          <w:rFonts w:ascii="Book Antiqua" w:hAnsi="Book Antiqua" w:cs="宋体"/>
          <w:kern w:val="0"/>
          <w:sz w:val="24"/>
        </w:rPr>
        <w:t> </w:t>
      </w:r>
      <w:r w:rsidRPr="007F3DF4">
        <w:rPr>
          <w:rFonts w:ascii="Book Antiqua" w:hAnsi="Book Antiqua" w:cs="宋体"/>
          <w:b/>
          <w:bCs/>
          <w:kern w:val="0"/>
          <w:sz w:val="24"/>
        </w:rPr>
        <w:t>Adam R</w:t>
      </w:r>
      <w:r w:rsidRPr="007F3DF4">
        <w:rPr>
          <w:rFonts w:ascii="Book Antiqua" w:hAnsi="Book Antiqua" w:cs="宋体"/>
          <w:kern w:val="0"/>
          <w:sz w:val="24"/>
        </w:rPr>
        <w:t>, Azoulay D, Castaing D, Eshkenazy R, Pascal G, Hashizume K, Samuel D, Bismuth H. Liver resection as a bridge to transplantation for hepatocellular carcinoma on cirrhosis: a reasonable strategy?</w:t>
      </w:r>
      <w:r w:rsidRPr="00AC04D9">
        <w:rPr>
          <w:rFonts w:ascii="Book Antiqua" w:hAnsi="Book Antiqua" w:cs="宋体"/>
          <w:kern w:val="0"/>
          <w:sz w:val="24"/>
        </w:rPr>
        <w:t> </w:t>
      </w:r>
      <w:r w:rsidRPr="007F3DF4">
        <w:rPr>
          <w:rFonts w:ascii="Book Antiqua" w:hAnsi="Book Antiqua" w:cs="宋体"/>
          <w:i/>
          <w:iCs/>
          <w:kern w:val="0"/>
          <w:sz w:val="24"/>
        </w:rPr>
        <w:t>Ann Surg</w:t>
      </w:r>
      <w:r w:rsidRPr="00AC04D9">
        <w:rPr>
          <w:rFonts w:ascii="Book Antiqua" w:hAnsi="Book Antiqua" w:cs="宋体"/>
          <w:kern w:val="0"/>
          <w:sz w:val="24"/>
        </w:rPr>
        <w:t> </w:t>
      </w:r>
      <w:r w:rsidRPr="007F3DF4">
        <w:rPr>
          <w:rFonts w:ascii="Book Antiqua" w:hAnsi="Book Antiqua" w:cs="宋体"/>
          <w:kern w:val="0"/>
          <w:sz w:val="24"/>
        </w:rPr>
        <w:t>2003;</w:t>
      </w:r>
      <w:r w:rsidRPr="00AC04D9">
        <w:rPr>
          <w:rFonts w:ascii="Book Antiqua" w:hAnsi="Book Antiqua" w:cs="宋体"/>
          <w:kern w:val="0"/>
          <w:sz w:val="24"/>
        </w:rPr>
        <w:t> </w:t>
      </w:r>
      <w:r w:rsidRPr="007F3DF4">
        <w:rPr>
          <w:rFonts w:ascii="Book Antiqua" w:hAnsi="Book Antiqua" w:cs="宋体"/>
          <w:b/>
          <w:bCs/>
          <w:kern w:val="0"/>
          <w:sz w:val="24"/>
        </w:rPr>
        <w:t>238</w:t>
      </w:r>
      <w:r w:rsidRPr="007F3DF4">
        <w:rPr>
          <w:rFonts w:ascii="Book Antiqua" w:hAnsi="Book Antiqua" w:cs="宋体"/>
          <w:kern w:val="0"/>
          <w:sz w:val="24"/>
        </w:rPr>
        <w:t>: 508-18; d</w:t>
      </w:r>
      <w:r w:rsidR="00832246">
        <w:rPr>
          <w:rFonts w:ascii="Book Antiqua" w:hAnsi="Book Antiqua" w:cs="宋体"/>
          <w:kern w:val="0"/>
          <w:sz w:val="24"/>
        </w:rPr>
        <w:t>iscussion 518-9 [PMID: 14530722</w:t>
      </w:r>
      <w:r w:rsidR="00832246">
        <w:rPr>
          <w:rFonts w:ascii="Book Antiqua" w:hAnsi="Book Antiqua" w:cs="宋体" w:hint="eastAsia"/>
          <w:kern w:val="0"/>
          <w:sz w:val="24"/>
        </w:rPr>
        <w:t>]</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5</w:t>
      </w:r>
      <w:r w:rsidRPr="00AC04D9">
        <w:rPr>
          <w:rFonts w:ascii="Book Antiqua" w:hAnsi="Book Antiqua" w:cs="宋体"/>
          <w:kern w:val="0"/>
          <w:sz w:val="24"/>
        </w:rPr>
        <w:t> </w:t>
      </w:r>
      <w:r w:rsidRPr="007F3DF4">
        <w:rPr>
          <w:rFonts w:ascii="Book Antiqua" w:hAnsi="Book Antiqua" w:cs="宋体"/>
          <w:b/>
          <w:bCs/>
          <w:kern w:val="0"/>
          <w:sz w:val="24"/>
        </w:rPr>
        <w:t>Regimbeau JM</w:t>
      </w:r>
      <w:r w:rsidRPr="007F3DF4">
        <w:rPr>
          <w:rFonts w:ascii="Book Antiqua" w:hAnsi="Book Antiqua" w:cs="宋体"/>
          <w:kern w:val="0"/>
          <w:sz w:val="24"/>
        </w:rPr>
        <w:t>, Abdalla EK, Vauthey JN, Lauwers GY, Durand F, Nagorney DM, Ikai I, Yamaoka Y, Belghiti J. Risk factors for early death due to recurrence after liver resection for hepatocellular carcinoma: results of a multicenter study.</w:t>
      </w:r>
      <w:r w:rsidRPr="00AC04D9">
        <w:rPr>
          <w:rFonts w:ascii="Book Antiqua" w:hAnsi="Book Antiqua" w:cs="宋体"/>
          <w:kern w:val="0"/>
          <w:sz w:val="24"/>
        </w:rPr>
        <w:t> </w:t>
      </w:r>
      <w:r w:rsidRPr="007F3DF4">
        <w:rPr>
          <w:rFonts w:ascii="Book Antiqua" w:hAnsi="Book Antiqua" w:cs="宋体"/>
          <w:i/>
          <w:iCs/>
          <w:kern w:val="0"/>
          <w:sz w:val="24"/>
        </w:rPr>
        <w:t>J Surg Oncol</w:t>
      </w:r>
      <w:r w:rsidRPr="00AC04D9">
        <w:rPr>
          <w:rFonts w:ascii="Book Antiqua" w:hAnsi="Book Antiqua" w:cs="宋体"/>
          <w:kern w:val="0"/>
          <w:sz w:val="24"/>
        </w:rPr>
        <w:t> </w:t>
      </w:r>
      <w:r w:rsidRPr="007F3DF4">
        <w:rPr>
          <w:rFonts w:ascii="Book Antiqua" w:hAnsi="Book Antiqua" w:cs="宋体"/>
          <w:kern w:val="0"/>
          <w:sz w:val="24"/>
        </w:rPr>
        <w:t>2004;</w:t>
      </w:r>
      <w:r w:rsidRPr="00AC04D9">
        <w:rPr>
          <w:rFonts w:ascii="Book Antiqua" w:hAnsi="Book Antiqua" w:cs="宋体"/>
          <w:kern w:val="0"/>
          <w:sz w:val="24"/>
        </w:rPr>
        <w:t> </w:t>
      </w:r>
      <w:r w:rsidRPr="007F3DF4">
        <w:rPr>
          <w:rFonts w:ascii="Book Antiqua" w:hAnsi="Book Antiqua" w:cs="宋体"/>
          <w:b/>
          <w:bCs/>
          <w:kern w:val="0"/>
          <w:sz w:val="24"/>
        </w:rPr>
        <w:t>85</w:t>
      </w:r>
      <w:r w:rsidRPr="007F3DF4">
        <w:rPr>
          <w:rFonts w:ascii="Book Antiqua" w:hAnsi="Book Antiqua" w:cs="宋体"/>
          <w:kern w:val="0"/>
          <w:sz w:val="24"/>
        </w:rPr>
        <w:t>: 36-41 [PMID: 14696085 DOI: 10.1002/jso.10284]</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6</w:t>
      </w:r>
      <w:r w:rsidRPr="00AC04D9">
        <w:rPr>
          <w:rFonts w:ascii="Book Antiqua" w:hAnsi="Book Antiqua" w:cs="宋体"/>
          <w:kern w:val="0"/>
          <w:sz w:val="24"/>
        </w:rPr>
        <w:t> </w:t>
      </w:r>
      <w:r w:rsidRPr="007F3DF4">
        <w:rPr>
          <w:rFonts w:ascii="Book Antiqua" w:hAnsi="Book Antiqua" w:cs="宋体"/>
          <w:b/>
          <w:bCs/>
          <w:kern w:val="0"/>
          <w:sz w:val="24"/>
        </w:rPr>
        <w:t>Alix-Panabières C</w:t>
      </w:r>
      <w:r w:rsidRPr="007F3DF4">
        <w:rPr>
          <w:rFonts w:ascii="Book Antiqua" w:hAnsi="Book Antiqua" w:cs="宋体"/>
          <w:kern w:val="0"/>
          <w:sz w:val="24"/>
        </w:rPr>
        <w:t>, Pantel K. Circulating tumor cells: liquid biopsy of cancer.</w:t>
      </w:r>
      <w:r w:rsidRPr="00AC04D9">
        <w:rPr>
          <w:rFonts w:ascii="Book Antiqua" w:hAnsi="Book Antiqua" w:cs="宋体"/>
          <w:kern w:val="0"/>
          <w:sz w:val="24"/>
        </w:rPr>
        <w:t> </w:t>
      </w:r>
      <w:r w:rsidRPr="007F3DF4">
        <w:rPr>
          <w:rFonts w:ascii="Book Antiqua" w:hAnsi="Book Antiqua" w:cs="宋体"/>
          <w:i/>
          <w:iCs/>
          <w:kern w:val="0"/>
          <w:sz w:val="24"/>
        </w:rPr>
        <w:t>Clin Chem</w:t>
      </w:r>
      <w:r w:rsidRPr="00AC04D9">
        <w:rPr>
          <w:rFonts w:ascii="Book Antiqua" w:hAnsi="Book Antiqua" w:cs="宋体"/>
          <w:kern w:val="0"/>
          <w:sz w:val="24"/>
        </w:rPr>
        <w:t> </w:t>
      </w:r>
      <w:r w:rsidRPr="007F3DF4">
        <w:rPr>
          <w:rFonts w:ascii="Book Antiqua" w:hAnsi="Book Antiqua" w:cs="宋体"/>
          <w:kern w:val="0"/>
          <w:sz w:val="24"/>
        </w:rPr>
        <w:t>2013;</w:t>
      </w:r>
      <w:r w:rsidRPr="00AC04D9">
        <w:rPr>
          <w:rFonts w:ascii="Book Antiqua" w:hAnsi="Book Antiqua" w:cs="宋体"/>
          <w:kern w:val="0"/>
          <w:sz w:val="24"/>
        </w:rPr>
        <w:t> </w:t>
      </w:r>
      <w:r w:rsidRPr="007F3DF4">
        <w:rPr>
          <w:rFonts w:ascii="Book Antiqua" w:hAnsi="Book Antiqua" w:cs="宋体"/>
          <w:b/>
          <w:bCs/>
          <w:kern w:val="0"/>
          <w:sz w:val="24"/>
        </w:rPr>
        <w:t>59</w:t>
      </w:r>
      <w:r w:rsidRPr="007F3DF4">
        <w:rPr>
          <w:rFonts w:ascii="Book Antiqua" w:hAnsi="Book Antiqua" w:cs="宋体"/>
          <w:kern w:val="0"/>
          <w:sz w:val="24"/>
        </w:rPr>
        <w:t>: 110-118 [PMID: 23014601 DOI: 10.1373/clinchem.2012.194258]</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7</w:t>
      </w:r>
      <w:r w:rsidRPr="00AC04D9">
        <w:rPr>
          <w:rFonts w:ascii="Book Antiqua" w:hAnsi="Book Antiqua" w:cs="宋体"/>
          <w:kern w:val="0"/>
          <w:sz w:val="24"/>
        </w:rPr>
        <w:t> </w:t>
      </w:r>
      <w:r w:rsidRPr="007F3DF4">
        <w:rPr>
          <w:rFonts w:ascii="Book Antiqua" w:hAnsi="Book Antiqua" w:cs="宋体"/>
          <w:b/>
          <w:bCs/>
          <w:kern w:val="0"/>
          <w:sz w:val="24"/>
        </w:rPr>
        <w:t>Nguyen DX</w:t>
      </w:r>
      <w:r w:rsidRPr="007F3DF4">
        <w:rPr>
          <w:rFonts w:ascii="Book Antiqua" w:hAnsi="Book Antiqua" w:cs="宋体"/>
          <w:kern w:val="0"/>
          <w:sz w:val="24"/>
        </w:rPr>
        <w:t>, Bos PD, Massagué J. Metastasis: from dissemination to organ-specific colonization.</w:t>
      </w:r>
      <w:r w:rsidRPr="00AC04D9">
        <w:rPr>
          <w:rFonts w:ascii="Book Antiqua" w:hAnsi="Book Antiqua" w:cs="宋体"/>
          <w:kern w:val="0"/>
          <w:sz w:val="24"/>
        </w:rPr>
        <w:t> </w:t>
      </w:r>
      <w:r w:rsidRPr="007F3DF4">
        <w:rPr>
          <w:rFonts w:ascii="Book Antiqua" w:hAnsi="Book Antiqua" w:cs="宋体"/>
          <w:i/>
          <w:iCs/>
          <w:kern w:val="0"/>
          <w:sz w:val="24"/>
        </w:rPr>
        <w:t>Nat Rev Cancer</w:t>
      </w:r>
      <w:r w:rsidRPr="00AC04D9">
        <w:rPr>
          <w:rFonts w:ascii="Book Antiqua" w:hAnsi="Book Antiqua" w:cs="宋体"/>
          <w:kern w:val="0"/>
          <w:sz w:val="24"/>
        </w:rPr>
        <w:t> </w:t>
      </w:r>
      <w:r w:rsidRPr="007F3DF4">
        <w:rPr>
          <w:rFonts w:ascii="Book Antiqua" w:hAnsi="Book Antiqua" w:cs="宋体"/>
          <w:kern w:val="0"/>
          <w:sz w:val="24"/>
        </w:rPr>
        <w:t>2009;</w:t>
      </w:r>
      <w:r w:rsidRPr="00AC04D9">
        <w:rPr>
          <w:rFonts w:ascii="Book Antiqua" w:hAnsi="Book Antiqua" w:cs="宋体"/>
          <w:kern w:val="0"/>
          <w:sz w:val="24"/>
        </w:rPr>
        <w:t> </w:t>
      </w:r>
      <w:r w:rsidRPr="007F3DF4">
        <w:rPr>
          <w:rFonts w:ascii="Book Antiqua" w:hAnsi="Book Antiqua" w:cs="宋体"/>
          <w:b/>
          <w:bCs/>
          <w:kern w:val="0"/>
          <w:sz w:val="24"/>
        </w:rPr>
        <w:t>9</w:t>
      </w:r>
      <w:r w:rsidRPr="007F3DF4">
        <w:rPr>
          <w:rFonts w:ascii="Book Antiqua" w:hAnsi="Book Antiqua" w:cs="宋体"/>
          <w:kern w:val="0"/>
          <w:sz w:val="24"/>
        </w:rPr>
        <w:t>: 274-284 [PMID: 19308067 DOI: 10.1038/nrc2622]</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8</w:t>
      </w:r>
      <w:r w:rsidRPr="00AC04D9">
        <w:rPr>
          <w:rFonts w:ascii="Book Antiqua" w:hAnsi="Book Antiqua" w:cs="宋体"/>
          <w:kern w:val="0"/>
          <w:sz w:val="24"/>
        </w:rPr>
        <w:t> </w:t>
      </w:r>
      <w:r w:rsidRPr="007F3DF4">
        <w:rPr>
          <w:rFonts w:ascii="Book Antiqua" w:hAnsi="Book Antiqua" w:cs="宋体"/>
          <w:b/>
          <w:bCs/>
          <w:kern w:val="0"/>
          <w:sz w:val="24"/>
        </w:rPr>
        <w:t>Zhang Y</w:t>
      </w:r>
      <w:r w:rsidRPr="007F3DF4">
        <w:rPr>
          <w:rFonts w:ascii="Book Antiqua" w:hAnsi="Book Antiqua" w:cs="宋体"/>
          <w:kern w:val="0"/>
          <w:sz w:val="24"/>
        </w:rPr>
        <w:t>, Li J, Cao L, Xu W, Yin Z. Circulating tumor cells in hepatocellular carcinoma: detection techniques, clinical implications, and future perspectives.</w:t>
      </w:r>
      <w:r w:rsidRPr="00AC04D9">
        <w:rPr>
          <w:rFonts w:ascii="Book Antiqua" w:hAnsi="Book Antiqua" w:cs="宋体"/>
          <w:kern w:val="0"/>
          <w:sz w:val="24"/>
        </w:rPr>
        <w:t> </w:t>
      </w:r>
      <w:r w:rsidRPr="007F3DF4">
        <w:rPr>
          <w:rFonts w:ascii="Book Antiqua" w:hAnsi="Book Antiqua" w:cs="宋体"/>
          <w:i/>
          <w:iCs/>
          <w:kern w:val="0"/>
          <w:sz w:val="24"/>
        </w:rPr>
        <w:t>Semin Oncol</w:t>
      </w:r>
      <w:r w:rsidRPr="00AC04D9">
        <w:rPr>
          <w:rFonts w:ascii="Book Antiqua" w:hAnsi="Book Antiqua" w:cs="宋体"/>
          <w:kern w:val="0"/>
          <w:sz w:val="24"/>
        </w:rPr>
        <w:t> </w:t>
      </w:r>
      <w:r w:rsidRPr="007F3DF4">
        <w:rPr>
          <w:rFonts w:ascii="Book Antiqua" w:hAnsi="Book Antiqua" w:cs="宋体"/>
          <w:kern w:val="0"/>
          <w:sz w:val="24"/>
        </w:rPr>
        <w:t>2012;</w:t>
      </w:r>
      <w:r w:rsidRPr="00AC04D9">
        <w:rPr>
          <w:rFonts w:ascii="Book Antiqua" w:hAnsi="Book Antiqua" w:cs="宋体"/>
          <w:kern w:val="0"/>
          <w:sz w:val="24"/>
        </w:rPr>
        <w:t> </w:t>
      </w:r>
      <w:r w:rsidRPr="007F3DF4">
        <w:rPr>
          <w:rFonts w:ascii="Book Antiqua" w:hAnsi="Book Antiqua" w:cs="宋体"/>
          <w:b/>
          <w:bCs/>
          <w:kern w:val="0"/>
          <w:sz w:val="24"/>
        </w:rPr>
        <w:t>39</w:t>
      </w:r>
      <w:r w:rsidRPr="007F3DF4">
        <w:rPr>
          <w:rFonts w:ascii="Book Antiqua" w:hAnsi="Book Antiqua" w:cs="宋体"/>
          <w:kern w:val="0"/>
          <w:sz w:val="24"/>
        </w:rPr>
        <w:t>: 449-460 [PMID: 22846862 DOI: 10.1053/j.seminoncol.2012.05.012]</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9</w:t>
      </w:r>
      <w:r w:rsidRPr="00AC04D9">
        <w:rPr>
          <w:rFonts w:ascii="Book Antiqua" w:hAnsi="Book Antiqua" w:cs="宋体"/>
          <w:kern w:val="0"/>
          <w:sz w:val="24"/>
        </w:rPr>
        <w:t> </w:t>
      </w:r>
      <w:r w:rsidRPr="007F3DF4">
        <w:rPr>
          <w:rFonts w:ascii="Book Antiqua" w:hAnsi="Book Antiqua" w:cs="宋体"/>
          <w:b/>
          <w:bCs/>
          <w:kern w:val="0"/>
          <w:sz w:val="24"/>
        </w:rPr>
        <w:t>Zhang Y</w:t>
      </w:r>
      <w:r w:rsidRPr="007F3DF4">
        <w:rPr>
          <w:rFonts w:ascii="Book Antiqua" w:hAnsi="Book Antiqua" w:cs="宋体"/>
          <w:kern w:val="0"/>
          <w:sz w:val="24"/>
        </w:rPr>
        <w:t>, Shi ZL, Yang X, Yin ZF. Targeting of circulating hepatocellular carcinoma cells to prevent postoperative recurrence and metastasis.</w:t>
      </w:r>
      <w:r w:rsidRPr="00AC04D9">
        <w:rPr>
          <w:rFonts w:ascii="Book Antiqua" w:hAnsi="Book Antiqua" w:cs="宋体"/>
          <w:kern w:val="0"/>
          <w:sz w:val="24"/>
        </w:rPr>
        <w:t> </w:t>
      </w:r>
      <w:r w:rsidRPr="007F3DF4">
        <w:rPr>
          <w:rFonts w:ascii="Book Antiqua" w:hAnsi="Book Antiqua" w:cs="宋体"/>
          <w:i/>
          <w:iCs/>
          <w:kern w:val="0"/>
          <w:sz w:val="24"/>
        </w:rPr>
        <w:t>World J Gastroenterol</w:t>
      </w:r>
      <w:r w:rsidRPr="00AC04D9">
        <w:rPr>
          <w:rFonts w:ascii="Book Antiqua" w:hAnsi="Book Antiqua" w:cs="宋体"/>
          <w:kern w:val="0"/>
          <w:sz w:val="24"/>
        </w:rPr>
        <w:t> </w:t>
      </w:r>
      <w:r w:rsidRPr="007F3DF4">
        <w:rPr>
          <w:rFonts w:ascii="Book Antiqua" w:hAnsi="Book Antiqua" w:cs="宋体"/>
          <w:kern w:val="0"/>
          <w:sz w:val="24"/>
        </w:rPr>
        <w:t>2014;</w:t>
      </w:r>
      <w:r w:rsidRPr="00AC04D9">
        <w:rPr>
          <w:rFonts w:ascii="Book Antiqua" w:hAnsi="Book Antiqua" w:cs="宋体"/>
          <w:kern w:val="0"/>
          <w:sz w:val="24"/>
        </w:rPr>
        <w:t> </w:t>
      </w:r>
      <w:r w:rsidRPr="007F3DF4">
        <w:rPr>
          <w:rFonts w:ascii="Book Antiqua" w:hAnsi="Book Antiqua" w:cs="宋体"/>
          <w:b/>
          <w:bCs/>
          <w:kern w:val="0"/>
          <w:sz w:val="24"/>
        </w:rPr>
        <w:t>20</w:t>
      </w:r>
      <w:r w:rsidRPr="007F3DF4">
        <w:rPr>
          <w:rFonts w:ascii="Book Antiqua" w:hAnsi="Book Antiqua" w:cs="宋体"/>
          <w:kern w:val="0"/>
          <w:sz w:val="24"/>
        </w:rPr>
        <w:t>: 142-147 [PMID: 24415867 DOI: 10.3748/wjg.v20.i1.142]</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10</w:t>
      </w:r>
      <w:r w:rsidRPr="00AC04D9">
        <w:rPr>
          <w:rFonts w:ascii="Book Antiqua" w:hAnsi="Book Antiqua" w:cs="宋体"/>
          <w:kern w:val="0"/>
          <w:sz w:val="24"/>
        </w:rPr>
        <w:t> </w:t>
      </w:r>
      <w:r w:rsidRPr="007F3DF4">
        <w:rPr>
          <w:rFonts w:ascii="Book Antiqua" w:hAnsi="Book Antiqua" w:cs="宋体"/>
          <w:b/>
          <w:bCs/>
          <w:kern w:val="0"/>
          <w:sz w:val="24"/>
        </w:rPr>
        <w:t>Gorges TM</w:t>
      </w:r>
      <w:r w:rsidRPr="007F3DF4">
        <w:rPr>
          <w:rFonts w:ascii="Book Antiqua" w:hAnsi="Book Antiqua" w:cs="宋体"/>
          <w:kern w:val="0"/>
          <w:sz w:val="24"/>
        </w:rPr>
        <w:t>, Pantel K. Circulating tumor cells as therapy-related biomarkers in cancer patients.</w:t>
      </w:r>
      <w:r w:rsidRPr="00AC04D9">
        <w:rPr>
          <w:rFonts w:ascii="Book Antiqua" w:hAnsi="Book Antiqua" w:cs="宋体"/>
          <w:kern w:val="0"/>
          <w:sz w:val="24"/>
        </w:rPr>
        <w:t> </w:t>
      </w:r>
      <w:r w:rsidRPr="007F3DF4">
        <w:rPr>
          <w:rFonts w:ascii="Book Antiqua" w:hAnsi="Book Antiqua" w:cs="宋体"/>
          <w:i/>
          <w:iCs/>
          <w:kern w:val="0"/>
          <w:sz w:val="24"/>
        </w:rPr>
        <w:t>Cancer Immunol Immunother</w:t>
      </w:r>
      <w:r w:rsidRPr="00AC04D9">
        <w:rPr>
          <w:rFonts w:ascii="Book Antiqua" w:hAnsi="Book Antiqua" w:cs="宋体"/>
          <w:kern w:val="0"/>
          <w:sz w:val="24"/>
        </w:rPr>
        <w:t> </w:t>
      </w:r>
      <w:r w:rsidRPr="007F3DF4">
        <w:rPr>
          <w:rFonts w:ascii="Book Antiqua" w:hAnsi="Book Antiqua" w:cs="宋体"/>
          <w:kern w:val="0"/>
          <w:sz w:val="24"/>
        </w:rPr>
        <w:t>2013;</w:t>
      </w:r>
      <w:r w:rsidRPr="00AC04D9">
        <w:rPr>
          <w:rFonts w:ascii="Book Antiqua" w:hAnsi="Book Antiqua" w:cs="宋体"/>
          <w:kern w:val="0"/>
          <w:sz w:val="24"/>
        </w:rPr>
        <w:t> </w:t>
      </w:r>
      <w:r w:rsidRPr="007F3DF4">
        <w:rPr>
          <w:rFonts w:ascii="Book Antiqua" w:hAnsi="Book Antiqua" w:cs="宋体"/>
          <w:b/>
          <w:bCs/>
          <w:kern w:val="0"/>
          <w:sz w:val="24"/>
        </w:rPr>
        <w:t>62</w:t>
      </w:r>
      <w:r w:rsidRPr="007F3DF4">
        <w:rPr>
          <w:rFonts w:ascii="Book Antiqua" w:hAnsi="Book Antiqua" w:cs="宋体"/>
          <w:kern w:val="0"/>
          <w:sz w:val="24"/>
        </w:rPr>
        <w:t>: 931-939 [PMID: 23314304 DOI: 10.1007/s00262-012-1387-1]</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11</w:t>
      </w:r>
      <w:r w:rsidRPr="00AC04D9">
        <w:rPr>
          <w:rFonts w:ascii="Book Antiqua" w:hAnsi="Book Antiqua" w:cs="宋体"/>
          <w:kern w:val="0"/>
          <w:sz w:val="24"/>
        </w:rPr>
        <w:t> </w:t>
      </w:r>
      <w:r w:rsidRPr="007F3DF4">
        <w:rPr>
          <w:rFonts w:ascii="Book Antiqua" w:hAnsi="Book Antiqua" w:cs="宋体"/>
          <w:b/>
          <w:bCs/>
          <w:kern w:val="0"/>
          <w:sz w:val="24"/>
        </w:rPr>
        <w:t>Lianidou ES</w:t>
      </w:r>
      <w:r w:rsidRPr="007F3DF4">
        <w:rPr>
          <w:rFonts w:ascii="Book Antiqua" w:hAnsi="Book Antiqua" w:cs="宋体"/>
          <w:kern w:val="0"/>
          <w:sz w:val="24"/>
        </w:rPr>
        <w:t>, Markou A, Strati A. Molecular characterization of circulating tumor cells in breast cancer: challenges and promises for individualized cancer treatment.</w:t>
      </w:r>
      <w:r w:rsidRPr="00AC04D9">
        <w:rPr>
          <w:rFonts w:ascii="Book Antiqua" w:hAnsi="Book Antiqua" w:cs="宋体"/>
          <w:kern w:val="0"/>
          <w:sz w:val="24"/>
        </w:rPr>
        <w:t> </w:t>
      </w:r>
      <w:r w:rsidRPr="007F3DF4">
        <w:rPr>
          <w:rFonts w:ascii="Book Antiqua" w:hAnsi="Book Antiqua" w:cs="宋体"/>
          <w:i/>
          <w:iCs/>
          <w:kern w:val="0"/>
          <w:sz w:val="24"/>
        </w:rPr>
        <w:t>Cancer Metastasis Rev</w:t>
      </w:r>
      <w:r w:rsidRPr="00AC04D9">
        <w:rPr>
          <w:rFonts w:ascii="Book Antiqua" w:hAnsi="Book Antiqua" w:cs="宋体"/>
          <w:kern w:val="0"/>
          <w:sz w:val="24"/>
        </w:rPr>
        <w:t> </w:t>
      </w:r>
      <w:r w:rsidRPr="007F3DF4">
        <w:rPr>
          <w:rFonts w:ascii="Book Antiqua" w:hAnsi="Book Antiqua" w:cs="宋体"/>
          <w:kern w:val="0"/>
          <w:sz w:val="24"/>
        </w:rPr>
        <w:t>2012;</w:t>
      </w:r>
      <w:r w:rsidRPr="00AC04D9">
        <w:rPr>
          <w:rFonts w:ascii="Book Antiqua" w:hAnsi="Book Antiqua" w:cs="宋体"/>
          <w:kern w:val="0"/>
          <w:sz w:val="24"/>
        </w:rPr>
        <w:t> </w:t>
      </w:r>
      <w:r w:rsidRPr="007F3DF4">
        <w:rPr>
          <w:rFonts w:ascii="Book Antiqua" w:hAnsi="Book Antiqua" w:cs="宋体"/>
          <w:b/>
          <w:bCs/>
          <w:kern w:val="0"/>
          <w:sz w:val="24"/>
        </w:rPr>
        <w:t>31</w:t>
      </w:r>
      <w:r w:rsidRPr="007F3DF4">
        <w:rPr>
          <w:rFonts w:ascii="Book Antiqua" w:hAnsi="Book Antiqua" w:cs="宋体"/>
          <w:kern w:val="0"/>
          <w:sz w:val="24"/>
        </w:rPr>
        <w:t>: 663-671 [PMID: 22692478 DOI: 10.1007/s10555-012-9366-8]</w:t>
      </w:r>
    </w:p>
    <w:p w:rsidR="007F3DF4" w:rsidRPr="007F3DF4" w:rsidRDefault="00832246" w:rsidP="004F2F99">
      <w:pPr>
        <w:snapToGrid w:val="0"/>
        <w:spacing w:line="360" w:lineRule="auto"/>
        <w:rPr>
          <w:rFonts w:ascii="Book Antiqua" w:hAnsi="Book Antiqua" w:cs="宋体"/>
          <w:kern w:val="0"/>
          <w:sz w:val="24"/>
        </w:rPr>
      </w:pPr>
      <w:r>
        <w:rPr>
          <w:rFonts w:ascii="Book Antiqua" w:hAnsi="Book Antiqua" w:cs="宋体"/>
          <w:kern w:val="0"/>
          <w:sz w:val="24"/>
        </w:rPr>
        <w:t xml:space="preserve">12 </w:t>
      </w:r>
      <w:r w:rsidRPr="00832246">
        <w:rPr>
          <w:rFonts w:ascii="Book Antiqua" w:hAnsi="Book Antiqua" w:cs="宋体"/>
          <w:b/>
          <w:kern w:val="0"/>
          <w:sz w:val="24"/>
        </w:rPr>
        <w:t>Liu H</w:t>
      </w:r>
      <w:r w:rsidRPr="00832246">
        <w:rPr>
          <w:rFonts w:ascii="Book Antiqua" w:hAnsi="Book Antiqua" w:cs="宋体"/>
          <w:kern w:val="0"/>
          <w:sz w:val="24"/>
        </w:rPr>
        <w:t>, Zhang X, Li J, Sun B, Qian H, Yin Z.</w:t>
      </w:r>
      <w:r>
        <w:rPr>
          <w:rFonts w:ascii="Simsun" w:hAnsi="Simsun" w:hint="eastAsia"/>
          <w:color w:val="000000"/>
          <w:sz w:val="27"/>
          <w:szCs w:val="27"/>
        </w:rPr>
        <w:t xml:space="preserve"> </w:t>
      </w:r>
      <w:r w:rsidR="007F3DF4" w:rsidRPr="007F3DF4">
        <w:rPr>
          <w:rFonts w:ascii="Book Antiqua" w:hAnsi="Book Antiqua" w:cs="宋体"/>
          <w:kern w:val="0"/>
          <w:sz w:val="24"/>
        </w:rPr>
        <w:t>The biological and clinical importance of epithelial-mesenchymal transition in circulating tumor cells.</w:t>
      </w:r>
      <w:r w:rsidR="007F3DF4" w:rsidRPr="00AC04D9">
        <w:rPr>
          <w:rFonts w:ascii="Book Antiqua" w:hAnsi="Book Antiqua" w:cs="宋体"/>
          <w:kern w:val="0"/>
          <w:sz w:val="24"/>
        </w:rPr>
        <w:t> </w:t>
      </w:r>
      <w:r w:rsidR="007F3DF4" w:rsidRPr="007F3DF4">
        <w:rPr>
          <w:rFonts w:ascii="Book Antiqua" w:hAnsi="Book Antiqua" w:cs="宋体"/>
          <w:i/>
          <w:iCs/>
          <w:kern w:val="0"/>
          <w:sz w:val="24"/>
        </w:rPr>
        <w:t>J Cancer Res Clin Oncol</w:t>
      </w:r>
      <w:r w:rsidR="007F3DF4" w:rsidRPr="00AC04D9">
        <w:rPr>
          <w:rFonts w:ascii="Book Antiqua" w:hAnsi="Book Antiqua" w:cs="宋体"/>
          <w:kern w:val="0"/>
          <w:sz w:val="24"/>
        </w:rPr>
        <w:t> </w:t>
      </w:r>
      <w:r w:rsidR="007F3DF4" w:rsidRPr="007F3DF4">
        <w:rPr>
          <w:rFonts w:ascii="Book Antiqua" w:hAnsi="Book Antiqua" w:cs="宋体"/>
          <w:kern w:val="0"/>
          <w:sz w:val="24"/>
        </w:rPr>
        <w:t>2014;</w:t>
      </w:r>
      <w:r w:rsidR="007F3DF4" w:rsidRPr="00AC04D9">
        <w:rPr>
          <w:rFonts w:ascii="Book Antiqua" w:hAnsi="Book Antiqua" w:cs="宋体"/>
          <w:kern w:val="0"/>
          <w:sz w:val="24"/>
        </w:rPr>
        <w:t> </w:t>
      </w:r>
      <w:r>
        <w:rPr>
          <w:rFonts w:ascii="Book Antiqua" w:hAnsi="Book Antiqua" w:cs="宋体" w:hint="eastAsia"/>
          <w:kern w:val="0"/>
          <w:sz w:val="24"/>
        </w:rPr>
        <w:t>In press</w:t>
      </w:r>
      <w:r w:rsidR="007F3DF4" w:rsidRPr="007F3DF4">
        <w:rPr>
          <w:rFonts w:ascii="Book Antiqua" w:hAnsi="Book Antiqua" w:cs="宋体"/>
          <w:kern w:val="0"/>
          <w:sz w:val="24"/>
        </w:rPr>
        <w:t xml:space="preserve"> [PMID: 24965746 DOI: 10.1007/s00432-014-1752-x]</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lastRenderedPageBreak/>
        <w:t>13</w:t>
      </w:r>
      <w:r w:rsidRPr="00AC04D9">
        <w:rPr>
          <w:rFonts w:ascii="Book Antiqua" w:hAnsi="Book Antiqua" w:cs="宋体"/>
          <w:kern w:val="0"/>
          <w:sz w:val="24"/>
        </w:rPr>
        <w:t> </w:t>
      </w:r>
      <w:r w:rsidRPr="007F3DF4">
        <w:rPr>
          <w:rFonts w:ascii="Book Antiqua" w:hAnsi="Book Antiqua" w:cs="宋体"/>
          <w:b/>
          <w:bCs/>
          <w:kern w:val="0"/>
          <w:sz w:val="24"/>
        </w:rPr>
        <w:t>Jacob K</w:t>
      </w:r>
      <w:r w:rsidRPr="007F3DF4">
        <w:rPr>
          <w:rFonts w:ascii="Book Antiqua" w:hAnsi="Book Antiqua" w:cs="宋体"/>
          <w:kern w:val="0"/>
          <w:sz w:val="24"/>
        </w:rPr>
        <w:t>, Sollier C, Jabado N. Circulating tumor cells: detection, molecular profiling and future prospects.</w:t>
      </w:r>
      <w:r w:rsidRPr="00AC04D9">
        <w:rPr>
          <w:rFonts w:ascii="Book Antiqua" w:hAnsi="Book Antiqua" w:cs="宋体"/>
          <w:kern w:val="0"/>
          <w:sz w:val="24"/>
        </w:rPr>
        <w:t> </w:t>
      </w:r>
      <w:r w:rsidRPr="007F3DF4">
        <w:rPr>
          <w:rFonts w:ascii="Book Antiqua" w:hAnsi="Book Antiqua" w:cs="宋体"/>
          <w:i/>
          <w:iCs/>
          <w:kern w:val="0"/>
          <w:sz w:val="24"/>
        </w:rPr>
        <w:t>Expert Rev Proteomics</w:t>
      </w:r>
      <w:r w:rsidRPr="00AC04D9">
        <w:rPr>
          <w:rFonts w:ascii="Book Antiqua" w:hAnsi="Book Antiqua" w:cs="宋体"/>
          <w:kern w:val="0"/>
          <w:sz w:val="24"/>
        </w:rPr>
        <w:t> </w:t>
      </w:r>
      <w:r w:rsidRPr="007F3DF4">
        <w:rPr>
          <w:rFonts w:ascii="Book Antiqua" w:hAnsi="Book Antiqua" w:cs="宋体"/>
          <w:kern w:val="0"/>
          <w:sz w:val="24"/>
        </w:rPr>
        <w:t>2007;</w:t>
      </w:r>
      <w:r w:rsidRPr="00AC04D9">
        <w:rPr>
          <w:rFonts w:ascii="Book Antiqua" w:hAnsi="Book Antiqua" w:cs="宋体"/>
          <w:kern w:val="0"/>
          <w:sz w:val="24"/>
        </w:rPr>
        <w:t> </w:t>
      </w:r>
      <w:r w:rsidRPr="007F3DF4">
        <w:rPr>
          <w:rFonts w:ascii="Book Antiqua" w:hAnsi="Book Antiqua" w:cs="宋体"/>
          <w:b/>
          <w:bCs/>
          <w:kern w:val="0"/>
          <w:sz w:val="24"/>
        </w:rPr>
        <w:t>4</w:t>
      </w:r>
      <w:r w:rsidRPr="007F3DF4">
        <w:rPr>
          <w:rFonts w:ascii="Book Antiqua" w:hAnsi="Book Antiqua" w:cs="宋体"/>
          <w:kern w:val="0"/>
          <w:sz w:val="24"/>
        </w:rPr>
        <w:t>: 741-756 [PMID: 18067413 DOI: 10.1586/14789450.4.6.741]</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14</w:t>
      </w:r>
      <w:r w:rsidRPr="00AC04D9">
        <w:rPr>
          <w:rFonts w:ascii="Book Antiqua" w:hAnsi="Book Antiqua" w:cs="宋体"/>
          <w:kern w:val="0"/>
          <w:sz w:val="24"/>
        </w:rPr>
        <w:t> </w:t>
      </w:r>
      <w:r w:rsidRPr="007F3DF4">
        <w:rPr>
          <w:rFonts w:ascii="Book Antiqua" w:hAnsi="Book Antiqua" w:cs="宋体"/>
          <w:b/>
          <w:bCs/>
          <w:kern w:val="0"/>
          <w:sz w:val="24"/>
        </w:rPr>
        <w:t>Attard G</w:t>
      </w:r>
      <w:r w:rsidRPr="007F3DF4">
        <w:rPr>
          <w:rFonts w:ascii="Book Antiqua" w:hAnsi="Book Antiqua" w:cs="宋体"/>
          <w:kern w:val="0"/>
          <w:sz w:val="24"/>
        </w:rPr>
        <w:t>, de Bono JS. Utilizing circulating tumor cells: challenges and pitfalls.</w:t>
      </w:r>
      <w:r w:rsidRPr="00AC04D9">
        <w:rPr>
          <w:rFonts w:ascii="Book Antiqua" w:hAnsi="Book Antiqua" w:cs="宋体"/>
          <w:kern w:val="0"/>
          <w:sz w:val="24"/>
        </w:rPr>
        <w:t> </w:t>
      </w:r>
      <w:r w:rsidRPr="007F3DF4">
        <w:rPr>
          <w:rFonts w:ascii="Book Antiqua" w:hAnsi="Book Antiqua" w:cs="宋体"/>
          <w:i/>
          <w:iCs/>
          <w:kern w:val="0"/>
          <w:sz w:val="24"/>
        </w:rPr>
        <w:t>Curr Opin Genet Dev</w:t>
      </w:r>
      <w:r w:rsidRPr="00AC04D9">
        <w:rPr>
          <w:rFonts w:ascii="Book Antiqua" w:hAnsi="Book Antiqua" w:cs="宋体"/>
          <w:kern w:val="0"/>
          <w:sz w:val="24"/>
        </w:rPr>
        <w:t> </w:t>
      </w:r>
      <w:r w:rsidRPr="007F3DF4">
        <w:rPr>
          <w:rFonts w:ascii="Book Antiqua" w:hAnsi="Book Antiqua" w:cs="宋体"/>
          <w:kern w:val="0"/>
          <w:sz w:val="24"/>
        </w:rPr>
        <w:t>2011;</w:t>
      </w:r>
      <w:r w:rsidRPr="00AC04D9">
        <w:rPr>
          <w:rFonts w:ascii="Book Antiqua" w:hAnsi="Book Antiqua" w:cs="宋体"/>
          <w:kern w:val="0"/>
          <w:sz w:val="24"/>
        </w:rPr>
        <w:t> </w:t>
      </w:r>
      <w:r w:rsidRPr="007F3DF4">
        <w:rPr>
          <w:rFonts w:ascii="Book Antiqua" w:hAnsi="Book Antiqua" w:cs="宋体"/>
          <w:b/>
          <w:bCs/>
          <w:kern w:val="0"/>
          <w:sz w:val="24"/>
        </w:rPr>
        <w:t>21</w:t>
      </w:r>
      <w:r w:rsidRPr="007F3DF4">
        <w:rPr>
          <w:rFonts w:ascii="Book Antiqua" w:hAnsi="Book Antiqua" w:cs="宋体"/>
          <w:kern w:val="0"/>
          <w:sz w:val="24"/>
        </w:rPr>
        <w:t>: 50-58 [PMID: 21112767 DOI: 10.1016/j.gde.2010.10.010]</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15</w:t>
      </w:r>
      <w:r w:rsidRPr="00AC04D9">
        <w:rPr>
          <w:rFonts w:ascii="Book Antiqua" w:hAnsi="Book Antiqua" w:cs="宋体"/>
          <w:kern w:val="0"/>
          <w:sz w:val="24"/>
        </w:rPr>
        <w:t> </w:t>
      </w:r>
      <w:r w:rsidRPr="007F3DF4">
        <w:rPr>
          <w:rFonts w:ascii="Book Antiqua" w:hAnsi="Book Antiqua" w:cs="宋体"/>
          <w:b/>
          <w:bCs/>
          <w:kern w:val="0"/>
          <w:sz w:val="24"/>
        </w:rPr>
        <w:t>de Boer CJ</w:t>
      </w:r>
      <w:r w:rsidRPr="007F3DF4">
        <w:rPr>
          <w:rFonts w:ascii="Book Antiqua" w:hAnsi="Book Antiqua" w:cs="宋体"/>
          <w:kern w:val="0"/>
          <w:sz w:val="24"/>
        </w:rPr>
        <w:t>, van Krieken JH, Janssen-van Rhijn CM, Litvinov SV. Expression of Ep-CAM in normal, regenerating, metaplastic, and neoplastic liver.</w:t>
      </w:r>
      <w:r w:rsidRPr="00AC04D9">
        <w:rPr>
          <w:rFonts w:ascii="Book Antiqua" w:hAnsi="Book Antiqua" w:cs="宋体"/>
          <w:kern w:val="0"/>
          <w:sz w:val="24"/>
        </w:rPr>
        <w:t> </w:t>
      </w:r>
      <w:r w:rsidRPr="007F3DF4">
        <w:rPr>
          <w:rFonts w:ascii="Book Antiqua" w:hAnsi="Book Antiqua" w:cs="宋体"/>
          <w:i/>
          <w:iCs/>
          <w:kern w:val="0"/>
          <w:sz w:val="24"/>
        </w:rPr>
        <w:t>J Pathol</w:t>
      </w:r>
      <w:r w:rsidRPr="00AC04D9">
        <w:rPr>
          <w:rFonts w:ascii="Book Antiqua" w:hAnsi="Book Antiqua" w:cs="宋体"/>
          <w:kern w:val="0"/>
          <w:sz w:val="24"/>
        </w:rPr>
        <w:t> </w:t>
      </w:r>
      <w:r w:rsidRPr="007F3DF4">
        <w:rPr>
          <w:rFonts w:ascii="Book Antiqua" w:hAnsi="Book Antiqua" w:cs="宋体"/>
          <w:kern w:val="0"/>
          <w:sz w:val="24"/>
        </w:rPr>
        <w:t>1999;</w:t>
      </w:r>
      <w:r w:rsidRPr="00AC04D9">
        <w:rPr>
          <w:rFonts w:ascii="Book Antiqua" w:hAnsi="Book Antiqua" w:cs="宋体"/>
          <w:kern w:val="0"/>
          <w:sz w:val="24"/>
        </w:rPr>
        <w:t> </w:t>
      </w:r>
      <w:r w:rsidRPr="007F3DF4">
        <w:rPr>
          <w:rFonts w:ascii="Book Antiqua" w:hAnsi="Book Antiqua" w:cs="宋体"/>
          <w:b/>
          <w:bCs/>
          <w:kern w:val="0"/>
          <w:sz w:val="24"/>
        </w:rPr>
        <w:t>188</w:t>
      </w:r>
      <w:r w:rsidRPr="007F3DF4">
        <w:rPr>
          <w:rFonts w:ascii="Book Antiqua" w:hAnsi="Book Antiqua" w:cs="宋体"/>
          <w:kern w:val="0"/>
          <w:sz w:val="24"/>
        </w:rPr>
        <w:t>: 201-206 [PMID: 10398165 DOI: 10.1002/(SICI)1096-9896(199906)188: 2&lt;201: AID-PATH339]</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16</w:t>
      </w:r>
      <w:r w:rsidRPr="00AC04D9">
        <w:rPr>
          <w:rFonts w:ascii="Book Antiqua" w:hAnsi="Book Antiqua" w:cs="宋体"/>
          <w:kern w:val="0"/>
          <w:sz w:val="24"/>
        </w:rPr>
        <w:t> </w:t>
      </w:r>
      <w:r w:rsidRPr="007F3DF4">
        <w:rPr>
          <w:rFonts w:ascii="Book Antiqua" w:hAnsi="Book Antiqua" w:cs="宋体"/>
          <w:b/>
          <w:bCs/>
          <w:kern w:val="0"/>
          <w:sz w:val="24"/>
        </w:rPr>
        <w:t>Proca DM</w:t>
      </w:r>
      <w:r w:rsidRPr="007F3DF4">
        <w:rPr>
          <w:rFonts w:ascii="Book Antiqua" w:hAnsi="Book Antiqua" w:cs="宋体"/>
          <w:kern w:val="0"/>
          <w:sz w:val="24"/>
        </w:rPr>
        <w:t>, Niemann TH, Porcell AI, DeYoung BR. MOC31 immunoreactivity in primary and metastatic carcinoma of the liver. Report of findings and review of other utilized markers.</w:t>
      </w:r>
      <w:r w:rsidRPr="00AC04D9">
        <w:rPr>
          <w:rFonts w:ascii="Book Antiqua" w:hAnsi="Book Antiqua" w:cs="宋体"/>
          <w:kern w:val="0"/>
          <w:sz w:val="24"/>
        </w:rPr>
        <w:t> </w:t>
      </w:r>
      <w:r w:rsidRPr="007F3DF4">
        <w:rPr>
          <w:rFonts w:ascii="Book Antiqua" w:hAnsi="Book Antiqua" w:cs="宋体"/>
          <w:i/>
          <w:iCs/>
          <w:kern w:val="0"/>
          <w:sz w:val="24"/>
        </w:rPr>
        <w:t>Appl Immunohistochem Mol Morphol</w:t>
      </w:r>
      <w:r w:rsidRPr="00AC04D9">
        <w:rPr>
          <w:rFonts w:ascii="Book Antiqua" w:hAnsi="Book Antiqua" w:cs="宋体"/>
          <w:kern w:val="0"/>
          <w:sz w:val="24"/>
        </w:rPr>
        <w:t> </w:t>
      </w:r>
      <w:r w:rsidRPr="007F3DF4">
        <w:rPr>
          <w:rFonts w:ascii="Book Antiqua" w:hAnsi="Book Antiqua" w:cs="宋体"/>
          <w:kern w:val="0"/>
          <w:sz w:val="24"/>
        </w:rPr>
        <w:t>2000;</w:t>
      </w:r>
      <w:r w:rsidRPr="00AC04D9">
        <w:rPr>
          <w:rFonts w:ascii="Book Antiqua" w:hAnsi="Book Antiqua" w:cs="宋体"/>
          <w:kern w:val="0"/>
          <w:sz w:val="24"/>
        </w:rPr>
        <w:t> </w:t>
      </w:r>
      <w:r w:rsidRPr="007F3DF4">
        <w:rPr>
          <w:rFonts w:ascii="Book Antiqua" w:hAnsi="Book Antiqua" w:cs="宋体"/>
          <w:b/>
          <w:bCs/>
          <w:kern w:val="0"/>
          <w:sz w:val="24"/>
        </w:rPr>
        <w:t>8</w:t>
      </w:r>
      <w:r w:rsidRPr="007F3DF4">
        <w:rPr>
          <w:rFonts w:ascii="Book Antiqua" w:hAnsi="Book Antiqua" w:cs="宋体"/>
          <w:kern w:val="0"/>
          <w:sz w:val="24"/>
        </w:rPr>
        <w:t>: 120-125 [PMID: 10937059]</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17</w:t>
      </w:r>
      <w:r w:rsidRPr="00AC04D9">
        <w:rPr>
          <w:rFonts w:ascii="Book Antiqua" w:hAnsi="Book Antiqua" w:cs="宋体"/>
          <w:kern w:val="0"/>
          <w:sz w:val="24"/>
        </w:rPr>
        <w:t> </w:t>
      </w:r>
      <w:r w:rsidRPr="007F3DF4">
        <w:rPr>
          <w:rFonts w:ascii="Book Antiqua" w:hAnsi="Book Antiqua" w:cs="宋体"/>
          <w:b/>
          <w:bCs/>
          <w:kern w:val="0"/>
          <w:sz w:val="24"/>
        </w:rPr>
        <w:t>Porcell AI</w:t>
      </w:r>
      <w:r w:rsidRPr="007F3DF4">
        <w:rPr>
          <w:rFonts w:ascii="Book Antiqua" w:hAnsi="Book Antiqua" w:cs="宋体"/>
          <w:kern w:val="0"/>
          <w:sz w:val="24"/>
        </w:rPr>
        <w:t>, De Young BR, Proca DM, Frankel WL. Immunohistochemical analysis of hepatocellular and adenocarcinoma in the liver: MOC31 compares favorably with other putative markers.</w:t>
      </w:r>
      <w:r w:rsidRPr="00AC04D9">
        <w:rPr>
          <w:rFonts w:ascii="Book Antiqua" w:hAnsi="Book Antiqua" w:cs="宋体"/>
          <w:kern w:val="0"/>
          <w:sz w:val="24"/>
        </w:rPr>
        <w:t> </w:t>
      </w:r>
      <w:r w:rsidRPr="007F3DF4">
        <w:rPr>
          <w:rFonts w:ascii="Book Antiqua" w:hAnsi="Book Antiqua" w:cs="宋体"/>
          <w:i/>
          <w:iCs/>
          <w:kern w:val="0"/>
          <w:sz w:val="24"/>
        </w:rPr>
        <w:t>Mod Pathol</w:t>
      </w:r>
      <w:r w:rsidRPr="00AC04D9">
        <w:rPr>
          <w:rFonts w:ascii="Book Antiqua" w:hAnsi="Book Antiqua" w:cs="宋体"/>
          <w:kern w:val="0"/>
          <w:sz w:val="24"/>
        </w:rPr>
        <w:t> </w:t>
      </w:r>
      <w:r w:rsidRPr="007F3DF4">
        <w:rPr>
          <w:rFonts w:ascii="Book Antiqua" w:hAnsi="Book Antiqua" w:cs="宋体"/>
          <w:kern w:val="0"/>
          <w:sz w:val="24"/>
        </w:rPr>
        <w:t>2000;</w:t>
      </w:r>
      <w:r w:rsidRPr="00AC04D9">
        <w:rPr>
          <w:rFonts w:ascii="Book Antiqua" w:hAnsi="Book Antiqua" w:cs="宋体"/>
          <w:kern w:val="0"/>
          <w:sz w:val="24"/>
        </w:rPr>
        <w:t> </w:t>
      </w:r>
      <w:r w:rsidRPr="007F3DF4">
        <w:rPr>
          <w:rFonts w:ascii="Book Antiqua" w:hAnsi="Book Antiqua" w:cs="宋体"/>
          <w:b/>
          <w:bCs/>
          <w:kern w:val="0"/>
          <w:sz w:val="24"/>
        </w:rPr>
        <w:t>13</w:t>
      </w:r>
      <w:r w:rsidRPr="007F3DF4">
        <w:rPr>
          <w:rFonts w:ascii="Book Antiqua" w:hAnsi="Book Antiqua" w:cs="宋体"/>
          <w:kern w:val="0"/>
          <w:sz w:val="24"/>
        </w:rPr>
        <w:t>: 773-778 [PMID: 10912937]</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18</w:t>
      </w:r>
      <w:r w:rsidRPr="00AC04D9">
        <w:rPr>
          <w:rFonts w:ascii="Book Antiqua" w:hAnsi="Book Antiqua" w:cs="宋体"/>
          <w:kern w:val="0"/>
          <w:sz w:val="24"/>
        </w:rPr>
        <w:t> </w:t>
      </w:r>
      <w:r w:rsidRPr="007F3DF4">
        <w:rPr>
          <w:rFonts w:ascii="Book Antiqua" w:hAnsi="Book Antiqua" w:cs="宋体"/>
          <w:b/>
          <w:bCs/>
          <w:kern w:val="0"/>
          <w:sz w:val="24"/>
        </w:rPr>
        <w:t>Went PT</w:t>
      </w:r>
      <w:r w:rsidRPr="007F3DF4">
        <w:rPr>
          <w:rFonts w:ascii="Book Antiqua" w:hAnsi="Book Antiqua" w:cs="宋体"/>
          <w:kern w:val="0"/>
          <w:sz w:val="24"/>
        </w:rPr>
        <w:t>, Lugli A, Meier S, Bundi M, Mirlacher M, Sauter G, Dirnhofer S. Frequent EpCam protein expression in human carcinomas.</w:t>
      </w:r>
      <w:r w:rsidRPr="00AC04D9">
        <w:rPr>
          <w:rFonts w:ascii="Book Antiqua" w:hAnsi="Book Antiqua" w:cs="宋体"/>
          <w:kern w:val="0"/>
          <w:sz w:val="24"/>
        </w:rPr>
        <w:t> </w:t>
      </w:r>
      <w:r w:rsidRPr="007F3DF4">
        <w:rPr>
          <w:rFonts w:ascii="Book Antiqua" w:hAnsi="Book Antiqua" w:cs="宋体"/>
          <w:i/>
          <w:iCs/>
          <w:kern w:val="0"/>
          <w:sz w:val="24"/>
        </w:rPr>
        <w:t>Hum Pathol</w:t>
      </w:r>
      <w:r w:rsidRPr="00AC04D9">
        <w:rPr>
          <w:rFonts w:ascii="Book Antiqua" w:hAnsi="Book Antiqua" w:cs="宋体"/>
          <w:kern w:val="0"/>
          <w:sz w:val="24"/>
        </w:rPr>
        <w:t> </w:t>
      </w:r>
      <w:r w:rsidRPr="007F3DF4">
        <w:rPr>
          <w:rFonts w:ascii="Book Antiqua" w:hAnsi="Book Antiqua" w:cs="宋体"/>
          <w:kern w:val="0"/>
          <w:sz w:val="24"/>
        </w:rPr>
        <w:t>2004;</w:t>
      </w:r>
      <w:r w:rsidRPr="00AC04D9">
        <w:rPr>
          <w:rFonts w:ascii="Book Antiqua" w:hAnsi="Book Antiqua" w:cs="宋体"/>
          <w:kern w:val="0"/>
          <w:sz w:val="24"/>
        </w:rPr>
        <w:t> </w:t>
      </w:r>
      <w:r w:rsidRPr="007F3DF4">
        <w:rPr>
          <w:rFonts w:ascii="Book Antiqua" w:hAnsi="Book Antiqua" w:cs="宋体"/>
          <w:b/>
          <w:bCs/>
          <w:kern w:val="0"/>
          <w:sz w:val="24"/>
        </w:rPr>
        <w:t>35</w:t>
      </w:r>
      <w:r w:rsidRPr="007F3DF4">
        <w:rPr>
          <w:rFonts w:ascii="Book Antiqua" w:hAnsi="Book Antiqua" w:cs="宋体"/>
          <w:kern w:val="0"/>
          <w:sz w:val="24"/>
        </w:rPr>
        <w:t>: 122-128 [PMID: 14745734 DOI: 10.1016/j.humpath.2003.08.026]</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19</w:t>
      </w:r>
      <w:r w:rsidRPr="00AC04D9">
        <w:rPr>
          <w:rFonts w:ascii="Book Antiqua" w:hAnsi="Book Antiqua" w:cs="宋体"/>
          <w:kern w:val="0"/>
          <w:sz w:val="24"/>
        </w:rPr>
        <w:t> </w:t>
      </w:r>
      <w:r w:rsidRPr="007F3DF4">
        <w:rPr>
          <w:rFonts w:ascii="Book Antiqua" w:hAnsi="Book Antiqua" w:cs="宋体"/>
          <w:b/>
          <w:bCs/>
          <w:kern w:val="0"/>
          <w:sz w:val="24"/>
        </w:rPr>
        <w:t>Sun YF</w:t>
      </w:r>
      <w:r w:rsidRPr="007F3DF4">
        <w:rPr>
          <w:rFonts w:ascii="Book Antiqua" w:hAnsi="Book Antiqua" w:cs="宋体"/>
          <w:kern w:val="0"/>
          <w:sz w:val="24"/>
        </w:rPr>
        <w:t>, Xu Y, Yang XR, Guo W, Zhang X, Qiu SJ, Shi RY, Hu B, Zhou J, Fan J. Circulating stem cell-like epithelial cell adhesion molecule-positive tumor cells indicate poor prognosis of hepatocellular carcinoma after curative resection.</w:t>
      </w:r>
      <w:r w:rsidRPr="00AC04D9">
        <w:rPr>
          <w:rFonts w:ascii="Book Antiqua" w:hAnsi="Book Antiqua" w:cs="宋体"/>
          <w:kern w:val="0"/>
          <w:sz w:val="24"/>
        </w:rPr>
        <w:t> </w:t>
      </w:r>
      <w:r w:rsidRPr="007F3DF4">
        <w:rPr>
          <w:rFonts w:ascii="Book Antiqua" w:hAnsi="Book Antiqua" w:cs="宋体"/>
          <w:i/>
          <w:iCs/>
          <w:kern w:val="0"/>
          <w:sz w:val="24"/>
        </w:rPr>
        <w:t>Hepatology</w:t>
      </w:r>
      <w:r w:rsidRPr="00AC04D9">
        <w:rPr>
          <w:rFonts w:ascii="Book Antiqua" w:hAnsi="Book Antiqua" w:cs="宋体"/>
          <w:kern w:val="0"/>
          <w:sz w:val="24"/>
        </w:rPr>
        <w:t> </w:t>
      </w:r>
      <w:r w:rsidRPr="007F3DF4">
        <w:rPr>
          <w:rFonts w:ascii="Book Antiqua" w:hAnsi="Book Antiqua" w:cs="宋体"/>
          <w:kern w:val="0"/>
          <w:sz w:val="24"/>
        </w:rPr>
        <w:t>2013;</w:t>
      </w:r>
      <w:r w:rsidRPr="00AC04D9">
        <w:rPr>
          <w:rFonts w:ascii="Book Antiqua" w:hAnsi="Book Antiqua" w:cs="宋体"/>
          <w:kern w:val="0"/>
          <w:sz w:val="24"/>
        </w:rPr>
        <w:t> </w:t>
      </w:r>
      <w:r w:rsidRPr="007F3DF4">
        <w:rPr>
          <w:rFonts w:ascii="Book Antiqua" w:hAnsi="Book Antiqua" w:cs="宋体"/>
          <w:b/>
          <w:bCs/>
          <w:kern w:val="0"/>
          <w:sz w:val="24"/>
        </w:rPr>
        <w:t>57</w:t>
      </w:r>
      <w:r w:rsidRPr="007F3DF4">
        <w:rPr>
          <w:rFonts w:ascii="Book Antiqua" w:hAnsi="Book Antiqua" w:cs="宋体"/>
          <w:kern w:val="0"/>
          <w:sz w:val="24"/>
        </w:rPr>
        <w:t>: 1458-1468 [PMID: 23175471 DOI: 10.1002/hep.26151]</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20</w:t>
      </w:r>
      <w:r w:rsidRPr="00AC04D9">
        <w:rPr>
          <w:rFonts w:ascii="Book Antiqua" w:hAnsi="Book Antiqua" w:cs="宋体"/>
          <w:kern w:val="0"/>
          <w:sz w:val="24"/>
        </w:rPr>
        <w:t> </w:t>
      </w:r>
      <w:r w:rsidRPr="007F3DF4">
        <w:rPr>
          <w:rFonts w:ascii="Book Antiqua" w:hAnsi="Book Antiqua" w:cs="宋体"/>
          <w:b/>
          <w:bCs/>
          <w:kern w:val="0"/>
          <w:sz w:val="24"/>
        </w:rPr>
        <w:t>Schulze K</w:t>
      </w:r>
      <w:r w:rsidRPr="007F3DF4">
        <w:rPr>
          <w:rFonts w:ascii="Book Antiqua" w:hAnsi="Book Antiqua" w:cs="宋体"/>
          <w:kern w:val="0"/>
          <w:sz w:val="24"/>
        </w:rPr>
        <w:t>, Gasch C, Staufer K, Nashan B, Lohse AW, Pantel K, Riethdorf S, Wege H. Presence of EpCAM-positive circulating tumor cells as biomarker for systemic disease strongly correlates to survival in patients with hepatocellular carcinoma.</w:t>
      </w:r>
      <w:r w:rsidRPr="00AC04D9">
        <w:rPr>
          <w:rFonts w:ascii="Book Antiqua" w:hAnsi="Book Antiqua" w:cs="宋体"/>
          <w:kern w:val="0"/>
          <w:sz w:val="24"/>
        </w:rPr>
        <w:t> </w:t>
      </w:r>
      <w:r w:rsidRPr="007F3DF4">
        <w:rPr>
          <w:rFonts w:ascii="Book Antiqua" w:hAnsi="Book Antiqua" w:cs="宋体"/>
          <w:i/>
          <w:iCs/>
          <w:kern w:val="0"/>
          <w:sz w:val="24"/>
        </w:rPr>
        <w:t>Int J Cancer</w:t>
      </w:r>
      <w:r w:rsidRPr="00AC04D9">
        <w:rPr>
          <w:rFonts w:ascii="Book Antiqua" w:hAnsi="Book Antiqua" w:cs="宋体"/>
          <w:kern w:val="0"/>
          <w:sz w:val="24"/>
        </w:rPr>
        <w:t> </w:t>
      </w:r>
      <w:r w:rsidRPr="007F3DF4">
        <w:rPr>
          <w:rFonts w:ascii="Book Antiqua" w:hAnsi="Book Antiqua" w:cs="宋体"/>
          <w:kern w:val="0"/>
          <w:sz w:val="24"/>
        </w:rPr>
        <w:t>2013;</w:t>
      </w:r>
      <w:r w:rsidRPr="00AC04D9">
        <w:rPr>
          <w:rFonts w:ascii="Book Antiqua" w:hAnsi="Book Antiqua" w:cs="宋体"/>
          <w:kern w:val="0"/>
          <w:sz w:val="24"/>
        </w:rPr>
        <w:t> </w:t>
      </w:r>
      <w:r w:rsidRPr="007F3DF4">
        <w:rPr>
          <w:rFonts w:ascii="Book Antiqua" w:hAnsi="Book Antiqua" w:cs="宋体"/>
          <w:b/>
          <w:bCs/>
          <w:kern w:val="0"/>
          <w:sz w:val="24"/>
        </w:rPr>
        <w:t>133</w:t>
      </w:r>
      <w:r w:rsidRPr="007F3DF4">
        <w:rPr>
          <w:rFonts w:ascii="Book Antiqua" w:hAnsi="Book Antiqua" w:cs="宋体"/>
          <w:kern w:val="0"/>
          <w:sz w:val="24"/>
        </w:rPr>
        <w:t>: 2165-2171 [PMID: 23616258 DOI: 10.1002/ijc.28230]</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21</w:t>
      </w:r>
      <w:r w:rsidRPr="00AC04D9">
        <w:rPr>
          <w:rFonts w:ascii="Book Antiqua" w:hAnsi="Book Antiqua" w:cs="宋体"/>
          <w:kern w:val="0"/>
          <w:sz w:val="24"/>
        </w:rPr>
        <w:t> </w:t>
      </w:r>
      <w:r w:rsidRPr="007F3DF4">
        <w:rPr>
          <w:rFonts w:ascii="Book Antiqua" w:hAnsi="Book Antiqua" w:cs="宋体"/>
          <w:b/>
          <w:bCs/>
          <w:kern w:val="0"/>
          <w:sz w:val="24"/>
        </w:rPr>
        <w:t>Morris KL</w:t>
      </w:r>
      <w:r w:rsidRPr="007F3DF4">
        <w:rPr>
          <w:rFonts w:ascii="Book Antiqua" w:hAnsi="Book Antiqua" w:cs="宋体"/>
          <w:kern w:val="0"/>
          <w:sz w:val="24"/>
        </w:rPr>
        <w:t>, Tugwood JD, Khoja L, Lancashire M, Sloane R, Burt D, Shenjere P, Zhou C, Hodgson C, Ohtomo T, Katoh A, Ishiguro T, Valle JW, Dive C. Circulating biomarkers in hepatocellular carcinoma.</w:t>
      </w:r>
      <w:r w:rsidRPr="00AC04D9">
        <w:rPr>
          <w:rFonts w:ascii="Book Antiqua" w:hAnsi="Book Antiqua" w:cs="宋体"/>
          <w:kern w:val="0"/>
          <w:sz w:val="24"/>
        </w:rPr>
        <w:t> </w:t>
      </w:r>
      <w:r w:rsidRPr="007F3DF4">
        <w:rPr>
          <w:rFonts w:ascii="Book Antiqua" w:hAnsi="Book Antiqua" w:cs="宋体"/>
          <w:i/>
          <w:iCs/>
          <w:kern w:val="0"/>
          <w:sz w:val="24"/>
        </w:rPr>
        <w:t>Cancer Chemother Pharmacol</w:t>
      </w:r>
      <w:r w:rsidRPr="00AC04D9">
        <w:rPr>
          <w:rFonts w:ascii="Book Antiqua" w:hAnsi="Book Antiqua" w:cs="宋体"/>
          <w:kern w:val="0"/>
          <w:sz w:val="24"/>
        </w:rPr>
        <w:t> </w:t>
      </w:r>
      <w:r w:rsidRPr="007F3DF4">
        <w:rPr>
          <w:rFonts w:ascii="Book Antiqua" w:hAnsi="Book Antiqua" w:cs="宋体"/>
          <w:kern w:val="0"/>
          <w:sz w:val="24"/>
        </w:rPr>
        <w:t>2014;</w:t>
      </w:r>
      <w:r w:rsidRPr="00AC04D9">
        <w:rPr>
          <w:rFonts w:ascii="Book Antiqua" w:hAnsi="Book Antiqua" w:cs="宋体"/>
          <w:kern w:val="0"/>
          <w:sz w:val="24"/>
        </w:rPr>
        <w:t> </w:t>
      </w:r>
      <w:r w:rsidRPr="007F3DF4">
        <w:rPr>
          <w:rFonts w:ascii="Book Antiqua" w:hAnsi="Book Antiqua" w:cs="宋体"/>
          <w:b/>
          <w:bCs/>
          <w:kern w:val="0"/>
          <w:sz w:val="24"/>
        </w:rPr>
        <w:t>74</w:t>
      </w:r>
      <w:r w:rsidRPr="007F3DF4">
        <w:rPr>
          <w:rFonts w:ascii="Book Antiqua" w:hAnsi="Book Antiqua" w:cs="宋体"/>
          <w:kern w:val="0"/>
          <w:sz w:val="24"/>
        </w:rPr>
        <w:t xml:space="preserve">: </w:t>
      </w:r>
      <w:r w:rsidRPr="007F3DF4">
        <w:rPr>
          <w:rFonts w:ascii="Book Antiqua" w:hAnsi="Book Antiqua" w:cs="宋体"/>
          <w:kern w:val="0"/>
          <w:sz w:val="24"/>
        </w:rPr>
        <w:lastRenderedPageBreak/>
        <w:t>323-332 [PMID: 24923562 DOI: 10.1007/s00280-014-2508-7]</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22</w:t>
      </w:r>
      <w:r w:rsidRPr="00AC04D9">
        <w:rPr>
          <w:rFonts w:ascii="Book Antiqua" w:hAnsi="Book Antiqua" w:cs="宋体"/>
          <w:kern w:val="0"/>
          <w:sz w:val="24"/>
        </w:rPr>
        <w:t> </w:t>
      </w:r>
      <w:r w:rsidRPr="007F3DF4">
        <w:rPr>
          <w:rFonts w:ascii="Book Antiqua" w:hAnsi="Book Antiqua" w:cs="宋体"/>
          <w:b/>
          <w:bCs/>
          <w:kern w:val="0"/>
          <w:sz w:val="24"/>
        </w:rPr>
        <w:t>Xu W</w:t>
      </w:r>
      <w:r w:rsidRPr="007F3DF4">
        <w:rPr>
          <w:rFonts w:ascii="Book Antiqua" w:hAnsi="Book Antiqua" w:cs="宋体"/>
          <w:kern w:val="0"/>
          <w:sz w:val="24"/>
        </w:rPr>
        <w:t>, Cao L, Chen L, Li J, Zhang XF, Qian HH, Kang XY, Zhang Y, Liao J, Shi LH, Yang YF, Wu MC, Yin ZF. Isolation of circulating tumor cells in patients with hepatocellular carcinoma using a novel cell separation strategy.</w:t>
      </w:r>
      <w:r w:rsidRPr="00AC04D9">
        <w:rPr>
          <w:rFonts w:ascii="Book Antiqua" w:hAnsi="Book Antiqua" w:cs="宋体"/>
          <w:kern w:val="0"/>
          <w:sz w:val="24"/>
        </w:rPr>
        <w:t> </w:t>
      </w:r>
      <w:r w:rsidRPr="007F3DF4">
        <w:rPr>
          <w:rFonts w:ascii="Book Antiqua" w:hAnsi="Book Antiqua" w:cs="宋体"/>
          <w:i/>
          <w:iCs/>
          <w:kern w:val="0"/>
          <w:sz w:val="24"/>
        </w:rPr>
        <w:t>Clin Cancer Res</w:t>
      </w:r>
      <w:r w:rsidRPr="00AC04D9">
        <w:rPr>
          <w:rFonts w:ascii="Book Antiqua" w:hAnsi="Book Antiqua" w:cs="宋体"/>
          <w:kern w:val="0"/>
          <w:sz w:val="24"/>
        </w:rPr>
        <w:t> </w:t>
      </w:r>
      <w:r w:rsidRPr="007F3DF4">
        <w:rPr>
          <w:rFonts w:ascii="Book Antiqua" w:hAnsi="Book Antiqua" w:cs="宋体"/>
          <w:kern w:val="0"/>
          <w:sz w:val="24"/>
        </w:rPr>
        <w:t>2011;</w:t>
      </w:r>
      <w:r w:rsidRPr="00AC04D9">
        <w:rPr>
          <w:rFonts w:ascii="Book Antiqua" w:hAnsi="Book Antiqua" w:cs="宋体"/>
          <w:kern w:val="0"/>
          <w:sz w:val="24"/>
        </w:rPr>
        <w:t> </w:t>
      </w:r>
      <w:r w:rsidRPr="007F3DF4">
        <w:rPr>
          <w:rFonts w:ascii="Book Antiqua" w:hAnsi="Book Antiqua" w:cs="宋体"/>
          <w:b/>
          <w:bCs/>
          <w:kern w:val="0"/>
          <w:sz w:val="24"/>
        </w:rPr>
        <w:t>17</w:t>
      </w:r>
      <w:r w:rsidRPr="007F3DF4">
        <w:rPr>
          <w:rFonts w:ascii="Book Antiqua" w:hAnsi="Book Antiqua" w:cs="宋体"/>
          <w:kern w:val="0"/>
          <w:sz w:val="24"/>
        </w:rPr>
        <w:t>: 3783-3793 [PMID: 21527564 DOI: 10.1158/1078-0432]</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23</w:t>
      </w:r>
      <w:r w:rsidRPr="00AC04D9">
        <w:rPr>
          <w:rFonts w:ascii="Book Antiqua" w:hAnsi="Book Antiqua" w:cs="宋体"/>
          <w:kern w:val="0"/>
          <w:sz w:val="24"/>
        </w:rPr>
        <w:t> </w:t>
      </w:r>
      <w:r w:rsidRPr="007F3DF4">
        <w:rPr>
          <w:rFonts w:ascii="Book Antiqua" w:hAnsi="Book Antiqua" w:cs="宋体"/>
          <w:b/>
          <w:bCs/>
          <w:kern w:val="0"/>
          <w:sz w:val="24"/>
        </w:rPr>
        <w:t>Li J</w:t>
      </w:r>
      <w:r w:rsidRPr="007F3DF4">
        <w:rPr>
          <w:rFonts w:ascii="Book Antiqua" w:hAnsi="Book Antiqua" w:cs="宋体"/>
          <w:kern w:val="0"/>
          <w:sz w:val="24"/>
        </w:rPr>
        <w:t>, Chen L, Zhang X, Zhang Y, Liu H, Sun B, Zhao L, Ge N, Qian H, Yang Y, Wu M, Yin Z. Detection of circulating tumor cells in hepatocellular carcinoma using antibodies against asialoglycoprotein receptor, carbamoyl phosphate synthetase 1 and pan-cytokeratin.</w:t>
      </w:r>
      <w:r w:rsidRPr="00AC04D9">
        <w:rPr>
          <w:rFonts w:ascii="Book Antiqua" w:hAnsi="Book Antiqua" w:cs="宋体"/>
          <w:kern w:val="0"/>
          <w:sz w:val="24"/>
        </w:rPr>
        <w:t> </w:t>
      </w:r>
      <w:r w:rsidRPr="007F3DF4">
        <w:rPr>
          <w:rFonts w:ascii="Book Antiqua" w:hAnsi="Book Antiqua" w:cs="宋体"/>
          <w:i/>
          <w:iCs/>
          <w:kern w:val="0"/>
          <w:sz w:val="24"/>
        </w:rPr>
        <w:t>PLoS One</w:t>
      </w:r>
      <w:r w:rsidRPr="00AC04D9">
        <w:rPr>
          <w:rFonts w:ascii="Book Antiqua" w:hAnsi="Book Antiqua" w:cs="宋体"/>
          <w:kern w:val="0"/>
          <w:sz w:val="24"/>
        </w:rPr>
        <w:t> </w:t>
      </w:r>
      <w:r w:rsidRPr="007F3DF4">
        <w:rPr>
          <w:rFonts w:ascii="Book Antiqua" w:hAnsi="Book Antiqua" w:cs="宋体"/>
          <w:kern w:val="0"/>
          <w:sz w:val="24"/>
        </w:rPr>
        <w:t>2014;</w:t>
      </w:r>
      <w:r w:rsidRPr="00AC04D9">
        <w:rPr>
          <w:rFonts w:ascii="Book Antiqua" w:hAnsi="Book Antiqua" w:cs="宋体"/>
          <w:kern w:val="0"/>
          <w:sz w:val="24"/>
        </w:rPr>
        <w:t> </w:t>
      </w:r>
      <w:r w:rsidRPr="007F3DF4">
        <w:rPr>
          <w:rFonts w:ascii="Book Antiqua" w:hAnsi="Book Antiqua" w:cs="宋体"/>
          <w:b/>
          <w:bCs/>
          <w:kern w:val="0"/>
          <w:sz w:val="24"/>
        </w:rPr>
        <w:t>9</w:t>
      </w:r>
      <w:r w:rsidRPr="007F3DF4">
        <w:rPr>
          <w:rFonts w:ascii="Book Antiqua" w:hAnsi="Book Antiqua" w:cs="宋体"/>
          <w:kern w:val="0"/>
          <w:sz w:val="24"/>
        </w:rPr>
        <w:t>: e96185 [PMID: 24763545 DOI: 10.1371/journal.pone.0096185]</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24</w:t>
      </w:r>
      <w:r w:rsidRPr="00AC04D9">
        <w:rPr>
          <w:rFonts w:ascii="Book Antiqua" w:hAnsi="Book Antiqua" w:cs="宋体"/>
          <w:kern w:val="0"/>
          <w:sz w:val="24"/>
        </w:rPr>
        <w:t> </w:t>
      </w:r>
      <w:r w:rsidRPr="007F3DF4">
        <w:rPr>
          <w:rFonts w:ascii="Book Antiqua" w:hAnsi="Book Antiqua" w:cs="宋体"/>
          <w:b/>
          <w:bCs/>
          <w:kern w:val="0"/>
          <w:sz w:val="24"/>
        </w:rPr>
        <w:t>Stockert RJ</w:t>
      </w:r>
      <w:r w:rsidRPr="007F3DF4">
        <w:rPr>
          <w:rFonts w:ascii="Book Antiqua" w:hAnsi="Book Antiqua" w:cs="宋体"/>
          <w:kern w:val="0"/>
          <w:sz w:val="24"/>
        </w:rPr>
        <w:t>, Morell AG. Hepatic binding protein: the galactose-specific receptor of mammalian hepatocytes.</w:t>
      </w:r>
      <w:r w:rsidRPr="00AC04D9">
        <w:rPr>
          <w:rFonts w:ascii="Book Antiqua" w:hAnsi="Book Antiqua" w:cs="宋体"/>
          <w:kern w:val="0"/>
          <w:sz w:val="24"/>
        </w:rPr>
        <w:t> </w:t>
      </w:r>
      <w:r w:rsidRPr="007F3DF4">
        <w:rPr>
          <w:rFonts w:ascii="Book Antiqua" w:hAnsi="Book Antiqua" w:cs="宋体"/>
          <w:i/>
          <w:iCs/>
          <w:kern w:val="0"/>
          <w:sz w:val="24"/>
        </w:rPr>
        <w:t>Hepatology</w:t>
      </w:r>
      <w:r w:rsidRPr="00AC04D9">
        <w:rPr>
          <w:rFonts w:ascii="Book Antiqua" w:hAnsi="Book Antiqua" w:cs="宋体"/>
          <w:kern w:val="0"/>
          <w:sz w:val="24"/>
        </w:rPr>
        <w:t> </w:t>
      </w:r>
      <w:r w:rsidR="00AC04D9">
        <w:rPr>
          <w:rFonts w:ascii="Book Antiqua" w:hAnsi="Book Antiqua" w:cs="宋体" w:hint="eastAsia"/>
          <w:kern w:val="0"/>
          <w:sz w:val="24"/>
        </w:rPr>
        <w:t>1983</w:t>
      </w:r>
      <w:r w:rsidRPr="007F3DF4">
        <w:rPr>
          <w:rFonts w:ascii="Book Antiqua" w:hAnsi="Book Antiqua" w:cs="宋体"/>
          <w:kern w:val="0"/>
          <w:sz w:val="24"/>
        </w:rPr>
        <w:t>;</w:t>
      </w:r>
      <w:r w:rsidRPr="00AC04D9">
        <w:rPr>
          <w:rFonts w:ascii="Book Antiqua" w:hAnsi="Book Antiqua" w:cs="宋体"/>
          <w:kern w:val="0"/>
          <w:sz w:val="24"/>
        </w:rPr>
        <w:t> </w:t>
      </w:r>
      <w:r w:rsidRPr="007F3DF4">
        <w:rPr>
          <w:rFonts w:ascii="Book Antiqua" w:hAnsi="Book Antiqua" w:cs="宋体"/>
          <w:b/>
          <w:bCs/>
          <w:kern w:val="0"/>
          <w:sz w:val="24"/>
        </w:rPr>
        <w:t>3</w:t>
      </w:r>
      <w:r w:rsidRPr="007F3DF4">
        <w:rPr>
          <w:rFonts w:ascii="Book Antiqua" w:hAnsi="Book Antiqua" w:cs="宋体"/>
          <w:kern w:val="0"/>
          <w:sz w:val="24"/>
        </w:rPr>
        <w:t>: 750-757 [PMID: 6413351 DOI: 10.1002/hep.]</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25</w:t>
      </w:r>
      <w:r w:rsidRPr="00AC04D9">
        <w:rPr>
          <w:rFonts w:ascii="Book Antiqua" w:hAnsi="Book Antiqua" w:cs="宋体"/>
          <w:kern w:val="0"/>
          <w:sz w:val="24"/>
        </w:rPr>
        <w:t> </w:t>
      </w:r>
      <w:r w:rsidRPr="007F3DF4">
        <w:rPr>
          <w:rFonts w:ascii="Book Antiqua" w:hAnsi="Book Antiqua" w:cs="宋体"/>
          <w:b/>
          <w:bCs/>
          <w:kern w:val="0"/>
          <w:sz w:val="24"/>
        </w:rPr>
        <w:t>Ashwell G</w:t>
      </w:r>
      <w:r w:rsidRPr="007F3DF4">
        <w:rPr>
          <w:rFonts w:ascii="Book Antiqua" w:hAnsi="Book Antiqua" w:cs="宋体"/>
          <w:kern w:val="0"/>
          <w:sz w:val="24"/>
        </w:rPr>
        <w:t>, Morell AG. The role of surface carbohydrates in the hepatic recognition and transport of circulating glycoproteins.</w:t>
      </w:r>
      <w:r w:rsidRPr="00AC04D9">
        <w:rPr>
          <w:rFonts w:ascii="Book Antiqua" w:hAnsi="Book Antiqua" w:cs="宋体"/>
          <w:kern w:val="0"/>
          <w:sz w:val="24"/>
        </w:rPr>
        <w:t> </w:t>
      </w:r>
      <w:r w:rsidRPr="007F3DF4">
        <w:rPr>
          <w:rFonts w:ascii="Book Antiqua" w:hAnsi="Book Antiqua" w:cs="宋体"/>
          <w:i/>
          <w:iCs/>
          <w:kern w:val="0"/>
          <w:sz w:val="24"/>
        </w:rPr>
        <w:t>Adv Enzymol Relat Areas Mol Biol</w:t>
      </w:r>
      <w:r w:rsidRPr="00AC04D9">
        <w:rPr>
          <w:rFonts w:ascii="Book Antiqua" w:hAnsi="Book Antiqua" w:cs="宋体"/>
          <w:kern w:val="0"/>
          <w:sz w:val="24"/>
        </w:rPr>
        <w:t> </w:t>
      </w:r>
      <w:r w:rsidRPr="007F3DF4">
        <w:rPr>
          <w:rFonts w:ascii="Book Antiqua" w:hAnsi="Book Antiqua" w:cs="宋体"/>
          <w:kern w:val="0"/>
          <w:sz w:val="24"/>
        </w:rPr>
        <w:t>1974;</w:t>
      </w:r>
      <w:r w:rsidRPr="00AC04D9">
        <w:rPr>
          <w:rFonts w:ascii="Book Antiqua" w:hAnsi="Book Antiqua" w:cs="宋体"/>
          <w:kern w:val="0"/>
          <w:sz w:val="24"/>
        </w:rPr>
        <w:t> </w:t>
      </w:r>
      <w:r w:rsidRPr="007F3DF4">
        <w:rPr>
          <w:rFonts w:ascii="Book Antiqua" w:hAnsi="Book Antiqua" w:cs="宋体"/>
          <w:b/>
          <w:bCs/>
          <w:kern w:val="0"/>
          <w:sz w:val="24"/>
        </w:rPr>
        <w:t>41</w:t>
      </w:r>
      <w:r w:rsidRPr="007F3DF4">
        <w:rPr>
          <w:rFonts w:ascii="Book Antiqua" w:hAnsi="Book Antiqua" w:cs="宋体"/>
          <w:kern w:val="0"/>
          <w:sz w:val="24"/>
        </w:rPr>
        <w:t>: 99-128 [PMID: 4609051 DOI: 10.1002/9780470122860.ch3]</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26</w:t>
      </w:r>
      <w:r w:rsidRPr="00AC04D9">
        <w:rPr>
          <w:rFonts w:ascii="Book Antiqua" w:hAnsi="Book Antiqua" w:cs="宋体"/>
          <w:kern w:val="0"/>
          <w:sz w:val="24"/>
        </w:rPr>
        <w:t> </w:t>
      </w:r>
      <w:r w:rsidRPr="007F3DF4">
        <w:rPr>
          <w:rFonts w:ascii="Book Antiqua" w:hAnsi="Book Antiqua" w:cs="宋体"/>
          <w:b/>
          <w:bCs/>
          <w:kern w:val="0"/>
          <w:sz w:val="24"/>
        </w:rPr>
        <w:t>Hyodo I</w:t>
      </w:r>
      <w:r w:rsidRPr="007F3DF4">
        <w:rPr>
          <w:rFonts w:ascii="Book Antiqua" w:hAnsi="Book Antiqua" w:cs="宋体"/>
          <w:kern w:val="0"/>
          <w:sz w:val="24"/>
        </w:rPr>
        <w:t>, Mizuno M, Yamada G, Tsuji T. Distribution of asialoglycoprotein receptor in human hepatocellular carcinoma.</w:t>
      </w:r>
      <w:r w:rsidRPr="00AC04D9">
        <w:rPr>
          <w:rFonts w:ascii="Book Antiqua" w:hAnsi="Book Antiqua" w:cs="宋体"/>
          <w:kern w:val="0"/>
          <w:sz w:val="24"/>
        </w:rPr>
        <w:t> </w:t>
      </w:r>
      <w:r w:rsidRPr="007F3DF4">
        <w:rPr>
          <w:rFonts w:ascii="Book Antiqua" w:hAnsi="Book Antiqua" w:cs="宋体"/>
          <w:i/>
          <w:iCs/>
          <w:kern w:val="0"/>
          <w:sz w:val="24"/>
        </w:rPr>
        <w:t>Liver</w:t>
      </w:r>
      <w:r w:rsidRPr="00AC04D9">
        <w:rPr>
          <w:rFonts w:ascii="Book Antiqua" w:hAnsi="Book Antiqua" w:cs="宋体"/>
          <w:kern w:val="0"/>
          <w:sz w:val="24"/>
        </w:rPr>
        <w:t> </w:t>
      </w:r>
      <w:r w:rsidRPr="007F3DF4">
        <w:rPr>
          <w:rFonts w:ascii="Book Antiqua" w:hAnsi="Book Antiqua" w:cs="宋体"/>
          <w:kern w:val="0"/>
          <w:sz w:val="24"/>
        </w:rPr>
        <w:t>1993;</w:t>
      </w:r>
      <w:r w:rsidRPr="00AC04D9">
        <w:rPr>
          <w:rFonts w:ascii="Book Antiqua" w:hAnsi="Book Antiqua" w:cs="宋体"/>
          <w:kern w:val="0"/>
          <w:sz w:val="24"/>
        </w:rPr>
        <w:t> </w:t>
      </w:r>
      <w:r w:rsidRPr="007F3DF4">
        <w:rPr>
          <w:rFonts w:ascii="Book Antiqua" w:hAnsi="Book Antiqua" w:cs="宋体"/>
          <w:b/>
          <w:bCs/>
          <w:kern w:val="0"/>
          <w:sz w:val="24"/>
        </w:rPr>
        <w:t>13</w:t>
      </w:r>
      <w:r w:rsidRPr="007F3DF4">
        <w:rPr>
          <w:rFonts w:ascii="Book Antiqua" w:hAnsi="Book Antiqua" w:cs="宋体"/>
          <w:kern w:val="0"/>
          <w:sz w:val="24"/>
        </w:rPr>
        <w:t>: 80-85 [PMID: 8389955 DOI: 10.1111/j.1600-0676.1993.tb00611.x]</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27</w:t>
      </w:r>
      <w:r w:rsidRPr="00AC04D9">
        <w:rPr>
          <w:rFonts w:ascii="Book Antiqua" w:hAnsi="Book Antiqua" w:cs="宋体"/>
          <w:kern w:val="0"/>
          <w:sz w:val="24"/>
        </w:rPr>
        <w:t> </w:t>
      </w:r>
      <w:r w:rsidRPr="007F3DF4">
        <w:rPr>
          <w:rFonts w:ascii="Book Antiqua" w:hAnsi="Book Antiqua" w:cs="宋体"/>
          <w:b/>
          <w:bCs/>
          <w:kern w:val="0"/>
          <w:sz w:val="24"/>
        </w:rPr>
        <w:t>Trerè D</w:t>
      </w:r>
      <w:r w:rsidRPr="007F3DF4">
        <w:rPr>
          <w:rFonts w:ascii="Book Antiqua" w:hAnsi="Book Antiqua" w:cs="宋体"/>
          <w:kern w:val="0"/>
          <w:sz w:val="24"/>
        </w:rPr>
        <w:t>, Fiume L, De Giorgi LB, Di Stefano G, Migaldi M, Derenzini M. The asialoglycoprotein receptor in human hepatocellular carcinomas: its expression on proliferating cells.</w:t>
      </w:r>
      <w:r w:rsidRPr="00AC04D9">
        <w:rPr>
          <w:rFonts w:ascii="Book Antiqua" w:hAnsi="Book Antiqua" w:cs="宋体"/>
          <w:kern w:val="0"/>
          <w:sz w:val="24"/>
        </w:rPr>
        <w:t> </w:t>
      </w:r>
      <w:r w:rsidRPr="007F3DF4">
        <w:rPr>
          <w:rFonts w:ascii="Book Antiqua" w:hAnsi="Book Antiqua" w:cs="宋体"/>
          <w:i/>
          <w:iCs/>
          <w:kern w:val="0"/>
          <w:sz w:val="24"/>
        </w:rPr>
        <w:t>Br J Cancer</w:t>
      </w:r>
      <w:r w:rsidRPr="00AC04D9">
        <w:rPr>
          <w:rFonts w:ascii="Book Antiqua" w:hAnsi="Book Antiqua" w:cs="宋体"/>
          <w:kern w:val="0"/>
          <w:sz w:val="24"/>
        </w:rPr>
        <w:t> </w:t>
      </w:r>
      <w:r w:rsidRPr="007F3DF4">
        <w:rPr>
          <w:rFonts w:ascii="Book Antiqua" w:hAnsi="Book Antiqua" w:cs="宋体"/>
          <w:kern w:val="0"/>
          <w:sz w:val="24"/>
        </w:rPr>
        <w:t>1999;</w:t>
      </w:r>
      <w:r w:rsidRPr="00AC04D9">
        <w:rPr>
          <w:rFonts w:ascii="Book Antiqua" w:hAnsi="Book Antiqua" w:cs="宋体"/>
          <w:kern w:val="0"/>
          <w:sz w:val="24"/>
        </w:rPr>
        <w:t> </w:t>
      </w:r>
      <w:r w:rsidRPr="007F3DF4">
        <w:rPr>
          <w:rFonts w:ascii="Book Antiqua" w:hAnsi="Book Antiqua" w:cs="宋体"/>
          <w:b/>
          <w:bCs/>
          <w:kern w:val="0"/>
          <w:sz w:val="24"/>
        </w:rPr>
        <w:t>81</w:t>
      </w:r>
      <w:r w:rsidRPr="007F3DF4">
        <w:rPr>
          <w:rFonts w:ascii="Book Antiqua" w:hAnsi="Book Antiqua" w:cs="宋体"/>
          <w:kern w:val="0"/>
          <w:sz w:val="24"/>
        </w:rPr>
        <w:t>: 404-408 [PMID: 10507763 DOI: 10.1038/sj.bjc.]</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28</w:t>
      </w:r>
      <w:r w:rsidRPr="00AC04D9">
        <w:rPr>
          <w:rFonts w:ascii="Book Antiqua" w:hAnsi="Book Antiqua" w:cs="宋体"/>
          <w:kern w:val="0"/>
          <w:sz w:val="24"/>
        </w:rPr>
        <w:t> </w:t>
      </w:r>
      <w:r w:rsidRPr="007F3DF4">
        <w:rPr>
          <w:rFonts w:ascii="Book Antiqua" w:hAnsi="Book Antiqua" w:cs="宋体"/>
          <w:b/>
          <w:bCs/>
          <w:kern w:val="0"/>
          <w:sz w:val="24"/>
        </w:rPr>
        <w:t>Shi B</w:t>
      </w:r>
      <w:r w:rsidRPr="007F3DF4">
        <w:rPr>
          <w:rFonts w:ascii="Book Antiqua" w:hAnsi="Book Antiqua" w:cs="宋体"/>
          <w:kern w:val="0"/>
          <w:sz w:val="24"/>
        </w:rPr>
        <w:t>, Abrams M, Sepp-Lorenzino L. Expression of asialoglycoprotein receptor 1 in human hepatocellular carcinoma.</w:t>
      </w:r>
      <w:r w:rsidRPr="00AC04D9">
        <w:rPr>
          <w:rFonts w:ascii="Book Antiqua" w:hAnsi="Book Antiqua" w:cs="宋体"/>
          <w:kern w:val="0"/>
          <w:sz w:val="24"/>
        </w:rPr>
        <w:t> </w:t>
      </w:r>
      <w:r w:rsidRPr="007F3DF4">
        <w:rPr>
          <w:rFonts w:ascii="Book Antiqua" w:hAnsi="Book Antiqua" w:cs="宋体"/>
          <w:i/>
          <w:iCs/>
          <w:kern w:val="0"/>
          <w:sz w:val="24"/>
        </w:rPr>
        <w:t>J Histochem Cytochem</w:t>
      </w:r>
      <w:r w:rsidRPr="00AC04D9">
        <w:rPr>
          <w:rFonts w:ascii="Book Antiqua" w:hAnsi="Book Antiqua" w:cs="宋体"/>
          <w:kern w:val="0"/>
          <w:sz w:val="24"/>
        </w:rPr>
        <w:t> </w:t>
      </w:r>
      <w:r w:rsidRPr="007F3DF4">
        <w:rPr>
          <w:rFonts w:ascii="Book Antiqua" w:hAnsi="Book Antiqua" w:cs="宋体"/>
          <w:kern w:val="0"/>
          <w:sz w:val="24"/>
        </w:rPr>
        <w:t>2013;</w:t>
      </w:r>
      <w:r w:rsidRPr="00AC04D9">
        <w:rPr>
          <w:rFonts w:ascii="Book Antiqua" w:hAnsi="Book Antiqua" w:cs="宋体"/>
          <w:kern w:val="0"/>
          <w:sz w:val="24"/>
        </w:rPr>
        <w:t> </w:t>
      </w:r>
      <w:r w:rsidRPr="007F3DF4">
        <w:rPr>
          <w:rFonts w:ascii="Book Antiqua" w:hAnsi="Book Antiqua" w:cs="宋体"/>
          <w:b/>
          <w:bCs/>
          <w:kern w:val="0"/>
          <w:sz w:val="24"/>
        </w:rPr>
        <w:t>61</w:t>
      </w:r>
      <w:r w:rsidRPr="007F3DF4">
        <w:rPr>
          <w:rFonts w:ascii="Book Antiqua" w:hAnsi="Book Antiqua" w:cs="宋体"/>
          <w:kern w:val="0"/>
          <w:sz w:val="24"/>
        </w:rPr>
        <w:t>: 901-909 [PMID: 23979840 DOI: 10.1369/0022155413503662]</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29</w:t>
      </w:r>
      <w:r w:rsidRPr="00AC04D9">
        <w:rPr>
          <w:rFonts w:ascii="Book Antiqua" w:hAnsi="Book Antiqua" w:cs="宋体"/>
          <w:kern w:val="0"/>
          <w:sz w:val="24"/>
        </w:rPr>
        <w:t> </w:t>
      </w:r>
      <w:r w:rsidRPr="007F3DF4">
        <w:rPr>
          <w:rFonts w:ascii="Book Antiqua" w:hAnsi="Book Antiqua" w:cs="宋体"/>
          <w:b/>
          <w:bCs/>
          <w:kern w:val="0"/>
          <w:sz w:val="24"/>
        </w:rPr>
        <w:t>Butler SL</w:t>
      </w:r>
      <w:r w:rsidRPr="007F3DF4">
        <w:rPr>
          <w:rFonts w:ascii="Book Antiqua" w:hAnsi="Book Antiqua" w:cs="宋体"/>
          <w:kern w:val="0"/>
          <w:sz w:val="24"/>
        </w:rPr>
        <w:t>, Dong H, Cardona D, Jia M, Zheng R, Zhu H, Crawford JM, Liu C. The antigen for Hep Par 1 antibody is the urea cycle enzyme carbamoyl phosphate synthetase 1.</w:t>
      </w:r>
      <w:r w:rsidRPr="00AC04D9">
        <w:rPr>
          <w:rFonts w:ascii="Book Antiqua" w:hAnsi="Book Antiqua" w:cs="宋体"/>
          <w:kern w:val="0"/>
          <w:sz w:val="24"/>
        </w:rPr>
        <w:t> </w:t>
      </w:r>
      <w:r w:rsidRPr="007F3DF4">
        <w:rPr>
          <w:rFonts w:ascii="Book Antiqua" w:hAnsi="Book Antiqua" w:cs="宋体"/>
          <w:i/>
          <w:iCs/>
          <w:kern w:val="0"/>
          <w:sz w:val="24"/>
        </w:rPr>
        <w:t>Lab Invest</w:t>
      </w:r>
      <w:r w:rsidRPr="00AC04D9">
        <w:rPr>
          <w:rFonts w:ascii="Book Antiqua" w:hAnsi="Book Antiqua" w:cs="宋体"/>
          <w:kern w:val="0"/>
          <w:sz w:val="24"/>
        </w:rPr>
        <w:t> </w:t>
      </w:r>
      <w:r w:rsidRPr="007F3DF4">
        <w:rPr>
          <w:rFonts w:ascii="Book Antiqua" w:hAnsi="Book Antiqua" w:cs="宋体"/>
          <w:kern w:val="0"/>
          <w:sz w:val="24"/>
        </w:rPr>
        <w:t>2008;</w:t>
      </w:r>
      <w:r w:rsidRPr="00AC04D9">
        <w:rPr>
          <w:rFonts w:ascii="Book Antiqua" w:hAnsi="Book Antiqua" w:cs="宋体"/>
          <w:kern w:val="0"/>
          <w:sz w:val="24"/>
        </w:rPr>
        <w:t> </w:t>
      </w:r>
      <w:r w:rsidRPr="007F3DF4">
        <w:rPr>
          <w:rFonts w:ascii="Book Antiqua" w:hAnsi="Book Antiqua" w:cs="宋体"/>
          <w:b/>
          <w:bCs/>
          <w:kern w:val="0"/>
          <w:sz w:val="24"/>
        </w:rPr>
        <w:t>88</w:t>
      </w:r>
      <w:r w:rsidRPr="007F3DF4">
        <w:rPr>
          <w:rFonts w:ascii="Book Antiqua" w:hAnsi="Book Antiqua" w:cs="宋体"/>
          <w:kern w:val="0"/>
          <w:sz w:val="24"/>
        </w:rPr>
        <w:t>: 78-88 [PMID: 18026163 DOI: 10.1038/labinvest.3700699]</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30</w:t>
      </w:r>
      <w:r w:rsidRPr="00AC04D9">
        <w:rPr>
          <w:rFonts w:ascii="Book Antiqua" w:hAnsi="Book Antiqua" w:cs="宋体"/>
          <w:kern w:val="0"/>
          <w:sz w:val="24"/>
        </w:rPr>
        <w:t> </w:t>
      </w:r>
      <w:r w:rsidRPr="007F3DF4">
        <w:rPr>
          <w:rFonts w:ascii="Book Antiqua" w:hAnsi="Book Antiqua" w:cs="宋体"/>
          <w:b/>
          <w:bCs/>
          <w:kern w:val="0"/>
          <w:sz w:val="24"/>
        </w:rPr>
        <w:t>Lustberg M</w:t>
      </w:r>
      <w:r w:rsidRPr="007F3DF4">
        <w:rPr>
          <w:rFonts w:ascii="Book Antiqua" w:hAnsi="Book Antiqua" w:cs="宋体"/>
          <w:kern w:val="0"/>
          <w:sz w:val="24"/>
        </w:rPr>
        <w:t>, Jatana KR, Zborowski M, Chalmers JJ. Emerging technologies for CTC detection based on depletion of normal cells.</w:t>
      </w:r>
      <w:r w:rsidRPr="00AC04D9">
        <w:rPr>
          <w:rFonts w:ascii="Book Antiqua" w:hAnsi="Book Antiqua" w:cs="宋体"/>
          <w:kern w:val="0"/>
          <w:sz w:val="24"/>
        </w:rPr>
        <w:t> </w:t>
      </w:r>
      <w:r w:rsidRPr="007F3DF4">
        <w:rPr>
          <w:rFonts w:ascii="Book Antiqua" w:hAnsi="Book Antiqua" w:cs="宋体"/>
          <w:i/>
          <w:iCs/>
          <w:kern w:val="0"/>
          <w:sz w:val="24"/>
        </w:rPr>
        <w:t>Recent Results Cancer Res</w:t>
      </w:r>
      <w:r w:rsidRPr="00AC04D9">
        <w:rPr>
          <w:rFonts w:ascii="Book Antiqua" w:hAnsi="Book Antiqua" w:cs="宋体"/>
          <w:kern w:val="0"/>
          <w:sz w:val="24"/>
        </w:rPr>
        <w:t> </w:t>
      </w:r>
      <w:r w:rsidRPr="007F3DF4">
        <w:rPr>
          <w:rFonts w:ascii="Book Antiqua" w:hAnsi="Book Antiqua" w:cs="宋体"/>
          <w:kern w:val="0"/>
          <w:sz w:val="24"/>
        </w:rPr>
        <w:t>2012;</w:t>
      </w:r>
      <w:r w:rsidRPr="00AC04D9">
        <w:rPr>
          <w:rFonts w:ascii="Book Antiqua" w:hAnsi="Book Antiqua" w:cs="宋体"/>
          <w:kern w:val="0"/>
          <w:sz w:val="24"/>
        </w:rPr>
        <w:t> </w:t>
      </w:r>
      <w:r w:rsidRPr="007F3DF4">
        <w:rPr>
          <w:rFonts w:ascii="Book Antiqua" w:hAnsi="Book Antiqua" w:cs="宋体"/>
          <w:b/>
          <w:bCs/>
          <w:kern w:val="0"/>
          <w:sz w:val="24"/>
        </w:rPr>
        <w:t>195</w:t>
      </w:r>
      <w:r w:rsidRPr="007F3DF4">
        <w:rPr>
          <w:rFonts w:ascii="Book Antiqua" w:hAnsi="Book Antiqua" w:cs="宋体"/>
          <w:kern w:val="0"/>
          <w:sz w:val="24"/>
        </w:rPr>
        <w:t xml:space="preserve">: </w:t>
      </w:r>
      <w:r w:rsidRPr="007F3DF4">
        <w:rPr>
          <w:rFonts w:ascii="Book Antiqua" w:hAnsi="Book Antiqua" w:cs="宋体"/>
          <w:kern w:val="0"/>
          <w:sz w:val="24"/>
        </w:rPr>
        <w:lastRenderedPageBreak/>
        <w:t>97-110 [PMID: 22527498 DOI: 10.1007/978-3-642-28160-0_9]</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31</w:t>
      </w:r>
      <w:r w:rsidRPr="00AC04D9">
        <w:rPr>
          <w:rFonts w:ascii="Book Antiqua" w:hAnsi="Book Antiqua" w:cs="宋体"/>
          <w:kern w:val="0"/>
          <w:sz w:val="24"/>
        </w:rPr>
        <w:t> </w:t>
      </w:r>
      <w:r w:rsidRPr="007F3DF4">
        <w:rPr>
          <w:rFonts w:ascii="Book Antiqua" w:hAnsi="Book Antiqua" w:cs="宋体"/>
          <w:b/>
          <w:bCs/>
          <w:kern w:val="0"/>
          <w:sz w:val="24"/>
        </w:rPr>
        <w:t>Kallergi G</w:t>
      </w:r>
      <w:r w:rsidRPr="007F3DF4">
        <w:rPr>
          <w:rFonts w:ascii="Book Antiqua" w:hAnsi="Book Antiqua" w:cs="宋体"/>
          <w:kern w:val="0"/>
          <w:sz w:val="24"/>
        </w:rPr>
        <w:t>, Papadaki MA, Politaki E, Mavroudis D, Georgoulias V, Agelaki S. Epithelial to mesenchymal transition markers expressed in circulating tumour cells of early and metastatic breast cancer patients.</w:t>
      </w:r>
      <w:r w:rsidRPr="00AC04D9">
        <w:rPr>
          <w:rFonts w:ascii="Book Antiqua" w:hAnsi="Book Antiqua" w:cs="宋体"/>
          <w:kern w:val="0"/>
          <w:sz w:val="24"/>
        </w:rPr>
        <w:t> </w:t>
      </w:r>
      <w:r w:rsidRPr="007F3DF4">
        <w:rPr>
          <w:rFonts w:ascii="Book Antiqua" w:hAnsi="Book Antiqua" w:cs="宋体"/>
          <w:i/>
          <w:iCs/>
          <w:kern w:val="0"/>
          <w:sz w:val="24"/>
        </w:rPr>
        <w:t>Breast Cancer Res</w:t>
      </w:r>
      <w:r w:rsidRPr="00AC04D9">
        <w:rPr>
          <w:rFonts w:ascii="Book Antiqua" w:hAnsi="Book Antiqua" w:cs="宋体"/>
          <w:kern w:val="0"/>
          <w:sz w:val="24"/>
        </w:rPr>
        <w:t> </w:t>
      </w:r>
      <w:r w:rsidRPr="007F3DF4">
        <w:rPr>
          <w:rFonts w:ascii="Book Antiqua" w:hAnsi="Book Antiqua" w:cs="宋体"/>
          <w:kern w:val="0"/>
          <w:sz w:val="24"/>
        </w:rPr>
        <w:t>2011;</w:t>
      </w:r>
      <w:r w:rsidRPr="00AC04D9">
        <w:rPr>
          <w:rFonts w:ascii="Book Antiqua" w:hAnsi="Book Antiqua" w:cs="宋体"/>
          <w:kern w:val="0"/>
          <w:sz w:val="24"/>
        </w:rPr>
        <w:t> </w:t>
      </w:r>
      <w:r w:rsidRPr="007F3DF4">
        <w:rPr>
          <w:rFonts w:ascii="Book Antiqua" w:hAnsi="Book Antiqua" w:cs="宋体"/>
          <w:b/>
          <w:bCs/>
          <w:kern w:val="0"/>
          <w:sz w:val="24"/>
        </w:rPr>
        <w:t>13</w:t>
      </w:r>
      <w:r w:rsidRPr="007F3DF4">
        <w:rPr>
          <w:rFonts w:ascii="Book Antiqua" w:hAnsi="Book Antiqua" w:cs="宋体"/>
          <w:kern w:val="0"/>
          <w:sz w:val="24"/>
        </w:rPr>
        <w:t>: R59 [PMID: 21663619 DOI: 10.1186/bcr2896]</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32</w:t>
      </w:r>
      <w:r w:rsidRPr="00AC04D9">
        <w:rPr>
          <w:rFonts w:ascii="Book Antiqua" w:hAnsi="Book Antiqua" w:cs="宋体"/>
          <w:kern w:val="0"/>
          <w:sz w:val="24"/>
        </w:rPr>
        <w:t> </w:t>
      </w:r>
      <w:r w:rsidRPr="007F3DF4">
        <w:rPr>
          <w:rFonts w:ascii="Book Antiqua" w:hAnsi="Book Antiqua" w:cs="宋体"/>
          <w:b/>
          <w:bCs/>
          <w:kern w:val="0"/>
          <w:sz w:val="24"/>
        </w:rPr>
        <w:t>Balasubramanian P</w:t>
      </w:r>
      <w:r w:rsidRPr="007F3DF4">
        <w:rPr>
          <w:rFonts w:ascii="Book Antiqua" w:hAnsi="Book Antiqua" w:cs="宋体"/>
          <w:kern w:val="0"/>
          <w:sz w:val="24"/>
        </w:rPr>
        <w:t>, Lang JC, Jatana KR, Miller B, Ozer E, Old M, Schuller DE, Agrawal A, Teknos TN, Summers TA, Lustberg MB, Zborowski M, Chalmers JJ. Multiparameter analysis, including EMT markers, on negatively enriched blood samples from patients with squamous cell carcinoma of the head and neck.</w:t>
      </w:r>
      <w:r w:rsidRPr="00AC04D9">
        <w:rPr>
          <w:rFonts w:ascii="Book Antiqua" w:hAnsi="Book Antiqua" w:cs="宋体"/>
          <w:kern w:val="0"/>
          <w:sz w:val="24"/>
        </w:rPr>
        <w:t> </w:t>
      </w:r>
      <w:r w:rsidRPr="007F3DF4">
        <w:rPr>
          <w:rFonts w:ascii="Book Antiqua" w:hAnsi="Book Antiqua" w:cs="宋体"/>
          <w:i/>
          <w:iCs/>
          <w:kern w:val="0"/>
          <w:sz w:val="24"/>
        </w:rPr>
        <w:t>PLoS One</w:t>
      </w:r>
      <w:r w:rsidRPr="00AC04D9">
        <w:rPr>
          <w:rFonts w:ascii="Book Antiqua" w:hAnsi="Book Antiqua" w:cs="宋体"/>
          <w:kern w:val="0"/>
          <w:sz w:val="24"/>
        </w:rPr>
        <w:t> </w:t>
      </w:r>
      <w:r w:rsidRPr="007F3DF4">
        <w:rPr>
          <w:rFonts w:ascii="Book Antiqua" w:hAnsi="Book Antiqua" w:cs="宋体"/>
          <w:kern w:val="0"/>
          <w:sz w:val="24"/>
        </w:rPr>
        <w:t>2012;</w:t>
      </w:r>
      <w:r w:rsidRPr="00AC04D9">
        <w:rPr>
          <w:rFonts w:ascii="Book Antiqua" w:hAnsi="Book Antiqua" w:cs="宋体"/>
          <w:kern w:val="0"/>
          <w:sz w:val="24"/>
        </w:rPr>
        <w:t> </w:t>
      </w:r>
      <w:r w:rsidRPr="007F3DF4">
        <w:rPr>
          <w:rFonts w:ascii="Book Antiqua" w:hAnsi="Book Antiqua" w:cs="宋体"/>
          <w:b/>
          <w:bCs/>
          <w:kern w:val="0"/>
          <w:sz w:val="24"/>
        </w:rPr>
        <w:t>7</w:t>
      </w:r>
      <w:r w:rsidRPr="007F3DF4">
        <w:rPr>
          <w:rFonts w:ascii="Book Antiqua" w:hAnsi="Book Antiqua" w:cs="宋体"/>
          <w:kern w:val="0"/>
          <w:sz w:val="24"/>
        </w:rPr>
        <w:t>: e42048 [PMID: 22844540 DOI: 10.1371/journal.pone.0042048]</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33</w:t>
      </w:r>
      <w:r w:rsidRPr="00AC04D9">
        <w:rPr>
          <w:rFonts w:ascii="Book Antiqua" w:hAnsi="Book Antiqua" w:cs="宋体"/>
          <w:kern w:val="0"/>
          <w:sz w:val="24"/>
        </w:rPr>
        <w:t> </w:t>
      </w:r>
      <w:r w:rsidRPr="007F3DF4">
        <w:rPr>
          <w:rFonts w:ascii="Book Antiqua" w:hAnsi="Book Antiqua" w:cs="宋体"/>
          <w:b/>
          <w:bCs/>
          <w:kern w:val="0"/>
          <w:sz w:val="24"/>
        </w:rPr>
        <w:t>Guo J</w:t>
      </w:r>
      <w:r w:rsidRPr="007F3DF4">
        <w:rPr>
          <w:rFonts w:ascii="Book Antiqua" w:hAnsi="Book Antiqua" w:cs="宋体"/>
          <w:kern w:val="0"/>
          <w:sz w:val="24"/>
        </w:rPr>
        <w:t>, Yao F, Lou Y, Xu C, Xiao B, Zhou W, Chen J, Hu Y, Liu Z. Detecting carcinoma cells in peripheral blood of patients with hepatocellular carcinoma by immunomagnetic beads and rt-PCR.</w:t>
      </w:r>
      <w:r w:rsidRPr="00AC04D9">
        <w:rPr>
          <w:rFonts w:ascii="Book Antiqua" w:hAnsi="Book Antiqua" w:cs="宋体"/>
          <w:kern w:val="0"/>
          <w:sz w:val="24"/>
        </w:rPr>
        <w:t> </w:t>
      </w:r>
      <w:r w:rsidRPr="007F3DF4">
        <w:rPr>
          <w:rFonts w:ascii="Book Antiqua" w:hAnsi="Book Antiqua" w:cs="宋体"/>
          <w:i/>
          <w:iCs/>
          <w:kern w:val="0"/>
          <w:sz w:val="24"/>
        </w:rPr>
        <w:t>J Clin Gastroenterol</w:t>
      </w:r>
      <w:r w:rsidRPr="00AC04D9">
        <w:rPr>
          <w:rFonts w:ascii="Book Antiqua" w:hAnsi="Book Antiqua" w:cs="宋体"/>
          <w:kern w:val="0"/>
          <w:sz w:val="24"/>
        </w:rPr>
        <w:t> </w:t>
      </w:r>
      <w:r w:rsidRPr="007F3DF4">
        <w:rPr>
          <w:rFonts w:ascii="Book Antiqua" w:hAnsi="Book Antiqua" w:cs="宋体"/>
          <w:kern w:val="0"/>
          <w:sz w:val="24"/>
        </w:rPr>
        <w:t>2007;</w:t>
      </w:r>
      <w:r w:rsidRPr="00AC04D9">
        <w:rPr>
          <w:rFonts w:ascii="Book Antiqua" w:hAnsi="Book Antiqua" w:cs="宋体"/>
          <w:kern w:val="0"/>
          <w:sz w:val="24"/>
        </w:rPr>
        <w:t> </w:t>
      </w:r>
      <w:r w:rsidRPr="007F3DF4">
        <w:rPr>
          <w:rFonts w:ascii="Book Antiqua" w:hAnsi="Book Antiqua" w:cs="宋体"/>
          <w:b/>
          <w:bCs/>
          <w:kern w:val="0"/>
          <w:sz w:val="24"/>
        </w:rPr>
        <w:t>41</w:t>
      </w:r>
      <w:r w:rsidRPr="007F3DF4">
        <w:rPr>
          <w:rFonts w:ascii="Book Antiqua" w:hAnsi="Book Antiqua" w:cs="宋体"/>
          <w:kern w:val="0"/>
          <w:sz w:val="24"/>
        </w:rPr>
        <w:t>: 783-788 [PMID: 17700428 DOI: 10.1097/01.mcg.]</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34</w:t>
      </w:r>
      <w:r w:rsidRPr="00AC04D9">
        <w:rPr>
          <w:rFonts w:ascii="Book Antiqua" w:hAnsi="Book Antiqua" w:cs="宋体"/>
          <w:kern w:val="0"/>
          <w:sz w:val="24"/>
        </w:rPr>
        <w:t> </w:t>
      </w:r>
      <w:r w:rsidRPr="007F3DF4">
        <w:rPr>
          <w:rFonts w:ascii="Book Antiqua" w:hAnsi="Book Antiqua" w:cs="宋体"/>
          <w:b/>
          <w:bCs/>
          <w:kern w:val="0"/>
          <w:sz w:val="24"/>
        </w:rPr>
        <w:t>Wu C</w:t>
      </w:r>
      <w:r w:rsidRPr="007F3DF4">
        <w:rPr>
          <w:rFonts w:ascii="Book Antiqua" w:hAnsi="Book Antiqua" w:cs="宋体"/>
          <w:kern w:val="0"/>
          <w:sz w:val="24"/>
        </w:rPr>
        <w:t>, Hao H, Li L, Zhou X, Guo Z, Zhang L, Zhang X, Zhong W, Guo H, Bremner RM, Lin P. Preliminary investigation of the clinical significance of detecting circulating tumor cells enriched from lung cancer patients.</w:t>
      </w:r>
      <w:r w:rsidRPr="00AC04D9">
        <w:rPr>
          <w:rFonts w:ascii="Book Antiqua" w:hAnsi="Book Antiqua" w:cs="宋体"/>
          <w:kern w:val="0"/>
          <w:sz w:val="24"/>
        </w:rPr>
        <w:t> </w:t>
      </w:r>
      <w:r w:rsidRPr="007F3DF4">
        <w:rPr>
          <w:rFonts w:ascii="Book Antiqua" w:hAnsi="Book Antiqua" w:cs="宋体"/>
          <w:i/>
          <w:iCs/>
          <w:kern w:val="0"/>
          <w:sz w:val="24"/>
        </w:rPr>
        <w:t>J Thorac Oncol</w:t>
      </w:r>
      <w:r w:rsidRPr="00AC04D9">
        <w:rPr>
          <w:rFonts w:ascii="Book Antiqua" w:hAnsi="Book Antiqua" w:cs="宋体"/>
          <w:kern w:val="0"/>
          <w:sz w:val="24"/>
        </w:rPr>
        <w:t> </w:t>
      </w:r>
      <w:r w:rsidRPr="007F3DF4">
        <w:rPr>
          <w:rFonts w:ascii="Book Antiqua" w:hAnsi="Book Antiqua" w:cs="宋体"/>
          <w:kern w:val="0"/>
          <w:sz w:val="24"/>
        </w:rPr>
        <w:t>2009;</w:t>
      </w:r>
      <w:r w:rsidRPr="00AC04D9">
        <w:rPr>
          <w:rFonts w:ascii="Book Antiqua" w:hAnsi="Book Antiqua" w:cs="宋体"/>
          <w:kern w:val="0"/>
          <w:sz w:val="24"/>
        </w:rPr>
        <w:t> </w:t>
      </w:r>
      <w:r w:rsidRPr="007F3DF4">
        <w:rPr>
          <w:rFonts w:ascii="Book Antiqua" w:hAnsi="Book Antiqua" w:cs="宋体"/>
          <w:b/>
          <w:bCs/>
          <w:kern w:val="0"/>
          <w:sz w:val="24"/>
        </w:rPr>
        <w:t>4</w:t>
      </w:r>
      <w:r w:rsidRPr="007F3DF4">
        <w:rPr>
          <w:rFonts w:ascii="Book Antiqua" w:hAnsi="Book Antiqua" w:cs="宋体"/>
          <w:kern w:val="0"/>
          <w:sz w:val="24"/>
        </w:rPr>
        <w:t>: 30-36 [PMID: 19096303 DOI: 10.1097/JTO.0b013e3181914125]</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35</w:t>
      </w:r>
      <w:r w:rsidRPr="00AC04D9">
        <w:rPr>
          <w:rFonts w:ascii="Book Antiqua" w:hAnsi="Book Antiqua" w:cs="宋体"/>
          <w:kern w:val="0"/>
          <w:sz w:val="24"/>
        </w:rPr>
        <w:t> </w:t>
      </w:r>
      <w:r w:rsidRPr="007F3DF4">
        <w:rPr>
          <w:rFonts w:ascii="Book Antiqua" w:hAnsi="Book Antiqua" w:cs="宋体"/>
          <w:b/>
          <w:bCs/>
          <w:kern w:val="0"/>
          <w:sz w:val="24"/>
        </w:rPr>
        <w:t>Liu H</w:t>
      </w:r>
      <w:r w:rsidRPr="007F3DF4">
        <w:rPr>
          <w:rFonts w:ascii="Book Antiqua" w:hAnsi="Book Antiqua" w:cs="宋体"/>
          <w:kern w:val="0"/>
          <w:sz w:val="24"/>
        </w:rPr>
        <w:t>, Dong H, Robertson K, Liu C. DNA methylation suppresses expression of the urea cycle enzyme carbamoyl phosphate synthetase 1 (CPS1) in human hepatocellular carcinoma.</w:t>
      </w:r>
      <w:r w:rsidRPr="00AC04D9">
        <w:rPr>
          <w:rFonts w:ascii="Book Antiqua" w:hAnsi="Book Antiqua" w:cs="宋体"/>
          <w:kern w:val="0"/>
          <w:sz w:val="24"/>
        </w:rPr>
        <w:t> </w:t>
      </w:r>
      <w:r w:rsidRPr="007F3DF4">
        <w:rPr>
          <w:rFonts w:ascii="Book Antiqua" w:hAnsi="Book Antiqua" w:cs="宋体"/>
          <w:i/>
          <w:iCs/>
          <w:kern w:val="0"/>
          <w:sz w:val="24"/>
        </w:rPr>
        <w:t>Am J Pathol</w:t>
      </w:r>
      <w:r w:rsidRPr="00AC04D9">
        <w:rPr>
          <w:rFonts w:ascii="Book Antiqua" w:hAnsi="Book Antiqua" w:cs="宋体"/>
          <w:kern w:val="0"/>
          <w:sz w:val="24"/>
        </w:rPr>
        <w:t> </w:t>
      </w:r>
      <w:r w:rsidRPr="007F3DF4">
        <w:rPr>
          <w:rFonts w:ascii="Book Antiqua" w:hAnsi="Book Antiqua" w:cs="宋体"/>
          <w:kern w:val="0"/>
          <w:sz w:val="24"/>
        </w:rPr>
        <w:t>2011;</w:t>
      </w:r>
      <w:r w:rsidRPr="00AC04D9">
        <w:rPr>
          <w:rFonts w:ascii="Book Antiqua" w:hAnsi="Book Antiqua" w:cs="宋体"/>
          <w:kern w:val="0"/>
          <w:sz w:val="24"/>
        </w:rPr>
        <w:t> </w:t>
      </w:r>
      <w:r w:rsidRPr="007F3DF4">
        <w:rPr>
          <w:rFonts w:ascii="Book Antiqua" w:hAnsi="Book Antiqua" w:cs="宋体"/>
          <w:b/>
          <w:bCs/>
          <w:kern w:val="0"/>
          <w:sz w:val="24"/>
        </w:rPr>
        <w:t>178</w:t>
      </w:r>
      <w:r w:rsidRPr="007F3DF4">
        <w:rPr>
          <w:rFonts w:ascii="Book Antiqua" w:hAnsi="Book Antiqua" w:cs="宋体"/>
          <w:kern w:val="0"/>
          <w:sz w:val="24"/>
        </w:rPr>
        <w:t>: 652-661 [PMID: 21281797 DOI: 10.1016/j.ajpath.2010.10.023]</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36</w:t>
      </w:r>
      <w:r w:rsidRPr="00AC04D9">
        <w:rPr>
          <w:rFonts w:ascii="Book Antiqua" w:hAnsi="Book Antiqua" w:cs="宋体"/>
          <w:kern w:val="0"/>
          <w:sz w:val="24"/>
        </w:rPr>
        <w:t> </w:t>
      </w:r>
      <w:r w:rsidRPr="007F3DF4">
        <w:rPr>
          <w:rFonts w:ascii="Book Antiqua" w:hAnsi="Book Antiqua" w:cs="宋体"/>
          <w:b/>
          <w:bCs/>
          <w:kern w:val="0"/>
          <w:sz w:val="24"/>
        </w:rPr>
        <w:t>Siddiqui MT</w:t>
      </w:r>
      <w:r w:rsidRPr="007F3DF4">
        <w:rPr>
          <w:rFonts w:ascii="Book Antiqua" w:hAnsi="Book Antiqua" w:cs="宋体"/>
          <w:kern w:val="0"/>
          <w:sz w:val="24"/>
        </w:rPr>
        <w:t>, Saboorian MH, Gokaslan ST, Ashfaq R. Diagnostic utility of the HepPar1 antibody to differentiate hepatocellular carcinoma from metastatic carcinoma in fine-needle aspiration samples.</w:t>
      </w:r>
      <w:r w:rsidRPr="00AC04D9">
        <w:rPr>
          <w:rFonts w:ascii="Book Antiqua" w:hAnsi="Book Antiqua" w:cs="宋体"/>
          <w:kern w:val="0"/>
          <w:sz w:val="24"/>
        </w:rPr>
        <w:t> </w:t>
      </w:r>
      <w:r w:rsidRPr="007F3DF4">
        <w:rPr>
          <w:rFonts w:ascii="Book Antiqua" w:hAnsi="Book Antiqua" w:cs="宋体"/>
          <w:i/>
          <w:iCs/>
          <w:kern w:val="0"/>
          <w:sz w:val="24"/>
        </w:rPr>
        <w:t>Cancer</w:t>
      </w:r>
      <w:r w:rsidRPr="00AC04D9">
        <w:rPr>
          <w:rFonts w:ascii="Book Antiqua" w:hAnsi="Book Antiqua" w:cs="宋体"/>
          <w:kern w:val="0"/>
          <w:sz w:val="24"/>
        </w:rPr>
        <w:t> </w:t>
      </w:r>
      <w:r w:rsidRPr="007F3DF4">
        <w:rPr>
          <w:rFonts w:ascii="Book Antiqua" w:hAnsi="Book Antiqua" w:cs="宋体"/>
          <w:kern w:val="0"/>
          <w:sz w:val="24"/>
        </w:rPr>
        <w:t>2002;</w:t>
      </w:r>
      <w:r w:rsidRPr="00AC04D9">
        <w:rPr>
          <w:rFonts w:ascii="Book Antiqua" w:hAnsi="Book Antiqua" w:cs="宋体"/>
          <w:kern w:val="0"/>
          <w:sz w:val="24"/>
        </w:rPr>
        <w:t> </w:t>
      </w:r>
      <w:r w:rsidRPr="007F3DF4">
        <w:rPr>
          <w:rFonts w:ascii="Book Antiqua" w:hAnsi="Book Antiqua" w:cs="宋体"/>
          <w:b/>
          <w:bCs/>
          <w:kern w:val="0"/>
          <w:sz w:val="24"/>
        </w:rPr>
        <w:t>96</w:t>
      </w:r>
      <w:r w:rsidRPr="007F3DF4">
        <w:rPr>
          <w:rFonts w:ascii="Book Antiqua" w:hAnsi="Book Antiqua" w:cs="宋体"/>
          <w:kern w:val="0"/>
          <w:sz w:val="24"/>
        </w:rPr>
        <w:t>: 49-52 [PMID: 11836703 DOI: 10.1002/cncr.10311]</w:t>
      </w:r>
    </w:p>
    <w:p w:rsidR="007F3DF4" w:rsidRPr="007F3DF4" w:rsidRDefault="007F3DF4" w:rsidP="004F2F99">
      <w:pPr>
        <w:snapToGrid w:val="0"/>
        <w:spacing w:line="360" w:lineRule="auto"/>
        <w:rPr>
          <w:rFonts w:ascii="Book Antiqua" w:hAnsi="Book Antiqua" w:cs="宋体"/>
          <w:kern w:val="0"/>
          <w:sz w:val="24"/>
        </w:rPr>
      </w:pPr>
      <w:r w:rsidRPr="007F3DF4">
        <w:rPr>
          <w:rFonts w:ascii="Book Antiqua" w:hAnsi="Book Antiqua" w:cs="宋体"/>
          <w:kern w:val="0"/>
          <w:sz w:val="24"/>
        </w:rPr>
        <w:t>37</w:t>
      </w:r>
      <w:r w:rsidRPr="00AC04D9">
        <w:rPr>
          <w:rFonts w:ascii="Book Antiqua" w:hAnsi="Book Antiqua" w:cs="宋体"/>
          <w:kern w:val="0"/>
          <w:sz w:val="24"/>
        </w:rPr>
        <w:t> </w:t>
      </w:r>
      <w:r w:rsidRPr="007F3DF4">
        <w:rPr>
          <w:rFonts w:ascii="Book Antiqua" w:hAnsi="Book Antiqua" w:cs="宋体"/>
          <w:b/>
          <w:bCs/>
          <w:kern w:val="0"/>
          <w:sz w:val="24"/>
        </w:rPr>
        <w:t>Timek DT</w:t>
      </w:r>
      <w:r w:rsidRPr="007F3DF4">
        <w:rPr>
          <w:rFonts w:ascii="Book Antiqua" w:hAnsi="Book Antiqua" w:cs="宋体"/>
          <w:kern w:val="0"/>
          <w:sz w:val="24"/>
        </w:rPr>
        <w:t>, Shi J, Liu H, Lin F. Arginase-1, HepPar-1, and Glypican-3 are the most effective panel of markers in distinguishing hepatocellular carcinoma from metastatic tumor on fine-needle aspiration specimens.</w:t>
      </w:r>
      <w:r w:rsidRPr="00AC04D9">
        <w:rPr>
          <w:rFonts w:ascii="Book Antiqua" w:hAnsi="Book Antiqua" w:cs="宋体"/>
          <w:kern w:val="0"/>
          <w:sz w:val="24"/>
        </w:rPr>
        <w:t> </w:t>
      </w:r>
      <w:r w:rsidRPr="007F3DF4">
        <w:rPr>
          <w:rFonts w:ascii="Book Antiqua" w:hAnsi="Book Antiqua" w:cs="宋体"/>
          <w:i/>
          <w:iCs/>
          <w:kern w:val="0"/>
          <w:sz w:val="24"/>
        </w:rPr>
        <w:t>Am J Clin Pathol</w:t>
      </w:r>
      <w:r w:rsidRPr="00AC04D9">
        <w:rPr>
          <w:rFonts w:ascii="Book Antiqua" w:hAnsi="Book Antiqua" w:cs="宋体"/>
          <w:kern w:val="0"/>
          <w:sz w:val="24"/>
        </w:rPr>
        <w:t> </w:t>
      </w:r>
      <w:r w:rsidRPr="007F3DF4">
        <w:rPr>
          <w:rFonts w:ascii="Book Antiqua" w:hAnsi="Book Antiqua" w:cs="宋体"/>
          <w:kern w:val="0"/>
          <w:sz w:val="24"/>
        </w:rPr>
        <w:t>2012;</w:t>
      </w:r>
      <w:r w:rsidRPr="00AC04D9">
        <w:rPr>
          <w:rFonts w:ascii="Book Antiqua" w:hAnsi="Book Antiqua" w:cs="宋体"/>
          <w:kern w:val="0"/>
          <w:sz w:val="24"/>
        </w:rPr>
        <w:t> </w:t>
      </w:r>
      <w:r w:rsidRPr="007F3DF4">
        <w:rPr>
          <w:rFonts w:ascii="Book Antiqua" w:hAnsi="Book Antiqua" w:cs="宋体"/>
          <w:b/>
          <w:bCs/>
          <w:kern w:val="0"/>
          <w:sz w:val="24"/>
        </w:rPr>
        <w:t>138</w:t>
      </w:r>
      <w:r w:rsidRPr="007F3DF4">
        <w:rPr>
          <w:rFonts w:ascii="Book Antiqua" w:hAnsi="Book Antiqua" w:cs="宋体"/>
          <w:kern w:val="0"/>
          <w:sz w:val="24"/>
        </w:rPr>
        <w:t>: 203-210 [PMID: 22904131 DOI: 10.1309/AJCPK1ZC9WNHCCMU]</w:t>
      </w:r>
    </w:p>
    <w:p w:rsidR="007F3DF4" w:rsidRPr="00AC04D9" w:rsidRDefault="007F3DF4" w:rsidP="004F2F99">
      <w:pPr>
        <w:autoSpaceDE w:val="0"/>
        <w:autoSpaceDN w:val="0"/>
        <w:adjustRightInd w:val="0"/>
        <w:snapToGrid w:val="0"/>
        <w:spacing w:line="360" w:lineRule="auto"/>
        <w:rPr>
          <w:rFonts w:ascii="Book Antiqua" w:hAnsi="Book Antiqua"/>
          <w:kern w:val="0"/>
          <w:sz w:val="24"/>
        </w:rPr>
      </w:pPr>
    </w:p>
    <w:p w:rsidR="001C5533" w:rsidRPr="00F47A46" w:rsidRDefault="001C5533" w:rsidP="004F2F99">
      <w:pPr>
        <w:tabs>
          <w:tab w:val="left" w:pos="180"/>
          <w:tab w:val="left" w:pos="360"/>
        </w:tabs>
        <w:adjustRightInd w:val="0"/>
        <w:snapToGrid w:val="0"/>
        <w:spacing w:line="360" w:lineRule="auto"/>
        <w:jc w:val="right"/>
        <w:rPr>
          <w:rFonts w:ascii="Book Antiqua" w:hAnsi="Book Antiqua" w:cs="Tahoma"/>
          <w:b/>
          <w:color w:val="000000"/>
          <w:sz w:val="24"/>
        </w:rPr>
      </w:pPr>
      <w:bookmarkStart w:id="215" w:name="OLE_LINK874"/>
      <w:bookmarkStart w:id="216" w:name="OLE_LINK875"/>
      <w:bookmarkStart w:id="217" w:name="OLE_LINK347"/>
      <w:bookmarkStart w:id="218" w:name="OLE_LINK384"/>
      <w:bookmarkStart w:id="219" w:name="OLE_LINK557"/>
      <w:bookmarkStart w:id="220" w:name="OLE_LINK558"/>
      <w:bookmarkStart w:id="221" w:name="OLE_LINK631"/>
      <w:bookmarkStart w:id="222" w:name="OLE_LINK632"/>
      <w:bookmarkStart w:id="223" w:name="OLE_LINK386"/>
      <w:bookmarkStart w:id="224" w:name="OLE_LINK431"/>
      <w:bookmarkStart w:id="225" w:name="OLE_LINK564"/>
      <w:bookmarkStart w:id="226" w:name="OLE_LINK493"/>
      <w:bookmarkStart w:id="227" w:name="OLE_LINK442"/>
      <w:bookmarkStart w:id="228" w:name="OLE_LINK551"/>
      <w:bookmarkStart w:id="229" w:name="OLE_LINK668"/>
      <w:bookmarkStart w:id="230" w:name="OLE_LINK669"/>
      <w:bookmarkStart w:id="231" w:name="OLE_LINK725"/>
      <w:bookmarkStart w:id="232" w:name="OLE_LINK489"/>
      <w:bookmarkStart w:id="233" w:name="OLE_LINK602"/>
      <w:bookmarkStart w:id="234" w:name="OLE_LINK658"/>
      <w:bookmarkStart w:id="235" w:name="OLE_LINK747"/>
      <w:bookmarkStart w:id="236" w:name="OLE_LINK897"/>
      <w:bookmarkStart w:id="237" w:name="OLE_LINK1138"/>
      <w:bookmarkStart w:id="238" w:name="OLE_LINK1139"/>
      <w:bookmarkStart w:id="239" w:name="OLE_LINK882"/>
      <w:bookmarkStart w:id="240" w:name="OLE_LINK1095"/>
      <w:bookmarkStart w:id="241" w:name="OLE_LINK1305"/>
      <w:bookmarkStart w:id="242" w:name="OLE_LINK1390"/>
      <w:bookmarkStart w:id="243" w:name="OLE_LINK964"/>
      <w:bookmarkStart w:id="244" w:name="OLE_LINK1190"/>
      <w:bookmarkStart w:id="245" w:name="OLE_LINK1314"/>
      <w:bookmarkStart w:id="246" w:name="OLE_LINK1031"/>
      <w:bookmarkStart w:id="247" w:name="OLE_LINK1092"/>
      <w:bookmarkStart w:id="248" w:name="OLE_LINK1258"/>
      <w:bookmarkStart w:id="249" w:name="OLE_LINK1259"/>
      <w:bookmarkStart w:id="250" w:name="OLE_LINK1337"/>
      <w:bookmarkStart w:id="251" w:name="OLE_LINK1338"/>
      <w:bookmarkStart w:id="252" w:name="OLE_LINK1363"/>
      <w:bookmarkStart w:id="253" w:name="OLE_LINK1364"/>
      <w:bookmarkStart w:id="254" w:name="OLE_LINK86"/>
      <w:bookmarkStart w:id="255" w:name="OLE_LINK1595"/>
      <w:bookmarkStart w:id="256" w:name="OLE_LINK1613"/>
      <w:bookmarkStart w:id="257" w:name="OLE_LINK1708"/>
      <w:bookmarkStart w:id="258" w:name="OLE_LINK1774"/>
      <w:bookmarkStart w:id="259" w:name="OLE_LINK1872"/>
      <w:bookmarkStart w:id="260" w:name="OLE_LINK1899"/>
      <w:bookmarkStart w:id="261" w:name="OLE_LINK1492"/>
      <w:bookmarkStart w:id="262" w:name="OLE_LINK1497"/>
      <w:bookmarkStart w:id="263" w:name="OLE_LINK1498"/>
      <w:bookmarkStart w:id="264" w:name="OLE_LINK1589"/>
      <w:bookmarkStart w:id="265" w:name="OLE_LINK1666"/>
      <w:bookmarkStart w:id="266" w:name="OLE_LINK1752"/>
      <w:bookmarkStart w:id="267" w:name="OLE_LINK1616"/>
      <w:bookmarkStart w:id="268" w:name="OLE_LINK1696"/>
      <w:bookmarkStart w:id="269" w:name="OLE_LINK1855"/>
      <w:bookmarkStart w:id="270" w:name="OLE_LINK1942"/>
      <w:bookmarkStart w:id="271" w:name="OLE_LINK1943"/>
      <w:bookmarkStart w:id="272" w:name="OLE_LINK1573"/>
      <w:bookmarkStart w:id="273" w:name="OLE_LINK1574"/>
      <w:bookmarkStart w:id="274" w:name="OLE_LINK1575"/>
      <w:bookmarkStart w:id="275" w:name="OLE_LINK1739"/>
      <w:bookmarkStart w:id="276" w:name="OLE_LINK1761"/>
      <w:bookmarkStart w:id="277" w:name="OLE_LINK1743"/>
      <w:bookmarkStart w:id="278" w:name="OLE_LINK1841"/>
      <w:bookmarkStart w:id="279" w:name="OLE_LINK1858"/>
      <w:bookmarkStart w:id="280" w:name="OLE_LINK1890"/>
      <w:bookmarkStart w:id="281" w:name="OLE_LINK1915"/>
      <w:bookmarkStart w:id="282" w:name="OLE_LINK1980"/>
      <w:bookmarkStart w:id="283" w:name="OLE_LINK1883"/>
      <w:bookmarkStart w:id="284" w:name="OLE_LINK1935"/>
      <w:bookmarkStart w:id="285" w:name="OLE_LINK1936"/>
      <w:bookmarkStart w:id="286" w:name="OLE_LINK1952"/>
      <w:bookmarkStart w:id="287" w:name="OLE_LINK1953"/>
      <w:bookmarkStart w:id="288" w:name="OLE_LINK1999"/>
      <w:bookmarkStart w:id="289" w:name="OLE_LINK2050"/>
      <w:bookmarkStart w:id="290" w:name="OLE_LINK1862"/>
      <w:bookmarkStart w:id="291" w:name="OLE_LINK1963"/>
      <w:bookmarkStart w:id="292" w:name="OLE_LINK2052"/>
      <w:bookmarkStart w:id="293" w:name="OLE_LINK1906"/>
      <w:bookmarkStart w:id="294" w:name="OLE_LINK2031"/>
      <w:bookmarkStart w:id="295" w:name="OLE_LINK2032"/>
      <w:bookmarkStart w:id="296" w:name="OLE_LINK1907"/>
      <w:bookmarkStart w:id="297" w:name="OLE_LINK2004"/>
      <w:bookmarkStart w:id="298" w:name="OLE_LINK2238"/>
      <w:bookmarkStart w:id="299" w:name="OLE_LINK2239"/>
      <w:bookmarkStart w:id="300" w:name="OLE_LINK2163"/>
      <w:bookmarkStart w:id="301" w:name="OLE_LINK2207"/>
      <w:bookmarkStart w:id="302" w:name="OLE_LINK2341"/>
      <w:bookmarkStart w:id="303" w:name="OLE_LINK2417"/>
      <w:bookmarkStart w:id="304" w:name="OLE_LINK2509"/>
      <w:bookmarkStart w:id="305" w:name="OLE_LINK2510"/>
      <w:bookmarkStart w:id="306" w:name="OLE_LINK2511"/>
      <w:bookmarkStart w:id="307" w:name="OLE_LINK2512"/>
      <w:bookmarkStart w:id="308" w:name="OLE_LINK2513"/>
      <w:bookmarkStart w:id="309" w:name="OLE_LINK2514"/>
      <w:bookmarkStart w:id="310" w:name="OLE_LINK2515"/>
      <w:bookmarkStart w:id="311" w:name="OLE_LINK2516"/>
      <w:bookmarkStart w:id="312" w:name="OLE_LINK2517"/>
      <w:bookmarkStart w:id="313" w:name="OLE_LINK2518"/>
      <w:bookmarkStart w:id="314" w:name="OLE_LINK2519"/>
      <w:bookmarkStart w:id="315" w:name="OLE_LINK2520"/>
      <w:bookmarkStart w:id="316" w:name="OLE_LINK2521"/>
      <w:bookmarkStart w:id="317" w:name="OLE_LINK2522"/>
      <w:bookmarkStart w:id="318" w:name="OLE_LINK2523"/>
      <w:bookmarkStart w:id="319" w:name="OLE_LINK2524"/>
      <w:bookmarkStart w:id="320" w:name="OLE_LINK2051"/>
      <w:bookmarkStart w:id="321" w:name="OLE_LINK2109"/>
      <w:bookmarkStart w:id="322" w:name="OLE_LINK2165"/>
      <w:bookmarkStart w:id="323" w:name="OLE_LINK2385"/>
      <w:bookmarkStart w:id="324" w:name="OLE_LINK2593"/>
      <w:bookmarkStart w:id="325" w:name="OLE_LINK2332"/>
      <w:bookmarkStart w:id="326" w:name="OLE_LINK2448"/>
      <w:bookmarkStart w:id="327" w:name="OLE_LINK2525"/>
      <w:bookmarkStart w:id="328" w:name="OLE_LINK2506"/>
      <w:bookmarkStart w:id="329" w:name="OLE_LINK2507"/>
      <w:bookmarkStart w:id="330" w:name="OLE_LINK2291"/>
      <w:bookmarkStart w:id="331" w:name="OLE_LINK2294"/>
      <w:bookmarkStart w:id="332" w:name="OLE_LINK2298"/>
      <w:bookmarkStart w:id="333" w:name="OLE_LINK2300"/>
      <w:bookmarkStart w:id="334" w:name="OLE_LINK2301"/>
      <w:bookmarkStart w:id="335" w:name="OLE_LINK2546"/>
      <w:bookmarkStart w:id="336" w:name="OLE_LINK2756"/>
      <w:bookmarkStart w:id="337" w:name="OLE_LINK2757"/>
      <w:bookmarkStart w:id="338" w:name="OLE_LINK2736"/>
      <w:bookmarkStart w:id="339" w:name="OLE_LINK2923"/>
      <w:bookmarkStart w:id="340" w:name="OLE_LINK2974"/>
      <w:bookmarkStart w:id="341" w:name="OLE_LINK3125"/>
      <w:bookmarkStart w:id="342" w:name="OLE_LINK3218"/>
      <w:bookmarkStart w:id="343" w:name="OLE_LINK2575"/>
      <w:bookmarkStart w:id="344" w:name="OLE_LINK2687"/>
      <w:bookmarkStart w:id="345" w:name="OLE_LINK2688"/>
      <w:bookmarkStart w:id="346" w:name="OLE_LINK2700"/>
      <w:bookmarkStart w:id="347" w:name="OLE_LINK2576"/>
      <w:bookmarkStart w:id="348" w:name="OLE_LINK2674"/>
      <w:bookmarkStart w:id="349" w:name="OLE_LINK2738"/>
      <w:bookmarkStart w:id="350" w:name="OLE_LINK2983"/>
      <w:bookmarkStart w:id="351" w:name="OLE_LINK76"/>
      <w:bookmarkStart w:id="352" w:name="OLE_LINK115"/>
      <w:bookmarkStart w:id="353" w:name="OLE_LINK155"/>
      <w:r w:rsidRPr="00F47A46">
        <w:rPr>
          <w:rFonts w:ascii="Book Antiqua" w:hAnsi="Book Antiqua" w:cs="Tahoma"/>
          <w:b/>
          <w:color w:val="000000"/>
          <w:sz w:val="24"/>
        </w:rPr>
        <w:lastRenderedPageBreak/>
        <w:t>P-Reviewer</w:t>
      </w:r>
      <w:r w:rsidRPr="00F47A46">
        <w:rPr>
          <w:rFonts w:ascii="Book Antiqua" w:hAnsi="Book Antiqua" w:cs="Tahoma" w:hint="eastAsia"/>
          <w:b/>
          <w:color w:val="000000"/>
          <w:sz w:val="24"/>
        </w:rPr>
        <w:t>:</w:t>
      </w:r>
      <w:r w:rsidRPr="00F47A46">
        <w:rPr>
          <w:rFonts w:ascii="Book Antiqua" w:hAnsi="Book Antiqua" w:cs="Tahoma"/>
          <w:b/>
          <w:color w:val="000000"/>
          <w:sz w:val="24"/>
        </w:rPr>
        <w:t xml:space="preserve"> </w:t>
      </w:r>
      <w:r w:rsidR="004F2F99" w:rsidRPr="004F2F99">
        <w:rPr>
          <w:rFonts w:ascii="Book Antiqua" w:hAnsi="Book Antiqua" w:cs="Tahoma"/>
          <w:color w:val="000000"/>
          <w:sz w:val="24"/>
        </w:rPr>
        <w:t>Lichtor T, Mocellin S, Usta J, Yan SL</w:t>
      </w:r>
      <w:r w:rsidR="004F2F99">
        <w:rPr>
          <w:rFonts w:ascii="Book Antiqua" w:hAnsi="Book Antiqua" w:cs="Tahoma" w:hint="eastAsia"/>
          <w:b/>
          <w:color w:val="000000"/>
          <w:sz w:val="24"/>
        </w:rPr>
        <w:t xml:space="preserve"> </w:t>
      </w:r>
      <w:r w:rsidRPr="00F47A46">
        <w:rPr>
          <w:rFonts w:ascii="Book Antiqua" w:hAnsi="Book Antiqua" w:cs="Tahoma"/>
          <w:b/>
          <w:color w:val="000000"/>
          <w:sz w:val="24"/>
        </w:rPr>
        <w:t>S-Editor</w:t>
      </w:r>
      <w:r w:rsidRPr="00F47A46">
        <w:rPr>
          <w:rFonts w:ascii="Book Antiqua" w:hAnsi="Book Antiqua" w:cs="Tahoma" w:hint="eastAsia"/>
          <w:b/>
          <w:color w:val="000000"/>
          <w:sz w:val="24"/>
        </w:rPr>
        <w:t>:</w:t>
      </w:r>
      <w:r w:rsidRPr="00F47A46">
        <w:rPr>
          <w:rFonts w:ascii="Book Antiqua" w:hAnsi="Book Antiqua" w:cs="Tahoma"/>
          <w:b/>
          <w:color w:val="000000"/>
          <w:sz w:val="24"/>
        </w:rPr>
        <w:t xml:space="preserve"> </w:t>
      </w:r>
      <w:r w:rsidRPr="00F47A46">
        <w:rPr>
          <w:rFonts w:ascii="Book Antiqua" w:hAnsi="Book Antiqua" w:cs="Tahoma"/>
          <w:color w:val="000000"/>
          <w:sz w:val="24"/>
        </w:rPr>
        <w:t xml:space="preserve">Gou SX </w:t>
      </w:r>
      <w:r w:rsidRPr="00F47A46">
        <w:rPr>
          <w:rFonts w:ascii="Book Antiqua" w:hAnsi="Book Antiqua" w:cs="Tahoma"/>
          <w:b/>
          <w:color w:val="000000"/>
          <w:sz w:val="24"/>
        </w:rPr>
        <w:t xml:space="preserve">  L-Editor</w:t>
      </w:r>
      <w:r w:rsidRPr="00F47A46">
        <w:rPr>
          <w:rFonts w:ascii="Book Antiqua" w:hAnsi="Book Antiqua" w:cs="Tahoma" w:hint="eastAsia"/>
          <w:b/>
          <w:color w:val="000000"/>
          <w:sz w:val="24"/>
        </w:rPr>
        <w:t>:</w:t>
      </w:r>
      <w:r w:rsidRPr="00F47A46">
        <w:rPr>
          <w:rFonts w:ascii="Book Antiqua" w:hAnsi="Book Antiqua" w:cs="Tahoma"/>
          <w:b/>
          <w:color w:val="000000"/>
          <w:sz w:val="24"/>
        </w:rPr>
        <w:t xml:space="preserve">    E-Edito</w:t>
      </w:r>
      <w:bookmarkEnd w:id="215"/>
      <w:bookmarkEnd w:id="216"/>
      <w:r w:rsidRPr="00F47A46">
        <w:rPr>
          <w:rFonts w:ascii="Book Antiqua" w:hAnsi="Book Antiqua" w:cs="Tahoma"/>
          <w:b/>
          <w:color w:val="000000"/>
          <w:sz w:val="24"/>
        </w:rPr>
        <w:t>r</w:t>
      </w:r>
      <w:r w:rsidRPr="00F47A46">
        <w:rPr>
          <w:rFonts w:ascii="Book Antiqua" w:hAnsi="Book Antiqua" w:cs="Tahoma" w:hint="eastAsia"/>
          <w:b/>
          <w:color w:val="000000"/>
          <w:sz w:val="24"/>
        </w:rPr>
        <w:t>:</w:t>
      </w:r>
    </w:p>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rsidR="00F023B9" w:rsidRPr="001C5533" w:rsidRDefault="00F023B9" w:rsidP="004F2F99">
      <w:pPr>
        <w:snapToGrid w:val="0"/>
        <w:spacing w:line="360" w:lineRule="auto"/>
        <w:rPr>
          <w:rFonts w:ascii="Book Antiqua" w:hAnsi="Book Antiqua"/>
          <w:sz w:val="24"/>
        </w:rPr>
      </w:pPr>
    </w:p>
    <w:p w:rsidR="00714F48" w:rsidRDefault="00B51401" w:rsidP="004F2F99">
      <w:pPr>
        <w:snapToGrid w:val="0"/>
        <w:spacing w:line="360" w:lineRule="auto"/>
        <w:rPr>
          <w:rFonts w:ascii="Book Antiqua" w:hAnsi="Book Antiqua"/>
          <w:b/>
          <w:sz w:val="24"/>
        </w:rPr>
      </w:pPr>
      <w:r w:rsidRPr="00AC04D9">
        <w:rPr>
          <w:rFonts w:ascii="Book Antiqua" w:hAnsi="Book Antiqua"/>
          <w:b/>
          <w:sz w:val="24"/>
        </w:rPr>
        <w:br w:type="page"/>
      </w:r>
    </w:p>
    <w:p w:rsidR="00714F48" w:rsidRDefault="00714F48" w:rsidP="004F2F99">
      <w:pPr>
        <w:snapToGrid w:val="0"/>
        <w:spacing w:line="360" w:lineRule="auto"/>
        <w:rPr>
          <w:rFonts w:ascii="Book Antiqua" w:hAnsi="Book Antiqua"/>
          <w:b/>
          <w:sz w:val="24"/>
        </w:rPr>
      </w:pPr>
      <w:r>
        <w:rPr>
          <w:rFonts w:ascii="Book Antiqua" w:hAnsi="Book Antiqua"/>
          <w:b/>
          <w:noProof/>
          <w:sz w:val="24"/>
        </w:rPr>
        <w:lastRenderedPageBreak/>
        <w:drawing>
          <wp:inline distT="0" distB="0" distL="0" distR="0">
            <wp:extent cx="4362450" cy="3924300"/>
            <wp:effectExtent l="19050" t="0" r="0" b="0"/>
            <wp:docPr id="1" name="图片 1" descr="E:\2013-10-10\2014 整理稿件\2014-10-17\13065\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10-10\2014 整理稿件\2014-10-17\13065\Figure1.tif"/>
                    <pic:cNvPicPr>
                      <a:picLocks noChangeAspect="1" noChangeArrowheads="1"/>
                    </pic:cNvPicPr>
                  </pic:nvPicPr>
                  <pic:blipFill>
                    <a:blip r:embed="rId10"/>
                    <a:srcRect/>
                    <a:stretch>
                      <a:fillRect/>
                    </a:stretch>
                  </pic:blipFill>
                  <pic:spPr bwMode="auto">
                    <a:xfrm>
                      <a:off x="0" y="0"/>
                      <a:ext cx="4362450" cy="3924300"/>
                    </a:xfrm>
                    <a:prstGeom prst="rect">
                      <a:avLst/>
                    </a:prstGeom>
                    <a:noFill/>
                    <a:ln w="9525">
                      <a:noFill/>
                      <a:miter lim="800000"/>
                      <a:headEnd/>
                      <a:tailEnd/>
                    </a:ln>
                  </pic:spPr>
                </pic:pic>
              </a:graphicData>
            </a:graphic>
          </wp:inline>
        </w:drawing>
      </w:r>
    </w:p>
    <w:p w:rsidR="00517A9F" w:rsidRPr="00AC04D9" w:rsidRDefault="00DD10E2" w:rsidP="004F2F99">
      <w:pPr>
        <w:snapToGrid w:val="0"/>
        <w:spacing w:line="360" w:lineRule="auto"/>
        <w:rPr>
          <w:rFonts w:ascii="Book Antiqua" w:hAnsi="Book Antiqua"/>
          <w:kern w:val="0"/>
          <w:sz w:val="24"/>
        </w:rPr>
      </w:pPr>
      <w:r w:rsidRPr="00AC04D9">
        <w:rPr>
          <w:rFonts w:ascii="Book Antiqua" w:hAnsi="Book Antiqua"/>
          <w:b/>
          <w:sz w:val="24"/>
        </w:rPr>
        <w:t>Figure 1</w:t>
      </w:r>
      <w:r w:rsidR="005F142C" w:rsidRPr="00AC04D9">
        <w:rPr>
          <w:rFonts w:ascii="Book Antiqua" w:hAnsi="Book Antiqua"/>
          <w:b/>
          <w:sz w:val="24"/>
        </w:rPr>
        <w:t xml:space="preserve"> </w:t>
      </w:r>
      <w:r w:rsidR="00BB5FFE" w:rsidRPr="00AC04D9">
        <w:rPr>
          <w:rFonts w:ascii="Book Antiqua" w:hAnsi="Book Antiqua"/>
          <w:b/>
          <w:kern w:val="0"/>
          <w:sz w:val="24"/>
        </w:rPr>
        <w:t>Flow c</w:t>
      </w:r>
      <w:r w:rsidR="00CB1ED7" w:rsidRPr="00AC04D9">
        <w:rPr>
          <w:rFonts w:ascii="Book Antiqua" w:hAnsi="Book Antiqua"/>
          <w:b/>
          <w:kern w:val="0"/>
          <w:sz w:val="24"/>
        </w:rPr>
        <w:t>ytometric analysis.</w:t>
      </w:r>
      <w:r w:rsidR="005F142C" w:rsidRPr="00AC04D9">
        <w:rPr>
          <w:rFonts w:ascii="Book Antiqua" w:hAnsi="Book Antiqua"/>
          <w:b/>
          <w:kern w:val="0"/>
          <w:sz w:val="24"/>
        </w:rPr>
        <w:t xml:space="preserve"> </w:t>
      </w:r>
      <w:r w:rsidR="0046019B" w:rsidRPr="00AC04D9">
        <w:rPr>
          <w:rFonts w:ascii="Book Antiqua" w:hAnsi="Book Antiqua"/>
          <w:kern w:val="0"/>
          <w:sz w:val="24"/>
        </w:rPr>
        <w:t xml:space="preserve">Recovery of spiked </w:t>
      </w:r>
      <w:r w:rsidR="00517A9F" w:rsidRPr="00AC04D9">
        <w:rPr>
          <w:rFonts w:ascii="Book Antiqua" w:hAnsi="Book Antiqua"/>
          <w:kern w:val="0"/>
          <w:sz w:val="24"/>
        </w:rPr>
        <w:t xml:space="preserve">HepG2 </w:t>
      </w:r>
      <w:r w:rsidR="00FB5A78" w:rsidRPr="00AC04D9">
        <w:rPr>
          <w:rFonts w:ascii="Book Antiqua" w:hAnsi="Book Antiqua"/>
          <w:kern w:val="0"/>
          <w:sz w:val="24"/>
        </w:rPr>
        <w:t>human liver cancer</w:t>
      </w:r>
      <w:r w:rsidR="0046019B" w:rsidRPr="00AC04D9">
        <w:rPr>
          <w:rFonts w:ascii="Book Antiqua" w:hAnsi="Book Antiqua"/>
          <w:kern w:val="0"/>
          <w:sz w:val="24"/>
        </w:rPr>
        <w:t xml:space="preserve"> </w:t>
      </w:r>
      <w:r w:rsidR="00517A9F" w:rsidRPr="00AC04D9">
        <w:rPr>
          <w:rFonts w:ascii="Book Antiqua" w:hAnsi="Book Antiqua"/>
          <w:kern w:val="0"/>
          <w:sz w:val="24"/>
        </w:rPr>
        <w:t>cell</w:t>
      </w:r>
      <w:r w:rsidR="0046019B" w:rsidRPr="00AC04D9">
        <w:rPr>
          <w:rFonts w:ascii="Book Antiqua" w:hAnsi="Book Antiqua"/>
          <w:kern w:val="0"/>
          <w:sz w:val="24"/>
        </w:rPr>
        <w:t>s</w:t>
      </w:r>
      <w:r w:rsidR="00B27451" w:rsidRPr="00AC04D9">
        <w:rPr>
          <w:rFonts w:ascii="Book Antiqua" w:hAnsi="Book Antiqua"/>
          <w:kern w:val="0"/>
          <w:sz w:val="24"/>
        </w:rPr>
        <w:t xml:space="preserve"> </w:t>
      </w:r>
      <w:r w:rsidR="0046019B" w:rsidRPr="00AC04D9">
        <w:rPr>
          <w:rFonts w:ascii="Book Antiqua" w:hAnsi="Book Antiqua"/>
          <w:kern w:val="0"/>
          <w:sz w:val="24"/>
        </w:rPr>
        <w:t>from blood samples using</w:t>
      </w:r>
      <w:r w:rsidR="00B27451" w:rsidRPr="00AC04D9">
        <w:rPr>
          <w:rFonts w:ascii="Book Antiqua" w:hAnsi="Book Antiqua"/>
          <w:kern w:val="0"/>
          <w:sz w:val="24"/>
        </w:rPr>
        <w:t xml:space="preserve"> </w:t>
      </w:r>
      <w:r w:rsidR="00517A9F" w:rsidRPr="00AC04D9">
        <w:rPr>
          <w:rFonts w:ascii="Book Antiqua" w:hAnsi="Book Antiqua"/>
          <w:kern w:val="0"/>
          <w:sz w:val="24"/>
        </w:rPr>
        <w:t>depletion of CD45</w:t>
      </w:r>
      <w:r w:rsidR="001D0DA0" w:rsidRPr="00AC04D9">
        <w:rPr>
          <w:rFonts w:ascii="Book Antiqua" w:hAnsi="Book Antiqua"/>
          <w:kern w:val="0"/>
          <w:sz w:val="24"/>
          <w:vertAlign w:val="superscript"/>
        </w:rPr>
        <w:t>+</w:t>
      </w:r>
      <w:r w:rsidR="00517A9F" w:rsidRPr="00AC04D9">
        <w:rPr>
          <w:rFonts w:ascii="Book Antiqua" w:hAnsi="Book Antiqua"/>
          <w:kern w:val="0"/>
          <w:sz w:val="24"/>
        </w:rPr>
        <w:t xml:space="preserve"> leukocytes (</w:t>
      </w:r>
      <w:r w:rsidR="00BB5FFE" w:rsidRPr="00AC04D9">
        <w:rPr>
          <w:rFonts w:ascii="Book Antiqua" w:hAnsi="Book Antiqua"/>
          <w:kern w:val="0"/>
          <w:sz w:val="24"/>
        </w:rPr>
        <w:t>white bars</w:t>
      </w:r>
      <w:r w:rsidR="00517A9F" w:rsidRPr="00AC04D9">
        <w:rPr>
          <w:rFonts w:ascii="Book Antiqua" w:hAnsi="Book Antiqua"/>
          <w:kern w:val="0"/>
          <w:sz w:val="24"/>
        </w:rPr>
        <w:t xml:space="preserve">) and </w:t>
      </w:r>
      <w:r w:rsidR="007E3D19" w:rsidRPr="00AC04D9">
        <w:rPr>
          <w:rFonts w:ascii="Book Antiqua" w:hAnsi="Book Antiqua"/>
          <w:bCs/>
          <w:kern w:val="0"/>
          <w:sz w:val="24"/>
        </w:rPr>
        <w:t>asialoglycoprotein receptor</w:t>
      </w:r>
      <w:r w:rsidR="00BB5FFE" w:rsidRPr="00AC04D9">
        <w:rPr>
          <w:rFonts w:ascii="Book Antiqua" w:hAnsi="Book Antiqua"/>
          <w:kern w:val="0"/>
          <w:sz w:val="24"/>
        </w:rPr>
        <w:t>-</w:t>
      </w:r>
      <w:r w:rsidR="00517A9F" w:rsidRPr="00AC04D9">
        <w:rPr>
          <w:rFonts w:ascii="Book Antiqua" w:hAnsi="Book Antiqua"/>
          <w:kern w:val="0"/>
          <w:sz w:val="24"/>
        </w:rPr>
        <w:t>positive selection (</w:t>
      </w:r>
      <w:r w:rsidR="00BB5FFE" w:rsidRPr="00AC04D9">
        <w:rPr>
          <w:rFonts w:ascii="Book Antiqua" w:hAnsi="Book Antiqua"/>
          <w:kern w:val="0"/>
          <w:sz w:val="24"/>
        </w:rPr>
        <w:t>black bars</w:t>
      </w:r>
      <w:r w:rsidR="00517A9F" w:rsidRPr="00AC04D9">
        <w:rPr>
          <w:rFonts w:ascii="Book Antiqua" w:hAnsi="Book Antiqua"/>
          <w:kern w:val="0"/>
          <w:sz w:val="24"/>
        </w:rPr>
        <w:t xml:space="preserve">). </w:t>
      </w:r>
    </w:p>
    <w:p w:rsidR="00B51401" w:rsidRPr="00AC04D9" w:rsidRDefault="00C7539B" w:rsidP="004F2F99">
      <w:pPr>
        <w:snapToGrid w:val="0"/>
        <w:spacing w:line="360" w:lineRule="auto"/>
        <w:rPr>
          <w:rFonts w:ascii="Book Antiqua" w:hAnsi="Book Antiqua"/>
          <w:kern w:val="0"/>
          <w:sz w:val="24"/>
        </w:rPr>
      </w:pPr>
      <w:r>
        <w:rPr>
          <w:rFonts w:ascii="Book Antiqua" w:hAnsi="Book Antiqua"/>
          <w:noProof/>
          <w:kern w:val="0"/>
          <w:sz w:val="24"/>
        </w:rPr>
        <w:lastRenderedPageBreak/>
        <w:drawing>
          <wp:inline distT="0" distB="0" distL="0" distR="0">
            <wp:extent cx="5731510" cy="6230522"/>
            <wp:effectExtent l="19050" t="0" r="2540" b="0"/>
            <wp:docPr id="2" name="图片 2" descr="E:\2013-10-10\2014 整理稿件\2014-10-17\13065\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10-10\2014 整理稿件\2014-10-17\13065\Figure2.tif"/>
                    <pic:cNvPicPr>
                      <a:picLocks noChangeAspect="1" noChangeArrowheads="1"/>
                    </pic:cNvPicPr>
                  </pic:nvPicPr>
                  <pic:blipFill>
                    <a:blip r:embed="rId11"/>
                    <a:srcRect/>
                    <a:stretch>
                      <a:fillRect/>
                    </a:stretch>
                  </pic:blipFill>
                  <pic:spPr bwMode="auto">
                    <a:xfrm>
                      <a:off x="0" y="0"/>
                      <a:ext cx="5731510" cy="6230522"/>
                    </a:xfrm>
                    <a:prstGeom prst="rect">
                      <a:avLst/>
                    </a:prstGeom>
                    <a:noFill/>
                    <a:ln w="9525">
                      <a:noFill/>
                      <a:miter lim="800000"/>
                      <a:headEnd/>
                      <a:tailEnd/>
                    </a:ln>
                  </pic:spPr>
                </pic:pic>
              </a:graphicData>
            </a:graphic>
          </wp:inline>
        </w:drawing>
      </w:r>
    </w:p>
    <w:p w:rsidR="00B51401" w:rsidRPr="00AC04D9" w:rsidRDefault="00B51401" w:rsidP="004F2F99">
      <w:pPr>
        <w:snapToGrid w:val="0"/>
        <w:spacing w:line="360" w:lineRule="auto"/>
        <w:rPr>
          <w:rFonts w:ascii="Book Antiqua" w:hAnsi="Book Antiqua"/>
          <w:kern w:val="0"/>
          <w:sz w:val="24"/>
        </w:rPr>
      </w:pPr>
      <w:r w:rsidRPr="00AC04D9">
        <w:rPr>
          <w:rFonts w:ascii="Book Antiqua" w:hAnsi="Book Antiqua"/>
          <w:b/>
          <w:kern w:val="0"/>
          <w:sz w:val="24"/>
        </w:rPr>
        <w:t xml:space="preserve">Figure 2 </w:t>
      </w:r>
      <w:r w:rsidR="007E3D19" w:rsidRPr="00AC04D9">
        <w:rPr>
          <w:rFonts w:ascii="Book Antiqua" w:hAnsi="Book Antiqua"/>
          <w:b/>
          <w:kern w:val="0"/>
          <w:sz w:val="24"/>
        </w:rPr>
        <w:t>Immunofluorescence with hepatic antibody cocktail.</w:t>
      </w:r>
      <w:r w:rsidR="00B27451" w:rsidRPr="00AC04D9">
        <w:rPr>
          <w:rFonts w:ascii="Book Antiqua" w:hAnsi="Book Antiqua"/>
          <w:b/>
          <w:kern w:val="0"/>
          <w:sz w:val="24"/>
        </w:rPr>
        <w:t xml:space="preserve"> </w:t>
      </w:r>
      <w:r w:rsidRPr="00AC04D9">
        <w:rPr>
          <w:rFonts w:ascii="Book Antiqua" w:hAnsi="Book Antiqua"/>
          <w:kern w:val="0"/>
          <w:sz w:val="24"/>
        </w:rPr>
        <w:t>A:</w:t>
      </w:r>
      <w:r w:rsidR="00B27451" w:rsidRPr="00AC04D9">
        <w:rPr>
          <w:rFonts w:ascii="Book Antiqua" w:hAnsi="Book Antiqua"/>
          <w:kern w:val="0"/>
          <w:sz w:val="24"/>
        </w:rPr>
        <w:t xml:space="preserve"> </w:t>
      </w:r>
      <w:r w:rsidR="007E3D19" w:rsidRPr="00AC04D9">
        <w:rPr>
          <w:rFonts w:ascii="Book Antiqua" w:hAnsi="Book Antiqua"/>
          <w:kern w:val="0"/>
          <w:sz w:val="24"/>
        </w:rPr>
        <w:t>I</w:t>
      </w:r>
      <w:r w:rsidRPr="00AC04D9">
        <w:rPr>
          <w:rFonts w:ascii="Book Antiqua" w:hAnsi="Book Antiqua"/>
          <w:kern w:val="0"/>
          <w:sz w:val="24"/>
        </w:rPr>
        <w:t xml:space="preserve">mmunofluorescence staining </w:t>
      </w:r>
      <w:r w:rsidR="007E3D19" w:rsidRPr="00AC04D9">
        <w:rPr>
          <w:rFonts w:ascii="Book Antiqua" w:hAnsi="Book Antiqua"/>
          <w:kern w:val="0"/>
          <w:sz w:val="24"/>
        </w:rPr>
        <w:t>of</w:t>
      </w:r>
      <w:r w:rsidR="004D242C" w:rsidRPr="00AC04D9">
        <w:rPr>
          <w:rFonts w:ascii="Book Antiqua" w:hAnsi="Book Antiqua"/>
          <w:kern w:val="0"/>
          <w:sz w:val="24"/>
        </w:rPr>
        <w:t xml:space="preserve"> </w:t>
      </w:r>
      <w:r w:rsidRPr="00AC04D9">
        <w:rPr>
          <w:rFonts w:ascii="Book Antiqua" w:hAnsi="Book Antiqua"/>
          <w:kern w:val="0"/>
          <w:sz w:val="24"/>
        </w:rPr>
        <w:t>human</w:t>
      </w:r>
      <w:r w:rsidR="00C7539B" w:rsidRPr="00C7539B">
        <w:rPr>
          <w:rFonts w:ascii="Book Antiqua" w:hAnsi="Book Antiqua"/>
          <w:b/>
          <w:sz w:val="24"/>
        </w:rPr>
        <w:t xml:space="preserve"> </w:t>
      </w:r>
      <w:r w:rsidR="00C7539B" w:rsidRPr="00C7539B">
        <w:rPr>
          <w:rFonts w:ascii="Book Antiqua" w:hAnsi="Book Antiqua"/>
          <w:sz w:val="24"/>
        </w:rPr>
        <w:t>hepatocellular carcinoma</w:t>
      </w:r>
      <w:r w:rsidRPr="00C7539B">
        <w:rPr>
          <w:rFonts w:ascii="Book Antiqua" w:hAnsi="Book Antiqua"/>
          <w:kern w:val="0"/>
          <w:sz w:val="24"/>
        </w:rPr>
        <w:t xml:space="preserve"> tissue </w:t>
      </w:r>
      <w:r w:rsidR="007E3D19" w:rsidRPr="00C7539B">
        <w:rPr>
          <w:rFonts w:ascii="Book Antiqua" w:hAnsi="Book Antiqua"/>
          <w:kern w:val="0"/>
          <w:sz w:val="24"/>
        </w:rPr>
        <w:t>with anti-</w:t>
      </w:r>
      <w:r w:rsidR="007E3D19" w:rsidRPr="00C7539B">
        <w:rPr>
          <w:rFonts w:ascii="Book Antiqua" w:hAnsi="Book Antiqua"/>
          <w:bCs/>
          <w:kern w:val="0"/>
          <w:sz w:val="24"/>
        </w:rPr>
        <w:t>asialoglycoprotein receptor</w:t>
      </w:r>
      <w:r w:rsidR="007E3D19" w:rsidRPr="00C7539B">
        <w:rPr>
          <w:rFonts w:ascii="Book Antiqua" w:hAnsi="Book Antiqua"/>
          <w:kern w:val="0"/>
          <w:sz w:val="24"/>
        </w:rPr>
        <w:t xml:space="preserve"> (ASPGR; green) and anti-</w:t>
      </w:r>
      <w:r w:rsidR="007E3D19" w:rsidRPr="00C7539B">
        <w:rPr>
          <w:rFonts w:ascii="Book Antiqua" w:hAnsi="Book Antiqua"/>
          <w:bCs/>
          <w:kern w:val="0"/>
          <w:sz w:val="24"/>
        </w:rPr>
        <w:t>carbamoyl</w:t>
      </w:r>
      <w:r w:rsidR="007E3D19" w:rsidRPr="00AC04D9">
        <w:rPr>
          <w:rFonts w:ascii="Book Antiqua" w:hAnsi="Book Antiqua"/>
          <w:bCs/>
          <w:kern w:val="0"/>
          <w:sz w:val="24"/>
        </w:rPr>
        <w:t xml:space="preserve"> phosphate synthetase 1 (</w:t>
      </w:r>
      <w:r w:rsidR="007E3D19" w:rsidRPr="00AC04D9">
        <w:rPr>
          <w:rFonts w:ascii="Book Antiqua" w:hAnsi="Book Antiqua"/>
          <w:kern w:val="0"/>
          <w:sz w:val="24"/>
        </w:rPr>
        <w:t xml:space="preserve">CPS1; red) antibodies and costained with DAPI (blue) </w:t>
      </w:r>
      <w:r w:rsidRPr="00AC04D9">
        <w:rPr>
          <w:rFonts w:ascii="Book Antiqua" w:hAnsi="Book Antiqua"/>
          <w:kern w:val="0"/>
          <w:sz w:val="24"/>
        </w:rPr>
        <w:t>(magnification ×400)</w:t>
      </w:r>
      <w:r w:rsidR="007E3D19" w:rsidRPr="00AC04D9">
        <w:rPr>
          <w:rFonts w:ascii="Book Antiqua" w:hAnsi="Book Antiqua"/>
          <w:kern w:val="0"/>
          <w:sz w:val="24"/>
        </w:rPr>
        <w:t>;</w:t>
      </w:r>
      <w:r w:rsidR="004D242C" w:rsidRPr="00AC04D9">
        <w:rPr>
          <w:rFonts w:ascii="Book Antiqua" w:hAnsi="Book Antiqua"/>
          <w:kern w:val="0"/>
          <w:sz w:val="24"/>
        </w:rPr>
        <w:t xml:space="preserve"> </w:t>
      </w:r>
      <w:r w:rsidRPr="00AC04D9">
        <w:rPr>
          <w:rFonts w:ascii="Book Antiqua" w:hAnsi="Book Antiqua"/>
          <w:kern w:val="0"/>
          <w:sz w:val="24"/>
        </w:rPr>
        <w:t>B: ASGPR</w:t>
      </w:r>
      <w:r w:rsidR="007E3D19" w:rsidRPr="00AC04D9">
        <w:rPr>
          <w:rFonts w:ascii="Book Antiqua" w:hAnsi="Book Antiqua"/>
          <w:kern w:val="0"/>
          <w:sz w:val="24"/>
          <w:vertAlign w:val="superscript"/>
        </w:rPr>
        <w:t>+</w:t>
      </w:r>
      <w:r w:rsidRPr="00AC04D9">
        <w:rPr>
          <w:rFonts w:ascii="Book Antiqua" w:hAnsi="Book Antiqua"/>
          <w:kern w:val="0"/>
          <w:sz w:val="24"/>
        </w:rPr>
        <w:t xml:space="preserve"> and CPS1</w:t>
      </w:r>
      <w:r w:rsidR="007E3D19" w:rsidRPr="00AC04D9">
        <w:rPr>
          <w:rFonts w:ascii="Book Antiqua" w:hAnsi="Book Antiqua"/>
          <w:kern w:val="0"/>
          <w:sz w:val="24"/>
          <w:vertAlign w:val="superscript"/>
        </w:rPr>
        <w:t>+</w:t>
      </w:r>
      <w:r w:rsidR="00FB5A78" w:rsidRPr="00AC04D9">
        <w:rPr>
          <w:rFonts w:ascii="Book Antiqua" w:hAnsi="Book Antiqua"/>
          <w:kern w:val="0"/>
          <w:sz w:val="24"/>
          <w:vertAlign w:val="superscript"/>
        </w:rPr>
        <w:t xml:space="preserve"> </w:t>
      </w:r>
      <w:r w:rsidR="007E3D19" w:rsidRPr="00AC04D9">
        <w:rPr>
          <w:rFonts w:ascii="Book Antiqua" w:hAnsi="Book Antiqua"/>
          <w:kern w:val="0"/>
          <w:sz w:val="24"/>
        </w:rPr>
        <w:t xml:space="preserve">cells </w:t>
      </w:r>
      <w:r w:rsidRPr="00AC04D9">
        <w:rPr>
          <w:rFonts w:ascii="Book Antiqua" w:hAnsi="Book Antiqua"/>
          <w:kern w:val="0"/>
          <w:sz w:val="24"/>
        </w:rPr>
        <w:t xml:space="preserve">were analyzed by flow cytometry </w:t>
      </w:r>
      <w:r w:rsidR="007E3D19" w:rsidRPr="00AC04D9">
        <w:rPr>
          <w:rFonts w:ascii="Book Antiqua" w:hAnsi="Book Antiqua"/>
          <w:kern w:val="0"/>
          <w:sz w:val="24"/>
        </w:rPr>
        <w:t xml:space="preserve">of Hep3B </w:t>
      </w:r>
      <w:r w:rsidRPr="00AC04D9">
        <w:rPr>
          <w:rFonts w:ascii="Book Antiqua" w:hAnsi="Book Antiqua"/>
          <w:kern w:val="0"/>
          <w:sz w:val="24"/>
        </w:rPr>
        <w:t>human liver cancer cell</w:t>
      </w:r>
      <w:r w:rsidR="007E3D19" w:rsidRPr="00AC04D9">
        <w:rPr>
          <w:rFonts w:ascii="Book Antiqua" w:hAnsi="Book Antiqua"/>
          <w:kern w:val="0"/>
          <w:sz w:val="24"/>
        </w:rPr>
        <w:t>s</w:t>
      </w:r>
      <w:r w:rsidR="005D75F8" w:rsidRPr="00AC04D9">
        <w:rPr>
          <w:rFonts w:ascii="Book Antiqua" w:hAnsi="Book Antiqua"/>
          <w:kern w:val="0"/>
          <w:sz w:val="24"/>
        </w:rPr>
        <w:t>.</w:t>
      </w:r>
    </w:p>
    <w:p w:rsidR="00B51401" w:rsidRPr="00AC04D9" w:rsidRDefault="008111FC" w:rsidP="004F2F99">
      <w:pPr>
        <w:snapToGrid w:val="0"/>
        <w:spacing w:line="360" w:lineRule="auto"/>
        <w:rPr>
          <w:rFonts w:ascii="Book Antiqua" w:hAnsi="Book Antiqua"/>
          <w:kern w:val="0"/>
          <w:sz w:val="24"/>
        </w:rPr>
      </w:pPr>
      <w:r>
        <w:rPr>
          <w:rFonts w:ascii="Book Antiqua" w:hAnsi="Book Antiqua"/>
          <w:noProof/>
          <w:kern w:val="0"/>
          <w:sz w:val="24"/>
        </w:rPr>
        <w:lastRenderedPageBreak/>
        <w:drawing>
          <wp:inline distT="0" distB="0" distL="0" distR="0">
            <wp:extent cx="5731510" cy="4206613"/>
            <wp:effectExtent l="19050" t="0" r="2540" b="0"/>
            <wp:docPr id="3" name="图片 3" descr="E:\2013-10-10\2014 整理稿件\2014-10-17\13065\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10-10\2014 整理稿件\2014-10-17\13065\Figure3.tif"/>
                    <pic:cNvPicPr>
                      <a:picLocks noChangeAspect="1" noChangeArrowheads="1"/>
                    </pic:cNvPicPr>
                  </pic:nvPicPr>
                  <pic:blipFill>
                    <a:blip r:embed="rId12"/>
                    <a:srcRect/>
                    <a:stretch>
                      <a:fillRect/>
                    </a:stretch>
                  </pic:blipFill>
                  <pic:spPr bwMode="auto">
                    <a:xfrm>
                      <a:off x="0" y="0"/>
                      <a:ext cx="5731510" cy="4206613"/>
                    </a:xfrm>
                    <a:prstGeom prst="rect">
                      <a:avLst/>
                    </a:prstGeom>
                    <a:noFill/>
                    <a:ln w="9525">
                      <a:noFill/>
                      <a:miter lim="800000"/>
                      <a:headEnd/>
                      <a:tailEnd/>
                    </a:ln>
                  </pic:spPr>
                </pic:pic>
              </a:graphicData>
            </a:graphic>
          </wp:inline>
        </w:drawing>
      </w:r>
    </w:p>
    <w:p w:rsidR="00B51401" w:rsidRPr="00AC04D9" w:rsidRDefault="00B51401" w:rsidP="004F2F99">
      <w:pPr>
        <w:snapToGrid w:val="0"/>
        <w:spacing w:line="360" w:lineRule="auto"/>
        <w:rPr>
          <w:rFonts w:ascii="Book Antiqua" w:hAnsi="Book Antiqua"/>
          <w:kern w:val="0"/>
          <w:sz w:val="24"/>
        </w:rPr>
      </w:pPr>
      <w:r w:rsidRPr="00AC04D9">
        <w:rPr>
          <w:rFonts w:ascii="Book Antiqua" w:hAnsi="Book Antiqua"/>
          <w:b/>
          <w:kern w:val="0"/>
          <w:sz w:val="24"/>
        </w:rPr>
        <w:t xml:space="preserve">Figure 3 </w:t>
      </w:r>
      <w:r w:rsidR="00667EF9" w:rsidRPr="00AC04D9">
        <w:rPr>
          <w:rFonts w:ascii="Book Antiqua" w:hAnsi="Book Antiqua"/>
          <w:b/>
          <w:kern w:val="0"/>
          <w:sz w:val="24"/>
        </w:rPr>
        <w:t xml:space="preserve">Improved circulating tumor cell detection sensitivity. </w:t>
      </w:r>
      <w:r w:rsidRPr="00AC04D9">
        <w:rPr>
          <w:rFonts w:ascii="Book Antiqua" w:hAnsi="Book Antiqua"/>
          <w:kern w:val="0"/>
          <w:sz w:val="24"/>
        </w:rPr>
        <w:t>A:</w:t>
      </w:r>
      <w:r w:rsidR="004D242C" w:rsidRPr="00AC04D9">
        <w:rPr>
          <w:rFonts w:ascii="Book Antiqua" w:hAnsi="Book Antiqua"/>
          <w:kern w:val="0"/>
          <w:sz w:val="24"/>
        </w:rPr>
        <w:t xml:space="preserve"> </w:t>
      </w:r>
      <w:r w:rsidR="00667EF9" w:rsidRPr="00AC04D9">
        <w:rPr>
          <w:rFonts w:ascii="Book Antiqua" w:hAnsi="Book Antiqua"/>
          <w:kern w:val="0"/>
          <w:sz w:val="24"/>
        </w:rPr>
        <w:t xml:space="preserve">Immunofluorescence staining of </w:t>
      </w:r>
      <w:r w:rsidR="008111FC" w:rsidRPr="008111FC">
        <w:rPr>
          <w:rFonts w:ascii="Book Antiqua" w:hAnsi="Book Antiqua"/>
          <w:kern w:val="0"/>
          <w:sz w:val="24"/>
        </w:rPr>
        <w:t>circulating tumor cell</w:t>
      </w:r>
      <w:r w:rsidR="008111FC" w:rsidRPr="008111FC">
        <w:rPr>
          <w:rFonts w:ascii="Book Antiqua" w:hAnsi="Book Antiqua" w:hint="eastAsia"/>
          <w:kern w:val="0"/>
          <w:sz w:val="24"/>
        </w:rPr>
        <w:t>s</w:t>
      </w:r>
      <w:r w:rsidR="008111FC" w:rsidRPr="008111FC">
        <w:rPr>
          <w:rFonts w:ascii="Book Antiqua" w:hAnsi="Book Antiqua"/>
          <w:kern w:val="0"/>
          <w:sz w:val="24"/>
        </w:rPr>
        <w:t xml:space="preserve"> (CTC</w:t>
      </w:r>
      <w:r w:rsidR="008111FC" w:rsidRPr="008111FC">
        <w:rPr>
          <w:rFonts w:ascii="Book Antiqua" w:hAnsi="Book Antiqua" w:hint="eastAsia"/>
          <w:kern w:val="0"/>
          <w:sz w:val="24"/>
        </w:rPr>
        <w:t>s</w:t>
      </w:r>
      <w:r w:rsidR="008111FC" w:rsidRPr="008111FC">
        <w:rPr>
          <w:rFonts w:ascii="Book Antiqua" w:hAnsi="Book Antiqua"/>
          <w:kern w:val="0"/>
          <w:sz w:val="24"/>
        </w:rPr>
        <w:t>)</w:t>
      </w:r>
      <w:r w:rsidR="008111FC" w:rsidRPr="00AC04D9">
        <w:rPr>
          <w:rFonts w:ascii="Book Antiqua" w:hAnsi="Book Antiqua"/>
          <w:b/>
          <w:kern w:val="0"/>
          <w:sz w:val="24"/>
        </w:rPr>
        <w:t xml:space="preserve"> </w:t>
      </w:r>
      <w:r w:rsidRPr="00AC04D9">
        <w:rPr>
          <w:rFonts w:ascii="Book Antiqua" w:hAnsi="Book Antiqua"/>
          <w:kern w:val="0"/>
          <w:sz w:val="24"/>
        </w:rPr>
        <w:t xml:space="preserve">(arrow) detected in blood from </w:t>
      </w:r>
      <w:r w:rsidR="00FB5A78" w:rsidRPr="00AC04D9">
        <w:rPr>
          <w:rFonts w:ascii="Book Antiqua" w:hAnsi="Book Antiqua"/>
          <w:kern w:val="0"/>
          <w:sz w:val="24"/>
        </w:rPr>
        <w:t xml:space="preserve">hepatocellular carcinoma </w:t>
      </w:r>
      <w:r w:rsidRPr="00AC04D9">
        <w:rPr>
          <w:rFonts w:ascii="Book Antiqua" w:hAnsi="Book Antiqua"/>
          <w:kern w:val="0"/>
          <w:sz w:val="24"/>
        </w:rPr>
        <w:t>patients</w:t>
      </w:r>
      <w:r w:rsidR="00667EF9" w:rsidRPr="00AC04D9">
        <w:rPr>
          <w:rFonts w:ascii="Book Antiqua" w:hAnsi="Book Antiqua"/>
          <w:kern w:val="0"/>
          <w:sz w:val="24"/>
        </w:rPr>
        <w:t xml:space="preserve"> with antibodies against </w:t>
      </w:r>
      <w:r w:rsidR="00667EF9" w:rsidRPr="00AC04D9">
        <w:rPr>
          <w:rFonts w:ascii="Book Antiqua" w:hAnsi="Book Antiqua"/>
          <w:bCs/>
          <w:kern w:val="0"/>
          <w:sz w:val="24"/>
        </w:rPr>
        <w:t>asialoglycoprotein receptor</w:t>
      </w:r>
      <w:r w:rsidR="004D242C" w:rsidRPr="00AC04D9">
        <w:rPr>
          <w:rFonts w:ascii="Book Antiqua" w:hAnsi="Book Antiqua"/>
          <w:bCs/>
          <w:kern w:val="0"/>
          <w:sz w:val="24"/>
        </w:rPr>
        <w:t xml:space="preserve"> </w:t>
      </w:r>
      <w:r w:rsidR="00EA5432" w:rsidRPr="00AC04D9">
        <w:rPr>
          <w:rFonts w:ascii="Book Antiqua" w:hAnsi="Book Antiqua"/>
          <w:bCs/>
          <w:kern w:val="0"/>
          <w:sz w:val="24"/>
        </w:rPr>
        <w:t xml:space="preserve">(ASPGR) </w:t>
      </w:r>
      <w:r w:rsidR="00667EF9" w:rsidRPr="00AC04D9">
        <w:rPr>
          <w:rFonts w:ascii="Book Antiqua" w:hAnsi="Book Antiqua"/>
          <w:bCs/>
          <w:kern w:val="0"/>
          <w:sz w:val="24"/>
        </w:rPr>
        <w:t>and/or carbamoyl phosphate synthetase 1</w:t>
      </w:r>
      <w:r w:rsidR="00EA5432" w:rsidRPr="00AC04D9">
        <w:rPr>
          <w:rFonts w:ascii="Book Antiqua" w:hAnsi="Book Antiqua"/>
          <w:bCs/>
          <w:kern w:val="0"/>
          <w:sz w:val="24"/>
        </w:rPr>
        <w:t xml:space="preserve"> (CSP1)</w:t>
      </w:r>
      <w:r w:rsidR="004D242C" w:rsidRPr="00AC04D9">
        <w:rPr>
          <w:rFonts w:ascii="Book Antiqua" w:hAnsi="Book Antiqua"/>
          <w:bCs/>
          <w:kern w:val="0"/>
          <w:sz w:val="24"/>
        </w:rPr>
        <w:t xml:space="preserve"> </w:t>
      </w:r>
      <w:r w:rsidR="00667EF9" w:rsidRPr="00AC04D9">
        <w:rPr>
          <w:rFonts w:ascii="Book Antiqua" w:hAnsi="Book Antiqua"/>
          <w:bCs/>
          <w:kern w:val="0"/>
          <w:sz w:val="24"/>
        </w:rPr>
        <w:t xml:space="preserve">(red), </w:t>
      </w:r>
      <w:r w:rsidR="00EA5432" w:rsidRPr="00AC04D9">
        <w:rPr>
          <w:rFonts w:ascii="Book Antiqua" w:hAnsi="Book Antiqua"/>
          <w:bCs/>
          <w:kern w:val="0"/>
          <w:sz w:val="24"/>
        </w:rPr>
        <w:t xml:space="preserve">and </w:t>
      </w:r>
      <w:r w:rsidR="00667EF9" w:rsidRPr="00AC04D9">
        <w:rPr>
          <w:rFonts w:ascii="Book Antiqua" w:hAnsi="Book Antiqua"/>
          <w:bCs/>
          <w:kern w:val="0"/>
          <w:sz w:val="24"/>
        </w:rPr>
        <w:t xml:space="preserve">CD45 (green) with nuclear DAPI staining (blue) </w:t>
      </w:r>
      <w:r w:rsidRPr="00AC04D9">
        <w:rPr>
          <w:rFonts w:ascii="Book Antiqua" w:hAnsi="Book Antiqua"/>
          <w:kern w:val="0"/>
          <w:sz w:val="24"/>
        </w:rPr>
        <w:t>(magnification ×400)</w:t>
      </w:r>
      <w:r w:rsidR="00667EF9" w:rsidRPr="00AC04D9">
        <w:rPr>
          <w:rFonts w:ascii="Book Antiqua" w:hAnsi="Book Antiqua"/>
          <w:kern w:val="0"/>
          <w:sz w:val="24"/>
        </w:rPr>
        <w:t xml:space="preserve">; </w:t>
      </w:r>
      <w:r w:rsidRPr="00AC04D9">
        <w:rPr>
          <w:rFonts w:ascii="Book Antiqua" w:hAnsi="Book Antiqua"/>
          <w:kern w:val="0"/>
          <w:sz w:val="24"/>
        </w:rPr>
        <w:t>B:</w:t>
      </w:r>
      <w:r w:rsidR="004D242C" w:rsidRPr="00AC04D9">
        <w:rPr>
          <w:rFonts w:ascii="Book Antiqua" w:hAnsi="Book Antiqua"/>
          <w:kern w:val="0"/>
          <w:sz w:val="24"/>
        </w:rPr>
        <w:t xml:space="preserve"> </w:t>
      </w:r>
      <w:r w:rsidRPr="00AC04D9">
        <w:rPr>
          <w:rFonts w:ascii="Book Antiqua" w:hAnsi="Book Antiqua"/>
          <w:kern w:val="0"/>
          <w:sz w:val="24"/>
        </w:rPr>
        <w:t>CTC numbers</w:t>
      </w:r>
      <w:r w:rsidR="00D801A8" w:rsidRPr="00AC04D9">
        <w:rPr>
          <w:rFonts w:ascii="Book Antiqua" w:hAnsi="Book Antiqua"/>
          <w:kern w:val="0"/>
          <w:sz w:val="24"/>
        </w:rPr>
        <w:t xml:space="preserve"> detected</w:t>
      </w:r>
      <w:r w:rsidRPr="00AC04D9">
        <w:rPr>
          <w:rFonts w:ascii="Book Antiqua" w:hAnsi="Book Antiqua"/>
          <w:kern w:val="0"/>
          <w:sz w:val="24"/>
        </w:rPr>
        <w:t xml:space="preserve"> in </w:t>
      </w:r>
      <w:r w:rsidR="00D801A8" w:rsidRPr="00AC04D9">
        <w:rPr>
          <w:rFonts w:ascii="Book Antiqua" w:hAnsi="Book Antiqua"/>
          <w:kern w:val="0"/>
          <w:sz w:val="24"/>
        </w:rPr>
        <w:t>the</w:t>
      </w:r>
      <w:r w:rsidRPr="00AC04D9">
        <w:rPr>
          <w:rFonts w:ascii="Book Antiqua" w:hAnsi="Book Antiqua"/>
          <w:kern w:val="0"/>
          <w:sz w:val="24"/>
        </w:rPr>
        <w:t xml:space="preserve"> same HCC patient</w:t>
      </w:r>
      <w:r w:rsidR="00D801A8" w:rsidRPr="00AC04D9">
        <w:rPr>
          <w:rFonts w:ascii="Book Antiqua" w:hAnsi="Book Antiqua"/>
          <w:kern w:val="0"/>
          <w:sz w:val="24"/>
        </w:rPr>
        <w:t>s</w:t>
      </w:r>
      <w:r w:rsidR="004D242C" w:rsidRPr="00AC04D9">
        <w:rPr>
          <w:rFonts w:ascii="Book Antiqua" w:hAnsi="Book Antiqua"/>
          <w:kern w:val="0"/>
          <w:sz w:val="24"/>
        </w:rPr>
        <w:t xml:space="preserve"> </w:t>
      </w:r>
      <w:r w:rsidR="00D801A8" w:rsidRPr="00AC04D9">
        <w:rPr>
          <w:rFonts w:ascii="Book Antiqua" w:hAnsi="Book Antiqua"/>
          <w:kern w:val="0"/>
          <w:sz w:val="24"/>
        </w:rPr>
        <w:t xml:space="preserve">using the </w:t>
      </w:r>
      <w:r w:rsidRPr="00AC04D9">
        <w:rPr>
          <w:rFonts w:ascii="Book Antiqua" w:hAnsi="Book Antiqua"/>
          <w:kern w:val="0"/>
          <w:sz w:val="24"/>
        </w:rPr>
        <w:t>current</w:t>
      </w:r>
      <w:r w:rsidR="00237FDE" w:rsidRPr="00AC04D9">
        <w:rPr>
          <w:rFonts w:ascii="Book Antiqua" w:hAnsi="Book Antiqua"/>
          <w:kern w:val="0"/>
          <w:sz w:val="24"/>
        </w:rPr>
        <w:t>ly</w:t>
      </w:r>
      <w:r w:rsidR="004D242C" w:rsidRPr="00AC04D9">
        <w:rPr>
          <w:rFonts w:ascii="Book Antiqua" w:hAnsi="Book Antiqua"/>
          <w:kern w:val="0"/>
          <w:sz w:val="24"/>
        </w:rPr>
        <w:t xml:space="preserve"> </w:t>
      </w:r>
      <w:r w:rsidR="00D801A8" w:rsidRPr="00AC04D9">
        <w:rPr>
          <w:rFonts w:ascii="Book Antiqua" w:hAnsi="Book Antiqua"/>
          <w:kern w:val="0"/>
          <w:sz w:val="24"/>
        </w:rPr>
        <w:t xml:space="preserve">described </w:t>
      </w:r>
      <w:r w:rsidRPr="00AC04D9">
        <w:rPr>
          <w:rFonts w:ascii="Book Antiqua" w:hAnsi="Book Antiqua"/>
          <w:kern w:val="0"/>
          <w:sz w:val="24"/>
        </w:rPr>
        <w:t>method</w:t>
      </w:r>
      <w:r w:rsidR="00D801A8" w:rsidRPr="00AC04D9">
        <w:rPr>
          <w:rFonts w:ascii="Book Antiqua" w:hAnsi="Book Antiqua"/>
          <w:kern w:val="0"/>
          <w:sz w:val="24"/>
        </w:rPr>
        <w:t xml:space="preserve"> of CD</w:t>
      </w:r>
      <w:r w:rsidR="00EA5432" w:rsidRPr="00AC04D9">
        <w:rPr>
          <w:rFonts w:ascii="Book Antiqua" w:hAnsi="Book Antiqua"/>
          <w:kern w:val="0"/>
          <w:sz w:val="24"/>
        </w:rPr>
        <w:t>45</w:t>
      </w:r>
      <w:r w:rsidR="00EA5432" w:rsidRPr="00AC04D9">
        <w:rPr>
          <w:rFonts w:ascii="Book Antiqua" w:hAnsi="Book Antiqua"/>
          <w:kern w:val="0"/>
          <w:sz w:val="24"/>
          <w:vertAlign w:val="superscript"/>
        </w:rPr>
        <w:t>+</w:t>
      </w:r>
      <w:r w:rsidR="00EA5432" w:rsidRPr="00AC04D9">
        <w:rPr>
          <w:rFonts w:ascii="Book Antiqua" w:hAnsi="Book Antiqua"/>
          <w:kern w:val="0"/>
          <w:sz w:val="24"/>
        </w:rPr>
        <w:t xml:space="preserve"> depletion</w:t>
      </w:r>
      <w:r w:rsidR="004D242C" w:rsidRPr="00AC04D9">
        <w:rPr>
          <w:rFonts w:ascii="Book Antiqua" w:hAnsi="Book Antiqua"/>
          <w:kern w:val="0"/>
          <w:sz w:val="24"/>
        </w:rPr>
        <w:t xml:space="preserve"> </w:t>
      </w:r>
      <w:r w:rsidR="00EA5432" w:rsidRPr="00AC04D9">
        <w:rPr>
          <w:rFonts w:ascii="Book Antiqua" w:hAnsi="Book Antiqua"/>
          <w:kern w:val="0"/>
          <w:sz w:val="24"/>
        </w:rPr>
        <w:t>and</w:t>
      </w:r>
      <w:r w:rsidR="004D242C" w:rsidRPr="00AC04D9">
        <w:rPr>
          <w:rFonts w:ascii="Book Antiqua" w:hAnsi="Book Antiqua"/>
          <w:kern w:val="0"/>
          <w:sz w:val="24"/>
        </w:rPr>
        <w:t xml:space="preserve"> </w:t>
      </w:r>
      <w:r w:rsidR="00EA5432" w:rsidRPr="00AC04D9">
        <w:rPr>
          <w:rFonts w:ascii="Book Antiqua" w:hAnsi="Book Antiqua"/>
          <w:bCs/>
          <w:kern w:val="0"/>
          <w:sz w:val="24"/>
        </w:rPr>
        <w:t>ASPGR</w:t>
      </w:r>
      <w:r w:rsidR="00EA5432" w:rsidRPr="00AC04D9">
        <w:rPr>
          <w:rFonts w:ascii="Book Antiqua" w:hAnsi="Book Antiqua"/>
          <w:bCs/>
          <w:kern w:val="0"/>
          <w:sz w:val="24"/>
          <w:vertAlign w:val="superscript"/>
        </w:rPr>
        <w:t>+</w:t>
      </w:r>
      <w:r w:rsidR="00EA5432" w:rsidRPr="00AC04D9">
        <w:rPr>
          <w:rFonts w:ascii="Book Antiqua" w:hAnsi="Book Antiqua"/>
          <w:bCs/>
          <w:kern w:val="0"/>
          <w:sz w:val="24"/>
        </w:rPr>
        <w:t>/CSP1</w:t>
      </w:r>
      <w:r w:rsidR="00EA5432" w:rsidRPr="00AC04D9">
        <w:rPr>
          <w:rFonts w:ascii="Book Antiqua" w:hAnsi="Book Antiqua"/>
          <w:bCs/>
          <w:kern w:val="0"/>
          <w:sz w:val="24"/>
          <w:vertAlign w:val="superscript"/>
        </w:rPr>
        <w:t>+</w:t>
      </w:r>
      <w:r w:rsidR="004D242C" w:rsidRPr="00AC04D9">
        <w:rPr>
          <w:rFonts w:ascii="Book Antiqua" w:hAnsi="Book Antiqua"/>
          <w:bCs/>
          <w:kern w:val="0"/>
          <w:sz w:val="24"/>
          <w:vertAlign w:val="superscript"/>
        </w:rPr>
        <w:t xml:space="preserve"> </w:t>
      </w:r>
      <w:r w:rsidR="00EA5432" w:rsidRPr="00AC04D9">
        <w:rPr>
          <w:rFonts w:ascii="Book Antiqua" w:hAnsi="Book Antiqua"/>
          <w:bCs/>
          <w:kern w:val="0"/>
          <w:sz w:val="24"/>
        </w:rPr>
        <w:t>immunostaining</w:t>
      </w:r>
      <w:r w:rsidR="004D242C" w:rsidRPr="00AC04D9">
        <w:rPr>
          <w:rFonts w:ascii="Book Antiqua" w:hAnsi="Book Antiqua"/>
          <w:bCs/>
          <w:kern w:val="0"/>
          <w:sz w:val="24"/>
        </w:rPr>
        <w:t xml:space="preserve"> </w:t>
      </w:r>
      <w:r w:rsidRPr="00AC04D9">
        <w:rPr>
          <w:rFonts w:ascii="Book Antiqua" w:hAnsi="Book Antiqua"/>
          <w:kern w:val="0"/>
          <w:sz w:val="24"/>
        </w:rPr>
        <w:t>(</w:t>
      </w:r>
      <w:r w:rsidR="00667EF9" w:rsidRPr="00AC04D9">
        <w:rPr>
          <w:rFonts w:ascii="Book Antiqua" w:hAnsi="Book Antiqua"/>
          <w:kern w:val="0"/>
          <w:sz w:val="24"/>
        </w:rPr>
        <w:t>green square</w:t>
      </w:r>
      <w:r w:rsidR="00D1511B" w:rsidRPr="00AC04D9">
        <w:rPr>
          <w:rFonts w:ascii="Book Antiqua" w:hAnsi="Book Antiqua"/>
          <w:kern w:val="0"/>
          <w:sz w:val="24"/>
        </w:rPr>
        <w:t>s</w:t>
      </w:r>
      <w:r w:rsidRPr="00AC04D9">
        <w:rPr>
          <w:rFonts w:ascii="Book Antiqua" w:hAnsi="Book Antiqua"/>
          <w:kern w:val="0"/>
          <w:sz w:val="24"/>
        </w:rPr>
        <w:t xml:space="preserve">) and </w:t>
      </w:r>
      <w:r w:rsidR="00EA5432" w:rsidRPr="00AC04D9">
        <w:rPr>
          <w:rFonts w:ascii="Book Antiqua" w:hAnsi="Book Antiqua"/>
          <w:kern w:val="0"/>
          <w:sz w:val="24"/>
        </w:rPr>
        <w:t xml:space="preserve">a </w:t>
      </w:r>
      <w:r w:rsidRPr="00AC04D9">
        <w:rPr>
          <w:rFonts w:ascii="Book Antiqua" w:hAnsi="Book Antiqua"/>
          <w:kern w:val="0"/>
          <w:sz w:val="24"/>
        </w:rPr>
        <w:t>previous</w:t>
      </w:r>
      <w:r w:rsidR="00EA5432" w:rsidRPr="00AC04D9">
        <w:rPr>
          <w:rFonts w:ascii="Book Antiqua" w:hAnsi="Book Antiqua"/>
          <w:kern w:val="0"/>
          <w:sz w:val="24"/>
        </w:rPr>
        <w:t>ly described</w:t>
      </w:r>
      <w:r w:rsidRPr="00AC04D9">
        <w:rPr>
          <w:rFonts w:ascii="Book Antiqua" w:hAnsi="Book Antiqua"/>
          <w:kern w:val="0"/>
          <w:sz w:val="24"/>
        </w:rPr>
        <w:t xml:space="preserve"> method </w:t>
      </w:r>
      <w:r w:rsidR="00EA5432" w:rsidRPr="00AC04D9">
        <w:rPr>
          <w:rFonts w:ascii="Book Antiqua" w:hAnsi="Book Antiqua"/>
          <w:kern w:val="0"/>
          <w:sz w:val="24"/>
        </w:rPr>
        <w:t xml:space="preserve">with </w:t>
      </w:r>
      <w:r w:rsidR="00EA5432" w:rsidRPr="00AC04D9">
        <w:rPr>
          <w:rFonts w:ascii="Book Antiqua" w:hAnsi="Book Antiqua"/>
          <w:bCs/>
          <w:kern w:val="0"/>
          <w:sz w:val="24"/>
        </w:rPr>
        <w:t>ASPGR</w:t>
      </w:r>
      <w:r w:rsidR="00EA5432" w:rsidRPr="00AC04D9">
        <w:rPr>
          <w:rFonts w:ascii="Book Antiqua" w:hAnsi="Book Antiqua"/>
          <w:bCs/>
          <w:kern w:val="0"/>
          <w:sz w:val="24"/>
          <w:vertAlign w:val="superscript"/>
        </w:rPr>
        <w:t>+</w:t>
      </w:r>
      <w:r w:rsidR="00EA5432" w:rsidRPr="00AC04D9">
        <w:rPr>
          <w:rFonts w:ascii="Book Antiqua" w:hAnsi="Book Antiqua"/>
          <w:bCs/>
          <w:kern w:val="0"/>
          <w:sz w:val="24"/>
        </w:rPr>
        <w:t xml:space="preserve"> selection followed by staining with cytokeratin and CSP1 antibodies</w:t>
      </w:r>
      <w:r w:rsidR="004D242C" w:rsidRPr="00AC04D9">
        <w:rPr>
          <w:rFonts w:ascii="Book Antiqua" w:hAnsi="Book Antiqua"/>
          <w:bCs/>
          <w:kern w:val="0"/>
          <w:sz w:val="24"/>
        </w:rPr>
        <w:t xml:space="preserve"> </w:t>
      </w:r>
      <w:r w:rsidRPr="00AC04D9">
        <w:rPr>
          <w:rFonts w:ascii="Book Antiqua" w:hAnsi="Book Antiqua"/>
          <w:kern w:val="0"/>
          <w:sz w:val="24"/>
        </w:rPr>
        <w:t>(</w:t>
      </w:r>
      <w:r w:rsidR="00667EF9" w:rsidRPr="00AC04D9">
        <w:rPr>
          <w:rFonts w:ascii="Book Antiqua" w:hAnsi="Book Antiqua"/>
          <w:noProof/>
          <w:sz w:val="24"/>
        </w:rPr>
        <w:t>purple diamond</w:t>
      </w:r>
      <w:r w:rsidR="00D1511B" w:rsidRPr="00AC04D9">
        <w:rPr>
          <w:rFonts w:ascii="Book Antiqua" w:hAnsi="Book Antiqua"/>
          <w:noProof/>
          <w:sz w:val="24"/>
        </w:rPr>
        <w:t>s</w:t>
      </w:r>
      <w:r w:rsidRPr="00AC04D9">
        <w:rPr>
          <w:rFonts w:ascii="Book Antiqua" w:hAnsi="Book Antiqua"/>
          <w:kern w:val="0"/>
          <w:sz w:val="24"/>
        </w:rPr>
        <w:t>)</w:t>
      </w:r>
      <w:r w:rsidR="00667EF9" w:rsidRPr="00AC04D9">
        <w:rPr>
          <w:rFonts w:ascii="Book Antiqua" w:hAnsi="Book Antiqua"/>
          <w:kern w:val="0"/>
          <w:sz w:val="24"/>
        </w:rPr>
        <w:t>;</w:t>
      </w:r>
      <w:r w:rsidR="004D242C" w:rsidRPr="00AC04D9">
        <w:rPr>
          <w:rFonts w:ascii="Book Antiqua" w:hAnsi="Book Antiqua"/>
          <w:kern w:val="0"/>
          <w:sz w:val="24"/>
        </w:rPr>
        <w:t xml:space="preserve"> </w:t>
      </w:r>
      <w:r w:rsidRPr="00AC04D9">
        <w:rPr>
          <w:rFonts w:ascii="Book Antiqua" w:hAnsi="Book Antiqua"/>
          <w:kern w:val="0"/>
          <w:sz w:val="24"/>
        </w:rPr>
        <w:t>C</w:t>
      </w:r>
      <w:r w:rsidR="00667EF9" w:rsidRPr="00AC04D9">
        <w:rPr>
          <w:rFonts w:ascii="Book Antiqua" w:hAnsi="Book Antiqua"/>
          <w:kern w:val="0"/>
          <w:sz w:val="24"/>
        </w:rPr>
        <w:t>:</w:t>
      </w:r>
      <w:r w:rsidR="004D242C" w:rsidRPr="00AC04D9">
        <w:rPr>
          <w:rFonts w:ascii="Book Antiqua" w:hAnsi="Book Antiqua"/>
          <w:kern w:val="0"/>
          <w:sz w:val="24"/>
        </w:rPr>
        <w:t xml:space="preserve"> </w:t>
      </w:r>
      <w:r w:rsidRPr="00AC04D9">
        <w:rPr>
          <w:rFonts w:ascii="Book Antiqua" w:hAnsi="Book Antiqua"/>
          <w:kern w:val="0"/>
          <w:sz w:val="24"/>
        </w:rPr>
        <w:t xml:space="preserve">The current method </w:t>
      </w:r>
      <w:r w:rsidR="00592F3F" w:rsidRPr="00AC04D9">
        <w:rPr>
          <w:rFonts w:ascii="Book Antiqua" w:hAnsi="Book Antiqua"/>
          <w:kern w:val="0"/>
          <w:sz w:val="24"/>
        </w:rPr>
        <w:t>showed</w:t>
      </w:r>
      <w:r w:rsidRPr="00AC04D9">
        <w:rPr>
          <w:rFonts w:ascii="Book Antiqua" w:hAnsi="Book Antiqua"/>
          <w:kern w:val="0"/>
          <w:sz w:val="24"/>
        </w:rPr>
        <w:t xml:space="preserve"> higher </w:t>
      </w:r>
      <w:r w:rsidR="00592F3F" w:rsidRPr="00AC04D9">
        <w:rPr>
          <w:rFonts w:ascii="Book Antiqua" w:hAnsi="Book Antiqua"/>
          <w:kern w:val="0"/>
          <w:sz w:val="24"/>
        </w:rPr>
        <w:t xml:space="preserve">detection </w:t>
      </w:r>
      <w:r w:rsidRPr="00AC04D9">
        <w:rPr>
          <w:rFonts w:ascii="Book Antiqua" w:hAnsi="Book Antiqua"/>
          <w:kern w:val="0"/>
          <w:sz w:val="24"/>
        </w:rPr>
        <w:t>sensitivity</w:t>
      </w:r>
      <w:r w:rsidR="004D242C" w:rsidRPr="00AC04D9">
        <w:rPr>
          <w:rFonts w:ascii="Book Antiqua" w:hAnsi="Book Antiqua"/>
          <w:kern w:val="0"/>
          <w:sz w:val="24"/>
        </w:rPr>
        <w:t xml:space="preserve"> </w:t>
      </w:r>
      <w:r w:rsidR="00592F3F" w:rsidRPr="00AC04D9">
        <w:rPr>
          <w:rFonts w:ascii="Book Antiqua" w:hAnsi="Book Antiqua"/>
          <w:kern w:val="0"/>
          <w:sz w:val="24"/>
        </w:rPr>
        <w:t>in all patients with &gt; 40 CTCs</w:t>
      </w:r>
      <w:r w:rsidRPr="00AC04D9">
        <w:rPr>
          <w:rFonts w:ascii="Book Antiqua" w:hAnsi="Book Antiqua"/>
          <w:kern w:val="0"/>
          <w:sz w:val="24"/>
        </w:rPr>
        <w:t>.</w:t>
      </w:r>
    </w:p>
    <w:p w:rsidR="00B51401" w:rsidRPr="00AC04D9" w:rsidRDefault="00B51401" w:rsidP="004F2F99">
      <w:pPr>
        <w:snapToGrid w:val="0"/>
        <w:spacing w:line="360" w:lineRule="auto"/>
        <w:rPr>
          <w:rFonts w:ascii="Book Antiqua" w:hAnsi="Book Antiqua"/>
          <w:b/>
          <w:sz w:val="24"/>
        </w:rPr>
      </w:pPr>
      <w:r w:rsidRPr="00AC04D9">
        <w:rPr>
          <w:rFonts w:ascii="Book Antiqua" w:hAnsi="Book Antiqua"/>
          <w:kern w:val="0"/>
          <w:sz w:val="24"/>
        </w:rPr>
        <w:br w:type="page"/>
      </w:r>
      <w:r w:rsidRPr="00AC04D9">
        <w:rPr>
          <w:rFonts w:ascii="Book Antiqua" w:hAnsi="Book Antiqua"/>
          <w:b/>
          <w:sz w:val="24"/>
        </w:rPr>
        <w:lastRenderedPageBreak/>
        <w:t xml:space="preserve">Table 1 </w:t>
      </w:r>
      <w:r w:rsidR="007777DA" w:rsidRPr="00AC04D9">
        <w:rPr>
          <w:rFonts w:ascii="Book Antiqua" w:hAnsi="Book Antiqua"/>
          <w:b/>
          <w:sz w:val="24"/>
        </w:rPr>
        <w:t>D</w:t>
      </w:r>
      <w:r w:rsidRPr="00AC04D9">
        <w:rPr>
          <w:rFonts w:ascii="Book Antiqua" w:hAnsi="Book Antiqua"/>
          <w:b/>
          <w:sz w:val="24"/>
        </w:rPr>
        <w:t xml:space="preserve">etection of HepG2 cells </w:t>
      </w:r>
      <w:r w:rsidR="007777DA" w:rsidRPr="00AC04D9">
        <w:rPr>
          <w:rFonts w:ascii="Book Antiqua" w:hAnsi="Book Antiqua"/>
          <w:b/>
          <w:sz w:val="24"/>
        </w:rPr>
        <w:t xml:space="preserve">in blood </w:t>
      </w:r>
      <w:r w:rsidRPr="00AC04D9">
        <w:rPr>
          <w:rFonts w:ascii="Book Antiqua" w:hAnsi="Book Antiqua"/>
          <w:b/>
          <w:sz w:val="24"/>
        </w:rPr>
        <w:t>at different spiking levels</w:t>
      </w:r>
    </w:p>
    <w:tbl>
      <w:tblPr>
        <w:tblW w:w="0" w:type="auto"/>
        <w:tblBorders>
          <w:top w:val="single" w:sz="4" w:space="0" w:color="auto"/>
          <w:bottom w:val="single" w:sz="4" w:space="0" w:color="auto"/>
        </w:tblBorders>
        <w:tblLook w:val="04A0" w:firstRow="1" w:lastRow="0" w:firstColumn="1" w:lastColumn="0" w:noHBand="0" w:noVBand="1"/>
      </w:tblPr>
      <w:tblGrid>
        <w:gridCol w:w="1145"/>
        <w:gridCol w:w="1332"/>
        <w:gridCol w:w="1367"/>
        <w:gridCol w:w="1332"/>
        <w:gridCol w:w="1367"/>
        <w:gridCol w:w="1332"/>
        <w:gridCol w:w="1367"/>
      </w:tblGrid>
      <w:tr w:rsidR="00C1260B" w:rsidRPr="00AC04D9" w:rsidTr="00114388">
        <w:trPr>
          <w:trHeight w:val="377"/>
        </w:trPr>
        <w:tc>
          <w:tcPr>
            <w:tcW w:w="0" w:type="auto"/>
            <w:vMerge w:val="restart"/>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Spiked cell</w:t>
            </w:r>
            <w:r w:rsidR="000900DD" w:rsidRPr="00AC04D9">
              <w:rPr>
                <w:rFonts w:ascii="Book Antiqua" w:hAnsi="Book Antiqua"/>
                <w:b/>
                <w:sz w:val="24"/>
              </w:rPr>
              <w:t>s,</w:t>
            </w:r>
            <w:r w:rsidRPr="00AC04D9">
              <w:rPr>
                <w:rFonts w:ascii="Book Antiqua" w:hAnsi="Book Antiqua"/>
                <w:b/>
                <w:sz w:val="24"/>
              </w:rPr>
              <w:t xml:space="preserve"> </w:t>
            </w:r>
            <w:r w:rsidR="00D90795" w:rsidRPr="00AC04D9">
              <w:rPr>
                <w:rFonts w:ascii="Book Antiqua" w:hAnsi="Book Antiqua"/>
                <w:b/>
                <w:i/>
                <w:sz w:val="24"/>
              </w:rPr>
              <w:t>n</w:t>
            </w:r>
          </w:p>
        </w:tc>
        <w:tc>
          <w:tcPr>
            <w:tcW w:w="0" w:type="auto"/>
            <w:gridSpan w:val="2"/>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ASGPR</w:t>
            </w:r>
          </w:p>
        </w:tc>
        <w:tc>
          <w:tcPr>
            <w:tcW w:w="0" w:type="auto"/>
            <w:gridSpan w:val="2"/>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CPS1</w:t>
            </w:r>
          </w:p>
        </w:tc>
        <w:tc>
          <w:tcPr>
            <w:tcW w:w="0" w:type="auto"/>
            <w:gridSpan w:val="2"/>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ASGPR + CPS1</w:t>
            </w:r>
          </w:p>
        </w:tc>
      </w:tr>
      <w:tr w:rsidR="00C1260B" w:rsidRPr="00AC04D9" w:rsidTr="00114388">
        <w:trPr>
          <w:trHeight w:val="216"/>
        </w:trPr>
        <w:tc>
          <w:tcPr>
            <w:tcW w:w="0" w:type="auto"/>
            <w:vMerge/>
            <w:tcBorders>
              <w:bottom w:val="single" w:sz="4" w:space="0" w:color="auto"/>
            </w:tcBorders>
            <w:vAlign w:val="center"/>
          </w:tcPr>
          <w:p w:rsidR="00B51401" w:rsidRPr="00AC04D9" w:rsidRDefault="00B51401" w:rsidP="004F2F99">
            <w:pPr>
              <w:snapToGrid w:val="0"/>
              <w:spacing w:line="360" w:lineRule="auto"/>
              <w:rPr>
                <w:rFonts w:ascii="Book Antiqua" w:hAnsi="Book Antiqua"/>
                <w:b/>
                <w:sz w:val="24"/>
              </w:rPr>
            </w:pPr>
          </w:p>
        </w:tc>
        <w:tc>
          <w:tcPr>
            <w:tcW w:w="0" w:type="auto"/>
            <w:tcBorders>
              <w:bottom w:val="single" w:sz="4" w:space="0" w:color="auto"/>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Detected cell</w:t>
            </w:r>
            <w:r w:rsidR="004D242C" w:rsidRPr="00AC04D9">
              <w:rPr>
                <w:rFonts w:ascii="Book Antiqua" w:hAnsi="Book Antiqua"/>
                <w:b/>
                <w:sz w:val="24"/>
              </w:rPr>
              <w:t>s,</w:t>
            </w:r>
            <w:r w:rsidRPr="00AC04D9">
              <w:rPr>
                <w:rFonts w:ascii="Book Antiqua" w:hAnsi="Book Antiqua"/>
                <w:b/>
                <w:sz w:val="24"/>
              </w:rPr>
              <w:t xml:space="preserve"> </w:t>
            </w:r>
            <w:r w:rsidR="00D90795" w:rsidRPr="00AC04D9">
              <w:rPr>
                <w:rFonts w:ascii="Book Antiqua" w:hAnsi="Book Antiqua"/>
                <w:b/>
                <w:i/>
                <w:sz w:val="24"/>
              </w:rPr>
              <w:t>n</w:t>
            </w:r>
          </w:p>
        </w:tc>
        <w:tc>
          <w:tcPr>
            <w:tcW w:w="0" w:type="auto"/>
            <w:tcBorders>
              <w:bottom w:val="single" w:sz="4" w:space="0" w:color="auto"/>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Detection</w:t>
            </w:r>
            <w:r w:rsidR="004D242C" w:rsidRPr="00AC04D9">
              <w:rPr>
                <w:rFonts w:ascii="Book Antiqua" w:hAnsi="Book Antiqua"/>
                <w:b/>
                <w:sz w:val="24"/>
              </w:rPr>
              <w:t xml:space="preserve"> rate</w:t>
            </w:r>
          </w:p>
        </w:tc>
        <w:tc>
          <w:tcPr>
            <w:tcW w:w="0" w:type="auto"/>
            <w:tcBorders>
              <w:bottom w:val="single" w:sz="4" w:space="0" w:color="auto"/>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Detected cell</w:t>
            </w:r>
            <w:r w:rsidR="004D242C" w:rsidRPr="00AC04D9">
              <w:rPr>
                <w:rFonts w:ascii="Book Antiqua" w:hAnsi="Book Antiqua"/>
                <w:b/>
                <w:sz w:val="24"/>
              </w:rPr>
              <w:t>s,</w:t>
            </w:r>
            <w:r w:rsidRPr="00AC04D9">
              <w:rPr>
                <w:rFonts w:ascii="Book Antiqua" w:hAnsi="Book Antiqua"/>
                <w:b/>
                <w:sz w:val="24"/>
              </w:rPr>
              <w:t xml:space="preserve"> </w:t>
            </w:r>
            <w:r w:rsidR="00D90795" w:rsidRPr="00AC04D9">
              <w:rPr>
                <w:rFonts w:ascii="Book Antiqua" w:hAnsi="Book Antiqua"/>
                <w:b/>
                <w:i/>
                <w:sz w:val="24"/>
              </w:rPr>
              <w:t>n</w:t>
            </w:r>
          </w:p>
        </w:tc>
        <w:tc>
          <w:tcPr>
            <w:tcW w:w="0" w:type="auto"/>
            <w:tcBorders>
              <w:bottom w:val="single" w:sz="4" w:space="0" w:color="auto"/>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Detection</w:t>
            </w:r>
            <w:r w:rsidR="004D242C" w:rsidRPr="00AC04D9">
              <w:rPr>
                <w:rFonts w:ascii="Book Antiqua" w:hAnsi="Book Antiqua"/>
                <w:b/>
                <w:sz w:val="24"/>
              </w:rPr>
              <w:t xml:space="preserve"> rate</w:t>
            </w:r>
          </w:p>
        </w:tc>
        <w:tc>
          <w:tcPr>
            <w:tcW w:w="0" w:type="auto"/>
            <w:tcBorders>
              <w:bottom w:val="single" w:sz="4" w:space="0" w:color="auto"/>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Detected cell</w:t>
            </w:r>
            <w:r w:rsidR="004D242C" w:rsidRPr="00AC04D9">
              <w:rPr>
                <w:rFonts w:ascii="Book Antiqua" w:hAnsi="Book Antiqua"/>
                <w:b/>
                <w:sz w:val="24"/>
              </w:rPr>
              <w:t>s,</w:t>
            </w:r>
            <w:r w:rsidRPr="00AC04D9">
              <w:rPr>
                <w:rFonts w:ascii="Book Antiqua" w:hAnsi="Book Antiqua"/>
                <w:b/>
                <w:sz w:val="24"/>
              </w:rPr>
              <w:t xml:space="preserve"> </w:t>
            </w:r>
            <w:r w:rsidR="00D90795" w:rsidRPr="00AC04D9">
              <w:rPr>
                <w:rFonts w:ascii="Book Antiqua" w:hAnsi="Book Antiqua"/>
                <w:b/>
                <w:i/>
                <w:sz w:val="24"/>
              </w:rPr>
              <w:t>n</w:t>
            </w:r>
          </w:p>
        </w:tc>
        <w:tc>
          <w:tcPr>
            <w:tcW w:w="0" w:type="auto"/>
            <w:tcBorders>
              <w:bottom w:val="single" w:sz="4" w:space="0" w:color="auto"/>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b/>
                <w:sz w:val="24"/>
              </w:rPr>
              <w:t>Detection</w:t>
            </w:r>
            <w:r w:rsidR="000900DD" w:rsidRPr="00AC04D9">
              <w:rPr>
                <w:rFonts w:ascii="Book Antiqua" w:hAnsi="Book Antiqua"/>
                <w:b/>
                <w:sz w:val="24"/>
              </w:rPr>
              <w:t xml:space="preserve"> rate</w:t>
            </w:r>
          </w:p>
        </w:tc>
      </w:tr>
      <w:tr w:rsidR="00C1260B" w:rsidRPr="00AC04D9" w:rsidTr="00114388">
        <w:trPr>
          <w:trHeight w:val="407"/>
        </w:trPr>
        <w:tc>
          <w:tcPr>
            <w:tcW w:w="0" w:type="auto"/>
            <w:tcBorders>
              <w:top w:val="single" w:sz="4" w:space="0" w:color="auto"/>
              <w:bottom w:val="nil"/>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10</w:t>
            </w:r>
          </w:p>
        </w:tc>
        <w:tc>
          <w:tcPr>
            <w:tcW w:w="0" w:type="auto"/>
            <w:tcBorders>
              <w:top w:val="single" w:sz="4" w:space="0" w:color="auto"/>
              <w:bottom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7</w:t>
            </w:r>
            <w:r w:rsidR="00114388">
              <w:rPr>
                <w:rFonts w:ascii="Book Antiqua" w:hAnsi="Book Antiqua"/>
                <w:sz w:val="24"/>
              </w:rPr>
              <w:t xml:space="preserve"> ± </w:t>
            </w:r>
            <w:r w:rsidRPr="00AC04D9">
              <w:rPr>
                <w:rFonts w:ascii="Book Antiqua" w:hAnsi="Book Antiqua"/>
                <w:sz w:val="24"/>
              </w:rPr>
              <w:t>1</w:t>
            </w:r>
          </w:p>
        </w:tc>
        <w:tc>
          <w:tcPr>
            <w:tcW w:w="0" w:type="auto"/>
            <w:tcBorders>
              <w:top w:val="single" w:sz="4" w:space="0" w:color="auto"/>
              <w:bottom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74</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11</w:t>
            </w:r>
            <w:r w:rsidR="00114388" w:rsidRPr="00114388">
              <w:rPr>
                <w:rFonts w:ascii="Book Antiqua" w:hAnsi="Book Antiqua"/>
                <w:sz w:val="24"/>
              </w:rPr>
              <w:t>%</w:t>
            </w:r>
          </w:p>
        </w:tc>
        <w:tc>
          <w:tcPr>
            <w:tcW w:w="0" w:type="auto"/>
            <w:tcBorders>
              <w:top w:val="single" w:sz="4" w:space="0" w:color="auto"/>
              <w:bottom w:val="nil"/>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6</w:t>
            </w:r>
            <w:r w:rsidR="00114388">
              <w:rPr>
                <w:rFonts w:ascii="Book Antiqua" w:hAnsi="Book Antiqua"/>
                <w:sz w:val="24"/>
              </w:rPr>
              <w:t xml:space="preserve"> ± </w:t>
            </w:r>
            <w:r w:rsidRPr="00AC04D9">
              <w:rPr>
                <w:rFonts w:ascii="Book Antiqua" w:hAnsi="Book Antiqua"/>
                <w:sz w:val="24"/>
              </w:rPr>
              <w:t>1</w:t>
            </w:r>
          </w:p>
        </w:tc>
        <w:tc>
          <w:tcPr>
            <w:tcW w:w="0" w:type="auto"/>
            <w:tcBorders>
              <w:top w:val="single" w:sz="4" w:space="0" w:color="auto"/>
              <w:bottom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64</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11</w:t>
            </w:r>
            <w:r w:rsidR="00114388" w:rsidRPr="00114388">
              <w:rPr>
                <w:rFonts w:ascii="Book Antiqua" w:hAnsi="Book Antiqua"/>
                <w:sz w:val="24"/>
              </w:rPr>
              <w:t>%</w:t>
            </w:r>
          </w:p>
        </w:tc>
        <w:tc>
          <w:tcPr>
            <w:tcW w:w="0" w:type="auto"/>
            <w:tcBorders>
              <w:top w:val="single" w:sz="4" w:space="0" w:color="auto"/>
              <w:bottom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8</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1</w:t>
            </w:r>
            <w:r w:rsidR="00114388" w:rsidRPr="00114388">
              <w:rPr>
                <w:rFonts w:ascii="Book Antiqua" w:hAnsi="Book Antiqua"/>
                <w:sz w:val="24"/>
              </w:rPr>
              <w:t>%</w:t>
            </w:r>
          </w:p>
        </w:tc>
        <w:tc>
          <w:tcPr>
            <w:tcW w:w="0" w:type="auto"/>
            <w:tcBorders>
              <w:top w:val="single" w:sz="4" w:space="0" w:color="auto"/>
              <w:bottom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84</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9</w:t>
            </w:r>
            <w:r w:rsidR="00114388" w:rsidRPr="00114388">
              <w:rPr>
                <w:rFonts w:ascii="Book Antiqua" w:hAnsi="Book Antiqua"/>
                <w:sz w:val="24"/>
              </w:rPr>
              <w:t>%</w:t>
            </w:r>
          </w:p>
        </w:tc>
      </w:tr>
      <w:tr w:rsidR="00C1260B" w:rsidRPr="00AC04D9" w:rsidTr="00114388">
        <w:trPr>
          <w:trHeight w:val="407"/>
        </w:trPr>
        <w:tc>
          <w:tcPr>
            <w:tcW w:w="0" w:type="auto"/>
            <w:tcBorders>
              <w:top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50</w:t>
            </w:r>
          </w:p>
        </w:tc>
        <w:tc>
          <w:tcPr>
            <w:tcW w:w="0" w:type="auto"/>
            <w:tcBorders>
              <w:top w:val="nil"/>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36</w:t>
            </w:r>
            <w:r w:rsidR="00114388">
              <w:rPr>
                <w:rFonts w:ascii="Book Antiqua" w:hAnsi="Book Antiqua"/>
                <w:sz w:val="24"/>
              </w:rPr>
              <w:t xml:space="preserve"> ± </w:t>
            </w:r>
            <w:r w:rsidRPr="00AC04D9">
              <w:rPr>
                <w:rFonts w:ascii="Book Antiqua" w:hAnsi="Book Antiqua"/>
                <w:sz w:val="24"/>
              </w:rPr>
              <w:t>3</w:t>
            </w:r>
          </w:p>
        </w:tc>
        <w:tc>
          <w:tcPr>
            <w:tcW w:w="0" w:type="auto"/>
            <w:tcBorders>
              <w:top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72</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6</w:t>
            </w:r>
            <w:r w:rsidR="00114388" w:rsidRPr="00114388">
              <w:rPr>
                <w:rFonts w:ascii="Book Antiqua" w:hAnsi="Book Antiqua"/>
                <w:sz w:val="24"/>
              </w:rPr>
              <w:t>%</w:t>
            </w:r>
          </w:p>
        </w:tc>
        <w:tc>
          <w:tcPr>
            <w:tcW w:w="0" w:type="auto"/>
            <w:tcBorders>
              <w:top w:val="nil"/>
            </w:tcBorders>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31</w:t>
            </w:r>
            <w:r w:rsidR="00114388">
              <w:rPr>
                <w:rFonts w:ascii="Book Antiqua" w:hAnsi="Book Antiqua"/>
                <w:sz w:val="24"/>
              </w:rPr>
              <w:t xml:space="preserve"> ± </w:t>
            </w:r>
            <w:r w:rsidRPr="00AC04D9">
              <w:rPr>
                <w:rFonts w:ascii="Book Antiqua" w:hAnsi="Book Antiqua"/>
                <w:sz w:val="24"/>
              </w:rPr>
              <w:t>3</w:t>
            </w:r>
          </w:p>
        </w:tc>
        <w:tc>
          <w:tcPr>
            <w:tcW w:w="0" w:type="auto"/>
            <w:tcBorders>
              <w:top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62</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6</w:t>
            </w:r>
            <w:r w:rsidR="00114388" w:rsidRPr="00114388">
              <w:rPr>
                <w:rFonts w:ascii="Book Antiqua" w:hAnsi="Book Antiqua"/>
                <w:sz w:val="24"/>
              </w:rPr>
              <w:t>%</w:t>
            </w:r>
          </w:p>
        </w:tc>
        <w:tc>
          <w:tcPr>
            <w:tcW w:w="0" w:type="auto"/>
            <w:tcBorders>
              <w:top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44</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3</w:t>
            </w:r>
            <w:r w:rsidR="00114388" w:rsidRPr="00114388">
              <w:rPr>
                <w:rFonts w:ascii="Book Antiqua" w:hAnsi="Book Antiqua"/>
                <w:sz w:val="24"/>
              </w:rPr>
              <w:t>%</w:t>
            </w:r>
          </w:p>
        </w:tc>
        <w:tc>
          <w:tcPr>
            <w:tcW w:w="0" w:type="auto"/>
            <w:tcBorders>
              <w:top w:val="nil"/>
            </w:tcBorders>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89</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7</w:t>
            </w:r>
            <w:r w:rsidR="00114388" w:rsidRPr="00114388">
              <w:rPr>
                <w:rFonts w:ascii="Book Antiqua" w:hAnsi="Book Antiqua"/>
                <w:sz w:val="24"/>
              </w:rPr>
              <w:t>%</w:t>
            </w:r>
          </w:p>
        </w:tc>
      </w:tr>
      <w:tr w:rsidR="00C1260B" w:rsidRPr="00AC04D9" w:rsidTr="00114388">
        <w:trPr>
          <w:trHeight w:val="407"/>
        </w:trPr>
        <w:tc>
          <w:tcPr>
            <w:tcW w:w="0" w:type="auto"/>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250</w:t>
            </w:r>
          </w:p>
        </w:tc>
        <w:tc>
          <w:tcPr>
            <w:tcW w:w="0" w:type="auto"/>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150</w:t>
            </w:r>
            <w:r w:rsidR="00114388">
              <w:rPr>
                <w:rFonts w:ascii="Book Antiqua" w:hAnsi="Book Antiqua"/>
                <w:sz w:val="24"/>
              </w:rPr>
              <w:t xml:space="preserve"> ± </w:t>
            </w:r>
            <w:r w:rsidRPr="00AC04D9">
              <w:rPr>
                <w:rFonts w:ascii="Book Antiqua" w:hAnsi="Book Antiqua"/>
                <w:sz w:val="24"/>
              </w:rPr>
              <w:t>16</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60</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6</w:t>
            </w:r>
            <w:r w:rsidR="00114388" w:rsidRPr="00114388">
              <w:rPr>
                <w:rFonts w:ascii="Book Antiqua" w:hAnsi="Book Antiqua"/>
                <w:sz w:val="24"/>
              </w:rPr>
              <w:t>%</w:t>
            </w:r>
          </w:p>
        </w:tc>
        <w:tc>
          <w:tcPr>
            <w:tcW w:w="0" w:type="auto"/>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140</w:t>
            </w:r>
            <w:r w:rsidR="00114388">
              <w:rPr>
                <w:rFonts w:ascii="Book Antiqua" w:hAnsi="Book Antiqua"/>
                <w:sz w:val="24"/>
              </w:rPr>
              <w:t xml:space="preserve"> ± </w:t>
            </w:r>
            <w:r w:rsidRPr="00AC04D9">
              <w:rPr>
                <w:rFonts w:ascii="Book Antiqua" w:hAnsi="Book Antiqua"/>
                <w:sz w:val="24"/>
              </w:rPr>
              <w:t>16</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56</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6</w:t>
            </w:r>
            <w:r w:rsidR="00114388" w:rsidRPr="00114388">
              <w:rPr>
                <w:rFonts w:ascii="Book Antiqua" w:hAnsi="Book Antiqua"/>
                <w:sz w:val="24"/>
              </w:rPr>
              <w:t>%</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215</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11</w:t>
            </w:r>
            <w:r w:rsidR="00114388" w:rsidRPr="00114388">
              <w:rPr>
                <w:rFonts w:ascii="Book Antiqua" w:hAnsi="Book Antiqua"/>
                <w:sz w:val="24"/>
              </w:rPr>
              <w:t>%</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86</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4</w:t>
            </w:r>
            <w:r w:rsidR="00114388" w:rsidRPr="00114388">
              <w:rPr>
                <w:rFonts w:ascii="Book Antiqua" w:hAnsi="Book Antiqua"/>
                <w:sz w:val="24"/>
              </w:rPr>
              <w:t>%</w:t>
            </w:r>
          </w:p>
        </w:tc>
      </w:tr>
      <w:tr w:rsidR="00C1260B" w:rsidRPr="00AC04D9" w:rsidTr="00114388">
        <w:trPr>
          <w:trHeight w:val="407"/>
        </w:trPr>
        <w:tc>
          <w:tcPr>
            <w:tcW w:w="0" w:type="auto"/>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1000</w:t>
            </w:r>
          </w:p>
        </w:tc>
        <w:tc>
          <w:tcPr>
            <w:tcW w:w="0" w:type="auto"/>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573</w:t>
            </w:r>
            <w:r w:rsidR="00114388">
              <w:rPr>
                <w:rFonts w:ascii="Book Antiqua" w:hAnsi="Book Antiqua"/>
                <w:sz w:val="24"/>
              </w:rPr>
              <w:t xml:space="preserve"> ± </w:t>
            </w:r>
            <w:r w:rsidRPr="00AC04D9">
              <w:rPr>
                <w:rFonts w:ascii="Book Antiqua" w:hAnsi="Book Antiqua"/>
                <w:sz w:val="24"/>
              </w:rPr>
              <w:t>24</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57</w:t>
            </w:r>
            <w:r w:rsidR="00114388" w:rsidRPr="00114388">
              <w:rPr>
                <w:rFonts w:ascii="Book Antiqua" w:hAnsi="Book Antiqua"/>
                <w:sz w:val="24"/>
              </w:rPr>
              <w:t>%</w:t>
            </w:r>
            <w:r w:rsidR="00114388">
              <w:rPr>
                <w:rFonts w:ascii="Book Antiqua" w:hAnsi="Book Antiqua"/>
                <w:sz w:val="24"/>
              </w:rPr>
              <w:t xml:space="preserve"> ± </w:t>
            </w:r>
            <w:r w:rsidR="00114388" w:rsidRPr="00114388">
              <w:rPr>
                <w:rFonts w:ascii="Book Antiqua" w:hAnsi="Book Antiqua"/>
                <w:sz w:val="24"/>
              </w:rPr>
              <w:t>%</w:t>
            </w:r>
          </w:p>
        </w:tc>
        <w:tc>
          <w:tcPr>
            <w:tcW w:w="0" w:type="auto"/>
            <w:vAlign w:val="center"/>
          </w:tcPr>
          <w:p w:rsidR="00B51401" w:rsidRPr="00AC04D9" w:rsidRDefault="00B51401" w:rsidP="004F2F99">
            <w:pPr>
              <w:snapToGrid w:val="0"/>
              <w:spacing w:line="360" w:lineRule="auto"/>
              <w:rPr>
                <w:rFonts w:ascii="Book Antiqua" w:hAnsi="Book Antiqua"/>
                <w:b/>
                <w:sz w:val="24"/>
              </w:rPr>
            </w:pPr>
            <w:r w:rsidRPr="00AC04D9">
              <w:rPr>
                <w:rFonts w:ascii="Book Antiqua" w:hAnsi="Book Antiqua"/>
                <w:sz w:val="24"/>
              </w:rPr>
              <w:t>531</w:t>
            </w:r>
            <w:r w:rsidR="00114388">
              <w:rPr>
                <w:rFonts w:ascii="Book Antiqua" w:hAnsi="Book Antiqua"/>
                <w:sz w:val="24"/>
              </w:rPr>
              <w:t xml:space="preserve"> ± </w:t>
            </w:r>
            <w:r w:rsidRPr="00AC04D9">
              <w:rPr>
                <w:rFonts w:ascii="Book Antiqua" w:hAnsi="Book Antiqua"/>
                <w:sz w:val="24"/>
              </w:rPr>
              <w:t>21</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53</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2</w:t>
            </w:r>
            <w:r w:rsidR="00114388" w:rsidRPr="00114388">
              <w:rPr>
                <w:rFonts w:ascii="Book Antiqua" w:hAnsi="Book Antiqua"/>
                <w:sz w:val="24"/>
              </w:rPr>
              <w:t>%</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824</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21</w:t>
            </w:r>
            <w:r w:rsidR="00114388" w:rsidRPr="00114388">
              <w:rPr>
                <w:rFonts w:ascii="Book Antiqua" w:hAnsi="Book Antiqua"/>
                <w:sz w:val="24"/>
              </w:rPr>
              <w:t>%</w:t>
            </w:r>
          </w:p>
        </w:tc>
        <w:tc>
          <w:tcPr>
            <w:tcW w:w="0" w:type="auto"/>
            <w:vAlign w:val="center"/>
          </w:tcPr>
          <w:p w:rsidR="00B51401" w:rsidRPr="00AC04D9" w:rsidRDefault="00B51401" w:rsidP="004F2F99">
            <w:pPr>
              <w:snapToGrid w:val="0"/>
              <w:spacing w:line="360" w:lineRule="auto"/>
              <w:rPr>
                <w:rFonts w:ascii="Book Antiqua" w:hAnsi="Book Antiqua"/>
                <w:sz w:val="24"/>
              </w:rPr>
            </w:pPr>
            <w:r w:rsidRPr="00AC04D9">
              <w:rPr>
                <w:rFonts w:ascii="Book Antiqua" w:hAnsi="Book Antiqua"/>
                <w:sz w:val="24"/>
              </w:rPr>
              <w:t>83</w:t>
            </w:r>
            <w:r w:rsidR="00114388" w:rsidRPr="00114388">
              <w:rPr>
                <w:rFonts w:ascii="Book Antiqua" w:hAnsi="Book Antiqua"/>
                <w:sz w:val="24"/>
              </w:rPr>
              <w:t>%</w:t>
            </w:r>
            <w:r w:rsidR="00114388">
              <w:rPr>
                <w:rFonts w:ascii="Book Antiqua" w:hAnsi="Book Antiqua"/>
                <w:sz w:val="24"/>
              </w:rPr>
              <w:t xml:space="preserve"> ± </w:t>
            </w:r>
            <w:r w:rsidRPr="00AC04D9">
              <w:rPr>
                <w:rFonts w:ascii="Book Antiqua" w:hAnsi="Book Antiqua"/>
                <w:sz w:val="24"/>
              </w:rPr>
              <w:t>2</w:t>
            </w:r>
            <w:r w:rsidR="00114388" w:rsidRPr="00114388">
              <w:rPr>
                <w:rFonts w:ascii="Book Antiqua" w:hAnsi="Book Antiqua"/>
                <w:sz w:val="24"/>
              </w:rPr>
              <w:t>%</w:t>
            </w:r>
          </w:p>
        </w:tc>
      </w:tr>
    </w:tbl>
    <w:p w:rsidR="00B51401" w:rsidRPr="00AC04D9" w:rsidRDefault="007777DA" w:rsidP="004F2F99">
      <w:pPr>
        <w:snapToGrid w:val="0"/>
        <w:spacing w:line="360" w:lineRule="auto"/>
        <w:rPr>
          <w:rFonts w:ascii="Book Antiqua" w:hAnsi="Book Antiqua"/>
          <w:sz w:val="24"/>
        </w:rPr>
      </w:pPr>
      <w:r w:rsidRPr="00AC04D9">
        <w:rPr>
          <w:rFonts w:ascii="Book Antiqua" w:hAnsi="Book Antiqua"/>
          <w:sz w:val="24"/>
        </w:rPr>
        <w:t>ASGPR</w:t>
      </w:r>
      <w:r w:rsidR="00114388">
        <w:rPr>
          <w:rFonts w:ascii="Book Antiqua" w:hAnsi="Book Antiqua" w:hint="eastAsia"/>
          <w:sz w:val="24"/>
        </w:rPr>
        <w:t>:</w:t>
      </w:r>
      <w:r w:rsidRPr="00AC04D9">
        <w:rPr>
          <w:rFonts w:ascii="Book Antiqua" w:hAnsi="Book Antiqua"/>
          <w:sz w:val="24"/>
        </w:rPr>
        <w:t xml:space="preserve"> </w:t>
      </w:r>
      <w:r w:rsidR="00114388" w:rsidRPr="00AC04D9">
        <w:rPr>
          <w:rFonts w:ascii="Book Antiqua" w:hAnsi="Book Antiqua"/>
          <w:bCs/>
          <w:kern w:val="0"/>
          <w:sz w:val="24"/>
        </w:rPr>
        <w:t>A</w:t>
      </w:r>
      <w:r w:rsidRPr="00AC04D9">
        <w:rPr>
          <w:rFonts w:ascii="Book Antiqua" w:hAnsi="Book Antiqua"/>
          <w:bCs/>
          <w:kern w:val="0"/>
          <w:sz w:val="24"/>
        </w:rPr>
        <w:t>sialoglycoprotein receptor; CPS1</w:t>
      </w:r>
      <w:r w:rsidR="00114388">
        <w:rPr>
          <w:rFonts w:ascii="Book Antiqua" w:hAnsi="Book Antiqua" w:hint="eastAsia"/>
          <w:bCs/>
          <w:kern w:val="0"/>
          <w:sz w:val="24"/>
        </w:rPr>
        <w:t>:</w:t>
      </w:r>
      <w:r w:rsidRPr="00AC04D9">
        <w:rPr>
          <w:rFonts w:ascii="Book Antiqua" w:hAnsi="Book Antiqua"/>
          <w:bCs/>
          <w:kern w:val="0"/>
          <w:sz w:val="24"/>
        </w:rPr>
        <w:t xml:space="preserve"> </w:t>
      </w:r>
      <w:r w:rsidR="00114388" w:rsidRPr="00AC04D9">
        <w:rPr>
          <w:rFonts w:ascii="Book Antiqua" w:hAnsi="Book Antiqua"/>
          <w:bCs/>
          <w:kern w:val="0"/>
          <w:sz w:val="24"/>
        </w:rPr>
        <w:t>C</w:t>
      </w:r>
      <w:r w:rsidRPr="00AC04D9">
        <w:rPr>
          <w:rFonts w:ascii="Book Antiqua" w:hAnsi="Book Antiqua"/>
          <w:bCs/>
          <w:kern w:val="0"/>
          <w:sz w:val="24"/>
        </w:rPr>
        <w:t>arbamoyl phosphate synthetase 1.</w:t>
      </w:r>
    </w:p>
    <w:p w:rsidR="00B51401" w:rsidRPr="00AC04D9" w:rsidRDefault="00B51401" w:rsidP="004F2F99">
      <w:pPr>
        <w:snapToGrid w:val="0"/>
        <w:spacing w:line="360" w:lineRule="auto"/>
        <w:rPr>
          <w:rFonts w:ascii="Book Antiqua" w:hAnsi="Book Antiqua"/>
          <w:kern w:val="0"/>
          <w:sz w:val="24"/>
        </w:rPr>
      </w:pPr>
      <w:r w:rsidRPr="00AC04D9">
        <w:rPr>
          <w:rFonts w:ascii="Book Antiqua" w:hAnsi="Book Antiqua"/>
          <w:kern w:val="0"/>
          <w:sz w:val="24"/>
        </w:rPr>
        <w:br w:type="page"/>
      </w:r>
      <w:r w:rsidRPr="00AC04D9">
        <w:rPr>
          <w:rFonts w:ascii="Book Antiqua" w:hAnsi="Book Antiqua"/>
          <w:b/>
          <w:sz w:val="24"/>
        </w:rPr>
        <w:lastRenderedPageBreak/>
        <w:t>Table 2 Clinicopathologic profiles and detection of</w:t>
      </w:r>
      <w:r w:rsidRPr="00114388">
        <w:rPr>
          <w:rFonts w:ascii="Book Antiqua" w:hAnsi="Book Antiqua"/>
          <w:b/>
          <w:sz w:val="24"/>
        </w:rPr>
        <w:t xml:space="preserve"> </w:t>
      </w:r>
      <w:r w:rsidR="00114388" w:rsidRPr="00114388">
        <w:rPr>
          <w:rFonts w:ascii="Book Antiqua" w:hAnsi="Book Antiqua"/>
          <w:b/>
          <w:sz w:val="24"/>
        </w:rPr>
        <w:t>circulating tumor cell</w:t>
      </w:r>
      <w:r w:rsidRPr="00114388">
        <w:rPr>
          <w:rFonts w:ascii="Book Antiqua" w:hAnsi="Book Antiqua"/>
          <w:b/>
          <w:sz w:val="24"/>
        </w:rPr>
        <w:t xml:space="preserve">s in 32 patients with </w:t>
      </w:r>
      <w:r w:rsidR="00114388" w:rsidRPr="00114388">
        <w:rPr>
          <w:rFonts w:ascii="Book Antiqua" w:hAnsi="Book Antiqua"/>
          <w:b/>
          <w:sz w:val="24"/>
        </w:rPr>
        <w:t>hepatocellular carcinoma</w:t>
      </w:r>
    </w:p>
    <w:tbl>
      <w:tblPr>
        <w:tblW w:w="5000" w:type="pct"/>
        <w:jc w:val="center"/>
        <w:tblLook w:val="04A0" w:firstRow="1" w:lastRow="0" w:firstColumn="1" w:lastColumn="0" w:noHBand="0" w:noVBand="1"/>
      </w:tblPr>
      <w:tblGrid>
        <w:gridCol w:w="1506"/>
        <w:gridCol w:w="1756"/>
        <w:gridCol w:w="1495"/>
        <w:gridCol w:w="1495"/>
        <w:gridCol w:w="1495"/>
        <w:gridCol w:w="1495"/>
      </w:tblGrid>
      <w:tr w:rsidR="00262BFD" w:rsidRPr="00AC04D9" w:rsidTr="00714F48">
        <w:trPr>
          <w:trHeight w:val="725"/>
          <w:jc w:val="center"/>
        </w:trPr>
        <w:tc>
          <w:tcPr>
            <w:tcW w:w="814" w:type="pct"/>
            <w:tcBorders>
              <w:top w:val="single" w:sz="4" w:space="0" w:color="auto"/>
              <w:bottom w:val="single" w:sz="4" w:space="0" w:color="auto"/>
            </w:tcBorders>
            <w:vAlign w:val="center"/>
          </w:tcPr>
          <w:p w:rsidR="007F31FF" w:rsidRPr="00AC04D9" w:rsidRDefault="00262BFD" w:rsidP="004F2F99">
            <w:pPr>
              <w:adjustRightInd w:val="0"/>
              <w:snapToGrid w:val="0"/>
              <w:spacing w:line="360" w:lineRule="auto"/>
              <w:outlineLvl w:val="6"/>
              <w:rPr>
                <w:rFonts w:ascii="Book Antiqua" w:hAnsi="Book Antiqua"/>
                <w:b/>
                <w:sz w:val="24"/>
              </w:rPr>
            </w:pPr>
            <w:r w:rsidRPr="00AC04D9">
              <w:rPr>
                <w:rFonts w:ascii="Book Antiqua" w:hAnsi="Book Antiqua"/>
                <w:b/>
                <w:sz w:val="24"/>
              </w:rPr>
              <w:t xml:space="preserve">Patient </w:t>
            </w:r>
            <w:r w:rsidR="009B5B8F" w:rsidRPr="00AC04D9">
              <w:rPr>
                <w:rFonts w:ascii="Book Antiqua" w:hAnsi="Book Antiqua"/>
                <w:b/>
                <w:sz w:val="24"/>
              </w:rPr>
              <w:t>ID</w:t>
            </w:r>
          </w:p>
        </w:tc>
        <w:tc>
          <w:tcPr>
            <w:tcW w:w="950" w:type="pct"/>
            <w:tcBorders>
              <w:top w:val="single" w:sz="4" w:space="0" w:color="auto"/>
              <w:bottom w:val="single" w:sz="4" w:space="0" w:color="auto"/>
            </w:tcBorders>
            <w:vAlign w:val="center"/>
          </w:tcPr>
          <w:p w:rsidR="00262BFD" w:rsidRPr="00AC04D9" w:rsidRDefault="00D90795" w:rsidP="004F2F99">
            <w:pPr>
              <w:adjustRightInd w:val="0"/>
              <w:snapToGrid w:val="0"/>
              <w:spacing w:line="360" w:lineRule="auto"/>
              <w:rPr>
                <w:rFonts w:ascii="Book Antiqua" w:hAnsi="Book Antiqua"/>
                <w:b/>
                <w:sz w:val="24"/>
              </w:rPr>
            </w:pPr>
            <w:r w:rsidRPr="00AC04D9">
              <w:rPr>
                <w:rFonts w:ascii="Book Antiqua" w:hAnsi="Book Antiqua"/>
                <w:b/>
                <w:sz w:val="24"/>
              </w:rPr>
              <w:t>Age/</w:t>
            </w:r>
            <w:r w:rsidR="00714F48" w:rsidRPr="00AC04D9">
              <w:rPr>
                <w:rFonts w:ascii="Book Antiqua" w:hAnsi="Book Antiqua"/>
                <w:b/>
                <w:sz w:val="24"/>
              </w:rPr>
              <w:t>s</w:t>
            </w:r>
            <w:r w:rsidR="00762A3D" w:rsidRPr="00AC04D9">
              <w:rPr>
                <w:rFonts w:ascii="Book Antiqua" w:hAnsi="Book Antiqua"/>
                <w:b/>
                <w:sz w:val="24"/>
              </w:rPr>
              <w:t>ex</w:t>
            </w:r>
          </w:p>
        </w:tc>
        <w:tc>
          <w:tcPr>
            <w:tcW w:w="809" w:type="pct"/>
            <w:tcBorders>
              <w:top w:val="single" w:sz="4" w:space="0" w:color="auto"/>
              <w:bottom w:val="single" w:sz="4" w:space="0" w:color="auto"/>
            </w:tcBorders>
            <w:vAlign w:val="center"/>
          </w:tcPr>
          <w:p w:rsidR="00262BFD" w:rsidRPr="00AC04D9" w:rsidRDefault="00D90795" w:rsidP="004F2F99">
            <w:pPr>
              <w:adjustRightInd w:val="0"/>
              <w:snapToGrid w:val="0"/>
              <w:spacing w:line="360" w:lineRule="auto"/>
              <w:rPr>
                <w:rFonts w:ascii="Book Antiqua" w:hAnsi="Book Antiqua"/>
                <w:b/>
                <w:sz w:val="24"/>
              </w:rPr>
            </w:pPr>
            <w:r w:rsidRPr="00AC04D9">
              <w:rPr>
                <w:rFonts w:ascii="Book Antiqua" w:hAnsi="Book Antiqua"/>
                <w:b/>
                <w:sz w:val="24"/>
              </w:rPr>
              <w:t>Tumor size</w:t>
            </w:r>
            <w:r w:rsidR="00762A3D" w:rsidRPr="00AC04D9">
              <w:rPr>
                <w:rFonts w:ascii="Book Antiqua" w:hAnsi="Book Antiqua"/>
                <w:b/>
                <w:sz w:val="24"/>
              </w:rPr>
              <w:t>,</w:t>
            </w:r>
            <w:r w:rsidRPr="00AC04D9">
              <w:rPr>
                <w:rFonts w:ascii="Book Antiqua" w:hAnsi="Book Antiqua"/>
                <w:b/>
                <w:sz w:val="24"/>
              </w:rPr>
              <w:t xml:space="preserve"> cm</w:t>
            </w:r>
          </w:p>
        </w:tc>
        <w:tc>
          <w:tcPr>
            <w:tcW w:w="809" w:type="pct"/>
            <w:tcBorders>
              <w:top w:val="single" w:sz="4" w:space="0" w:color="auto"/>
              <w:bottom w:val="single" w:sz="4" w:space="0" w:color="auto"/>
            </w:tcBorders>
            <w:vAlign w:val="center"/>
          </w:tcPr>
          <w:p w:rsidR="00262BFD" w:rsidRPr="00AC04D9" w:rsidRDefault="00D90795" w:rsidP="004F2F99">
            <w:pPr>
              <w:adjustRightInd w:val="0"/>
              <w:snapToGrid w:val="0"/>
              <w:spacing w:line="360" w:lineRule="auto"/>
              <w:rPr>
                <w:rFonts w:ascii="Book Antiqua" w:hAnsi="Book Antiqua"/>
                <w:b/>
                <w:sz w:val="24"/>
              </w:rPr>
            </w:pPr>
            <w:r w:rsidRPr="00AC04D9">
              <w:rPr>
                <w:rFonts w:ascii="Book Antiqua" w:hAnsi="Book Antiqua"/>
                <w:b/>
                <w:sz w:val="24"/>
              </w:rPr>
              <w:t>Portal vein tumor thrombus</w:t>
            </w:r>
          </w:p>
        </w:tc>
        <w:tc>
          <w:tcPr>
            <w:tcW w:w="809" w:type="pct"/>
            <w:tcBorders>
              <w:top w:val="single" w:sz="4" w:space="0" w:color="auto"/>
              <w:bottom w:val="single" w:sz="4" w:space="0" w:color="auto"/>
            </w:tcBorders>
            <w:vAlign w:val="center"/>
          </w:tcPr>
          <w:p w:rsidR="00262BFD" w:rsidRPr="00AC04D9" w:rsidRDefault="00D90795" w:rsidP="004F2F99">
            <w:pPr>
              <w:adjustRightInd w:val="0"/>
              <w:snapToGrid w:val="0"/>
              <w:spacing w:line="360" w:lineRule="auto"/>
              <w:rPr>
                <w:rFonts w:ascii="Book Antiqua" w:hAnsi="Book Antiqua"/>
                <w:b/>
                <w:sz w:val="24"/>
              </w:rPr>
            </w:pPr>
            <w:r w:rsidRPr="00AC04D9">
              <w:rPr>
                <w:rFonts w:ascii="Book Antiqua" w:hAnsi="Book Antiqua"/>
                <w:b/>
                <w:sz w:val="24"/>
              </w:rPr>
              <w:t>TNM</w:t>
            </w:r>
          </w:p>
        </w:tc>
        <w:tc>
          <w:tcPr>
            <w:tcW w:w="809" w:type="pct"/>
            <w:tcBorders>
              <w:top w:val="single" w:sz="4" w:space="0" w:color="auto"/>
              <w:bottom w:val="single" w:sz="4" w:space="0" w:color="auto"/>
            </w:tcBorders>
            <w:vAlign w:val="center"/>
          </w:tcPr>
          <w:p w:rsidR="00262BFD" w:rsidRPr="00AC04D9" w:rsidRDefault="00D90795" w:rsidP="004F2F99">
            <w:pPr>
              <w:adjustRightInd w:val="0"/>
              <w:snapToGrid w:val="0"/>
              <w:spacing w:line="360" w:lineRule="auto"/>
              <w:rPr>
                <w:rFonts w:ascii="Book Antiqua" w:hAnsi="Book Antiqua"/>
                <w:b/>
                <w:sz w:val="24"/>
              </w:rPr>
            </w:pPr>
            <w:r w:rsidRPr="00AC04D9">
              <w:rPr>
                <w:rFonts w:ascii="Book Antiqua" w:hAnsi="Book Antiqua"/>
                <w:b/>
                <w:sz w:val="24"/>
              </w:rPr>
              <w:t>CTCs</w:t>
            </w:r>
            <w:r w:rsidR="000B3D2F" w:rsidRPr="00AC04D9">
              <w:rPr>
                <w:rFonts w:ascii="Book Antiqua" w:hAnsi="Book Antiqua"/>
                <w:b/>
                <w:sz w:val="24"/>
              </w:rPr>
              <w:t xml:space="preserve">, </w:t>
            </w:r>
            <w:r w:rsidRPr="00AC04D9">
              <w:rPr>
                <w:rFonts w:ascii="Book Antiqua" w:hAnsi="Book Antiqua"/>
                <w:b/>
                <w:i/>
                <w:sz w:val="24"/>
              </w:rPr>
              <w:t>n</w:t>
            </w:r>
          </w:p>
        </w:tc>
      </w:tr>
      <w:tr w:rsidR="00262BFD" w:rsidRPr="00AC04D9" w:rsidTr="00714F48">
        <w:trPr>
          <w:trHeight w:val="239"/>
          <w:jc w:val="center"/>
        </w:trPr>
        <w:tc>
          <w:tcPr>
            <w:tcW w:w="814" w:type="pct"/>
            <w:tcBorders>
              <w:top w:val="single" w:sz="4" w:space="0" w:color="auto"/>
            </w:tcBorders>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w:t>
            </w:r>
          </w:p>
        </w:tc>
        <w:tc>
          <w:tcPr>
            <w:tcW w:w="950" w:type="pct"/>
            <w:tcBorders>
              <w:top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70/M</w:t>
            </w:r>
          </w:p>
        </w:tc>
        <w:tc>
          <w:tcPr>
            <w:tcW w:w="809" w:type="pct"/>
            <w:tcBorders>
              <w:top w:val="single" w:sz="4" w:space="0" w:color="auto"/>
            </w:tcBorders>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tcBorders>
              <w:top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tcBorders>
              <w:top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IV</w:t>
            </w:r>
          </w:p>
        </w:tc>
        <w:tc>
          <w:tcPr>
            <w:tcW w:w="809" w:type="pct"/>
            <w:tcBorders>
              <w:top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56</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49/M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72</w:t>
            </w:r>
          </w:p>
        </w:tc>
      </w:tr>
      <w:tr w:rsidR="00262BFD" w:rsidRPr="00AC04D9" w:rsidTr="00714F48">
        <w:trPr>
          <w:trHeight w:val="239"/>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27/M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29</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51/M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11</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49/M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IV</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108</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6</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48/F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43</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53/M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IV</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47</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8</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64/M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87</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9</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47/F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IV</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92</w:t>
            </w:r>
          </w:p>
        </w:tc>
      </w:tr>
      <w:tr w:rsidR="00262BFD" w:rsidRPr="00AC04D9" w:rsidTr="00714F48">
        <w:trPr>
          <w:trHeight w:val="239"/>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10</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62/M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51</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11</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35/F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0</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12</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42/F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23</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13</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57/M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26</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14</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41/F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23</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15</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71/M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72</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16</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37/M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15</w:t>
            </w:r>
          </w:p>
        </w:tc>
      </w:tr>
      <w:tr w:rsidR="00262BFD" w:rsidRPr="00AC04D9" w:rsidTr="00714F48">
        <w:trPr>
          <w:trHeight w:val="239"/>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17</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47/F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13</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18</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65/M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33</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19</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65/M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20</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63/M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IV</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67</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21</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46/F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29</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22</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43/M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9</w:t>
            </w:r>
          </w:p>
        </w:tc>
      </w:tr>
      <w:tr w:rsidR="00262BFD" w:rsidRPr="00AC04D9" w:rsidTr="00714F48">
        <w:trPr>
          <w:trHeight w:val="239"/>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23</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48/M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0</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24</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37/M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50</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25</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35/F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38</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26</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56/F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56</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lastRenderedPageBreak/>
              <w:t>27</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77/F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17</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28</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49/M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29</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29</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58/M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0</w:t>
            </w:r>
          </w:p>
        </w:tc>
      </w:tr>
      <w:tr w:rsidR="00262BFD" w:rsidRPr="00AC04D9" w:rsidTr="00714F48">
        <w:trPr>
          <w:trHeight w:val="239"/>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30</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38/M</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&gt;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50</w:t>
            </w:r>
          </w:p>
        </w:tc>
      </w:tr>
      <w:tr w:rsidR="00262BFD" w:rsidRPr="00AC04D9" w:rsidTr="00714F48">
        <w:trPr>
          <w:trHeight w:val="246"/>
          <w:jc w:val="center"/>
        </w:trPr>
        <w:tc>
          <w:tcPr>
            <w:tcW w:w="814" w:type="pct"/>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32</w:t>
            </w:r>
          </w:p>
        </w:tc>
        <w:tc>
          <w:tcPr>
            <w:tcW w:w="950"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75/F</w:t>
            </w:r>
          </w:p>
        </w:tc>
        <w:tc>
          <w:tcPr>
            <w:tcW w:w="809" w:type="pct"/>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22</w:t>
            </w:r>
          </w:p>
        </w:tc>
      </w:tr>
      <w:tr w:rsidR="00262BFD" w:rsidRPr="00AC04D9" w:rsidTr="00714F48">
        <w:trPr>
          <w:trHeight w:val="254"/>
          <w:jc w:val="center"/>
        </w:trPr>
        <w:tc>
          <w:tcPr>
            <w:tcW w:w="814" w:type="pct"/>
            <w:tcBorders>
              <w:bottom w:val="single" w:sz="4" w:space="0" w:color="auto"/>
            </w:tcBorders>
            <w:vAlign w:val="center"/>
          </w:tcPr>
          <w:p w:rsidR="007F31FF"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32</w:t>
            </w:r>
          </w:p>
        </w:tc>
        <w:tc>
          <w:tcPr>
            <w:tcW w:w="950" w:type="pct"/>
            <w:tcBorders>
              <w:bottom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74/M</w:t>
            </w:r>
          </w:p>
        </w:tc>
        <w:tc>
          <w:tcPr>
            <w:tcW w:w="809" w:type="pct"/>
            <w:tcBorders>
              <w:bottom w:val="single" w:sz="4" w:space="0" w:color="auto"/>
            </w:tcBorders>
            <w:vAlign w:val="center"/>
          </w:tcPr>
          <w:p w:rsidR="00262BFD" w:rsidRPr="00AC04D9" w:rsidRDefault="00714F48" w:rsidP="004F2F99">
            <w:pPr>
              <w:adjustRightInd w:val="0"/>
              <w:snapToGrid w:val="0"/>
              <w:spacing w:line="360" w:lineRule="auto"/>
              <w:rPr>
                <w:rFonts w:ascii="Book Antiqua" w:hAnsi="Book Antiqua"/>
                <w:sz w:val="24"/>
              </w:rPr>
            </w:pPr>
            <w:r>
              <w:rPr>
                <w:rFonts w:ascii="Book Antiqua" w:hAnsi="Book Antiqua"/>
                <w:sz w:val="24"/>
              </w:rPr>
              <w:t xml:space="preserve">&lt; </w:t>
            </w:r>
            <w:r w:rsidR="00262BFD" w:rsidRPr="00AC04D9">
              <w:rPr>
                <w:rFonts w:ascii="Book Antiqua" w:hAnsi="Book Antiqua"/>
                <w:sz w:val="24"/>
              </w:rPr>
              <w:t>5</w:t>
            </w:r>
          </w:p>
        </w:tc>
        <w:tc>
          <w:tcPr>
            <w:tcW w:w="809" w:type="pct"/>
            <w:tcBorders>
              <w:bottom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w:t>
            </w:r>
          </w:p>
        </w:tc>
        <w:tc>
          <w:tcPr>
            <w:tcW w:w="809" w:type="pct"/>
            <w:tcBorders>
              <w:bottom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II</w:t>
            </w:r>
          </w:p>
        </w:tc>
        <w:tc>
          <w:tcPr>
            <w:tcW w:w="809" w:type="pct"/>
            <w:tcBorders>
              <w:bottom w:val="single" w:sz="4" w:space="0" w:color="auto"/>
            </w:tcBorders>
            <w:vAlign w:val="center"/>
          </w:tcPr>
          <w:p w:rsidR="00262BFD" w:rsidRPr="00AC04D9" w:rsidRDefault="00262BFD" w:rsidP="004F2F99">
            <w:pPr>
              <w:adjustRightInd w:val="0"/>
              <w:snapToGrid w:val="0"/>
              <w:spacing w:line="360" w:lineRule="auto"/>
              <w:rPr>
                <w:rFonts w:ascii="Book Antiqua" w:hAnsi="Book Antiqua"/>
                <w:sz w:val="24"/>
              </w:rPr>
            </w:pPr>
            <w:r w:rsidRPr="00AC04D9">
              <w:rPr>
                <w:rFonts w:ascii="Book Antiqua" w:hAnsi="Book Antiqua"/>
                <w:sz w:val="24"/>
              </w:rPr>
              <w:t>28</w:t>
            </w:r>
          </w:p>
        </w:tc>
      </w:tr>
    </w:tbl>
    <w:p w:rsidR="00B51401" w:rsidRPr="00AC04D9" w:rsidRDefault="00714F48" w:rsidP="004F2F99">
      <w:pPr>
        <w:snapToGrid w:val="0"/>
        <w:spacing w:line="360" w:lineRule="auto"/>
        <w:rPr>
          <w:rFonts w:ascii="Book Antiqua" w:hAnsi="Book Antiqua"/>
          <w:sz w:val="24"/>
        </w:rPr>
      </w:pPr>
      <w:r w:rsidRPr="00AC04D9">
        <w:rPr>
          <w:rFonts w:ascii="Book Antiqua" w:hAnsi="Book Antiqua"/>
          <w:sz w:val="24"/>
        </w:rPr>
        <w:t xml:space="preserve">Tumor-node-metastasis stage </w:t>
      </w:r>
      <w:r>
        <w:rPr>
          <w:rFonts w:ascii="Book Antiqua" w:hAnsi="Book Antiqua" w:hint="eastAsia"/>
          <w:sz w:val="24"/>
        </w:rPr>
        <w:t>(</w:t>
      </w:r>
      <w:r w:rsidR="007777DA" w:rsidRPr="00AC04D9">
        <w:rPr>
          <w:rFonts w:ascii="Book Antiqua" w:hAnsi="Book Antiqua"/>
          <w:sz w:val="24"/>
        </w:rPr>
        <w:t>TNM</w:t>
      </w:r>
      <w:r>
        <w:rPr>
          <w:rFonts w:ascii="Book Antiqua" w:hAnsi="Book Antiqua" w:hint="eastAsia"/>
          <w:sz w:val="24"/>
        </w:rPr>
        <w:t>)</w:t>
      </w:r>
      <w:r w:rsidR="007777DA" w:rsidRPr="00AC04D9">
        <w:rPr>
          <w:rFonts w:ascii="Book Antiqua" w:hAnsi="Book Antiqua"/>
          <w:sz w:val="24"/>
        </w:rPr>
        <w:t xml:space="preserve"> staging from the </w:t>
      </w:r>
      <w:r w:rsidR="00B51401" w:rsidRPr="00AC04D9">
        <w:rPr>
          <w:rFonts w:ascii="Book Antiqua" w:hAnsi="Book Antiqua"/>
          <w:sz w:val="24"/>
        </w:rPr>
        <w:t>Six</w:t>
      </w:r>
      <w:r w:rsidR="007777DA" w:rsidRPr="00AC04D9">
        <w:rPr>
          <w:rFonts w:ascii="Book Antiqua" w:hAnsi="Book Antiqua"/>
          <w:sz w:val="24"/>
        </w:rPr>
        <w:t>th</w:t>
      </w:r>
      <w:r w:rsidR="0045725E" w:rsidRPr="00AC04D9">
        <w:rPr>
          <w:rFonts w:ascii="Book Antiqua" w:hAnsi="Book Antiqua"/>
          <w:sz w:val="24"/>
        </w:rPr>
        <w:t xml:space="preserve"> E</w:t>
      </w:r>
      <w:r w:rsidR="00B51401" w:rsidRPr="00AC04D9">
        <w:rPr>
          <w:rFonts w:ascii="Book Antiqua" w:hAnsi="Book Antiqua"/>
          <w:sz w:val="24"/>
        </w:rPr>
        <w:t xml:space="preserve">dition of </w:t>
      </w:r>
      <w:r w:rsidR="007777DA" w:rsidRPr="00AC04D9">
        <w:rPr>
          <w:rFonts w:ascii="Book Antiqua" w:hAnsi="Book Antiqua"/>
          <w:sz w:val="24"/>
        </w:rPr>
        <w:t xml:space="preserve">the </w:t>
      </w:r>
      <w:r w:rsidR="00B51401" w:rsidRPr="00AC04D9">
        <w:rPr>
          <w:rFonts w:ascii="Book Antiqua" w:hAnsi="Book Antiqua"/>
          <w:sz w:val="24"/>
        </w:rPr>
        <w:t>International Union Against Cancer</w:t>
      </w:r>
      <w:r w:rsidR="007777DA" w:rsidRPr="00AC04D9">
        <w:rPr>
          <w:rFonts w:ascii="Book Antiqua" w:hAnsi="Book Antiqua"/>
          <w:sz w:val="24"/>
        </w:rPr>
        <w:t>.</w:t>
      </w:r>
    </w:p>
    <w:p w:rsidR="00315839" w:rsidRPr="00AC04D9" w:rsidRDefault="00315839" w:rsidP="004F2F99">
      <w:pPr>
        <w:snapToGrid w:val="0"/>
        <w:spacing w:line="360" w:lineRule="auto"/>
        <w:rPr>
          <w:rFonts w:ascii="Book Antiqua" w:hAnsi="Book Antiqua"/>
          <w:kern w:val="0"/>
          <w:sz w:val="24"/>
        </w:rPr>
      </w:pPr>
    </w:p>
    <w:sectPr w:rsidR="00315839" w:rsidRPr="00AC04D9" w:rsidSect="00B51401">
      <w:headerReference w:type="even" r:id="rId13"/>
      <w:headerReference w:type="default" r:id="rId14"/>
      <w:footerReference w:type="even" r:id="rId15"/>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E26" w:rsidRDefault="00CA5E26">
      <w:r>
        <w:separator/>
      </w:r>
    </w:p>
  </w:endnote>
  <w:endnote w:type="continuationSeparator" w:id="0">
    <w:p w:rsidR="00CA5E26" w:rsidRDefault="00CA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2010600030101010101"/>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EEF" w:rsidRDefault="00004EEF" w:rsidP="00B9091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04EEF" w:rsidRDefault="00004E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E26" w:rsidRDefault="00CA5E26">
      <w:r>
        <w:separator/>
      </w:r>
    </w:p>
  </w:footnote>
  <w:footnote w:type="continuationSeparator" w:id="0">
    <w:p w:rsidR="00CA5E26" w:rsidRDefault="00CA5E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EEF" w:rsidRDefault="00004EEF" w:rsidP="00077D62">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EEF" w:rsidRDefault="00004EEF" w:rsidP="00077D62">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EEC1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9"/>
    <w:multiLevelType w:val="multilevel"/>
    <w:tmpl w:val="00000009"/>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2AB179DA"/>
    <w:multiLevelType w:val="hybridMultilevel"/>
    <w:tmpl w:val="43EE7AA4"/>
    <w:lvl w:ilvl="0" w:tplc="FFC6F436">
      <w:start w:val="14"/>
      <w:numFmt w:val="decimal"/>
      <w:lvlText w:val="%1"/>
      <w:lvlJc w:val="left"/>
      <w:pPr>
        <w:ind w:left="780" w:hanging="360"/>
      </w:pPr>
      <w:rPr>
        <w:rFonts w:ascii="Garamond-Book" w:hAnsi="Garamond-Book" w:cs="Garamond-Book"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C743B55"/>
    <w:multiLevelType w:val="hybridMultilevel"/>
    <w:tmpl w:val="D8CA67A2"/>
    <w:lvl w:ilvl="0" w:tplc="91FACAC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3C351D"/>
    <w:multiLevelType w:val="hybridMultilevel"/>
    <w:tmpl w:val="A08A44FE"/>
    <w:lvl w:ilvl="0" w:tplc="4C0017D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40B1754"/>
    <w:multiLevelType w:val="hybridMultilevel"/>
    <w:tmpl w:val="AFF02774"/>
    <w:lvl w:ilvl="0" w:tplc="9FAADE9C">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72F0839"/>
    <w:multiLevelType w:val="hybridMultilevel"/>
    <w:tmpl w:val="295C2C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DF85739"/>
    <w:multiLevelType w:val="hybridMultilevel"/>
    <w:tmpl w:val="1FD8FE24"/>
    <w:lvl w:ilvl="0" w:tplc="DF5EA7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5"/>
  </w:num>
  <w:num w:numId="4">
    <w:abstractNumId w:val="6"/>
  </w:num>
  <w:num w:numId="5">
    <w:abstractNumId w:val="7"/>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BA"/>
    <w:rsid w:val="00004EEF"/>
    <w:rsid w:val="000067E9"/>
    <w:rsid w:val="000211E3"/>
    <w:rsid w:val="0002706C"/>
    <w:rsid w:val="000307E5"/>
    <w:rsid w:val="00030A59"/>
    <w:rsid w:val="000455AE"/>
    <w:rsid w:val="00046B2B"/>
    <w:rsid w:val="00051E75"/>
    <w:rsid w:val="000529CE"/>
    <w:rsid w:val="00063389"/>
    <w:rsid w:val="0006412D"/>
    <w:rsid w:val="00071083"/>
    <w:rsid w:val="00072E9E"/>
    <w:rsid w:val="00074D64"/>
    <w:rsid w:val="00076F73"/>
    <w:rsid w:val="00077D62"/>
    <w:rsid w:val="00085A8E"/>
    <w:rsid w:val="000900DD"/>
    <w:rsid w:val="00096283"/>
    <w:rsid w:val="000A1828"/>
    <w:rsid w:val="000B1490"/>
    <w:rsid w:val="000B3D2F"/>
    <w:rsid w:val="000C1164"/>
    <w:rsid w:val="000C25F6"/>
    <w:rsid w:val="000C495D"/>
    <w:rsid w:val="000D190A"/>
    <w:rsid w:val="000D3D11"/>
    <w:rsid w:val="000E42EB"/>
    <w:rsid w:val="000F13B8"/>
    <w:rsid w:val="000F3774"/>
    <w:rsid w:val="000F3E2D"/>
    <w:rsid w:val="00100999"/>
    <w:rsid w:val="00101AE6"/>
    <w:rsid w:val="00103D91"/>
    <w:rsid w:val="00105865"/>
    <w:rsid w:val="00112326"/>
    <w:rsid w:val="00114388"/>
    <w:rsid w:val="001154E3"/>
    <w:rsid w:val="0012028F"/>
    <w:rsid w:val="001254CE"/>
    <w:rsid w:val="00125875"/>
    <w:rsid w:val="00131C0D"/>
    <w:rsid w:val="00134FE2"/>
    <w:rsid w:val="0014146E"/>
    <w:rsid w:val="0014789E"/>
    <w:rsid w:val="00151F31"/>
    <w:rsid w:val="00160CD1"/>
    <w:rsid w:val="00162B18"/>
    <w:rsid w:val="00163EFF"/>
    <w:rsid w:val="00170A80"/>
    <w:rsid w:val="00173588"/>
    <w:rsid w:val="00174BB2"/>
    <w:rsid w:val="001762EC"/>
    <w:rsid w:val="0018037B"/>
    <w:rsid w:val="00184549"/>
    <w:rsid w:val="00190DE1"/>
    <w:rsid w:val="0019708C"/>
    <w:rsid w:val="001A0681"/>
    <w:rsid w:val="001A0D20"/>
    <w:rsid w:val="001A2554"/>
    <w:rsid w:val="001A2A7C"/>
    <w:rsid w:val="001A6B79"/>
    <w:rsid w:val="001B7004"/>
    <w:rsid w:val="001C1905"/>
    <w:rsid w:val="001C35BE"/>
    <w:rsid w:val="001C5533"/>
    <w:rsid w:val="001D0515"/>
    <w:rsid w:val="001D0DA0"/>
    <w:rsid w:val="001D4200"/>
    <w:rsid w:val="001D5DBF"/>
    <w:rsid w:val="001F0C3D"/>
    <w:rsid w:val="001F425F"/>
    <w:rsid w:val="001F6CA4"/>
    <w:rsid w:val="00200436"/>
    <w:rsid w:val="002026C8"/>
    <w:rsid w:val="00206358"/>
    <w:rsid w:val="00216951"/>
    <w:rsid w:val="00221BB4"/>
    <w:rsid w:val="00223D69"/>
    <w:rsid w:val="002240BF"/>
    <w:rsid w:val="00226339"/>
    <w:rsid w:val="002265D9"/>
    <w:rsid w:val="00232B07"/>
    <w:rsid w:val="002366A3"/>
    <w:rsid w:val="00237FDE"/>
    <w:rsid w:val="00242952"/>
    <w:rsid w:val="00246C10"/>
    <w:rsid w:val="0025361A"/>
    <w:rsid w:val="0025667B"/>
    <w:rsid w:val="00260018"/>
    <w:rsid w:val="00262BFD"/>
    <w:rsid w:val="00264FAB"/>
    <w:rsid w:val="00266474"/>
    <w:rsid w:val="00277CE0"/>
    <w:rsid w:val="00280E77"/>
    <w:rsid w:val="00281D6A"/>
    <w:rsid w:val="00293A11"/>
    <w:rsid w:val="002A0443"/>
    <w:rsid w:val="002A1ACF"/>
    <w:rsid w:val="002B1CF6"/>
    <w:rsid w:val="002C1293"/>
    <w:rsid w:val="002C1450"/>
    <w:rsid w:val="002C5C93"/>
    <w:rsid w:val="002C72A2"/>
    <w:rsid w:val="002C7774"/>
    <w:rsid w:val="002D2F81"/>
    <w:rsid w:val="002D356A"/>
    <w:rsid w:val="002E1AB6"/>
    <w:rsid w:val="002E1AC1"/>
    <w:rsid w:val="002E3E3D"/>
    <w:rsid w:val="002E6D50"/>
    <w:rsid w:val="002F0278"/>
    <w:rsid w:val="002F7FA9"/>
    <w:rsid w:val="0031408A"/>
    <w:rsid w:val="00315839"/>
    <w:rsid w:val="003208DA"/>
    <w:rsid w:val="00321022"/>
    <w:rsid w:val="003279FB"/>
    <w:rsid w:val="00331F95"/>
    <w:rsid w:val="0033356E"/>
    <w:rsid w:val="00334C74"/>
    <w:rsid w:val="00345B28"/>
    <w:rsid w:val="00351596"/>
    <w:rsid w:val="003534F4"/>
    <w:rsid w:val="0035485A"/>
    <w:rsid w:val="00355D89"/>
    <w:rsid w:val="003579E0"/>
    <w:rsid w:val="00372BB7"/>
    <w:rsid w:val="003749B5"/>
    <w:rsid w:val="00375ADE"/>
    <w:rsid w:val="00375E8A"/>
    <w:rsid w:val="00377501"/>
    <w:rsid w:val="00380CD0"/>
    <w:rsid w:val="003822EE"/>
    <w:rsid w:val="00391CFE"/>
    <w:rsid w:val="00393039"/>
    <w:rsid w:val="00394A8D"/>
    <w:rsid w:val="003A1483"/>
    <w:rsid w:val="003A47DB"/>
    <w:rsid w:val="003B2DE2"/>
    <w:rsid w:val="003B6A2A"/>
    <w:rsid w:val="003C614F"/>
    <w:rsid w:val="003D1CC5"/>
    <w:rsid w:val="003E2BFF"/>
    <w:rsid w:val="003E5006"/>
    <w:rsid w:val="003F37E4"/>
    <w:rsid w:val="00400805"/>
    <w:rsid w:val="00406842"/>
    <w:rsid w:val="0041545E"/>
    <w:rsid w:val="00415E3E"/>
    <w:rsid w:val="004212BF"/>
    <w:rsid w:val="00424B94"/>
    <w:rsid w:val="00425DC9"/>
    <w:rsid w:val="004277AE"/>
    <w:rsid w:val="004319DB"/>
    <w:rsid w:val="00431C45"/>
    <w:rsid w:val="004359E4"/>
    <w:rsid w:val="00437441"/>
    <w:rsid w:val="00446627"/>
    <w:rsid w:val="0045725E"/>
    <w:rsid w:val="0046019B"/>
    <w:rsid w:val="004634F2"/>
    <w:rsid w:val="00463D88"/>
    <w:rsid w:val="0046469D"/>
    <w:rsid w:val="00486D4B"/>
    <w:rsid w:val="00487473"/>
    <w:rsid w:val="00490013"/>
    <w:rsid w:val="004966D4"/>
    <w:rsid w:val="004A2CA5"/>
    <w:rsid w:val="004A3ED7"/>
    <w:rsid w:val="004A40E5"/>
    <w:rsid w:val="004A4A12"/>
    <w:rsid w:val="004B07A3"/>
    <w:rsid w:val="004B3FF8"/>
    <w:rsid w:val="004C022E"/>
    <w:rsid w:val="004C2CB4"/>
    <w:rsid w:val="004C3270"/>
    <w:rsid w:val="004C7A27"/>
    <w:rsid w:val="004C7C83"/>
    <w:rsid w:val="004D0473"/>
    <w:rsid w:val="004D223A"/>
    <w:rsid w:val="004D242C"/>
    <w:rsid w:val="004E1FA1"/>
    <w:rsid w:val="004E53AA"/>
    <w:rsid w:val="004E5944"/>
    <w:rsid w:val="004F2F99"/>
    <w:rsid w:val="00500D35"/>
    <w:rsid w:val="005051F9"/>
    <w:rsid w:val="005058FD"/>
    <w:rsid w:val="0050632E"/>
    <w:rsid w:val="00506A73"/>
    <w:rsid w:val="005113B0"/>
    <w:rsid w:val="00511C1A"/>
    <w:rsid w:val="00517A9F"/>
    <w:rsid w:val="005211FF"/>
    <w:rsid w:val="00521C6F"/>
    <w:rsid w:val="00526196"/>
    <w:rsid w:val="00526FD9"/>
    <w:rsid w:val="005271AA"/>
    <w:rsid w:val="00527DB5"/>
    <w:rsid w:val="005348A2"/>
    <w:rsid w:val="005368CF"/>
    <w:rsid w:val="0053694B"/>
    <w:rsid w:val="00540562"/>
    <w:rsid w:val="00541022"/>
    <w:rsid w:val="005440B8"/>
    <w:rsid w:val="00546252"/>
    <w:rsid w:val="00550899"/>
    <w:rsid w:val="00551A6C"/>
    <w:rsid w:val="00556451"/>
    <w:rsid w:val="00566969"/>
    <w:rsid w:val="00567B7C"/>
    <w:rsid w:val="00581FC6"/>
    <w:rsid w:val="00582441"/>
    <w:rsid w:val="00583EC7"/>
    <w:rsid w:val="00586816"/>
    <w:rsid w:val="005870EB"/>
    <w:rsid w:val="00591666"/>
    <w:rsid w:val="00592F3F"/>
    <w:rsid w:val="005A06A4"/>
    <w:rsid w:val="005A1E7E"/>
    <w:rsid w:val="005A629D"/>
    <w:rsid w:val="005A6EA1"/>
    <w:rsid w:val="005B2C91"/>
    <w:rsid w:val="005B48C3"/>
    <w:rsid w:val="005B55FB"/>
    <w:rsid w:val="005C66BF"/>
    <w:rsid w:val="005C670B"/>
    <w:rsid w:val="005D18EE"/>
    <w:rsid w:val="005D75F8"/>
    <w:rsid w:val="005E4E5F"/>
    <w:rsid w:val="005E68E4"/>
    <w:rsid w:val="005F142C"/>
    <w:rsid w:val="005F1D94"/>
    <w:rsid w:val="005F43AC"/>
    <w:rsid w:val="005F5553"/>
    <w:rsid w:val="005F58FE"/>
    <w:rsid w:val="00601DD9"/>
    <w:rsid w:val="0060361C"/>
    <w:rsid w:val="0060513B"/>
    <w:rsid w:val="00605216"/>
    <w:rsid w:val="00612DB2"/>
    <w:rsid w:val="006148B5"/>
    <w:rsid w:val="00622D01"/>
    <w:rsid w:val="00623BE9"/>
    <w:rsid w:val="0062770E"/>
    <w:rsid w:val="006319F3"/>
    <w:rsid w:val="006326D8"/>
    <w:rsid w:val="00634F45"/>
    <w:rsid w:val="00640A9E"/>
    <w:rsid w:val="00641420"/>
    <w:rsid w:val="00643393"/>
    <w:rsid w:val="00644BD5"/>
    <w:rsid w:val="006655D6"/>
    <w:rsid w:val="00667EF9"/>
    <w:rsid w:val="006712A6"/>
    <w:rsid w:val="006715B1"/>
    <w:rsid w:val="0067373D"/>
    <w:rsid w:val="006759CF"/>
    <w:rsid w:val="00683215"/>
    <w:rsid w:val="006874D8"/>
    <w:rsid w:val="006919EB"/>
    <w:rsid w:val="00697344"/>
    <w:rsid w:val="006A5F56"/>
    <w:rsid w:val="006B09C3"/>
    <w:rsid w:val="006B79E2"/>
    <w:rsid w:val="006C7CDC"/>
    <w:rsid w:val="006D0812"/>
    <w:rsid w:val="006D0B17"/>
    <w:rsid w:val="006D2A0F"/>
    <w:rsid w:val="006E1FD8"/>
    <w:rsid w:val="006E2067"/>
    <w:rsid w:val="006E3005"/>
    <w:rsid w:val="006E3010"/>
    <w:rsid w:val="006F4E18"/>
    <w:rsid w:val="006F4EA2"/>
    <w:rsid w:val="006F4F16"/>
    <w:rsid w:val="006F7D29"/>
    <w:rsid w:val="00710750"/>
    <w:rsid w:val="00712D25"/>
    <w:rsid w:val="00714F48"/>
    <w:rsid w:val="00730053"/>
    <w:rsid w:val="0073125F"/>
    <w:rsid w:val="00736D45"/>
    <w:rsid w:val="00737B5A"/>
    <w:rsid w:val="0074106D"/>
    <w:rsid w:val="0074554C"/>
    <w:rsid w:val="00745E95"/>
    <w:rsid w:val="00752C8E"/>
    <w:rsid w:val="00760233"/>
    <w:rsid w:val="00762A3D"/>
    <w:rsid w:val="0076372C"/>
    <w:rsid w:val="0077406E"/>
    <w:rsid w:val="007752CC"/>
    <w:rsid w:val="00775B8B"/>
    <w:rsid w:val="00776364"/>
    <w:rsid w:val="007777DA"/>
    <w:rsid w:val="00781144"/>
    <w:rsid w:val="007831D2"/>
    <w:rsid w:val="00797BDC"/>
    <w:rsid w:val="007A18A9"/>
    <w:rsid w:val="007A602F"/>
    <w:rsid w:val="007A749E"/>
    <w:rsid w:val="007B0CE7"/>
    <w:rsid w:val="007B2F29"/>
    <w:rsid w:val="007B6CAE"/>
    <w:rsid w:val="007B6EF6"/>
    <w:rsid w:val="007C420B"/>
    <w:rsid w:val="007C425F"/>
    <w:rsid w:val="007E171E"/>
    <w:rsid w:val="007E287D"/>
    <w:rsid w:val="007E3D19"/>
    <w:rsid w:val="007E3DB6"/>
    <w:rsid w:val="007E45F2"/>
    <w:rsid w:val="007F31FF"/>
    <w:rsid w:val="007F3411"/>
    <w:rsid w:val="007F3DF4"/>
    <w:rsid w:val="007F632B"/>
    <w:rsid w:val="00802CF1"/>
    <w:rsid w:val="008111FC"/>
    <w:rsid w:val="00816A21"/>
    <w:rsid w:val="00816DEA"/>
    <w:rsid w:val="00823E38"/>
    <w:rsid w:val="00823F44"/>
    <w:rsid w:val="00826425"/>
    <w:rsid w:val="0083078B"/>
    <w:rsid w:val="008313B0"/>
    <w:rsid w:val="00831E54"/>
    <w:rsid w:val="00832246"/>
    <w:rsid w:val="00832778"/>
    <w:rsid w:val="0084194E"/>
    <w:rsid w:val="008478A5"/>
    <w:rsid w:val="008605A2"/>
    <w:rsid w:val="00862A0C"/>
    <w:rsid w:val="0086504A"/>
    <w:rsid w:val="008722D4"/>
    <w:rsid w:val="00872DD6"/>
    <w:rsid w:val="00873698"/>
    <w:rsid w:val="0087660C"/>
    <w:rsid w:val="0088048C"/>
    <w:rsid w:val="00881FC1"/>
    <w:rsid w:val="00883363"/>
    <w:rsid w:val="0088593C"/>
    <w:rsid w:val="00890B1A"/>
    <w:rsid w:val="008B6CE8"/>
    <w:rsid w:val="008B7569"/>
    <w:rsid w:val="008C587D"/>
    <w:rsid w:val="008D3440"/>
    <w:rsid w:val="008D46B5"/>
    <w:rsid w:val="008D4860"/>
    <w:rsid w:val="008E1033"/>
    <w:rsid w:val="008E153F"/>
    <w:rsid w:val="008E2A2C"/>
    <w:rsid w:val="008E5C76"/>
    <w:rsid w:val="008E611A"/>
    <w:rsid w:val="008E6737"/>
    <w:rsid w:val="008F2FA8"/>
    <w:rsid w:val="00902924"/>
    <w:rsid w:val="00912124"/>
    <w:rsid w:val="00921A17"/>
    <w:rsid w:val="00923214"/>
    <w:rsid w:val="00924606"/>
    <w:rsid w:val="00925E5C"/>
    <w:rsid w:val="00930631"/>
    <w:rsid w:val="00934138"/>
    <w:rsid w:val="009350B5"/>
    <w:rsid w:val="00937F7C"/>
    <w:rsid w:val="00943A76"/>
    <w:rsid w:val="00963AE4"/>
    <w:rsid w:val="00980746"/>
    <w:rsid w:val="00982932"/>
    <w:rsid w:val="00982C28"/>
    <w:rsid w:val="00986E4D"/>
    <w:rsid w:val="00991B32"/>
    <w:rsid w:val="009A315F"/>
    <w:rsid w:val="009A31E2"/>
    <w:rsid w:val="009A6F26"/>
    <w:rsid w:val="009B4192"/>
    <w:rsid w:val="009B486A"/>
    <w:rsid w:val="009B5B8F"/>
    <w:rsid w:val="009C21E1"/>
    <w:rsid w:val="009C7C58"/>
    <w:rsid w:val="009D64DF"/>
    <w:rsid w:val="009E1387"/>
    <w:rsid w:val="009E3C95"/>
    <w:rsid w:val="009F12D4"/>
    <w:rsid w:val="009F2CBB"/>
    <w:rsid w:val="009F34FE"/>
    <w:rsid w:val="009F55A7"/>
    <w:rsid w:val="00A01160"/>
    <w:rsid w:val="00A01F42"/>
    <w:rsid w:val="00A136DC"/>
    <w:rsid w:val="00A149E0"/>
    <w:rsid w:val="00A15506"/>
    <w:rsid w:val="00A17E26"/>
    <w:rsid w:val="00A248CF"/>
    <w:rsid w:val="00A25809"/>
    <w:rsid w:val="00A25C8D"/>
    <w:rsid w:val="00A25DBA"/>
    <w:rsid w:val="00A319C5"/>
    <w:rsid w:val="00A33802"/>
    <w:rsid w:val="00A4438C"/>
    <w:rsid w:val="00A444EB"/>
    <w:rsid w:val="00A46028"/>
    <w:rsid w:val="00A479A5"/>
    <w:rsid w:val="00A55D5F"/>
    <w:rsid w:val="00A61CDD"/>
    <w:rsid w:val="00A656B0"/>
    <w:rsid w:val="00A6660F"/>
    <w:rsid w:val="00A72A5F"/>
    <w:rsid w:val="00A86DFF"/>
    <w:rsid w:val="00A956C5"/>
    <w:rsid w:val="00AA4269"/>
    <w:rsid w:val="00AA46B1"/>
    <w:rsid w:val="00AA569C"/>
    <w:rsid w:val="00AB4E90"/>
    <w:rsid w:val="00AC04D9"/>
    <w:rsid w:val="00AC12DA"/>
    <w:rsid w:val="00AD2218"/>
    <w:rsid w:val="00AD418A"/>
    <w:rsid w:val="00AD5E9E"/>
    <w:rsid w:val="00AE2A54"/>
    <w:rsid w:val="00AE3528"/>
    <w:rsid w:val="00AF20D2"/>
    <w:rsid w:val="00AF65B6"/>
    <w:rsid w:val="00B159A5"/>
    <w:rsid w:val="00B17479"/>
    <w:rsid w:val="00B20FAA"/>
    <w:rsid w:val="00B23E49"/>
    <w:rsid w:val="00B27451"/>
    <w:rsid w:val="00B33D7B"/>
    <w:rsid w:val="00B51401"/>
    <w:rsid w:val="00B52E2B"/>
    <w:rsid w:val="00B55914"/>
    <w:rsid w:val="00B74C9C"/>
    <w:rsid w:val="00B75167"/>
    <w:rsid w:val="00B769D7"/>
    <w:rsid w:val="00B870A2"/>
    <w:rsid w:val="00B90910"/>
    <w:rsid w:val="00B95C92"/>
    <w:rsid w:val="00BA218E"/>
    <w:rsid w:val="00BA3BF6"/>
    <w:rsid w:val="00BA4E2E"/>
    <w:rsid w:val="00BB5FFE"/>
    <w:rsid w:val="00BB6A8C"/>
    <w:rsid w:val="00BC3468"/>
    <w:rsid w:val="00BC5512"/>
    <w:rsid w:val="00BD1E06"/>
    <w:rsid w:val="00BD629C"/>
    <w:rsid w:val="00BD7C55"/>
    <w:rsid w:val="00BE4272"/>
    <w:rsid w:val="00BF143E"/>
    <w:rsid w:val="00BF4FBA"/>
    <w:rsid w:val="00C05637"/>
    <w:rsid w:val="00C05CA6"/>
    <w:rsid w:val="00C05D31"/>
    <w:rsid w:val="00C1260B"/>
    <w:rsid w:val="00C20848"/>
    <w:rsid w:val="00C3351F"/>
    <w:rsid w:val="00C55899"/>
    <w:rsid w:val="00C613D1"/>
    <w:rsid w:val="00C627CF"/>
    <w:rsid w:val="00C731C4"/>
    <w:rsid w:val="00C73449"/>
    <w:rsid w:val="00C7539B"/>
    <w:rsid w:val="00C77470"/>
    <w:rsid w:val="00C81406"/>
    <w:rsid w:val="00C832DD"/>
    <w:rsid w:val="00C848A3"/>
    <w:rsid w:val="00C92A5E"/>
    <w:rsid w:val="00C92A82"/>
    <w:rsid w:val="00C93325"/>
    <w:rsid w:val="00C96537"/>
    <w:rsid w:val="00C96593"/>
    <w:rsid w:val="00CA5E26"/>
    <w:rsid w:val="00CA7CAC"/>
    <w:rsid w:val="00CB1ED7"/>
    <w:rsid w:val="00CC217D"/>
    <w:rsid w:val="00CC5E9B"/>
    <w:rsid w:val="00CC5F9C"/>
    <w:rsid w:val="00CD7DEC"/>
    <w:rsid w:val="00CE0703"/>
    <w:rsid w:val="00CE1312"/>
    <w:rsid w:val="00CE29B7"/>
    <w:rsid w:val="00CE3663"/>
    <w:rsid w:val="00CF3948"/>
    <w:rsid w:val="00D02BA7"/>
    <w:rsid w:val="00D030BE"/>
    <w:rsid w:val="00D04D36"/>
    <w:rsid w:val="00D06154"/>
    <w:rsid w:val="00D1318E"/>
    <w:rsid w:val="00D1511B"/>
    <w:rsid w:val="00D216EC"/>
    <w:rsid w:val="00D24494"/>
    <w:rsid w:val="00D35E38"/>
    <w:rsid w:val="00D505F2"/>
    <w:rsid w:val="00D50AF7"/>
    <w:rsid w:val="00D5105F"/>
    <w:rsid w:val="00D54526"/>
    <w:rsid w:val="00D57C30"/>
    <w:rsid w:val="00D62633"/>
    <w:rsid w:val="00D63ECB"/>
    <w:rsid w:val="00D66D45"/>
    <w:rsid w:val="00D72E67"/>
    <w:rsid w:val="00D73624"/>
    <w:rsid w:val="00D74A7D"/>
    <w:rsid w:val="00D75149"/>
    <w:rsid w:val="00D75294"/>
    <w:rsid w:val="00D771CC"/>
    <w:rsid w:val="00D801A8"/>
    <w:rsid w:val="00D8064F"/>
    <w:rsid w:val="00D80E41"/>
    <w:rsid w:val="00D814C5"/>
    <w:rsid w:val="00D81C86"/>
    <w:rsid w:val="00D85BAA"/>
    <w:rsid w:val="00D8675F"/>
    <w:rsid w:val="00D90795"/>
    <w:rsid w:val="00D90E88"/>
    <w:rsid w:val="00D92970"/>
    <w:rsid w:val="00D96ABE"/>
    <w:rsid w:val="00DA0404"/>
    <w:rsid w:val="00DA359E"/>
    <w:rsid w:val="00DA3D66"/>
    <w:rsid w:val="00DA4180"/>
    <w:rsid w:val="00DA6884"/>
    <w:rsid w:val="00DA79C4"/>
    <w:rsid w:val="00DB1ECD"/>
    <w:rsid w:val="00DB2CD0"/>
    <w:rsid w:val="00DB2F5C"/>
    <w:rsid w:val="00DC025A"/>
    <w:rsid w:val="00DC0C25"/>
    <w:rsid w:val="00DC7206"/>
    <w:rsid w:val="00DD10E2"/>
    <w:rsid w:val="00DD1436"/>
    <w:rsid w:val="00DD266B"/>
    <w:rsid w:val="00DE4E79"/>
    <w:rsid w:val="00DF3748"/>
    <w:rsid w:val="00DF3C03"/>
    <w:rsid w:val="00DF5885"/>
    <w:rsid w:val="00DF7416"/>
    <w:rsid w:val="00E05E61"/>
    <w:rsid w:val="00E07290"/>
    <w:rsid w:val="00E07B56"/>
    <w:rsid w:val="00E07CF5"/>
    <w:rsid w:val="00E11F17"/>
    <w:rsid w:val="00E220D4"/>
    <w:rsid w:val="00E23362"/>
    <w:rsid w:val="00E27E3C"/>
    <w:rsid w:val="00E30F4D"/>
    <w:rsid w:val="00E31C44"/>
    <w:rsid w:val="00E31D88"/>
    <w:rsid w:val="00E339CA"/>
    <w:rsid w:val="00E6360D"/>
    <w:rsid w:val="00E63DA4"/>
    <w:rsid w:val="00E65836"/>
    <w:rsid w:val="00E669AC"/>
    <w:rsid w:val="00E72765"/>
    <w:rsid w:val="00E735FA"/>
    <w:rsid w:val="00E84986"/>
    <w:rsid w:val="00E86147"/>
    <w:rsid w:val="00E90220"/>
    <w:rsid w:val="00E907E2"/>
    <w:rsid w:val="00E92B9C"/>
    <w:rsid w:val="00E93E46"/>
    <w:rsid w:val="00E968B2"/>
    <w:rsid w:val="00EA5432"/>
    <w:rsid w:val="00EA7972"/>
    <w:rsid w:val="00EB4F5F"/>
    <w:rsid w:val="00EB7078"/>
    <w:rsid w:val="00EC05E7"/>
    <w:rsid w:val="00EC0BD8"/>
    <w:rsid w:val="00EC24B0"/>
    <w:rsid w:val="00EC71FF"/>
    <w:rsid w:val="00ED16ED"/>
    <w:rsid w:val="00EE1E49"/>
    <w:rsid w:val="00EF6C61"/>
    <w:rsid w:val="00F023B9"/>
    <w:rsid w:val="00F05CB8"/>
    <w:rsid w:val="00F10390"/>
    <w:rsid w:val="00F3240C"/>
    <w:rsid w:val="00F33640"/>
    <w:rsid w:val="00F3549C"/>
    <w:rsid w:val="00F3778A"/>
    <w:rsid w:val="00F4285A"/>
    <w:rsid w:val="00F45780"/>
    <w:rsid w:val="00F47C9B"/>
    <w:rsid w:val="00F5301F"/>
    <w:rsid w:val="00F54D85"/>
    <w:rsid w:val="00F54F5C"/>
    <w:rsid w:val="00F559A7"/>
    <w:rsid w:val="00F5626C"/>
    <w:rsid w:val="00F6119E"/>
    <w:rsid w:val="00F7107F"/>
    <w:rsid w:val="00F72746"/>
    <w:rsid w:val="00F746F3"/>
    <w:rsid w:val="00F82AD0"/>
    <w:rsid w:val="00F8588E"/>
    <w:rsid w:val="00F901C1"/>
    <w:rsid w:val="00F911DB"/>
    <w:rsid w:val="00FA0F5C"/>
    <w:rsid w:val="00FA5BA6"/>
    <w:rsid w:val="00FB2D4A"/>
    <w:rsid w:val="00FB4E7E"/>
    <w:rsid w:val="00FB5A78"/>
    <w:rsid w:val="00FC2280"/>
    <w:rsid w:val="00FC312A"/>
    <w:rsid w:val="00FC4630"/>
    <w:rsid w:val="00FD1F15"/>
    <w:rsid w:val="00FD619F"/>
    <w:rsid w:val="00FE5F8C"/>
    <w:rsid w:val="00FE7AA6"/>
    <w:rsid w:val="00FF26AF"/>
    <w:rsid w:val="00FF75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line number" w:uiPriority="99"/>
    <w:lsdException w:name="Title" w:qFormat="1"/>
    <w:lsdException w:name="Subtitle" w:qFormat="1"/>
    <w:lsdException w:name="Date"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5DBA"/>
    <w:pPr>
      <w:widowControl w:val="0"/>
      <w:jc w:val="both"/>
    </w:pPr>
    <w:rPr>
      <w:kern w:val="2"/>
      <w:sz w:val="21"/>
      <w:szCs w:val="24"/>
      <w:lang w:eastAsia="zh-CN"/>
    </w:rPr>
  </w:style>
  <w:style w:type="paragraph" w:styleId="1">
    <w:name w:val="heading 1"/>
    <w:basedOn w:val="a"/>
    <w:qFormat/>
    <w:rsid w:val="008833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link w:val="Heading3Char"/>
    <w:qFormat/>
    <w:rsid w:val="00DB1EC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27DB5"/>
  </w:style>
  <w:style w:type="character" w:styleId="a3">
    <w:name w:val="Emphasis"/>
    <w:basedOn w:val="a0"/>
    <w:uiPriority w:val="20"/>
    <w:qFormat/>
    <w:rsid w:val="00883363"/>
    <w:rPr>
      <w:i/>
      <w:iCs/>
    </w:rPr>
  </w:style>
  <w:style w:type="character" w:customStyle="1" w:styleId="apple-converted-space">
    <w:name w:val="apple-converted-space"/>
    <w:basedOn w:val="a0"/>
    <w:rsid w:val="00883363"/>
  </w:style>
  <w:style w:type="character" w:styleId="a4">
    <w:name w:val="Hyperlink"/>
    <w:basedOn w:val="a0"/>
    <w:uiPriority w:val="99"/>
    <w:rsid w:val="00883363"/>
    <w:rPr>
      <w:color w:val="0000FF"/>
      <w:u w:val="single"/>
    </w:rPr>
  </w:style>
  <w:style w:type="paragraph" w:styleId="a5">
    <w:name w:val="footer"/>
    <w:basedOn w:val="a"/>
    <w:link w:val="FooterChar"/>
    <w:uiPriority w:val="99"/>
    <w:rsid w:val="00D96ABE"/>
    <w:pPr>
      <w:tabs>
        <w:tab w:val="center" w:pos="4153"/>
        <w:tab w:val="right" w:pos="8306"/>
      </w:tabs>
      <w:snapToGrid w:val="0"/>
      <w:jc w:val="left"/>
    </w:pPr>
    <w:rPr>
      <w:sz w:val="18"/>
      <w:szCs w:val="18"/>
    </w:rPr>
  </w:style>
  <w:style w:type="character" w:styleId="a6">
    <w:name w:val="page number"/>
    <w:basedOn w:val="a0"/>
    <w:rsid w:val="00D96ABE"/>
  </w:style>
  <w:style w:type="paragraph" w:styleId="a7">
    <w:name w:val="Balloon Text"/>
    <w:basedOn w:val="a"/>
    <w:link w:val="BalloonTextChar"/>
    <w:uiPriority w:val="99"/>
    <w:semiHidden/>
    <w:rsid w:val="00BA4E2E"/>
    <w:rPr>
      <w:sz w:val="18"/>
      <w:szCs w:val="18"/>
    </w:rPr>
  </w:style>
  <w:style w:type="character" w:customStyle="1" w:styleId="highlight">
    <w:name w:val="highlight"/>
    <w:basedOn w:val="a0"/>
    <w:rsid w:val="00112326"/>
  </w:style>
  <w:style w:type="character" w:styleId="a8">
    <w:name w:val="annotation reference"/>
    <w:basedOn w:val="a0"/>
    <w:semiHidden/>
    <w:rsid w:val="00162B18"/>
    <w:rPr>
      <w:sz w:val="21"/>
      <w:szCs w:val="21"/>
    </w:rPr>
  </w:style>
  <w:style w:type="paragraph" w:styleId="a9">
    <w:name w:val="annotation text"/>
    <w:basedOn w:val="a"/>
    <w:link w:val="CommentTextChar"/>
    <w:uiPriority w:val="99"/>
    <w:rsid w:val="00162B18"/>
    <w:pPr>
      <w:jc w:val="left"/>
    </w:pPr>
  </w:style>
  <w:style w:type="paragraph" w:styleId="aa">
    <w:name w:val="annotation subject"/>
    <w:basedOn w:val="a9"/>
    <w:next w:val="a9"/>
    <w:semiHidden/>
    <w:rsid w:val="00162B18"/>
    <w:rPr>
      <w:b/>
      <w:bCs/>
    </w:rPr>
  </w:style>
  <w:style w:type="paragraph" w:styleId="ab">
    <w:name w:val="header"/>
    <w:basedOn w:val="a"/>
    <w:link w:val="HeaderChar"/>
    <w:uiPriority w:val="99"/>
    <w:rsid w:val="00C335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a0"/>
    <w:link w:val="ab"/>
    <w:uiPriority w:val="99"/>
    <w:rsid w:val="00C3351F"/>
    <w:rPr>
      <w:kern w:val="2"/>
      <w:sz w:val="18"/>
      <w:szCs w:val="18"/>
    </w:rPr>
  </w:style>
  <w:style w:type="paragraph" w:styleId="ac">
    <w:name w:val="Revision"/>
    <w:hidden/>
    <w:uiPriority w:val="99"/>
    <w:semiHidden/>
    <w:rsid w:val="00C3351F"/>
    <w:rPr>
      <w:kern w:val="2"/>
      <w:sz w:val="21"/>
      <w:szCs w:val="24"/>
      <w:lang w:eastAsia="zh-CN"/>
    </w:rPr>
  </w:style>
  <w:style w:type="paragraph" w:customStyle="1" w:styleId="10">
    <w:name w:val="标题1"/>
    <w:basedOn w:val="a"/>
    <w:rsid w:val="00A149E0"/>
    <w:pPr>
      <w:widowControl/>
      <w:spacing w:before="100" w:beforeAutospacing="1" w:after="100" w:afterAutospacing="1"/>
      <w:jc w:val="left"/>
    </w:pPr>
    <w:rPr>
      <w:rFonts w:ascii="宋体" w:hAnsi="宋体" w:cs="宋体"/>
      <w:kern w:val="0"/>
      <w:sz w:val="24"/>
    </w:rPr>
  </w:style>
  <w:style w:type="paragraph" w:customStyle="1" w:styleId="desc">
    <w:name w:val="desc"/>
    <w:basedOn w:val="a"/>
    <w:rsid w:val="00A149E0"/>
    <w:pPr>
      <w:widowControl/>
      <w:spacing w:before="100" w:beforeAutospacing="1" w:after="100" w:afterAutospacing="1"/>
      <w:jc w:val="left"/>
    </w:pPr>
    <w:rPr>
      <w:rFonts w:ascii="宋体" w:hAnsi="宋体" w:cs="宋体"/>
      <w:kern w:val="0"/>
      <w:sz w:val="24"/>
    </w:rPr>
  </w:style>
  <w:style w:type="paragraph" w:customStyle="1" w:styleId="details">
    <w:name w:val="details"/>
    <w:basedOn w:val="a"/>
    <w:rsid w:val="00A149E0"/>
    <w:pPr>
      <w:widowControl/>
      <w:spacing w:before="100" w:beforeAutospacing="1" w:after="100" w:afterAutospacing="1"/>
      <w:jc w:val="left"/>
    </w:pPr>
    <w:rPr>
      <w:rFonts w:ascii="宋体" w:hAnsi="宋体" w:cs="宋体"/>
      <w:kern w:val="0"/>
      <w:sz w:val="24"/>
    </w:rPr>
  </w:style>
  <w:style w:type="character" w:customStyle="1" w:styleId="jrnl">
    <w:name w:val="jrnl"/>
    <w:basedOn w:val="a0"/>
    <w:rsid w:val="00A149E0"/>
  </w:style>
  <w:style w:type="character" w:customStyle="1" w:styleId="highlight2">
    <w:name w:val="highlight2"/>
    <w:basedOn w:val="a0"/>
    <w:rsid w:val="00A319C5"/>
  </w:style>
  <w:style w:type="character" w:customStyle="1" w:styleId="shorttext">
    <w:name w:val="short_text"/>
    <w:basedOn w:val="a0"/>
    <w:rsid w:val="00C05CA6"/>
  </w:style>
  <w:style w:type="character" w:customStyle="1" w:styleId="hps">
    <w:name w:val="hps"/>
    <w:basedOn w:val="a0"/>
    <w:rsid w:val="00C05CA6"/>
  </w:style>
  <w:style w:type="character" w:customStyle="1" w:styleId="Heading3Char">
    <w:name w:val="Heading 3 Char"/>
    <w:basedOn w:val="a0"/>
    <w:link w:val="3"/>
    <w:rsid w:val="00DB1ECD"/>
    <w:rPr>
      <w:rFonts w:ascii="宋体" w:hAnsi="宋体" w:cs="宋体"/>
      <w:b/>
      <w:bCs/>
      <w:sz w:val="27"/>
      <w:szCs w:val="27"/>
    </w:rPr>
  </w:style>
  <w:style w:type="character" w:customStyle="1" w:styleId="FooterChar">
    <w:name w:val="Footer Char"/>
    <w:link w:val="a5"/>
    <w:uiPriority w:val="99"/>
    <w:rsid w:val="00DB1ECD"/>
    <w:rPr>
      <w:kern w:val="2"/>
      <w:sz w:val="18"/>
      <w:szCs w:val="18"/>
    </w:rPr>
  </w:style>
  <w:style w:type="character" w:customStyle="1" w:styleId="BalloonTextChar">
    <w:name w:val="Balloon Text Char"/>
    <w:link w:val="a7"/>
    <w:uiPriority w:val="99"/>
    <w:semiHidden/>
    <w:rsid w:val="00DB1ECD"/>
    <w:rPr>
      <w:kern w:val="2"/>
      <w:sz w:val="18"/>
      <w:szCs w:val="18"/>
    </w:rPr>
  </w:style>
  <w:style w:type="character" w:styleId="ad">
    <w:name w:val="Placeholder Text"/>
    <w:uiPriority w:val="99"/>
    <w:semiHidden/>
    <w:rsid w:val="00DB1ECD"/>
    <w:rPr>
      <w:color w:val="808080"/>
    </w:rPr>
  </w:style>
  <w:style w:type="paragraph" w:styleId="ae">
    <w:name w:val="Date"/>
    <w:basedOn w:val="a"/>
    <w:next w:val="a"/>
    <w:link w:val="DateChar"/>
    <w:uiPriority w:val="99"/>
    <w:unhideWhenUsed/>
    <w:rsid w:val="00DB1ECD"/>
    <w:pPr>
      <w:ind w:leftChars="2500" w:left="100"/>
    </w:pPr>
    <w:rPr>
      <w:rFonts w:ascii="Calibri" w:hAnsi="Calibri"/>
      <w:szCs w:val="22"/>
    </w:rPr>
  </w:style>
  <w:style w:type="character" w:customStyle="1" w:styleId="DateChar">
    <w:name w:val="Date Char"/>
    <w:basedOn w:val="a0"/>
    <w:link w:val="ae"/>
    <w:uiPriority w:val="99"/>
    <w:rsid w:val="00DB1ECD"/>
    <w:rPr>
      <w:rFonts w:ascii="Calibri" w:hAnsi="Calibri"/>
      <w:kern w:val="2"/>
      <w:sz w:val="21"/>
      <w:szCs w:val="22"/>
    </w:rPr>
  </w:style>
  <w:style w:type="table" w:styleId="af">
    <w:name w:val="Table Grid"/>
    <w:basedOn w:val="a1"/>
    <w:uiPriority w:val="59"/>
    <w:rsid w:val="00DB1EC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rsid w:val="00DB1ECD"/>
    <w:rPr>
      <w:color w:val="800080"/>
      <w:u w:val="single"/>
    </w:rPr>
  </w:style>
  <w:style w:type="paragraph" w:customStyle="1" w:styleId="Char">
    <w:name w:val="Char"/>
    <w:basedOn w:val="a"/>
    <w:autoRedefine/>
    <w:rsid w:val="00DB1ECD"/>
    <w:pPr>
      <w:widowControl/>
      <w:spacing w:after="160" w:line="240" w:lineRule="exact"/>
      <w:jc w:val="left"/>
    </w:pPr>
    <w:rPr>
      <w:rFonts w:ascii="Verdana" w:eastAsia="仿宋_GB2312" w:hAnsi="Verdana"/>
      <w:kern w:val="0"/>
      <w:sz w:val="24"/>
      <w:szCs w:val="20"/>
      <w:lang w:eastAsia="en-US"/>
    </w:rPr>
  </w:style>
  <w:style w:type="paragraph" w:styleId="af1">
    <w:name w:val="Normal (Web)"/>
    <w:basedOn w:val="a"/>
    <w:uiPriority w:val="99"/>
    <w:rsid w:val="00DB1ECD"/>
    <w:pPr>
      <w:widowControl/>
      <w:spacing w:before="100" w:beforeAutospacing="1" w:after="100" w:afterAutospacing="1"/>
      <w:jc w:val="left"/>
    </w:pPr>
    <w:rPr>
      <w:rFonts w:ascii="宋体" w:hAnsi="宋体" w:cs="宋体"/>
      <w:kern w:val="0"/>
      <w:sz w:val="24"/>
    </w:rPr>
  </w:style>
  <w:style w:type="character" w:customStyle="1" w:styleId="gt-baf-backgt-baf-hl">
    <w:name w:val="gt-baf-back gt-baf-hl"/>
    <w:basedOn w:val="a0"/>
    <w:rsid w:val="00DB1ECD"/>
  </w:style>
  <w:style w:type="character" w:styleId="af2">
    <w:name w:val="line number"/>
    <w:basedOn w:val="a0"/>
    <w:uiPriority w:val="99"/>
    <w:unhideWhenUsed/>
    <w:rsid w:val="00DB1ECD"/>
  </w:style>
  <w:style w:type="character" w:styleId="af3">
    <w:name w:val="Strong"/>
    <w:basedOn w:val="a0"/>
    <w:uiPriority w:val="22"/>
    <w:qFormat/>
    <w:rsid w:val="003749B5"/>
    <w:rPr>
      <w:b/>
      <w:bCs/>
    </w:rPr>
  </w:style>
  <w:style w:type="character" w:customStyle="1" w:styleId="element-citation">
    <w:name w:val="element-citation"/>
    <w:basedOn w:val="a0"/>
    <w:rsid w:val="00634F45"/>
  </w:style>
  <w:style w:type="character" w:customStyle="1" w:styleId="ref-journal">
    <w:name w:val="ref-journal"/>
    <w:basedOn w:val="a0"/>
    <w:rsid w:val="00634F45"/>
  </w:style>
  <w:style w:type="character" w:customStyle="1" w:styleId="ref-vol">
    <w:name w:val="ref-vol"/>
    <w:basedOn w:val="a0"/>
    <w:rsid w:val="00634F45"/>
  </w:style>
  <w:style w:type="paragraph" w:customStyle="1" w:styleId="p0">
    <w:name w:val="p0"/>
    <w:basedOn w:val="a"/>
    <w:rsid w:val="00556451"/>
    <w:pPr>
      <w:widowControl/>
      <w:spacing w:line="240" w:lineRule="atLeast"/>
      <w:jc w:val="left"/>
    </w:pPr>
    <w:rPr>
      <w:rFonts w:ascii="Century" w:hAnsi="Century" w:cs="宋体"/>
      <w:kern w:val="0"/>
      <w:szCs w:val="21"/>
    </w:rPr>
  </w:style>
  <w:style w:type="character" w:customStyle="1" w:styleId="CommentTextChar">
    <w:name w:val="Comment Text Char"/>
    <w:basedOn w:val="a0"/>
    <w:link w:val="a9"/>
    <w:rsid w:val="004359E4"/>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line number" w:uiPriority="99"/>
    <w:lsdException w:name="Title" w:qFormat="1"/>
    <w:lsdException w:name="Subtitle" w:qFormat="1"/>
    <w:lsdException w:name="Date"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5DBA"/>
    <w:pPr>
      <w:widowControl w:val="0"/>
      <w:jc w:val="both"/>
    </w:pPr>
    <w:rPr>
      <w:kern w:val="2"/>
      <w:sz w:val="21"/>
      <w:szCs w:val="24"/>
      <w:lang w:eastAsia="zh-CN"/>
    </w:rPr>
  </w:style>
  <w:style w:type="paragraph" w:styleId="1">
    <w:name w:val="heading 1"/>
    <w:basedOn w:val="a"/>
    <w:qFormat/>
    <w:rsid w:val="008833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link w:val="Heading3Char"/>
    <w:qFormat/>
    <w:rsid w:val="00DB1EC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527DB5"/>
  </w:style>
  <w:style w:type="character" w:styleId="a3">
    <w:name w:val="Emphasis"/>
    <w:basedOn w:val="a0"/>
    <w:uiPriority w:val="20"/>
    <w:qFormat/>
    <w:rsid w:val="00883363"/>
    <w:rPr>
      <w:i/>
      <w:iCs/>
    </w:rPr>
  </w:style>
  <w:style w:type="character" w:customStyle="1" w:styleId="apple-converted-space">
    <w:name w:val="apple-converted-space"/>
    <w:basedOn w:val="a0"/>
    <w:rsid w:val="00883363"/>
  </w:style>
  <w:style w:type="character" w:styleId="a4">
    <w:name w:val="Hyperlink"/>
    <w:basedOn w:val="a0"/>
    <w:uiPriority w:val="99"/>
    <w:rsid w:val="00883363"/>
    <w:rPr>
      <w:color w:val="0000FF"/>
      <w:u w:val="single"/>
    </w:rPr>
  </w:style>
  <w:style w:type="paragraph" w:styleId="a5">
    <w:name w:val="footer"/>
    <w:basedOn w:val="a"/>
    <w:link w:val="FooterChar"/>
    <w:uiPriority w:val="99"/>
    <w:rsid w:val="00D96ABE"/>
    <w:pPr>
      <w:tabs>
        <w:tab w:val="center" w:pos="4153"/>
        <w:tab w:val="right" w:pos="8306"/>
      </w:tabs>
      <w:snapToGrid w:val="0"/>
      <w:jc w:val="left"/>
    </w:pPr>
    <w:rPr>
      <w:sz w:val="18"/>
      <w:szCs w:val="18"/>
    </w:rPr>
  </w:style>
  <w:style w:type="character" w:styleId="a6">
    <w:name w:val="page number"/>
    <w:basedOn w:val="a0"/>
    <w:rsid w:val="00D96ABE"/>
  </w:style>
  <w:style w:type="paragraph" w:styleId="a7">
    <w:name w:val="Balloon Text"/>
    <w:basedOn w:val="a"/>
    <w:link w:val="BalloonTextChar"/>
    <w:uiPriority w:val="99"/>
    <w:semiHidden/>
    <w:rsid w:val="00BA4E2E"/>
    <w:rPr>
      <w:sz w:val="18"/>
      <w:szCs w:val="18"/>
    </w:rPr>
  </w:style>
  <w:style w:type="character" w:customStyle="1" w:styleId="highlight">
    <w:name w:val="highlight"/>
    <w:basedOn w:val="a0"/>
    <w:rsid w:val="00112326"/>
  </w:style>
  <w:style w:type="character" w:styleId="a8">
    <w:name w:val="annotation reference"/>
    <w:basedOn w:val="a0"/>
    <w:semiHidden/>
    <w:rsid w:val="00162B18"/>
    <w:rPr>
      <w:sz w:val="21"/>
      <w:szCs w:val="21"/>
    </w:rPr>
  </w:style>
  <w:style w:type="paragraph" w:styleId="a9">
    <w:name w:val="annotation text"/>
    <w:basedOn w:val="a"/>
    <w:link w:val="CommentTextChar"/>
    <w:uiPriority w:val="99"/>
    <w:rsid w:val="00162B18"/>
    <w:pPr>
      <w:jc w:val="left"/>
    </w:pPr>
  </w:style>
  <w:style w:type="paragraph" w:styleId="aa">
    <w:name w:val="annotation subject"/>
    <w:basedOn w:val="a9"/>
    <w:next w:val="a9"/>
    <w:semiHidden/>
    <w:rsid w:val="00162B18"/>
    <w:rPr>
      <w:b/>
      <w:bCs/>
    </w:rPr>
  </w:style>
  <w:style w:type="paragraph" w:styleId="ab">
    <w:name w:val="header"/>
    <w:basedOn w:val="a"/>
    <w:link w:val="HeaderChar"/>
    <w:uiPriority w:val="99"/>
    <w:rsid w:val="00C335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a0"/>
    <w:link w:val="ab"/>
    <w:uiPriority w:val="99"/>
    <w:rsid w:val="00C3351F"/>
    <w:rPr>
      <w:kern w:val="2"/>
      <w:sz w:val="18"/>
      <w:szCs w:val="18"/>
    </w:rPr>
  </w:style>
  <w:style w:type="paragraph" w:styleId="ac">
    <w:name w:val="Revision"/>
    <w:hidden/>
    <w:uiPriority w:val="99"/>
    <w:semiHidden/>
    <w:rsid w:val="00C3351F"/>
    <w:rPr>
      <w:kern w:val="2"/>
      <w:sz w:val="21"/>
      <w:szCs w:val="24"/>
      <w:lang w:eastAsia="zh-CN"/>
    </w:rPr>
  </w:style>
  <w:style w:type="paragraph" w:customStyle="1" w:styleId="10">
    <w:name w:val="标题1"/>
    <w:basedOn w:val="a"/>
    <w:rsid w:val="00A149E0"/>
    <w:pPr>
      <w:widowControl/>
      <w:spacing w:before="100" w:beforeAutospacing="1" w:after="100" w:afterAutospacing="1"/>
      <w:jc w:val="left"/>
    </w:pPr>
    <w:rPr>
      <w:rFonts w:ascii="宋体" w:hAnsi="宋体" w:cs="宋体"/>
      <w:kern w:val="0"/>
      <w:sz w:val="24"/>
    </w:rPr>
  </w:style>
  <w:style w:type="paragraph" w:customStyle="1" w:styleId="desc">
    <w:name w:val="desc"/>
    <w:basedOn w:val="a"/>
    <w:rsid w:val="00A149E0"/>
    <w:pPr>
      <w:widowControl/>
      <w:spacing w:before="100" w:beforeAutospacing="1" w:after="100" w:afterAutospacing="1"/>
      <w:jc w:val="left"/>
    </w:pPr>
    <w:rPr>
      <w:rFonts w:ascii="宋体" w:hAnsi="宋体" w:cs="宋体"/>
      <w:kern w:val="0"/>
      <w:sz w:val="24"/>
    </w:rPr>
  </w:style>
  <w:style w:type="paragraph" w:customStyle="1" w:styleId="details">
    <w:name w:val="details"/>
    <w:basedOn w:val="a"/>
    <w:rsid w:val="00A149E0"/>
    <w:pPr>
      <w:widowControl/>
      <w:spacing w:before="100" w:beforeAutospacing="1" w:after="100" w:afterAutospacing="1"/>
      <w:jc w:val="left"/>
    </w:pPr>
    <w:rPr>
      <w:rFonts w:ascii="宋体" w:hAnsi="宋体" w:cs="宋体"/>
      <w:kern w:val="0"/>
      <w:sz w:val="24"/>
    </w:rPr>
  </w:style>
  <w:style w:type="character" w:customStyle="1" w:styleId="jrnl">
    <w:name w:val="jrnl"/>
    <w:basedOn w:val="a0"/>
    <w:rsid w:val="00A149E0"/>
  </w:style>
  <w:style w:type="character" w:customStyle="1" w:styleId="highlight2">
    <w:name w:val="highlight2"/>
    <w:basedOn w:val="a0"/>
    <w:rsid w:val="00A319C5"/>
  </w:style>
  <w:style w:type="character" w:customStyle="1" w:styleId="shorttext">
    <w:name w:val="short_text"/>
    <w:basedOn w:val="a0"/>
    <w:rsid w:val="00C05CA6"/>
  </w:style>
  <w:style w:type="character" w:customStyle="1" w:styleId="hps">
    <w:name w:val="hps"/>
    <w:basedOn w:val="a0"/>
    <w:rsid w:val="00C05CA6"/>
  </w:style>
  <w:style w:type="character" w:customStyle="1" w:styleId="Heading3Char">
    <w:name w:val="Heading 3 Char"/>
    <w:basedOn w:val="a0"/>
    <w:link w:val="3"/>
    <w:rsid w:val="00DB1ECD"/>
    <w:rPr>
      <w:rFonts w:ascii="宋体" w:hAnsi="宋体" w:cs="宋体"/>
      <w:b/>
      <w:bCs/>
      <w:sz w:val="27"/>
      <w:szCs w:val="27"/>
    </w:rPr>
  </w:style>
  <w:style w:type="character" w:customStyle="1" w:styleId="FooterChar">
    <w:name w:val="Footer Char"/>
    <w:link w:val="a5"/>
    <w:uiPriority w:val="99"/>
    <w:rsid w:val="00DB1ECD"/>
    <w:rPr>
      <w:kern w:val="2"/>
      <w:sz w:val="18"/>
      <w:szCs w:val="18"/>
    </w:rPr>
  </w:style>
  <w:style w:type="character" w:customStyle="1" w:styleId="BalloonTextChar">
    <w:name w:val="Balloon Text Char"/>
    <w:link w:val="a7"/>
    <w:uiPriority w:val="99"/>
    <w:semiHidden/>
    <w:rsid w:val="00DB1ECD"/>
    <w:rPr>
      <w:kern w:val="2"/>
      <w:sz w:val="18"/>
      <w:szCs w:val="18"/>
    </w:rPr>
  </w:style>
  <w:style w:type="character" w:styleId="ad">
    <w:name w:val="Placeholder Text"/>
    <w:uiPriority w:val="99"/>
    <w:semiHidden/>
    <w:rsid w:val="00DB1ECD"/>
    <w:rPr>
      <w:color w:val="808080"/>
    </w:rPr>
  </w:style>
  <w:style w:type="paragraph" w:styleId="ae">
    <w:name w:val="Date"/>
    <w:basedOn w:val="a"/>
    <w:next w:val="a"/>
    <w:link w:val="DateChar"/>
    <w:uiPriority w:val="99"/>
    <w:unhideWhenUsed/>
    <w:rsid w:val="00DB1ECD"/>
    <w:pPr>
      <w:ind w:leftChars="2500" w:left="100"/>
    </w:pPr>
    <w:rPr>
      <w:rFonts w:ascii="Calibri" w:hAnsi="Calibri"/>
      <w:szCs w:val="22"/>
    </w:rPr>
  </w:style>
  <w:style w:type="character" w:customStyle="1" w:styleId="DateChar">
    <w:name w:val="Date Char"/>
    <w:basedOn w:val="a0"/>
    <w:link w:val="ae"/>
    <w:uiPriority w:val="99"/>
    <w:rsid w:val="00DB1ECD"/>
    <w:rPr>
      <w:rFonts w:ascii="Calibri" w:hAnsi="Calibri"/>
      <w:kern w:val="2"/>
      <w:sz w:val="21"/>
      <w:szCs w:val="22"/>
    </w:rPr>
  </w:style>
  <w:style w:type="table" w:styleId="af">
    <w:name w:val="Table Grid"/>
    <w:basedOn w:val="a1"/>
    <w:uiPriority w:val="59"/>
    <w:rsid w:val="00DB1EC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rsid w:val="00DB1ECD"/>
    <w:rPr>
      <w:color w:val="800080"/>
      <w:u w:val="single"/>
    </w:rPr>
  </w:style>
  <w:style w:type="paragraph" w:customStyle="1" w:styleId="Char">
    <w:name w:val="Char"/>
    <w:basedOn w:val="a"/>
    <w:autoRedefine/>
    <w:rsid w:val="00DB1ECD"/>
    <w:pPr>
      <w:widowControl/>
      <w:spacing w:after="160" w:line="240" w:lineRule="exact"/>
      <w:jc w:val="left"/>
    </w:pPr>
    <w:rPr>
      <w:rFonts w:ascii="Verdana" w:eastAsia="仿宋_GB2312" w:hAnsi="Verdana"/>
      <w:kern w:val="0"/>
      <w:sz w:val="24"/>
      <w:szCs w:val="20"/>
      <w:lang w:eastAsia="en-US"/>
    </w:rPr>
  </w:style>
  <w:style w:type="paragraph" w:styleId="af1">
    <w:name w:val="Normal (Web)"/>
    <w:basedOn w:val="a"/>
    <w:uiPriority w:val="99"/>
    <w:rsid w:val="00DB1ECD"/>
    <w:pPr>
      <w:widowControl/>
      <w:spacing w:before="100" w:beforeAutospacing="1" w:after="100" w:afterAutospacing="1"/>
      <w:jc w:val="left"/>
    </w:pPr>
    <w:rPr>
      <w:rFonts w:ascii="宋体" w:hAnsi="宋体" w:cs="宋体"/>
      <w:kern w:val="0"/>
      <w:sz w:val="24"/>
    </w:rPr>
  </w:style>
  <w:style w:type="character" w:customStyle="1" w:styleId="gt-baf-backgt-baf-hl">
    <w:name w:val="gt-baf-back gt-baf-hl"/>
    <w:basedOn w:val="a0"/>
    <w:rsid w:val="00DB1ECD"/>
  </w:style>
  <w:style w:type="character" w:styleId="af2">
    <w:name w:val="line number"/>
    <w:basedOn w:val="a0"/>
    <w:uiPriority w:val="99"/>
    <w:unhideWhenUsed/>
    <w:rsid w:val="00DB1ECD"/>
  </w:style>
  <w:style w:type="character" w:styleId="af3">
    <w:name w:val="Strong"/>
    <w:basedOn w:val="a0"/>
    <w:uiPriority w:val="22"/>
    <w:qFormat/>
    <w:rsid w:val="003749B5"/>
    <w:rPr>
      <w:b/>
      <w:bCs/>
    </w:rPr>
  </w:style>
  <w:style w:type="character" w:customStyle="1" w:styleId="element-citation">
    <w:name w:val="element-citation"/>
    <w:basedOn w:val="a0"/>
    <w:rsid w:val="00634F45"/>
  </w:style>
  <w:style w:type="character" w:customStyle="1" w:styleId="ref-journal">
    <w:name w:val="ref-journal"/>
    <w:basedOn w:val="a0"/>
    <w:rsid w:val="00634F45"/>
  </w:style>
  <w:style w:type="character" w:customStyle="1" w:styleId="ref-vol">
    <w:name w:val="ref-vol"/>
    <w:basedOn w:val="a0"/>
    <w:rsid w:val="00634F45"/>
  </w:style>
  <w:style w:type="paragraph" w:customStyle="1" w:styleId="p0">
    <w:name w:val="p0"/>
    <w:basedOn w:val="a"/>
    <w:rsid w:val="00556451"/>
    <w:pPr>
      <w:widowControl/>
      <w:spacing w:line="240" w:lineRule="atLeast"/>
      <w:jc w:val="left"/>
    </w:pPr>
    <w:rPr>
      <w:rFonts w:ascii="Century" w:hAnsi="Century" w:cs="宋体"/>
      <w:kern w:val="0"/>
      <w:szCs w:val="21"/>
    </w:rPr>
  </w:style>
  <w:style w:type="character" w:customStyle="1" w:styleId="CommentTextChar">
    <w:name w:val="Comment Text Char"/>
    <w:basedOn w:val="a0"/>
    <w:link w:val="a9"/>
    <w:rsid w:val="004359E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550">
      <w:bodyDiv w:val="1"/>
      <w:marLeft w:val="0"/>
      <w:marRight w:val="0"/>
      <w:marTop w:val="0"/>
      <w:marBottom w:val="0"/>
      <w:divBdr>
        <w:top w:val="none" w:sz="0" w:space="0" w:color="auto"/>
        <w:left w:val="none" w:sz="0" w:space="0" w:color="auto"/>
        <w:bottom w:val="none" w:sz="0" w:space="0" w:color="auto"/>
        <w:right w:val="none" w:sz="0" w:space="0" w:color="auto"/>
      </w:divBdr>
      <w:divsChild>
        <w:div w:id="1663969006">
          <w:marLeft w:val="0"/>
          <w:marRight w:val="0"/>
          <w:marTop w:val="0"/>
          <w:marBottom w:val="0"/>
          <w:divBdr>
            <w:top w:val="none" w:sz="0" w:space="0" w:color="auto"/>
            <w:left w:val="none" w:sz="0" w:space="0" w:color="auto"/>
            <w:bottom w:val="none" w:sz="0" w:space="0" w:color="auto"/>
            <w:right w:val="none" w:sz="0" w:space="0" w:color="auto"/>
          </w:divBdr>
        </w:div>
        <w:div w:id="1944026574">
          <w:marLeft w:val="0"/>
          <w:marRight w:val="0"/>
          <w:marTop w:val="0"/>
          <w:marBottom w:val="0"/>
          <w:divBdr>
            <w:top w:val="none" w:sz="0" w:space="0" w:color="auto"/>
            <w:left w:val="none" w:sz="0" w:space="0" w:color="auto"/>
            <w:bottom w:val="none" w:sz="0" w:space="0" w:color="auto"/>
            <w:right w:val="none" w:sz="0" w:space="0" w:color="auto"/>
          </w:divBdr>
        </w:div>
      </w:divsChild>
    </w:div>
    <w:div w:id="39061532">
      <w:bodyDiv w:val="1"/>
      <w:marLeft w:val="0"/>
      <w:marRight w:val="0"/>
      <w:marTop w:val="0"/>
      <w:marBottom w:val="0"/>
      <w:divBdr>
        <w:top w:val="none" w:sz="0" w:space="0" w:color="auto"/>
        <w:left w:val="none" w:sz="0" w:space="0" w:color="auto"/>
        <w:bottom w:val="none" w:sz="0" w:space="0" w:color="auto"/>
        <w:right w:val="none" w:sz="0" w:space="0" w:color="auto"/>
      </w:divBdr>
      <w:divsChild>
        <w:div w:id="149638620">
          <w:marLeft w:val="0"/>
          <w:marRight w:val="0"/>
          <w:marTop w:val="0"/>
          <w:marBottom w:val="0"/>
          <w:divBdr>
            <w:top w:val="none" w:sz="0" w:space="0" w:color="auto"/>
            <w:left w:val="none" w:sz="0" w:space="0" w:color="auto"/>
            <w:bottom w:val="none" w:sz="0" w:space="0" w:color="auto"/>
            <w:right w:val="none" w:sz="0" w:space="0" w:color="auto"/>
          </w:divBdr>
          <w:divsChild>
            <w:div w:id="1568035289">
              <w:marLeft w:val="0"/>
              <w:marRight w:val="0"/>
              <w:marTop w:val="0"/>
              <w:marBottom w:val="0"/>
              <w:divBdr>
                <w:top w:val="none" w:sz="0" w:space="0" w:color="auto"/>
                <w:left w:val="none" w:sz="0" w:space="0" w:color="auto"/>
                <w:bottom w:val="none" w:sz="0" w:space="0" w:color="auto"/>
                <w:right w:val="none" w:sz="0" w:space="0" w:color="auto"/>
              </w:divBdr>
              <w:divsChild>
                <w:div w:id="777798947">
                  <w:marLeft w:val="0"/>
                  <w:marRight w:val="0"/>
                  <w:marTop w:val="0"/>
                  <w:marBottom w:val="0"/>
                  <w:divBdr>
                    <w:top w:val="none" w:sz="0" w:space="0" w:color="auto"/>
                    <w:left w:val="none" w:sz="0" w:space="0" w:color="auto"/>
                    <w:bottom w:val="none" w:sz="0" w:space="0" w:color="auto"/>
                    <w:right w:val="none" w:sz="0" w:space="0" w:color="auto"/>
                  </w:divBdr>
                  <w:divsChild>
                    <w:div w:id="275212106">
                      <w:marLeft w:val="0"/>
                      <w:marRight w:val="0"/>
                      <w:marTop w:val="0"/>
                      <w:marBottom w:val="0"/>
                      <w:divBdr>
                        <w:top w:val="none" w:sz="0" w:space="0" w:color="auto"/>
                        <w:left w:val="none" w:sz="0" w:space="0" w:color="auto"/>
                        <w:bottom w:val="none" w:sz="0" w:space="0" w:color="auto"/>
                        <w:right w:val="none" w:sz="0" w:space="0" w:color="auto"/>
                      </w:divBdr>
                      <w:divsChild>
                        <w:div w:id="111442122">
                          <w:marLeft w:val="0"/>
                          <w:marRight w:val="0"/>
                          <w:marTop w:val="0"/>
                          <w:marBottom w:val="0"/>
                          <w:divBdr>
                            <w:top w:val="none" w:sz="0" w:space="0" w:color="auto"/>
                            <w:left w:val="none" w:sz="0" w:space="0" w:color="auto"/>
                            <w:bottom w:val="none" w:sz="0" w:space="0" w:color="auto"/>
                            <w:right w:val="none" w:sz="0" w:space="0" w:color="auto"/>
                          </w:divBdr>
                          <w:divsChild>
                            <w:div w:id="450589974">
                              <w:marLeft w:val="0"/>
                              <w:marRight w:val="0"/>
                              <w:marTop w:val="0"/>
                              <w:marBottom w:val="0"/>
                              <w:divBdr>
                                <w:top w:val="none" w:sz="0" w:space="0" w:color="auto"/>
                                <w:left w:val="none" w:sz="0" w:space="0" w:color="auto"/>
                                <w:bottom w:val="none" w:sz="0" w:space="0" w:color="auto"/>
                                <w:right w:val="none" w:sz="0" w:space="0" w:color="auto"/>
                              </w:divBdr>
                              <w:divsChild>
                                <w:div w:id="573587101">
                                  <w:marLeft w:val="0"/>
                                  <w:marRight w:val="0"/>
                                  <w:marTop w:val="180"/>
                                  <w:marBottom w:val="0"/>
                                  <w:divBdr>
                                    <w:top w:val="none" w:sz="0" w:space="0" w:color="auto"/>
                                    <w:left w:val="none" w:sz="0" w:space="0" w:color="auto"/>
                                    <w:bottom w:val="none" w:sz="0" w:space="0" w:color="auto"/>
                                    <w:right w:val="none" w:sz="0" w:space="0" w:color="auto"/>
                                  </w:divBdr>
                                  <w:divsChild>
                                    <w:div w:id="80414001">
                                      <w:marLeft w:val="0"/>
                                      <w:marRight w:val="0"/>
                                      <w:marTop w:val="0"/>
                                      <w:marBottom w:val="0"/>
                                      <w:divBdr>
                                        <w:top w:val="none" w:sz="0" w:space="0" w:color="auto"/>
                                        <w:left w:val="none" w:sz="0" w:space="0" w:color="auto"/>
                                        <w:bottom w:val="none" w:sz="0" w:space="0" w:color="auto"/>
                                        <w:right w:val="none" w:sz="0" w:space="0" w:color="auto"/>
                                      </w:divBdr>
                                      <w:divsChild>
                                        <w:div w:id="1020936006">
                                          <w:marLeft w:val="0"/>
                                          <w:marRight w:val="0"/>
                                          <w:marTop w:val="0"/>
                                          <w:marBottom w:val="0"/>
                                          <w:divBdr>
                                            <w:top w:val="none" w:sz="0" w:space="0" w:color="auto"/>
                                            <w:left w:val="none" w:sz="0" w:space="0" w:color="auto"/>
                                            <w:bottom w:val="none" w:sz="0" w:space="0" w:color="auto"/>
                                            <w:right w:val="none" w:sz="0" w:space="0" w:color="auto"/>
                                          </w:divBdr>
                                          <w:divsChild>
                                            <w:div w:id="725225952">
                                              <w:marLeft w:val="0"/>
                                              <w:marRight w:val="0"/>
                                              <w:marTop w:val="0"/>
                                              <w:marBottom w:val="0"/>
                                              <w:divBdr>
                                                <w:top w:val="none" w:sz="0" w:space="0" w:color="auto"/>
                                                <w:left w:val="none" w:sz="0" w:space="0" w:color="auto"/>
                                                <w:bottom w:val="none" w:sz="0" w:space="0" w:color="auto"/>
                                                <w:right w:val="none" w:sz="0" w:space="0" w:color="auto"/>
                                              </w:divBdr>
                                              <w:divsChild>
                                                <w:div w:id="1703286183">
                                                  <w:marLeft w:val="0"/>
                                                  <w:marRight w:val="0"/>
                                                  <w:marTop w:val="0"/>
                                                  <w:marBottom w:val="0"/>
                                                  <w:divBdr>
                                                    <w:top w:val="none" w:sz="0" w:space="0" w:color="auto"/>
                                                    <w:left w:val="none" w:sz="0" w:space="0" w:color="auto"/>
                                                    <w:bottom w:val="none" w:sz="0" w:space="0" w:color="auto"/>
                                                    <w:right w:val="none" w:sz="0" w:space="0" w:color="auto"/>
                                                  </w:divBdr>
                                                  <w:divsChild>
                                                    <w:div w:id="510801843">
                                                      <w:marLeft w:val="0"/>
                                                      <w:marRight w:val="0"/>
                                                      <w:marTop w:val="0"/>
                                                      <w:marBottom w:val="0"/>
                                                      <w:divBdr>
                                                        <w:top w:val="none" w:sz="0" w:space="0" w:color="auto"/>
                                                        <w:left w:val="none" w:sz="0" w:space="0" w:color="auto"/>
                                                        <w:bottom w:val="none" w:sz="0" w:space="0" w:color="auto"/>
                                                        <w:right w:val="none" w:sz="0" w:space="0" w:color="auto"/>
                                                      </w:divBdr>
                                                      <w:divsChild>
                                                        <w:div w:id="1283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116409">
      <w:bodyDiv w:val="1"/>
      <w:marLeft w:val="0"/>
      <w:marRight w:val="0"/>
      <w:marTop w:val="0"/>
      <w:marBottom w:val="0"/>
      <w:divBdr>
        <w:top w:val="none" w:sz="0" w:space="0" w:color="auto"/>
        <w:left w:val="none" w:sz="0" w:space="0" w:color="auto"/>
        <w:bottom w:val="none" w:sz="0" w:space="0" w:color="auto"/>
        <w:right w:val="none" w:sz="0" w:space="0" w:color="auto"/>
      </w:divBdr>
      <w:divsChild>
        <w:div w:id="856849784">
          <w:marLeft w:val="0"/>
          <w:marRight w:val="0"/>
          <w:marTop w:val="0"/>
          <w:marBottom w:val="0"/>
          <w:divBdr>
            <w:top w:val="none" w:sz="0" w:space="0" w:color="auto"/>
            <w:left w:val="none" w:sz="0" w:space="0" w:color="auto"/>
            <w:bottom w:val="none" w:sz="0" w:space="0" w:color="auto"/>
            <w:right w:val="none" w:sz="0" w:space="0" w:color="auto"/>
          </w:divBdr>
          <w:divsChild>
            <w:div w:id="305166612">
              <w:marLeft w:val="0"/>
              <w:marRight w:val="0"/>
              <w:marTop w:val="0"/>
              <w:marBottom w:val="0"/>
              <w:divBdr>
                <w:top w:val="none" w:sz="0" w:space="0" w:color="auto"/>
                <w:left w:val="none" w:sz="0" w:space="0" w:color="auto"/>
                <w:bottom w:val="none" w:sz="0" w:space="0" w:color="auto"/>
                <w:right w:val="none" w:sz="0" w:space="0" w:color="auto"/>
              </w:divBdr>
              <w:divsChild>
                <w:div w:id="457458843">
                  <w:marLeft w:val="0"/>
                  <w:marRight w:val="0"/>
                  <w:marTop w:val="0"/>
                  <w:marBottom w:val="0"/>
                  <w:divBdr>
                    <w:top w:val="none" w:sz="0" w:space="0" w:color="auto"/>
                    <w:left w:val="none" w:sz="0" w:space="0" w:color="auto"/>
                    <w:bottom w:val="none" w:sz="0" w:space="0" w:color="auto"/>
                    <w:right w:val="none" w:sz="0" w:space="0" w:color="auto"/>
                  </w:divBdr>
                  <w:divsChild>
                    <w:div w:id="1123187655">
                      <w:marLeft w:val="0"/>
                      <w:marRight w:val="0"/>
                      <w:marTop w:val="0"/>
                      <w:marBottom w:val="0"/>
                      <w:divBdr>
                        <w:top w:val="none" w:sz="0" w:space="0" w:color="auto"/>
                        <w:left w:val="none" w:sz="0" w:space="0" w:color="auto"/>
                        <w:bottom w:val="none" w:sz="0" w:space="0" w:color="auto"/>
                        <w:right w:val="none" w:sz="0" w:space="0" w:color="auto"/>
                      </w:divBdr>
                      <w:divsChild>
                        <w:div w:id="1749577380">
                          <w:marLeft w:val="0"/>
                          <w:marRight w:val="0"/>
                          <w:marTop w:val="0"/>
                          <w:marBottom w:val="0"/>
                          <w:divBdr>
                            <w:top w:val="none" w:sz="0" w:space="0" w:color="auto"/>
                            <w:left w:val="none" w:sz="0" w:space="0" w:color="auto"/>
                            <w:bottom w:val="none" w:sz="0" w:space="0" w:color="auto"/>
                            <w:right w:val="none" w:sz="0" w:space="0" w:color="auto"/>
                          </w:divBdr>
                          <w:divsChild>
                            <w:div w:id="1611661418">
                              <w:marLeft w:val="0"/>
                              <w:marRight w:val="0"/>
                              <w:marTop w:val="0"/>
                              <w:marBottom w:val="0"/>
                              <w:divBdr>
                                <w:top w:val="none" w:sz="0" w:space="0" w:color="auto"/>
                                <w:left w:val="none" w:sz="0" w:space="0" w:color="auto"/>
                                <w:bottom w:val="none" w:sz="0" w:space="0" w:color="auto"/>
                                <w:right w:val="none" w:sz="0" w:space="0" w:color="auto"/>
                              </w:divBdr>
                              <w:divsChild>
                                <w:div w:id="1102412197">
                                  <w:marLeft w:val="0"/>
                                  <w:marRight w:val="0"/>
                                  <w:marTop w:val="0"/>
                                  <w:marBottom w:val="0"/>
                                  <w:divBdr>
                                    <w:top w:val="none" w:sz="0" w:space="0" w:color="auto"/>
                                    <w:left w:val="none" w:sz="0" w:space="0" w:color="auto"/>
                                    <w:bottom w:val="none" w:sz="0" w:space="0" w:color="auto"/>
                                    <w:right w:val="none" w:sz="0" w:space="0" w:color="auto"/>
                                  </w:divBdr>
                                  <w:divsChild>
                                    <w:div w:id="809595637">
                                      <w:marLeft w:val="60"/>
                                      <w:marRight w:val="0"/>
                                      <w:marTop w:val="0"/>
                                      <w:marBottom w:val="0"/>
                                      <w:divBdr>
                                        <w:top w:val="none" w:sz="0" w:space="0" w:color="auto"/>
                                        <w:left w:val="none" w:sz="0" w:space="0" w:color="auto"/>
                                        <w:bottom w:val="none" w:sz="0" w:space="0" w:color="auto"/>
                                        <w:right w:val="none" w:sz="0" w:space="0" w:color="auto"/>
                                      </w:divBdr>
                                      <w:divsChild>
                                        <w:div w:id="1030834613">
                                          <w:marLeft w:val="0"/>
                                          <w:marRight w:val="0"/>
                                          <w:marTop w:val="0"/>
                                          <w:marBottom w:val="0"/>
                                          <w:divBdr>
                                            <w:top w:val="none" w:sz="0" w:space="0" w:color="auto"/>
                                            <w:left w:val="none" w:sz="0" w:space="0" w:color="auto"/>
                                            <w:bottom w:val="none" w:sz="0" w:space="0" w:color="auto"/>
                                            <w:right w:val="none" w:sz="0" w:space="0" w:color="auto"/>
                                          </w:divBdr>
                                          <w:divsChild>
                                            <w:div w:id="1992636061">
                                              <w:marLeft w:val="0"/>
                                              <w:marRight w:val="0"/>
                                              <w:marTop w:val="0"/>
                                              <w:marBottom w:val="120"/>
                                              <w:divBdr>
                                                <w:top w:val="single" w:sz="6" w:space="0" w:color="F5F5F5"/>
                                                <w:left w:val="single" w:sz="6" w:space="0" w:color="F5F5F5"/>
                                                <w:bottom w:val="single" w:sz="6" w:space="0" w:color="F5F5F5"/>
                                                <w:right w:val="single" w:sz="6" w:space="0" w:color="F5F5F5"/>
                                              </w:divBdr>
                                              <w:divsChild>
                                                <w:div w:id="1233197778">
                                                  <w:marLeft w:val="0"/>
                                                  <w:marRight w:val="0"/>
                                                  <w:marTop w:val="0"/>
                                                  <w:marBottom w:val="0"/>
                                                  <w:divBdr>
                                                    <w:top w:val="none" w:sz="0" w:space="0" w:color="auto"/>
                                                    <w:left w:val="none" w:sz="0" w:space="0" w:color="auto"/>
                                                    <w:bottom w:val="none" w:sz="0" w:space="0" w:color="auto"/>
                                                    <w:right w:val="none" w:sz="0" w:space="0" w:color="auto"/>
                                                  </w:divBdr>
                                                  <w:divsChild>
                                                    <w:div w:id="8594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34665">
      <w:bodyDiv w:val="1"/>
      <w:marLeft w:val="0"/>
      <w:marRight w:val="0"/>
      <w:marTop w:val="0"/>
      <w:marBottom w:val="0"/>
      <w:divBdr>
        <w:top w:val="none" w:sz="0" w:space="0" w:color="auto"/>
        <w:left w:val="none" w:sz="0" w:space="0" w:color="auto"/>
        <w:bottom w:val="none" w:sz="0" w:space="0" w:color="auto"/>
        <w:right w:val="none" w:sz="0" w:space="0" w:color="auto"/>
      </w:divBdr>
      <w:divsChild>
        <w:div w:id="17124838">
          <w:marLeft w:val="0"/>
          <w:marRight w:val="0"/>
          <w:marTop w:val="0"/>
          <w:marBottom w:val="0"/>
          <w:divBdr>
            <w:top w:val="none" w:sz="0" w:space="0" w:color="auto"/>
            <w:left w:val="none" w:sz="0" w:space="0" w:color="auto"/>
            <w:bottom w:val="none" w:sz="0" w:space="0" w:color="auto"/>
            <w:right w:val="none" w:sz="0" w:space="0" w:color="auto"/>
          </w:divBdr>
          <w:divsChild>
            <w:div w:id="574750750">
              <w:marLeft w:val="0"/>
              <w:marRight w:val="0"/>
              <w:marTop w:val="0"/>
              <w:marBottom w:val="0"/>
              <w:divBdr>
                <w:top w:val="none" w:sz="0" w:space="0" w:color="auto"/>
                <w:left w:val="none" w:sz="0" w:space="0" w:color="auto"/>
                <w:bottom w:val="none" w:sz="0" w:space="0" w:color="auto"/>
                <w:right w:val="none" w:sz="0" w:space="0" w:color="auto"/>
              </w:divBdr>
              <w:divsChild>
                <w:div w:id="492257279">
                  <w:marLeft w:val="0"/>
                  <w:marRight w:val="0"/>
                  <w:marTop w:val="0"/>
                  <w:marBottom w:val="0"/>
                  <w:divBdr>
                    <w:top w:val="none" w:sz="0" w:space="0" w:color="auto"/>
                    <w:left w:val="none" w:sz="0" w:space="0" w:color="auto"/>
                    <w:bottom w:val="none" w:sz="0" w:space="0" w:color="auto"/>
                    <w:right w:val="none" w:sz="0" w:space="0" w:color="auto"/>
                  </w:divBdr>
                  <w:divsChild>
                    <w:div w:id="1975869988">
                      <w:marLeft w:val="0"/>
                      <w:marRight w:val="0"/>
                      <w:marTop w:val="0"/>
                      <w:marBottom w:val="0"/>
                      <w:divBdr>
                        <w:top w:val="none" w:sz="0" w:space="0" w:color="auto"/>
                        <w:left w:val="none" w:sz="0" w:space="0" w:color="auto"/>
                        <w:bottom w:val="none" w:sz="0" w:space="0" w:color="auto"/>
                        <w:right w:val="none" w:sz="0" w:space="0" w:color="auto"/>
                      </w:divBdr>
                      <w:divsChild>
                        <w:div w:id="1554078376">
                          <w:marLeft w:val="0"/>
                          <w:marRight w:val="0"/>
                          <w:marTop w:val="0"/>
                          <w:marBottom w:val="0"/>
                          <w:divBdr>
                            <w:top w:val="none" w:sz="0" w:space="0" w:color="auto"/>
                            <w:left w:val="none" w:sz="0" w:space="0" w:color="auto"/>
                            <w:bottom w:val="none" w:sz="0" w:space="0" w:color="auto"/>
                            <w:right w:val="none" w:sz="0" w:space="0" w:color="auto"/>
                          </w:divBdr>
                          <w:divsChild>
                            <w:div w:id="1202398126">
                              <w:marLeft w:val="0"/>
                              <w:marRight w:val="0"/>
                              <w:marTop w:val="0"/>
                              <w:marBottom w:val="0"/>
                              <w:divBdr>
                                <w:top w:val="none" w:sz="0" w:space="0" w:color="auto"/>
                                <w:left w:val="none" w:sz="0" w:space="0" w:color="auto"/>
                                <w:bottom w:val="none" w:sz="0" w:space="0" w:color="auto"/>
                                <w:right w:val="none" w:sz="0" w:space="0" w:color="auto"/>
                              </w:divBdr>
                              <w:divsChild>
                                <w:div w:id="114101571">
                                  <w:marLeft w:val="0"/>
                                  <w:marRight w:val="0"/>
                                  <w:marTop w:val="0"/>
                                  <w:marBottom w:val="0"/>
                                  <w:divBdr>
                                    <w:top w:val="none" w:sz="0" w:space="0" w:color="auto"/>
                                    <w:left w:val="none" w:sz="0" w:space="0" w:color="auto"/>
                                    <w:bottom w:val="none" w:sz="0" w:space="0" w:color="auto"/>
                                    <w:right w:val="none" w:sz="0" w:space="0" w:color="auto"/>
                                  </w:divBdr>
                                  <w:divsChild>
                                    <w:div w:id="374433285">
                                      <w:marLeft w:val="0"/>
                                      <w:marRight w:val="0"/>
                                      <w:marTop w:val="0"/>
                                      <w:marBottom w:val="0"/>
                                      <w:divBdr>
                                        <w:top w:val="none" w:sz="0" w:space="0" w:color="auto"/>
                                        <w:left w:val="none" w:sz="0" w:space="0" w:color="auto"/>
                                        <w:bottom w:val="none" w:sz="0" w:space="0" w:color="auto"/>
                                        <w:right w:val="none" w:sz="0" w:space="0" w:color="auto"/>
                                      </w:divBdr>
                                      <w:divsChild>
                                        <w:div w:id="10826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942169">
      <w:bodyDiv w:val="1"/>
      <w:marLeft w:val="0"/>
      <w:marRight w:val="0"/>
      <w:marTop w:val="0"/>
      <w:marBottom w:val="0"/>
      <w:divBdr>
        <w:top w:val="none" w:sz="0" w:space="0" w:color="auto"/>
        <w:left w:val="none" w:sz="0" w:space="0" w:color="auto"/>
        <w:bottom w:val="none" w:sz="0" w:space="0" w:color="auto"/>
        <w:right w:val="none" w:sz="0" w:space="0" w:color="auto"/>
      </w:divBdr>
      <w:divsChild>
        <w:div w:id="826898294">
          <w:marLeft w:val="0"/>
          <w:marRight w:val="0"/>
          <w:marTop w:val="0"/>
          <w:marBottom w:val="0"/>
          <w:divBdr>
            <w:top w:val="none" w:sz="0" w:space="0" w:color="auto"/>
            <w:left w:val="none" w:sz="0" w:space="0" w:color="auto"/>
            <w:bottom w:val="none" w:sz="0" w:space="0" w:color="auto"/>
            <w:right w:val="none" w:sz="0" w:space="0" w:color="auto"/>
          </w:divBdr>
          <w:divsChild>
            <w:div w:id="468477530">
              <w:marLeft w:val="0"/>
              <w:marRight w:val="0"/>
              <w:marTop w:val="0"/>
              <w:marBottom w:val="0"/>
              <w:divBdr>
                <w:top w:val="none" w:sz="0" w:space="0" w:color="auto"/>
                <w:left w:val="none" w:sz="0" w:space="0" w:color="auto"/>
                <w:bottom w:val="none" w:sz="0" w:space="0" w:color="auto"/>
                <w:right w:val="none" w:sz="0" w:space="0" w:color="auto"/>
              </w:divBdr>
              <w:divsChild>
                <w:div w:id="1695108135">
                  <w:marLeft w:val="0"/>
                  <w:marRight w:val="0"/>
                  <w:marTop w:val="0"/>
                  <w:marBottom w:val="0"/>
                  <w:divBdr>
                    <w:top w:val="none" w:sz="0" w:space="0" w:color="auto"/>
                    <w:left w:val="none" w:sz="0" w:space="0" w:color="auto"/>
                    <w:bottom w:val="none" w:sz="0" w:space="0" w:color="auto"/>
                    <w:right w:val="none" w:sz="0" w:space="0" w:color="auto"/>
                  </w:divBdr>
                  <w:divsChild>
                    <w:div w:id="782502148">
                      <w:marLeft w:val="0"/>
                      <w:marRight w:val="0"/>
                      <w:marTop w:val="0"/>
                      <w:marBottom w:val="0"/>
                      <w:divBdr>
                        <w:top w:val="none" w:sz="0" w:space="0" w:color="auto"/>
                        <w:left w:val="none" w:sz="0" w:space="0" w:color="auto"/>
                        <w:bottom w:val="none" w:sz="0" w:space="0" w:color="auto"/>
                        <w:right w:val="none" w:sz="0" w:space="0" w:color="auto"/>
                      </w:divBdr>
                      <w:divsChild>
                        <w:div w:id="2050182024">
                          <w:marLeft w:val="0"/>
                          <w:marRight w:val="0"/>
                          <w:marTop w:val="0"/>
                          <w:marBottom w:val="0"/>
                          <w:divBdr>
                            <w:top w:val="none" w:sz="0" w:space="0" w:color="auto"/>
                            <w:left w:val="none" w:sz="0" w:space="0" w:color="auto"/>
                            <w:bottom w:val="none" w:sz="0" w:space="0" w:color="auto"/>
                            <w:right w:val="none" w:sz="0" w:space="0" w:color="auto"/>
                          </w:divBdr>
                          <w:divsChild>
                            <w:div w:id="671688887">
                              <w:marLeft w:val="0"/>
                              <w:marRight w:val="0"/>
                              <w:marTop w:val="0"/>
                              <w:marBottom w:val="0"/>
                              <w:divBdr>
                                <w:top w:val="none" w:sz="0" w:space="0" w:color="auto"/>
                                <w:left w:val="none" w:sz="0" w:space="0" w:color="auto"/>
                                <w:bottom w:val="none" w:sz="0" w:space="0" w:color="auto"/>
                                <w:right w:val="none" w:sz="0" w:space="0" w:color="auto"/>
                              </w:divBdr>
                              <w:divsChild>
                                <w:div w:id="655689797">
                                  <w:marLeft w:val="0"/>
                                  <w:marRight w:val="0"/>
                                  <w:marTop w:val="0"/>
                                  <w:marBottom w:val="0"/>
                                  <w:divBdr>
                                    <w:top w:val="none" w:sz="0" w:space="0" w:color="auto"/>
                                    <w:left w:val="none" w:sz="0" w:space="0" w:color="auto"/>
                                    <w:bottom w:val="none" w:sz="0" w:space="0" w:color="auto"/>
                                    <w:right w:val="none" w:sz="0" w:space="0" w:color="auto"/>
                                  </w:divBdr>
                                </w:div>
                                <w:div w:id="12733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512794">
      <w:bodyDiv w:val="1"/>
      <w:marLeft w:val="0"/>
      <w:marRight w:val="0"/>
      <w:marTop w:val="0"/>
      <w:marBottom w:val="0"/>
      <w:divBdr>
        <w:top w:val="none" w:sz="0" w:space="0" w:color="auto"/>
        <w:left w:val="none" w:sz="0" w:space="0" w:color="auto"/>
        <w:bottom w:val="none" w:sz="0" w:space="0" w:color="auto"/>
        <w:right w:val="none" w:sz="0" w:space="0" w:color="auto"/>
      </w:divBdr>
      <w:divsChild>
        <w:div w:id="1385105676">
          <w:marLeft w:val="0"/>
          <w:marRight w:val="1"/>
          <w:marTop w:val="0"/>
          <w:marBottom w:val="0"/>
          <w:divBdr>
            <w:top w:val="none" w:sz="0" w:space="0" w:color="auto"/>
            <w:left w:val="none" w:sz="0" w:space="0" w:color="auto"/>
            <w:bottom w:val="none" w:sz="0" w:space="0" w:color="auto"/>
            <w:right w:val="none" w:sz="0" w:space="0" w:color="auto"/>
          </w:divBdr>
          <w:divsChild>
            <w:div w:id="134027">
              <w:marLeft w:val="0"/>
              <w:marRight w:val="0"/>
              <w:marTop w:val="0"/>
              <w:marBottom w:val="0"/>
              <w:divBdr>
                <w:top w:val="none" w:sz="0" w:space="0" w:color="auto"/>
                <w:left w:val="none" w:sz="0" w:space="0" w:color="auto"/>
                <w:bottom w:val="none" w:sz="0" w:space="0" w:color="auto"/>
                <w:right w:val="none" w:sz="0" w:space="0" w:color="auto"/>
              </w:divBdr>
              <w:divsChild>
                <w:div w:id="739912567">
                  <w:marLeft w:val="0"/>
                  <w:marRight w:val="1"/>
                  <w:marTop w:val="0"/>
                  <w:marBottom w:val="0"/>
                  <w:divBdr>
                    <w:top w:val="none" w:sz="0" w:space="0" w:color="auto"/>
                    <w:left w:val="none" w:sz="0" w:space="0" w:color="auto"/>
                    <w:bottom w:val="none" w:sz="0" w:space="0" w:color="auto"/>
                    <w:right w:val="none" w:sz="0" w:space="0" w:color="auto"/>
                  </w:divBdr>
                  <w:divsChild>
                    <w:div w:id="1939174216">
                      <w:marLeft w:val="0"/>
                      <w:marRight w:val="0"/>
                      <w:marTop w:val="0"/>
                      <w:marBottom w:val="0"/>
                      <w:divBdr>
                        <w:top w:val="none" w:sz="0" w:space="0" w:color="auto"/>
                        <w:left w:val="none" w:sz="0" w:space="0" w:color="auto"/>
                        <w:bottom w:val="none" w:sz="0" w:space="0" w:color="auto"/>
                        <w:right w:val="none" w:sz="0" w:space="0" w:color="auto"/>
                      </w:divBdr>
                      <w:divsChild>
                        <w:div w:id="1941642729">
                          <w:marLeft w:val="0"/>
                          <w:marRight w:val="0"/>
                          <w:marTop w:val="0"/>
                          <w:marBottom w:val="0"/>
                          <w:divBdr>
                            <w:top w:val="none" w:sz="0" w:space="0" w:color="auto"/>
                            <w:left w:val="none" w:sz="0" w:space="0" w:color="auto"/>
                            <w:bottom w:val="none" w:sz="0" w:space="0" w:color="auto"/>
                            <w:right w:val="none" w:sz="0" w:space="0" w:color="auto"/>
                          </w:divBdr>
                          <w:divsChild>
                            <w:div w:id="137649281">
                              <w:marLeft w:val="0"/>
                              <w:marRight w:val="0"/>
                              <w:marTop w:val="120"/>
                              <w:marBottom w:val="360"/>
                              <w:divBdr>
                                <w:top w:val="none" w:sz="0" w:space="0" w:color="auto"/>
                                <w:left w:val="none" w:sz="0" w:space="0" w:color="auto"/>
                                <w:bottom w:val="none" w:sz="0" w:space="0" w:color="auto"/>
                                <w:right w:val="none" w:sz="0" w:space="0" w:color="auto"/>
                              </w:divBdr>
                              <w:divsChild>
                                <w:div w:id="1700351055">
                                  <w:marLeft w:val="0"/>
                                  <w:marRight w:val="0"/>
                                  <w:marTop w:val="0"/>
                                  <w:marBottom w:val="0"/>
                                  <w:divBdr>
                                    <w:top w:val="none" w:sz="0" w:space="0" w:color="auto"/>
                                    <w:left w:val="none" w:sz="0" w:space="0" w:color="auto"/>
                                    <w:bottom w:val="none" w:sz="0" w:space="0" w:color="auto"/>
                                    <w:right w:val="none" w:sz="0" w:space="0" w:color="auto"/>
                                  </w:divBdr>
                                  <w:divsChild>
                                    <w:div w:id="21394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846989">
      <w:bodyDiv w:val="1"/>
      <w:marLeft w:val="0"/>
      <w:marRight w:val="0"/>
      <w:marTop w:val="0"/>
      <w:marBottom w:val="0"/>
      <w:divBdr>
        <w:top w:val="none" w:sz="0" w:space="0" w:color="auto"/>
        <w:left w:val="none" w:sz="0" w:space="0" w:color="auto"/>
        <w:bottom w:val="none" w:sz="0" w:space="0" w:color="auto"/>
        <w:right w:val="none" w:sz="0" w:space="0" w:color="auto"/>
      </w:divBdr>
      <w:divsChild>
        <w:div w:id="951208797">
          <w:marLeft w:val="0"/>
          <w:marRight w:val="0"/>
          <w:marTop w:val="0"/>
          <w:marBottom w:val="0"/>
          <w:divBdr>
            <w:top w:val="none" w:sz="0" w:space="0" w:color="auto"/>
            <w:left w:val="none" w:sz="0" w:space="0" w:color="auto"/>
            <w:bottom w:val="none" w:sz="0" w:space="0" w:color="auto"/>
            <w:right w:val="none" w:sz="0" w:space="0" w:color="auto"/>
          </w:divBdr>
          <w:divsChild>
            <w:div w:id="494341488">
              <w:marLeft w:val="0"/>
              <w:marRight w:val="0"/>
              <w:marTop w:val="0"/>
              <w:marBottom w:val="0"/>
              <w:divBdr>
                <w:top w:val="none" w:sz="0" w:space="0" w:color="auto"/>
                <w:left w:val="none" w:sz="0" w:space="0" w:color="auto"/>
                <w:bottom w:val="none" w:sz="0" w:space="0" w:color="auto"/>
                <w:right w:val="none" w:sz="0" w:space="0" w:color="auto"/>
              </w:divBdr>
            </w:div>
            <w:div w:id="154497569">
              <w:marLeft w:val="0"/>
              <w:marRight w:val="0"/>
              <w:marTop w:val="0"/>
              <w:marBottom w:val="0"/>
              <w:divBdr>
                <w:top w:val="none" w:sz="0" w:space="0" w:color="auto"/>
                <w:left w:val="none" w:sz="0" w:space="0" w:color="auto"/>
                <w:bottom w:val="none" w:sz="0" w:space="0" w:color="auto"/>
                <w:right w:val="none" w:sz="0" w:space="0" w:color="auto"/>
              </w:divBdr>
            </w:div>
            <w:div w:id="2561609">
              <w:marLeft w:val="0"/>
              <w:marRight w:val="0"/>
              <w:marTop w:val="0"/>
              <w:marBottom w:val="0"/>
              <w:divBdr>
                <w:top w:val="none" w:sz="0" w:space="0" w:color="auto"/>
                <w:left w:val="none" w:sz="0" w:space="0" w:color="auto"/>
                <w:bottom w:val="none" w:sz="0" w:space="0" w:color="auto"/>
                <w:right w:val="none" w:sz="0" w:space="0" w:color="auto"/>
              </w:divBdr>
            </w:div>
            <w:div w:id="265508302">
              <w:marLeft w:val="0"/>
              <w:marRight w:val="0"/>
              <w:marTop w:val="0"/>
              <w:marBottom w:val="0"/>
              <w:divBdr>
                <w:top w:val="none" w:sz="0" w:space="0" w:color="auto"/>
                <w:left w:val="none" w:sz="0" w:space="0" w:color="auto"/>
                <w:bottom w:val="none" w:sz="0" w:space="0" w:color="auto"/>
                <w:right w:val="none" w:sz="0" w:space="0" w:color="auto"/>
              </w:divBdr>
            </w:div>
            <w:div w:id="1606039372">
              <w:marLeft w:val="0"/>
              <w:marRight w:val="0"/>
              <w:marTop w:val="0"/>
              <w:marBottom w:val="0"/>
              <w:divBdr>
                <w:top w:val="none" w:sz="0" w:space="0" w:color="auto"/>
                <w:left w:val="none" w:sz="0" w:space="0" w:color="auto"/>
                <w:bottom w:val="none" w:sz="0" w:space="0" w:color="auto"/>
                <w:right w:val="none" w:sz="0" w:space="0" w:color="auto"/>
              </w:divBdr>
            </w:div>
            <w:div w:id="2067557657">
              <w:marLeft w:val="0"/>
              <w:marRight w:val="0"/>
              <w:marTop w:val="0"/>
              <w:marBottom w:val="0"/>
              <w:divBdr>
                <w:top w:val="none" w:sz="0" w:space="0" w:color="auto"/>
                <w:left w:val="none" w:sz="0" w:space="0" w:color="auto"/>
                <w:bottom w:val="none" w:sz="0" w:space="0" w:color="auto"/>
                <w:right w:val="none" w:sz="0" w:space="0" w:color="auto"/>
              </w:divBdr>
            </w:div>
            <w:div w:id="257641973">
              <w:marLeft w:val="0"/>
              <w:marRight w:val="0"/>
              <w:marTop w:val="0"/>
              <w:marBottom w:val="0"/>
              <w:divBdr>
                <w:top w:val="none" w:sz="0" w:space="0" w:color="auto"/>
                <w:left w:val="none" w:sz="0" w:space="0" w:color="auto"/>
                <w:bottom w:val="none" w:sz="0" w:space="0" w:color="auto"/>
                <w:right w:val="none" w:sz="0" w:space="0" w:color="auto"/>
              </w:divBdr>
            </w:div>
            <w:div w:id="1258631777">
              <w:marLeft w:val="0"/>
              <w:marRight w:val="0"/>
              <w:marTop w:val="0"/>
              <w:marBottom w:val="0"/>
              <w:divBdr>
                <w:top w:val="none" w:sz="0" w:space="0" w:color="auto"/>
                <w:left w:val="none" w:sz="0" w:space="0" w:color="auto"/>
                <w:bottom w:val="none" w:sz="0" w:space="0" w:color="auto"/>
                <w:right w:val="none" w:sz="0" w:space="0" w:color="auto"/>
              </w:divBdr>
            </w:div>
            <w:div w:id="1422215445">
              <w:marLeft w:val="0"/>
              <w:marRight w:val="0"/>
              <w:marTop w:val="0"/>
              <w:marBottom w:val="0"/>
              <w:divBdr>
                <w:top w:val="none" w:sz="0" w:space="0" w:color="auto"/>
                <w:left w:val="none" w:sz="0" w:space="0" w:color="auto"/>
                <w:bottom w:val="none" w:sz="0" w:space="0" w:color="auto"/>
                <w:right w:val="none" w:sz="0" w:space="0" w:color="auto"/>
              </w:divBdr>
            </w:div>
            <w:div w:id="1439980720">
              <w:marLeft w:val="0"/>
              <w:marRight w:val="0"/>
              <w:marTop w:val="0"/>
              <w:marBottom w:val="0"/>
              <w:divBdr>
                <w:top w:val="none" w:sz="0" w:space="0" w:color="auto"/>
                <w:left w:val="none" w:sz="0" w:space="0" w:color="auto"/>
                <w:bottom w:val="none" w:sz="0" w:space="0" w:color="auto"/>
                <w:right w:val="none" w:sz="0" w:space="0" w:color="auto"/>
              </w:divBdr>
            </w:div>
            <w:div w:id="1554389454">
              <w:marLeft w:val="0"/>
              <w:marRight w:val="0"/>
              <w:marTop w:val="0"/>
              <w:marBottom w:val="0"/>
              <w:divBdr>
                <w:top w:val="none" w:sz="0" w:space="0" w:color="auto"/>
                <w:left w:val="none" w:sz="0" w:space="0" w:color="auto"/>
                <w:bottom w:val="none" w:sz="0" w:space="0" w:color="auto"/>
                <w:right w:val="none" w:sz="0" w:space="0" w:color="auto"/>
              </w:divBdr>
            </w:div>
            <w:div w:id="2028873034">
              <w:marLeft w:val="0"/>
              <w:marRight w:val="0"/>
              <w:marTop w:val="0"/>
              <w:marBottom w:val="0"/>
              <w:divBdr>
                <w:top w:val="none" w:sz="0" w:space="0" w:color="auto"/>
                <w:left w:val="none" w:sz="0" w:space="0" w:color="auto"/>
                <w:bottom w:val="none" w:sz="0" w:space="0" w:color="auto"/>
                <w:right w:val="none" w:sz="0" w:space="0" w:color="auto"/>
              </w:divBdr>
            </w:div>
            <w:div w:id="153766974">
              <w:marLeft w:val="0"/>
              <w:marRight w:val="0"/>
              <w:marTop w:val="0"/>
              <w:marBottom w:val="0"/>
              <w:divBdr>
                <w:top w:val="none" w:sz="0" w:space="0" w:color="auto"/>
                <w:left w:val="none" w:sz="0" w:space="0" w:color="auto"/>
                <w:bottom w:val="none" w:sz="0" w:space="0" w:color="auto"/>
                <w:right w:val="none" w:sz="0" w:space="0" w:color="auto"/>
              </w:divBdr>
            </w:div>
            <w:div w:id="201599360">
              <w:marLeft w:val="0"/>
              <w:marRight w:val="0"/>
              <w:marTop w:val="0"/>
              <w:marBottom w:val="0"/>
              <w:divBdr>
                <w:top w:val="none" w:sz="0" w:space="0" w:color="auto"/>
                <w:left w:val="none" w:sz="0" w:space="0" w:color="auto"/>
                <w:bottom w:val="none" w:sz="0" w:space="0" w:color="auto"/>
                <w:right w:val="none" w:sz="0" w:space="0" w:color="auto"/>
              </w:divBdr>
            </w:div>
            <w:div w:id="396637380">
              <w:marLeft w:val="0"/>
              <w:marRight w:val="0"/>
              <w:marTop w:val="0"/>
              <w:marBottom w:val="0"/>
              <w:divBdr>
                <w:top w:val="none" w:sz="0" w:space="0" w:color="auto"/>
                <w:left w:val="none" w:sz="0" w:space="0" w:color="auto"/>
                <w:bottom w:val="none" w:sz="0" w:space="0" w:color="auto"/>
                <w:right w:val="none" w:sz="0" w:space="0" w:color="auto"/>
              </w:divBdr>
            </w:div>
            <w:div w:id="1507019018">
              <w:marLeft w:val="0"/>
              <w:marRight w:val="0"/>
              <w:marTop w:val="0"/>
              <w:marBottom w:val="0"/>
              <w:divBdr>
                <w:top w:val="none" w:sz="0" w:space="0" w:color="auto"/>
                <w:left w:val="none" w:sz="0" w:space="0" w:color="auto"/>
                <w:bottom w:val="none" w:sz="0" w:space="0" w:color="auto"/>
                <w:right w:val="none" w:sz="0" w:space="0" w:color="auto"/>
              </w:divBdr>
            </w:div>
            <w:div w:id="703363855">
              <w:marLeft w:val="0"/>
              <w:marRight w:val="0"/>
              <w:marTop w:val="0"/>
              <w:marBottom w:val="0"/>
              <w:divBdr>
                <w:top w:val="none" w:sz="0" w:space="0" w:color="auto"/>
                <w:left w:val="none" w:sz="0" w:space="0" w:color="auto"/>
                <w:bottom w:val="none" w:sz="0" w:space="0" w:color="auto"/>
                <w:right w:val="none" w:sz="0" w:space="0" w:color="auto"/>
              </w:divBdr>
            </w:div>
            <w:div w:id="295843267">
              <w:marLeft w:val="0"/>
              <w:marRight w:val="0"/>
              <w:marTop w:val="0"/>
              <w:marBottom w:val="0"/>
              <w:divBdr>
                <w:top w:val="none" w:sz="0" w:space="0" w:color="auto"/>
                <w:left w:val="none" w:sz="0" w:space="0" w:color="auto"/>
                <w:bottom w:val="none" w:sz="0" w:space="0" w:color="auto"/>
                <w:right w:val="none" w:sz="0" w:space="0" w:color="auto"/>
              </w:divBdr>
            </w:div>
            <w:div w:id="249198195">
              <w:marLeft w:val="0"/>
              <w:marRight w:val="0"/>
              <w:marTop w:val="0"/>
              <w:marBottom w:val="0"/>
              <w:divBdr>
                <w:top w:val="none" w:sz="0" w:space="0" w:color="auto"/>
                <w:left w:val="none" w:sz="0" w:space="0" w:color="auto"/>
                <w:bottom w:val="none" w:sz="0" w:space="0" w:color="auto"/>
                <w:right w:val="none" w:sz="0" w:space="0" w:color="auto"/>
              </w:divBdr>
            </w:div>
            <w:div w:id="1174413464">
              <w:marLeft w:val="0"/>
              <w:marRight w:val="0"/>
              <w:marTop w:val="0"/>
              <w:marBottom w:val="0"/>
              <w:divBdr>
                <w:top w:val="none" w:sz="0" w:space="0" w:color="auto"/>
                <w:left w:val="none" w:sz="0" w:space="0" w:color="auto"/>
                <w:bottom w:val="none" w:sz="0" w:space="0" w:color="auto"/>
                <w:right w:val="none" w:sz="0" w:space="0" w:color="auto"/>
              </w:divBdr>
            </w:div>
            <w:div w:id="1833642541">
              <w:marLeft w:val="0"/>
              <w:marRight w:val="0"/>
              <w:marTop w:val="0"/>
              <w:marBottom w:val="0"/>
              <w:divBdr>
                <w:top w:val="none" w:sz="0" w:space="0" w:color="auto"/>
                <w:left w:val="none" w:sz="0" w:space="0" w:color="auto"/>
                <w:bottom w:val="none" w:sz="0" w:space="0" w:color="auto"/>
                <w:right w:val="none" w:sz="0" w:space="0" w:color="auto"/>
              </w:divBdr>
            </w:div>
            <w:div w:id="313997638">
              <w:marLeft w:val="0"/>
              <w:marRight w:val="0"/>
              <w:marTop w:val="0"/>
              <w:marBottom w:val="0"/>
              <w:divBdr>
                <w:top w:val="none" w:sz="0" w:space="0" w:color="auto"/>
                <w:left w:val="none" w:sz="0" w:space="0" w:color="auto"/>
                <w:bottom w:val="none" w:sz="0" w:space="0" w:color="auto"/>
                <w:right w:val="none" w:sz="0" w:space="0" w:color="auto"/>
              </w:divBdr>
            </w:div>
            <w:div w:id="953942911">
              <w:marLeft w:val="0"/>
              <w:marRight w:val="0"/>
              <w:marTop w:val="0"/>
              <w:marBottom w:val="0"/>
              <w:divBdr>
                <w:top w:val="none" w:sz="0" w:space="0" w:color="auto"/>
                <w:left w:val="none" w:sz="0" w:space="0" w:color="auto"/>
                <w:bottom w:val="none" w:sz="0" w:space="0" w:color="auto"/>
                <w:right w:val="none" w:sz="0" w:space="0" w:color="auto"/>
              </w:divBdr>
            </w:div>
            <w:div w:id="679429988">
              <w:marLeft w:val="0"/>
              <w:marRight w:val="0"/>
              <w:marTop w:val="0"/>
              <w:marBottom w:val="0"/>
              <w:divBdr>
                <w:top w:val="none" w:sz="0" w:space="0" w:color="auto"/>
                <w:left w:val="none" w:sz="0" w:space="0" w:color="auto"/>
                <w:bottom w:val="none" w:sz="0" w:space="0" w:color="auto"/>
                <w:right w:val="none" w:sz="0" w:space="0" w:color="auto"/>
              </w:divBdr>
            </w:div>
            <w:div w:id="1410274807">
              <w:marLeft w:val="0"/>
              <w:marRight w:val="0"/>
              <w:marTop w:val="0"/>
              <w:marBottom w:val="0"/>
              <w:divBdr>
                <w:top w:val="none" w:sz="0" w:space="0" w:color="auto"/>
                <w:left w:val="none" w:sz="0" w:space="0" w:color="auto"/>
                <w:bottom w:val="none" w:sz="0" w:space="0" w:color="auto"/>
                <w:right w:val="none" w:sz="0" w:space="0" w:color="auto"/>
              </w:divBdr>
            </w:div>
            <w:div w:id="823156930">
              <w:marLeft w:val="0"/>
              <w:marRight w:val="0"/>
              <w:marTop w:val="0"/>
              <w:marBottom w:val="0"/>
              <w:divBdr>
                <w:top w:val="none" w:sz="0" w:space="0" w:color="auto"/>
                <w:left w:val="none" w:sz="0" w:space="0" w:color="auto"/>
                <w:bottom w:val="none" w:sz="0" w:space="0" w:color="auto"/>
                <w:right w:val="none" w:sz="0" w:space="0" w:color="auto"/>
              </w:divBdr>
            </w:div>
            <w:div w:id="267583877">
              <w:marLeft w:val="0"/>
              <w:marRight w:val="0"/>
              <w:marTop w:val="0"/>
              <w:marBottom w:val="0"/>
              <w:divBdr>
                <w:top w:val="none" w:sz="0" w:space="0" w:color="auto"/>
                <w:left w:val="none" w:sz="0" w:space="0" w:color="auto"/>
                <w:bottom w:val="none" w:sz="0" w:space="0" w:color="auto"/>
                <w:right w:val="none" w:sz="0" w:space="0" w:color="auto"/>
              </w:divBdr>
            </w:div>
            <w:div w:id="1448546401">
              <w:marLeft w:val="0"/>
              <w:marRight w:val="0"/>
              <w:marTop w:val="0"/>
              <w:marBottom w:val="0"/>
              <w:divBdr>
                <w:top w:val="none" w:sz="0" w:space="0" w:color="auto"/>
                <w:left w:val="none" w:sz="0" w:space="0" w:color="auto"/>
                <w:bottom w:val="none" w:sz="0" w:space="0" w:color="auto"/>
                <w:right w:val="none" w:sz="0" w:space="0" w:color="auto"/>
              </w:divBdr>
            </w:div>
            <w:div w:id="1670717457">
              <w:marLeft w:val="0"/>
              <w:marRight w:val="0"/>
              <w:marTop w:val="0"/>
              <w:marBottom w:val="0"/>
              <w:divBdr>
                <w:top w:val="none" w:sz="0" w:space="0" w:color="auto"/>
                <w:left w:val="none" w:sz="0" w:space="0" w:color="auto"/>
                <w:bottom w:val="none" w:sz="0" w:space="0" w:color="auto"/>
                <w:right w:val="none" w:sz="0" w:space="0" w:color="auto"/>
              </w:divBdr>
            </w:div>
            <w:div w:id="1172721572">
              <w:marLeft w:val="0"/>
              <w:marRight w:val="0"/>
              <w:marTop w:val="0"/>
              <w:marBottom w:val="0"/>
              <w:divBdr>
                <w:top w:val="none" w:sz="0" w:space="0" w:color="auto"/>
                <w:left w:val="none" w:sz="0" w:space="0" w:color="auto"/>
                <w:bottom w:val="none" w:sz="0" w:space="0" w:color="auto"/>
                <w:right w:val="none" w:sz="0" w:space="0" w:color="auto"/>
              </w:divBdr>
            </w:div>
            <w:div w:id="1699115493">
              <w:marLeft w:val="0"/>
              <w:marRight w:val="0"/>
              <w:marTop w:val="0"/>
              <w:marBottom w:val="0"/>
              <w:divBdr>
                <w:top w:val="none" w:sz="0" w:space="0" w:color="auto"/>
                <w:left w:val="none" w:sz="0" w:space="0" w:color="auto"/>
                <w:bottom w:val="none" w:sz="0" w:space="0" w:color="auto"/>
                <w:right w:val="none" w:sz="0" w:space="0" w:color="auto"/>
              </w:divBdr>
            </w:div>
            <w:div w:id="411702927">
              <w:marLeft w:val="0"/>
              <w:marRight w:val="0"/>
              <w:marTop w:val="0"/>
              <w:marBottom w:val="0"/>
              <w:divBdr>
                <w:top w:val="none" w:sz="0" w:space="0" w:color="auto"/>
                <w:left w:val="none" w:sz="0" w:space="0" w:color="auto"/>
                <w:bottom w:val="none" w:sz="0" w:space="0" w:color="auto"/>
                <w:right w:val="none" w:sz="0" w:space="0" w:color="auto"/>
              </w:divBdr>
            </w:div>
            <w:div w:id="183253271">
              <w:marLeft w:val="0"/>
              <w:marRight w:val="0"/>
              <w:marTop w:val="0"/>
              <w:marBottom w:val="0"/>
              <w:divBdr>
                <w:top w:val="none" w:sz="0" w:space="0" w:color="auto"/>
                <w:left w:val="none" w:sz="0" w:space="0" w:color="auto"/>
                <w:bottom w:val="none" w:sz="0" w:space="0" w:color="auto"/>
                <w:right w:val="none" w:sz="0" w:space="0" w:color="auto"/>
              </w:divBdr>
            </w:div>
            <w:div w:id="1098063702">
              <w:marLeft w:val="0"/>
              <w:marRight w:val="0"/>
              <w:marTop w:val="0"/>
              <w:marBottom w:val="0"/>
              <w:divBdr>
                <w:top w:val="none" w:sz="0" w:space="0" w:color="auto"/>
                <w:left w:val="none" w:sz="0" w:space="0" w:color="auto"/>
                <w:bottom w:val="none" w:sz="0" w:space="0" w:color="auto"/>
                <w:right w:val="none" w:sz="0" w:space="0" w:color="auto"/>
              </w:divBdr>
            </w:div>
            <w:div w:id="1030571468">
              <w:marLeft w:val="0"/>
              <w:marRight w:val="0"/>
              <w:marTop w:val="0"/>
              <w:marBottom w:val="0"/>
              <w:divBdr>
                <w:top w:val="none" w:sz="0" w:space="0" w:color="auto"/>
                <w:left w:val="none" w:sz="0" w:space="0" w:color="auto"/>
                <w:bottom w:val="none" w:sz="0" w:space="0" w:color="auto"/>
                <w:right w:val="none" w:sz="0" w:space="0" w:color="auto"/>
              </w:divBdr>
            </w:div>
            <w:div w:id="1356225634">
              <w:marLeft w:val="0"/>
              <w:marRight w:val="0"/>
              <w:marTop w:val="0"/>
              <w:marBottom w:val="0"/>
              <w:divBdr>
                <w:top w:val="none" w:sz="0" w:space="0" w:color="auto"/>
                <w:left w:val="none" w:sz="0" w:space="0" w:color="auto"/>
                <w:bottom w:val="none" w:sz="0" w:space="0" w:color="auto"/>
                <w:right w:val="none" w:sz="0" w:space="0" w:color="auto"/>
              </w:divBdr>
            </w:div>
            <w:div w:id="9702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348">
      <w:bodyDiv w:val="1"/>
      <w:marLeft w:val="0"/>
      <w:marRight w:val="0"/>
      <w:marTop w:val="0"/>
      <w:marBottom w:val="0"/>
      <w:divBdr>
        <w:top w:val="none" w:sz="0" w:space="0" w:color="auto"/>
        <w:left w:val="none" w:sz="0" w:space="0" w:color="auto"/>
        <w:bottom w:val="none" w:sz="0" w:space="0" w:color="auto"/>
        <w:right w:val="none" w:sz="0" w:space="0" w:color="auto"/>
      </w:divBdr>
      <w:divsChild>
        <w:div w:id="796752426">
          <w:marLeft w:val="0"/>
          <w:marRight w:val="1"/>
          <w:marTop w:val="0"/>
          <w:marBottom w:val="0"/>
          <w:divBdr>
            <w:top w:val="none" w:sz="0" w:space="0" w:color="auto"/>
            <w:left w:val="none" w:sz="0" w:space="0" w:color="auto"/>
            <w:bottom w:val="none" w:sz="0" w:space="0" w:color="auto"/>
            <w:right w:val="none" w:sz="0" w:space="0" w:color="auto"/>
          </w:divBdr>
          <w:divsChild>
            <w:div w:id="203686860">
              <w:marLeft w:val="0"/>
              <w:marRight w:val="0"/>
              <w:marTop w:val="0"/>
              <w:marBottom w:val="0"/>
              <w:divBdr>
                <w:top w:val="none" w:sz="0" w:space="0" w:color="auto"/>
                <w:left w:val="none" w:sz="0" w:space="0" w:color="auto"/>
                <w:bottom w:val="none" w:sz="0" w:space="0" w:color="auto"/>
                <w:right w:val="none" w:sz="0" w:space="0" w:color="auto"/>
              </w:divBdr>
              <w:divsChild>
                <w:div w:id="1877353595">
                  <w:marLeft w:val="0"/>
                  <w:marRight w:val="1"/>
                  <w:marTop w:val="0"/>
                  <w:marBottom w:val="0"/>
                  <w:divBdr>
                    <w:top w:val="none" w:sz="0" w:space="0" w:color="auto"/>
                    <w:left w:val="none" w:sz="0" w:space="0" w:color="auto"/>
                    <w:bottom w:val="none" w:sz="0" w:space="0" w:color="auto"/>
                    <w:right w:val="none" w:sz="0" w:space="0" w:color="auto"/>
                  </w:divBdr>
                  <w:divsChild>
                    <w:div w:id="342635773">
                      <w:marLeft w:val="0"/>
                      <w:marRight w:val="0"/>
                      <w:marTop w:val="0"/>
                      <w:marBottom w:val="0"/>
                      <w:divBdr>
                        <w:top w:val="none" w:sz="0" w:space="0" w:color="auto"/>
                        <w:left w:val="none" w:sz="0" w:space="0" w:color="auto"/>
                        <w:bottom w:val="none" w:sz="0" w:space="0" w:color="auto"/>
                        <w:right w:val="none" w:sz="0" w:space="0" w:color="auto"/>
                      </w:divBdr>
                      <w:divsChild>
                        <w:div w:id="332297962">
                          <w:marLeft w:val="0"/>
                          <w:marRight w:val="0"/>
                          <w:marTop w:val="0"/>
                          <w:marBottom w:val="0"/>
                          <w:divBdr>
                            <w:top w:val="none" w:sz="0" w:space="0" w:color="auto"/>
                            <w:left w:val="none" w:sz="0" w:space="0" w:color="auto"/>
                            <w:bottom w:val="none" w:sz="0" w:space="0" w:color="auto"/>
                            <w:right w:val="none" w:sz="0" w:space="0" w:color="auto"/>
                          </w:divBdr>
                          <w:divsChild>
                            <w:div w:id="317081252">
                              <w:marLeft w:val="0"/>
                              <w:marRight w:val="0"/>
                              <w:marTop w:val="120"/>
                              <w:marBottom w:val="360"/>
                              <w:divBdr>
                                <w:top w:val="none" w:sz="0" w:space="0" w:color="auto"/>
                                <w:left w:val="none" w:sz="0" w:space="0" w:color="auto"/>
                                <w:bottom w:val="none" w:sz="0" w:space="0" w:color="auto"/>
                                <w:right w:val="none" w:sz="0" w:space="0" w:color="auto"/>
                              </w:divBdr>
                              <w:divsChild>
                                <w:div w:id="324477637">
                                  <w:marLeft w:val="0"/>
                                  <w:marRight w:val="0"/>
                                  <w:marTop w:val="0"/>
                                  <w:marBottom w:val="0"/>
                                  <w:divBdr>
                                    <w:top w:val="none" w:sz="0" w:space="0" w:color="auto"/>
                                    <w:left w:val="none" w:sz="0" w:space="0" w:color="auto"/>
                                    <w:bottom w:val="none" w:sz="0" w:space="0" w:color="auto"/>
                                    <w:right w:val="none" w:sz="0" w:space="0" w:color="auto"/>
                                  </w:divBdr>
                                </w:div>
                                <w:div w:id="1642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095653">
      <w:bodyDiv w:val="1"/>
      <w:marLeft w:val="0"/>
      <w:marRight w:val="0"/>
      <w:marTop w:val="0"/>
      <w:marBottom w:val="0"/>
      <w:divBdr>
        <w:top w:val="none" w:sz="0" w:space="0" w:color="auto"/>
        <w:left w:val="none" w:sz="0" w:space="0" w:color="auto"/>
        <w:bottom w:val="none" w:sz="0" w:space="0" w:color="auto"/>
        <w:right w:val="none" w:sz="0" w:space="0" w:color="auto"/>
      </w:divBdr>
    </w:div>
    <w:div w:id="1870801176">
      <w:bodyDiv w:val="1"/>
      <w:marLeft w:val="0"/>
      <w:marRight w:val="0"/>
      <w:marTop w:val="0"/>
      <w:marBottom w:val="0"/>
      <w:divBdr>
        <w:top w:val="none" w:sz="0" w:space="0" w:color="auto"/>
        <w:left w:val="none" w:sz="0" w:space="0" w:color="auto"/>
        <w:bottom w:val="none" w:sz="0" w:space="0" w:color="auto"/>
        <w:right w:val="none" w:sz="0" w:space="0" w:color="auto"/>
      </w:divBdr>
      <w:divsChild>
        <w:div w:id="1071734306">
          <w:marLeft w:val="0"/>
          <w:marRight w:val="0"/>
          <w:marTop w:val="0"/>
          <w:marBottom w:val="0"/>
          <w:divBdr>
            <w:top w:val="none" w:sz="0" w:space="0" w:color="auto"/>
            <w:left w:val="none" w:sz="0" w:space="0" w:color="auto"/>
            <w:bottom w:val="none" w:sz="0" w:space="0" w:color="auto"/>
            <w:right w:val="none" w:sz="0" w:space="0" w:color="auto"/>
          </w:divBdr>
          <w:divsChild>
            <w:div w:id="2018774125">
              <w:marLeft w:val="0"/>
              <w:marRight w:val="0"/>
              <w:marTop w:val="0"/>
              <w:marBottom w:val="0"/>
              <w:divBdr>
                <w:top w:val="none" w:sz="0" w:space="0" w:color="auto"/>
                <w:left w:val="none" w:sz="0" w:space="0" w:color="auto"/>
                <w:bottom w:val="none" w:sz="0" w:space="0" w:color="auto"/>
                <w:right w:val="none" w:sz="0" w:space="0" w:color="auto"/>
              </w:divBdr>
              <w:divsChild>
                <w:div w:id="445127218">
                  <w:marLeft w:val="0"/>
                  <w:marRight w:val="0"/>
                  <w:marTop w:val="0"/>
                  <w:marBottom w:val="0"/>
                  <w:divBdr>
                    <w:top w:val="none" w:sz="0" w:space="0" w:color="auto"/>
                    <w:left w:val="none" w:sz="0" w:space="0" w:color="auto"/>
                    <w:bottom w:val="none" w:sz="0" w:space="0" w:color="auto"/>
                    <w:right w:val="none" w:sz="0" w:space="0" w:color="auto"/>
                  </w:divBdr>
                  <w:divsChild>
                    <w:div w:id="1191605297">
                      <w:marLeft w:val="0"/>
                      <w:marRight w:val="0"/>
                      <w:marTop w:val="0"/>
                      <w:marBottom w:val="0"/>
                      <w:divBdr>
                        <w:top w:val="none" w:sz="0" w:space="0" w:color="auto"/>
                        <w:left w:val="none" w:sz="0" w:space="0" w:color="auto"/>
                        <w:bottom w:val="none" w:sz="0" w:space="0" w:color="auto"/>
                        <w:right w:val="none" w:sz="0" w:space="0" w:color="auto"/>
                      </w:divBdr>
                      <w:divsChild>
                        <w:div w:id="2014184296">
                          <w:marLeft w:val="0"/>
                          <w:marRight w:val="0"/>
                          <w:marTop w:val="0"/>
                          <w:marBottom w:val="0"/>
                          <w:divBdr>
                            <w:top w:val="none" w:sz="0" w:space="0" w:color="auto"/>
                            <w:left w:val="none" w:sz="0" w:space="0" w:color="auto"/>
                            <w:bottom w:val="none" w:sz="0" w:space="0" w:color="auto"/>
                            <w:right w:val="none" w:sz="0" w:space="0" w:color="auto"/>
                          </w:divBdr>
                          <w:divsChild>
                            <w:div w:id="910191803">
                              <w:marLeft w:val="0"/>
                              <w:marRight w:val="0"/>
                              <w:marTop w:val="0"/>
                              <w:marBottom w:val="0"/>
                              <w:divBdr>
                                <w:top w:val="none" w:sz="0" w:space="0" w:color="auto"/>
                                <w:left w:val="none" w:sz="0" w:space="0" w:color="auto"/>
                                <w:bottom w:val="none" w:sz="0" w:space="0" w:color="auto"/>
                                <w:right w:val="none" w:sz="0" w:space="0" w:color="auto"/>
                              </w:divBdr>
                              <w:divsChild>
                                <w:div w:id="462619303">
                                  <w:marLeft w:val="0"/>
                                  <w:marRight w:val="0"/>
                                  <w:marTop w:val="0"/>
                                  <w:marBottom w:val="0"/>
                                  <w:divBdr>
                                    <w:top w:val="none" w:sz="0" w:space="0" w:color="auto"/>
                                    <w:left w:val="none" w:sz="0" w:space="0" w:color="auto"/>
                                    <w:bottom w:val="none" w:sz="0" w:space="0" w:color="auto"/>
                                    <w:right w:val="none" w:sz="0" w:space="0" w:color="auto"/>
                                  </w:divBdr>
                                  <w:divsChild>
                                    <w:div w:id="494994329">
                                      <w:marLeft w:val="60"/>
                                      <w:marRight w:val="0"/>
                                      <w:marTop w:val="0"/>
                                      <w:marBottom w:val="0"/>
                                      <w:divBdr>
                                        <w:top w:val="none" w:sz="0" w:space="0" w:color="auto"/>
                                        <w:left w:val="none" w:sz="0" w:space="0" w:color="auto"/>
                                        <w:bottom w:val="none" w:sz="0" w:space="0" w:color="auto"/>
                                        <w:right w:val="none" w:sz="0" w:space="0" w:color="auto"/>
                                      </w:divBdr>
                                      <w:divsChild>
                                        <w:div w:id="459955187">
                                          <w:marLeft w:val="0"/>
                                          <w:marRight w:val="0"/>
                                          <w:marTop w:val="0"/>
                                          <w:marBottom w:val="0"/>
                                          <w:divBdr>
                                            <w:top w:val="none" w:sz="0" w:space="0" w:color="auto"/>
                                            <w:left w:val="none" w:sz="0" w:space="0" w:color="auto"/>
                                            <w:bottom w:val="none" w:sz="0" w:space="0" w:color="auto"/>
                                            <w:right w:val="none" w:sz="0" w:space="0" w:color="auto"/>
                                          </w:divBdr>
                                          <w:divsChild>
                                            <w:div w:id="87388439">
                                              <w:marLeft w:val="0"/>
                                              <w:marRight w:val="0"/>
                                              <w:marTop w:val="0"/>
                                              <w:marBottom w:val="120"/>
                                              <w:divBdr>
                                                <w:top w:val="single" w:sz="6" w:space="0" w:color="F5F5F5"/>
                                                <w:left w:val="single" w:sz="6" w:space="0" w:color="F5F5F5"/>
                                                <w:bottom w:val="single" w:sz="6" w:space="0" w:color="F5F5F5"/>
                                                <w:right w:val="single" w:sz="6" w:space="0" w:color="F5F5F5"/>
                                              </w:divBdr>
                                              <w:divsChild>
                                                <w:div w:id="1169981109">
                                                  <w:marLeft w:val="0"/>
                                                  <w:marRight w:val="0"/>
                                                  <w:marTop w:val="0"/>
                                                  <w:marBottom w:val="0"/>
                                                  <w:divBdr>
                                                    <w:top w:val="none" w:sz="0" w:space="0" w:color="auto"/>
                                                    <w:left w:val="none" w:sz="0" w:space="0" w:color="auto"/>
                                                    <w:bottom w:val="none" w:sz="0" w:space="0" w:color="auto"/>
                                                    <w:right w:val="none" w:sz="0" w:space="0" w:color="auto"/>
                                                  </w:divBdr>
                                                  <w:divsChild>
                                                    <w:div w:id="17866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yinzfk@aliyun.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7D0F4-2E1B-41B2-8C3A-81C1AA509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4590</Words>
  <Characters>26167</Characters>
  <Application>Microsoft Office Word</Application>
  <DocSecurity>0</DocSecurity>
  <Lines>218</Lines>
  <Paragraphs>61</Paragraphs>
  <ScaleCrop>false</ScaleCrop>
  <Company>MS</Company>
  <LinksUpToDate>false</LinksUpToDate>
  <CharactersWithSpaces>30696</CharactersWithSpaces>
  <SharedDoc>false</SharedDoc>
  <HLinks>
    <vt:vector size="288" baseType="variant">
      <vt:variant>
        <vt:i4>41</vt:i4>
      </vt:variant>
      <vt:variant>
        <vt:i4>141</vt:i4>
      </vt:variant>
      <vt:variant>
        <vt:i4>0</vt:i4>
      </vt:variant>
      <vt:variant>
        <vt:i4>5</vt:i4>
      </vt:variant>
      <vt:variant>
        <vt:lpwstr>http://www.ncbi.nlm.nih.gov/pubmed?term=Liu%20C%5BAuthor%5D&amp;cauthor=true&amp;cauthor_uid=18026163</vt:lpwstr>
      </vt:variant>
      <vt:variant>
        <vt:lpwstr/>
      </vt:variant>
      <vt:variant>
        <vt:i4>2752527</vt:i4>
      </vt:variant>
      <vt:variant>
        <vt:i4>138</vt:i4>
      </vt:variant>
      <vt:variant>
        <vt:i4>0</vt:i4>
      </vt:variant>
      <vt:variant>
        <vt:i4>5</vt:i4>
      </vt:variant>
      <vt:variant>
        <vt:lpwstr>http://www.ncbi.nlm.nih.gov/pubmed?term=Crawford%20JM%5BAuthor%5D&amp;cauthor=true&amp;cauthor_uid=18026163</vt:lpwstr>
      </vt:variant>
      <vt:variant>
        <vt:lpwstr/>
      </vt:variant>
      <vt:variant>
        <vt:i4>65588</vt:i4>
      </vt:variant>
      <vt:variant>
        <vt:i4>135</vt:i4>
      </vt:variant>
      <vt:variant>
        <vt:i4>0</vt:i4>
      </vt:variant>
      <vt:variant>
        <vt:i4>5</vt:i4>
      </vt:variant>
      <vt:variant>
        <vt:lpwstr>http://www.ncbi.nlm.nih.gov/pubmed?term=Zhu%20H%5BAuthor%5D&amp;cauthor=true&amp;cauthor_uid=18026163</vt:lpwstr>
      </vt:variant>
      <vt:variant>
        <vt:lpwstr/>
      </vt:variant>
      <vt:variant>
        <vt:i4>7274585</vt:i4>
      </vt:variant>
      <vt:variant>
        <vt:i4>132</vt:i4>
      </vt:variant>
      <vt:variant>
        <vt:i4>0</vt:i4>
      </vt:variant>
      <vt:variant>
        <vt:i4>5</vt:i4>
      </vt:variant>
      <vt:variant>
        <vt:lpwstr>http://www.ncbi.nlm.nih.gov/pubmed?term=Zheng%20R%5BAuthor%5D&amp;cauthor=true&amp;cauthor_uid=18026163</vt:lpwstr>
      </vt:variant>
      <vt:variant>
        <vt:lpwstr/>
      </vt:variant>
      <vt:variant>
        <vt:i4>53</vt:i4>
      </vt:variant>
      <vt:variant>
        <vt:i4>129</vt:i4>
      </vt:variant>
      <vt:variant>
        <vt:i4>0</vt:i4>
      </vt:variant>
      <vt:variant>
        <vt:i4>5</vt:i4>
      </vt:variant>
      <vt:variant>
        <vt:lpwstr>http://www.ncbi.nlm.nih.gov/pubmed?term=Jia%20M%5BAuthor%5D&amp;cauthor=true&amp;cauthor_uid=18026163</vt:lpwstr>
      </vt:variant>
      <vt:variant>
        <vt:lpwstr/>
      </vt:variant>
      <vt:variant>
        <vt:i4>131112</vt:i4>
      </vt:variant>
      <vt:variant>
        <vt:i4>126</vt:i4>
      </vt:variant>
      <vt:variant>
        <vt:i4>0</vt:i4>
      </vt:variant>
      <vt:variant>
        <vt:i4>5</vt:i4>
      </vt:variant>
      <vt:variant>
        <vt:lpwstr>http://www.ncbi.nlm.nih.gov/pubmed?term=Cardona%20D%5BAuthor%5D&amp;cauthor=true&amp;cauthor_uid=18026163</vt:lpwstr>
      </vt:variant>
      <vt:variant>
        <vt:lpwstr/>
      </vt:variant>
      <vt:variant>
        <vt:i4>327782</vt:i4>
      </vt:variant>
      <vt:variant>
        <vt:i4>123</vt:i4>
      </vt:variant>
      <vt:variant>
        <vt:i4>0</vt:i4>
      </vt:variant>
      <vt:variant>
        <vt:i4>5</vt:i4>
      </vt:variant>
      <vt:variant>
        <vt:lpwstr>http://www.ncbi.nlm.nih.gov/pubmed?term=Dong%20H%5BAuthor%5D&amp;cauthor=true&amp;cauthor_uid=18026163</vt:lpwstr>
      </vt:variant>
      <vt:variant>
        <vt:lpwstr/>
      </vt:variant>
      <vt:variant>
        <vt:i4>196658</vt:i4>
      </vt:variant>
      <vt:variant>
        <vt:i4>120</vt:i4>
      </vt:variant>
      <vt:variant>
        <vt:i4>0</vt:i4>
      </vt:variant>
      <vt:variant>
        <vt:i4>5</vt:i4>
      </vt:variant>
      <vt:variant>
        <vt:lpwstr>http://www.ncbi.nlm.nih.gov/pubmed?term=Yin%20Z%5BAuthor%5D&amp;cauthor=true&amp;cauthor_uid=24763545</vt:lpwstr>
      </vt:variant>
      <vt:variant>
        <vt:lpwstr/>
      </vt:variant>
      <vt:variant>
        <vt:i4>7798808</vt:i4>
      </vt:variant>
      <vt:variant>
        <vt:i4>117</vt:i4>
      </vt:variant>
      <vt:variant>
        <vt:i4>0</vt:i4>
      </vt:variant>
      <vt:variant>
        <vt:i4>5</vt:i4>
      </vt:variant>
      <vt:variant>
        <vt:lpwstr>http://www.ncbi.nlm.nih.gov/pubmed?term=Wu%20M%5BAuthor%5D&amp;cauthor=true&amp;cauthor_uid=24763545</vt:lpwstr>
      </vt:variant>
      <vt:variant>
        <vt:lpwstr/>
      </vt:variant>
      <vt:variant>
        <vt:i4>1048696</vt:i4>
      </vt:variant>
      <vt:variant>
        <vt:i4>114</vt:i4>
      </vt:variant>
      <vt:variant>
        <vt:i4>0</vt:i4>
      </vt:variant>
      <vt:variant>
        <vt:i4>5</vt:i4>
      </vt:variant>
      <vt:variant>
        <vt:lpwstr>http://www.ncbi.nlm.nih.gov/pubmed?term=Yang%20Y%5BAuthor%5D&amp;cauthor=true&amp;cauthor_uid=24763545</vt:lpwstr>
      </vt:variant>
      <vt:variant>
        <vt:lpwstr/>
      </vt:variant>
      <vt:variant>
        <vt:i4>127</vt:i4>
      </vt:variant>
      <vt:variant>
        <vt:i4>111</vt:i4>
      </vt:variant>
      <vt:variant>
        <vt:i4>0</vt:i4>
      </vt:variant>
      <vt:variant>
        <vt:i4>5</vt:i4>
      </vt:variant>
      <vt:variant>
        <vt:lpwstr>http://www.ncbi.nlm.nih.gov/pubmed?term=Qian%20H%5BAuthor%5D&amp;cauthor=true&amp;cauthor_uid=24763545</vt:lpwstr>
      </vt:variant>
      <vt:variant>
        <vt:lpwstr/>
      </vt:variant>
      <vt:variant>
        <vt:i4>6553608</vt:i4>
      </vt:variant>
      <vt:variant>
        <vt:i4>108</vt:i4>
      </vt:variant>
      <vt:variant>
        <vt:i4>0</vt:i4>
      </vt:variant>
      <vt:variant>
        <vt:i4>5</vt:i4>
      </vt:variant>
      <vt:variant>
        <vt:lpwstr>http://www.ncbi.nlm.nih.gov/pubmed?term=Ge%20N%5BAuthor%5D&amp;cauthor=true&amp;cauthor_uid=24763545</vt:lpwstr>
      </vt:variant>
      <vt:variant>
        <vt:lpwstr/>
      </vt:variant>
      <vt:variant>
        <vt:i4>262260</vt:i4>
      </vt:variant>
      <vt:variant>
        <vt:i4>105</vt:i4>
      </vt:variant>
      <vt:variant>
        <vt:i4>0</vt:i4>
      </vt:variant>
      <vt:variant>
        <vt:i4>5</vt:i4>
      </vt:variant>
      <vt:variant>
        <vt:lpwstr>http://www.ncbi.nlm.nih.gov/pubmed?term=Zhao%20L%5BAuthor%5D&amp;cauthor=true&amp;cauthor_uid=24763545</vt:lpwstr>
      </vt:variant>
      <vt:variant>
        <vt:lpwstr/>
      </vt:variant>
      <vt:variant>
        <vt:i4>2031648</vt:i4>
      </vt:variant>
      <vt:variant>
        <vt:i4>102</vt:i4>
      </vt:variant>
      <vt:variant>
        <vt:i4>0</vt:i4>
      </vt:variant>
      <vt:variant>
        <vt:i4>5</vt:i4>
      </vt:variant>
      <vt:variant>
        <vt:lpwstr>http://www.ncbi.nlm.nih.gov/pubmed?term=Sun%20B%5BAuthor%5D&amp;cauthor=true&amp;cauthor_uid=24763545</vt:lpwstr>
      </vt:variant>
      <vt:variant>
        <vt:lpwstr/>
      </vt:variant>
      <vt:variant>
        <vt:i4>196654</vt:i4>
      </vt:variant>
      <vt:variant>
        <vt:i4>99</vt:i4>
      </vt:variant>
      <vt:variant>
        <vt:i4>0</vt:i4>
      </vt:variant>
      <vt:variant>
        <vt:i4>5</vt:i4>
      </vt:variant>
      <vt:variant>
        <vt:lpwstr>http://www.ncbi.nlm.nih.gov/pubmed?term=Liu%20H%5BAuthor%5D&amp;cauthor=true&amp;cauthor_uid=24763545</vt:lpwstr>
      </vt:variant>
      <vt:variant>
        <vt:lpwstr/>
      </vt:variant>
      <vt:variant>
        <vt:i4>7077978</vt:i4>
      </vt:variant>
      <vt:variant>
        <vt:i4>96</vt:i4>
      </vt:variant>
      <vt:variant>
        <vt:i4>0</vt:i4>
      </vt:variant>
      <vt:variant>
        <vt:i4>5</vt:i4>
      </vt:variant>
      <vt:variant>
        <vt:lpwstr>http://www.ncbi.nlm.nih.gov/pubmed?term=Zhang%20Y%5BAuthor%5D&amp;cauthor=true&amp;cauthor_uid=24763545</vt:lpwstr>
      </vt:variant>
      <vt:variant>
        <vt:lpwstr/>
      </vt:variant>
      <vt:variant>
        <vt:i4>7077979</vt:i4>
      </vt:variant>
      <vt:variant>
        <vt:i4>93</vt:i4>
      </vt:variant>
      <vt:variant>
        <vt:i4>0</vt:i4>
      </vt:variant>
      <vt:variant>
        <vt:i4>5</vt:i4>
      </vt:variant>
      <vt:variant>
        <vt:lpwstr>http://www.ncbi.nlm.nih.gov/pubmed?term=Zhang%20X%5BAuthor%5D&amp;cauthor=true&amp;cauthor_uid=24763545</vt:lpwstr>
      </vt:variant>
      <vt:variant>
        <vt:lpwstr/>
      </vt:variant>
      <vt:variant>
        <vt:i4>4653089</vt:i4>
      </vt:variant>
      <vt:variant>
        <vt:i4>90</vt:i4>
      </vt:variant>
      <vt:variant>
        <vt:i4>0</vt:i4>
      </vt:variant>
      <vt:variant>
        <vt:i4>5</vt:i4>
      </vt:variant>
      <vt:variant>
        <vt:lpwstr>http://www.ncbi.nlm.nih.gov/pubmed?term=Yin%20ZF%5BAuthor%5D&amp;cauthor=true&amp;cauthor_uid=21527564</vt:lpwstr>
      </vt:variant>
      <vt:variant>
        <vt:lpwstr/>
      </vt:variant>
      <vt:variant>
        <vt:i4>5308525</vt:i4>
      </vt:variant>
      <vt:variant>
        <vt:i4>87</vt:i4>
      </vt:variant>
      <vt:variant>
        <vt:i4>0</vt:i4>
      </vt:variant>
      <vt:variant>
        <vt:i4>5</vt:i4>
      </vt:variant>
      <vt:variant>
        <vt:lpwstr>http://www.ncbi.nlm.nih.gov/pubmed?term=Wu%20MC%5BAuthor%5D&amp;cauthor=true&amp;cauthor_uid=21527564</vt:lpwstr>
      </vt:variant>
      <vt:variant>
        <vt:lpwstr/>
      </vt:variant>
      <vt:variant>
        <vt:i4>3538952</vt:i4>
      </vt:variant>
      <vt:variant>
        <vt:i4>84</vt:i4>
      </vt:variant>
      <vt:variant>
        <vt:i4>0</vt:i4>
      </vt:variant>
      <vt:variant>
        <vt:i4>5</vt:i4>
      </vt:variant>
      <vt:variant>
        <vt:lpwstr>http://www.ncbi.nlm.nih.gov/pubmed?term=Yang%20YF%5BAuthor%5D&amp;cauthor=true&amp;cauthor_uid=21527564</vt:lpwstr>
      </vt:variant>
      <vt:variant>
        <vt:lpwstr/>
      </vt:variant>
      <vt:variant>
        <vt:i4>4718650</vt:i4>
      </vt:variant>
      <vt:variant>
        <vt:i4>81</vt:i4>
      </vt:variant>
      <vt:variant>
        <vt:i4>0</vt:i4>
      </vt:variant>
      <vt:variant>
        <vt:i4>5</vt:i4>
      </vt:variant>
      <vt:variant>
        <vt:lpwstr>http://www.ncbi.nlm.nih.gov/pubmed?term=Shi%20LH%5BAuthor%5D&amp;cauthor=true&amp;cauthor_uid=21527564</vt:lpwstr>
      </vt:variant>
      <vt:variant>
        <vt:lpwstr/>
      </vt:variant>
      <vt:variant>
        <vt:i4>196710</vt:i4>
      </vt:variant>
      <vt:variant>
        <vt:i4>78</vt:i4>
      </vt:variant>
      <vt:variant>
        <vt:i4>0</vt:i4>
      </vt:variant>
      <vt:variant>
        <vt:i4>5</vt:i4>
      </vt:variant>
      <vt:variant>
        <vt:lpwstr>http://www.ncbi.nlm.nih.gov/pubmed?term=Liao%20J%5BAuthor%5D&amp;cauthor=true&amp;cauthor_uid=21527564</vt:lpwstr>
      </vt:variant>
      <vt:variant>
        <vt:lpwstr/>
      </vt:variant>
      <vt:variant>
        <vt:i4>6815835</vt:i4>
      </vt:variant>
      <vt:variant>
        <vt:i4>75</vt:i4>
      </vt:variant>
      <vt:variant>
        <vt:i4>0</vt:i4>
      </vt:variant>
      <vt:variant>
        <vt:i4>5</vt:i4>
      </vt:variant>
      <vt:variant>
        <vt:lpwstr>http://www.ncbi.nlm.nih.gov/pubmed?term=Zhang%20Y%5BAuthor%5D&amp;cauthor=true&amp;cauthor_uid=21527564</vt:lpwstr>
      </vt:variant>
      <vt:variant>
        <vt:lpwstr/>
      </vt:variant>
      <vt:variant>
        <vt:i4>3604485</vt:i4>
      </vt:variant>
      <vt:variant>
        <vt:i4>72</vt:i4>
      </vt:variant>
      <vt:variant>
        <vt:i4>0</vt:i4>
      </vt:variant>
      <vt:variant>
        <vt:i4>5</vt:i4>
      </vt:variant>
      <vt:variant>
        <vt:lpwstr>http://www.ncbi.nlm.nih.gov/pubmed?term=Kang%20XY%5BAuthor%5D&amp;cauthor=true&amp;cauthor_uid=21527564</vt:lpwstr>
      </vt:variant>
      <vt:variant>
        <vt:lpwstr/>
      </vt:variant>
      <vt:variant>
        <vt:i4>2490369</vt:i4>
      </vt:variant>
      <vt:variant>
        <vt:i4>69</vt:i4>
      </vt:variant>
      <vt:variant>
        <vt:i4>0</vt:i4>
      </vt:variant>
      <vt:variant>
        <vt:i4>5</vt:i4>
      </vt:variant>
      <vt:variant>
        <vt:lpwstr>http://www.ncbi.nlm.nih.gov/pubmed?term=Qian%20HH%5BAuthor%5D&amp;cauthor=true&amp;cauthor_uid=21527564</vt:lpwstr>
      </vt:variant>
      <vt:variant>
        <vt:lpwstr/>
      </vt:variant>
      <vt:variant>
        <vt:i4>2621512</vt:i4>
      </vt:variant>
      <vt:variant>
        <vt:i4>66</vt:i4>
      </vt:variant>
      <vt:variant>
        <vt:i4>0</vt:i4>
      </vt:variant>
      <vt:variant>
        <vt:i4>5</vt:i4>
      </vt:variant>
      <vt:variant>
        <vt:lpwstr>http://www.ncbi.nlm.nih.gov/pubmed?term=Zhang%20XF%5BAuthor%5D&amp;cauthor=true&amp;cauthor_uid=21527564</vt:lpwstr>
      </vt:variant>
      <vt:variant>
        <vt:lpwstr/>
      </vt:variant>
      <vt:variant>
        <vt:i4>7077895</vt:i4>
      </vt:variant>
      <vt:variant>
        <vt:i4>63</vt:i4>
      </vt:variant>
      <vt:variant>
        <vt:i4>0</vt:i4>
      </vt:variant>
      <vt:variant>
        <vt:i4>5</vt:i4>
      </vt:variant>
      <vt:variant>
        <vt:lpwstr>http://www.ncbi.nlm.nih.gov/pubmed?term=Li%20J%5BAuthor%5D&amp;cauthor=true&amp;cauthor_uid=21527564</vt:lpwstr>
      </vt:variant>
      <vt:variant>
        <vt:lpwstr/>
      </vt:variant>
      <vt:variant>
        <vt:i4>4063269</vt:i4>
      </vt:variant>
      <vt:variant>
        <vt:i4>60</vt:i4>
      </vt:variant>
      <vt:variant>
        <vt:i4>0</vt:i4>
      </vt:variant>
      <vt:variant>
        <vt:i4>5</vt:i4>
      </vt:variant>
      <vt:variant>
        <vt:lpwstr>http://www.ncbi.nlm.nih.gov/pubmed/24923562</vt:lpwstr>
      </vt:variant>
      <vt:variant>
        <vt:lpwstr/>
      </vt:variant>
      <vt:variant>
        <vt:i4>6619206</vt:i4>
      </vt:variant>
      <vt:variant>
        <vt:i4>57</vt:i4>
      </vt:variant>
      <vt:variant>
        <vt:i4>0</vt:i4>
      </vt:variant>
      <vt:variant>
        <vt:i4>5</vt:i4>
      </vt:variant>
      <vt:variant>
        <vt:lpwstr>http://www.ncbi.nlm.nih.gov/pubmed?term=Dirnhofer%20S%5BAuthor%5D&amp;cauthor=true&amp;cauthor_uid=14745734</vt:lpwstr>
      </vt:variant>
      <vt:variant>
        <vt:lpwstr/>
      </vt:variant>
      <vt:variant>
        <vt:i4>7208974</vt:i4>
      </vt:variant>
      <vt:variant>
        <vt:i4>54</vt:i4>
      </vt:variant>
      <vt:variant>
        <vt:i4>0</vt:i4>
      </vt:variant>
      <vt:variant>
        <vt:i4>5</vt:i4>
      </vt:variant>
      <vt:variant>
        <vt:lpwstr>http://www.ncbi.nlm.nih.gov/pubmed?term=Sauter%20G%5BAuthor%5D&amp;cauthor=true&amp;cauthor_uid=14745734</vt:lpwstr>
      </vt:variant>
      <vt:variant>
        <vt:lpwstr/>
      </vt:variant>
      <vt:variant>
        <vt:i4>7012438</vt:i4>
      </vt:variant>
      <vt:variant>
        <vt:i4>51</vt:i4>
      </vt:variant>
      <vt:variant>
        <vt:i4>0</vt:i4>
      </vt:variant>
      <vt:variant>
        <vt:i4>5</vt:i4>
      </vt:variant>
      <vt:variant>
        <vt:lpwstr>http://www.ncbi.nlm.nih.gov/pubmed?term=Mirlacher%20M%5BAuthor%5D&amp;cauthor=true&amp;cauthor_uid=14745734</vt:lpwstr>
      </vt:variant>
      <vt:variant>
        <vt:lpwstr/>
      </vt:variant>
      <vt:variant>
        <vt:i4>7929943</vt:i4>
      </vt:variant>
      <vt:variant>
        <vt:i4>48</vt:i4>
      </vt:variant>
      <vt:variant>
        <vt:i4>0</vt:i4>
      </vt:variant>
      <vt:variant>
        <vt:i4>5</vt:i4>
      </vt:variant>
      <vt:variant>
        <vt:lpwstr>http://www.ncbi.nlm.nih.gov/pubmed?term=Bundi%20M%5BAuthor%5D&amp;cauthor=true&amp;cauthor_uid=14745734</vt:lpwstr>
      </vt:variant>
      <vt:variant>
        <vt:lpwstr/>
      </vt:variant>
      <vt:variant>
        <vt:i4>6815834</vt:i4>
      </vt:variant>
      <vt:variant>
        <vt:i4>45</vt:i4>
      </vt:variant>
      <vt:variant>
        <vt:i4>0</vt:i4>
      </vt:variant>
      <vt:variant>
        <vt:i4>5</vt:i4>
      </vt:variant>
      <vt:variant>
        <vt:lpwstr>http://www.ncbi.nlm.nih.gov/pubmed?term=Meier%20S%5BAuthor%5D&amp;cauthor=true&amp;cauthor_uid=14745734</vt:lpwstr>
      </vt:variant>
      <vt:variant>
        <vt:lpwstr/>
      </vt:variant>
      <vt:variant>
        <vt:i4>852086</vt:i4>
      </vt:variant>
      <vt:variant>
        <vt:i4>42</vt:i4>
      </vt:variant>
      <vt:variant>
        <vt:i4>0</vt:i4>
      </vt:variant>
      <vt:variant>
        <vt:i4>5</vt:i4>
      </vt:variant>
      <vt:variant>
        <vt:lpwstr>http://www.ncbi.nlm.nih.gov/pubmed?term=Belghiti%20J%5BAuthor%5D&amp;cauthor=true&amp;cauthor_uid=14696085</vt:lpwstr>
      </vt:variant>
      <vt:variant>
        <vt:lpwstr/>
      </vt:variant>
      <vt:variant>
        <vt:i4>655414</vt:i4>
      </vt:variant>
      <vt:variant>
        <vt:i4>39</vt:i4>
      </vt:variant>
      <vt:variant>
        <vt:i4>0</vt:i4>
      </vt:variant>
      <vt:variant>
        <vt:i4>5</vt:i4>
      </vt:variant>
      <vt:variant>
        <vt:lpwstr>http://www.ncbi.nlm.nih.gov/pubmed?term=Yamaoka%20Y%5BAuthor%5D&amp;cauthor=true&amp;cauthor_uid=14696085</vt:lpwstr>
      </vt:variant>
      <vt:variant>
        <vt:lpwstr/>
      </vt:variant>
      <vt:variant>
        <vt:i4>917612</vt:i4>
      </vt:variant>
      <vt:variant>
        <vt:i4>36</vt:i4>
      </vt:variant>
      <vt:variant>
        <vt:i4>0</vt:i4>
      </vt:variant>
      <vt:variant>
        <vt:i4>5</vt:i4>
      </vt:variant>
      <vt:variant>
        <vt:lpwstr>http://www.ncbi.nlm.nih.gov/pubmed?term=Ikai%20I%5BAuthor%5D&amp;cauthor=true&amp;cauthor_uid=14696085</vt:lpwstr>
      </vt:variant>
      <vt:variant>
        <vt:lpwstr/>
      </vt:variant>
      <vt:variant>
        <vt:i4>3866625</vt:i4>
      </vt:variant>
      <vt:variant>
        <vt:i4>33</vt:i4>
      </vt:variant>
      <vt:variant>
        <vt:i4>0</vt:i4>
      </vt:variant>
      <vt:variant>
        <vt:i4>5</vt:i4>
      </vt:variant>
      <vt:variant>
        <vt:lpwstr>http://www.ncbi.nlm.nih.gov/pubmed?term=Nagorney%20DM%5BAuthor%5D&amp;cauthor=true&amp;cauthor_uid=14696085</vt:lpwstr>
      </vt:variant>
      <vt:variant>
        <vt:lpwstr/>
      </vt:variant>
      <vt:variant>
        <vt:i4>7536668</vt:i4>
      </vt:variant>
      <vt:variant>
        <vt:i4>30</vt:i4>
      </vt:variant>
      <vt:variant>
        <vt:i4>0</vt:i4>
      </vt:variant>
      <vt:variant>
        <vt:i4>5</vt:i4>
      </vt:variant>
      <vt:variant>
        <vt:lpwstr>http://www.ncbi.nlm.nih.gov/pubmed?term=Durand%20F%5BAuthor%5D&amp;cauthor=true&amp;cauthor_uid=14696085</vt:lpwstr>
      </vt:variant>
      <vt:variant>
        <vt:lpwstr/>
      </vt:variant>
      <vt:variant>
        <vt:i4>6225963</vt:i4>
      </vt:variant>
      <vt:variant>
        <vt:i4>27</vt:i4>
      </vt:variant>
      <vt:variant>
        <vt:i4>0</vt:i4>
      </vt:variant>
      <vt:variant>
        <vt:i4>5</vt:i4>
      </vt:variant>
      <vt:variant>
        <vt:lpwstr>http://www.ncbi.nlm.nih.gov/pubmed?term=Lauwers%20GY%5BAuthor%5D&amp;cauthor=true&amp;cauthor_uid=14696085</vt:lpwstr>
      </vt:variant>
      <vt:variant>
        <vt:lpwstr/>
      </vt:variant>
      <vt:variant>
        <vt:i4>6029371</vt:i4>
      </vt:variant>
      <vt:variant>
        <vt:i4>24</vt:i4>
      </vt:variant>
      <vt:variant>
        <vt:i4>0</vt:i4>
      </vt:variant>
      <vt:variant>
        <vt:i4>5</vt:i4>
      </vt:variant>
      <vt:variant>
        <vt:lpwstr>http://www.ncbi.nlm.nih.gov/pubmed?term=Vauthey%20JN%5BAuthor%5D&amp;cauthor=true&amp;cauthor_uid=14696085</vt:lpwstr>
      </vt:variant>
      <vt:variant>
        <vt:lpwstr/>
      </vt:variant>
      <vt:variant>
        <vt:i4>5111808</vt:i4>
      </vt:variant>
      <vt:variant>
        <vt:i4>21</vt:i4>
      </vt:variant>
      <vt:variant>
        <vt:i4>0</vt:i4>
      </vt:variant>
      <vt:variant>
        <vt:i4>5</vt:i4>
      </vt:variant>
      <vt:variant>
        <vt:lpwstr>http://dx.doi.org/10.1097/01.sla.0000090449.87109.44</vt:lpwstr>
      </vt:variant>
      <vt:variant>
        <vt:lpwstr/>
      </vt:variant>
      <vt:variant>
        <vt:i4>1966140</vt:i4>
      </vt:variant>
      <vt:variant>
        <vt:i4>18</vt:i4>
      </vt:variant>
      <vt:variant>
        <vt:i4>0</vt:i4>
      </vt:variant>
      <vt:variant>
        <vt:i4>5</vt:i4>
      </vt:variant>
      <vt:variant>
        <vt:lpwstr>http://www.ncbi.nlm.nih.gov/pubmed?term=Bismuth%20H%5BAuthor%5D&amp;cauthor=true&amp;cauthor_uid=14530722</vt:lpwstr>
      </vt:variant>
      <vt:variant>
        <vt:lpwstr/>
      </vt:variant>
      <vt:variant>
        <vt:i4>7536656</vt:i4>
      </vt:variant>
      <vt:variant>
        <vt:i4>15</vt:i4>
      </vt:variant>
      <vt:variant>
        <vt:i4>0</vt:i4>
      </vt:variant>
      <vt:variant>
        <vt:i4>5</vt:i4>
      </vt:variant>
      <vt:variant>
        <vt:lpwstr>http://www.ncbi.nlm.nih.gov/pubmed?term=Samuel%20D%5BAuthor%5D&amp;cauthor=true&amp;cauthor_uid=14530722</vt:lpwstr>
      </vt:variant>
      <vt:variant>
        <vt:lpwstr/>
      </vt:variant>
      <vt:variant>
        <vt:i4>7340113</vt:i4>
      </vt:variant>
      <vt:variant>
        <vt:i4>12</vt:i4>
      </vt:variant>
      <vt:variant>
        <vt:i4>0</vt:i4>
      </vt:variant>
      <vt:variant>
        <vt:i4>5</vt:i4>
      </vt:variant>
      <vt:variant>
        <vt:lpwstr>http://www.ncbi.nlm.nih.gov/pubmed?term=Hashizume%20K%5BAuthor%5D&amp;cauthor=true&amp;cauthor_uid=14530722</vt:lpwstr>
      </vt:variant>
      <vt:variant>
        <vt:lpwstr/>
      </vt:variant>
      <vt:variant>
        <vt:i4>6684681</vt:i4>
      </vt:variant>
      <vt:variant>
        <vt:i4>9</vt:i4>
      </vt:variant>
      <vt:variant>
        <vt:i4>0</vt:i4>
      </vt:variant>
      <vt:variant>
        <vt:i4>5</vt:i4>
      </vt:variant>
      <vt:variant>
        <vt:lpwstr>http://www.ncbi.nlm.nih.gov/pubmed?term=Pascal%20G%5BAuthor%5D&amp;cauthor=true&amp;cauthor_uid=14530722</vt:lpwstr>
      </vt:variant>
      <vt:variant>
        <vt:lpwstr/>
      </vt:variant>
      <vt:variant>
        <vt:i4>6422618</vt:i4>
      </vt:variant>
      <vt:variant>
        <vt:i4>6</vt:i4>
      </vt:variant>
      <vt:variant>
        <vt:i4>0</vt:i4>
      </vt:variant>
      <vt:variant>
        <vt:i4>5</vt:i4>
      </vt:variant>
      <vt:variant>
        <vt:lpwstr>http://www.ncbi.nlm.nih.gov/pubmed?term=Eshkenazy%20R%5BAuthor%5D&amp;cauthor=true&amp;cauthor_uid=14530722</vt:lpwstr>
      </vt:variant>
      <vt:variant>
        <vt:lpwstr/>
      </vt:variant>
      <vt:variant>
        <vt:i4>3407906</vt:i4>
      </vt:variant>
      <vt:variant>
        <vt:i4>3</vt:i4>
      </vt:variant>
      <vt:variant>
        <vt:i4>0</vt:i4>
      </vt:variant>
      <vt:variant>
        <vt:i4>5</vt:i4>
      </vt:variant>
      <vt:variant>
        <vt:lpwstr>http://www.ncbi.nlm.nih.gov/pubmed/24764650</vt:lpwstr>
      </vt:variant>
      <vt:variant>
        <vt:lpwstr/>
      </vt:variant>
      <vt:variant>
        <vt:i4>2490382</vt:i4>
      </vt:variant>
      <vt:variant>
        <vt:i4>0</vt:i4>
      </vt:variant>
      <vt:variant>
        <vt:i4>0</vt:i4>
      </vt:variant>
      <vt:variant>
        <vt:i4>5</vt:i4>
      </vt:variant>
      <vt:variant>
        <vt:lpwstr>mailto:yinzfk@aliyun.com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Negative depletion enrichment</dc:title>
  <dc:creator>user</dc:creator>
  <cp:lastModifiedBy>LS Ma</cp:lastModifiedBy>
  <cp:revision>2</cp:revision>
  <cp:lastPrinted>2014-07-28T13:56:00Z</cp:lastPrinted>
  <dcterms:created xsi:type="dcterms:W3CDTF">2014-11-30T16:07:00Z</dcterms:created>
  <dcterms:modified xsi:type="dcterms:W3CDTF">2014-11-30T16:07:00Z</dcterms:modified>
</cp:coreProperties>
</file>