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6B" w:rsidRPr="008F68E7" w:rsidRDefault="00DA126F" w:rsidP="00513C85">
      <w:pPr>
        <w:spacing w:after="0" w:line="360" w:lineRule="auto"/>
        <w:jc w:val="left"/>
        <w:rPr>
          <w:rFonts w:ascii="Book Antiqua" w:hAnsi="Book Antiqua" w:cs="Tahoma"/>
          <w:b/>
        </w:rPr>
      </w:pPr>
      <w:bookmarkStart w:id="0" w:name="OLE_LINK313"/>
      <w:bookmarkStart w:id="1" w:name="OLE_LINK401"/>
      <w:bookmarkStart w:id="2" w:name="OLE_LINK452"/>
      <w:bookmarkStart w:id="3" w:name="OLE_LINK455"/>
      <w:bookmarkStart w:id="4" w:name="OLE_LINK319"/>
      <w:bookmarkStart w:id="5" w:name="OLE_LINK320"/>
      <w:bookmarkStart w:id="6" w:name="OLE_LINK355"/>
      <w:bookmarkStart w:id="7" w:name="OLE_LINK403"/>
      <w:r w:rsidRPr="008F68E7">
        <w:rPr>
          <w:rFonts w:ascii="Book Antiqua" w:hAnsi="Book Antiqua" w:cs="Tahoma"/>
          <w:b/>
        </w:rPr>
        <w:t>Name of journal: World Journal of Gastroenterology</w:t>
      </w:r>
    </w:p>
    <w:p w:rsidR="003D7C6B" w:rsidRPr="008F68E7" w:rsidRDefault="00DA126F" w:rsidP="00513C85">
      <w:pPr>
        <w:spacing w:after="0" w:line="360" w:lineRule="auto"/>
        <w:rPr>
          <w:rFonts w:ascii="Book Antiqua" w:hAnsi="Book Antiqua" w:cs="Tahoma"/>
          <w:b/>
        </w:rPr>
      </w:pPr>
      <w:r w:rsidRPr="008F68E7">
        <w:rPr>
          <w:rFonts w:ascii="Book Antiqua" w:hAnsi="Book Antiqua" w:cs="Tahoma"/>
          <w:b/>
        </w:rPr>
        <w:t>ESPS Manuscript NO: 13228</w:t>
      </w:r>
    </w:p>
    <w:p w:rsidR="003D7C6B" w:rsidRPr="008F68E7" w:rsidRDefault="00DA126F" w:rsidP="00513C85">
      <w:pPr>
        <w:spacing w:after="0" w:line="360" w:lineRule="auto"/>
        <w:rPr>
          <w:rFonts w:ascii="Book Antiqua" w:hAnsi="Book Antiqua"/>
          <w:b/>
        </w:rPr>
      </w:pPr>
      <w:r w:rsidRPr="008F68E7">
        <w:rPr>
          <w:rFonts w:ascii="Book Antiqua" w:hAnsi="Book Antiqua" w:cs="Tahoma"/>
          <w:b/>
        </w:rPr>
        <w:t xml:space="preserve">Columns: </w:t>
      </w:r>
      <w:r w:rsidR="001203C5" w:rsidRPr="008F68E7">
        <w:rPr>
          <w:rFonts w:ascii="Book Antiqua" w:hAnsi="Book Antiqua"/>
          <w:b/>
        </w:rPr>
        <w:t>REVIEW</w:t>
      </w:r>
    </w:p>
    <w:p w:rsidR="003D7C6B" w:rsidRPr="008F68E7" w:rsidRDefault="003D7C6B" w:rsidP="00513C85">
      <w:pPr>
        <w:spacing w:after="0" w:line="360" w:lineRule="auto"/>
        <w:rPr>
          <w:rFonts w:ascii="Book Antiqua" w:hAnsi="Book Antiqua" w:cs="Tahoma"/>
          <w:b/>
        </w:rPr>
      </w:pPr>
    </w:p>
    <w:bookmarkEnd w:id="0"/>
    <w:bookmarkEnd w:id="1"/>
    <w:bookmarkEnd w:id="2"/>
    <w:bookmarkEnd w:id="3"/>
    <w:bookmarkEnd w:id="4"/>
    <w:bookmarkEnd w:id="5"/>
    <w:bookmarkEnd w:id="6"/>
    <w:bookmarkEnd w:id="7"/>
    <w:p w:rsidR="003D7C6B" w:rsidRPr="008F68E7" w:rsidRDefault="00DA126F" w:rsidP="00513C85">
      <w:pPr>
        <w:pStyle w:val="a30"/>
        <w:adjustRightInd w:val="0"/>
        <w:snapToGrid w:val="0"/>
        <w:spacing w:before="0" w:beforeAutospacing="0" w:after="0" w:afterAutospacing="0" w:line="360" w:lineRule="auto"/>
        <w:jc w:val="both"/>
        <w:rPr>
          <w:rFonts w:ascii="Book Antiqua" w:hAnsi="Book Antiqua" w:cs="Times New Roman"/>
          <w:b/>
          <w:bCs/>
          <w:sz w:val="24"/>
          <w:szCs w:val="24"/>
        </w:rPr>
      </w:pPr>
      <w:r w:rsidRPr="008F68E7">
        <w:rPr>
          <w:rFonts w:ascii="Book Antiqua" w:hAnsi="Book Antiqua" w:cs="Times New Roman"/>
          <w:b/>
          <w:bCs/>
          <w:i/>
          <w:iCs/>
          <w:sz w:val="24"/>
          <w:szCs w:val="24"/>
        </w:rPr>
        <w:t>PNPLA3</w:t>
      </w:r>
      <w:r w:rsidRPr="008F68E7">
        <w:rPr>
          <w:rFonts w:ascii="Book Antiqua" w:hAnsi="Book Antiqua" w:cs="Times New Roman"/>
          <w:b/>
          <w:bCs/>
          <w:sz w:val="24"/>
          <w:szCs w:val="24"/>
        </w:rPr>
        <w:t xml:space="preserve"> I148M variant in nonalcoholic fatty liver disease: </w:t>
      </w:r>
      <w:r w:rsidR="006F78F3" w:rsidRPr="008F68E7">
        <w:rPr>
          <w:rFonts w:ascii="Book Antiqua" w:hAnsi="Book Antiqua" w:cs="Times New Roman"/>
          <w:b/>
          <w:bCs/>
          <w:sz w:val="24"/>
          <w:szCs w:val="24"/>
        </w:rPr>
        <w:t xml:space="preserve">Demographic </w:t>
      </w:r>
      <w:r w:rsidRPr="008F68E7">
        <w:rPr>
          <w:rFonts w:ascii="Book Antiqua" w:hAnsi="Book Antiqua" w:cs="Times New Roman"/>
          <w:b/>
          <w:bCs/>
          <w:sz w:val="24"/>
          <w:szCs w:val="24"/>
        </w:rPr>
        <w:t>and ethnic characteristics and the role of the variant in nonalcoholic fatty liver fibrosis</w:t>
      </w:r>
    </w:p>
    <w:p w:rsidR="00EC4B95" w:rsidRPr="008633D9" w:rsidRDefault="00EC4B95" w:rsidP="00513C85">
      <w:pPr>
        <w:pStyle w:val="a30"/>
        <w:adjustRightInd w:val="0"/>
        <w:snapToGrid w:val="0"/>
        <w:spacing w:before="0" w:beforeAutospacing="0" w:after="0" w:afterAutospacing="0" w:line="360" w:lineRule="auto"/>
        <w:jc w:val="both"/>
        <w:rPr>
          <w:rFonts w:ascii="Book Antiqua" w:eastAsia="宋体" w:hAnsi="Book Antiqua" w:cs="Arial Unicode MS"/>
          <w:b/>
          <w:sz w:val="24"/>
          <w:szCs w:val="24"/>
        </w:rPr>
      </w:pPr>
    </w:p>
    <w:p w:rsidR="003D7C6B" w:rsidRPr="008F68E7" w:rsidRDefault="00EC4B95" w:rsidP="00513C85">
      <w:pPr>
        <w:pStyle w:val="a30"/>
        <w:adjustRightInd w:val="0"/>
        <w:snapToGrid w:val="0"/>
        <w:spacing w:before="0" w:beforeAutospacing="0" w:after="0" w:afterAutospacing="0" w:line="360" w:lineRule="auto"/>
        <w:jc w:val="both"/>
        <w:rPr>
          <w:rFonts w:ascii="Book Antiqua" w:eastAsia="宋体" w:hAnsi="Book Antiqua" w:cs="Arial Unicode MS"/>
          <w:bCs/>
          <w:sz w:val="24"/>
          <w:szCs w:val="24"/>
        </w:rPr>
      </w:pPr>
      <w:r w:rsidRPr="008F68E7">
        <w:rPr>
          <w:rFonts w:ascii="Book Antiqua" w:hAnsi="Book Antiqua" w:cs="Times New Roman"/>
          <w:sz w:val="24"/>
          <w:szCs w:val="24"/>
        </w:rPr>
        <w:t>Chen</w:t>
      </w:r>
      <w:r w:rsidRPr="008F68E7">
        <w:rPr>
          <w:rFonts w:ascii="Book Antiqua" w:eastAsia="宋体" w:hAnsi="Book Antiqua" w:cs="Arial Unicode MS"/>
          <w:i/>
          <w:sz w:val="24"/>
          <w:szCs w:val="24"/>
        </w:rPr>
        <w:t xml:space="preserve"> </w:t>
      </w:r>
      <w:r w:rsidRPr="008F68E7">
        <w:rPr>
          <w:rFonts w:ascii="Book Antiqua" w:eastAsia="宋体" w:hAnsi="Book Antiqua" w:cs="Arial Unicode MS"/>
          <w:sz w:val="24"/>
          <w:szCs w:val="24"/>
        </w:rPr>
        <w:t xml:space="preserve">LZ </w:t>
      </w:r>
      <w:r w:rsidRPr="008F68E7">
        <w:rPr>
          <w:rFonts w:ascii="Book Antiqua" w:eastAsia="宋体" w:hAnsi="Book Antiqua" w:cs="Arial Unicode MS"/>
          <w:i/>
          <w:sz w:val="24"/>
          <w:szCs w:val="24"/>
        </w:rPr>
        <w:t xml:space="preserve">et al. </w:t>
      </w:r>
      <w:r w:rsidR="00DA126F" w:rsidRPr="008F68E7">
        <w:rPr>
          <w:rFonts w:ascii="Book Antiqua" w:eastAsia="宋体" w:hAnsi="Book Antiqua" w:cs="Arial Unicode MS"/>
          <w:i/>
          <w:sz w:val="24"/>
          <w:szCs w:val="24"/>
        </w:rPr>
        <w:t>PNPLA3</w:t>
      </w:r>
      <w:r w:rsidR="00DA126F" w:rsidRPr="008F68E7">
        <w:rPr>
          <w:rFonts w:ascii="Book Antiqua" w:eastAsia="宋体" w:hAnsi="Book Antiqua" w:cs="Arial Unicode MS"/>
          <w:sz w:val="24"/>
          <w:szCs w:val="24"/>
        </w:rPr>
        <w:t xml:space="preserve"> and </w:t>
      </w:r>
      <w:r w:rsidR="00DA126F" w:rsidRPr="008F68E7">
        <w:rPr>
          <w:rFonts w:ascii="Book Antiqua" w:eastAsia="宋体" w:hAnsi="Book Antiqua" w:cs="Arial Unicode MS"/>
          <w:bCs/>
          <w:sz w:val="24"/>
          <w:szCs w:val="24"/>
        </w:rPr>
        <w:t>nonalcoholic fatty liver disease</w:t>
      </w:r>
    </w:p>
    <w:p w:rsidR="00EC4B95" w:rsidRPr="008F68E7" w:rsidRDefault="00EC4B95" w:rsidP="00513C85">
      <w:pPr>
        <w:pStyle w:val="a30"/>
        <w:adjustRightInd w:val="0"/>
        <w:snapToGrid w:val="0"/>
        <w:spacing w:before="0" w:beforeAutospacing="0" w:after="0" w:afterAutospacing="0" w:line="360" w:lineRule="auto"/>
        <w:jc w:val="both"/>
        <w:rPr>
          <w:rFonts w:ascii="Book Antiqua" w:eastAsia="宋体" w:hAnsi="Book Antiqua" w:cs="Times New Roman"/>
          <w:sz w:val="24"/>
          <w:szCs w:val="24"/>
        </w:rPr>
      </w:pPr>
    </w:p>
    <w:p w:rsidR="003D7C6B" w:rsidRPr="008F68E7" w:rsidRDefault="00DA126F" w:rsidP="00513C85">
      <w:pPr>
        <w:pStyle w:val="a30"/>
        <w:snapToGrid w:val="0"/>
        <w:spacing w:before="0" w:beforeAutospacing="0" w:after="0" w:afterAutospacing="0" w:line="360" w:lineRule="auto"/>
        <w:jc w:val="both"/>
        <w:rPr>
          <w:rFonts w:ascii="Book Antiqua" w:hAnsi="Book Antiqua" w:cs="Times New Roman"/>
          <w:sz w:val="24"/>
          <w:szCs w:val="24"/>
        </w:rPr>
      </w:pPr>
      <w:r w:rsidRPr="008F68E7">
        <w:rPr>
          <w:rFonts w:ascii="Book Antiqua" w:hAnsi="Book Antiqua" w:cs="Times New Roman"/>
          <w:sz w:val="24"/>
          <w:szCs w:val="24"/>
        </w:rPr>
        <w:t>Li-Zhen Chen, Yong-Ning Xin, Ning Geng, Man Jiang, Ding-Ding Zhang, Shi-Ying Xuan</w:t>
      </w:r>
    </w:p>
    <w:p w:rsidR="003D7C6B" w:rsidRPr="008F68E7" w:rsidRDefault="00D90CFB" w:rsidP="00513C85">
      <w:pPr>
        <w:pStyle w:val="a30"/>
        <w:snapToGrid w:val="0"/>
        <w:spacing w:before="0" w:beforeAutospacing="0" w:after="0" w:afterAutospacing="0" w:line="360" w:lineRule="auto"/>
        <w:jc w:val="both"/>
        <w:rPr>
          <w:rFonts w:ascii="Book Antiqua" w:hAnsi="Book Antiqua" w:cs="Times New Roman"/>
          <w:sz w:val="24"/>
          <w:szCs w:val="24"/>
        </w:rPr>
      </w:pPr>
      <w:r>
        <w:rPr>
          <w:rFonts w:ascii="Book Antiqua" w:eastAsia="宋体" w:hAnsi="Book Antiqua"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88265</wp:posOffset>
                </wp:positionV>
                <wp:extent cx="5312410" cy="0"/>
                <wp:effectExtent l="24765" t="21590" r="25400" b="260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95pt" to="42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GHFAIAACk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" strokecolor="gray" strokeweight="3pt"/>
            </w:pict>
          </mc:Fallback>
        </mc:AlternateContent>
      </w:r>
    </w:p>
    <w:p w:rsidR="003D7C6B" w:rsidRPr="008F68E7" w:rsidRDefault="00DA126F" w:rsidP="00513C85">
      <w:pPr>
        <w:pStyle w:val="a30"/>
        <w:snapToGrid w:val="0"/>
        <w:spacing w:before="0" w:beforeAutospacing="0" w:after="0" w:afterAutospacing="0" w:line="360" w:lineRule="auto"/>
        <w:jc w:val="both"/>
        <w:rPr>
          <w:rFonts w:ascii="Book Antiqua" w:hAnsi="Book Antiqua" w:cs="Times New Roman"/>
          <w:sz w:val="24"/>
          <w:szCs w:val="24"/>
        </w:rPr>
      </w:pPr>
      <w:r w:rsidRPr="008F68E7">
        <w:rPr>
          <w:rFonts w:ascii="Book Antiqua" w:hAnsi="Book Antiqua" w:cs="Times New Roman"/>
          <w:b/>
          <w:sz w:val="24"/>
          <w:szCs w:val="24"/>
        </w:rPr>
        <w:t>Li-Zhen Chen, Ning Geng,</w:t>
      </w:r>
      <w:r w:rsidRPr="008F68E7">
        <w:rPr>
          <w:rFonts w:ascii="Book Antiqua" w:hAnsi="Book Antiqua" w:cs="Times New Roman"/>
          <w:sz w:val="24"/>
          <w:szCs w:val="24"/>
        </w:rPr>
        <w:t xml:space="preserve"> Medical College of Qingdao University, Qingdao 266021, Shandong Province, China</w:t>
      </w:r>
    </w:p>
    <w:p w:rsidR="003D7C6B" w:rsidRPr="008F68E7" w:rsidRDefault="003D7C6B" w:rsidP="00513C85">
      <w:pPr>
        <w:pStyle w:val="a30"/>
        <w:snapToGrid w:val="0"/>
        <w:spacing w:before="0" w:beforeAutospacing="0" w:after="0" w:afterAutospacing="0" w:line="360" w:lineRule="auto"/>
        <w:jc w:val="both"/>
        <w:rPr>
          <w:rFonts w:ascii="Book Antiqua" w:hAnsi="Book Antiqua" w:cs="Times New Roman"/>
          <w:sz w:val="24"/>
          <w:szCs w:val="24"/>
        </w:rPr>
      </w:pPr>
    </w:p>
    <w:p w:rsidR="003D7C6B" w:rsidRPr="008F68E7" w:rsidRDefault="00DA126F" w:rsidP="00513C85">
      <w:pPr>
        <w:pStyle w:val="a30"/>
        <w:snapToGrid w:val="0"/>
        <w:spacing w:before="0" w:beforeAutospacing="0" w:after="0" w:afterAutospacing="0" w:line="360" w:lineRule="auto"/>
        <w:jc w:val="both"/>
        <w:rPr>
          <w:rFonts w:ascii="Book Antiqua" w:hAnsi="Book Antiqua" w:cs="Times New Roman"/>
          <w:sz w:val="24"/>
          <w:szCs w:val="24"/>
        </w:rPr>
      </w:pPr>
      <w:r w:rsidRPr="008F68E7">
        <w:rPr>
          <w:rFonts w:ascii="Book Antiqua" w:hAnsi="Book Antiqua" w:cs="Times New Roman"/>
          <w:b/>
          <w:sz w:val="24"/>
          <w:szCs w:val="24"/>
        </w:rPr>
        <w:t xml:space="preserve">Li-Zhen Chen, Yong-Ning Xin, Ning Geng, Man Jiang, Ding-Ding Zhang, Shi-Ying Xuan, </w:t>
      </w:r>
      <w:r w:rsidRPr="008F68E7">
        <w:rPr>
          <w:rFonts w:ascii="Book Antiqua" w:hAnsi="Book Antiqua" w:cs="Times New Roman"/>
          <w:sz w:val="24"/>
          <w:szCs w:val="24"/>
        </w:rPr>
        <w:t>Department of Gastroenterology, Qingdao Municipal Hospital, Qingdao 266071, Shandong Province, China</w:t>
      </w:r>
    </w:p>
    <w:p w:rsidR="003D7C6B" w:rsidRPr="008F68E7" w:rsidRDefault="003D7C6B" w:rsidP="00513C85">
      <w:pPr>
        <w:pStyle w:val="a30"/>
        <w:snapToGrid w:val="0"/>
        <w:spacing w:before="0" w:beforeAutospacing="0" w:after="0" w:afterAutospacing="0" w:line="360" w:lineRule="auto"/>
        <w:jc w:val="both"/>
        <w:rPr>
          <w:rFonts w:ascii="Book Antiqua" w:hAnsi="Book Antiqua" w:cs="Times New Roman"/>
          <w:sz w:val="24"/>
          <w:szCs w:val="24"/>
        </w:rPr>
      </w:pPr>
    </w:p>
    <w:p w:rsidR="003D7C6B" w:rsidRPr="008F68E7" w:rsidRDefault="00DA126F" w:rsidP="00513C85">
      <w:pPr>
        <w:pStyle w:val="a30"/>
        <w:snapToGrid w:val="0"/>
        <w:spacing w:before="0" w:beforeAutospacing="0" w:after="0" w:afterAutospacing="0" w:line="360" w:lineRule="auto"/>
        <w:jc w:val="both"/>
        <w:rPr>
          <w:rFonts w:ascii="Book Antiqua" w:hAnsi="Book Antiqua" w:cs="Times New Roman"/>
          <w:sz w:val="24"/>
          <w:szCs w:val="24"/>
        </w:rPr>
      </w:pPr>
      <w:r w:rsidRPr="008F68E7">
        <w:rPr>
          <w:rFonts w:ascii="Book Antiqua" w:hAnsi="Book Antiqua" w:cs="Times New Roman"/>
          <w:b/>
          <w:sz w:val="24"/>
          <w:szCs w:val="24"/>
        </w:rPr>
        <w:t xml:space="preserve">Author contributions: </w:t>
      </w:r>
      <w:r w:rsidRPr="008F68E7">
        <w:rPr>
          <w:rFonts w:ascii="Book Antiqua" w:hAnsi="Book Antiqua" w:cs="Times New Roman"/>
          <w:sz w:val="24"/>
          <w:szCs w:val="24"/>
        </w:rPr>
        <w:t>Chen LZ drafted and wrote the manuscript; Xin YN, Geng N, Jiang M and Zhang DD revised the manuscript; Xuan SY approved the final version.</w:t>
      </w:r>
    </w:p>
    <w:p w:rsidR="003D7C6B" w:rsidRPr="00C81D26" w:rsidRDefault="003D7C6B" w:rsidP="00513C85">
      <w:pPr>
        <w:pStyle w:val="a30"/>
        <w:snapToGrid w:val="0"/>
        <w:spacing w:before="0" w:beforeAutospacing="0" w:after="0" w:afterAutospacing="0" w:line="360" w:lineRule="auto"/>
        <w:jc w:val="both"/>
        <w:rPr>
          <w:rFonts w:ascii="Book Antiqua" w:hAnsi="Book Antiqua" w:cs="Times New Roman"/>
          <w:sz w:val="24"/>
          <w:szCs w:val="24"/>
        </w:rPr>
      </w:pPr>
    </w:p>
    <w:p w:rsidR="003D7C6B" w:rsidRPr="008F68E7" w:rsidRDefault="00DA126F" w:rsidP="00513C85">
      <w:pPr>
        <w:pStyle w:val="a30"/>
        <w:snapToGrid w:val="0"/>
        <w:spacing w:before="0" w:beforeAutospacing="0" w:after="0" w:afterAutospacing="0" w:line="360" w:lineRule="auto"/>
        <w:jc w:val="both"/>
        <w:rPr>
          <w:rFonts w:ascii="Book Antiqua" w:hAnsi="Book Antiqua" w:cs="Times New Roman"/>
          <w:sz w:val="24"/>
          <w:szCs w:val="24"/>
        </w:rPr>
      </w:pPr>
      <w:r w:rsidRPr="008F68E7">
        <w:rPr>
          <w:rFonts w:ascii="Book Antiqua" w:hAnsi="Book Antiqua" w:cs="Times New Roman"/>
          <w:b/>
          <w:sz w:val="24"/>
          <w:szCs w:val="24"/>
        </w:rPr>
        <w:t xml:space="preserve">Supported by </w:t>
      </w:r>
      <w:r w:rsidRPr="008F68E7">
        <w:rPr>
          <w:rFonts w:ascii="Book Antiqua" w:hAnsi="Book Antiqua" w:cs="Times New Roman"/>
          <w:sz w:val="24"/>
          <w:szCs w:val="24"/>
        </w:rPr>
        <w:t>National Natural Science Foundation of China No. 81170337/H0304</w:t>
      </w:r>
    </w:p>
    <w:p w:rsidR="003D7C6B" w:rsidRPr="008F68E7" w:rsidRDefault="003D7C6B" w:rsidP="00513C85">
      <w:pPr>
        <w:pStyle w:val="a30"/>
        <w:snapToGrid w:val="0"/>
        <w:spacing w:before="0" w:beforeAutospacing="0" w:after="0" w:afterAutospacing="0" w:line="360" w:lineRule="auto"/>
        <w:jc w:val="both"/>
        <w:rPr>
          <w:rFonts w:ascii="Book Antiqua" w:hAnsi="Book Antiqua" w:cs="Times New Roman"/>
          <w:sz w:val="24"/>
          <w:szCs w:val="24"/>
        </w:rPr>
      </w:pPr>
    </w:p>
    <w:p w:rsidR="003D7C6B" w:rsidRPr="008F68E7" w:rsidRDefault="00DA126F" w:rsidP="00513C85">
      <w:pPr>
        <w:spacing w:after="0" w:line="360" w:lineRule="auto"/>
        <w:rPr>
          <w:rFonts w:ascii="Book Antiqua" w:hAnsi="Book Antiqua"/>
        </w:rPr>
      </w:pPr>
      <w:r w:rsidRPr="008F68E7">
        <w:rPr>
          <w:rFonts w:ascii="Book Antiqua" w:hAnsi="Book Antiqua"/>
          <w:b/>
        </w:rPr>
        <w:t xml:space="preserve">Correspondence to: Shi-Ying Xuan, PhD, Professor, </w:t>
      </w:r>
      <w:bookmarkStart w:id="8" w:name="OLE_LINK1"/>
      <w:bookmarkStart w:id="9" w:name="OLE_LINK2"/>
      <w:r w:rsidRPr="008F68E7">
        <w:rPr>
          <w:rFonts w:ascii="Book Antiqua" w:hAnsi="Book Antiqua"/>
        </w:rPr>
        <w:t>Department of Gastroenterology, Qingdao Municipal Hospital</w:t>
      </w:r>
      <w:bookmarkEnd w:id="8"/>
      <w:bookmarkEnd w:id="9"/>
      <w:r w:rsidRPr="008F68E7">
        <w:rPr>
          <w:rFonts w:ascii="Book Antiqua" w:hAnsi="Book Antiqua"/>
        </w:rPr>
        <w:t xml:space="preserve">, </w:t>
      </w:r>
      <w:r w:rsidR="00513C85">
        <w:rPr>
          <w:rFonts w:ascii="Book Antiqua" w:hAnsi="Book Antiqua" w:hint="eastAsia"/>
        </w:rPr>
        <w:t>1 J</w:t>
      </w:r>
      <w:r w:rsidR="00513C85">
        <w:rPr>
          <w:rFonts w:ascii="Book Antiqua" w:hAnsi="Book Antiqua"/>
        </w:rPr>
        <w:t>iaozou</w:t>
      </w:r>
      <w:r w:rsidR="00513C85">
        <w:rPr>
          <w:rFonts w:ascii="Book Antiqua" w:hAnsi="Book Antiqua" w:hint="eastAsia"/>
        </w:rPr>
        <w:t xml:space="preserve"> R</w:t>
      </w:r>
      <w:r w:rsidR="00513C85">
        <w:rPr>
          <w:rFonts w:ascii="Book Antiqua" w:hAnsi="Book Antiqua"/>
        </w:rPr>
        <w:t>oad</w:t>
      </w:r>
      <w:r w:rsidR="00513C85">
        <w:rPr>
          <w:rFonts w:ascii="Book Antiqua" w:hAnsi="Book Antiqua" w:hint="eastAsia"/>
        </w:rPr>
        <w:t>,</w:t>
      </w:r>
      <w:r w:rsidR="00513C85">
        <w:rPr>
          <w:rFonts w:ascii="Book Antiqua" w:hAnsi="Book Antiqua"/>
        </w:rPr>
        <w:t xml:space="preserve"> </w:t>
      </w:r>
      <w:r w:rsidRPr="008F68E7">
        <w:rPr>
          <w:rFonts w:ascii="Book Antiqua" w:hAnsi="Book Antiqua"/>
        </w:rPr>
        <w:t>Qingdao 266071, Shandong Province, China. dxyxyn@163.com</w:t>
      </w:r>
    </w:p>
    <w:p w:rsidR="003D7C6B" w:rsidRPr="008F68E7" w:rsidRDefault="00DA126F" w:rsidP="00513C85">
      <w:pPr>
        <w:spacing w:after="0" w:line="360" w:lineRule="auto"/>
        <w:rPr>
          <w:rFonts w:ascii="Book Antiqua" w:hAnsi="Book Antiqua"/>
        </w:rPr>
      </w:pPr>
      <w:r w:rsidRPr="008F68E7">
        <w:rPr>
          <w:rFonts w:ascii="Book Antiqua" w:hAnsi="Book Antiqua"/>
          <w:b/>
        </w:rPr>
        <w:lastRenderedPageBreak/>
        <w:t>Telephone</w:t>
      </w:r>
      <w:r w:rsidRPr="008F68E7">
        <w:rPr>
          <w:rFonts w:ascii="Book Antiqua" w:hAnsi="Book Antiqua"/>
        </w:rPr>
        <w:t>: +86-532-88905508</w:t>
      </w:r>
      <w:r w:rsidRPr="008F68E7">
        <w:rPr>
          <w:rFonts w:ascii="Book Antiqua" w:hAnsi="Book Antiqua"/>
        </w:rPr>
        <w:tab/>
      </w:r>
      <w:r w:rsidRPr="008F68E7">
        <w:rPr>
          <w:rFonts w:ascii="Book Antiqua" w:hAnsi="Book Antiqua"/>
        </w:rPr>
        <w:tab/>
      </w:r>
      <w:r w:rsidRPr="008F68E7">
        <w:rPr>
          <w:rFonts w:ascii="Book Antiqua" w:hAnsi="Book Antiqua"/>
          <w:b/>
        </w:rPr>
        <w:t>Fax</w:t>
      </w:r>
      <w:r w:rsidRPr="008F68E7">
        <w:rPr>
          <w:rFonts w:ascii="Book Antiqua" w:hAnsi="Book Antiqua"/>
        </w:rPr>
        <w:t>: +86-532-88905293</w:t>
      </w:r>
    </w:p>
    <w:p w:rsidR="003D7C6B" w:rsidRPr="008F68E7" w:rsidRDefault="003D7C6B" w:rsidP="00513C85">
      <w:pPr>
        <w:spacing w:after="0" w:line="360" w:lineRule="auto"/>
        <w:rPr>
          <w:rFonts w:ascii="Book Antiqua" w:hAnsi="Book Antiqua"/>
        </w:rPr>
      </w:pPr>
    </w:p>
    <w:p w:rsidR="003D7C6B" w:rsidRPr="008F68E7" w:rsidRDefault="00DA126F" w:rsidP="00513C85">
      <w:pPr>
        <w:spacing w:after="0" w:line="360" w:lineRule="auto"/>
        <w:rPr>
          <w:rFonts w:ascii="Book Antiqua" w:hAnsi="Book Antiqua"/>
        </w:rPr>
      </w:pPr>
      <w:bookmarkStart w:id="10" w:name="OLE_LINK4"/>
      <w:bookmarkStart w:id="11" w:name="OLE_LINK5"/>
      <w:bookmarkStart w:id="12" w:name="OLE_LINK332"/>
      <w:bookmarkStart w:id="13" w:name="OLE_LINK329"/>
      <w:bookmarkStart w:id="14" w:name="OLE_LINK381"/>
      <w:bookmarkStart w:id="15" w:name="OLE_LINK407"/>
      <w:r w:rsidRPr="008F68E7">
        <w:rPr>
          <w:rFonts w:ascii="Book Antiqua" w:hAnsi="Book Antiqua"/>
          <w:b/>
        </w:rPr>
        <w:t xml:space="preserve">Received: </w:t>
      </w:r>
      <w:r w:rsidR="00EC4B95" w:rsidRPr="008F68E7">
        <w:rPr>
          <w:rFonts w:ascii="Book Antiqua" w:hAnsi="Book Antiqua"/>
        </w:rPr>
        <w:t>August 17, 2014</w:t>
      </w:r>
      <w:r w:rsidRPr="008F68E7">
        <w:rPr>
          <w:rFonts w:ascii="Book Antiqua" w:hAnsi="Book Antiqua"/>
        </w:rPr>
        <w:t xml:space="preserve">  </w:t>
      </w:r>
      <w:r w:rsidRPr="008F68E7">
        <w:rPr>
          <w:rFonts w:ascii="Book Antiqua" w:hAnsi="Book Antiqua"/>
          <w:b/>
        </w:rPr>
        <w:t xml:space="preserve">  </w:t>
      </w:r>
      <w:r w:rsidR="00EC4B95" w:rsidRPr="008F68E7">
        <w:rPr>
          <w:rFonts w:ascii="Book Antiqua" w:hAnsi="Book Antiqua"/>
          <w:b/>
        </w:rPr>
        <w:tab/>
      </w:r>
      <w:r w:rsidR="00EC4B95" w:rsidRPr="008F68E7">
        <w:rPr>
          <w:rFonts w:ascii="Book Antiqua" w:hAnsi="Book Antiqua"/>
          <w:b/>
        </w:rPr>
        <w:tab/>
      </w:r>
      <w:r w:rsidRPr="008F68E7">
        <w:rPr>
          <w:rFonts w:ascii="Book Antiqua" w:hAnsi="Book Antiqua"/>
          <w:b/>
        </w:rPr>
        <w:t>Revised:</w:t>
      </w:r>
      <w:r w:rsidR="00EC4B95" w:rsidRPr="008F68E7">
        <w:rPr>
          <w:rFonts w:ascii="Book Antiqua" w:hAnsi="Book Antiqua"/>
          <w:b/>
        </w:rPr>
        <w:t xml:space="preserve"> </w:t>
      </w:r>
      <w:r w:rsidR="00EC4B95" w:rsidRPr="008F68E7">
        <w:rPr>
          <w:rFonts w:ascii="Book Antiqua" w:hAnsi="Book Antiqua"/>
        </w:rPr>
        <w:t>September 25, 2014</w:t>
      </w:r>
    </w:p>
    <w:p w:rsidR="002F7F42" w:rsidRDefault="00DA126F" w:rsidP="002F7F42">
      <w:pPr>
        <w:rPr>
          <w:rFonts w:ascii="Book Antiqua" w:hAnsi="Book Antiqua"/>
          <w:color w:val="000000"/>
        </w:rPr>
      </w:pPr>
      <w:r w:rsidRPr="008F68E7">
        <w:rPr>
          <w:rFonts w:ascii="Book Antiqua" w:hAnsi="Book Antiqua"/>
          <w:b/>
        </w:rPr>
        <w:t>Accepted:</w:t>
      </w:r>
      <w:bookmarkStart w:id="16" w:name="OLE_LINK8"/>
      <w:bookmarkStart w:id="17" w:name="OLE_LINK9"/>
      <w:bookmarkStart w:id="18" w:name="OLE_LINK10"/>
      <w:bookmarkStart w:id="19" w:name="OLE_LINK6"/>
      <w:bookmarkStart w:id="20" w:name="OLE_LINK13"/>
      <w:bookmarkStart w:id="21" w:name="OLE_LINK7"/>
      <w:bookmarkStart w:id="22" w:name="OLE_LINK18"/>
      <w:bookmarkStart w:id="23" w:name="OLE_LINK19"/>
      <w:bookmarkStart w:id="24" w:name="OLE_LINK22"/>
      <w:bookmarkStart w:id="25" w:name="OLE_LINK24"/>
      <w:bookmarkStart w:id="26" w:name="OLE_LINK25"/>
      <w:bookmarkStart w:id="27" w:name="OLE_LINK28"/>
      <w:r w:rsidR="002F7F42" w:rsidRPr="002F7F42">
        <w:rPr>
          <w:rFonts w:ascii="Book Antiqua" w:hAnsi="Book Antiqua"/>
          <w:color w:val="000000"/>
        </w:rPr>
        <w:t xml:space="preserve"> </w:t>
      </w:r>
      <w:r w:rsidR="002F7F42">
        <w:rPr>
          <w:rFonts w:ascii="Book Antiqua" w:hAnsi="Book Antiqua"/>
          <w:color w:val="000000"/>
        </w:rPr>
        <w:t>October 20, 2014</w:t>
      </w:r>
    </w:p>
    <w:p w:rsidR="003D7C6B" w:rsidRPr="008F68E7" w:rsidRDefault="00DA126F" w:rsidP="00513C85">
      <w:pPr>
        <w:spacing w:after="0" w:line="360" w:lineRule="auto"/>
        <w:rPr>
          <w:rFonts w:ascii="Book Antiqua" w:hAnsi="Book Antiqua"/>
          <w:b/>
        </w:rPr>
      </w:pPr>
      <w:bookmarkStart w:id="28" w:name="_GoBack"/>
      <w:bookmarkEnd w:id="16"/>
      <w:bookmarkEnd w:id="17"/>
      <w:bookmarkEnd w:id="18"/>
      <w:bookmarkEnd w:id="19"/>
      <w:bookmarkEnd w:id="20"/>
      <w:bookmarkEnd w:id="21"/>
      <w:bookmarkEnd w:id="22"/>
      <w:bookmarkEnd w:id="23"/>
      <w:bookmarkEnd w:id="24"/>
      <w:bookmarkEnd w:id="25"/>
      <w:bookmarkEnd w:id="26"/>
      <w:bookmarkEnd w:id="27"/>
      <w:bookmarkEnd w:id="28"/>
      <w:r w:rsidRPr="008F68E7">
        <w:rPr>
          <w:rFonts w:ascii="Book Antiqua" w:hAnsi="Book Antiqua"/>
          <w:b/>
        </w:rPr>
        <w:t xml:space="preserve"> </w:t>
      </w:r>
    </w:p>
    <w:p w:rsidR="003D7C6B" w:rsidRPr="008F68E7" w:rsidRDefault="00DA126F" w:rsidP="00513C85">
      <w:pPr>
        <w:spacing w:after="0" w:line="360" w:lineRule="auto"/>
        <w:rPr>
          <w:rFonts w:ascii="Book Antiqua" w:hAnsi="Book Antiqua"/>
        </w:rPr>
      </w:pPr>
      <w:r w:rsidRPr="008F68E7">
        <w:rPr>
          <w:rFonts w:ascii="Book Antiqua" w:hAnsi="Book Antiqua"/>
          <w:b/>
        </w:rPr>
        <w:t xml:space="preserve">Published online: </w:t>
      </w:r>
    </w:p>
    <w:bookmarkEnd w:id="10"/>
    <w:bookmarkEnd w:id="11"/>
    <w:bookmarkEnd w:id="12"/>
    <w:bookmarkEnd w:id="13"/>
    <w:bookmarkEnd w:id="14"/>
    <w:bookmarkEnd w:id="15"/>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rPr>
        <w:br w:type="page"/>
      </w:r>
      <w:r w:rsidRPr="008F68E7">
        <w:rPr>
          <w:rFonts w:ascii="Book Antiqua" w:hAnsi="Book Antiqua"/>
          <w:b/>
          <w:bCs/>
        </w:rPr>
        <w:lastRenderedPageBreak/>
        <w:t>Abstract</w:t>
      </w:r>
    </w:p>
    <w:p w:rsidR="003D7C6B" w:rsidRDefault="00DA126F" w:rsidP="00513C85">
      <w:pPr>
        <w:adjustRightInd w:val="0"/>
        <w:snapToGrid w:val="0"/>
        <w:spacing w:after="0" w:line="360" w:lineRule="auto"/>
        <w:rPr>
          <w:rFonts w:ascii="Book Antiqua" w:hAnsi="Book Antiqua"/>
        </w:rPr>
      </w:pPr>
      <w:r w:rsidRPr="008F68E7">
        <w:rPr>
          <w:rFonts w:ascii="Book Antiqua" w:hAnsi="Book Antiqua"/>
        </w:rPr>
        <w:t>P</w:t>
      </w:r>
      <w:r w:rsidRPr="008F68E7">
        <w:rPr>
          <w:rFonts w:ascii="Book Antiqua" w:eastAsia="Times New Roman" w:hAnsi="Book Antiqua"/>
        </w:rPr>
        <w:t>atatin-like phospholipase</w:t>
      </w:r>
      <w:r w:rsidRPr="008F68E7">
        <w:rPr>
          <w:rFonts w:ascii="Book Antiqua" w:eastAsia="宋体" w:hAnsi="Book Antiqua"/>
        </w:rPr>
        <w:t xml:space="preserve"> </w:t>
      </w:r>
      <w:r w:rsidRPr="008F68E7">
        <w:rPr>
          <w:rFonts w:ascii="Book Antiqua" w:eastAsia="Times New Roman" w:hAnsi="Book Antiqua"/>
        </w:rPr>
        <w:t>domain-containing 3 (PNPLA3</w:t>
      </w:r>
      <w:r w:rsidRPr="008F68E7">
        <w:rPr>
          <w:rFonts w:ascii="Book Antiqua" w:hAnsi="Book Antiqua"/>
        </w:rPr>
        <w:t xml:space="preserve"> or adiponutrin</w:t>
      </w:r>
      <w:r w:rsidRPr="008F68E7">
        <w:rPr>
          <w:rFonts w:ascii="Book Antiqua" w:eastAsia="Times New Roman" w:hAnsi="Book Antiqua"/>
        </w:rPr>
        <w:t>)</w:t>
      </w:r>
      <w:r w:rsidRPr="008F68E7">
        <w:rPr>
          <w:rFonts w:ascii="Book Antiqua" w:hAnsi="Book Antiqua"/>
        </w:rPr>
        <w:t xml:space="preserve"> displays anabolic and catabolic activities in the lipid metabolism, and has been reported to be significantly associated with liver fat content. Various studies have established a strong link between the 148 isoleucine to methionine protein variant (I148M) of PNPLA3 with liver diseases including nonalcoholic fatty liver disease (NAFLD). However, detailed demographic and ethnic characteristics of the I148M variant and its role in the development of nonalcoholic fatty liver fibrosis have not been fully elucidated. The present review summarizes the current knowledge on the association between the </w:t>
      </w:r>
      <w:r w:rsidRPr="008F68E7">
        <w:rPr>
          <w:rFonts w:ascii="Book Antiqua" w:hAnsi="Book Antiqua"/>
          <w:i/>
        </w:rPr>
        <w:t>PNPLA3</w:t>
      </w:r>
      <w:r w:rsidRPr="008F68E7">
        <w:rPr>
          <w:rFonts w:ascii="Book Antiqua" w:hAnsi="Book Antiqua"/>
        </w:rPr>
        <w:t xml:space="preserve"> I148M variant and NAFLD, and especially its role in the development of nonalcoholic fatty liver fibrosis. First, we analyze the impacts of demographic and ethnic characteristics of the </w:t>
      </w:r>
      <w:r w:rsidRPr="008F68E7">
        <w:rPr>
          <w:rFonts w:ascii="Book Antiqua" w:hAnsi="Book Antiqua"/>
          <w:i/>
        </w:rPr>
        <w:t>PNPLA3</w:t>
      </w:r>
      <w:r w:rsidRPr="008F68E7">
        <w:rPr>
          <w:rFonts w:ascii="Book Antiqua" w:hAnsi="Book Antiqua"/>
        </w:rPr>
        <w:t xml:space="preserve"> I148M variant and the presence of metabolic syndrome on the association between </w:t>
      </w:r>
      <w:r w:rsidRPr="008F68E7">
        <w:rPr>
          <w:rFonts w:ascii="Book Antiqua" w:hAnsi="Book Antiqua"/>
          <w:i/>
        </w:rPr>
        <w:t>PNPLA3</w:t>
      </w:r>
      <w:r w:rsidRPr="008F68E7">
        <w:rPr>
          <w:rFonts w:ascii="Book Antiqua" w:hAnsi="Book Antiqua"/>
        </w:rPr>
        <w:t xml:space="preserve"> I148M and NAFLD. Then, we explore the role of the </w:t>
      </w:r>
      <w:r w:rsidRPr="008F68E7">
        <w:rPr>
          <w:rFonts w:ascii="Book Antiqua" w:hAnsi="Book Antiqua"/>
          <w:i/>
          <w:iCs/>
        </w:rPr>
        <w:t>PNPLA3</w:t>
      </w:r>
      <w:r w:rsidRPr="008F68E7">
        <w:rPr>
          <w:rFonts w:ascii="Book Antiqua" w:hAnsi="Book Antiqua"/>
        </w:rPr>
        <w:t xml:space="preserve"> I148M in the development of nonalcoholic fatty liver fibrosis and hypothesize the underlying mechanisms by speculating a pro-fibrogenic network. Finally, we briefly highlight future research that may elucidate the specific mechanisms of the </w:t>
      </w:r>
      <w:r w:rsidRPr="008F68E7">
        <w:rPr>
          <w:rFonts w:ascii="Book Antiqua" w:hAnsi="Book Antiqua"/>
          <w:i/>
          <w:iCs/>
        </w:rPr>
        <w:t>PNPLA3</w:t>
      </w:r>
      <w:r w:rsidRPr="008F68E7">
        <w:rPr>
          <w:rFonts w:ascii="Book Antiqua" w:hAnsi="Book Antiqua"/>
        </w:rPr>
        <w:t xml:space="preserve"> I148M variant in fibrogenesis, which, in turn, provides a theoretical foundation and valuable experimental data for the clinical management of nonalcoholic fatty liver fibrosis.</w:t>
      </w:r>
    </w:p>
    <w:p w:rsidR="00A83141" w:rsidRPr="008F68E7" w:rsidRDefault="00A83141" w:rsidP="00513C85">
      <w:pPr>
        <w:adjustRightInd w:val="0"/>
        <w:snapToGrid w:val="0"/>
        <w:spacing w:after="0" w:line="360" w:lineRule="auto"/>
        <w:rPr>
          <w:rFonts w:ascii="Book Antiqua" w:hAnsi="Book Antiqua"/>
        </w:rPr>
      </w:pPr>
    </w:p>
    <w:p w:rsidR="003D7C6B" w:rsidRPr="008F68E7" w:rsidRDefault="00DA126F" w:rsidP="00513C85">
      <w:pPr>
        <w:spacing w:after="0" w:line="360" w:lineRule="auto"/>
        <w:rPr>
          <w:rFonts w:ascii="Book Antiqua" w:hAnsi="Book Antiqua" w:cs="Arial Unicode MS"/>
        </w:rPr>
      </w:pPr>
      <w:r w:rsidRPr="008F68E7">
        <w:rPr>
          <w:rFonts w:ascii="Book Antiqua" w:hAnsi="Book Antiqua"/>
        </w:rPr>
        <w:t xml:space="preserve">© </w:t>
      </w:r>
      <w:r w:rsidRPr="008F68E7">
        <w:rPr>
          <w:rFonts w:ascii="Book Antiqua" w:hAnsi="Book Antiqua" w:cs="Arial Unicode MS"/>
        </w:rPr>
        <w:t>2014 Baishideng Publishing Group Inc. All rights reserved.</w:t>
      </w:r>
    </w:p>
    <w:p w:rsidR="003D7C6B" w:rsidRPr="008F68E7" w:rsidRDefault="003D7C6B" w:rsidP="00513C85">
      <w:pPr>
        <w:adjustRightInd w:val="0"/>
        <w:snapToGrid w:val="0"/>
        <w:spacing w:after="0" w:line="360" w:lineRule="auto"/>
        <w:rPr>
          <w:rFonts w:ascii="Book Antiqua" w:hAnsi="Book Antiqua"/>
        </w:rPr>
      </w:pP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b/>
          <w:bCs/>
        </w:rPr>
        <w:t xml:space="preserve">Key words: </w:t>
      </w:r>
      <w:r w:rsidRPr="008F68E7">
        <w:rPr>
          <w:rFonts w:ascii="Book Antiqua" w:hAnsi="Book Antiqua"/>
          <w:i/>
          <w:iCs/>
        </w:rPr>
        <w:t>PNPLA3</w:t>
      </w:r>
      <w:r w:rsidRPr="008F68E7">
        <w:rPr>
          <w:rFonts w:ascii="Book Antiqua" w:hAnsi="Book Antiqua"/>
        </w:rPr>
        <w:t xml:space="preserve"> I148M variant; </w:t>
      </w:r>
      <w:r w:rsidR="00EC4B95" w:rsidRPr="008F68E7">
        <w:rPr>
          <w:rFonts w:ascii="Book Antiqua" w:hAnsi="Book Antiqua"/>
        </w:rPr>
        <w:t>Polymorphism</w:t>
      </w:r>
      <w:r w:rsidRPr="008F68E7">
        <w:rPr>
          <w:rFonts w:ascii="Book Antiqua" w:hAnsi="Book Antiqua"/>
        </w:rPr>
        <w:t xml:space="preserve">; </w:t>
      </w:r>
      <w:r w:rsidR="00EC4B95" w:rsidRPr="008F68E7">
        <w:rPr>
          <w:rFonts w:ascii="Book Antiqua" w:hAnsi="Book Antiqua"/>
        </w:rPr>
        <w:t xml:space="preserve">Nonalcoholic </w:t>
      </w:r>
      <w:r w:rsidRPr="008F68E7">
        <w:rPr>
          <w:rFonts w:ascii="Book Antiqua" w:hAnsi="Book Antiqua"/>
        </w:rPr>
        <w:t xml:space="preserve">fatty liver disease; </w:t>
      </w:r>
      <w:r w:rsidR="00EC4B95" w:rsidRPr="008F68E7">
        <w:rPr>
          <w:rFonts w:ascii="Book Antiqua" w:hAnsi="Book Antiqua"/>
        </w:rPr>
        <w:t xml:space="preserve">Nonalcoholic </w:t>
      </w:r>
      <w:r w:rsidRPr="008F68E7">
        <w:rPr>
          <w:rFonts w:ascii="Book Antiqua" w:hAnsi="Book Antiqua"/>
        </w:rPr>
        <w:t>fatty liver fibrosis</w:t>
      </w:r>
    </w:p>
    <w:p w:rsidR="003D7C6B" w:rsidRPr="008F68E7" w:rsidRDefault="003D7C6B" w:rsidP="00513C85">
      <w:pPr>
        <w:adjustRightInd w:val="0"/>
        <w:snapToGrid w:val="0"/>
        <w:spacing w:after="0" w:line="360" w:lineRule="auto"/>
        <w:rPr>
          <w:rFonts w:ascii="Book Antiqua" w:hAnsi="Book Antiqua"/>
        </w:rPr>
      </w:pPr>
    </w:p>
    <w:p w:rsidR="003D7C6B" w:rsidRPr="008F68E7" w:rsidRDefault="00DA126F" w:rsidP="00513C85">
      <w:pPr>
        <w:pStyle w:val="1"/>
        <w:snapToGrid w:val="0"/>
        <w:spacing w:before="0" w:after="0" w:line="360" w:lineRule="auto"/>
        <w:rPr>
          <w:rFonts w:ascii="Book Antiqua" w:hAnsi="Book Antiqua"/>
          <w:b w:val="0"/>
          <w:sz w:val="24"/>
          <w:szCs w:val="24"/>
        </w:rPr>
      </w:pPr>
      <w:r w:rsidRPr="008F68E7">
        <w:rPr>
          <w:rFonts w:ascii="Book Antiqua" w:hAnsi="Book Antiqua"/>
          <w:sz w:val="24"/>
          <w:szCs w:val="24"/>
        </w:rPr>
        <w:t xml:space="preserve">Core tip: </w:t>
      </w:r>
      <w:r w:rsidRPr="008F68E7">
        <w:rPr>
          <w:rFonts w:ascii="Book Antiqua" w:hAnsi="Book Antiqua"/>
          <w:b w:val="0"/>
          <w:sz w:val="24"/>
          <w:szCs w:val="24"/>
        </w:rPr>
        <w:t xml:space="preserve">In this review, we summary the association between the </w:t>
      </w:r>
      <w:r w:rsidRPr="008F68E7">
        <w:rPr>
          <w:rFonts w:ascii="Book Antiqua" w:hAnsi="Book Antiqua"/>
          <w:b w:val="0"/>
          <w:bCs w:val="0"/>
          <w:i/>
          <w:iCs/>
          <w:sz w:val="24"/>
          <w:szCs w:val="24"/>
        </w:rPr>
        <w:t>PNPLA3</w:t>
      </w:r>
      <w:r w:rsidRPr="008F68E7">
        <w:rPr>
          <w:rFonts w:ascii="Book Antiqua" w:hAnsi="Book Antiqua"/>
          <w:b w:val="0"/>
          <w:sz w:val="24"/>
          <w:szCs w:val="24"/>
        </w:rPr>
        <w:t xml:space="preserve"> I148M variant and </w:t>
      </w:r>
      <w:r w:rsidR="00513C85" w:rsidRPr="00513C85">
        <w:rPr>
          <w:rFonts w:ascii="Book Antiqua" w:hAnsi="Book Antiqua"/>
          <w:b w:val="0"/>
          <w:sz w:val="24"/>
          <w:szCs w:val="24"/>
        </w:rPr>
        <w:t>nonalcoholic fatty liver disease (NAFLD)</w:t>
      </w:r>
      <w:r w:rsidRPr="008F68E7">
        <w:rPr>
          <w:rFonts w:ascii="Book Antiqua" w:hAnsi="Book Antiqua"/>
          <w:b w:val="0"/>
          <w:sz w:val="24"/>
          <w:szCs w:val="24"/>
        </w:rPr>
        <w:t xml:space="preserve">, and especially its role in nonalcoholic fatty liver fibrosis. The variant is associated with NAFLD, </w:t>
      </w:r>
      <w:r w:rsidRPr="008F68E7">
        <w:rPr>
          <w:rFonts w:ascii="Book Antiqua" w:hAnsi="Book Antiqua"/>
          <w:b w:val="0"/>
          <w:sz w:val="24"/>
          <w:szCs w:val="24"/>
        </w:rPr>
        <w:lastRenderedPageBreak/>
        <w:t xml:space="preserve">but is predominant in women, not in men. The association may vary among different ethnic populations, but is not affected by the presence of metabolic syndrome. Then, we speculate a pro-fibrogenic network that the </w:t>
      </w:r>
      <w:r w:rsidRPr="008F68E7">
        <w:rPr>
          <w:rFonts w:ascii="Book Antiqua" w:hAnsi="Book Antiqua"/>
          <w:b w:val="0"/>
          <w:i/>
          <w:iCs/>
          <w:sz w:val="24"/>
          <w:szCs w:val="24"/>
        </w:rPr>
        <w:t>PNPLA3</w:t>
      </w:r>
      <w:r w:rsidRPr="008F68E7">
        <w:rPr>
          <w:rFonts w:ascii="Book Antiqua" w:hAnsi="Book Antiqua"/>
          <w:b w:val="0"/>
          <w:sz w:val="24"/>
          <w:szCs w:val="24"/>
        </w:rPr>
        <w:t xml:space="preserve"> I148M variant may promote the development of fibrogenesis by activating the Hh signaling pathway, which, in turn, leads to the activation and proliferation of </w:t>
      </w:r>
      <w:r w:rsidR="00513C85" w:rsidRPr="00513C85">
        <w:rPr>
          <w:rFonts w:ascii="Book Antiqua" w:hAnsi="Book Antiqua"/>
          <w:b w:val="0"/>
          <w:sz w:val="24"/>
          <w:szCs w:val="24"/>
        </w:rPr>
        <w:t>hepatic stellate cells</w:t>
      </w:r>
      <w:r w:rsidRPr="008F68E7">
        <w:rPr>
          <w:rFonts w:ascii="Book Antiqua" w:hAnsi="Book Antiqua"/>
          <w:b w:val="0"/>
          <w:sz w:val="24"/>
          <w:szCs w:val="24"/>
        </w:rPr>
        <w:t xml:space="preserve">, and excessive generation and deposition of </w:t>
      </w:r>
      <w:r w:rsidR="00513C85" w:rsidRPr="00513C85">
        <w:rPr>
          <w:rFonts w:ascii="Book Antiqua" w:hAnsi="Book Antiqua"/>
          <w:b w:val="0"/>
          <w:sz w:val="24"/>
          <w:szCs w:val="24"/>
        </w:rPr>
        <w:t>extracellular matrix</w:t>
      </w:r>
      <w:r w:rsidRPr="008F68E7">
        <w:rPr>
          <w:rFonts w:ascii="Book Antiqua" w:hAnsi="Book Antiqua"/>
          <w:b w:val="0"/>
          <w:sz w:val="24"/>
          <w:szCs w:val="24"/>
        </w:rPr>
        <w:t>.</w:t>
      </w:r>
    </w:p>
    <w:p w:rsidR="00EC4B95" w:rsidRPr="008F68E7" w:rsidRDefault="00EC4B95" w:rsidP="00513C85">
      <w:pPr>
        <w:spacing w:after="0"/>
        <w:rPr>
          <w:rFonts w:ascii="Book Antiqua" w:hAnsi="Book Antiqua"/>
        </w:rPr>
      </w:pPr>
    </w:p>
    <w:p w:rsidR="003D7C6B" w:rsidRPr="008F68E7" w:rsidRDefault="00DA126F" w:rsidP="00513C85">
      <w:pPr>
        <w:pStyle w:val="a30"/>
        <w:adjustRightInd w:val="0"/>
        <w:snapToGrid w:val="0"/>
        <w:spacing w:before="0" w:beforeAutospacing="0" w:after="0" w:afterAutospacing="0" w:line="360" w:lineRule="auto"/>
        <w:jc w:val="both"/>
        <w:rPr>
          <w:rFonts w:ascii="Book Antiqua" w:hAnsi="Book Antiqua"/>
          <w:sz w:val="24"/>
          <w:szCs w:val="24"/>
        </w:rPr>
      </w:pPr>
      <w:bookmarkStart w:id="29" w:name="OLE_LINK130"/>
      <w:bookmarkStart w:id="30" w:name="OLE_LINK134"/>
      <w:r w:rsidRPr="008F68E7">
        <w:rPr>
          <w:rFonts w:ascii="Book Antiqua" w:hAnsi="Book Antiqua" w:cs="Tahoma"/>
          <w:sz w:val="24"/>
          <w:szCs w:val="24"/>
        </w:rPr>
        <w:t xml:space="preserve">Chen LZ, Xin YN, Geng N, Jiang M, Zhang DD, Xuan SY. </w:t>
      </w:r>
      <w:r w:rsidRPr="008F68E7">
        <w:rPr>
          <w:rFonts w:ascii="Book Antiqua" w:hAnsi="Book Antiqua" w:cs="Times New Roman"/>
          <w:bCs/>
          <w:i/>
          <w:iCs/>
          <w:sz w:val="24"/>
          <w:szCs w:val="24"/>
        </w:rPr>
        <w:t>PNPLA3</w:t>
      </w:r>
      <w:r w:rsidRPr="008F68E7">
        <w:rPr>
          <w:rFonts w:ascii="Book Antiqua" w:hAnsi="Book Antiqua" w:cs="Times New Roman"/>
          <w:bCs/>
          <w:sz w:val="24"/>
          <w:szCs w:val="24"/>
        </w:rPr>
        <w:t xml:space="preserve"> I148M variant in nonalcoholic fatty liver disease: </w:t>
      </w:r>
      <w:r w:rsidR="006F78F3" w:rsidRPr="008F68E7">
        <w:rPr>
          <w:rFonts w:ascii="Book Antiqua" w:hAnsi="Book Antiqua" w:cs="Times New Roman"/>
          <w:bCs/>
          <w:sz w:val="24"/>
          <w:szCs w:val="24"/>
        </w:rPr>
        <w:t xml:space="preserve">Demographic </w:t>
      </w:r>
      <w:r w:rsidRPr="008F68E7">
        <w:rPr>
          <w:rFonts w:ascii="Book Antiqua" w:hAnsi="Book Antiqua" w:cs="Times New Roman"/>
          <w:bCs/>
          <w:sz w:val="24"/>
          <w:szCs w:val="24"/>
        </w:rPr>
        <w:t xml:space="preserve">and ethnic characteristics and the role of the variant in nonalcoholic fatty liver fibrosis. </w:t>
      </w:r>
      <w:bookmarkStart w:id="31" w:name="OLE_LINK425"/>
      <w:bookmarkStart w:id="32" w:name="OLE_LINK424"/>
      <w:r w:rsidRPr="008F68E7">
        <w:rPr>
          <w:rFonts w:ascii="Book Antiqua" w:hAnsi="Book Antiqua"/>
          <w:i/>
          <w:sz w:val="24"/>
          <w:szCs w:val="24"/>
        </w:rPr>
        <w:t>World J Gastroenterol</w:t>
      </w:r>
      <w:r w:rsidRPr="008F68E7">
        <w:rPr>
          <w:rFonts w:ascii="Book Antiqua" w:hAnsi="Book Antiqua"/>
          <w:sz w:val="24"/>
          <w:szCs w:val="24"/>
        </w:rPr>
        <w:t xml:space="preserve"> 2014; </w:t>
      </w:r>
      <w:bookmarkStart w:id="33" w:name="OLE_LINK1297"/>
      <w:bookmarkStart w:id="34" w:name="OLE_LINK1298"/>
      <w:bookmarkStart w:id="35" w:name="OLE_LINK1689"/>
      <w:r w:rsidRPr="008F68E7">
        <w:rPr>
          <w:rFonts w:ascii="Book Antiqua" w:hAnsi="Book Antiqua"/>
          <w:sz w:val="24"/>
          <w:szCs w:val="24"/>
        </w:rPr>
        <w:t>In press</w:t>
      </w:r>
      <w:bookmarkEnd w:id="33"/>
      <w:bookmarkEnd w:id="34"/>
      <w:bookmarkEnd w:id="35"/>
    </w:p>
    <w:bookmarkEnd w:id="29"/>
    <w:bookmarkEnd w:id="30"/>
    <w:bookmarkEnd w:id="31"/>
    <w:bookmarkEnd w:id="32"/>
    <w:p w:rsidR="003D7C6B" w:rsidRPr="008F68E7" w:rsidRDefault="00DA126F" w:rsidP="00513C85">
      <w:pPr>
        <w:pStyle w:val="1"/>
        <w:snapToGrid w:val="0"/>
        <w:spacing w:before="0" w:after="0" w:line="360" w:lineRule="auto"/>
        <w:rPr>
          <w:rFonts w:ascii="Book Antiqua" w:hAnsi="Book Antiqua"/>
          <w:sz w:val="24"/>
          <w:szCs w:val="24"/>
        </w:rPr>
      </w:pPr>
      <w:r w:rsidRPr="008F68E7">
        <w:rPr>
          <w:rFonts w:ascii="Book Antiqua" w:hAnsi="Book Antiqua"/>
          <w:sz w:val="24"/>
          <w:szCs w:val="24"/>
        </w:rPr>
        <w:br w:type="page"/>
      </w:r>
      <w:r w:rsidRPr="008F68E7">
        <w:rPr>
          <w:rFonts w:ascii="Book Antiqua" w:hAnsi="Book Antiqua"/>
          <w:sz w:val="24"/>
          <w:szCs w:val="24"/>
        </w:rPr>
        <w:lastRenderedPageBreak/>
        <w:t>INTRODUCTION</w:t>
      </w: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rPr>
        <w:t>Nonalcoholic fatty liver disease (NAFLD) is defined histologically or by proton magnetic resonance spectroscopy as hepatic fat accumulation (steatosis) exceeding 5%, in the absence of excessive ethanol consumption, drugs, toxins, infectious diseases or any other specific etiologic factors of liver disease</w:t>
      </w:r>
      <w:r w:rsidRPr="008F68E7">
        <w:rPr>
          <w:rFonts w:ascii="Book Antiqua" w:hAnsi="Book Antiqua"/>
          <w:vertAlign w:val="superscript"/>
        </w:rPr>
        <w:t>[1]</w:t>
      </w:r>
      <w:r w:rsidRPr="008F68E7">
        <w:rPr>
          <w:rFonts w:ascii="Book Antiqua" w:hAnsi="Book Antiqua"/>
        </w:rPr>
        <w:t xml:space="preserve">. NAFLD </w:t>
      </w:r>
      <w:r w:rsidRPr="008F68E7">
        <w:rPr>
          <w:rFonts w:ascii="Book Antiqua" w:eastAsia="Times New Roman" w:hAnsi="Book Antiqua"/>
        </w:rPr>
        <w:t>e</w:t>
      </w:r>
      <w:r w:rsidRPr="008F68E7">
        <w:rPr>
          <w:rFonts w:ascii="Book Antiqua" w:hAnsi="Book Antiqua"/>
        </w:rPr>
        <w:t>mbrac</w:t>
      </w:r>
      <w:r w:rsidRPr="008F68E7">
        <w:rPr>
          <w:rFonts w:ascii="Book Antiqua" w:eastAsia="Times New Roman" w:hAnsi="Book Antiqua"/>
        </w:rPr>
        <w:t>es a</w:t>
      </w:r>
      <w:r w:rsidRPr="008F68E7">
        <w:rPr>
          <w:rFonts w:ascii="Book Antiqua" w:eastAsia="宋体" w:hAnsi="Book Antiqua"/>
        </w:rPr>
        <w:t xml:space="preserve"> </w:t>
      </w:r>
      <w:r w:rsidRPr="008F68E7">
        <w:rPr>
          <w:rFonts w:ascii="Book Antiqua" w:eastAsia="Times New Roman" w:hAnsi="Book Antiqua"/>
        </w:rPr>
        <w:t xml:space="preserve">morphological spectrum of </w:t>
      </w:r>
      <w:r w:rsidRPr="008F68E7">
        <w:rPr>
          <w:rFonts w:ascii="Book Antiqua" w:hAnsi="Book Antiqua"/>
        </w:rPr>
        <w:t>hepatic diseases</w:t>
      </w:r>
      <w:r w:rsidRPr="008F68E7">
        <w:rPr>
          <w:rFonts w:ascii="Book Antiqua" w:eastAsia="Times New Roman" w:hAnsi="Book Antiqua"/>
        </w:rPr>
        <w:t>, ranging from nonalcoholic fatty liver</w:t>
      </w:r>
      <w:r w:rsidRPr="008F68E7">
        <w:rPr>
          <w:rFonts w:ascii="Book Antiqua" w:hAnsi="Book Antiqua"/>
        </w:rPr>
        <w:t xml:space="preserve"> (NAFL) </w:t>
      </w:r>
      <w:r w:rsidRPr="008F68E7">
        <w:rPr>
          <w:rFonts w:ascii="Book Antiqua" w:eastAsia="Times New Roman" w:hAnsi="Book Antiqua"/>
        </w:rPr>
        <w:t xml:space="preserve">to nonalcoholic steatohepatitis (NASH). NASH is the late stage of NAFLD, </w:t>
      </w:r>
      <w:r w:rsidRPr="008F68E7">
        <w:rPr>
          <w:rFonts w:ascii="Book Antiqua" w:hAnsi="Book Antiqua"/>
        </w:rPr>
        <w:t xml:space="preserve">in which hepatic </w:t>
      </w:r>
      <w:hyperlink r:id="rId9" w:tooltip="Inflammation" w:history="1">
        <w:r w:rsidRPr="008F68E7">
          <w:rPr>
            <w:rStyle w:val="a9"/>
            <w:rFonts w:ascii="Book Antiqua" w:hAnsi="Book Antiqua"/>
            <w:color w:val="auto"/>
            <w:u w:val="none"/>
          </w:rPr>
          <w:t>inflammation</w:t>
        </w:r>
      </w:hyperlink>
      <w:r w:rsidRPr="008F68E7">
        <w:rPr>
          <w:rFonts w:ascii="Book Antiqua" w:hAnsi="Book Antiqua"/>
        </w:rPr>
        <w:t xml:space="preserve"> and </w:t>
      </w:r>
      <w:hyperlink r:id="rId10" w:tooltip="Fibrosis" w:history="1">
        <w:r w:rsidRPr="008F68E7">
          <w:rPr>
            <w:rStyle w:val="a9"/>
            <w:rFonts w:ascii="Book Antiqua" w:hAnsi="Book Antiqua"/>
            <w:color w:val="auto"/>
            <w:u w:val="none"/>
          </w:rPr>
          <w:t>fibrosis</w:t>
        </w:r>
      </w:hyperlink>
      <w:r w:rsidRPr="008F68E7">
        <w:rPr>
          <w:rFonts w:ascii="Book Antiqua" w:hAnsi="Book Antiqua"/>
        </w:rPr>
        <w:t xml:space="preserve"> co-exist. In a proportion of patients, NASH can progress towards cirrhosis and even hepatocellular carcinoma (HCC)</w:t>
      </w:r>
      <w:r w:rsidRPr="008F68E7">
        <w:rPr>
          <w:rFonts w:ascii="Book Antiqua" w:hAnsi="Book Antiqua"/>
          <w:vertAlign w:val="superscript"/>
        </w:rPr>
        <w:t>[2]</w:t>
      </w:r>
      <w:r w:rsidRPr="008F68E7">
        <w:rPr>
          <w:rFonts w:ascii="Book Antiqua" w:hAnsi="Book Antiqua"/>
        </w:rPr>
        <w:t>. With a general prevalence of 25</w:t>
      </w:r>
      <w:r w:rsidR="00EC4B95" w:rsidRPr="008F68E7">
        <w:rPr>
          <w:rFonts w:ascii="Book Antiqua" w:hAnsi="Book Antiqua"/>
        </w:rPr>
        <w:t>%</w:t>
      </w:r>
      <w:r w:rsidRPr="008F68E7">
        <w:rPr>
          <w:rFonts w:ascii="Book Antiqua" w:hAnsi="Book Antiqua"/>
        </w:rPr>
        <w:t>-30%, NAFLD currently represents the most common cause of liver dysfunction, and is now the most epidemic liver disorder in Western countries</w:t>
      </w:r>
      <w:r w:rsidRPr="008F68E7">
        <w:rPr>
          <w:rFonts w:ascii="Book Antiqua" w:hAnsi="Book Antiqua"/>
          <w:vertAlign w:val="superscript"/>
        </w:rPr>
        <w:t>[3]</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It is well known that metabolic risk factors such as obesity, insulin resistance, type 2 diabetes mellitus and dyslipidemia are deeply entangled with the pathophysiology of NAFLD</w:t>
      </w:r>
      <w:r w:rsidR="00EC4B95" w:rsidRPr="008F68E7">
        <w:rPr>
          <w:rFonts w:ascii="Book Antiqua" w:hAnsi="Book Antiqua"/>
          <w:vertAlign w:val="superscript"/>
        </w:rPr>
        <w:t>[2,</w:t>
      </w:r>
      <w:r w:rsidRPr="008F68E7">
        <w:rPr>
          <w:rFonts w:ascii="Book Antiqua" w:hAnsi="Book Antiqua"/>
          <w:vertAlign w:val="superscript"/>
        </w:rPr>
        <w:t>4]</w:t>
      </w:r>
      <w:r w:rsidRPr="008F68E7">
        <w:rPr>
          <w:rFonts w:ascii="Book Antiqua" w:hAnsi="Book Antiqua"/>
        </w:rPr>
        <w:t>. Moreover, genetic mutations also play a significant role in the predisposition to the development and progression of NAFLD</w:t>
      </w:r>
      <w:r w:rsidRPr="008F68E7">
        <w:rPr>
          <w:rFonts w:ascii="Book Antiqua" w:hAnsi="Book Antiqua"/>
          <w:vertAlign w:val="superscript"/>
        </w:rPr>
        <w:t>[5]</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In 2008, a single nucleotide polymorphism (SNP) in the patatin-like phospholipase domain-containing 3 (</w:t>
      </w:r>
      <w:r w:rsidRPr="008F68E7">
        <w:rPr>
          <w:rFonts w:ascii="Book Antiqua" w:hAnsi="Book Antiqua"/>
          <w:i/>
          <w:iCs/>
        </w:rPr>
        <w:t>PNPLA3</w:t>
      </w:r>
      <w:r w:rsidRPr="008F68E7">
        <w:rPr>
          <w:rFonts w:ascii="Book Antiqua" w:hAnsi="Book Antiqua"/>
        </w:rPr>
        <w:t>, also known as adiponutrin) gene, or rs738409 polymorphism, which represents a substitution from cytosine to guanine that results in a switch from isoleucine to methionine at residue 148 (I148M), was reported to be significantly associated with liver fat content</w:t>
      </w:r>
      <w:r w:rsidRPr="008F68E7">
        <w:rPr>
          <w:rFonts w:ascii="Book Antiqua" w:hAnsi="Book Antiqua"/>
          <w:vertAlign w:val="superscript"/>
        </w:rPr>
        <w:t>[6]</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Since then, extensive investigation on the association between </w:t>
      </w:r>
      <w:r w:rsidRPr="008F68E7">
        <w:rPr>
          <w:rFonts w:ascii="Book Antiqua" w:hAnsi="Book Antiqua"/>
          <w:iCs/>
        </w:rPr>
        <w:t xml:space="preserve">the </w:t>
      </w:r>
      <w:r w:rsidRPr="008F68E7">
        <w:rPr>
          <w:rFonts w:ascii="Book Antiqua" w:hAnsi="Book Antiqua"/>
          <w:i/>
          <w:iCs/>
        </w:rPr>
        <w:t>PNPLA3</w:t>
      </w:r>
      <w:r w:rsidRPr="008F68E7">
        <w:rPr>
          <w:rFonts w:ascii="Book Antiqua" w:hAnsi="Book Antiqua"/>
        </w:rPr>
        <w:t xml:space="preserve"> I148M variant (or rs738409 polymorphism) and NAFLD has been carried out, and various studies have established a strong link between the </w:t>
      </w:r>
      <w:r w:rsidRPr="008F68E7">
        <w:rPr>
          <w:rFonts w:ascii="Book Antiqua" w:hAnsi="Book Antiqua"/>
          <w:i/>
          <w:iCs/>
        </w:rPr>
        <w:t>PNPLA3</w:t>
      </w:r>
      <w:r w:rsidRPr="008F68E7">
        <w:rPr>
          <w:rFonts w:ascii="Book Antiqua" w:hAnsi="Book Antiqua"/>
        </w:rPr>
        <w:t xml:space="preserve"> I148M variant and the development and progression of NAFLD, including nonalcoholic fatty liver fibrosis</w:t>
      </w:r>
      <w:r w:rsidRPr="008F68E7">
        <w:rPr>
          <w:rFonts w:ascii="Book Antiqua" w:hAnsi="Book Antiqua"/>
          <w:vertAlign w:val="superscript"/>
        </w:rPr>
        <w:t>[7-12]</w:t>
      </w:r>
      <w:r w:rsidRPr="008F68E7">
        <w:rPr>
          <w:rFonts w:ascii="Book Antiqua" w:hAnsi="Book Antiqua"/>
        </w:rPr>
        <w:t xml:space="preserve">. These results indicate that this variant may be a potential modifier of NAFLD, especially nonalcoholic fatty </w:t>
      </w:r>
      <w:r w:rsidRPr="008F68E7">
        <w:rPr>
          <w:rFonts w:ascii="Book Antiqua" w:hAnsi="Book Antiqua"/>
        </w:rPr>
        <w:lastRenderedPageBreak/>
        <w:t xml:space="preserve">liver fibrosis. However, detailed demographic and ethnic characteristics of the I148M variant and its role in the development of nonalcoholic fatty liver fibrosis, along with the specific molecular mechanisms, have not been fully elucidated. Therefore, the present review summarizes the current knowledge on the association between the </w:t>
      </w:r>
      <w:r w:rsidRPr="008F68E7">
        <w:rPr>
          <w:rFonts w:ascii="Book Antiqua" w:hAnsi="Book Antiqua"/>
          <w:i/>
          <w:iCs/>
        </w:rPr>
        <w:t>PNPLA3</w:t>
      </w:r>
      <w:r w:rsidRPr="008F68E7">
        <w:rPr>
          <w:rFonts w:ascii="Book Antiqua" w:hAnsi="Book Antiqua"/>
        </w:rPr>
        <w:t xml:space="preserve"> I148M variant and NAFLD, and the variant’s role in the development of nonalcoholic fatty liver fibrosis. </w:t>
      </w:r>
    </w:p>
    <w:p w:rsidR="00EC4B95" w:rsidRPr="008F68E7" w:rsidRDefault="00EC4B95" w:rsidP="00513C85">
      <w:pPr>
        <w:adjustRightInd w:val="0"/>
        <w:snapToGrid w:val="0"/>
        <w:spacing w:after="0" w:line="360" w:lineRule="auto"/>
        <w:ind w:firstLine="420"/>
        <w:rPr>
          <w:rFonts w:ascii="Book Antiqua" w:hAnsi="Book Antiqua"/>
        </w:rPr>
      </w:pPr>
    </w:p>
    <w:p w:rsidR="003D7C6B" w:rsidRPr="008F68E7" w:rsidRDefault="00EC4B95" w:rsidP="00513C85">
      <w:pPr>
        <w:pStyle w:val="1"/>
        <w:spacing w:before="0" w:after="0" w:line="360" w:lineRule="auto"/>
        <w:rPr>
          <w:rFonts w:ascii="Book Antiqua" w:hAnsi="Book Antiqua"/>
          <w:sz w:val="24"/>
          <w:szCs w:val="24"/>
        </w:rPr>
      </w:pPr>
      <w:r w:rsidRPr="008F68E7">
        <w:rPr>
          <w:rFonts w:ascii="Book Antiqua" w:hAnsi="Book Antiqua"/>
          <w:sz w:val="24"/>
          <w:szCs w:val="24"/>
        </w:rPr>
        <w:t>EXPRESSION AND F</w:t>
      </w:r>
      <w:r w:rsidRPr="008F68E7">
        <w:rPr>
          <w:rFonts w:ascii="Book Antiqua" w:hAnsi="Book Antiqua"/>
          <w:kern w:val="0"/>
          <w:sz w:val="24"/>
          <w:szCs w:val="24"/>
        </w:rPr>
        <w:t xml:space="preserve">UNCTION OF THE </w:t>
      </w:r>
      <w:r w:rsidRPr="008F68E7">
        <w:rPr>
          <w:rFonts w:ascii="Book Antiqua" w:hAnsi="Book Antiqua"/>
          <w:i/>
          <w:iCs/>
          <w:sz w:val="24"/>
          <w:szCs w:val="24"/>
        </w:rPr>
        <w:t>PNPLA3</w:t>
      </w:r>
      <w:r w:rsidRPr="008F68E7">
        <w:rPr>
          <w:rFonts w:ascii="Book Antiqua" w:hAnsi="Book Antiqua"/>
          <w:sz w:val="24"/>
          <w:szCs w:val="24"/>
        </w:rPr>
        <w:t xml:space="preserve"> GENE AND </w:t>
      </w:r>
      <w:r w:rsidRPr="008F68E7">
        <w:rPr>
          <w:rFonts w:ascii="Book Antiqua" w:hAnsi="Book Antiqua"/>
          <w:i/>
          <w:iCs/>
          <w:sz w:val="24"/>
          <w:szCs w:val="24"/>
        </w:rPr>
        <w:t>PNPLA3</w:t>
      </w:r>
      <w:r w:rsidRPr="008F68E7">
        <w:rPr>
          <w:rFonts w:ascii="Book Antiqua" w:hAnsi="Book Antiqua"/>
          <w:sz w:val="24"/>
          <w:szCs w:val="24"/>
        </w:rPr>
        <w:t xml:space="preserve"> I148M VARIANT</w:t>
      </w: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iCs/>
        </w:rPr>
        <w:t xml:space="preserve">The </w:t>
      </w:r>
      <w:r w:rsidRPr="008F68E7">
        <w:rPr>
          <w:rFonts w:ascii="Book Antiqua" w:hAnsi="Book Antiqua"/>
          <w:i/>
          <w:iCs/>
        </w:rPr>
        <w:t>PNPLA3</w:t>
      </w:r>
      <w:r w:rsidRPr="008F68E7">
        <w:rPr>
          <w:rFonts w:ascii="Book Antiqua" w:hAnsi="Book Antiqua"/>
        </w:rPr>
        <w:t xml:space="preserve"> gene is located in the long brunch of human chromosome 22, codes a transmembrane polypeptides chain containing 481 amino acids</w:t>
      </w:r>
      <w:r w:rsidRPr="008F68E7">
        <w:rPr>
          <w:rFonts w:ascii="Book Antiqua" w:hAnsi="Book Antiqua"/>
          <w:vertAlign w:val="superscript"/>
        </w:rPr>
        <w:t>[13]</w:t>
      </w:r>
      <w:r w:rsidRPr="008F68E7">
        <w:rPr>
          <w:rFonts w:ascii="Book Antiqua" w:hAnsi="Book Antiqua"/>
        </w:rPr>
        <w:t>. PNPLA3 protein is highly expressed on the endoplasmic reticulum and lipid droplets membranes of hepatocytes as well as the adipose tissue</w:t>
      </w:r>
      <w:r w:rsidRPr="008F68E7">
        <w:rPr>
          <w:rFonts w:ascii="Book Antiqua" w:hAnsi="Book Antiqua"/>
          <w:vertAlign w:val="superscript"/>
        </w:rPr>
        <w:t>[14]</w:t>
      </w:r>
      <w:r w:rsidRPr="008F68E7">
        <w:rPr>
          <w:rFonts w:ascii="Book Antiqua" w:hAnsi="Book Antiqua"/>
        </w:rPr>
        <w:t>, and changes in the expression are closely associated with the nutrient states</w:t>
      </w:r>
      <w:r w:rsidRPr="008F68E7">
        <w:rPr>
          <w:rFonts w:ascii="Book Antiqua" w:hAnsi="Book Antiqua"/>
          <w:vertAlign w:val="superscript"/>
        </w:rPr>
        <w:t>[15]</w:t>
      </w:r>
      <w:r w:rsidRPr="008F68E7">
        <w:rPr>
          <w:rFonts w:ascii="Book Antiqua" w:hAnsi="Book Antiqua"/>
        </w:rPr>
        <w:t xml:space="preserve">. </w:t>
      </w:r>
      <w:r w:rsidRPr="008F68E7">
        <w:rPr>
          <w:rFonts w:ascii="Book Antiqua" w:eastAsia="Times New Roman" w:hAnsi="Book Antiqua"/>
          <w:bCs/>
        </w:rPr>
        <w:t>Rae-Whitcombe</w:t>
      </w:r>
      <w:r w:rsidRPr="008F68E7">
        <w:rPr>
          <w:rFonts w:ascii="Book Antiqua" w:hAnsi="Book Antiqua"/>
          <w:bCs/>
        </w:rPr>
        <w:t xml:space="preserve"> and colleagues reported</w:t>
      </w:r>
      <w:r w:rsidRPr="008F68E7">
        <w:rPr>
          <w:rFonts w:ascii="Book Antiqua" w:eastAsia="Times New Roman" w:hAnsi="Book Antiqua"/>
        </w:rPr>
        <w:t xml:space="preserve"> that the promoter</w:t>
      </w:r>
      <w:r w:rsidRPr="008F68E7">
        <w:rPr>
          <w:rFonts w:ascii="Book Antiqua" w:hAnsi="Book Antiqua"/>
        </w:rPr>
        <w:t xml:space="preserve"> region</w:t>
      </w:r>
      <w:r w:rsidRPr="008F68E7">
        <w:rPr>
          <w:rFonts w:ascii="Book Antiqua" w:eastAsia="Times New Roman" w:hAnsi="Book Antiqua"/>
        </w:rPr>
        <w:t xml:space="preserve"> of the </w:t>
      </w:r>
      <w:r w:rsidRPr="008F68E7">
        <w:rPr>
          <w:rFonts w:ascii="Book Antiqua" w:eastAsia="Times New Roman" w:hAnsi="Book Antiqua"/>
          <w:i/>
          <w:iCs/>
        </w:rPr>
        <w:t xml:space="preserve">PNPLA3 </w:t>
      </w:r>
      <w:r w:rsidRPr="008F68E7">
        <w:rPr>
          <w:rFonts w:ascii="Book Antiqua" w:hAnsi="Book Antiqua"/>
        </w:rPr>
        <w:t xml:space="preserve">gene </w:t>
      </w:r>
      <w:r w:rsidRPr="008F68E7">
        <w:rPr>
          <w:rFonts w:ascii="Book Antiqua" w:eastAsia="Times New Roman" w:hAnsi="Book Antiqua"/>
        </w:rPr>
        <w:t xml:space="preserve">is regulated by glucose </w:t>
      </w:r>
      <w:r w:rsidRPr="008F68E7">
        <w:rPr>
          <w:rFonts w:ascii="Book Antiqua" w:hAnsi="Book Antiqua"/>
        </w:rPr>
        <w:t>and insulin</w:t>
      </w:r>
      <w:r w:rsidRPr="008F68E7">
        <w:rPr>
          <w:rFonts w:ascii="Book Antiqua" w:hAnsi="Book Antiqua"/>
          <w:vertAlign w:val="superscript"/>
        </w:rPr>
        <w:t>[16]</w:t>
      </w:r>
      <w:r w:rsidRPr="008F68E7">
        <w:rPr>
          <w:rFonts w:ascii="Book Antiqua" w:hAnsi="Book Antiqua"/>
        </w:rPr>
        <w:t xml:space="preserve">. Consistently, </w:t>
      </w:r>
      <w:r w:rsidRPr="008F68E7">
        <w:rPr>
          <w:rFonts w:ascii="Book Antiqua" w:hAnsi="Book Antiqua"/>
          <w:i/>
          <w:iCs/>
        </w:rPr>
        <w:t>PNPLA3</w:t>
      </w:r>
      <w:r w:rsidRPr="008F68E7">
        <w:rPr>
          <w:rFonts w:ascii="Book Antiqua" w:hAnsi="Book Antiqua"/>
        </w:rPr>
        <w:t xml:space="preserve"> mRNA levels have been demonstrated to decrease after fasting while rescued by refeeding in mice</w:t>
      </w:r>
      <w:r w:rsidRPr="008F68E7">
        <w:rPr>
          <w:rFonts w:ascii="Book Antiqua" w:hAnsi="Book Antiqua"/>
          <w:vertAlign w:val="superscript"/>
        </w:rPr>
        <w:t>[17]</w:t>
      </w:r>
      <w:r w:rsidRPr="008F68E7">
        <w:rPr>
          <w:rFonts w:ascii="Book Antiqua" w:hAnsi="Book Antiqua"/>
        </w:rPr>
        <w:t xml:space="preserve">. The nutritional regulation of </w:t>
      </w:r>
      <w:r w:rsidRPr="008F68E7">
        <w:rPr>
          <w:rFonts w:ascii="Book Antiqua" w:hAnsi="Book Antiqua"/>
          <w:i/>
        </w:rPr>
        <w:t>PNPLA3</w:t>
      </w:r>
      <w:r w:rsidRPr="008F68E7">
        <w:rPr>
          <w:rFonts w:ascii="Book Antiqua" w:hAnsi="Book Antiqua"/>
        </w:rPr>
        <w:t xml:space="preserve"> has further been confirmed, as the gene is shown to be regulated by sterol regulatory element binding protein 1c (SREBP-1c) in the mouse liver and human hepatocytes</w:t>
      </w:r>
      <w:r w:rsidRPr="008F68E7">
        <w:rPr>
          <w:rFonts w:ascii="Book Antiqua" w:hAnsi="Book Antiqua"/>
          <w:vertAlign w:val="superscript"/>
        </w:rPr>
        <w:t>[17-19]</w:t>
      </w:r>
      <w:r w:rsidRPr="008F68E7">
        <w:rPr>
          <w:rFonts w:ascii="Book Antiqua" w:hAnsi="Book Antiqua"/>
        </w:rPr>
        <w:t>, which responds in turn to insulin and glucose.</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With the conservative patatin domain at its N-terminal, the PNPLA3 protein demonstrates a predominant triglyceride hydrolase activity with mild lysophosphatidic acid acyltransferase activity</w:t>
      </w:r>
      <w:r w:rsidRPr="008F68E7">
        <w:rPr>
          <w:rFonts w:ascii="Book Antiqua" w:hAnsi="Book Antiqua"/>
          <w:vertAlign w:val="superscript"/>
        </w:rPr>
        <w:t>[13]</w:t>
      </w:r>
      <w:r w:rsidRPr="008F68E7">
        <w:rPr>
          <w:rFonts w:ascii="Book Antiqua" w:hAnsi="Book Antiqua"/>
        </w:rPr>
        <w:t>. It has been shown that substitution of methionine for isoleucine at residue 148 does not alter the orientation of the catalytic dyad, but the longer side chain of methionine restricts access of substrate to the catalytic serine at residue 47</w:t>
      </w:r>
      <w:r w:rsidRPr="008F68E7">
        <w:rPr>
          <w:rFonts w:ascii="Book Antiqua" w:hAnsi="Book Antiqua"/>
          <w:vertAlign w:val="superscript"/>
        </w:rPr>
        <w:t>[20]</w:t>
      </w:r>
      <w:r w:rsidRPr="008F68E7">
        <w:rPr>
          <w:rFonts w:ascii="Book Antiqua" w:hAnsi="Book Antiqua"/>
        </w:rPr>
        <w:t>. The size of the substrate-access entry site is significantly reduced in mutants, which limits the access of palmitic acid to the catalytic dyad</w:t>
      </w:r>
      <w:r w:rsidRPr="008F68E7">
        <w:rPr>
          <w:rFonts w:ascii="Book Antiqua" w:hAnsi="Book Antiqua"/>
          <w:vertAlign w:val="superscript"/>
        </w:rPr>
        <w:t>[21]</w:t>
      </w:r>
      <w:r w:rsidRPr="008F68E7">
        <w:rPr>
          <w:rFonts w:ascii="Book Antiqua" w:hAnsi="Book Antiqua"/>
        </w:rPr>
        <w:t xml:space="preserve">. Recently, </w:t>
      </w:r>
      <w:r w:rsidRPr="008F68E7">
        <w:rPr>
          <w:rFonts w:ascii="Book Antiqua" w:eastAsia="AdvAGaramond-R" w:hAnsi="Book Antiqua"/>
        </w:rPr>
        <w:t xml:space="preserve">Kumari and colleagues determined that the </w:t>
      </w:r>
      <w:r w:rsidRPr="008F68E7">
        <w:rPr>
          <w:rFonts w:ascii="Book Antiqua" w:hAnsi="Book Antiqua"/>
          <w:i/>
          <w:iCs/>
        </w:rPr>
        <w:t>PNPLA3</w:t>
      </w:r>
      <w:r w:rsidRPr="008F68E7">
        <w:rPr>
          <w:rFonts w:ascii="Book Antiqua" w:hAnsi="Book Antiqua"/>
        </w:rPr>
        <w:t xml:space="preserve"> I148M variant induced a gain of </w:t>
      </w:r>
      <w:r w:rsidRPr="008F68E7">
        <w:rPr>
          <w:rFonts w:ascii="Book Antiqua" w:hAnsi="Book Antiqua"/>
        </w:rPr>
        <w:lastRenderedPageBreak/>
        <w:t>lipogenic function, which leads to increased hepatic triglyceride synthesis</w:t>
      </w:r>
      <w:r w:rsidRPr="008F68E7">
        <w:rPr>
          <w:rFonts w:ascii="Book Antiqua" w:hAnsi="Book Antiqua"/>
          <w:vertAlign w:val="superscript"/>
        </w:rPr>
        <w:t>[22]</w:t>
      </w:r>
      <w:r w:rsidRPr="008F68E7">
        <w:rPr>
          <w:rFonts w:ascii="Book Antiqua" w:hAnsi="Book Antiqua"/>
        </w:rPr>
        <w:t xml:space="preserve">. Similarly, Li </w:t>
      </w:r>
      <w:r w:rsidR="00EC4B95" w:rsidRPr="008F68E7">
        <w:rPr>
          <w:rFonts w:ascii="Book Antiqua" w:hAnsi="Book Antiqua"/>
          <w:i/>
          <w:iCs/>
        </w:rPr>
        <w:t>et al</w:t>
      </w:r>
      <w:r w:rsidRPr="008F68E7">
        <w:rPr>
          <w:rFonts w:ascii="Book Antiqua" w:hAnsi="Book Antiqua"/>
          <w:vertAlign w:val="superscript"/>
        </w:rPr>
        <w:t>[23]</w:t>
      </w:r>
      <w:r w:rsidRPr="008F68E7">
        <w:rPr>
          <w:rFonts w:ascii="Book Antiqua" w:hAnsi="Book Antiqua"/>
        </w:rPr>
        <w:t xml:space="preserve"> generated transgenic mice over-expressing PNPLA3 in the liver and observed that the </w:t>
      </w:r>
      <w:r w:rsidRPr="008F68E7">
        <w:rPr>
          <w:rFonts w:ascii="Book Antiqua" w:hAnsi="Book Antiqua"/>
          <w:i/>
          <w:iCs/>
        </w:rPr>
        <w:t>PNPLA3</w:t>
      </w:r>
      <w:r w:rsidRPr="008F68E7">
        <w:rPr>
          <w:rFonts w:ascii="Book Antiqua" w:hAnsi="Book Antiqua"/>
        </w:rPr>
        <w:t xml:space="preserve"> I148M variant exerted three effects on hepatic triglyceride metabolism: increased synthesis of fatty acids and triglyceride, impaired hydrolysis of triglyceride, and depletion of triglyceride long-chain polyunsaturated fatty acids. These findings suggest that the increase in hepatic triglyceride levels associated with the </w:t>
      </w:r>
      <w:r w:rsidRPr="008F68E7">
        <w:rPr>
          <w:rFonts w:ascii="Book Antiqua" w:hAnsi="Book Antiqua"/>
          <w:i/>
          <w:iCs/>
        </w:rPr>
        <w:t>PNPLA3</w:t>
      </w:r>
      <w:r w:rsidRPr="008F68E7">
        <w:rPr>
          <w:rFonts w:ascii="Book Antiqua" w:hAnsi="Book Antiqua"/>
        </w:rPr>
        <w:t xml:space="preserve"> I148M variant is induced by multiple changes in triglyceride metabolism. These previous studies show that acid modification within the catalytic patatin domain of the </w:t>
      </w:r>
      <w:r w:rsidRPr="008F68E7">
        <w:rPr>
          <w:rFonts w:ascii="Book Antiqua" w:hAnsi="Book Antiqua"/>
          <w:i/>
          <w:iCs/>
        </w:rPr>
        <w:t>PNPLA3</w:t>
      </w:r>
      <w:r w:rsidRPr="008F68E7">
        <w:rPr>
          <w:rFonts w:ascii="Book Antiqua" w:hAnsi="Book Antiqua"/>
        </w:rPr>
        <w:t xml:space="preserve"> protein acts as a kind of </w:t>
      </w:r>
      <w:r w:rsidR="00D70DB7">
        <w:rPr>
          <w:rFonts w:ascii="Book Antiqua" w:hAnsi="Book Antiqua"/>
        </w:rPr>
        <w:t>“</w:t>
      </w:r>
      <w:r w:rsidRPr="008F68E7">
        <w:rPr>
          <w:rFonts w:ascii="Book Antiqua" w:hAnsi="Book Antiqua"/>
        </w:rPr>
        <w:t>gain of function</w:t>
      </w:r>
      <w:r w:rsidR="00D70DB7">
        <w:rPr>
          <w:rFonts w:ascii="Book Antiqua" w:hAnsi="Book Antiqua"/>
        </w:rPr>
        <w:t>”</w:t>
      </w:r>
      <w:r w:rsidRPr="008F68E7">
        <w:rPr>
          <w:rFonts w:ascii="Book Antiqua" w:hAnsi="Book Antiqua"/>
        </w:rPr>
        <w:t xml:space="preserve"> mutation enhancing the accumulation of lipids in the hepatocytes.</w:t>
      </w:r>
    </w:p>
    <w:p w:rsidR="00EC4B95" w:rsidRPr="008F68E7" w:rsidRDefault="00EC4B95" w:rsidP="00513C85">
      <w:pPr>
        <w:adjustRightInd w:val="0"/>
        <w:snapToGrid w:val="0"/>
        <w:spacing w:after="0" w:line="360" w:lineRule="auto"/>
        <w:ind w:firstLine="420"/>
        <w:rPr>
          <w:rStyle w:val="14"/>
          <w:rFonts w:ascii="Book Antiqua" w:hAnsi="Book Antiqua"/>
          <w:sz w:val="24"/>
        </w:rPr>
      </w:pPr>
    </w:p>
    <w:p w:rsidR="003D7C6B" w:rsidRPr="008F68E7" w:rsidRDefault="00EC4B95" w:rsidP="00513C85">
      <w:pPr>
        <w:pStyle w:val="1"/>
        <w:snapToGrid w:val="0"/>
        <w:spacing w:before="0" w:after="0" w:line="360" w:lineRule="auto"/>
        <w:rPr>
          <w:rFonts w:ascii="Book Antiqua" w:hAnsi="Book Antiqua"/>
          <w:sz w:val="24"/>
          <w:szCs w:val="24"/>
        </w:rPr>
      </w:pPr>
      <w:r w:rsidRPr="008F68E7">
        <w:rPr>
          <w:rFonts w:ascii="Book Antiqua" w:hAnsi="Book Antiqua"/>
          <w:i/>
          <w:iCs/>
          <w:sz w:val="24"/>
          <w:szCs w:val="24"/>
        </w:rPr>
        <w:t>PNPLA3</w:t>
      </w:r>
      <w:r w:rsidRPr="008F68E7">
        <w:rPr>
          <w:rFonts w:ascii="Book Antiqua" w:hAnsi="Book Antiqua"/>
          <w:sz w:val="24"/>
          <w:szCs w:val="24"/>
        </w:rPr>
        <w:t xml:space="preserve"> I148M VARIANT AND NAFLD</w:t>
      </w:r>
    </w:p>
    <w:p w:rsidR="003D7C6B" w:rsidRDefault="00DA126F" w:rsidP="00513C85">
      <w:pPr>
        <w:adjustRightInd w:val="0"/>
        <w:snapToGrid w:val="0"/>
        <w:spacing w:after="0" w:line="360" w:lineRule="auto"/>
        <w:rPr>
          <w:rFonts w:ascii="Book Antiqua" w:hAnsi="Book Antiqua"/>
        </w:rPr>
      </w:pPr>
      <w:r w:rsidRPr="008F68E7">
        <w:rPr>
          <w:rFonts w:ascii="Book Antiqua" w:hAnsi="Book Antiqua"/>
        </w:rPr>
        <w:t>In 2008, Romeo and colleagues, for the first time, reported a genome-wide association study to explore the susceptible genes for NAFLD</w:t>
      </w:r>
      <w:r w:rsidRPr="008F68E7">
        <w:rPr>
          <w:rFonts w:ascii="Book Antiqua" w:hAnsi="Book Antiqua"/>
          <w:vertAlign w:val="superscript"/>
        </w:rPr>
        <w:t>[6]</w:t>
      </w:r>
      <w:r w:rsidRPr="008F68E7">
        <w:rPr>
          <w:rFonts w:ascii="Book Antiqua" w:hAnsi="Book Antiqua"/>
        </w:rPr>
        <w:t xml:space="preserve">. They demonstrated that the </w:t>
      </w:r>
      <w:r w:rsidRPr="008F68E7">
        <w:rPr>
          <w:rFonts w:ascii="Book Antiqua" w:hAnsi="Book Antiqua"/>
          <w:i/>
          <w:iCs/>
        </w:rPr>
        <w:t>PNPLA3</w:t>
      </w:r>
      <w:r w:rsidRPr="008F68E7">
        <w:rPr>
          <w:rFonts w:ascii="Book Antiqua" w:hAnsi="Book Antiqua"/>
        </w:rPr>
        <w:t xml:space="preserve"> 148M allele was robustly associated with increased liver fat content, and the association remained highly significant after adjusting for body mass index (BMI), diabetes status, ethanol use, as well as global and local ancestry. In addition, the </w:t>
      </w:r>
      <w:r w:rsidRPr="008F68E7">
        <w:rPr>
          <w:rFonts w:ascii="Book Antiqua" w:hAnsi="Book Antiqua"/>
          <w:i/>
          <w:iCs/>
        </w:rPr>
        <w:t>PNPLA3</w:t>
      </w:r>
      <w:r w:rsidRPr="008F68E7">
        <w:rPr>
          <w:rFonts w:ascii="Book Antiqua" w:hAnsi="Book Antiqua"/>
        </w:rPr>
        <w:t xml:space="preserve"> I148M variant was also found to be associated with elevated serum aminotransferase levels</w:t>
      </w:r>
      <w:r w:rsidRPr="008F68E7">
        <w:rPr>
          <w:rFonts w:ascii="Book Antiqua" w:hAnsi="Book Antiqua"/>
          <w:vertAlign w:val="superscript"/>
        </w:rPr>
        <w:t>[6,24]</w:t>
      </w:r>
      <w:r w:rsidRPr="008F68E7">
        <w:rPr>
          <w:rFonts w:ascii="Book Antiqua" w:hAnsi="Book Antiqua"/>
        </w:rPr>
        <w:t xml:space="preserve"> and increased computed tomography measured hepatic steatosis and histological NAFLD</w:t>
      </w:r>
      <w:r w:rsidRPr="008F68E7">
        <w:rPr>
          <w:rFonts w:ascii="Book Antiqua" w:hAnsi="Book Antiqua"/>
          <w:vertAlign w:val="superscript"/>
        </w:rPr>
        <w:t>[25]</w:t>
      </w:r>
      <w:r w:rsidRPr="008F68E7">
        <w:rPr>
          <w:rFonts w:ascii="Book Antiqua" w:hAnsi="Book Antiqua"/>
        </w:rPr>
        <w:t>. A series of subsequent candidate gene studies</w:t>
      </w:r>
      <w:r w:rsidRPr="008F68E7">
        <w:rPr>
          <w:rFonts w:ascii="Book Antiqua" w:hAnsi="Book Antiqua"/>
          <w:vertAlign w:val="superscript"/>
        </w:rPr>
        <w:t>[26,29,36,37]</w:t>
      </w:r>
      <w:r w:rsidRPr="008F68E7">
        <w:rPr>
          <w:rFonts w:ascii="Book Antiqua" w:hAnsi="Book Antiqua"/>
        </w:rPr>
        <w:t xml:space="preserve">have verified the association between the </w:t>
      </w:r>
      <w:r w:rsidRPr="008F68E7">
        <w:rPr>
          <w:rFonts w:ascii="Book Antiqua" w:hAnsi="Book Antiqua"/>
          <w:i/>
          <w:iCs/>
        </w:rPr>
        <w:t>PNPLA3</w:t>
      </w:r>
      <w:r w:rsidRPr="008F68E7">
        <w:rPr>
          <w:rFonts w:ascii="Book Antiqua" w:hAnsi="Book Antiqua"/>
        </w:rPr>
        <w:t xml:space="preserve"> I148M variant and NAFLD.</w:t>
      </w:r>
    </w:p>
    <w:p w:rsidR="001203C5" w:rsidRPr="008F68E7" w:rsidRDefault="001203C5" w:rsidP="00513C85">
      <w:pPr>
        <w:adjustRightInd w:val="0"/>
        <w:snapToGrid w:val="0"/>
        <w:spacing w:after="0" w:line="360" w:lineRule="auto"/>
        <w:rPr>
          <w:rFonts w:ascii="Book Antiqua" w:hAnsi="Book Antiqua"/>
        </w:rPr>
      </w:pPr>
    </w:p>
    <w:p w:rsidR="003D7C6B" w:rsidRPr="008F68E7" w:rsidRDefault="00DA126F" w:rsidP="00513C85">
      <w:pPr>
        <w:pStyle w:val="2"/>
        <w:spacing w:before="0" w:after="0" w:line="360" w:lineRule="auto"/>
        <w:rPr>
          <w:rFonts w:ascii="Book Antiqua" w:hAnsi="Book Antiqua"/>
          <w:b/>
          <w:sz w:val="24"/>
          <w:szCs w:val="24"/>
        </w:rPr>
      </w:pPr>
      <w:r w:rsidRPr="008F68E7">
        <w:rPr>
          <w:rStyle w:val="StyleHeading2NotItalicCharChar"/>
          <w:rFonts w:ascii="Book Antiqua" w:hAnsi="Book Antiqua" w:cs="Arial"/>
          <w:b/>
          <w:iCs w:val="0"/>
          <w:sz w:val="24"/>
          <w:szCs w:val="24"/>
        </w:rPr>
        <w:t>PNPLA3</w:t>
      </w:r>
      <w:r w:rsidRPr="008F68E7">
        <w:rPr>
          <w:rFonts w:ascii="Book Antiqua" w:hAnsi="Book Antiqua"/>
          <w:b/>
          <w:sz w:val="24"/>
          <w:szCs w:val="24"/>
        </w:rPr>
        <w:t>I148M variant is associated with NAFLD in adults</w:t>
      </w: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iCs/>
        </w:rPr>
        <w:t xml:space="preserve">The </w:t>
      </w:r>
      <w:r w:rsidRPr="008F68E7">
        <w:rPr>
          <w:rFonts w:ascii="Book Antiqua" w:hAnsi="Book Antiqua"/>
          <w:i/>
          <w:iCs/>
        </w:rPr>
        <w:t>PNPLA3</w:t>
      </w:r>
      <w:r w:rsidRPr="008F68E7">
        <w:rPr>
          <w:rFonts w:ascii="Book Antiqua" w:hAnsi="Book Antiqua"/>
        </w:rPr>
        <w:t xml:space="preserve"> I148M variant is reported to be dose-dependently associated with increased levels of serum triglyceride, alanine aminotransferase (ALT) and aspartate aminotransferase (AST)</w:t>
      </w:r>
      <w:r w:rsidRPr="008F68E7">
        <w:rPr>
          <w:rFonts w:ascii="Book Antiqua" w:hAnsi="Book Antiqua"/>
          <w:vertAlign w:val="superscript"/>
        </w:rPr>
        <w:t>[26]</w:t>
      </w:r>
      <w:r w:rsidRPr="008F68E7">
        <w:rPr>
          <w:rFonts w:ascii="Book Antiqua" w:hAnsi="Book Antiqua"/>
        </w:rPr>
        <w:t xml:space="preserve">. In addition, numerous studies have demonstrated that the </w:t>
      </w:r>
      <w:r w:rsidRPr="008F68E7">
        <w:rPr>
          <w:rFonts w:ascii="Book Antiqua" w:hAnsi="Book Antiqua"/>
          <w:i/>
          <w:iCs/>
        </w:rPr>
        <w:t xml:space="preserve">PNPLA3 </w:t>
      </w:r>
      <w:r w:rsidRPr="008F68E7">
        <w:rPr>
          <w:rFonts w:ascii="Book Antiqua" w:hAnsi="Book Antiqua"/>
        </w:rPr>
        <w:t xml:space="preserve">I148M variant is associated with liver fat </w:t>
      </w:r>
      <w:r w:rsidRPr="008F68E7">
        <w:rPr>
          <w:rFonts w:ascii="Book Antiqua" w:hAnsi="Book Antiqua"/>
        </w:rPr>
        <w:lastRenderedPageBreak/>
        <w:t>content</w:t>
      </w:r>
      <w:r w:rsidRPr="008F68E7">
        <w:rPr>
          <w:rFonts w:ascii="Book Antiqua" w:hAnsi="Book Antiqua"/>
          <w:vertAlign w:val="superscript"/>
        </w:rPr>
        <w:t>[27-29]</w:t>
      </w:r>
      <w:r w:rsidRPr="008F68E7">
        <w:rPr>
          <w:rFonts w:ascii="Book Antiqua" w:hAnsi="Book Antiqua"/>
        </w:rPr>
        <w:t xml:space="preserve">. These findings confirm that the </w:t>
      </w:r>
      <w:r w:rsidRPr="008F68E7">
        <w:rPr>
          <w:rFonts w:ascii="Book Antiqua" w:hAnsi="Book Antiqua"/>
          <w:i/>
          <w:iCs/>
        </w:rPr>
        <w:t xml:space="preserve">PNPLA3 </w:t>
      </w:r>
      <w:r w:rsidRPr="008F68E7">
        <w:rPr>
          <w:rFonts w:ascii="Book Antiqua" w:hAnsi="Book Antiqua"/>
        </w:rPr>
        <w:t>I148M variant is associated not only with fat accumulation in the liver, but also with liver injury since aminotransferases are the most sensitive liver function parameters. Liver injury is believed to be triggered by lipotoxicity, which results from hepatic fat accumulation. It has been previously reported that liver necrosis induced by intracellular lipotoxicity parallels with liver fat accumulation</w:t>
      </w:r>
      <w:r w:rsidRPr="008F68E7">
        <w:rPr>
          <w:rFonts w:ascii="Book Antiqua" w:hAnsi="Book Antiqua"/>
          <w:vertAlign w:val="superscript"/>
        </w:rPr>
        <w:t>[30]</w:t>
      </w:r>
      <w:r w:rsidRPr="008F68E7">
        <w:rPr>
          <w:rFonts w:ascii="Book Antiqua" w:hAnsi="Book Antiqua"/>
        </w:rPr>
        <w:t>, and the degree of steatosis correlates with the severity of liver injury in NAFLD</w:t>
      </w:r>
      <w:r w:rsidRPr="008F68E7">
        <w:rPr>
          <w:rFonts w:ascii="Book Antiqua" w:hAnsi="Book Antiqua"/>
          <w:vertAlign w:val="superscript"/>
        </w:rPr>
        <w:t>[31]</w:t>
      </w:r>
      <w:r w:rsidRPr="008F68E7">
        <w:rPr>
          <w:rFonts w:ascii="Book Antiqua" w:hAnsi="Book Antiqua"/>
        </w:rPr>
        <w:t>.</w:t>
      </w:r>
    </w:p>
    <w:p w:rsidR="003D7C6B" w:rsidRDefault="00DA126F" w:rsidP="00513C85">
      <w:pPr>
        <w:adjustRightInd w:val="0"/>
        <w:snapToGrid w:val="0"/>
        <w:spacing w:after="0" w:line="360" w:lineRule="auto"/>
        <w:ind w:firstLineChars="200" w:firstLine="480"/>
        <w:rPr>
          <w:rFonts w:ascii="Book Antiqua" w:hAnsi="Book Antiqua"/>
        </w:rPr>
      </w:pPr>
      <w:r w:rsidRPr="008F68E7">
        <w:rPr>
          <w:rFonts w:ascii="Book Antiqua" w:hAnsi="Book Antiqua"/>
        </w:rPr>
        <w:t xml:space="preserve">Currently, liver biopsy is used as the gold standard for diagnosis of NAFLD. Although it is expensive and not ethically feasible, especially in uninvestigated patients, there are still some studies on NAFLD based on histological diagnosis. The </w:t>
      </w:r>
      <w:r w:rsidRPr="008F68E7">
        <w:rPr>
          <w:rFonts w:ascii="Book Antiqua" w:hAnsi="Book Antiqua"/>
          <w:i/>
          <w:iCs/>
        </w:rPr>
        <w:t>PNPLA3</w:t>
      </w:r>
      <w:r w:rsidRPr="008F68E7">
        <w:rPr>
          <w:rFonts w:ascii="Book Antiqua" w:hAnsi="Book Antiqua"/>
        </w:rPr>
        <w:t xml:space="preserve"> I148M variant has been conformed to be strongly associated with an increased risk of histological NAFLD</w:t>
      </w:r>
      <w:r w:rsidRPr="008F68E7">
        <w:rPr>
          <w:rFonts w:ascii="Book Antiqua" w:hAnsi="Book Antiqua"/>
          <w:vertAlign w:val="superscript"/>
        </w:rPr>
        <w:t>[32]</w:t>
      </w:r>
      <w:r w:rsidRPr="008F68E7">
        <w:rPr>
          <w:rFonts w:ascii="Book Antiqua" w:hAnsi="Book Antiqua"/>
        </w:rPr>
        <w:t>. In a case control study, patients who are homozygotes of 148M alleles had higher steatosis scores (33.</w:t>
      </w:r>
      <w:r w:rsidR="00513C85" w:rsidRPr="008F68E7">
        <w:rPr>
          <w:rFonts w:ascii="Book Antiqua" w:hAnsi="Book Antiqua"/>
        </w:rPr>
        <w:t>3</w:t>
      </w:r>
      <w:r w:rsidR="00513C85">
        <w:rPr>
          <w:rFonts w:ascii="Book Antiqua" w:hAnsi="Book Antiqua" w:hint="eastAsia"/>
        </w:rPr>
        <w:t>%</w:t>
      </w:r>
      <w:r w:rsidR="00513C85">
        <w:rPr>
          <w:rFonts w:ascii="Book Antiqua" w:hAnsi="Book Antiqua"/>
        </w:rPr>
        <w:t xml:space="preserve"> </w:t>
      </w:r>
      <w:r w:rsidRPr="008F68E7">
        <w:rPr>
          <w:rFonts w:ascii="Book Antiqua" w:hAnsi="Book Antiqua"/>
        </w:rPr>
        <w:t>±</w:t>
      </w:r>
      <w:r w:rsidR="00513C85">
        <w:rPr>
          <w:rFonts w:ascii="Book Antiqua" w:hAnsi="Book Antiqua" w:hint="eastAsia"/>
        </w:rPr>
        <w:t xml:space="preserve"> </w:t>
      </w:r>
      <w:r w:rsidRPr="008F68E7">
        <w:rPr>
          <w:rFonts w:ascii="Book Antiqua" w:hAnsi="Book Antiqua"/>
        </w:rPr>
        <w:t>4.0%) compared with heterozygotes of 148IM alleles (26.3</w:t>
      </w:r>
      <w:r w:rsidR="00513C85">
        <w:rPr>
          <w:rFonts w:ascii="Book Antiqua" w:hAnsi="Book Antiqua" w:hint="eastAsia"/>
        </w:rPr>
        <w:t xml:space="preserve">% </w:t>
      </w:r>
      <w:r w:rsidRPr="008F68E7">
        <w:rPr>
          <w:rFonts w:ascii="Book Antiqua" w:hAnsi="Book Antiqua"/>
        </w:rPr>
        <w:t>±</w:t>
      </w:r>
      <w:r w:rsidR="00513C85">
        <w:rPr>
          <w:rFonts w:ascii="Book Antiqua" w:hAnsi="Book Antiqua" w:hint="eastAsia"/>
        </w:rPr>
        <w:t xml:space="preserve"> </w:t>
      </w:r>
      <w:r w:rsidRPr="008F68E7">
        <w:rPr>
          <w:rFonts w:ascii="Book Antiqua" w:hAnsi="Book Antiqua"/>
        </w:rPr>
        <w:t>3.5%) and 148I alleles (14.9</w:t>
      </w:r>
      <w:r w:rsidR="00513C85">
        <w:rPr>
          <w:rFonts w:ascii="Book Antiqua" w:hAnsi="Book Antiqua" w:hint="eastAsia"/>
        </w:rPr>
        <w:t xml:space="preserve">% </w:t>
      </w:r>
      <w:r w:rsidRPr="008F68E7">
        <w:rPr>
          <w:rFonts w:ascii="Book Antiqua" w:hAnsi="Book Antiqua"/>
        </w:rPr>
        <w:t>±</w:t>
      </w:r>
      <w:r w:rsidR="00513C85">
        <w:rPr>
          <w:rFonts w:ascii="Book Antiqua" w:hAnsi="Book Antiqua" w:hint="eastAsia"/>
        </w:rPr>
        <w:t xml:space="preserve"> </w:t>
      </w:r>
      <w:r w:rsidRPr="008F68E7">
        <w:rPr>
          <w:rFonts w:ascii="Book Antiqua" w:hAnsi="Book Antiqua"/>
        </w:rPr>
        <w:t>3.9%), indicating that the variant was significantly associated with the degree of liver steatosis</w:t>
      </w:r>
      <w:r w:rsidRPr="008F68E7">
        <w:rPr>
          <w:rFonts w:ascii="Book Antiqua" w:hAnsi="Book Antiqua"/>
          <w:vertAlign w:val="superscript"/>
        </w:rPr>
        <w:t>[27]</w:t>
      </w:r>
      <w:r w:rsidRPr="008F68E7">
        <w:rPr>
          <w:rFonts w:ascii="Book Antiqua" w:hAnsi="Book Antiqua"/>
        </w:rPr>
        <w:t>.</w:t>
      </w:r>
    </w:p>
    <w:p w:rsidR="001203C5" w:rsidRPr="008F68E7" w:rsidRDefault="001203C5" w:rsidP="00513C85">
      <w:pPr>
        <w:adjustRightInd w:val="0"/>
        <w:snapToGrid w:val="0"/>
        <w:spacing w:after="0" w:line="360" w:lineRule="auto"/>
        <w:ind w:firstLineChars="200" w:firstLine="480"/>
        <w:rPr>
          <w:rFonts w:ascii="Book Antiqua" w:hAnsi="Book Antiqua"/>
        </w:rPr>
      </w:pPr>
    </w:p>
    <w:p w:rsidR="003D7C6B" w:rsidRPr="008F68E7" w:rsidRDefault="00DA126F" w:rsidP="00513C85">
      <w:pPr>
        <w:pStyle w:val="2"/>
        <w:spacing w:before="0" w:after="0" w:line="360" w:lineRule="auto"/>
        <w:rPr>
          <w:rFonts w:ascii="Book Antiqua" w:hAnsi="Book Antiqua"/>
          <w:b/>
          <w:sz w:val="24"/>
          <w:szCs w:val="24"/>
        </w:rPr>
      </w:pPr>
      <w:r w:rsidRPr="008F68E7">
        <w:rPr>
          <w:rFonts w:ascii="Book Antiqua" w:hAnsi="Book Antiqua"/>
          <w:b/>
          <w:iCs w:val="0"/>
          <w:sz w:val="24"/>
          <w:szCs w:val="24"/>
        </w:rPr>
        <w:t>PNPLA3</w:t>
      </w:r>
      <w:r w:rsidRPr="008F68E7">
        <w:rPr>
          <w:rFonts w:ascii="Book Antiqua" w:hAnsi="Book Antiqua"/>
          <w:b/>
          <w:sz w:val="24"/>
          <w:szCs w:val="24"/>
        </w:rPr>
        <w:t xml:space="preserve"> I148M variant is associated with pediatric NAFLD</w:t>
      </w: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rPr>
        <w:t>NAFLD is not only a disease affecting the adult population, but also a leading liver disease in children worldwide</w:t>
      </w:r>
      <w:r w:rsidRPr="008F68E7">
        <w:rPr>
          <w:rFonts w:ascii="Book Antiqua" w:hAnsi="Book Antiqua"/>
          <w:vertAlign w:val="superscript"/>
        </w:rPr>
        <w:t>[8,33]</w:t>
      </w:r>
      <w:r w:rsidRPr="008F68E7">
        <w:rPr>
          <w:rFonts w:ascii="Book Antiqua" w:hAnsi="Book Antiqua"/>
        </w:rPr>
        <w:t>. A study of Hispanic children and adolescents in the Unites States showed that the 148M allele was associated with higher liver fat content and lower HDL cholesterol levels</w:t>
      </w:r>
      <w:r w:rsidRPr="008F68E7">
        <w:rPr>
          <w:rFonts w:ascii="Book Antiqua" w:hAnsi="Book Antiqua"/>
          <w:vertAlign w:val="superscript"/>
        </w:rPr>
        <w:t>[34]</w:t>
      </w:r>
      <w:r w:rsidRPr="008F68E7">
        <w:rPr>
          <w:rFonts w:ascii="Book Antiqua" w:hAnsi="Book Antiqua"/>
        </w:rPr>
        <w:t>. This is consistent with the observation that Hispanic children who were homozygotes of 148MM alleles were susceptible to increased hepatic fat when dietary carbohydrate intake was high</w:t>
      </w:r>
      <w:r w:rsidRPr="008F68E7">
        <w:rPr>
          <w:rFonts w:ascii="Book Antiqua" w:hAnsi="Book Antiqua"/>
          <w:vertAlign w:val="superscript"/>
        </w:rPr>
        <w:t>[35]</w:t>
      </w:r>
      <w:r w:rsidRPr="008F68E7">
        <w:rPr>
          <w:rFonts w:ascii="Book Antiqua" w:hAnsi="Book Antiqua"/>
        </w:rPr>
        <w:t xml:space="preserve">. In addition, a study of obese Taiwanese children also showed that the </w:t>
      </w:r>
      <w:r w:rsidRPr="008F68E7">
        <w:rPr>
          <w:rFonts w:ascii="Book Antiqua" w:hAnsi="Book Antiqua"/>
          <w:i/>
          <w:iCs/>
        </w:rPr>
        <w:t>PNPLA3</w:t>
      </w:r>
      <w:r w:rsidRPr="008F68E7">
        <w:rPr>
          <w:rFonts w:ascii="Book Antiqua" w:hAnsi="Book Antiqua"/>
        </w:rPr>
        <w:t xml:space="preserve"> I148M variant was associated with an increase in ALT levels and an increased risk of NAFLD</w:t>
      </w:r>
      <w:r w:rsidRPr="008F68E7">
        <w:rPr>
          <w:rFonts w:ascii="Book Antiqua" w:hAnsi="Book Antiqua"/>
          <w:vertAlign w:val="superscript"/>
        </w:rPr>
        <w:t>[36,37]</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In a more extensive study of pediatric patients with biopsy-proven </w:t>
      </w:r>
      <w:r w:rsidRPr="008F68E7">
        <w:rPr>
          <w:rFonts w:ascii="Book Antiqua" w:hAnsi="Book Antiqua"/>
        </w:rPr>
        <w:lastRenderedPageBreak/>
        <w:t xml:space="preserve">NAFLD, the </w:t>
      </w:r>
      <w:r w:rsidRPr="008F68E7">
        <w:rPr>
          <w:rFonts w:ascii="Book Antiqua" w:hAnsi="Book Antiqua"/>
          <w:i/>
        </w:rPr>
        <w:t>PNPLA3</w:t>
      </w:r>
      <w:r w:rsidRPr="008F68E7">
        <w:rPr>
          <w:rFonts w:ascii="Book Antiqua" w:hAnsi="Book Antiqua"/>
        </w:rPr>
        <w:t xml:space="preserve"> I148M variant was associated with the severity of steatosis, hepatocellular ballooning and lobular inflammation, and the presence of NASH and fibrosis, but not with BMI, adiposity, lipid levels, insulin resistance and ALT levels</w:t>
      </w:r>
      <w:r w:rsidRPr="008F68E7">
        <w:rPr>
          <w:rFonts w:ascii="Book Antiqua" w:hAnsi="Book Antiqua"/>
          <w:vertAlign w:val="superscript"/>
        </w:rPr>
        <w:t>[8]</w:t>
      </w:r>
      <w:r w:rsidRPr="008F68E7">
        <w:rPr>
          <w:rFonts w:ascii="Book Antiqua" w:hAnsi="Book Antiqua"/>
        </w:rPr>
        <w:t>. In another large study</w:t>
      </w:r>
      <w:r w:rsidRPr="008F68E7">
        <w:rPr>
          <w:rFonts w:ascii="Book Antiqua" w:hAnsi="Book Antiqua"/>
          <w:vertAlign w:val="superscript"/>
        </w:rPr>
        <w:t>[7]</w:t>
      </w:r>
      <w:r w:rsidRPr="008F68E7">
        <w:rPr>
          <w:rFonts w:ascii="Book Antiqua" w:hAnsi="Book Antiqua"/>
        </w:rPr>
        <w:t xml:space="preserve"> to determine the association between SNPs and the histological severity of NAFLD, 223 children with histologically confirmed NAFLD were investigated. It was observed that the 148M allele was associated with an earlier presentation of the disease, but not with histological severity. However, the association was marginal in the multivariate analysis (</w:t>
      </w:r>
      <w:r w:rsidRPr="008F68E7">
        <w:rPr>
          <w:rFonts w:ascii="Book Antiqua" w:hAnsi="Book Antiqua"/>
          <w:i/>
          <w:iCs/>
        </w:rPr>
        <w:t>P</w:t>
      </w:r>
      <w:r w:rsidR="00EC4B95" w:rsidRPr="008F68E7">
        <w:rPr>
          <w:rFonts w:ascii="Book Antiqua" w:hAnsi="Book Antiqua"/>
          <w:i/>
          <w:iCs/>
        </w:rPr>
        <w:t xml:space="preserve"> </w:t>
      </w:r>
      <w:r w:rsidRPr="008F68E7">
        <w:rPr>
          <w:rFonts w:ascii="Book Antiqua" w:hAnsi="Book Antiqua"/>
        </w:rPr>
        <w:t>=</w:t>
      </w:r>
      <w:r w:rsidR="00EC4B95" w:rsidRPr="008F68E7">
        <w:rPr>
          <w:rFonts w:ascii="Book Antiqua" w:hAnsi="Book Antiqua"/>
        </w:rPr>
        <w:t xml:space="preserve"> </w:t>
      </w:r>
      <w:r w:rsidRPr="008F68E7">
        <w:rPr>
          <w:rFonts w:ascii="Book Antiqua" w:hAnsi="Book Antiqua"/>
        </w:rPr>
        <w:t>0.045).</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Therefore, although the currently available findings suggest that the </w:t>
      </w:r>
      <w:r w:rsidRPr="008F68E7">
        <w:rPr>
          <w:rFonts w:ascii="Book Antiqua" w:hAnsi="Book Antiqua"/>
          <w:i/>
          <w:iCs/>
        </w:rPr>
        <w:t>PNPLA3</w:t>
      </w:r>
      <w:r w:rsidRPr="008F68E7">
        <w:rPr>
          <w:rFonts w:ascii="Book Antiqua" w:hAnsi="Book Antiqua"/>
        </w:rPr>
        <w:t xml:space="preserve"> I148M variant confers genetic susceptibility to liver injury in children at a young age, most subjects studied were obese children or pediatric NAFLD patients, and the samples are relatively small in most of the studies. Thus, well-designed large studies that include pediatric NAFLD patients and matched healthy children are required to confirm the association. At least, a meta-analysis would offer valuable information.</w:t>
      </w:r>
    </w:p>
    <w:p w:rsidR="00EC4B95" w:rsidRPr="008F68E7" w:rsidRDefault="00EC4B95" w:rsidP="00513C85">
      <w:pPr>
        <w:adjustRightInd w:val="0"/>
        <w:snapToGrid w:val="0"/>
        <w:spacing w:after="0" w:line="360" w:lineRule="auto"/>
        <w:ind w:firstLine="420"/>
        <w:rPr>
          <w:rFonts w:ascii="Book Antiqua" w:hAnsi="Book Antiqua"/>
        </w:rPr>
      </w:pPr>
    </w:p>
    <w:p w:rsidR="003D7C6B" w:rsidRPr="008F68E7" w:rsidRDefault="00EC4B95" w:rsidP="00513C85">
      <w:pPr>
        <w:pStyle w:val="1"/>
        <w:spacing w:before="0" w:after="0" w:line="360" w:lineRule="auto"/>
        <w:rPr>
          <w:rFonts w:ascii="Book Antiqua" w:hAnsi="Book Antiqua"/>
          <w:b w:val="0"/>
          <w:i/>
          <w:iCs/>
          <w:sz w:val="24"/>
          <w:szCs w:val="24"/>
        </w:rPr>
      </w:pPr>
      <w:r w:rsidRPr="008F68E7">
        <w:rPr>
          <w:rFonts w:ascii="Book Antiqua" w:hAnsi="Book Antiqua"/>
          <w:sz w:val="24"/>
          <w:szCs w:val="24"/>
        </w:rPr>
        <w:t xml:space="preserve">ASSOCIATION BETWEEN </w:t>
      </w:r>
      <w:r w:rsidRPr="008F68E7">
        <w:rPr>
          <w:rFonts w:ascii="Book Antiqua" w:hAnsi="Book Antiqua"/>
          <w:i/>
          <w:iCs/>
          <w:sz w:val="24"/>
          <w:szCs w:val="24"/>
        </w:rPr>
        <w:t>PNPLA3</w:t>
      </w:r>
      <w:r w:rsidRPr="008F68E7">
        <w:rPr>
          <w:rFonts w:ascii="Book Antiqua" w:hAnsi="Book Antiqua"/>
          <w:sz w:val="24"/>
          <w:szCs w:val="24"/>
        </w:rPr>
        <w:t xml:space="preserve"> I148M VARIANT AND NAFLD IS AFFECTED BY GENDER AND PROBABLY BY ETHNICITY, BUT NOT BY THE PRESENCE OF METABOLIC SYNDROME</w:t>
      </w: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iCs/>
        </w:rPr>
        <w:t xml:space="preserve">The </w:t>
      </w:r>
      <w:r w:rsidRPr="008F68E7">
        <w:rPr>
          <w:rFonts w:ascii="Book Antiqua" w:hAnsi="Book Antiqua"/>
          <w:i/>
          <w:iCs/>
        </w:rPr>
        <w:t>PNPLA3</w:t>
      </w:r>
      <w:r w:rsidRPr="008F68E7">
        <w:rPr>
          <w:rFonts w:ascii="Book Antiqua" w:hAnsi="Book Antiqua"/>
        </w:rPr>
        <w:t xml:space="preserve"> I148M variant shows a potential sexual dimorphism on NAFLD susceptibility</w:t>
      </w:r>
      <w:r w:rsidRPr="008F68E7">
        <w:rPr>
          <w:rFonts w:ascii="Book Antiqua" w:hAnsi="Book Antiqua"/>
          <w:vertAlign w:val="superscript"/>
        </w:rPr>
        <w:t>[9,32]</w:t>
      </w:r>
      <w:r w:rsidRPr="008F68E7">
        <w:rPr>
          <w:rFonts w:ascii="Book Antiqua" w:hAnsi="Book Antiqua"/>
        </w:rPr>
        <w:t xml:space="preserve">. In a gender-specific analysis of a NASH cohort, Sanyal </w:t>
      </w:r>
      <w:r w:rsidRPr="008F68E7">
        <w:rPr>
          <w:rFonts w:ascii="Book Antiqua" w:hAnsi="Book Antiqua"/>
          <w:i/>
          <w:iCs/>
        </w:rPr>
        <w:t>et al</w:t>
      </w:r>
      <w:r w:rsidR="00EC4B95" w:rsidRPr="008F68E7">
        <w:rPr>
          <w:rFonts w:ascii="Book Antiqua" w:hAnsi="Book Antiqua"/>
          <w:vertAlign w:val="superscript"/>
        </w:rPr>
        <w:t>[32]</w:t>
      </w:r>
      <w:r w:rsidRPr="008F68E7">
        <w:rPr>
          <w:rFonts w:ascii="Book Antiqua" w:hAnsi="Book Antiqua"/>
        </w:rPr>
        <w:t xml:space="preserve"> observed that the effect of the </w:t>
      </w:r>
      <w:r w:rsidRPr="008F68E7">
        <w:rPr>
          <w:rFonts w:ascii="Book Antiqua" w:hAnsi="Book Antiqua"/>
          <w:i/>
          <w:iCs/>
        </w:rPr>
        <w:t>PNPLA3</w:t>
      </w:r>
      <w:r w:rsidRPr="008F68E7">
        <w:rPr>
          <w:rFonts w:ascii="Book Antiqua" w:hAnsi="Book Antiqua"/>
        </w:rPr>
        <w:t xml:space="preserve">I148M variant on histological NAFLD was higher in women than in men. Indeed, a meta-regression analysis showed a negative correlation between male gender and the effect of the </w:t>
      </w:r>
      <w:r w:rsidRPr="008F68E7">
        <w:rPr>
          <w:rFonts w:ascii="Book Antiqua" w:hAnsi="Book Antiqua"/>
          <w:i/>
          <w:iCs/>
        </w:rPr>
        <w:t>PNPLA3</w:t>
      </w:r>
      <w:r w:rsidRPr="008F68E7">
        <w:rPr>
          <w:rFonts w:ascii="Book Antiqua" w:hAnsi="Book Antiqua"/>
        </w:rPr>
        <w:t xml:space="preserve"> I148M variant on liver fat content</w:t>
      </w:r>
      <w:r w:rsidRPr="008F68E7">
        <w:rPr>
          <w:rFonts w:ascii="Book Antiqua" w:hAnsi="Book Antiqua"/>
          <w:vertAlign w:val="superscript"/>
        </w:rPr>
        <w:t>[9]</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The above findings suggest a predominant association between the </w:t>
      </w:r>
      <w:r w:rsidRPr="008F68E7">
        <w:rPr>
          <w:rFonts w:ascii="Book Antiqua" w:hAnsi="Book Antiqua"/>
          <w:i/>
          <w:iCs/>
        </w:rPr>
        <w:t>PNPLA3</w:t>
      </w:r>
      <w:r w:rsidRPr="008F68E7">
        <w:rPr>
          <w:rFonts w:ascii="Book Antiqua" w:hAnsi="Book Antiqua"/>
        </w:rPr>
        <w:t xml:space="preserve"> I148M variant with NAFLD in women, not in men. It is known that the estrogen level is different between men and women, and estrogen is a critical hormone involved in the lipid metabolism. Therefore, the gender </w:t>
      </w:r>
      <w:r w:rsidRPr="008F68E7">
        <w:rPr>
          <w:rFonts w:ascii="Book Antiqua" w:hAnsi="Book Antiqua"/>
        </w:rPr>
        <w:lastRenderedPageBreak/>
        <w:t xml:space="preserve">differences may mainly result from the variation of the hormone, the variation of the gene, or the interaction of the two. However, it is necessary to test whether there is a true and reproducible interaction between estrogen and </w:t>
      </w:r>
      <w:r w:rsidRPr="008F68E7">
        <w:rPr>
          <w:rFonts w:ascii="Book Antiqua" w:hAnsi="Book Antiqua"/>
          <w:i/>
          <w:iCs/>
        </w:rPr>
        <w:t>PNPLA3</w:t>
      </w:r>
      <w:r w:rsidRPr="008F68E7">
        <w:rPr>
          <w:rFonts w:ascii="Book Antiqua" w:hAnsi="Book Antiqua"/>
        </w:rPr>
        <w:t xml:space="preserve"> I148M in well-defined population-based cohorts.</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Moreover, the prevalence of NAFLD differs among different populations. Hispanics are demonstrated to have a higher prevalence of hepatic steatosis compared with European-Americans, whereas African-Americans have a lower prevalence</w:t>
      </w:r>
      <w:r w:rsidRPr="008F68E7">
        <w:rPr>
          <w:rFonts w:ascii="Book Antiqua" w:hAnsi="Book Antiqua"/>
          <w:vertAlign w:val="superscript"/>
        </w:rPr>
        <w:t>[38]</w:t>
      </w:r>
      <w:r w:rsidRPr="008F68E7">
        <w:rPr>
          <w:rFonts w:ascii="Book Antiqua" w:hAnsi="Book Antiqua"/>
        </w:rPr>
        <w:t>. In addition, Asian-Indian men have more liver fat and are more insulin-resistant than BMI- and age-matched white individuals</w:t>
      </w:r>
      <w:r w:rsidRPr="008F68E7">
        <w:rPr>
          <w:rFonts w:ascii="Book Antiqua" w:hAnsi="Book Antiqua"/>
          <w:vertAlign w:val="superscript"/>
        </w:rPr>
        <w:t>[39]</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On one hand, Romeo and colleagues found that the frequencies of the 148M allele matched the prevalence of NAFLD in the Dallas Heart Study, for Hispanics had a higher frequency of the 148M allele (49%) compared with European Americans (23%) and African Americans (17%)</w:t>
      </w:r>
      <w:r w:rsidRPr="008F68E7">
        <w:rPr>
          <w:rFonts w:ascii="Book Antiqua" w:hAnsi="Book Antiqua"/>
          <w:vertAlign w:val="superscript"/>
        </w:rPr>
        <w:t>[6]</w:t>
      </w:r>
      <w:r w:rsidRPr="008F68E7">
        <w:rPr>
          <w:rFonts w:ascii="Book Antiqua" w:hAnsi="Book Antiqua"/>
        </w:rPr>
        <w:t xml:space="preserve">. Another study by </w:t>
      </w:r>
      <w:hyperlink r:id="rId11" w:history="1">
        <w:r w:rsidRPr="008F68E7">
          <w:rPr>
            <w:rFonts w:ascii="Book Antiqua" w:hAnsi="Book Antiqua"/>
          </w:rPr>
          <w:t>Wagenknecht</w:t>
        </w:r>
      </w:hyperlink>
      <w:r w:rsidR="00EC4B95" w:rsidRPr="008F68E7">
        <w:rPr>
          <w:rFonts w:ascii="Book Antiqua" w:hAnsi="Book Antiqua"/>
        </w:rPr>
        <w:t xml:space="preserve"> </w:t>
      </w:r>
      <w:r w:rsidRPr="008F68E7">
        <w:rPr>
          <w:rFonts w:ascii="Book Antiqua" w:hAnsi="Book Antiqua"/>
          <w:i/>
          <w:iCs/>
        </w:rPr>
        <w:t>et al</w:t>
      </w:r>
      <w:r w:rsidR="00EC4B95" w:rsidRPr="008F68E7">
        <w:rPr>
          <w:rFonts w:ascii="Book Antiqua" w:hAnsi="Book Antiqua"/>
          <w:vertAlign w:val="superscript"/>
        </w:rPr>
        <w:t>[40]</w:t>
      </w:r>
      <w:r w:rsidRPr="008F68E7">
        <w:rPr>
          <w:rFonts w:ascii="Book Antiqua" w:hAnsi="Book Antiqua"/>
        </w:rPr>
        <w:t xml:space="preserve"> suggested that the </w:t>
      </w:r>
      <w:r w:rsidRPr="008F68E7">
        <w:rPr>
          <w:rFonts w:ascii="Book Antiqua" w:hAnsi="Book Antiqua"/>
          <w:i/>
          <w:iCs/>
        </w:rPr>
        <w:t>PNPLA3</w:t>
      </w:r>
      <w:r w:rsidRPr="008F68E7">
        <w:rPr>
          <w:rFonts w:ascii="Book Antiqua" w:hAnsi="Book Antiqua"/>
        </w:rPr>
        <w:t xml:space="preserve"> I148M variant contributed to the variation in NAFLD across multiple ethnicities. These findings indicate that the </w:t>
      </w:r>
      <w:r w:rsidRPr="008F68E7">
        <w:rPr>
          <w:rFonts w:ascii="Book Antiqua" w:hAnsi="Book Antiqua"/>
          <w:i/>
          <w:iCs/>
        </w:rPr>
        <w:t>PNPLA3</w:t>
      </w:r>
      <w:r w:rsidRPr="008F68E7">
        <w:rPr>
          <w:rFonts w:ascii="Book Antiqua" w:hAnsi="Book Antiqua"/>
        </w:rPr>
        <w:t xml:space="preserve"> I148M variant may explain ethnic differences in the prevalence of NAFLD, and some of the ethnic variations in NAFLD are genetic.</w:t>
      </w:r>
    </w:p>
    <w:p w:rsidR="003D7C6B" w:rsidRPr="008F68E7" w:rsidRDefault="00DA126F" w:rsidP="00513C85">
      <w:pPr>
        <w:spacing w:after="0" w:line="360" w:lineRule="auto"/>
        <w:ind w:firstLine="420"/>
        <w:rPr>
          <w:rFonts w:ascii="Book Antiqua" w:hAnsi="Book Antiqua"/>
        </w:rPr>
      </w:pPr>
      <w:r w:rsidRPr="008F68E7">
        <w:rPr>
          <w:rFonts w:ascii="Book Antiqua" w:hAnsi="Book Antiqua"/>
        </w:rPr>
        <w:t xml:space="preserve">On the other hand, in a study of 144 biopsy-proven NAFLD patients and 198 controls in Malaysia, the </w:t>
      </w:r>
      <w:r w:rsidRPr="008F68E7">
        <w:rPr>
          <w:rFonts w:ascii="Book Antiqua" w:hAnsi="Book Antiqua"/>
          <w:i/>
          <w:iCs/>
        </w:rPr>
        <w:t>PNPLA3</w:t>
      </w:r>
      <w:r w:rsidRPr="008F68E7">
        <w:rPr>
          <w:rFonts w:ascii="Book Antiqua" w:hAnsi="Book Antiqua"/>
        </w:rPr>
        <w:t xml:space="preserve"> I148M variant was associated with suscep</w:t>
      </w:r>
      <w:r w:rsidR="00EC4B95" w:rsidRPr="008F68E7">
        <w:rPr>
          <w:rFonts w:ascii="Book Antiqua" w:hAnsi="Book Antiqua"/>
        </w:rPr>
        <w:t>tibility to NAFLD (OR = 2.34, 95%</w:t>
      </w:r>
      <w:r w:rsidRPr="008F68E7">
        <w:rPr>
          <w:rFonts w:ascii="Book Antiqua" w:hAnsi="Book Antiqua"/>
        </w:rPr>
        <w:t>CI</w:t>
      </w:r>
      <w:r w:rsidR="00EC4B95" w:rsidRPr="008F68E7">
        <w:rPr>
          <w:rFonts w:ascii="Book Antiqua" w:hAnsi="Book Antiqua"/>
        </w:rPr>
        <w:t>:</w:t>
      </w:r>
      <w:r w:rsidRPr="008F68E7">
        <w:rPr>
          <w:rFonts w:ascii="Book Antiqua" w:hAnsi="Book Antiqua"/>
        </w:rPr>
        <w:t xml:space="preserve"> 1.69-3.24)</w:t>
      </w:r>
      <w:r w:rsidRPr="008F68E7">
        <w:rPr>
          <w:rFonts w:ascii="Book Antiqua" w:hAnsi="Book Antiqua"/>
          <w:vertAlign w:val="superscript"/>
        </w:rPr>
        <w:t>[12]</w:t>
      </w:r>
      <w:r w:rsidRPr="008F68E7">
        <w:rPr>
          <w:rFonts w:ascii="Book Antiqua" w:hAnsi="Book Antiqua"/>
        </w:rPr>
        <w:t>. However, the association remained similar in three ethnic group</w:t>
      </w:r>
      <w:r w:rsidR="00EC4B95" w:rsidRPr="008F68E7">
        <w:rPr>
          <w:rFonts w:ascii="Book Antiqua" w:hAnsi="Book Antiqua"/>
        </w:rPr>
        <w:t>s, namely Chinese (OR = 1.94, 95%</w:t>
      </w:r>
      <w:r w:rsidRPr="008F68E7">
        <w:rPr>
          <w:rFonts w:ascii="Book Antiqua" w:hAnsi="Book Antiqua"/>
        </w:rPr>
        <w:t>CI</w:t>
      </w:r>
      <w:r w:rsidR="00EC4B95" w:rsidRPr="008F68E7">
        <w:rPr>
          <w:rFonts w:ascii="Book Antiqua" w:hAnsi="Book Antiqua"/>
        </w:rPr>
        <w:t>:</w:t>
      </w:r>
      <w:r w:rsidRPr="008F68E7">
        <w:rPr>
          <w:rFonts w:ascii="Book Antiqua" w:hAnsi="Book Antiqua"/>
        </w:rPr>
        <w:t xml:space="preserve"> 1</w:t>
      </w:r>
      <w:r w:rsidR="00EC4B95" w:rsidRPr="008F68E7">
        <w:rPr>
          <w:rFonts w:ascii="Book Antiqua" w:hAnsi="Book Antiqua"/>
        </w:rPr>
        <w:t>.12-3.37), Indian (OR = 3.51, 95%</w:t>
      </w:r>
      <w:r w:rsidRPr="008F68E7">
        <w:rPr>
          <w:rFonts w:ascii="Book Antiqua" w:hAnsi="Book Antiqua"/>
        </w:rPr>
        <w:t>CI</w:t>
      </w:r>
      <w:r w:rsidR="00EC4B95" w:rsidRPr="008F68E7">
        <w:rPr>
          <w:rFonts w:ascii="Book Antiqua" w:hAnsi="Book Antiqua"/>
        </w:rPr>
        <w:t>:</w:t>
      </w:r>
      <w:r w:rsidRPr="008F68E7">
        <w:rPr>
          <w:rFonts w:ascii="Book Antiqua" w:hAnsi="Book Antiqua"/>
        </w:rPr>
        <w:t xml:space="preserve"> 1.69-7.26) and Malay (OR </w:t>
      </w:r>
      <w:r w:rsidR="00EC4B95" w:rsidRPr="008F68E7">
        <w:rPr>
          <w:rFonts w:ascii="Book Antiqua" w:hAnsi="Book Antiqua"/>
        </w:rPr>
        <w:t>= 2.05, 95%</w:t>
      </w:r>
      <w:r w:rsidRPr="008F68E7">
        <w:rPr>
          <w:rFonts w:ascii="Book Antiqua" w:hAnsi="Book Antiqua"/>
        </w:rPr>
        <w:t>CI</w:t>
      </w:r>
      <w:r w:rsidR="00EC4B95" w:rsidRPr="008F68E7">
        <w:rPr>
          <w:rFonts w:ascii="Book Antiqua" w:hAnsi="Book Antiqua"/>
        </w:rPr>
        <w:t>:</w:t>
      </w:r>
      <w:r w:rsidRPr="008F68E7">
        <w:rPr>
          <w:rFonts w:ascii="Book Antiqua" w:hAnsi="Book Antiqua"/>
        </w:rPr>
        <w:t xml:space="preserve"> 1.25-3.35), which indicates no effect of ethnicity on the association between the </w:t>
      </w:r>
      <w:r w:rsidRPr="008F68E7">
        <w:rPr>
          <w:rFonts w:ascii="Book Antiqua" w:hAnsi="Book Antiqua"/>
          <w:i/>
          <w:iCs/>
        </w:rPr>
        <w:t>PNPLA3</w:t>
      </w:r>
      <w:r w:rsidRPr="008F68E7">
        <w:rPr>
          <w:rFonts w:ascii="Book Antiqua" w:hAnsi="Book Antiqua"/>
        </w:rPr>
        <w:t xml:space="preserve"> I148M variant and NAFLD. Nevertheless, these three ethnic groups all belong to Asian populations, which may be different from Hispanics, Europeans and Africans in terms of association between the </w:t>
      </w:r>
      <w:r w:rsidRPr="008F68E7">
        <w:rPr>
          <w:rFonts w:ascii="Book Antiqua" w:hAnsi="Book Antiqua"/>
          <w:i/>
          <w:iCs/>
        </w:rPr>
        <w:t>PNPLA3</w:t>
      </w:r>
      <w:r w:rsidRPr="008F68E7">
        <w:rPr>
          <w:rFonts w:ascii="Book Antiqua" w:hAnsi="Book Antiqua"/>
        </w:rPr>
        <w:t xml:space="preserve"> I148M variant and NAFLD. </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NAFLD is now considered the hepatic manifestation of metabolic syndrome</w:t>
      </w:r>
      <w:r w:rsidRPr="008F68E7">
        <w:rPr>
          <w:rFonts w:ascii="Book Antiqua" w:hAnsi="Book Antiqua"/>
          <w:vertAlign w:val="superscript"/>
        </w:rPr>
        <w:t>[41]</w:t>
      </w:r>
      <w:r w:rsidRPr="008F68E7">
        <w:rPr>
          <w:rFonts w:ascii="Book Antiqua" w:hAnsi="Book Antiqua"/>
        </w:rPr>
        <w:t xml:space="preserve">. Insulin resistance in the adipose tissue induces an excess of free </w:t>
      </w:r>
      <w:r w:rsidRPr="008F68E7">
        <w:rPr>
          <w:rFonts w:ascii="Book Antiqua" w:hAnsi="Book Antiqua"/>
        </w:rPr>
        <w:lastRenderedPageBreak/>
        <w:t>fatty acid supply to the liver, which may lead to lipotoxicity, oxidative stress, and apoptosis</w:t>
      </w:r>
      <w:r w:rsidRPr="008F68E7">
        <w:rPr>
          <w:rFonts w:ascii="Book Antiqua" w:hAnsi="Book Antiqua"/>
          <w:vertAlign w:val="superscript"/>
        </w:rPr>
        <w:t>[42]</w:t>
      </w:r>
      <w:r w:rsidRPr="008F68E7">
        <w:rPr>
          <w:rFonts w:ascii="Book Antiqua" w:hAnsi="Book Antiqua"/>
        </w:rPr>
        <w:t xml:space="preserve">. Whether the association between the </w:t>
      </w:r>
      <w:r w:rsidRPr="008F68E7">
        <w:rPr>
          <w:rFonts w:ascii="Book Antiqua" w:hAnsi="Book Antiqua"/>
          <w:i/>
          <w:iCs/>
        </w:rPr>
        <w:t>PNPLA3</w:t>
      </w:r>
      <w:r w:rsidRPr="008F68E7">
        <w:rPr>
          <w:rFonts w:ascii="Book Antiqua" w:hAnsi="Book Antiqua"/>
        </w:rPr>
        <w:t xml:space="preserve"> I148M variant and NAFLD is confounded by the presence of metabolic syndrome has been investigated. Although a few studies have suggested an association between the </w:t>
      </w:r>
      <w:r w:rsidRPr="008F68E7">
        <w:rPr>
          <w:rFonts w:ascii="Book Antiqua" w:hAnsi="Book Antiqua"/>
          <w:i/>
          <w:iCs/>
        </w:rPr>
        <w:t>PNPLA3</w:t>
      </w:r>
      <w:r w:rsidRPr="008F68E7">
        <w:rPr>
          <w:rFonts w:ascii="Book Antiqua" w:hAnsi="Book Antiqua"/>
        </w:rPr>
        <w:t xml:space="preserve"> I148M variant and metabolic syndrome, such as insulin resistance</w:t>
      </w:r>
      <w:r w:rsidRPr="008F68E7">
        <w:rPr>
          <w:rFonts w:ascii="Book Antiqua" w:hAnsi="Book Antiqua"/>
          <w:vertAlign w:val="superscript"/>
        </w:rPr>
        <w:t>[26,43]</w:t>
      </w:r>
      <w:r w:rsidRPr="008F68E7">
        <w:rPr>
          <w:rFonts w:ascii="Book Antiqua" w:hAnsi="Book Antiqua"/>
        </w:rPr>
        <w:t>, more studies have failed to reveal the association</w:t>
      </w:r>
      <w:r w:rsidRPr="008F68E7">
        <w:rPr>
          <w:rFonts w:ascii="Book Antiqua" w:hAnsi="Book Antiqua"/>
          <w:vertAlign w:val="superscript"/>
        </w:rPr>
        <w:t>[9,32,44,45]</w:t>
      </w:r>
      <w:r w:rsidRPr="008F68E7">
        <w:rPr>
          <w:rFonts w:ascii="Book Antiqua" w:hAnsi="Book Antiqua"/>
        </w:rPr>
        <w:t xml:space="preserve">. For example, in a study of 592 cases of European ancestry, there were no associations of the </w:t>
      </w:r>
      <w:r w:rsidRPr="008F68E7">
        <w:rPr>
          <w:rFonts w:ascii="Book Antiqua" w:hAnsi="Book Antiqua"/>
          <w:i/>
          <w:iCs/>
        </w:rPr>
        <w:t>PNPLA3</w:t>
      </w:r>
      <w:r w:rsidRPr="008F68E7">
        <w:rPr>
          <w:rFonts w:ascii="Book Antiqua" w:hAnsi="Book Antiqua"/>
        </w:rPr>
        <w:t xml:space="preserve"> I148M variant with BMI, triglyceride levels, high- and low-density lipoprotein levels, or diabetes</w:t>
      </w:r>
      <w:r w:rsidRPr="008F68E7">
        <w:rPr>
          <w:rFonts w:ascii="Book Antiqua" w:hAnsi="Book Antiqua"/>
          <w:vertAlign w:val="superscript"/>
        </w:rPr>
        <w:t>[32]</w:t>
      </w:r>
      <w:r w:rsidRPr="008F68E7">
        <w:rPr>
          <w:rFonts w:ascii="Book Antiqua" w:hAnsi="Book Antiqua"/>
        </w:rPr>
        <w:t xml:space="preserve">. Moreover, a study of 330 German subjects showed that the </w:t>
      </w:r>
      <w:r w:rsidRPr="008F68E7">
        <w:rPr>
          <w:rFonts w:ascii="Book Antiqua" w:hAnsi="Book Antiqua"/>
          <w:i/>
          <w:iCs/>
        </w:rPr>
        <w:t>PNPLA3</w:t>
      </w:r>
      <w:r w:rsidRPr="008F68E7">
        <w:rPr>
          <w:rFonts w:ascii="Book Antiqua" w:hAnsi="Book Antiqua"/>
        </w:rPr>
        <w:t xml:space="preserve"> I148M variant was strongly associated with fatty liver, but not with insulin resistance or estimates of liver injury</w:t>
      </w:r>
      <w:r w:rsidRPr="008F68E7">
        <w:rPr>
          <w:rFonts w:ascii="Book Antiqua" w:hAnsi="Book Antiqua"/>
          <w:vertAlign w:val="superscript"/>
        </w:rPr>
        <w:t>[44]</w:t>
      </w:r>
      <w:r w:rsidRPr="008F68E7">
        <w:rPr>
          <w:rFonts w:ascii="Book Antiqua" w:hAnsi="Book Antiqua"/>
        </w:rPr>
        <w:t>. In addition, in a study of 218 French type 2 diabetic patients, the</w:t>
      </w:r>
      <w:r w:rsidRPr="008F68E7">
        <w:rPr>
          <w:rFonts w:ascii="Book Antiqua" w:hAnsi="Book Antiqua"/>
          <w:i/>
          <w:iCs/>
        </w:rPr>
        <w:t xml:space="preserve"> PNPLA3</w:t>
      </w:r>
      <w:r w:rsidRPr="008F68E7">
        <w:rPr>
          <w:rFonts w:ascii="Book Antiqua" w:hAnsi="Book Antiqua"/>
        </w:rPr>
        <w:t xml:space="preserve"> I148M variant was not correlated with visceral obesity and was inversely associated with carotid intimae media thickness, suggesting that fatty liver associated with the </w:t>
      </w:r>
      <w:r w:rsidRPr="008F68E7">
        <w:rPr>
          <w:rFonts w:ascii="Book Antiqua" w:hAnsi="Book Antiqua"/>
          <w:i/>
          <w:iCs/>
        </w:rPr>
        <w:t>PNPLA3</w:t>
      </w:r>
      <w:r w:rsidRPr="008F68E7">
        <w:rPr>
          <w:rFonts w:ascii="Book Antiqua" w:hAnsi="Book Antiqua"/>
        </w:rPr>
        <w:t xml:space="preserve"> I148M variant may not be linked to metabolic disorders</w:t>
      </w:r>
      <w:r w:rsidRPr="008F68E7">
        <w:rPr>
          <w:rFonts w:ascii="Book Antiqua" w:hAnsi="Book Antiqua"/>
          <w:vertAlign w:val="superscript"/>
        </w:rPr>
        <w:t>[45]</w:t>
      </w:r>
      <w:r w:rsidRPr="008F68E7">
        <w:rPr>
          <w:rFonts w:ascii="Book Antiqua" w:hAnsi="Book Antiqua"/>
        </w:rPr>
        <w:t>. Indeed, in a recent meta-analysis, all included studies showed a lack of significant difference among genotypes for BMI, glucose and insulin levels, and homeostasis model assessment of insulin resistance</w:t>
      </w:r>
      <w:r w:rsidRPr="008F68E7">
        <w:rPr>
          <w:rFonts w:ascii="Book Antiqua" w:hAnsi="Book Antiqua"/>
          <w:vertAlign w:val="superscript"/>
        </w:rPr>
        <w:t>[9]</w:t>
      </w:r>
      <w:r w:rsidRPr="008F68E7">
        <w:rPr>
          <w:rFonts w:ascii="Book Antiqua" w:hAnsi="Book Antiqua"/>
        </w:rPr>
        <w:t xml:space="preserve">. </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Furthermore, there appears to be no association between the </w:t>
      </w:r>
      <w:r w:rsidRPr="008F68E7">
        <w:rPr>
          <w:rFonts w:ascii="Book Antiqua" w:hAnsi="Book Antiqua"/>
          <w:i/>
          <w:iCs/>
        </w:rPr>
        <w:t>PNPLA3</w:t>
      </w:r>
      <w:r w:rsidRPr="008F68E7">
        <w:rPr>
          <w:rFonts w:ascii="Book Antiqua" w:hAnsi="Book Antiqua"/>
        </w:rPr>
        <w:t xml:space="preserve"> I148M variant and metabolic syndrome in children. In a study of obese children and adolescents, the </w:t>
      </w:r>
      <w:r w:rsidRPr="008F68E7">
        <w:rPr>
          <w:rFonts w:ascii="Book Antiqua" w:hAnsi="Book Antiqua"/>
          <w:i/>
          <w:iCs/>
        </w:rPr>
        <w:t>PNPLA3</w:t>
      </w:r>
      <w:r w:rsidRPr="008F68E7">
        <w:rPr>
          <w:rFonts w:ascii="Book Antiqua" w:hAnsi="Book Antiqua"/>
        </w:rPr>
        <w:t xml:space="preserve"> I148M variant was associated with increased levels of ALT and AST, but not with glucose tolerance and insulin sensitivity</w:t>
      </w:r>
      <w:r w:rsidRPr="008F68E7">
        <w:rPr>
          <w:rFonts w:ascii="Book Antiqua" w:hAnsi="Book Antiqua"/>
          <w:vertAlign w:val="superscript"/>
        </w:rPr>
        <w:t>[46]</w:t>
      </w:r>
      <w:r w:rsidRPr="008F68E7">
        <w:rPr>
          <w:rFonts w:ascii="Book Antiqua" w:hAnsi="Book Antiqua"/>
        </w:rPr>
        <w:t xml:space="preserve">. The </w:t>
      </w:r>
      <w:r w:rsidRPr="008F68E7">
        <w:rPr>
          <w:rFonts w:ascii="Book Antiqua" w:hAnsi="Book Antiqua"/>
          <w:i/>
          <w:iCs/>
        </w:rPr>
        <w:t>PNPLA3</w:t>
      </w:r>
      <w:r w:rsidRPr="008F68E7">
        <w:rPr>
          <w:rFonts w:ascii="Book Antiqua" w:hAnsi="Book Antiqua"/>
        </w:rPr>
        <w:t>I148M variant also conferred susceptibility to hepatic steatosis in obese youths, but without increasing insulin resistance</w:t>
      </w:r>
      <w:r w:rsidRPr="008F68E7">
        <w:rPr>
          <w:rFonts w:ascii="Book Antiqua" w:hAnsi="Book Antiqua"/>
          <w:vertAlign w:val="superscript"/>
        </w:rPr>
        <w:t>[47]</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In aggregate, the </w:t>
      </w:r>
      <w:r w:rsidRPr="008F68E7">
        <w:rPr>
          <w:rFonts w:ascii="Book Antiqua" w:hAnsi="Book Antiqua"/>
          <w:i/>
          <w:iCs/>
        </w:rPr>
        <w:t>PNPLA3</w:t>
      </w:r>
      <w:r w:rsidRPr="008F68E7">
        <w:rPr>
          <w:rFonts w:ascii="Book Antiqua" w:hAnsi="Book Antiqua"/>
        </w:rPr>
        <w:t xml:space="preserve"> I148M variant is associated with NAFLD both in adults and children, and the association is affected by gender and ethnicity, but not by the presence of metabolic syndrome (Table 1).</w:t>
      </w:r>
    </w:p>
    <w:p w:rsidR="00EC4B95" w:rsidRPr="008F68E7" w:rsidRDefault="00EC4B95" w:rsidP="00513C85">
      <w:pPr>
        <w:adjustRightInd w:val="0"/>
        <w:snapToGrid w:val="0"/>
        <w:spacing w:after="0" w:line="360" w:lineRule="auto"/>
        <w:ind w:firstLine="420"/>
        <w:rPr>
          <w:rFonts w:ascii="Book Antiqua" w:hAnsi="Book Antiqua"/>
        </w:rPr>
      </w:pPr>
    </w:p>
    <w:p w:rsidR="003D7C6B" w:rsidRPr="008F68E7" w:rsidRDefault="00EC4B95" w:rsidP="00513C85">
      <w:pPr>
        <w:pStyle w:val="1"/>
        <w:spacing w:before="0" w:after="0" w:line="360" w:lineRule="auto"/>
        <w:rPr>
          <w:rFonts w:ascii="Book Antiqua" w:hAnsi="Book Antiqua"/>
          <w:sz w:val="24"/>
          <w:szCs w:val="24"/>
        </w:rPr>
      </w:pPr>
      <w:r w:rsidRPr="008F68E7">
        <w:rPr>
          <w:rFonts w:ascii="Book Antiqua" w:hAnsi="Book Antiqua"/>
          <w:sz w:val="24"/>
          <w:szCs w:val="24"/>
        </w:rPr>
        <w:lastRenderedPageBreak/>
        <w:t>ROLE OF THE</w:t>
      </w:r>
      <w:r w:rsidRPr="008F68E7">
        <w:rPr>
          <w:rFonts w:ascii="Book Antiqua" w:hAnsi="Book Antiqua"/>
          <w:i/>
          <w:iCs/>
          <w:sz w:val="24"/>
          <w:szCs w:val="24"/>
        </w:rPr>
        <w:t xml:space="preserve"> PNPLA3</w:t>
      </w:r>
      <w:r w:rsidRPr="008F68E7">
        <w:rPr>
          <w:rFonts w:ascii="Book Antiqua" w:hAnsi="Book Antiqua"/>
          <w:sz w:val="24"/>
          <w:szCs w:val="24"/>
        </w:rPr>
        <w:t xml:space="preserve"> I148M VARIANT IN NONALCOHOLIC FATTY LIVER FIBROSIS</w:t>
      </w: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rPr>
        <w:t>Nonalcoholic fatty liver fibrosis represents a necessary pathological pathway that patients with NAFLD undergo and then progress to cirrhosis, HCC and end-stage liver disease, and poses a noteworthy economic burden worldwide. Liver fibrosis is a reversible wound-healing response to continuous chronic liver injuries</w:t>
      </w:r>
      <w:r w:rsidRPr="008F68E7">
        <w:rPr>
          <w:rFonts w:ascii="Book Antiqua" w:hAnsi="Book Antiqua"/>
          <w:vertAlign w:val="superscript"/>
        </w:rPr>
        <w:t>[48]</w:t>
      </w:r>
      <w:r w:rsidRPr="008F68E7">
        <w:rPr>
          <w:rFonts w:ascii="Book Antiqua" w:hAnsi="Book Antiqua"/>
        </w:rPr>
        <w:t>, and the most characteristic hallmark is the excessive production and accumulation of intrahepatic extracellular matrix (ECM), including fibronectin, type I collagen, proteoglycan and so on, which eventually lead to hepatic structural change and dysfunction. Therefore, whether or not to control or reverse liver fibrosis affects the prognosis of patients to a great extent. However, challenges remain as the underlying specific pathogenesis of liver fibrosis is still unclear.</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Various studies have established that the </w:t>
      </w:r>
      <w:r w:rsidRPr="008F68E7">
        <w:rPr>
          <w:rFonts w:ascii="Book Antiqua" w:hAnsi="Book Antiqua"/>
          <w:i/>
          <w:iCs/>
        </w:rPr>
        <w:t>PNPLA3</w:t>
      </w:r>
      <w:r w:rsidRPr="008F68E7">
        <w:rPr>
          <w:rFonts w:ascii="Book Antiqua" w:hAnsi="Book Antiqua"/>
        </w:rPr>
        <w:t xml:space="preserve"> I148M variant is significantly associated with the development of fibrogenesis and the severity of nonalcoholic fatty liver fibrosis</w:t>
      </w:r>
      <w:r w:rsidRPr="008F68E7">
        <w:rPr>
          <w:rFonts w:ascii="Book Antiqua" w:hAnsi="Book Antiqua"/>
          <w:vertAlign w:val="superscript"/>
        </w:rPr>
        <w:t>[7,8,10,11,32,49]</w:t>
      </w:r>
      <w:r w:rsidRPr="008F68E7">
        <w:rPr>
          <w:rFonts w:ascii="Book Antiqua" w:hAnsi="Book Antiqua"/>
        </w:rPr>
        <w:t xml:space="preserve">. In 2010, Valenti and colleagues demonstrated that the </w:t>
      </w:r>
      <w:r w:rsidRPr="008F68E7">
        <w:rPr>
          <w:rFonts w:ascii="Book Antiqua" w:hAnsi="Book Antiqua"/>
          <w:i/>
          <w:iCs/>
        </w:rPr>
        <w:t>PNPLA3</w:t>
      </w:r>
      <w:r w:rsidRPr="008F68E7">
        <w:rPr>
          <w:rFonts w:ascii="Book Antiqua" w:hAnsi="Book Antiqua"/>
        </w:rPr>
        <w:t xml:space="preserve"> I148M variant influenced both the presence of NASH (OR</w:t>
      </w:r>
      <w:r w:rsidR="00EC4B95" w:rsidRPr="008F68E7">
        <w:rPr>
          <w:rFonts w:ascii="Book Antiqua" w:hAnsi="Book Antiqua"/>
        </w:rPr>
        <w:t xml:space="preserve"> </w:t>
      </w:r>
      <w:r w:rsidRPr="008F68E7">
        <w:rPr>
          <w:rFonts w:ascii="Book Antiqua" w:hAnsi="Book Antiqua"/>
        </w:rPr>
        <w:t>=</w:t>
      </w:r>
      <w:r w:rsidR="00EC4B95" w:rsidRPr="008F68E7">
        <w:rPr>
          <w:rFonts w:ascii="Book Antiqua" w:hAnsi="Book Antiqua"/>
        </w:rPr>
        <w:t xml:space="preserve"> 1.5, 95%</w:t>
      </w:r>
      <w:r w:rsidRPr="008F68E7">
        <w:rPr>
          <w:rFonts w:ascii="Book Antiqua" w:hAnsi="Book Antiqua"/>
        </w:rPr>
        <w:t>CI</w:t>
      </w:r>
      <w:r w:rsidR="00EC4B95" w:rsidRPr="008F68E7">
        <w:rPr>
          <w:rFonts w:ascii="Book Antiqua" w:hAnsi="Book Antiqua"/>
        </w:rPr>
        <w:t xml:space="preserve">: </w:t>
      </w:r>
      <w:r w:rsidRPr="008F68E7">
        <w:rPr>
          <w:rFonts w:ascii="Book Antiqua" w:hAnsi="Book Antiqua"/>
        </w:rPr>
        <w:t>1.12-2.04) and the severity of liver fibrosis (OR</w:t>
      </w:r>
      <w:r w:rsidR="00EC4B95" w:rsidRPr="008F68E7">
        <w:rPr>
          <w:rFonts w:ascii="Book Antiqua" w:hAnsi="Book Antiqua"/>
        </w:rPr>
        <w:t xml:space="preserve"> </w:t>
      </w:r>
      <w:r w:rsidRPr="008F68E7">
        <w:rPr>
          <w:rFonts w:ascii="Book Antiqua" w:hAnsi="Book Antiqua"/>
        </w:rPr>
        <w:t>=</w:t>
      </w:r>
      <w:r w:rsidR="00EC4B95" w:rsidRPr="008F68E7">
        <w:rPr>
          <w:rFonts w:ascii="Book Antiqua" w:hAnsi="Book Antiqua"/>
        </w:rPr>
        <w:t xml:space="preserve"> 1.5, 95%</w:t>
      </w:r>
      <w:r w:rsidRPr="008F68E7">
        <w:rPr>
          <w:rFonts w:ascii="Book Antiqua" w:hAnsi="Book Antiqua"/>
        </w:rPr>
        <w:t>CI</w:t>
      </w:r>
      <w:r w:rsidR="00EC4B95" w:rsidRPr="008F68E7">
        <w:rPr>
          <w:rFonts w:ascii="Book Antiqua" w:hAnsi="Book Antiqua"/>
        </w:rPr>
        <w:t xml:space="preserve">: </w:t>
      </w:r>
      <w:r w:rsidRPr="008F68E7">
        <w:rPr>
          <w:rFonts w:ascii="Book Antiqua" w:hAnsi="Book Antiqua"/>
        </w:rPr>
        <w:t>1.09-2.12) in a large series of 591 biopsied patients with NAFLD independently of the degree of obesity, diabetes and steatosis</w:t>
      </w:r>
      <w:r w:rsidRPr="008F68E7">
        <w:rPr>
          <w:rFonts w:ascii="Book Antiqua" w:hAnsi="Book Antiqua"/>
          <w:vertAlign w:val="superscript"/>
        </w:rPr>
        <w:t>[11]</w:t>
      </w:r>
      <w:r w:rsidRPr="008F68E7">
        <w:rPr>
          <w:rFonts w:ascii="Book Antiqua" w:hAnsi="Book Antiqua"/>
        </w:rPr>
        <w:t xml:space="preserve">. In addition, Rotman </w:t>
      </w:r>
      <w:r w:rsidRPr="008F68E7">
        <w:rPr>
          <w:rFonts w:ascii="Book Antiqua" w:hAnsi="Book Antiqua"/>
          <w:i/>
          <w:iCs/>
        </w:rPr>
        <w:t>et al</w:t>
      </w:r>
      <w:r w:rsidR="00EC4B95" w:rsidRPr="008F68E7">
        <w:rPr>
          <w:rFonts w:ascii="Book Antiqua" w:hAnsi="Book Antiqua"/>
          <w:vertAlign w:val="superscript"/>
        </w:rPr>
        <w:t>[7]</w:t>
      </w:r>
      <w:r w:rsidRPr="008F68E7">
        <w:rPr>
          <w:rFonts w:ascii="Book Antiqua" w:hAnsi="Book Antiqua"/>
        </w:rPr>
        <w:t xml:space="preserve"> carried out a study in a large cohort of 894 adults and 223 children with histopathological markers of NAFLD, and confirmed that the </w:t>
      </w:r>
      <w:r w:rsidRPr="008F68E7">
        <w:rPr>
          <w:rFonts w:ascii="Book Antiqua" w:hAnsi="Book Antiqua"/>
          <w:i/>
          <w:iCs/>
        </w:rPr>
        <w:t>PNPLA3</w:t>
      </w:r>
      <w:r w:rsidRPr="008F68E7">
        <w:rPr>
          <w:rFonts w:ascii="Book Antiqua" w:hAnsi="Book Antiqua"/>
        </w:rPr>
        <w:t xml:space="preserve"> I148M variant was associated with portal (</w:t>
      </w:r>
      <w:r w:rsidRPr="008F68E7">
        <w:rPr>
          <w:rFonts w:ascii="Book Antiqua" w:hAnsi="Book Antiqua"/>
          <w:i/>
          <w:iCs/>
        </w:rPr>
        <w:t>P</w:t>
      </w:r>
      <w:r w:rsidR="00EC4B95" w:rsidRPr="008F68E7">
        <w:rPr>
          <w:rFonts w:ascii="Book Antiqua" w:hAnsi="Book Antiqua"/>
          <w:i/>
          <w:iCs/>
        </w:rPr>
        <w:t xml:space="preserve"> </w:t>
      </w:r>
      <w:r w:rsidRPr="008F68E7">
        <w:rPr>
          <w:rFonts w:ascii="Book Antiqua" w:hAnsi="Book Antiqua"/>
        </w:rPr>
        <w:t>&lt;</w:t>
      </w:r>
      <w:r w:rsidR="00EC4B95" w:rsidRPr="008F68E7">
        <w:rPr>
          <w:rFonts w:ascii="Book Antiqua" w:hAnsi="Book Antiqua"/>
        </w:rPr>
        <w:t xml:space="preserve"> </w:t>
      </w:r>
      <w:r w:rsidRPr="008F68E7">
        <w:rPr>
          <w:rFonts w:ascii="Book Antiqua" w:hAnsi="Book Antiqua"/>
        </w:rPr>
        <w:t>0.001) and lobular inflammation (</w:t>
      </w:r>
      <w:r w:rsidRPr="008F68E7">
        <w:rPr>
          <w:rFonts w:ascii="Book Antiqua" w:hAnsi="Book Antiqua"/>
          <w:i/>
          <w:iCs/>
        </w:rPr>
        <w:t>P</w:t>
      </w:r>
      <w:r w:rsidR="00EC4B95" w:rsidRPr="008F68E7">
        <w:rPr>
          <w:rFonts w:ascii="Book Antiqua" w:hAnsi="Book Antiqua"/>
          <w:i/>
          <w:iCs/>
        </w:rPr>
        <w:t xml:space="preserve"> </w:t>
      </w:r>
      <w:r w:rsidRPr="008F68E7">
        <w:rPr>
          <w:rFonts w:ascii="Book Antiqua" w:hAnsi="Book Antiqua"/>
        </w:rPr>
        <w:t>=</w:t>
      </w:r>
      <w:r w:rsidR="00EC4B95" w:rsidRPr="008F68E7">
        <w:rPr>
          <w:rFonts w:ascii="Book Antiqua" w:hAnsi="Book Antiqua"/>
        </w:rPr>
        <w:t xml:space="preserve"> </w:t>
      </w:r>
      <w:r w:rsidRPr="008F68E7">
        <w:rPr>
          <w:rFonts w:ascii="Book Antiqua" w:hAnsi="Book Antiqua"/>
        </w:rPr>
        <w:t>0.005), Mallory-Denk bodies (</w:t>
      </w:r>
      <w:r w:rsidRPr="008F68E7">
        <w:rPr>
          <w:rFonts w:ascii="Book Antiqua" w:hAnsi="Book Antiqua"/>
          <w:i/>
          <w:iCs/>
        </w:rPr>
        <w:t>P</w:t>
      </w:r>
      <w:r w:rsidR="00EC4B95" w:rsidRPr="008F68E7">
        <w:rPr>
          <w:rFonts w:ascii="Book Antiqua" w:hAnsi="Book Antiqua"/>
          <w:i/>
          <w:iCs/>
        </w:rPr>
        <w:t xml:space="preserve"> </w:t>
      </w:r>
      <w:r w:rsidRPr="008F68E7">
        <w:rPr>
          <w:rFonts w:ascii="Book Antiqua" w:hAnsi="Book Antiqua"/>
        </w:rPr>
        <w:t>=</w:t>
      </w:r>
      <w:r w:rsidR="00EC4B95" w:rsidRPr="008F68E7">
        <w:rPr>
          <w:rFonts w:ascii="Book Antiqua" w:hAnsi="Book Antiqua"/>
        </w:rPr>
        <w:t xml:space="preserve"> </w:t>
      </w:r>
      <w:r w:rsidRPr="008F68E7">
        <w:rPr>
          <w:rFonts w:ascii="Book Antiqua" w:hAnsi="Book Antiqua"/>
        </w:rPr>
        <w:t>0.020), and fibrosis (</w:t>
      </w:r>
      <w:r w:rsidRPr="008F68E7">
        <w:rPr>
          <w:rFonts w:ascii="Book Antiqua" w:hAnsi="Book Antiqua"/>
          <w:i/>
          <w:iCs/>
        </w:rPr>
        <w:t>P</w:t>
      </w:r>
      <w:r w:rsidR="00EC4B95" w:rsidRPr="008F68E7">
        <w:rPr>
          <w:rFonts w:ascii="Book Antiqua" w:hAnsi="Book Antiqua"/>
          <w:i/>
          <w:iCs/>
        </w:rPr>
        <w:t xml:space="preserve"> </w:t>
      </w:r>
      <w:r w:rsidRPr="008F68E7">
        <w:rPr>
          <w:rFonts w:ascii="Book Antiqua" w:hAnsi="Book Antiqua"/>
        </w:rPr>
        <w:t>&lt;</w:t>
      </w:r>
      <w:r w:rsidR="00EC4B95" w:rsidRPr="008F68E7">
        <w:rPr>
          <w:rFonts w:ascii="Book Antiqua" w:hAnsi="Book Antiqua"/>
        </w:rPr>
        <w:t xml:space="preserve"> </w:t>
      </w:r>
      <w:r w:rsidRPr="008F68E7">
        <w:rPr>
          <w:rFonts w:ascii="Book Antiqua" w:hAnsi="Book Antiqua"/>
        </w:rPr>
        <w:t xml:space="preserve">0.001). Furthermore, in an observational cross-sectional study of 899 European patients with chronic liver diseases, there was a prominent association between the </w:t>
      </w:r>
      <w:r w:rsidRPr="008F68E7">
        <w:rPr>
          <w:rFonts w:ascii="Book Antiqua" w:eastAsia="Times New Roman" w:hAnsi="Book Antiqua"/>
          <w:i/>
          <w:iCs/>
        </w:rPr>
        <w:t>PNPLA3</w:t>
      </w:r>
      <w:r w:rsidRPr="008F68E7">
        <w:rPr>
          <w:rFonts w:ascii="Book Antiqua" w:eastAsia="Times New Roman" w:hAnsi="Book Antiqua"/>
        </w:rPr>
        <w:t xml:space="preserve"> I148M </w:t>
      </w:r>
      <w:r w:rsidRPr="008F68E7">
        <w:rPr>
          <w:rFonts w:ascii="Book Antiqua" w:hAnsi="Book Antiqua"/>
        </w:rPr>
        <w:t xml:space="preserve">variant </w:t>
      </w:r>
      <w:r w:rsidRPr="008F68E7">
        <w:rPr>
          <w:rFonts w:ascii="Book Antiqua" w:eastAsia="Times New Roman" w:hAnsi="Book Antiqua"/>
        </w:rPr>
        <w:t>and</w:t>
      </w:r>
      <w:r w:rsidRPr="008F68E7">
        <w:rPr>
          <w:rFonts w:ascii="Book Antiqua" w:hAnsi="Book Antiqua"/>
        </w:rPr>
        <w:t xml:space="preserve"> enhanced liver stiffness by using a non-invasive transient elastography</w:t>
      </w:r>
      <w:r w:rsidRPr="008F68E7">
        <w:rPr>
          <w:rFonts w:ascii="Book Antiqua" w:hAnsi="Book Antiqua"/>
          <w:vertAlign w:val="superscript"/>
        </w:rPr>
        <w:t>[10]</w:t>
      </w:r>
      <w:r w:rsidRPr="008F68E7">
        <w:rPr>
          <w:rFonts w:ascii="Book Antiqua" w:hAnsi="Book Antiqua"/>
        </w:rPr>
        <w:t>. T</w:t>
      </w:r>
      <w:r w:rsidRPr="008F68E7">
        <w:rPr>
          <w:rFonts w:ascii="Book Antiqua" w:eastAsia="Times New Roman" w:hAnsi="Book Antiqua"/>
        </w:rPr>
        <w:t xml:space="preserve">his association between the </w:t>
      </w:r>
      <w:r w:rsidRPr="008F68E7">
        <w:rPr>
          <w:rFonts w:ascii="Book Antiqua" w:eastAsia="Times New Roman" w:hAnsi="Book Antiqua"/>
          <w:i/>
          <w:iCs/>
        </w:rPr>
        <w:t>PNPLA3</w:t>
      </w:r>
      <w:r w:rsidRPr="008F68E7">
        <w:rPr>
          <w:rFonts w:ascii="Book Antiqua" w:eastAsia="Times New Roman" w:hAnsi="Book Antiqua"/>
        </w:rPr>
        <w:t xml:space="preserve"> I148M </w:t>
      </w:r>
      <w:r w:rsidRPr="008F68E7">
        <w:rPr>
          <w:rFonts w:ascii="Book Antiqua" w:hAnsi="Book Antiqua"/>
        </w:rPr>
        <w:t xml:space="preserve">variant </w:t>
      </w:r>
      <w:r w:rsidRPr="008F68E7">
        <w:rPr>
          <w:rFonts w:ascii="Book Antiqua" w:eastAsia="Times New Roman" w:hAnsi="Book Antiqua"/>
        </w:rPr>
        <w:t xml:space="preserve">and the severity of fibrosis in </w:t>
      </w:r>
      <w:r w:rsidRPr="008F68E7">
        <w:rPr>
          <w:rFonts w:ascii="Book Antiqua" w:hAnsi="Book Antiqua"/>
        </w:rPr>
        <w:t xml:space="preserve">patients with histologically confirmed NAFLD </w:t>
      </w:r>
      <w:r w:rsidRPr="008F68E7">
        <w:rPr>
          <w:rFonts w:ascii="Book Antiqua" w:eastAsia="Times New Roman" w:hAnsi="Book Antiqua"/>
        </w:rPr>
        <w:t xml:space="preserve">was replicated </w:t>
      </w:r>
      <w:r w:rsidRPr="008F68E7">
        <w:rPr>
          <w:rFonts w:ascii="Book Antiqua" w:hAnsi="Book Antiqua"/>
        </w:rPr>
        <w:t>in a case-control analysis (</w:t>
      </w:r>
      <w:r w:rsidR="00EC4B95" w:rsidRPr="008F68E7">
        <w:rPr>
          <w:rFonts w:ascii="Book Antiqua" w:eastAsia="Times New Roman" w:hAnsi="Book Antiqua"/>
        </w:rPr>
        <w:t>OR</w:t>
      </w:r>
      <w:r w:rsidR="00EC4B95" w:rsidRPr="008633D9">
        <w:rPr>
          <w:rFonts w:ascii="Book Antiqua" w:eastAsia="宋体" w:hAnsi="Book Antiqua"/>
        </w:rPr>
        <w:t xml:space="preserve"> </w:t>
      </w:r>
      <w:r w:rsidR="00EC4B95" w:rsidRPr="008F68E7">
        <w:rPr>
          <w:rFonts w:ascii="Book Antiqua" w:eastAsia="Times New Roman" w:hAnsi="Book Antiqua"/>
        </w:rPr>
        <w:t>=</w:t>
      </w:r>
      <w:r w:rsidR="00EC4B95" w:rsidRPr="008633D9">
        <w:rPr>
          <w:rFonts w:ascii="Book Antiqua" w:eastAsia="宋体" w:hAnsi="Book Antiqua"/>
        </w:rPr>
        <w:t xml:space="preserve"> </w:t>
      </w:r>
      <w:r w:rsidR="00EC4B95" w:rsidRPr="008F68E7">
        <w:rPr>
          <w:rFonts w:ascii="Book Antiqua" w:eastAsia="Times New Roman" w:hAnsi="Book Antiqua"/>
        </w:rPr>
        <w:t xml:space="preserve">3.37, </w:t>
      </w:r>
      <w:r w:rsidR="00EC4B95" w:rsidRPr="008F68E7">
        <w:rPr>
          <w:rFonts w:ascii="Book Antiqua" w:eastAsia="Times New Roman" w:hAnsi="Book Antiqua"/>
        </w:rPr>
        <w:lastRenderedPageBreak/>
        <w:t>95%</w:t>
      </w:r>
      <w:r w:rsidRPr="008F68E7">
        <w:rPr>
          <w:rFonts w:ascii="Book Antiqua" w:eastAsia="Times New Roman" w:hAnsi="Book Antiqua"/>
        </w:rPr>
        <w:t>CI</w:t>
      </w:r>
      <w:r w:rsidR="00EC4B95" w:rsidRPr="008633D9">
        <w:rPr>
          <w:rFonts w:ascii="Book Antiqua" w:eastAsia="宋体" w:hAnsi="Book Antiqua"/>
        </w:rPr>
        <w:t xml:space="preserve">: </w:t>
      </w:r>
      <w:r w:rsidRPr="008F68E7">
        <w:rPr>
          <w:rFonts w:ascii="Book Antiqua" w:eastAsia="Times New Roman" w:hAnsi="Book Antiqua"/>
        </w:rPr>
        <w:t>2.85</w:t>
      </w:r>
      <w:r w:rsidRPr="008F68E7">
        <w:rPr>
          <w:rFonts w:ascii="Book Antiqua" w:hAnsi="Book Antiqua"/>
        </w:rPr>
        <w:t>-</w:t>
      </w:r>
      <w:r w:rsidRPr="008F68E7">
        <w:rPr>
          <w:rFonts w:ascii="Book Antiqua" w:eastAsia="Times New Roman" w:hAnsi="Book Antiqua"/>
        </w:rPr>
        <w:t xml:space="preserve">3.97; </w:t>
      </w:r>
      <w:r w:rsidRPr="008F68E7">
        <w:rPr>
          <w:rFonts w:ascii="Book Antiqua" w:eastAsia="Times New Roman" w:hAnsi="Book Antiqua"/>
          <w:i/>
        </w:rPr>
        <w:t>P</w:t>
      </w:r>
      <w:r w:rsidR="00EC4B95" w:rsidRPr="008633D9">
        <w:rPr>
          <w:rFonts w:ascii="Book Antiqua" w:eastAsia="宋体" w:hAnsi="Book Antiqua"/>
          <w:i/>
        </w:rPr>
        <w:t xml:space="preserve"> </w:t>
      </w:r>
      <w:r w:rsidRPr="008F68E7">
        <w:rPr>
          <w:rFonts w:ascii="Book Antiqua" w:hAnsi="Book Antiqua"/>
        </w:rPr>
        <w:t>&lt;</w:t>
      </w:r>
      <w:r w:rsidR="00EC4B95" w:rsidRPr="008F68E7">
        <w:rPr>
          <w:rFonts w:ascii="Book Antiqua" w:hAnsi="Book Antiqua"/>
        </w:rPr>
        <w:t xml:space="preserve"> </w:t>
      </w:r>
      <w:r w:rsidRPr="008F68E7">
        <w:rPr>
          <w:rFonts w:ascii="Book Antiqua" w:hAnsi="Book Antiqua"/>
        </w:rPr>
        <w:t>0.001)</w:t>
      </w:r>
      <w:r w:rsidRPr="008F68E7">
        <w:rPr>
          <w:rFonts w:ascii="Book Antiqua" w:hAnsi="Book Antiqua"/>
          <w:vertAlign w:val="superscript"/>
        </w:rPr>
        <w:t>[32]</w:t>
      </w:r>
      <w:r w:rsidRPr="008F68E7">
        <w:rPr>
          <w:rFonts w:ascii="Book Antiqua" w:hAnsi="Book Antiqua"/>
        </w:rPr>
        <w:t xml:space="preserve">. More importantly, consistent with previous findings in adults, a prospective study of 149 consecutive Caucasian children and adolescents with biopsy-proven NAFLD showed stronger evidence that the </w:t>
      </w:r>
      <w:r w:rsidRPr="008F68E7">
        <w:rPr>
          <w:rFonts w:ascii="Book Antiqua" w:eastAsia="Times New Roman" w:hAnsi="Book Antiqua"/>
          <w:i/>
          <w:iCs/>
        </w:rPr>
        <w:t>PNPLA3</w:t>
      </w:r>
      <w:r w:rsidRPr="008F68E7">
        <w:rPr>
          <w:rFonts w:ascii="Book Antiqua" w:eastAsia="Times New Roman" w:hAnsi="Book Antiqua"/>
        </w:rPr>
        <w:t xml:space="preserve"> I148M </w:t>
      </w:r>
      <w:r w:rsidRPr="008F68E7">
        <w:rPr>
          <w:rFonts w:ascii="Book Antiqua" w:hAnsi="Book Antiqua"/>
        </w:rPr>
        <w:t>variant significantly influenced the occurrence of fibrosis (</w:t>
      </w:r>
      <w:r w:rsidRPr="008F68E7">
        <w:rPr>
          <w:rFonts w:ascii="Book Antiqua" w:hAnsi="Book Antiqua"/>
          <w:i/>
          <w:iCs/>
        </w:rPr>
        <w:t>P</w:t>
      </w:r>
      <w:r w:rsidR="00EC4B95" w:rsidRPr="008F68E7">
        <w:rPr>
          <w:rFonts w:ascii="Book Antiqua" w:hAnsi="Book Antiqua"/>
          <w:i/>
          <w:iCs/>
        </w:rPr>
        <w:t xml:space="preserve"> </w:t>
      </w:r>
      <w:r w:rsidRPr="008F68E7">
        <w:rPr>
          <w:rFonts w:ascii="Book Antiqua" w:hAnsi="Book Antiqua"/>
        </w:rPr>
        <w:t>=</w:t>
      </w:r>
      <w:r w:rsidR="00EC4B95" w:rsidRPr="008F68E7">
        <w:rPr>
          <w:rFonts w:ascii="Book Antiqua" w:hAnsi="Book Antiqua"/>
        </w:rPr>
        <w:t xml:space="preserve"> </w:t>
      </w:r>
      <w:r w:rsidRPr="008F68E7">
        <w:rPr>
          <w:rFonts w:ascii="Book Antiqua" w:hAnsi="Book Antiqua"/>
        </w:rPr>
        <w:t>0.01) irrespectively of confounding factors</w:t>
      </w:r>
      <w:r w:rsidRPr="008F68E7">
        <w:rPr>
          <w:rFonts w:ascii="Book Antiqua" w:hAnsi="Book Antiqua"/>
          <w:vertAlign w:val="superscript"/>
        </w:rPr>
        <w:t>[8]</w:t>
      </w:r>
      <w:r w:rsidRPr="008F68E7">
        <w:rPr>
          <w:rFonts w:ascii="Book Antiqua" w:hAnsi="Book Antiqua"/>
        </w:rPr>
        <w:t>.</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Recently, a meta-analysis established a significant association between the </w:t>
      </w:r>
      <w:r w:rsidRPr="008F68E7">
        <w:rPr>
          <w:rFonts w:ascii="Book Antiqua" w:eastAsia="Times New Roman" w:hAnsi="Book Antiqua"/>
          <w:i/>
          <w:iCs/>
        </w:rPr>
        <w:t>PNPLA3</w:t>
      </w:r>
      <w:r w:rsidRPr="008F68E7">
        <w:rPr>
          <w:rFonts w:ascii="Book Antiqua" w:eastAsia="Times New Roman" w:hAnsi="Book Antiqua"/>
        </w:rPr>
        <w:t xml:space="preserve"> I148M </w:t>
      </w:r>
      <w:r w:rsidRPr="008F68E7">
        <w:rPr>
          <w:rFonts w:ascii="Book Antiqua" w:hAnsi="Book Antiqua"/>
        </w:rPr>
        <w:t>variant and advanced nonalcoholic fatty liver fibrosis</w:t>
      </w:r>
      <w:r w:rsidRPr="008F68E7">
        <w:rPr>
          <w:rFonts w:ascii="Book Antiqua" w:hAnsi="Book Antiqua"/>
          <w:vertAlign w:val="superscript"/>
        </w:rPr>
        <w:t>[49]</w:t>
      </w:r>
      <w:r w:rsidRPr="008F68E7">
        <w:rPr>
          <w:rFonts w:ascii="Book Antiqua" w:hAnsi="Book Antiqua"/>
        </w:rPr>
        <w:t>. In a dominant model, patients with PNPLA3 148MM or 148IM exhibited a significantly increased risk of developing advanced fibrosis compared with 148II carriers (OR</w:t>
      </w:r>
      <w:r w:rsidR="00EC4B95" w:rsidRPr="008F68E7">
        <w:rPr>
          <w:rFonts w:ascii="Book Antiqua" w:hAnsi="Book Antiqua"/>
        </w:rPr>
        <w:t xml:space="preserve"> </w:t>
      </w:r>
      <w:r w:rsidRPr="008F68E7">
        <w:rPr>
          <w:rFonts w:ascii="Book Antiqua" w:hAnsi="Book Antiqua"/>
        </w:rPr>
        <w:t>=</w:t>
      </w:r>
      <w:r w:rsidR="00EC4B95" w:rsidRPr="008F68E7">
        <w:rPr>
          <w:rFonts w:ascii="Book Antiqua" w:hAnsi="Book Antiqua"/>
        </w:rPr>
        <w:t xml:space="preserve"> 1.29, 95%</w:t>
      </w:r>
      <w:r w:rsidRPr="008F68E7">
        <w:rPr>
          <w:rFonts w:ascii="Book Antiqua" w:hAnsi="Book Antiqua"/>
        </w:rPr>
        <w:t>CI</w:t>
      </w:r>
      <w:r w:rsidR="00EC4B95" w:rsidRPr="008F68E7">
        <w:rPr>
          <w:rFonts w:ascii="Book Antiqua" w:hAnsi="Book Antiqua"/>
        </w:rPr>
        <w:t xml:space="preserve">: </w:t>
      </w:r>
      <w:r w:rsidRPr="008F68E7">
        <w:rPr>
          <w:rFonts w:ascii="Book Antiqua" w:hAnsi="Book Antiqua"/>
        </w:rPr>
        <w:t>1.21-1.38). In line with the dominant model, a recessive model yielded a similar strength o</w:t>
      </w:r>
      <w:r w:rsidR="00EC4B95" w:rsidRPr="008F68E7">
        <w:rPr>
          <w:rFonts w:ascii="Book Antiqua" w:hAnsi="Book Antiqua"/>
        </w:rPr>
        <w:t>f the association (OR = 1.32, 95%</w:t>
      </w:r>
      <w:r w:rsidRPr="008F68E7">
        <w:rPr>
          <w:rFonts w:ascii="Book Antiqua" w:hAnsi="Book Antiqua"/>
        </w:rPr>
        <w:t>CI</w:t>
      </w:r>
      <w:r w:rsidR="00EC4B95" w:rsidRPr="008F68E7">
        <w:rPr>
          <w:rFonts w:ascii="Book Antiqua" w:hAnsi="Book Antiqua"/>
        </w:rPr>
        <w:t xml:space="preserve">: </w:t>
      </w:r>
      <w:r w:rsidRPr="008F68E7">
        <w:rPr>
          <w:rFonts w:ascii="Book Antiqua" w:hAnsi="Book Antiqua"/>
        </w:rPr>
        <w:t>1.20-1.45)</w:t>
      </w:r>
      <w:r w:rsidRPr="008F68E7">
        <w:rPr>
          <w:rFonts w:ascii="Book Antiqua" w:hAnsi="Book Antiqua"/>
          <w:vertAlign w:val="superscript"/>
        </w:rPr>
        <w:t>[49]</w:t>
      </w:r>
      <w:r w:rsidRPr="008F68E7">
        <w:rPr>
          <w:rFonts w:ascii="Book Antiqua" w:hAnsi="Book Antiqua"/>
        </w:rPr>
        <w:t xml:space="preserve">. Therefore, there is little doubt that there exists an association between the </w:t>
      </w:r>
      <w:r w:rsidRPr="008F68E7">
        <w:rPr>
          <w:rFonts w:ascii="Book Antiqua" w:eastAsia="Times New Roman" w:hAnsi="Book Antiqua"/>
          <w:i/>
          <w:iCs/>
        </w:rPr>
        <w:t>PNPLA3</w:t>
      </w:r>
      <w:r w:rsidRPr="008F68E7">
        <w:rPr>
          <w:rFonts w:ascii="Book Antiqua" w:eastAsia="Times New Roman" w:hAnsi="Book Antiqua"/>
        </w:rPr>
        <w:t xml:space="preserve"> I148M </w:t>
      </w:r>
      <w:r w:rsidRPr="008F68E7">
        <w:rPr>
          <w:rFonts w:ascii="Book Antiqua" w:hAnsi="Book Antiqua"/>
        </w:rPr>
        <w:t>variant and nonalcoholic fatty liver fibrosis. Continuous research on the strategies for potential prevention or even curative intervention of nonalcoholic fatty liver fibrosis is warranted.</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 xml:space="preserve">However, the specific mechanism of the </w:t>
      </w:r>
      <w:r w:rsidRPr="008F68E7">
        <w:rPr>
          <w:rFonts w:ascii="Book Antiqua" w:hAnsi="Book Antiqua"/>
          <w:i/>
          <w:iCs/>
        </w:rPr>
        <w:t>PNPLA3</w:t>
      </w:r>
      <w:r w:rsidRPr="008F68E7">
        <w:rPr>
          <w:rFonts w:ascii="Book Antiqua" w:hAnsi="Book Antiqua"/>
        </w:rPr>
        <w:t xml:space="preserve"> I148M variant in the development and progression of nonalcoholic fatty liver fibrosis is still not clarified. Up to now, abnormal activation of hepatic stellate cells (HSCs) characterized by retinoid loss is considered as the key contributor to fibrogenesis irrespective of the underlying disease</w:t>
      </w:r>
      <w:r w:rsidRPr="008F68E7">
        <w:rPr>
          <w:rFonts w:ascii="Book Antiqua" w:hAnsi="Book Antiqua"/>
          <w:vertAlign w:val="superscript"/>
        </w:rPr>
        <w:t>[50]</w:t>
      </w:r>
      <w:r w:rsidRPr="008F68E7">
        <w:rPr>
          <w:rFonts w:ascii="Book Antiqua" w:hAnsi="Book Antiqua"/>
        </w:rPr>
        <w:t>. The Hedgehog (Hh) signaling pathway, consisting of Hh ligands, transmembrane protein receptors Patched and Smoothened, and Gli family transcription factors, is one of the most classic signaling pathways participating in the process of cell differentiation and proliferation during embryonic development</w:t>
      </w:r>
      <w:r w:rsidRPr="008F68E7">
        <w:rPr>
          <w:rFonts w:ascii="Book Antiqua" w:hAnsi="Book Antiqua"/>
          <w:vertAlign w:val="superscript"/>
        </w:rPr>
        <w:t>[51,52]</w:t>
      </w:r>
      <w:r w:rsidRPr="008F68E7">
        <w:rPr>
          <w:rFonts w:ascii="Book Antiqua" w:hAnsi="Book Antiqua"/>
        </w:rPr>
        <w:t xml:space="preserve">. </w:t>
      </w:r>
    </w:p>
    <w:p w:rsidR="003D7C6B" w:rsidRPr="008F68E7" w:rsidRDefault="00DA126F" w:rsidP="00513C85">
      <w:pPr>
        <w:adjustRightInd w:val="0"/>
        <w:snapToGrid w:val="0"/>
        <w:spacing w:after="0" w:line="360" w:lineRule="auto"/>
        <w:ind w:firstLine="420"/>
        <w:rPr>
          <w:rFonts w:ascii="Book Antiqua" w:hAnsi="Book Antiqua"/>
        </w:rPr>
      </w:pPr>
      <w:r w:rsidRPr="008F68E7">
        <w:rPr>
          <w:rFonts w:ascii="Book Antiqua" w:hAnsi="Book Antiqua"/>
        </w:rPr>
        <w:t>Recent studies have shown a strong association between the Hh signaling pathway and the development and progression of nonalcoholic fatty liver fibrosis</w:t>
      </w:r>
      <w:r w:rsidRPr="008F68E7">
        <w:rPr>
          <w:rFonts w:ascii="Book Antiqua" w:hAnsi="Book Antiqua"/>
          <w:vertAlign w:val="superscript"/>
        </w:rPr>
        <w:t>[53-55]</w:t>
      </w:r>
      <w:r w:rsidRPr="008F68E7">
        <w:rPr>
          <w:rFonts w:ascii="Book Antiqua" w:hAnsi="Book Antiqua"/>
        </w:rPr>
        <w:t xml:space="preserve">. Guy </w:t>
      </w:r>
      <w:r w:rsidRPr="008F68E7">
        <w:rPr>
          <w:rFonts w:ascii="Book Antiqua" w:hAnsi="Book Antiqua"/>
          <w:i/>
          <w:iCs/>
        </w:rPr>
        <w:t>et al</w:t>
      </w:r>
      <w:r w:rsidR="00EC4B95" w:rsidRPr="008F68E7">
        <w:rPr>
          <w:rFonts w:ascii="Book Antiqua" w:hAnsi="Book Antiqua"/>
          <w:vertAlign w:val="superscript"/>
        </w:rPr>
        <w:t>[53]</w:t>
      </w:r>
      <w:r w:rsidRPr="008F68E7">
        <w:rPr>
          <w:rFonts w:ascii="Book Antiqua" w:hAnsi="Book Antiqua"/>
        </w:rPr>
        <w:t xml:space="preserve"> demonstrated that the</w:t>
      </w:r>
      <w:r w:rsidRPr="008F68E7">
        <w:rPr>
          <w:rFonts w:ascii="Book Antiqua" w:hAnsi="Book Antiqua"/>
          <w:kern w:val="0"/>
        </w:rPr>
        <w:t xml:space="preserve"> activation of the Hh pathway paralleled histological severity of injury and liver fibrosis in a </w:t>
      </w:r>
      <w:r w:rsidRPr="008F68E7">
        <w:rPr>
          <w:rFonts w:ascii="Book Antiqua" w:hAnsi="Book Antiqua"/>
        </w:rPr>
        <w:t xml:space="preserve">cross-sectional immunohistochemical study of a large cohort of biopsy-proven adult NAFLD patients. Moreover, a study of 56 children with NAFLD at the University of </w:t>
      </w:r>
      <w:r w:rsidRPr="008F68E7">
        <w:rPr>
          <w:rFonts w:ascii="Book Antiqua" w:hAnsi="Book Antiqua"/>
        </w:rPr>
        <w:lastRenderedPageBreak/>
        <w:t>California, San Diego also showed significant associations between sonic Hh grade, the numbers of Hh-ligand-producing cells, Hh-responsive cells, and fibrosis stage</w:t>
      </w:r>
      <w:r w:rsidRPr="008F68E7">
        <w:rPr>
          <w:rFonts w:ascii="Book Antiqua" w:hAnsi="Book Antiqua"/>
          <w:vertAlign w:val="superscript"/>
        </w:rPr>
        <w:t>[55]</w:t>
      </w:r>
      <w:r w:rsidRPr="008F68E7">
        <w:rPr>
          <w:rFonts w:ascii="Book Antiqua" w:hAnsi="Book Antiqua"/>
        </w:rPr>
        <w:t>. In addition, it has been reported that the Hh signaling pathway regulates the HSC-to-myofibroblast transition</w:t>
      </w:r>
      <w:r w:rsidRPr="008F68E7">
        <w:rPr>
          <w:rFonts w:ascii="Book Antiqua" w:hAnsi="Book Antiqua"/>
          <w:vertAlign w:val="superscript"/>
        </w:rPr>
        <w:t>[56,57]</w:t>
      </w:r>
      <w:r w:rsidRPr="008F68E7">
        <w:rPr>
          <w:rFonts w:ascii="Book Antiqua" w:hAnsi="Book Antiqua"/>
        </w:rPr>
        <w:t>, the expansion of hepatic progenitor cells</w:t>
      </w:r>
      <w:r w:rsidRPr="008F68E7">
        <w:rPr>
          <w:rFonts w:ascii="Book Antiqua" w:hAnsi="Book Antiqua"/>
          <w:vertAlign w:val="superscript"/>
        </w:rPr>
        <w:t>[53,54]</w:t>
      </w:r>
      <w:r w:rsidRPr="008F68E7">
        <w:rPr>
          <w:rFonts w:ascii="Book Antiqua" w:hAnsi="Book Antiqua"/>
        </w:rPr>
        <w:t>, and the expression of cholangiocyte chemokines</w:t>
      </w:r>
      <w:r w:rsidRPr="008F68E7">
        <w:rPr>
          <w:rFonts w:ascii="Book Antiqua" w:hAnsi="Book Antiqua"/>
          <w:vertAlign w:val="superscript"/>
        </w:rPr>
        <w:t>[58,59]</w:t>
      </w:r>
      <w:r w:rsidRPr="008F68E7">
        <w:rPr>
          <w:rFonts w:ascii="Book Antiqua" w:hAnsi="Book Antiqua"/>
        </w:rPr>
        <w:t>. Meanwhile, cholangiocytes and hepatic progenitor cells can activate the Hh signaling pathway by generateing Hh ligands</w:t>
      </w:r>
      <w:r w:rsidRPr="008F68E7">
        <w:rPr>
          <w:rFonts w:ascii="Book Antiqua" w:hAnsi="Book Antiqua"/>
          <w:vertAlign w:val="superscript"/>
        </w:rPr>
        <w:t>[59]</w:t>
      </w:r>
      <w:r w:rsidRPr="008F68E7">
        <w:rPr>
          <w:rFonts w:ascii="Book Antiqua" w:hAnsi="Book Antiqua"/>
        </w:rPr>
        <w:t xml:space="preserve"> and increasing the expression of Gli2</w:t>
      </w:r>
      <w:r w:rsidRPr="008F68E7">
        <w:rPr>
          <w:rFonts w:ascii="Book Antiqua" w:hAnsi="Book Antiqua"/>
          <w:vertAlign w:val="superscript"/>
        </w:rPr>
        <w:t>[54]</w:t>
      </w:r>
      <w:r w:rsidRPr="008F68E7">
        <w:rPr>
          <w:rFonts w:ascii="Book Antiqua" w:hAnsi="Book Antiqua"/>
        </w:rPr>
        <w:t xml:space="preserve"> (a Hh-regulated target gene), which, in turn, activates HSCs. Based on available evidence, it is speculated that cross-talk between the Hh signaling pathway and activated HSCs, as well as progenitor cells and cholangiocytes, forms a pro-fibrogenic network together and leads to excessive generation and deposition of ECM and eventually fibrogenesis. Accordingly, we hypothesize that the </w:t>
      </w:r>
      <w:r w:rsidRPr="008F68E7">
        <w:rPr>
          <w:rFonts w:ascii="Book Antiqua" w:hAnsi="Book Antiqua"/>
          <w:i/>
          <w:iCs/>
        </w:rPr>
        <w:t>PNPLA3</w:t>
      </w:r>
      <w:r w:rsidRPr="008F68E7">
        <w:rPr>
          <w:rFonts w:ascii="Book Antiqua" w:hAnsi="Book Antiqua"/>
        </w:rPr>
        <w:t xml:space="preserve"> I148M variant promotes the development of fibrogenesis by activating the Hh signaling pathway, which, in turn, leads to the activation and proliferation of HSCs, and excessive generation and deposition of ECM (Figure 1). To test this hypothesis, future studies are needed to established </w:t>
      </w:r>
      <w:r w:rsidRPr="008F68E7">
        <w:rPr>
          <w:rFonts w:ascii="Book Antiqua" w:hAnsi="Book Antiqua"/>
          <w:i/>
          <w:iCs/>
        </w:rPr>
        <w:t>PNPLA3</w:t>
      </w:r>
      <w:r w:rsidRPr="008F68E7">
        <w:rPr>
          <w:rFonts w:ascii="Book Antiqua" w:hAnsi="Book Antiqua"/>
        </w:rPr>
        <w:t xml:space="preserve"> I148M transgenic mouse models, which can be used to establish transgenic mouse models of nonalcoholic fatty liver fibrosis. With such models, the role of the </w:t>
      </w:r>
      <w:r w:rsidRPr="008F68E7">
        <w:rPr>
          <w:rFonts w:ascii="Book Antiqua" w:hAnsi="Book Antiqua"/>
          <w:i/>
          <w:iCs/>
        </w:rPr>
        <w:t>PNPLA3</w:t>
      </w:r>
      <w:r w:rsidRPr="008F68E7">
        <w:rPr>
          <w:rFonts w:ascii="Book Antiqua" w:hAnsi="Book Antiqua"/>
        </w:rPr>
        <w:t xml:space="preserve"> I148M variant in nonalcoholic fatty liver fibrosis and the underlying mechanisms can be further explored. Consequently, the association between the </w:t>
      </w:r>
      <w:r w:rsidRPr="008F68E7">
        <w:rPr>
          <w:rFonts w:ascii="Book Antiqua" w:hAnsi="Book Antiqua"/>
          <w:i/>
          <w:iCs/>
        </w:rPr>
        <w:t>PNPLA3</w:t>
      </w:r>
      <w:r w:rsidRPr="008F68E7">
        <w:rPr>
          <w:rFonts w:ascii="Book Antiqua" w:hAnsi="Book Antiqua"/>
        </w:rPr>
        <w:t xml:space="preserve"> I148M variant and the Hh signaling pathway, and the precise mechanisms at molecular, cellular and genetic levels by which the </w:t>
      </w:r>
      <w:r w:rsidRPr="008F68E7">
        <w:rPr>
          <w:rFonts w:ascii="Book Antiqua" w:hAnsi="Book Antiqua"/>
          <w:i/>
          <w:iCs/>
        </w:rPr>
        <w:t>PNPLA3</w:t>
      </w:r>
      <w:r w:rsidRPr="008F68E7">
        <w:rPr>
          <w:rFonts w:ascii="Book Antiqua" w:hAnsi="Book Antiqua"/>
        </w:rPr>
        <w:t xml:space="preserve"> I148M variant participates in the development of fibrogenesis are expected to be elucidated, which will lay a theoretical foundation and provide valuable experimental data for the clinical management of nonalcoholic fatty liver fibrosis.</w:t>
      </w:r>
    </w:p>
    <w:p w:rsidR="00EC4B95" w:rsidRPr="008F68E7" w:rsidRDefault="00EC4B95" w:rsidP="00513C85">
      <w:pPr>
        <w:adjustRightInd w:val="0"/>
        <w:snapToGrid w:val="0"/>
        <w:spacing w:after="0" w:line="360" w:lineRule="auto"/>
        <w:ind w:firstLine="420"/>
        <w:rPr>
          <w:rFonts w:ascii="Book Antiqua" w:hAnsi="Book Antiqua"/>
        </w:rPr>
      </w:pPr>
    </w:p>
    <w:p w:rsidR="003D7C6B" w:rsidRPr="008F68E7" w:rsidRDefault="00EC4B95" w:rsidP="00513C85">
      <w:pPr>
        <w:pStyle w:val="1"/>
        <w:spacing w:before="0" w:after="0" w:line="360" w:lineRule="auto"/>
        <w:rPr>
          <w:rFonts w:ascii="Book Antiqua" w:hAnsi="Book Antiqua"/>
          <w:sz w:val="24"/>
          <w:szCs w:val="24"/>
        </w:rPr>
      </w:pPr>
      <w:r w:rsidRPr="008F68E7">
        <w:rPr>
          <w:rFonts w:ascii="Book Antiqua" w:hAnsi="Book Antiqua"/>
          <w:sz w:val="24"/>
          <w:szCs w:val="24"/>
        </w:rPr>
        <w:t>CONCLUSION</w:t>
      </w:r>
    </w:p>
    <w:p w:rsidR="003D7C6B" w:rsidRPr="008F68E7" w:rsidRDefault="00DA126F" w:rsidP="00513C85">
      <w:pPr>
        <w:adjustRightInd w:val="0"/>
        <w:snapToGrid w:val="0"/>
        <w:spacing w:after="0" w:line="360" w:lineRule="auto"/>
        <w:rPr>
          <w:rFonts w:ascii="Book Antiqua" w:hAnsi="Book Antiqua"/>
        </w:rPr>
      </w:pPr>
      <w:r w:rsidRPr="008F68E7">
        <w:rPr>
          <w:rFonts w:ascii="Book Antiqua" w:hAnsi="Book Antiqua"/>
          <w:iCs/>
        </w:rPr>
        <w:t xml:space="preserve">The </w:t>
      </w:r>
      <w:r w:rsidRPr="008F68E7">
        <w:rPr>
          <w:rFonts w:ascii="Book Antiqua" w:hAnsi="Book Antiqua"/>
          <w:i/>
          <w:iCs/>
        </w:rPr>
        <w:t>PNPLA3</w:t>
      </w:r>
      <w:r w:rsidRPr="008F68E7">
        <w:rPr>
          <w:rFonts w:ascii="Book Antiqua" w:hAnsi="Book Antiqua"/>
        </w:rPr>
        <w:t xml:space="preserve"> I148M variant is associated with NAFLD, but is predominant in </w:t>
      </w:r>
      <w:r w:rsidRPr="008F68E7">
        <w:rPr>
          <w:rFonts w:ascii="Book Antiqua" w:hAnsi="Book Antiqua"/>
        </w:rPr>
        <w:lastRenderedPageBreak/>
        <w:t xml:space="preserve">women, not in men. The association may vary among different ethnic populations, but is not affected by the presence of metabolic syndrome. The </w:t>
      </w:r>
      <w:r w:rsidRPr="008F68E7">
        <w:rPr>
          <w:rFonts w:ascii="Book Antiqua" w:hAnsi="Book Antiqua"/>
          <w:i/>
          <w:iCs/>
        </w:rPr>
        <w:t>PNPLA3</w:t>
      </w:r>
      <w:r w:rsidRPr="008F68E7">
        <w:rPr>
          <w:rFonts w:ascii="Book Antiqua" w:hAnsi="Book Antiqua"/>
        </w:rPr>
        <w:t xml:space="preserve"> I148M variant may promote the development of fibrogenesis by activating the Hh signaling pathway, which, in turn, leads to the activation and proliferation of HSCs, and excessive generation and deposition of ECM. Further studies are needed to understand the underlying mechanisms.</w:t>
      </w:r>
    </w:p>
    <w:p w:rsidR="003D7C6B" w:rsidRPr="008F68E7" w:rsidRDefault="00DA126F" w:rsidP="00513C85">
      <w:pPr>
        <w:pStyle w:val="1"/>
        <w:spacing w:before="0" w:after="0" w:line="360" w:lineRule="auto"/>
        <w:rPr>
          <w:rFonts w:ascii="Book Antiqua" w:hAnsi="Book Antiqua"/>
          <w:sz w:val="24"/>
          <w:szCs w:val="24"/>
        </w:rPr>
      </w:pPr>
      <w:r w:rsidRPr="008F68E7">
        <w:rPr>
          <w:rFonts w:ascii="Book Antiqua" w:hAnsi="Book Antiqua"/>
          <w:sz w:val="24"/>
          <w:szCs w:val="24"/>
        </w:rPr>
        <w:br w:type="page"/>
      </w:r>
      <w:r w:rsidRPr="008F68E7">
        <w:rPr>
          <w:rFonts w:ascii="Book Antiqua" w:hAnsi="Book Antiqua"/>
          <w:sz w:val="24"/>
          <w:szCs w:val="24"/>
        </w:rPr>
        <w:lastRenderedPageBreak/>
        <w:t>REFERENCES</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w:t>
      </w:r>
      <w:r w:rsidRPr="008F68E7">
        <w:rPr>
          <w:rFonts w:ascii="Book Antiqua" w:eastAsia="宋体" w:hAnsi="Book Antiqua" w:cs="宋体"/>
          <w:kern w:val="0"/>
        </w:rPr>
        <w:t> </w:t>
      </w:r>
      <w:r w:rsidRPr="00663EF9">
        <w:rPr>
          <w:rFonts w:ascii="Book Antiqua" w:eastAsia="宋体" w:hAnsi="Book Antiqua" w:cs="宋体"/>
          <w:b/>
          <w:bCs/>
          <w:kern w:val="0"/>
        </w:rPr>
        <w:t>Gao X</w:t>
      </w:r>
      <w:r w:rsidRPr="00663EF9">
        <w:rPr>
          <w:rFonts w:ascii="Book Antiqua" w:eastAsia="宋体" w:hAnsi="Book Antiqua" w:cs="宋体"/>
          <w:kern w:val="0"/>
        </w:rPr>
        <w:t>, Fan JG. Diagnosis and management of non-alcoholic fatty liver disease and related metabolic disorders: consensus statement from the Study Group of Liver and Metabolism, Chinese Society of Endocrinology.</w:t>
      </w:r>
      <w:r w:rsidRPr="008F68E7">
        <w:rPr>
          <w:rFonts w:ascii="Book Antiqua" w:eastAsia="宋体" w:hAnsi="Book Antiqua" w:cs="宋体"/>
          <w:kern w:val="0"/>
        </w:rPr>
        <w:t> </w:t>
      </w:r>
      <w:r w:rsidRPr="00663EF9">
        <w:rPr>
          <w:rFonts w:ascii="Book Antiqua" w:eastAsia="宋体" w:hAnsi="Book Antiqua" w:cs="宋体"/>
          <w:i/>
          <w:iCs/>
          <w:kern w:val="0"/>
        </w:rPr>
        <w:t>J Diabetes</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5</w:t>
      </w:r>
      <w:r w:rsidRPr="00663EF9">
        <w:rPr>
          <w:rFonts w:ascii="Book Antiqua" w:eastAsia="宋体" w:hAnsi="Book Antiqua" w:cs="宋体"/>
          <w:kern w:val="0"/>
        </w:rPr>
        <w:t>: 406-415 [PMID: 23560695 DOI: 10.1111/1753-0407.12056]</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w:t>
      </w:r>
      <w:r w:rsidRPr="008F68E7">
        <w:rPr>
          <w:rFonts w:ascii="Book Antiqua" w:eastAsia="宋体" w:hAnsi="Book Antiqua" w:cs="宋体"/>
          <w:kern w:val="0"/>
        </w:rPr>
        <w:t> </w:t>
      </w:r>
      <w:r w:rsidRPr="00663EF9">
        <w:rPr>
          <w:rFonts w:ascii="Book Antiqua" w:eastAsia="宋体" w:hAnsi="Book Antiqua" w:cs="宋体"/>
          <w:b/>
          <w:bCs/>
          <w:kern w:val="0"/>
        </w:rPr>
        <w:t>Chalasani N</w:t>
      </w:r>
      <w:r w:rsidRPr="00663EF9">
        <w:rPr>
          <w:rFonts w:ascii="Book Antiqua" w:eastAsia="宋体" w:hAnsi="Book Antiqua" w:cs="宋体"/>
          <w:kern w:val="0"/>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w:t>
      </w:r>
      <w:r w:rsidRPr="008F68E7">
        <w:rPr>
          <w:rFonts w:ascii="Book Antiqua" w:eastAsia="宋体" w:hAnsi="Book Antiqua" w:cs="宋体"/>
          <w:kern w:val="0"/>
        </w:rPr>
        <w:t> </w:t>
      </w:r>
      <w:r w:rsidRPr="00663EF9">
        <w:rPr>
          <w:rFonts w:ascii="Book Antiqua" w:eastAsia="宋体" w:hAnsi="Book Antiqua" w:cs="宋体"/>
          <w:i/>
          <w:iCs/>
          <w:kern w:val="0"/>
        </w:rPr>
        <w:t>Gastroenterology</w:t>
      </w:r>
      <w:r w:rsidRPr="008F68E7">
        <w:rPr>
          <w:rFonts w:ascii="Book Antiqua" w:eastAsia="宋体" w:hAnsi="Book Antiqua" w:cs="宋体"/>
          <w:kern w:val="0"/>
        </w:rPr>
        <w:t> </w:t>
      </w:r>
      <w:r w:rsidRPr="00663EF9">
        <w:rPr>
          <w:rFonts w:ascii="Book Antiqua" w:eastAsia="宋体" w:hAnsi="Book Antiqua" w:cs="宋体"/>
          <w:kern w:val="0"/>
        </w:rPr>
        <w:t>2012;</w:t>
      </w:r>
      <w:r w:rsidRPr="008F68E7">
        <w:rPr>
          <w:rFonts w:ascii="Book Antiqua" w:eastAsia="宋体" w:hAnsi="Book Antiqua" w:cs="宋体"/>
          <w:kern w:val="0"/>
        </w:rPr>
        <w:t> </w:t>
      </w:r>
      <w:r w:rsidRPr="00663EF9">
        <w:rPr>
          <w:rFonts w:ascii="Book Antiqua" w:eastAsia="宋体" w:hAnsi="Book Antiqua" w:cs="宋体"/>
          <w:b/>
          <w:bCs/>
          <w:kern w:val="0"/>
        </w:rPr>
        <w:t>142</w:t>
      </w:r>
      <w:r w:rsidRPr="00663EF9">
        <w:rPr>
          <w:rFonts w:ascii="Book Antiqua" w:eastAsia="宋体" w:hAnsi="Book Antiqua" w:cs="宋体"/>
          <w:kern w:val="0"/>
        </w:rPr>
        <w:t>: 1592-1609 [PMID: 22656328 DOI: 10.1053/j.gastro.2012.04.001]</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w:t>
      </w:r>
      <w:r w:rsidRPr="008F68E7">
        <w:rPr>
          <w:rFonts w:ascii="Book Antiqua" w:eastAsia="宋体" w:hAnsi="Book Antiqua" w:cs="宋体"/>
          <w:kern w:val="0"/>
        </w:rPr>
        <w:t> </w:t>
      </w:r>
      <w:r w:rsidRPr="00663EF9">
        <w:rPr>
          <w:rFonts w:ascii="Book Antiqua" w:eastAsia="宋体" w:hAnsi="Book Antiqua" w:cs="宋体"/>
          <w:b/>
          <w:bCs/>
          <w:kern w:val="0"/>
        </w:rPr>
        <w:t>Bhala N</w:t>
      </w:r>
      <w:r w:rsidRPr="00663EF9">
        <w:rPr>
          <w:rFonts w:ascii="Book Antiqua" w:eastAsia="宋体" w:hAnsi="Book Antiqua" w:cs="宋体"/>
          <w:kern w:val="0"/>
        </w:rPr>
        <w:t>, Jouness RI, Bugianesi E. Epidemiology and natural history of patients with NAFLD.</w:t>
      </w:r>
      <w:r w:rsidRPr="008F68E7">
        <w:rPr>
          <w:rFonts w:ascii="Book Antiqua" w:eastAsia="宋体" w:hAnsi="Book Antiqua" w:cs="宋体"/>
          <w:kern w:val="0"/>
        </w:rPr>
        <w:t> </w:t>
      </w:r>
      <w:r w:rsidRPr="00663EF9">
        <w:rPr>
          <w:rFonts w:ascii="Book Antiqua" w:eastAsia="宋体" w:hAnsi="Book Antiqua" w:cs="宋体"/>
          <w:i/>
          <w:iCs/>
          <w:kern w:val="0"/>
        </w:rPr>
        <w:t>Curr Pharm Des</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19</w:t>
      </w:r>
      <w:r w:rsidRPr="00663EF9">
        <w:rPr>
          <w:rFonts w:ascii="Book Antiqua" w:eastAsia="宋体" w:hAnsi="Book Antiqua" w:cs="宋体"/>
          <w:kern w:val="0"/>
        </w:rPr>
        <w:t>: 5169-5176 [PMID: 23394091]</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w:t>
      </w:r>
      <w:r w:rsidRPr="008F68E7">
        <w:rPr>
          <w:rFonts w:ascii="Book Antiqua" w:eastAsia="宋体" w:hAnsi="Book Antiqua" w:cs="宋体"/>
          <w:kern w:val="0"/>
        </w:rPr>
        <w:t> </w:t>
      </w:r>
      <w:r w:rsidRPr="00663EF9">
        <w:rPr>
          <w:rFonts w:ascii="Book Antiqua" w:eastAsia="宋体" w:hAnsi="Book Antiqua" w:cs="宋体"/>
          <w:b/>
          <w:bCs/>
          <w:kern w:val="0"/>
        </w:rPr>
        <w:t>Anstee QM</w:t>
      </w:r>
      <w:r w:rsidRPr="00663EF9">
        <w:rPr>
          <w:rFonts w:ascii="Book Antiqua" w:eastAsia="宋体" w:hAnsi="Book Antiqua" w:cs="宋体"/>
          <w:kern w:val="0"/>
        </w:rPr>
        <w:t>, Targher G, Day CP. Progression of NAFLD to diabetes mellitus, cardiovascular disease or cirrhosis.</w:t>
      </w:r>
      <w:r w:rsidRPr="008F68E7">
        <w:rPr>
          <w:rFonts w:ascii="Book Antiqua" w:eastAsia="宋体" w:hAnsi="Book Antiqua" w:cs="宋体"/>
          <w:kern w:val="0"/>
        </w:rPr>
        <w:t> </w:t>
      </w:r>
      <w:r w:rsidRPr="00663EF9">
        <w:rPr>
          <w:rFonts w:ascii="Book Antiqua" w:eastAsia="宋体" w:hAnsi="Book Antiqua" w:cs="宋体"/>
          <w:i/>
          <w:iCs/>
          <w:kern w:val="0"/>
        </w:rPr>
        <w:t>Nat Rev Gastroenterol Hepatol</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10</w:t>
      </w:r>
      <w:r w:rsidRPr="00663EF9">
        <w:rPr>
          <w:rFonts w:ascii="Book Antiqua" w:eastAsia="宋体" w:hAnsi="Book Antiqua" w:cs="宋体"/>
          <w:kern w:val="0"/>
        </w:rPr>
        <w:t>: 330-344 [PMID: 23507799 DOI: 10.1038/nrgastro.2013.41]</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w:t>
      </w:r>
      <w:r w:rsidRPr="008F68E7">
        <w:rPr>
          <w:rFonts w:ascii="Book Antiqua" w:eastAsia="宋体" w:hAnsi="Book Antiqua" w:cs="宋体"/>
          <w:kern w:val="0"/>
        </w:rPr>
        <w:t> </w:t>
      </w:r>
      <w:r w:rsidRPr="00663EF9">
        <w:rPr>
          <w:rFonts w:ascii="Book Antiqua" w:eastAsia="宋体" w:hAnsi="Book Antiqua" w:cs="宋体"/>
          <w:b/>
          <w:bCs/>
          <w:kern w:val="0"/>
        </w:rPr>
        <w:t>Erickson SK</w:t>
      </w:r>
      <w:r w:rsidRPr="00663EF9">
        <w:rPr>
          <w:rFonts w:ascii="Book Antiqua" w:eastAsia="宋体" w:hAnsi="Book Antiqua" w:cs="宋体"/>
          <w:kern w:val="0"/>
        </w:rPr>
        <w:t>.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J Lipid Res</w:t>
      </w:r>
      <w:r w:rsidRPr="008F68E7">
        <w:rPr>
          <w:rFonts w:ascii="Book Antiqua" w:eastAsia="宋体" w:hAnsi="Book Antiqua" w:cs="宋体"/>
          <w:kern w:val="0"/>
        </w:rPr>
        <w:t> </w:t>
      </w:r>
      <w:r w:rsidRPr="00663EF9">
        <w:rPr>
          <w:rFonts w:ascii="Book Antiqua" w:eastAsia="宋体" w:hAnsi="Book Antiqua" w:cs="宋体"/>
          <w:kern w:val="0"/>
        </w:rPr>
        <w:t>2009;</w:t>
      </w:r>
      <w:r w:rsidRPr="008F68E7">
        <w:rPr>
          <w:rFonts w:ascii="Book Antiqua" w:eastAsia="宋体" w:hAnsi="Book Antiqua" w:cs="宋体"/>
          <w:kern w:val="0"/>
        </w:rPr>
        <w:t> </w:t>
      </w:r>
      <w:r w:rsidRPr="00663EF9">
        <w:rPr>
          <w:rFonts w:ascii="Book Antiqua" w:eastAsia="宋体" w:hAnsi="Book Antiqua" w:cs="宋体"/>
          <w:b/>
          <w:bCs/>
          <w:kern w:val="0"/>
        </w:rPr>
        <w:t xml:space="preserve">50 </w:t>
      </w:r>
      <w:r w:rsidRPr="00663EF9">
        <w:rPr>
          <w:rFonts w:ascii="Book Antiqua" w:eastAsia="宋体" w:hAnsi="Book Antiqua" w:cs="宋体"/>
          <w:bCs/>
          <w:kern w:val="0"/>
        </w:rPr>
        <w:t>Suppl</w:t>
      </w:r>
      <w:r w:rsidRPr="00663EF9">
        <w:rPr>
          <w:rFonts w:ascii="Book Antiqua" w:eastAsia="宋体" w:hAnsi="Book Antiqua" w:cs="宋体"/>
          <w:kern w:val="0"/>
        </w:rPr>
        <w:t>: S412-S416 [PMID: 19074370 DOI: 10.1194/jlr.R800089-JLR200]</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6</w:t>
      </w:r>
      <w:r w:rsidRPr="008F68E7">
        <w:rPr>
          <w:rFonts w:ascii="Book Antiqua" w:eastAsia="宋体" w:hAnsi="Book Antiqua" w:cs="宋体"/>
          <w:kern w:val="0"/>
        </w:rPr>
        <w:t> </w:t>
      </w:r>
      <w:r w:rsidRPr="00663EF9">
        <w:rPr>
          <w:rFonts w:ascii="Book Antiqua" w:eastAsia="宋体" w:hAnsi="Book Antiqua" w:cs="宋体"/>
          <w:b/>
          <w:bCs/>
          <w:kern w:val="0"/>
        </w:rPr>
        <w:t>Romeo S</w:t>
      </w:r>
      <w:r w:rsidRPr="00663EF9">
        <w:rPr>
          <w:rFonts w:ascii="Book Antiqua" w:eastAsia="宋体" w:hAnsi="Book Antiqua" w:cs="宋体"/>
          <w:kern w:val="0"/>
        </w:rPr>
        <w:t>, Kozlitina J, Xing C, Pertsemlidis A, Cox D, Pennacchio LA, Boerwinkle E, Cohen JC, Hobbs HH. Genetic variation in PNPLA3 confers susceptibility to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Nat Genet</w:t>
      </w:r>
      <w:r w:rsidRPr="008F68E7">
        <w:rPr>
          <w:rFonts w:ascii="Book Antiqua" w:eastAsia="宋体" w:hAnsi="Book Antiqua" w:cs="宋体"/>
          <w:kern w:val="0"/>
        </w:rPr>
        <w:t> </w:t>
      </w:r>
      <w:r w:rsidRPr="00663EF9">
        <w:rPr>
          <w:rFonts w:ascii="Book Antiqua" w:eastAsia="宋体" w:hAnsi="Book Antiqua" w:cs="宋体"/>
          <w:kern w:val="0"/>
        </w:rPr>
        <w:t>2008;</w:t>
      </w:r>
      <w:r w:rsidRPr="008F68E7">
        <w:rPr>
          <w:rFonts w:ascii="Book Antiqua" w:eastAsia="宋体" w:hAnsi="Book Antiqua" w:cs="宋体"/>
          <w:kern w:val="0"/>
        </w:rPr>
        <w:t> </w:t>
      </w:r>
      <w:r w:rsidRPr="00663EF9">
        <w:rPr>
          <w:rFonts w:ascii="Book Antiqua" w:eastAsia="宋体" w:hAnsi="Book Antiqua" w:cs="宋体"/>
          <w:b/>
          <w:bCs/>
          <w:kern w:val="0"/>
        </w:rPr>
        <w:t>40</w:t>
      </w:r>
      <w:r w:rsidRPr="00663EF9">
        <w:rPr>
          <w:rFonts w:ascii="Book Antiqua" w:eastAsia="宋体" w:hAnsi="Book Antiqua" w:cs="宋体"/>
          <w:kern w:val="0"/>
        </w:rPr>
        <w:t>: 1461-1465 [PMID: 18820647 DOI: 10.1038/ng.257]</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7</w:t>
      </w:r>
      <w:r w:rsidRPr="008F68E7">
        <w:rPr>
          <w:rFonts w:ascii="Book Antiqua" w:eastAsia="宋体" w:hAnsi="Book Antiqua" w:cs="宋体"/>
          <w:kern w:val="0"/>
        </w:rPr>
        <w:t> </w:t>
      </w:r>
      <w:r w:rsidRPr="00663EF9">
        <w:rPr>
          <w:rFonts w:ascii="Book Antiqua" w:eastAsia="宋体" w:hAnsi="Book Antiqua" w:cs="宋体"/>
          <w:b/>
          <w:bCs/>
          <w:kern w:val="0"/>
        </w:rPr>
        <w:t>Rotman Y</w:t>
      </w:r>
      <w:r w:rsidRPr="00663EF9">
        <w:rPr>
          <w:rFonts w:ascii="Book Antiqua" w:eastAsia="宋体" w:hAnsi="Book Antiqua" w:cs="宋体"/>
          <w:kern w:val="0"/>
        </w:rPr>
        <w:t>, Koh C, Zmuda JM, Kleiner DE, Liang TJ. The association of genetic variability in patatin-like phospholipase domain-containing protein 3 (PNPLA3) with histological severity of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52</w:t>
      </w:r>
      <w:r w:rsidRPr="00663EF9">
        <w:rPr>
          <w:rFonts w:ascii="Book Antiqua" w:eastAsia="宋体" w:hAnsi="Book Antiqua" w:cs="宋体"/>
          <w:kern w:val="0"/>
        </w:rPr>
        <w:t>: 894-903 [PMID: 20684021 DOI: 10.1002/hep.23759]</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8</w:t>
      </w:r>
      <w:r w:rsidRPr="008F68E7">
        <w:rPr>
          <w:rFonts w:ascii="Book Antiqua" w:eastAsia="宋体" w:hAnsi="Book Antiqua" w:cs="宋体"/>
          <w:kern w:val="0"/>
        </w:rPr>
        <w:t> </w:t>
      </w:r>
      <w:r w:rsidRPr="00663EF9">
        <w:rPr>
          <w:rFonts w:ascii="Book Antiqua" w:eastAsia="宋体" w:hAnsi="Book Antiqua" w:cs="宋体"/>
          <w:b/>
          <w:bCs/>
          <w:kern w:val="0"/>
        </w:rPr>
        <w:t>Valenti L</w:t>
      </w:r>
      <w:r w:rsidRPr="00663EF9">
        <w:rPr>
          <w:rFonts w:ascii="Book Antiqua" w:eastAsia="宋体" w:hAnsi="Book Antiqua" w:cs="宋体"/>
          <w:kern w:val="0"/>
        </w:rPr>
        <w:t xml:space="preserve">, Alisi A, Galmozzi E, Bartuli A, Del Menico B, Alterio A, Dongiovanni P, Fargion S, Nobili V. I148M patatin-like phospholipase </w:t>
      </w:r>
      <w:r w:rsidRPr="00663EF9">
        <w:rPr>
          <w:rFonts w:ascii="Book Antiqua" w:eastAsia="宋体" w:hAnsi="Book Antiqua" w:cs="宋体"/>
          <w:kern w:val="0"/>
        </w:rPr>
        <w:lastRenderedPageBreak/>
        <w:t>domain-containing 3 gene variant and severity of pediatric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52</w:t>
      </w:r>
      <w:r w:rsidRPr="00663EF9">
        <w:rPr>
          <w:rFonts w:ascii="Book Antiqua" w:eastAsia="宋体" w:hAnsi="Book Antiqua" w:cs="宋体"/>
          <w:kern w:val="0"/>
        </w:rPr>
        <w:t>: 1274-1280 [PMID: 20648474 DOI: 10.1002/hep.23823]</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9</w:t>
      </w:r>
      <w:r w:rsidRPr="008F68E7">
        <w:rPr>
          <w:rFonts w:ascii="Book Antiqua" w:eastAsia="宋体" w:hAnsi="Book Antiqua" w:cs="宋体"/>
          <w:kern w:val="0"/>
        </w:rPr>
        <w:t> </w:t>
      </w:r>
      <w:r w:rsidRPr="00663EF9">
        <w:rPr>
          <w:rFonts w:ascii="Book Antiqua" w:eastAsia="宋体" w:hAnsi="Book Antiqua" w:cs="宋体"/>
          <w:b/>
          <w:bCs/>
          <w:kern w:val="0"/>
        </w:rPr>
        <w:t>Sookoian S</w:t>
      </w:r>
      <w:r w:rsidRPr="00663EF9">
        <w:rPr>
          <w:rFonts w:ascii="Book Antiqua" w:eastAsia="宋体" w:hAnsi="Book Antiqua" w:cs="宋体"/>
          <w:kern w:val="0"/>
        </w:rPr>
        <w:t>, Pirola CJ. Meta-analysis of the influence of I148M variant of patatin-like phospholipase domain containing 3 gene (PNPLA3) on the susceptibility and histological severity of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53</w:t>
      </w:r>
      <w:r w:rsidRPr="00663EF9">
        <w:rPr>
          <w:rFonts w:ascii="Book Antiqua" w:eastAsia="宋体" w:hAnsi="Book Antiqua" w:cs="宋体"/>
          <w:kern w:val="0"/>
        </w:rPr>
        <w:t>: 1883-1894 [PMID: 21381068 DOI: 10.1002/hep.24283]</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10</w:t>
      </w:r>
      <w:r w:rsidRPr="008F68E7">
        <w:rPr>
          <w:rFonts w:ascii="Book Antiqua" w:eastAsia="宋体" w:hAnsi="Book Antiqua" w:cs="宋体"/>
          <w:kern w:val="0"/>
        </w:rPr>
        <w:t> </w:t>
      </w:r>
      <w:r w:rsidRPr="00663EF9">
        <w:rPr>
          <w:rFonts w:ascii="Book Antiqua" w:eastAsia="宋体" w:hAnsi="Book Antiqua" w:cs="宋体"/>
          <w:b/>
          <w:bCs/>
          <w:kern w:val="0"/>
        </w:rPr>
        <w:t>Krawczyk M</w:t>
      </w:r>
      <w:r w:rsidRPr="00663EF9">
        <w:rPr>
          <w:rFonts w:ascii="Book Antiqua" w:eastAsia="宋体" w:hAnsi="Book Antiqua" w:cs="宋体"/>
          <w:kern w:val="0"/>
        </w:rPr>
        <w:t>, Grünhage F, Zimmer V, Lammert F. Variant adiponutrin (PNPLA3) represents a common fibrosis risk gene: non-invasive elastography-based study in chronic liver disease.</w:t>
      </w:r>
      <w:r w:rsidRPr="008F68E7">
        <w:rPr>
          <w:rFonts w:ascii="Book Antiqua" w:eastAsia="宋体" w:hAnsi="Book Antiqua" w:cs="宋体"/>
          <w:kern w:val="0"/>
        </w:rPr>
        <w:t> </w:t>
      </w:r>
      <w:r w:rsidRPr="00663EF9">
        <w:rPr>
          <w:rFonts w:ascii="Book Antiqua" w:eastAsia="宋体" w:hAnsi="Book Antiqua" w:cs="宋体"/>
          <w:i/>
          <w:iCs/>
          <w:kern w:val="0"/>
        </w:rPr>
        <w:t>J Hepatol</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55</w:t>
      </w:r>
      <w:r w:rsidRPr="00663EF9">
        <w:rPr>
          <w:rFonts w:ascii="Book Antiqua" w:eastAsia="宋体" w:hAnsi="Book Antiqua" w:cs="宋体"/>
          <w:kern w:val="0"/>
        </w:rPr>
        <w:t>: 299-306 [PMID: 21168459 DOI: 10.1016/j.jhep.2010.10.042]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11</w:t>
      </w:r>
      <w:r w:rsidRPr="008F68E7">
        <w:rPr>
          <w:rFonts w:ascii="Book Antiqua" w:eastAsia="宋体" w:hAnsi="Book Antiqua" w:cs="宋体"/>
          <w:kern w:val="0"/>
        </w:rPr>
        <w:t> </w:t>
      </w:r>
      <w:r w:rsidRPr="00663EF9">
        <w:rPr>
          <w:rFonts w:ascii="Book Antiqua" w:eastAsia="宋体" w:hAnsi="Book Antiqua" w:cs="宋体"/>
          <w:b/>
          <w:bCs/>
          <w:kern w:val="0"/>
        </w:rPr>
        <w:t>Valenti L</w:t>
      </w:r>
      <w:r w:rsidRPr="00663EF9">
        <w:rPr>
          <w:rFonts w:ascii="Book Antiqua" w:eastAsia="宋体" w:hAnsi="Book Antiqua" w:cs="宋体"/>
          <w:kern w:val="0"/>
        </w:rPr>
        <w:t>, Al-Serri A, Daly AK, Galmozzi E, Rametta R, Dongiovanni P, Nobili V, Mozzi E, Roviaro G, Vanni E, Bugianesi E, Maggioni M, Fracanzani AL, Fargion S, Day CP. Homozygosity for the patatin-like phospholipase-3/adiponutrin I148M polymorphism influences liver fibrosis in patients with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51</w:t>
      </w:r>
      <w:r w:rsidRPr="00663EF9">
        <w:rPr>
          <w:rFonts w:ascii="Book Antiqua" w:eastAsia="宋体" w:hAnsi="Book Antiqua" w:cs="宋体"/>
          <w:kern w:val="0"/>
        </w:rPr>
        <w:t>: 1209-1217 [PMID: 20373368 DOI: 10.1002/hep.23622]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12</w:t>
      </w:r>
      <w:r w:rsidRPr="008F68E7">
        <w:rPr>
          <w:rFonts w:ascii="Book Antiqua" w:eastAsia="宋体" w:hAnsi="Book Antiqua" w:cs="宋体"/>
          <w:kern w:val="0"/>
        </w:rPr>
        <w:t> </w:t>
      </w:r>
      <w:r w:rsidRPr="00663EF9">
        <w:rPr>
          <w:rFonts w:ascii="Book Antiqua" w:eastAsia="宋体" w:hAnsi="Book Antiqua" w:cs="宋体"/>
          <w:b/>
          <w:bCs/>
          <w:kern w:val="0"/>
        </w:rPr>
        <w:t>Zain SM</w:t>
      </w:r>
      <w:r w:rsidRPr="00663EF9">
        <w:rPr>
          <w:rFonts w:ascii="Book Antiqua" w:eastAsia="宋体" w:hAnsi="Book Antiqua" w:cs="宋体"/>
          <w:kern w:val="0"/>
        </w:rPr>
        <w:t>, Mohamed R, Mahadeva S, Cheah PL, Rampal S, Basu RC, Mohamed Z. A multi-ethnic study of a PNPLA3 gene variant and its association with disease severity in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Hum Genet</w:t>
      </w:r>
      <w:r w:rsidRPr="008F68E7">
        <w:rPr>
          <w:rFonts w:ascii="Book Antiqua" w:eastAsia="宋体" w:hAnsi="Book Antiqua" w:cs="宋体"/>
          <w:kern w:val="0"/>
        </w:rPr>
        <w:t> </w:t>
      </w:r>
      <w:r w:rsidRPr="00663EF9">
        <w:rPr>
          <w:rFonts w:ascii="Book Antiqua" w:eastAsia="宋体" w:hAnsi="Book Antiqua" w:cs="宋体"/>
          <w:kern w:val="0"/>
        </w:rPr>
        <w:t>2012;</w:t>
      </w:r>
      <w:r w:rsidRPr="008F68E7">
        <w:rPr>
          <w:rFonts w:ascii="Book Antiqua" w:eastAsia="宋体" w:hAnsi="Book Antiqua" w:cs="宋体"/>
          <w:kern w:val="0"/>
        </w:rPr>
        <w:t> </w:t>
      </w:r>
      <w:r w:rsidRPr="00663EF9">
        <w:rPr>
          <w:rFonts w:ascii="Book Antiqua" w:eastAsia="宋体" w:hAnsi="Book Antiqua" w:cs="宋体"/>
          <w:b/>
          <w:bCs/>
          <w:kern w:val="0"/>
        </w:rPr>
        <w:t>131</w:t>
      </w:r>
      <w:r w:rsidRPr="00663EF9">
        <w:rPr>
          <w:rFonts w:ascii="Book Antiqua" w:eastAsia="宋体" w:hAnsi="Book Antiqua" w:cs="宋体"/>
          <w:kern w:val="0"/>
        </w:rPr>
        <w:t>: 1145-1152 [PMID: 22258181 DOI: 10.1007/s00439-012-1141-y]</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13</w:t>
      </w:r>
      <w:r w:rsidRPr="008F68E7">
        <w:rPr>
          <w:rFonts w:ascii="Book Antiqua" w:eastAsia="宋体" w:hAnsi="Book Antiqua" w:cs="宋体"/>
          <w:kern w:val="0"/>
        </w:rPr>
        <w:t> </w:t>
      </w:r>
      <w:r w:rsidRPr="00663EF9">
        <w:rPr>
          <w:rFonts w:ascii="Book Antiqua" w:eastAsia="宋体" w:hAnsi="Book Antiqua" w:cs="宋体"/>
          <w:b/>
          <w:bCs/>
          <w:kern w:val="0"/>
        </w:rPr>
        <w:t>Pingitore P</w:t>
      </w:r>
      <w:r w:rsidRPr="00663EF9">
        <w:rPr>
          <w:rFonts w:ascii="Book Antiqua" w:eastAsia="宋体" w:hAnsi="Book Antiqua" w:cs="宋体"/>
          <w:kern w:val="0"/>
        </w:rPr>
        <w:t>, Pirazzi C, Mancina RM, Motta BM, Indiveri C, Pujia A, Montalcini T, Hedfalk K, Romeo S. Recombinant PNPLA3 protein shows triglyceride hydrolase activity and its I148M mutation results in loss of function.</w:t>
      </w:r>
      <w:r w:rsidRPr="008F68E7">
        <w:rPr>
          <w:rFonts w:ascii="Book Antiqua" w:eastAsia="宋体" w:hAnsi="Book Antiqua" w:cs="宋体"/>
          <w:kern w:val="0"/>
        </w:rPr>
        <w:t> </w:t>
      </w:r>
      <w:r w:rsidRPr="00663EF9">
        <w:rPr>
          <w:rFonts w:ascii="Book Antiqua" w:eastAsia="宋体" w:hAnsi="Book Antiqua" w:cs="宋体"/>
          <w:i/>
          <w:iCs/>
          <w:kern w:val="0"/>
        </w:rPr>
        <w:t>Biochim Biophys Acta</w:t>
      </w:r>
      <w:r w:rsidRPr="008F68E7">
        <w:rPr>
          <w:rFonts w:ascii="Book Antiqua" w:eastAsia="宋体" w:hAnsi="Book Antiqua" w:cs="宋体"/>
          <w:kern w:val="0"/>
        </w:rPr>
        <w:t> </w:t>
      </w:r>
      <w:r w:rsidRPr="00663EF9">
        <w:rPr>
          <w:rFonts w:ascii="Book Antiqua" w:eastAsia="宋体" w:hAnsi="Book Antiqua" w:cs="宋体"/>
          <w:kern w:val="0"/>
        </w:rPr>
        <w:t>2014;</w:t>
      </w:r>
      <w:r w:rsidRPr="008F68E7">
        <w:rPr>
          <w:rFonts w:ascii="Book Antiqua" w:eastAsia="宋体" w:hAnsi="Book Antiqua" w:cs="宋体"/>
          <w:kern w:val="0"/>
        </w:rPr>
        <w:t> </w:t>
      </w:r>
      <w:r w:rsidRPr="00663EF9">
        <w:rPr>
          <w:rFonts w:ascii="Book Antiqua" w:eastAsia="宋体" w:hAnsi="Book Antiqua" w:cs="宋体"/>
          <w:b/>
          <w:bCs/>
          <w:kern w:val="0"/>
        </w:rPr>
        <w:t>1841</w:t>
      </w:r>
      <w:r w:rsidRPr="00663EF9">
        <w:rPr>
          <w:rFonts w:ascii="Book Antiqua" w:eastAsia="宋体" w:hAnsi="Book Antiqua" w:cs="宋体"/>
          <w:kern w:val="0"/>
        </w:rPr>
        <w:t>: 574-580 [PMID: 24369119 DOI: 10.1016/j.bbalip.2013.12.006]</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14</w:t>
      </w:r>
      <w:r w:rsidRPr="008F68E7">
        <w:rPr>
          <w:rFonts w:ascii="Book Antiqua" w:eastAsia="宋体" w:hAnsi="Book Antiqua" w:cs="宋体"/>
          <w:kern w:val="0"/>
        </w:rPr>
        <w:t> </w:t>
      </w:r>
      <w:r w:rsidRPr="00663EF9">
        <w:rPr>
          <w:rFonts w:ascii="Book Antiqua" w:eastAsia="宋体" w:hAnsi="Book Antiqua" w:cs="宋体"/>
          <w:b/>
          <w:bCs/>
          <w:kern w:val="0"/>
        </w:rPr>
        <w:t>He S</w:t>
      </w:r>
      <w:r w:rsidRPr="00663EF9">
        <w:rPr>
          <w:rFonts w:ascii="Book Antiqua" w:eastAsia="宋体" w:hAnsi="Book Antiqua" w:cs="宋体"/>
          <w:kern w:val="0"/>
        </w:rPr>
        <w:t xml:space="preserve">, McPhaul C, Li JZ, Garuti R, Kinch L, Grishin NV, Cohen JC, Hobbs HH. A sequence variation (I148M) in PNPLA3 associated with nonalcoholic </w:t>
      </w:r>
      <w:r w:rsidRPr="00663EF9">
        <w:rPr>
          <w:rFonts w:ascii="Book Antiqua" w:eastAsia="宋体" w:hAnsi="Book Antiqua" w:cs="宋体"/>
          <w:kern w:val="0"/>
        </w:rPr>
        <w:lastRenderedPageBreak/>
        <w:t>fatty liver disease disrupts triglyceride hydrolysis.</w:t>
      </w:r>
      <w:r w:rsidRPr="008F68E7">
        <w:rPr>
          <w:rFonts w:ascii="Book Antiqua" w:eastAsia="宋体" w:hAnsi="Book Antiqua" w:cs="宋体"/>
          <w:kern w:val="0"/>
        </w:rPr>
        <w:t> </w:t>
      </w:r>
      <w:r w:rsidRPr="00663EF9">
        <w:rPr>
          <w:rFonts w:ascii="Book Antiqua" w:eastAsia="宋体" w:hAnsi="Book Antiqua" w:cs="宋体"/>
          <w:i/>
          <w:iCs/>
          <w:kern w:val="0"/>
        </w:rPr>
        <w:t>J Biol Chem</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285</w:t>
      </w:r>
      <w:r w:rsidRPr="00663EF9">
        <w:rPr>
          <w:rFonts w:ascii="Book Antiqua" w:eastAsia="宋体" w:hAnsi="Book Antiqua" w:cs="宋体"/>
          <w:kern w:val="0"/>
        </w:rPr>
        <w:t>: 6706-6715 [PMID: 20034933 DOI: 10.1074/jbc.M109.064501]</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15</w:t>
      </w:r>
      <w:r w:rsidRPr="008F68E7">
        <w:rPr>
          <w:rFonts w:ascii="Book Antiqua" w:eastAsia="宋体" w:hAnsi="Book Antiqua" w:cs="宋体"/>
          <w:kern w:val="0"/>
        </w:rPr>
        <w:t> </w:t>
      </w:r>
      <w:r w:rsidRPr="00663EF9">
        <w:rPr>
          <w:rFonts w:ascii="Book Antiqua" w:eastAsia="宋体" w:hAnsi="Book Antiqua" w:cs="宋体"/>
          <w:b/>
          <w:bCs/>
          <w:kern w:val="0"/>
        </w:rPr>
        <w:t>Baulande S</w:t>
      </w:r>
      <w:r w:rsidRPr="00663EF9">
        <w:rPr>
          <w:rFonts w:ascii="Book Antiqua" w:eastAsia="宋体" w:hAnsi="Book Antiqua" w:cs="宋体"/>
          <w:kern w:val="0"/>
        </w:rPr>
        <w:t>, Lasnier F, Lucas M, Pairault J. Adiponutrin, a transmembrane protein corresponding to a novel dietary- and obesity-linked mRNA specifically expressed in the adipose lineage.</w:t>
      </w:r>
      <w:r w:rsidRPr="008F68E7">
        <w:rPr>
          <w:rFonts w:ascii="Book Antiqua" w:eastAsia="宋体" w:hAnsi="Book Antiqua" w:cs="宋体"/>
          <w:kern w:val="0"/>
        </w:rPr>
        <w:t> </w:t>
      </w:r>
      <w:r w:rsidRPr="00663EF9">
        <w:rPr>
          <w:rFonts w:ascii="Book Antiqua" w:eastAsia="宋体" w:hAnsi="Book Antiqua" w:cs="宋体"/>
          <w:i/>
          <w:iCs/>
          <w:kern w:val="0"/>
        </w:rPr>
        <w:t>J Biol Chem</w:t>
      </w:r>
      <w:r w:rsidRPr="008F68E7">
        <w:rPr>
          <w:rFonts w:ascii="Book Antiqua" w:eastAsia="宋体" w:hAnsi="Book Antiqua" w:cs="宋体"/>
          <w:kern w:val="0"/>
        </w:rPr>
        <w:t> </w:t>
      </w:r>
      <w:r w:rsidRPr="00663EF9">
        <w:rPr>
          <w:rFonts w:ascii="Book Antiqua" w:eastAsia="宋体" w:hAnsi="Book Antiqua" w:cs="宋体"/>
          <w:kern w:val="0"/>
        </w:rPr>
        <w:t>2001;</w:t>
      </w:r>
      <w:r w:rsidRPr="008F68E7">
        <w:rPr>
          <w:rFonts w:ascii="Book Antiqua" w:eastAsia="宋体" w:hAnsi="Book Antiqua" w:cs="宋体"/>
          <w:kern w:val="0"/>
        </w:rPr>
        <w:t> </w:t>
      </w:r>
      <w:r w:rsidRPr="00663EF9">
        <w:rPr>
          <w:rFonts w:ascii="Book Antiqua" w:eastAsia="宋体" w:hAnsi="Book Antiqua" w:cs="宋体"/>
          <w:b/>
          <w:bCs/>
          <w:kern w:val="0"/>
        </w:rPr>
        <w:t>276</w:t>
      </w:r>
      <w:r w:rsidRPr="00663EF9">
        <w:rPr>
          <w:rFonts w:ascii="Book Antiqua" w:eastAsia="宋体" w:hAnsi="Book Antiqua" w:cs="宋体"/>
          <w:kern w:val="0"/>
        </w:rPr>
        <w:t>: 33336-33344 [PMID: 11431482]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16</w:t>
      </w:r>
      <w:r w:rsidRPr="008F68E7">
        <w:rPr>
          <w:rFonts w:ascii="Book Antiqua" w:eastAsia="宋体" w:hAnsi="Book Antiqua" w:cs="宋体"/>
          <w:kern w:val="0"/>
        </w:rPr>
        <w:t> </w:t>
      </w:r>
      <w:r w:rsidRPr="00663EF9">
        <w:rPr>
          <w:rFonts w:ascii="Book Antiqua" w:eastAsia="宋体" w:hAnsi="Book Antiqua" w:cs="宋体"/>
          <w:b/>
          <w:bCs/>
          <w:kern w:val="0"/>
        </w:rPr>
        <w:t>Rae-Whitcombe SM</w:t>
      </w:r>
      <w:r w:rsidRPr="00663EF9">
        <w:rPr>
          <w:rFonts w:ascii="Book Antiqua" w:eastAsia="宋体" w:hAnsi="Book Antiqua" w:cs="宋体"/>
          <w:kern w:val="0"/>
        </w:rPr>
        <w:t>, Kennedy D, Voyles M, Thompson MP. Regulation of the promoter region of the human adiponutrin/PNPLA3 gene by glucose and insulin.</w:t>
      </w:r>
      <w:r w:rsidRPr="008F68E7">
        <w:rPr>
          <w:rFonts w:ascii="Book Antiqua" w:eastAsia="宋体" w:hAnsi="Book Antiqua" w:cs="宋体"/>
          <w:kern w:val="0"/>
        </w:rPr>
        <w:t> </w:t>
      </w:r>
      <w:r w:rsidRPr="00663EF9">
        <w:rPr>
          <w:rFonts w:ascii="Book Antiqua" w:eastAsia="宋体" w:hAnsi="Book Antiqua" w:cs="宋体"/>
          <w:i/>
          <w:iCs/>
          <w:kern w:val="0"/>
        </w:rPr>
        <w:t>Biochem Biophys Res Commun</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402</w:t>
      </w:r>
      <w:r w:rsidRPr="00663EF9">
        <w:rPr>
          <w:rFonts w:ascii="Book Antiqua" w:eastAsia="宋体" w:hAnsi="Book Antiqua" w:cs="宋体"/>
          <w:kern w:val="0"/>
        </w:rPr>
        <w:t>: 767-772 [PMID: 21036152 DOI: 10.1016/j.bbrc.2010.10.106]</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17</w:t>
      </w:r>
      <w:r w:rsidRPr="008F68E7">
        <w:rPr>
          <w:rFonts w:ascii="Book Antiqua" w:eastAsia="宋体" w:hAnsi="Book Antiqua" w:cs="宋体"/>
          <w:kern w:val="0"/>
        </w:rPr>
        <w:t> </w:t>
      </w:r>
      <w:r w:rsidRPr="00663EF9">
        <w:rPr>
          <w:rFonts w:ascii="Book Antiqua" w:eastAsia="宋体" w:hAnsi="Book Antiqua" w:cs="宋体"/>
          <w:b/>
          <w:bCs/>
          <w:kern w:val="0"/>
        </w:rPr>
        <w:t>Liu YM</w:t>
      </w:r>
      <w:r w:rsidRPr="00663EF9">
        <w:rPr>
          <w:rFonts w:ascii="Book Antiqua" w:eastAsia="宋体" w:hAnsi="Book Antiqua" w:cs="宋体"/>
          <w:kern w:val="0"/>
        </w:rPr>
        <w:t>, Moldes M, Bastard JP, Bruckert E, Viguerie N, Hainque B, Basdevant A, Langin D, Pairault J, Clément K. Adiponutrin: A new gene regulated by energy balance in human adipose tissue.</w:t>
      </w:r>
      <w:r w:rsidRPr="008F68E7">
        <w:rPr>
          <w:rFonts w:ascii="Book Antiqua" w:eastAsia="宋体" w:hAnsi="Book Antiqua" w:cs="宋体"/>
          <w:kern w:val="0"/>
        </w:rPr>
        <w:t> </w:t>
      </w:r>
      <w:r w:rsidRPr="00663EF9">
        <w:rPr>
          <w:rFonts w:ascii="Book Antiqua" w:eastAsia="宋体" w:hAnsi="Book Antiqua" w:cs="宋体"/>
          <w:i/>
          <w:iCs/>
          <w:kern w:val="0"/>
        </w:rPr>
        <w:t>J Clin Endocrinol Metab</w:t>
      </w:r>
      <w:r w:rsidRPr="008F68E7">
        <w:rPr>
          <w:rFonts w:ascii="Book Antiqua" w:eastAsia="宋体" w:hAnsi="Book Antiqua" w:cs="宋体"/>
          <w:kern w:val="0"/>
        </w:rPr>
        <w:t> </w:t>
      </w:r>
      <w:r w:rsidRPr="00663EF9">
        <w:rPr>
          <w:rFonts w:ascii="Book Antiqua" w:eastAsia="宋体" w:hAnsi="Book Antiqua" w:cs="宋体"/>
          <w:kern w:val="0"/>
        </w:rPr>
        <w:t>2004;</w:t>
      </w:r>
      <w:r w:rsidRPr="008F68E7">
        <w:rPr>
          <w:rFonts w:ascii="Book Antiqua" w:eastAsia="宋体" w:hAnsi="Book Antiqua" w:cs="宋体"/>
          <w:kern w:val="0"/>
        </w:rPr>
        <w:t> </w:t>
      </w:r>
      <w:r w:rsidRPr="00663EF9">
        <w:rPr>
          <w:rFonts w:ascii="Book Antiqua" w:eastAsia="宋体" w:hAnsi="Book Antiqua" w:cs="宋体"/>
          <w:b/>
          <w:bCs/>
          <w:kern w:val="0"/>
        </w:rPr>
        <w:t>89</w:t>
      </w:r>
      <w:r w:rsidRPr="00663EF9">
        <w:rPr>
          <w:rFonts w:ascii="Book Antiqua" w:eastAsia="宋体" w:hAnsi="Book Antiqua" w:cs="宋体"/>
          <w:kern w:val="0"/>
        </w:rPr>
        <w:t>: 2684-2689 [PMID: 15181042]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18</w:t>
      </w:r>
      <w:r w:rsidRPr="008F68E7">
        <w:rPr>
          <w:rFonts w:ascii="Book Antiqua" w:eastAsia="宋体" w:hAnsi="Book Antiqua" w:cs="宋体"/>
          <w:kern w:val="0"/>
        </w:rPr>
        <w:t> </w:t>
      </w:r>
      <w:r w:rsidRPr="00663EF9">
        <w:rPr>
          <w:rFonts w:ascii="Book Antiqua" w:eastAsia="宋体" w:hAnsi="Book Antiqua" w:cs="宋体"/>
          <w:b/>
          <w:bCs/>
          <w:kern w:val="0"/>
        </w:rPr>
        <w:t>Huang Y</w:t>
      </w:r>
      <w:r w:rsidRPr="00663EF9">
        <w:rPr>
          <w:rFonts w:ascii="Book Antiqua" w:eastAsia="宋体" w:hAnsi="Book Antiqua" w:cs="宋体"/>
          <w:kern w:val="0"/>
        </w:rPr>
        <w:t>, He S, Li JZ, Seo YK, Osborne TF, Cohen JC, Hobbs HH. A feed-forward loop amplifies nutritional regulation of PNPLA3.</w:t>
      </w:r>
      <w:r w:rsidRPr="008F68E7">
        <w:rPr>
          <w:rFonts w:ascii="Book Antiqua" w:eastAsia="宋体" w:hAnsi="Book Antiqua" w:cs="宋体"/>
          <w:kern w:val="0"/>
        </w:rPr>
        <w:t> </w:t>
      </w:r>
      <w:r w:rsidRPr="00663EF9">
        <w:rPr>
          <w:rFonts w:ascii="Book Antiqua" w:eastAsia="宋体" w:hAnsi="Book Antiqua" w:cs="宋体"/>
          <w:i/>
          <w:iCs/>
          <w:kern w:val="0"/>
        </w:rPr>
        <w:t>Proc Natl Acad Sci U S A</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107</w:t>
      </w:r>
      <w:r w:rsidRPr="00663EF9">
        <w:rPr>
          <w:rFonts w:ascii="Book Antiqua" w:eastAsia="宋体" w:hAnsi="Book Antiqua" w:cs="宋体"/>
          <w:kern w:val="0"/>
        </w:rPr>
        <w:t>: 7892-7897 [PMID: 20385813 DOI: 10.1073/pnas.1003585107]</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19</w:t>
      </w:r>
      <w:r w:rsidRPr="008F68E7">
        <w:rPr>
          <w:rFonts w:ascii="Book Antiqua" w:eastAsia="宋体" w:hAnsi="Book Antiqua" w:cs="宋体"/>
          <w:kern w:val="0"/>
        </w:rPr>
        <w:t> </w:t>
      </w:r>
      <w:r w:rsidRPr="00663EF9">
        <w:rPr>
          <w:rFonts w:ascii="Book Antiqua" w:eastAsia="宋体" w:hAnsi="Book Antiqua" w:cs="宋体"/>
          <w:b/>
          <w:bCs/>
          <w:kern w:val="0"/>
        </w:rPr>
        <w:t>Dubuquoy C</w:t>
      </w:r>
      <w:r w:rsidRPr="00663EF9">
        <w:rPr>
          <w:rFonts w:ascii="Book Antiqua" w:eastAsia="宋体" w:hAnsi="Book Antiqua" w:cs="宋体"/>
          <w:kern w:val="0"/>
        </w:rPr>
        <w:t>, Robichon C, Lasnier F, Langlois C, Dugail I, Foufelle F, Girard J, Burnol AF, Postic C, Moldes M. Distinct regulation of adiponutrin/PNPLA3 gene expression by the transcription factors ChREBP and SREBP1c in mouse and human hepatocytes.</w:t>
      </w:r>
      <w:r w:rsidRPr="008F68E7">
        <w:rPr>
          <w:rFonts w:ascii="Book Antiqua" w:eastAsia="宋体" w:hAnsi="Book Antiqua" w:cs="宋体"/>
          <w:kern w:val="0"/>
        </w:rPr>
        <w:t> </w:t>
      </w:r>
      <w:r w:rsidRPr="00663EF9">
        <w:rPr>
          <w:rFonts w:ascii="Book Antiqua" w:eastAsia="宋体" w:hAnsi="Book Antiqua" w:cs="宋体"/>
          <w:i/>
          <w:iCs/>
          <w:kern w:val="0"/>
        </w:rPr>
        <w:t>J Hepatol</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55</w:t>
      </w:r>
      <w:r w:rsidRPr="00663EF9">
        <w:rPr>
          <w:rFonts w:ascii="Book Antiqua" w:eastAsia="宋体" w:hAnsi="Book Antiqua" w:cs="宋体"/>
          <w:kern w:val="0"/>
        </w:rPr>
        <w:t>: 145-153 [PMID: 21145868 DOI: 10.1016/j.jhep.2010.10.024]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20</w:t>
      </w:r>
      <w:r w:rsidRPr="008F68E7">
        <w:rPr>
          <w:rFonts w:ascii="Book Antiqua" w:eastAsia="宋体" w:hAnsi="Book Antiqua" w:cs="宋体"/>
          <w:kern w:val="0"/>
        </w:rPr>
        <w:t> </w:t>
      </w:r>
      <w:r w:rsidRPr="00663EF9">
        <w:rPr>
          <w:rFonts w:ascii="Book Antiqua" w:eastAsia="宋体" w:hAnsi="Book Antiqua" w:cs="宋体"/>
          <w:b/>
          <w:bCs/>
          <w:kern w:val="0"/>
        </w:rPr>
        <w:t>Wilson PA</w:t>
      </w:r>
      <w:r w:rsidRPr="00663EF9">
        <w:rPr>
          <w:rFonts w:ascii="Book Antiqua" w:eastAsia="宋体" w:hAnsi="Book Antiqua" w:cs="宋体"/>
          <w:kern w:val="0"/>
        </w:rPr>
        <w:t>, Gardner SD, Lambie NM, Commans SA, Crowther DJ. Characterization of the human patatin-like phospholipase family.</w:t>
      </w:r>
      <w:r w:rsidRPr="008F68E7">
        <w:rPr>
          <w:rFonts w:ascii="Book Antiqua" w:eastAsia="宋体" w:hAnsi="Book Antiqua" w:cs="宋体"/>
          <w:kern w:val="0"/>
        </w:rPr>
        <w:t> </w:t>
      </w:r>
      <w:r w:rsidRPr="00663EF9">
        <w:rPr>
          <w:rFonts w:ascii="Book Antiqua" w:eastAsia="宋体" w:hAnsi="Book Antiqua" w:cs="宋体"/>
          <w:i/>
          <w:iCs/>
          <w:kern w:val="0"/>
        </w:rPr>
        <w:t>J Lipid Res</w:t>
      </w:r>
      <w:r w:rsidRPr="008F68E7">
        <w:rPr>
          <w:rFonts w:ascii="Book Antiqua" w:eastAsia="宋体" w:hAnsi="Book Antiqua" w:cs="宋体"/>
          <w:kern w:val="0"/>
        </w:rPr>
        <w:t> </w:t>
      </w:r>
      <w:r w:rsidRPr="00663EF9">
        <w:rPr>
          <w:rFonts w:ascii="Book Antiqua" w:eastAsia="宋体" w:hAnsi="Book Antiqua" w:cs="宋体"/>
          <w:kern w:val="0"/>
        </w:rPr>
        <w:t>2006;</w:t>
      </w:r>
      <w:r w:rsidRPr="008F68E7">
        <w:rPr>
          <w:rFonts w:ascii="Book Antiqua" w:eastAsia="宋体" w:hAnsi="Book Antiqua" w:cs="宋体"/>
          <w:kern w:val="0"/>
        </w:rPr>
        <w:t> </w:t>
      </w:r>
      <w:r w:rsidRPr="00663EF9">
        <w:rPr>
          <w:rFonts w:ascii="Book Antiqua" w:eastAsia="宋体" w:hAnsi="Book Antiqua" w:cs="宋体"/>
          <w:b/>
          <w:bCs/>
          <w:kern w:val="0"/>
        </w:rPr>
        <w:t>47</w:t>
      </w:r>
      <w:r w:rsidRPr="00663EF9">
        <w:rPr>
          <w:rFonts w:ascii="Book Antiqua" w:eastAsia="宋体" w:hAnsi="Book Antiqua" w:cs="宋体"/>
          <w:kern w:val="0"/>
        </w:rPr>
        <w:t>: 1940-1949 [PMID: 16799181]</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21</w:t>
      </w:r>
      <w:r w:rsidRPr="008F68E7">
        <w:rPr>
          <w:rFonts w:ascii="Book Antiqua" w:eastAsia="宋体" w:hAnsi="Book Antiqua" w:cs="宋体"/>
          <w:kern w:val="0"/>
        </w:rPr>
        <w:t> </w:t>
      </w:r>
      <w:r w:rsidRPr="00663EF9">
        <w:rPr>
          <w:rFonts w:ascii="Book Antiqua" w:eastAsia="宋体" w:hAnsi="Book Antiqua" w:cs="宋体"/>
          <w:b/>
          <w:bCs/>
          <w:kern w:val="0"/>
        </w:rPr>
        <w:t>Xin YN</w:t>
      </w:r>
      <w:r w:rsidRPr="00663EF9">
        <w:rPr>
          <w:rFonts w:ascii="Book Antiqua" w:eastAsia="宋体" w:hAnsi="Book Antiqua" w:cs="宋体"/>
          <w:kern w:val="0"/>
        </w:rPr>
        <w:t xml:space="preserve">, Zhao Y, Lin ZH, Jiang X, Xuan SY, Huang J. Molecular dynamics simulation of PNPLA3 I148M polymorphism reveals reduced substrate access </w:t>
      </w:r>
      <w:r w:rsidRPr="00663EF9">
        <w:rPr>
          <w:rFonts w:ascii="Book Antiqua" w:eastAsia="宋体" w:hAnsi="Book Antiqua" w:cs="宋体"/>
          <w:kern w:val="0"/>
        </w:rPr>
        <w:lastRenderedPageBreak/>
        <w:t>to the catalytic cavity.</w:t>
      </w:r>
      <w:r w:rsidRPr="008F68E7">
        <w:rPr>
          <w:rFonts w:ascii="Book Antiqua" w:eastAsia="宋体" w:hAnsi="Book Antiqua" w:cs="宋体"/>
          <w:kern w:val="0"/>
        </w:rPr>
        <w:t> </w:t>
      </w:r>
      <w:r w:rsidRPr="00663EF9">
        <w:rPr>
          <w:rFonts w:ascii="Book Antiqua" w:eastAsia="宋体" w:hAnsi="Book Antiqua" w:cs="宋体"/>
          <w:i/>
          <w:iCs/>
          <w:kern w:val="0"/>
        </w:rPr>
        <w:t>Proteins</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81</w:t>
      </w:r>
      <w:r w:rsidRPr="00663EF9">
        <w:rPr>
          <w:rFonts w:ascii="Book Antiqua" w:eastAsia="宋体" w:hAnsi="Book Antiqua" w:cs="宋体"/>
          <w:kern w:val="0"/>
        </w:rPr>
        <w:t>: 406-414 [PMID: 23042597 DOI: 10.1002/prot.24199]</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22</w:t>
      </w:r>
      <w:r w:rsidRPr="008F68E7">
        <w:rPr>
          <w:rFonts w:ascii="Book Antiqua" w:eastAsia="宋体" w:hAnsi="Book Antiqua" w:cs="宋体"/>
          <w:kern w:val="0"/>
        </w:rPr>
        <w:t> </w:t>
      </w:r>
      <w:r w:rsidRPr="00663EF9">
        <w:rPr>
          <w:rFonts w:ascii="Book Antiqua" w:eastAsia="宋体" w:hAnsi="Book Antiqua" w:cs="宋体"/>
          <w:b/>
          <w:bCs/>
          <w:kern w:val="0"/>
        </w:rPr>
        <w:t>Kumari M</w:t>
      </w:r>
      <w:r w:rsidRPr="00663EF9">
        <w:rPr>
          <w:rFonts w:ascii="Book Antiqua" w:eastAsia="宋体" w:hAnsi="Book Antiqua" w:cs="宋体"/>
          <w:kern w:val="0"/>
        </w:rPr>
        <w:t>, Schoiswohl G, Chitraju C, Paar M, Cornaciu I, Rangrez AY, Wongsiriroj N, Nagy HM, Ivanova PT, Scott SA, Knittelfelder O, Rechberger GN, Birner-Gruenberger R, Eder S, Brown HA, Haemmerle G, Oberer M, Lass A, Kershaw EE, Zimmermann R, Zechner R. Adiponutrin functions as a nutritionally regulated lysophosphatidic acid acyltransferase.</w:t>
      </w:r>
      <w:r w:rsidRPr="008F68E7">
        <w:rPr>
          <w:rFonts w:ascii="Book Antiqua" w:eastAsia="宋体" w:hAnsi="Book Antiqua" w:cs="宋体"/>
          <w:kern w:val="0"/>
        </w:rPr>
        <w:t> </w:t>
      </w:r>
      <w:r w:rsidRPr="00663EF9">
        <w:rPr>
          <w:rFonts w:ascii="Book Antiqua" w:eastAsia="宋体" w:hAnsi="Book Antiqua" w:cs="宋体"/>
          <w:i/>
          <w:iCs/>
          <w:kern w:val="0"/>
        </w:rPr>
        <w:t>Cell Metab</w:t>
      </w:r>
      <w:r w:rsidRPr="008F68E7">
        <w:rPr>
          <w:rFonts w:ascii="Book Antiqua" w:eastAsia="宋体" w:hAnsi="Book Antiqua" w:cs="宋体"/>
          <w:kern w:val="0"/>
        </w:rPr>
        <w:t> </w:t>
      </w:r>
      <w:r w:rsidRPr="00663EF9">
        <w:rPr>
          <w:rFonts w:ascii="Book Antiqua" w:eastAsia="宋体" w:hAnsi="Book Antiqua" w:cs="宋体"/>
          <w:kern w:val="0"/>
        </w:rPr>
        <w:t>2012;</w:t>
      </w:r>
      <w:r w:rsidRPr="008F68E7">
        <w:rPr>
          <w:rFonts w:ascii="Book Antiqua" w:eastAsia="宋体" w:hAnsi="Book Antiqua" w:cs="宋体"/>
          <w:kern w:val="0"/>
        </w:rPr>
        <w:t> </w:t>
      </w:r>
      <w:r w:rsidRPr="00663EF9">
        <w:rPr>
          <w:rFonts w:ascii="Book Antiqua" w:eastAsia="宋体" w:hAnsi="Book Antiqua" w:cs="宋体"/>
          <w:b/>
          <w:bCs/>
          <w:kern w:val="0"/>
        </w:rPr>
        <w:t>15</w:t>
      </w:r>
      <w:r w:rsidRPr="00663EF9">
        <w:rPr>
          <w:rFonts w:ascii="Book Antiqua" w:eastAsia="宋体" w:hAnsi="Book Antiqua" w:cs="宋体"/>
          <w:kern w:val="0"/>
        </w:rPr>
        <w:t>: 691-702 [PMID: 22560221 DOI: 10.1016/j.cmet.2012.04.008]</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23</w:t>
      </w:r>
      <w:r w:rsidRPr="008F68E7">
        <w:rPr>
          <w:rFonts w:ascii="Book Antiqua" w:eastAsia="宋体" w:hAnsi="Book Antiqua" w:cs="宋体"/>
          <w:kern w:val="0"/>
        </w:rPr>
        <w:t> </w:t>
      </w:r>
      <w:r w:rsidRPr="00663EF9">
        <w:rPr>
          <w:rFonts w:ascii="Book Antiqua" w:eastAsia="宋体" w:hAnsi="Book Antiqua" w:cs="宋体"/>
          <w:b/>
          <w:bCs/>
          <w:kern w:val="0"/>
        </w:rPr>
        <w:t>Li JZ</w:t>
      </w:r>
      <w:r w:rsidRPr="00663EF9">
        <w:rPr>
          <w:rFonts w:ascii="Book Antiqua" w:eastAsia="宋体" w:hAnsi="Book Antiqua" w:cs="宋体"/>
          <w:kern w:val="0"/>
        </w:rPr>
        <w:t>, Huang Y, Karaman R, Ivanova PT, Brown HA, Roddy T, Castro-Perez J, Cohen JC, Hobbs HH. Chronic overexpression of PNPLA3I148M in mouse liver causes hepatic steatosis.</w:t>
      </w:r>
      <w:r w:rsidRPr="008F68E7">
        <w:rPr>
          <w:rFonts w:ascii="Book Antiqua" w:eastAsia="宋体" w:hAnsi="Book Antiqua" w:cs="宋体"/>
          <w:kern w:val="0"/>
        </w:rPr>
        <w:t> </w:t>
      </w:r>
      <w:r w:rsidRPr="00663EF9">
        <w:rPr>
          <w:rFonts w:ascii="Book Antiqua" w:eastAsia="宋体" w:hAnsi="Book Antiqua" w:cs="宋体"/>
          <w:i/>
          <w:iCs/>
          <w:kern w:val="0"/>
        </w:rPr>
        <w:t>J Clin Invest</w:t>
      </w:r>
      <w:r w:rsidRPr="008F68E7">
        <w:rPr>
          <w:rFonts w:ascii="Book Antiqua" w:eastAsia="宋体" w:hAnsi="Book Antiqua" w:cs="宋体"/>
          <w:kern w:val="0"/>
        </w:rPr>
        <w:t> </w:t>
      </w:r>
      <w:r w:rsidRPr="00663EF9">
        <w:rPr>
          <w:rFonts w:ascii="Book Antiqua" w:eastAsia="宋体" w:hAnsi="Book Antiqua" w:cs="宋体"/>
          <w:kern w:val="0"/>
        </w:rPr>
        <w:t>2012;</w:t>
      </w:r>
      <w:r w:rsidRPr="008F68E7">
        <w:rPr>
          <w:rFonts w:ascii="Book Antiqua" w:eastAsia="宋体" w:hAnsi="Book Antiqua" w:cs="宋体"/>
          <w:kern w:val="0"/>
        </w:rPr>
        <w:t> </w:t>
      </w:r>
      <w:r w:rsidRPr="00663EF9">
        <w:rPr>
          <w:rFonts w:ascii="Book Antiqua" w:eastAsia="宋体" w:hAnsi="Book Antiqua" w:cs="宋体"/>
          <w:b/>
          <w:bCs/>
          <w:kern w:val="0"/>
        </w:rPr>
        <w:t>122</w:t>
      </w:r>
      <w:r w:rsidRPr="00663EF9">
        <w:rPr>
          <w:rFonts w:ascii="Book Antiqua" w:eastAsia="宋体" w:hAnsi="Book Antiqua" w:cs="宋体"/>
          <w:kern w:val="0"/>
        </w:rPr>
        <w:t>: 4130-4144 [PMID: 23023705]</w:t>
      </w:r>
    </w:p>
    <w:p w:rsidR="008F68E7" w:rsidRPr="00663EF9" w:rsidRDefault="008F68E7" w:rsidP="00513C85">
      <w:pPr>
        <w:widowControl/>
        <w:spacing w:after="0" w:line="360" w:lineRule="auto"/>
        <w:rPr>
          <w:rFonts w:ascii="Book Antiqua" w:eastAsia="宋体" w:hAnsi="Book Antiqua" w:cs="宋体"/>
          <w:kern w:val="0"/>
        </w:rPr>
      </w:pPr>
      <w:r w:rsidRPr="008F68E7">
        <w:rPr>
          <w:rFonts w:ascii="Book Antiqua" w:eastAsia="宋体" w:hAnsi="Book Antiqua" w:cs="宋体"/>
          <w:kern w:val="0"/>
        </w:rPr>
        <w:t>24</w:t>
      </w:r>
      <w:r w:rsidRPr="008F68E7">
        <w:rPr>
          <w:rFonts w:ascii="Book Antiqua" w:eastAsia="宋体" w:hAnsi="Book Antiqua" w:cs="宋体"/>
          <w:b/>
          <w:kern w:val="0"/>
        </w:rPr>
        <w:t xml:space="preserve"> Yuan X, </w:t>
      </w:r>
      <w:r w:rsidRPr="008F68E7">
        <w:rPr>
          <w:rFonts w:ascii="Book Antiqua" w:eastAsia="宋体" w:hAnsi="Book Antiqua" w:cs="宋体"/>
          <w:kern w:val="0"/>
        </w:rPr>
        <w:t xml:space="preserve">Waterworth D, Perry JR, Lim N, Song K, Chambers JC, Zhang W, Vollenweider P, Stirnadel H, Johnson T, Bergmann S, Beckmann ND, Li Y,Ferrucci L, Melzer D, Hernandez D, Singleton A, Scott J, Elliott P, Waeber G, Cardon L, Frayling TM, Kooner JS, Mooser V. Population-based genome-wide association studies reveal six loci influencing plasma levels of liver enzymes.  </w:t>
      </w:r>
      <w:r w:rsidRPr="008F68E7">
        <w:rPr>
          <w:rFonts w:ascii="Book Antiqua" w:eastAsia="宋体" w:hAnsi="Book Antiqua" w:cs="宋体"/>
          <w:i/>
          <w:kern w:val="0"/>
        </w:rPr>
        <w:t xml:space="preserve">Am J Hum Genet </w:t>
      </w:r>
      <w:r w:rsidRPr="008F68E7">
        <w:rPr>
          <w:rFonts w:ascii="Book Antiqua" w:eastAsia="宋体" w:hAnsi="Book Antiqua" w:cs="宋体"/>
          <w:kern w:val="0"/>
        </w:rPr>
        <w:t xml:space="preserve">2008; </w:t>
      </w:r>
      <w:r w:rsidRPr="008F68E7">
        <w:rPr>
          <w:rFonts w:ascii="Book Antiqua" w:eastAsia="宋体" w:hAnsi="Book Antiqua" w:cs="宋体"/>
          <w:b/>
          <w:kern w:val="0"/>
        </w:rPr>
        <w:t>83</w:t>
      </w:r>
      <w:r w:rsidRPr="008F68E7">
        <w:rPr>
          <w:rFonts w:ascii="Book Antiqua" w:eastAsia="宋体" w:hAnsi="Book Antiqua" w:cs="宋体"/>
          <w:kern w:val="0"/>
        </w:rPr>
        <w:t>: 520-528 [PMID: 18940312 DOI: 10.1016/j.ajhg.2008.09.012]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25</w:t>
      </w:r>
      <w:r w:rsidRPr="008F68E7">
        <w:rPr>
          <w:rFonts w:ascii="Book Antiqua" w:eastAsia="宋体" w:hAnsi="Book Antiqua" w:cs="宋体"/>
          <w:kern w:val="0"/>
        </w:rPr>
        <w:t> </w:t>
      </w:r>
      <w:r w:rsidRPr="00663EF9">
        <w:rPr>
          <w:rFonts w:ascii="Book Antiqua" w:eastAsia="宋体" w:hAnsi="Book Antiqua" w:cs="宋体"/>
          <w:b/>
          <w:bCs/>
          <w:kern w:val="0"/>
        </w:rPr>
        <w:t>Speliotes EK</w:t>
      </w:r>
      <w:r w:rsidRPr="00663EF9">
        <w:rPr>
          <w:rFonts w:ascii="Book Antiqua" w:eastAsia="宋体" w:hAnsi="Book Antiqua" w:cs="宋体"/>
          <w:kern w:val="0"/>
        </w:rPr>
        <w:t>, Yerges-Armstrong LM, Wu J, Hernaez R, Kim LJ, Palmer CD, Gudnason V, Eiriksdottir G, Garcia ME, Launer LJ, Nalls MA, Clark JM, Mitchell BD, Shuldiner AR, Butler JL, Tomas M, Hoffmann U, Hwang SJ, Massaro JM, O'Donnell CJ, Sahani DV, Salomaa V, Schadt EE, Schwartz SM, Siscovick DS, Voight BF, Carr JJ, Feitosa MF, Harris TB, Fox CS, Smith AV, Kao WH, Hirschhorn JN, Borecki IB. Genome-wide association analysis identifies variants associated with nonalcoholic fatty liver disease that have distinct effects on metabolic traits.</w:t>
      </w:r>
      <w:r w:rsidRPr="008F68E7">
        <w:rPr>
          <w:rFonts w:ascii="Book Antiqua" w:eastAsia="宋体" w:hAnsi="Book Antiqua" w:cs="宋体"/>
          <w:kern w:val="0"/>
        </w:rPr>
        <w:t> </w:t>
      </w:r>
      <w:r w:rsidRPr="00663EF9">
        <w:rPr>
          <w:rFonts w:ascii="Book Antiqua" w:eastAsia="宋体" w:hAnsi="Book Antiqua" w:cs="宋体"/>
          <w:i/>
          <w:iCs/>
          <w:kern w:val="0"/>
        </w:rPr>
        <w:t>PLoS Genet</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7</w:t>
      </w:r>
      <w:r w:rsidRPr="00663EF9">
        <w:rPr>
          <w:rFonts w:ascii="Book Antiqua" w:eastAsia="宋体" w:hAnsi="Book Antiqua" w:cs="宋体"/>
          <w:kern w:val="0"/>
        </w:rPr>
        <w:t>: e1001324 [PMID: 21423719 DOI: 10.1371/journal.pgen.1001324]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lastRenderedPageBreak/>
        <w:t>26</w:t>
      </w:r>
      <w:r w:rsidRPr="008F68E7">
        <w:rPr>
          <w:rFonts w:ascii="Book Antiqua" w:eastAsia="宋体" w:hAnsi="Book Antiqua" w:cs="宋体"/>
          <w:kern w:val="0"/>
        </w:rPr>
        <w:t> </w:t>
      </w:r>
      <w:r w:rsidRPr="00663EF9">
        <w:rPr>
          <w:rFonts w:ascii="Book Antiqua" w:eastAsia="宋体" w:hAnsi="Book Antiqua" w:cs="宋体"/>
          <w:b/>
          <w:bCs/>
          <w:kern w:val="0"/>
        </w:rPr>
        <w:t>Wang CW</w:t>
      </w:r>
      <w:r w:rsidRPr="00663EF9">
        <w:rPr>
          <w:rFonts w:ascii="Book Antiqua" w:eastAsia="宋体" w:hAnsi="Book Antiqua" w:cs="宋体"/>
          <w:kern w:val="0"/>
        </w:rPr>
        <w:t>, Lin HY, Shin SJ, Yu ML, Lin ZY, Dai CY, Huang JF, Chen SC, Li SS, Chuang WL. The PNPLA3 I148M polymorphism is associated with insulin resistance and nonalcoholic fatty liver disease in a normoglycaemic population.</w:t>
      </w:r>
      <w:r w:rsidRPr="008F68E7">
        <w:rPr>
          <w:rFonts w:ascii="Book Antiqua" w:eastAsia="宋体" w:hAnsi="Book Antiqua" w:cs="宋体"/>
          <w:kern w:val="0"/>
        </w:rPr>
        <w:t> </w:t>
      </w:r>
      <w:r w:rsidRPr="00663EF9">
        <w:rPr>
          <w:rFonts w:ascii="Book Antiqua" w:eastAsia="宋体" w:hAnsi="Book Antiqua" w:cs="宋体"/>
          <w:i/>
          <w:iCs/>
          <w:kern w:val="0"/>
        </w:rPr>
        <w:t>Liver Int</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31</w:t>
      </w:r>
      <w:r w:rsidRPr="00663EF9">
        <w:rPr>
          <w:rFonts w:ascii="Book Antiqua" w:eastAsia="宋体" w:hAnsi="Book Antiqua" w:cs="宋体"/>
          <w:kern w:val="0"/>
        </w:rPr>
        <w:t>: 1326-1331 [PMID: 21</w:t>
      </w:r>
      <w:r w:rsidRPr="008F68E7">
        <w:rPr>
          <w:rFonts w:ascii="Book Antiqua" w:eastAsia="宋体" w:hAnsi="Book Antiqua" w:cs="宋体"/>
          <w:kern w:val="0"/>
        </w:rPr>
        <w:t>745282 DOI: 10.1111/j.1478-3231</w:t>
      </w:r>
      <w:r w:rsidRPr="00663EF9">
        <w:rPr>
          <w:rFonts w:ascii="Book Antiqua" w:eastAsia="宋体" w:hAnsi="Book Antiqua" w:cs="宋体"/>
          <w:kern w:val="0"/>
        </w:rPr>
        <w:t>]</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27</w:t>
      </w:r>
      <w:r w:rsidRPr="008F68E7">
        <w:rPr>
          <w:rFonts w:ascii="Book Antiqua" w:eastAsia="宋体" w:hAnsi="Book Antiqua" w:cs="宋体"/>
          <w:kern w:val="0"/>
        </w:rPr>
        <w:t> </w:t>
      </w:r>
      <w:r w:rsidRPr="00663EF9">
        <w:rPr>
          <w:rFonts w:ascii="Book Antiqua" w:eastAsia="宋体" w:hAnsi="Book Antiqua" w:cs="宋体"/>
          <w:b/>
          <w:bCs/>
          <w:kern w:val="0"/>
        </w:rPr>
        <w:t>Sookoian S</w:t>
      </w:r>
      <w:r w:rsidRPr="00663EF9">
        <w:rPr>
          <w:rFonts w:ascii="Book Antiqua" w:eastAsia="宋体" w:hAnsi="Book Antiqua" w:cs="宋体"/>
          <w:kern w:val="0"/>
        </w:rPr>
        <w:t>, Castaño GO, Burgueño AL, Gianotti TF, Rosselli MS, Pirola CJ. A nonsynonymous gene variant in the adiponutrin gene is associated with nonalcoholic fatty liver disease severity.</w:t>
      </w:r>
      <w:r w:rsidRPr="008F68E7">
        <w:rPr>
          <w:rFonts w:ascii="Book Antiqua" w:eastAsia="宋体" w:hAnsi="Book Antiqua" w:cs="宋体"/>
          <w:kern w:val="0"/>
        </w:rPr>
        <w:t> </w:t>
      </w:r>
      <w:r w:rsidRPr="00663EF9">
        <w:rPr>
          <w:rFonts w:ascii="Book Antiqua" w:eastAsia="宋体" w:hAnsi="Book Antiqua" w:cs="宋体"/>
          <w:i/>
          <w:iCs/>
          <w:kern w:val="0"/>
        </w:rPr>
        <w:t>J Lipid Res</w:t>
      </w:r>
      <w:r w:rsidRPr="008F68E7">
        <w:rPr>
          <w:rFonts w:ascii="Book Antiqua" w:eastAsia="宋体" w:hAnsi="Book Antiqua" w:cs="宋体"/>
          <w:kern w:val="0"/>
        </w:rPr>
        <w:t> </w:t>
      </w:r>
      <w:r w:rsidRPr="00663EF9">
        <w:rPr>
          <w:rFonts w:ascii="Book Antiqua" w:eastAsia="宋体" w:hAnsi="Book Antiqua" w:cs="宋体"/>
          <w:kern w:val="0"/>
        </w:rPr>
        <w:t>2009;</w:t>
      </w:r>
      <w:r w:rsidRPr="008F68E7">
        <w:rPr>
          <w:rFonts w:ascii="Book Antiqua" w:eastAsia="宋体" w:hAnsi="Book Antiqua" w:cs="宋体"/>
          <w:kern w:val="0"/>
        </w:rPr>
        <w:t> </w:t>
      </w:r>
      <w:r w:rsidRPr="00663EF9">
        <w:rPr>
          <w:rFonts w:ascii="Book Antiqua" w:eastAsia="宋体" w:hAnsi="Book Antiqua" w:cs="宋体"/>
          <w:b/>
          <w:bCs/>
          <w:kern w:val="0"/>
        </w:rPr>
        <w:t>50</w:t>
      </w:r>
      <w:r w:rsidRPr="00663EF9">
        <w:rPr>
          <w:rFonts w:ascii="Book Antiqua" w:eastAsia="宋体" w:hAnsi="Book Antiqua" w:cs="宋体"/>
          <w:kern w:val="0"/>
        </w:rPr>
        <w:t>: 2111-2116 [PMID: 19738004 DOI: 10.1194/jlr.P900013-JLR200]</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28</w:t>
      </w:r>
      <w:r w:rsidRPr="008F68E7">
        <w:rPr>
          <w:rFonts w:ascii="Book Antiqua" w:eastAsia="宋体" w:hAnsi="Book Antiqua" w:cs="宋体"/>
          <w:kern w:val="0"/>
        </w:rPr>
        <w:t> </w:t>
      </w:r>
      <w:r w:rsidRPr="00663EF9">
        <w:rPr>
          <w:rFonts w:ascii="Book Antiqua" w:eastAsia="宋体" w:hAnsi="Book Antiqua" w:cs="宋体"/>
          <w:b/>
          <w:bCs/>
          <w:kern w:val="0"/>
        </w:rPr>
        <w:t>Kollerits B</w:t>
      </w:r>
      <w:r w:rsidRPr="00663EF9">
        <w:rPr>
          <w:rFonts w:ascii="Book Antiqua" w:eastAsia="宋体" w:hAnsi="Book Antiqua" w:cs="宋体"/>
          <w:kern w:val="0"/>
        </w:rPr>
        <w:t>, Coassin S, Kiechl S, Hunt SC, Paulweber B, Willeit J, Brandstätter A, Lamina C, Adams TD, Kronenberg F. A common variant in the adiponutrin gene influences liver enzyme values.</w:t>
      </w:r>
      <w:r w:rsidRPr="008F68E7">
        <w:rPr>
          <w:rFonts w:ascii="Book Antiqua" w:eastAsia="宋体" w:hAnsi="Book Antiqua" w:cs="宋体"/>
          <w:kern w:val="0"/>
        </w:rPr>
        <w:t> </w:t>
      </w:r>
      <w:r w:rsidRPr="00663EF9">
        <w:rPr>
          <w:rFonts w:ascii="Book Antiqua" w:eastAsia="宋体" w:hAnsi="Book Antiqua" w:cs="宋体"/>
          <w:i/>
          <w:iCs/>
          <w:kern w:val="0"/>
        </w:rPr>
        <w:t>J Med Genet</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47</w:t>
      </w:r>
      <w:r w:rsidRPr="00663EF9">
        <w:rPr>
          <w:rFonts w:ascii="Book Antiqua" w:eastAsia="宋体" w:hAnsi="Book Antiqua" w:cs="宋体"/>
          <w:kern w:val="0"/>
        </w:rPr>
        <w:t>: 116-119 [PMID: 19542081 DOI: 10.1136/jmg.2009.066597]</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29</w:t>
      </w:r>
      <w:r w:rsidRPr="008F68E7">
        <w:rPr>
          <w:rFonts w:ascii="Book Antiqua" w:eastAsia="宋体" w:hAnsi="Book Antiqua" w:cs="宋体"/>
          <w:kern w:val="0"/>
        </w:rPr>
        <w:t> </w:t>
      </w:r>
      <w:r w:rsidRPr="00663EF9">
        <w:rPr>
          <w:rFonts w:ascii="Book Antiqua" w:eastAsia="宋体" w:hAnsi="Book Antiqua" w:cs="宋体"/>
          <w:b/>
          <w:bCs/>
          <w:kern w:val="0"/>
        </w:rPr>
        <w:t>Xu J</w:t>
      </w:r>
      <w:r w:rsidRPr="00663EF9">
        <w:rPr>
          <w:rFonts w:ascii="Book Antiqua" w:eastAsia="宋体" w:hAnsi="Book Antiqua" w:cs="宋体"/>
          <w:kern w:val="0"/>
        </w:rPr>
        <w:t>, Xin YN, Lü WH, Lin ZH, Zhang DD, Zhang M, Dong QJ, Jiang XJ, Xuan SY. [Polymorphism rs738409 in PNPLA3 is associated with inherited susceptibility to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Zhonghua Gan Zang Bing Za Zhi</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21</w:t>
      </w:r>
      <w:r w:rsidRPr="00663EF9">
        <w:rPr>
          <w:rFonts w:ascii="Book Antiqua" w:eastAsia="宋体" w:hAnsi="Book Antiqua" w:cs="宋体"/>
          <w:kern w:val="0"/>
        </w:rPr>
        <w:t>: 619-623 [PMID: 24119744 DOI: 10.3760/cma.j.issn.1007-3418.]</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30</w:t>
      </w:r>
      <w:r w:rsidRPr="008F68E7">
        <w:rPr>
          <w:rFonts w:ascii="Book Antiqua" w:eastAsia="宋体" w:hAnsi="Book Antiqua" w:cs="宋体"/>
          <w:kern w:val="0"/>
        </w:rPr>
        <w:t> </w:t>
      </w:r>
      <w:r w:rsidRPr="00663EF9">
        <w:rPr>
          <w:rFonts w:ascii="Book Antiqua" w:eastAsia="宋体" w:hAnsi="Book Antiqua" w:cs="宋体"/>
          <w:b/>
          <w:bCs/>
          <w:kern w:val="0"/>
        </w:rPr>
        <w:t>Wanless IR</w:t>
      </w:r>
      <w:r w:rsidRPr="00663EF9">
        <w:rPr>
          <w:rFonts w:ascii="Book Antiqua" w:eastAsia="宋体" w:hAnsi="Book Antiqua" w:cs="宋体"/>
          <w:kern w:val="0"/>
        </w:rPr>
        <w:t>, Shiota K. The pathogenesis of nonalcoholic steatohepatitis and other fatty liver diseases: a four-step model including the role of lipid release and hepatic venular obstruction in the progression to cirrhosis.</w:t>
      </w:r>
      <w:r w:rsidRPr="008F68E7">
        <w:rPr>
          <w:rFonts w:ascii="Book Antiqua" w:eastAsia="宋体" w:hAnsi="Book Antiqua" w:cs="宋体"/>
          <w:kern w:val="0"/>
        </w:rPr>
        <w:t> </w:t>
      </w:r>
      <w:r w:rsidRPr="00663EF9">
        <w:rPr>
          <w:rFonts w:ascii="Book Antiqua" w:eastAsia="宋体" w:hAnsi="Book Antiqua" w:cs="宋体"/>
          <w:i/>
          <w:iCs/>
          <w:kern w:val="0"/>
        </w:rPr>
        <w:t>Semin Liver Dis</w:t>
      </w:r>
      <w:r w:rsidRPr="008F68E7">
        <w:rPr>
          <w:rFonts w:ascii="Book Antiqua" w:eastAsia="宋体" w:hAnsi="Book Antiqua" w:cs="宋体"/>
          <w:kern w:val="0"/>
        </w:rPr>
        <w:t> </w:t>
      </w:r>
      <w:r w:rsidRPr="00663EF9">
        <w:rPr>
          <w:rFonts w:ascii="Book Antiqua" w:eastAsia="宋体" w:hAnsi="Book Antiqua" w:cs="宋体"/>
          <w:kern w:val="0"/>
        </w:rPr>
        <w:t>2004;</w:t>
      </w:r>
      <w:r w:rsidRPr="008F68E7">
        <w:rPr>
          <w:rFonts w:ascii="Book Antiqua" w:eastAsia="宋体" w:hAnsi="Book Antiqua" w:cs="宋体"/>
          <w:kern w:val="0"/>
        </w:rPr>
        <w:t> </w:t>
      </w:r>
      <w:r w:rsidRPr="00663EF9">
        <w:rPr>
          <w:rFonts w:ascii="Book Antiqua" w:eastAsia="宋体" w:hAnsi="Book Antiqua" w:cs="宋体"/>
          <w:b/>
          <w:bCs/>
          <w:kern w:val="0"/>
        </w:rPr>
        <w:t>24</w:t>
      </w:r>
      <w:r w:rsidRPr="00663EF9">
        <w:rPr>
          <w:rFonts w:ascii="Book Antiqua" w:eastAsia="宋体" w:hAnsi="Book Antiqua" w:cs="宋体"/>
          <w:kern w:val="0"/>
        </w:rPr>
        <w:t>: 99-106 [PMID: 15085490]</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31</w:t>
      </w:r>
      <w:r w:rsidRPr="008F68E7">
        <w:rPr>
          <w:rFonts w:ascii="Book Antiqua" w:eastAsia="宋体" w:hAnsi="Book Antiqua" w:cs="宋体"/>
          <w:kern w:val="0"/>
        </w:rPr>
        <w:t> </w:t>
      </w:r>
      <w:r w:rsidRPr="00663EF9">
        <w:rPr>
          <w:rFonts w:ascii="Book Antiqua" w:eastAsia="宋体" w:hAnsi="Book Antiqua" w:cs="宋体"/>
          <w:b/>
          <w:bCs/>
          <w:kern w:val="0"/>
        </w:rPr>
        <w:t>Chalasani N</w:t>
      </w:r>
      <w:r w:rsidRPr="00663EF9">
        <w:rPr>
          <w:rFonts w:ascii="Book Antiqua" w:eastAsia="宋体" w:hAnsi="Book Antiqua" w:cs="宋体"/>
          <w:kern w:val="0"/>
        </w:rPr>
        <w:t>, Wilson L, Kleiner DE, Cummings OW, Brunt EM, Unalp A. Relationship of steatosis grade and zonal location to histological features of steatohepatitis in adult patients with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J Hepatol</w:t>
      </w:r>
      <w:r w:rsidRPr="008F68E7">
        <w:rPr>
          <w:rFonts w:ascii="Book Antiqua" w:eastAsia="宋体" w:hAnsi="Book Antiqua" w:cs="宋体"/>
          <w:kern w:val="0"/>
        </w:rPr>
        <w:t> </w:t>
      </w:r>
      <w:r w:rsidRPr="00663EF9">
        <w:rPr>
          <w:rFonts w:ascii="Book Antiqua" w:eastAsia="宋体" w:hAnsi="Book Antiqua" w:cs="宋体"/>
          <w:kern w:val="0"/>
        </w:rPr>
        <w:t>2008;</w:t>
      </w:r>
      <w:r w:rsidRPr="008F68E7">
        <w:rPr>
          <w:rFonts w:ascii="Book Antiqua" w:eastAsia="宋体" w:hAnsi="Book Antiqua" w:cs="宋体"/>
          <w:kern w:val="0"/>
        </w:rPr>
        <w:t> </w:t>
      </w:r>
      <w:r w:rsidRPr="00663EF9">
        <w:rPr>
          <w:rFonts w:ascii="Book Antiqua" w:eastAsia="宋体" w:hAnsi="Book Antiqua" w:cs="宋体"/>
          <w:b/>
          <w:bCs/>
          <w:kern w:val="0"/>
        </w:rPr>
        <w:t>48</w:t>
      </w:r>
      <w:r w:rsidRPr="00663EF9">
        <w:rPr>
          <w:rFonts w:ascii="Book Antiqua" w:eastAsia="宋体" w:hAnsi="Book Antiqua" w:cs="宋体"/>
          <w:kern w:val="0"/>
        </w:rPr>
        <w:t>: 829-834 [PMID: 18321606 DOI: 10.1016/j.jhep.2008.01.016]</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32</w:t>
      </w:r>
      <w:r w:rsidRPr="008F68E7">
        <w:rPr>
          <w:rFonts w:ascii="Book Antiqua" w:eastAsia="宋体" w:hAnsi="Book Antiqua" w:cs="宋体"/>
          <w:kern w:val="0"/>
        </w:rPr>
        <w:t> </w:t>
      </w:r>
      <w:r w:rsidRPr="00663EF9">
        <w:rPr>
          <w:rFonts w:ascii="Book Antiqua" w:eastAsia="宋体" w:hAnsi="Book Antiqua" w:cs="宋体"/>
          <w:b/>
          <w:bCs/>
          <w:kern w:val="0"/>
        </w:rPr>
        <w:t>Speliotes EK</w:t>
      </w:r>
      <w:r w:rsidRPr="00663EF9">
        <w:rPr>
          <w:rFonts w:ascii="Book Antiqua" w:eastAsia="宋体" w:hAnsi="Book Antiqua" w:cs="宋体"/>
          <w:kern w:val="0"/>
        </w:rPr>
        <w:t>, Butler JL, Palmer CD, Voight BF, Hirschhorn JN. PNPLA3 variants specifically confer increased risk for histologic nonalcoholic fatty liver disease but not metabolic disease.</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52</w:t>
      </w:r>
      <w:r w:rsidRPr="00663EF9">
        <w:rPr>
          <w:rFonts w:ascii="Book Antiqua" w:eastAsia="宋体" w:hAnsi="Book Antiqua" w:cs="宋体"/>
          <w:kern w:val="0"/>
        </w:rPr>
        <w:t>: 904-912 [PMID: 20648472 DOI: 10.1002/hep.23768]</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lastRenderedPageBreak/>
        <w:t>33</w:t>
      </w:r>
      <w:r w:rsidRPr="008F68E7">
        <w:rPr>
          <w:rFonts w:ascii="Book Antiqua" w:eastAsia="宋体" w:hAnsi="Book Antiqua" w:cs="宋体"/>
          <w:kern w:val="0"/>
        </w:rPr>
        <w:t> </w:t>
      </w:r>
      <w:r w:rsidRPr="00663EF9">
        <w:rPr>
          <w:rFonts w:ascii="Book Antiqua" w:eastAsia="宋体" w:hAnsi="Book Antiqua" w:cs="宋体"/>
          <w:b/>
          <w:bCs/>
          <w:kern w:val="0"/>
        </w:rPr>
        <w:t>Pacifico L</w:t>
      </w:r>
      <w:r w:rsidRPr="00663EF9">
        <w:rPr>
          <w:rFonts w:ascii="Book Antiqua" w:eastAsia="宋体" w:hAnsi="Book Antiqua" w:cs="宋体"/>
          <w:kern w:val="0"/>
        </w:rPr>
        <w:t>, Nobili V, Anania C, Verdecchia P, Chiesa C. Pediatric nonalcoholic fatty liver disease, metabolic syndrome and cardiovascular risk.</w:t>
      </w:r>
      <w:r w:rsidRPr="008F68E7">
        <w:rPr>
          <w:rFonts w:ascii="Book Antiqua" w:eastAsia="宋体" w:hAnsi="Book Antiqua" w:cs="宋体"/>
          <w:kern w:val="0"/>
        </w:rPr>
        <w:t> </w:t>
      </w:r>
      <w:r w:rsidRPr="00663EF9">
        <w:rPr>
          <w:rFonts w:ascii="Book Antiqua" w:eastAsia="宋体" w:hAnsi="Book Antiqua" w:cs="宋体"/>
          <w:i/>
          <w:iCs/>
          <w:kern w:val="0"/>
        </w:rPr>
        <w:t>World J Gastroenterol</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17</w:t>
      </w:r>
      <w:r w:rsidRPr="00663EF9">
        <w:rPr>
          <w:rFonts w:ascii="Book Antiqua" w:eastAsia="宋体" w:hAnsi="Book Antiqua" w:cs="宋体"/>
          <w:kern w:val="0"/>
        </w:rPr>
        <w:t>: 3082-3091 [PMID: 21912450 DOI: 10.3748/wjg.v17.i26.3082]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34</w:t>
      </w:r>
      <w:r w:rsidRPr="008F68E7">
        <w:rPr>
          <w:rFonts w:ascii="Book Antiqua" w:eastAsia="宋体" w:hAnsi="Book Antiqua" w:cs="宋体"/>
          <w:kern w:val="0"/>
        </w:rPr>
        <w:t> </w:t>
      </w:r>
      <w:r w:rsidRPr="00663EF9">
        <w:rPr>
          <w:rFonts w:ascii="Book Antiqua" w:eastAsia="宋体" w:hAnsi="Book Antiqua" w:cs="宋体"/>
          <w:b/>
          <w:bCs/>
          <w:kern w:val="0"/>
        </w:rPr>
        <w:t>Goran MI</w:t>
      </w:r>
      <w:r w:rsidRPr="00663EF9">
        <w:rPr>
          <w:rFonts w:ascii="Book Antiqua" w:eastAsia="宋体" w:hAnsi="Book Antiqua" w:cs="宋体"/>
          <w:kern w:val="0"/>
        </w:rPr>
        <w:t>, Walker R, Le KA, Mahurkar S, Vikman S, Davis JN, Spruijt-Metz D, Weigensberg MJ, Allayee H. Effects of PNPLA3 on liver fat and metabolic profile in Hispanic children and adolescents.</w:t>
      </w:r>
      <w:r w:rsidRPr="008F68E7">
        <w:rPr>
          <w:rFonts w:ascii="Book Antiqua" w:eastAsia="宋体" w:hAnsi="Book Antiqua" w:cs="宋体"/>
          <w:kern w:val="0"/>
        </w:rPr>
        <w:t> </w:t>
      </w:r>
      <w:r w:rsidRPr="00663EF9">
        <w:rPr>
          <w:rFonts w:ascii="Book Antiqua" w:eastAsia="宋体" w:hAnsi="Book Antiqua" w:cs="宋体"/>
          <w:i/>
          <w:iCs/>
          <w:kern w:val="0"/>
        </w:rPr>
        <w:t>Diabetes</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59</w:t>
      </w:r>
      <w:r w:rsidRPr="00663EF9">
        <w:rPr>
          <w:rFonts w:ascii="Book Antiqua" w:eastAsia="宋体" w:hAnsi="Book Antiqua" w:cs="宋体"/>
          <w:kern w:val="0"/>
        </w:rPr>
        <w:t>: 3127-3130 [PMID: 20852027 DOI: 10.2337/db10-0554]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35</w:t>
      </w:r>
      <w:r w:rsidRPr="008F68E7">
        <w:rPr>
          <w:rFonts w:ascii="Book Antiqua" w:eastAsia="宋体" w:hAnsi="Book Antiqua" w:cs="宋体"/>
          <w:kern w:val="0"/>
        </w:rPr>
        <w:t> </w:t>
      </w:r>
      <w:r w:rsidRPr="00663EF9">
        <w:rPr>
          <w:rFonts w:ascii="Book Antiqua" w:eastAsia="宋体" w:hAnsi="Book Antiqua" w:cs="宋体"/>
          <w:b/>
          <w:bCs/>
          <w:kern w:val="0"/>
        </w:rPr>
        <w:t>Davis JN</w:t>
      </w:r>
      <w:r w:rsidRPr="00663EF9">
        <w:rPr>
          <w:rFonts w:ascii="Book Antiqua" w:eastAsia="宋体" w:hAnsi="Book Antiqua" w:cs="宋体"/>
          <w:kern w:val="0"/>
        </w:rPr>
        <w:t>, Lê KA, Walker RW, Vikman S, Spruijt-Metz D, Weigensberg MJ, Allayee H, Goran MI. Increased hepatic fat in overweight Hispanic youth influenced by interaction between genetic variation in PNPLA3 and high dietary carbohydrate and sugar consumption.</w:t>
      </w:r>
      <w:r w:rsidRPr="008F68E7">
        <w:rPr>
          <w:rFonts w:ascii="Book Antiqua" w:eastAsia="宋体" w:hAnsi="Book Antiqua" w:cs="宋体"/>
          <w:kern w:val="0"/>
        </w:rPr>
        <w:t> </w:t>
      </w:r>
      <w:r w:rsidRPr="00663EF9">
        <w:rPr>
          <w:rFonts w:ascii="Book Antiqua" w:eastAsia="宋体" w:hAnsi="Book Antiqua" w:cs="宋体"/>
          <w:i/>
          <w:iCs/>
          <w:kern w:val="0"/>
        </w:rPr>
        <w:t>Am J Clin Nutr</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92</w:t>
      </w:r>
      <w:r w:rsidRPr="00663EF9">
        <w:rPr>
          <w:rFonts w:ascii="Book Antiqua" w:eastAsia="宋体" w:hAnsi="Book Antiqua" w:cs="宋体"/>
          <w:kern w:val="0"/>
        </w:rPr>
        <w:t>: 1522-1527 [PMID: 20962157 DOI: 10.3945/ajcn.2010.30185]</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36</w:t>
      </w:r>
      <w:r w:rsidRPr="008F68E7">
        <w:rPr>
          <w:rFonts w:ascii="Book Antiqua" w:eastAsia="宋体" w:hAnsi="Book Antiqua" w:cs="宋体"/>
          <w:kern w:val="0"/>
        </w:rPr>
        <w:t> </w:t>
      </w:r>
      <w:r w:rsidRPr="00663EF9">
        <w:rPr>
          <w:rFonts w:ascii="Book Antiqua" w:eastAsia="宋体" w:hAnsi="Book Antiqua" w:cs="宋体"/>
          <w:b/>
          <w:bCs/>
          <w:kern w:val="0"/>
        </w:rPr>
        <w:t>Lin YC</w:t>
      </w:r>
      <w:r w:rsidRPr="00663EF9">
        <w:rPr>
          <w:rFonts w:ascii="Book Antiqua" w:eastAsia="宋体" w:hAnsi="Book Antiqua" w:cs="宋体"/>
          <w:kern w:val="0"/>
        </w:rPr>
        <w:t>, Chang PF, Hu FC, Yang WS, Chang MH, Ni YH. A common variant in the PNPLA3 gene is a risk factor for non-alcoholic fatty liver disease in obese Taiwanese children.</w:t>
      </w:r>
      <w:r w:rsidRPr="008F68E7">
        <w:rPr>
          <w:rFonts w:ascii="Book Antiqua" w:eastAsia="宋体" w:hAnsi="Book Antiqua" w:cs="宋体"/>
          <w:kern w:val="0"/>
        </w:rPr>
        <w:t> </w:t>
      </w:r>
      <w:r w:rsidRPr="00663EF9">
        <w:rPr>
          <w:rFonts w:ascii="Book Antiqua" w:eastAsia="宋体" w:hAnsi="Book Antiqua" w:cs="宋体"/>
          <w:i/>
          <w:iCs/>
          <w:kern w:val="0"/>
        </w:rPr>
        <w:t>J Pediatr</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158</w:t>
      </w:r>
      <w:r w:rsidRPr="00663EF9">
        <w:rPr>
          <w:rFonts w:ascii="Book Antiqua" w:eastAsia="宋体" w:hAnsi="Book Antiqua" w:cs="宋体"/>
          <w:kern w:val="0"/>
        </w:rPr>
        <w:t>: 740-744 [PMID: 21168155 DOI: 10.1016/j.jpeds.2010.11.016]</w:t>
      </w:r>
    </w:p>
    <w:p w:rsidR="008F68E7" w:rsidRPr="00663EF9" w:rsidRDefault="008F68E7" w:rsidP="00513C85">
      <w:pPr>
        <w:widowControl/>
        <w:spacing w:after="0" w:line="360" w:lineRule="auto"/>
        <w:rPr>
          <w:rFonts w:ascii="Book Antiqua" w:eastAsia="宋体" w:hAnsi="Book Antiqua" w:cs="宋体"/>
          <w:kern w:val="0"/>
        </w:rPr>
      </w:pPr>
      <w:r w:rsidRPr="008F68E7">
        <w:rPr>
          <w:rFonts w:ascii="Book Antiqua" w:eastAsia="宋体" w:hAnsi="Book Antiqua" w:cs="宋体"/>
          <w:kern w:val="0"/>
        </w:rPr>
        <w:t xml:space="preserve">37 </w:t>
      </w:r>
      <w:r w:rsidRPr="00663EF9">
        <w:rPr>
          <w:rFonts w:ascii="Book Antiqua" w:eastAsia="宋体" w:hAnsi="Book Antiqua" w:cs="宋体"/>
          <w:kern w:val="0"/>
        </w:rPr>
        <w:t>Associations of I148M variant in PNPLA3 gene with plasma ALT levels during 2-year follow-up in normal weight and overweight children: the PANIC Study.</w:t>
      </w:r>
      <w:r w:rsidRPr="008F68E7">
        <w:rPr>
          <w:rFonts w:ascii="Book Antiqua" w:eastAsia="宋体" w:hAnsi="Book Antiqua" w:cs="宋体"/>
          <w:kern w:val="0"/>
        </w:rPr>
        <w:t> </w:t>
      </w:r>
      <w:r w:rsidRPr="00663EF9">
        <w:rPr>
          <w:rFonts w:ascii="Book Antiqua" w:eastAsia="宋体" w:hAnsi="Book Antiqua" w:cs="宋体"/>
          <w:i/>
          <w:iCs/>
          <w:kern w:val="0"/>
        </w:rPr>
        <w:t>Pediatr Obes</w:t>
      </w:r>
      <w:r w:rsidRPr="008F68E7">
        <w:rPr>
          <w:rFonts w:ascii="Book Antiqua" w:eastAsia="宋体" w:hAnsi="Book Antiqua" w:cs="宋体"/>
          <w:kern w:val="0"/>
        </w:rPr>
        <w:t> </w:t>
      </w:r>
      <w:r w:rsidRPr="00663EF9">
        <w:rPr>
          <w:rFonts w:ascii="Book Antiqua" w:eastAsia="宋体" w:hAnsi="Book Antiqua" w:cs="宋体"/>
          <w:kern w:val="0"/>
        </w:rPr>
        <w:t xml:space="preserve">2014; [PMID: </w:t>
      </w:r>
      <w:bookmarkStart w:id="36" w:name="OLE_LINK3"/>
      <w:r w:rsidRPr="00663EF9">
        <w:rPr>
          <w:rFonts w:ascii="Book Antiqua" w:eastAsia="宋体" w:hAnsi="Book Antiqua" w:cs="宋体"/>
          <w:kern w:val="0"/>
        </w:rPr>
        <w:t xml:space="preserve">24916969 </w:t>
      </w:r>
      <w:bookmarkEnd w:id="36"/>
      <w:r w:rsidRPr="00663EF9">
        <w:rPr>
          <w:rFonts w:ascii="Book Antiqua" w:eastAsia="宋体" w:hAnsi="Book Antiqua" w:cs="宋体"/>
          <w:kern w:val="0"/>
        </w:rPr>
        <w:t>DOI: 10.1111/ijpo.234]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38</w:t>
      </w:r>
      <w:r w:rsidRPr="008F68E7">
        <w:rPr>
          <w:rFonts w:ascii="Book Antiqua" w:eastAsia="宋体" w:hAnsi="Book Antiqua" w:cs="宋体"/>
          <w:kern w:val="0"/>
        </w:rPr>
        <w:t> </w:t>
      </w:r>
      <w:r w:rsidRPr="00663EF9">
        <w:rPr>
          <w:rFonts w:ascii="Book Antiqua" w:eastAsia="宋体" w:hAnsi="Book Antiqua" w:cs="宋体"/>
          <w:b/>
          <w:bCs/>
          <w:kern w:val="0"/>
        </w:rPr>
        <w:t>Browning JD</w:t>
      </w:r>
      <w:r w:rsidRPr="00663EF9">
        <w:rPr>
          <w:rFonts w:ascii="Book Antiqua" w:eastAsia="宋体" w:hAnsi="Book Antiqua" w:cs="宋体"/>
          <w:kern w:val="0"/>
        </w:rPr>
        <w:t>, Szczepaniak LS, Dobbins R, Nuremberg P, Horton JD, Cohen JC, Grundy SM, Hobbs HH. Prevalence of hepatic steatosis in an urban population in the United States: impact of ethnicity.</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2004;</w:t>
      </w:r>
      <w:r w:rsidRPr="008F68E7">
        <w:rPr>
          <w:rFonts w:ascii="Book Antiqua" w:eastAsia="宋体" w:hAnsi="Book Antiqua" w:cs="宋体"/>
          <w:kern w:val="0"/>
        </w:rPr>
        <w:t> </w:t>
      </w:r>
      <w:r w:rsidRPr="00663EF9">
        <w:rPr>
          <w:rFonts w:ascii="Book Antiqua" w:eastAsia="宋体" w:hAnsi="Book Antiqua" w:cs="宋体"/>
          <w:b/>
          <w:bCs/>
          <w:kern w:val="0"/>
        </w:rPr>
        <w:t>40</w:t>
      </w:r>
      <w:r w:rsidRPr="00663EF9">
        <w:rPr>
          <w:rFonts w:ascii="Book Antiqua" w:eastAsia="宋体" w:hAnsi="Book Antiqua" w:cs="宋体"/>
          <w:kern w:val="0"/>
        </w:rPr>
        <w:t>: 1387-1395 [PMID: 15565570]</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39</w:t>
      </w:r>
      <w:r w:rsidRPr="008F68E7">
        <w:rPr>
          <w:rFonts w:ascii="Book Antiqua" w:eastAsia="宋体" w:hAnsi="Book Antiqua" w:cs="宋体"/>
          <w:kern w:val="0"/>
        </w:rPr>
        <w:t> </w:t>
      </w:r>
      <w:r w:rsidRPr="00663EF9">
        <w:rPr>
          <w:rFonts w:ascii="Book Antiqua" w:eastAsia="宋体" w:hAnsi="Book Antiqua" w:cs="宋体"/>
          <w:b/>
          <w:bCs/>
          <w:kern w:val="0"/>
        </w:rPr>
        <w:t>Petersen KF</w:t>
      </w:r>
      <w:r w:rsidRPr="00663EF9">
        <w:rPr>
          <w:rFonts w:ascii="Book Antiqua" w:eastAsia="宋体" w:hAnsi="Book Antiqua" w:cs="宋体"/>
          <w:kern w:val="0"/>
        </w:rPr>
        <w:t>, Dufour S, Feng J, Befroy D, Dziura J, Dalla Man C, Cobelli C, Shulman GI. Increased prevalence of insulin resistance and nonalcoholic fatty liver disease in Asian-Indian men.</w:t>
      </w:r>
      <w:r w:rsidRPr="008F68E7">
        <w:rPr>
          <w:rFonts w:ascii="Book Antiqua" w:eastAsia="宋体" w:hAnsi="Book Antiqua" w:cs="宋体"/>
          <w:kern w:val="0"/>
        </w:rPr>
        <w:t> </w:t>
      </w:r>
      <w:r w:rsidRPr="00663EF9">
        <w:rPr>
          <w:rFonts w:ascii="Book Antiqua" w:eastAsia="宋体" w:hAnsi="Book Antiqua" w:cs="宋体"/>
          <w:i/>
          <w:iCs/>
          <w:kern w:val="0"/>
        </w:rPr>
        <w:t>Proc Natl Acad Sci U S A</w:t>
      </w:r>
      <w:r w:rsidRPr="008F68E7">
        <w:rPr>
          <w:rFonts w:ascii="Book Antiqua" w:eastAsia="宋体" w:hAnsi="Book Antiqua" w:cs="宋体"/>
          <w:kern w:val="0"/>
        </w:rPr>
        <w:t> </w:t>
      </w:r>
      <w:r w:rsidRPr="00663EF9">
        <w:rPr>
          <w:rFonts w:ascii="Book Antiqua" w:eastAsia="宋体" w:hAnsi="Book Antiqua" w:cs="宋体"/>
          <w:kern w:val="0"/>
        </w:rPr>
        <w:t>2006;</w:t>
      </w:r>
      <w:r w:rsidRPr="008F68E7">
        <w:rPr>
          <w:rFonts w:ascii="Book Antiqua" w:eastAsia="宋体" w:hAnsi="Book Antiqua" w:cs="宋体"/>
          <w:kern w:val="0"/>
        </w:rPr>
        <w:t> </w:t>
      </w:r>
      <w:r w:rsidRPr="00663EF9">
        <w:rPr>
          <w:rFonts w:ascii="Book Antiqua" w:eastAsia="宋体" w:hAnsi="Book Antiqua" w:cs="宋体"/>
          <w:b/>
          <w:bCs/>
          <w:kern w:val="0"/>
        </w:rPr>
        <w:t>103</w:t>
      </w:r>
      <w:r w:rsidRPr="00663EF9">
        <w:rPr>
          <w:rFonts w:ascii="Book Antiqua" w:eastAsia="宋体" w:hAnsi="Book Antiqua" w:cs="宋体"/>
          <w:kern w:val="0"/>
        </w:rPr>
        <w:t>: 18273-18277 [PMID: 17114290]</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lastRenderedPageBreak/>
        <w:t>40</w:t>
      </w:r>
      <w:r w:rsidRPr="008F68E7">
        <w:rPr>
          <w:rFonts w:ascii="Book Antiqua" w:eastAsia="宋体" w:hAnsi="Book Antiqua" w:cs="宋体"/>
          <w:kern w:val="0"/>
        </w:rPr>
        <w:t> </w:t>
      </w:r>
      <w:r w:rsidRPr="00663EF9">
        <w:rPr>
          <w:rFonts w:ascii="Book Antiqua" w:eastAsia="宋体" w:hAnsi="Book Antiqua" w:cs="宋体"/>
          <w:b/>
          <w:bCs/>
          <w:kern w:val="0"/>
        </w:rPr>
        <w:t>Wagenknecht LE</w:t>
      </w:r>
      <w:r w:rsidRPr="00663EF9">
        <w:rPr>
          <w:rFonts w:ascii="Book Antiqua" w:eastAsia="宋体" w:hAnsi="Book Antiqua" w:cs="宋体"/>
          <w:kern w:val="0"/>
        </w:rPr>
        <w:t>, Palmer ND, Bowden DW, Rotter JI, Norris JM, Ziegler J, Chen YD, Haffner S, Scherzinger A, Langefeld CD. Association of PNPLA3 with non-alcoholic fatty liver disease in a minority cohort: the Insulin Resistance Atherosclerosis Family Study.</w:t>
      </w:r>
      <w:r w:rsidRPr="008F68E7">
        <w:rPr>
          <w:rFonts w:ascii="Book Antiqua" w:eastAsia="宋体" w:hAnsi="Book Antiqua" w:cs="宋体"/>
          <w:kern w:val="0"/>
        </w:rPr>
        <w:t> </w:t>
      </w:r>
      <w:r w:rsidRPr="00663EF9">
        <w:rPr>
          <w:rFonts w:ascii="Book Antiqua" w:eastAsia="宋体" w:hAnsi="Book Antiqua" w:cs="宋体"/>
          <w:i/>
          <w:iCs/>
          <w:kern w:val="0"/>
        </w:rPr>
        <w:t>Liver Int</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31</w:t>
      </w:r>
      <w:r w:rsidRPr="00663EF9">
        <w:rPr>
          <w:rFonts w:ascii="Book Antiqua" w:eastAsia="宋体" w:hAnsi="Book Antiqua" w:cs="宋体"/>
          <w:kern w:val="0"/>
        </w:rPr>
        <w:t>: 412-416 [PMID: 21281435 DOI: 10.1111/j.1478-3231.2010.02444.x]</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41</w:t>
      </w:r>
      <w:r w:rsidRPr="008F68E7">
        <w:rPr>
          <w:rFonts w:ascii="Book Antiqua" w:eastAsia="宋体" w:hAnsi="Book Antiqua" w:cs="宋体"/>
          <w:kern w:val="0"/>
        </w:rPr>
        <w:t> </w:t>
      </w:r>
      <w:r w:rsidRPr="00663EF9">
        <w:rPr>
          <w:rFonts w:ascii="Book Antiqua" w:eastAsia="宋体" w:hAnsi="Book Antiqua" w:cs="宋体"/>
          <w:b/>
          <w:bCs/>
          <w:kern w:val="0"/>
        </w:rPr>
        <w:t>Marchesini G</w:t>
      </w:r>
      <w:r w:rsidRPr="00663EF9">
        <w:rPr>
          <w:rFonts w:ascii="Book Antiqua" w:eastAsia="宋体" w:hAnsi="Book Antiqua" w:cs="宋体"/>
          <w:kern w:val="0"/>
        </w:rPr>
        <w:t>, Brizi M, Bianchi G, Tomassetti S, Bugianesi E, Lenzi M, McCullough AJ, Natale S, Forlani G, Melchionda N. Nonalcoholic fatty liver disease: a feature of the metabolic syndrome.</w:t>
      </w:r>
      <w:r w:rsidRPr="008F68E7">
        <w:rPr>
          <w:rFonts w:ascii="Book Antiqua" w:eastAsia="宋体" w:hAnsi="Book Antiqua" w:cs="宋体"/>
          <w:kern w:val="0"/>
        </w:rPr>
        <w:t> </w:t>
      </w:r>
      <w:r w:rsidRPr="00663EF9">
        <w:rPr>
          <w:rFonts w:ascii="Book Antiqua" w:eastAsia="宋体" w:hAnsi="Book Antiqua" w:cs="宋体"/>
          <w:i/>
          <w:iCs/>
          <w:kern w:val="0"/>
        </w:rPr>
        <w:t>Diabetes</w:t>
      </w:r>
      <w:r w:rsidRPr="008F68E7">
        <w:rPr>
          <w:rFonts w:ascii="Book Antiqua" w:eastAsia="宋体" w:hAnsi="Book Antiqua" w:cs="宋体"/>
          <w:kern w:val="0"/>
        </w:rPr>
        <w:t> </w:t>
      </w:r>
      <w:r w:rsidRPr="00663EF9">
        <w:rPr>
          <w:rFonts w:ascii="Book Antiqua" w:eastAsia="宋体" w:hAnsi="Book Antiqua" w:cs="宋体"/>
          <w:kern w:val="0"/>
        </w:rPr>
        <w:t>2001;</w:t>
      </w:r>
      <w:r w:rsidRPr="008F68E7">
        <w:rPr>
          <w:rFonts w:ascii="Book Antiqua" w:eastAsia="宋体" w:hAnsi="Book Antiqua" w:cs="宋体"/>
          <w:kern w:val="0"/>
        </w:rPr>
        <w:t> </w:t>
      </w:r>
      <w:r w:rsidRPr="00663EF9">
        <w:rPr>
          <w:rFonts w:ascii="Book Antiqua" w:eastAsia="宋体" w:hAnsi="Book Antiqua" w:cs="宋体"/>
          <w:b/>
          <w:bCs/>
          <w:kern w:val="0"/>
        </w:rPr>
        <w:t>50</w:t>
      </w:r>
      <w:r w:rsidRPr="00663EF9">
        <w:rPr>
          <w:rFonts w:ascii="Book Antiqua" w:eastAsia="宋体" w:hAnsi="Book Antiqua" w:cs="宋体"/>
          <w:kern w:val="0"/>
        </w:rPr>
        <w:t>: 1844-1850 [PMID: 11473047]</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42</w:t>
      </w:r>
      <w:r w:rsidRPr="008F68E7">
        <w:rPr>
          <w:rFonts w:ascii="Book Antiqua" w:eastAsia="宋体" w:hAnsi="Book Antiqua" w:cs="宋体"/>
          <w:kern w:val="0"/>
        </w:rPr>
        <w:t> </w:t>
      </w:r>
      <w:r w:rsidRPr="00663EF9">
        <w:rPr>
          <w:rFonts w:ascii="Book Antiqua" w:eastAsia="宋体" w:hAnsi="Book Antiqua" w:cs="宋体"/>
          <w:b/>
          <w:bCs/>
          <w:kern w:val="0"/>
        </w:rPr>
        <w:t>Day CP</w:t>
      </w:r>
      <w:r w:rsidRPr="00663EF9">
        <w:rPr>
          <w:rFonts w:ascii="Book Antiqua" w:eastAsia="宋体" w:hAnsi="Book Antiqua" w:cs="宋体"/>
          <w:kern w:val="0"/>
        </w:rPr>
        <w:t>. From fat to inflammation.</w:t>
      </w:r>
      <w:r w:rsidRPr="008F68E7">
        <w:rPr>
          <w:rFonts w:ascii="Book Antiqua" w:eastAsia="宋体" w:hAnsi="Book Antiqua" w:cs="宋体"/>
          <w:kern w:val="0"/>
        </w:rPr>
        <w:t> </w:t>
      </w:r>
      <w:r w:rsidRPr="00663EF9">
        <w:rPr>
          <w:rFonts w:ascii="Book Antiqua" w:eastAsia="宋体" w:hAnsi="Book Antiqua" w:cs="宋体"/>
          <w:i/>
          <w:iCs/>
          <w:kern w:val="0"/>
        </w:rPr>
        <w:t>Gastroenterology</w:t>
      </w:r>
      <w:r w:rsidRPr="008F68E7">
        <w:rPr>
          <w:rFonts w:ascii="Book Antiqua" w:eastAsia="宋体" w:hAnsi="Book Antiqua" w:cs="宋体"/>
          <w:kern w:val="0"/>
        </w:rPr>
        <w:t> </w:t>
      </w:r>
      <w:r w:rsidRPr="00663EF9">
        <w:rPr>
          <w:rFonts w:ascii="Book Antiqua" w:eastAsia="宋体" w:hAnsi="Book Antiqua" w:cs="宋体"/>
          <w:kern w:val="0"/>
        </w:rPr>
        <w:t>2006;</w:t>
      </w:r>
      <w:r w:rsidRPr="008F68E7">
        <w:rPr>
          <w:rFonts w:ascii="Book Antiqua" w:eastAsia="宋体" w:hAnsi="Book Antiqua" w:cs="宋体"/>
          <w:kern w:val="0"/>
        </w:rPr>
        <w:t> </w:t>
      </w:r>
      <w:r w:rsidRPr="00663EF9">
        <w:rPr>
          <w:rFonts w:ascii="Book Antiqua" w:eastAsia="宋体" w:hAnsi="Book Antiqua" w:cs="宋体"/>
          <w:b/>
          <w:bCs/>
          <w:kern w:val="0"/>
        </w:rPr>
        <w:t>130</w:t>
      </w:r>
      <w:r w:rsidRPr="00663EF9">
        <w:rPr>
          <w:rFonts w:ascii="Book Antiqua" w:eastAsia="宋体" w:hAnsi="Book Antiqua" w:cs="宋体"/>
          <w:kern w:val="0"/>
        </w:rPr>
        <w:t>: 207-210 [PMID: 16401483]</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43</w:t>
      </w:r>
      <w:r w:rsidRPr="008F68E7">
        <w:rPr>
          <w:rFonts w:ascii="Book Antiqua" w:eastAsia="宋体" w:hAnsi="Book Antiqua" w:cs="宋体"/>
          <w:kern w:val="0"/>
        </w:rPr>
        <w:t> </w:t>
      </w:r>
      <w:r w:rsidRPr="00663EF9">
        <w:rPr>
          <w:rFonts w:ascii="Book Antiqua" w:eastAsia="宋体" w:hAnsi="Book Antiqua" w:cs="宋体"/>
          <w:b/>
          <w:bCs/>
          <w:kern w:val="0"/>
        </w:rPr>
        <w:t>Sevastianova K</w:t>
      </w:r>
      <w:r w:rsidRPr="00663EF9">
        <w:rPr>
          <w:rFonts w:ascii="Book Antiqua" w:eastAsia="宋体" w:hAnsi="Book Antiqua" w:cs="宋体"/>
          <w:kern w:val="0"/>
        </w:rPr>
        <w:t>, Kotronen A, Gastaldelli A, Perttilä J, Hakkarainen A, Lundbom J, Suojanen L, Orho-Melander M, Lundbom N, Ferrannini E, Rissanen A, Olkkonen VM, Yki-Järvinen H. Genetic variation in PNPLA3 (adiponutrin) confers sensitivity to weight loss-induced decrease in liver fat in humans.</w:t>
      </w:r>
      <w:r w:rsidRPr="008F68E7">
        <w:rPr>
          <w:rFonts w:ascii="Book Antiqua" w:eastAsia="宋体" w:hAnsi="Book Antiqua" w:cs="宋体"/>
          <w:kern w:val="0"/>
        </w:rPr>
        <w:t> </w:t>
      </w:r>
      <w:r w:rsidRPr="00663EF9">
        <w:rPr>
          <w:rFonts w:ascii="Book Antiqua" w:eastAsia="宋体" w:hAnsi="Book Antiqua" w:cs="宋体"/>
          <w:i/>
          <w:iCs/>
          <w:kern w:val="0"/>
        </w:rPr>
        <w:t>Am J Clin Nutr</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94</w:t>
      </w:r>
      <w:r w:rsidRPr="00663EF9">
        <w:rPr>
          <w:rFonts w:ascii="Book Antiqua" w:eastAsia="宋体" w:hAnsi="Book Antiqua" w:cs="宋体"/>
          <w:kern w:val="0"/>
        </w:rPr>
        <w:t>: 104-111 [PMID: 21525193 DOI: 10.3945/ajcn.111.012369]</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44</w:t>
      </w:r>
      <w:r w:rsidRPr="008F68E7">
        <w:rPr>
          <w:rFonts w:ascii="Book Antiqua" w:eastAsia="宋体" w:hAnsi="Book Antiqua" w:cs="宋体"/>
          <w:kern w:val="0"/>
        </w:rPr>
        <w:t> </w:t>
      </w:r>
      <w:r w:rsidRPr="00663EF9">
        <w:rPr>
          <w:rFonts w:ascii="Book Antiqua" w:eastAsia="宋体" w:hAnsi="Book Antiqua" w:cs="宋体"/>
          <w:b/>
          <w:bCs/>
          <w:kern w:val="0"/>
        </w:rPr>
        <w:t>Kantartzis K</w:t>
      </w:r>
      <w:r w:rsidRPr="00663EF9">
        <w:rPr>
          <w:rFonts w:ascii="Book Antiqua" w:eastAsia="宋体" w:hAnsi="Book Antiqua" w:cs="宋体"/>
          <w:kern w:val="0"/>
        </w:rPr>
        <w:t>, Peter A, Machicao F, Machann J, Wagner S, Königsrainer I, Königsrainer A, Schick F, Fritsche A, Häring HU, Stefan N. Dissociation between fatty liver and insulin resistance in humans carrying a variant of the patatin-like phospholipase 3 gene.</w:t>
      </w:r>
      <w:r w:rsidRPr="008F68E7">
        <w:rPr>
          <w:rFonts w:ascii="Book Antiqua" w:eastAsia="宋体" w:hAnsi="Book Antiqua" w:cs="宋体"/>
          <w:kern w:val="0"/>
        </w:rPr>
        <w:t> </w:t>
      </w:r>
      <w:r w:rsidRPr="00663EF9">
        <w:rPr>
          <w:rFonts w:ascii="Book Antiqua" w:eastAsia="宋体" w:hAnsi="Book Antiqua" w:cs="宋体"/>
          <w:i/>
          <w:iCs/>
          <w:kern w:val="0"/>
        </w:rPr>
        <w:t>Diabetes</w:t>
      </w:r>
      <w:r w:rsidRPr="008F68E7">
        <w:rPr>
          <w:rFonts w:ascii="Book Antiqua" w:eastAsia="宋体" w:hAnsi="Book Antiqua" w:cs="宋体"/>
          <w:kern w:val="0"/>
        </w:rPr>
        <w:t> </w:t>
      </w:r>
      <w:r w:rsidRPr="00663EF9">
        <w:rPr>
          <w:rFonts w:ascii="Book Antiqua" w:eastAsia="宋体" w:hAnsi="Book Antiqua" w:cs="宋体"/>
          <w:kern w:val="0"/>
        </w:rPr>
        <w:t>2009;</w:t>
      </w:r>
      <w:r w:rsidRPr="008F68E7">
        <w:rPr>
          <w:rFonts w:ascii="Book Antiqua" w:eastAsia="宋体" w:hAnsi="Book Antiqua" w:cs="宋体"/>
          <w:kern w:val="0"/>
        </w:rPr>
        <w:t> </w:t>
      </w:r>
      <w:r w:rsidRPr="00663EF9">
        <w:rPr>
          <w:rFonts w:ascii="Book Antiqua" w:eastAsia="宋体" w:hAnsi="Book Antiqua" w:cs="宋体"/>
          <w:b/>
          <w:bCs/>
          <w:kern w:val="0"/>
        </w:rPr>
        <w:t>58</w:t>
      </w:r>
      <w:r w:rsidRPr="00663EF9">
        <w:rPr>
          <w:rFonts w:ascii="Book Antiqua" w:eastAsia="宋体" w:hAnsi="Book Antiqua" w:cs="宋体"/>
          <w:kern w:val="0"/>
        </w:rPr>
        <w:t>: 2616-2623 [PMID: 19651814 DOI: 10.2337/db09-0279]</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45</w:t>
      </w:r>
      <w:r w:rsidRPr="008F68E7">
        <w:rPr>
          <w:rFonts w:ascii="Book Antiqua" w:eastAsia="宋体" w:hAnsi="Book Antiqua" w:cs="宋体"/>
          <w:kern w:val="0"/>
        </w:rPr>
        <w:t> </w:t>
      </w:r>
      <w:r w:rsidRPr="00663EF9">
        <w:rPr>
          <w:rFonts w:ascii="Book Antiqua" w:eastAsia="宋体" w:hAnsi="Book Antiqua" w:cs="宋体"/>
          <w:b/>
          <w:bCs/>
          <w:kern w:val="0"/>
        </w:rPr>
        <w:t>Petit JM</w:t>
      </w:r>
      <w:r w:rsidRPr="00663EF9">
        <w:rPr>
          <w:rFonts w:ascii="Book Antiqua" w:eastAsia="宋体" w:hAnsi="Book Antiqua" w:cs="宋体"/>
          <w:kern w:val="0"/>
        </w:rPr>
        <w:t>, Guiu B, Masson D, Duvillard L, Jooste V, Buffier P, Terriat B, Bouillet B, Brindisi MC, Loffroy R, Robin I, Hillon P, Cercueil JP, Verges B. Specifically PNPLA3-mediated accumulation of liver fat in obese patients with type 2 diabetes.</w:t>
      </w:r>
      <w:r w:rsidRPr="008F68E7">
        <w:rPr>
          <w:rFonts w:ascii="Book Antiqua" w:eastAsia="宋体" w:hAnsi="Book Antiqua" w:cs="宋体"/>
          <w:kern w:val="0"/>
        </w:rPr>
        <w:t> </w:t>
      </w:r>
      <w:r w:rsidRPr="00663EF9">
        <w:rPr>
          <w:rFonts w:ascii="Book Antiqua" w:eastAsia="宋体" w:hAnsi="Book Antiqua" w:cs="宋体"/>
          <w:i/>
          <w:iCs/>
          <w:kern w:val="0"/>
        </w:rPr>
        <w:t>J Clin Endocrinol Metab</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95</w:t>
      </w:r>
      <w:r w:rsidRPr="00663EF9">
        <w:rPr>
          <w:rFonts w:ascii="Book Antiqua" w:eastAsia="宋体" w:hAnsi="Book Antiqua" w:cs="宋体"/>
          <w:kern w:val="0"/>
        </w:rPr>
        <w:t>: E430-E436 [PMID: 20826584 DOI: 10.1210/jc.2010-0814]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46</w:t>
      </w:r>
      <w:r w:rsidRPr="008F68E7">
        <w:rPr>
          <w:rFonts w:ascii="Book Antiqua" w:eastAsia="宋体" w:hAnsi="Book Antiqua" w:cs="宋体"/>
          <w:kern w:val="0"/>
        </w:rPr>
        <w:t> </w:t>
      </w:r>
      <w:r w:rsidRPr="00663EF9">
        <w:rPr>
          <w:rFonts w:ascii="Book Antiqua" w:eastAsia="宋体" w:hAnsi="Book Antiqua" w:cs="宋体"/>
          <w:b/>
          <w:bCs/>
          <w:kern w:val="0"/>
        </w:rPr>
        <w:t>Romeo S</w:t>
      </w:r>
      <w:r w:rsidRPr="00663EF9">
        <w:rPr>
          <w:rFonts w:ascii="Book Antiqua" w:eastAsia="宋体" w:hAnsi="Book Antiqua" w:cs="宋体"/>
          <w:kern w:val="0"/>
        </w:rPr>
        <w:t xml:space="preserve">, Sentinelli F, Cambuli VM, Incani M, Congiu T, Matta V, Pilia S, Huang-Doran I, Cossu E, Loche S, Baroni MG. The 148M allele of the PNPLA3 </w:t>
      </w:r>
      <w:r w:rsidRPr="00663EF9">
        <w:rPr>
          <w:rFonts w:ascii="Book Antiqua" w:eastAsia="宋体" w:hAnsi="Book Antiqua" w:cs="宋体"/>
          <w:kern w:val="0"/>
        </w:rPr>
        <w:lastRenderedPageBreak/>
        <w:t>gene is associated with indices of liver damage early in life.</w:t>
      </w:r>
      <w:r w:rsidRPr="008F68E7">
        <w:rPr>
          <w:rFonts w:ascii="Book Antiqua" w:eastAsia="宋体" w:hAnsi="Book Antiqua" w:cs="宋体"/>
          <w:kern w:val="0"/>
        </w:rPr>
        <w:t> </w:t>
      </w:r>
      <w:r w:rsidRPr="00663EF9">
        <w:rPr>
          <w:rFonts w:ascii="Book Antiqua" w:eastAsia="宋体" w:hAnsi="Book Antiqua" w:cs="宋体"/>
          <w:i/>
          <w:iCs/>
          <w:kern w:val="0"/>
        </w:rPr>
        <w:t>J Hepatol</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53</w:t>
      </w:r>
      <w:r w:rsidRPr="00663EF9">
        <w:rPr>
          <w:rFonts w:ascii="Book Antiqua" w:eastAsia="宋体" w:hAnsi="Book Antiqua" w:cs="宋体"/>
          <w:kern w:val="0"/>
        </w:rPr>
        <w:t>: 335-338 [PMID: 20546964 DOI: 10.1016/j.jhep.2010.02.034]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47</w:t>
      </w:r>
      <w:r w:rsidRPr="008F68E7">
        <w:rPr>
          <w:rFonts w:ascii="Book Antiqua" w:eastAsia="宋体" w:hAnsi="Book Antiqua" w:cs="宋体"/>
          <w:kern w:val="0"/>
        </w:rPr>
        <w:t> </w:t>
      </w:r>
      <w:r w:rsidRPr="00663EF9">
        <w:rPr>
          <w:rFonts w:ascii="Book Antiqua" w:eastAsia="宋体" w:hAnsi="Book Antiqua" w:cs="宋体"/>
          <w:b/>
          <w:bCs/>
          <w:kern w:val="0"/>
        </w:rPr>
        <w:t>Santoro N</w:t>
      </w:r>
      <w:r w:rsidRPr="00663EF9">
        <w:rPr>
          <w:rFonts w:ascii="Book Antiqua" w:eastAsia="宋体" w:hAnsi="Book Antiqua" w:cs="宋体"/>
          <w:kern w:val="0"/>
        </w:rPr>
        <w:t>, Kursawe R, D'Adamo E, Dykas DJ, Zhang CK, Bale AE, Calí AM, Narayan D, Shaw MM, Pierpont B, Savoye M, Lartaud D, Eldrich S, Cushman SW, Zhao H, Shulman GI, Caprio S. A common variant in the patatin-like phospholipase 3 gene (PNPLA3) is associated with fatty liver disease in obese children and adolescents.</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2010;</w:t>
      </w:r>
      <w:r w:rsidRPr="008F68E7">
        <w:rPr>
          <w:rFonts w:ascii="Book Antiqua" w:eastAsia="宋体" w:hAnsi="Book Antiqua" w:cs="宋体"/>
          <w:kern w:val="0"/>
        </w:rPr>
        <w:t> </w:t>
      </w:r>
      <w:r w:rsidRPr="00663EF9">
        <w:rPr>
          <w:rFonts w:ascii="Book Antiqua" w:eastAsia="宋体" w:hAnsi="Book Antiqua" w:cs="宋体"/>
          <w:b/>
          <w:bCs/>
          <w:kern w:val="0"/>
        </w:rPr>
        <w:t>52</w:t>
      </w:r>
      <w:r w:rsidRPr="00663EF9">
        <w:rPr>
          <w:rFonts w:ascii="Book Antiqua" w:eastAsia="宋体" w:hAnsi="Book Antiqua" w:cs="宋体"/>
          <w:kern w:val="0"/>
        </w:rPr>
        <w:t>: 1281-1290 [PMID: 20803499 DOI: 10.1002/hep.23832]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48</w:t>
      </w:r>
      <w:r w:rsidRPr="008F68E7">
        <w:rPr>
          <w:rFonts w:ascii="Book Antiqua" w:eastAsia="宋体" w:hAnsi="Book Antiqua" w:cs="宋体"/>
          <w:kern w:val="0"/>
        </w:rPr>
        <w:t> </w:t>
      </w:r>
      <w:r w:rsidRPr="00663EF9">
        <w:rPr>
          <w:rFonts w:ascii="Book Antiqua" w:eastAsia="宋体" w:hAnsi="Book Antiqua" w:cs="宋体"/>
          <w:b/>
          <w:bCs/>
          <w:kern w:val="0"/>
        </w:rPr>
        <w:t>Chiang DJ</w:t>
      </w:r>
      <w:r w:rsidRPr="00663EF9">
        <w:rPr>
          <w:rFonts w:ascii="Book Antiqua" w:eastAsia="宋体" w:hAnsi="Book Antiqua" w:cs="宋体"/>
          <w:kern w:val="0"/>
        </w:rPr>
        <w:t>, Roychowdhury S, Bush K, McMullen MR, Pisano S, Niese K, Olman MA, Pritchard MT, Nagy LE. Adenosine 2A receptor antagonist prevented and reversed liver fibrosis in a mouse model of ethanol-exacerbated liver fibrosis.</w:t>
      </w:r>
      <w:r w:rsidRPr="008F68E7">
        <w:rPr>
          <w:rFonts w:ascii="Book Antiqua" w:eastAsia="宋体" w:hAnsi="Book Antiqua" w:cs="宋体"/>
          <w:kern w:val="0"/>
        </w:rPr>
        <w:t> </w:t>
      </w:r>
      <w:r w:rsidRPr="00663EF9">
        <w:rPr>
          <w:rFonts w:ascii="Book Antiqua" w:eastAsia="宋体" w:hAnsi="Book Antiqua" w:cs="宋体"/>
          <w:i/>
          <w:iCs/>
          <w:kern w:val="0"/>
        </w:rPr>
        <w:t>PLoS One</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8</w:t>
      </w:r>
      <w:r w:rsidRPr="00663EF9">
        <w:rPr>
          <w:rFonts w:ascii="Book Antiqua" w:eastAsia="宋体" w:hAnsi="Book Antiqua" w:cs="宋体"/>
          <w:kern w:val="0"/>
        </w:rPr>
        <w:t>: e69114 [PMID: 23874883 DOI: 10.1371/journal.pone.0069114]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49</w:t>
      </w:r>
      <w:r w:rsidRPr="008F68E7">
        <w:rPr>
          <w:rFonts w:ascii="Book Antiqua" w:eastAsia="宋体" w:hAnsi="Book Antiqua" w:cs="宋体"/>
          <w:kern w:val="0"/>
        </w:rPr>
        <w:t> </w:t>
      </w:r>
      <w:r w:rsidRPr="00663EF9">
        <w:rPr>
          <w:rFonts w:ascii="Book Antiqua" w:eastAsia="宋体" w:hAnsi="Book Antiqua" w:cs="宋体"/>
          <w:b/>
          <w:bCs/>
          <w:kern w:val="0"/>
        </w:rPr>
        <w:t>Singal AG</w:t>
      </w:r>
      <w:r w:rsidRPr="00663EF9">
        <w:rPr>
          <w:rFonts w:ascii="Book Antiqua" w:eastAsia="宋体" w:hAnsi="Book Antiqua" w:cs="宋体"/>
          <w:kern w:val="0"/>
        </w:rPr>
        <w:t>, Manjunath H, Yopp AC, Beg MS, Marrero JA, Gopal P, Waljee AK. The effect of PNPLA3 on fibrosis progression and development of hepatocellular carcinoma: a meta-analysis.</w:t>
      </w:r>
      <w:r w:rsidRPr="008F68E7">
        <w:rPr>
          <w:rFonts w:ascii="Book Antiqua" w:eastAsia="宋体" w:hAnsi="Book Antiqua" w:cs="宋体"/>
          <w:kern w:val="0"/>
        </w:rPr>
        <w:t> </w:t>
      </w:r>
      <w:r w:rsidRPr="00663EF9">
        <w:rPr>
          <w:rFonts w:ascii="Book Antiqua" w:eastAsia="宋体" w:hAnsi="Book Antiqua" w:cs="宋体"/>
          <w:i/>
          <w:iCs/>
          <w:kern w:val="0"/>
        </w:rPr>
        <w:t>Am J Gastroenterol</w:t>
      </w:r>
      <w:r w:rsidRPr="008F68E7">
        <w:rPr>
          <w:rFonts w:ascii="Book Antiqua" w:eastAsia="宋体" w:hAnsi="Book Antiqua" w:cs="宋体"/>
          <w:kern w:val="0"/>
        </w:rPr>
        <w:t> </w:t>
      </w:r>
      <w:r w:rsidRPr="00663EF9">
        <w:rPr>
          <w:rFonts w:ascii="Book Antiqua" w:eastAsia="宋体" w:hAnsi="Book Antiqua" w:cs="宋体"/>
          <w:kern w:val="0"/>
        </w:rPr>
        <w:t>2014;</w:t>
      </w:r>
      <w:r w:rsidRPr="008F68E7">
        <w:rPr>
          <w:rFonts w:ascii="Book Antiqua" w:eastAsia="宋体" w:hAnsi="Book Antiqua" w:cs="宋体"/>
          <w:kern w:val="0"/>
        </w:rPr>
        <w:t> </w:t>
      </w:r>
      <w:r w:rsidRPr="00663EF9">
        <w:rPr>
          <w:rFonts w:ascii="Book Antiqua" w:eastAsia="宋体" w:hAnsi="Book Antiqua" w:cs="宋体"/>
          <w:b/>
          <w:bCs/>
          <w:kern w:val="0"/>
        </w:rPr>
        <w:t>109</w:t>
      </w:r>
      <w:r w:rsidRPr="00663EF9">
        <w:rPr>
          <w:rFonts w:ascii="Book Antiqua" w:eastAsia="宋体" w:hAnsi="Book Antiqua" w:cs="宋体"/>
          <w:kern w:val="0"/>
        </w:rPr>
        <w:t>: 325-334 [PMID: 24445574 DOI: 10.1038/ajg.2013.476]</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50</w:t>
      </w:r>
      <w:r w:rsidRPr="008F68E7">
        <w:rPr>
          <w:rFonts w:ascii="Book Antiqua" w:eastAsia="宋体" w:hAnsi="Book Antiqua" w:cs="宋体"/>
          <w:kern w:val="0"/>
        </w:rPr>
        <w:t> </w:t>
      </w:r>
      <w:r w:rsidRPr="00663EF9">
        <w:rPr>
          <w:rFonts w:ascii="Book Antiqua" w:eastAsia="宋体" w:hAnsi="Book Antiqua" w:cs="宋体"/>
          <w:b/>
          <w:bCs/>
          <w:kern w:val="0"/>
        </w:rPr>
        <w:t>Ray K</w:t>
      </w:r>
      <w:r w:rsidRPr="00663EF9">
        <w:rPr>
          <w:rFonts w:ascii="Book Antiqua" w:eastAsia="宋体" w:hAnsi="Book Antiqua" w:cs="宋体"/>
          <w:kern w:val="0"/>
        </w:rPr>
        <w:t>. Liver: hepatic stellate cells hold the key to liver fibrosis.</w:t>
      </w:r>
      <w:r w:rsidRPr="008F68E7">
        <w:rPr>
          <w:rFonts w:ascii="Book Antiqua" w:eastAsia="宋体" w:hAnsi="Book Antiqua" w:cs="宋体"/>
          <w:kern w:val="0"/>
        </w:rPr>
        <w:t> </w:t>
      </w:r>
      <w:r w:rsidRPr="00663EF9">
        <w:rPr>
          <w:rFonts w:ascii="Book Antiqua" w:eastAsia="宋体" w:hAnsi="Book Antiqua" w:cs="宋体"/>
          <w:i/>
          <w:iCs/>
          <w:kern w:val="0"/>
        </w:rPr>
        <w:t>Nat Rev Gastroenterol Hepatol</w:t>
      </w:r>
      <w:r w:rsidRPr="008F68E7">
        <w:rPr>
          <w:rFonts w:ascii="Book Antiqua" w:eastAsia="宋体" w:hAnsi="Book Antiqua" w:cs="宋体"/>
          <w:kern w:val="0"/>
        </w:rPr>
        <w:t> </w:t>
      </w:r>
      <w:r w:rsidRPr="00663EF9">
        <w:rPr>
          <w:rFonts w:ascii="Book Antiqua" w:eastAsia="宋体" w:hAnsi="Book Antiqua" w:cs="宋体"/>
          <w:kern w:val="0"/>
        </w:rPr>
        <w:t>2014;</w:t>
      </w:r>
      <w:r w:rsidRPr="008F68E7">
        <w:rPr>
          <w:rFonts w:ascii="Book Antiqua" w:eastAsia="宋体" w:hAnsi="Book Antiqua" w:cs="宋体"/>
          <w:kern w:val="0"/>
        </w:rPr>
        <w:t> </w:t>
      </w:r>
      <w:r w:rsidRPr="00663EF9">
        <w:rPr>
          <w:rFonts w:ascii="Book Antiqua" w:eastAsia="宋体" w:hAnsi="Book Antiqua" w:cs="宋体"/>
          <w:b/>
          <w:bCs/>
          <w:kern w:val="0"/>
        </w:rPr>
        <w:t>11</w:t>
      </w:r>
      <w:r w:rsidRPr="00663EF9">
        <w:rPr>
          <w:rFonts w:ascii="Book Antiqua" w:eastAsia="宋体" w:hAnsi="Book Antiqua" w:cs="宋体"/>
          <w:kern w:val="0"/>
        </w:rPr>
        <w:t>: 74 [PMID: 24322897 DOI: 10.1038/nrgastro.2013.244]</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51</w:t>
      </w:r>
      <w:r w:rsidRPr="008F68E7">
        <w:rPr>
          <w:rFonts w:ascii="Book Antiqua" w:eastAsia="宋体" w:hAnsi="Book Antiqua" w:cs="宋体"/>
          <w:kern w:val="0"/>
        </w:rPr>
        <w:t> </w:t>
      </w:r>
      <w:r w:rsidRPr="00663EF9">
        <w:rPr>
          <w:rFonts w:ascii="Book Antiqua" w:eastAsia="宋体" w:hAnsi="Book Antiqua" w:cs="宋体"/>
          <w:b/>
          <w:bCs/>
          <w:kern w:val="0"/>
        </w:rPr>
        <w:t>Scales SJ</w:t>
      </w:r>
      <w:r w:rsidRPr="00663EF9">
        <w:rPr>
          <w:rFonts w:ascii="Book Antiqua" w:eastAsia="宋体" w:hAnsi="Book Antiqua" w:cs="宋体"/>
          <w:kern w:val="0"/>
        </w:rPr>
        <w:t>, de Sauvage FJ. Mechanisms of Hedgehog pathway activation in cancer and implications for therapy.</w:t>
      </w:r>
      <w:r w:rsidRPr="008F68E7">
        <w:rPr>
          <w:rFonts w:ascii="Book Antiqua" w:eastAsia="宋体" w:hAnsi="Book Antiqua" w:cs="宋体"/>
          <w:kern w:val="0"/>
        </w:rPr>
        <w:t> </w:t>
      </w:r>
      <w:r w:rsidRPr="00663EF9">
        <w:rPr>
          <w:rFonts w:ascii="Book Antiqua" w:eastAsia="宋体" w:hAnsi="Book Antiqua" w:cs="宋体"/>
          <w:i/>
          <w:iCs/>
          <w:kern w:val="0"/>
        </w:rPr>
        <w:t>Trends Pharmacol Sci</w:t>
      </w:r>
      <w:r w:rsidRPr="008F68E7">
        <w:rPr>
          <w:rFonts w:ascii="Book Antiqua" w:eastAsia="宋体" w:hAnsi="Book Antiqua" w:cs="宋体"/>
          <w:kern w:val="0"/>
        </w:rPr>
        <w:t> </w:t>
      </w:r>
      <w:r w:rsidRPr="00663EF9">
        <w:rPr>
          <w:rFonts w:ascii="Book Antiqua" w:eastAsia="宋体" w:hAnsi="Book Antiqua" w:cs="宋体"/>
          <w:kern w:val="0"/>
        </w:rPr>
        <w:t>2009;</w:t>
      </w:r>
      <w:r w:rsidRPr="008F68E7">
        <w:rPr>
          <w:rFonts w:ascii="Book Antiqua" w:eastAsia="宋体" w:hAnsi="Book Antiqua" w:cs="宋体"/>
          <w:kern w:val="0"/>
        </w:rPr>
        <w:t> </w:t>
      </w:r>
      <w:r w:rsidRPr="00663EF9">
        <w:rPr>
          <w:rFonts w:ascii="Book Antiqua" w:eastAsia="宋体" w:hAnsi="Book Antiqua" w:cs="宋体"/>
          <w:b/>
          <w:bCs/>
          <w:kern w:val="0"/>
        </w:rPr>
        <w:t>30</w:t>
      </w:r>
      <w:r w:rsidRPr="00663EF9">
        <w:rPr>
          <w:rFonts w:ascii="Book Antiqua" w:eastAsia="宋体" w:hAnsi="Book Antiqua" w:cs="宋体"/>
          <w:kern w:val="0"/>
        </w:rPr>
        <w:t>: 303-312 [PMID: 19443052 DOI: 10.1016/j.tips.2009.03.007]</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52</w:t>
      </w:r>
      <w:r w:rsidRPr="008F68E7">
        <w:rPr>
          <w:rFonts w:ascii="Book Antiqua" w:eastAsia="宋体" w:hAnsi="Book Antiqua" w:cs="宋体"/>
          <w:kern w:val="0"/>
        </w:rPr>
        <w:t> </w:t>
      </w:r>
      <w:r w:rsidRPr="00663EF9">
        <w:rPr>
          <w:rFonts w:ascii="Book Antiqua" w:eastAsia="宋体" w:hAnsi="Book Antiqua" w:cs="宋体"/>
          <w:b/>
          <w:bCs/>
          <w:kern w:val="0"/>
        </w:rPr>
        <w:t>Omenetti A</w:t>
      </w:r>
      <w:r w:rsidRPr="00663EF9">
        <w:rPr>
          <w:rFonts w:ascii="Book Antiqua" w:eastAsia="宋体" w:hAnsi="Book Antiqua" w:cs="宋体"/>
          <w:kern w:val="0"/>
        </w:rPr>
        <w:t>, Choi S, Michelotti G, Diehl AM. Hedgehog signaling in the liver.</w:t>
      </w:r>
      <w:r w:rsidRPr="008F68E7">
        <w:rPr>
          <w:rFonts w:ascii="Book Antiqua" w:eastAsia="宋体" w:hAnsi="Book Antiqua" w:cs="宋体"/>
          <w:kern w:val="0"/>
        </w:rPr>
        <w:t> </w:t>
      </w:r>
      <w:r w:rsidRPr="00663EF9">
        <w:rPr>
          <w:rFonts w:ascii="Book Antiqua" w:eastAsia="宋体" w:hAnsi="Book Antiqua" w:cs="宋体"/>
          <w:i/>
          <w:iCs/>
          <w:kern w:val="0"/>
        </w:rPr>
        <w:t>J Hepatol</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54</w:t>
      </w:r>
      <w:r w:rsidRPr="00663EF9">
        <w:rPr>
          <w:rFonts w:ascii="Book Antiqua" w:eastAsia="宋体" w:hAnsi="Book Antiqua" w:cs="宋体"/>
          <w:kern w:val="0"/>
        </w:rPr>
        <w:t>: 366-373 [PMID: 21093090 DOI: 10.1016/j.jhep.2010.10.003]</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53</w:t>
      </w:r>
      <w:r w:rsidRPr="008F68E7">
        <w:rPr>
          <w:rFonts w:ascii="Book Antiqua" w:eastAsia="宋体" w:hAnsi="Book Antiqua" w:cs="宋体"/>
          <w:kern w:val="0"/>
        </w:rPr>
        <w:t> </w:t>
      </w:r>
      <w:r w:rsidRPr="00663EF9">
        <w:rPr>
          <w:rFonts w:ascii="Book Antiqua" w:eastAsia="宋体" w:hAnsi="Book Antiqua" w:cs="宋体"/>
          <w:b/>
          <w:bCs/>
          <w:kern w:val="0"/>
        </w:rPr>
        <w:t>Guy CD</w:t>
      </w:r>
      <w:r w:rsidRPr="00663EF9">
        <w:rPr>
          <w:rFonts w:ascii="Book Antiqua" w:eastAsia="宋体" w:hAnsi="Book Antiqua" w:cs="宋体"/>
          <w:kern w:val="0"/>
        </w:rPr>
        <w:t xml:space="preserve">, Suzuki A, Zdanowicz M, Abdelmalek MF, Burchette J, Unalp A, Diehl AM. Hedgehog pathway activation parallels histologic severity of injury and fibrosis in human nonalcoholic fatty liver </w:t>
      </w:r>
      <w:r w:rsidRPr="00663EF9">
        <w:rPr>
          <w:rFonts w:ascii="Book Antiqua" w:eastAsia="宋体" w:hAnsi="Book Antiqua" w:cs="宋体"/>
          <w:kern w:val="0"/>
        </w:rPr>
        <w:lastRenderedPageBreak/>
        <w:t>disease.</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2012;</w:t>
      </w:r>
      <w:r w:rsidRPr="008F68E7">
        <w:rPr>
          <w:rFonts w:ascii="Book Antiqua" w:eastAsia="宋体" w:hAnsi="Book Antiqua" w:cs="宋体"/>
          <w:kern w:val="0"/>
        </w:rPr>
        <w:t> </w:t>
      </w:r>
      <w:r w:rsidRPr="00663EF9">
        <w:rPr>
          <w:rFonts w:ascii="Book Antiqua" w:eastAsia="宋体" w:hAnsi="Book Antiqua" w:cs="宋体"/>
          <w:b/>
          <w:bCs/>
          <w:kern w:val="0"/>
        </w:rPr>
        <w:t>55</w:t>
      </w:r>
      <w:r w:rsidRPr="00663EF9">
        <w:rPr>
          <w:rFonts w:ascii="Book Antiqua" w:eastAsia="宋体" w:hAnsi="Book Antiqua" w:cs="宋体"/>
          <w:kern w:val="0"/>
        </w:rPr>
        <w:t>: 1711-1721 [PMID: 22213086 DOI: 10.1002/hep.25559]</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54</w:t>
      </w:r>
      <w:r w:rsidRPr="008F68E7">
        <w:rPr>
          <w:rFonts w:ascii="Book Antiqua" w:eastAsia="宋体" w:hAnsi="Book Antiqua" w:cs="宋体"/>
          <w:kern w:val="0"/>
        </w:rPr>
        <w:t> </w:t>
      </w:r>
      <w:r w:rsidRPr="00663EF9">
        <w:rPr>
          <w:rFonts w:ascii="Book Antiqua" w:eastAsia="宋体" w:hAnsi="Book Antiqua" w:cs="宋体"/>
          <w:b/>
          <w:bCs/>
          <w:kern w:val="0"/>
        </w:rPr>
        <w:t>Friedman SL</w:t>
      </w:r>
      <w:r w:rsidRPr="00663EF9">
        <w:rPr>
          <w:rFonts w:ascii="Book Antiqua" w:eastAsia="宋体" w:hAnsi="Book Antiqua" w:cs="宋体"/>
          <w:kern w:val="0"/>
        </w:rPr>
        <w:t>. Liver fibrosis in 2012: Convergent pathways that cause hepatic fibrosis in NASH.</w:t>
      </w:r>
      <w:r w:rsidRPr="008F68E7">
        <w:rPr>
          <w:rFonts w:ascii="Book Antiqua" w:eastAsia="宋体" w:hAnsi="Book Antiqua" w:cs="宋体"/>
          <w:kern w:val="0"/>
        </w:rPr>
        <w:t> </w:t>
      </w:r>
      <w:r w:rsidRPr="00663EF9">
        <w:rPr>
          <w:rFonts w:ascii="Book Antiqua" w:eastAsia="宋体" w:hAnsi="Book Antiqua" w:cs="宋体"/>
          <w:i/>
          <w:iCs/>
          <w:kern w:val="0"/>
        </w:rPr>
        <w:t>Nat Rev Gastroenterol Hepatol</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10</w:t>
      </w:r>
      <w:r w:rsidRPr="00663EF9">
        <w:rPr>
          <w:rFonts w:ascii="Book Antiqua" w:eastAsia="宋体" w:hAnsi="Book Antiqua" w:cs="宋体"/>
          <w:kern w:val="0"/>
        </w:rPr>
        <w:t>: 71-72 [PMID: 23296246 DOI: 10.1038/nrgastro.2012.256]</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55</w:t>
      </w:r>
      <w:r w:rsidRPr="008F68E7">
        <w:rPr>
          <w:rFonts w:ascii="Book Antiqua" w:eastAsia="宋体" w:hAnsi="Book Antiqua" w:cs="宋体"/>
          <w:kern w:val="0"/>
        </w:rPr>
        <w:t> </w:t>
      </w:r>
      <w:r w:rsidRPr="00663EF9">
        <w:rPr>
          <w:rFonts w:ascii="Book Antiqua" w:eastAsia="宋体" w:hAnsi="Book Antiqua" w:cs="宋体"/>
          <w:b/>
          <w:bCs/>
          <w:kern w:val="0"/>
        </w:rPr>
        <w:t>Swiderska-Syn M</w:t>
      </w:r>
      <w:r w:rsidRPr="00663EF9">
        <w:rPr>
          <w:rFonts w:ascii="Book Antiqua" w:eastAsia="宋体" w:hAnsi="Book Antiqua" w:cs="宋体"/>
          <w:kern w:val="0"/>
        </w:rPr>
        <w:t>, Suzuki A, Guy CD, Schwimmer JB, Abdelmalek MF, Lavine JE, Diehl AM. Hedgehog pathway and pediatric nonalcoholic fatty liver disease.</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2013;</w:t>
      </w:r>
      <w:r w:rsidRPr="008F68E7">
        <w:rPr>
          <w:rFonts w:ascii="Book Antiqua" w:eastAsia="宋体" w:hAnsi="Book Antiqua" w:cs="宋体"/>
          <w:kern w:val="0"/>
        </w:rPr>
        <w:t> </w:t>
      </w:r>
      <w:r w:rsidRPr="00663EF9">
        <w:rPr>
          <w:rFonts w:ascii="Book Antiqua" w:eastAsia="宋体" w:hAnsi="Book Antiqua" w:cs="宋体"/>
          <w:b/>
          <w:bCs/>
          <w:kern w:val="0"/>
        </w:rPr>
        <w:t>57</w:t>
      </w:r>
      <w:r w:rsidRPr="00663EF9">
        <w:rPr>
          <w:rFonts w:ascii="Book Antiqua" w:eastAsia="宋体" w:hAnsi="Book Antiqua" w:cs="宋体"/>
          <w:kern w:val="0"/>
        </w:rPr>
        <w:t>: 1814-1825 [PMID: 23300059 DOI: 10.1002/hep.26230]</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56</w:t>
      </w:r>
      <w:r w:rsidRPr="008F68E7">
        <w:rPr>
          <w:rFonts w:ascii="Book Antiqua" w:eastAsia="宋体" w:hAnsi="Book Antiqua" w:cs="宋体"/>
          <w:kern w:val="0"/>
        </w:rPr>
        <w:t> </w:t>
      </w:r>
      <w:r w:rsidRPr="00663EF9">
        <w:rPr>
          <w:rFonts w:ascii="Book Antiqua" w:eastAsia="宋体" w:hAnsi="Book Antiqua" w:cs="宋体"/>
          <w:b/>
          <w:bCs/>
          <w:kern w:val="0"/>
        </w:rPr>
        <w:t>Choi SS</w:t>
      </w:r>
      <w:r w:rsidRPr="00663EF9">
        <w:rPr>
          <w:rFonts w:ascii="Book Antiqua" w:eastAsia="宋体" w:hAnsi="Book Antiqua" w:cs="宋体"/>
          <w:kern w:val="0"/>
        </w:rPr>
        <w:t>, Omenetti A, Witek RP, Moylan CA, Syn WK, Jung Y, Yang L, Sudan DL, Sicklick JK, Michelotti GA, Rojkind M, Diehl AM. Hedgehog pathway activation and epithelial-to-mesenchymal transitions during myofibroblastic transformation of rat hepatic cells in culture and cirrhosis.</w:t>
      </w:r>
      <w:r w:rsidRPr="008F68E7">
        <w:rPr>
          <w:rFonts w:ascii="Book Antiqua" w:eastAsia="宋体" w:hAnsi="Book Antiqua" w:cs="宋体"/>
          <w:kern w:val="0"/>
        </w:rPr>
        <w:t> </w:t>
      </w:r>
      <w:r w:rsidRPr="00663EF9">
        <w:rPr>
          <w:rFonts w:ascii="Book Antiqua" w:eastAsia="宋体" w:hAnsi="Book Antiqua" w:cs="宋体"/>
          <w:i/>
          <w:iCs/>
          <w:kern w:val="0"/>
        </w:rPr>
        <w:t>Am J Physiol Gastrointest Liver Physiol</w:t>
      </w:r>
      <w:r w:rsidRPr="008F68E7">
        <w:rPr>
          <w:rFonts w:ascii="Book Antiqua" w:eastAsia="宋体" w:hAnsi="Book Antiqua" w:cs="宋体"/>
          <w:kern w:val="0"/>
        </w:rPr>
        <w:t> </w:t>
      </w:r>
      <w:r w:rsidRPr="00663EF9">
        <w:rPr>
          <w:rFonts w:ascii="Book Antiqua" w:eastAsia="宋体" w:hAnsi="Book Antiqua" w:cs="宋体"/>
          <w:kern w:val="0"/>
        </w:rPr>
        <w:t>2009;</w:t>
      </w:r>
      <w:r w:rsidRPr="008F68E7">
        <w:rPr>
          <w:rFonts w:ascii="Book Antiqua" w:eastAsia="宋体" w:hAnsi="Book Antiqua" w:cs="宋体"/>
          <w:kern w:val="0"/>
        </w:rPr>
        <w:t> </w:t>
      </w:r>
      <w:r w:rsidRPr="00663EF9">
        <w:rPr>
          <w:rFonts w:ascii="Book Antiqua" w:eastAsia="宋体" w:hAnsi="Book Antiqua" w:cs="宋体"/>
          <w:b/>
          <w:bCs/>
          <w:kern w:val="0"/>
        </w:rPr>
        <w:t>297</w:t>
      </w:r>
      <w:r w:rsidRPr="00663EF9">
        <w:rPr>
          <w:rFonts w:ascii="Book Antiqua" w:eastAsia="宋体" w:hAnsi="Book Antiqua" w:cs="宋体"/>
          <w:kern w:val="0"/>
        </w:rPr>
        <w:t>: G1093-G1106 [PMID: 19815628 DOI: 10.1152/ajpgi.00292.2009]</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57</w:t>
      </w:r>
      <w:r w:rsidRPr="008F68E7">
        <w:rPr>
          <w:rFonts w:ascii="Book Antiqua" w:eastAsia="宋体" w:hAnsi="Book Antiqua" w:cs="宋体"/>
          <w:kern w:val="0"/>
        </w:rPr>
        <w:t> </w:t>
      </w:r>
      <w:r w:rsidRPr="00663EF9">
        <w:rPr>
          <w:rFonts w:ascii="Book Antiqua" w:eastAsia="宋体" w:hAnsi="Book Antiqua" w:cs="宋体"/>
          <w:b/>
          <w:bCs/>
          <w:kern w:val="0"/>
        </w:rPr>
        <w:t>Swiderska-Syn M</w:t>
      </w:r>
      <w:r w:rsidRPr="00663EF9">
        <w:rPr>
          <w:rFonts w:ascii="Book Antiqua" w:eastAsia="宋体" w:hAnsi="Book Antiqua" w:cs="宋体"/>
          <w:kern w:val="0"/>
        </w:rPr>
        <w:t>, Syn WK, Xie G, Krüger L, Machado MV, Karaca G, Michelotti GA, Choi SS, Premont RT, Diehl AM. Myofibroblastic cells function as progenitors to regenerate murine livers after partial hepatectomy.</w:t>
      </w:r>
      <w:r w:rsidRPr="008F68E7">
        <w:rPr>
          <w:rFonts w:ascii="Book Antiqua" w:eastAsia="宋体" w:hAnsi="Book Antiqua" w:cs="宋体"/>
          <w:kern w:val="0"/>
        </w:rPr>
        <w:t> </w:t>
      </w:r>
      <w:r w:rsidRPr="00663EF9">
        <w:rPr>
          <w:rFonts w:ascii="Book Antiqua" w:eastAsia="宋体" w:hAnsi="Book Antiqua" w:cs="宋体"/>
          <w:i/>
          <w:iCs/>
          <w:kern w:val="0"/>
        </w:rPr>
        <w:t>Gut</w:t>
      </w:r>
      <w:r w:rsidRPr="008F68E7">
        <w:rPr>
          <w:rFonts w:ascii="Book Antiqua" w:eastAsia="宋体" w:hAnsi="Book Antiqua" w:cs="宋体"/>
          <w:kern w:val="0"/>
        </w:rPr>
        <w:t> </w:t>
      </w:r>
      <w:r w:rsidRPr="00663EF9">
        <w:rPr>
          <w:rFonts w:ascii="Book Antiqua" w:eastAsia="宋体" w:hAnsi="Book Antiqua" w:cs="宋体"/>
          <w:kern w:val="0"/>
        </w:rPr>
        <w:t>2014;</w:t>
      </w:r>
      <w:r w:rsidRPr="008F68E7">
        <w:rPr>
          <w:rFonts w:ascii="Book Antiqua" w:eastAsia="宋体" w:hAnsi="Book Antiqua" w:cs="宋体"/>
          <w:kern w:val="0"/>
        </w:rPr>
        <w:t> </w:t>
      </w:r>
      <w:r w:rsidRPr="00663EF9">
        <w:rPr>
          <w:rFonts w:ascii="Book Antiqua" w:eastAsia="宋体" w:hAnsi="Book Antiqua" w:cs="宋体"/>
          <w:b/>
          <w:bCs/>
          <w:kern w:val="0"/>
        </w:rPr>
        <w:t>63</w:t>
      </w:r>
      <w:r w:rsidRPr="00663EF9">
        <w:rPr>
          <w:rFonts w:ascii="Book Antiqua" w:eastAsia="宋体" w:hAnsi="Book Antiqua" w:cs="宋体"/>
          <w:kern w:val="0"/>
        </w:rPr>
        <w:t>: 1333-1344 [PMID: 24173292 DOI: 10.1136/gutjnl-2013-305962]</w:t>
      </w:r>
    </w:p>
    <w:p w:rsidR="008F68E7" w:rsidRPr="00663EF9"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58</w:t>
      </w:r>
      <w:r w:rsidRPr="008F68E7">
        <w:rPr>
          <w:rFonts w:ascii="Book Antiqua" w:eastAsia="宋体" w:hAnsi="Book Antiqua" w:cs="宋体"/>
          <w:kern w:val="0"/>
        </w:rPr>
        <w:t> </w:t>
      </w:r>
      <w:r w:rsidRPr="00663EF9">
        <w:rPr>
          <w:rFonts w:ascii="Book Antiqua" w:eastAsia="宋体" w:hAnsi="Book Antiqua" w:cs="宋体"/>
          <w:b/>
          <w:bCs/>
          <w:kern w:val="0"/>
        </w:rPr>
        <w:t>Omenetti A</w:t>
      </w:r>
      <w:r w:rsidRPr="00663EF9">
        <w:rPr>
          <w:rFonts w:ascii="Book Antiqua" w:eastAsia="宋体" w:hAnsi="Book Antiqua" w:cs="宋体"/>
          <w:kern w:val="0"/>
        </w:rPr>
        <w:t>, Syn WK, Jung Y, Francis H, Porrello A, Witek RP, Choi SS, Yang L, Mayo MJ, Gershwin ME, Alpini G, Diehl AM. Repair-related activation of hedgehog signaling promotes cholangiocyte chemokine production.</w:t>
      </w:r>
      <w:r w:rsidRPr="008F68E7">
        <w:rPr>
          <w:rFonts w:ascii="Book Antiqua" w:eastAsia="宋体" w:hAnsi="Book Antiqua" w:cs="宋体"/>
          <w:kern w:val="0"/>
        </w:rPr>
        <w:t> </w:t>
      </w:r>
      <w:r w:rsidRPr="00663EF9">
        <w:rPr>
          <w:rFonts w:ascii="Book Antiqua" w:eastAsia="宋体" w:hAnsi="Book Antiqua" w:cs="宋体"/>
          <w:i/>
          <w:iCs/>
          <w:kern w:val="0"/>
        </w:rPr>
        <w:t>Hepatology</w:t>
      </w:r>
      <w:r w:rsidRPr="008F68E7">
        <w:rPr>
          <w:rFonts w:ascii="Book Antiqua" w:eastAsia="宋体" w:hAnsi="Book Antiqua" w:cs="宋体"/>
          <w:kern w:val="0"/>
        </w:rPr>
        <w:t> </w:t>
      </w:r>
      <w:r w:rsidRPr="00663EF9">
        <w:rPr>
          <w:rFonts w:ascii="Book Antiqua" w:eastAsia="宋体" w:hAnsi="Book Antiqua" w:cs="宋体"/>
          <w:kern w:val="0"/>
        </w:rPr>
        <w:t>2009;</w:t>
      </w:r>
      <w:r w:rsidRPr="008F68E7">
        <w:rPr>
          <w:rFonts w:ascii="Book Antiqua" w:eastAsia="宋体" w:hAnsi="Book Antiqua" w:cs="宋体"/>
          <w:kern w:val="0"/>
        </w:rPr>
        <w:t> </w:t>
      </w:r>
      <w:r w:rsidRPr="00663EF9">
        <w:rPr>
          <w:rFonts w:ascii="Book Antiqua" w:eastAsia="宋体" w:hAnsi="Book Antiqua" w:cs="宋体"/>
          <w:b/>
          <w:bCs/>
          <w:kern w:val="0"/>
        </w:rPr>
        <w:t>50</w:t>
      </w:r>
      <w:r w:rsidRPr="00663EF9">
        <w:rPr>
          <w:rFonts w:ascii="Book Antiqua" w:eastAsia="宋体" w:hAnsi="Book Antiqua" w:cs="宋体"/>
          <w:kern w:val="0"/>
        </w:rPr>
        <w:t>: 518-527 [PMID: 19575365 DOI: 10.1002/hep.23019]</w:t>
      </w:r>
    </w:p>
    <w:p w:rsidR="008F68E7" w:rsidRPr="008F68E7" w:rsidRDefault="008F68E7" w:rsidP="00513C85">
      <w:pPr>
        <w:widowControl/>
        <w:spacing w:after="0" w:line="360" w:lineRule="auto"/>
        <w:rPr>
          <w:rFonts w:ascii="Book Antiqua" w:eastAsia="宋体" w:hAnsi="Book Antiqua" w:cs="宋体"/>
          <w:kern w:val="0"/>
        </w:rPr>
      </w:pPr>
      <w:r w:rsidRPr="00663EF9">
        <w:rPr>
          <w:rFonts w:ascii="Book Antiqua" w:eastAsia="宋体" w:hAnsi="Book Antiqua" w:cs="宋体"/>
          <w:kern w:val="0"/>
        </w:rPr>
        <w:t>59</w:t>
      </w:r>
      <w:r w:rsidRPr="008F68E7">
        <w:rPr>
          <w:rFonts w:ascii="Book Antiqua" w:eastAsia="宋体" w:hAnsi="Book Antiqua" w:cs="宋体"/>
          <w:kern w:val="0"/>
        </w:rPr>
        <w:t> </w:t>
      </w:r>
      <w:r w:rsidRPr="00663EF9">
        <w:rPr>
          <w:rFonts w:ascii="Book Antiqua" w:eastAsia="宋体" w:hAnsi="Book Antiqua" w:cs="宋体"/>
          <w:b/>
          <w:bCs/>
          <w:kern w:val="0"/>
        </w:rPr>
        <w:t>Omenetti A</w:t>
      </w:r>
      <w:r w:rsidRPr="00663EF9">
        <w:rPr>
          <w:rFonts w:ascii="Book Antiqua" w:eastAsia="宋体" w:hAnsi="Book Antiqua" w:cs="宋体"/>
          <w:kern w:val="0"/>
        </w:rPr>
        <w:t>, Diehl AM. Hedgehog signaling in cholangiocytes.</w:t>
      </w:r>
      <w:r w:rsidRPr="008F68E7">
        <w:rPr>
          <w:rFonts w:ascii="Book Antiqua" w:eastAsia="宋体" w:hAnsi="Book Antiqua" w:cs="宋体"/>
          <w:kern w:val="0"/>
        </w:rPr>
        <w:t> </w:t>
      </w:r>
      <w:r w:rsidRPr="00663EF9">
        <w:rPr>
          <w:rFonts w:ascii="Book Antiqua" w:eastAsia="宋体" w:hAnsi="Book Antiqua" w:cs="宋体"/>
          <w:i/>
          <w:iCs/>
          <w:kern w:val="0"/>
        </w:rPr>
        <w:t>Curr Opin Gastroenterol</w:t>
      </w:r>
      <w:r w:rsidRPr="008F68E7">
        <w:rPr>
          <w:rFonts w:ascii="Book Antiqua" w:eastAsia="宋体" w:hAnsi="Book Antiqua" w:cs="宋体"/>
          <w:kern w:val="0"/>
        </w:rPr>
        <w:t> </w:t>
      </w:r>
      <w:r w:rsidRPr="00663EF9">
        <w:rPr>
          <w:rFonts w:ascii="Book Antiqua" w:eastAsia="宋体" w:hAnsi="Book Antiqua" w:cs="宋体"/>
          <w:kern w:val="0"/>
        </w:rPr>
        <w:t>2011;</w:t>
      </w:r>
      <w:r w:rsidRPr="008F68E7">
        <w:rPr>
          <w:rFonts w:ascii="Book Antiqua" w:eastAsia="宋体" w:hAnsi="Book Antiqua" w:cs="宋体"/>
          <w:kern w:val="0"/>
        </w:rPr>
        <w:t> </w:t>
      </w:r>
      <w:r w:rsidRPr="00663EF9">
        <w:rPr>
          <w:rFonts w:ascii="Book Antiqua" w:eastAsia="宋体" w:hAnsi="Book Antiqua" w:cs="宋体"/>
          <w:b/>
          <w:bCs/>
          <w:kern w:val="0"/>
        </w:rPr>
        <w:t>27</w:t>
      </w:r>
      <w:r w:rsidRPr="00663EF9">
        <w:rPr>
          <w:rFonts w:ascii="Book Antiqua" w:eastAsia="宋体" w:hAnsi="Book Antiqua" w:cs="宋体"/>
          <w:kern w:val="0"/>
        </w:rPr>
        <w:t>: 268-275 [PMID: 21423008 DOI: 10.1097/MOG.0b013e32834550b4]</w:t>
      </w:r>
    </w:p>
    <w:p w:rsidR="008F68E7" w:rsidRPr="008F68E7" w:rsidRDefault="008F68E7" w:rsidP="00513C85">
      <w:pPr>
        <w:widowControl/>
        <w:spacing w:after="0" w:line="360" w:lineRule="auto"/>
        <w:rPr>
          <w:rFonts w:ascii="Book Antiqua" w:eastAsia="宋体" w:hAnsi="Book Antiqua" w:cs="宋体"/>
          <w:kern w:val="0"/>
        </w:rPr>
      </w:pPr>
    </w:p>
    <w:p w:rsidR="003D7C6B" w:rsidRPr="008F68E7" w:rsidRDefault="00C52512" w:rsidP="001203C5">
      <w:pPr>
        <w:pStyle w:val="12"/>
        <w:spacing w:line="360" w:lineRule="auto"/>
        <w:ind w:firstLineChars="0" w:firstLine="0"/>
        <w:jc w:val="right"/>
        <w:rPr>
          <w:rFonts w:ascii="Book Antiqua" w:eastAsia="宋体" w:hAnsi="Book Antiqua"/>
          <w:b/>
          <w:bCs/>
          <w:szCs w:val="24"/>
        </w:rPr>
      </w:pPr>
      <w:bookmarkStart w:id="37" w:name="OLE_LINK277"/>
      <w:bookmarkStart w:id="38" w:name="OLE_LINK278"/>
      <w:bookmarkStart w:id="39" w:name="OLE_LINK279"/>
      <w:bookmarkStart w:id="40" w:name="OLE_LINK290"/>
      <w:bookmarkStart w:id="41" w:name="OLE_LINK301"/>
      <w:bookmarkStart w:id="42" w:name="OLE_LINK312"/>
      <w:bookmarkStart w:id="43" w:name="OLE_LINK315"/>
      <w:bookmarkStart w:id="44" w:name="OLE_LINK316"/>
      <w:bookmarkStart w:id="45" w:name="OLE_LINK317"/>
      <w:bookmarkStart w:id="46" w:name="OLE_LINK318"/>
      <w:bookmarkStart w:id="47" w:name="OLE_LINK326"/>
      <w:bookmarkStart w:id="48" w:name="OLE_LINK335"/>
      <w:bookmarkStart w:id="49" w:name="OLE_LINK339"/>
      <w:bookmarkStart w:id="50" w:name="OLE_LINK348"/>
      <w:bookmarkStart w:id="51" w:name="OLE_LINK399"/>
      <w:bookmarkStart w:id="52" w:name="OLE_LINK419"/>
      <w:bookmarkStart w:id="53" w:name="OLE_LINK420"/>
      <w:bookmarkStart w:id="54" w:name="OLE_LINK423"/>
      <w:bookmarkStart w:id="55" w:name="OLE_LINK449"/>
      <w:bookmarkStart w:id="56" w:name="OLE_LINK450"/>
      <w:bookmarkStart w:id="57" w:name="OLE_LINK454"/>
      <w:bookmarkStart w:id="58" w:name="OLE_LINK456"/>
      <w:bookmarkStart w:id="59" w:name="OLE_LINK457"/>
      <w:r>
        <w:rPr>
          <w:rStyle w:val="a8"/>
          <w:rFonts w:ascii="Book Antiqua" w:hAnsi="Book Antiqua" w:cs="Arial"/>
          <w:bCs w:val="0"/>
          <w:szCs w:val="24"/>
        </w:rPr>
        <w:lastRenderedPageBreak/>
        <w:t>P-Reviewer</w:t>
      </w:r>
      <w:r w:rsidR="00DA126F" w:rsidRPr="008F68E7">
        <w:rPr>
          <w:rStyle w:val="a8"/>
          <w:rFonts w:ascii="Book Antiqua" w:eastAsia="宋体" w:hAnsi="Book Antiqua" w:cs="Arial"/>
          <w:bCs w:val="0"/>
          <w:szCs w:val="24"/>
        </w:rPr>
        <w:t>:</w:t>
      </w:r>
      <w:r w:rsidR="00EC4B95" w:rsidRPr="008F68E7">
        <w:rPr>
          <w:rFonts w:ascii="Book Antiqua" w:hAnsi="Book Antiqua"/>
          <w:szCs w:val="24"/>
        </w:rPr>
        <w:t xml:space="preserve"> </w:t>
      </w:r>
      <w:r w:rsidR="00EC4B95" w:rsidRPr="008F68E7">
        <w:rPr>
          <w:rStyle w:val="a8"/>
          <w:rFonts w:ascii="Book Antiqua" w:eastAsia="宋体" w:hAnsi="Book Antiqua" w:cs="Arial"/>
          <w:b w:val="0"/>
          <w:bCs w:val="0"/>
          <w:szCs w:val="24"/>
        </w:rPr>
        <w:t>Fan JG, Fouad YM, Morales-Gonzalez JA, Mikolasevic I</w:t>
      </w:r>
      <w:r w:rsidR="00EC4B95" w:rsidRPr="008F68E7">
        <w:rPr>
          <w:rStyle w:val="a8"/>
          <w:rFonts w:ascii="Book Antiqua" w:eastAsia="宋体" w:hAnsi="Book Antiqua" w:cs="Arial"/>
          <w:bCs w:val="0"/>
          <w:szCs w:val="24"/>
        </w:rPr>
        <w:t xml:space="preserve"> </w:t>
      </w:r>
      <w:r w:rsidR="00DA126F" w:rsidRPr="008F68E7">
        <w:rPr>
          <w:rStyle w:val="a8"/>
          <w:rFonts w:ascii="Book Antiqua" w:eastAsia="宋体" w:hAnsi="Book Antiqua" w:cs="Arial"/>
          <w:bCs w:val="0"/>
          <w:szCs w:val="24"/>
        </w:rPr>
        <w:t xml:space="preserve">  </w:t>
      </w:r>
      <w:r w:rsidR="00DA126F" w:rsidRPr="008F68E7">
        <w:rPr>
          <w:rFonts w:ascii="Book Antiqua" w:hAnsi="Book Antiqua"/>
          <w:b/>
          <w:bCs/>
          <w:szCs w:val="24"/>
        </w:rPr>
        <w:t>S-Editor</w:t>
      </w:r>
      <w:r w:rsidR="00DA126F" w:rsidRPr="008F68E7">
        <w:rPr>
          <w:rFonts w:ascii="Book Antiqua" w:eastAsia="宋体" w:hAnsi="Book Antiqua"/>
          <w:b/>
          <w:bCs/>
          <w:szCs w:val="24"/>
        </w:rPr>
        <w:t xml:space="preserve">: </w:t>
      </w:r>
      <w:r w:rsidR="00DA126F" w:rsidRPr="008F68E7">
        <w:rPr>
          <w:rFonts w:ascii="Book Antiqua" w:eastAsia="宋体" w:hAnsi="Book Antiqua"/>
          <w:bCs/>
          <w:szCs w:val="24"/>
        </w:rPr>
        <w:t>Qi Y</w:t>
      </w:r>
      <w:r w:rsidR="00DA126F" w:rsidRPr="008F68E7">
        <w:rPr>
          <w:rFonts w:ascii="Book Antiqua" w:hAnsi="Book Antiqua"/>
          <w:b/>
          <w:bCs/>
          <w:szCs w:val="24"/>
        </w:rPr>
        <w:t xml:space="preserve">   L-Editor</w:t>
      </w:r>
      <w:r w:rsidR="00DA126F" w:rsidRPr="008F68E7">
        <w:rPr>
          <w:rFonts w:ascii="Book Antiqua" w:eastAsia="宋体" w:hAnsi="Book Antiqua"/>
          <w:b/>
          <w:bCs/>
          <w:szCs w:val="24"/>
        </w:rPr>
        <w:t>:</w:t>
      </w:r>
      <w:r w:rsidR="00DA126F" w:rsidRPr="008F68E7">
        <w:rPr>
          <w:rFonts w:ascii="Book Antiqua" w:hAnsi="Book Antiqua"/>
          <w:b/>
          <w:bCs/>
          <w:szCs w:val="24"/>
        </w:rPr>
        <w:t xml:space="preserve">   E-Editor</w:t>
      </w:r>
      <w:r w:rsidR="00DA126F" w:rsidRPr="008F68E7">
        <w:rPr>
          <w:rFonts w:ascii="Book Antiqua" w:eastAsia="宋体" w:hAnsi="Book Antiqua"/>
          <w:b/>
          <w:bCs/>
          <w:szCs w:val="24"/>
        </w:rPr>
        <w:t>:</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3D7C6B" w:rsidRPr="008F68E7" w:rsidRDefault="00DA126F" w:rsidP="00513C85">
      <w:pPr>
        <w:spacing w:after="0" w:line="360" w:lineRule="auto"/>
        <w:rPr>
          <w:rFonts w:ascii="Book Antiqua" w:hAnsi="Book Antiqua"/>
        </w:rPr>
      </w:pPr>
      <w:r w:rsidRPr="008F68E7">
        <w:rPr>
          <w:rFonts w:ascii="Book Antiqua" w:hAnsi="Book Antiqua"/>
        </w:rPr>
        <w:br w:type="page"/>
      </w:r>
      <w:r w:rsidRPr="008F68E7">
        <w:rPr>
          <w:rFonts w:ascii="Book Antiqua" w:hAnsi="Book Antiqua"/>
          <w:b/>
        </w:rPr>
        <w:lastRenderedPageBreak/>
        <w:t xml:space="preserve">Figure 1 </w:t>
      </w:r>
      <w:r w:rsidR="00E464A9" w:rsidRPr="008F68E7">
        <w:rPr>
          <w:rFonts w:ascii="Book Antiqua" w:hAnsi="Book Antiqua"/>
          <w:b/>
        </w:rPr>
        <w:t xml:space="preserve">Simplified </w:t>
      </w:r>
      <w:r w:rsidRPr="008F68E7">
        <w:rPr>
          <w:rFonts w:ascii="Book Antiqua" w:hAnsi="Book Antiqua"/>
          <w:b/>
        </w:rPr>
        <w:t xml:space="preserve">schematic model showing the hypothetical molecular mechanism by which the </w:t>
      </w:r>
      <w:r w:rsidRPr="008F68E7">
        <w:rPr>
          <w:rFonts w:ascii="Book Antiqua" w:hAnsi="Book Antiqua"/>
          <w:b/>
          <w:i/>
          <w:iCs/>
        </w:rPr>
        <w:t>PNPLA3</w:t>
      </w:r>
      <w:r w:rsidRPr="008F68E7">
        <w:rPr>
          <w:rFonts w:ascii="Book Antiqua" w:hAnsi="Book Antiqua"/>
          <w:b/>
        </w:rPr>
        <w:t xml:space="preserve"> I148M variant participates in the development and progression of nonalcoholic fatty liver fibrosis. </w:t>
      </w:r>
      <w:r w:rsidRPr="008F68E7">
        <w:rPr>
          <w:rFonts w:ascii="Book Antiqua" w:hAnsi="Book Antiqua"/>
        </w:rPr>
        <w:t xml:space="preserve">The Hedgehog signaling pathway links </w:t>
      </w:r>
      <w:r w:rsidRPr="008F68E7">
        <w:rPr>
          <w:rFonts w:ascii="Book Antiqua" w:hAnsi="Book Antiqua"/>
          <w:i/>
          <w:iCs/>
        </w:rPr>
        <w:t>PNPLA3</w:t>
      </w:r>
      <w:r w:rsidRPr="008F68E7">
        <w:rPr>
          <w:rFonts w:ascii="Book Antiqua" w:hAnsi="Book Antiqua"/>
        </w:rPr>
        <w:t xml:space="preserve"> with the activation of hepatic stellate cells (HSCs), which is considered as the central part of fibrogenesis. PNPLA3 protein exhibits activities of lysophosphatidic acid acyltransferase and acylglycerol hydrolase to maintain the triglyceride (TG) balance in the liver. The “gain function” of the </w:t>
      </w:r>
      <w:r w:rsidRPr="008F68E7">
        <w:rPr>
          <w:rFonts w:ascii="Book Antiqua" w:hAnsi="Book Antiqua"/>
          <w:i/>
          <w:iCs/>
        </w:rPr>
        <w:t>PNPLA3</w:t>
      </w:r>
      <w:r w:rsidRPr="008F68E7">
        <w:rPr>
          <w:rFonts w:ascii="Book Antiqua" w:hAnsi="Book Antiqua"/>
        </w:rPr>
        <w:t xml:space="preserve"> I148M variant causes TG accumulation in the liver, which accelerates the progression of nonalcoholic fatty liver disease.</w:t>
      </w:r>
    </w:p>
    <w:p w:rsidR="00E464A9" w:rsidRPr="008F68E7" w:rsidRDefault="00D90CFB" w:rsidP="00513C85">
      <w:pPr>
        <w:spacing w:after="0"/>
        <w:rPr>
          <w:rFonts w:ascii="Book Antiqua" w:hAnsi="Book Antiqua"/>
        </w:rPr>
      </w:pPr>
      <w:r>
        <w:rPr>
          <w:rFonts w:ascii="Book Antiqua" w:hAnsi="Book Antiqua"/>
          <w:noProof/>
        </w:rPr>
        <w:drawing>
          <wp:inline distT="0" distB="0" distL="0" distR="0">
            <wp:extent cx="5549900" cy="3721100"/>
            <wp:effectExtent l="0" t="0" r="0" b="0"/>
            <wp:docPr id="2" name="图片 1" descr="C:\Users\qiyuan\AppData\Roaming\Tencent\Users\409881474\QQ\WinTemp\RichOle\N%YMFOW`8PK5}{B1{Z~8B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N%YMFOW`8PK5}{B1{Z~8B7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9900" cy="3721100"/>
                    </a:xfrm>
                    <a:prstGeom prst="rect">
                      <a:avLst/>
                    </a:prstGeom>
                    <a:noFill/>
                    <a:ln>
                      <a:noFill/>
                    </a:ln>
                  </pic:spPr>
                </pic:pic>
              </a:graphicData>
            </a:graphic>
          </wp:inline>
        </w:drawing>
      </w:r>
    </w:p>
    <w:p w:rsidR="003D7C6B" w:rsidRPr="008F68E7" w:rsidRDefault="00E464A9" w:rsidP="00513C85">
      <w:pPr>
        <w:snapToGrid w:val="0"/>
        <w:spacing w:after="0" w:line="360" w:lineRule="auto"/>
        <w:rPr>
          <w:rFonts w:ascii="Book Antiqua" w:hAnsi="Book Antiqua"/>
          <w:b/>
        </w:rPr>
      </w:pPr>
      <w:r w:rsidRPr="008F68E7">
        <w:rPr>
          <w:rFonts w:ascii="Book Antiqua" w:hAnsi="Book Antiqua"/>
        </w:rPr>
        <w:t xml:space="preserve"> </w:t>
      </w:r>
      <w:r w:rsidR="00DA126F" w:rsidRPr="008F68E7">
        <w:rPr>
          <w:rFonts w:ascii="Book Antiqua" w:hAnsi="Book Antiqua"/>
        </w:rPr>
        <w:br w:type="page"/>
      </w:r>
      <w:r w:rsidR="00DA126F" w:rsidRPr="008F68E7">
        <w:rPr>
          <w:rFonts w:ascii="Book Antiqua" w:hAnsi="Book Antiqua"/>
          <w:b/>
        </w:rPr>
        <w:lastRenderedPageBreak/>
        <w:t xml:space="preserve">Table 1 Studies evaluating the association between the </w:t>
      </w:r>
      <w:r w:rsidR="00DA126F" w:rsidRPr="008F68E7">
        <w:rPr>
          <w:rFonts w:ascii="Book Antiqua" w:hAnsi="Book Antiqua"/>
          <w:b/>
          <w:i/>
        </w:rPr>
        <w:t>PNPLA3</w:t>
      </w:r>
      <w:r w:rsidR="00DA126F" w:rsidRPr="008F68E7">
        <w:rPr>
          <w:rFonts w:ascii="Book Antiqua" w:hAnsi="Book Antiqua"/>
          <w:b/>
        </w:rPr>
        <w:t xml:space="preserve"> I148M variant and nonalcoholic fatty liver disease</w:t>
      </w:r>
    </w:p>
    <w:tbl>
      <w:tblPr>
        <w:tblW w:w="9207" w:type="dxa"/>
        <w:jc w:val="center"/>
        <w:tblLayout w:type="fixed"/>
        <w:tblCellMar>
          <w:top w:w="15" w:type="dxa"/>
          <w:left w:w="15" w:type="dxa"/>
          <w:bottom w:w="15" w:type="dxa"/>
          <w:right w:w="15" w:type="dxa"/>
        </w:tblCellMar>
        <w:tblLook w:val="0000" w:firstRow="0" w:lastRow="0" w:firstColumn="0" w:lastColumn="0" w:noHBand="0" w:noVBand="0"/>
      </w:tblPr>
      <w:tblGrid>
        <w:gridCol w:w="1376"/>
        <w:gridCol w:w="142"/>
        <w:gridCol w:w="1461"/>
        <w:gridCol w:w="122"/>
        <w:gridCol w:w="20"/>
        <w:gridCol w:w="504"/>
        <w:gridCol w:w="142"/>
        <w:gridCol w:w="862"/>
        <w:gridCol w:w="142"/>
        <w:gridCol w:w="1034"/>
        <w:gridCol w:w="142"/>
        <w:gridCol w:w="3118"/>
        <w:gridCol w:w="142"/>
      </w:tblGrid>
      <w:tr w:rsidR="00D421D1" w:rsidRPr="008F68E7" w:rsidTr="000A5D2C">
        <w:trPr>
          <w:trHeight w:val="450"/>
          <w:jc w:val="center"/>
        </w:trPr>
        <w:tc>
          <w:tcPr>
            <w:tcW w:w="1518" w:type="dxa"/>
            <w:gridSpan w:val="2"/>
            <w:tcBorders>
              <w:top w:val="single" w:sz="4" w:space="0" w:color="000000"/>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b/>
              </w:rPr>
            </w:pPr>
            <w:r w:rsidRPr="008F68E7">
              <w:rPr>
                <w:rFonts w:ascii="Book Antiqua" w:hAnsi="Book Antiqua"/>
                <w:b/>
              </w:rPr>
              <w:t>Ref.</w:t>
            </w:r>
          </w:p>
        </w:tc>
        <w:tc>
          <w:tcPr>
            <w:tcW w:w="1603" w:type="dxa"/>
            <w:gridSpan w:val="3"/>
            <w:tcBorders>
              <w:top w:val="single" w:sz="4" w:space="0" w:color="000000"/>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b/>
              </w:rPr>
            </w:pPr>
            <w:r w:rsidRPr="008F68E7">
              <w:rPr>
                <w:rFonts w:ascii="Book Antiqua" w:hAnsi="Book Antiqua"/>
                <w:b/>
              </w:rPr>
              <w:t>Population/</w:t>
            </w:r>
          </w:p>
          <w:p w:rsidR="00D421D1" w:rsidRPr="008F68E7" w:rsidRDefault="00513C85" w:rsidP="00513C85">
            <w:pPr>
              <w:snapToGrid w:val="0"/>
              <w:spacing w:after="0" w:line="360" w:lineRule="auto"/>
              <w:jc w:val="center"/>
              <w:rPr>
                <w:rFonts w:ascii="Book Antiqua" w:hAnsi="Book Antiqua"/>
                <w:b/>
              </w:rPr>
            </w:pPr>
            <w:r w:rsidRPr="008F68E7">
              <w:rPr>
                <w:rFonts w:ascii="Book Antiqua" w:hAnsi="Book Antiqua"/>
                <w:b/>
              </w:rPr>
              <w:t>Ethnicity</w:t>
            </w:r>
          </w:p>
          <w:p w:rsidR="00D421D1" w:rsidRPr="008F68E7" w:rsidRDefault="00513C85" w:rsidP="00513C85">
            <w:pPr>
              <w:snapToGrid w:val="0"/>
              <w:spacing w:after="0" w:line="360" w:lineRule="auto"/>
              <w:jc w:val="center"/>
              <w:rPr>
                <w:rFonts w:ascii="Book Antiqua" w:hAnsi="Book Antiqua"/>
                <w:b/>
              </w:rPr>
            </w:pPr>
            <w:r w:rsidRPr="008F68E7">
              <w:rPr>
                <w:rFonts w:ascii="Book Antiqua" w:hAnsi="Book Antiqua"/>
                <w:b/>
              </w:rPr>
              <w:t>country</w:t>
            </w:r>
          </w:p>
        </w:tc>
        <w:tc>
          <w:tcPr>
            <w:tcW w:w="646" w:type="dxa"/>
            <w:gridSpan w:val="2"/>
            <w:tcBorders>
              <w:top w:val="single" w:sz="4" w:space="0" w:color="000000"/>
              <w:bottom w:val="single" w:sz="4" w:space="0" w:color="000000"/>
            </w:tcBorders>
            <w:vAlign w:val="center"/>
          </w:tcPr>
          <w:p w:rsidR="00D421D1" w:rsidRPr="00513C85" w:rsidRDefault="00513C85" w:rsidP="00513C85">
            <w:pPr>
              <w:snapToGrid w:val="0"/>
              <w:spacing w:after="0" w:line="360" w:lineRule="auto"/>
              <w:jc w:val="center"/>
              <w:rPr>
                <w:rFonts w:ascii="Book Antiqua" w:hAnsi="Book Antiqua"/>
                <w:b/>
                <w:i/>
              </w:rPr>
            </w:pPr>
            <w:r w:rsidRPr="00513C85">
              <w:rPr>
                <w:rFonts w:ascii="Book Antiqua" w:hAnsi="Book Antiqua"/>
                <w:b/>
                <w:i/>
              </w:rPr>
              <w:t>n</w:t>
            </w:r>
          </w:p>
        </w:tc>
        <w:tc>
          <w:tcPr>
            <w:tcW w:w="1004" w:type="dxa"/>
            <w:gridSpan w:val="2"/>
            <w:tcBorders>
              <w:top w:val="single" w:sz="4" w:space="0" w:color="000000"/>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b/>
              </w:rPr>
            </w:pPr>
            <w:r w:rsidRPr="008F68E7">
              <w:rPr>
                <w:rFonts w:ascii="Book Antiqua" w:hAnsi="Book Antiqua"/>
                <w:b/>
              </w:rPr>
              <w:t>Age</w:t>
            </w:r>
          </w:p>
        </w:tc>
        <w:tc>
          <w:tcPr>
            <w:tcW w:w="1176" w:type="dxa"/>
            <w:gridSpan w:val="2"/>
            <w:tcBorders>
              <w:top w:val="single" w:sz="4" w:space="0" w:color="000000"/>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b/>
              </w:rPr>
            </w:pPr>
            <w:r w:rsidRPr="008F68E7">
              <w:rPr>
                <w:rFonts w:ascii="Book Antiqua" w:hAnsi="Book Antiqua"/>
                <w:b/>
              </w:rPr>
              <w:t xml:space="preserve">Diagnosis </w:t>
            </w:r>
            <w:r w:rsidR="00513C85" w:rsidRPr="008F68E7">
              <w:rPr>
                <w:rFonts w:ascii="Book Antiqua" w:hAnsi="Book Antiqua"/>
                <w:b/>
              </w:rPr>
              <w:t>criteria</w:t>
            </w:r>
          </w:p>
        </w:tc>
        <w:tc>
          <w:tcPr>
            <w:tcW w:w="3260" w:type="dxa"/>
            <w:gridSpan w:val="2"/>
            <w:tcBorders>
              <w:top w:val="single" w:sz="4" w:space="0" w:color="000000"/>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b/>
              </w:rPr>
            </w:pPr>
            <w:r w:rsidRPr="008F68E7">
              <w:rPr>
                <w:rFonts w:ascii="Book Antiqua" w:hAnsi="Book Antiqua"/>
                <w:b/>
              </w:rPr>
              <w:t xml:space="preserve">Key </w:t>
            </w:r>
            <w:r w:rsidR="00513C85" w:rsidRPr="008F68E7">
              <w:rPr>
                <w:rFonts w:ascii="Book Antiqua" w:hAnsi="Book Antiqua"/>
                <w:b/>
              </w:rPr>
              <w:t>findings</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xml:space="preserve">Wang </w:t>
            </w:r>
            <w:r w:rsidRPr="008F68E7">
              <w:rPr>
                <w:rFonts w:ascii="Book Antiqua" w:hAnsi="Book Antiqua"/>
                <w:i/>
                <w:iCs/>
              </w:rPr>
              <w:t>et al</w:t>
            </w:r>
            <w:r w:rsidRPr="008F68E7">
              <w:rPr>
                <w:rFonts w:ascii="Book Antiqua" w:hAnsi="Book Antiqua"/>
                <w:vertAlign w:val="superscript"/>
              </w:rPr>
              <w:t>[26]</w:t>
            </w:r>
            <w:r w:rsidRPr="008F68E7">
              <w:rPr>
                <w:rFonts w:ascii="Book Antiqua" w:hAnsi="Book Antiqua"/>
              </w:rPr>
              <w:t xml:space="preserve"> </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Tai Wan</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879</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US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 in TG, ALT and AST</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xml:space="preserve">Sookoian </w:t>
            </w:r>
            <w:r w:rsidRPr="008F68E7">
              <w:rPr>
                <w:rFonts w:ascii="Book Antiqua" w:hAnsi="Book Antiqua"/>
                <w:i/>
                <w:iCs/>
              </w:rPr>
              <w:t>et al</w:t>
            </w:r>
            <w:r w:rsidRPr="008F68E7">
              <w:rPr>
                <w:rFonts w:ascii="Book Antiqua" w:hAnsi="Book Antiqua"/>
                <w:vertAlign w:val="superscript"/>
              </w:rPr>
              <w:t>[27]</w:t>
            </w:r>
            <w:r w:rsidRPr="008F68E7">
              <w:rPr>
                <w:rFonts w:ascii="Book Antiqua" w:hAnsi="Book Antiqua"/>
              </w:rPr>
              <w:t xml:space="preserve"> </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Argentina</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266</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US</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Liver biopsy</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Increased liver fat and liver Injury</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xml:space="preserve">Kollerits </w:t>
            </w:r>
            <w:r w:rsidRPr="008F68E7">
              <w:rPr>
                <w:rFonts w:ascii="Book Antiqua" w:hAnsi="Book Antiqua"/>
                <w:i/>
                <w:iCs/>
              </w:rPr>
              <w:t>et al</w:t>
            </w:r>
            <w:r w:rsidRPr="008F68E7">
              <w:rPr>
                <w:rFonts w:ascii="Book Antiqua" w:hAnsi="Book Antiqua"/>
                <w:vertAlign w:val="superscript"/>
              </w:rPr>
              <w:t>[28]</w:t>
            </w:r>
            <w:r w:rsidRPr="008F68E7">
              <w:rPr>
                <w:rFonts w:ascii="Book Antiqua" w:hAnsi="Book Antiqua"/>
              </w:rPr>
              <w:t xml:space="preserve"> </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Italy/ Austria/</w:t>
            </w:r>
            <w:r w:rsidR="000A5D2C" w:rsidRPr="008F68E7">
              <w:rPr>
                <w:rFonts w:ascii="Book Antiqua" w:hAnsi="Book Antiqua"/>
              </w:rPr>
              <w:t xml:space="preserve"> United States</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4290</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NA</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 in ALT and AST</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xml:space="preserve">Xu </w:t>
            </w:r>
            <w:r w:rsidRPr="008F68E7">
              <w:rPr>
                <w:rFonts w:ascii="Book Antiqua" w:hAnsi="Book Antiqua"/>
                <w:i/>
                <w:iCs/>
              </w:rPr>
              <w:t>et al</w:t>
            </w:r>
            <w:r w:rsidRPr="008F68E7">
              <w:rPr>
                <w:rFonts w:ascii="Book Antiqua" w:hAnsi="Book Antiqua"/>
                <w:vertAlign w:val="superscript"/>
              </w:rPr>
              <w:t>[29]</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Chinese</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China</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651</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US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Increased ALT, GGT and related to development and progression of NAFLD</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xml:space="preserve">Speliotes </w:t>
            </w:r>
            <w:r w:rsidRPr="008F68E7">
              <w:rPr>
                <w:rFonts w:ascii="Book Antiqua" w:hAnsi="Book Antiqua"/>
                <w:i/>
                <w:iCs/>
              </w:rPr>
              <w:t>et al</w:t>
            </w:r>
            <w:r w:rsidRPr="008F68E7">
              <w:rPr>
                <w:rFonts w:ascii="Book Antiqua" w:hAnsi="Book Antiqua"/>
                <w:vertAlign w:val="superscript"/>
              </w:rPr>
              <w:t>[32]</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1597</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Liver biopsy</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Increased risk of histological NAFLD, but not associated with metabolic syndrome</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Rotman</w:t>
            </w:r>
            <w:r w:rsidRPr="008F68E7">
              <w:rPr>
                <w:rFonts w:ascii="Book Antiqua" w:hAnsi="Book Antiqua"/>
                <w:i/>
                <w:iCs/>
              </w:rPr>
              <w:t xml:space="preserve"> et al</w:t>
            </w:r>
            <w:r w:rsidRPr="008F68E7">
              <w:rPr>
                <w:rFonts w:ascii="Book Antiqua" w:hAnsi="Book Antiqua"/>
                <w:vertAlign w:val="superscript"/>
              </w:rPr>
              <w:t>[7]</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1117</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Liver biopsy</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Earlier presentation of NAFLD in pediatric patients</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Valenti</w:t>
            </w:r>
            <w:r w:rsidRPr="008F68E7">
              <w:rPr>
                <w:rFonts w:ascii="Book Antiqua" w:hAnsi="Book Antiqua"/>
                <w:i/>
                <w:iCs/>
              </w:rPr>
              <w:t xml:space="preserve"> et al</w:t>
            </w:r>
            <w:r w:rsidRPr="008F68E7">
              <w:rPr>
                <w:rFonts w:ascii="Book Antiqua" w:hAnsi="Book Antiqua"/>
                <w:vertAlign w:val="superscript"/>
              </w:rPr>
              <w:t>[8]</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Italian</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149</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Liver biopsy</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Associated with steatosis, NASH and fibrosis</w:t>
            </w:r>
          </w:p>
        </w:tc>
      </w:tr>
      <w:tr w:rsidR="00D421D1" w:rsidRPr="008F68E7" w:rsidTr="00D421D1">
        <w:trPr>
          <w:gridAfter w:val="1"/>
          <w:wAfter w:w="142" w:type="dxa"/>
          <w:trHeight w:val="315"/>
          <w:jc w:val="center"/>
        </w:trPr>
        <w:tc>
          <w:tcPr>
            <w:tcW w:w="1376" w:type="dxa"/>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Goran</w:t>
            </w:r>
            <w:r w:rsidRPr="008F68E7">
              <w:rPr>
                <w:rFonts w:ascii="Book Antiqua" w:hAnsi="Book Antiqua"/>
                <w:i/>
                <w:iCs/>
              </w:rPr>
              <w:t xml:space="preserve"> et al</w:t>
            </w:r>
            <w:r w:rsidRPr="008F68E7">
              <w:rPr>
                <w:rFonts w:ascii="Book Antiqua" w:hAnsi="Book Antiqua"/>
                <w:vertAlign w:val="superscript"/>
              </w:rPr>
              <w:t>[34]</w:t>
            </w:r>
          </w:p>
        </w:tc>
        <w:tc>
          <w:tcPr>
            <w:tcW w:w="160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Hispanic</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4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327</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MRS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higher liver fat and lower HDL-C</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Davis</w:t>
            </w:r>
            <w:r w:rsidRPr="008F68E7">
              <w:rPr>
                <w:rFonts w:ascii="Book Antiqua" w:hAnsi="Book Antiqua"/>
                <w:i/>
                <w:iCs/>
              </w:rPr>
              <w:t xml:space="preserve"> et al</w:t>
            </w:r>
            <w:r w:rsidRPr="008F68E7">
              <w:rPr>
                <w:rFonts w:ascii="Book Antiqua" w:hAnsi="Book Antiqua"/>
                <w:vertAlign w:val="superscript"/>
              </w:rPr>
              <w:t>[26]</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Hispanic</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153</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MRI</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Increased liver fat when dietary carbohydrate intake</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Lin</w:t>
            </w:r>
            <w:r w:rsidRPr="008F68E7">
              <w:rPr>
                <w:rFonts w:ascii="Book Antiqua" w:hAnsi="Book Antiqua"/>
                <w:i/>
                <w:iCs/>
              </w:rPr>
              <w:t xml:space="preserve"> et al</w:t>
            </w:r>
            <w:r w:rsidRPr="008F68E7">
              <w:rPr>
                <w:rFonts w:ascii="Book Antiqua" w:hAnsi="Book Antiqua"/>
                <w:vertAlign w:val="superscript"/>
              </w:rPr>
              <w:t>[36]</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lastRenderedPageBreak/>
              <w:t>Tai Wan</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lastRenderedPageBreak/>
              <w:t>520</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US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xml:space="preserve">Increased ALT and risk of </w:t>
            </w:r>
            <w:r w:rsidRPr="008F68E7">
              <w:rPr>
                <w:rFonts w:ascii="Book Antiqua" w:hAnsi="Book Antiqua"/>
              </w:rPr>
              <w:lastRenderedPageBreak/>
              <w:t>NAFLD</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lastRenderedPageBreak/>
              <w:t>Viitasalo</w:t>
            </w:r>
            <w:r w:rsidRPr="008F68E7">
              <w:rPr>
                <w:rFonts w:ascii="Book Antiqua" w:hAnsi="Book Antiqua"/>
                <w:i/>
                <w:iCs/>
              </w:rPr>
              <w:t xml:space="preserve"> et al</w:t>
            </w:r>
            <w:r w:rsidRPr="008F68E7">
              <w:rPr>
                <w:rFonts w:ascii="Book Antiqua" w:hAnsi="Book Antiqua"/>
                <w:vertAlign w:val="superscript"/>
              </w:rPr>
              <w:t>[37]</w:t>
            </w:r>
          </w:p>
        </w:tc>
        <w:tc>
          <w:tcPr>
            <w:tcW w:w="1603"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Finland</w:t>
            </w:r>
          </w:p>
        </w:tc>
        <w:tc>
          <w:tcPr>
            <w:tcW w:w="64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481</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NA</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 in ALT</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Sookoian</w:t>
            </w:r>
            <w:r w:rsidRPr="008F68E7">
              <w:rPr>
                <w:rFonts w:ascii="Book Antiqua" w:hAnsi="Book Antiqua"/>
                <w:i/>
                <w:iCs/>
              </w:rPr>
              <w:t xml:space="preserve"> et al</w:t>
            </w:r>
            <w:r w:rsidRPr="008F68E7">
              <w:rPr>
                <w:rFonts w:ascii="Book Antiqua" w:hAnsi="Book Antiqua"/>
                <w:vertAlign w:val="superscript"/>
              </w:rPr>
              <w:t>[9]</w:t>
            </w:r>
          </w:p>
        </w:tc>
        <w:tc>
          <w:tcPr>
            <w:tcW w:w="4429" w:type="dxa"/>
            <w:gridSpan w:val="9"/>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Meta-analysis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 negative correlation between male sex and the variant on liver fat, and a lack of significant difference among genotypes for metabolic syndrome</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Romeo</w:t>
            </w:r>
            <w:r w:rsidRPr="008F68E7">
              <w:rPr>
                <w:rFonts w:ascii="Book Antiqua" w:hAnsi="Book Antiqua"/>
                <w:i/>
                <w:iCs/>
              </w:rPr>
              <w:t xml:space="preserve"> et al</w:t>
            </w:r>
            <w:r w:rsidRPr="008F68E7">
              <w:rPr>
                <w:rFonts w:ascii="Book Antiqua" w:hAnsi="Book Antiqua"/>
                <w:vertAlign w:val="superscript"/>
              </w:rPr>
              <w:t>[6]</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Hispanic/European American/African American</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9229</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H-MRS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Hispanics have a higher frequency of the 148M allele than European Americans and African Americans</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Zain</w:t>
            </w:r>
            <w:r w:rsidRPr="008F68E7">
              <w:rPr>
                <w:rFonts w:ascii="Book Antiqua" w:hAnsi="Book Antiqua"/>
                <w:i/>
                <w:iCs/>
              </w:rPr>
              <w:t xml:space="preserve"> et al</w:t>
            </w:r>
            <w:r w:rsidRPr="008F68E7">
              <w:rPr>
                <w:rFonts w:ascii="Book Antiqua" w:hAnsi="Book Antiqua"/>
                <w:vertAlign w:val="superscript"/>
              </w:rPr>
              <w:t>[12]</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Chinese, Indian and Malay</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Malaysia</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342</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Liver biopsy</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No effect of ethnicity on the association between the variant and NAFLD</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Browning</w:t>
            </w:r>
            <w:r w:rsidRPr="008F68E7">
              <w:rPr>
                <w:rFonts w:ascii="Book Antiqua" w:hAnsi="Book Antiqua"/>
                <w:i/>
                <w:iCs/>
              </w:rPr>
              <w:t xml:space="preserve"> et al</w:t>
            </w:r>
            <w:r w:rsidRPr="008F68E7">
              <w:rPr>
                <w:rFonts w:ascii="Book Antiqua" w:hAnsi="Book Antiqua"/>
                <w:vertAlign w:val="superscript"/>
              </w:rPr>
              <w:t>[38]</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White/Black/Hispanic</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2287</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H-MRS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Frequency of hepatic steatosis varied with ethnicity and gender</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Petersen</w:t>
            </w:r>
            <w:r w:rsidRPr="008F68E7">
              <w:rPr>
                <w:rFonts w:ascii="Book Antiqua" w:hAnsi="Book Antiqua"/>
                <w:i/>
                <w:iCs/>
              </w:rPr>
              <w:t xml:space="preserve"> et al</w:t>
            </w:r>
            <w:r w:rsidRPr="008F68E7">
              <w:rPr>
                <w:rFonts w:ascii="Book Antiqua" w:hAnsi="Book Antiqua"/>
                <w:vertAlign w:val="superscript"/>
              </w:rPr>
              <w:t>[39]</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Caucasian / Eastern Asian /Asian-Indian/Black /Hispanic</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482</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Proton MRS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Asian-Indians have increased liver fat and prevalence of insulin resistance compared with all other ethnic groups</w:t>
            </w:r>
          </w:p>
        </w:tc>
      </w:tr>
      <w:tr w:rsidR="00D421D1" w:rsidRPr="008F68E7" w:rsidTr="00D421D1">
        <w:trPr>
          <w:trHeight w:val="315"/>
          <w:jc w:val="center"/>
        </w:trPr>
        <w:tc>
          <w:tcPr>
            <w:tcW w:w="1518" w:type="dxa"/>
            <w:gridSpan w:val="2"/>
            <w:vAlign w:val="center"/>
          </w:tcPr>
          <w:p w:rsidR="00D421D1" w:rsidRPr="008F68E7" w:rsidRDefault="0097780B" w:rsidP="00513C85">
            <w:pPr>
              <w:snapToGrid w:val="0"/>
              <w:spacing w:after="0" w:line="360" w:lineRule="auto"/>
              <w:jc w:val="center"/>
              <w:rPr>
                <w:rFonts w:ascii="Book Antiqua" w:hAnsi="Book Antiqua"/>
              </w:rPr>
            </w:pPr>
            <w:hyperlink r:id="rId13" w:history="1">
              <w:r w:rsidR="00D421D1" w:rsidRPr="008F68E7">
                <w:rPr>
                  <w:rStyle w:val="a9"/>
                  <w:rFonts w:ascii="Book Antiqua" w:hAnsi="Book Antiqua"/>
                  <w:color w:val="auto"/>
                  <w:u w:val="none"/>
                </w:rPr>
                <w:t>Wagenknecht</w:t>
              </w:r>
            </w:hyperlink>
            <w:r w:rsidR="00D421D1" w:rsidRPr="008F68E7">
              <w:rPr>
                <w:rFonts w:ascii="Book Antiqua" w:hAnsi="Book Antiqua"/>
                <w:i/>
                <w:iCs/>
              </w:rPr>
              <w:t xml:space="preserve"> et al</w:t>
            </w:r>
            <w:r w:rsidR="00D421D1" w:rsidRPr="008F68E7">
              <w:rPr>
                <w:rFonts w:ascii="Book Antiqua" w:hAnsi="Book Antiqua"/>
                <w:vertAlign w:val="superscript"/>
              </w:rPr>
              <w:t>[40]</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Hispanic American/African American</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lastRenderedPageBreak/>
              <w:t>United States</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lastRenderedPageBreak/>
              <w:t>1214</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Abdominal</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 xml:space="preserve">CT </w:t>
            </w:r>
            <w:r w:rsidRPr="008F68E7">
              <w:rPr>
                <w:rFonts w:ascii="Book Antiqua" w:hAnsi="Book Antiqua"/>
              </w:rPr>
              <w:lastRenderedPageBreak/>
              <w:t>scanning</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lastRenderedPageBreak/>
              <w:t>Hispanic Americans have a higher frequency of the 148M allele than African Americans</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i/>
                <w:iCs/>
              </w:rPr>
            </w:pPr>
            <w:r w:rsidRPr="008F68E7">
              <w:rPr>
                <w:rFonts w:ascii="Book Antiqua" w:hAnsi="Book Antiqua"/>
              </w:rPr>
              <w:lastRenderedPageBreak/>
              <w:t xml:space="preserve">Kantartzis </w:t>
            </w:r>
            <w:r w:rsidRPr="008F68E7">
              <w:rPr>
                <w:rFonts w:ascii="Book Antiqua" w:hAnsi="Book Antiqua"/>
                <w:i/>
                <w:iCs/>
              </w:rPr>
              <w:t>et al</w:t>
            </w:r>
            <w:r w:rsidRPr="008F68E7">
              <w:rPr>
                <w:rFonts w:ascii="Book Antiqua" w:hAnsi="Book Antiqua"/>
                <w:vertAlign w:val="superscript"/>
              </w:rPr>
              <w:t>[44]</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Germany</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330</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H-MRS</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MRT</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Higher liver fat but not insulin sensitivity, lipids, or liver enzymes</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i/>
                <w:iCs/>
              </w:rPr>
            </w:pPr>
            <w:r w:rsidRPr="008F68E7">
              <w:rPr>
                <w:rFonts w:ascii="Book Antiqua" w:hAnsi="Book Antiqua"/>
              </w:rPr>
              <w:t>Petit</w:t>
            </w:r>
            <w:r w:rsidRPr="008F68E7">
              <w:rPr>
                <w:rFonts w:ascii="Book Antiqua" w:hAnsi="Book Antiqua"/>
                <w:i/>
                <w:iCs/>
              </w:rPr>
              <w:t xml:space="preserve"> et al</w:t>
            </w:r>
            <w:r w:rsidRPr="008F68E7">
              <w:rPr>
                <w:rFonts w:ascii="Book Antiqua" w:hAnsi="Book Antiqua"/>
                <w:vertAlign w:val="superscript"/>
              </w:rPr>
              <w:t>[45]</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France</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218</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Adult</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H-MRS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Not associated with BMI or visceral fat area</w:t>
            </w:r>
          </w:p>
        </w:tc>
      </w:tr>
      <w:tr w:rsidR="00D421D1" w:rsidRPr="008F68E7" w:rsidTr="00D421D1">
        <w:trPr>
          <w:trHeight w:val="315"/>
          <w:jc w:val="center"/>
        </w:trPr>
        <w:tc>
          <w:tcPr>
            <w:tcW w:w="1518"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Romeo</w:t>
            </w:r>
            <w:r w:rsidRPr="008F68E7">
              <w:rPr>
                <w:rFonts w:ascii="Book Antiqua" w:hAnsi="Book Antiqua"/>
                <w:i/>
                <w:iCs/>
              </w:rPr>
              <w:t xml:space="preserve"> et al</w:t>
            </w:r>
            <w:r w:rsidRPr="008F68E7">
              <w:rPr>
                <w:rFonts w:ascii="Book Antiqua" w:hAnsi="Book Antiqua"/>
                <w:vertAlign w:val="superscript"/>
              </w:rPr>
              <w:t>[46]</w:t>
            </w:r>
          </w:p>
        </w:tc>
        <w:tc>
          <w:tcPr>
            <w:tcW w:w="1583"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w:t>
            </w:r>
          </w:p>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Italy</w:t>
            </w:r>
          </w:p>
        </w:tc>
        <w:tc>
          <w:tcPr>
            <w:tcW w:w="666" w:type="dxa"/>
            <w:gridSpan w:val="3"/>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475</w:t>
            </w:r>
          </w:p>
        </w:tc>
        <w:tc>
          <w:tcPr>
            <w:tcW w:w="1004"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US</w:t>
            </w:r>
          </w:p>
        </w:tc>
        <w:tc>
          <w:tcPr>
            <w:tcW w:w="3260" w:type="dxa"/>
            <w:gridSpan w:val="2"/>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Increased ALT and AST, but not glucose tolerance and insulin sensitivity</w:t>
            </w:r>
          </w:p>
        </w:tc>
      </w:tr>
      <w:tr w:rsidR="00D421D1" w:rsidRPr="008F68E7" w:rsidTr="000A5D2C">
        <w:trPr>
          <w:trHeight w:val="330"/>
          <w:jc w:val="center"/>
        </w:trPr>
        <w:tc>
          <w:tcPr>
            <w:tcW w:w="1518" w:type="dxa"/>
            <w:gridSpan w:val="2"/>
            <w:tcBorders>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Santoro</w:t>
            </w:r>
            <w:r w:rsidRPr="008F68E7">
              <w:rPr>
                <w:rFonts w:ascii="Book Antiqua" w:hAnsi="Book Antiqua"/>
                <w:i/>
                <w:iCs/>
              </w:rPr>
              <w:t xml:space="preserve"> et al</w:t>
            </w:r>
            <w:r w:rsidRPr="008F68E7">
              <w:rPr>
                <w:rFonts w:ascii="Book Antiqua" w:hAnsi="Book Antiqua"/>
                <w:vertAlign w:val="superscript"/>
              </w:rPr>
              <w:t>[47]</w:t>
            </w:r>
          </w:p>
        </w:tc>
        <w:tc>
          <w:tcPr>
            <w:tcW w:w="1583" w:type="dxa"/>
            <w:gridSpan w:val="2"/>
            <w:tcBorders>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Caucasian/Hispanic/African American</w:t>
            </w:r>
          </w:p>
          <w:p w:rsidR="00D421D1" w:rsidRPr="008F68E7" w:rsidRDefault="000A5D2C" w:rsidP="00513C85">
            <w:pPr>
              <w:snapToGrid w:val="0"/>
              <w:spacing w:after="0" w:line="360" w:lineRule="auto"/>
              <w:jc w:val="center"/>
              <w:rPr>
                <w:rFonts w:ascii="Book Antiqua" w:hAnsi="Book Antiqua"/>
              </w:rPr>
            </w:pPr>
            <w:r w:rsidRPr="008F68E7">
              <w:rPr>
                <w:rFonts w:ascii="Book Antiqua" w:hAnsi="Book Antiqua"/>
              </w:rPr>
              <w:t>United States</w:t>
            </w:r>
          </w:p>
        </w:tc>
        <w:tc>
          <w:tcPr>
            <w:tcW w:w="666" w:type="dxa"/>
            <w:gridSpan w:val="3"/>
            <w:tcBorders>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85</w:t>
            </w:r>
          </w:p>
        </w:tc>
        <w:tc>
          <w:tcPr>
            <w:tcW w:w="1004" w:type="dxa"/>
            <w:gridSpan w:val="2"/>
            <w:tcBorders>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Pediatric</w:t>
            </w:r>
          </w:p>
        </w:tc>
        <w:tc>
          <w:tcPr>
            <w:tcW w:w="1176" w:type="dxa"/>
            <w:gridSpan w:val="2"/>
            <w:tcBorders>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MRI</w:t>
            </w:r>
          </w:p>
        </w:tc>
        <w:tc>
          <w:tcPr>
            <w:tcW w:w="3260" w:type="dxa"/>
            <w:gridSpan w:val="2"/>
            <w:tcBorders>
              <w:bottom w:val="single" w:sz="4" w:space="0" w:color="000000"/>
            </w:tcBorders>
            <w:vAlign w:val="center"/>
          </w:tcPr>
          <w:p w:rsidR="00D421D1" w:rsidRPr="008F68E7" w:rsidRDefault="00D421D1" w:rsidP="00513C85">
            <w:pPr>
              <w:snapToGrid w:val="0"/>
              <w:spacing w:after="0" w:line="360" w:lineRule="auto"/>
              <w:jc w:val="center"/>
              <w:rPr>
                <w:rFonts w:ascii="Book Antiqua" w:hAnsi="Book Antiqua"/>
              </w:rPr>
            </w:pPr>
            <w:r w:rsidRPr="008F68E7">
              <w:rPr>
                <w:rFonts w:ascii="Book Antiqua" w:hAnsi="Book Antiqua"/>
              </w:rPr>
              <w:t>Increase susceptibility to hepatic steatosis, but without increasing insulin resistance</w:t>
            </w:r>
          </w:p>
        </w:tc>
      </w:tr>
    </w:tbl>
    <w:p w:rsidR="003D7C6B" w:rsidRPr="008F68E7" w:rsidRDefault="00DA126F" w:rsidP="00513C85">
      <w:pPr>
        <w:snapToGrid w:val="0"/>
        <w:spacing w:after="0" w:line="360" w:lineRule="auto"/>
        <w:rPr>
          <w:rFonts w:ascii="Book Antiqua" w:hAnsi="Book Antiqua"/>
        </w:rPr>
      </w:pPr>
      <w:r w:rsidRPr="008F68E7">
        <w:rPr>
          <w:rFonts w:ascii="Book Antiqua" w:hAnsi="Book Antiqua"/>
        </w:rPr>
        <w:t>PNPLA3</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Patatin</w:t>
      </w:r>
      <w:r w:rsidRPr="008F68E7">
        <w:rPr>
          <w:rFonts w:ascii="Book Antiqua" w:hAnsi="Book Antiqua"/>
        </w:rPr>
        <w:t>-like phospholipase domain-containing 3; NAFLD</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Nonalcoholic </w:t>
      </w:r>
      <w:r w:rsidRPr="008F68E7">
        <w:rPr>
          <w:rFonts w:ascii="Book Antiqua" w:hAnsi="Book Antiqua"/>
        </w:rPr>
        <w:t>fatty liver disease; NASH</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Nonalcoholic </w:t>
      </w:r>
      <w:r w:rsidRPr="008F68E7">
        <w:rPr>
          <w:rFonts w:ascii="Book Antiqua" w:hAnsi="Book Antiqua"/>
        </w:rPr>
        <w:t>steatohepatitis; US</w:t>
      </w:r>
      <w:r w:rsidR="000A5D2C" w:rsidRPr="008F68E7">
        <w:rPr>
          <w:rFonts w:ascii="Book Antiqua" w:hAnsi="Book Antiqua"/>
        </w:rPr>
        <w:t>: Ultrasonography</w:t>
      </w:r>
      <w:r w:rsidRPr="008F68E7">
        <w:rPr>
          <w:rFonts w:ascii="Book Antiqua" w:hAnsi="Book Antiqua"/>
        </w:rPr>
        <w:t>; H-MRS</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Hydrogen </w:t>
      </w:r>
      <w:r w:rsidRPr="008F68E7">
        <w:rPr>
          <w:rFonts w:ascii="Book Antiqua" w:hAnsi="Book Antiqua"/>
        </w:rPr>
        <w:t>magnetic resonance spectroscopy; MRI</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Magnetic </w:t>
      </w:r>
      <w:r w:rsidRPr="008F68E7">
        <w:rPr>
          <w:rFonts w:ascii="Book Antiqua" w:hAnsi="Book Antiqua"/>
        </w:rPr>
        <w:t>resonance imaging; MRT</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Magnetic </w:t>
      </w:r>
      <w:r w:rsidRPr="008F68E7">
        <w:rPr>
          <w:rFonts w:ascii="Book Antiqua" w:hAnsi="Book Antiqua"/>
        </w:rPr>
        <w:t>resonance tomography; CT</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Computed </w:t>
      </w:r>
      <w:r w:rsidRPr="008F68E7">
        <w:rPr>
          <w:rFonts w:ascii="Book Antiqua" w:hAnsi="Book Antiqua"/>
        </w:rPr>
        <w:t>tomography; TG</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Triglyceride</w:t>
      </w:r>
      <w:r w:rsidRPr="008F68E7">
        <w:rPr>
          <w:rFonts w:ascii="Book Antiqua" w:hAnsi="Book Antiqua"/>
        </w:rPr>
        <w:t>; ALT</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Alanine </w:t>
      </w:r>
      <w:r w:rsidRPr="008F68E7">
        <w:rPr>
          <w:rFonts w:ascii="Book Antiqua" w:hAnsi="Book Antiqua"/>
        </w:rPr>
        <w:t>aminotransferase; AST</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Aspartate </w:t>
      </w:r>
      <w:r w:rsidRPr="008F68E7">
        <w:rPr>
          <w:rFonts w:ascii="Book Antiqua" w:hAnsi="Book Antiqua"/>
        </w:rPr>
        <w:t>aminotransferase; GGT</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Gamma</w:t>
      </w:r>
      <w:r w:rsidRPr="008F68E7">
        <w:rPr>
          <w:rFonts w:ascii="Book Antiqua" w:hAnsi="Book Antiqua"/>
        </w:rPr>
        <w:t>-glutamyl transferase; HDL-C</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High</w:t>
      </w:r>
      <w:r w:rsidRPr="008F68E7">
        <w:rPr>
          <w:rFonts w:ascii="Book Antiqua" w:hAnsi="Book Antiqua"/>
        </w:rPr>
        <w:t>-density lipoprotein cholesterol; LDL-C</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Low</w:t>
      </w:r>
      <w:r w:rsidRPr="008F68E7">
        <w:rPr>
          <w:rFonts w:ascii="Book Antiqua" w:hAnsi="Book Antiqua"/>
        </w:rPr>
        <w:t>-density lipoprotein cholesterol; BMI</w:t>
      </w:r>
      <w:r w:rsidR="000A5D2C" w:rsidRPr="008F68E7">
        <w:rPr>
          <w:rFonts w:ascii="Book Antiqua" w:hAnsi="Book Antiqua"/>
        </w:rPr>
        <w:t>:</w:t>
      </w:r>
      <w:r w:rsidRPr="008F68E7">
        <w:rPr>
          <w:rFonts w:ascii="Book Antiqua" w:hAnsi="Book Antiqua"/>
        </w:rPr>
        <w:t xml:space="preserve"> </w:t>
      </w:r>
      <w:r w:rsidR="000A5D2C" w:rsidRPr="008F68E7">
        <w:rPr>
          <w:rFonts w:ascii="Book Antiqua" w:hAnsi="Book Antiqua"/>
        </w:rPr>
        <w:t xml:space="preserve">Body </w:t>
      </w:r>
      <w:r w:rsidRPr="008F68E7">
        <w:rPr>
          <w:rFonts w:ascii="Book Antiqua" w:hAnsi="Book Antiqua"/>
        </w:rPr>
        <w:t>mass index; NA</w:t>
      </w:r>
      <w:r w:rsidR="000A5D2C" w:rsidRPr="008F68E7">
        <w:rPr>
          <w:rFonts w:ascii="Book Antiqua" w:hAnsi="Book Antiqua"/>
        </w:rPr>
        <w:t xml:space="preserve">: Not </w:t>
      </w:r>
      <w:r w:rsidRPr="008F68E7">
        <w:rPr>
          <w:rFonts w:ascii="Book Antiqua" w:hAnsi="Book Antiqua"/>
        </w:rPr>
        <w:t>available.</w:t>
      </w:r>
    </w:p>
    <w:sectPr w:rsidR="003D7C6B" w:rsidRPr="008F68E7">
      <w:headerReference w:type="default"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0B" w:rsidRDefault="0097780B">
      <w:pPr>
        <w:spacing w:after="0" w:line="240" w:lineRule="auto"/>
      </w:pPr>
      <w:r>
        <w:separator/>
      </w:r>
    </w:p>
  </w:endnote>
  <w:endnote w:type="continuationSeparator" w:id="0">
    <w:p w:rsidR="0097780B" w:rsidRDefault="0097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ang">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FBBB J+ Gulliver IT">
    <w:altName w:val="Arial Unicode MS"/>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AGaramond-R">
    <w:altName w:val="Arial Unicode MS"/>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F" w:rsidRDefault="00D90CFB">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14935" cy="364490"/>
              <wp:effectExtent l="0" t="0" r="635"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6F" w:rsidRDefault="00DA126F">
                          <w:pPr>
                            <w:snapToGrid w:val="0"/>
                            <w:rPr>
                              <w:sz w:val="18"/>
                            </w:rPr>
                          </w:pPr>
                          <w:r>
                            <w:fldChar w:fldCharType="begin"/>
                          </w:r>
                          <w:r>
                            <w:instrText xml:space="preserve"> PAGE  \* MERGEFORMAT </w:instrText>
                          </w:r>
                          <w:r>
                            <w:fldChar w:fldCharType="separate"/>
                          </w:r>
                          <w:r w:rsidR="00D90CFB" w:rsidRPr="00D90CFB">
                            <w:rPr>
                              <w:noProof/>
                              <w:sz w:val="18"/>
                            </w:rPr>
                            <w:t>29</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42.15pt;margin-top:0;width:9.05pt;height:28.7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" filled="f" stroked="f">
              <v:textbox style="mso-fit-shape-to-text:t" inset="0,0,0,0">
                <w:txbxContent>
                  <w:p w:rsidR="00DA126F" w:rsidRDefault="00DA126F">
                    <w:pPr>
                      <w:snapToGrid w:val="0"/>
                      <w:rPr>
                        <w:sz w:val="18"/>
                      </w:rPr>
                    </w:pPr>
                    <w:r>
                      <w:fldChar w:fldCharType="begin"/>
                    </w:r>
                    <w:r>
                      <w:instrText xml:space="preserve"> PAGE  \* MERGEFORMAT </w:instrText>
                    </w:r>
                    <w:r>
                      <w:fldChar w:fldCharType="separate"/>
                    </w:r>
                    <w:r w:rsidR="00D90CFB" w:rsidRPr="00D90CFB">
                      <w:rPr>
                        <w:noProof/>
                        <w:sz w:val="18"/>
                      </w:rPr>
                      <w:t>29</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0B" w:rsidRDefault="0097780B">
      <w:pPr>
        <w:spacing w:after="0" w:line="240" w:lineRule="auto"/>
      </w:pPr>
      <w:r>
        <w:separator/>
      </w:r>
    </w:p>
  </w:footnote>
  <w:footnote w:type="continuationSeparator" w:id="0">
    <w:p w:rsidR="0097780B" w:rsidRDefault="0097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F" w:rsidRDefault="00DA126F">
    <w:pPr>
      <w:pStyle w:val="a7"/>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5CDD"/>
    <w:multiLevelType w:val="singleLevel"/>
    <w:tmpl w:val="53E95CDD"/>
    <w:lvl w:ilvl="0">
      <w:start w:val="1"/>
      <w:numFmt w:val="decimal"/>
      <w:lvlText w:val="%1"/>
      <w:lvlJc w:val="left"/>
      <w:pPr>
        <w:tabs>
          <w:tab w:val="left" w:pos="425"/>
        </w:tabs>
        <w:ind w:left="425" w:hanging="425"/>
      </w:pPr>
      <w:rPr>
        <w:rFonts w:hint="default"/>
      </w:rPr>
    </w:lvl>
  </w:abstractNum>
  <w:abstractNum w:abstractNumId="1">
    <w:nsid w:val="56292B5F"/>
    <w:multiLevelType w:val="multilevel"/>
    <w:tmpl w:val="56292B5F"/>
    <w:lvl w:ilvl="0" w:tentative="1">
      <w:start w:val="1"/>
      <w:numFmt w:val="decimal"/>
      <w:pStyle w:val="StyleHeading2NotItalic"/>
      <w:lvlText w:val="%1."/>
      <w:lvlJc w:val="left"/>
      <w:pPr>
        <w:tabs>
          <w:tab w:val="left" w:pos="360"/>
        </w:tabs>
        <w:ind w:left="720" w:hanging="360"/>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B"/>
    <w:rsid w:val="000A5D2C"/>
    <w:rsid w:val="001203C5"/>
    <w:rsid w:val="002F7F42"/>
    <w:rsid w:val="003D7C6B"/>
    <w:rsid w:val="00513C85"/>
    <w:rsid w:val="006F2357"/>
    <w:rsid w:val="006F78F3"/>
    <w:rsid w:val="008633D9"/>
    <w:rsid w:val="008F68E7"/>
    <w:rsid w:val="0097780B"/>
    <w:rsid w:val="00A83141"/>
    <w:rsid w:val="00C52512"/>
    <w:rsid w:val="00C81D26"/>
    <w:rsid w:val="00D421D1"/>
    <w:rsid w:val="00D70DB7"/>
    <w:rsid w:val="00D90CFB"/>
    <w:rsid w:val="00DA126F"/>
    <w:rsid w:val="00E464A9"/>
    <w:rsid w:val="00EC4B95"/>
    <w:rsid w:val="00F860DE"/>
    <w:rsid w:val="00FF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99" w:unhideWhenUsed="0"/>
    <w:lsdException w:name="header" w:semiHidden="0" w:uiPriority="99" w:unhideWhenUsed="0"/>
    <w:lsdException w:name="footer" w:semiHidden="0"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lsdException w:name="FollowedHyperlink" w:locked="1"/>
    <w:lsdException w:name="Strong" w:locked="1" w:semiHidden="0"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kinsoku w:val="0"/>
      <w:overflowPunct w:val="0"/>
      <w:autoSpaceDE w:val="0"/>
      <w:autoSpaceDN w:val="0"/>
      <w:spacing w:after="160" w:line="480" w:lineRule="auto"/>
      <w:jc w:val="both"/>
    </w:pPr>
    <w:rPr>
      <w:rFonts w:eastAsia="Simang"/>
      <w:kern w:val="2"/>
      <w:sz w:val="24"/>
      <w:szCs w:val="24"/>
    </w:rPr>
  </w:style>
  <w:style w:type="paragraph" w:styleId="1">
    <w:name w:val="heading 1"/>
    <w:basedOn w:val="a"/>
    <w:next w:val="a"/>
    <w:link w:val="1Char"/>
    <w:uiPriority w:val="99"/>
    <w:qFormat/>
    <w:pPr>
      <w:keepNext/>
      <w:tabs>
        <w:tab w:val="left" w:pos="0"/>
        <w:tab w:val="left" w:pos="720"/>
      </w:tabs>
      <w:spacing w:before="120"/>
      <w:outlineLvl w:val="0"/>
    </w:pPr>
    <w:rPr>
      <w:rFonts w:ascii="Cambria" w:eastAsia="宋体" w:hAnsi="Cambria"/>
      <w:b/>
      <w:bCs/>
      <w:kern w:val="32"/>
      <w:sz w:val="32"/>
      <w:szCs w:val="32"/>
    </w:rPr>
  </w:style>
  <w:style w:type="paragraph" w:styleId="2">
    <w:name w:val="heading 2"/>
    <w:basedOn w:val="a"/>
    <w:next w:val="a"/>
    <w:link w:val="2Char"/>
    <w:uiPriority w:val="99"/>
    <w:qFormat/>
    <w:pPr>
      <w:keepNext/>
      <w:spacing w:before="240" w:after="60"/>
      <w:outlineLvl w:val="1"/>
    </w:pPr>
    <w:rPr>
      <w:bCs/>
      <w:i/>
      <w:iCs/>
      <w:sz w:val="28"/>
      <w:szCs w:val="28"/>
    </w:rPr>
  </w:style>
  <w:style w:type="paragraph" w:styleId="3">
    <w:name w:val="heading 3"/>
    <w:basedOn w:val="a"/>
    <w:next w:val="a"/>
    <w:link w:val="3Char"/>
    <w:uiPriority w:val="99"/>
    <w:qFormat/>
    <w:pPr>
      <w:keepNext/>
      <w:spacing w:before="240" w:after="60"/>
      <w:outlineLvl w:val="2"/>
    </w:pPr>
    <w:rPr>
      <w:rFonts w:ascii="Cambria" w:eastAsia="宋体" w:hAnsi="Cambria"/>
      <w:b/>
      <w:bCs/>
      <w:sz w:val="26"/>
      <w:szCs w:val="26"/>
    </w:rPr>
  </w:style>
  <w:style w:type="paragraph" w:styleId="4">
    <w:name w:val="heading 4"/>
    <w:basedOn w:val="a"/>
    <w:next w:val="a"/>
    <w:link w:val="4Char"/>
    <w:uiPriority w:val="99"/>
    <w:qFormat/>
    <w:pPr>
      <w:keepNext/>
      <w:spacing w:before="240" w:after="60"/>
      <w:outlineLvl w:val="3"/>
    </w:pPr>
    <w:rPr>
      <w:rFonts w:ascii="Calibri" w:eastAsia="宋体"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rPr>
      <w:sz w:val="20"/>
      <w:szCs w:val="20"/>
    </w:rPr>
  </w:style>
  <w:style w:type="paragraph" w:styleId="a5">
    <w:name w:val="Balloon Text"/>
    <w:basedOn w:val="a"/>
    <w:link w:val="Char1"/>
    <w:uiPriority w:val="99"/>
    <w:semiHidden/>
    <w:rPr>
      <w:sz w:val="2"/>
      <w:szCs w:val="20"/>
    </w:rPr>
  </w:style>
  <w:style w:type="paragraph" w:styleId="a6">
    <w:name w:val="footer"/>
    <w:basedOn w:val="a"/>
    <w:link w:val="Char2"/>
    <w:uiPriority w:val="99"/>
    <w:pPr>
      <w:tabs>
        <w:tab w:val="center" w:pos="4153"/>
        <w:tab w:val="right" w:pos="8306"/>
      </w:tabs>
      <w:snapToGrid w:val="0"/>
      <w:jc w:val="left"/>
    </w:pPr>
  </w:style>
  <w:style w:type="paragraph" w:styleId="a7">
    <w:name w:val="header"/>
    <w:basedOn w:val="a"/>
    <w:link w:val="Char3"/>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style>
  <w:style w:type="character" w:styleId="a8">
    <w:name w:val="Strong"/>
    <w:qFormat/>
    <w:locked/>
    <w:rPr>
      <w:b/>
      <w:bCs/>
    </w:rPr>
  </w:style>
  <w:style w:type="character" w:styleId="a9">
    <w:name w:val="Hyperlink"/>
    <w:uiPriority w:val="99"/>
    <w:rPr>
      <w:rFonts w:cs="Times New Roman"/>
      <w:color w:val="0000FF"/>
      <w:u w:val="single"/>
    </w:rPr>
  </w:style>
  <w:style w:type="character" w:styleId="aa">
    <w:name w:val="annotation reference"/>
    <w:rPr>
      <w:rFonts w:cs="Times New Roman"/>
      <w:sz w:val="16"/>
    </w:rPr>
  </w:style>
  <w:style w:type="paragraph" w:customStyle="1" w:styleId="Default">
    <w:name w:val="Default"/>
    <w:uiPriority w:val="99"/>
    <w:pPr>
      <w:widowControl w:val="0"/>
      <w:autoSpaceDE w:val="0"/>
      <w:autoSpaceDN w:val="0"/>
      <w:spacing w:after="160" w:line="259" w:lineRule="auto"/>
    </w:pPr>
    <w:rPr>
      <w:rFonts w:ascii="LFBBB J+ Gulliver IT" w:eastAsia="LFBBB J+ Gulliver IT" w:hAnsi="LFBBB J+ Gulliver IT"/>
      <w:color w:val="000000"/>
      <w:sz w:val="24"/>
    </w:rPr>
  </w:style>
  <w:style w:type="paragraph" w:customStyle="1" w:styleId="10">
    <w:name w:val="普通(网站)1"/>
    <w:basedOn w:val="a"/>
    <w:uiPriority w:val="99"/>
    <w:pPr>
      <w:widowControl/>
      <w:spacing w:before="100" w:beforeAutospacing="1" w:after="100" w:afterAutospacing="1" w:line="240" w:lineRule="auto"/>
      <w:jc w:val="left"/>
    </w:pPr>
    <w:rPr>
      <w:kern w:val="0"/>
    </w:rPr>
  </w:style>
  <w:style w:type="paragraph" w:customStyle="1" w:styleId="a30">
    <w:name w:val="a3"/>
    <w:basedOn w:val="a"/>
    <w:uiPriority w:val="99"/>
    <w:pPr>
      <w:widowControl/>
      <w:spacing w:before="100" w:beforeAutospacing="1" w:after="100" w:afterAutospacing="1" w:line="240" w:lineRule="auto"/>
      <w:jc w:val="left"/>
    </w:pPr>
    <w:rPr>
      <w:rFonts w:ascii="Simang" w:hAnsi="Simang" w:cs="Simang"/>
      <w:kern w:val="0"/>
      <w:sz w:val="21"/>
      <w:szCs w:val="21"/>
    </w:rPr>
  </w:style>
  <w:style w:type="paragraph" w:customStyle="1" w:styleId="StyleHeading2NotItalic">
    <w:name w:val="Style Heading 2 + Not Italic"/>
    <w:basedOn w:val="2"/>
    <w:link w:val="StyleHeading2NotItalicCharChar"/>
    <w:uiPriority w:val="99"/>
    <w:pPr>
      <w:numPr>
        <w:numId w:val="1"/>
      </w:numPr>
    </w:pPr>
    <w:rPr>
      <w:rFonts w:cs="Arial"/>
    </w:rPr>
  </w:style>
  <w:style w:type="paragraph" w:customStyle="1" w:styleId="StyleHeading1Before0Firstline0">
    <w:name w:val="Style Heading 1 + Before:  0&quot; First line:  0&quot;"/>
    <w:basedOn w:val="1"/>
    <w:uiPriority w:val="99"/>
  </w:style>
  <w:style w:type="paragraph" w:customStyle="1" w:styleId="20">
    <w:name w:val="普通(网站)2"/>
    <w:basedOn w:val="a"/>
    <w:uiPriority w:val="99"/>
    <w:pPr>
      <w:widowControl/>
      <w:spacing w:before="100" w:beforeAutospacing="1" w:after="100" w:afterAutospacing="1" w:line="240" w:lineRule="auto"/>
      <w:jc w:val="left"/>
    </w:pPr>
    <w:rPr>
      <w:kern w:val="0"/>
    </w:rPr>
  </w:style>
  <w:style w:type="paragraph" w:customStyle="1" w:styleId="11">
    <w:name w:val="修订1"/>
    <w:hidden/>
    <w:uiPriority w:val="99"/>
    <w:semiHidden/>
    <w:pPr>
      <w:spacing w:after="160" w:line="259" w:lineRule="auto"/>
    </w:pPr>
    <w:rPr>
      <w:kern w:val="2"/>
      <w:sz w:val="24"/>
      <w:szCs w:val="24"/>
    </w:rPr>
  </w:style>
  <w:style w:type="paragraph" w:customStyle="1" w:styleId="21">
    <w:name w:val="修订2"/>
    <w:hidden/>
    <w:uiPriority w:val="99"/>
    <w:semiHidden/>
    <w:pPr>
      <w:spacing w:after="160" w:line="259" w:lineRule="auto"/>
    </w:pPr>
    <w:rPr>
      <w:kern w:val="2"/>
      <w:sz w:val="24"/>
      <w:szCs w:val="24"/>
    </w:rPr>
  </w:style>
  <w:style w:type="paragraph" w:customStyle="1" w:styleId="Revision1">
    <w:name w:val="Revision1"/>
    <w:hidden/>
    <w:uiPriority w:val="99"/>
    <w:semiHidden/>
    <w:pPr>
      <w:spacing w:after="160" w:line="259" w:lineRule="auto"/>
    </w:pPr>
    <w:rPr>
      <w:kern w:val="2"/>
      <w:sz w:val="24"/>
      <w:szCs w:val="24"/>
    </w:rPr>
  </w:style>
  <w:style w:type="paragraph" w:customStyle="1" w:styleId="p0">
    <w:name w:val="p0"/>
    <w:basedOn w:val="a"/>
    <w:pPr>
      <w:widowControl/>
      <w:spacing w:after="0" w:line="240" w:lineRule="atLeast"/>
      <w:jc w:val="left"/>
    </w:pPr>
    <w:rPr>
      <w:rFonts w:ascii="Century" w:eastAsia="宋体" w:hAnsi="Century" w:cs="宋体"/>
      <w:kern w:val="0"/>
      <w:sz w:val="21"/>
      <w:szCs w:val="21"/>
    </w:rPr>
  </w:style>
  <w:style w:type="paragraph" w:customStyle="1" w:styleId="12">
    <w:name w:val="列出段落1"/>
    <w:basedOn w:val="a"/>
    <w:uiPriority w:val="34"/>
    <w:qFormat/>
    <w:pPr>
      <w:widowControl/>
      <w:suppressAutoHyphens/>
      <w:spacing w:after="0" w:line="240" w:lineRule="auto"/>
      <w:ind w:firstLineChars="200" w:firstLine="420"/>
      <w:jc w:val="left"/>
    </w:pPr>
    <w:rPr>
      <w:rFonts w:eastAsia="Lucida Sans Unicode" w:cs="Mangal"/>
      <w:kern w:val="1"/>
      <w:szCs w:val="21"/>
    </w:rPr>
  </w:style>
  <w:style w:type="paragraph" w:customStyle="1" w:styleId="Pa8">
    <w:name w:val="Pa8"/>
    <w:basedOn w:val="Default"/>
    <w:next w:val="Default"/>
    <w:uiPriority w:val="99"/>
    <w:unhideWhenUsed/>
    <w:pPr>
      <w:spacing w:line="187" w:lineRule="atLeast"/>
    </w:pPr>
  </w:style>
  <w:style w:type="character" w:customStyle="1" w:styleId="1Char">
    <w:name w:val="标题 1 Char"/>
    <w:link w:val="1"/>
    <w:uiPriority w:val="99"/>
    <w:locked/>
    <w:rPr>
      <w:rFonts w:ascii="Cambria" w:eastAsia="宋体" w:hAnsi="Cambria"/>
      <w:b/>
      <w:kern w:val="32"/>
      <w:sz w:val="32"/>
    </w:rPr>
  </w:style>
  <w:style w:type="character" w:customStyle="1" w:styleId="2Char">
    <w:name w:val="标题 2 Char"/>
    <w:link w:val="2"/>
    <w:uiPriority w:val="99"/>
    <w:semiHidden/>
    <w:locked/>
    <w:rPr>
      <w:rFonts w:eastAsia="Simang"/>
      <w:i/>
      <w:kern w:val="2"/>
      <w:sz w:val="28"/>
      <w:lang w:val="en-US" w:eastAsia="zh-CN"/>
    </w:rPr>
  </w:style>
  <w:style w:type="character" w:customStyle="1" w:styleId="3Char">
    <w:name w:val="标题 3 Char"/>
    <w:link w:val="3"/>
    <w:uiPriority w:val="99"/>
    <w:semiHidden/>
    <w:locked/>
    <w:rPr>
      <w:rFonts w:ascii="Cambria" w:eastAsia="宋体" w:hAnsi="Cambria"/>
      <w:b/>
      <w:kern w:val="2"/>
      <w:sz w:val="26"/>
    </w:rPr>
  </w:style>
  <w:style w:type="character" w:customStyle="1" w:styleId="4Char">
    <w:name w:val="标题 4 Char"/>
    <w:link w:val="4"/>
    <w:uiPriority w:val="99"/>
    <w:semiHidden/>
    <w:locked/>
    <w:rPr>
      <w:rFonts w:ascii="Calibri" w:eastAsia="宋体" w:hAnsi="Calibri"/>
      <w:b/>
      <w:kern w:val="2"/>
      <w:sz w:val="28"/>
    </w:rPr>
  </w:style>
  <w:style w:type="character" w:customStyle="1" w:styleId="Char0">
    <w:name w:val="批注文字 Char"/>
    <w:link w:val="a4"/>
    <w:uiPriority w:val="99"/>
    <w:semiHidden/>
    <w:locked/>
    <w:rPr>
      <w:kern w:val="2"/>
      <w:sz w:val="20"/>
    </w:rPr>
  </w:style>
  <w:style w:type="character" w:customStyle="1" w:styleId="Char">
    <w:name w:val="批注主题 Char"/>
    <w:link w:val="a3"/>
    <w:uiPriority w:val="99"/>
    <w:semiHidden/>
    <w:locked/>
    <w:rPr>
      <w:b/>
      <w:kern w:val="2"/>
      <w:sz w:val="20"/>
    </w:rPr>
  </w:style>
  <w:style w:type="character" w:customStyle="1" w:styleId="Char1">
    <w:name w:val="批注框文本 Char"/>
    <w:link w:val="a5"/>
    <w:uiPriority w:val="99"/>
    <w:semiHidden/>
    <w:locked/>
    <w:rPr>
      <w:kern w:val="2"/>
      <w:sz w:val="2"/>
    </w:rPr>
  </w:style>
  <w:style w:type="character" w:customStyle="1" w:styleId="Char2">
    <w:name w:val="页脚 Char"/>
    <w:link w:val="a6"/>
    <w:uiPriority w:val="99"/>
    <w:semiHidden/>
    <w:locked/>
    <w:rPr>
      <w:kern w:val="2"/>
      <w:sz w:val="24"/>
    </w:rPr>
  </w:style>
  <w:style w:type="character" w:customStyle="1" w:styleId="Char3">
    <w:name w:val="页眉 Char"/>
    <w:link w:val="a7"/>
    <w:uiPriority w:val="99"/>
    <w:semiHidden/>
    <w:locked/>
    <w:rPr>
      <w:kern w:val="2"/>
      <w:sz w:val="24"/>
    </w:rPr>
  </w:style>
  <w:style w:type="character" w:customStyle="1" w:styleId="13">
    <w:name w:val="页码1"/>
    <w:uiPriority w:val="99"/>
  </w:style>
  <w:style w:type="character" w:customStyle="1" w:styleId="highlight">
    <w:name w:val="highlight"/>
    <w:uiPriority w:val="99"/>
  </w:style>
  <w:style w:type="character" w:customStyle="1" w:styleId="StyleHeading2NotItalicCharChar">
    <w:name w:val="Style Heading 2 + Not Italic Char Char"/>
    <w:link w:val="StyleHeading2NotItalic"/>
    <w:uiPriority w:val="99"/>
    <w:semiHidden/>
    <w:locked/>
    <w:rPr>
      <w:rFonts w:eastAsia="Simang"/>
      <w:i/>
      <w:kern w:val="2"/>
      <w:sz w:val="28"/>
      <w:lang w:val="en-US" w:eastAsia="zh-CN"/>
    </w:rPr>
  </w:style>
  <w:style w:type="character" w:customStyle="1" w:styleId="14">
    <w:name w:val="批注引用1"/>
    <w:uiPriority w:val="99"/>
    <w:rPr>
      <w:sz w:val="16"/>
    </w:rPr>
  </w:style>
  <w:style w:type="character" w:customStyle="1" w:styleId="PageNumber1">
    <w:name w:val="Page Number1"/>
    <w:uiPriority w:val="99"/>
  </w:style>
  <w:style w:type="character" w:customStyle="1" w:styleId="CommentReference1">
    <w:name w:val="Comment Reference1"/>
    <w:uiPriority w:val="99"/>
    <w:rPr>
      <w:sz w:val="16"/>
    </w:rPr>
  </w:style>
  <w:style w:type="character" w:customStyle="1" w:styleId="22">
    <w:name w:val="页码2"/>
    <w:uiPriority w:val="99"/>
  </w:style>
  <w:style w:type="character" w:customStyle="1" w:styleId="30">
    <w:name w:val="页码3"/>
    <w:rPr>
      <w:rFonts w:cs="Times New Roman"/>
    </w:rPr>
  </w:style>
  <w:style w:type="character" w:customStyle="1" w:styleId="highlight2">
    <w:name w:val="highlight2"/>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99" w:unhideWhenUsed="0"/>
    <w:lsdException w:name="header" w:semiHidden="0" w:uiPriority="99" w:unhideWhenUsed="0"/>
    <w:lsdException w:name="footer" w:semiHidden="0"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lsdException w:name="FollowedHyperlink" w:locked="1"/>
    <w:lsdException w:name="Strong" w:locked="1" w:semiHidden="0"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kinsoku w:val="0"/>
      <w:overflowPunct w:val="0"/>
      <w:autoSpaceDE w:val="0"/>
      <w:autoSpaceDN w:val="0"/>
      <w:spacing w:after="160" w:line="480" w:lineRule="auto"/>
      <w:jc w:val="both"/>
    </w:pPr>
    <w:rPr>
      <w:rFonts w:eastAsia="Simang"/>
      <w:kern w:val="2"/>
      <w:sz w:val="24"/>
      <w:szCs w:val="24"/>
    </w:rPr>
  </w:style>
  <w:style w:type="paragraph" w:styleId="1">
    <w:name w:val="heading 1"/>
    <w:basedOn w:val="a"/>
    <w:next w:val="a"/>
    <w:link w:val="1Char"/>
    <w:uiPriority w:val="99"/>
    <w:qFormat/>
    <w:pPr>
      <w:keepNext/>
      <w:tabs>
        <w:tab w:val="left" w:pos="0"/>
        <w:tab w:val="left" w:pos="720"/>
      </w:tabs>
      <w:spacing w:before="120"/>
      <w:outlineLvl w:val="0"/>
    </w:pPr>
    <w:rPr>
      <w:rFonts w:ascii="Cambria" w:eastAsia="宋体" w:hAnsi="Cambria"/>
      <w:b/>
      <w:bCs/>
      <w:kern w:val="32"/>
      <w:sz w:val="32"/>
      <w:szCs w:val="32"/>
    </w:rPr>
  </w:style>
  <w:style w:type="paragraph" w:styleId="2">
    <w:name w:val="heading 2"/>
    <w:basedOn w:val="a"/>
    <w:next w:val="a"/>
    <w:link w:val="2Char"/>
    <w:uiPriority w:val="99"/>
    <w:qFormat/>
    <w:pPr>
      <w:keepNext/>
      <w:spacing w:before="240" w:after="60"/>
      <w:outlineLvl w:val="1"/>
    </w:pPr>
    <w:rPr>
      <w:bCs/>
      <w:i/>
      <w:iCs/>
      <w:sz w:val="28"/>
      <w:szCs w:val="28"/>
    </w:rPr>
  </w:style>
  <w:style w:type="paragraph" w:styleId="3">
    <w:name w:val="heading 3"/>
    <w:basedOn w:val="a"/>
    <w:next w:val="a"/>
    <w:link w:val="3Char"/>
    <w:uiPriority w:val="99"/>
    <w:qFormat/>
    <w:pPr>
      <w:keepNext/>
      <w:spacing w:before="240" w:after="60"/>
      <w:outlineLvl w:val="2"/>
    </w:pPr>
    <w:rPr>
      <w:rFonts w:ascii="Cambria" w:eastAsia="宋体" w:hAnsi="Cambria"/>
      <w:b/>
      <w:bCs/>
      <w:sz w:val="26"/>
      <w:szCs w:val="26"/>
    </w:rPr>
  </w:style>
  <w:style w:type="paragraph" w:styleId="4">
    <w:name w:val="heading 4"/>
    <w:basedOn w:val="a"/>
    <w:next w:val="a"/>
    <w:link w:val="4Char"/>
    <w:uiPriority w:val="99"/>
    <w:qFormat/>
    <w:pPr>
      <w:keepNext/>
      <w:spacing w:before="240" w:after="60"/>
      <w:outlineLvl w:val="3"/>
    </w:pPr>
    <w:rPr>
      <w:rFonts w:ascii="Calibri" w:eastAsia="宋体"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rPr>
      <w:sz w:val="20"/>
      <w:szCs w:val="20"/>
    </w:rPr>
  </w:style>
  <w:style w:type="paragraph" w:styleId="a5">
    <w:name w:val="Balloon Text"/>
    <w:basedOn w:val="a"/>
    <w:link w:val="Char1"/>
    <w:uiPriority w:val="99"/>
    <w:semiHidden/>
    <w:rPr>
      <w:sz w:val="2"/>
      <w:szCs w:val="20"/>
    </w:rPr>
  </w:style>
  <w:style w:type="paragraph" w:styleId="a6">
    <w:name w:val="footer"/>
    <w:basedOn w:val="a"/>
    <w:link w:val="Char2"/>
    <w:uiPriority w:val="99"/>
    <w:pPr>
      <w:tabs>
        <w:tab w:val="center" w:pos="4153"/>
        <w:tab w:val="right" w:pos="8306"/>
      </w:tabs>
      <w:snapToGrid w:val="0"/>
      <w:jc w:val="left"/>
    </w:pPr>
  </w:style>
  <w:style w:type="paragraph" w:styleId="a7">
    <w:name w:val="header"/>
    <w:basedOn w:val="a"/>
    <w:link w:val="Char3"/>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style>
  <w:style w:type="character" w:styleId="a8">
    <w:name w:val="Strong"/>
    <w:qFormat/>
    <w:locked/>
    <w:rPr>
      <w:b/>
      <w:bCs/>
    </w:rPr>
  </w:style>
  <w:style w:type="character" w:styleId="a9">
    <w:name w:val="Hyperlink"/>
    <w:uiPriority w:val="99"/>
    <w:rPr>
      <w:rFonts w:cs="Times New Roman"/>
      <w:color w:val="0000FF"/>
      <w:u w:val="single"/>
    </w:rPr>
  </w:style>
  <w:style w:type="character" w:styleId="aa">
    <w:name w:val="annotation reference"/>
    <w:rPr>
      <w:rFonts w:cs="Times New Roman"/>
      <w:sz w:val="16"/>
    </w:rPr>
  </w:style>
  <w:style w:type="paragraph" w:customStyle="1" w:styleId="Default">
    <w:name w:val="Default"/>
    <w:uiPriority w:val="99"/>
    <w:pPr>
      <w:widowControl w:val="0"/>
      <w:autoSpaceDE w:val="0"/>
      <w:autoSpaceDN w:val="0"/>
      <w:spacing w:after="160" w:line="259" w:lineRule="auto"/>
    </w:pPr>
    <w:rPr>
      <w:rFonts w:ascii="LFBBB J+ Gulliver IT" w:eastAsia="LFBBB J+ Gulliver IT" w:hAnsi="LFBBB J+ Gulliver IT"/>
      <w:color w:val="000000"/>
      <w:sz w:val="24"/>
    </w:rPr>
  </w:style>
  <w:style w:type="paragraph" w:customStyle="1" w:styleId="10">
    <w:name w:val="普通(网站)1"/>
    <w:basedOn w:val="a"/>
    <w:uiPriority w:val="99"/>
    <w:pPr>
      <w:widowControl/>
      <w:spacing w:before="100" w:beforeAutospacing="1" w:after="100" w:afterAutospacing="1" w:line="240" w:lineRule="auto"/>
      <w:jc w:val="left"/>
    </w:pPr>
    <w:rPr>
      <w:kern w:val="0"/>
    </w:rPr>
  </w:style>
  <w:style w:type="paragraph" w:customStyle="1" w:styleId="a30">
    <w:name w:val="a3"/>
    <w:basedOn w:val="a"/>
    <w:uiPriority w:val="99"/>
    <w:pPr>
      <w:widowControl/>
      <w:spacing w:before="100" w:beforeAutospacing="1" w:after="100" w:afterAutospacing="1" w:line="240" w:lineRule="auto"/>
      <w:jc w:val="left"/>
    </w:pPr>
    <w:rPr>
      <w:rFonts w:ascii="Simang" w:hAnsi="Simang" w:cs="Simang"/>
      <w:kern w:val="0"/>
      <w:sz w:val="21"/>
      <w:szCs w:val="21"/>
    </w:rPr>
  </w:style>
  <w:style w:type="paragraph" w:customStyle="1" w:styleId="StyleHeading2NotItalic">
    <w:name w:val="Style Heading 2 + Not Italic"/>
    <w:basedOn w:val="2"/>
    <w:link w:val="StyleHeading2NotItalicCharChar"/>
    <w:uiPriority w:val="99"/>
    <w:pPr>
      <w:numPr>
        <w:numId w:val="1"/>
      </w:numPr>
    </w:pPr>
    <w:rPr>
      <w:rFonts w:cs="Arial"/>
    </w:rPr>
  </w:style>
  <w:style w:type="paragraph" w:customStyle="1" w:styleId="StyleHeading1Before0Firstline0">
    <w:name w:val="Style Heading 1 + Before:  0&quot; First line:  0&quot;"/>
    <w:basedOn w:val="1"/>
    <w:uiPriority w:val="99"/>
  </w:style>
  <w:style w:type="paragraph" w:customStyle="1" w:styleId="20">
    <w:name w:val="普通(网站)2"/>
    <w:basedOn w:val="a"/>
    <w:uiPriority w:val="99"/>
    <w:pPr>
      <w:widowControl/>
      <w:spacing w:before="100" w:beforeAutospacing="1" w:after="100" w:afterAutospacing="1" w:line="240" w:lineRule="auto"/>
      <w:jc w:val="left"/>
    </w:pPr>
    <w:rPr>
      <w:kern w:val="0"/>
    </w:rPr>
  </w:style>
  <w:style w:type="paragraph" w:customStyle="1" w:styleId="11">
    <w:name w:val="修订1"/>
    <w:hidden/>
    <w:uiPriority w:val="99"/>
    <w:semiHidden/>
    <w:pPr>
      <w:spacing w:after="160" w:line="259" w:lineRule="auto"/>
    </w:pPr>
    <w:rPr>
      <w:kern w:val="2"/>
      <w:sz w:val="24"/>
      <w:szCs w:val="24"/>
    </w:rPr>
  </w:style>
  <w:style w:type="paragraph" w:customStyle="1" w:styleId="21">
    <w:name w:val="修订2"/>
    <w:hidden/>
    <w:uiPriority w:val="99"/>
    <w:semiHidden/>
    <w:pPr>
      <w:spacing w:after="160" w:line="259" w:lineRule="auto"/>
    </w:pPr>
    <w:rPr>
      <w:kern w:val="2"/>
      <w:sz w:val="24"/>
      <w:szCs w:val="24"/>
    </w:rPr>
  </w:style>
  <w:style w:type="paragraph" w:customStyle="1" w:styleId="Revision1">
    <w:name w:val="Revision1"/>
    <w:hidden/>
    <w:uiPriority w:val="99"/>
    <w:semiHidden/>
    <w:pPr>
      <w:spacing w:after="160" w:line="259" w:lineRule="auto"/>
    </w:pPr>
    <w:rPr>
      <w:kern w:val="2"/>
      <w:sz w:val="24"/>
      <w:szCs w:val="24"/>
    </w:rPr>
  </w:style>
  <w:style w:type="paragraph" w:customStyle="1" w:styleId="p0">
    <w:name w:val="p0"/>
    <w:basedOn w:val="a"/>
    <w:pPr>
      <w:widowControl/>
      <w:spacing w:after="0" w:line="240" w:lineRule="atLeast"/>
      <w:jc w:val="left"/>
    </w:pPr>
    <w:rPr>
      <w:rFonts w:ascii="Century" w:eastAsia="宋体" w:hAnsi="Century" w:cs="宋体"/>
      <w:kern w:val="0"/>
      <w:sz w:val="21"/>
      <w:szCs w:val="21"/>
    </w:rPr>
  </w:style>
  <w:style w:type="paragraph" w:customStyle="1" w:styleId="12">
    <w:name w:val="列出段落1"/>
    <w:basedOn w:val="a"/>
    <w:uiPriority w:val="34"/>
    <w:qFormat/>
    <w:pPr>
      <w:widowControl/>
      <w:suppressAutoHyphens/>
      <w:spacing w:after="0" w:line="240" w:lineRule="auto"/>
      <w:ind w:firstLineChars="200" w:firstLine="420"/>
      <w:jc w:val="left"/>
    </w:pPr>
    <w:rPr>
      <w:rFonts w:eastAsia="Lucida Sans Unicode" w:cs="Mangal"/>
      <w:kern w:val="1"/>
      <w:szCs w:val="21"/>
    </w:rPr>
  </w:style>
  <w:style w:type="paragraph" w:customStyle="1" w:styleId="Pa8">
    <w:name w:val="Pa8"/>
    <w:basedOn w:val="Default"/>
    <w:next w:val="Default"/>
    <w:uiPriority w:val="99"/>
    <w:unhideWhenUsed/>
    <w:pPr>
      <w:spacing w:line="187" w:lineRule="atLeast"/>
    </w:pPr>
  </w:style>
  <w:style w:type="character" w:customStyle="1" w:styleId="1Char">
    <w:name w:val="标题 1 Char"/>
    <w:link w:val="1"/>
    <w:uiPriority w:val="99"/>
    <w:locked/>
    <w:rPr>
      <w:rFonts w:ascii="Cambria" w:eastAsia="宋体" w:hAnsi="Cambria"/>
      <w:b/>
      <w:kern w:val="32"/>
      <w:sz w:val="32"/>
    </w:rPr>
  </w:style>
  <w:style w:type="character" w:customStyle="1" w:styleId="2Char">
    <w:name w:val="标题 2 Char"/>
    <w:link w:val="2"/>
    <w:uiPriority w:val="99"/>
    <w:semiHidden/>
    <w:locked/>
    <w:rPr>
      <w:rFonts w:eastAsia="Simang"/>
      <w:i/>
      <w:kern w:val="2"/>
      <w:sz w:val="28"/>
      <w:lang w:val="en-US" w:eastAsia="zh-CN"/>
    </w:rPr>
  </w:style>
  <w:style w:type="character" w:customStyle="1" w:styleId="3Char">
    <w:name w:val="标题 3 Char"/>
    <w:link w:val="3"/>
    <w:uiPriority w:val="99"/>
    <w:semiHidden/>
    <w:locked/>
    <w:rPr>
      <w:rFonts w:ascii="Cambria" w:eastAsia="宋体" w:hAnsi="Cambria"/>
      <w:b/>
      <w:kern w:val="2"/>
      <w:sz w:val="26"/>
    </w:rPr>
  </w:style>
  <w:style w:type="character" w:customStyle="1" w:styleId="4Char">
    <w:name w:val="标题 4 Char"/>
    <w:link w:val="4"/>
    <w:uiPriority w:val="99"/>
    <w:semiHidden/>
    <w:locked/>
    <w:rPr>
      <w:rFonts w:ascii="Calibri" w:eastAsia="宋体" w:hAnsi="Calibri"/>
      <w:b/>
      <w:kern w:val="2"/>
      <w:sz w:val="28"/>
    </w:rPr>
  </w:style>
  <w:style w:type="character" w:customStyle="1" w:styleId="Char0">
    <w:name w:val="批注文字 Char"/>
    <w:link w:val="a4"/>
    <w:uiPriority w:val="99"/>
    <w:semiHidden/>
    <w:locked/>
    <w:rPr>
      <w:kern w:val="2"/>
      <w:sz w:val="20"/>
    </w:rPr>
  </w:style>
  <w:style w:type="character" w:customStyle="1" w:styleId="Char">
    <w:name w:val="批注主题 Char"/>
    <w:link w:val="a3"/>
    <w:uiPriority w:val="99"/>
    <w:semiHidden/>
    <w:locked/>
    <w:rPr>
      <w:b/>
      <w:kern w:val="2"/>
      <w:sz w:val="20"/>
    </w:rPr>
  </w:style>
  <w:style w:type="character" w:customStyle="1" w:styleId="Char1">
    <w:name w:val="批注框文本 Char"/>
    <w:link w:val="a5"/>
    <w:uiPriority w:val="99"/>
    <w:semiHidden/>
    <w:locked/>
    <w:rPr>
      <w:kern w:val="2"/>
      <w:sz w:val="2"/>
    </w:rPr>
  </w:style>
  <w:style w:type="character" w:customStyle="1" w:styleId="Char2">
    <w:name w:val="页脚 Char"/>
    <w:link w:val="a6"/>
    <w:uiPriority w:val="99"/>
    <w:semiHidden/>
    <w:locked/>
    <w:rPr>
      <w:kern w:val="2"/>
      <w:sz w:val="24"/>
    </w:rPr>
  </w:style>
  <w:style w:type="character" w:customStyle="1" w:styleId="Char3">
    <w:name w:val="页眉 Char"/>
    <w:link w:val="a7"/>
    <w:uiPriority w:val="99"/>
    <w:semiHidden/>
    <w:locked/>
    <w:rPr>
      <w:kern w:val="2"/>
      <w:sz w:val="24"/>
    </w:rPr>
  </w:style>
  <w:style w:type="character" w:customStyle="1" w:styleId="13">
    <w:name w:val="页码1"/>
    <w:uiPriority w:val="99"/>
  </w:style>
  <w:style w:type="character" w:customStyle="1" w:styleId="highlight">
    <w:name w:val="highlight"/>
    <w:uiPriority w:val="99"/>
  </w:style>
  <w:style w:type="character" w:customStyle="1" w:styleId="StyleHeading2NotItalicCharChar">
    <w:name w:val="Style Heading 2 + Not Italic Char Char"/>
    <w:link w:val="StyleHeading2NotItalic"/>
    <w:uiPriority w:val="99"/>
    <w:semiHidden/>
    <w:locked/>
    <w:rPr>
      <w:rFonts w:eastAsia="Simang"/>
      <w:i/>
      <w:kern w:val="2"/>
      <w:sz w:val="28"/>
      <w:lang w:val="en-US" w:eastAsia="zh-CN"/>
    </w:rPr>
  </w:style>
  <w:style w:type="character" w:customStyle="1" w:styleId="14">
    <w:name w:val="批注引用1"/>
    <w:uiPriority w:val="99"/>
    <w:rPr>
      <w:sz w:val="16"/>
    </w:rPr>
  </w:style>
  <w:style w:type="character" w:customStyle="1" w:styleId="PageNumber1">
    <w:name w:val="Page Number1"/>
    <w:uiPriority w:val="99"/>
  </w:style>
  <w:style w:type="character" w:customStyle="1" w:styleId="CommentReference1">
    <w:name w:val="Comment Reference1"/>
    <w:uiPriority w:val="99"/>
    <w:rPr>
      <w:sz w:val="16"/>
    </w:rPr>
  </w:style>
  <w:style w:type="character" w:customStyle="1" w:styleId="22">
    <w:name w:val="页码2"/>
    <w:uiPriority w:val="99"/>
  </w:style>
  <w:style w:type="character" w:customStyle="1" w:styleId="30">
    <w:name w:val="页码3"/>
    <w:rPr>
      <w:rFonts w:cs="Times New Roman"/>
    </w:rPr>
  </w:style>
  <w:style w:type="character" w:customStyle="1" w:styleId="highlight2">
    <w:name w:val="highlight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8761">
      <w:bodyDiv w:val="1"/>
      <w:marLeft w:val="0"/>
      <w:marRight w:val="0"/>
      <w:marTop w:val="0"/>
      <w:marBottom w:val="0"/>
      <w:divBdr>
        <w:top w:val="none" w:sz="0" w:space="0" w:color="auto"/>
        <w:left w:val="none" w:sz="0" w:space="0" w:color="auto"/>
        <w:bottom w:val="none" w:sz="0" w:space="0" w:color="auto"/>
        <w:right w:val="none" w:sz="0" w:space="0" w:color="auto"/>
      </w:divBdr>
      <w:divsChild>
        <w:div w:id="1183663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Wagenknecht%20LE%5bAuthor%5d&amp;cauthor=true&amp;cauthor_uid=2128143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Wagenknecht%20LE%5bAuthor%5d&amp;cauthor=true&amp;cauthor_uid=2128143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n.wikipedia.org/wiki/Fibrosis" TargetMode="External"/><Relationship Id="rId4" Type="http://schemas.microsoft.com/office/2007/relationships/stylesWithEffects" Target="stylesWithEffects.xml"/><Relationship Id="rId9" Type="http://schemas.openxmlformats.org/officeDocument/2006/relationships/hyperlink" Target="http://en.wikipedia.org/wiki/Inflammatio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6826</Words>
  <Characters>38914</Characters>
  <Application>Microsoft Office Word</Application>
  <DocSecurity>0</DocSecurity>
  <Lines>324</Lines>
  <Paragraphs>91</Paragraphs>
  <ScaleCrop>false</ScaleCrop>
  <Company>Microsoft</Company>
  <LinksUpToDate>false</LinksUpToDate>
  <CharactersWithSpaces>45649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PNPLA3 I148M variant in nonalcoholic fatty liver disease: demographic and ethnical characteristics and its role in liver fibrosis</dc:title>
  <dc:creator>陈立震</dc:creator>
  <cp:lastModifiedBy>LS Ma</cp:lastModifiedBy>
  <cp:revision>2</cp:revision>
  <dcterms:created xsi:type="dcterms:W3CDTF">2014-10-20T15:08:00Z</dcterms:created>
  <dcterms:modified xsi:type="dcterms:W3CDTF">2014-10-20T15:08:00Z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