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9F" w:rsidRPr="00421772" w:rsidRDefault="008B309F" w:rsidP="005850D6">
      <w:pPr>
        <w:spacing w:line="360" w:lineRule="auto"/>
        <w:jc w:val="both"/>
        <w:rPr>
          <w:rFonts w:ascii="Book Antiqua" w:hAnsi="Book Antiqua" w:cs="Tahoma"/>
          <w:b/>
          <w:color w:val="000000"/>
          <w:sz w:val="24"/>
          <w:szCs w:val="24"/>
        </w:rPr>
      </w:pPr>
      <w:bookmarkStart w:id="0" w:name="OLE_LINK313"/>
      <w:bookmarkStart w:id="1" w:name="OLE_LINK401"/>
      <w:bookmarkStart w:id="2" w:name="OLE_LINK452"/>
      <w:bookmarkStart w:id="3" w:name="OLE_LINK455"/>
      <w:bookmarkStart w:id="4" w:name="OLE_LINK319"/>
      <w:bookmarkStart w:id="5" w:name="OLE_LINK320"/>
      <w:bookmarkStart w:id="6" w:name="OLE_LINK355"/>
      <w:bookmarkStart w:id="7" w:name="OLE_LINK403"/>
      <w:r w:rsidRPr="00421772">
        <w:rPr>
          <w:rFonts w:ascii="Book Antiqua" w:hAnsi="Book Antiqua" w:cs="Tahoma"/>
          <w:b/>
          <w:color w:val="0000FF"/>
          <w:sz w:val="24"/>
          <w:szCs w:val="24"/>
        </w:rPr>
        <w:t xml:space="preserve">Name of journal: </w:t>
      </w:r>
      <w:r w:rsidRPr="00421772">
        <w:rPr>
          <w:rFonts w:ascii="Book Antiqua" w:hAnsi="Book Antiqua" w:cs="Tahoma"/>
          <w:b/>
          <w:color w:val="000000"/>
          <w:sz w:val="24"/>
          <w:szCs w:val="24"/>
        </w:rPr>
        <w:t>World Journal of Gastroenterology</w:t>
      </w:r>
    </w:p>
    <w:p w:rsidR="008B309F" w:rsidRPr="00421772" w:rsidRDefault="008B309F" w:rsidP="005850D6">
      <w:pPr>
        <w:spacing w:line="360" w:lineRule="auto"/>
        <w:jc w:val="both"/>
        <w:rPr>
          <w:rFonts w:ascii="Book Antiqua" w:eastAsia="宋体" w:hAnsi="Book Antiqua" w:cs="Tahoma"/>
          <w:b/>
          <w:color w:val="0000FF"/>
          <w:sz w:val="24"/>
          <w:szCs w:val="24"/>
          <w:lang w:eastAsia="zh-CN"/>
        </w:rPr>
      </w:pPr>
      <w:r w:rsidRPr="00421772">
        <w:rPr>
          <w:rFonts w:ascii="Book Antiqua" w:hAnsi="Book Antiqua" w:cs="Tahoma"/>
          <w:b/>
          <w:color w:val="0000FF"/>
          <w:sz w:val="24"/>
          <w:szCs w:val="24"/>
        </w:rPr>
        <w:t>ESPS Manuscript NO:</w:t>
      </w:r>
      <w:r w:rsidRPr="00421772">
        <w:rPr>
          <w:rFonts w:ascii="Book Antiqua" w:eastAsia="宋体" w:hAnsi="Book Antiqua" w:cs="Tahoma"/>
          <w:b/>
          <w:color w:val="0000FF"/>
          <w:sz w:val="24"/>
          <w:szCs w:val="24"/>
          <w:lang w:eastAsia="zh-CN"/>
        </w:rPr>
        <w:t xml:space="preserve"> 13306</w:t>
      </w:r>
    </w:p>
    <w:p w:rsidR="008B309F" w:rsidRPr="00421772" w:rsidRDefault="008B309F" w:rsidP="005850D6">
      <w:pPr>
        <w:spacing w:line="360" w:lineRule="auto"/>
        <w:jc w:val="both"/>
        <w:rPr>
          <w:rFonts w:ascii="Book Antiqua" w:eastAsia="宋体" w:hAnsi="Book Antiqua"/>
          <w:b/>
          <w:sz w:val="24"/>
          <w:szCs w:val="24"/>
          <w:lang w:eastAsia="zh-CN"/>
        </w:rPr>
      </w:pPr>
      <w:r w:rsidRPr="00421772">
        <w:rPr>
          <w:rFonts w:ascii="Book Antiqua" w:hAnsi="Book Antiqua" w:cs="Tahoma"/>
          <w:b/>
          <w:color w:val="0000FF"/>
          <w:sz w:val="24"/>
          <w:szCs w:val="24"/>
        </w:rPr>
        <w:t>Columns:</w:t>
      </w:r>
      <w:r w:rsidR="006F39B7" w:rsidRPr="00421772">
        <w:rPr>
          <w:rFonts w:ascii="Book Antiqua" w:hAnsi="Book Antiqua"/>
          <w:sz w:val="24"/>
          <w:szCs w:val="24"/>
        </w:rPr>
        <w:t xml:space="preserve"> </w:t>
      </w:r>
      <w:r w:rsidR="006F39B7" w:rsidRPr="00421772">
        <w:rPr>
          <w:rFonts w:ascii="Book Antiqua" w:eastAsia="宋体" w:hAnsi="Book Antiqua"/>
          <w:b/>
          <w:sz w:val="24"/>
          <w:szCs w:val="24"/>
          <w:lang w:eastAsia="zh-CN"/>
        </w:rPr>
        <w:t>RETROSPECTIVE STUDY</w:t>
      </w:r>
    </w:p>
    <w:p w:rsidR="008B309F" w:rsidRPr="00421772" w:rsidRDefault="008B309F" w:rsidP="005850D6">
      <w:pPr>
        <w:spacing w:line="360" w:lineRule="auto"/>
        <w:jc w:val="both"/>
        <w:rPr>
          <w:rFonts w:ascii="Book Antiqua" w:eastAsia="宋体" w:hAnsi="Book Antiqua" w:cs="Tahoma"/>
          <w:b/>
          <w:color w:val="000000"/>
          <w:sz w:val="24"/>
          <w:szCs w:val="24"/>
          <w:lang w:eastAsia="zh-CN"/>
        </w:rPr>
      </w:pPr>
    </w:p>
    <w:bookmarkEnd w:id="0"/>
    <w:bookmarkEnd w:id="1"/>
    <w:bookmarkEnd w:id="2"/>
    <w:bookmarkEnd w:id="3"/>
    <w:bookmarkEnd w:id="4"/>
    <w:bookmarkEnd w:id="5"/>
    <w:bookmarkEnd w:id="6"/>
    <w:bookmarkEnd w:id="7"/>
    <w:p w:rsidR="008B309F" w:rsidRPr="00421772" w:rsidRDefault="4697E2CF" w:rsidP="005850D6">
      <w:pPr>
        <w:spacing w:line="360" w:lineRule="auto"/>
        <w:jc w:val="both"/>
        <w:rPr>
          <w:rFonts w:ascii="Book Antiqua" w:eastAsia="宋体" w:hAnsi="Book Antiqua" w:cs="Times New Roman"/>
          <w:b/>
          <w:sz w:val="24"/>
          <w:szCs w:val="24"/>
          <w:lang w:eastAsia="zh-CN"/>
        </w:rPr>
      </w:pPr>
      <w:r w:rsidRPr="00421772">
        <w:rPr>
          <w:rFonts w:ascii="Book Antiqua" w:eastAsia="Arial" w:hAnsi="Book Antiqua" w:cs="Times New Roman"/>
          <w:b/>
          <w:sz w:val="24"/>
          <w:szCs w:val="24"/>
        </w:rPr>
        <w:t xml:space="preserve">Effect of </w:t>
      </w:r>
      <w:r w:rsidR="008B309F" w:rsidRPr="00421772">
        <w:rPr>
          <w:rFonts w:ascii="Book Antiqua" w:eastAsia="Arial" w:hAnsi="Book Antiqua" w:cs="Times New Roman"/>
          <w:b/>
          <w:sz w:val="24"/>
          <w:szCs w:val="24"/>
        </w:rPr>
        <w:t>longer battery life on small bowel capsule endoscopy</w:t>
      </w:r>
    </w:p>
    <w:p w:rsidR="00AA05D8" w:rsidRPr="00421772" w:rsidRDefault="00AA05D8" w:rsidP="005850D6">
      <w:pPr>
        <w:spacing w:line="360" w:lineRule="auto"/>
        <w:jc w:val="both"/>
        <w:rPr>
          <w:rFonts w:ascii="Book Antiqua" w:eastAsia="宋体" w:hAnsi="Book Antiqua" w:cs="Times New Roman"/>
          <w:b/>
          <w:sz w:val="24"/>
          <w:szCs w:val="24"/>
          <w:lang w:eastAsia="zh-CN"/>
        </w:rPr>
      </w:pPr>
    </w:p>
    <w:p w:rsidR="008B309F" w:rsidRPr="00421772" w:rsidRDefault="00AA05D8" w:rsidP="005850D6">
      <w:pPr>
        <w:spacing w:line="360" w:lineRule="auto"/>
        <w:jc w:val="both"/>
        <w:rPr>
          <w:rFonts w:ascii="Book Antiqua" w:eastAsia="宋体" w:hAnsi="Book Antiqua" w:cs="Arial Unicode MS"/>
          <w:b/>
          <w:sz w:val="24"/>
          <w:szCs w:val="24"/>
          <w:lang w:eastAsia="zh-CN"/>
        </w:rPr>
      </w:pPr>
      <w:r w:rsidRPr="00421772">
        <w:rPr>
          <w:rFonts w:ascii="Book Antiqua" w:hAnsi="Book Antiqua" w:cs="Times New Roman"/>
          <w:sz w:val="24"/>
          <w:szCs w:val="24"/>
        </w:rPr>
        <w:t>Ou</w:t>
      </w:r>
      <w:r w:rsidRPr="00421772">
        <w:rPr>
          <w:rFonts w:ascii="Book Antiqua" w:eastAsia="Times New Roman" w:hAnsi="Book Antiqua" w:cs="Arial Unicode MS"/>
          <w:sz w:val="24"/>
          <w:szCs w:val="24"/>
        </w:rPr>
        <w:t xml:space="preserve"> </w:t>
      </w:r>
      <w:r w:rsidRPr="00421772">
        <w:rPr>
          <w:rFonts w:ascii="Book Antiqua" w:eastAsia="宋体" w:hAnsi="Book Antiqua" w:cs="Arial Unicode MS" w:hint="eastAsia"/>
          <w:sz w:val="24"/>
          <w:szCs w:val="24"/>
          <w:lang w:eastAsia="zh-CN"/>
        </w:rPr>
        <w:t xml:space="preserve">G </w:t>
      </w:r>
      <w:r w:rsidRPr="00421772">
        <w:rPr>
          <w:rFonts w:ascii="Book Antiqua" w:eastAsia="宋体" w:hAnsi="Book Antiqua" w:cs="Arial Unicode MS" w:hint="eastAsia"/>
          <w:i/>
          <w:sz w:val="24"/>
          <w:szCs w:val="24"/>
          <w:lang w:eastAsia="zh-CN"/>
        </w:rPr>
        <w:t>et al.</w:t>
      </w:r>
      <w:r w:rsidRPr="00421772">
        <w:rPr>
          <w:rFonts w:ascii="Book Antiqua" w:eastAsia="宋体" w:hAnsi="Book Antiqua" w:cs="Arial Unicode MS" w:hint="eastAsia"/>
          <w:sz w:val="24"/>
          <w:szCs w:val="24"/>
          <w:lang w:eastAsia="zh-CN"/>
        </w:rPr>
        <w:t xml:space="preserve"> </w:t>
      </w:r>
      <w:r w:rsidR="00344F8C" w:rsidRPr="00421772">
        <w:rPr>
          <w:rFonts w:ascii="Book Antiqua" w:eastAsia="Times New Roman" w:hAnsi="Book Antiqua" w:cs="Arial Unicode MS"/>
          <w:sz w:val="24"/>
          <w:szCs w:val="24"/>
        </w:rPr>
        <w:t>Capsule endoscopy battery life</w:t>
      </w:r>
    </w:p>
    <w:p w:rsidR="008B309F" w:rsidRPr="00421772" w:rsidRDefault="008B309F" w:rsidP="005850D6">
      <w:pPr>
        <w:spacing w:line="360" w:lineRule="auto"/>
        <w:jc w:val="both"/>
        <w:rPr>
          <w:rFonts w:ascii="Book Antiqua" w:eastAsia="宋体" w:hAnsi="Book Antiqua" w:cs="Times New Roman"/>
          <w:b/>
          <w:sz w:val="24"/>
          <w:szCs w:val="24"/>
          <w:lang w:eastAsia="zh-CN"/>
        </w:rPr>
      </w:pPr>
    </w:p>
    <w:p w:rsidR="0086214B" w:rsidRPr="00421772" w:rsidRDefault="001F259C" w:rsidP="005850D6">
      <w:pPr>
        <w:spacing w:line="360" w:lineRule="auto"/>
        <w:jc w:val="both"/>
        <w:rPr>
          <w:rFonts w:ascii="Book Antiqua" w:eastAsia="宋体" w:hAnsi="Book Antiqua" w:cs="Times New Roman"/>
          <w:sz w:val="24"/>
          <w:szCs w:val="24"/>
          <w:lang w:eastAsia="zh-CN"/>
        </w:rPr>
      </w:pPr>
      <w:r w:rsidRPr="00421772">
        <w:rPr>
          <w:rFonts w:ascii="Book Antiqua" w:hAnsi="Book Antiqua" w:cs="Times New Roman"/>
          <w:sz w:val="24"/>
          <w:szCs w:val="24"/>
        </w:rPr>
        <w:t>George Ou, Neal Shahidi, Cherry Galorport, Oliver Takach, Terry Lee, Robert Enns</w:t>
      </w:r>
    </w:p>
    <w:p w:rsidR="008B309F" w:rsidRPr="00421772" w:rsidRDefault="00101F54" w:rsidP="005850D6">
      <w:pPr>
        <w:spacing w:line="360" w:lineRule="auto"/>
        <w:jc w:val="both"/>
        <w:rPr>
          <w:rFonts w:ascii="Book Antiqua" w:eastAsia="宋体" w:hAnsi="Book Antiqua" w:cs="Times New Roman"/>
          <w:b/>
          <w:sz w:val="24"/>
          <w:szCs w:val="24"/>
          <w:lang w:eastAsia="zh-CN"/>
        </w:rPr>
      </w:pPr>
      <w:r>
        <w:rPr>
          <w:rFonts w:ascii="Book Antiqua" w:eastAsia="宋体" w:hAnsi="Book Antiqua" w:cs="Times New Roman"/>
          <w:b/>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102870</wp:posOffset>
                </wp:positionV>
                <wp:extent cx="5918835" cy="0"/>
                <wp:effectExtent l="24765"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8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1pt" to="4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" strokecolor="gray" strokeweight="3pt"/>
            </w:pict>
          </mc:Fallback>
        </mc:AlternateContent>
      </w:r>
    </w:p>
    <w:p w:rsidR="00617DAF" w:rsidRPr="00421772" w:rsidRDefault="00471B35" w:rsidP="005850D6">
      <w:pPr>
        <w:spacing w:line="360" w:lineRule="auto"/>
        <w:jc w:val="both"/>
        <w:rPr>
          <w:rFonts w:ascii="Book Antiqua" w:hAnsi="Book Antiqua" w:cs="Times New Roman"/>
          <w:sz w:val="24"/>
          <w:szCs w:val="24"/>
        </w:rPr>
      </w:pPr>
      <w:r w:rsidRPr="00421772">
        <w:rPr>
          <w:rFonts w:ascii="Book Antiqua" w:hAnsi="Book Antiqua" w:cs="Times New Roman"/>
          <w:b/>
          <w:sz w:val="24"/>
          <w:szCs w:val="24"/>
        </w:rPr>
        <w:t xml:space="preserve">George Ou, </w:t>
      </w:r>
      <w:r w:rsidR="001F259C" w:rsidRPr="00421772">
        <w:rPr>
          <w:rFonts w:ascii="Book Antiqua" w:hAnsi="Book Antiqua" w:cs="Times New Roman"/>
          <w:b/>
          <w:sz w:val="24"/>
          <w:szCs w:val="24"/>
        </w:rPr>
        <w:t>Neal Shahidi, Cherry Galorport, Oliver Takach, Robert Enns</w:t>
      </w:r>
      <w:r w:rsidR="00617DAF" w:rsidRPr="00421772">
        <w:rPr>
          <w:rFonts w:ascii="Book Antiqua" w:hAnsi="Book Antiqua"/>
          <w:b/>
          <w:sz w:val="24"/>
          <w:szCs w:val="24"/>
        </w:rPr>
        <w:t>,</w:t>
      </w:r>
      <w:r w:rsidR="00617DAF" w:rsidRPr="00421772">
        <w:rPr>
          <w:rFonts w:ascii="Book Antiqua" w:hAnsi="Book Antiqua"/>
          <w:sz w:val="24"/>
          <w:szCs w:val="24"/>
        </w:rPr>
        <w:t xml:space="preserve"> Division of Gastroenterology, </w:t>
      </w:r>
      <w:r w:rsidR="00404B3C" w:rsidRPr="00421772">
        <w:rPr>
          <w:rFonts w:ascii="Book Antiqua" w:hAnsi="Book Antiqua"/>
          <w:sz w:val="24"/>
          <w:szCs w:val="24"/>
        </w:rPr>
        <w:t>St. Paul’s Hospital,</w:t>
      </w:r>
      <w:r w:rsidR="00404B3C">
        <w:rPr>
          <w:rFonts w:ascii="Book Antiqua" w:eastAsia="宋体" w:hAnsi="Book Antiqua" w:hint="eastAsia"/>
          <w:sz w:val="24"/>
          <w:szCs w:val="24"/>
          <w:lang w:eastAsia="zh-CN"/>
        </w:rPr>
        <w:t xml:space="preserve"> </w:t>
      </w:r>
      <w:r w:rsidR="00617DAF" w:rsidRPr="00421772">
        <w:rPr>
          <w:rFonts w:ascii="Book Antiqua" w:hAnsi="Book Antiqua"/>
          <w:sz w:val="24"/>
          <w:szCs w:val="24"/>
        </w:rPr>
        <w:t xml:space="preserve">University of British Columbia, </w:t>
      </w:r>
      <w:r w:rsidR="00404B3C" w:rsidRPr="00421772">
        <w:rPr>
          <w:rFonts w:ascii="Book Antiqua" w:hAnsi="Book Antiqua"/>
          <w:sz w:val="24"/>
          <w:szCs w:val="24"/>
        </w:rPr>
        <w:t>Pacific Gastroenterology Associates,</w:t>
      </w:r>
      <w:r w:rsidR="00404B3C">
        <w:rPr>
          <w:rFonts w:ascii="Book Antiqua" w:eastAsia="宋体" w:hAnsi="Book Antiqua" w:hint="eastAsia"/>
          <w:sz w:val="24"/>
          <w:szCs w:val="24"/>
          <w:lang w:eastAsia="zh-CN"/>
        </w:rPr>
        <w:t xml:space="preserve"> </w:t>
      </w:r>
      <w:r w:rsidR="00AA05D8" w:rsidRPr="00421772">
        <w:rPr>
          <w:rFonts w:ascii="Book Antiqua" w:hAnsi="Book Antiqua"/>
          <w:sz w:val="24"/>
          <w:szCs w:val="24"/>
        </w:rPr>
        <w:t>Vancouver</w:t>
      </w:r>
      <w:r w:rsidR="00AA05D8" w:rsidRPr="00421772">
        <w:rPr>
          <w:rFonts w:ascii="Book Antiqua" w:eastAsia="宋体" w:hAnsi="Book Antiqua" w:hint="eastAsia"/>
          <w:sz w:val="24"/>
          <w:szCs w:val="24"/>
          <w:lang w:eastAsia="zh-CN"/>
        </w:rPr>
        <w:t xml:space="preserve"> </w:t>
      </w:r>
      <w:r w:rsidR="00AA05D8" w:rsidRPr="00421772">
        <w:rPr>
          <w:rFonts w:ascii="Book Antiqua" w:hAnsi="Book Antiqua"/>
          <w:sz w:val="24"/>
          <w:szCs w:val="24"/>
        </w:rPr>
        <w:t>V6Z2K5,</w:t>
      </w:r>
      <w:r w:rsidR="00617DAF" w:rsidRPr="00421772">
        <w:rPr>
          <w:rFonts w:ascii="Book Antiqua" w:hAnsi="Book Antiqua"/>
          <w:sz w:val="24"/>
          <w:szCs w:val="24"/>
        </w:rPr>
        <w:t xml:space="preserve"> British Columbia, Canada</w:t>
      </w:r>
      <w:r w:rsidR="00AA05D8" w:rsidRPr="00421772">
        <w:rPr>
          <w:rFonts w:ascii="Book Antiqua" w:eastAsia="宋体" w:hAnsi="Book Antiqua" w:hint="eastAsia"/>
          <w:sz w:val="24"/>
          <w:szCs w:val="24"/>
          <w:lang w:eastAsia="zh-CN"/>
        </w:rPr>
        <w:t xml:space="preserve"> </w:t>
      </w:r>
      <w:r w:rsidR="00617DAF" w:rsidRPr="00421772">
        <w:rPr>
          <w:rFonts w:ascii="Book Antiqua" w:hAnsi="Book Antiqua"/>
          <w:sz w:val="24"/>
          <w:szCs w:val="24"/>
        </w:rPr>
        <w:t xml:space="preserve"> </w:t>
      </w:r>
    </w:p>
    <w:p w:rsidR="00617DAF" w:rsidRPr="00421772" w:rsidRDefault="00617DAF" w:rsidP="005850D6">
      <w:pPr>
        <w:spacing w:line="360" w:lineRule="auto"/>
        <w:jc w:val="both"/>
        <w:rPr>
          <w:rFonts w:ascii="Book Antiqua" w:hAnsi="Book Antiqua"/>
          <w:sz w:val="24"/>
          <w:szCs w:val="24"/>
          <w:vertAlign w:val="superscript"/>
        </w:rPr>
      </w:pPr>
    </w:p>
    <w:p w:rsidR="00617DAF" w:rsidRPr="00421772" w:rsidRDefault="00471B35" w:rsidP="005850D6">
      <w:pPr>
        <w:spacing w:line="360" w:lineRule="auto"/>
        <w:jc w:val="both"/>
        <w:rPr>
          <w:rFonts w:ascii="Book Antiqua" w:eastAsia="宋体" w:hAnsi="Book Antiqua"/>
          <w:sz w:val="24"/>
          <w:szCs w:val="24"/>
          <w:lang w:eastAsia="zh-CN"/>
        </w:rPr>
      </w:pPr>
      <w:r w:rsidRPr="00421772">
        <w:rPr>
          <w:rFonts w:ascii="Book Antiqua" w:hAnsi="Book Antiqua" w:cs="Times New Roman"/>
          <w:b/>
          <w:sz w:val="24"/>
          <w:szCs w:val="24"/>
        </w:rPr>
        <w:t>Terry Lee,</w:t>
      </w:r>
      <w:r w:rsidR="008B3B3D" w:rsidRPr="00421772">
        <w:rPr>
          <w:rFonts w:ascii="Book Antiqua" w:hAnsi="Book Antiqua" w:cs="Times New Roman"/>
          <w:b/>
          <w:sz w:val="24"/>
          <w:szCs w:val="24"/>
        </w:rPr>
        <w:t xml:space="preserve"> </w:t>
      </w:r>
      <w:r w:rsidR="00617DAF" w:rsidRPr="00421772">
        <w:rPr>
          <w:rFonts w:ascii="Book Antiqua" w:hAnsi="Book Antiqua"/>
          <w:sz w:val="24"/>
          <w:szCs w:val="24"/>
        </w:rPr>
        <w:t xml:space="preserve">Centre for Health Evaluation and Outcome Sciences, University of British Columbia, </w:t>
      </w:r>
      <w:r w:rsidR="001F259C" w:rsidRPr="00421772">
        <w:rPr>
          <w:rFonts w:ascii="Book Antiqua" w:hAnsi="Book Antiqua"/>
          <w:sz w:val="24"/>
          <w:szCs w:val="24"/>
        </w:rPr>
        <w:t xml:space="preserve">St. Paul’s Hospital, </w:t>
      </w:r>
      <w:r w:rsidR="00AA05D8" w:rsidRPr="00421772">
        <w:rPr>
          <w:rFonts w:ascii="Book Antiqua" w:hAnsi="Book Antiqua"/>
          <w:sz w:val="24"/>
          <w:szCs w:val="24"/>
        </w:rPr>
        <w:t>Vancouver</w:t>
      </w:r>
      <w:r w:rsidR="00AA05D8" w:rsidRPr="00421772">
        <w:rPr>
          <w:rFonts w:ascii="Book Antiqua" w:eastAsia="宋体" w:hAnsi="Book Antiqua" w:hint="eastAsia"/>
          <w:sz w:val="24"/>
          <w:szCs w:val="24"/>
          <w:lang w:eastAsia="zh-CN"/>
        </w:rPr>
        <w:t xml:space="preserve"> </w:t>
      </w:r>
      <w:r w:rsidR="00AA05D8" w:rsidRPr="00421772">
        <w:rPr>
          <w:rFonts w:ascii="Book Antiqua" w:hAnsi="Book Antiqua"/>
          <w:sz w:val="24"/>
          <w:szCs w:val="24"/>
        </w:rPr>
        <w:t>V6Z2K5,</w:t>
      </w:r>
      <w:r w:rsidR="00617DAF" w:rsidRPr="00421772">
        <w:rPr>
          <w:rFonts w:ascii="Book Antiqua" w:hAnsi="Book Antiqua"/>
          <w:sz w:val="24"/>
          <w:szCs w:val="24"/>
        </w:rPr>
        <w:t xml:space="preserve"> British Columbia, </w:t>
      </w:r>
      <w:r w:rsidR="00AA05D8" w:rsidRPr="00421772">
        <w:rPr>
          <w:rFonts w:ascii="Book Antiqua" w:hAnsi="Book Antiqua"/>
          <w:sz w:val="24"/>
          <w:szCs w:val="24"/>
        </w:rPr>
        <w:t>Canada</w:t>
      </w:r>
    </w:p>
    <w:p w:rsidR="00CC2EC8" w:rsidRPr="00606827" w:rsidRDefault="00CC2EC8" w:rsidP="005850D6">
      <w:pPr>
        <w:spacing w:line="360" w:lineRule="auto"/>
        <w:jc w:val="both"/>
        <w:rPr>
          <w:rFonts w:ascii="Book Antiqua" w:hAnsi="Book Antiqua"/>
          <w:sz w:val="24"/>
          <w:szCs w:val="24"/>
        </w:rPr>
      </w:pPr>
    </w:p>
    <w:p w:rsidR="00EB35C3" w:rsidRPr="00421772" w:rsidRDefault="008B3B3D" w:rsidP="005850D6">
      <w:pPr>
        <w:spacing w:line="360" w:lineRule="auto"/>
        <w:jc w:val="both"/>
        <w:rPr>
          <w:rFonts w:ascii="Book Antiqua" w:hAnsi="Book Antiqua"/>
          <w:sz w:val="24"/>
          <w:szCs w:val="24"/>
        </w:rPr>
      </w:pPr>
      <w:r w:rsidRPr="00421772">
        <w:rPr>
          <w:rFonts w:ascii="Book Antiqua" w:hAnsi="Book Antiqua"/>
          <w:b/>
          <w:sz w:val="24"/>
          <w:szCs w:val="24"/>
        </w:rPr>
        <w:t xml:space="preserve">Author </w:t>
      </w:r>
      <w:r w:rsidR="008B309F" w:rsidRPr="00421772">
        <w:rPr>
          <w:rFonts w:ascii="Book Antiqua" w:hAnsi="Book Antiqua"/>
          <w:b/>
          <w:sz w:val="24"/>
          <w:szCs w:val="24"/>
        </w:rPr>
        <w:t>contributions</w:t>
      </w:r>
      <w:r w:rsidRPr="00421772">
        <w:rPr>
          <w:rFonts w:ascii="Book Antiqua" w:hAnsi="Book Antiqua"/>
          <w:sz w:val="24"/>
          <w:szCs w:val="24"/>
        </w:rPr>
        <w:t>:</w:t>
      </w:r>
      <w:r w:rsidR="008B309F" w:rsidRPr="00421772">
        <w:rPr>
          <w:rFonts w:ascii="Book Antiqua" w:eastAsia="宋体" w:hAnsi="Book Antiqua"/>
          <w:sz w:val="24"/>
          <w:szCs w:val="24"/>
          <w:lang w:eastAsia="zh-CN"/>
        </w:rPr>
        <w:t xml:space="preserve"> </w:t>
      </w:r>
      <w:r w:rsidR="00CC2EC8" w:rsidRPr="00421772">
        <w:rPr>
          <w:rFonts w:ascii="Book Antiqua" w:hAnsi="Book Antiqua"/>
          <w:sz w:val="24"/>
          <w:szCs w:val="24"/>
        </w:rPr>
        <w:t>Ou G, Galorport C, Takach O, and Enns R designed the research study</w:t>
      </w:r>
      <w:r w:rsidR="009D5112">
        <w:rPr>
          <w:rFonts w:ascii="Book Antiqua" w:hAnsi="Book Antiqua"/>
          <w:sz w:val="24"/>
          <w:szCs w:val="24"/>
        </w:rPr>
        <w:t>; Ou G, Shahidi N, Galorport C</w:t>
      </w:r>
      <w:r w:rsidR="009D5112">
        <w:rPr>
          <w:rFonts w:ascii="Book Antiqua" w:eastAsia="宋体" w:hAnsi="Book Antiqua" w:hint="eastAsia"/>
          <w:sz w:val="24"/>
          <w:szCs w:val="24"/>
          <w:lang w:eastAsia="zh-CN"/>
        </w:rPr>
        <w:t xml:space="preserve"> </w:t>
      </w:r>
      <w:r w:rsidR="00EB35C3" w:rsidRPr="00421772">
        <w:rPr>
          <w:rFonts w:ascii="Book Antiqua" w:hAnsi="Book Antiqua"/>
          <w:sz w:val="24"/>
          <w:szCs w:val="24"/>
        </w:rPr>
        <w:t xml:space="preserve">and Takach O performed the data collection; Lee T, and Ou G analyzed the data; Ou G and Enns R drafted the manuscript; </w:t>
      </w:r>
      <w:r w:rsidR="00AA05D8" w:rsidRPr="00421772">
        <w:rPr>
          <w:rFonts w:ascii="Book Antiqua" w:eastAsia="宋体" w:hAnsi="Book Antiqua" w:hint="eastAsia"/>
          <w:sz w:val="24"/>
          <w:szCs w:val="24"/>
          <w:lang w:eastAsia="zh-CN"/>
        </w:rPr>
        <w:t>a</w:t>
      </w:r>
      <w:r w:rsidR="00EB35C3" w:rsidRPr="00421772">
        <w:rPr>
          <w:rFonts w:ascii="Book Antiqua" w:hAnsi="Book Antiqua"/>
          <w:sz w:val="24"/>
          <w:szCs w:val="24"/>
        </w:rPr>
        <w:t>ll authors contributed to the critical revision and final approval of the manuscript.</w:t>
      </w:r>
    </w:p>
    <w:p w:rsidR="008B3B3D" w:rsidRPr="00421772" w:rsidRDefault="008B3B3D" w:rsidP="005850D6">
      <w:pPr>
        <w:spacing w:line="360" w:lineRule="auto"/>
        <w:jc w:val="both"/>
        <w:rPr>
          <w:rFonts w:ascii="Book Antiqua" w:eastAsia="宋体" w:hAnsi="Book Antiqua"/>
          <w:b/>
          <w:sz w:val="24"/>
          <w:szCs w:val="24"/>
          <w:lang w:eastAsia="zh-CN"/>
        </w:rPr>
      </w:pPr>
    </w:p>
    <w:p w:rsidR="00E7708B" w:rsidRPr="00421772" w:rsidRDefault="008B309F" w:rsidP="005850D6">
      <w:pPr>
        <w:spacing w:line="360" w:lineRule="auto"/>
        <w:jc w:val="both"/>
        <w:rPr>
          <w:rStyle w:val="a9"/>
          <w:rFonts w:ascii="Book Antiqua" w:hAnsi="Book Antiqua"/>
          <w:b/>
          <w:color w:val="000000"/>
          <w:sz w:val="24"/>
          <w:szCs w:val="24"/>
          <w:u w:val="none"/>
        </w:rPr>
      </w:pPr>
      <w:r w:rsidRPr="00421772">
        <w:rPr>
          <w:rFonts w:ascii="Book Antiqua" w:hAnsi="Book Antiqua"/>
          <w:b/>
          <w:color w:val="000000"/>
          <w:sz w:val="24"/>
          <w:szCs w:val="24"/>
        </w:rPr>
        <w:t>Correspondence to:</w:t>
      </w:r>
      <w:r w:rsidRPr="00421772">
        <w:rPr>
          <w:rFonts w:ascii="Book Antiqua" w:eastAsia="宋体" w:hAnsi="Book Antiqua"/>
          <w:b/>
          <w:color w:val="000000"/>
          <w:sz w:val="24"/>
          <w:szCs w:val="24"/>
          <w:lang w:eastAsia="zh-CN"/>
        </w:rPr>
        <w:t xml:space="preserve"> </w:t>
      </w:r>
      <w:r w:rsidR="008B3B3D" w:rsidRPr="00421772">
        <w:rPr>
          <w:rFonts w:ascii="Book Antiqua" w:hAnsi="Book Antiqua"/>
          <w:b/>
          <w:sz w:val="24"/>
          <w:szCs w:val="24"/>
        </w:rPr>
        <w:t>Robert Enns, MD</w:t>
      </w:r>
      <w:r w:rsidR="00B31973" w:rsidRPr="00421772">
        <w:rPr>
          <w:rFonts w:ascii="Book Antiqua" w:hAnsi="Book Antiqua"/>
          <w:b/>
          <w:sz w:val="24"/>
          <w:szCs w:val="24"/>
        </w:rPr>
        <w:t>, FRCPC</w:t>
      </w:r>
      <w:r w:rsidR="00617DAF" w:rsidRPr="00421772">
        <w:rPr>
          <w:rFonts w:ascii="Book Antiqua" w:hAnsi="Book Antiqua"/>
          <w:b/>
          <w:sz w:val="24"/>
          <w:szCs w:val="24"/>
        </w:rPr>
        <w:t>,</w:t>
      </w:r>
      <w:r w:rsidR="003508A6" w:rsidRPr="00421772">
        <w:rPr>
          <w:rFonts w:ascii="Book Antiqua" w:hAnsi="Book Antiqua"/>
          <w:sz w:val="24"/>
          <w:szCs w:val="24"/>
        </w:rPr>
        <w:t xml:space="preserve"> </w:t>
      </w:r>
      <w:r w:rsidR="00EB35C3" w:rsidRPr="00421772">
        <w:rPr>
          <w:rFonts w:ascii="Book Antiqua" w:hAnsi="Book Antiqua"/>
          <w:sz w:val="24"/>
          <w:szCs w:val="24"/>
        </w:rPr>
        <w:t>Division of Gastroenterology, St. Paul’s Hospital</w:t>
      </w:r>
      <w:r w:rsidR="003508A6" w:rsidRPr="00421772">
        <w:rPr>
          <w:rFonts w:ascii="Book Antiqua" w:hAnsi="Book Antiqua"/>
          <w:sz w:val="24"/>
          <w:szCs w:val="24"/>
        </w:rPr>
        <w:t xml:space="preserve">, </w:t>
      </w:r>
      <w:r w:rsidR="00EB35C3" w:rsidRPr="00421772">
        <w:rPr>
          <w:rFonts w:ascii="Book Antiqua" w:hAnsi="Book Antiqua"/>
          <w:sz w:val="24"/>
          <w:szCs w:val="24"/>
        </w:rPr>
        <w:t>University of British Columbia</w:t>
      </w:r>
      <w:r w:rsidR="003508A6" w:rsidRPr="00421772">
        <w:rPr>
          <w:rFonts w:ascii="Book Antiqua" w:hAnsi="Book Antiqua"/>
          <w:sz w:val="24"/>
          <w:szCs w:val="24"/>
        </w:rPr>
        <w:t xml:space="preserve">, </w:t>
      </w:r>
      <w:r w:rsidR="00EB35C3" w:rsidRPr="00421772">
        <w:rPr>
          <w:rFonts w:ascii="Book Antiqua" w:hAnsi="Book Antiqua"/>
          <w:sz w:val="24"/>
          <w:szCs w:val="24"/>
        </w:rPr>
        <w:t>Pacific Gastroenterology Associates</w:t>
      </w:r>
      <w:r w:rsidR="003508A6" w:rsidRPr="00421772">
        <w:rPr>
          <w:rFonts w:ascii="Book Antiqua" w:hAnsi="Book Antiqua"/>
          <w:sz w:val="24"/>
          <w:szCs w:val="24"/>
        </w:rPr>
        <w:t xml:space="preserve">, </w:t>
      </w:r>
      <w:r w:rsidR="008B3B3D" w:rsidRPr="00421772">
        <w:rPr>
          <w:rFonts w:ascii="Book Antiqua" w:hAnsi="Book Antiqua"/>
          <w:sz w:val="24"/>
          <w:szCs w:val="24"/>
        </w:rPr>
        <w:t>Suite 770</w:t>
      </w:r>
      <w:r w:rsidR="003508A6" w:rsidRPr="00421772">
        <w:rPr>
          <w:rFonts w:ascii="Book Antiqua" w:hAnsi="Book Antiqua"/>
          <w:sz w:val="24"/>
          <w:szCs w:val="24"/>
        </w:rPr>
        <w:t xml:space="preserve"> - </w:t>
      </w:r>
      <w:r w:rsidR="008B3B3D" w:rsidRPr="00421772">
        <w:rPr>
          <w:rFonts w:ascii="Book Antiqua" w:hAnsi="Book Antiqua"/>
          <w:sz w:val="24"/>
          <w:szCs w:val="24"/>
        </w:rPr>
        <w:t>1190 Hornby Street</w:t>
      </w:r>
      <w:r w:rsidR="003508A6" w:rsidRPr="00421772">
        <w:rPr>
          <w:rFonts w:ascii="Book Antiqua" w:hAnsi="Book Antiqua"/>
          <w:sz w:val="24"/>
          <w:szCs w:val="24"/>
        </w:rPr>
        <w:t xml:space="preserve">, </w:t>
      </w:r>
      <w:r w:rsidR="008B3B3D" w:rsidRPr="00421772">
        <w:rPr>
          <w:rFonts w:ascii="Book Antiqua" w:hAnsi="Book Antiqua"/>
          <w:sz w:val="24"/>
          <w:szCs w:val="24"/>
        </w:rPr>
        <w:t>Vancouver</w:t>
      </w:r>
      <w:r w:rsidR="00AA05D8" w:rsidRPr="00421772">
        <w:rPr>
          <w:rFonts w:ascii="Book Antiqua" w:eastAsia="宋体" w:hAnsi="Book Antiqua" w:hint="eastAsia"/>
          <w:sz w:val="24"/>
          <w:szCs w:val="24"/>
          <w:lang w:eastAsia="zh-CN"/>
        </w:rPr>
        <w:t xml:space="preserve"> </w:t>
      </w:r>
      <w:r w:rsidR="00AA05D8" w:rsidRPr="00421772">
        <w:rPr>
          <w:rFonts w:ascii="Book Antiqua" w:hAnsi="Book Antiqua"/>
          <w:sz w:val="24"/>
          <w:szCs w:val="24"/>
        </w:rPr>
        <w:t>V6Z2K5</w:t>
      </w:r>
      <w:r w:rsidR="003B0EDF">
        <w:rPr>
          <w:rFonts w:ascii="Book Antiqua" w:hAnsi="Book Antiqua"/>
          <w:sz w:val="24"/>
          <w:szCs w:val="24"/>
        </w:rPr>
        <w:t>, British Columbia</w:t>
      </w:r>
      <w:r w:rsidR="00AA05D8" w:rsidRPr="00421772">
        <w:rPr>
          <w:rFonts w:ascii="Book Antiqua" w:eastAsia="宋体" w:hAnsi="Book Antiqua" w:hint="eastAsia"/>
          <w:sz w:val="24"/>
          <w:szCs w:val="24"/>
          <w:lang w:eastAsia="zh-CN"/>
        </w:rPr>
        <w:t>,</w:t>
      </w:r>
      <w:r w:rsidR="008B3B3D" w:rsidRPr="00421772">
        <w:rPr>
          <w:rFonts w:ascii="Book Antiqua" w:hAnsi="Book Antiqua"/>
          <w:sz w:val="24"/>
          <w:szCs w:val="24"/>
        </w:rPr>
        <w:t xml:space="preserve"> Canada</w:t>
      </w:r>
      <w:r w:rsidR="003508A6" w:rsidRPr="00421772">
        <w:rPr>
          <w:rFonts w:ascii="Book Antiqua" w:hAnsi="Book Antiqua"/>
          <w:sz w:val="24"/>
          <w:szCs w:val="24"/>
        </w:rPr>
        <w:t xml:space="preserve">. </w:t>
      </w:r>
      <w:r w:rsidR="78DE5E31" w:rsidRPr="00421772">
        <w:rPr>
          <w:rFonts w:ascii="Book Antiqua" w:eastAsia="Times" w:hAnsi="Book Antiqua" w:cs="Times"/>
          <w:sz w:val="24"/>
          <w:szCs w:val="24"/>
        </w:rPr>
        <w:t>rob.enns@ubc.ca</w:t>
      </w:r>
    </w:p>
    <w:p w:rsidR="00E7708B" w:rsidRPr="00421772" w:rsidRDefault="008B309F" w:rsidP="005850D6">
      <w:pPr>
        <w:spacing w:line="360" w:lineRule="auto"/>
        <w:jc w:val="both"/>
        <w:rPr>
          <w:rFonts w:ascii="Book Antiqua" w:eastAsia="Times" w:hAnsi="Book Antiqua" w:cs="Times"/>
          <w:sz w:val="24"/>
          <w:szCs w:val="24"/>
        </w:rPr>
      </w:pPr>
      <w:r w:rsidRPr="00421772">
        <w:rPr>
          <w:rStyle w:val="a9"/>
          <w:rFonts w:ascii="Book Antiqua" w:eastAsia="宋体" w:hAnsi="Book Antiqua" w:cs="Times"/>
          <w:b/>
          <w:color w:val="auto"/>
          <w:sz w:val="24"/>
          <w:szCs w:val="24"/>
          <w:u w:val="none"/>
          <w:lang w:eastAsia="zh-CN"/>
        </w:rPr>
        <w:t>Tele</w:t>
      </w:r>
      <w:r w:rsidRPr="00421772">
        <w:rPr>
          <w:rStyle w:val="a9"/>
          <w:rFonts w:ascii="Book Antiqua" w:eastAsia="Times" w:hAnsi="Book Antiqua" w:cs="Times"/>
          <w:b/>
          <w:color w:val="auto"/>
          <w:sz w:val="24"/>
          <w:szCs w:val="24"/>
          <w:u w:val="none"/>
        </w:rPr>
        <w:t>p</w:t>
      </w:r>
      <w:r w:rsidR="00E7708B" w:rsidRPr="00421772">
        <w:rPr>
          <w:rStyle w:val="a9"/>
          <w:rFonts w:ascii="Book Antiqua" w:eastAsia="Times" w:hAnsi="Book Antiqua" w:cs="Times"/>
          <w:b/>
          <w:color w:val="auto"/>
          <w:sz w:val="24"/>
          <w:szCs w:val="24"/>
          <w:u w:val="none"/>
        </w:rPr>
        <w:t>hone</w:t>
      </w:r>
      <w:r w:rsidR="00E7708B" w:rsidRPr="00421772">
        <w:rPr>
          <w:rStyle w:val="a9"/>
          <w:rFonts w:ascii="Book Antiqua" w:eastAsia="Times" w:hAnsi="Book Antiqua" w:cs="Times"/>
          <w:color w:val="auto"/>
          <w:sz w:val="24"/>
          <w:szCs w:val="24"/>
          <w:u w:val="none"/>
        </w:rPr>
        <w:t xml:space="preserve">: </w:t>
      </w:r>
      <w:r w:rsidR="005E57C8" w:rsidRPr="00421772">
        <w:rPr>
          <w:rStyle w:val="a9"/>
          <w:rFonts w:ascii="Book Antiqua" w:eastAsia="Times" w:hAnsi="Book Antiqua" w:cs="Times"/>
          <w:color w:val="auto"/>
          <w:sz w:val="24"/>
          <w:szCs w:val="24"/>
          <w:u w:val="none"/>
        </w:rPr>
        <w:t>+1-</w:t>
      </w:r>
      <w:r w:rsidR="00E7708B" w:rsidRPr="00421772">
        <w:rPr>
          <w:rStyle w:val="a9"/>
          <w:rFonts w:ascii="Book Antiqua" w:eastAsia="Times" w:hAnsi="Book Antiqua" w:cs="Times"/>
          <w:color w:val="auto"/>
          <w:sz w:val="24"/>
          <w:szCs w:val="24"/>
          <w:u w:val="none"/>
        </w:rPr>
        <w:t>604-688-6332</w:t>
      </w:r>
      <w:r w:rsidRPr="00421772">
        <w:rPr>
          <w:rStyle w:val="a9"/>
          <w:rFonts w:ascii="Book Antiqua" w:eastAsia="宋体" w:hAnsi="Book Antiqua" w:cs="Times"/>
          <w:color w:val="auto"/>
          <w:sz w:val="24"/>
          <w:szCs w:val="24"/>
          <w:u w:val="none"/>
          <w:lang w:eastAsia="zh-CN"/>
        </w:rPr>
        <w:t>-</w:t>
      </w:r>
      <w:r w:rsidR="00E7708B" w:rsidRPr="00421772">
        <w:rPr>
          <w:rStyle w:val="a9"/>
          <w:rFonts w:ascii="Book Antiqua" w:eastAsia="Times" w:hAnsi="Book Antiqua" w:cs="Times"/>
          <w:color w:val="auto"/>
          <w:sz w:val="24"/>
          <w:szCs w:val="24"/>
          <w:u w:val="none"/>
        </w:rPr>
        <w:t>222</w:t>
      </w:r>
      <w:r w:rsidRPr="00421772">
        <w:rPr>
          <w:rStyle w:val="a9"/>
          <w:rFonts w:ascii="Book Antiqua" w:eastAsia="宋体" w:hAnsi="Book Antiqua" w:cs="Times"/>
          <w:color w:val="auto"/>
          <w:sz w:val="24"/>
          <w:szCs w:val="24"/>
          <w:u w:val="none"/>
          <w:lang w:eastAsia="zh-CN"/>
        </w:rPr>
        <w:tab/>
      </w:r>
      <w:r w:rsidRPr="00421772">
        <w:rPr>
          <w:rStyle w:val="a9"/>
          <w:rFonts w:ascii="Book Antiqua" w:eastAsia="宋体" w:hAnsi="Book Antiqua" w:cs="Times"/>
          <w:color w:val="auto"/>
          <w:sz w:val="24"/>
          <w:szCs w:val="24"/>
          <w:u w:val="none"/>
          <w:lang w:eastAsia="zh-CN"/>
        </w:rPr>
        <w:tab/>
      </w:r>
      <w:r w:rsidR="00E7708B" w:rsidRPr="00421772">
        <w:rPr>
          <w:rStyle w:val="a9"/>
          <w:rFonts w:ascii="Book Antiqua" w:eastAsia="Times" w:hAnsi="Book Antiqua" w:cs="Times"/>
          <w:b/>
          <w:color w:val="auto"/>
          <w:sz w:val="24"/>
          <w:szCs w:val="24"/>
          <w:u w:val="none"/>
        </w:rPr>
        <w:t>Fax</w:t>
      </w:r>
      <w:r w:rsidR="00E7708B" w:rsidRPr="00421772">
        <w:rPr>
          <w:rStyle w:val="a9"/>
          <w:rFonts w:ascii="Book Antiqua" w:eastAsia="Times" w:hAnsi="Book Antiqua" w:cs="Times"/>
          <w:color w:val="auto"/>
          <w:sz w:val="24"/>
          <w:szCs w:val="24"/>
          <w:u w:val="none"/>
        </w:rPr>
        <w:t xml:space="preserve">: </w:t>
      </w:r>
      <w:r w:rsidR="005E57C8" w:rsidRPr="00421772">
        <w:rPr>
          <w:rStyle w:val="a9"/>
          <w:rFonts w:ascii="Book Antiqua" w:eastAsia="Times" w:hAnsi="Book Antiqua" w:cs="Times"/>
          <w:color w:val="auto"/>
          <w:sz w:val="24"/>
          <w:szCs w:val="24"/>
          <w:u w:val="none"/>
        </w:rPr>
        <w:t>+1-</w:t>
      </w:r>
      <w:r w:rsidR="00E7708B" w:rsidRPr="00421772">
        <w:rPr>
          <w:rStyle w:val="a9"/>
          <w:rFonts w:ascii="Book Antiqua" w:eastAsia="Times" w:hAnsi="Book Antiqua" w:cs="Times"/>
          <w:color w:val="auto"/>
          <w:sz w:val="24"/>
          <w:szCs w:val="24"/>
          <w:u w:val="none"/>
        </w:rPr>
        <w:t>604-689-2004</w:t>
      </w:r>
    </w:p>
    <w:p w:rsidR="78DE5E31" w:rsidRPr="00421772" w:rsidRDefault="78DE5E31" w:rsidP="005850D6">
      <w:pPr>
        <w:spacing w:line="360" w:lineRule="auto"/>
        <w:jc w:val="both"/>
        <w:rPr>
          <w:rFonts w:ascii="Book Antiqua" w:hAnsi="Book Antiqua"/>
          <w:sz w:val="24"/>
          <w:szCs w:val="24"/>
        </w:rPr>
      </w:pPr>
    </w:p>
    <w:p w:rsidR="009D5112" w:rsidRPr="009D5112" w:rsidRDefault="009B272E" w:rsidP="005850D6">
      <w:pPr>
        <w:spacing w:line="360" w:lineRule="auto"/>
        <w:jc w:val="both"/>
        <w:rPr>
          <w:rFonts w:ascii="Book Antiqua" w:eastAsia="宋体" w:hAnsi="Book Antiqua"/>
          <w:color w:val="000000"/>
          <w:sz w:val="24"/>
          <w:szCs w:val="24"/>
          <w:lang w:eastAsia="zh-CN"/>
        </w:rPr>
      </w:pPr>
      <w:bookmarkStart w:id="8" w:name="OLE_LINK4"/>
      <w:bookmarkStart w:id="9" w:name="OLE_LINK5"/>
      <w:bookmarkStart w:id="10" w:name="OLE_LINK332"/>
      <w:bookmarkStart w:id="11" w:name="OLE_LINK329"/>
      <w:bookmarkStart w:id="12" w:name="OLE_LINK381"/>
      <w:bookmarkStart w:id="13" w:name="OLE_LINK407"/>
      <w:bookmarkStart w:id="14" w:name="OLE_LINK458"/>
      <w:r w:rsidRPr="00421772">
        <w:rPr>
          <w:rFonts w:ascii="Book Antiqua" w:hAnsi="Book Antiqua"/>
          <w:b/>
          <w:color w:val="000000"/>
          <w:sz w:val="24"/>
          <w:szCs w:val="24"/>
        </w:rPr>
        <w:t>Received:</w:t>
      </w:r>
      <w:r w:rsidRPr="00421772">
        <w:rPr>
          <w:rFonts w:ascii="Book Antiqua" w:eastAsia="宋体" w:hAnsi="Book Antiqua" w:hint="eastAsia"/>
          <w:b/>
          <w:color w:val="000000"/>
          <w:sz w:val="24"/>
          <w:szCs w:val="24"/>
          <w:lang w:eastAsia="zh-CN"/>
        </w:rPr>
        <w:t xml:space="preserve"> </w:t>
      </w:r>
      <w:r w:rsidRPr="00421772">
        <w:rPr>
          <w:rFonts w:ascii="Book Antiqua" w:eastAsia="宋体" w:hAnsi="Book Antiqua" w:hint="eastAsia"/>
          <w:color w:val="000000"/>
          <w:sz w:val="24"/>
          <w:szCs w:val="24"/>
          <w:lang w:eastAsia="zh-CN"/>
        </w:rPr>
        <w:t>A</w:t>
      </w:r>
      <w:r w:rsidRPr="00421772">
        <w:rPr>
          <w:rFonts w:ascii="Book Antiqua" w:eastAsia="宋体" w:hAnsi="Book Antiqua"/>
          <w:color w:val="000000"/>
          <w:sz w:val="24"/>
          <w:szCs w:val="24"/>
          <w:lang w:eastAsia="zh-CN"/>
        </w:rPr>
        <w:t>ugust</w:t>
      </w:r>
      <w:r w:rsidR="008B309F" w:rsidRPr="00421772">
        <w:rPr>
          <w:rFonts w:ascii="Book Antiqua" w:hAnsi="Book Antiqua"/>
          <w:color w:val="000000"/>
          <w:sz w:val="24"/>
          <w:szCs w:val="24"/>
        </w:rPr>
        <w:t xml:space="preserve"> </w:t>
      </w:r>
      <w:r w:rsidRPr="00421772">
        <w:rPr>
          <w:rFonts w:ascii="Book Antiqua" w:eastAsia="宋体" w:hAnsi="Book Antiqua" w:hint="eastAsia"/>
          <w:color w:val="000000"/>
          <w:sz w:val="24"/>
          <w:szCs w:val="24"/>
          <w:lang w:eastAsia="zh-CN"/>
        </w:rPr>
        <w:t>16, 2014</w:t>
      </w:r>
      <w:r w:rsidR="008B309F" w:rsidRPr="00421772">
        <w:rPr>
          <w:rFonts w:ascii="Book Antiqua" w:hAnsi="Book Antiqua"/>
          <w:b/>
          <w:color w:val="000000"/>
          <w:sz w:val="24"/>
          <w:szCs w:val="24"/>
        </w:rPr>
        <w:t xml:space="preserve"> </w:t>
      </w:r>
      <w:r w:rsidR="008B309F" w:rsidRPr="00421772">
        <w:rPr>
          <w:rFonts w:ascii="Book Antiqua" w:hAnsi="Book Antiqua"/>
          <w:color w:val="000000"/>
          <w:sz w:val="24"/>
          <w:szCs w:val="24"/>
        </w:rPr>
        <w:t xml:space="preserve"> </w:t>
      </w:r>
      <w:r w:rsidRPr="00421772">
        <w:rPr>
          <w:rFonts w:ascii="Book Antiqua" w:eastAsia="宋体" w:hAnsi="Book Antiqua" w:hint="eastAsia"/>
          <w:color w:val="000000"/>
          <w:sz w:val="24"/>
          <w:szCs w:val="24"/>
          <w:lang w:eastAsia="zh-CN"/>
        </w:rPr>
        <w:tab/>
      </w:r>
      <w:r w:rsidRPr="00421772">
        <w:rPr>
          <w:rFonts w:ascii="Book Antiqua" w:eastAsia="宋体" w:hAnsi="Book Antiqua" w:hint="eastAsia"/>
          <w:color w:val="000000"/>
          <w:sz w:val="24"/>
          <w:szCs w:val="24"/>
          <w:lang w:eastAsia="zh-CN"/>
        </w:rPr>
        <w:tab/>
      </w:r>
      <w:r w:rsidR="008B309F" w:rsidRPr="00421772">
        <w:rPr>
          <w:rFonts w:ascii="Book Antiqua" w:hAnsi="Book Antiqua"/>
          <w:b/>
          <w:color w:val="000000"/>
          <w:sz w:val="24"/>
          <w:szCs w:val="24"/>
        </w:rPr>
        <w:t>Revised:</w:t>
      </w:r>
      <w:r w:rsidR="009D5112">
        <w:rPr>
          <w:rFonts w:ascii="Book Antiqua" w:eastAsia="宋体" w:hAnsi="Book Antiqua" w:hint="eastAsia"/>
          <w:b/>
          <w:color w:val="000000"/>
          <w:sz w:val="24"/>
          <w:szCs w:val="24"/>
          <w:lang w:eastAsia="zh-CN"/>
        </w:rPr>
        <w:t xml:space="preserve"> </w:t>
      </w:r>
      <w:r w:rsidR="009D5112" w:rsidRPr="009D5112">
        <w:rPr>
          <w:rFonts w:ascii="Book Antiqua" w:eastAsia="宋体" w:hAnsi="Book Antiqua"/>
          <w:color w:val="000000"/>
          <w:sz w:val="24"/>
          <w:szCs w:val="24"/>
          <w:lang w:eastAsia="zh-CN"/>
        </w:rPr>
        <w:t>September</w:t>
      </w:r>
      <w:r w:rsidR="009D5112" w:rsidRPr="009D5112">
        <w:rPr>
          <w:rFonts w:ascii="Book Antiqua" w:eastAsia="宋体" w:hAnsi="Book Antiqua" w:hint="eastAsia"/>
          <w:color w:val="000000"/>
          <w:sz w:val="24"/>
          <w:szCs w:val="24"/>
          <w:lang w:eastAsia="zh-CN"/>
        </w:rPr>
        <w:t xml:space="preserve"> 25, 2014</w:t>
      </w:r>
    </w:p>
    <w:p w:rsidR="00584B42" w:rsidRDefault="00584B42" w:rsidP="00584B42">
      <w:pPr>
        <w:rPr>
          <w:rFonts w:ascii="Book Antiqua" w:hAnsi="Book Antiqua"/>
          <w:color w:val="000000"/>
          <w:sz w:val="24"/>
        </w:rPr>
      </w:pPr>
      <w:bookmarkStart w:id="15" w:name="OLE_LINK8"/>
      <w:bookmarkStart w:id="16" w:name="OLE_LINK9"/>
      <w:bookmarkStart w:id="17" w:name="OLE_LINK10"/>
      <w:bookmarkStart w:id="18" w:name="OLE_LINK13"/>
      <w:bookmarkStart w:id="19" w:name="OLE_LINK7"/>
      <w:bookmarkStart w:id="20" w:name="OLE_LINK18"/>
      <w:bookmarkStart w:id="21" w:name="OLE_LINK19"/>
      <w:bookmarkStart w:id="22" w:name="OLE_LINK22"/>
      <w:bookmarkStart w:id="23" w:name="OLE_LINK24"/>
      <w:bookmarkStart w:id="24" w:name="OLE_LINK25"/>
      <w:bookmarkStart w:id="25" w:name="OLE_LINK28"/>
      <w:r>
        <w:rPr>
          <w:rFonts w:ascii="Book Antiqua" w:hAnsi="Book Antiqua"/>
          <w:b/>
          <w:color w:val="000000"/>
          <w:sz w:val="24"/>
          <w:szCs w:val="24"/>
        </w:rPr>
        <w:t>Accepted:</w:t>
      </w:r>
      <w:r>
        <w:rPr>
          <w:rFonts w:ascii="Book Antiqua" w:eastAsia="宋体" w:hAnsi="Book Antiqua" w:hint="eastAsia"/>
          <w:b/>
          <w:color w:val="000000"/>
          <w:sz w:val="24"/>
          <w:szCs w:val="24"/>
          <w:lang w:eastAsia="zh-CN"/>
        </w:rPr>
        <w:t xml:space="preserve"> </w:t>
      </w:r>
      <w:bookmarkStart w:id="26" w:name="_GoBack"/>
      <w:bookmarkEnd w:id="26"/>
      <w:r>
        <w:rPr>
          <w:rFonts w:ascii="Book Antiqua" w:hAnsi="Book Antiqua"/>
          <w:color w:val="000000"/>
          <w:sz w:val="24"/>
        </w:rPr>
        <w:t>October 21, 2014</w:t>
      </w:r>
    </w:p>
    <w:bookmarkEnd w:id="15"/>
    <w:bookmarkEnd w:id="16"/>
    <w:bookmarkEnd w:id="17"/>
    <w:bookmarkEnd w:id="18"/>
    <w:bookmarkEnd w:id="19"/>
    <w:bookmarkEnd w:id="20"/>
    <w:bookmarkEnd w:id="21"/>
    <w:bookmarkEnd w:id="22"/>
    <w:bookmarkEnd w:id="23"/>
    <w:bookmarkEnd w:id="24"/>
    <w:bookmarkEnd w:id="25"/>
    <w:p w:rsidR="008B309F" w:rsidRPr="00421772" w:rsidRDefault="008B309F" w:rsidP="005850D6">
      <w:pPr>
        <w:spacing w:line="360" w:lineRule="auto"/>
        <w:jc w:val="both"/>
        <w:rPr>
          <w:rFonts w:ascii="Book Antiqua" w:hAnsi="Book Antiqua"/>
          <w:b/>
          <w:color w:val="000000"/>
          <w:sz w:val="24"/>
          <w:szCs w:val="24"/>
        </w:rPr>
      </w:pPr>
    </w:p>
    <w:p w:rsidR="008B309F" w:rsidRPr="00421772" w:rsidRDefault="008B309F" w:rsidP="005850D6">
      <w:pPr>
        <w:spacing w:line="360" w:lineRule="auto"/>
        <w:jc w:val="both"/>
        <w:rPr>
          <w:rFonts w:ascii="Book Antiqua" w:hAnsi="Book Antiqua"/>
          <w:color w:val="000000"/>
          <w:sz w:val="24"/>
          <w:szCs w:val="24"/>
        </w:rPr>
      </w:pPr>
      <w:r w:rsidRPr="00421772">
        <w:rPr>
          <w:rFonts w:ascii="Book Antiqua" w:hAnsi="Book Antiqua"/>
          <w:b/>
          <w:color w:val="000000"/>
          <w:sz w:val="24"/>
          <w:szCs w:val="24"/>
        </w:rPr>
        <w:t xml:space="preserve">Published online: </w:t>
      </w:r>
    </w:p>
    <w:bookmarkEnd w:id="8"/>
    <w:bookmarkEnd w:id="9"/>
    <w:bookmarkEnd w:id="10"/>
    <w:bookmarkEnd w:id="11"/>
    <w:bookmarkEnd w:id="12"/>
    <w:bookmarkEnd w:id="13"/>
    <w:bookmarkEnd w:id="14"/>
    <w:p w:rsidR="00C87AD3" w:rsidRPr="00421772" w:rsidRDefault="00617DAF" w:rsidP="005850D6">
      <w:pPr>
        <w:spacing w:line="360" w:lineRule="auto"/>
        <w:jc w:val="both"/>
        <w:rPr>
          <w:rFonts w:ascii="Book Antiqua" w:hAnsi="Book Antiqua"/>
          <w:b/>
          <w:sz w:val="24"/>
          <w:szCs w:val="24"/>
        </w:rPr>
      </w:pPr>
      <w:r w:rsidRPr="00421772">
        <w:rPr>
          <w:rFonts w:ascii="Book Antiqua" w:hAnsi="Book Antiqua"/>
          <w:b/>
          <w:sz w:val="24"/>
          <w:szCs w:val="24"/>
        </w:rPr>
        <w:br w:type="column"/>
      </w:r>
      <w:r w:rsidR="00BE630C" w:rsidRPr="00421772">
        <w:rPr>
          <w:rFonts w:ascii="Book Antiqua" w:hAnsi="Book Antiqua"/>
          <w:b/>
          <w:sz w:val="24"/>
          <w:szCs w:val="24"/>
        </w:rPr>
        <w:lastRenderedPageBreak/>
        <w:t>A</w:t>
      </w:r>
      <w:r w:rsidR="009B272E" w:rsidRPr="00421772">
        <w:rPr>
          <w:rFonts w:ascii="Book Antiqua" w:hAnsi="Book Antiqua"/>
          <w:b/>
          <w:sz w:val="24"/>
          <w:szCs w:val="24"/>
        </w:rPr>
        <w:t>bstract</w:t>
      </w:r>
    </w:p>
    <w:p w:rsidR="002A2B70" w:rsidRPr="00421772" w:rsidRDefault="0030575F" w:rsidP="005850D6">
      <w:pPr>
        <w:spacing w:line="360" w:lineRule="auto"/>
        <w:jc w:val="both"/>
        <w:rPr>
          <w:rFonts w:ascii="Book Antiqua" w:hAnsi="Book Antiqua"/>
          <w:sz w:val="24"/>
          <w:szCs w:val="24"/>
        </w:rPr>
      </w:pPr>
      <w:r w:rsidRPr="00421772">
        <w:rPr>
          <w:rFonts w:ascii="Book Antiqua" w:eastAsia="Times" w:hAnsi="Book Antiqua" w:cs="Times"/>
          <w:b/>
          <w:bCs/>
          <w:sz w:val="24"/>
          <w:szCs w:val="24"/>
        </w:rPr>
        <w:t>AIM</w:t>
      </w:r>
      <w:r w:rsidR="002A2B70" w:rsidRPr="00421772">
        <w:rPr>
          <w:rFonts w:ascii="Book Antiqua" w:eastAsia="Times" w:hAnsi="Book Antiqua" w:cs="Times"/>
          <w:b/>
          <w:bCs/>
          <w:sz w:val="24"/>
          <w:szCs w:val="24"/>
        </w:rPr>
        <w:t>:</w:t>
      </w:r>
      <w:r w:rsidR="002A2B70" w:rsidRPr="00421772">
        <w:rPr>
          <w:rFonts w:ascii="Book Antiqua" w:hAnsi="Book Antiqua"/>
          <w:sz w:val="24"/>
          <w:szCs w:val="24"/>
        </w:rPr>
        <w:t xml:space="preserve"> To determine if longer battery life improves capsule endoscopy (CE) completion rates.</w:t>
      </w:r>
    </w:p>
    <w:p w:rsidR="00ED5942" w:rsidRPr="00421772" w:rsidRDefault="00ED5942" w:rsidP="005850D6">
      <w:pPr>
        <w:spacing w:line="360" w:lineRule="auto"/>
        <w:jc w:val="both"/>
        <w:rPr>
          <w:rFonts w:ascii="Book Antiqua" w:hAnsi="Book Antiqua"/>
          <w:b/>
          <w:sz w:val="24"/>
          <w:szCs w:val="24"/>
        </w:rPr>
      </w:pPr>
    </w:p>
    <w:p w:rsidR="002A2B70" w:rsidRPr="00421772" w:rsidRDefault="008B309F" w:rsidP="005850D6">
      <w:pPr>
        <w:spacing w:line="360" w:lineRule="auto"/>
        <w:jc w:val="both"/>
        <w:rPr>
          <w:rFonts w:ascii="Book Antiqua" w:hAnsi="Book Antiqua"/>
          <w:sz w:val="24"/>
          <w:szCs w:val="24"/>
        </w:rPr>
      </w:pPr>
      <w:r w:rsidRPr="00421772">
        <w:rPr>
          <w:rFonts w:ascii="Book Antiqua" w:hAnsi="Book Antiqua"/>
          <w:b/>
          <w:sz w:val="24"/>
          <w:szCs w:val="24"/>
        </w:rPr>
        <w:t>METHODS</w:t>
      </w:r>
      <w:r w:rsidR="002A2B70" w:rsidRPr="00421772">
        <w:rPr>
          <w:rFonts w:ascii="Book Antiqua" w:hAnsi="Book Antiqua"/>
          <w:sz w:val="24"/>
          <w:szCs w:val="24"/>
        </w:rPr>
        <w:t xml:space="preserve">: A retrospective study was performed at a tertiary, university-affiliated hospital in Vancouver, Canada. Patients who underwent CE with </w:t>
      </w:r>
      <w:r w:rsidR="00152D66" w:rsidRPr="00421772">
        <w:rPr>
          <w:rFonts w:ascii="Book Antiqua" w:hAnsi="Book Antiqua"/>
          <w:sz w:val="24"/>
          <w:szCs w:val="24"/>
        </w:rPr>
        <w:t xml:space="preserve">either </w:t>
      </w:r>
      <w:r w:rsidR="002A2B70" w:rsidRPr="00421772">
        <w:rPr>
          <w:rFonts w:ascii="Book Antiqua" w:hAnsi="Book Antiqua"/>
          <w:sz w:val="24"/>
          <w:szCs w:val="24"/>
        </w:rPr>
        <w:t xml:space="preserve">PillCam™ SB2 or SB2U between 01/2010 and 12/2013 were considered for inclusion. </w:t>
      </w:r>
      <w:r w:rsidR="00294A11" w:rsidRPr="00421772">
        <w:rPr>
          <w:rFonts w:ascii="Book Antiqua" w:hAnsi="Book Antiqua"/>
          <w:sz w:val="24"/>
          <w:szCs w:val="24"/>
        </w:rPr>
        <w:t xml:space="preserve">SB2 and SB2U share identical physical dimensions but differ in their battery lives (8 h </w:t>
      </w:r>
      <w:r w:rsidR="00294A11" w:rsidRPr="00421772">
        <w:rPr>
          <w:rFonts w:ascii="Book Antiqua" w:hAnsi="Book Antiqua"/>
          <w:i/>
          <w:sz w:val="24"/>
          <w:szCs w:val="24"/>
        </w:rPr>
        <w:t>vs</w:t>
      </w:r>
      <w:r w:rsidR="00294A11" w:rsidRPr="00421772">
        <w:rPr>
          <w:rFonts w:ascii="Book Antiqua" w:hAnsi="Book Antiqua"/>
          <w:sz w:val="24"/>
          <w:szCs w:val="24"/>
        </w:rPr>
        <w:t xml:space="preserve"> 12 h). </w:t>
      </w:r>
      <w:r w:rsidR="002A2B70" w:rsidRPr="00421772">
        <w:rPr>
          <w:rFonts w:ascii="Book Antiqua" w:hAnsi="Book Antiqua"/>
          <w:sz w:val="24"/>
          <w:szCs w:val="24"/>
        </w:rPr>
        <w:t>Exclusion criteria included history of gastric or small bowel surgery, endoscopic placement of CE, interrupted view of major landmarks due to technical difficulty or significant amount of debris, and repeat CE using same system.</w:t>
      </w:r>
      <w:r w:rsidR="00152D66" w:rsidRPr="00421772">
        <w:rPr>
          <w:rFonts w:ascii="Book Antiqua" w:hAnsi="Book Antiqua"/>
          <w:sz w:val="24"/>
          <w:szCs w:val="24"/>
        </w:rPr>
        <w:t xml:space="preserve"> Basic demographics, comorbidities, medications, baseline bowel habits, and previous surgeries were reviewed. Timing of major landmarks in CE were recorded, and used to calculate gastric transit time, small bowel transit time, and total recording time. A complete CE study was defined as visualization of cecum. Transit times and completion rates were compared.</w:t>
      </w:r>
    </w:p>
    <w:p w:rsidR="00ED5942" w:rsidRPr="00421772" w:rsidRDefault="00ED5942" w:rsidP="005850D6">
      <w:pPr>
        <w:spacing w:line="360" w:lineRule="auto"/>
        <w:jc w:val="both"/>
        <w:rPr>
          <w:rFonts w:ascii="Book Antiqua" w:hAnsi="Book Antiqua"/>
          <w:b/>
          <w:sz w:val="24"/>
          <w:szCs w:val="24"/>
        </w:rPr>
      </w:pPr>
    </w:p>
    <w:p w:rsidR="002A2B70" w:rsidRPr="00421772" w:rsidRDefault="008B309F" w:rsidP="005850D6">
      <w:pPr>
        <w:spacing w:line="360" w:lineRule="auto"/>
        <w:jc w:val="both"/>
        <w:rPr>
          <w:rFonts w:ascii="Book Antiqua" w:eastAsia="Times" w:hAnsi="Book Antiqua" w:cs="Times"/>
          <w:sz w:val="24"/>
          <w:szCs w:val="24"/>
        </w:rPr>
      </w:pPr>
      <w:r w:rsidRPr="00421772">
        <w:rPr>
          <w:rFonts w:ascii="Book Antiqua" w:hAnsi="Book Antiqua"/>
          <w:b/>
          <w:sz w:val="24"/>
          <w:szCs w:val="24"/>
        </w:rPr>
        <w:t>RESULTS</w:t>
      </w:r>
      <w:r w:rsidR="00152D66" w:rsidRPr="00421772">
        <w:rPr>
          <w:rFonts w:ascii="Book Antiqua" w:hAnsi="Book Antiqua"/>
          <w:sz w:val="24"/>
          <w:szCs w:val="24"/>
        </w:rPr>
        <w:t xml:space="preserve">: </w:t>
      </w:r>
      <w:r w:rsidR="003B0EDF" w:rsidRPr="003B0EDF">
        <w:rPr>
          <w:rFonts w:ascii="Book Antiqua" w:hAnsi="Book Antiqua" w:cs="Times New Roman"/>
          <w:sz w:val="24"/>
          <w:szCs w:val="24"/>
        </w:rPr>
        <w:t>Four hundred and eight</w:t>
      </w:r>
      <w:r w:rsidR="003445BE" w:rsidRPr="00421772">
        <w:rPr>
          <w:rFonts w:ascii="Book Antiqua" w:hAnsi="Book Antiqua" w:cs="Times New Roman"/>
          <w:sz w:val="24"/>
          <w:szCs w:val="24"/>
        </w:rPr>
        <w:t xml:space="preserve"> patients, including 208 (51.0%) males, were included for analysis. The mean age was 5</w:t>
      </w:r>
      <w:r w:rsidR="008C2953" w:rsidRPr="00421772">
        <w:rPr>
          <w:rFonts w:ascii="Book Antiqua" w:hAnsi="Book Antiqua" w:cs="Times New Roman"/>
          <w:sz w:val="24"/>
          <w:szCs w:val="24"/>
        </w:rPr>
        <w:t>5</w:t>
      </w:r>
      <w:r w:rsidR="003445BE" w:rsidRPr="00421772">
        <w:rPr>
          <w:rFonts w:ascii="Book Antiqua" w:hAnsi="Book Antiqua" w:cs="Times New Roman"/>
          <w:sz w:val="24"/>
          <w:szCs w:val="24"/>
        </w:rPr>
        <w:t>.</w:t>
      </w:r>
      <w:r w:rsidR="008C2953" w:rsidRPr="00421772">
        <w:rPr>
          <w:rFonts w:ascii="Book Antiqua" w:hAnsi="Book Antiqua" w:cs="Times New Roman"/>
          <w:sz w:val="24"/>
          <w:szCs w:val="24"/>
        </w:rPr>
        <w:t>5 ± 19</w:t>
      </w:r>
      <w:r w:rsidR="003445BE" w:rsidRPr="00421772">
        <w:rPr>
          <w:rFonts w:ascii="Book Antiqua" w:hAnsi="Book Antiqua" w:cs="Times New Roman"/>
          <w:sz w:val="24"/>
          <w:szCs w:val="24"/>
        </w:rPr>
        <w:t>.3 years. The most common indication for CE was gastrointestinal bleeding (</w:t>
      </w:r>
      <w:r w:rsidR="003445BE" w:rsidRPr="00421772">
        <w:rPr>
          <w:rFonts w:ascii="Book Antiqua" w:hAnsi="Book Antiqua" w:cs="Times New Roman"/>
          <w:i/>
          <w:sz w:val="24"/>
          <w:szCs w:val="24"/>
        </w:rPr>
        <w:t>n</w:t>
      </w:r>
      <w:r w:rsidR="009B272E" w:rsidRPr="00421772">
        <w:rPr>
          <w:rFonts w:ascii="Book Antiqua" w:eastAsia="宋体" w:hAnsi="Book Antiqua" w:cs="Times New Roman" w:hint="eastAsia"/>
          <w:sz w:val="24"/>
          <w:szCs w:val="24"/>
          <w:lang w:eastAsia="zh-CN"/>
        </w:rPr>
        <w:t xml:space="preserve"> </w:t>
      </w:r>
      <w:r w:rsidR="003445BE" w:rsidRPr="00421772">
        <w:rPr>
          <w:rFonts w:ascii="Book Antiqua" w:hAnsi="Book Antiqua" w:cs="Times New Roman"/>
          <w:sz w:val="24"/>
          <w:szCs w:val="24"/>
        </w:rPr>
        <w:t>= 254, 62.3%), followed by inflammatory bowel disease (</w:t>
      </w:r>
      <w:r w:rsidR="009B272E" w:rsidRPr="00421772">
        <w:rPr>
          <w:rFonts w:ascii="Book Antiqua" w:hAnsi="Book Antiqua" w:cs="Times New Roman"/>
          <w:i/>
          <w:sz w:val="24"/>
          <w:szCs w:val="24"/>
        </w:rPr>
        <w:t>n</w:t>
      </w:r>
      <w:r w:rsidR="009B272E" w:rsidRPr="00421772">
        <w:rPr>
          <w:rFonts w:ascii="Book Antiqua" w:hAnsi="Book Antiqua" w:cs="Times New Roman"/>
          <w:sz w:val="24"/>
          <w:szCs w:val="24"/>
        </w:rPr>
        <w:t xml:space="preserve"> </w:t>
      </w:r>
      <w:r w:rsidR="003445BE" w:rsidRPr="00421772">
        <w:rPr>
          <w:rFonts w:ascii="Book Antiqua" w:hAnsi="Book Antiqua" w:cs="Times New Roman"/>
          <w:sz w:val="24"/>
          <w:szCs w:val="24"/>
        </w:rPr>
        <w:t>=</w:t>
      </w:r>
      <w:r w:rsidR="009B272E" w:rsidRPr="00421772">
        <w:rPr>
          <w:rFonts w:ascii="Book Antiqua" w:eastAsia="宋体" w:hAnsi="Book Antiqua" w:cs="Times New Roman" w:hint="eastAsia"/>
          <w:sz w:val="24"/>
          <w:szCs w:val="24"/>
          <w:lang w:eastAsia="zh-CN"/>
        </w:rPr>
        <w:t xml:space="preserve"> </w:t>
      </w:r>
      <w:r w:rsidR="003445BE" w:rsidRPr="00421772">
        <w:rPr>
          <w:rFonts w:ascii="Book Antiqua" w:hAnsi="Book Antiqua" w:cs="Times New Roman"/>
          <w:sz w:val="24"/>
          <w:szCs w:val="24"/>
        </w:rPr>
        <w:t>86, 21.1%).</w:t>
      </w:r>
      <w:r w:rsidR="003445BE" w:rsidRPr="00421772">
        <w:rPr>
          <w:rFonts w:ascii="Book Antiqua" w:eastAsia="Times" w:hAnsi="Book Antiqua" w:cs="Times"/>
          <w:sz w:val="24"/>
          <w:szCs w:val="24"/>
        </w:rPr>
        <w:t xml:space="preserve"> There was no difference in gastric transit times (</w:t>
      </w:r>
      <w:r w:rsidR="000D305B" w:rsidRPr="00421772">
        <w:rPr>
          <w:rFonts w:ascii="Book Antiqua" w:eastAsia="Times" w:hAnsi="Book Antiqua" w:cs="Times"/>
          <w:sz w:val="24"/>
          <w:szCs w:val="24"/>
        </w:rPr>
        <w:t>group difference 0.90, 95%CI</w:t>
      </w:r>
      <w:r w:rsidR="00662DC6" w:rsidRPr="00421772">
        <w:rPr>
          <w:rFonts w:ascii="Book Antiqua" w:eastAsia="宋体" w:hAnsi="Book Antiqua" w:cs="Times" w:hint="eastAsia"/>
          <w:sz w:val="24"/>
          <w:szCs w:val="24"/>
          <w:lang w:eastAsia="zh-CN"/>
        </w:rPr>
        <w:t>:</w:t>
      </w:r>
      <w:r w:rsidR="000D305B" w:rsidRPr="00421772">
        <w:rPr>
          <w:rFonts w:ascii="Book Antiqua" w:eastAsia="Times" w:hAnsi="Book Antiqua" w:cs="Times"/>
          <w:sz w:val="24"/>
          <w:szCs w:val="24"/>
        </w:rPr>
        <w:t xml:space="preserve"> 0.72-1.13, </w:t>
      </w:r>
      <w:r w:rsidR="009B272E" w:rsidRPr="00421772">
        <w:rPr>
          <w:rFonts w:ascii="Book Antiqua" w:eastAsia="Times" w:hAnsi="Book Antiqua" w:cs="Times"/>
          <w:i/>
          <w:sz w:val="24"/>
          <w:szCs w:val="24"/>
        </w:rPr>
        <w:t>P</w:t>
      </w:r>
      <w:r w:rsidR="009B272E" w:rsidRPr="00421772">
        <w:rPr>
          <w:rFonts w:ascii="Book Antiqua" w:eastAsia="宋体" w:hAnsi="Book Antiqua" w:cs="Times" w:hint="eastAsia"/>
          <w:sz w:val="24"/>
          <w:szCs w:val="24"/>
          <w:lang w:eastAsia="zh-CN"/>
        </w:rPr>
        <w:t xml:space="preserve"> </w:t>
      </w:r>
      <w:r w:rsidR="000D305B" w:rsidRPr="00421772">
        <w:rPr>
          <w:rFonts w:ascii="Book Antiqua" w:eastAsia="Times" w:hAnsi="Book Antiqua" w:cs="Times"/>
          <w:sz w:val="24"/>
          <w:szCs w:val="24"/>
        </w:rPr>
        <w:t>=</w:t>
      </w:r>
      <w:r w:rsidR="009B272E" w:rsidRPr="00421772">
        <w:rPr>
          <w:rFonts w:ascii="Book Antiqua" w:eastAsia="宋体" w:hAnsi="Book Antiqua" w:cs="Times" w:hint="eastAsia"/>
          <w:sz w:val="24"/>
          <w:szCs w:val="24"/>
          <w:lang w:eastAsia="zh-CN"/>
        </w:rPr>
        <w:t xml:space="preserve"> </w:t>
      </w:r>
      <w:r w:rsidR="000D305B" w:rsidRPr="00421772">
        <w:rPr>
          <w:rFonts w:ascii="Book Antiqua" w:eastAsia="Times" w:hAnsi="Book Antiqua" w:cs="Times"/>
          <w:sz w:val="24"/>
          <w:szCs w:val="24"/>
        </w:rPr>
        <w:t>0.352)</w:t>
      </w:r>
      <w:r w:rsidR="003445BE" w:rsidRPr="00421772">
        <w:rPr>
          <w:rFonts w:ascii="Book Antiqua" w:eastAsia="Times" w:hAnsi="Book Antiqua" w:cs="Times"/>
          <w:sz w:val="24"/>
          <w:szCs w:val="24"/>
        </w:rPr>
        <w:t xml:space="preserve"> and small bowel transit times</w:t>
      </w:r>
      <w:r w:rsidR="000D305B" w:rsidRPr="00421772">
        <w:rPr>
          <w:rFonts w:ascii="Book Antiqua" w:eastAsia="Times" w:hAnsi="Book Antiqua" w:cs="Times"/>
          <w:sz w:val="24"/>
          <w:szCs w:val="24"/>
        </w:rPr>
        <w:t xml:space="preserve"> (group difference 1.07, 95%CI</w:t>
      </w:r>
      <w:r w:rsidR="009B272E" w:rsidRPr="00421772">
        <w:rPr>
          <w:rFonts w:ascii="Book Antiqua" w:eastAsia="宋体" w:hAnsi="Book Antiqua" w:cs="Times" w:hint="eastAsia"/>
          <w:sz w:val="24"/>
          <w:szCs w:val="24"/>
          <w:lang w:eastAsia="zh-CN"/>
        </w:rPr>
        <w:t>:</w:t>
      </w:r>
      <w:r w:rsidR="000D305B" w:rsidRPr="00421772">
        <w:rPr>
          <w:rFonts w:ascii="Book Antiqua" w:eastAsia="Times" w:hAnsi="Book Antiqua" w:cs="Times"/>
          <w:sz w:val="24"/>
          <w:szCs w:val="24"/>
        </w:rPr>
        <w:t xml:space="preserve"> 0.95-1.19, </w:t>
      </w:r>
      <w:r w:rsidR="009B272E" w:rsidRPr="00421772">
        <w:rPr>
          <w:rFonts w:ascii="Book Antiqua" w:eastAsia="Times" w:hAnsi="Book Antiqua" w:cs="Times"/>
          <w:i/>
          <w:sz w:val="24"/>
          <w:szCs w:val="24"/>
        </w:rPr>
        <w:t>P</w:t>
      </w:r>
      <w:r w:rsidR="009B272E" w:rsidRPr="00421772">
        <w:rPr>
          <w:rFonts w:ascii="Book Antiqua" w:eastAsia="Times" w:hAnsi="Book Antiqua" w:cs="Times"/>
          <w:sz w:val="24"/>
          <w:szCs w:val="24"/>
        </w:rPr>
        <w:t xml:space="preserve"> </w:t>
      </w:r>
      <w:r w:rsidR="000D305B" w:rsidRPr="00421772">
        <w:rPr>
          <w:rFonts w:ascii="Book Antiqua" w:eastAsia="Times" w:hAnsi="Book Antiqua" w:cs="Times"/>
          <w:sz w:val="24"/>
          <w:szCs w:val="24"/>
        </w:rPr>
        <w:t>=</w:t>
      </w:r>
      <w:r w:rsidR="009B272E" w:rsidRPr="00421772">
        <w:rPr>
          <w:rFonts w:ascii="Book Antiqua" w:eastAsia="宋体" w:hAnsi="Book Antiqua" w:cs="Times" w:hint="eastAsia"/>
          <w:sz w:val="24"/>
          <w:szCs w:val="24"/>
          <w:lang w:eastAsia="zh-CN"/>
        </w:rPr>
        <w:t xml:space="preserve"> </w:t>
      </w:r>
      <w:r w:rsidR="000D305B" w:rsidRPr="00421772">
        <w:rPr>
          <w:rFonts w:ascii="Book Antiqua" w:eastAsia="Times" w:hAnsi="Book Antiqua" w:cs="Times"/>
          <w:sz w:val="24"/>
          <w:szCs w:val="24"/>
        </w:rPr>
        <w:t>0.261)</w:t>
      </w:r>
      <w:r w:rsidR="003445BE" w:rsidRPr="00421772">
        <w:rPr>
          <w:rFonts w:ascii="Book Antiqua" w:eastAsia="Times" w:hAnsi="Book Antiqua" w:cs="Times"/>
          <w:sz w:val="24"/>
          <w:szCs w:val="24"/>
        </w:rPr>
        <w:t xml:space="preserve"> between SB2U and SB2, but total recording time was about 14% longer in the SB2U group (95%CI</w:t>
      </w:r>
      <w:r w:rsidR="009B272E" w:rsidRPr="00421772">
        <w:rPr>
          <w:rFonts w:ascii="Book Antiqua" w:eastAsia="宋体" w:hAnsi="Book Antiqua" w:cs="Times" w:hint="eastAsia"/>
          <w:sz w:val="24"/>
          <w:szCs w:val="24"/>
          <w:lang w:eastAsia="zh-CN"/>
        </w:rPr>
        <w:t>:</w:t>
      </w:r>
      <w:r w:rsidR="003445BE" w:rsidRPr="00421772">
        <w:rPr>
          <w:rFonts w:ascii="Book Antiqua" w:eastAsia="Times" w:hAnsi="Book Antiqua" w:cs="Times"/>
          <w:sz w:val="24"/>
          <w:szCs w:val="24"/>
        </w:rPr>
        <w:t xml:space="preserve"> 10%-18%, </w:t>
      </w:r>
      <w:r w:rsidR="009B272E" w:rsidRPr="00421772">
        <w:rPr>
          <w:rFonts w:ascii="Book Antiqua" w:eastAsia="Times" w:hAnsi="Book Antiqua" w:cs="Times"/>
          <w:i/>
          <w:sz w:val="24"/>
          <w:szCs w:val="24"/>
        </w:rPr>
        <w:t>P</w:t>
      </w:r>
      <w:r w:rsidR="009B272E" w:rsidRPr="00421772">
        <w:rPr>
          <w:rFonts w:ascii="Book Antiqua" w:eastAsia="Times" w:hAnsi="Book Antiqua" w:cs="Times"/>
          <w:sz w:val="24"/>
          <w:szCs w:val="24"/>
        </w:rPr>
        <w:t xml:space="preserve"> </w:t>
      </w:r>
      <w:r w:rsidR="003445BE" w:rsidRPr="00421772">
        <w:rPr>
          <w:rFonts w:ascii="Book Antiqua" w:eastAsia="Times" w:hAnsi="Book Antiqua" w:cs="Times"/>
          <w:sz w:val="24"/>
          <w:szCs w:val="24"/>
        </w:rPr>
        <w:t>&lt;</w:t>
      </w:r>
      <w:r w:rsidR="009B272E" w:rsidRPr="00421772">
        <w:rPr>
          <w:rFonts w:ascii="Book Antiqua" w:eastAsia="宋体" w:hAnsi="Book Antiqua" w:cs="Times" w:hint="eastAsia"/>
          <w:sz w:val="24"/>
          <w:szCs w:val="24"/>
          <w:lang w:eastAsia="zh-CN"/>
        </w:rPr>
        <w:t xml:space="preserve"> </w:t>
      </w:r>
      <w:r w:rsidR="003445BE" w:rsidRPr="00421772">
        <w:rPr>
          <w:rFonts w:ascii="Book Antiqua" w:eastAsia="Times" w:hAnsi="Book Antiqua" w:cs="Times"/>
          <w:sz w:val="24"/>
          <w:szCs w:val="24"/>
        </w:rPr>
        <w:t>0.001) and there was a corresponding trend toward higher completion rate (</w:t>
      </w:r>
      <w:r w:rsidR="0062727A" w:rsidRPr="00421772">
        <w:rPr>
          <w:rFonts w:ascii="Book Antiqua" w:eastAsia="Times" w:hAnsi="Book Antiqua" w:cs="Times"/>
          <w:sz w:val="24"/>
          <w:szCs w:val="24"/>
        </w:rPr>
        <w:t xml:space="preserve">88.2% </w:t>
      </w:r>
      <w:r w:rsidR="0062727A" w:rsidRPr="00421772">
        <w:rPr>
          <w:rFonts w:ascii="Book Antiqua" w:eastAsia="Times" w:hAnsi="Book Antiqua" w:cs="Times"/>
          <w:i/>
          <w:sz w:val="24"/>
          <w:szCs w:val="24"/>
        </w:rPr>
        <w:t>vs</w:t>
      </w:r>
      <w:r w:rsidR="0062727A" w:rsidRPr="00421772">
        <w:rPr>
          <w:rFonts w:ascii="Book Antiqua" w:eastAsia="Times" w:hAnsi="Book Antiqua" w:cs="Times"/>
          <w:sz w:val="24"/>
          <w:szCs w:val="24"/>
        </w:rPr>
        <w:t xml:space="preserve"> 93.2%, </w:t>
      </w:r>
      <w:r w:rsidR="00662DC6" w:rsidRPr="00421772">
        <w:rPr>
          <w:rFonts w:ascii="Book Antiqua" w:eastAsia="宋体" w:hAnsi="Book Antiqua" w:cs="Times" w:hint="eastAsia"/>
          <w:sz w:val="24"/>
          <w:szCs w:val="24"/>
          <w:lang w:eastAsia="zh-CN"/>
        </w:rPr>
        <w:t>OR =</w:t>
      </w:r>
      <w:r w:rsidR="003445BE" w:rsidRPr="00421772">
        <w:rPr>
          <w:rFonts w:ascii="Book Antiqua" w:eastAsia="Times" w:hAnsi="Book Antiqua" w:cs="Times"/>
          <w:sz w:val="24"/>
          <w:szCs w:val="24"/>
        </w:rPr>
        <w:t xml:space="preserve"> 1.78, 95%CI 0.88-3.63, </w:t>
      </w:r>
      <w:r w:rsidR="009B272E" w:rsidRPr="00421772">
        <w:rPr>
          <w:rFonts w:ascii="Book Antiqua" w:eastAsia="Times" w:hAnsi="Book Antiqua" w:cs="Times"/>
          <w:i/>
          <w:sz w:val="24"/>
          <w:szCs w:val="24"/>
        </w:rPr>
        <w:t>P</w:t>
      </w:r>
      <w:r w:rsidR="009B272E" w:rsidRPr="00421772">
        <w:rPr>
          <w:rFonts w:ascii="Book Antiqua" w:eastAsia="宋体" w:hAnsi="Book Antiqua" w:cs="Times" w:hint="eastAsia"/>
          <w:sz w:val="24"/>
          <w:szCs w:val="24"/>
          <w:lang w:eastAsia="zh-CN"/>
        </w:rPr>
        <w:t xml:space="preserve"> </w:t>
      </w:r>
      <w:r w:rsidR="003445BE" w:rsidRPr="00421772">
        <w:rPr>
          <w:rFonts w:ascii="Book Antiqua" w:eastAsia="Times" w:hAnsi="Book Antiqua" w:cs="Times"/>
          <w:sz w:val="24"/>
          <w:szCs w:val="24"/>
        </w:rPr>
        <w:t>=</w:t>
      </w:r>
      <w:r w:rsidR="009B272E" w:rsidRPr="00421772">
        <w:rPr>
          <w:rFonts w:ascii="Book Antiqua" w:eastAsia="宋体" w:hAnsi="Book Antiqua" w:cs="Times" w:hint="eastAsia"/>
          <w:sz w:val="24"/>
          <w:szCs w:val="24"/>
          <w:lang w:eastAsia="zh-CN"/>
        </w:rPr>
        <w:t xml:space="preserve"> </w:t>
      </w:r>
      <w:r w:rsidR="003445BE" w:rsidRPr="00421772">
        <w:rPr>
          <w:rFonts w:ascii="Book Antiqua" w:eastAsia="Times" w:hAnsi="Book Antiqua" w:cs="Times"/>
          <w:sz w:val="24"/>
          <w:szCs w:val="24"/>
        </w:rPr>
        <w:t>0.111). There was no statistically significant difference in the ra</w:t>
      </w:r>
      <w:r w:rsidR="000D305B" w:rsidRPr="00421772">
        <w:rPr>
          <w:rFonts w:ascii="Book Antiqua" w:eastAsia="Times" w:hAnsi="Book Antiqua" w:cs="Times"/>
          <w:sz w:val="24"/>
          <w:szCs w:val="24"/>
        </w:rPr>
        <w:t>tes of positive finding</w:t>
      </w:r>
      <w:r w:rsidR="00684DB7" w:rsidRPr="00421772">
        <w:rPr>
          <w:rFonts w:ascii="Book Antiqua" w:eastAsia="Times" w:hAnsi="Book Antiqua" w:cs="Times"/>
          <w:sz w:val="24"/>
          <w:szCs w:val="24"/>
        </w:rPr>
        <w:t>s</w:t>
      </w:r>
      <w:r w:rsidR="000D305B" w:rsidRPr="00421772">
        <w:rPr>
          <w:rFonts w:ascii="Book Antiqua" w:eastAsia="Times" w:hAnsi="Book Antiqua" w:cs="Times"/>
          <w:sz w:val="24"/>
          <w:szCs w:val="24"/>
        </w:rPr>
        <w:t xml:space="preserve"> (OR </w:t>
      </w:r>
      <w:r w:rsidR="009B272E" w:rsidRPr="00421772">
        <w:rPr>
          <w:rFonts w:ascii="Book Antiqua" w:eastAsia="宋体" w:hAnsi="Book Antiqua" w:cs="Times" w:hint="eastAsia"/>
          <w:sz w:val="24"/>
          <w:szCs w:val="24"/>
          <w:lang w:eastAsia="zh-CN"/>
        </w:rPr>
        <w:t xml:space="preserve">= </w:t>
      </w:r>
      <w:r w:rsidR="000D305B" w:rsidRPr="00421772">
        <w:rPr>
          <w:rFonts w:ascii="Book Antiqua" w:eastAsia="Times" w:hAnsi="Book Antiqua" w:cs="Times"/>
          <w:sz w:val="24"/>
          <w:szCs w:val="24"/>
        </w:rPr>
        <w:t xml:space="preserve">0.98, </w:t>
      </w:r>
      <w:r w:rsidR="009B272E" w:rsidRPr="00421772">
        <w:rPr>
          <w:rFonts w:ascii="Book Antiqua" w:eastAsia="Times" w:hAnsi="Book Antiqua" w:cs="Times"/>
          <w:sz w:val="24"/>
          <w:szCs w:val="24"/>
        </w:rPr>
        <w:t>95%CI</w:t>
      </w:r>
      <w:r w:rsidR="009B272E" w:rsidRPr="00421772">
        <w:rPr>
          <w:rFonts w:ascii="Book Antiqua" w:eastAsia="宋体" w:hAnsi="Book Antiqua" w:cs="Times" w:hint="eastAsia"/>
          <w:sz w:val="24"/>
          <w:szCs w:val="24"/>
          <w:lang w:eastAsia="zh-CN"/>
        </w:rPr>
        <w:t xml:space="preserve">: </w:t>
      </w:r>
      <w:r w:rsidR="000D305B" w:rsidRPr="00421772">
        <w:rPr>
          <w:rFonts w:ascii="Book Antiqua" w:eastAsia="Times" w:hAnsi="Book Antiqua" w:cs="Times"/>
          <w:sz w:val="24"/>
          <w:szCs w:val="24"/>
        </w:rPr>
        <w:t xml:space="preserve">0.64-1.51, </w:t>
      </w:r>
      <w:r w:rsidR="009B272E" w:rsidRPr="00421772">
        <w:rPr>
          <w:rFonts w:ascii="Book Antiqua" w:eastAsia="Times" w:hAnsi="Book Antiqua" w:cs="Times"/>
          <w:i/>
          <w:sz w:val="24"/>
          <w:szCs w:val="24"/>
        </w:rPr>
        <w:t>P</w:t>
      </w:r>
      <w:r w:rsidR="009B272E" w:rsidRPr="00421772">
        <w:rPr>
          <w:rFonts w:ascii="Book Antiqua" w:eastAsia="Times" w:hAnsi="Book Antiqua" w:cs="Times"/>
          <w:sz w:val="24"/>
          <w:szCs w:val="24"/>
        </w:rPr>
        <w:t xml:space="preserve"> </w:t>
      </w:r>
      <w:r w:rsidR="000D305B" w:rsidRPr="00421772">
        <w:rPr>
          <w:rFonts w:ascii="Book Antiqua" w:eastAsia="Times" w:hAnsi="Book Antiqua" w:cs="Times"/>
          <w:sz w:val="24"/>
          <w:szCs w:val="24"/>
        </w:rPr>
        <w:t>=</w:t>
      </w:r>
      <w:r w:rsidR="009B272E" w:rsidRPr="00421772">
        <w:rPr>
          <w:rFonts w:ascii="Book Antiqua" w:eastAsia="宋体" w:hAnsi="Book Antiqua" w:cs="Times" w:hint="eastAsia"/>
          <w:sz w:val="24"/>
          <w:szCs w:val="24"/>
          <w:lang w:eastAsia="zh-CN"/>
        </w:rPr>
        <w:t xml:space="preserve"> </w:t>
      </w:r>
      <w:r w:rsidR="000D305B" w:rsidRPr="00421772">
        <w:rPr>
          <w:rFonts w:ascii="Book Antiqua" w:eastAsia="Times" w:hAnsi="Book Antiqua" w:cs="Times"/>
          <w:sz w:val="24"/>
          <w:szCs w:val="24"/>
        </w:rPr>
        <w:t>0.918</w:t>
      </w:r>
      <w:r w:rsidR="003445BE" w:rsidRPr="00421772">
        <w:rPr>
          <w:rFonts w:ascii="Book Antiqua" w:eastAsia="Times" w:hAnsi="Book Antiqua" w:cs="Times"/>
          <w:sz w:val="24"/>
          <w:szCs w:val="24"/>
        </w:rPr>
        <w:t>).</w:t>
      </w:r>
    </w:p>
    <w:p w:rsidR="00024850" w:rsidRPr="00421772" w:rsidRDefault="00024850" w:rsidP="005850D6">
      <w:pPr>
        <w:spacing w:line="360" w:lineRule="auto"/>
        <w:jc w:val="both"/>
        <w:rPr>
          <w:rFonts w:ascii="Book Antiqua" w:eastAsia="Times" w:hAnsi="Book Antiqua" w:cs="Times"/>
          <w:sz w:val="24"/>
          <w:szCs w:val="24"/>
        </w:rPr>
      </w:pPr>
    </w:p>
    <w:p w:rsidR="00772720" w:rsidRPr="00421772" w:rsidRDefault="008B309F" w:rsidP="005850D6">
      <w:pPr>
        <w:spacing w:line="360" w:lineRule="auto"/>
        <w:jc w:val="both"/>
        <w:rPr>
          <w:rFonts w:ascii="Book Antiqua" w:eastAsia="宋体" w:hAnsi="Book Antiqua" w:cs="Times"/>
          <w:sz w:val="24"/>
          <w:szCs w:val="24"/>
          <w:lang w:eastAsia="zh-CN"/>
        </w:rPr>
      </w:pPr>
      <w:r w:rsidRPr="00421772">
        <w:rPr>
          <w:rFonts w:ascii="Book Antiqua" w:eastAsia="Times" w:hAnsi="Book Antiqua" w:cs="Times"/>
          <w:b/>
          <w:sz w:val="24"/>
          <w:szCs w:val="24"/>
        </w:rPr>
        <w:lastRenderedPageBreak/>
        <w:t>CONCLUSION</w:t>
      </w:r>
      <w:r w:rsidR="00024850" w:rsidRPr="00421772">
        <w:rPr>
          <w:rFonts w:ascii="Book Antiqua" w:eastAsia="Times" w:hAnsi="Book Antiqua" w:cs="Times"/>
          <w:sz w:val="24"/>
          <w:szCs w:val="24"/>
        </w:rPr>
        <w:t xml:space="preserve">: </w:t>
      </w:r>
      <w:r w:rsidR="00686F55" w:rsidRPr="00421772">
        <w:rPr>
          <w:rFonts w:ascii="Book Antiqua" w:eastAsia="Times" w:hAnsi="Book Antiqua" w:cs="Times"/>
          <w:sz w:val="24"/>
          <w:szCs w:val="24"/>
        </w:rPr>
        <w:t>Extending the</w:t>
      </w:r>
      <w:r w:rsidR="007A2AD9" w:rsidRPr="00421772">
        <w:rPr>
          <w:rFonts w:ascii="Book Antiqua" w:eastAsia="Times" w:hAnsi="Book Antiqua" w:cs="Times"/>
          <w:sz w:val="24"/>
          <w:szCs w:val="24"/>
        </w:rPr>
        <w:t xml:space="preserve"> operating time of CE may be a simple me</w:t>
      </w:r>
      <w:r w:rsidR="00DB2368" w:rsidRPr="00421772">
        <w:rPr>
          <w:rFonts w:ascii="Book Antiqua" w:eastAsia="Times" w:hAnsi="Book Antiqua" w:cs="Times"/>
          <w:sz w:val="24"/>
          <w:szCs w:val="24"/>
        </w:rPr>
        <w:t>thod to improve completion rate</w:t>
      </w:r>
      <w:r w:rsidR="00303C2B" w:rsidRPr="00421772">
        <w:rPr>
          <w:rFonts w:ascii="Book Antiqua" w:eastAsia="Times" w:hAnsi="Book Antiqua" w:cs="Times"/>
          <w:sz w:val="24"/>
          <w:szCs w:val="24"/>
        </w:rPr>
        <w:t xml:space="preserve"> although it does not</w:t>
      </w:r>
      <w:r w:rsidR="00BD67ED" w:rsidRPr="00421772">
        <w:rPr>
          <w:rFonts w:ascii="Book Antiqua" w:eastAsia="Times" w:hAnsi="Book Antiqua" w:cs="Times"/>
          <w:sz w:val="24"/>
          <w:szCs w:val="24"/>
        </w:rPr>
        <w:t xml:space="preserve"> </w:t>
      </w:r>
      <w:r w:rsidR="00303C2B" w:rsidRPr="00421772">
        <w:rPr>
          <w:rFonts w:ascii="Book Antiqua" w:eastAsia="Times" w:hAnsi="Book Antiqua" w:cs="Times"/>
          <w:sz w:val="24"/>
          <w:szCs w:val="24"/>
        </w:rPr>
        <w:t>affect</w:t>
      </w:r>
      <w:r w:rsidR="00BD67ED" w:rsidRPr="00421772">
        <w:rPr>
          <w:rFonts w:ascii="Book Antiqua" w:eastAsia="Times" w:hAnsi="Book Antiqua" w:cs="Times"/>
          <w:sz w:val="24"/>
          <w:szCs w:val="24"/>
        </w:rPr>
        <w:t xml:space="preserve"> the rate of positive finding</w:t>
      </w:r>
      <w:r w:rsidR="00684DB7" w:rsidRPr="00421772">
        <w:rPr>
          <w:rFonts w:ascii="Book Antiqua" w:eastAsia="Times" w:hAnsi="Book Antiqua" w:cs="Times"/>
          <w:sz w:val="24"/>
          <w:szCs w:val="24"/>
        </w:rPr>
        <w:t>s</w:t>
      </w:r>
      <w:r w:rsidR="00BD67ED" w:rsidRPr="00421772">
        <w:rPr>
          <w:rFonts w:ascii="Book Antiqua" w:eastAsia="Times" w:hAnsi="Book Antiqua" w:cs="Times"/>
          <w:sz w:val="24"/>
          <w:szCs w:val="24"/>
        </w:rPr>
        <w:t>.</w:t>
      </w:r>
    </w:p>
    <w:p w:rsidR="008B309F" w:rsidRPr="00421772" w:rsidRDefault="008B309F" w:rsidP="005850D6">
      <w:pPr>
        <w:spacing w:line="360" w:lineRule="auto"/>
        <w:jc w:val="both"/>
        <w:rPr>
          <w:rFonts w:ascii="Book Antiqua" w:eastAsia="宋体" w:hAnsi="Book Antiqua" w:cs="Times"/>
          <w:sz w:val="24"/>
          <w:szCs w:val="24"/>
          <w:lang w:eastAsia="zh-CN"/>
        </w:rPr>
      </w:pPr>
    </w:p>
    <w:p w:rsidR="008B309F" w:rsidRPr="00421772" w:rsidRDefault="008B309F" w:rsidP="005850D6">
      <w:pPr>
        <w:spacing w:line="360" w:lineRule="auto"/>
        <w:jc w:val="both"/>
        <w:rPr>
          <w:rFonts w:ascii="Book Antiqua" w:hAnsi="Book Antiqua" w:cs="Arial Unicode MS"/>
          <w:sz w:val="24"/>
          <w:szCs w:val="24"/>
        </w:rPr>
      </w:pPr>
      <w:r w:rsidRPr="00421772">
        <w:rPr>
          <w:rFonts w:ascii="Book Antiqua" w:hAnsi="Book Antiqua"/>
          <w:sz w:val="24"/>
          <w:szCs w:val="24"/>
        </w:rPr>
        <w:t xml:space="preserve">© </w:t>
      </w:r>
      <w:r w:rsidRPr="00421772">
        <w:rPr>
          <w:rFonts w:ascii="Book Antiqua" w:hAnsi="Book Antiqua" w:cs="Arial Unicode MS"/>
          <w:sz w:val="24"/>
          <w:szCs w:val="24"/>
        </w:rPr>
        <w:t>2014 Baishideng Publishing Group Inc. All rights reserved.</w:t>
      </w:r>
    </w:p>
    <w:p w:rsidR="00772720" w:rsidRPr="00421772" w:rsidRDefault="00772720" w:rsidP="005850D6">
      <w:pPr>
        <w:spacing w:line="360" w:lineRule="auto"/>
        <w:jc w:val="both"/>
        <w:rPr>
          <w:rFonts w:ascii="Book Antiqua" w:eastAsia="Times" w:hAnsi="Book Antiqua" w:cs="Times"/>
          <w:sz w:val="24"/>
          <w:szCs w:val="24"/>
        </w:rPr>
      </w:pPr>
    </w:p>
    <w:p w:rsidR="00471B35" w:rsidRPr="00421772" w:rsidRDefault="00772720" w:rsidP="005850D6">
      <w:pPr>
        <w:spacing w:line="360" w:lineRule="auto"/>
        <w:jc w:val="both"/>
        <w:rPr>
          <w:rFonts w:ascii="Book Antiqua" w:eastAsia="宋体" w:hAnsi="Book Antiqua" w:cs="Times"/>
          <w:b/>
          <w:bCs/>
          <w:sz w:val="24"/>
          <w:szCs w:val="24"/>
          <w:lang w:eastAsia="zh-CN"/>
        </w:rPr>
      </w:pPr>
      <w:r w:rsidRPr="00421772">
        <w:rPr>
          <w:rFonts w:ascii="Book Antiqua" w:hAnsi="Book Antiqua"/>
          <w:b/>
          <w:sz w:val="24"/>
          <w:szCs w:val="24"/>
        </w:rPr>
        <w:t xml:space="preserve">Key </w:t>
      </w:r>
      <w:r w:rsidR="008B309F" w:rsidRPr="00421772">
        <w:rPr>
          <w:rFonts w:ascii="Book Antiqua" w:hAnsi="Book Antiqua"/>
          <w:b/>
          <w:sz w:val="24"/>
          <w:szCs w:val="24"/>
        </w:rPr>
        <w:t>words</w:t>
      </w:r>
      <w:r w:rsidR="00D84B63" w:rsidRPr="00421772">
        <w:rPr>
          <w:rFonts w:ascii="Book Antiqua" w:hAnsi="Book Antiqua"/>
          <w:sz w:val="24"/>
          <w:szCs w:val="24"/>
        </w:rPr>
        <w:t xml:space="preserve">: </w:t>
      </w:r>
      <w:r w:rsidR="00421772" w:rsidRPr="00421772">
        <w:rPr>
          <w:rFonts w:ascii="Book Antiqua" w:hAnsi="Book Antiqua"/>
          <w:sz w:val="24"/>
          <w:szCs w:val="24"/>
        </w:rPr>
        <w:t xml:space="preserve">Capsule </w:t>
      </w:r>
      <w:r w:rsidR="00D84B63" w:rsidRPr="00421772">
        <w:rPr>
          <w:rFonts w:ascii="Book Antiqua" w:hAnsi="Book Antiqua"/>
          <w:sz w:val="24"/>
          <w:szCs w:val="24"/>
        </w:rPr>
        <w:t xml:space="preserve">endoscopy; </w:t>
      </w:r>
      <w:r w:rsidR="00421772" w:rsidRPr="00421772">
        <w:rPr>
          <w:rFonts w:ascii="Book Antiqua" w:hAnsi="Book Antiqua"/>
          <w:sz w:val="24"/>
          <w:szCs w:val="24"/>
        </w:rPr>
        <w:t xml:space="preserve">Battery </w:t>
      </w:r>
      <w:r w:rsidR="00D84B63" w:rsidRPr="00421772">
        <w:rPr>
          <w:rFonts w:ascii="Book Antiqua" w:hAnsi="Book Antiqua"/>
          <w:sz w:val="24"/>
          <w:szCs w:val="24"/>
        </w:rPr>
        <w:t xml:space="preserve">life; </w:t>
      </w:r>
      <w:r w:rsidR="00421772" w:rsidRPr="00421772">
        <w:rPr>
          <w:rFonts w:ascii="Book Antiqua" w:hAnsi="Book Antiqua"/>
          <w:sz w:val="24"/>
          <w:szCs w:val="24"/>
        </w:rPr>
        <w:t xml:space="preserve">Completion </w:t>
      </w:r>
      <w:r w:rsidR="00D84B63" w:rsidRPr="00421772">
        <w:rPr>
          <w:rFonts w:ascii="Book Antiqua" w:hAnsi="Book Antiqua"/>
          <w:sz w:val="24"/>
          <w:szCs w:val="24"/>
        </w:rPr>
        <w:t>rate;</w:t>
      </w:r>
      <w:r w:rsidRPr="00421772">
        <w:rPr>
          <w:rFonts w:ascii="Book Antiqua" w:hAnsi="Book Antiqua"/>
          <w:sz w:val="24"/>
          <w:szCs w:val="24"/>
        </w:rPr>
        <w:t xml:space="preserve"> </w:t>
      </w:r>
      <w:r w:rsidR="00421772" w:rsidRPr="00421772">
        <w:rPr>
          <w:rFonts w:ascii="Book Antiqua" w:hAnsi="Book Antiqua"/>
          <w:sz w:val="24"/>
          <w:szCs w:val="24"/>
        </w:rPr>
        <w:t xml:space="preserve">Positive </w:t>
      </w:r>
      <w:r w:rsidRPr="00421772">
        <w:rPr>
          <w:rFonts w:ascii="Book Antiqua" w:hAnsi="Book Antiqua"/>
          <w:sz w:val="24"/>
          <w:szCs w:val="24"/>
        </w:rPr>
        <w:t>finding</w:t>
      </w:r>
      <w:r w:rsidR="00D84B63" w:rsidRPr="00421772">
        <w:rPr>
          <w:rFonts w:ascii="Book Antiqua" w:hAnsi="Book Antiqua"/>
          <w:sz w:val="24"/>
          <w:szCs w:val="24"/>
        </w:rPr>
        <w:t>;</w:t>
      </w:r>
      <w:r w:rsidR="000C4DB4" w:rsidRPr="00421772">
        <w:rPr>
          <w:rFonts w:ascii="Book Antiqua" w:hAnsi="Book Antiqua"/>
          <w:sz w:val="24"/>
          <w:szCs w:val="24"/>
        </w:rPr>
        <w:t xml:space="preserve"> </w:t>
      </w:r>
      <w:r w:rsidR="00421772" w:rsidRPr="00421772">
        <w:rPr>
          <w:rFonts w:ascii="Book Antiqua" w:hAnsi="Book Antiqua"/>
          <w:sz w:val="24"/>
          <w:szCs w:val="24"/>
        </w:rPr>
        <w:t xml:space="preserve">Transit </w:t>
      </w:r>
      <w:r w:rsidR="000C4DB4" w:rsidRPr="00421772">
        <w:rPr>
          <w:rFonts w:ascii="Book Antiqua" w:hAnsi="Book Antiqua"/>
          <w:sz w:val="24"/>
          <w:szCs w:val="24"/>
        </w:rPr>
        <w:t>time</w:t>
      </w:r>
      <w:r w:rsidRPr="00421772" w:rsidDel="00294A11">
        <w:rPr>
          <w:rFonts w:ascii="Book Antiqua" w:eastAsia="Times" w:hAnsi="Book Antiqua" w:cs="Times"/>
          <w:b/>
          <w:bCs/>
          <w:sz w:val="24"/>
          <w:szCs w:val="24"/>
        </w:rPr>
        <w:t xml:space="preserve"> </w:t>
      </w:r>
    </w:p>
    <w:p w:rsidR="008B309F" w:rsidRPr="00421772" w:rsidRDefault="008B309F" w:rsidP="005850D6">
      <w:pPr>
        <w:spacing w:line="360" w:lineRule="auto"/>
        <w:jc w:val="both"/>
        <w:rPr>
          <w:rFonts w:ascii="Book Antiqua" w:eastAsia="宋体" w:hAnsi="Book Antiqua" w:cs="Times New Roman"/>
          <w:sz w:val="24"/>
          <w:szCs w:val="24"/>
          <w:lang w:eastAsia="zh-CN"/>
        </w:rPr>
      </w:pPr>
    </w:p>
    <w:p w:rsidR="008B309F" w:rsidRPr="00421772" w:rsidRDefault="008B309F" w:rsidP="005850D6">
      <w:pPr>
        <w:spacing w:line="360" w:lineRule="auto"/>
        <w:jc w:val="both"/>
        <w:rPr>
          <w:rFonts w:ascii="Book Antiqua" w:hAnsi="Book Antiqua" w:cs="Arial Unicode MS"/>
          <w:sz w:val="24"/>
          <w:szCs w:val="24"/>
        </w:rPr>
      </w:pPr>
      <w:bookmarkStart w:id="27" w:name="OLE_LINK101"/>
      <w:bookmarkStart w:id="28" w:name="OLE_LINK107"/>
      <w:bookmarkStart w:id="29" w:name="OLE_LINK412"/>
      <w:bookmarkStart w:id="30" w:name="OLE_LINK413"/>
      <w:bookmarkStart w:id="31" w:name="OLE_LINK434"/>
      <w:bookmarkStart w:id="32" w:name="OLE_LINK442"/>
      <w:bookmarkStart w:id="33" w:name="OLE_LINK350"/>
      <w:bookmarkStart w:id="34" w:name="OLE_LINK351"/>
      <w:bookmarkStart w:id="35" w:name="OLE_LINK408"/>
      <w:r w:rsidRPr="00421772">
        <w:rPr>
          <w:rFonts w:ascii="Book Antiqua" w:eastAsia="Times New Roman" w:hAnsi="Book Antiqua" w:cs="Arial Unicode MS"/>
          <w:b/>
          <w:sz w:val="24"/>
          <w:szCs w:val="24"/>
        </w:rPr>
        <w:t>Core tip:</w:t>
      </w:r>
      <w:bookmarkEnd w:id="27"/>
      <w:bookmarkEnd w:id="28"/>
      <w:r w:rsidR="00C73663" w:rsidRPr="00421772">
        <w:rPr>
          <w:rFonts w:ascii="Book Antiqua" w:eastAsia="Times New Roman" w:hAnsi="Book Antiqua" w:cs="Arial Unicode MS"/>
          <w:b/>
          <w:sz w:val="24"/>
          <w:szCs w:val="24"/>
        </w:rPr>
        <w:t xml:space="preserve"> </w:t>
      </w:r>
      <w:r w:rsidR="00DB6007" w:rsidRPr="00421772">
        <w:rPr>
          <w:rFonts w:ascii="Book Antiqua" w:eastAsia="Times New Roman" w:hAnsi="Book Antiqua" w:cs="Arial Unicode MS"/>
          <w:sz w:val="24"/>
          <w:szCs w:val="24"/>
        </w:rPr>
        <w:t>This is the first study, to our knowledge, to specifically examine the effect of battery life on capsule endoscopy completion rate (</w:t>
      </w:r>
      <w:r w:rsidR="00DB6007" w:rsidRPr="00421772">
        <w:rPr>
          <w:rFonts w:ascii="Book Antiqua" w:eastAsia="Times New Roman" w:hAnsi="Book Antiqua" w:cs="Arial Unicode MS"/>
          <w:i/>
          <w:sz w:val="24"/>
          <w:szCs w:val="24"/>
        </w:rPr>
        <w:t>i.e.</w:t>
      </w:r>
      <w:r w:rsidR="00662DC6" w:rsidRPr="00421772">
        <w:rPr>
          <w:rFonts w:ascii="Book Antiqua" w:eastAsia="宋体" w:hAnsi="Book Antiqua" w:cs="Arial Unicode MS" w:hint="eastAsia"/>
          <w:i/>
          <w:sz w:val="24"/>
          <w:szCs w:val="24"/>
          <w:lang w:eastAsia="zh-CN"/>
        </w:rPr>
        <w:t>,</w:t>
      </w:r>
      <w:r w:rsidR="00DB6007" w:rsidRPr="00421772">
        <w:rPr>
          <w:rFonts w:ascii="Book Antiqua" w:eastAsia="Times New Roman" w:hAnsi="Book Antiqua" w:cs="Arial Unicode MS"/>
          <w:i/>
          <w:sz w:val="24"/>
          <w:szCs w:val="24"/>
        </w:rPr>
        <w:t xml:space="preserve"> </w:t>
      </w:r>
      <w:r w:rsidR="00DB6007" w:rsidRPr="00421772">
        <w:rPr>
          <w:rFonts w:ascii="Book Antiqua" w:eastAsia="Times New Roman" w:hAnsi="Book Antiqua" w:cs="Arial Unicode MS"/>
          <w:sz w:val="24"/>
          <w:szCs w:val="24"/>
        </w:rPr>
        <w:t>complete visualization of the entire small bowel). Capsule endoscopies performed using SB2U had longer recording time and a corresponding tren</w:t>
      </w:r>
      <w:r w:rsidR="00DB2368" w:rsidRPr="00421772">
        <w:rPr>
          <w:rFonts w:ascii="Book Antiqua" w:eastAsia="Times New Roman" w:hAnsi="Book Antiqua" w:cs="Arial Unicode MS"/>
          <w:sz w:val="24"/>
          <w:szCs w:val="24"/>
        </w:rPr>
        <w:t>d toward higher completion rate</w:t>
      </w:r>
      <w:r w:rsidR="00DB6007" w:rsidRPr="00421772">
        <w:rPr>
          <w:rFonts w:ascii="Book Antiqua" w:eastAsia="Times New Roman" w:hAnsi="Book Antiqua" w:cs="Arial Unicode MS"/>
          <w:sz w:val="24"/>
          <w:szCs w:val="24"/>
        </w:rPr>
        <w:t xml:space="preserve"> than the older-generation SB2. As the two systems are identical in dimensions, there was no difference in the transit times. There was no difference in the rate</w:t>
      </w:r>
      <w:r w:rsidR="00DB2368" w:rsidRPr="00421772">
        <w:rPr>
          <w:rFonts w:ascii="Book Antiqua" w:eastAsia="Times New Roman" w:hAnsi="Book Antiqua" w:cs="Arial Unicode MS"/>
          <w:sz w:val="24"/>
          <w:szCs w:val="24"/>
        </w:rPr>
        <w:t>s</w:t>
      </w:r>
      <w:r w:rsidR="00DB6007" w:rsidRPr="00421772">
        <w:rPr>
          <w:rFonts w:ascii="Book Antiqua" w:eastAsia="Times New Roman" w:hAnsi="Book Antiqua" w:cs="Arial Unicode MS"/>
          <w:sz w:val="24"/>
          <w:szCs w:val="24"/>
        </w:rPr>
        <w:t xml:space="preserve"> of positive findings. </w:t>
      </w:r>
      <w:r w:rsidR="00303C2B" w:rsidRPr="00421772">
        <w:rPr>
          <w:rFonts w:ascii="Book Antiqua" w:eastAsia="Times New Roman" w:hAnsi="Book Antiqua" w:cs="Arial Unicode MS"/>
          <w:sz w:val="24"/>
          <w:szCs w:val="24"/>
        </w:rPr>
        <w:t>A r</w:t>
      </w:r>
      <w:r w:rsidR="00DB6007" w:rsidRPr="00421772">
        <w:rPr>
          <w:rFonts w:ascii="Book Antiqua" w:eastAsia="Times New Roman" w:hAnsi="Book Antiqua" w:cs="Arial Unicode MS"/>
          <w:sz w:val="24"/>
          <w:szCs w:val="24"/>
        </w:rPr>
        <w:t>andomized controlled trial would be necessary to confirm the diagnostic advantage</w:t>
      </w:r>
      <w:r w:rsidR="00BB7974" w:rsidRPr="00421772">
        <w:rPr>
          <w:rFonts w:ascii="Book Antiqua" w:eastAsia="Times New Roman" w:hAnsi="Book Antiqua" w:cs="Arial Unicode MS"/>
          <w:sz w:val="24"/>
          <w:szCs w:val="24"/>
        </w:rPr>
        <w:t xml:space="preserve"> </w:t>
      </w:r>
      <w:r w:rsidR="00DB6007" w:rsidRPr="00421772">
        <w:rPr>
          <w:rFonts w:ascii="Book Antiqua" w:eastAsia="Times New Roman" w:hAnsi="Book Antiqua" w:cs="Arial Unicode MS"/>
          <w:sz w:val="24"/>
          <w:szCs w:val="24"/>
        </w:rPr>
        <w:t>of longer battery life</w:t>
      </w:r>
      <w:r w:rsidR="00BB7974" w:rsidRPr="00421772">
        <w:rPr>
          <w:rFonts w:ascii="Book Antiqua" w:eastAsia="Times New Roman" w:hAnsi="Book Antiqua" w:cs="Arial Unicode MS"/>
          <w:sz w:val="24"/>
          <w:szCs w:val="24"/>
        </w:rPr>
        <w:t xml:space="preserve"> in capsule endoscopy</w:t>
      </w:r>
      <w:r w:rsidR="00DB6007" w:rsidRPr="00421772">
        <w:rPr>
          <w:rFonts w:ascii="Book Antiqua" w:eastAsia="Times New Roman" w:hAnsi="Book Antiqua" w:cs="Arial Unicode MS"/>
          <w:sz w:val="24"/>
          <w:szCs w:val="24"/>
        </w:rPr>
        <w:t>.</w:t>
      </w:r>
    </w:p>
    <w:bookmarkEnd w:id="29"/>
    <w:bookmarkEnd w:id="30"/>
    <w:bookmarkEnd w:id="31"/>
    <w:bookmarkEnd w:id="32"/>
    <w:p w:rsidR="008B309F" w:rsidRPr="00421772" w:rsidRDefault="008B309F" w:rsidP="005850D6">
      <w:pPr>
        <w:adjustRightInd w:val="0"/>
        <w:snapToGrid w:val="0"/>
        <w:spacing w:line="360" w:lineRule="auto"/>
        <w:jc w:val="both"/>
        <w:rPr>
          <w:rFonts w:ascii="Book Antiqua" w:hAnsi="Book Antiqua" w:cs="Tahoma"/>
          <w:sz w:val="24"/>
          <w:szCs w:val="24"/>
        </w:rPr>
      </w:pPr>
    </w:p>
    <w:p w:rsidR="008B309F" w:rsidRPr="00421772" w:rsidRDefault="001C5156" w:rsidP="005850D6">
      <w:pPr>
        <w:spacing w:line="360" w:lineRule="auto"/>
        <w:jc w:val="both"/>
        <w:rPr>
          <w:rFonts w:ascii="Book Antiqua" w:eastAsia="宋体" w:hAnsi="Book Antiqua" w:cs="Times New Roman"/>
          <w:sz w:val="24"/>
          <w:szCs w:val="24"/>
          <w:lang w:eastAsia="zh-CN"/>
        </w:rPr>
      </w:pPr>
      <w:bookmarkStart w:id="36" w:name="OLE_LINK130"/>
      <w:bookmarkStart w:id="37" w:name="OLE_LINK134"/>
      <w:bookmarkStart w:id="38" w:name="OLE_LINK424"/>
      <w:bookmarkStart w:id="39" w:name="OLE_LINK425"/>
      <w:r w:rsidRPr="00421772">
        <w:rPr>
          <w:rFonts w:ascii="Book Antiqua" w:hAnsi="Book Antiqua" w:cs="Times New Roman"/>
          <w:sz w:val="24"/>
          <w:szCs w:val="24"/>
        </w:rPr>
        <w:t>Ou</w:t>
      </w:r>
      <w:r w:rsidRPr="00421772">
        <w:rPr>
          <w:rFonts w:ascii="Book Antiqua" w:eastAsia="宋体" w:hAnsi="Book Antiqua" w:cs="Times New Roman" w:hint="eastAsia"/>
          <w:sz w:val="24"/>
          <w:szCs w:val="24"/>
          <w:lang w:eastAsia="zh-CN"/>
        </w:rPr>
        <w:t xml:space="preserve"> G, </w:t>
      </w:r>
      <w:r w:rsidRPr="00421772">
        <w:rPr>
          <w:rFonts w:ascii="Book Antiqua" w:hAnsi="Book Antiqua" w:cs="Times New Roman"/>
          <w:sz w:val="24"/>
          <w:szCs w:val="24"/>
        </w:rPr>
        <w:t>Shahidi</w:t>
      </w:r>
      <w:r w:rsidRPr="00421772">
        <w:rPr>
          <w:rFonts w:ascii="Book Antiqua" w:eastAsia="宋体" w:hAnsi="Book Antiqua" w:cs="Times New Roman" w:hint="eastAsia"/>
          <w:sz w:val="24"/>
          <w:szCs w:val="24"/>
          <w:lang w:eastAsia="zh-CN"/>
        </w:rPr>
        <w:t xml:space="preserve"> N, </w:t>
      </w:r>
      <w:r w:rsidRPr="00421772">
        <w:rPr>
          <w:rFonts w:ascii="Book Antiqua" w:hAnsi="Book Antiqua" w:cs="Times New Roman"/>
          <w:sz w:val="24"/>
          <w:szCs w:val="24"/>
        </w:rPr>
        <w:t>Galorport</w:t>
      </w:r>
      <w:r w:rsidRPr="00421772">
        <w:rPr>
          <w:rFonts w:ascii="Book Antiqua" w:eastAsia="宋体" w:hAnsi="Book Antiqua" w:cs="Times New Roman" w:hint="eastAsia"/>
          <w:sz w:val="24"/>
          <w:szCs w:val="24"/>
          <w:lang w:eastAsia="zh-CN"/>
        </w:rPr>
        <w:t xml:space="preserve"> C, </w:t>
      </w:r>
      <w:r w:rsidRPr="00421772">
        <w:rPr>
          <w:rFonts w:ascii="Book Antiqua" w:hAnsi="Book Antiqua" w:cs="Times New Roman"/>
          <w:sz w:val="24"/>
          <w:szCs w:val="24"/>
        </w:rPr>
        <w:t>Takach</w:t>
      </w:r>
      <w:r w:rsidRPr="00421772">
        <w:rPr>
          <w:rFonts w:ascii="Book Antiqua" w:eastAsia="宋体" w:hAnsi="Book Antiqua" w:cs="Times New Roman" w:hint="eastAsia"/>
          <w:sz w:val="24"/>
          <w:szCs w:val="24"/>
          <w:lang w:eastAsia="zh-CN"/>
        </w:rPr>
        <w:t xml:space="preserve"> O, </w:t>
      </w:r>
      <w:r w:rsidRPr="00421772">
        <w:rPr>
          <w:rFonts w:ascii="Book Antiqua" w:hAnsi="Book Antiqua" w:cs="Times New Roman"/>
          <w:sz w:val="24"/>
          <w:szCs w:val="24"/>
        </w:rPr>
        <w:t>Lee</w:t>
      </w:r>
      <w:r w:rsidRPr="00421772">
        <w:rPr>
          <w:rFonts w:ascii="Book Antiqua" w:eastAsia="宋体" w:hAnsi="Book Antiqua" w:cs="Times New Roman" w:hint="eastAsia"/>
          <w:sz w:val="24"/>
          <w:szCs w:val="24"/>
          <w:lang w:eastAsia="zh-CN"/>
        </w:rPr>
        <w:t xml:space="preserve"> T, </w:t>
      </w:r>
      <w:r w:rsidRPr="00421772">
        <w:rPr>
          <w:rFonts w:ascii="Book Antiqua" w:hAnsi="Book Antiqua" w:cs="Times New Roman"/>
          <w:sz w:val="24"/>
          <w:szCs w:val="24"/>
        </w:rPr>
        <w:t>Enns</w:t>
      </w:r>
      <w:r w:rsidRPr="00421772">
        <w:rPr>
          <w:rFonts w:ascii="Book Antiqua" w:eastAsia="宋体" w:hAnsi="Book Antiqua" w:cs="Times New Roman" w:hint="eastAsia"/>
          <w:sz w:val="24"/>
          <w:szCs w:val="24"/>
          <w:lang w:eastAsia="zh-CN"/>
        </w:rPr>
        <w:t xml:space="preserve"> R. </w:t>
      </w:r>
      <w:r w:rsidRPr="00421772">
        <w:rPr>
          <w:rFonts w:ascii="Book Antiqua" w:eastAsia="宋体" w:hAnsi="Book Antiqua" w:cs="Times New Roman"/>
          <w:sz w:val="24"/>
          <w:szCs w:val="24"/>
          <w:lang w:eastAsia="zh-CN"/>
        </w:rPr>
        <w:t>Effect of longer battery life on small bowel capsule endoscopy</w:t>
      </w:r>
      <w:r w:rsidRPr="00421772">
        <w:rPr>
          <w:rFonts w:ascii="Book Antiqua" w:eastAsia="宋体" w:hAnsi="Book Antiqua" w:cs="Times New Roman" w:hint="eastAsia"/>
          <w:sz w:val="24"/>
          <w:szCs w:val="24"/>
          <w:lang w:eastAsia="zh-CN"/>
        </w:rPr>
        <w:t>.</w:t>
      </w:r>
      <w:r w:rsidR="00662DC6" w:rsidRPr="00421772">
        <w:rPr>
          <w:rFonts w:ascii="Book Antiqua" w:eastAsia="宋体" w:hAnsi="Book Antiqua" w:cs="Tahoma" w:hint="eastAsia"/>
          <w:sz w:val="24"/>
          <w:szCs w:val="24"/>
          <w:lang w:eastAsia="zh-CN"/>
        </w:rPr>
        <w:t xml:space="preserve"> </w:t>
      </w:r>
      <w:r w:rsidR="008B309F" w:rsidRPr="00421772">
        <w:rPr>
          <w:rFonts w:ascii="Book Antiqua" w:hAnsi="Book Antiqua"/>
          <w:i/>
          <w:sz w:val="24"/>
          <w:szCs w:val="24"/>
        </w:rPr>
        <w:t>World J Gastroenterol</w:t>
      </w:r>
      <w:r w:rsidR="008B309F" w:rsidRPr="00421772">
        <w:rPr>
          <w:rFonts w:ascii="Book Antiqua" w:hAnsi="Book Antiqua"/>
          <w:sz w:val="24"/>
          <w:szCs w:val="24"/>
        </w:rPr>
        <w:t xml:space="preserve"> 2014; </w:t>
      </w:r>
      <w:bookmarkStart w:id="40" w:name="OLE_LINK1689"/>
      <w:bookmarkStart w:id="41" w:name="OLE_LINK1298"/>
      <w:bookmarkStart w:id="42" w:name="OLE_LINK1297"/>
      <w:r w:rsidR="008B309F" w:rsidRPr="00421772">
        <w:rPr>
          <w:rFonts w:ascii="Book Antiqua" w:hAnsi="Book Antiqua"/>
          <w:sz w:val="24"/>
          <w:szCs w:val="24"/>
        </w:rPr>
        <w:t>In press</w:t>
      </w:r>
      <w:bookmarkEnd w:id="40"/>
      <w:bookmarkEnd w:id="41"/>
      <w:bookmarkEnd w:id="42"/>
    </w:p>
    <w:bookmarkEnd w:id="33"/>
    <w:bookmarkEnd w:id="34"/>
    <w:bookmarkEnd w:id="35"/>
    <w:bookmarkEnd w:id="36"/>
    <w:bookmarkEnd w:id="37"/>
    <w:bookmarkEnd w:id="38"/>
    <w:bookmarkEnd w:id="39"/>
    <w:p w:rsidR="000C297C" w:rsidRPr="00421772" w:rsidRDefault="008B3B3D" w:rsidP="005850D6">
      <w:pPr>
        <w:spacing w:line="360" w:lineRule="auto"/>
        <w:jc w:val="both"/>
        <w:rPr>
          <w:rFonts w:ascii="Book Antiqua" w:eastAsia="宋体" w:hAnsi="Book Antiqua" w:cs="Times New Roman"/>
          <w:sz w:val="24"/>
          <w:szCs w:val="24"/>
          <w:lang w:eastAsia="zh-CN"/>
        </w:rPr>
      </w:pPr>
      <w:r w:rsidRPr="00421772">
        <w:rPr>
          <w:rFonts w:ascii="Book Antiqua" w:hAnsi="Book Antiqua" w:cs="Times New Roman"/>
          <w:sz w:val="24"/>
          <w:szCs w:val="24"/>
        </w:rPr>
        <w:br w:type="column"/>
      </w:r>
      <w:r w:rsidR="000C297C" w:rsidRPr="00421772">
        <w:rPr>
          <w:rFonts w:ascii="Book Antiqua" w:hAnsi="Book Antiqua" w:cs="Times New Roman"/>
          <w:b/>
          <w:sz w:val="24"/>
          <w:szCs w:val="24"/>
        </w:rPr>
        <w:lastRenderedPageBreak/>
        <w:t>INTRODUCTION</w:t>
      </w:r>
    </w:p>
    <w:p w:rsidR="002A67AE" w:rsidRPr="00421772" w:rsidRDefault="00CE4AFB"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Small bowel c</w:t>
      </w:r>
      <w:r w:rsidR="000C297C" w:rsidRPr="00421772">
        <w:rPr>
          <w:rFonts w:ascii="Book Antiqua" w:hAnsi="Book Antiqua" w:cs="Times New Roman"/>
          <w:sz w:val="24"/>
          <w:szCs w:val="24"/>
        </w:rPr>
        <w:t>apsule endoscopy (CE)</w:t>
      </w:r>
      <w:r w:rsidR="009C0ADC" w:rsidRPr="00421772">
        <w:rPr>
          <w:rFonts w:ascii="Book Antiqua" w:hAnsi="Book Antiqua" w:cs="Times New Roman"/>
          <w:sz w:val="24"/>
          <w:szCs w:val="24"/>
        </w:rPr>
        <w:t xml:space="preserve"> </w:t>
      </w:r>
      <w:r w:rsidR="00DF7632" w:rsidRPr="00421772">
        <w:rPr>
          <w:rFonts w:ascii="Book Antiqua" w:hAnsi="Book Antiqua" w:cs="Times New Roman"/>
          <w:sz w:val="24"/>
          <w:szCs w:val="24"/>
        </w:rPr>
        <w:t>is</w:t>
      </w:r>
      <w:r w:rsidR="000C297C" w:rsidRPr="00421772">
        <w:rPr>
          <w:rFonts w:ascii="Book Antiqua" w:hAnsi="Book Antiqua" w:cs="Times New Roman"/>
          <w:sz w:val="24"/>
          <w:szCs w:val="24"/>
        </w:rPr>
        <w:t xml:space="preserve"> non-invasive means of </w:t>
      </w:r>
      <w:r w:rsidR="009C0ADC" w:rsidRPr="00421772">
        <w:rPr>
          <w:rFonts w:ascii="Book Antiqua" w:hAnsi="Book Antiqua" w:cs="Times New Roman"/>
          <w:sz w:val="24"/>
          <w:szCs w:val="24"/>
        </w:rPr>
        <w:t>assessing</w:t>
      </w:r>
      <w:r w:rsidR="00CD56E4" w:rsidRPr="00421772">
        <w:rPr>
          <w:rFonts w:ascii="Book Antiqua" w:hAnsi="Book Antiqua" w:cs="Times New Roman"/>
          <w:sz w:val="24"/>
          <w:szCs w:val="24"/>
        </w:rPr>
        <w:t xml:space="preserve"> the small bowel mucosa</w:t>
      </w:r>
      <w:r w:rsidR="009C0ADC" w:rsidRPr="00421772">
        <w:rPr>
          <w:rFonts w:ascii="Book Antiqua" w:hAnsi="Book Antiqua" w:cs="Times New Roman"/>
          <w:sz w:val="24"/>
          <w:szCs w:val="24"/>
        </w:rPr>
        <w:t xml:space="preserve"> for numerous indications such as obscure gastrointestinal bleeding, small bowel Crohn’s disease, celiac disease, and polyposis syndrome</w:t>
      </w:r>
      <w:r w:rsidR="005763E8" w:rsidRPr="00421772">
        <w:rPr>
          <w:rFonts w:ascii="Book Antiqua" w:hAnsi="Book Antiqua"/>
          <w:sz w:val="24"/>
          <w:szCs w:val="24"/>
          <w:vertAlign w:val="superscript"/>
        </w:rPr>
        <w:t>[</w:t>
      </w:r>
      <w:r w:rsidR="00362584" w:rsidRPr="00421772">
        <w:rPr>
          <w:rFonts w:ascii="Book Antiqua" w:hAnsi="Book Antiqua"/>
          <w:sz w:val="24"/>
          <w:szCs w:val="24"/>
          <w:vertAlign w:val="superscript"/>
        </w:rPr>
        <w:t>1–5</w:t>
      </w:r>
      <w:r w:rsidR="005763E8" w:rsidRPr="00421772">
        <w:rPr>
          <w:rFonts w:ascii="Book Antiqua" w:hAnsi="Book Antiqua"/>
          <w:sz w:val="24"/>
          <w:szCs w:val="24"/>
          <w:vertAlign w:val="superscript"/>
        </w:rPr>
        <w:t>]</w:t>
      </w:r>
      <w:r w:rsidR="007463AC" w:rsidRPr="00421772">
        <w:rPr>
          <w:rFonts w:ascii="Book Antiqua" w:hAnsi="Book Antiqua" w:cs="Times New Roman"/>
          <w:sz w:val="24"/>
          <w:szCs w:val="24"/>
        </w:rPr>
        <w:t>.</w:t>
      </w:r>
      <w:r w:rsidR="00BF4669" w:rsidRPr="00421772">
        <w:rPr>
          <w:rFonts w:ascii="Book Antiqua" w:hAnsi="Book Antiqua" w:cs="Times New Roman"/>
          <w:sz w:val="24"/>
          <w:szCs w:val="24"/>
        </w:rPr>
        <w:t xml:space="preserve"> While it offers </w:t>
      </w:r>
      <w:r w:rsidR="00F1337C" w:rsidRPr="00421772">
        <w:rPr>
          <w:rFonts w:ascii="Book Antiqua" w:hAnsi="Book Antiqua" w:cs="Times New Roman"/>
          <w:sz w:val="24"/>
          <w:szCs w:val="24"/>
        </w:rPr>
        <w:t>excellent</w:t>
      </w:r>
      <w:r w:rsidR="00BF4669" w:rsidRPr="00421772">
        <w:rPr>
          <w:rFonts w:ascii="Book Antiqua" w:hAnsi="Book Antiqua" w:cs="Times New Roman"/>
          <w:sz w:val="24"/>
          <w:szCs w:val="24"/>
        </w:rPr>
        <w:t xml:space="preserve"> diagnostic utility compared to other imaging modalities</w:t>
      </w:r>
      <w:r w:rsidR="005763E8" w:rsidRPr="00421772">
        <w:rPr>
          <w:rFonts w:ascii="Book Antiqua" w:hAnsi="Book Antiqua"/>
          <w:sz w:val="24"/>
          <w:szCs w:val="24"/>
          <w:vertAlign w:val="superscript"/>
        </w:rPr>
        <w:t>[</w:t>
      </w:r>
      <w:r w:rsidR="00362584" w:rsidRPr="00421772">
        <w:rPr>
          <w:rFonts w:ascii="Book Antiqua" w:hAnsi="Book Antiqua"/>
          <w:sz w:val="24"/>
          <w:szCs w:val="24"/>
          <w:vertAlign w:val="superscript"/>
        </w:rPr>
        <w:t>6–10</w:t>
      </w:r>
      <w:r w:rsidR="005763E8" w:rsidRPr="00421772">
        <w:rPr>
          <w:rFonts w:ascii="Book Antiqua" w:hAnsi="Book Antiqua"/>
          <w:sz w:val="24"/>
          <w:szCs w:val="24"/>
          <w:vertAlign w:val="superscript"/>
        </w:rPr>
        <w:t>]</w:t>
      </w:r>
      <w:r w:rsidR="00BF4669" w:rsidRPr="00421772">
        <w:rPr>
          <w:rFonts w:ascii="Book Antiqua" w:hAnsi="Book Antiqua" w:cs="Times New Roman"/>
          <w:sz w:val="24"/>
          <w:szCs w:val="24"/>
        </w:rPr>
        <w:t>, a major limitation of the technology is the finite battery life, which ranges from 8 to 12 h</w:t>
      </w:r>
      <w:r w:rsidR="007463AC" w:rsidRPr="00421772">
        <w:rPr>
          <w:rFonts w:ascii="Book Antiqua" w:hAnsi="Book Antiqua" w:cs="Times New Roman"/>
          <w:sz w:val="24"/>
          <w:szCs w:val="24"/>
        </w:rPr>
        <w:t xml:space="preserve"> depending on the system used</w:t>
      </w:r>
      <w:r w:rsidR="005763E8"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2,4</w:t>
      </w:r>
      <w:r w:rsidR="005763E8" w:rsidRPr="00421772">
        <w:rPr>
          <w:rFonts w:ascii="Book Antiqua" w:hAnsi="Book Antiqua" w:cs="Times New Roman"/>
          <w:noProof/>
          <w:sz w:val="24"/>
          <w:szCs w:val="24"/>
          <w:vertAlign w:val="superscript"/>
        </w:rPr>
        <w:t>]</w:t>
      </w:r>
      <w:r w:rsidR="007463AC" w:rsidRPr="00421772">
        <w:rPr>
          <w:rFonts w:ascii="Book Antiqua" w:hAnsi="Book Antiqua" w:cs="Times New Roman"/>
          <w:sz w:val="24"/>
          <w:szCs w:val="24"/>
        </w:rPr>
        <w:t>.</w:t>
      </w:r>
      <w:r w:rsidR="00BF4669" w:rsidRPr="00421772">
        <w:rPr>
          <w:rFonts w:ascii="Book Antiqua" w:hAnsi="Book Antiqua" w:cs="Times New Roman"/>
          <w:sz w:val="24"/>
          <w:szCs w:val="24"/>
        </w:rPr>
        <w:t xml:space="preserve"> CE is incomplete in approximately 16.5% of the cases, </w:t>
      </w:r>
      <w:r w:rsidRPr="00421772">
        <w:rPr>
          <w:rFonts w:ascii="Book Antiqua" w:hAnsi="Book Antiqua" w:cs="Times New Roman"/>
          <w:sz w:val="24"/>
          <w:szCs w:val="24"/>
        </w:rPr>
        <w:t xml:space="preserve">defined as the failure of capsule entry into the cecum prior to cessation of battery life, </w:t>
      </w:r>
      <w:r w:rsidR="00D04BC6" w:rsidRPr="00421772">
        <w:rPr>
          <w:rFonts w:ascii="Book Antiqua" w:hAnsi="Book Antiqua" w:cs="Times New Roman"/>
          <w:sz w:val="24"/>
          <w:szCs w:val="24"/>
        </w:rPr>
        <w:t>which thus</w:t>
      </w:r>
      <w:r w:rsidR="00F1337C" w:rsidRPr="00421772">
        <w:rPr>
          <w:rFonts w:ascii="Book Antiqua" w:hAnsi="Book Antiqua" w:cs="Times New Roman"/>
          <w:sz w:val="24"/>
          <w:szCs w:val="24"/>
        </w:rPr>
        <w:t xml:space="preserve"> leaves</w:t>
      </w:r>
      <w:r w:rsidR="00BF4669" w:rsidRPr="00421772">
        <w:rPr>
          <w:rFonts w:ascii="Book Antiqua" w:hAnsi="Book Antiqua" w:cs="Times New Roman"/>
          <w:sz w:val="24"/>
          <w:szCs w:val="24"/>
        </w:rPr>
        <w:t xml:space="preserve"> a segment of th</w:t>
      </w:r>
      <w:r w:rsidR="007463AC" w:rsidRPr="00421772">
        <w:rPr>
          <w:rFonts w:ascii="Book Antiqua" w:hAnsi="Book Antiqua" w:cs="Times New Roman"/>
          <w:sz w:val="24"/>
          <w:szCs w:val="24"/>
        </w:rPr>
        <w:t>e distal small bowel unexamined</w:t>
      </w:r>
      <w:r w:rsidR="005763E8"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3</w:t>
      </w:r>
      <w:r w:rsidR="005763E8" w:rsidRPr="00421772">
        <w:rPr>
          <w:rFonts w:ascii="Book Antiqua" w:hAnsi="Book Antiqua" w:cs="Times New Roman"/>
          <w:noProof/>
          <w:sz w:val="24"/>
          <w:szCs w:val="24"/>
          <w:vertAlign w:val="superscript"/>
        </w:rPr>
        <w:t>]</w:t>
      </w:r>
      <w:r w:rsidR="007463AC" w:rsidRPr="00421772">
        <w:rPr>
          <w:rFonts w:ascii="Book Antiqua" w:hAnsi="Book Antiqua" w:cs="Times New Roman"/>
          <w:sz w:val="24"/>
          <w:szCs w:val="24"/>
        </w:rPr>
        <w:t>.</w:t>
      </w:r>
      <w:r w:rsidR="000F7911" w:rsidRPr="00421772">
        <w:rPr>
          <w:rFonts w:ascii="Book Antiqua" w:hAnsi="Book Antiqua" w:cs="Times New Roman"/>
          <w:sz w:val="24"/>
          <w:szCs w:val="24"/>
        </w:rPr>
        <w:t xml:space="preserve"> </w:t>
      </w:r>
    </w:p>
    <w:p w:rsidR="002A67AE" w:rsidRPr="00421772" w:rsidRDefault="00F1337C" w:rsidP="00404B3C">
      <w:pPr>
        <w:spacing w:line="360" w:lineRule="auto"/>
        <w:ind w:firstLineChars="150" w:firstLine="360"/>
        <w:jc w:val="both"/>
        <w:rPr>
          <w:rFonts w:ascii="Book Antiqua" w:hAnsi="Book Antiqua" w:cs="Times New Roman"/>
          <w:sz w:val="24"/>
          <w:szCs w:val="24"/>
        </w:rPr>
      </w:pPr>
      <w:r w:rsidRPr="00421772">
        <w:rPr>
          <w:rFonts w:ascii="Book Antiqua" w:hAnsi="Book Antiqua" w:cs="Times New Roman"/>
          <w:sz w:val="24"/>
          <w:szCs w:val="24"/>
        </w:rPr>
        <w:t xml:space="preserve">As CE lacks </w:t>
      </w:r>
      <w:r w:rsidR="00A560B0" w:rsidRPr="00421772">
        <w:rPr>
          <w:rFonts w:ascii="Book Antiqua" w:hAnsi="Book Antiqua" w:cs="Times New Roman"/>
          <w:sz w:val="24"/>
          <w:szCs w:val="24"/>
        </w:rPr>
        <w:t xml:space="preserve">a means of </w:t>
      </w:r>
      <w:r w:rsidRPr="00421772">
        <w:rPr>
          <w:rFonts w:ascii="Book Antiqua" w:hAnsi="Book Antiqua" w:cs="Times New Roman"/>
          <w:sz w:val="24"/>
          <w:szCs w:val="24"/>
        </w:rPr>
        <w:t>self-propulsion and relies primarily on bowel motility for transit</w:t>
      </w:r>
      <w:r w:rsidR="002A67AE" w:rsidRPr="00421772">
        <w:rPr>
          <w:rFonts w:ascii="Book Antiqua" w:hAnsi="Book Antiqua" w:cs="Times New Roman"/>
          <w:sz w:val="24"/>
          <w:szCs w:val="24"/>
        </w:rPr>
        <w:t xml:space="preserve">, </w:t>
      </w:r>
      <w:r w:rsidRPr="00421772">
        <w:rPr>
          <w:rFonts w:ascii="Book Antiqua" w:hAnsi="Book Antiqua" w:cs="Times New Roman"/>
          <w:sz w:val="24"/>
          <w:szCs w:val="24"/>
        </w:rPr>
        <w:t>previous studies have evaluated various methods to</w:t>
      </w:r>
      <w:r w:rsidR="002A67AE" w:rsidRPr="00421772">
        <w:rPr>
          <w:rFonts w:ascii="Book Antiqua" w:hAnsi="Book Antiqua" w:cs="Times New Roman"/>
          <w:sz w:val="24"/>
          <w:szCs w:val="24"/>
        </w:rPr>
        <w:t xml:space="preserve"> enhance bowel motility </w:t>
      </w:r>
      <w:r w:rsidRPr="00421772">
        <w:rPr>
          <w:rFonts w:ascii="Book Antiqua" w:hAnsi="Book Antiqua" w:cs="Times New Roman"/>
          <w:sz w:val="24"/>
          <w:szCs w:val="24"/>
        </w:rPr>
        <w:t>in an attempt to improve completion rate; however, purgatives</w:t>
      </w:r>
      <w:r w:rsidR="005763E8"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11</w:t>
      </w:r>
      <w:r w:rsidR="005763E8" w:rsidRPr="00421772">
        <w:rPr>
          <w:rFonts w:ascii="Book Antiqua" w:hAnsi="Book Antiqua" w:cs="Times New Roman"/>
          <w:noProof/>
          <w:sz w:val="24"/>
          <w:szCs w:val="24"/>
          <w:vertAlign w:val="superscript"/>
        </w:rPr>
        <w:t>]</w:t>
      </w:r>
      <w:r w:rsidRPr="00421772">
        <w:rPr>
          <w:rFonts w:ascii="Book Antiqua" w:hAnsi="Book Antiqua" w:cs="Times New Roman"/>
          <w:sz w:val="24"/>
          <w:szCs w:val="24"/>
        </w:rPr>
        <w:t>, prokinetics</w:t>
      </w:r>
      <w:r w:rsidR="005763E8"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12,13</w:t>
      </w:r>
      <w:r w:rsidR="005763E8" w:rsidRPr="00421772">
        <w:rPr>
          <w:rFonts w:ascii="Book Antiqua" w:hAnsi="Book Antiqua" w:cs="Times New Roman"/>
          <w:noProof/>
          <w:sz w:val="24"/>
          <w:szCs w:val="24"/>
          <w:vertAlign w:val="superscript"/>
        </w:rPr>
        <w:t>]</w:t>
      </w:r>
      <w:r w:rsidRPr="00421772">
        <w:rPr>
          <w:rFonts w:ascii="Book Antiqua" w:hAnsi="Book Antiqua" w:cs="Times New Roman"/>
          <w:sz w:val="24"/>
          <w:szCs w:val="24"/>
        </w:rPr>
        <w:t>, and chewing gum</w:t>
      </w:r>
      <w:r w:rsidR="005763E8"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14,15</w:t>
      </w:r>
      <w:r w:rsidR="005763E8" w:rsidRPr="00421772">
        <w:rPr>
          <w:rFonts w:ascii="Book Antiqua" w:hAnsi="Book Antiqua" w:cs="Times New Roman"/>
          <w:noProof/>
          <w:sz w:val="24"/>
          <w:szCs w:val="24"/>
          <w:vertAlign w:val="superscript"/>
        </w:rPr>
        <w:t>]</w:t>
      </w:r>
      <w:r w:rsidR="00AC36E4" w:rsidRPr="00421772">
        <w:rPr>
          <w:rFonts w:ascii="Book Antiqua" w:hAnsi="Book Antiqua" w:cs="Times New Roman"/>
          <w:sz w:val="24"/>
          <w:szCs w:val="24"/>
        </w:rPr>
        <w:t xml:space="preserve"> have shown mixed results</w:t>
      </w:r>
      <w:r w:rsidRPr="00421772">
        <w:rPr>
          <w:rFonts w:ascii="Book Antiqua" w:hAnsi="Book Antiqua" w:cs="Times New Roman"/>
          <w:sz w:val="24"/>
          <w:szCs w:val="24"/>
        </w:rPr>
        <w:t xml:space="preserve">, and </w:t>
      </w:r>
      <w:r w:rsidR="00AC36E4" w:rsidRPr="00421772">
        <w:rPr>
          <w:rFonts w:ascii="Book Antiqua" w:hAnsi="Book Antiqua" w:cs="Times New Roman"/>
          <w:sz w:val="24"/>
          <w:szCs w:val="24"/>
        </w:rPr>
        <w:t xml:space="preserve">thus </w:t>
      </w:r>
      <w:r w:rsidRPr="00421772">
        <w:rPr>
          <w:rFonts w:ascii="Book Antiqua" w:hAnsi="Book Antiqua" w:cs="Times New Roman"/>
          <w:sz w:val="24"/>
          <w:szCs w:val="24"/>
        </w:rPr>
        <w:t>currently there is no recommendation for the routine use of any of these measures</w:t>
      </w:r>
      <w:r w:rsidR="00AC36E4" w:rsidRPr="00421772">
        <w:rPr>
          <w:rFonts w:ascii="Book Antiqua" w:hAnsi="Book Antiqua" w:cs="Times New Roman"/>
          <w:sz w:val="24"/>
          <w:szCs w:val="24"/>
        </w:rPr>
        <w:t xml:space="preserve"> to improve CE completion rate</w:t>
      </w:r>
      <w:r w:rsidR="005763E8"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1,16</w:t>
      </w:r>
      <w:r w:rsidR="005763E8" w:rsidRPr="00421772">
        <w:rPr>
          <w:rFonts w:ascii="Book Antiqua" w:hAnsi="Book Antiqua" w:cs="Times New Roman"/>
          <w:noProof/>
          <w:sz w:val="24"/>
          <w:szCs w:val="24"/>
          <w:vertAlign w:val="superscript"/>
        </w:rPr>
        <w:t>]</w:t>
      </w:r>
      <w:r w:rsidRPr="00421772">
        <w:rPr>
          <w:rFonts w:ascii="Book Antiqua" w:hAnsi="Book Antiqua" w:cs="Times New Roman"/>
          <w:sz w:val="24"/>
          <w:szCs w:val="24"/>
        </w:rPr>
        <w:t>. In fac</w:t>
      </w:r>
      <w:r w:rsidR="00E14B4F" w:rsidRPr="00421772">
        <w:rPr>
          <w:rFonts w:ascii="Book Antiqua" w:hAnsi="Book Antiqua" w:cs="Times New Roman"/>
          <w:sz w:val="24"/>
          <w:szCs w:val="24"/>
        </w:rPr>
        <w:t xml:space="preserve">t, enhancing bowel motility may not be the optimal approach because </w:t>
      </w:r>
      <w:r w:rsidR="00EA7725" w:rsidRPr="00421772">
        <w:rPr>
          <w:rFonts w:ascii="Book Antiqua" w:hAnsi="Book Antiqua" w:cs="Times New Roman"/>
          <w:sz w:val="24"/>
          <w:szCs w:val="24"/>
        </w:rPr>
        <w:t>shorter</w:t>
      </w:r>
      <w:r w:rsidR="00E14B4F" w:rsidRPr="00421772">
        <w:rPr>
          <w:rFonts w:ascii="Book Antiqua" w:hAnsi="Book Antiqua" w:cs="Times New Roman"/>
          <w:sz w:val="24"/>
          <w:szCs w:val="24"/>
        </w:rPr>
        <w:t xml:space="preserve"> bowel examination time by the CE </w:t>
      </w:r>
      <w:r w:rsidR="00EA7725" w:rsidRPr="00421772">
        <w:rPr>
          <w:rFonts w:ascii="Book Antiqua" w:hAnsi="Book Antiqua" w:cs="Times New Roman"/>
          <w:sz w:val="24"/>
          <w:szCs w:val="24"/>
        </w:rPr>
        <w:t>may</w:t>
      </w:r>
      <w:r w:rsidR="00CE4AFB" w:rsidRPr="00421772">
        <w:rPr>
          <w:rFonts w:ascii="Book Antiqua" w:hAnsi="Book Antiqua" w:cs="Times New Roman"/>
          <w:sz w:val="24"/>
          <w:szCs w:val="24"/>
        </w:rPr>
        <w:t xml:space="preserve"> potentially</w:t>
      </w:r>
      <w:r w:rsidR="00EA7725" w:rsidRPr="00421772">
        <w:rPr>
          <w:rFonts w:ascii="Book Antiqua" w:hAnsi="Book Antiqua" w:cs="Times New Roman"/>
          <w:sz w:val="24"/>
          <w:szCs w:val="24"/>
        </w:rPr>
        <w:t xml:space="preserve"> be associated with reduced</w:t>
      </w:r>
      <w:r w:rsidR="00E14B4F" w:rsidRPr="00421772">
        <w:rPr>
          <w:rFonts w:ascii="Book Antiqua" w:hAnsi="Book Antiqua" w:cs="Times New Roman"/>
          <w:sz w:val="24"/>
          <w:szCs w:val="24"/>
        </w:rPr>
        <w:t xml:space="preserve"> diagnostic yield</w:t>
      </w:r>
      <w:r w:rsidR="0083560D"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17</w:t>
      </w:r>
      <w:r w:rsidR="0083560D" w:rsidRPr="00421772">
        <w:rPr>
          <w:rFonts w:ascii="Book Antiqua" w:hAnsi="Book Antiqua" w:cs="Times New Roman"/>
          <w:noProof/>
          <w:sz w:val="24"/>
          <w:szCs w:val="24"/>
          <w:vertAlign w:val="superscript"/>
        </w:rPr>
        <w:t>]</w:t>
      </w:r>
      <w:r w:rsidR="00E14B4F" w:rsidRPr="00421772">
        <w:rPr>
          <w:rFonts w:ascii="Book Antiqua" w:hAnsi="Book Antiqua" w:cs="Times New Roman"/>
          <w:sz w:val="24"/>
          <w:szCs w:val="24"/>
        </w:rPr>
        <w:t>.</w:t>
      </w:r>
    </w:p>
    <w:p w:rsidR="00F1337C" w:rsidRPr="00421772" w:rsidRDefault="00EA7725" w:rsidP="00421772">
      <w:pPr>
        <w:spacing w:line="360" w:lineRule="auto"/>
        <w:ind w:firstLineChars="200" w:firstLine="480"/>
        <w:jc w:val="both"/>
        <w:rPr>
          <w:rFonts w:ascii="Book Antiqua" w:hAnsi="Book Antiqua" w:cs="Times New Roman"/>
          <w:sz w:val="24"/>
          <w:szCs w:val="24"/>
        </w:rPr>
      </w:pPr>
      <w:r w:rsidRPr="00421772">
        <w:rPr>
          <w:rFonts w:ascii="Book Antiqua" w:hAnsi="Book Antiqua" w:cs="Times New Roman"/>
          <w:sz w:val="24"/>
          <w:szCs w:val="24"/>
        </w:rPr>
        <w:t>Fortunately, with the advances in technology, newer generations of CE promise longer battery life without sacrificing image quality</w:t>
      </w:r>
      <w:r w:rsidR="0083560D" w:rsidRPr="00421772">
        <w:rPr>
          <w:rFonts w:ascii="Book Antiqua" w:hAnsi="Book Antiqua"/>
          <w:sz w:val="24"/>
          <w:szCs w:val="24"/>
          <w:vertAlign w:val="superscript"/>
        </w:rPr>
        <w:t>[</w:t>
      </w:r>
      <w:r w:rsidR="00362584" w:rsidRPr="00421772">
        <w:rPr>
          <w:rFonts w:ascii="Book Antiqua" w:hAnsi="Book Antiqua"/>
          <w:sz w:val="24"/>
          <w:szCs w:val="24"/>
          <w:vertAlign w:val="superscript"/>
        </w:rPr>
        <w:t>4,18–20</w:t>
      </w:r>
      <w:r w:rsidR="0083560D" w:rsidRPr="00421772">
        <w:rPr>
          <w:rFonts w:ascii="Book Antiqua" w:hAnsi="Book Antiqua"/>
          <w:sz w:val="24"/>
          <w:szCs w:val="24"/>
          <w:vertAlign w:val="superscript"/>
        </w:rPr>
        <w:t>]</w:t>
      </w:r>
      <w:r w:rsidRPr="00421772">
        <w:rPr>
          <w:rFonts w:ascii="Book Antiqua" w:hAnsi="Book Antiqua" w:cs="Times New Roman"/>
          <w:sz w:val="24"/>
          <w:szCs w:val="24"/>
        </w:rPr>
        <w:t>.</w:t>
      </w:r>
      <w:r w:rsidR="00DF7960" w:rsidRPr="00421772">
        <w:rPr>
          <w:rFonts w:ascii="Book Antiqua" w:eastAsia="Arial" w:hAnsi="Book Antiqua" w:cs="Times New Roman"/>
          <w:sz w:val="24"/>
          <w:szCs w:val="24"/>
        </w:rPr>
        <w:t xml:space="preserve"> PillCam™ SB2U</w:t>
      </w:r>
      <w:r w:rsidRPr="00421772">
        <w:rPr>
          <w:rFonts w:ascii="Book Antiqua" w:hAnsi="Book Antiqua" w:cs="Times New Roman"/>
          <w:sz w:val="24"/>
          <w:szCs w:val="24"/>
        </w:rPr>
        <w:t xml:space="preserve"> </w:t>
      </w:r>
      <w:r w:rsidR="00DF7960" w:rsidRPr="00421772">
        <w:rPr>
          <w:rFonts w:ascii="Book Antiqua" w:hAnsi="Book Antiqua" w:cs="Times New Roman"/>
          <w:sz w:val="24"/>
          <w:szCs w:val="24"/>
        </w:rPr>
        <w:t xml:space="preserve">is a newer generation CE that promises 12 h of operating time compared to 8 h of its predecessor, SB2. The extended battery life is accomplished </w:t>
      </w:r>
      <w:r w:rsidR="004E786C" w:rsidRPr="00421772">
        <w:rPr>
          <w:rFonts w:ascii="Book Antiqua" w:hAnsi="Book Antiqua" w:cs="Times New Roman"/>
          <w:sz w:val="24"/>
          <w:szCs w:val="24"/>
        </w:rPr>
        <w:t>while maintaining identical</w:t>
      </w:r>
      <w:r w:rsidR="00DF7960" w:rsidRPr="00421772">
        <w:rPr>
          <w:rFonts w:ascii="Book Antiqua" w:hAnsi="Book Antiqua" w:cs="Times New Roman"/>
          <w:sz w:val="24"/>
          <w:szCs w:val="24"/>
        </w:rPr>
        <w:t xml:space="preserve"> physical dimensions (</w:t>
      </w:r>
      <w:r w:rsidR="004E786C" w:rsidRPr="00421772">
        <w:rPr>
          <w:rFonts w:ascii="Book Antiqua" w:hAnsi="Book Antiqua" w:cs="Times New Roman"/>
          <w:sz w:val="24"/>
          <w:szCs w:val="24"/>
        </w:rPr>
        <w:t xml:space="preserve">26 </w:t>
      </w:r>
      <w:r w:rsidR="001C5156" w:rsidRPr="00421772">
        <w:rPr>
          <w:rFonts w:ascii="Book Antiqua" w:hAnsi="Book Antiqua" w:cs="Times New Roman"/>
          <w:sz w:val="24"/>
          <w:szCs w:val="24"/>
        </w:rPr>
        <w:t xml:space="preserve">mm </w:t>
      </w:r>
      <w:r w:rsidR="001C5156" w:rsidRPr="00421772">
        <w:rPr>
          <w:rFonts w:ascii="Book Antiqua" w:hAnsi="Book Antiqua" w:cs="Times New Roman"/>
          <w:sz w:val="24"/>
          <w:szCs w:val="24"/>
        </w:rPr>
        <w:sym w:font="Symbol" w:char="F0B4"/>
      </w:r>
      <w:r w:rsidR="004E786C" w:rsidRPr="00421772">
        <w:rPr>
          <w:rFonts w:ascii="Book Antiqua" w:hAnsi="Book Antiqua" w:cs="Times New Roman"/>
          <w:sz w:val="24"/>
          <w:szCs w:val="24"/>
        </w:rPr>
        <w:t xml:space="preserve"> 11</w:t>
      </w:r>
      <w:r w:rsidR="001C5156" w:rsidRPr="00421772">
        <w:rPr>
          <w:rFonts w:ascii="Book Antiqua" w:eastAsia="宋体" w:hAnsi="Book Antiqua" w:cs="Times New Roman" w:hint="eastAsia"/>
          <w:sz w:val="24"/>
          <w:szCs w:val="24"/>
          <w:lang w:eastAsia="zh-CN"/>
        </w:rPr>
        <w:t xml:space="preserve"> </w:t>
      </w:r>
      <w:r w:rsidR="004E786C" w:rsidRPr="00421772">
        <w:rPr>
          <w:rFonts w:ascii="Book Antiqua" w:hAnsi="Book Antiqua" w:cs="Times New Roman"/>
          <w:sz w:val="24"/>
          <w:szCs w:val="24"/>
        </w:rPr>
        <w:t>mm</w:t>
      </w:r>
      <w:r w:rsidR="00DF7960" w:rsidRPr="00421772">
        <w:rPr>
          <w:rFonts w:ascii="Book Antiqua" w:hAnsi="Book Antiqua" w:cs="Times New Roman"/>
          <w:sz w:val="24"/>
          <w:szCs w:val="24"/>
        </w:rPr>
        <w:t xml:space="preserve">). </w:t>
      </w:r>
      <w:r w:rsidRPr="00421772">
        <w:rPr>
          <w:rFonts w:ascii="Book Antiqua" w:hAnsi="Book Antiqua" w:cs="Times New Roman"/>
          <w:sz w:val="24"/>
          <w:szCs w:val="24"/>
        </w:rPr>
        <w:t>It is conceivable that completion</w:t>
      </w:r>
      <w:r w:rsidR="00DB2368" w:rsidRPr="00421772">
        <w:rPr>
          <w:rFonts w:ascii="Book Antiqua" w:hAnsi="Book Antiqua" w:cs="Times New Roman"/>
          <w:sz w:val="24"/>
          <w:szCs w:val="24"/>
        </w:rPr>
        <w:t xml:space="preserve"> rate</w:t>
      </w:r>
      <w:r w:rsidRPr="00421772">
        <w:rPr>
          <w:rFonts w:ascii="Book Antiqua" w:hAnsi="Book Antiqua" w:cs="Times New Roman"/>
          <w:sz w:val="24"/>
          <w:szCs w:val="24"/>
        </w:rPr>
        <w:t xml:space="preserve"> would improve with </w:t>
      </w:r>
      <w:r w:rsidR="00D57BBA" w:rsidRPr="00421772">
        <w:rPr>
          <w:rFonts w:ascii="Book Antiqua" w:hAnsi="Book Antiqua" w:cs="Times New Roman"/>
          <w:sz w:val="24"/>
          <w:szCs w:val="24"/>
        </w:rPr>
        <w:t>longer CE operating time,</w:t>
      </w:r>
      <w:r w:rsidR="00A16540" w:rsidRPr="00421772">
        <w:rPr>
          <w:rFonts w:ascii="Book Antiqua" w:hAnsi="Book Antiqua" w:cs="Times New Roman"/>
          <w:sz w:val="24"/>
          <w:szCs w:val="24"/>
        </w:rPr>
        <w:t xml:space="preserve"> </w:t>
      </w:r>
      <w:r w:rsidRPr="00421772">
        <w:rPr>
          <w:rFonts w:ascii="Book Antiqua" w:hAnsi="Book Antiqua" w:cs="Times New Roman"/>
          <w:sz w:val="24"/>
          <w:szCs w:val="24"/>
        </w:rPr>
        <w:t xml:space="preserve">but to date there has not been any study </w:t>
      </w:r>
      <w:r w:rsidR="00FF5FB4" w:rsidRPr="00421772">
        <w:rPr>
          <w:rFonts w:ascii="Book Antiqua" w:hAnsi="Book Antiqua" w:cs="Times New Roman"/>
          <w:sz w:val="24"/>
          <w:szCs w:val="24"/>
        </w:rPr>
        <w:t>that examined specifically the impact</w:t>
      </w:r>
      <w:r w:rsidRPr="00421772">
        <w:rPr>
          <w:rFonts w:ascii="Book Antiqua" w:hAnsi="Book Antiqua" w:cs="Times New Roman"/>
          <w:sz w:val="24"/>
          <w:szCs w:val="24"/>
        </w:rPr>
        <w:t xml:space="preserve"> of bat</w:t>
      </w:r>
      <w:r w:rsidR="00FF5FB4" w:rsidRPr="00421772">
        <w:rPr>
          <w:rFonts w:ascii="Book Antiqua" w:hAnsi="Book Antiqua" w:cs="Times New Roman"/>
          <w:sz w:val="24"/>
          <w:szCs w:val="24"/>
        </w:rPr>
        <w:t>tery life on CE completion rate. W</w:t>
      </w:r>
      <w:r w:rsidRPr="00421772">
        <w:rPr>
          <w:rFonts w:ascii="Book Antiqua" w:hAnsi="Book Antiqua" w:cs="Times New Roman"/>
          <w:sz w:val="24"/>
          <w:szCs w:val="24"/>
        </w:rPr>
        <w:t xml:space="preserve">e </w:t>
      </w:r>
      <w:r w:rsidR="00FF5FB4" w:rsidRPr="00421772">
        <w:rPr>
          <w:rFonts w:ascii="Book Antiqua" w:hAnsi="Book Antiqua" w:cs="Times New Roman"/>
          <w:sz w:val="24"/>
          <w:szCs w:val="24"/>
        </w:rPr>
        <w:t xml:space="preserve">therefore </w:t>
      </w:r>
      <w:r w:rsidRPr="00421772">
        <w:rPr>
          <w:rFonts w:ascii="Book Antiqua" w:hAnsi="Book Antiqua" w:cs="Times New Roman"/>
          <w:sz w:val="24"/>
          <w:szCs w:val="24"/>
        </w:rPr>
        <w:t xml:space="preserve">sought to determine </w:t>
      </w:r>
      <w:r w:rsidR="00301FDC" w:rsidRPr="00421772">
        <w:rPr>
          <w:rFonts w:ascii="Book Antiqua" w:hAnsi="Book Antiqua" w:cs="Times New Roman"/>
          <w:sz w:val="24"/>
          <w:szCs w:val="24"/>
        </w:rPr>
        <w:t>the clinical impact</w:t>
      </w:r>
      <w:r w:rsidRPr="00421772">
        <w:rPr>
          <w:rFonts w:ascii="Book Antiqua" w:hAnsi="Book Antiqua" w:cs="Times New Roman"/>
          <w:sz w:val="24"/>
          <w:szCs w:val="24"/>
        </w:rPr>
        <w:t xml:space="preserve"> </w:t>
      </w:r>
      <w:r w:rsidR="00301FDC" w:rsidRPr="00421772">
        <w:rPr>
          <w:rFonts w:ascii="Book Antiqua" w:hAnsi="Book Antiqua" w:cs="Times New Roman"/>
          <w:sz w:val="24"/>
          <w:szCs w:val="24"/>
        </w:rPr>
        <w:t xml:space="preserve">of </w:t>
      </w:r>
      <w:r w:rsidRPr="00421772">
        <w:rPr>
          <w:rFonts w:ascii="Book Antiqua" w:hAnsi="Book Antiqua" w:cs="Times New Roman"/>
          <w:sz w:val="24"/>
          <w:szCs w:val="24"/>
        </w:rPr>
        <w:t xml:space="preserve">longer battery life </w:t>
      </w:r>
      <w:r w:rsidR="00301FDC" w:rsidRPr="00421772">
        <w:rPr>
          <w:rFonts w:ascii="Book Antiqua" w:hAnsi="Book Antiqua" w:cs="Times New Roman"/>
          <w:sz w:val="24"/>
          <w:szCs w:val="24"/>
        </w:rPr>
        <w:t>on CE in terms of completion rate and rate of positive findings.</w:t>
      </w:r>
    </w:p>
    <w:p w:rsidR="000C297C" w:rsidRPr="00421772" w:rsidRDefault="000C297C" w:rsidP="005850D6">
      <w:pPr>
        <w:spacing w:line="360" w:lineRule="auto"/>
        <w:jc w:val="both"/>
        <w:rPr>
          <w:rFonts w:ascii="Book Antiqua" w:hAnsi="Book Antiqua" w:cs="Times New Roman"/>
          <w:sz w:val="24"/>
          <w:szCs w:val="24"/>
        </w:rPr>
      </w:pPr>
    </w:p>
    <w:p w:rsidR="00922D4F" w:rsidRPr="00421772" w:rsidRDefault="00BE630C" w:rsidP="005850D6">
      <w:pPr>
        <w:spacing w:line="360" w:lineRule="auto"/>
        <w:jc w:val="both"/>
        <w:rPr>
          <w:rFonts w:ascii="Book Antiqua" w:eastAsia="宋体" w:hAnsi="Book Antiqua" w:cs="Times New Roman"/>
          <w:sz w:val="24"/>
          <w:szCs w:val="24"/>
          <w:lang w:eastAsia="zh-CN"/>
        </w:rPr>
      </w:pPr>
      <w:r w:rsidRPr="00421772">
        <w:rPr>
          <w:rFonts w:ascii="Book Antiqua" w:hAnsi="Book Antiqua" w:cs="Times New Roman"/>
          <w:b/>
          <w:sz w:val="24"/>
          <w:szCs w:val="24"/>
        </w:rPr>
        <w:br w:type="column"/>
      </w:r>
      <w:r w:rsidRPr="00421772">
        <w:rPr>
          <w:rFonts w:ascii="Book Antiqua" w:hAnsi="Book Antiqua" w:cs="Times New Roman"/>
          <w:b/>
          <w:sz w:val="24"/>
          <w:szCs w:val="24"/>
        </w:rPr>
        <w:lastRenderedPageBreak/>
        <w:t xml:space="preserve">MATERIAL AND </w:t>
      </w:r>
      <w:r w:rsidR="00474291" w:rsidRPr="00421772">
        <w:rPr>
          <w:rFonts w:ascii="Book Antiqua" w:hAnsi="Book Antiqua" w:cs="Times New Roman"/>
          <w:b/>
          <w:sz w:val="24"/>
          <w:szCs w:val="24"/>
        </w:rPr>
        <w:t>METHODS</w:t>
      </w:r>
    </w:p>
    <w:p w:rsidR="008425F7" w:rsidRPr="00421772" w:rsidRDefault="008425F7" w:rsidP="005850D6">
      <w:pPr>
        <w:autoSpaceDE w:val="0"/>
        <w:autoSpaceDN w:val="0"/>
        <w:adjustRightInd w:val="0"/>
        <w:spacing w:line="360" w:lineRule="auto"/>
        <w:jc w:val="both"/>
        <w:rPr>
          <w:rFonts w:ascii="Book Antiqua" w:hAnsi="Book Antiqua" w:cs="Times New Roman"/>
          <w:b/>
          <w:i/>
          <w:sz w:val="24"/>
          <w:szCs w:val="24"/>
        </w:rPr>
      </w:pPr>
      <w:r w:rsidRPr="00421772">
        <w:rPr>
          <w:rFonts w:ascii="Book Antiqua" w:hAnsi="Book Antiqua" w:cs="Times New Roman"/>
          <w:b/>
          <w:i/>
          <w:sz w:val="24"/>
          <w:szCs w:val="24"/>
        </w:rPr>
        <w:t>Design and patient population</w:t>
      </w:r>
    </w:p>
    <w:p w:rsidR="008425F7" w:rsidRPr="00421772" w:rsidRDefault="00E02FBB" w:rsidP="005850D6">
      <w:pPr>
        <w:autoSpaceDE w:val="0"/>
        <w:autoSpaceDN w:val="0"/>
        <w:adjustRightInd w:val="0"/>
        <w:spacing w:line="360" w:lineRule="auto"/>
        <w:jc w:val="both"/>
        <w:rPr>
          <w:rFonts w:ascii="Book Antiqua" w:hAnsi="Book Antiqua" w:cs="Times New Roman"/>
          <w:sz w:val="24"/>
          <w:szCs w:val="24"/>
        </w:rPr>
      </w:pPr>
      <w:r w:rsidRPr="00421772">
        <w:rPr>
          <w:rFonts w:ascii="Book Antiqua" w:eastAsia="Arial" w:hAnsi="Book Antiqua" w:cs="Times New Roman"/>
          <w:sz w:val="24"/>
          <w:szCs w:val="24"/>
        </w:rPr>
        <w:t xml:space="preserve">This is a retrospective analysis of patients who underwent small bowel capsule endoscopy at a University-affiliated tertiary care center (St. Paul's Hospital, Vancouver, </w:t>
      </w:r>
      <w:r w:rsidR="00934359" w:rsidRPr="00421772">
        <w:rPr>
          <w:rFonts w:ascii="Book Antiqua" w:eastAsia="Arial" w:hAnsi="Book Antiqua" w:cs="Times New Roman"/>
          <w:sz w:val="24"/>
          <w:szCs w:val="24"/>
        </w:rPr>
        <w:t>British Columbia, Canada</w:t>
      </w:r>
      <w:r w:rsidRPr="00421772">
        <w:rPr>
          <w:rFonts w:ascii="Book Antiqua" w:eastAsia="Arial" w:hAnsi="Book Antiqua" w:cs="Times New Roman"/>
          <w:sz w:val="24"/>
          <w:szCs w:val="24"/>
        </w:rPr>
        <w:t xml:space="preserve">) between January 2010 and September 2013. Inclusion criteria: Patients who underwent CE using either PillCam™ SB2 or SB2U (Given Imaging, Yoqneam, Israel), which are identical in terms of dimensions and image quality. SB2U is also known as SB2EX in some markets. </w:t>
      </w:r>
      <w:r w:rsidR="00EC339B" w:rsidRPr="00421772">
        <w:rPr>
          <w:rFonts w:ascii="Book Antiqua" w:eastAsia="Arial" w:hAnsi="Book Antiqua" w:cs="Times New Roman"/>
          <w:sz w:val="24"/>
          <w:szCs w:val="24"/>
        </w:rPr>
        <w:t xml:space="preserve">Our institution switched from SB2 to SB2U in July 2011. </w:t>
      </w:r>
      <w:r w:rsidRPr="00421772">
        <w:rPr>
          <w:rFonts w:ascii="Book Antiqua" w:eastAsia="Arial" w:hAnsi="Book Antiqua" w:cs="Times New Roman"/>
          <w:sz w:val="24"/>
          <w:szCs w:val="24"/>
        </w:rPr>
        <w:t>Exclusion criteria: History of gastric or small bowel surgery</w:t>
      </w:r>
      <w:r w:rsidR="00B473D1" w:rsidRPr="00421772">
        <w:rPr>
          <w:rFonts w:ascii="Book Antiqua" w:eastAsia="Arial" w:hAnsi="Book Antiqua" w:cs="Times New Roman"/>
          <w:sz w:val="24"/>
          <w:szCs w:val="24"/>
        </w:rPr>
        <w:t xml:space="preserve">, </w:t>
      </w:r>
      <w:r w:rsidR="00336719" w:rsidRPr="00421772">
        <w:rPr>
          <w:rFonts w:ascii="Book Antiqua" w:eastAsia="Arial" w:hAnsi="Book Antiqua" w:cs="Times New Roman"/>
          <w:sz w:val="24"/>
          <w:szCs w:val="24"/>
        </w:rPr>
        <w:t xml:space="preserve">endoscopic </w:t>
      </w:r>
      <w:r w:rsidR="00121FE3" w:rsidRPr="00421772">
        <w:rPr>
          <w:rFonts w:ascii="Book Antiqua" w:eastAsia="Arial" w:hAnsi="Book Antiqua" w:cs="Times New Roman"/>
          <w:sz w:val="24"/>
          <w:szCs w:val="24"/>
        </w:rPr>
        <w:t>placement of capsule endoscope, interrupted view of major landmarks due to technical difficulty or significant amount of debris, and</w:t>
      </w:r>
      <w:r w:rsidR="00B473D1" w:rsidRPr="00421772">
        <w:rPr>
          <w:rFonts w:ascii="Book Antiqua" w:eastAsia="Arial" w:hAnsi="Book Antiqua" w:cs="Times New Roman"/>
          <w:sz w:val="24"/>
          <w:szCs w:val="24"/>
        </w:rPr>
        <w:t xml:space="preserve"> repeat CE using same system (</w:t>
      </w:r>
      <w:r w:rsidR="00B473D1" w:rsidRPr="003B0EDF">
        <w:rPr>
          <w:rFonts w:ascii="Book Antiqua" w:eastAsia="Arial" w:hAnsi="Book Antiqua" w:cs="Times New Roman"/>
          <w:i/>
          <w:sz w:val="24"/>
          <w:szCs w:val="24"/>
        </w:rPr>
        <w:t>i.e.</w:t>
      </w:r>
      <w:r w:rsidR="003B0EDF" w:rsidRPr="003B0EDF">
        <w:rPr>
          <w:rFonts w:ascii="Book Antiqua" w:eastAsia="宋体" w:hAnsi="Book Antiqua" w:cs="Times New Roman" w:hint="eastAsia"/>
          <w:i/>
          <w:sz w:val="24"/>
          <w:szCs w:val="24"/>
          <w:lang w:eastAsia="zh-CN"/>
        </w:rPr>
        <w:t>,</w:t>
      </w:r>
      <w:r w:rsidR="00B473D1" w:rsidRPr="00421772">
        <w:rPr>
          <w:rFonts w:ascii="Book Antiqua" w:eastAsia="Arial" w:hAnsi="Book Antiqua" w:cs="Times New Roman"/>
          <w:sz w:val="24"/>
          <w:szCs w:val="24"/>
        </w:rPr>
        <w:t xml:space="preserve"> only the first CE was included if the patient underwent repeat CE using the same system, but if two CEs had been performed using different systems then both were included)</w:t>
      </w:r>
      <w:r w:rsidRPr="00421772">
        <w:rPr>
          <w:rFonts w:ascii="Book Antiqua" w:eastAsia="Arial" w:hAnsi="Book Antiqua" w:cs="Times New Roman"/>
          <w:sz w:val="24"/>
          <w:szCs w:val="24"/>
        </w:rPr>
        <w:t xml:space="preserve">. </w:t>
      </w:r>
      <w:r w:rsidR="00FB0157" w:rsidRPr="00421772">
        <w:rPr>
          <w:rFonts w:ascii="Book Antiqua" w:eastAsia="Arial" w:hAnsi="Book Antiqua" w:cs="Times New Roman"/>
          <w:sz w:val="24"/>
          <w:szCs w:val="24"/>
        </w:rPr>
        <w:t>This study was approved by University of British Columbia Providence Health Care Research Ethics Board.</w:t>
      </w:r>
    </w:p>
    <w:p w:rsidR="008425F7" w:rsidRPr="00421772" w:rsidRDefault="008425F7" w:rsidP="005850D6">
      <w:pPr>
        <w:autoSpaceDE w:val="0"/>
        <w:autoSpaceDN w:val="0"/>
        <w:adjustRightInd w:val="0"/>
        <w:spacing w:line="360" w:lineRule="auto"/>
        <w:jc w:val="both"/>
        <w:rPr>
          <w:rFonts w:ascii="Book Antiqua" w:hAnsi="Book Antiqua" w:cs="Times New Roman"/>
          <w:sz w:val="24"/>
          <w:szCs w:val="24"/>
        </w:rPr>
      </w:pPr>
    </w:p>
    <w:p w:rsidR="00461BB9" w:rsidRPr="00421772" w:rsidRDefault="00461BB9" w:rsidP="005850D6">
      <w:pPr>
        <w:autoSpaceDE w:val="0"/>
        <w:autoSpaceDN w:val="0"/>
        <w:adjustRightInd w:val="0"/>
        <w:spacing w:line="360" w:lineRule="auto"/>
        <w:jc w:val="both"/>
        <w:rPr>
          <w:rFonts w:ascii="Book Antiqua" w:hAnsi="Book Antiqua" w:cs="Times New Roman"/>
          <w:b/>
          <w:i/>
          <w:sz w:val="24"/>
          <w:szCs w:val="24"/>
        </w:rPr>
      </w:pPr>
      <w:r w:rsidRPr="00421772">
        <w:rPr>
          <w:rFonts w:ascii="Book Antiqua" w:hAnsi="Book Antiqua" w:cs="Times New Roman"/>
          <w:b/>
          <w:i/>
          <w:sz w:val="24"/>
          <w:szCs w:val="24"/>
        </w:rPr>
        <w:t xml:space="preserve">Small </w:t>
      </w:r>
      <w:r w:rsidR="001C5156" w:rsidRPr="00421772">
        <w:rPr>
          <w:rFonts w:ascii="Book Antiqua" w:hAnsi="Book Antiqua" w:cs="Times New Roman"/>
          <w:b/>
          <w:i/>
          <w:sz w:val="24"/>
          <w:szCs w:val="24"/>
        </w:rPr>
        <w:t>bowel capsule endoscopy procedure</w:t>
      </w:r>
    </w:p>
    <w:p w:rsidR="00461BB9" w:rsidRPr="00421772" w:rsidRDefault="00461BB9" w:rsidP="005850D6">
      <w:pPr>
        <w:autoSpaceDE w:val="0"/>
        <w:autoSpaceDN w:val="0"/>
        <w:adjustRightInd w:val="0"/>
        <w:spacing w:line="360" w:lineRule="auto"/>
        <w:jc w:val="both"/>
        <w:rPr>
          <w:rFonts w:ascii="Book Antiqua" w:hAnsi="Book Antiqua" w:cs="Times New Roman"/>
          <w:sz w:val="24"/>
          <w:szCs w:val="24"/>
        </w:rPr>
      </w:pPr>
      <w:r w:rsidRPr="00421772">
        <w:rPr>
          <w:rFonts w:ascii="Book Antiqua" w:hAnsi="Book Antiqua" w:cs="Times New Roman"/>
          <w:sz w:val="24"/>
          <w:szCs w:val="24"/>
        </w:rPr>
        <w:t>As per standard protocol at our institution, all patients are asked to stop any oral iron supplementation five days prior to the procedure, and undergo bowel preparation with clear liquid-only diet and 2</w:t>
      </w:r>
      <w:r w:rsidR="00474291" w:rsidRPr="00421772">
        <w:rPr>
          <w:rFonts w:ascii="Book Antiqua" w:hAnsi="Book Antiqua" w:cs="Times New Roman"/>
          <w:sz w:val="24"/>
          <w:szCs w:val="24"/>
        </w:rPr>
        <w:t xml:space="preserve"> </w:t>
      </w:r>
      <w:r w:rsidRPr="00421772">
        <w:rPr>
          <w:rFonts w:ascii="Book Antiqua" w:hAnsi="Book Antiqua" w:cs="Times New Roman"/>
          <w:sz w:val="24"/>
          <w:szCs w:val="24"/>
        </w:rPr>
        <w:t xml:space="preserve">L polyethylene glycol plus electrolyte solution the day before the procedure. Following </w:t>
      </w:r>
      <w:r w:rsidR="00474291" w:rsidRPr="00421772">
        <w:rPr>
          <w:rFonts w:ascii="Book Antiqua" w:hAnsi="Book Antiqua" w:cs="Times New Roman"/>
          <w:sz w:val="24"/>
          <w:szCs w:val="24"/>
        </w:rPr>
        <w:t>capsule endoscope</w:t>
      </w:r>
      <w:r w:rsidRPr="00421772">
        <w:rPr>
          <w:rFonts w:ascii="Book Antiqua" w:hAnsi="Book Antiqua" w:cs="Times New Roman"/>
          <w:sz w:val="24"/>
          <w:szCs w:val="24"/>
        </w:rPr>
        <w:t xml:space="preserve"> ingestion, patients </w:t>
      </w:r>
      <w:r w:rsidR="00CE4AFB" w:rsidRPr="00421772">
        <w:rPr>
          <w:rFonts w:ascii="Book Antiqua" w:hAnsi="Book Antiqua" w:cs="Times New Roman"/>
          <w:sz w:val="24"/>
          <w:szCs w:val="24"/>
        </w:rPr>
        <w:t>were permitted</w:t>
      </w:r>
      <w:r w:rsidRPr="00421772">
        <w:rPr>
          <w:rFonts w:ascii="Book Antiqua" w:hAnsi="Book Antiqua" w:cs="Times New Roman"/>
          <w:sz w:val="24"/>
          <w:szCs w:val="24"/>
        </w:rPr>
        <w:t xml:space="preserve"> to </w:t>
      </w:r>
      <w:r w:rsidR="00BB0FD3" w:rsidRPr="00421772">
        <w:rPr>
          <w:rFonts w:ascii="Book Antiqua" w:hAnsi="Book Antiqua" w:cs="Times New Roman"/>
          <w:sz w:val="24"/>
          <w:szCs w:val="24"/>
        </w:rPr>
        <w:t>resume</w:t>
      </w:r>
      <w:r w:rsidRPr="00421772">
        <w:rPr>
          <w:rFonts w:ascii="Book Antiqua" w:hAnsi="Book Antiqua" w:cs="Times New Roman"/>
          <w:sz w:val="24"/>
          <w:szCs w:val="24"/>
        </w:rPr>
        <w:t xml:space="preserve"> </w:t>
      </w:r>
      <w:r w:rsidR="00474291" w:rsidRPr="00421772">
        <w:rPr>
          <w:rFonts w:ascii="Book Antiqua" w:hAnsi="Book Antiqua" w:cs="Times New Roman"/>
          <w:sz w:val="24"/>
          <w:szCs w:val="24"/>
        </w:rPr>
        <w:t>clear fluids after</w:t>
      </w:r>
      <w:r w:rsidRPr="00421772">
        <w:rPr>
          <w:rFonts w:ascii="Book Antiqua" w:hAnsi="Book Antiqua" w:cs="Times New Roman"/>
          <w:sz w:val="24"/>
          <w:szCs w:val="24"/>
        </w:rPr>
        <w:t xml:space="preserve"> 2 h and </w:t>
      </w:r>
      <w:r w:rsidR="00BB0FD3" w:rsidRPr="00421772">
        <w:rPr>
          <w:rFonts w:ascii="Book Antiqua" w:hAnsi="Book Antiqua" w:cs="Times New Roman"/>
          <w:sz w:val="24"/>
          <w:szCs w:val="24"/>
        </w:rPr>
        <w:t>solid food</w:t>
      </w:r>
      <w:r w:rsidR="00474291" w:rsidRPr="00421772">
        <w:rPr>
          <w:rFonts w:ascii="Book Antiqua" w:hAnsi="Book Antiqua" w:cs="Times New Roman"/>
          <w:sz w:val="24"/>
          <w:szCs w:val="24"/>
        </w:rPr>
        <w:t xml:space="preserve"> after 4 h. Motility-altering </w:t>
      </w:r>
      <w:r w:rsidRPr="00421772">
        <w:rPr>
          <w:rFonts w:ascii="Book Antiqua" w:hAnsi="Book Antiqua" w:cs="Times New Roman"/>
          <w:sz w:val="24"/>
          <w:szCs w:val="24"/>
        </w:rPr>
        <w:t xml:space="preserve">agents were not used during the procedure unless patients were previously taking these medications. Each CE </w:t>
      </w:r>
      <w:r w:rsidR="00BB0FD3" w:rsidRPr="00421772">
        <w:rPr>
          <w:rFonts w:ascii="Book Antiqua" w:hAnsi="Book Antiqua" w:cs="Times New Roman"/>
          <w:sz w:val="24"/>
          <w:szCs w:val="24"/>
        </w:rPr>
        <w:t>was reviewed on real-time viewer after 7</w:t>
      </w:r>
      <w:r w:rsidR="001C5156" w:rsidRPr="00421772">
        <w:rPr>
          <w:rFonts w:ascii="Book Antiqua" w:eastAsia="宋体" w:hAnsi="Book Antiqua" w:cs="Times New Roman" w:hint="eastAsia"/>
          <w:sz w:val="24"/>
          <w:szCs w:val="24"/>
          <w:lang w:eastAsia="zh-CN"/>
        </w:rPr>
        <w:t>-</w:t>
      </w:r>
      <w:r w:rsidR="00BB0FD3" w:rsidRPr="00421772">
        <w:rPr>
          <w:rFonts w:ascii="Book Antiqua" w:hAnsi="Book Antiqua" w:cs="Times New Roman"/>
          <w:sz w:val="24"/>
          <w:szCs w:val="24"/>
        </w:rPr>
        <w:t>8 h of recording to determine the progress if the battery ha</w:t>
      </w:r>
      <w:r w:rsidR="00CE4AFB" w:rsidRPr="00421772">
        <w:rPr>
          <w:rFonts w:ascii="Book Antiqua" w:hAnsi="Book Antiqua" w:cs="Times New Roman"/>
          <w:sz w:val="24"/>
          <w:szCs w:val="24"/>
        </w:rPr>
        <w:t>d</w:t>
      </w:r>
      <w:r w:rsidR="00BB0FD3" w:rsidRPr="00421772">
        <w:rPr>
          <w:rFonts w:ascii="Book Antiqua" w:hAnsi="Book Antiqua" w:cs="Times New Roman"/>
          <w:sz w:val="24"/>
          <w:szCs w:val="24"/>
        </w:rPr>
        <w:t xml:space="preserve"> n</w:t>
      </w:r>
      <w:r w:rsidR="00CE4AFB" w:rsidRPr="00421772">
        <w:rPr>
          <w:rFonts w:ascii="Book Antiqua" w:hAnsi="Book Antiqua" w:cs="Times New Roman"/>
          <w:sz w:val="24"/>
          <w:szCs w:val="24"/>
        </w:rPr>
        <w:t>ot ceased to function</w:t>
      </w:r>
      <w:r w:rsidRPr="00421772">
        <w:rPr>
          <w:rFonts w:ascii="Book Antiqua" w:hAnsi="Book Antiqua" w:cs="Times New Roman"/>
          <w:sz w:val="24"/>
          <w:szCs w:val="24"/>
        </w:rPr>
        <w:t xml:space="preserve">. </w:t>
      </w:r>
      <w:r w:rsidR="00BB0FD3" w:rsidRPr="00421772">
        <w:rPr>
          <w:rFonts w:ascii="Book Antiqua" w:hAnsi="Book Antiqua" w:cs="Times New Roman"/>
          <w:sz w:val="24"/>
          <w:szCs w:val="24"/>
        </w:rPr>
        <w:t xml:space="preserve">If the capsule endoscope </w:t>
      </w:r>
      <w:r w:rsidR="00CE4AFB" w:rsidRPr="00421772">
        <w:rPr>
          <w:rFonts w:ascii="Book Antiqua" w:hAnsi="Book Antiqua" w:cs="Times New Roman"/>
          <w:sz w:val="24"/>
          <w:szCs w:val="24"/>
        </w:rPr>
        <w:t>was</w:t>
      </w:r>
      <w:r w:rsidR="00BB0FD3" w:rsidRPr="00421772">
        <w:rPr>
          <w:rFonts w:ascii="Book Antiqua" w:hAnsi="Book Antiqua" w:cs="Times New Roman"/>
          <w:sz w:val="24"/>
          <w:szCs w:val="24"/>
        </w:rPr>
        <w:t xml:space="preserve"> felt to be in the colon, then the study was terminated; otherwise it was allowed to continue until the battery runs out or at the next assessment if deemed complete. </w:t>
      </w:r>
      <w:r w:rsidRPr="00421772">
        <w:rPr>
          <w:rFonts w:ascii="Book Antiqua" w:hAnsi="Book Antiqua" w:cs="Times New Roman"/>
          <w:sz w:val="24"/>
          <w:szCs w:val="24"/>
        </w:rPr>
        <w:t xml:space="preserve">Data </w:t>
      </w:r>
      <w:r w:rsidR="00BB0FD3" w:rsidRPr="00421772">
        <w:rPr>
          <w:rFonts w:ascii="Book Antiqua" w:hAnsi="Book Antiqua" w:cs="Times New Roman"/>
          <w:sz w:val="24"/>
          <w:szCs w:val="24"/>
        </w:rPr>
        <w:t xml:space="preserve">images were </w:t>
      </w:r>
      <w:r w:rsidRPr="00421772">
        <w:rPr>
          <w:rFonts w:ascii="Book Antiqua" w:hAnsi="Book Antiqua" w:cs="Times New Roman"/>
          <w:sz w:val="24"/>
          <w:szCs w:val="24"/>
        </w:rPr>
        <w:t>downloaded and independently reviewed by a single</w:t>
      </w:r>
      <w:r w:rsidR="00BB0FD3" w:rsidRPr="00421772">
        <w:rPr>
          <w:rFonts w:ascii="Book Antiqua" w:hAnsi="Book Antiqua" w:cs="Times New Roman"/>
          <w:sz w:val="24"/>
          <w:szCs w:val="24"/>
        </w:rPr>
        <w:t xml:space="preserve"> </w:t>
      </w:r>
      <w:r w:rsidR="00BB0FD3" w:rsidRPr="00421772">
        <w:rPr>
          <w:rFonts w:ascii="Book Antiqua" w:hAnsi="Book Antiqua" w:cs="Times New Roman"/>
          <w:sz w:val="24"/>
          <w:szCs w:val="24"/>
        </w:rPr>
        <w:lastRenderedPageBreak/>
        <w:t>experienced gastroenterologist and</w:t>
      </w:r>
      <w:r w:rsidRPr="00421772">
        <w:rPr>
          <w:rFonts w:ascii="Book Antiqua" w:hAnsi="Book Antiqua" w:cs="Times New Roman"/>
          <w:sz w:val="24"/>
          <w:szCs w:val="24"/>
        </w:rPr>
        <w:t xml:space="preserve"> the gastroint</w:t>
      </w:r>
      <w:r w:rsidR="00BB0FD3" w:rsidRPr="00421772">
        <w:rPr>
          <w:rFonts w:ascii="Book Antiqua" w:hAnsi="Book Antiqua" w:cs="Times New Roman"/>
          <w:sz w:val="24"/>
          <w:szCs w:val="24"/>
        </w:rPr>
        <w:t xml:space="preserve">estinal therapeutics fellow/research assistant. </w:t>
      </w:r>
      <w:r w:rsidRPr="00421772">
        <w:rPr>
          <w:rFonts w:ascii="Book Antiqua" w:hAnsi="Book Antiqua" w:cs="Times New Roman"/>
          <w:sz w:val="24"/>
          <w:szCs w:val="24"/>
        </w:rPr>
        <w:t xml:space="preserve">If discrepancy existed among the reviewers, a consensus was reached. </w:t>
      </w:r>
    </w:p>
    <w:p w:rsidR="00461BB9" w:rsidRPr="00421772" w:rsidRDefault="00461BB9" w:rsidP="005850D6">
      <w:pPr>
        <w:autoSpaceDE w:val="0"/>
        <w:autoSpaceDN w:val="0"/>
        <w:adjustRightInd w:val="0"/>
        <w:spacing w:line="360" w:lineRule="auto"/>
        <w:jc w:val="both"/>
        <w:rPr>
          <w:rFonts w:ascii="Book Antiqua" w:hAnsi="Book Antiqua" w:cs="Times New Roman"/>
          <w:sz w:val="24"/>
          <w:szCs w:val="24"/>
        </w:rPr>
      </w:pPr>
    </w:p>
    <w:p w:rsidR="008425F7" w:rsidRPr="00421772" w:rsidRDefault="008425F7" w:rsidP="005850D6">
      <w:pPr>
        <w:autoSpaceDE w:val="0"/>
        <w:autoSpaceDN w:val="0"/>
        <w:adjustRightInd w:val="0"/>
        <w:spacing w:line="360" w:lineRule="auto"/>
        <w:jc w:val="both"/>
        <w:rPr>
          <w:rFonts w:ascii="Book Antiqua" w:eastAsia="宋体" w:hAnsi="Book Antiqua" w:cs="Times New Roman"/>
          <w:b/>
          <w:i/>
          <w:sz w:val="24"/>
          <w:szCs w:val="24"/>
          <w:lang w:eastAsia="zh-CN"/>
        </w:rPr>
      </w:pPr>
      <w:r w:rsidRPr="00421772">
        <w:rPr>
          <w:rFonts w:ascii="Book Antiqua" w:hAnsi="Book Antiqua" w:cs="Times New Roman"/>
          <w:b/>
          <w:i/>
          <w:sz w:val="24"/>
          <w:szCs w:val="24"/>
        </w:rPr>
        <w:t>Data extraction</w:t>
      </w:r>
    </w:p>
    <w:p w:rsidR="00922D4F" w:rsidRPr="00421772" w:rsidRDefault="00E02FBB" w:rsidP="005850D6">
      <w:pPr>
        <w:autoSpaceDE w:val="0"/>
        <w:autoSpaceDN w:val="0"/>
        <w:adjustRightInd w:val="0"/>
        <w:spacing w:line="360" w:lineRule="auto"/>
        <w:jc w:val="both"/>
        <w:rPr>
          <w:rFonts w:ascii="Book Antiqua" w:hAnsi="Book Antiqua" w:cs="Times New Roman"/>
          <w:sz w:val="24"/>
          <w:szCs w:val="24"/>
        </w:rPr>
      </w:pPr>
      <w:r w:rsidRPr="00421772">
        <w:rPr>
          <w:rFonts w:ascii="Book Antiqua" w:hAnsi="Book Antiqua" w:cs="Times New Roman"/>
          <w:sz w:val="24"/>
          <w:szCs w:val="24"/>
        </w:rPr>
        <w:t>Data collected included demographics, indications for CE, medical comorbidities and prior abdominal/pelvic surgery, use of agents that alter bowel motility, any significant bowel habit changes at the time of procedure, inpatient/outpatient status, type of capsule endoscope, small bowel transit time (SBTT), gastric transit time (GTT)</w:t>
      </w:r>
      <w:r w:rsidR="00ED5942" w:rsidRPr="00421772">
        <w:rPr>
          <w:rFonts w:ascii="Book Antiqua" w:hAnsi="Book Antiqua" w:cs="Times New Roman"/>
          <w:sz w:val="24"/>
          <w:szCs w:val="24"/>
        </w:rPr>
        <w:t xml:space="preserve"> and total recording time</w:t>
      </w:r>
      <w:r w:rsidRPr="00421772">
        <w:rPr>
          <w:rFonts w:ascii="Book Antiqua" w:hAnsi="Book Antiqua" w:cs="Times New Roman"/>
          <w:sz w:val="24"/>
          <w:szCs w:val="24"/>
        </w:rPr>
        <w:t xml:space="preserve">. GTT is defined as the time between first gastric image and first duodenal image. Similarly, SBTT is defined as the time between the first duodenal image and the first cecal image. In cases of incomplete small bowel examination, the SBTT is censored at the time of last recorded image. </w:t>
      </w:r>
      <w:r w:rsidR="00BD2770" w:rsidRPr="00421772">
        <w:rPr>
          <w:rFonts w:ascii="Book Antiqua" w:hAnsi="Book Antiqua" w:cs="Times New Roman"/>
          <w:sz w:val="24"/>
          <w:szCs w:val="24"/>
        </w:rPr>
        <w:t xml:space="preserve">Total recording time is defined as the entire length of video recording until either the capsule camera’s battery runs out, or the study was terminated based on real-time finding that the capsule camera likely had entered the colon and thus concluded the small bowel examination. </w:t>
      </w:r>
      <w:r w:rsidRPr="00421772">
        <w:rPr>
          <w:rFonts w:ascii="Book Antiqua" w:hAnsi="Book Antiqua" w:cs="Times New Roman"/>
          <w:sz w:val="24"/>
          <w:szCs w:val="24"/>
        </w:rPr>
        <w:t>Capsule completion rates, rates of positive findings, SBTT</w:t>
      </w:r>
      <w:r w:rsidR="00BD2770" w:rsidRPr="00421772">
        <w:rPr>
          <w:rFonts w:ascii="Book Antiqua" w:hAnsi="Book Antiqua" w:cs="Times New Roman"/>
          <w:sz w:val="24"/>
          <w:szCs w:val="24"/>
        </w:rPr>
        <w:t>,</w:t>
      </w:r>
      <w:r w:rsidRPr="00421772">
        <w:rPr>
          <w:rFonts w:ascii="Book Antiqua" w:hAnsi="Book Antiqua" w:cs="Times New Roman"/>
          <w:sz w:val="24"/>
          <w:szCs w:val="24"/>
        </w:rPr>
        <w:t xml:space="preserve"> </w:t>
      </w:r>
      <w:r w:rsidR="00435A49" w:rsidRPr="00421772">
        <w:rPr>
          <w:rFonts w:ascii="Book Antiqua" w:hAnsi="Book Antiqua" w:cs="Times New Roman"/>
          <w:sz w:val="24"/>
          <w:szCs w:val="24"/>
        </w:rPr>
        <w:t>GTT</w:t>
      </w:r>
      <w:r w:rsidR="00BD2770" w:rsidRPr="00421772">
        <w:rPr>
          <w:rFonts w:ascii="Book Antiqua" w:hAnsi="Book Antiqua" w:cs="Times New Roman"/>
          <w:sz w:val="24"/>
          <w:szCs w:val="24"/>
        </w:rPr>
        <w:t>, and total recording time</w:t>
      </w:r>
      <w:r w:rsidRPr="00421772">
        <w:rPr>
          <w:rFonts w:ascii="Book Antiqua" w:hAnsi="Book Antiqua" w:cs="Times New Roman"/>
          <w:sz w:val="24"/>
          <w:szCs w:val="24"/>
        </w:rPr>
        <w:t xml:space="preserve"> were compared between the two groups. </w:t>
      </w:r>
    </w:p>
    <w:p w:rsidR="00FB0157" w:rsidRPr="00421772" w:rsidRDefault="00FB0157" w:rsidP="00421772">
      <w:pPr>
        <w:autoSpaceDE w:val="0"/>
        <w:autoSpaceDN w:val="0"/>
        <w:adjustRightInd w:val="0"/>
        <w:spacing w:line="360" w:lineRule="auto"/>
        <w:ind w:firstLineChars="200" w:firstLine="480"/>
        <w:jc w:val="both"/>
        <w:rPr>
          <w:rFonts w:ascii="Book Antiqua" w:hAnsi="Book Antiqua" w:cs="Times New Roman"/>
          <w:sz w:val="24"/>
          <w:szCs w:val="24"/>
        </w:rPr>
      </w:pPr>
      <w:r w:rsidRPr="00421772">
        <w:rPr>
          <w:rFonts w:ascii="Book Antiqua" w:hAnsi="Book Antiqua" w:cs="Times New Roman"/>
          <w:sz w:val="24"/>
          <w:szCs w:val="24"/>
        </w:rPr>
        <w:t>Primary outcome was CE completion rate</w:t>
      </w:r>
      <w:r w:rsidR="00CE4AFB" w:rsidRPr="00421772">
        <w:rPr>
          <w:rFonts w:ascii="Book Antiqua" w:hAnsi="Book Antiqua" w:cs="Times New Roman"/>
          <w:sz w:val="24"/>
          <w:szCs w:val="24"/>
        </w:rPr>
        <w:t xml:space="preserve"> to the cecum</w:t>
      </w:r>
      <w:r w:rsidRPr="00421772">
        <w:rPr>
          <w:rFonts w:ascii="Book Antiqua" w:hAnsi="Book Antiqua" w:cs="Times New Roman"/>
          <w:sz w:val="24"/>
          <w:szCs w:val="24"/>
        </w:rPr>
        <w:t xml:space="preserve">. Secondary outcome was </w:t>
      </w:r>
      <w:r w:rsidR="00CE4AFB" w:rsidRPr="00421772">
        <w:rPr>
          <w:rFonts w:ascii="Book Antiqua" w:hAnsi="Book Antiqua" w:cs="Times New Roman"/>
          <w:sz w:val="24"/>
          <w:szCs w:val="24"/>
        </w:rPr>
        <w:t xml:space="preserve">the </w:t>
      </w:r>
      <w:r w:rsidR="0095655D" w:rsidRPr="00421772">
        <w:rPr>
          <w:rFonts w:ascii="Book Antiqua" w:hAnsi="Book Antiqua" w:cs="Times New Roman"/>
          <w:sz w:val="24"/>
          <w:szCs w:val="24"/>
        </w:rPr>
        <w:t>rate of positive finding</w:t>
      </w:r>
      <w:r w:rsidR="00684DB7" w:rsidRPr="00421772">
        <w:rPr>
          <w:rFonts w:ascii="Book Antiqua" w:hAnsi="Book Antiqua" w:cs="Times New Roman"/>
          <w:sz w:val="24"/>
          <w:szCs w:val="24"/>
        </w:rPr>
        <w:t>s</w:t>
      </w:r>
      <w:r w:rsidR="0095655D" w:rsidRPr="00421772">
        <w:rPr>
          <w:rFonts w:ascii="Book Antiqua" w:hAnsi="Book Antiqua" w:cs="Times New Roman"/>
          <w:sz w:val="24"/>
          <w:szCs w:val="24"/>
        </w:rPr>
        <w:t>, defined as any</w:t>
      </w:r>
      <w:r w:rsidR="00FA6B74" w:rsidRPr="00421772">
        <w:rPr>
          <w:rFonts w:ascii="Book Antiqua" w:hAnsi="Book Antiqua" w:cs="Times New Roman"/>
          <w:sz w:val="24"/>
          <w:szCs w:val="24"/>
        </w:rPr>
        <w:t xml:space="preserve"> culprit </w:t>
      </w:r>
      <w:r w:rsidR="0095655D" w:rsidRPr="00421772">
        <w:rPr>
          <w:rFonts w:ascii="Book Antiqua" w:hAnsi="Book Antiqua" w:cs="Times New Roman"/>
          <w:sz w:val="24"/>
          <w:szCs w:val="24"/>
        </w:rPr>
        <w:t xml:space="preserve">lesion felt to </w:t>
      </w:r>
      <w:r w:rsidR="00FA6B74" w:rsidRPr="00421772">
        <w:rPr>
          <w:rFonts w:ascii="Book Antiqua" w:hAnsi="Book Antiqua" w:cs="Times New Roman"/>
          <w:sz w:val="24"/>
          <w:szCs w:val="24"/>
        </w:rPr>
        <w:t xml:space="preserve">explain the signs/symptoms for which </w:t>
      </w:r>
      <w:r w:rsidR="0095655D" w:rsidRPr="00421772">
        <w:rPr>
          <w:rFonts w:ascii="Book Antiqua" w:hAnsi="Book Antiqua" w:cs="Times New Roman"/>
          <w:sz w:val="24"/>
          <w:szCs w:val="24"/>
        </w:rPr>
        <w:t xml:space="preserve">the procedure </w:t>
      </w:r>
      <w:r w:rsidR="00FA6B74" w:rsidRPr="00421772">
        <w:rPr>
          <w:rFonts w:ascii="Book Antiqua" w:hAnsi="Book Antiqua" w:cs="Times New Roman"/>
          <w:sz w:val="24"/>
          <w:szCs w:val="24"/>
        </w:rPr>
        <w:t xml:space="preserve">was indicated </w:t>
      </w:r>
      <w:r w:rsidR="0095655D" w:rsidRPr="00421772">
        <w:rPr>
          <w:rFonts w:ascii="Book Antiqua" w:hAnsi="Book Antiqua" w:cs="Times New Roman"/>
          <w:sz w:val="24"/>
          <w:szCs w:val="24"/>
        </w:rPr>
        <w:t>(</w:t>
      </w:r>
      <w:r w:rsidR="0095655D" w:rsidRPr="00421772">
        <w:rPr>
          <w:rFonts w:ascii="Book Antiqua" w:hAnsi="Book Antiqua" w:cs="Times New Roman"/>
          <w:i/>
          <w:sz w:val="24"/>
          <w:szCs w:val="24"/>
        </w:rPr>
        <w:t>e.g.</w:t>
      </w:r>
      <w:r w:rsidR="001C5156" w:rsidRPr="00421772">
        <w:rPr>
          <w:rFonts w:ascii="Book Antiqua" w:eastAsia="宋体" w:hAnsi="Book Antiqua" w:cs="Times New Roman" w:hint="eastAsia"/>
          <w:i/>
          <w:sz w:val="24"/>
          <w:szCs w:val="24"/>
          <w:lang w:eastAsia="zh-CN"/>
        </w:rPr>
        <w:t>,</w:t>
      </w:r>
      <w:r w:rsidR="0095655D" w:rsidRPr="00421772">
        <w:rPr>
          <w:rFonts w:ascii="Book Antiqua" w:hAnsi="Book Antiqua" w:cs="Times New Roman"/>
          <w:sz w:val="24"/>
          <w:szCs w:val="24"/>
        </w:rPr>
        <w:t xml:space="preserve"> vascular lesion for </w:t>
      </w:r>
      <w:r w:rsidR="006F3688" w:rsidRPr="00421772">
        <w:rPr>
          <w:rFonts w:ascii="Book Antiqua" w:hAnsi="Book Antiqua" w:cs="Times New Roman"/>
          <w:sz w:val="24"/>
          <w:szCs w:val="24"/>
        </w:rPr>
        <w:t>gastrointestinal</w:t>
      </w:r>
      <w:r w:rsidR="0095655D" w:rsidRPr="00421772">
        <w:rPr>
          <w:rFonts w:ascii="Book Antiqua" w:hAnsi="Book Antiqua" w:cs="Times New Roman"/>
          <w:sz w:val="24"/>
          <w:szCs w:val="24"/>
        </w:rPr>
        <w:t xml:space="preserve"> bleeding, ulcerated lesion for inflammatory bowel disease).</w:t>
      </w:r>
    </w:p>
    <w:p w:rsidR="008425F7" w:rsidRPr="00421772" w:rsidRDefault="008425F7" w:rsidP="005850D6">
      <w:pPr>
        <w:autoSpaceDE w:val="0"/>
        <w:autoSpaceDN w:val="0"/>
        <w:adjustRightInd w:val="0"/>
        <w:spacing w:line="360" w:lineRule="auto"/>
        <w:jc w:val="both"/>
        <w:rPr>
          <w:rFonts w:ascii="Book Antiqua" w:hAnsi="Book Antiqua" w:cs="Times New Roman"/>
          <w:sz w:val="24"/>
          <w:szCs w:val="24"/>
        </w:rPr>
      </w:pPr>
    </w:p>
    <w:p w:rsidR="008425F7" w:rsidRPr="00421772" w:rsidRDefault="008425F7" w:rsidP="005850D6">
      <w:pPr>
        <w:autoSpaceDE w:val="0"/>
        <w:autoSpaceDN w:val="0"/>
        <w:adjustRightInd w:val="0"/>
        <w:spacing w:line="360" w:lineRule="auto"/>
        <w:jc w:val="both"/>
        <w:rPr>
          <w:rFonts w:ascii="Book Antiqua" w:hAnsi="Book Antiqua" w:cs="Times New Roman"/>
          <w:b/>
          <w:i/>
          <w:sz w:val="24"/>
          <w:szCs w:val="24"/>
        </w:rPr>
      </w:pPr>
      <w:r w:rsidRPr="00421772">
        <w:rPr>
          <w:rFonts w:ascii="Book Antiqua" w:hAnsi="Book Antiqua" w:cs="Times New Roman"/>
          <w:b/>
          <w:i/>
          <w:sz w:val="24"/>
          <w:szCs w:val="24"/>
        </w:rPr>
        <w:t xml:space="preserve">Statistical </w:t>
      </w:r>
      <w:r w:rsidR="001C5156" w:rsidRPr="00421772">
        <w:rPr>
          <w:rFonts w:ascii="Book Antiqua" w:hAnsi="Book Antiqua" w:cs="Times New Roman"/>
          <w:b/>
          <w:i/>
          <w:sz w:val="24"/>
          <w:szCs w:val="24"/>
        </w:rPr>
        <w:t>analysis</w:t>
      </w:r>
    </w:p>
    <w:p w:rsidR="00922D4F" w:rsidRPr="00421772" w:rsidRDefault="35BF2D14" w:rsidP="005850D6">
      <w:pPr>
        <w:autoSpaceDE w:val="0"/>
        <w:autoSpaceDN w:val="0"/>
        <w:adjustRightInd w:val="0"/>
        <w:spacing w:line="360" w:lineRule="auto"/>
        <w:jc w:val="both"/>
        <w:rPr>
          <w:rFonts w:ascii="Book Antiqua" w:hAnsi="Book Antiqua" w:cs="Times New Roman"/>
          <w:sz w:val="24"/>
          <w:szCs w:val="24"/>
        </w:rPr>
      </w:pPr>
      <w:r w:rsidRPr="00421772">
        <w:rPr>
          <w:rFonts w:ascii="Book Antiqua" w:eastAsia="Times,Times New Roman" w:hAnsi="Book Antiqua" w:cs="Times,Times New Roman"/>
          <w:sz w:val="24"/>
          <w:szCs w:val="24"/>
        </w:rPr>
        <w:t>Baseline characteristics were summarized as mean and standard deviation, or median and quantiles, for continuous variables; whereas categorical values were described as frequency and percentage. Comparisons of the baseline characteristics between SB2 and SB2U groups were conducted using Wilcoxon rank-sum test, Chi-square test, or Fisher’s exact test as appropriate.</w:t>
      </w:r>
    </w:p>
    <w:p w:rsidR="00922D4F" w:rsidRPr="00421772" w:rsidRDefault="00E02FBB" w:rsidP="005850D6">
      <w:pPr>
        <w:autoSpaceDE w:val="0"/>
        <w:autoSpaceDN w:val="0"/>
        <w:adjustRightInd w:val="0"/>
        <w:spacing w:line="360" w:lineRule="auto"/>
        <w:jc w:val="both"/>
        <w:rPr>
          <w:rFonts w:ascii="Book Antiqua" w:hAnsi="Book Antiqua" w:cs="Times New Roman"/>
          <w:sz w:val="24"/>
          <w:szCs w:val="24"/>
        </w:rPr>
      </w:pPr>
      <w:r w:rsidRPr="00421772">
        <w:rPr>
          <w:rFonts w:ascii="Book Antiqua" w:hAnsi="Book Antiqua" w:cs="Times New Roman"/>
          <w:sz w:val="24"/>
          <w:szCs w:val="24"/>
        </w:rPr>
        <w:t xml:space="preserve"> </w:t>
      </w:r>
    </w:p>
    <w:p w:rsidR="00922D4F" w:rsidRPr="00421772" w:rsidRDefault="00E02FBB" w:rsidP="00404B3C">
      <w:pPr>
        <w:autoSpaceDE w:val="0"/>
        <w:autoSpaceDN w:val="0"/>
        <w:adjustRightInd w:val="0"/>
        <w:spacing w:line="360" w:lineRule="auto"/>
        <w:ind w:firstLineChars="200" w:firstLine="480"/>
        <w:jc w:val="both"/>
        <w:rPr>
          <w:rFonts w:ascii="Book Antiqua" w:hAnsi="Book Antiqua" w:cs="Times New Roman"/>
          <w:sz w:val="24"/>
          <w:szCs w:val="24"/>
        </w:rPr>
      </w:pPr>
      <w:r w:rsidRPr="00421772">
        <w:rPr>
          <w:rFonts w:ascii="Book Antiqua" w:hAnsi="Book Antiqua" w:cs="Times New Roman"/>
          <w:sz w:val="24"/>
          <w:szCs w:val="24"/>
        </w:rPr>
        <w:lastRenderedPageBreak/>
        <w:t>Linear regression analysis was used to compare the SB2 and SB2U groups in terms of transit time and battery life. GTT, SBTT and total recorded time were log transformed to satisfy the required normality assumption of linear regression. The comparison was adjusted for age, gender, indications, inpatient status, use of narcotics, previous abdominal/pelvic surgery, bowel habit, diabetes and connective tissue disease. To compare the completion rate between groups, logistic regression adjusted for the same set of variable</w:t>
      </w:r>
      <w:r w:rsidR="00D5793F" w:rsidRPr="00421772">
        <w:rPr>
          <w:rFonts w:ascii="Book Antiqua" w:hAnsi="Book Antiqua" w:cs="Times New Roman"/>
          <w:sz w:val="24"/>
          <w:szCs w:val="24"/>
        </w:rPr>
        <w:t>s</w:t>
      </w:r>
      <w:r w:rsidRPr="00421772">
        <w:rPr>
          <w:rFonts w:ascii="Book Antiqua" w:hAnsi="Book Antiqua" w:cs="Times New Roman"/>
          <w:sz w:val="24"/>
          <w:szCs w:val="24"/>
        </w:rPr>
        <w:t xml:space="preserve"> as above was considered. To compare </w:t>
      </w:r>
      <w:r w:rsidR="00FF0D7D" w:rsidRPr="00421772">
        <w:rPr>
          <w:rFonts w:ascii="Book Antiqua" w:hAnsi="Book Antiqua" w:cs="Times New Roman"/>
          <w:sz w:val="24"/>
          <w:szCs w:val="24"/>
        </w:rPr>
        <w:t xml:space="preserve">the </w:t>
      </w:r>
      <w:r w:rsidRPr="00421772">
        <w:rPr>
          <w:rFonts w:ascii="Book Antiqua" w:hAnsi="Book Antiqua" w:cs="Times New Roman"/>
          <w:sz w:val="24"/>
          <w:szCs w:val="24"/>
        </w:rPr>
        <w:t>rate</w:t>
      </w:r>
      <w:r w:rsidR="00FF0D7D" w:rsidRPr="00421772">
        <w:rPr>
          <w:rFonts w:ascii="Book Antiqua" w:hAnsi="Book Antiqua" w:cs="Times New Roman"/>
          <w:sz w:val="24"/>
          <w:szCs w:val="24"/>
        </w:rPr>
        <w:t>s of positive findings</w:t>
      </w:r>
      <w:r w:rsidRPr="00421772">
        <w:rPr>
          <w:rFonts w:ascii="Book Antiqua" w:hAnsi="Book Antiqua" w:cs="Times New Roman"/>
          <w:sz w:val="24"/>
          <w:szCs w:val="24"/>
        </w:rPr>
        <w:t>, logistic regression adjusted for age, gender, Charlson comorbidity index</w:t>
      </w:r>
      <w:r w:rsidR="0083560D"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21</w:t>
      </w:r>
      <w:r w:rsidR="0083560D" w:rsidRPr="00421772">
        <w:rPr>
          <w:rFonts w:ascii="Book Antiqua" w:hAnsi="Book Antiqua" w:cs="Times New Roman"/>
          <w:noProof/>
          <w:sz w:val="24"/>
          <w:szCs w:val="24"/>
          <w:vertAlign w:val="superscript"/>
        </w:rPr>
        <w:t>]</w:t>
      </w:r>
      <w:r w:rsidR="008A7902" w:rsidRPr="00421772">
        <w:rPr>
          <w:rFonts w:ascii="Book Antiqua" w:hAnsi="Book Antiqua" w:cs="Times New Roman"/>
          <w:sz w:val="24"/>
          <w:szCs w:val="24"/>
        </w:rPr>
        <w:t xml:space="preserve"> </w:t>
      </w:r>
      <w:r w:rsidR="0095655D" w:rsidRPr="00421772">
        <w:rPr>
          <w:rFonts w:ascii="Book Antiqua" w:hAnsi="Book Antiqua" w:cs="Times New Roman"/>
          <w:sz w:val="24"/>
          <w:szCs w:val="24"/>
        </w:rPr>
        <w:t>and indications was employed.</w:t>
      </w:r>
    </w:p>
    <w:p w:rsidR="00922D4F" w:rsidRPr="00421772" w:rsidRDefault="00E02FBB" w:rsidP="00421772">
      <w:pPr>
        <w:autoSpaceDE w:val="0"/>
        <w:autoSpaceDN w:val="0"/>
        <w:adjustRightInd w:val="0"/>
        <w:spacing w:line="360" w:lineRule="auto"/>
        <w:ind w:firstLineChars="200" w:firstLine="480"/>
        <w:jc w:val="both"/>
        <w:rPr>
          <w:rFonts w:ascii="Book Antiqua" w:hAnsi="Book Antiqua" w:cs="Times New Roman"/>
          <w:sz w:val="24"/>
          <w:szCs w:val="24"/>
        </w:rPr>
      </w:pPr>
      <w:r w:rsidRPr="00421772">
        <w:rPr>
          <w:rFonts w:ascii="Book Antiqua" w:hAnsi="Book Antiqua" w:cs="Times New Roman"/>
          <w:sz w:val="24"/>
          <w:szCs w:val="24"/>
        </w:rPr>
        <w:t>Statistical analyses were performed using SAS 9.3 (SAS Institute Inc., Cary, N</w:t>
      </w:r>
      <w:r w:rsidR="00FF0D7D" w:rsidRPr="00421772">
        <w:rPr>
          <w:rFonts w:ascii="Book Antiqua" w:hAnsi="Book Antiqua" w:cs="Times New Roman"/>
          <w:sz w:val="24"/>
          <w:szCs w:val="24"/>
        </w:rPr>
        <w:t xml:space="preserve">C, </w:t>
      </w:r>
      <w:r w:rsidR="001C5156" w:rsidRPr="00421772">
        <w:rPr>
          <w:rFonts w:ascii="Book Antiqua" w:hAnsi="Book Antiqua" w:cs="Times New Roman"/>
          <w:sz w:val="24"/>
          <w:szCs w:val="24"/>
        </w:rPr>
        <w:t>United States</w:t>
      </w:r>
      <w:r w:rsidR="00FF0D7D" w:rsidRPr="00421772">
        <w:rPr>
          <w:rFonts w:ascii="Book Antiqua" w:hAnsi="Book Antiqua" w:cs="Times New Roman"/>
          <w:sz w:val="24"/>
          <w:szCs w:val="24"/>
        </w:rPr>
        <w:t>). Statistical significance</w:t>
      </w:r>
      <w:r w:rsidRPr="00421772">
        <w:rPr>
          <w:rFonts w:ascii="Book Antiqua" w:hAnsi="Book Antiqua" w:cs="Times New Roman"/>
          <w:sz w:val="24"/>
          <w:szCs w:val="24"/>
        </w:rPr>
        <w:t xml:space="preserve"> was defined as p-value less than 0.05.</w:t>
      </w:r>
    </w:p>
    <w:p w:rsidR="00922D4F" w:rsidRPr="00421772" w:rsidRDefault="00922D4F" w:rsidP="005850D6">
      <w:pPr>
        <w:autoSpaceDE w:val="0"/>
        <w:autoSpaceDN w:val="0"/>
        <w:adjustRightInd w:val="0"/>
        <w:spacing w:line="360" w:lineRule="auto"/>
        <w:jc w:val="both"/>
        <w:rPr>
          <w:rFonts w:ascii="Book Antiqua" w:hAnsi="Book Antiqua" w:cs="Times New Roman"/>
          <w:sz w:val="24"/>
          <w:szCs w:val="24"/>
        </w:rPr>
      </w:pPr>
    </w:p>
    <w:p w:rsidR="00922D4F" w:rsidRPr="00421772" w:rsidRDefault="00474291" w:rsidP="005850D6">
      <w:pPr>
        <w:autoSpaceDE w:val="0"/>
        <w:autoSpaceDN w:val="0"/>
        <w:adjustRightInd w:val="0"/>
        <w:spacing w:line="360" w:lineRule="auto"/>
        <w:jc w:val="both"/>
        <w:rPr>
          <w:rFonts w:ascii="Book Antiqua" w:eastAsia="宋体" w:hAnsi="Book Antiqua" w:cs="Times New Roman"/>
          <w:sz w:val="24"/>
          <w:szCs w:val="24"/>
          <w:lang w:eastAsia="zh-CN"/>
        </w:rPr>
      </w:pPr>
      <w:r w:rsidRPr="00421772">
        <w:rPr>
          <w:rFonts w:ascii="Book Antiqua" w:hAnsi="Book Antiqua" w:cs="Times New Roman"/>
          <w:b/>
          <w:sz w:val="24"/>
          <w:szCs w:val="24"/>
        </w:rPr>
        <w:t>RESULTS</w:t>
      </w:r>
    </w:p>
    <w:p w:rsidR="00922D4F" w:rsidRPr="00421772" w:rsidRDefault="00E02FBB" w:rsidP="005850D6">
      <w:pPr>
        <w:autoSpaceDE w:val="0"/>
        <w:autoSpaceDN w:val="0"/>
        <w:adjustRightInd w:val="0"/>
        <w:spacing w:line="360" w:lineRule="auto"/>
        <w:jc w:val="both"/>
        <w:rPr>
          <w:rFonts w:ascii="Book Antiqua" w:eastAsia="宋体" w:hAnsi="Book Antiqua" w:cs="Times New Roman"/>
          <w:sz w:val="24"/>
          <w:szCs w:val="24"/>
          <w:lang w:eastAsia="zh-CN"/>
        </w:rPr>
      </w:pPr>
      <w:r w:rsidRPr="00421772">
        <w:rPr>
          <w:rFonts w:ascii="Book Antiqua" w:hAnsi="Book Antiqua" w:cs="Times New Roman"/>
          <w:sz w:val="24"/>
          <w:szCs w:val="24"/>
        </w:rPr>
        <w:t xml:space="preserve">Between January 2010 and September 2013, </w:t>
      </w:r>
      <w:r w:rsidR="00705150" w:rsidRPr="00421772">
        <w:rPr>
          <w:rFonts w:ascii="Book Antiqua" w:hAnsi="Book Antiqua" w:cs="Times New Roman"/>
          <w:sz w:val="24"/>
          <w:szCs w:val="24"/>
        </w:rPr>
        <w:t xml:space="preserve">668 </w:t>
      </w:r>
      <w:r w:rsidR="00846E9E" w:rsidRPr="00421772">
        <w:rPr>
          <w:rFonts w:ascii="Book Antiqua" w:hAnsi="Book Antiqua" w:cs="Times New Roman"/>
          <w:sz w:val="24"/>
          <w:szCs w:val="24"/>
        </w:rPr>
        <w:t xml:space="preserve">small bowel CEs were performed, of which 528 were performed using either PillCam™ SB2 or SB2U; 120 were excluded due to meeting exclusion criteria and </w:t>
      </w:r>
      <w:r w:rsidR="00705150" w:rsidRPr="00421772">
        <w:rPr>
          <w:rFonts w:ascii="Book Antiqua" w:hAnsi="Book Antiqua" w:cs="Times New Roman"/>
          <w:sz w:val="24"/>
          <w:szCs w:val="24"/>
        </w:rPr>
        <w:t xml:space="preserve">408 were included </w:t>
      </w:r>
      <w:r w:rsidR="00846E9E" w:rsidRPr="00421772">
        <w:rPr>
          <w:rFonts w:ascii="Book Antiqua" w:hAnsi="Book Antiqua" w:cs="Times New Roman"/>
          <w:sz w:val="24"/>
          <w:szCs w:val="24"/>
        </w:rPr>
        <w:t>for</w:t>
      </w:r>
      <w:r w:rsidR="00705150" w:rsidRPr="00421772">
        <w:rPr>
          <w:rFonts w:ascii="Book Antiqua" w:hAnsi="Book Antiqua" w:cs="Times New Roman"/>
          <w:sz w:val="24"/>
          <w:szCs w:val="24"/>
        </w:rPr>
        <w:t xml:space="preserve"> analysis</w:t>
      </w:r>
      <w:r w:rsidR="00846E9E" w:rsidRPr="00421772">
        <w:rPr>
          <w:rFonts w:ascii="Book Antiqua" w:hAnsi="Book Antiqua" w:cs="Times New Roman"/>
          <w:sz w:val="24"/>
          <w:szCs w:val="24"/>
        </w:rPr>
        <w:t xml:space="preserve"> (Table 1)</w:t>
      </w:r>
      <w:r w:rsidR="00705150" w:rsidRPr="00421772">
        <w:rPr>
          <w:rFonts w:ascii="Book Antiqua" w:hAnsi="Book Antiqua" w:cs="Times New Roman"/>
          <w:sz w:val="24"/>
          <w:szCs w:val="24"/>
        </w:rPr>
        <w:t xml:space="preserve">. </w:t>
      </w:r>
      <w:r w:rsidRPr="00421772">
        <w:rPr>
          <w:rFonts w:ascii="Book Antiqua" w:hAnsi="Book Antiqua" w:cs="Times New Roman"/>
          <w:sz w:val="24"/>
          <w:szCs w:val="24"/>
        </w:rPr>
        <w:t>This group of patients consisted of 208 (51.0%</w:t>
      </w:r>
      <w:r w:rsidR="008C2953" w:rsidRPr="00421772">
        <w:rPr>
          <w:rFonts w:ascii="Book Antiqua" w:hAnsi="Book Antiqua" w:cs="Times New Roman"/>
          <w:sz w:val="24"/>
          <w:szCs w:val="24"/>
        </w:rPr>
        <w:t>) males, and the mean age was 55.5 ± 19</w:t>
      </w:r>
      <w:r w:rsidRPr="00421772">
        <w:rPr>
          <w:rFonts w:ascii="Book Antiqua" w:hAnsi="Book Antiqua" w:cs="Times New Roman"/>
          <w:sz w:val="24"/>
          <w:szCs w:val="24"/>
        </w:rPr>
        <w:t xml:space="preserve">.3 years. </w:t>
      </w:r>
      <w:r w:rsidR="00846E9E" w:rsidRPr="00421772">
        <w:rPr>
          <w:rFonts w:ascii="Book Antiqua" w:hAnsi="Book Antiqua" w:cs="Times New Roman"/>
          <w:sz w:val="24"/>
          <w:szCs w:val="24"/>
        </w:rPr>
        <w:t xml:space="preserve">Two patients in the SB2 group retained the </w:t>
      </w:r>
      <w:r w:rsidR="00E57806" w:rsidRPr="00421772">
        <w:rPr>
          <w:rFonts w:ascii="Book Antiqua" w:hAnsi="Book Antiqua" w:cs="Times New Roman"/>
          <w:sz w:val="24"/>
          <w:szCs w:val="24"/>
        </w:rPr>
        <w:t>CE</w:t>
      </w:r>
      <w:r w:rsidR="00846E9E" w:rsidRPr="00421772">
        <w:rPr>
          <w:rFonts w:ascii="Book Antiqua" w:hAnsi="Book Antiqua" w:cs="Times New Roman"/>
          <w:sz w:val="24"/>
          <w:szCs w:val="24"/>
        </w:rPr>
        <w:t xml:space="preserve"> in the stomach during the duration of the study </w:t>
      </w:r>
      <w:r w:rsidR="00D07642" w:rsidRPr="00421772">
        <w:rPr>
          <w:rFonts w:ascii="Book Antiqua" w:hAnsi="Book Antiqua" w:cs="Times New Roman"/>
          <w:sz w:val="24"/>
          <w:szCs w:val="24"/>
        </w:rPr>
        <w:t>but eventually passed the capsule endoscope; these two patients were excluded from analyses of bowel transit times. N</w:t>
      </w:r>
      <w:r w:rsidR="00846E9E" w:rsidRPr="00421772">
        <w:rPr>
          <w:rFonts w:ascii="Book Antiqua" w:hAnsi="Book Antiqua" w:cs="Times New Roman"/>
          <w:sz w:val="24"/>
          <w:szCs w:val="24"/>
        </w:rPr>
        <w:t xml:space="preserve">one of the included patients in the SB2U group experienced any adverse event. </w:t>
      </w:r>
      <w:r w:rsidRPr="00421772">
        <w:rPr>
          <w:rFonts w:ascii="Book Antiqua" w:hAnsi="Book Antiqua" w:cs="Times New Roman"/>
          <w:sz w:val="24"/>
          <w:szCs w:val="24"/>
        </w:rPr>
        <w:t>The most common indication for CE was gastrointestinal bleeding (</w:t>
      </w:r>
      <w:r w:rsidR="001C5156" w:rsidRPr="00421772">
        <w:rPr>
          <w:rFonts w:ascii="Book Antiqua" w:hAnsi="Book Antiqua" w:cs="Times New Roman"/>
          <w:i/>
          <w:sz w:val="24"/>
          <w:szCs w:val="24"/>
        </w:rPr>
        <w:t>n</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 254, 62.3%), followed by inflammatory bowel disease (IBD) (</w:t>
      </w:r>
      <w:r w:rsidRPr="00421772">
        <w:rPr>
          <w:rFonts w:ascii="Book Antiqua" w:hAnsi="Book Antiqua" w:cs="Times New Roman"/>
          <w:i/>
          <w:sz w:val="24"/>
          <w:szCs w:val="24"/>
        </w:rPr>
        <w:t>n</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 xml:space="preserve">86, 21.1%). The mean Charlson comorbidity index, unadjusted for age, was 1.0 ± 1.6. Twenty CEs (4.9%) were performed on an inpatient basis. There was no statistically significant difference between the SB2 and SB2U groups in terms of baseline characteristics and comorbidities, although there was a trend toward higher proportion of IBD cases in the SB2U group (25.7% </w:t>
      </w:r>
      <w:r w:rsidRPr="00421772">
        <w:rPr>
          <w:rFonts w:ascii="Book Antiqua" w:hAnsi="Book Antiqua" w:cs="Times New Roman"/>
          <w:i/>
          <w:sz w:val="24"/>
          <w:szCs w:val="24"/>
        </w:rPr>
        <w:t>vs</w:t>
      </w:r>
      <w:r w:rsidRPr="00421772">
        <w:rPr>
          <w:rFonts w:ascii="Book Antiqua" w:hAnsi="Book Antiqua" w:cs="Times New Roman"/>
          <w:sz w:val="24"/>
          <w:szCs w:val="24"/>
        </w:rPr>
        <w:t xml:space="preserve"> 15.6%, </w:t>
      </w:r>
      <w:r w:rsidR="001C5156" w:rsidRPr="00421772">
        <w:rPr>
          <w:rFonts w:ascii="Book Antiqua" w:hAnsi="Book Antiqua" w:cs="Times New Roman"/>
          <w:i/>
          <w:sz w:val="24"/>
          <w:szCs w:val="24"/>
        </w:rPr>
        <w:t>P</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 xml:space="preserve"> </w:t>
      </w:r>
      <w:r w:rsidR="001C5156" w:rsidRPr="00421772">
        <w:rPr>
          <w:rFonts w:ascii="Book Antiqua" w:hAnsi="Book Antiqua" w:cs="Times New Roman"/>
          <w:sz w:val="24"/>
          <w:szCs w:val="24"/>
        </w:rPr>
        <w:t>0.051)</w:t>
      </w:r>
      <w:r w:rsidRPr="00421772">
        <w:rPr>
          <w:rFonts w:ascii="Book Antiqua" w:hAnsi="Book Antiqua" w:cs="Times New Roman"/>
          <w:sz w:val="24"/>
          <w:szCs w:val="24"/>
        </w:rPr>
        <w:t xml:space="preserve"> (Table </w:t>
      </w:r>
      <w:r w:rsidR="00D907E5" w:rsidRPr="00421772">
        <w:rPr>
          <w:rFonts w:ascii="Book Antiqua" w:hAnsi="Book Antiqua" w:cs="Times New Roman"/>
          <w:sz w:val="24"/>
          <w:szCs w:val="24"/>
        </w:rPr>
        <w:t>2</w:t>
      </w:r>
      <w:r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w:t>
      </w:r>
    </w:p>
    <w:p w:rsidR="00922D4F" w:rsidRPr="00421772" w:rsidRDefault="00922D4F" w:rsidP="005850D6">
      <w:pPr>
        <w:spacing w:line="360" w:lineRule="auto"/>
        <w:jc w:val="both"/>
        <w:rPr>
          <w:rFonts w:ascii="Book Antiqua" w:hAnsi="Book Antiqua" w:cs="Times New Roman"/>
          <w:sz w:val="24"/>
          <w:szCs w:val="24"/>
        </w:rPr>
      </w:pPr>
    </w:p>
    <w:p w:rsidR="00922D4F" w:rsidRPr="00421772" w:rsidRDefault="00E02FBB" w:rsidP="00421772">
      <w:pPr>
        <w:spacing w:line="360" w:lineRule="auto"/>
        <w:ind w:firstLineChars="150" w:firstLine="360"/>
        <w:jc w:val="both"/>
        <w:rPr>
          <w:rFonts w:ascii="Book Antiqua" w:eastAsia="宋体" w:hAnsi="Book Antiqua" w:cs="Times New Roman"/>
          <w:sz w:val="24"/>
          <w:szCs w:val="24"/>
          <w:lang w:eastAsia="zh-CN"/>
        </w:rPr>
      </w:pPr>
      <w:r w:rsidRPr="00421772">
        <w:rPr>
          <w:rFonts w:ascii="Book Antiqua" w:hAnsi="Book Antiqua" w:cs="Times New Roman"/>
          <w:sz w:val="24"/>
          <w:szCs w:val="24"/>
        </w:rPr>
        <w:lastRenderedPageBreak/>
        <w:t>In the unadjusted analysis, there was no statistically significant difference between SB2 and SB2U in terms of median GTT (</w:t>
      </w:r>
      <w:r w:rsidR="001C5156" w:rsidRPr="00421772">
        <w:rPr>
          <w:rFonts w:ascii="Book Antiqua" w:hAnsi="Book Antiqua" w:cs="Times New Roman"/>
          <w:i/>
          <w:sz w:val="24"/>
          <w:szCs w:val="24"/>
        </w:rPr>
        <w:t>P</w:t>
      </w:r>
      <w:r w:rsidR="001C5156" w:rsidRPr="00421772">
        <w:rPr>
          <w:rFonts w:ascii="Book Antiqua" w:hAnsi="Book Antiqua" w:cs="Times New Roman"/>
          <w:sz w:val="24"/>
          <w:szCs w:val="24"/>
        </w:rPr>
        <w:t xml:space="preserve"> </w:t>
      </w:r>
      <w:r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0.794) or median SBTT (</w:t>
      </w:r>
      <w:r w:rsidR="001C5156" w:rsidRPr="00421772">
        <w:rPr>
          <w:rFonts w:ascii="Book Antiqua" w:hAnsi="Book Antiqua" w:cs="Times New Roman"/>
          <w:i/>
          <w:sz w:val="24"/>
          <w:szCs w:val="24"/>
        </w:rPr>
        <w:t>P</w:t>
      </w:r>
      <w:r w:rsidR="001C5156" w:rsidRPr="00421772">
        <w:rPr>
          <w:rFonts w:ascii="Book Antiqua" w:hAnsi="Book Antiqua" w:cs="Times New Roman"/>
          <w:sz w:val="24"/>
          <w:szCs w:val="24"/>
        </w:rPr>
        <w:t xml:space="preserve"> </w:t>
      </w:r>
      <w:r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0.669). Total recording time was significantly longer in the SB2U group (</w:t>
      </w:r>
      <w:r w:rsidR="001C5156" w:rsidRPr="00421772">
        <w:rPr>
          <w:rFonts w:ascii="Book Antiqua" w:hAnsi="Book Antiqua" w:cs="Times New Roman"/>
          <w:i/>
          <w:sz w:val="24"/>
          <w:szCs w:val="24"/>
        </w:rPr>
        <w:t>P</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&lt;</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0.001) and there was a trend toward higher completion rates in the SB2U group (</w:t>
      </w:r>
      <w:r w:rsidR="001C5156" w:rsidRPr="00421772">
        <w:rPr>
          <w:rFonts w:ascii="Book Antiqua" w:hAnsi="Book Antiqua" w:cs="Times New Roman"/>
          <w:i/>
          <w:sz w:val="24"/>
          <w:szCs w:val="24"/>
        </w:rPr>
        <w:t>P</w:t>
      </w:r>
      <w:r w:rsidR="001C5156" w:rsidRPr="00421772">
        <w:rPr>
          <w:rFonts w:ascii="Book Antiqua" w:hAnsi="Book Antiqua" w:cs="Times New Roman"/>
          <w:sz w:val="24"/>
          <w:szCs w:val="24"/>
        </w:rPr>
        <w:t xml:space="preserve"> </w:t>
      </w:r>
      <w:r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0.076). However, rates of positive finding</w:t>
      </w:r>
      <w:r w:rsidR="00684DB7" w:rsidRPr="00421772">
        <w:rPr>
          <w:rFonts w:ascii="Book Antiqua" w:hAnsi="Book Antiqua" w:cs="Times New Roman"/>
          <w:sz w:val="24"/>
          <w:szCs w:val="24"/>
        </w:rPr>
        <w:t>s</w:t>
      </w:r>
      <w:r w:rsidRPr="00421772">
        <w:rPr>
          <w:rFonts w:ascii="Book Antiqua" w:hAnsi="Book Antiqua" w:cs="Times New Roman"/>
          <w:sz w:val="24"/>
          <w:szCs w:val="24"/>
        </w:rPr>
        <w:t xml:space="preserve"> on CE were no</w:t>
      </w:r>
      <w:r w:rsidR="000C297C" w:rsidRPr="00421772">
        <w:rPr>
          <w:rFonts w:ascii="Book Antiqua" w:hAnsi="Book Antiqua" w:cs="Times New Roman"/>
          <w:sz w:val="24"/>
          <w:szCs w:val="24"/>
        </w:rPr>
        <w:t>t statistically different (</w:t>
      </w:r>
      <w:r w:rsidR="001C5156" w:rsidRPr="00421772">
        <w:rPr>
          <w:rFonts w:ascii="Book Antiqua" w:hAnsi="Book Antiqua" w:cs="Times New Roman"/>
          <w:i/>
          <w:sz w:val="24"/>
          <w:szCs w:val="24"/>
        </w:rPr>
        <w:t>P</w:t>
      </w:r>
      <w:r w:rsidR="001C5156" w:rsidRPr="00421772">
        <w:rPr>
          <w:rFonts w:ascii="Book Antiqua" w:hAnsi="Book Antiqua" w:cs="Times New Roman"/>
          <w:sz w:val="24"/>
          <w:szCs w:val="24"/>
        </w:rPr>
        <w:t xml:space="preserve"> </w:t>
      </w:r>
      <w:r w:rsidR="000C297C"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 xml:space="preserve"> </w:t>
      </w:r>
      <w:r w:rsidR="000C297C" w:rsidRPr="00421772">
        <w:rPr>
          <w:rFonts w:ascii="Book Antiqua" w:hAnsi="Book Antiqua" w:cs="Times New Roman"/>
          <w:sz w:val="24"/>
          <w:szCs w:val="24"/>
        </w:rPr>
        <w:t>0.</w:t>
      </w:r>
      <w:r w:rsidRPr="00421772">
        <w:rPr>
          <w:rFonts w:ascii="Book Antiqua" w:hAnsi="Book Antiqua" w:cs="Times New Roman"/>
          <w:sz w:val="24"/>
          <w:szCs w:val="24"/>
        </w:rPr>
        <w:t>9</w:t>
      </w:r>
      <w:r w:rsidR="000C297C" w:rsidRPr="00421772">
        <w:rPr>
          <w:rFonts w:ascii="Book Antiqua" w:hAnsi="Book Antiqua" w:cs="Times New Roman"/>
          <w:sz w:val="24"/>
          <w:szCs w:val="24"/>
        </w:rPr>
        <w:t>0</w:t>
      </w:r>
      <w:r w:rsidR="001C5156" w:rsidRPr="00421772">
        <w:rPr>
          <w:rFonts w:ascii="Book Antiqua" w:hAnsi="Book Antiqua" w:cs="Times New Roman"/>
          <w:sz w:val="24"/>
          <w:szCs w:val="24"/>
        </w:rPr>
        <w:t>5)</w:t>
      </w:r>
      <w:r w:rsidRPr="00421772">
        <w:rPr>
          <w:rFonts w:ascii="Book Antiqua" w:hAnsi="Book Antiqua" w:cs="Times New Roman"/>
          <w:sz w:val="24"/>
          <w:szCs w:val="24"/>
        </w:rPr>
        <w:t xml:space="preserve"> (Table </w:t>
      </w:r>
      <w:r w:rsidR="00D907E5" w:rsidRPr="00421772">
        <w:rPr>
          <w:rFonts w:ascii="Book Antiqua" w:hAnsi="Book Antiqua" w:cs="Times New Roman"/>
          <w:sz w:val="24"/>
          <w:szCs w:val="24"/>
        </w:rPr>
        <w:t>3</w:t>
      </w:r>
      <w:r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w:t>
      </w:r>
    </w:p>
    <w:p w:rsidR="00922D4F" w:rsidRPr="00421772" w:rsidRDefault="5E12A506" w:rsidP="00421772">
      <w:pPr>
        <w:spacing w:line="360" w:lineRule="auto"/>
        <w:ind w:firstLineChars="200" w:firstLine="480"/>
        <w:jc w:val="both"/>
        <w:rPr>
          <w:rFonts w:ascii="Book Antiqua" w:eastAsia="宋体" w:hAnsi="Book Antiqua" w:cs="Times New Roman"/>
          <w:sz w:val="24"/>
          <w:szCs w:val="24"/>
          <w:lang w:eastAsia="zh-CN"/>
        </w:rPr>
      </w:pPr>
      <w:r w:rsidRPr="00421772">
        <w:rPr>
          <w:rFonts w:ascii="Book Antiqua" w:eastAsia="Times,Times New Roman" w:hAnsi="Book Antiqua" w:cs="Times,Times New Roman"/>
          <w:sz w:val="24"/>
          <w:szCs w:val="24"/>
        </w:rPr>
        <w:t>In the adjusted analysis, there was again no difference in terms of GTT (</w:t>
      </w:r>
      <w:r w:rsidR="001C5156" w:rsidRPr="00421772">
        <w:rPr>
          <w:rFonts w:ascii="Book Antiqua" w:hAnsi="Book Antiqua" w:cs="Times New Roman"/>
          <w:i/>
          <w:sz w:val="24"/>
          <w:szCs w:val="24"/>
        </w:rPr>
        <w:t>P</w:t>
      </w:r>
      <w:r w:rsidR="001C5156" w:rsidRPr="00421772">
        <w:rPr>
          <w:rFonts w:ascii="Book Antiqua" w:eastAsia="Times,Times New Roman" w:hAnsi="Book Antiqua" w:cs="Times,Times New Roman"/>
          <w:sz w:val="24"/>
          <w:szCs w:val="24"/>
        </w:rPr>
        <w:t xml:space="preserve"> </w:t>
      </w:r>
      <w:r w:rsidRPr="00421772">
        <w:rPr>
          <w:rFonts w:ascii="Book Antiqua" w:eastAsia="Times,Times New Roman" w:hAnsi="Book Antiqua" w:cs="Times,Times New Roman"/>
          <w:sz w:val="24"/>
          <w:szCs w:val="24"/>
        </w:rPr>
        <w:t>=</w:t>
      </w:r>
      <w:r w:rsidR="001C5156" w:rsidRPr="00421772">
        <w:rPr>
          <w:rFonts w:ascii="Book Antiqua" w:eastAsia="宋体" w:hAnsi="Book Antiqua" w:cs="Times,Times New Roman" w:hint="eastAsia"/>
          <w:sz w:val="24"/>
          <w:szCs w:val="24"/>
          <w:lang w:eastAsia="zh-CN"/>
        </w:rPr>
        <w:t xml:space="preserve"> </w:t>
      </w:r>
      <w:r w:rsidRPr="00421772">
        <w:rPr>
          <w:rFonts w:ascii="Book Antiqua" w:eastAsia="Times,Times New Roman" w:hAnsi="Book Antiqua" w:cs="Times,Times New Roman"/>
          <w:sz w:val="24"/>
          <w:szCs w:val="24"/>
        </w:rPr>
        <w:t>0.352) and SBTT (</w:t>
      </w:r>
      <w:r w:rsidR="001C5156" w:rsidRPr="00421772">
        <w:rPr>
          <w:rFonts w:ascii="Book Antiqua" w:hAnsi="Book Antiqua" w:cs="Times New Roman"/>
          <w:i/>
          <w:sz w:val="24"/>
          <w:szCs w:val="24"/>
        </w:rPr>
        <w:t>P</w:t>
      </w:r>
      <w:r w:rsidR="001C5156" w:rsidRPr="00421772">
        <w:rPr>
          <w:rFonts w:ascii="Book Antiqua" w:eastAsia="Times,Times New Roman" w:hAnsi="Book Antiqua" w:cs="Times,Times New Roman"/>
          <w:sz w:val="24"/>
          <w:szCs w:val="24"/>
        </w:rPr>
        <w:t xml:space="preserve"> </w:t>
      </w:r>
      <w:r w:rsidRPr="00421772">
        <w:rPr>
          <w:rFonts w:ascii="Book Antiqua" w:eastAsia="Times,Times New Roman" w:hAnsi="Book Antiqua" w:cs="Times,Times New Roman"/>
          <w:sz w:val="24"/>
          <w:szCs w:val="24"/>
        </w:rPr>
        <w:t>=</w:t>
      </w:r>
      <w:r w:rsidR="001C5156" w:rsidRPr="00421772">
        <w:rPr>
          <w:rFonts w:ascii="Book Antiqua" w:eastAsia="宋体" w:hAnsi="Book Antiqua" w:cs="Times,Times New Roman" w:hint="eastAsia"/>
          <w:sz w:val="24"/>
          <w:szCs w:val="24"/>
          <w:lang w:eastAsia="zh-CN"/>
        </w:rPr>
        <w:t xml:space="preserve"> </w:t>
      </w:r>
      <w:r w:rsidRPr="00421772">
        <w:rPr>
          <w:rFonts w:ascii="Book Antiqua" w:eastAsia="Times,Times New Roman" w:hAnsi="Book Antiqua" w:cs="Times,Times New Roman"/>
          <w:sz w:val="24"/>
          <w:szCs w:val="24"/>
        </w:rPr>
        <w:t>0.261), or positive finding</w:t>
      </w:r>
      <w:r w:rsidR="00684DB7" w:rsidRPr="00421772">
        <w:rPr>
          <w:rFonts w:ascii="Book Antiqua" w:eastAsia="Times,Times New Roman" w:hAnsi="Book Antiqua" w:cs="Times,Times New Roman"/>
          <w:sz w:val="24"/>
          <w:szCs w:val="24"/>
        </w:rPr>
        <w:t>s</w:t>
      </w:r>
      <w:r w:rsidRPr="00421772">
        <w:rPr>
          <w:rFonts w:ascii="Book Antiqua" w:eastAsia="Times,Times New Roman" w:hAnsi="Book Antiqua" w:cs="Times,Times New Roman"/>
          <w:sz w:val="24"/>
          <w:szCs w:val="24"/>
        </w:rPr>
        <w:t xml:space="preserve"> rate</w:t>
      </w:r>
      <w:r w:rsidR="00B44AF4" w:rsidRPr="00421772">
        <w:rPr>
          <w:rFonts w:ascii="Book Antiqua" w:eastAsia="Times,Times New Roman" w:hAnsi="Book Antiqua" w:cs="Times,Times New Roman"/>
          <w:sz w:val="24"/>
          <w:szCs w:val="24"/>
        </w:rPr>
        <w:t>s</w:t>
      </w:r>
      <w:r w:rsidRPr="00421772">
        <w:rPr>
          <w:rFonts w:ascii="Book Antiqua" w:eastAsia="Times,Times New Roman" w:hAnsi="Book Antiqua" w:cs="Times,Times New Roman"/>
          <w:sz w:val="24"/>
          <w:szCs w:val="24"/>
        </w:rPr>
        <w:t xml:space="preserve"> (</w:t>
      </w:r>
      <w:r w:rsidR="001C5156" w:rsidRPr="00421772">
        <w:rPr>
          <w:rFonts w:ascii="Book Antiqua" w:hAnsi="Book Antiqua" w:cs="Times New Roman"/>
          <w:i/>
          <w:sz w:val="24"/>
          <w:szCs w:val="24"/>
        </w:rPr>
        <w:t>P</w:t>
      </w:r>
      <w:r w:rsidR="001C5156" w:rsidRPr="00421772">
        <w:rPr>
          <w:rFonts w:ascii="Book Antiqua" w:eastAsia="Times,Times New Roman" w:hAnsi="Book Antiqua" w:cs="Times,Times New Roman"/>
          <w:sz w:val="24"/>
          <w:szCs w:val="24"/>
        </w:rPr>
        <w:t xml:space="preserve"> </w:t>
      </w:r>
      <w:r w:rsidRPr="00421772">
        <w:rPr>
          <w:rFonts w:ascii="Book Antiqua" w:eastAsia="Times,Times New Roman" w:hAnsi="Book Antiqua" w:cs="Times,Times New Roman"/>
          <w:sz w:val="24"/>
          <w:szCs w:val="24"/>
        </w:rPr>
        <w:t>=</w:t>
      </w:r>
      <w:r w:rsidR="001C5156" w:rsidRPr="00421772">
        <w:rPr>
          <w:rFonts w:ascii="Book Antiqua" w:eastAsia="宋体" w:hAnsi="Book Antiqua" w:cs="Times,Times New Roman" w:hint="eastAsia"/>
          <w:sz w:val="24"/>
          <w:szCs w:val="24"/>
          <w:lang w:eastAsia="zh-CN"/>
        </w:rPr>
        <w:t xml:space="preserve"> </w:t>
      </w:r>
      <w:r w:rsidRPr="00421772">
        <w:rPr>
          <w:rFonts w:ascii="Book Antiqua" w:eastAsia="Times,Times New Roman" w:hAnsi="Book Antiqua" w:cs="Times,Times New Roman"/>
          <w:sz w:val="24"/>
          <w:szCs w:val="24"/>
        </w:rPr>
        <w:t>0.918). However, total recording time was estimated to be 14% longer in the SB2U group (95%CI</w:t>
      </w:r>
      <w:r w:rsidR="001C5156" w:rsidRPr="00421772">
        <w:rPr>
          <w:rFonts w:ascii="Book Antiqua" w:eastAsia="宋体" w:hAnsi="Book Antiqua" w:cs="Times,Times New Roman" w:hint="eastAsia"/>
          <w:sz w:val="24"/>
          <w:szCs w:val="24"/>
          <w:lang w:eastAsia="zh-CN"/>
        </w:rPr>
        <w:t>:</w:t>
      </w:r>
      <w:r w:rsidRPr="00421772">
        <w:rPr>
          <w:rFonts w:ascii="Book Antiqua" w:eastAsia="Times,Times New Roman" w:hAnsi="Book Antiqua" w:cs="Times,Times New Roman"/>
          <w:sz w:val="24"/>
          <w:szCs w:val="24"/>
        </w:rPr>
        <w:t xml:space="preserve"> 10%-18%, </w:t>
      </w:r>
      <w:r w:rsidR="001C5156" w:rsidRPr="00421772">
        <w:rPr>
          <w:rFonts w:ascii="Book Antiqua" w:hAnsi="Book Antiqua" w:cs="Times New Roman"/>
          <w:i/>
          <w:sz w:val="24"/>
          <w:szCs w:val="24"/>
        </w:rPr>
        <w:t>P</w:t>
      </w:r>
      <w:r w:rsidR="001C5156" w:rsidRPr="00421772">
        <w:rPr>
          <w:rFonts w:ascii="Book Antiqua" w:eastAsia="Times,Times New Roman" w:hAnsi="Book Antiqua" w:cs="Times,Times New Roman"/>
          <w:sz w:val="24"/>
          <w:szCs w:val="24"/>
        </w:rPr>
        <w:t xml:space="preserve"> </w:t>
      </w:r>
      <w:r w:rsidRPr="00421772">
        <w:rPr>
          <w:rFonts w:ascii="Book Antiqua" w:eastAsia="Times,Times New Roman" w:hAnsi="Book Antiqua" w:cs="Times,Times New Roman"/>
          <w:sz w:val="24"/>
          <w:szCs w:val="24"/>
        </w:rPr>
        <w:t>&lt;</w:t>
      </w:r>
      <w:r w:rsidR="001C5156" w:rsidRPr="00421772">
        <w:rPr>
          <w:rFonts w:ascii="Book Antiqua" w:eastAsia="宋体" w:hAnsi="Book Antiqua" w:cs="Times,Times New Roman" w:hint="eastAsia"/>
          <w:sz w:val="24"/>
          <w:szCs w:val="24"/>
          <w:lang w:eastAsia="zh-CN"/>
        </w:rPr>
        <w:t xml:space="preserve"> </w:t>
      </w:r>
      <w:r w:rsidRPr="00421772">
        <w:rPr>
          <w:rFonts w:ascii="Book Antiqua" w:eastAsia="Times,Times New Roman" w:hAnsi="Book Antiqua" w:cs="Times,Times New Roman"/>
          <w:sz w:val="24"/>
          <w:szCs w:val="24"/>
        </w:rPr>
        <w:t>0.001), and there was a corresponding trend toward higher completion rate in the SB2U group (</w:t>
      </w:r>
      <w:r w:rsidR="001C5156" w:rsidRPr="00421772">
        <w:rPr>
          <w:rFonts w:ascii="Book Antiqua" w:eastAsia="宋体" w:hAnsi="Book Antiqua" w:cs="Times,Times New Roman" w:hint="eastAsia"/>
          <w:sz w:val="24"/>
          <w:szCs w:val="24"/>
          <w:lang w:eastAsia="zh-CN"/>
        </w:rPr>
        <w:t>OR =</w:t>
      </w:r>
      <w:r w:rsidRPr="00421772">
        <w:rPr>
          <w:rFonts w:ascii="Book Antiqua" w:eastAsia="Times,Times New Roman" w:hAnsi="Book Antiqua" w:cs="Times,Times New Roman"/>
          <w:sz w:val="24"/>
          <w:szCs w:val="24"/>
        </w:rPr>
        <w:t xml:space="preserve"> 1.78, 95%CI</w:t>
      </w:r>
      <w:r w:rsidR="001C5156" w:rsidRPr="00421772">
        <w:rPr>
          <w:rFonts w:ascii="Book Antiqua" w:eastAsia="宋体" w:hAnsi="Book Antiqua" w:cs="Times,Times New Roman" w:hint="eastAsia"/>
          <w:sz w:val="24"/>
          <w:szCs w:val="24"/>
          <w:lang w:eastAsia="zh-CN"/>
        </w:rPr>
        <w:t>:</w:t>
      </w:r>
      <w:r w:rsidRPr="00421772">
        <w:rPr>
          <w:rFonts w:ascii="Book Antiqua" w:eastAsia="Times,Times New Roman" w:hAnsi="Book Antiqua" w:cs="Times,Times New Roman"/>
          <w:sz w:val="24"/>
          <w:szCs w:val="24"/>
        </w:rPr>
        <w:t xml:space="preserve"> 0.88-3.63, </w:t>
      </w:r>
      <w:r w:rsidR="001C5156" w:rsidRPr="00421772">
        <w:rPr>
          <w:rFonts w:ascii="Book Antiqua" w:hAnsi="Book Antiqua" w:cs="Times New Roman"/>
          <w:i/>
          <w:sz w:val="24"/>
          <w:szCs w:val="24"/>
        </w:rPr>
        <w:t>P</w:t>
      </w:r>
      <w:r w:rsidR="001C5156" w:rsidRPr="00421772">
        <w:rPr>
          <w:rFonts w:ascii="Book Antiqua" w:eastAsia="Times,Times New Roman" w:hAnsi="Book Antiqua" w:cs="Times,Times New Roman"/>
          <w:sz w:val="24"/>
          <w:szCs w:val="24"/>
        </w:rPr>
        <w:t xml:space="preserve"> </w:t>
      </w:r>
      <w:r w:rsidRPr="00421772">
        <w:rPr>
          <w:rFonts w:ascii="Book Antiqua" w:eastAsia="Times,Times New Roman" w:hAnsi="Book Antiqua" w:cs="Times,Times New Roman"/>
          <w:sz w:val="24"/>
          <w:szCs w:val="24"/>
        </w:rPr>
        <w:t>=</w:t>
      </w:r>
      <w:r w:rsidR="001C5156" w:rsidRPr="00421772">
        <w:rPr>
          <w:rFonts w:ascii="Book Antiqua" w:eastAsia="宋体" w:hAnsi="Book Antiqua" w:cs="Times,Times New Roman" w:hint="eastAsia"/>
          <w:sz w:val="24"/>
          <w:szCs w:val="24"/>
          <w:lang w:eastAsia="zh-CN"/>
        </w:rPr>
        <w:t xml:space="preserve"> </w:t>
      </w:r>
      <w:r w:rsidR="001C5156" w:rsidRPr="00421772">
        <w:rPr>
          <w:rFonts w:ascii="Book Antiqua" w:eastAsia="Times,Times New Roman" w:hAnsi="Book Antiqua" w:cs="Times,Times New Roman"/>
          <w:sz w:val="24"/>
          <w:szCs w:val="24"/>
        </w:rPr>
        <w:t>0.111)</w:t>
      </w:r>
      <w:r w:rsidRPr="00421772">
        <w:rPr>
          <w:rFonts w:ascii="Book Antiqua" w:eastAsia="Times,Times New Roman" w:hAnsi="Book Antiqua" w:cs="Times,Times New Roman"/>
          <w:sz w:val="24"/>
          <w:szCs w:val="24"/>
        </w:rPr>
        <w:t xml:space="preserve"> (Table 4)</w:t>
      </w:r>
      <w:r w:rsidR="001C5156" w:rsidRPr="00421772">
        <w:rPr>
          <w:rFonts w:ascii="Book Antiqua" w:eastAsia="宋体" w:hAnsi="Book Antiqua" w:cs="Times,Times New Roman" w:hint="eastAsia"/>
          <w:sz w:val="24"/>
          <w:szCs w:val="24"/>
          <w:lang w:eastAsia="zh-CN"/>
        </w:rPr>
        <w:t>.</w:t>
      </w:r>
    </w:p>
    <w:p w:rsidR="00922D4F" w:rsidRPr="00421772" w:rsidRDefault="00922D4F" w:rsidP="005850D6">
      <w:pPr>
        <w:spacing w:line="360" w:lineRule="auto"/>
        <w:jc w:val="both"/>
        <w:rPr>
          <w:rFonts w:ascii="Book Antiqua" w:hAnsi="Book Antiqua" w:cs="Times New Roman"/>
          <w:sz w:val="24"/>
          <w:szCs w:val="24"/>
        </w:rPr>
      </w:pPr>
    </w:p>
    <w:p w:rsidR="00922D4F" w:rsidRPr="00421772" w:rsidRDefault="7B205BC8" w:rsidP="005850D6">
      <w:pPr>
        <w:spacing w:line="360" w:lineRule="auto"/>
        <w:jc w:val="both"/>
        <w:rPr>
          <w:rFonts w:ascii="Book Antiqua" w:eastAsia="宋体" w:hAnsi="Book Antiqua" w:cs="Times New Roman"/>
          <w:sz w:val="24"/>
          <w:szCs w:val="24"/>
          <w:lang w:eastAsia="zh-CN"/>
        </w:rPr>
      </w:pPr>
      <w:r w:rsidRPr="00421772">
        <w:rPr>
          <w:rFonts w:ascii="Book Antiqua" w:eastAsia="Arial" w:hAnsi="Book Antiqua" w:cs="Times New Roman"/>
          <w:b/>
          <w:sz w:val="24"/>
          <w:szCs w:val="24"/>
        </w:rPr>
        <w:t>DISCUSSION</w:t>
      </w:r>
    </w:p>
    <w:p w:rsidR="00D5672B" w:rsidRPr="00421772" w:rsidRDefault="00E02FBB"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Small bowel CE is an excellent non-invasive means of assessing</w:t>
      </w:r>
      <w:r w:rsidR="00A83AE0" w:rsidRPr="00421772">
        <w:rPr>
          <w:rFonts w:ascii="Book Antiqua" w:hAnsi="Book Antiqua" w:cs="Times New Roman"/>
          <w:sz w:val="24"/>
          <w:szCs w:val="24"/>
        </w:rPr>
        <w:t xml:space="preserve"> for small bowel pathology</w:t>
      </w:r>
      <w:r w:rsidRPr="00421772">
        <w:rPr>
          <w:rFonts w:ascii="Book Antiqua" w:hAnsi="Book Antiqua" w:cs="Times New Roman"/>
          <w:sz w:val="24"/>
          <w:szCs w:val="24"/>
        </w:rPr>
        <w:t xml:space="preserve">, but approximately </w:t>
      </w:r>
      <w:r w:rsidR="00102F1D" w:rsidRPr="00421772">
        <w:rPr>
          <w:rFonts w:ascii="Book Antiqua" w:hAnsi="Book Antiqua" w:cs="Times New Roman"/>
          <w:sz w:val="24"/>
          <w:szCs w:val="24"/>
        </w:rPr>
        <w:t>16</w:t>
      </w:r>
      <w:r w:rsidRPr="00421772">
        <w:rPr>
          <w:rFonts w:ascii="Book Antiqua" w:hAnsi="Book Antiqua" w:cs="Times New Roman"/>
          <w:sz w:val="24"/>
          <w:szCs w:val="24"/>
        </w:rPr>
        <w:t>.5% of CEs are incomplete</w:t>
      </w:r>
      <w:r w:rsidR="0083560D"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3</w:t>
      </w:r>
      <w:r w:rsidR="0083560D" w:rsidRPr="00421772">
        <w:rPr>
          <w:rFonts w:ascii="Book Antiqua" w:hAnsi="Book Antiqua" w:cs="Times New Roman"/>
          <w:noProof/>
          <w:sz w:val="24"/>
          <w:szCs w:val="24"/>
          <w:vertAlign w:val="superscript"/>
        </w:rPr>
        <w:t>]</w:t>
      </w:r>
      <w:r w:rsidRPr="00421772">
        <w:rPr>
          <w:rFonts w:ascii="Book Antiqua" w:hAnsi="Book Antiqua" w:cs="Times New Roman"/>
          <w:sz w:val="24"/>
          <w:szCs w:val="24"/>
        </w:rPr>
        <w:t xml:space="preserve">. Finite battery life poses a </w:t>
      </w:r>
      <w:r w:rsidR="007D64B7" w:rsidRPr="00421772">
        <w:rPr>
          <w:rFonts w:ascii="Book Antiqua" w:hAnsi="Book Antiqua" w:cs="Times New Roman"/>
          <w:sz w:val="24"/>
          <w:szCs w:val="24"/>
        </w:rPr>
        <w:t>major</w:t>
      </w:r>
      <w:r w:rsidRPr="00421772">
        <w:rPr>
          <w:rFonts w:ascii="Book Antiqua" w:hAnsi="Book Antiqua" w:cs="Times New Roman"/>
          <w:sz w:val="24"/>
          <w:szCs w:val="24"/>
        </w:rPr>
        <w:t xml:space="preserve"> limitation to its clinical use, as incomplete examination of the small bowel result</w:t>
      </w:r>
      <w:r w:rsidR="00A83AE0" w:rsidRPr="00421772">
        <w:rPr>
          <w:rFonts w:ascii="Book Antiqua" w:hAnsi="Book Antiqua" w:cs="Times New Roman"/>
          <w:sz w:val="24"/>
          <w:szCs w:val="24"/>
        </w:rPr>
        <w:t>s</w:t>
      </w:r>
      <w:r w:rsidRPr="00421772">
        <w:rPr>
          <w:rFonts w:ascii="Book Antiqua" w:hAnsi="Book Antiqua" w:cs="Times New Roman"/>
          <w:sz w:val="24"/>
          <w:szCs w:val="24"/>
        </w:rPr>
        <w:t xml:space="preserve"> in diagnostic uncertai</w:t>
      </w:r>
      <w:r w:rsidR="007C4C17" w:rsidRPr="00421772">
        <w:rPr>
          <w:rFonts w:ascii="Book Antiqua" w:hAnsi="Book Antiqua" w:cs="Times New Roman"/>
          <w:sz w:val="24"/>
          <w:szCs w:val="24"/>
        </w:rPr>
        <w:t>nty, particularly in cases without significant findings on CE</w:t>
      </w:r>
      <w:r w:rsidR="007C4C17" w:rsidRPr="00421772">
        <w:rPr>
          <w:rFonts w:ascii="Book Antiqua" w:hAnsi="Book Antiqua" w:cs="Times New Roman"/>
          <w:noProof/>
          <w:sz w:val="24"/>
          <w:szCs w:val="24"/>
          <w:vertAlign w:val="superscript"/>
        </w:rPr>
        <w:t xml:space="preserve"> </w:t>
      </w:r>
      <w:r w:rsidR="0083560D" w:rsidRPr="00421772">
        <w:rPr>
          <w:rFonts w:ascii="Book Antiqua" w:hAnsi="Book Antiqua" w:cs="Times New Roman"/>
          <w:noProof/>
          <w:sz w:val="24"/>
          <w:szCs w:val="24"/>
          <w:vertAlign w:val="superscript"/>
        </w:rPr>
        <w:t>[</w:t>
      </w:r>
      <w:r w:rsidR="00362584" w:rsidRPr="00421772">
        <w:rPr>
          <w:rFonts w:ascii="Book Antiqua" w:hAnsi="Book Antiqua" w:cs="Times New Roman"/>
          <w:noProof/>
          <w:sz w:val="24"/>
          <w:szCs w:val="24"/>
          <w:vertAlign w:val="superscript"/>
        </w:rPr>
        <w:t>22,23</w:t>
      </w:r>
      <w:r w:rsidR="0083560D" w:rsidRPr="00421772">
        <w:rPr>
          <w:rFonts w:ascii="Book Antiqua" w:hAnsi="Book Antiqua" w:cs="Times New Roman"/>
          <w:noProof/>
          <w:sz w:val="24"/>
          <w:szCs w:val="24"/>
          <w:vertAlign w:val="superscript"/>
        </w:rPr>
        <w:t>]</w:t>
      </w:r>
      <w:r w:rsidRPr="00421772">
        <w:rPr>
          <w:rFonts w:ascii="Book Antiqua" w:hAnsi="Book Antiqua" w:cs="Times New Roman"/>
          <w:sz w:val="24"/>
          <w:szCs w:val="24"/>
        </w:rPr>
        <w:t xml:space="preserve">. This </w:t>
      </w:r>
      <w:r w:rsidR="00C14CC2" w:rsidRPr="00421772">
        <w:rPr>
          <w:rFonts w:ascii="Book Antiqua" w:hAnsi="Book Antiqua" w:cs="Times New Roman"/>
          <w:sz w:val="24"/>
          <w:szCs w:val="24"/>
        </w:rPr>
        <w:t>often</w:t>
      </w:r>
      <w:r w:rsidRPr="00421772">
        <w:rPr>
          <w:rFonts w:ascii="Book Antiqua" w:hAnsi="Book Antiqua" w:cs="Times New Roman"/>
          <w:sz w:val="24"/>
          <w:szCs w:val="24"/>
        </w:rPr>
        <w:t xml:space="preserve"> necessitate</w:t>
      </w:r>
      <w:r w:rsidR="00C14CC2" w:rsidRPr="00421772">
        <w:rPr>
          <w:rFonts w:ascii="Book Antiqua" w:hAnsi="Book Antiqua" w:cs="Times New Roman"/>
          <w:sz w:val="24"/>
          <w:szCs w:val="24"/>
        </w:rPr>
        <w:t>s</w:t>
      </w:r>
      <w:r w:rsidRPr="00421772">
        <w:rPr>
          <w:rFonts w:ascii="Book Antiqua" w:hAnsi="Book Antiqua" w:cs="Times New Roman"/>
          <w:sz w:val="24"/>
          <w:szCs w:val="24"/>
        </w:rPr>
        <w:t xml:space="preserve"> further investigations to examine the distal portion of the small bowel that was not visualized. </w:t>
      </w:r>
    </w:p>
    <w:p w:rsidR="00922D4F" w:rsidRPr="00421772" w:rsidRDefault="00D5672B" w:rsidP="00421772">
      <w:pPr>
        <w:spacing w:line="360" w:lineRule="auto"/>
        <w:ind w:firstLineChars="200" w:firstLine="480"/>
        <w:jc w:val="both"/>
        <w:rPr>
          <w:rFonts w:ascii="Book Antiqua" w:hAnsi="Book Antiqua" w:cs="Times New Roman"/>
          <w:sz w:val="24"/>
          <w:szCs w:val="24"/>
        </w:rPr>
      </w:pPr>
      <w:r w:rsidRPr="00421772">
        <w:rPr>
          <w:rFonts w:ascii="Book Antiqua" w:eastAsia="Arial" w:hAnsi="Book Antiqua" w:cs="Times New Roman"/>
          <w:sz w:val="24"/>
          <w:szCs w:val="24"/>
        </w:rPr>
        <w:t xml:space="preserve">In theory there are two ways to improve CE completion rates: increasing bowel motility and hence the </w:t>
      </w:r>
      <w:r w:rsidR="00C14CC2" w:rsidRPr="00421772">
        <w:rPr>
          <w:rFonts w:ascii="Book Antiqua" w:eastAsia="Arial" w:hAnsi="Book Antiqua" w:cs="Times New Roman"/>
          <w:sz w:val="24"/>
          <w:szCs w:val="24"/>
        </w:rPr>
        <w:t>speed</w:t>
      </w:r>
      <w:r w:rsidRPr="00421772">
        <w:rPr>
          <w:rFonts w:ascii="Book Antiqua" w:eastAsia="Arial" w:hAnsi="Book Antiqua" w:cs="Times New Roman"/>
          <w:sz w:val="24"/>
          <w:szCs w:val="24"/>
        </w:rPr>
        <w:t xml:space="preserve"> of CE transit, or increasing the recording time. </w:t>
      </w:r>
      <w:r w:rsidR="00AE7C31" w:rsidRPr="00421772">
        <w:rPr>
          <w:rFonts w:ascii="Book Antiqua" w:eastAsia="Arial" w:hAnsi="Book Antiqua" w:cs="Times New Roman"/>
          <w:sz w:val="24"/>
          <w:szCs w:val="24"/>
        </w:rPr>
        <w:t xml:space="preserve">Even though </w:t>
      </w:r>
      <w:r w:rsidR="00C14CC2" w:rsidRPr="00421772">
        <w:rPr>
          <w:rFonts w:ascii="Book Antiqua" w:eastAsia="Arial" w:hAnsi="Book Antiqua" w:cs="Times New Roman"/>
          <w:sz w:val="24"/>
          <w:szCs w:val="24"/>
        </w:rPr>
        <w:t>motility-enhancing agents ha</w:t>
      </w:r>
      <w:r w:rsidR="00AE7C31" w:rsidRPr="00421772">
        <w:rPr>
          <w:rFonts w:ascii="Book Antiqua" w:eastAsia="Arial" w:hAnsi="Book Antiqua" w:cs="Times New Roman"/>
          <w:sz w:val="24"/>
          <w:szCs w:val="24"/>
        </w:rPr>
        <w:t>ve not shown convincing benefit, we now have CE systems that are capable of longer recording times</w:t>
      </w:r>
      <w:r w:rsidRPr="00421772">
        <w:rPr>
          <w:rFonts w:ascii="Book Antiqua" w:eastAsia="Arial" w:hAnsi="Book Antiqua" w:cs="Times New Roman"/>
          <w:sz w:val="24"/>
          <w:szCs w:val="24"/>
        </w:rPr>
        <w:t>.</w:t>
      </w:r>
      <w:r w:rsidR="00C14CC2" w:rsidRPr="00421772">
        <w:rPr>
          <w:rFonts w:ascii="Book Antiqua" w:eastAsia="Arial" w:hAnsi="Book Antiqua" w:cs="Times New Roman"/>
          <w:sz w:val="24"/>
          <w:szCs w:val="24"/>
        </w:rPr>
        <w:t xml:space="preserve"> </w:t>
      </w:r>
      <w:r w:rsidR="00AE7C31" w:rsidRPr="00421772">
        <w:rPr>
          <w:rFonts w:ascii="Book Antiqua" w:eastAsia="Arial" w:hAnsi="Book Antiqua" w:cs="Times New Roman"/>
          <w:sz w:val="24"/>
          <w:szCs w:val="24"/>
        </w:rPr>
        <w:t>In fact,</w:t>
      </w:r>
      <w:r w:rsidR="00C14CC2" w:rsidRPr="00421772">
        <w:rPr>
          <w:rFonts w:ascii="Book Antiqua" w:eastAsia="Arial" w:hAnsi="Book Antiqua" w:cs="Times New Roman"/>
          <w:sz w:val="24"/>
          <w:szCs w:val="24"/>
        </w:rPr>
        <w:t xml:space="preserve"> previous studies have demonstrated that MiroCam (IntroMedic, Seoul, South Korea), a CE system capable of 11-h recording time, may have higher completion rates compared to the 8-h PillCam SB2 (Given Imaging, Yoqneam, Israel)</w:t>
      </w:r>
      <w:r w:rsidR="0083560D" w:rsidRPr="00421772">
        <w:rPr>
          <w:rFonts w:ascii="Book Antiqua" w:eastAsia="Arial" w:hAnsi="Book Antiqua" w:cs="Times New Roman"/>
          <w:noProof/>
          <w:sz w:val="24"/>
          <w:szCs w:val="24"/>
          <w:vertAlign w:val="superscript"/>
        </w:rPr>
        <w:t>[</w:t>
      </w:r>
      <w:r w:rsidR="00362584" w:rsidRPr="00421772">
        <w:rPr>
          <w:rFonts w:ascii="Book Antiqua" w:eastAsia="Arial" w:hAnsi="Book Antiqua" w:cs="Times New Roman"/>
          <w:noProof/>
          <w:sz w:val="24"/>
          <w:szCs w:val="24"/>
          <w:vertAlign w:val="superscript"/>
        </w:rPr>
        <w:t>18,19</w:t>
      </w:r>
      <w:r w:rsidR="0083560D" w:rsidRPr="00421772">
        <w:rPr>
          <w:rFonts w:ascii="Book Antiqua" w:eastAsia="Arial" w:hAnsi="Book Antiqua" w:cs="Times New Roman"/>
          <w:noProof/>
          <w:sz w:val="24"/>
          <w:szCs w:val="24"/>
          <w:vertAlign w:val="superscript"/>
        </w:rPr>
        <w:t>]</w:t>
      </w:r>
      <w:r w:rsidR="00C14CC2" w:rsidRPr="00421772">
        <w:rPr>
          <w:rFonts w:ascii="Book Antiqua" w:eastAsia="Arial" w:hAnsi="Book Antiqua" w:cs="Times New Roman"/>
          <w:sz w:val="24"/>
          <w:szCs w:val="24"/>
        </w:rPr>
        <w:t>.</w:t>
      </w:r>
      <w:r w:rsidR="00AE7C31" w:rsidRPr="00421772">
        <w:rPr>
          <w:rFonts w:ascii="Book Antiqua" w:eastAsia="Arial" w:hAnsi="Book Antiqua" w:cs="Times New Roman"/>
          <w:sz w:val="24"/>
          <w:szCs w:val="24"/>
        </w:rPr>
        <w:t xml:space="preserve"> However, MiroCam also differed from PillCam SB2 in its physical dimensions, which certainly could have </w:t>
      </w:r>
      <w:r w:rsidR="003C3C44" w:rsidRPr="00421772">
        <w:rPr>
          <w:rFonts w:ascii="Book Antiqua" w:eastAsia="Arial" w:hAnsi="Book Antiqua" w:cs="Times New Roman"/>
          <w:sz w:val="24"/>
          <w:szCs w:val="24"/>
        </w:rPr>
        <w:t>had</w:t>
      </w:r>
      <w:r w:rsidR="00AE7C31" w:rsidRPr="00421772">
        <w:rPr>
          <w:rFonts w:ascii="Book Antiqua" w:eastAsia="Arial" w:hAnsi="Book Antiqua" w:cs="Times New Roman"/>
          <w:sz w:val="24"/>
          <w:szCs w:val="24"/>
        </w:rPr>
        <w:t xml:space="preserve"> an impact on CE transit. To our knowledge, </w:t>
      </w:r>
      <w:r w:rsidR="00C937F1" w:rsidRPr="00421772">
        <w:rPr>
          <w:rFonts w:ascii="Book Antiqua" w:eastAsia="Arial" w:hAnsi="Book Antiqua" w:cs="Times New Roman"/>
          <w:sz w:val="24"/>
          <w:szCs w:val="24"/>
        </w:rPr>
        <w:t>our study</w:t>
      </w:r>
      <w:r w:rsidR="00AE7C31" w:rsidRPr="00421772">
        <w:rPr>
          <w:rFonts w:ascii="Book Antiqua" w:eastAsia="Arial" w:hAnsi="Book Antiqua" w:cs="Times New Roman"/>
          <w:sz w:val="24"/>
          <w:szCs w:val="24"/>
        </w:rPr>
        <w:t xml:space="preserve"> is the first to assess</w:t>
      </w:r>
      <w:r w:rsidR="005D0332" w:rsidRPr="00421772">
        <w:rPr>
          <w:rFonts w:ascii="Book Antiqua" w:eastAsia="Arial" w:hAnsi="Book Antiqua" w:cs="Times New Roman"/>
          <w:sz w:val="24"/>
          <w:szCs w:val="24"/>
        </w:rPr>
        <w:t xml:space="preserve"> </w:t>
      </w:r>
      <w:r w:rsidR="00AE7C31" w:rsidRPr="00421772">
        <w:rPr>
          <w:rFonts w:ascii="Book Antiqua" w:eastAsia="Arial" w:hAnsi="Book Antiqua" w:cs="Times New Roman"/>
          <w:sz w:val="24"/>
          <w:szCs w:val="24"/>
        </w:rPr>
        <w:t xml:space="preserve">solely the </w:t>
      </w:r>
      <w:r w:rsidR="005D0332" w:rsidRPr="00421772">
        <w:rPr>
          <w:rFonts w:ascii="Book Antiqua" w:eastAsia="Arial" w:hAnsi="Book Antiqua" w:cs="Times New Roman"/>
          <w:sz w:val="24"/>
          <w:szCs w:val="24"/>
        </w:rPr>
        <w:t>effect of batter</w:t>
      </w:r>
      <w:r w:rsidR="00AE7C31" w:rsidRPr="00421772">
        <w:rPr>
          <w:rFonts w:ascii="Book Antiqua" w:eastAsia="Arial" w:hAnsi="Book Antiqua" w:cs="Times New Roman"/>
          <w:sz w:val="24"/>
          <w:szCs w:val="24"/>
        </w:rPr>
        <w:t>y life on CE completion rate.</w:t>
      </w:r>
    </w:p>
    <w:p w:rsidR="00A66649" w:rsidRPr="00421772" w:rsidRDefault="00CE4AFB" w:rsidP="00421772">
      <w:pPr>
        <w:spacing w:line="360" w:lineRule="auto"/>
        <w:ind w:firstLineChars="200" w:firstLine="480"/>
        <w:jc w:val="both"/>
        <w:rPr>
          <w:rFonts w:ascii="Book Antiqua" w:hAnsi="Book Antiqua" w:cs="Times New Roman"/>
          <w:sz w:val="24"/>
          <w:szCs w:val="24"/>
        </w:rPr>
      </w:pPr>
      <w:r w:rsidRPr="00421772">
        <w:rPr>
          <w:rFonts w:ascii="Book Antiqua" w:hAnsi="Book Antiqua" w:cs="Times New Roman"/>
          <w:sz w:val="24"/>
          <w:szCs w:val="24"/>
        </w:rPr>
        <w:lastRenderedPageBreak/>
        <w:t>The r</w:t>
      </w:r>
      <w:r w:rsidR="00FE5AC3" w:rsidRPr="00421772">
        <w:rPr>
          <w:rFonts w:ascii="Book Antiqua" w:hAnsi="Book Antiqua" w:cs="Times New Roman"/>
          <w:sz w:val="24"/>
          <w:szCs w:val="24"/>
        </w:rPr>
        <w:t>esults of our study suggest that utilizing a capsule endoscope with</w:t>
      </w:r>
      <w:r w:rsidR="006863B1" w:rsidRPr="00421772">
        <w:rPr>
          <w:rFonts w:ascii="Book Antiqua" w:hAnsi="Book Antiqua" w:cs="Times New Roman"/>
          <w:sz w:val="24"/>
          <w:szCs w:val="24"/>
        </w:rPr>
        <w:t xml:space="preserve"> longer operating time may be a</w:t>
      </w:r>
      <w:r w:rsidR="00FE5AC3" w:rsidRPr="00421772">
        <w:rPr>
          <w:rFonts w:ascii="Book Antiqua" w:hAnsi="Book Antiqua" w:cs="Times New Roman"/>
          <w:sz w:val="24"/>
          <w:szCs w:val="24"/>
        </w:rPr>
        <w:t xml:space="preserve"> simple yet effective way of improving completion rates. Although our results did not reach statistical significance, there </w:t>
      </w:r>
      <w:r w:rsidR="00C505F0" w:rsidRPr="00421772">
        <w:rPr>
          <w:rFonts w:ascii="Book Antiqua" w:hAnsi="Book Antiqua" w:cs="Times New Roman"/>
          <w:sz w:val="24"/>
          <w:szCs w:val="24"/>
        </w:rPr>
        <w:t>was</w:t>
      </w:r>
      <w:r w:rsidR="00FE5AC3" w:rsidRPr="00421772">
        <w:rPr>
          <w:rFonts w:ascii="Book Antiqua" w:hAnsi="Book Antiqua" w:cs="Times New Roman"/>
          <w:sz w:val="24"/>
          <w:szCs w:val="24"/>
        </w:rPr>
        <w:t xml:space="preserve"> a clear trend tow</w:t>
      </w:r>
      <w:r w:rsidR="00C505F0" w:rsidRPr="00421772">
        <w:rPr>
          <w:rFonts w:ascii="Book Antiqua" w:hAnsi="Book Antiqua" w:cs="Times New Roman"/>
          <w:sz w:val="24"/>
          <w:szCs w:val="24"/>
        </w:rPr>
        <w:t>ards higher completion rate by extending the mean operating time by one hour</w:t>
      </w:r>
      <w:r w:rsidR="00D32B33" w:rsidRPr="00421772">
        <w:rPr>
          <w:rFonts w:ascii="Book Antiqua" w:hAnsi="Book Antiqua" w:cs="Times New Roman"/>
          <w:sz w:val="24"/>
          <w:szCs w:val="24"/>
        </w:rPr>
        <w:t xml:space="preserve"> with the help of real-time viewer</w:t>
      </w:r>
      <w:r w:rsidR="004C01DB" w:rsidRPr="00421772">
        <w:rPr>
          <w:rFonts w:ascii="Book Antiqua" w:hAnsi="Book Antiqua" w:cs="Times New Roman"/>
          <w:sz w:val="24"/>
          <w:szCs w:val="24"/>
        </w:rPr>
        <w:t xml:space="preserve"> to determine if </w:t>
      </w:r>
      <w:r w:rsidR="00B44AF4" w:rsidRPr="00421772">
        <w:rPr>
          <w:rFonts w:ascii="Book Antiqua" w:hAnsi="Book Antiqua" w:cs="Times New Roman"/>
          <w:sz w:val="24"/>
          <w:szCs w:val="24"/>
        </w:rPr>
        <w:t xml:space="preserve">the </w:t>
      </w:r>
      <w:r w:rsidR="004C01DB" w:rsidRPr="00421772">
        <w:rPr>
          <w:rFonts w:ascii="Book Antiqua" w:hAnsi="Book Antiqua" w:cs="Times New Roman"/>
          <w:sz w:val="24"/>
          <w:szCs w:val="24"/>
        </w:rPr>
        <w:t>cecum had been reached</w:t>
      </w:r>
      <w:r w:rsidR="00A66649" w:rsidRPr="00421772">
        <w:rPr>
          <w:rFonts w:ascii="Book Antiqua" w:hAnsi="Book Antiqua" w:cs="Times New Roman"/>
          <w:sz w:val="24"/>
          <w:szCs w:val="24"/>
        </w:rPr>
        <w:t>.</w:t>
      </w:r>
    </w:p>
    <w:p w:rsidR="004C01DB" w:rsidRPr="00421772" w:rsidRDefault="00EA7E2D" w:rsidP="00421772">
      <w:pPr>
        <w:spacing w:line="360" w:lineRule="auto"/>
        <w:ind w:firstLineChars="150" w:firstLine="360"/>
        <w:jc w:val="both"/>
        <w:rPr>
          <w:rFonts w:ascii="Book Antiqua" w:hAnsi="Book Antiqua" w:cs="Times New Roman"/>
          <w:sz w:val="24"/>
          <w:szCs w:val="24"/>
        </w:rPr>
      </w:pPr>
      <w:r w:rsidRPr="00421772">
        <w:rPr>
          <w:rFonts w:ascii="Book Antiqua" w:hAnsi="Book Antiqua" w:cs="Times New Roman"/>
          <w:sz w:val="24"/>
          <w:szCs w:val="24"/>
        </w:rPr>
        <w:t>Of the 15 CEs that were not complete in the SB2U group, 6 were disconnected between 8 h and 9 h</w:t>
      </w:r>
      <w:r w:rsidR="00D71A32" w:rsidRPr="00421772">
        <w:rPr>
          <w:rFonts w:ascii="Book Antiqua" w:hAnsi="Book Antiqua" w:cs="Times New Roman"/>
          <w:sz w:val="24"/>
          <w:szCs w:val="24"/>
        </w:rPr>
        <w:t xml:space="preserve"> </w:t>
      </w:r>
      <w:r w:rsidR="001D7B86" w:rsidRPr="00421772">
        <w:rPr>
          <w:rFonts w:ascii="Book Antiqua" w:hAnsi="Book Antiqua" w:cs="Times New Roman"/>
          <w:sz w:val="24"/>
          <w:szCs w:val="24"/>
        </w:rPr>
        <w:t xml:space="preserve">either per patient preference or </w:t>
      </w:r>
      <w:r w:rsidR="00D71A32" w:rsidRPr="00421772">
        <w:rPr>
          <w:rFonts w:ascii="Book Antiqua" w:hAnsi="Book Antiqua" w:cs="Times New Roman"/>
          <w:sz w:val="24"/>
          <w:szCs w:val="24"/>
        </w:rPr>
        <w:t xml:space="preserve">based on real-time </w:t>
      </w:r>
      <w:r w:rsidR="006C0D58" w:rsidRPr="00421772">
        <w:rPr>
          <w:rFonts w:ascii="Book Antiqua" w:hAnsi="Book Antiqua" w:cs="Times New Roman"/>
          <w:sz w:val="24"/>
          <w:szCs w:val="24"/>
        </w:rPr>
        <w:t xml:space="preserve">identification of </w:t>
      </w:r>
      <w:r w:rsidR="001D7B86" w:rsidRPr="00421772">
        <w:rPr>
          <w:rFonts w:ascii="Book Antiqua" w:hAnsi="Book Antiqua" w:cs="Times New Roman"/>
          <w:sz w:val="24"/>
          <w:szCs w:val="24"/>
        </w:rPr>
        <w:t>features suggestive of colonic mucosa</w:t>
      </w:r>
      <w:r w:rsidR="00A656D4" w:rsidRPr="00421772">
        <w:rPr>
          <w:rFonts w:ascii="Book Antiqua" w:hAnsi="Book Antiqua" w:cs="Times New Roman"/>
          <w:sz w:val="24"/>
          <w:szCs w:val="24"/>
        </w:rPr>
        <w:t xml:space="preserve"> by the research assistant/gastrointestinal therapeutics fellow</w:t>
      </w:r>
      <w:r w:rsidR="00DA19AE" w:rsidRPr="00421772">
        <w:rPr>
          <w:rFonts w:ascii="Book Antiqua" w:hAnsi="Book Antiqua" w:cs="Times New Roman"/>
          <w:sz w:val="24"/>
          <w:szCs w:val="24"/>
        </w:rPr>
        <w:t>;</w:t>
      </w:r>
      <w:r w:rsidR="007E11B5" w:rsidRPr="00421772">
        <w:rPr>
          <w:rFonts w:ascii="Book Antiqua" w:hAnsi="Book Antiqua" w:cs="Times New Roman"/>
          <w:sz w:val="24"/>
          <w:szCs w:val="24"/>
        </w:rPr>
        <w:t xml:space="preserve"> </w:t>
      </w:r>
      <w:r w:rsidRPr="00421772">
        <w:rPr>
          <w:rFonts w:ascii="Book Antiqua" w:hAnsi="Book Antiqua" w:cs="Times New Roman"/>
          <w:sz w:val="24"/>
          <w:szCs w:val="24"/>
        </w:rPr>
        <w:t>the remaining 9 were disconnected by the patients at home late at night</w:t>
      </w:r>
      <w:r w:rsidR="00AA36EB" w:rsidRPr="00421772">
        <w:rPr>
          <w:rFonts w:ascii="Book Antiqua" w:hAnsi="Book Antiqua" w:cs="Times New Roman"/>
          <w:sz w:val="24"/>
          <w:szCs w:val="24"/>
        </w:rPr>
        <w:t xml:space="preserve"> after at least 10 h of recording</w:t>
      </w:r>
      <w:r w:rsidR="00DA19AE" w:rsidRPr="00421772">
        <w:rPr>
          <w:rFonts w:ascii="Book Antiqua" w:hAnsi="Book Antiqua" w:cs="Times New Roman"/>
          <w:sz w:val="24"/>
          <w:szCs w:val="24"/>
        </w:rPr>
        <w:t>, usually before bed time or after the recorder has powered down</w:t>
      </w:r>
      <w:r w:rsidR="007E11B5" w:rsidRPr="00421772">
        <w:rPr>
          <w:rFonts w:ascii="Book Antiqua" w:hAnsi="Book Antiqua" w:cs="Times New Roman"/>
          <w:sz w:val="24"/>
          <w:szCs w:val="24"/>
        </w:rPr>
        <w:t xml:space="preserve"> due to loss of signal</w:t>
      </w:r>
      <w:r w:rsidR="00AA36EB" w:rsidRPr="00421772">
        <w:rPr>
          <w:rFonts w:ascii="Book Antiqua" w:hAnsi="Book Antiqua" w:cs="Times New Roman"/>
          <w:sz w:val="24"/>
          <w:szCs w:val="24"/>
        </w:rPr>
        <w:t xml:space="preserve"> (</w:t>
      </w:r>
      <w:r w:rsidR="00AA36EB" w:rsidRPr="00606827">
        <w:rPr>
          <w:rFonts w:ascii="Book Antiqua" w:hAnsi="Book Antiqua" w:cs="Times New Roman"/>
          <w:i/>
          <w:sz w:val="24"/>
          <w:szCs w:val="24"/>
        </w:rPr>
        <w:t>i.e.</w:t>
      </w:r>
      <w:r w:rsidR="00606827" w:rsidRPr="00606827">
        <w:rPr>
          <w:rFonts w:ascii="Book Antiqua" w:eastAsia="宋体" w:hAnsi="Book Antiqua" w:cs="Times New Roman" w:hint="eastAsia"/>
          <w:i/>
          <w:sz w:val="24"/>
          <w:szCs w:val="24"/>
          <w:lang w:eastAsia="zh-CN"/>
        </w:rPr>
        <w:t>,</w:t>
      </w:r>
      <w:r w:rsidR="00AA36EB" w:rsidRPr="00421772">
        <w:rPr>
          <w:rFonts w:ascii="Book Antiqua" w:hAnsi="Book Antiqua" w:cs="Times New Roman"/>
          <w:sz w:val="24"/>
          <w:szCs w:val="24"/>
        </w:rPr>
        <w:t xml:space="preserve"> battery outage)</w:t>
      </w:r>
      <w:r w:rsidRPr="00421772">
        <w:rPr>
          <w:rFonts w:ascii="Book Antiqua" w:hAnsi="Book Antiqua" w:cs="Times New Roman"/>
          <w:sz w:val="24"/>
          <w:szCs w:val="24"/>
        </w:rPr>
        <w:t xml:space="preserve">. </w:t>
      </w:r>
      <w:r w:rsidR="00A66649" w:rsidRPr="00421772">
        <w:rPr>
          <w:rFonts w:ascii="Book Antiqua" w:hAnsi="Book Antiqua" w:cs="Times New Roman"/>
          <w:sz w:val="24"/>
          <w:szCs w:val="24"/>
        </w:rPr>
        <w:t xml:space="preserve">It is possible that a </w:t>
      </w:r>
      <w:r w:rsidR="00A656D4" w:rsidRPr="00421772">
        <w:rPr>
          <w:rFonts w:ascii="Book Antiqua" w:hAnsi="Book Antiqua" w:cs="Times New Roman"/>
          <w:sz w:val="24"/>
          <w:szCs w:val="24"/>
        </w:rPr>
        <w:t>statistical</w:t>
      </w:r>
      <w:r w:rsidR="00D00BE0" w:rsidRPr="00421772">
        <w:rPr>
          <w:rFonts w:ascii="Book Antiqua" w:hAnsi="Book Antiqua" w:cs="Times New Roman"/>
          <w:sz w:val="24"/>
          <w:szCs w:val="24"/>
        </w:rPr>
        <w:t>ly</w:t>
      </w:r>
      <w:r w:rsidR="00A656D4" w:rsidRPr="00421772">
        <w:rPr>
          <w:rFonts w:ascii="Book Antiqua" w:hAnsi="Book Antiqua" w:cs="Times New Roman"/>
          <w:sz w:val="24"/>
          <w:szCs w:val="24"/>
        </w:rPr>
        <w:t xml:space="preserve"> significant </w:t>
      </w:r>
      <w:r w:rsidR="00D00BE0" w:rsidRPr="00421772">
        <w:rPr>
          <w:rFonts w:ascii="Book Antiqua" w:hAnsi="Book Antiqua" w:cs="Times New Roman"/>
          <w:sz w:val="24"/>
          <w:szCs w:val="24"/>
        </w:rPr>
        <w:t xml:space="preserve">difference in the completion rates between SB2U and SB2 may have been detected </w:t>
      </w:r>
      <w:r w:rsidR="00AA36EB" w:rsidRPr="00421772">
        <w:rPr>
          <w:rFonts w:ascii="Book Antiqua" w:hAnsi="Book Antiqua" w:cs="Times New Roman"/>
          <w:sz w:val="24"/>
          <w:szCs w:val="24"/>
        </w:rPr>
        <w:t>had the</w:t>
      </w:r>
      <w:r w:rsidR="00D00BE0" w:rsidRPr="00421772">
        <w:rPr>
          <w:rFonts w:ascii="Book Antiqua" w:hAnsi="Book Antiqua" w:cs="Times New Roman"/>
          <w:sz w:val="24"/>
          <w:szCs w:val="24"/>
        </w:rPr>
        <w:t xml:space="preserve"> CEs not been disconnected prematurely.</w:t>
      </w:r>
      <w:r w:rsidR="00A66649" w:rsidRPr="00421772">
        <w:rPr>
          <w:rFonts w:ascii="Book Antiqua" w:hAnsi="Book Antiqua" w:cs="Times New Roman"/>
          <w:sz w:val="24"/>
          <w:szCs w:val="24"/>
        </w:rPr>
        <w:t xml:space="preserve"> </w:t>
      </w:r>
      <w:r w:rsidR="00AA36EB" w:rsidRPr="00421772">
        <w:rPr>
          <w:rFonts w:ascii="Book Antiqua" w:hAnsi="Book Antiqua" w:cs="Times New Roman"/>
          <w:sz w:val="24"/>
          <w:szCs w:val="24"/>
        </w:rPr>
        <w:t>Assuming the</w:t>
      </w:r>
      <w:r w:rsidR="00DD49FF" w:rsidRPr="00421772">
        <w:rPr>
          <w:rFonts w:ascii="Book Antiqua" w:hAnsi="Book Antiqua" w:cs="Times New Roman"/>
          <w:sz w:val="24"/>
          <w:szCs w:val="24"/>
        </w:rPr>
        <w:t xml:space="preserve"> 6 CEs </w:t>
      </w:r>
      <w:r w:rsidR="00AA36EB" w:rsidRPr="00421772">
        <w:rPr>
          <w:rFonts w:ascii="Book Antiqua" w:hAnsi="Book Antiqua" w:cs="Times New Roman"/>
          <w:sz w:val="24"/>
          <w:szCs w:val="24"/>
        </w:rPr>
        <w:t>would have</w:t>
      </w:r>
      <w:r w:rsidR="00A66649" w:rsidRPr="00421772">
        <w:rPr>
          <w:rFonts w:ascii="Book Antiqua" w:hAnsi="Book Antiqua" w:cs="Times New Roman"/>
          <w:sz w:val="24"/>
          <w:szCs w:val="24"/>
        </w:rPr>
        <w:t xml:space="preserve"> </w:t>
      </w:r>
      <w:r w:rsidR="00DD49FF" w:rsidRPr="00421772">
        <w:rPr>
          <w:rFonts w:ascii="Book Antiqua" w:hAnsi="Book Antiqua" w:cs="Times New Roman"/>
          <w:sz w:val="24"/>
          <w:szCs w:val="24"/>
        </w:rPr>
        <w:t>been complete with extended</w:t>
      </w:r>
      <w:r w:rsidR="00A66649" w:rsidRPr="00421772">
        <w:rPr>
          <w:rFonts w:ascii="Book Antiqua" w:hAnsi="Book Antiqua" w:cs="Times New Roman"/>
          <w:sz w:val="24"/>
          <w:szCs w:val="24"/>
        </w:rPr>
        <w:t xml:space="preserve"> recording time</w:t>
      </w:r>
      <w:r w:rsidR="00DD49FF" w:rsidRPr="00421772">
        <w:rPr>
          <w:rFonts w:ascii="Book Antiqua" w:hAnsi="Book Antiqua" w:cs="Times New Roman"/>
          <w:sz w:val="24"/>
          <w:szCs w:val="24"/>
        </w:rPr>
        <w:t>s</w:t>
      </w:r>
      <w:r w:rsidR="00A66649" w:rsidRPr="00421772">
        <w:rPr>
          <w:rFonts w:ascii="Book Antiqua" w:hAnsi="Book Antiqua" w:cs="Times New Roman"/>
          <w:sz w:val="24"/>
          <w:szCs w:val="24"/>
        </w:rPr>
        <w:t xml:space="preserve">, the completion rate </w:t>
      </w:r>
      <w:r w:rsidR="00DD49FF" w:rsidRPr="00421772">
        <w:rPr>
          <w:rFonts w:ascii="Book Antiqua" w:hAnsi="Book Antiqua" w:cs="Times New Roman"/>
          <w:sz w:val="24"/>
          <w:szCs w:val="24"/>
        </w:rPr>
        <w:t xml:space="preserve">of SB2U </w:t>
      </w:r>
      <w:r w:rsidR="00AA36EB" w:rsidRPr="00421772">
        <w:rPr>
          <w:rFonts w:ascii="Book Antiqua" w:hAnsi="Book Antiqua" w:cs="Times New Roman"/>
          <w:sz w:val="24"/>
          <w:szCs w:val="24"/>
        </w:rPr>
        <w:t>could</w:t>
      </w:r>
      <w:r w:rsidR="00DD49FF" w:rsidRPr="00421772">
        <w:rPr>
          <w:rFonts w:ascii="Book Antiqua" w:hAnsi="Book Antiqua" w:cs="Times New Roman"/>
          <w:sz w:val="24"/>
          <w:szCs w:val="24"/>
        </w:rPr>
        <w:t xml:space="preserve"> have been </w:t>
      </w:r>
      <w:r w:rsidR="00B12B3B" w:rsidRPr="00421772">
        <w:rPr>
          <w:rFonts w:ascii="Book Antiqua" w:hAnsi="Book Antiqua" w:cs="Times New Roman"/>
          <w:sz w:val="24"/>
          <w:szCs w:val="24"/>
        </w:rPr>
        <w:t>as high as</w:t>
      </w:r>
      <w:r w:rsidR="00AA36EB" w:rsidRPr="00421772">
        <w:rPr>
          <w:rFonts w:ascii="Book Antiqua" w:hAnsi="Book Antiqua" w:cs="Times New Roman"/>
          <w:sz w:val="24"/>
          <w:szCs w:val="24"/>
        </w:rPr>
        <w:t xml:space="preserve"> </w:t>
      </w:r>
      <w:r w:rsidR="00DD49FF" w:rsidRPr="00421772">
        <w:rPr>
          <w:rFonts w:ascii="Book Antiqua" w:hAnsi="Book Antiqua" w:cs="Times New Roman"/>
          <w:sz w:val="24"/>
          <w:szCs w:val="24"/>
        </w:rPr>
        <w:t>95.9% (</w:t>
      </w:r>
      <w:r w:rsidR="001C5156" w:rsidRPr="00421772">
        <w:rPr>
          <w:rFonts w:ascii="Book Antiqua" w:hAnsi="Book Antiqua" w:cs="Times New Roman"/>
          <w:i/>
          <w:sz w:val="24"/>
          <w:szCs w:val="24"/>
        </w:rPr>
        <w:t>P</w:t>
      </w:r>
      <w:r w:rsidR="001C5156" w:rsidRPr="00421772">
        <w:rPr>
          <w:rFonts w:ascii="Book Antiqua" w:eastAsia="宋体" w:hAnsi="Book Antiqua" w:cs="Times New Roman"/>
          <w:i/>
          <w:sz w:val="24"/>
          <w:szCs w:val="24"/>
          <w:lang w:eastAsia="zh-CN"/>
        </w:rPr>
        <w:t xml:space="preserve"> </w:t>
      </w:r>
      <w:r w:rsidR="00DD49FF" w:rsidRPr="00421772">
        <w:rPr>
          <w:rFonts w:ascii="Book Antiqua" w:hAnsi="Book Antiqua" w:cs="Times New Roman"/>
          <w:sz w:val="24"/>
          <w:szCs w:val="24"/>
        </w:rPr>
        <w:t>=</w:t>
      </w:r>
      <w:r w:rsidR="001C5156" w:rsidRPr="00421772">
        <w:rPr>
          <w:rFonts w:ascii="Book Antiqua" w:eastAsia="宋体" w:hAnsi="Book Antiqua" w:cs="Times New Roman" w:hint="eastAsia"/>
          <w:sz w:val="24"/>
          <w:szCs w:val="24"/>
          <w:lang w:eastAsia="zh-CN"/>
        </w:rPr>
        <w:t xml:space="preserve"> </w:t>
      </w:r>
      <w:r w:rsidR="00DD49FF" w:rsidRPr="00421772">
        <w:rPr>
          <w:rFonts w:ascii="Book Antiqua" w:hAnsi="Book Antiqua" w:cs="Times New Roman"/>
          <w:sz w:val="24"/>
          <w:szCs w:val="24"/>
        </w:rPr>
        <w:t>0.004).</w:t>
      </w:r>
      <w:r w:rsidR="00EF31EF" w:rsidRPr="00421772">
        <w:rPr>
          <w:rFonts w:ascii="Book Antiqua" w:hAnsi="Book Antiqua" w:cs="Times New Roman"/>
          <w:sz w:val="24"/>
          <w:szCs w:val="24"/>
        </w:rPr>
        <w:t xml:space="preserve"> </w:t>
      </w:r>
      <w:r w:rsidR="0044704C" w:rsidRPr="00421772">
        <w:rPr>
          <w:rFonts w:ascii="Book Antiqua" w:hAnsi="Book Antiqua" w:cs="Times New Roman"/>
          <w:sz w:val="24"/>
          <w:szCs w:val="24"/>
        </w:rPr>
        <w:t>However,</w:t>
      </w:r>
      <w:r w:rsidR="00EF31EF" w:rsidRPr="00421772">
        <w:rPr>
          <w:rFonts w:ascii="Book Antiqua" w:hAnsi="Book Antiqua" w:cs="Times New Roman"/>
          <w:sz w:val="24"/>
          <w:szCs w:val="24"/>
        </w:rPr>
        <w:t xml:space="preserve"> t</w:t>
      </w:r>
      <w:r w:rsidR="00D179FE" w:rsidRPr="00421772">
        <w:rPr>
          <w:rFonts w:ascii="Book Antiqua" w:hAnsi="Book Antiqua" w:cs="Times New Roman"/>
          <w:sz w:val="24"/>
          <w:szCs w:val="24"/>
        </w:rPr>
        <w:t xml:space="preserve">he optimal recording duration </w:t>
      </w:r>
      <w:r w:rsidR="0044704C" w:rsidRPr="00421772">
        <w:rPr>
          <w:rFonts w:ascii="Book Antiqua" w:hAnsi="Book Antiqua" w:cs="Times New Roman"/>
          <w:sz w:val="24"/>
          <w:szCs w:val="24"/>
        </w:rPr>
        <w:t>remains to be determined, as premature disconnections confound this study’s ability to draw such conclusion.</w:t>
      </w:r>
    </w:p>
    <w:p w:rsidR="00E57806" w:rsidRPr="00421772" w:rsidRDefault="0050392C" w:rsidP="00421772">
      <w:pPr>
        <w:spacing w:line="360" w:lineRule="auto"/>
        <w:ind w:firstLineChars="200" w:firstLine="480"/>
        <w:jc w:val="both"/>
        <w:rPr>
          <w:rFonts w:ascii="Book Antiqua" w:hAnsi="Book Antiqua" w:cs="Times New Roman"/>
          <w:sz w:val="24"/>
          <w:szCs w:val="24"/>
        </w:rPr>
      </w:pPr>
      <w:r w:rsidRPr="00421772">
        <w:rPr>
          <w:rFonts w:ascii="Book Antiqua" w:eastAsia="Arial" w:hAnsi="Book Antiqua" w:cs="Times New Roman"/>
          <w:sz w:val="24"/>
          <w:szCs w:val="24"/>
        </w:rPr>
        <w:t xml:space="preserve">While the real-time viewer is a valuable </w:t>
      </w:r>
      <w:r w:rsidR="004E7B5B" w:rsidRPr="00421772">
        <w:rPr>
          <w:rFonts w:ascii="Book Antiqua" w:eastAsia="Arial" w:hAnsi="Book Antiqua" w:cs="Times New Roman"/>
          <w:sz w:val="24"/>
          <w:szCs w:val="24"/>
        </w:rPr>
        <w:t>tool</w:t>
      </w:r>
      <w:r w:rsidRPr="00421772">
        <w:rPr>
          <w:rFonts w:ascii="Book Antiqua" w:eastAsia="Arial" w:hAnsi="Book Antiqua" w:cs="Times New Roman"/>
          <w:sz w:val="24"/>
          <w:szCs w:val="24"/>
        </w:rPr>
        <w:t xml:space="preserve">, the ability to distinguish small bowel mucosa from that of the cecum may be limited </w:t>
      </w:r>
      <w:r w:rsidR="00EA7E2D" w:rsidRPr="00421772">
        <w:rPr>
          <w:rFonts w:ascii="Book Antiqua" w:eastAsia="Arial" w:hAnsi="Book Antiqua" w:cs="Times New Roman"/>
          <w:sz w:val="24"/>
          <w:szCs w:val="24"/>
        </w:rPr>
        <w:t xml:space="preserve">as was the case with </w:t>
      </w:r>
      <w:r w:rsidR="00C97323" w:rsidRPr="00421772">
        <w:rPr>
          <w:rFonts w:ascii="Book Antiqua" w:eastAsia="Arial" w:hAnsi="Book Antiqua" w:cs="Times New Roman"/>
          <w:sz w:val="24"/>
          <w:szCs w:val="24"/>
        </w:rPr>
        <w:t xml:space="preserve">the </w:t>
      </w:r>
      <w:r w:rsidR="00EA7E2D" w:rsidRPr="00421772">
        <w:rPr>
          <w:rFonts w:ascii="Book Antiqua" w:eastAsia="Arial" w:hAnsi="Book Antiqua" w:cs="Times New Roman"/>
          <w:sz w:val="24"/>
          <w:szCs w:val="24"/>
        </w:rPr>
        <w:t xml:space="preserve">6 CEs that were disconnected before reaching cecum. </w:t>
      </w:r>
      <w:r w:rsidR="005360B7" w:rsidRPr="00421772">
        <w:rPr>
          <w:rFonts w:ascii="Book Antiqua" w:eastAsia="Arial" w:hAnsi="Book Antiqua" w:cs="Times New Roman"/>
          <w:sz w:val="24"/>
          <w:szCs w:val="24"/>
        </w:rPr>
        <w:t>The</w:t>
      </w:r>
      <w:r w:rsidRPr="00421772">
        <w:rPr>
          <w:rFonts w:ascii="Book Antiqua" w:eastAsia="Arial" w:hAnsi="Book Antiqua" w:cs="Times New Roman"/>
          <w:sz w:val="24"/>
          <w:szCs w:val="24"/>
        </w:rPr>
        <w:t xml:space="preserve"> combination of slow transit and single-frame viewing, </w:t>
      </w:r>
      <w:r w:rsidR="004E7B5B" w:rsidRPr="00421772">
        <w:rPr>
          <w:rFonts w:ascii="Book Antiqua" w:eastAsia="Arial" w:hAnsi="Book Antiqua" w:cs="Times New Roman"/>
          <w:sz w:val="24"/>
          <w:szCs w:val="24"/>
        </w:rPr>
        <w:t>as well as</w:t>
      </w:r>
      <w:r w:rsidRPr="00421772">
        <w:rPr>
          <w:rFonts w:ascii="Book Antiqua" w:eastAsia="Arial" w:hAnsi="Book Antiqua" w:cs="Times New Roman"/>
          <w:sz w:val="24"/>
          <w:szCs w:val="24"/>
        </w:rPr>
        <w:t xml:space="preserve"> debris </w:t>
      </w:r>
      <w:r w:rsidR="004E7B5B" w:rsidRPr="00421772">
        <w:rPr>
          <w:rFonts w:ascii="Book Antiqua" w:eastAsia="Arial" w:hAnsi="Book Antiqua" w:cs="Times New Roman"/>
          <w:sz w:val="24"/>
          <w:szCs w:val="24"/>
        </w:rPr>
        <w:t>obscuring the view</w:t>
      </w:r>
      <w:r w:rsidRPr="00421772">
        <w:rPr>
          <w:rFonts w:ascii="Book Antiqua" w:eastAsia="Arial" w:hAnsi="Book Antiqua" w:cs="Times New Roman"/>
          <w:sz w:val="24"/>
          <w:szCs w:val="24"/>
        </w:rPr>
        <w:t xml:space="preserve"> </w:t>
      </w:r>
      <w:r w:rsidR="005360B7" w:rsidRPr="00421772">
        <w:rPr>
          <w:rFonts w:ascii="Book Antiqua" w:eastAsia="Arial" w:hAnsi="Book Antiqua" w:cs="Times New Roman"/>
          <w:sz w:val="24"/>
          <w:szCs w:val="24"/>
        </w:rPr>
        <w:t>can make distinction between ileal mucosa from cecal mucosa difficult</w:t>
      </w:r>
      <w:r w:rsidR="00E908D4" w:rsidRPr="00421772">
        <w:rPr>
          <w:rFonts w:ascii="Book Antiqua" w:eastAsia="Arial" w:hAnsi="Book Antiqua" w:cs="Times New Roman"/>
          <w:sz w:val="24"/>
          <w:szCs w:val="24"/>
        </w:rPr>
        <w:t xml:space="preserve"> at times</w:t>
      </w:r>
      <w:r w:rsidR="00145DF8" w:rsidRPr="00421772">
        <w:rPr>
          <w:rFonts w:ascii="Book Antiqua" w:eastAsia="Arial" w:hAnsi="Book Antiqua" w:cs="Times New Roman"/>
          <w:sz w:val="24"/>
          <w:szCs w:val="24"/>
        </w:rPr>
        <w:t>.</w:t>
      </w:r>
      <w:r w:rsidR="00D6634B" w:rsidRPr="00421772">
        <w:rPr>
          <w:rFonts w:ascii="Book Antiqua" w:eastAsia="Arial" w:hAnsi="Book Antiqua" w:cs="Times New Roman"/>
          <w:sz w:val="24"/>
          <w:szCs w:val="24"/>
        </w:rPr>
        <w:t xml:space="preserve"> An alternative approach would </w:t>
      </w:r>
      <w:r w:rsidR="006A4D80" w:rsidRPr="00421772">
        <w:rPr>
          <w:rFonts w:ascii="Book Antiqua" w:eastAsia="Arial" w:hAnsi="Book Antiqua" w:cs="Times New Roman"/>
          <w:sz w:val="24"/>
          <w:szCs w:val="24"/>
        </w:rPr>
        <w:t xml:space="preserve">be </w:t>
      </w:r>
      <w:r w:rsidR="00D6634B" w:rsidRPr="00421772">
        <w:rPr>
          <w:rFonts w:ascii="Book Antiqua" w:eastAsia="Arial" w:hAnsi="Book Antiqua" w:cs="Times New Roman"/>
          <w:sz w:val="24"/>
          <w:szCs w:val="24"/>
        </w:rPr>
        <w:t>recording until the battery runs out</w:t>
      </w:r>
      <w:r w:rsidR="00367CF5" w:rsidRPr="00421772">
        <w:rPr>
          <w:rFonts w:ascii="Book Antiqua" w:eastAsia="Arial" w:hAnsi="Book Antiqua" w:cs="Times New Roman"/>
          <w:sz w:val="24"/>
          <w:szCs w:val="24"/>
        </w:rPr>
        <w:t>.</w:t>
      </w:r>
      <w:r w:rsidR="00514A68" w:rsidRPr="00421772">
        <w:rPr>
          <w:rFonts w:ascii="Book Antiqua" w:eastAsia="Arial" w:hAnsi="Book Antiqua" w:cs="Times New Roman"/>
          <w:sz w:val="24"/>
          <w:szCs w:val="24"/>
        </w:rPr>
        <w:t xml:space="preserve"> This </w:t>
      </w:r>
      <w:r w:rsidR="00C97323" w:rsidRPr="00421772">
        <w:rPr>
          <w:rFonts w:ascii="Book Antiqua" w:eastAsia="Arial" w:hAnsi="Book Antiqua" w:cs="Times New Roman"/>
          <w:sz w:val="24"/>
          <w:szCs w:val="24"/>
        </w:rPr>
        <w:t>is particularly important</w:t>
      </w:r>
      <w:r w:rsidR="006A4D80" w:rsidRPr="00421772">
        <w:rPr>
          <w:rFonts w:ascii="Book Antiqua" w:eastAsia="Arial" w:hAnsi="Book Antiqua" w:cs="Times New Roman"/>
          <w:sz w:val="24"/>
          <w:szCs w:val="24"/>
        </w:rPr>
        <w:t xml:space="preserve"> </w:t>
      </w:r>
      <w:r w:rsidR="00514A68" w:rsidRPr="00421772">
        <w:rPr>
          <w:rFonts w:ascii="Book Antiqua" w:eastAsia="Arial" w:hAnsi="Book Antiqua" w:cs="Times New Roman"/>
          <w:sz w:val="24"/>
          <w:szCs w:val="24"/>
        </w:rPr>
        <w:t xml:space="preserve">in patients at risk of slower bowel motility, such as </w:t>
      </w:r>
      <w:r w:rsidR="00C97323" w:rsidRPr="00421772">
        <w:rPr>
          <w:rFonts w:ascii="Book Antiqua" w:eastAsia="Arial" w:hAnsi="Book Antiqua" w:cs="Times New Roman"/>
          <w:sz w:val="24"/>
          <w:szCs w:val="24"/>
        </w:rPr>
        <w:t>those</w:t>
      </w:r>
      <w:r w:rsidR="00514A68" w:rsidRPr="00421772">
        <w:rPr>
          <w:rFonts w:ascii="Book Antiqua" w:eastAsia="Arial" w:hAnsi="Book Antiqua" w:cs="Times New Roman"/>
          <w:sz w:val="24"/>
          <w:szCs w:val="24"/>
        </w:rPr>
        <w:t xml:space="preserve"> with </w:t>
      </w:r>
      <w:r w:rsidR="00C97323" w:rsidRPr="00421772">
        <w:rPr>
          <w:rFonts w:ascii="Book Antiqua" w:eastAsia="Arial" w:hAnsi="Book Antiqua" w:cs="Times New Roman"/>
          <w:sz w:val="24"/>
          <w:szCs w:val="24"/>
        </w:rPr>
        <w:t>history of abdominal/</w:t>
      </w:r>
      <w:r w:rsidR="00514A68" w:rsidRPr="00421772">
        <w:rPr>
          <w:rFonts w:ascii="Book Antiqua" w:eastAsia="Arial" w:hAnsi="Book Antiqua" w:cs="Times New Roman"/>
          <w:sz w:val="24"/>
          <w:szCs w:val="24"/>
        </w:rPr>
        <w:t>pelvic surgery,</w:t>
      </w:r>
      <w:r w:rsidR="007E7992" w:rsidRPr="00421772">
        <w:rPr>
          <w:rFonts w:ascii="Book Antiqua" w:eastAsia="Arial" w:hAnsi="Book Antiqua" w:cs="Times New Roman"/>
          <w:sz w:val="24"/>
          <w:szCs w:val="24"/>
        </w:rPr>
        <w:t xml:space="preserve"> diabetes mellitus,</w:t>
      </w:r>
      <w:r w:rsidR="00514A68" w:rsidRPr="00421772">
        <w:rPr>
          <w:rFonts w:ascii="Book Antiqua" w:eastAsia="Arial" w:hAnsi="Book Antiqua" w:cs="Times New Roman"/>
          <w:sz w:val="24"/>
          <w:szCs w:val="24"/>
        </w:rPr>
        <w:t xml:space="preserve"> altered </w:t>
      </w:r>
      <w:r w:rsidR="007E7992" w:rsidRPr="00421772">
        <w:rPr>
          <w:rFonts w:ascii="Book Antiqua" w:eastAsia="Arial" w:hAnsi="Book Antiqua" w:cs="Times New Roman"/>
          <w:sz w:val="24"/>
          <w:szCs w:val="24"/>
        </w:rPr>
        <w:t>bowel anatomy, and inpatients</w:t>
      </w:r>
      <w:r w:rsidR="0083560D" w:rsidRPr="00421772">
        <w:rPr>
          <w:rFonts w:ascii="Book Antiqua" w:hAnsi="Book Antiqua"/>
          <w:sz w:val="24"/>
          <w:szCs w:val="24"/>
          <w:vertAlign w:val="superscript"/>
        </w:rPr>
        <w:t>[</w:t>
      </w:r>
      <w:r w:rsidR="00362584" w:rsidRPr="00421772">
        <w:rPr>
          <w:rFonts w:ascii="Book Antiqua" w:hAnsi="Book Antiqua"/>
          <w:sz w:val="24"/>
          <w:szCs w:val="24"/>
          <w:vertAlign w:val="superscript"/>
        </w:rPr>
        <w:t>24–27</w:t>
      </w:r>
      <w:r w:rsidR="0083560D" w:rsidRPr="00421772">
        <w:rPr>
          <w:rFonts w:ascii="Book Antiqua" w:hAnsi="Book Antiqua"/>
          <w:sz w:val="24"/>
          <w:szCs w:val="24"/>
          <w:vertAlign w:val="superscript"/>
        </w:rPr>
        <w:t>]</w:t>
      </w:r>
      <w:r w:rsidR="00514A68" w:rsidRPr="00421772">
        <w:rPr>
          <w:rFonts w:ascii="Book Antiqua" w:eastAsia="Arial" w:hAnsi="Book Antiqua" w:cs="Times New Roman"/>
          <w:sz w:val="24"/>
          <w:szCs w:val="24"/>
        </w:rPr>
        <w:t>.</w:t>
      </w:r>
      <w:r w:rsidR="005B6FAD" w:rsidRPr="00421772">
        <w:rPr>
          <w:rFonts w:ascii="Book Antiqua" w:eastAsia="Arial" w:hAnsi="Book Antiqua" w:cs="Times New Roman"/>
          <w:sz w:val="24"/>
          <w:szCs w:val="24"/>
        </w:rPr>
        <w:t xml:space="preserve"> Subgroup analyses of completion rates among patients at risk of slower bowel motility was not perfo</w:t>
      </w:r>
      <w:r w:rsidR="00D6634B" w:rsidRPr="00421772">
        <w:rPr>
          <w:rFonts w:ascii="Book Antiqua" w:eastAsia="Arial" w:hAnsi="Book Antiqua" w:cs="Times New Roman"/>
          <w:sz w:val="24"/>
          <w:szCs w:val="24"/>
        </w:rPr>
        <w:t>rmed due to small sample sizes</w:t>
      </w:r>
      <w:r w:rsidR="00870BA4" w:rsidRPr="00421772">
        <w:rPr>
          <w:rFonts w:ascii="Book Antiqua" w:eastAsia="Arial" w:hAnsi="Book Antiqua" w:cs="Times New Roman"/>
          <w:sz w:val="24"/>
          <w:szCs w:val="24"/>
        </w:rPr>
        <w:t xml:space="preserve">. </w:t>
      </w:r>
      <w:r w:rsidR="005B6FAD" w:rsidRPr="00421772">
        <w:rPr>
          <w:rFonts w:ascii="Book Antiqua" w:eastAsia="Arial" w:hAnsi="Book Antiqua" w:cs="Times New Roman"/>
          <w:sz w:val="24"/>
          <w:szCs w:val="24"/>
        </w:rPr>
        <w:t xml:space="preserve">Further studies are needed to </w:t>
      </w:r>
      <w:r w:rsidR="00870BA4" w:rsidRPr="00421772">
        <w:rPr>
          <w:rFonts w:ascii="Book Antiqua" w:eastAsia="Arial" w:hAnsi="Book Antiqua" w:cs="Times New Roman"/>
          <w:sz w:val="24"/>
          <w:szCs w:val="24"/>
        </w:rPr>
        <w:t>confirm this</w:t>
      </w:r>
      <w:r w:rsidR="005B6FAD" w:rsidRPr="00421772">
        <w:rPr>
          <w:rFonts w:ascii="Book Antiqua" w:eastAsia="Arial" w:hAnsi="Book Antiqua" w:cs="Times New Roman"/>
          <w:sz w:val="24"/>
          <w:szCs w:val="24"/>
        </w:rPr>
        <w:t>.</w:t>
      </w:r>
    </w:p>
    <w:p w:rsidR="00407998" w:rsidRPr="00421772" w:rsidRDefault="00E57806" w:rsidP="00421772">
      <w:pPr>
        <w:spacing w:line="360" w:lineRule="auto"/>
        <w:ind w:firstLineChars="200" w:firstLine="480"/>
        <w:jc w:val="both"/>
        <w:rPr>
          <w:rFonts w:ascii="Book Antiqua" w:hAnsi="Book Antiqua" w:cs="Times New Roman"/>
          <w:sz w:val="24"/>
          <w:szCs w:val="24"/>
        </w:rPr>
      </w:pPr>
      <w:r w:rsidRPr="00421772">
        <w:rPr>
          <w:rFonts w:ascii="Book Antiqua" w:hAnsi="Book Antiqua" w:cs="Times New Roman"/>
          <w:sz w:val="24"/>
          <w:szCs w:val="24"/>
        </w:rPr>
        <w:t xml:space="preserve">There was a trend towards employing CE more frequently in the investigation </w:t>
      </w:r>
      <w:r w:rsidR="00576676" w:rsidRPr="00421772">
        <w:rPr>
          <w:rFonts w:ascii="Book Antiqua" w:hAnsi="Book Antiqua" w:cs="Times New Roman"/>
          <w:sz w:val="24"/>
          <w:szCs w:val="24"/>
        </w:rPr>
        <w:t xml:space="preserve">of </w:t>
      </w:r>
      <w:r w:rsidR="00AD2542" w:rsidRPr="00421772">
        <w:rPr>
          <w:rFonts w:ascii="Book Antiqua" w:hAnsi="Book Antiqua" w:cs="Times New Roman"/>
          <w:sz w:val="24"/>
          <w:szCs w:val="24"/>
        </w:rPr>
        <w:t>IBD</w:t>
      </w:r>
      <w:r w:rsidRPr="00421772">
        <w:rPr>
          <w:rFonts w:ascii="Book Antiqua" w:hAnsi="Book Antiqua" w:cs="Times New Roman"/>
          <w:sz w:val="24"/>
          <w:szCs w:val="24"/>
        </w:rPr>
        <w:t xml:space="preserve"> </w:t>
      </w:r>
      <w:r w:rsidR="00576676" w:rsidRPr="00421772">
        <w:rPr>
          <w:rFonts w:ascii="Book Antiqua" w:hAnsi="Book Antiqua" w:cs="Times New Roman"/>
          <w:sz w:val="24"/>
          <w:szCs w:val="24"/>
        </w:rPr>
        <w:t xml:space="preserve">after the transition </w:t>
      </w:r>
      <w:r w:rsidRPr="00421772">
        <w:rPr>
          <w:rFonts w:ascii="Book Antiqua" w:hAnsi="Book Antiqua" w:cs="Times New Roman"/>
          <w:sz w:val="24"/>
          <w:szCs w:val="24"/>
        </w:rPr>
        <w:t xml:space="preserve">to SB2U, due to CE’s high sensitivity and specificity for small </w:t>
      </w:r>
      <w:r w:rsidRPr="00421772">
        <w:rPr>
          <w:rFonts w:ascii="Book Antiqua" w:hAnsi="Book Antiqua" w:cs="Times New Roman"/>
          <w:sz w:val="24"/>
          <w:szCs w:val="24"/>
        </w:rPr>
        <w:lastRenderedPageBreak/>
        <w:t>bowel Crohn’s disease</w:t>
      </w:r>
      <w:r w:rsidR="0083560D" w:rsidRPr="00421772">
        <w:rPr>
          <w:rFonts w:ascii="Book Antiqua" w:hAnsi="Book Antiqua"/>
          <w:sz w:val="24"/>
          <w:szCs w:val="24"/>
          <w:vertAlign w:val="superscript"/>
        </w:rPr>
        <w:t>[</w:t>
      </w:r>
      <w:r w:rsidR="00362584" w:rsidRPr="00421772">
        <w:rPr>
          <w:rFonts w:ascii="Book Antiqua" w:hAnsi="Book Antiqua"/>
          <w:sz w:val="24"/>
          <w:szCs w:val="24"/>
          <w:vertAlign w:val="superscript"/>
        </w:rPr>
        <w:t>6–8</w:t>
      </w:r>
      <w:r w:rsidR="0083560D" w:rsidRPr="00421772">
        <w:rPr>
          <w:rFonts w:ascii="Book Antiqua" w:hAnsi="Book Antiqua"/>
          <w:sz w:val="24"/>
          <w:szCs w:val="24"/>
          <w:vertAlign w:val="superscript"/>
        </w:rPr>
        <w:t>]</w:t>
      </w:r>
      <w:r w:rsidRPr="00421772">
        <w:rPr>
          <w:rFonts w:ascii="Book Antiqua" w:hAnsi="Book Antiqua" w:cs="Times New Roman"/>
          <w:sz w:val="24"/>
          <w:szCs w:val="24"/>
        </w:rPr>
        <w:t>. However, this did not appear to affect</w:t>
      </w:r>
      <w:r w:rsidR="00AD2542" w:rsidRPr="00421772">
        <w:rPr>
          <w:rFonts w:ascii="Book Antiqua" w:hAnsi="Book Antiqua" w:cs="Times New Roman"/>
          <w:sz w:val="24"/>
          <w:szCs w:val="24"/>
        </w:rPr>
        <w:t xml:space="preserve"> the CE completion rates</w:t>
      </w:r>
      <w:r w:rsidR="00694AC7" w:rsidRPr="00421772">
        <w:rPr>
          <w:rFonts w:ascii="Book Antiqua" w:hAnsi="Book Antiqua" w:cs="Times New Roman"/>
          <w:sz w:val="24"/>
          <w:szCs w:val="24"/>
        </w:rPr>
        <w:t>. The</w:t>
      </w:r>
      <w:r w:rsidR="00AD2542" w:rsidRPr="00421772">
        <w:rPr>
          <w:rFonts w:ascii="Book Antiqua" w:hAnsi="Book Antiqua" w:cs="Times New Roman"/>
          <w:sz w:val="24"/>
          <w:szCs w:val="24"/>
        </w:rPr>
        <w:t xml:space="preserve"> percentage</w:t>
      </w:r>
      <w:r w:rsidR="00A83AE0" w:rsidRPr="00421772">
        <w:rPr>
          <w:rFonts w:ascii="Book Antiqua" w:hAnsi="Book Antiqua" w:cs="Times New Roman"/>
          <w:sz w:val="24"/>
          <w:szCs w:val="24"/>
        </w:rPr>
        <w:t>s</w:t>
      </w:r>
      <w:r w:rsidR="00AD2542" w:rsidRPr="00421772">
        <w:rPr>
          <w:rFonts w:ascii="Book Antiqua" w:hAnsi="Book Antiqua" w:cs="Times New Roman"/>
          <w:sz w:val="24"/>
          <w:szCs w:val="24"/>
        </w:rPr>
        <w:t xml:space="preserve"> of patients with “narrowing an</w:t>
      </w:r>
      <w:r w:rsidR="00A83AE0" w:rsidRPr="00421772">
        <w:rPr>
          <w:rFonts w:ascii="Book Antiqua" w:hAnsi="Book Antiqua" w:cs="Times New Roman"/>
          <w:sz w:val="24"/>
          <w:szCs w:val="24"/>
        </w:rPr>
        <w:t xml:space="preserve">d regional transit abnormality”, which can be seen in structuring Crohn’s disease, </w:t>
      </w:r>
      <w:r w:rsidR="00AD2542" w:rsidRPr="00421772">
        <w:rPr>
          <w:rFonts w:ascii="Book Antiqua" w:hAnsi="Book Antiqua" w:cs="Times New Roman"/>
          <w:sz w:val="24"/>
          <w:szCs w:val="24"/>
        </w:rPr>
        <w:t xml:space="preserve">were </w:t>
      </w:r>
      <w:r w:rsidR="00694AC7" w:rsidRPr="00421772">
        <w:rPr>
          <w:rFonts w:ascii="Book Antiqua" w:hAnsi="Book Antiqua" w:cs="Times New Roman"/>
          <w:sz w:val="24"/>
          <w:szCs w:val="24"/>
        </w:rPr>
        <w:t xml:space="preserve">also </w:t>
      </w:r>
      <w:r w:rsidR="00AD2542" w:rsidRPr="00421772">
        <w:rPr>
          <w:rFonts w:ascii="Book Antiqua" w:hAnsi="Book Antiqua" w:cs="Times New Roman"/>
          <w:sz w:val="24"/>
          <w:szCs w:val="24"/>
        </w:rPr>
        <w:t xml:space="preserve">not significantly different between SB2 and SB2U (9.7% </w:t>
      </w:r>
      <w:r w:rsidR="00AD2542" w:rsidRPr="00421772">
        <w:rPr>
          <w:rFonts w:ascii="Book Antiqua" w:hAnsi="Book Antiqua" w:cs="Times New Roman"/>
          <w:i/>
          <w:sz w:val="24"/>
          <w:szCs w:val="24"/>
        </w:rPr>
        <w:t>vs</w:t>
      </w:r>
      <w:r w:rsidR="00AD2542" w:rsidRPr="00421772">
        <w:rPr>
          <w:rFonts w:ascii="Book Antiqua" w:hAnsi="Book Antiqua" w:cs="Times New Roman"/>
          <w:sz w:val="24"/>
          <w:szCs w:val="24"/>
        </w:rPr>
        <w:t xml:space="preserve"> 6.3%, </w:t>
      </w:r>
      <w:r w:rsidR="00421772" w:rsidRPr="00421772">
        <w:rPr>
          <w:rFonts w:ascii="Book Antiqua" w:hAnsi="Book Antiqua" w:cs="Times New Roman"/>
          <w:i/>
          <w:sz w:val="24"/>
          <w:szCs w:val="24"/>
        </w:rPr>
        <w:t>P</w:t>
      </w:r>
      <w:r w:rsidR="00421772">
        <w:rPr>
          <w:rFonts w:ascii="Book Antiqua" w:eastAsia="宋体" w:hAnsi="Book Antiqua" w:cs="Times New Roman" w:hint="eastAsia"/>
          <w:sz w:val="24"/>
          <w:szCs w:val="24"/>
          <w:lang w:eastAsia="zh-CN"/>
        </w:rPr>
        <w:t xml:space="preserve"> </w:t>
      </w:r>
      <w:r w:rsidR="00AD2542" w:rsidRPr="00421772">
        <w:rPr>
          <w:rFonts w:ascii="Book Antiqua" w:hAnsi="Book Antiqua" w:cs="Times New Roman"/>
          <w:sz w:val="24"/>
          <w:szCs w:val="24"/>
        </w:rPr>
        <w:t>=</w:t>
      </w:r>
      <w:r w:rsidR="00421772">
        <w:rPr>
          <w:rFonts w:ascii="Book Antiqua" w:eastAsia="宋体" w:hAnsi="Book Antiqua" w:cs="Times New Roman" w:hint="eastAsia"/>
          <w:sz w:val="24"/>
          <w:szCs w:val="24"/>
          <w:lang w:eastAsia="zh-CN"/>
        </w:rPr>
        <w:t xml:space="preserve"> </w:t>
      </w:r>
      <w:r w:rsidR="00AD2542" w:rsidRPr="00421772">
        <w:rPr>
          <w:rFonts w:ascii="Book Antiqua" w:hAnsi="Book Antiqua" w:cs="Times New Roman"/>
          <w:sz w:val="24"/>
          <w:szCs w:val="24"/>
        </w:rPr>
        <w:t xml:space="preserve">0.607). This is not surprising as CE is usually </w:t>
      </w:r>
      <w:r w:rsidR="00576676" w:rsidRPr="00421772">
        <w:rPr>
          <w:rFonts w:ascii="Book Antiqua" w:hAnsi="Book Antiqua" w:cs="Times New Roman"/>
          <w:sz w:val="24"/>
          <w:szCs w:val="24"/>
        </w:rPr>
        <w:t>reserved for those with subtle findings that may not be easily detected on other imaging modalities.</w:t>
      </w:r>
    </w:p>
    <w:p w:rsidR="00352B4B" w:rsidRPr="00421772" w:rsidRDefault="37E33CF1" w:rsidP="00421772">
      <w:pPr>
        <w:spacing w:line="360" w:lineRule="auto"/>
        <w:ind w:firstLineChars="200" w:firstLine="480"/>
        <w:jc w:val="both"/>
        <w:rPr>
          <w:rFonts w:ascii="Book Antiqua" w:hAnsi="Book Antiqua" w:cs="Times New Roman"/>
          <w:sz w:val="24"/>
          <w:szCs w:val="24"/>
        </w:rPr>
      </w:pPr>
      <w:r w:rsidRPr="00421772">
        <w:rPr>
          <w:rFonts w:ascii="Book Antiqua" w:hAnsi="Book Antiqua" w:cs="Times New Roman"/>
          <w:sz w:val="24"/>
          <w:szCs w:val="24"/>
        </w:rPr>
        <w:t>There was no difference between the two groups in terms of positive finding</w:t>
      </w:r>
      <w:r w:rsidR="00684DB7" w:rsidRPr="00421772">
        <w:rPr>
          <w:rFonts w:ascii="Book Antiqua" w:hAnsi="Book Antiqua" w:cs="Times New Roman"/>
          <w:sz w:val="24"/>
          <w:szCs w:val="24"/>
        </w:rPr>
        <w:t>s</w:t>
      </w:r>
      <w:r w:rsidRPr="00421772">
        <w:rPr>
          <w:rFonts w:ascii="Book Antiqua" w:hAnsi="Book Antiqua" w:cs="Times New Roman"/>
          <w:sz w:val="24"/>
          <w:szCs w:val="24"/>
        </w:rPr>
        <w:t xml:space="preserve"> rates despite the longer recording time in the SB2U group. Given that SB2U's main advantage over SB2 is the ability to identify potential lesions in distal ileum, a large</w:t>
      </w:r>
      <w:r w:rsidR="00E908D4" w:rsidRPr="00421772">
        <w:rPr>
          <w:rFonts w:ascii="Book Antiqua" w:hAnsi="Book Antiqua" w:cs="Times New Roman"/>
          <w:sz w:val="24"/>
          <w:szCs w:val="24"/>
        </w:rPr>
        <w:t>r</w:t>
      </w:r>
      <w:r w:rsidRPr="00421772">
        <w:rPr>
          <w:rFonts w:ascii="Book Antiqua" w:hAnsi="Book Antiqua" w:cs="Times New Roman"/>
          <w:sz w:val="24"/>
          <w:szCs w:val="24"/>
        </w:rPr>
        <w:t xml:space="preserve"> sample size would be necessary to detect any difference. In addition, the value of a complete CE study lies in the ability to exclude lesions without needing further investigation to assess the distal small bowel that would otherwise be une</w:t>
      </w:r>
      <w:r w:rsidR="00F16CC3" w:rsidRPr="00421772">
        <w:rPr>
          <w:rFonts w:ascii="Book Antiqua" w:hAnsi="Book Antiqua" w:cs="Times New Roman"/>
          <w:sz w:val="24"/>
          <w:szCs w:val="24"/>
        </w:rPr>
        <w:t xml:space="preserve">xamined in an incomplete study. </w:t>
      </w:r>
      <w:r w:rsidRPr="00421772">
        <w:rPr>
          <w:rFonts w:ascii="Book Antiqua" w:hAnsi="Book Antiqua" w:cs="Times New Roman"/>
          <w:sz w:val="24"/>
          <w:szCs w:val="24"/>
        </w:rPr>
        <w:t>This has significant implications in resource utilization.</w:t>
      </w:r>
    </w:p>
    <w:p w:rsidR="00737320" w:rsidRPr="00421772" w:rsidRDefault="1A14F7A8" w:rsidP="00421772">
      <w:pPr>
        <w:spacing w:line="360" w:lineRule="auto"/>
        <w:ind w:firstLineChars="150" w:firstLine="360"/>
        <w:jc w:val="both"/>
        <w:rPr>
          <w:rFonts w:ascii="Book Antiqua" w:hAnsi="Book Antiqua" w:cs="Times New Roman"/>
          <w:sz w:val="24"/>
          <w:szCs w:val="24"/>
        </w:rPr>
      </w:pPr>
      <w:r w:rsidRPr="00421772">
        <w:rPr>
          <w:rFonts w:ascii="Book Antiqua" w:eastAsia="Arial" w:hAnsi="Book Antiqua" w:cs="Times New Roman"/>
          <w:sz w:val="24"/>
          <w:szCs w:val="24"/>
        </w:rPr>
        <w:t xml:space="preserve">Our study has a </w:t>
      </w:r>
      <w:r w:rsidR="00B44AF4" w:rsidRPr="00421772">
        <w:rPr>
          <w:rFonts w:ascii="Book Antiqua" w:eastAsia="Arial" w:hAnsi="Book Antiqua" w:cs="Times New Roman"/>
          <w:sz w:val="24"/>
          <w:szCs w:val="24"/>
        </w:rPr>
        <w:t>number of</w:t>
      </w:r>
      <w:r w:rsidRPr="00421772">
        <w:rPr>
          <w:rFonts w:ascii="Book Antiqua" w:eastAsia="Arial" w:hAnsi="Book Antiqua" w:cs="Times New Roman"/>
          <w:sz w:val="24"/>
          <w:szCs w:val="24"/>
        </w:rPr>
        <w:t xml:space="preserve"> limitations in addition to not assessing the full potential of the SB2U CE system as described above. The study is retrospective in nature and reflects single-centre experience. We also did not include patients with altered bowel anatomy as it was not possible to determine the extent of anatomical changes in these patients. </w:t>
      </w:r>
      <w:r w:rsidR="00134FE7" w:rsidRPr="00421772">
        <w:rPr>
          <w:rFonts w:ascii="Book Antiqua" w:eastAsia="Arial" w:hAnsi="Book Antiqua" w:cs="Times New Roman"/>
          <w:sz w:val="24"/>
          <w:szCs w:val="24"/>
        </w:rPr>
        <w:t>In addition, w</w:t>
      </w:r>
      <w:r w:rsidRPr="00421772">
        <w:rPr>
          <w:rFonts w:ascii="Book Antiqua" w:eastAsia="Arial" w:hAnsi="Book Antiqua" w:cs="Times New Roman"/>
          <w:sz w:val="24"/>
          <w:szCs w:val="24"/>
        </w:rPr>
        <w:t xml:space="preserve">e did not include those who had endoscopic placement of capsule endoscope </w:t>
      </w:r>
      <w:r w:rsidR="00AE3C34" w:rsidRPr="00421772">
        <w:rPr>
          <w:rFonts w:ascii="Book Antiqua" w:eastAsia="Arial" w:hAnsi="Book Antiqua" w:cs="Times New Roman"/>
          <w:sz w:val="24"/>
          <w:szCs w:val="24"/>
        </w:rPr>
        <w:t>based on</w:t>
      </w:r>
      <w:r w:rsidRPr="00421772">
        <w:rPr>
          <w:rFonts w:ascii="Book Antiqua" w:eastAsia="Arial" w:hAnsi="Book Antiqua" w:cs="Times New Roman"/>
          <w:sz w:val="24"/>
          <w:szCs w:val="24"/>
        </w:rPr>
        <w:t xml:space="preserve"> anticipated bowel dysmotility </w:t>
      </w:r>
      <w:r w:rsidR="00AE3C34" w:rsidRPr="00421772">
        <w:rPr>
          <w:rFonts w:ascii="Book Antiqua" w:eastAsia="Arial" w:hAnsi="Book Antiqua" w:cs="Times New Roman"/>
          <w:sz w:val="24"/>
          <w:szCs w:val="24"/>
        </w:rPr>
        <w:t xml:space="preserve">in the </w:t>
      </w:r>
      <w:r w:rsidRPr="00421772">
        <w:rPr>
          <w:rFonts w:ascii="Book Antiqua" w:eastAsia="Arial" w:hAnsi="Book Antiqua" w:cs="Times New Roman"/>
          <w:sz w:val="24"/>
          <w:szCs w:val="24"/>
        </w:rPr>
        <w:t>referral history or previously failed CE. It is possible that these patient populations would benefit most from the extended recording time of the SB2U. Randomized controlled trials are necessary to assess for this.</w:t>
      </w:r>
      <w:r w:rsidR="00134FE7" w:rsidRPr="00421772">
        <w:rPr>
          <w:rFonts w:ascii="Book Antiqua" w:eastAsia="Arial" w:hAnsi="Book Antiqua" w:cs="Times New Roman"/>
          <w:sz w:val="24"/>
          <w:szCs w:val="24"/>
        </w:rPr>
        <w:t xml:space="preserve"> Finally, this study did not assess the impact that longer battery life has on the endoscopist</w:t>
      </w:r>
      <w:r w:rsidR="00B47E98" w:rsidRPr="00421772">
        <w:rPr>
          <w:rFonts w:ascii="Book Antiqua" w:eastAsia="Arial" w:hAnsi="Book Antiqua" w:cs="Times New Roman"/>
          <w:sz w:val="24"/>
          <w:szCs w:val="24"/>
        </w:rPr>
        <w:t xml:space="preserve">’s CE reading time. </w:t>
      </w:r>
      <w:r w:rsidR="00531A96" w:rsidRPr="00421772">
        <w:rPr>
          <w:rFonts w:ascii="Book Antiqua" w:eastAsia="Arial" w:hAnsi="Book Antiqua" w:cs="Times New Roman"/>
          <w:sz w:val="24"/>
          <w:szCs w:val="24"/>
        </w:rPr>
        <w:t>However, a</w:t>
      </w:r>
      <w:r w:rsidR="00134FE7" w:rsidRPr="00421772">
        <w:rPr>
          <w:rFonts w:ascii="Book Antiqua" w:eastAsia="Arial" w:hAnsi="Book Antiqua" w:cs="Times New Roman"/>
          <w:sz w:val="24"/>
          <w:szCs w:val="24"/>
        </w:rPr>
        <w:t xml:space="preserve">necdotally the 14% increase in </w:t>
      </w:r>
      <w:r w:rsidR="00B47E98" w:rsidRPr="00421772">
        <w:rPr>
          <w:rFonts w:ascii="Book Antiqua" w:eastAsia="Arial" w:hAnsi="Book Antiqua" w:cs="Times New Roman"/>
          <w:sz w:val="24"/>
          <w:szCs w:val="24"/>
        </w:rPr>
        <w:t xml:space="preserve">average </w:t>
      </w:r>
      <w:r w:rsidR="00134FE7" w:rsidRPr="00421772">
        <w:rPr>
          <w:rFonts w:ascii="Book Antiqua" w:eastAsia="Arial" w:hAnsi="Book Antiqua" w:cs="Times New Roman"/>
          <w:sz w:val="24"/>
          <w:szCs w:val="24"/>
        </w:rPr>
        <w:t>recording time did not increase the reviewing time significantly</w:t>
      </w:r>
      <w:r w:rsidR="00531A96" w:rsidRPr="00421772">
        <w:rPr>
          <w:rFonts w:ascii="Book Antiqua" w:eastAsia="Arial" w:hAnsi="Book Antiqua" w:cs="Times New Roman"/>
          <w:sz w:val="24"/>
          <w:szCs w:val="24"/>
        </w:rPr>
        <w:t xml:space="preserve">. </w:t>
      </w:r>
      <w:r w:rsidR="00531A96" w:rsidRPr="00421772">
        <w:rPr>
          <w:rFonts w:ascii="Book Antiqua" w:hAnsi="Book Antiqua" w:cs="Times New Roman"/>
          <w:sz w:val="24"/>
          <w:szCs w:val="24"/>
        </w:rPr>
        <w:t>This is partly due to slower motility in the distal bowel, which frequently results in identical images that are filtered by the CE software.</w:t>
      </w:r>
    </w:p>
    <w:p w:rsidR="1A14F7A8" w:rsidRPr="00421772" w:rsidRDefault="1C0BBF2C" w:rsidP="00421772">
      <w:pPr>
        <w:spacing w:line="360" w:lineRule="auto"/>
        <w:ind w:firstLineChars="200" w:firstLine="480"/>
        <w:jc w:val="both"/>
        <w:rPr>
          <w:rFonts w:ascii="Book Antiqua" w:eastAsia="Arial" w:hAnsi="Book Antiqua" w:cs="Times New Roman"/>
          <w:sz w:val="24"/>
          <w:szCs w:val="24"/>
        </w:rPr>
      </w:pPr>
      <w:r w:rsidRPr="00421772">
        <w:rPr>
          <w:rFonts w:ascii="Book Antiqua" w:eastAsia="Arial" w:hAnsi="Book Antiqua" w:cs="Times New Roman"/>
          <w:sz w:val="24"/>
          <w:szCs w:val="24"/>
        </w:rPr>
        <w:t xml:space="preserve">In summary, our study </w:t>
      </w:r>
      <w:r w:rsidR="00327117" w:rsidRPr="00421772">
        <w:rPr>
          <w:rFonts w:ascii="Book Antiqua" w:eastAsia="Arial" w:hAnsi="Book Antiqua" w:cs="Times New Roman"/>
          <w:sz w:val="24"/>
          <w:szCs w:val="24"/>
        </w:rPr>
        <w:t xml:space="preserve">demonstrates a trend towards increased completion rates using CE with a longer battery life </w:t>
      </w:r>
      <w:r w:rsidRPr="00421772">
        <w:rPr>
          <w:rFonts w:ascii="Book Antiqua" w:eastAsia="Arial" w:hAnsi="Book Antiqua" w:cs="Times New Roman"/>
          <w:sz w:val="24"/>
          <w:szCs w:val="24"/>
        </w:rPr>
        <w:t xml:space="preserve">in patients without altered bowel anatomy. </w:t>
      </w:r>
      <w:r w:rsidR="007A2AD9" w:rsidRPr="00421772">
        <w:rPr>
          <w:rFonts w:ascii="Book Antiqua" w:eastAsia="Times" w:hAnsi="Book Antiqua" w:cs="Times"/>
          <w:sz w:val="24"/>
          <w:szCs w:val="24"/>
        </w:rPr>
        <w:t xml:space="preserve">Extending </w:t>
      </w:r>
      <w:r w:rsidR="00FB263C" w:rsidRPr="00421772">
        <w:rPr>
          <w:rFonts w:ascii="Book Antiqua" w:eastAsia="Times" w:hAnsi="Book Antiqua" w:cs="Times"/>
          <w:sz w:val="24"/>
          <w:szCs w:val="24"/>
        </w:rPr>
        <w:t xml:space="preserve">the </w:t>
      </w:r>
      <w:r w:rsidR="007A2AD9" w:rsidRPr="00421772">
        <w:rPr>
          <w:rFonts w:ascii="Book Antiqua" w:eastAsia="Times" w:hAnsi="Book Antiqua" w:cs="Times"/>
          <w:sz w:val="24"/>
          <w:szCs w:val="24"/>
        </w:rPr>
        <w:t>operating time of CE may be a simple met</w:t>
      </w:r>
      <w:r w:rsidR="00FB263C" w:rsidRPr="00421772">
        <w:rPr>
          <w:rFonts w:ascii="Book Antiqua" w:eastAsia="Times" w:hAnsi="Book Antiqua" w:cs="Times"/>
          <w:sz w:val="24"/>
          <w:szCs w:val="24"/>
        </w:rPr>
        <w:t xml:space="preserve">hod to improve completion </w:t>
      </w:r>
      <w:r w:rsidR="00FB263C" w:rsidRPr="00421772">
        <w:rPr>
          <w:rFonts w:ascii="Book Antiqua" w:eastAsia="Times" w:hAnsi="Book Antiqua" w:cs="Times"/>
          <w:sz w:val="24"/>
          <w:szCs w:val="24"/>
        </w:rPr>
        <w:lastRenderedPageBreak/>
        <w:t xml:space="preserve">rates. </w:t>
      </w:r>
      <w:r w:rsidR="00B44AF4" w:rsidRPr="00421772">
        <w:rPr>
          <w:rFonts w:ascii="Book Antiqua" w:eastAsia="Times" w:hAnsi="Book Antiqua" w:cs="Times"/>
          <w:sz w:val="24"/>
          <w:szCs w:val="24"/>
        </w:rPr>
        <w:t>A r</w:t>
      </w:r>
      <w:r w:rsidR="00FB263C" w:rsidRPr="00421772">
        <w:rPr>
          <w:rFonts w:ascii="Book Antiqua" w:eastAsia="Times" w:hAnsi="Book Antiqua" w:cs="Times"/>
          <w:sz w:val="24"/>
          <w:szCs w:val="24"/>
        </w:rPr>
        <w:t xml:space="preserve">andomized controlled trial may be necessary to confirm this. In the meanwhile, </w:t>
      </w:r>
      <w:r w:rsidR="007A2AD9" w:rsidRPr="00421772">
        <w:rPr>
          <w:rFonts w:ascii="Book Antiqua" w:eastAsia="Times" w:hAnsi="Book Antiqua" w:cs="Times"/>
          <w:sz w:val="24"/>
          <w:szCs w:val="24"/>
        </w:rPr>
        <w:t>e</w:t>
      </w:r>
      <w:r w:rsidRPr="00421772">
        <w:rPr>
          <w:rFonts w:ascii="Book Antiqua" w:eastAsia="Arial" w:hAnsi="Book Antiqua" w:cs="Times New Roman"/>
          <w:sz w:val="24"/>
          <w:szCs w:val="24"/>
        </w:rPr>
        <w:t xml:space="preserve">fforts to increase the operating efficiency of CE should be </w:t>
      </w:r>
      <w:r w:rsidR="00FB263C" w:rsidRPr="00421772">
        <w:rPr>
          <w:rFonts w:ascii="Book Antiqua" w:eastAsia="Arial" w:hAnsi="Book Antiqua" w:cs="Times New Roman"/>
          <w:sz w:val="24"/>
          <w:szCs w:val="24"/>
        </w:rPr>
        <w:t>encouraged</w:t>
      </w:r>
      <w:r w:rsidRPr="00421772">
        <w:rPr>
          <w:rFonts w:ascii="Book Antiqua" w:eastAsia="Arial" w:hAnsi="Book Antiqua" w:cs="Times New Roman"/>
          <w:sz w:val="24"/>
          <w:szCs w:val="24"/>
        </w:rPr>
        <w:t>.</w:t>
      </w:r>
      <w:r w:rsidR="0054702A" w:rsidRPr="00421772">
        <w:rPr>
          <w:rFonts w:ascii="Book Antiqua" w:eastAsia="Arial" w:hAnsi="Book Antiqua" w:cs="Times New Roman"/>
          <w:sz w:val="24"/>
          <w:szCs w:val="24"/>
        </w:rPr>
        <w:t xml:space="preserve"> </w:t>
      </w:r>
      <w:r w:rsidR="00FB263C" w:rsidRPr="00421772">
        <w:rPr>
          <w:rFonts w:ascii="Book Antiqua" w:eastAsia="Arial" w:hAnsi="Book Antiqua" w:cs="Times New Roman"/>
          <w:sz w:val="24"/>
          <w:szCs w:val="24"/>
        </w:rPr>
        <w:t>W</w:t>
      </w:r>
      <w:r w:rsidR="0054702A" w:rsidRPr="00421772">
        <w:rPr>
          <w:rFonts w:ascii="Book Antiqua" w:eastAsia="Arial" w:hAnsi="Book Antiqua" w:cs="Times New Roman"/>
          <w:sz w:val="24"/>
          <w:szCs w:val="24"/>
        </w:rPr>
        <w:t>hen given two CE systems with identical physical dimensions, use of the CE with longer battery life should be considered (</w:t>
      </w:r>
      <w:r w:rsidR="0054702A" w:rsidRPr="00421772">
        <w:rPr>
          <w:rFonts w:ascii="Book Antiqua" w:eastAsia="Arial" w:hAnsi="Book Antiqua" w:cs="Times New Roman"/>
          <w:i/>
          <w:sz w:val="24"/>
          <w:szCs w:val="24"/>
        </w:rPr>
        <w:t>e.g.</w:t>
      </w:r>
      <w:r w:rsidR="001C5156" w:rsidRPr="00421772">
        <w:rPr>
          <w:rFonts w:ascii="Book Antiqua" w:eastAsia="宋体" w:hAnsi="Book Antiqua" w:cs="Times New Roman" w:hint="eastAsia"/>
          <w:i/>
          <w:sz w:val="24"/>
          <w:szCs w:val="24"/>
          <w:lang w:eastAsia="zh-CN"/>
        </w:rPr>
        <w:t>,</w:t>
      </w:r>
      <w:r w:rsidR="0054702A" w:rsidRPr="00421772">
        <w:rPr>
          <w:rFonts w:ascii="Book Antiqua" w:eastAsia="Arial" w:hAnsi="Book Antiqua" w:cs="Times New Roman"/>
          <w:sz w:val="24"/>
          <w:szCs w:val="24"/>
        </w:rPr>
        <w:t xml:space="preserve"> 12-h SB2U </w:t>
      </w:r>
      <w:r w:rsidR="0054702A" w:rsidRPr="00421772">
        <w:rPr>
          <w:rFonts w:ascii="Book Antiqua" w:eastAsia="Arial" w:hAnsi="Book Antiqua" w:cs="Times New Roman"/>
          <w:i/>
          <w:sz w:val="24"/>
          <w:szCs w:val="24"/>
        </w:rPr>
        <w:t>vs</w:t>
      </w:r>
      <w:r w:rsidR="0054702A" w:rsidRPr="00421772">
        <w:rPr>
          <w:rFonts w:ascii="Book Antiqua" w:eastAsia="Arial" w:hAnsi="Book Antiqua" w:cs="Times New Roman"/>
          <w:sz w:val="24"/>
          <w:szCs w:val="24"/>
        </w:rPr>
        <w:t xml:space="preserve"> 8-h SB2; 12-h SB3 </w:t>
      </w:r>
      <w:r w:rsidR="0054702A" w:rsidRPr="00421772">
        <w:rPr>
          <w:rFonts w:ascii="Book Antiqua" w:eastAsia="Arial" w:hAnsi="Book Antiqua" w:cs="Times New Roman"/>
          <w:i/>
          <w:sz w:val="24"/>
          <w:szCs w:val="24"/>
        </w:rPr>
        <w:t>vs</w:t>
      </w:r>
      <w:r w:rsidR="0054702A" w:rsidRPr="00421772">
        <w:rPr>
          <w:rFonts w:ascii="Book Antiqua" w:eastAsia="Arial" w:hAnsi="Book Antiqua" w:cs="Times New Roman"/>
          <w:sz w:val="24"/>
          <w:szCs w:val="24"/>
        </w:rPr>
        <w:t xml:space="preserve"> 8-h SB3EX).</w:t>
      </w:r>
    </w:p>
    <w:p w:rsidR="00F6081B" w:rsidRPr="00421772" w:rsidRDefault="00F6081B" w:rsidP="005850D6">
      <w:pPr>
        <w:spacing w:line="360" w:lineRule="auto"/>
        <w:jc w:val="both"/>
        <w:rPr>
          <w:rFonts w:ascii="Book Antiqua" w:eastAsia="宋体" w:hAnsi="Book Antiqua" w:cs="Times New Roman"/>
          <w:b/>
          <w:sz w:val="24"/>
          <w:szCs w:val="24"/>
          <w:lang w:eastAsia="zh-CN"/>
        </w:rPr>
      </w:pPr>
      <w:r w:rsidRPr="00421772">
        <w:rPr>
          <w:rFonts w:ascii="Book Antiqua" w:eastAsia="Arial" w:hAnsi="Book Antiqua" w:cs="Times New Roman"/>
          <w:b/>
          <w:sz w:val="24"/>
          <w:szCs w:val="24"/>
        </w:rPr>
        <w:br w:type="column"/>
      </w:r>
      <w:r w:rsidR="008B309F" w:rsidRPr="00421772">
        <w:rPr>
          <w:rFonts w:ascii="Book Antiqua" w:eastAsia="Arial" w:hAnsi="Book Antiqua" w:cs="Times New Roman"/>
          <w:b/>
          <w:sz w:val="24"/>
          <w:szCs w:val="24"/>
        </w:rPr>
        <w:lastRenderedPageBreak/>
        <w:t>COMMENTS</w:t>
      </w:r>
    </w:p>
    <w:p w:rsidR="00F6081B" w:rsidRPr="00421772" w:rsidRDefault="00F6081B" w:rsidP="005850D6">
      <w:pPr>
        <w:spacing w:line="360" w:lineRule="auto"/>
        <w:jc w:val="both"/>
        <w:rPr>
          <w:rFonts w:ascii="Book Antiqua" w:eastAsia="Arial" w:hAnsi="Book Antiqua" w:cs="Times New Roman"/>
          <w:i/>
          <w:sz w:val="24"/>
          <w:szCs w:val="24"/>
        </w:rPr>
      </w:pPr>
      <w:r w:rsidRPr="00421772">
        <w:rPr>
          <w:rFonts w:ascii="Book Antiqua" w:eastAsia="Arial" w:hAnsi="Book Antiqua" w:cs="Times New Roman"/>
          <w:b/>
          <w:i/>
          <w:sz w:val="24"/>
          <w:szCs w:val="24"/>
        </w:rPr>
        <w:t>Background</w:t>
      </w:r>
    </w:p>
    <w:p w:rsidR="00F6081B" w:rsidRPr="00421772" w:rsidRDefault="00F6081B" w:rsidP="005850D6">
      <w:pPr>
        <w:spacing w:line="360" w:lineRule="auto"/>
        <w:jc w:val="both"/>
        <w:rPr>
          <w:rFonts w:ascii="Book Antiqua" w:eastAsia="Arial" w:hAnsi="Book Antiqua" w:cs="Times New Roman"/>
          <w:sz w:val="24"/>
          <w:szCs w:val="24"/>
        </w:rPr>
      </w:pPr>
      <w:r w:rsidRPr="00421772">
        <w:rPr>
          <w:rFonts w:ascii="Book Antiqua" w:eastAsia="Arial" w:hAnsi="Book Antiqua" w:cs="Times New Roman"/>
          <w:sz w:val="24"/>
          <w:szCs w:val="24"/>
        </w:rPr>
        <w:t xml:space="preserve">Capsule endoscopy does not completely </w:t>
      </w:r>
      <w:r w:rsidR="0023329C" w:rsidRPr="00421772">
        <w:rPr>
          <w:rFonts w:ascii="Book Antiqua" w:eastAsia="Arial" w:hAnsi="Book Antiqua" w:cs="Times New Roman"/>
          <w:sz w:val="24"/>
          <w:szCs w:val="24"/>
        </w:rPr>
        <w:t>visualize</w:t>
      </w:r>
      <w:r w:rsidRPr="00421772">
        <w:rPr>
          <w:rFonts w:ascii="Book Antiqua" w:eastAsia="Arial" w:hAnsi="Book Antiqua" w:cs="Times New Roman"/>
          <w:sz w:val="24"/>
          <w:szCs w:val="24"/>
        </w:rPr>
        <w:t xml:space="preserve"> the small bowel approximately 16.5% of the time, primarily due to limited battery life. </w:t>
      </w:r>
      <w:r w:rsidR="004D689C" w:rsidRPr="00421772">
        <w:rPr>
          <w:rFonts w:ascii="Book Antiqua" w:eastAsia="Arial" w:hAnsi="Book Antiqua" w:cs="Times New Roman"/>
          <w:sz w:val="24"/>
          <w:szCs w:val="24"/>
        </w:rPr>
        <w:t>Incomplete examination may req</w:t>
      </w:r>
      <w:r w:rsidR="00945E95" w:rsidRPr="00421772">
        <w:rPr>
          <w:rFonts w:ascii="Book Antiqua" w:eastAsia="Arial" w:hAnsi="Book Antiqua" w:cs="Times New Roman"/>
          <w:sz w:val="24"/>
          <w:szCs w:val="24"/>
        </w:rPr>
        <w:t>uire additional investigations.</w:t>
      </w:r>
    </w:p>
    <w:p w:rsidR="00F6081B" w:rsidRPr="00421772" w:rsidRDefault="00F6081B" w:rsidP="005850D6">
      <w:pPr>
        <w:spacing w:line="360" w:lineRule="auto"/>
        <w:jc w:val="both"/>
        <w:rPr>
          <w:rFonts w:ascii="Book Antiqua" w:eastAsia="Arial" w:hAnsi="Book Antiqua" w:cs="Times New Roman"/>
          <w:b/>
          <w:sz w:val="24"/>
          <w:szCs w:val="24"/>
        </w:rPr>
      </w:pPr>
    </w:p>
    <w:p w:rsidR="00F6081B" w:rsidRPr="00421772" w:rsidRDefault="00F6081B" w:rsidP="005850D6">
      <w:pPr>
        <w:spacing w:line="360" w:lineRule="auto"/>
        <w:jc w:val="both"/>
        <w:rPr>
          <w:rFonts w:ascii="Book Antiqua" w:eastAsia="Arial" w:hAnsi="Book Antiqua" w:cs="Times New Roman"/>
          <w:b/>
          <w:i/>
          <w:sz w:val="24"/>
          <w:szCs w:val="24"/>
        </w:rPr>
      </w:pPr>
      <w:r w:rsidRPr="00421772">
        <w:rPr>
          <w:rFonts w:ascii="Book Antiqua" w:eastAsia="Arial" w:hAnsi="Book Antiqua" w:cs="Times New Roman"/>
          <w:b/>
          <w:i/>
          <w:sz w:val="24"/>
          <w:szCs w:val="24"/>
        </w:rPr>
        <w:t>Research frontiers</w:t>
      </w:r>
    </w:p>
    <w:p w:rsidR="005A45B0" w:rsidRPr="00421772" w:rsidRDefault="00FD4438" w:rsidP="005850D6">
      <w:pPr>
        <w:spacing w:line="360" w:lineRule="auto"/>
        <w:jc w:val="both"/>
        <w:rPr>
          <w:rFonts w:ascii="Book Antiqua" w:eastAsia="Arial" w:hAnsi="Book Antiqua" w:cs="Times New Roman"/>
          <w:sz w:val="24"/>
          <w:szCs w:val="24"/>
        </w:rPr>
      </w:pPr>
      <w:r w:rsidRPr="00421772">
        <w:rPr>
          <w:rFonts w:ascii="Book Antiqua" w:eastAsia="Arial" w:hAnsi="Book Antiqua" w:cs="Times New Roman"/>
          <w:sz w:val="24"/>
          <w:szCs w:val="24"/>
        </w:rPr>
        <w:t xml:space="preserve">As technology advances, </w:t>
      </w:r>
      <w:r w:rsidR="002605B1" w:rsidRPr="00421772">
        <w:rPr>
          <w:rFonts w:ascii="Book Antiqua" w:eastAsia="Arial" w:hAnsi="Book Antiqua" w:cs="Times New Roman"/>
          <w:sz w:val="24"/>
          <w:szCs w:val="24"/>
        </w:rPr>
        <w:t xml:space="preserve">newer capsule </w:t>
      </w:r>
      <w:r w:rsidR="00B44AF4" w:rsidRPr="00421772">
        <w:rPr>
          <w:rFonts w:ascii="Book Antiqua" w:eastAsia="Arial" w:hAnsi="Book Antiqua" w:cs="Times New Roman"/>
          <w:sz w:val="24"/>
          <w:szCs w:val="24"/>
        </w:rPr>
        <w:t>technology</w:t>
      </w:r>
      <w:r w:rsidR="002605B1" w:rsidRPr="00421772">
        <w:rPr>
          <w:rFonts w:ascii="Book Antiqua" w:eastAsia="Arial" w:hAnsi="Book Antiqua" w:cs="Times New Roman"/>
          <w:sz w:val="24"/>
          <w:szCs w:val="24"/>
        </w:rPr>
        <w:t xml:space="preserve"> such as </w:t>
      </w:r>
      <w:r w:rsidR="005A45B0" w:rsidRPr="00421772">
        <w:rPr>
          <w:rFonts w:ascii="Book Antiqua" w:eastAsia="Arial" w:hAnsi="Book Antiqua" w:cs="Times New Roman"/>
          <w:sz w:val="24"/>
          <w:szCs w:val="24"/>
        </w:rPr>
        <w:t>PillCam</w:t>
      </w:r>
      <w:r w:rsidR="005A45B0" w:rsidRPr="00421772">
        <w:rPr>
          <w:rFonts w:ascii="Book Antiqua" w:eastAsia="Arial" w:hAnsi="Book Antiqua" w:cs="Times New Roman"/>
          <w:sz w:val="24"/>
          <w:szCs w:val="24"/>
          <w:vertAlign w:val="superscript"/>
        </w:rPr>
        <w:t>TM</w:t>
      </w:r>
      <w:r w:rsidR="005A45B0" w:rsidRPr="00421772">
        <w:rPr>
          <w:rFonts w:ascii="Book Antiqua" w:eastAsia="Arial" w:hAnsi="Book Antiqua" w:cs="Times New Roman"/>
          <w:b/>
          <w:sz w:val="24"/>
          <w:szCs w:val="24"/>
        </w:rPr>
        <w:t xml:space="preserve"> </w:t>
      </w:r>
      <w:r w:rsidR="005A45B0" w:rsidRPr="00421772">
        <w:rPr>
          <w:rFonts w:ascii="Book Antiqua" w:eastAsia="Arial" w:hAnsi="Book Antiqua" w:cs="Times New Roman"/>
          <w:sz w:val="24"/>
          <w:szCs w:val="24"/>
        </w:rPr>
        <w:t>SB2U</w:t>
      </w:r>
      <w:r w:rsidRPr="00421772">
        <w:rPr>
          <w:rFonts w:ascii="Book Antiqua" w:eastAsia="Arial" w:hAnsi="Book Antiqua" w:cs="Times New Roman"/>
          <w:sz w:val="24"/>
          <w:szCs w:val="24"/>
        </w:rPr>
        <w:t xml:space="preserve"> </w:t>
      </w:r>
      <w:r w:rsidR="005A45B0" w:rsidRPr="00421772">
        <w:rPr>
          <w:rFonts w:ascii="Book Antiqua" w:eastAsia="Arial" w:hAnsi="Book Antiqua" w:cs="Times New Roman"/>
          <w:sz w:val="24"/>
          <w:szCs w:val="24"/>
        </w:rPr>
        <w:t xml:space="preserve">offers a longer battery life without sacrificing image quality or physical size compared to </w:t>
      </w:r>
      <w:r w:rsidR="002605B1" w:rsidRPr="00421772">
        <w:rPr>
          <w:rFonts w:ascii="Book Antiqua" w:eastAsia="Arial" w:hAnsi="Book Antiqua" w:cs="Times New Roman"/>
          <w:sz w:val="24"/>
          <w:szCs w:val="24"/>
        </w:rPr>
        <w:t xml:space="preserve">its predecessor, </w:t>
      </w:r>
      <w:r w:rsidR="005A45B0" w:rsidRPr="00421772">
        <w:rPr>
          <w:rFonts w:ascii="Book Antiqua" w:eastAsia="Arial" w:hAnsi="Book Antiqua" w:cs="Times New Roman"/>
          <w:sz w:val="24"/>
          <w:szCs w:val="24"/>
        </w:rPr>
        <w:t>SB2. This provides a unique opportunity to examine the effect of battery life on capsule completion rate.</w:t>
      </w:r>
    </w:p>
    <w:p w:rsidR="005A45B0" w:rsidRPr="00421772" w:rsidRDefault="005A45B0" w:rsidP="005850D6">
      <w:pPr>
        <w:spacing w:line="360" w:lineRule="auto"/>
        <w:jc w:val="both"/>
        <w:rPr>
          <w:rFonts w:ascii="Book Antiqua" w:eastAsia="Arial" w:hAnsi="Book Antiqua" w:cs="Times New Roman"/>
          <w:sz w:val="24"/>
          <w:szCs w:val="24"/>
        </w:rPr>
      </w:pPr>
    </w:p>
    <w:p w:rsidR="005A45B0" w:rsidRPr="00421772" w:rsidRDefault="005A45B0" w:rsidP="005850D6">
      <w:pPr>
        <w:spacing w:line="360" w:lineRule="auto"/>
        <w:jc w:val="both"/>
        <w:rPr>
          <w:rFonts w:ascii="Book Antiqua" w:eastAsia="Arial" w:hAnsi="Book Antiqua" w:cs="Times New Roman"/>
          <w:b/>
          <w:i/>
          <w:sz w:val="24"/>
          <w:szCs w:val="24"/>
        </w:rPr>
      </w:pPr>
      <w:r w:rsidRPr="00421772">
        <w:rPr>
          <w:rFonts w:ascii="Book Antiqua" w:eastAsia="Arial" w:hAnsi="Book Antiqua" w:cs="Times New Roman"/>
          <w:b/>
          <w:i/>
          <w:sz w:val="24"/>
          <w:szCs w:val="24"/>
        </w:rPr>
        <w:t>Innovations and breakthroughs</w:t>
      </w:r>
    </w:p>
    <w:p w:rsidR="00945E95" w:rsidRPr="00421772" w:rsidRDefault="002605B1" w:rsidP="005850D6">
      <w:pPr>
        <w:spacing w:line="360" w:lineRule="auto"/>
        <w:jc w:val="both"/>
        <w:rPr>
          <w:rFonts w:ascii="Book Antiqua" w:eastAsia="Arial" w:hAnsi="Book Antiqua" w:cs="Times New Roman"/>
          <w:sz w:val="24"/>
          <w:szCs w:val="24"/>
        </w:rPr>
      </w:pPr>
      <w:r w:rsidRPr="00421772">
        <w:rPr>
          <w:rFonts w:ascii="Book Antiqua" w:eastAsia="Arial" w:hAnsi="Book Antiqua" w:cs="Times New Roman"/>
          <w:sz w:val="24"/>
          <w:szCs w:val="24"/>
        </w:rPr>
        <w:t xml:space="preserve">SB2U has longer battery life than SB2 while maintaining identical size and image quality. With longer </w:t>
      </w:r>
      <w:r w:rsidR="00945E95" w:rsidRPr="00421772">
        <w:rPr>
          <w:rFonts w:ascii="Book Antiqua" w:eastAsia="Arial" w:hAnsi="Book Antiqua" w:cs="Times New Roman"/>
          <w:sz w:val="24"/>
          <w:szCs w:val="24"/>
        </w:rPr>
        <w:t>operating time</w:t>
      </w:r>
      <w:r w:rsidRPr="00421772">
        <w:rPr>
          <w:rFonts w:ascii="Book Antiqua" w:eastAsia="Arial" w:hAnsi="Book Antiqua" w:cs="Times New Roman"/>
          <w:sz w:val="24"/>
          <w:szCs w:val="24"/>
        </w:rPr>
        <w:t>, SB2U showe</w:t>
      </w:r>
      <w:r w:rsidR="00945E95" w:rsidRPr="00421772">
        <w:rPr>
          <w:rFonts w:ascii="Book Antiqua" w:eastAsia="Arial" w:hAnsi="Book Antiqua" w:cs="Times New Roman"/>
          <w:sz w:val="24"/>
          <w:szCs w:val="24"/>
        </w:rPr>
        <w:t>d a trend toward higher rate of visualizing the entire length of small bowel. There was no difference in the rate</w:t>
      </w:r>
      <w:r w:rsidR="00684DB7" w:rsidRPr="00421772">
        <w:rPr>
          <w:rFonts w:ascii="Book Antiqua" w:eastAsia="Arial" w:hAnsi="Book Antiqua" w:cs="Times New Roman"/>
          <w:sz w:val="24"/>
          <w:szCs w:val="24"/>
        </w:rPr>
        <w:t>s</w:t>
      </w:r>
      <w:r w:rsidR="00945E95" w:rsidRPr="00421772">
        <w:rPr>
          <w:rFonts w:ascii="Book Antiqua" w:eastAsia="Arial" w:hAnsi="Book Antiqua" w:cs="Times New Roman"/>
          <w:sz w:val="24"/>
          <w:szCs w:val="24"/>
        </w:rPr>
        <w:t xml:space="preserve"> of positive finding</w:t>
      </w:r>
      <w:r w:rsidR="00684DB7" w:rsidRPr="00421772">
        <w:rPr>
          <w:rFonts w:ascii="Book Antiqua" w:eastAsia="Arial" w:hAnsi="Book Antiqua" w:cs="Times New Roman"/>
          <w:sz w:val="24"/>
          <w:szCs w:val="24"/>
        </w:rPr>
        <w:t>s</w:t>
      </w:r>
      <w:r w:rsidR="00945E95" w:rsidRPr="00421772">
        <w:rPr>
          <w:rFonts w:ascii="Book Antiqua" w:eastAsia="Arial" w:hAnsi="Book Antiqua" w:cs="Times New Roman"/>
          <w:sz w:val="24"/>
          <w:szCs w:val="24"/>
        </w:rPr>
        <w:t>, but further investigations can potentially be avoided.</w:t>
      </w:r>
    </w:p>
    <w:p w:rsidR="00945E95" w:rsidRPr="00421772" w:rsidRDefault="00945E95" w:rsidP="005850D6">
      <w:pPr>
        <w:spacing w:line="360" w:lineRule="auto"/>
        <w:jc w:val="both"/>
        <w:rPr>
          <w:rFonts w:ascii="Book Antiqua" w:eastAsia="Arial" w:hAnsi="Book Antiqua" w:cs="Times New Roman"/>
          <w:sz w:val="24"/>
          <w:szCs w:val="24"/>
        </w:rPr>
      </w:pPr>
    </w:p>
    <w:p w:rsidR="00945E95" w:rsidRPr="00421772" w:rsidRDefault="00945E95" w:rsidP="005850D6">
      <w:pPr>
        <w:spacing w:line="360" w:lineRule="auto"/>
        <w:jc w:val="both"/>
        <w:rPr>
          <w:rFonts w:ascii="Book Antiqua" w:eastAsia="Arial" w:hAnsi="Book Antiqua" w:cs="Times New Roman"/>
          <w:b/>
          <w:i/>
          <w:sz w:val="24"/>
          <w:szCs w:val="24"/>
        </w:rPr>
      </w:pPr>
      <w:r w:rsidRPr="00421772">
        <w:rPr>
          <w:rFonts w:ascii="Book Antiqua" w:eastAsia="Arial" w:hAnsi="Book Antiqua" w:cs="Times New Roman"/>
          <w:b/>
          <w:i/>
          <w:sz w:val="24"/>
          <w:szCs w:val="24"/>
        </w:rPr>
        <w:t>Applications</w:t>
      </w:r>
    </w:p>
    <w:p w:rsidR="00945E95" w:rsidRPr="00421772" w:rsidRDefault="00945E95" w:rsidP="005850D6">
      <w:pPr>
        <w:spacing w:line="360" w:lineRule="auto"/>
        <w:jc w:val="both"/>
        <w:rPr>
          <w:rFonts w:ascii="Book Antiqua" w:eastAsia="Arial" w:hAnsi="Book Antiqua" w:cs="Times New Roman"/>
          <w:sz w:val="24"/>
          <w:szCs w:val="24"/>
        </w:rPr>
      </w:pPr>
      <w:r w:rsidRPr="00421772">
        <w:rPr>
          <w:rFonts w:ascii="Book Antiqua" w:eastAsia="Arial" w:hAnsi="Book Antiqua" w:cs="Times New Roman"/>
          <w:sz w:val="24"/>
          <w:szCs w:val="24"/>
        </w:rPr>
        <w:t>Using capsule endoscopy with longer battery life may be a simple way to improve study completion rate.</w:t>
      </w:r>
    </w:p>
    <w:p w:rsidR="00945E95" w:rsidRPr="00421772" w:rsidRDefault="00945E95" w:rsidP="005850D6">
      <w:pPr>
        <w:spacing w:line="360" w:lineRule="auto"/>
        <w:jc w:val="both"/>
        <w:rPr>
          <w:rFonts w:ascii="Book Antiqua" w:eastAsia="Arial" w:hAnsi="Book Antiqua" w:cs="Times New Roman"/>
          <w:sz w:val="24"/>
          <w:szCs w:val="24"/>
        </w:rPr>
      </w:pPr>
    </w:p>
    <w:p w:rsidR="00945E95" w:rsidRPr="00421772" w:rsidRDefault="00945E95" w:rsidP="005850D6">
      <w:pPr>
        <w:spacing w:line="360" w:lineRule="auto"/>
        <w:jc w:val="both"/>
        <w:rPr>
          <w:rFonts w:ascii="Book Antiqua" w:eastAsia="Arial" w:hAnsi="Book Antiqua" w:cs="Times New Roman"/>
          <w:b/>
          <w:i/>
          <w:sz w:val="24"/>
          <w:szCs w:val="24"/>
        </w:rPr>
      </w:pPr>
      <w:r w:rsidRPr="00421772">
        <w:rPr>
          <w:rFonts w:ascii="Book Antiqua" w:eastAsia="Arial" w:hAnsi="Book Antiqua" w:cs="Times New Roman"/>
          <w:b/>
          <w:i/>
          <w:sz w:val="24"/>
          <w:szCs w:val="24"/>
        </w:rPr>
        <w:t>Terminology</w:t>
      </w:r>
    </w:p>
    <w:p w:rsidR="005850D6" w:rsidRPr="00421772" w:rsidRDefault="00945E95" w:rsidP="005850D6">
      <w:pPr>
        <w:spacing w:line="360" w:lineRule="auto"/>
        <w:jc w:val="both"/>
        <w:rPr>
          <w:rFonts w:ascii="Book Antiqua" w:eastAsia="宋体" w:hAnsi="Book Antiqua" w:cs="Times New Roman"/>
          <w:sz w:val="24"/>
          <w:szCs w:val="24"/>
          <w:lang w:eastAsia="zh-CN"/>
        </w:rPr>
      </w:pPr>
      <w:r w:rsidRPr="00421772">
        <w:rPr>
          <w:rFonts w:ascii="Book Antiqua" w:eastAsia="Arial" w:hAnsi="Book Antiqua" w:cs="Times New Roman"/>
          <w:sz w:val="24"/>
          <w:szCs w:val="24"/>
        </w:rPr>
        <w:t>Capsule endoscopy is a non-invasive means of visualizing the small bowel with high diagnostic value. It utilizes a wireless capsule camera that captures images of the inside of the small bowel and transmits the data to a recorder, which can then be downloaded to a workstation to be reviewed by an endoscopist.</w:t>
      </w:r>
    </w:p>
    <w:p w:rsidR="005850D6" w:rsidRPr="00421772" w:rsidRDefault="005850D6" w:rsidP="005850D6">
      <w:pPr>
        <w:spacing w:line="360" w:lineRule="auto"/>
        <w:jc w:val="both"/>
        <w:rPr>
          <w:rFonts w:ascii="Book Antiqua" w:eastAsia="宋体" w:hAnsi="Book Antiqua" w:cs="Times New Roman"/>
          <w:b/>
          <w:sz w:val="24"/>
          <w:szCs w:val="24"/>
          <w:lang w:eastAsia="zh-CN"/>
        </w:rPr>
      </w:pPr>
    </w:p>
    <w:p w:rsidR="005850D6" w:rsidRPr="00421772" w:rsidRDefault="005850D6" w:rsidP="005850D6">
      <w:pPr>
        <w:spacing w:line="360" w:lineRule="auto"/>
        <w:jc w:val="both"/>
        <w:rPr>
          <w:rFonts w:ascii="Book Antiqua" w:eastAsia="宋体" w:hAnsi="Book Antiqua" w:cs="Times New Roman"/>
          <w:b/>
          <w:i/>
          <w:sz w:val="24"/>
          <w:szCs w:val="24"/>
          <w:lang w:eastAsia="zh-CN"/>
        </w:rPr>
      </w:pPr>
      <w:r w:rsidRPr="00421772">
        <w:rPr>
          <w:rFonts w:ascii="Book Antiqua" w:eastAsia="宋体" w:hAnsi="Book Antiqua" w:cs="Times New Roman" w:hint="eastAsia"/>
          <w:b/>
          <w:i/>
          <w:sz w:val="24"/>
          <w:szCs w:val="24"/>
          <w:lang w:eastAsia="zh-CN"/>
        </w:rPr>
        <w:t>P</w:t>
      </w:r>
      <w:r w:rsidRPr="00421772">
        <w:rPr>
          <w:rFonts w:ascii="Book Antiqua" w:eastAsia="宋体" w:hAnsi="Book Antiqua" w:cs="Times New Roman"/>
          <w:b/>
          <w:i/>
          <w:sz w:val="24"/>
          <w:szCs w:val="24"/>
          <w:lang w:eastAsia="zh-CN"/>
        </w:rPr>
        <w:t>eer review</w:t>
      </w:r>
    </w:p>
    <w:p w:rsidR="005850D6" w:rsidRPr="00421772" w:rsidRDefault="005850D6" w:rsidP="005850D6">
      <w:pPr>
        <w:spacing w:line="360" w:lineRule="auto"/>
        <w:jc w:val="both"/>
        <w:rPr>
          <w:rFonts w:ascii="Book Antiqua" w:eastAsia="宋体" w:hAnsi="Book Antiqua"/>
          <w:sz w:val="24"/>
          <w:szCs w:val="24"/>
          <w:lang w:eastAsia="zh-CN"/>
        </w:rPr>
      </w:pPr>
      <w:r w:rsidRPr="00421772">
        <w:rPr>
          <w:rFonts w:ascii="Book Antiqua" w:hAnsi="Book Antiqua"/>
          <w:sz w:val="24"/>
          <w:szCs w:val="24"/>
        </w:rPr>
        <w:lastRenderedPageBreak/>
        <w:t>This is a retrospective study evaluating the effect of longer battery life on small bowel capsule endoscopy. Authors conclude that there was a trend toward higher completion rate with longer battery life without affecting the diagnostic yield.</w:t>
      </w:r>
    </w:p>
    <w:p w:rsidR="005850D6" w:rsidRPr="00421772" w:rsidRDefault="005850D6" w:rsidP="005850D6">
      <w:pPr>
        <w:spacing w:line="360" w:lineRule="auto"/>
        <w:jc w:val="both"/>
        <w:rPr>
          <w:rFonts w:ascii="Book Antiqua" w:eastAsia="宋体" w:hAnsi="Book Antiqua" w:cs="Times New Roman"/>
          <w:b/>
          <w:i/>
          <w:sz w:val="24"/>
          <w:szCs w:val="24"/>
          <w:lang w:eastAsia="zh-CN"/>
        </w:rPr>
      </w:pPr>
    </w:p>
    <w:p w:rsidR="00421772" w:rsidRPr="00421772" w:rsidRDefault="00421772">
      <w:pPr>
        <w:rPr>
          <w:rFonts w:ascii="Book Antiqua" w:eastAsia="Arial" w:hAnsi="Book Antiqua" w:cs="Times New Roman"/>
          <w:b/>
          <w:sz w:val="24"/>
          <w:szCs w:val="24"/>
        </w:rPr>
      </w:pPr>
      <w:r w:rsidRPr="00421772">
        <w:rPr>
          <w:rFonts w:ascii="Book Antiqua" w:eastAsia="Arial" w:hAnsi="Book Antiqua" w:cs="Times New Roman"/>
          <w:b/>
          <w:sz w:val="24"/>
          <w:szCs w:val="24"/>
        </w:rPr>
        <w:br w:type="page"/>
      </w:r>
    </w:p>
    <w:p w:rsidR="00143584" w:rsidRPr="00421772" w:rsidRDefault="00143584" w:rsidP="005850D6">
      <w:pPr>
        <w:spacing w:line="360" w:lineRule="auto"/>
        <w:jc w:val="both"/>
        <w:rPr>
          <w:rFonts w:ascii="Book Antiqua" w:eastAsia="宋体" w:hAnsi="Book Antiqua" w:cs="Times New Roman"/>
          <w:b/>
          <w:sz w:val="24"/>
          <w:szCs w:val="24"/>
          <w:lang w:eastAsia="zh-CN"/>
        </w:rPr>
      </w:pPr>
      <w:r w:rsidRPr="00421772">
        <w:rPr>
          <w:rFonts w:ascii="Book Antiqua" w:eastAsia="Arial" w:hAnsi="Book Antiqua" w:cs="Times New Roman"/>
          <w:b/>
          <w:sz w:val="24"/>
          <w:szCs w:val="24"/>
        </w:rPr>
        <w:lastRenderedPageBreak/>
        <w:t>REFERENCES</w:t>
      </w:r>
      <w:bookmarkStart w:id="43" w:name="OLE_LINK1"/>
      <w:bookmarkStart w:id="44" w:name="OLE_LINK2"/>
    </w:p>
    <w:bookmarkEnd w:id="43"/>
    <w:bookmarkEnd w:id="44"/>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1 </w:t>
      </w:r>
      <w:r w:rsidRPr="00421772">
        <w:rPr>
          <w:rFonts w:ascii="Book Antiqua" w:eastAsia="宋体" w:hAnsi="Book Antiqua" w:cs="宋体"/>
          <w:b/>
          <w:bCs/>
          <w:sz w:val="24"/>
          <w:szCs w:val="24"/>
        </w:rPr>
        <w:t>Mergener K</w:t>
      </w:r>
      <w:r w:rsidRPr="00421772">
        <w:rPr>
          <w:rFonts w:ascii="Book Antiqua" w:eastAsia="宋体" w:hAnsi="Book Antiqua" w:cs="宋体"/>
          <w:sz w:val="24"/>
          <w:szCs w:val="24"/>
        </w:rPr>
        <w:t>, Ponchon T, Gralnek I, Pennazio M, Gay G, Selby W, Seidman EG, Cellier C, Murray J, de Franchis R, Rösch T, Lewis BS. Literature review and recommendations for clinical application of small-bowel capsule endoscopy, based on a panel discussion by international experts. Consensus statements for small-bowel capsule endoscopy, 2006/2007. </w:t>
      </w:r>
      <w:r w:rsidRPr="00421772">
        <w:rPr>
          <w:rFonts w:ascii="Book Antiqua" w:eastAsia="宋体" w:hAnsi="Book Antiqua" w:cs="宋体"/>
          <w:i/>
          <w:iCs/>
          <w:sz w:val="24"/>
          <w:szCs w:val="24"/>
        </w:rPr>
        <w:t>Endoscopy</w:t>
      </w:r>
      <w:r w:rsidRPr="00421772">
        <w:rPr>
          <w:rFonts w:ascii="Book Antiqua" w:eastAsia="宋体" w:hAnsi="Book Antiqua" w:cs="宋体"/>
          <w:sz w:val="24"/>
          <w:szCs w:val="24"/>
        </w:rPr>
        <w:t> 2007; </w:t>
      </w:r>
      <w:r w:rsidRPr="00421772">
        <w:rPr>
          <w:rFonts w:ascii="Book Antiqua" w:eastAsia="宋体" w:hAnsi="Book Antiqua" w:cs="宋体"/>
          <w:b/>
          <w:bCs/>
          <w:sz w:val="24"/>
          <w:szCs w:val="24"/>
        </w:rPr>
        <w:t>39</w:t>
      </w:r>
      <w:r w:rsidRPr="00421772">
        <w:rPr>
          <w:rFonts w:ascii="Book Antiqua" w:eastAsia="宋体" w:hAnsi="Book Antiqua" w:cs="宋体"/>
          <w:sz w:val="24"/>
          <w:szCs w:val="24"/>
        </w:rPr>
        <w:t>: 895-909 [PMID: 17968807]</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2 </w:t>
      </w:r>
      <w:r w:rsidRPr="00421772">
        <w:rPr>
          <w:rFonts w:ascii="Book Antiqua" w:eastAsia="宋体" w:hAnsi="Book Antiqua" w:cs="宋体"/>
          <w:b/>
          <w:bCs/>
          <w:sz w:val="24"/>
          <w:szCs w:val="24"/>
        </w:rPr>
        <w:t>Ladas SD</w:t>
      </w:r>
      <w:r w:rsidRPr="00421772">
        <w:rPr>
          <w:rFonts w:ascii="Book Antiqua" w:eastAsia="宋体" w:hAnsi="Book Antiqua" w:cs="宋体"/>
          <w:sz w:val="24"/>
          <w:szCs w:val="24"/>
        </w:rPr>
        <w:t>, Triantafyllou K, Spada C, Riccioni ME, Rey JF, Niv Y, Delvaux M, de Franchis R, Costamagna G. European Society of Gastrointestinal Endoscopy (ESGE): recommendations (2009) on clinical use of video capsule endoscopy to investigate small-bowel, esophageal and colonic diseases. </w:t>
      </w:r>
      <w:r w:rsidRPr="00421772">
        <w:rPr>
          <w:rFonts w:ascii="Book Antiqua" w:eastAsia="宋体" w:hAnsi="Book Antiqua" w:cs="宋体"/>
          <w:i/>
          <w:iCs/>
          <w:sz w:val="24"/>
          <w:szCs w:val="24"/>
        </w:rPr>
        <w:t>Endoscopy</w:t>
      </w:r>
      <w:r w:rsidRPr="00421772">
        <w:rPr>
          <w:rFonts w:ascii="Book Antiqua" w:eastAsia="宋体" w:hAnsi="Book Antiqua" w:cs="宋体"/>
          <w:sz w:val="24"/>
          <w:szCs w:val="24"/>
        </w:rPr>
        <w:t> 2010; </w:t>
      </w:r>
      <w:r w:rsidRPr="00421772">
        <w:rPr>
          <w:rFonts w:ascii="Book Antiqua" w:eastAsia="宋体" w:hAnsi="Book Antiqua" w:cs="宋体"/>
          <w:b/>
          <w:bCs/>
          <w:sz w:val="24"/>
          <w:szCs w:val="24"/>
        </w:rPr>
        <w:t>42</w:t>
      </w:r>
      <w:r w:rsidRPr="00421772">
        <w:rPr>
          <w:rFonts w:ascii="Book Antiqua" w:eastAsia="宋体" w:hAnsi="Book Antiqua" w:cs="宋体"/>
          <w:sz w:val="24"/>
          <w:szCs w:val="24"/>
        </w:rPr>
        <w:t xml:space="preserve">: 220-227 [PMID: 20195992 DOI: </w:t>
      </w:r>
      <w:r w:rsidRPr="00421772">
        <w:rPr>
          <w:rFonts w:ascii="Book Antiqua" w:hAnsi="Book Antiqua"/>
          <w:sz w:val="24"/>
          <w:szCs w:val="24"/>
        </w:rPr>
        <w:t>10.1055/s-0029-1243968</w:t>
      </w:r>
      <w:r w:rsidRPr="00421772">
        <w:rPr>
          <w:rFonts w:ascii="Book Antiqua" w:eastAsia="宋体" w:hAnsi="Book Antiqua" w:cs="宋体"/>
          <w:sz w:val="24"/>
          <w:szCs w:val="24"/>
        </w:rPr>
        <w:t>]</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3 </w:t>
      </w:r>
      <w:r w:rsidRPr="00421772">
        <w:rPr>
          <w:rFonts w:ascii="Book Antiqua" w:eastAsia="宋体" w:hAnsi="Book Antiqua" w:cs="宋体"/>
          <w:b/>
          <w:bCs/>
          <w:sz w:val="24"/>
          <w:szCs w:val="24"/>
        </w:rPr>
        <w:t>Liao Z</w:t>
      </w:r>
      <w:r w:rsidRPr="00421772">
        <w:rPr>
          <w:rFonts w:ascii="Book Antiqua" w:eastAsia="宋体" w:hAnsi="Book Antiqua" w:cs="宋体"/>
          <w:sz w:val="24"/>
          <w:szCs w:val="24"/>
        </w:rPr>
        <w:t>, Gao R, Xu C, Li ZS. Indications and detection, completion, and retention rates of small-bowel capsule endoscopy: a systematic review. </w:t>
      </w:r>
      <w:r w:rsidRPr="00421772">
        <w:rPr>
          <w:rFonts w:ascii="Book Antiqua" w:eastAsia="宋体" w:hAnsi="Book Antiqua" w:cs="宋体"/>
          <w:i/>
          <w:iCs/>
          <w:sz w:val="24"/>
          <w:szCs w:val="24"/>
        </w:rPr>
        <w:t>Gastrointest Endosc</w:t>
      </w:r>
      <w:r w:rsidRPr="00421772">
        <w:rPr>
          <w:rFonts w:ascii="Book Antiqua" w:eastAsia="宋体" w:hAnsi="Book Antiqua" w:cs="宋体"/>
          <w:sz w:val="24"/>
          <w:szCs w:val="24"/>
        </w:rPr>
        <w:t> 2010; </w:t>
      </w:r>
      <w:r w:rsidRPr="00421772">
        <w:rPr>
          <w:rFonts w:ascii="Book Antiqua" w:eastAsia="宋体" w:hAnsi="Book Antiqua" w:cs="宋体"/>
          <w:b/>
          <w:bCs/>
          <w:sz w:val="24"/>
          <w:szCs w:val="24"/>
        </w:rPr>
        <w:t>71</w:t>
      </w:r>
      <w:r w:rsidRPr="00421772">
        <w:rPr>
          <w:rFonts w:ascii="Book Antiqua" w:eastAsia="宋体" w:hAnsi="Book Antiqua" w:cs="宋体"/>
          <w:sz w:val="24"/>
          <w:szCs w:val="24"/>
        </w:rPr>
        <w:t>: 280-286 [PMID: 20152309 DOI: 10.1016/j.gie.2009.09.031]</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4 </w:t>
      </w:r>
      <w:r w:rsidRPr="00421772">
        <w:rPr>
          <w:rFonts w:ascii="Book Antiqua" w:eastAsia="宋体" w:hAnsi="Book Antiqua" w:cs="宋体"/>
          <w:b/>
          <w:bCs/>
          <w:sz w:val="24"/>
          <w:szCs w:val="24"/>
        </w:rPr>
        <w:t>Wang A</w:t>
      </w:r>
      <w:r w:rsidRPr="00421772">
        <w:rPr>
          <w:rFonts w:ascii="Book Antiqua" w:eastAsia="宋体" w:hAnsi="Book Antiqua" w:cs="宋体"/>
          <w:sz w:val="24"/>
          <w:szCs w:val="24"/>
        </w:rPr>
        <w:t>, Banerjee S, Barth BA, Bhat YM, Chauhan S, Gottlieb KT, Konda V, Maple JT, Murad F, Pfau PR, Pleskow DK, Siddiqui UD, Tokar JL, Rodriguez SA. Wireless capsule endoscopy. </w:t>
      </w:r>
      <w:r w:rsidRPr="00421772">
        <w:rPr>
          <w:rFonts w:ascii="Book Antiqua" w:eastAsia="宋体" w:hAnsi="Book Antiqua" w:cs="宋体"/>
          <w:i/>
          <w:iCs/>
          <w:sz w:val="24"/>
          <w:szCs w:val="24"/>
        </w:rPr>
        <w:t>Gastrointest Endosc</w:t>
      </w:r>
      <w:r w:rsidRPr="00421772">
        <w:rPr>
          <w:rFonts w:ascii="Book Antiqua" w:eastAsia="宋体" w:hAnsi="Book Antiqua" w:cs="宋体"/>
          <w:sz w:val="24"/>
          <w:szCs w:val="24"/>
        </w:rPr>
        <w:t> 2013; </w:t>
      </w:r>
      <w:r w:rsidRPr="00421772">
        <w:rPr>
          <w:rFonts w:ascii="Book Antiqua" w:eastAsia="宋体" w:hAnsi="Book Antiqua" w:cs="宋体"/>
          <w:b/>
          <w:bCs/>
          <w:sz w:val="24"/>
          <w:szCs w:val="24"/>
        </w:rPr>
        <w:t>78</w:t>
      </w:r>
      <w:r w:rsidRPr="00421772">
        <w:rPr>
          <w:rFonts w:ascii="Book Antiqua" w:eastAsia="宋体" w:hAnsi="Book Antiqua" w:cs="宋体"/>
          <w:sz w:val="24"/>
          <w:szCs w:val="24"/>
        </w:rPr>
        <w:t>: 805-815 [PMID: 24119509 DOI: 10.1016/j.gie.2013.06.026]</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5 </w:t>
      </w:r>
      <w:r w:rsidRPr="00421772">
        <w:rPr>
          <w:rFonts w:ascii="Book Antiqua" w:eastAsia="宋体" w:hAnsi="Book Antiqua" w:cs="宋体"/>
          <w:b/>
          <w:bCs/>
          <w:sz w:val="24"/>
          <w:szCs w:val="24"/>
        </w:rPr>
        <w:t>Kopylov U</w:t>
      </w:r>
      <w:r w:rsidRPr="00421772">
        <w:rPr>
          <w:rFonts w:ascii="Book Antiqua" w:eastAsia="宋体" w:hAnsi="Book Antiqua" w:cs="宋体"/>
          <w:sz w:val="24"/>
          <w:szCs w:val="24"/>
        </w:rPr>
        <w:t>, Seidman EG. Role of capsule endoscopy in inflammatory bowel disease. </w:t>
      </w:r>
      <w:r w:rsidRPr="00421772">
        <w:rPr>
          <w:rFonts w:ascii="Book Antiqua" w:eastAsia="宋体" w:hAnsi="Book Antiqua" w:cs="宋体"/>
          <w:i/>
          <w:iCs/>
          <w:sz w:val="24"/>
          <w:szCs w:val="24"/>
        </w:rPr>
        <w:t>World J Gastroenterol</w:t>
      </w:r>
      <w:r w:rsidRPr="00421772">
        <w:rPr>
          <w:rFonts w:ascii="Book Antiqua" w:eastAsia="宋体" w:hAnsi="Book Antiqua" w:cs="宋体"/>
          <w:sz w:val="24"/>
          <w:szCs w:val="24"/>
        </w:rPr>
        <w:t> 2014; </w:t>
      </w:r>
      <w:r w:rsidRPr="00421772">
        <w:rPr>
          <w:rFonts w:ascii="Book Antiqua" w:eastAsia="宋体" w:hAnsi="Book Antiqua" w:cs="宋体"/>
          <w:b/>
          <w:bCs/>
          <w:sz w:val="24"/>
          <w:szCs w:val="24"/>
        </w:rPr>
        <w:t>20</w:t>
      </w:r>
      <w:r w:rsidRPr="00421772">
        <w:rPr>
          <w:rFonts w:ascii="Book Antiqua" w:eastAsia="宋体" w:hAnsi="Book Antiqua" w:cs="宋体"/>
          <w:sz w:val="24"/>
          <w:szCs w:val="24"/>
        </w:rPr>
        <w:t>: 1155-1164 [PMID: 24574792 DOI: 10.3748/wjg.v20.i5.1155]</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6 </w:t>
      </w:r>
      <w:r w:rsidRPr="00421772">
        <w:rPr>
          <w:rFonts w:ascii="Book Antiqua" w:eastAsia="宋体" w:hAnsi="Book Antiqua" w:cs="宋体"/>
          <w:b/>
          <w:bCs/>
          <w:sz w:val="24"/>
          <w:szCs w:val="24"/>
        </w:rPr>
        <w:t>Leighton JA</w:t>
      </w:r>
      <w:r w:rsidRPr="00421772">
        <w:rPr>
          <w:rFonts w:ascii="Book Antiqua" w:eastAsia="宋体" w:hAnsi="Book Antiqua" w:cs="宋体"/>
          <w:sz w:val="24"/>
          <w:szCs w:val="24"/>
        </w:rPr>
        <w:t>, Gralnek IM, Cohen SA, Toth E, Cave DR, Wolf DC, Mullin GE, Ketover SR, Legnani PE, Seidman EG, Crowell MD, Bergwerk AJ, Peled R, Eliakim R. Capsule endoscopy is superior to small-bowel follow-through and equivalent to ileocolonoscopy in suspected Crohn's disease. </w:t>
      </w:r>
      <w:r w:rsidRPr="00421772">
        <w:rPr>
          <w:rFonts w:ascii="Book Antiqua" w:eastAsia="宋体" w:hAnsi="Book Antiqua" w:cs="宋体"/>
          <w:i/>
          <w:iCs/>
          <w:sz w:val="24"/>
          <w:szCs w:val="24"/>
        </w:rPr>
        <w:t>Clin Gastroenterol Hepatol</w:t>
      </w:r>
      <w:r w:rsidRPr="00421772">
        <w:rPr>
          <w:rFonts w:ascii="Book Antiqua" w:eastAsia="宋体" w:hAnsi="Book Antiqua" w:cs="宋体"/>
          <w:sz w:val="24"/>
          <w:szCs w:val="24"/>
        </w:rPr>
        <w:t> 2014; </w:t>
      </w:r>
      <w:r w:rsidRPr="00421772">
        <w:rPr>
          <w:rFonts w:ascii="Book Antiqua" w:eastAsia="宋体" w:hAnsi="Book Antiqua" w:cs="宋体"/>
          <w:b/>
          <w:bCs/>
          <w:sz w:val="24"/>
          <w:szCs w:val="24"/>
        </w:rPr>
        <w:t>12</w:t>
      </w:r>
      <w:r w:rsidRPr="00421772">
        <w:rPr>
          <w:rFonts w:ascii="Book Antiqua" w:eastAsia="宋体" w:hAnsi="Book Antiqua" w:cs="宋体"/>
          <w:sz w:val="24"/>
          <w:szCs w:val="24"/>
        </w:rPr>
        <w:t>: 609-615 [PMID: 24075891 DOI: 10.1016/j.cgh.2013.09.028]</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 xml:space="preserve">7 </w:t>
      </w:r>
      <w:r w:rsidRPr="00421772">
        <w:rPr>
          <w:rFonts w:ascii="Book Antiqua" w:hAnsi="Book Antiqua"/>
          <w:b/>
          <w:sz w:val="24"/>
          <w:szCs w:val="24"/>
        </w:rPr>
        <w:t>Lai C</w:t>
      </w:r>
      <w:r w:rsidRPr="00421772">
        <w:rPr>
          <w:rFonts w:ascii="Book Antiqua" w:hAnsi="Book Antiqua"/>
          <w:sz w:val="24"/>
          <w:szCs w:val="24"/>
        </w:rPr>
        <w:t>, Zhou H-C, Ma M, Zhang H-X, Jia X.</w:t>
      </w:r>
      <w:r w:rsidRPr="00421772">
        <w:rPr>
          <w:rFonts w:ascii="Book Antiqua" w:hAnsi="Book Antiqua" w:hint="eastAsia"/>
          <w:sz w:val="24"/>
          <w:szCs w:val="24"/>
        </w:rPr>
        <w:t xml:space="preserve"> </w:t>
      </w:r>
      <w:r w:rsidRPr="00421772">
        <w:rPr>
          <w:rFonts w:ascii="Book Antiqua" w:eastAsia="宋体" w:hAnsi="Book Antiqua" w:cs="宋体"/>
          <w:sz w:val="24"/>
          <w:szCs w:val="24"/>
        </w:rPr>
        <w:t>Comparison of magnetic resonance enterography, capsule endoscopy and gastrointestinal radiography of children with small bowel Crohn's disease. </w:t>
      </w:r>
      <w:r w:rsidRPr="00421772">
        <w:rPr>
          <w:rFonts w:ascii="Book Antiqua" w:eastAsia="宋体" w:hAnsi="Book Antiqua" w:cs="宋体"/>
          <w:i/>
          <w:iCs/>
          <w:sz w:val="24"/>
          <w:szCs w:val="24"/>
        </w:rPr>
        <w:t>Exp Ther Med</w:t>
      </w:r>
      <w:r w:rsidRPr="00421772">
        <w:rPr>
          <w:rFonts w:ascii="Book Antiqua" w:eastAsia="宋体" w:hAnsi="Book Antiqua" w:cs="宋体"/>
          <w:sz w:val="24"/>
          <w:szCs w:val="24"/>
        </w:rPr>
        <w:t> 2013; </w:t>
      </w:r>
      <w:r w:rsidRPr="00421772">
        <w:rPr>
          <w:rFonts w:ascii="Book Antiqua" w:eastAsia="宋体" w:hAnsi="Book Antiqua" w:cs="宋体"/>
          <w:b/>
          <w:bCs/>
          <w:sz w:val="24"/>
          <w:szCs w:val="24"/>
        </w:rPr>
        <w:t>6</w:t>
      </w:r>
      <w:r w:rsidRPr="00421772">
        <w:rPr>
          <w:rFonts w:ascii="Book Antiqua" w:eastAsia="宋体" w:hAnsi="Book Antiqua" w:cs="宋体"/>
          <w:sz w:val="24"/>
          <w:szCs w:val="24"/>
        </w:rPr>
        <w:t>: 115-120 [PMID: 23935731]</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lastRenderedPageBreak/>
        <w:t>8 </w:t>
      </w:r>
      <w:r w:rsidRPr="00421772">
        <w:rPr>
          <w:rFonts w:ascii="Book Antiqua" w:eastAsia="宋体" w:hAnsi="Book Antiqua" w:cs="宋体"/>
          <w:b/>
          <w:bCs/>
          <w:sz w:val="24"/>
          <w:szCs w:val="24"/>
        </w:rPr>
        <w:t>Dionisio PM</w:t>
      </w:r>
      <w:r w:rsidRPr="00421772">
        <w:rPr>
          <w:rFonts w:ascii="Book Antiqua" w:eastAsia="宋体" w:hAnsi="Book Antiqua" w:cs="宋体"/>
          <w:sz w:val="24"/>
          <w:szCs w:val="24"/>
        </w:rPr>
        <w:t>, Gurudu SR, Leighton JA, Leontiadis GI, Fleischer DE, Hara AK, Heigh RI, Shiff AD, Sharma VK. Capsule endoscopy has a significantly higher diagnostic yield in patients with suspected and established small-bowel Crohn's disease: a meta-analysis. </w:t>
      </w:r>
      <w:r w:rsidRPr="00421772">
        <w:rPr>
          <w:rFonts w:ascii="Book Antiqua" w:eastAsia="宋体" w:hAnsi="Book Antiqua" w:cs="宋体"/>
          <w:i/>
          <w:iCs/>
          <w:sz w:val="24"/>
          <w:szCs w:val="24"/>
        </w:rPr>
        <w:t>Am J Gastroenterol</w:t>
      </w:r>
      <w:r w:rsidRPr="00421772">
        <w:rPr>
          <w:rFonts w:ascii="Book Antiqua" w:eastAsia="宋体" w:hAnsi="Book Antiqua" w:cs="宋体"/>
          <w:sz w:val="24"/>
          <w:szCs w:val="24"/>
        </w:rPr>
        <w:t> 2010; </w:t>
      </w:r>
      <w:r w:rsidRPr="00421772">
        <w:rPr>
          <w:rFonts w:ascii="Book Antiqua" w:eastAsia="宋体" w:hAnsi="Book Antiqua" w:cs="宋体"/>
          <w:b/>
          <w:bCs/>
          <w:sz w:val="24"/>
          <w:szCs w:val="24"/>
        </w:rPr>
        <w:t>105</w:t>
      </w:r>
      <w:r w:rsidRPr="00421772">
        <w:rPr>
          <w:rFonts w:ascii="Book Antiqua" w:eastAsia="宋体" w:hAnsi="Book Antiqua" w:cs="宋体"/>
          <w:sz w:val="24"/>
          <w:szCs w:val="24"/>
        </w:rPr>
        <w:t>: 1240-128; quiz 1249 [PMID: 20029412 DOI: 10.1038/ajg.2009.713]</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9 </w:t>
      </w:r>
      <w:r w:rsidRPr="00421772">
        <w:rPr>
          <w:rFonts w:ascii="Book Antiqua" w:eastAsia="宋体" w:hAnsi="Book Antiqua" w:cs="宋体"/>
          <w:b/>
          <w:bCs/>
          <w:sz w:val="24"/>
          <w:szCs w:val="24"/>
        </w:rPr>
        <w:t>Triester SL</w:t>
      </w:r>
      <w:r w:rsidRPr="00421772">
        <w:rPr>
          <w:rFonts w:ascii="Book Antiqua" w:eastAsia="宋体" w:hAnsi="Book Antiqua" w:cs="宋体"/>
          <w:sz w:val="24"/>
          <w:szCs w:val="24"/>
        </w:rPr>
        <w:t>, Leighton JA, Leontiadis GI, Fleischer DE, Hara AK, Heigh RI, Shiff AD, Sharma VK. A meta-analysis of the yield of capsule endoscopy compared to other diagnostic modalities in patients with obscure gastrointestinal bleeding. </w:t>
      </w:r>
      <w:r w:rsidRPr="00421772">
        <w:rPr>
          <w:rFonts w:ascii="Book Antiqua" w:eastAsia="宋体" w:hAnsi="Book Antiqua" w:cs="宋体"/>
          <w:i/>
          <w:iCs/>
          <w:sz w:val="24"/>
          <w:szCs w:val="24"/>
        </w:rPr>
        <w:t>Am J Gastroenterol</w:t>
      </w:r>
      <w:r w:rsidRPr="00421772">
        <w:rPr>
          <w:rFonts w:ascii="Book Antiqua" w:eastAsia="宋体" w:hAnsi="Book Antiqua" w:cs="宋体"/>
          <w:sz w:val="24"/>
          <w:szCs w:val="24"/>
        </w:rPr>
        <w:t> 2005; </w:t>
      </w:r>
      <w:r w:rsidRPr="00421772">
        <w:rPr>
          <w:rFonts w:ascii="Book Antiqua" w:eastAsia="宋体" w:hAnsi="Book Antiqua" w:cs="宋体"/>
          <w:b/>
          <w:bCs/>
          <w:sz w:val="24"/>
          <w:szCs w:val="24"/>
        </w:rPr>
        <w:t>100</w:t>
      </w:r>
      <w:r w:rsidRPr="00421772">
        <w:rPr>
          <w:rFonts w:ascii="Book Antiqua" w:eastAsia="宋体" w:hAnsi="Book Antiqua" w:cs="宋体"/>
          <w:sz w:val="24"/>
          <w:szCs w:val="24"/>
        </w:rPr>
        <w:t>: 2407-2418 [PMID: 16279893]</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10 </w:t>
      </w:r>
      <w:r w:rsidRPr="00421772">
        <w:rPr>
          <w:rFonts w:ascii="Book Antiqua" w:eastAsia="宋体" w:hAnsi="Book Antiqua" w:cs="宋体"/>
          <w:b/>
          <w:bCs/>
          <w:sz w:val="24"/>
          <w:szCs w:val="24"/>
        </w:rPr>
        <w:t>Akin E</w:t>
      </w:r>
      <w:r w:rsidRPr="00421772">
        <w:rPr>
          <w:rFonts w:ascii="Book Antiqua" w:eastAsia="宋体" w:hAnsi="Book Antiqua" w:cs="宋体"/>
          <w:sz w:val="24"/>
          <w:szCs w:val="24"/>
        </w:rPr>
        <w:t>, Demirezer Bolat A, Buyukasik S, Algin O, Selvi E, Ersoy O. Comparison between Capsule Endoscopy and Magnetic Resonance Enterography for the Detection of Polyps of the Small Intestine in Patients with Familial Adenomatous Polyposis. </w:t>
      </w:r>
      <w:r w:rsidRPr="00421772">
        <w:rPr>
          <w:rFonts w:ascii="Book Antiqua" w:eastAsia="宋体" w:hAnsi="Book Antiqua" w:cs="宋体"/>
          <w:i/>
          <w:iCs/>
          <w:sz w:val="24"/>
          <w:szCs w:val="24"/>
        </w:rPr>
        <w:t>Gastroenterol Res Pract</w:t>
      </w:r>
      <w:r w:rsidRPr="00421772">
        <w:rPr>
          <w:rFonts w:ascii="Book Antiqua" w:eastAsia="宋体" w:hAnsi="Book Antiqua" w:cs="宋体"/>
          <w:sz w:val="24"/>
          <w:szCs w:val="24"/>
        </w:rPr>
        <w:t> 2012; </w:t>
      </w:r>
      <w:r w:rsidRPr="00421772">
        <w:rPr>
          <w:rFonts w:ascii="Book Antiqua" w:eastAsia="宋体" w:hAnsi="Book Antiqua" w:cs="宋体"/>
          <w:b/>
          <w:bCs/>
          <w:sz w:val="24"/>
          <w:szCs w:val="24"/>
        </w:rPr>
        <w:t>2012</w:t>
      </w:r>
      <w:r w:rsidRPr="00421772">
        <w:rPr>
          <w:rFonts w:ascii="Book Antiqua" w:eastAsia="宋体" w:hAnsi="Book Antiqua" w:cs="宋体"/>
          <w:sz w:val="24"/>
          <w:szCs w:val="24"/>
        </w:rPr>
        <w:t>: 215028 [PMID: 22518115 DOI: 10.1155/2012/215028]</w:t>
      </w:r>
    </w:p>
    <w:p w:rsidR="005850D6" w:rsidRPr="00421772" w:rsidRDefault="005850D6" w:rsidP="005850D6">
      <w:pPr>
        <w:pStyle w:val="a8"/>
        <w:spacing w:after="0" w:line="360" w:lineRule="auto"/>
        <w:ind w:left="0" w:firstLine="0"/>
        <w:rPr>
          <w:rFonts w:ascii="Book Antiqua" w:hAnsi="Book Antiqua"/>
          <w:kern w:val="2"/>
          <w:sz w:val="24"/>
          <w:szCs w:val="24"/>
        </w:rPr>
      </w:pPr>
      <w:r w:rsidRPr="00421772">
        <w:rPr>
          <w:rFonts w:ascii="Book Antiqua" w:eastAsia="宋体" w:hAnsi="Book Antiqua" w:cs="宋体" w:hint="eastAsia"/>
          <w:sz w:val="24"/>
          <w:szCs w:val="24"/>
        </w:rPr>
        <w:t xml:space="preserve">11 </w:t>
      </w:r>
      <w:r w:rsidRPr="00421772">
        <w:rPr>
          <w:rFonts w:ascii="Book Antiqua" w:hAnsi="Book Antiqua"/>
          <w:b/>
          <w:sz w:val="24"/>
          <w:szCs w:val="24"/>
        </w:rPr>
        <w:t>Ito T</w:t>
      </w:r>
      <w:r w:rsidRPr="00421772">
        <w:rPr>
          <w:rFonts w:ascii="Book Antiqua" w:hAnsi="Book Antiqua"/>
          <w:sz w:val="24"/>
          <w:szCs w:val="24"/>
        </w:rPr>
        <w:t xml:space="preserve">, Ohata K, Ono A, Chiba H, Tsuji Y, Sato H, Matsuhashi N. Prospective controlled study on the effects of polyethylene glycol in capsule endoscopy. </w:t>
      </w:r>
      <w:r w:rsidRPr="00421772">
        <w:rPr>
          <w:rFonts w:ascii="Book Antiqua" w:hAnsi="Book Antiqua"/>
          <w:i/>
          <w:sz w:val="24"/>
          <w:szCs w:val="24"/>
        </w:rPr>
        <w:t>World J Gastroenterol</w:t>
      </w:r>
      <w:r w:rsidRPr="00421772">
        <w:rPr>
          <w:rFonts w:ascii="Book Antiqua" w:hAnsi="Book Antiqua"/>
          <w:sz w:val="24"/>
          <w:szCs w:val="24"/>
        </w:rPr>
        <w:t xml:space="preserve"> 2012;</w:t>
      </w:r>
      <w:r w:rsidRPr="00421772">
        <w:rPr>
          <w:rFonts w:ascii="Book Antiqua" w:hAnsi="Book Antiqua" w:hint="eastAsia"/>
          <w:sz w:val="24"/>
          <w:szCs w:val="24"/>
        </w:rPr>
        <w:t xml:space="preserve"> </w:t>
      </w:r>
      <w:r w:rsidRPr="00421772">
        <w:rPr>
          <w:rFonts w:ascii="Book Antiqua" w:hAnsi="Book Antiqua"/>
          <w:b/>
          <w:sz w:val="24"/>
          <w:szCs w:val="24"/>
        </w:rPr>
        <w:t>18</w:t>
      </w:r>
      <w:r w:rsidRPr="00421772">
        <w:rPr>
          <w:rFonts w:ascii="Book Antiqua" w:hAnsi="Book Antiqua"/>
          <w:sz w:val="24"/>
          <w:szCs w:val="24"/>
        </w:rPr>
        <w:t>:</w:t>
      </w:r>
      <w:r w:rsidRPr="00421772">
        <w:rPr>
          <w:rFonts w:ascii="Book Antiqua" w:hAnsi="Book Antiqua" w:hint="eastAsia"/>
          <w:sz w:val="24"/>
          <w:szCs w:val="24"/>
        </w:rPr>
        <w:t xml:space="preserve"> </w:t>
      </w:r>
      <w:r w:rsidRPr="00421772">
        <w:rPr>
          <w:rFonts w:ascii="Book Antiqua" w:hAnsi="Book Antiqua"/>
          <w:sz w:val="24"/>
          <w:szCs w:val="24"/>
        </w:rPr>
        <w:t>1789–</w:t>
      </w:r>
      <w:r w:rsidRPr="00421772">
        <w:rPr>
          <w:rFonts w:ascii="Book Antiqua" w:hAnsi="Book Antiqua" w:hint="eastAsia"/>
          <w:sz w:val="24"/>
          <w:szCs w:val="24"/>
        </w:rPr>
        <w:t>17</w:t>
      </w:r>
      <w:r w:rsidRPr="00421772">
        <w:rPr>
          <w:rFonts w:ascii="Book Antiqua" w:hAnsi="Book Antiqua"/>
          <w:sz w:val="24"/>
          <w:szCs w:val="24"/>
        </w:rPr>
        <w:t>92. [PMID: 22553403 DOI: 10.3748/wjg.v18.i15.1789]</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12 </w:t>
      </w:r>
      <w:r w:rsidRPr="00421772">
        <w:rPr>
          <w:rFonts w:ascii="Book Antiqua" w:eastAsia="宋体" w:hAnsi="Book Antiqua" w:cs="宋体"/>
          <w:b/>
          <w:bCs/>
          <w:sz w:val="24"/>
          <w:szCs w:val="24"/>
        </w:rPr>
        <w:t>Kotwal VS</w:t>
      </w:r>
      <w:r w:rsidRPr="00421772">
        <w:rPr>
          <w:rFonts w:ascii="Book Antiqua" w:eastAsia="宋体" w:hAnsi="Book Antiqua" w:cs="宋体"/>
          <w:sz w:val="24"/>
          <w:szCs w:val="24"/>
        </w:rPr>
        <w:t>, Attar BM, Gupta S, Agarwal R. Should bowel preparation, antifoaming agents, or prokinetics be used before video capsule endoscopy? A systematic review and meta-analysis. </w:t>
      </w:r>
      <w:r w:rsidRPr="00421772">
        <w:rPr>
          <w:rFonts w:ascii="Book Antiqua" w:eastAsia="宋体" w:hAnsi="Book Antiqua" w:cs="宋体"/>
          <w:i/>
          <w:iCs/>
          <w:sz w:val="24"/>
          <w:szCs w:val="24"/>
        </w:rPr>
        <w:t>Eur J Gastroenterol Hepatol</w:t>
      </w:r>
      <w:r w:rsidRPr="00421772">
        <w:rPr>
          <w:rFonts w:ascii="Book Antiqua" w:eastAsia="宋体" w:hAnsi="Book Antiqua" w:cs="宋体"/>
          <w:sz w:val="24"/>
          <w:szCs w:val="24"/>
        </w:rPr>
        <w:t> 2014; </w:t>
      </w:r>
      <w:r w:rsidRPr="00421772">
        <w:rPr>
          <w:rFonts w:ascii="Book Antiqua" w:eastAsia="宋体" w:hAnsi="Book Antiqua" w:cs="宋体"/>
          <w:b/>
          <w:bCs/>
          <w:sz w:val="24"/>
          <w:szCs w:val="24"/>
        </w:rPr>
        <w:t>26</w:t>
      </w:r>
      <w:r w:rsidRPr="00421772">
        <w:rPr>
          <w:rFonts w:ascii="Book Antiqua" w:eastAsia="宋体" w:hAnsi="Book Antiqua" w:cs="宋体"/>
          <w:sz w:val="24"/>
          <w:szCs w:val="24"/>
        </w:rPr>
        <w:t>: 137-145 [PMID: 24220156 DOI: 10.1097/MEG.0b013e328365b9d4]</w:t>
      </w:r>
    </w:p>
    <w:p w:rsidR="005850D6" w:rsidRPr="00421772" w:rsidRDefault="005850D6" w:rsidP="005850D6">
      <w:pPr>
        <w:pStyle w:val="a8"/>
        <w:spacing w:after="0" w:line="360" w:lineRule="auto"/>
        <w:ind w:left="0" w:firstLine="0"/>
        <w:rPr>
          <w:rFonts w:ascii="Book Antiqua" w:hAnsi="Book Antiqua"/>
          <w:kern w:val="2"/>
          <w:sz w:val="24"/>
          <w:szCs w:val="24"/>
        </w:rPr>
      </w:pPr>
      <w:r w:rsidRPr="00421772">
        <w:rPr>
          <w:rFonts w:ascii="Book Antiqua" w:eastAsia="宋体" w:hAnsi="Book Antiqua" w:cs="宋体" w:hint="eastAsia"/>
          <w:sz w:val="24"/>
          <w:szCs w:val="24"/>
        </w:rPr>
        <w:t xml:space="preserve">13 </w:t>
      </w:r>
      <w:r w:rsidRPr="00421772">
        <w:rPr>
          <w:rFonts w:ascii="Book Antiqua" w:hAnsi="Book Antiqua"/>
          <w:b/>
          <w:sz w:val="24"/>
          <w:szCs w:val="24"/>
        </w:rPr>
        <w:t>Koulaouzidis A</w:t>
      </w:r>
      <w:r w:rsidRPr="00421772">
        <w:rPr>
          <w:rFonts w:ascii="Book Antiqua" w:hAnsi="Book Antiqua"/>
          <w:sz w:val="24"/>
          <w:szCs w:val="24"/>
        </w:rPr>
        <w:t xml:space="preserve">, Giannakou A, Yung DE, Dabos KJ, Plevris JN. Do prokinetics influence the completion rate in small-bowel capsule endoscopy? A systematic review and meta-analysis. </w:t>
      </w:r>
      <w:r w:rsidRPr="00421772">
        <w:rPr>
          <w:rFonts w:ascii="Book Antiqua" w:hAnsi="Book Antiqua"/>
          <w:i/>
          <w:sz w:val="24"/>
          <w:szCs w:val="24"/>
        </w:rPr>
        <w:t>Curr Med Res Opin</w:t>
      </w:r>
      <w:r w:rsidRPr="00421772">
        <w:rPr>
          <w:rFonts w:ascii="Book Antiqua" w:hAnsi="Book Antiqua"/>
          <w:sz w:val="24"/>
          <w:szCs w:val="24"/>
        </w:rPr>
        <w:t xml:space="preserve"> 2013;</w:t>
      </w:r>
      <w:r w:rsidRPr="00421772">
        <w:rPr>
          <w:rFonts w:ascii="Book Antiqua" w:hAnsi="Book Antiqua" w:hint="eastAsia"/>
          <w:sz w:val="24"/>
          <w:szCs w:val="24"/>
        </w:rPr>
        <w:t xml:space="preserve"> </w:t>
      </w:r>
      <w:r w:rsidRPr="00421772">
        <w:rPr>
          <w:rFonts w:ascii="Book Antiqua" w:hAnsi="Book Antiqua"/>
          <w:b/>
          <w:sz w:val="24"/>
          <w:szCs w:val="24"/>
        </w:rPr>
        <w:t>29</w:t>
      </w:r>
      <w:r w:rsidRPr="00421772">
        <w:rPr>
          <w:rFonts w:ascii="Book Antiqua" w:hAnsi="Book Antiqua"/>
          <w:sz w:val="24"/>
          <w:szCs w:val="24"/>
        </w:rPr>
        <w:t>:</w:t>
      </w:r>
      <w:r w:rsidRPr="00421772">
        <w:rPr>
          <w:rFonts w:ascii="Book Antiqua" w:hAnsi="Book Antiqua" w:hint="eastAsia"/>
          <w:sz w:val="24"/>
          <w:szCs w:val="24"/>
        </w:rPr>
        <w:t xml:space="preserve"> </w:t>
      </w:r>
      <w:r w:rsidRPr="00421772">
        <w:rPr>
          <w:rFonts w:ascii="Book Antiqua" w:hAnsi="Book Antiqua"/>
          <w:sz w:val="24"/>
          <w:szCs w:val="24"/>
        </w:rPr>
        <w:t>1171–</w:t>
      </w:r>
      <w:r w:rsidRPr="00421772">
        <w:rPr>
          <w:rFonts w:ascii="Book Antiqua" w:hAnsi="Book Antiqua" w:hint="eastAsia"/>
          <w:sz w:val="24"/>
          <w:szCs w:val="24"/>
        </w:rPr>
        <w:t>11</w:t>
      </w:r>
      <w:r w:rsidRPr="00421772">
        <w:rPr>
          <w:rFonts w:ascii="Book Antiqua" w:hAnsi="Book Antiqua"/>
          <w:sz w:val="24"/>
          <w:szCs w:val="24"/>
        </w:rPr>
        <w:t>85. [PMID: 23790243 DOI: 10.1185/03007995.2013.818532]</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14 </w:t>
      </w:r>
      <w:r w:rsidRPr="00421772">
        <w:rPr>
          <w:rFonts w:ascii="Book Antiqua" w:eastAsia="宋体" w:hAnsi="Book Antiqua" w:cs="宋体"/>
          <w:b/>
          <w:bCs/>
          <w:sz w:val="24"/>
          <w:szCs w:val="24"/>
        </w:rPr>
        <w:t>Apostolopoulos P</w:t>
      </w:r>
      <w:r w:rsidRPr="00421772">
        <w:rPr>
          <w:rFonts w:ascii="Book Antiqua" w:eastAsia="宋体" w:hAnsi="Book Antiqua" w:cs="宋体"/>
          <w:sz w:val="24"/>
          <w:szCs w:val="24"/>
        </w:rPr>
        <w:t>, Kalantzis C, Gralnek IM, Liatsos C, Tsironis C, Kalantzis N. Clinical trial: effectiveness of chewing-gum in accelerating capsule endoscopy transit time--a prospective randomized, controlled pilot study. </w:t>
      </w:r>
      <w:r w:rsidRPr="00421772">
        <w:rPr>
          <w:rFonts w:ascii="Book Antiqua" w:eastAsia="宋体" w:hAnsi="Book Antiqua" w:cs="宋体"/>
          <w:i/>
          <w:iCs/>
          <w:sz w:val="24"/>
          <w:szCs w:val="24"/>
        </w:rPr>
        <w:t>Aliment Pharmacol Ther</w:t>
      </w:r>
      <w:r w:rsidRPr="00421772">
        <w:rPr>
          <w:rFonts w:ascii="Book Antiqua" w:eastAsia="宋体" w:hAnsi="Book Antiqua" w:cs="宋体"/>
          <w:sz w:val="24"/>
          <w:szCs w:val="24"/>
        </w:rPr>
        <w:t> 2008; </w:t>
      </w:r>
      <w:r w:rsidRPr="00421772">
        <w:rPr>
          <w:rFonts w:ascii="Book Antiqua" w:eastAsia="宋体" w:hAnsi="Book Antiqua" w:cs="宋体"/>
          <w:b/>
          <w:bCs/>
          <w:sz w:val="24"/>
          <w:szCs w:val="24"/>
        </w:rPr>
        <w:t>28</w:t>
      </w:r>
      <w:r w:rsidRPr="00421772">
        <w:rPr>
          <w:rFonts w:ascii="Book Antiqua" w:eastAsia="宋体" w:hAnsi="Book Antiqua" w:cs="宋体"/>
          <w:sz w:val="24"/>
          <w:szCs w:val="24"/>
        </w:rPr>
        <w:t>: 405-411 [PMID: 18549462 DOI: 10.1111/j.1365-2036.2008.03762.x]</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lastRenderedPageBreak/>
        <w:t>15 </w:t>
      </w:r>
      <w:r w:rsidRPr="00421772">
        <w:rPr>
          <w:rFonts w:ascii="Book Antiqua" w:eastAsia="宋体" w:hAnsi="Book Antiqua" w:cs="宋体"/>
          <w:b/>
          <w:bCs/>
          <w:sz w:val="24"/>
          <w:szCs w:val="24"/>
        </w:rPr>
        <w:t>Ou G</w:t>
      </w:r>
      <w:r w:rsidRPr="00421772">
        <w:rPr>
          <w:rFonts w:ascii="Book Antiqua" w:eastAsia="宋体" w:hAnsi="Book Antiqua" w:cs="宋体"/>
          <w:sz w:val="24"/>
          <w:szCs w:val="24"/>
        </w:rPr>
        <w:t>, Svarta S, Chan C, Galorport C, Qian H, Enns R. The effect of chewing gum on small-bowel transit time in capsule endoscopy: a prospective, randomized trial. </w:t>
      </w:r>
      <w:r w:rsidRPr="00421772">
        <w:rPr>
          <w:rFonts w:ascii="Book Antiqua" w:eastAsia="宋体" w:hAnsi="Book Antiqua" w:cs="宋体"/>
          <w:i/>
          <w:iCs/>
          <w:sz w:val="24"/>
          <w:szCs w:val="24"/>
        </w:rPr>
        <w:t>Gastrointest Endosc</w:t>
      </w:r>
      <w:r w:rsidRPr="00421772">
        <w:rPr>
          <w:rFonts w:ascii="Book Antiqua" w:eastAsia="宋体" w:hAnsi="Book Antiqua" w:cs="宋体"/>
          <w:sz w:val="24"/>
          <w:szCs w:val="24"/>
        </w:rPr>
        <w:t> 2014; </w:t>
      </w:r>
      <w:r w:rsidRPr="00421772">
        <w:rPr>
          <w:rFonts w:ascii="Book Antiqua" w:eastAsia="宋体" w:hAnsi="Book Antiqua" w:cs="宋体"/>
          <w:b/>
          <w:bCs/>
          <w:sz w:val="24"/>
          <w:szCs w:val="24"/>
        </w:rPr>
        <w:t>79</w:t>
      </w:r>
      <w:r w:rsidRPr="00421772">
        <w:rPr>
          <w:rFonts w:ascii="Book Antiqua" w:eastAsia="宋体" w:hAnsi="Book Antiqua" w:cs="宋体"/>
          <w:sz w:val="24"/>
          <w:szCs w:val="24"/>
        </w:rPr>
        <w:t>: 630-636 [PMID: 24112594 DOI: 10.1016/j.gie.2013.08.038]</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16 </w:t>
      </w:r>
      <w:r w:rsidRPr="00421772">
        <w:rPr>
          <w:rFonts w:ascii="Book Antiqua" w:eastAsia="宋体" w:hAnsi="Book Antiqua" w:cs="宋体"/>
          <w:b/>
          <w:bCs/>
          <w:sz w:val="24"/>
          <w:szCs w:val="24"/>
        </w:rPr>
        <w:t>Song HJ</w:t>
      </w:r>
      <w:r w:rsidRPr="00421772">
        <w:rPr>
          <w:rFonts w:ascii="Book Antiqua" w:eastAsia="宋体" w:hAnsi="Book Antiqua" w:cs="宋体"/>
          <w:sz w:val="24"/>
          <w:szCs w:val="24"/>
        </w:rPr>
        <w:t>, Moon JS, Do JH, Cha IH, Yang CH, Choi MG, Jeen YT, Kim HJ. Guidelines for Bowel Preparation before Video Capsule Endoscopy. </w:t>
      </w:r>
      <w:r w:rsidRPr="00421772">
        <w:rPr>
          <w:rFonts w:ascii="Book Antiqua" w:eastAsia="宋体" w:hAnsi="Book Antiqua" w:cs="宋体"/>
          <w:i/>
          <w:iCs/>
          <w:sz w:val="24"/>
          <w:szCs w:val="24"/>
        </w:rPr>
        <w:t>Clin Endosc</w:t>
      </w:r>
      <w:r w:rsidRPr="00421772">
        <w:rPr>
          <w:rFonts w:ascii="Book Antiqua" w:eastAsia="宋体" w:hAnsi="Book Antiqua" w:cs="宋体"/>
          <w:sz w:val="24"/>
          <w:szCs w:val="24"/>
        </w:rPr>
        <w:t> 2013; </w:t>
      </w:r>
      <w:r w:rsidRPr="00421772">
        <w:rPr>
          <w:rFonts w:ascii="Book Antiqua" w:eastAsia="宋体" w:hAnsi="Book Antiqua" w:cs="宋体"/>
          <w:b/>
          <w:bCs/>
          <w:sz w:val="24"/>
          <w:szCs w:val="24"/>
        </w:rPr>
        <w:t>46</w:t>
      </w:r>
      <w:r w:rsidRPr="00421772">
        <w:rPr>
          <w:rFonts w:ascii="Book Antiqua" w:eastAsia="宋体" w:hAnsi="Book Antiqua" w:cs="宋体"/>
          <w:sz w:val="24"/>
          <w:szCs w:val="24"/>
        </w:rPr>
        <w:t>: 147-154 [PMID: 23614124 DOI: 10.5946/ce.2013.46.2.147]</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17 </w:t>
      </w:r>
      <w:r w:rsidRPr="00421772">
        <w:rPr>
          <w:rFonts w:ascii="Book Antiqua" w:eastAsia="宋体" w:hAnsi="Book Antiqua" w:cs="宋体"/>
          <w:b/>
          <w:bCs/>
          <w:sz w:val="24"/>
          <w:szCs w:val="24"/>
        </w:rPr>
        <w:t>Westerhof J</w:t>
      </w:r>
      <w:r w:rsidRPr="00421772">
        <w:rPr>
          <w:rFonts w:ascii="Book Antiqua" w:eastAsia="宋体" w:hAnsi="Book Antiqua" w:cs="宋体"/>
          <w:sz w:val="24"/>
          <w:szCs w:val="24"/>
        </w:rPr>
        <w:t>, Koornstra JJ, Hoedemaker RA, Sluiter WJ, Kleibeuker JH, Weersma RK. Diagnostic yield of small bowel capsule endoscopy depends on the small bowel transit time. </w:t>
      </w:r>
      <w:r w:rsidRPr="00421772">
        <w:rPr>
          <w:rFonts w:ascii="Book Antiqua" w:eastAsia="宋体" w:hAnsi="Book Antiqua" w:cs="宋体"/>
          <w:i/>
          <w:iCs/>
          <w:sz w:val="24"/>
          <w:szCs w:val="24"/>
        </w:rPr>
        <w:t>World J Gastroenterol</w:t>
      </w:r>
      <w:r w:rsidRPr="00421772">
        <w:rPr>
          <w:rFonts w:ascii="Book Antiqua" w:eastAsia="宋体" w:hAnsi="Book Antiqua" w:cs="宋体"/>
          <w:sz w:val="24"/>
          <w:szCs w:val="24"/>
        </w:rPr>
        <w:t> 2012; </w:t>
      </w:r>
      <w:r w:rsidRPr="00421772">
        <w:rPr>
          <w:rFonts w:ascii="Book Antiqua" w:eastAsia="宋体" w:hAnsi="Book Antiqua" w:cs="宋体"/>
          <w:b/>
          <w:bCs/>
          <w:sz w:val="24"/>
          <w:szCs w:val="24"/>
        </w:rPr>
        <w:t>18</w:t>
      </w:r>
      <w:r w:rsidRPr="00421772">
        <w:rPr>
          <w:rFonts w:ascii="Book Antiqua" w:eastAsia="宋体" w:hAnsi="Book Antiqua" w:cs="宋体"/>
          <w:sz w:val="24"/>
          <w:szCs w:val="24"/>
        </w:rPr>
        <w:t>: 1502-1507 [PMID: 22509082 DOI: 10.3748/wjg.v18.i13.1502]</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18 </w:t>
      </w:r>
      <w:r w:rsidRPr="00421772">
        <w:rPr>
          <w:rFonts w:ascii="Book Antiqua" w:eastAsia="宋体" w:hAnsi="Book Antiqua" w:cs="宋体"/>
          <w:b/>
          <w:bCs/>
          <w:sz w:val="24"/>
          <w:szCs w:val="24"/>
        </w:rPr>
        <w:t>Choi EH</w:t>
      </w:r>
      <w:r w:rsidRPr="00421772">
        <w:rPr>
          <w:rFonts w:ascii="Book Antiqua" w:eastAsia="宋体" w:hAnsi="Book Antiqua" w:cs="宋体"/>
          <w:sz w:val="24"/>
          <w:szCs w:val="24"/>
        </w:rPr>
        <w:t>, Mergener K, Semrad C, Fisher L, Cave DR, Dodig M, Burke C, Leighton JA, Kastenberg D, Simpson P, Sul J, Bhattacharya K, Charles R, Gerson L, Weber L, Eisen G, Reidel W, Vargo JJ, Wakim-Fleming J, Lo SK. A multicenter, prospective, randomized comparison of a novel signal transmission capsule endoscope to an existing capsule endoscope. </w:t>
      </w:r>
      <w:r w:rsidRPr="00421772">
        <w:rPr>
          <w:rFonts w:ascii="Book Antiqua" w:eastAsia="宋体" w:hAnsi="Book Antiqua" w:cs="宋体"/>
          <w:i/>
          <w:iCs/>
          <w:sz w:val="24"/>
          <w:szCs w:val="24"/>
        </w:rPr>
        <w:t>Gastrointest Endosc</w:t>
      </w:r>
      <w:r w:rsidRPr="00421772">
        <w:rPr>
          <w:rFonts w:ascii="Book Antiqua" w:eastAsia="宋体" w:hAnsi="Book Antiqua" w:cs="宋体"/>
          <w:sz w:val="24"/>
          <w:szCs w:val="24"/>
        </w:rPr>
        <w:t> 2013; </w:t>
      </w:r>
      <w:r w:rsidRPr="00421772">
        <w:rPr>
          <w:rFonts w:ascii="Book Antiqua" w:eastAsia="宋体" w:hAnsi="Book Antiqua" w:cs="宋体"/>
          <w:b/>
          <w:bCs/>
          <w:sz w:val="24"/>
          <w:szCs w:val="24"/>
        </w:rPr>
        <w:t>78</w:t>
      </w:r>
      <w:r w:rsidRPr="00421772">
        <w:rPr>
          <w:rFonts w:ascii="Book Antiqua" w:eastAsia="宋体" w:hAnsi="Book Antiqua" w:cs="宋体"/>
          <w:sz w:val="24"/>
          <w:szCs w:val="24"/>
        </w:rPr>
        <w:t>: 325-332 [PMID: 23664161 DOI: 10.1016/j.gie.2013.02.039]</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19 </w:t>
      </w:r>
      <w:r w:rsidRPr="00421772">
        <w:rPr>
          <w:rFonts w:ascii="Book Antiqua" w:eastAsia="宋体" w:hAnsi="Book Antiqua" w:cs="宋体"/>
          <w:b/>
          <w:bCs/>
          <w:sz w:val="24"/>
          <w:szCs w:val="24"/>
        </w:rPr>
        <w:t>Kim HM</w:t>
      </w:r>
      <w:r w:rsidRPr="00421772">
        <w:rPr>
          <w:rFonts w:ascii="Book Antiqua" w:eastAsia="宋体" w:hAnsi="Book Antiqua" w:cs="宋体"/>
          <w:sz w:val="24"/>
          <w:szCs w:val="24"/>
        </w:rPr>
        <w:t>, Kim YJ, Kim HJ, Park S, Park JY, Shin SK, Cheon JH, Lee SK, Lee YC, Park SW, Bang S, Song SY. A Pilot Study of Sequential Capsule Endoscopy Using MiroCam and PillCam SB Devices with Different Transmission Technologies. </w:t>
      </w:r>
      <w:r w:rsidRPr="00421772">
        <w:rPr>
          <w:rFonts w:ascii="Book Antiqua" w:eastAsia="宋体" w:hAnsi="Book Antiqua" w:cs="宋体"/>
          <w:i/>
          <w:iCs/>
          <w:sz w:val="24"/>
          <w:szCs w:val="24"/>
        </w:rPr>
        <w:t>Gut Liver</w:t>
      </w:r>
      <w:r w:rsidRPr="00421772">
        <w:rPr>
          <w:rFonts w:ascii="Book Antiqua" w:eastAsia="宋体" w:hAnsi="Book Antiqua" w:cs="宋体"/>
          <w:sz w:val="24"/>
          <w:szCs w:val="24"/>
        </w:rPr>
        <w:t> 2010; </w:t>
      </w:r>
      <w:r w:rsidRPr="00421772">
        <w:rPr>
          <w:rFonts w:ascii="Book Antiqua" w:eastAsia="宋体" w:hAnsi="Book Antiqua" w:cs="宋体"/>
          <w:b/>
          <w:bCs/>
          <w:sz w:val="24"/>
          <w:szCs w:val="24"/>
        </w:rPr>
        <w:t>4</w:t>
      </w:r>
      <w:r w:rsidRPr="00421772">
        <w:rPr>
          <w:rFonts w:ascii="Book Antiqua" w:eastAsia="宋体" w:hAnsi="Book Antiqua" w:cs="宋体"/>
          <w:sz w:val="24"/>
          <w:szCs w:val="24"/>
        </w:rPr>
        <w:t>: 192-200 [PMID: 20559521 DOI: 10.5009/gnl.2010.4.2.192]</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20 </w:t>
      </w:r>
      <w:r w:rsidRPr="00421772">
        <w:rPr>
          <w:rFonts w:ascii="Book Antiqua" w:eastAsia="宋体" w:hAnsi="Book Antiqua" w:cs="宋体"/>
          <w:b/>
          <w:bCs/>
          <w:sz w:val="24"/>
          <w:szCs w:val="24"/>
        </w:rPr>
        <w:t>Friedrich K</w:t>
      </w:r>
      <w:r w:rsidRPr="00421772">
        <w:rPr>
          <w:rFonts w:ascii="Book Antiqua" w:eastAsia="宋体" w:hAnsi="Book Antiqua" w:cs="宋体"/>
          <w:sz w:val="24"/>
          <w:szCs w:val="24"/>
        </w:rPr>
        <w:t>, Gehrke S, Stremmel W, Sieg A. First clinical trial of a newly developed capsule endoscope with panoramic side view for small bowel: a pilot study. </w:t>
      </w:r>
      <w:r w:rsidRPr="00421772">
        <w:rPr>
          <w:rFonts w:ascii="Book Antiqua" w:eastAsia="宋体" w:hAnsi="Book Antiqua" w:cs="宋体"/>
          <w:i/>
          <w:iCs/>
          <w:sz w:val="24"/>
          <w:szCs w:val="24"/>
        </w:rPr>
        <w:t>J Gastroenterol Hepatol</w:t>
      </w:r>
      <w:r w:rsidRPr="00421772">
        <w:rPr>
          <w:rFonts w:ascii="Book Antiqua" w:eastAsia="宋体" w:hAnsi="Book Antiqua" w:cs="宋体"/>
          <w:sz w:val="24"/>
          <w:szCs w:val="24"/>
        </w:rPr>
        <w:t> 2013; </w:t>
      </w:r>
      <w:r w:rsidRPr="00421772">
        <w:rPr>
          <w:rFonts w:ascii="Book Antiqua" w:eastAsia="宋体" w:hAnsi="Book Antiqua" w:cs="宋体"/>
          <w:b/>
          <w:bCs/>
          <w:sz w:val="24"/>
          <w:szCs w:val="24"/>
        </w:rPr>
        <w:t>28</w:t>
      </w:r>
      <w:r w:rsidRPr="00421772">
        <w:rPr>
          <w:rFonts w:ascii="Book Antiqua" w:eastAsia="宋体" w:hAnsi="Book Antiqua" w:cs="宋体"/>
          <w:sz w:val="24"/>
          <w:szCs w:val="24"/>
        </w:rPr>
        <w:t>: 1496-1501 [PMID: 23701674 DOI: 10.1111/jgh.12280]</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21 </w:t>
      </w:r>
      <w:r w:rsidRPr="00421772">
        <w:rPr>
          <w:rFonts w:ascii="Book Antiqua" w:eastAsia="宋体" w:hAnsi="Book Antiqua" w:cs="宋体"/>
          <w:b/>
          <w:bCs/>
          <w:sz w:val="24"/>
          <w:szCs w:val="24"/>
        </w:rPr>
        <w:t>Charlson ME</w:t>
      </w:r>
      <w:r w:rsidRPr="00421772">
        <w:rPr>
          <w:rFonts w:ascii="Book Antiqua" w:eastAsia="宋体" w:hAnsi="Book Antiqua" w:cs="宋体"/>
          <w:sz w:val="24"/>
          <w:szCs w:val="24"/>
        </w:rPr>
        <w:t>, Pompei P, Ales KL, MacKenzie CR. A new method of classifying prognostic comorbidity in longitudinal studies: development and validation. </w:t>
      </w:r>
      <w:r w:rsidRPr="00421772">
        <w:rPr>
          <w:rFonts w:ascii="Book Antiqua" w:eastAsia="宋体" w:hAnsi="Book Antiqua" w:cs="宋体"/>
          <w:i/>
          <w:iCs/>
          <w:sz w:val="24"/>
          <w:szCs w:val="24"/>
        </w:rPr>
        <w:t>J Chronic Dis</w:t>
      </w:r>
      <w:r w:rsidRPr="00421772">
        <w:rPr>
          <w:rFonts w:ascii="Book Antiqua" w:eastAsia="宋体" w:hAnsi="Book Antiqua" w:cs="宋体"/>
          <w:sz w:val="24"/>
          <w:szCs w:val="24"/>
        </w:rPr>
        <w:t> 1987; </w:t>
      </w:r>
      <w:r w:rsidRPr="00421772">
        <w:rPr>
          <w:rFonts w:ascii="Book Antiqua" w:eastAsia="宋体" w:hAnsi="Book Antiqua" w:cs="宋体"/>
          <w:b/>
          <w:bCs/>
          <w:sz w:val="24"/>
          <w:szCs w:val="24"/>
        </w:rPr>
        <w:t>40</w:t>
      </w:r>
      <w:r w:rsidRPr="00421772">
        <w:rPr>
          <w:rFonts w:ascii="Book Antiqua" w:eastAsia="宋体" w:hAnsi="Book Antiqua" w:cs="宋体"/>
          <w:sz w:val="24"/>
          <w:szCs w:val="24"/>
        </w:rPr>
        <w:t>: 373-383 [PMID: 3558716]</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22 </w:t>
      </w:r>
      <w:r w:rsidRPr="00421772">
        <w:rPr>
          <w:rFonts w:ascii="Book Antiqua" w:eastAsia="宋体" w:hAnsi="Book Antiqua" w:cs="宋体"/>
          <w:b/>
          <w:bCs/>
          <w:sz w:val="24"/>
          <w:szCs w:val="24"/>
        </w:rPr>
        <w:t>Enns R</w:t>
      </w:r>
      <w:r w:rsidRPr="00421772">
        <w:rPr>
          <w:rFonts w:ascii="Book Antiqua" w:eastAsia="宋体" w:hAnsi="Book Antiqua" w:cs="宋体"/>
          <w:sz w:val="24"/>
          <w:szCs w:val="24"/>
        </w:rPr>
        <w:t>. Transit times in capsule endoscopy: are all patients the same? </w:t>
      </w:r>
      <w:r w:rsidRPr="00421772">
        <w:rPr>
          <w:rFonts w:ascii="Book Antiqua" w:eastAsia="宋体" w:hAnsi="Book Antiqua" w:cs="宋体"/>
          <w:i/>
          <w:iCs/>
          <w:sz w:val="24"/>
          <w:szCs w:val="24"/>
        </w:rPr>
        <w:t>Dig Liver Dis</w:t>
      </w:r>
      <w:r w:rsidRPr="00421772">
        <w:rPr>
          <w:rFonts w:ascii="Book Antiqua" w:eastAsia="宋体" w:hAnsi="Book Antiqua" w:cs="宋体"/>
          <w:sz w:val="24"/>
          <w:szCs w:val="24"/>
        </w:rPr>
        <w:t> 2007; </w:t>
      </w:r>
      <w:r w:rsidRPr="00421772">
        <w:rPr>
          <w:rFonts w:ascii="Book Antiqua" w:eastAsia="宋体" w:hAnsi="Book Antiqua" w:cs="宋体"/>
          <w:b/>
          <w:bCs/>
          <w:sz w:val="24"/>
          <w:szCs w:val="24"/>
        </w:rPr>
        <w:t>39</w:t>
      </w:r>
      <w:r w:rsidRPr="00421772">
        <w:rPr>
          <w:rFonts w:ascii="Book Antiqua" w:eastAsia="宋体" w:hAnsi="Book Antiqua" w:cs="宋体"/>
          <w:sz w:val="24"/>
          <w:szCs w:val="24"/>
        </w:rPr>
        <w:t>: 581-583 [PMID: 17459793]</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lastRenderedPageBreak/>
        <w:t>23 </w:t>
      </w:r>
      <w:r w:rsidRPr="00421772">
        <w:rPr>
          <w:rFonts w:ascii="Book Antiqua" w:eastAsia="宋体" w:hAnsi="Book Antiqua" w:cs="宋体"/>
          <w:b/>
          <w:bCs/>
          <w:sz w:val="24"/>
          <w:szCs w:val="24"/>
        </w:rPr>
        <w:t>Schnoll-Sussman F</w:t>
      </w:r>
      <w:r w:rsidRPr="00421772">
        <w:rPr>
          <w:rFonts w:ascii="Book Antiqua" w:eastAsia="宋体" w:hAnsi="Book Antiqua" w:cs="宋体"/>
          <w:sz w:val="24"/>
          <w:szCs w:val="24"/>
        </w:rPr>
        <w:t>. Achieving complete small-bowel capsule endoscopy: is it possible and does it matter? </w:t>
      </w:r>
      <w:r w:rsidRPr="00421772">
        <w:rPr>
          <w:rFonts w:ascii="Book Antiqua" w:eastAsia="宋体" w:hAnsi="Book Antiqua" w:cs="宋体"/>
          <w:i/>
          <w:iCs/>
          <w:sz w:val="24"/>
          <w:szCs w:val="24"/>
        </w:rPr>
        <w:t>Gastrointest Endosc</w:t>
      </w:r>
      <w:r w:rsidRPr="00421772">
        <w:rPr>
          <w:rFonts w:ascii="Book Antiqua" w:eastAsia="宋体" w:hAnsi="Book Antiqua" w:cs="宋体"/>
          <w:sz w:val="24"/>
          <w:szCs w:val="24"/>
        </w:rPr>
        <w:t> 2010; </w:t>
      </w:r>
      <w:r w:rsidRPr="00421772">
        <w:rPr>
          <w:rFonts w:ascii="Book Antiqua" w:eastAsia="宋体" w:hAnsi="Book Antiqua" w:cs="宋体"/>
          <w:b/>
          <w:bCs/>
          <w:sz w:val="24"/>
          <w:szCs w:val="24"/>
        </w:rPr>
        <w:t>72</w:t>
      </w:r>
      <w:r w:rsidRPr="00421772">
        <w:rPr>
          <w:rFonts w:ascii="Book Antiqua" w:eastAsia="宋体" w:hAnsi="Book Antiqua" w:cs="宋体"/>
          <w:sz w:val="24"/>
          <w:szCs w:val="24"/>
        </w:rPr>
        <w:t>: 109-111 [PMID: 20620277 DOI: 10.1016/j.gie.2010.03.1065]</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24 </w:t>
      </w:r>
      <w:r w:rsidRPr="00421772">
        <w:rPr>
          <w:rFonts w:ascii="Book Antiqua" w:eastAsia="宋体" w:hAnsi="Book Antiqua" w:cs="宋体"/>
          <w:b/>
          <w:bCs/>
          <w:sz w:val="24"/>
          <w:szCs w:val="24"/>
        </w:rPr>
        <w:t>Yazici C</w:t>
      </w:r>
      <w:r w:rsidRPr="00421772">
        <w:rPr>
          <w:rFonts w:ascii="Book Antiqua" w:eastAsia="宋体" w:hAnsi="Book Antiqua" w:cs="宋体"/>
          <w:sz w:val="24"/>
          <w:szCs w:val="24"/>
        </w:rPr>
        <w:t>, Losurdo J, Brown MD, Oosterveen S, Rahimi R, Keshavarzian A, Bozorgnia L, Mutlu E. Inpatient capsule endoscopy leads to frequent incomplete small bowel examinations. </w:t>
      </w:r>
      <w:r w:rsidRPr="00421772">
        <w:rPr>
          <w:rFonts w:ascii="Book Antiqua" w:eastAsia="宋体" w:hAnsi="Book Antiqua" w:cs="宋体"/>
          <w:i/>
          <w:iCs/>
          <w:sz w:val="24"/>
          <w:szCs w:val="24"/>
        </w:rPr>
        <w:t>World J Gastroenterol</w:t>
      </w:r>
      <w:r w:rsidRPr="00421772">
        <w:rPr>
          <w:rFonts w:ascii="Book Antiqua" w:eastAsia="宋体" w:hAnsi="Book Antiqua" w:cs="宋体"/>
          <w:sz w:val="24"/>
          <w:szCs w:val="24"/>
        </w:rPr>
        <w:t> 2012; </w:t>
      </w:r>
      <w:r w:rsidRPr="00421772">
        <w:rPr>
          <w:rFonts w:ascii="Book Antiqua" w:eastAsia="宋体" w:hAnsi="Book Antiqua" w:cs="宋体"/>
          <w:b/>
          <w:bCs/>
          <w:sz w:val="24"/>
          <w:szCs w:val="24"/>
        </w:rPr>
        <w:t>18</w:t>
      </w:r>
      <w:r w:rsidRPr="00421772">
        <w:rPr>
          <w:rFonts w:ascii="Book Antiqua" w:eastAsia="宋体" w:hAnsi="Book Antiqua" w:cs="宋体"/>
          <w:sz w:val="24"/>
          <w:szCs w:val="24"/>
        </w:rPr>
        <w:t>: 5051-5057 [PMID: 23049213 DOI: 10.3748/wjg.v18.i36.5051]</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25 </w:t>
      </w:r>
      <w:r w:rsidRPr="00421772">
        <w:rPr>
          <w:rFonts w:ascii="Book Antiqua" w:eastAsia="宋体" w:hAnsi="Book Antiqua" w:cs="宋体"/>
          <w:b/>
          <w:bCs/>
          <w:sz w:val="24"/>
          <w:szCs w:val="24"/>
        </w:rPr>
        <w:t>Lee MM</w:t>
      </w:r>
      <w:r w:rsidRPr="00421772">
        <w:rPr>
          <w:rFonts w:ascii="Book Antiqua" w:eastAsia="宋体" w:hAnsi="Book Antiqua" w:cs="宋体"/>
          <w:sz w:val="24"/>
          <w:szCs w:val="24"/>
        </w:rPr>
        <w:t>, Jacques A, Lam E, Kwok R, Lakzadeh P, Sandhar A, Segal B, Svarta S, Law J, Enns R. Factors associated with incomplete small bowel capsule endoscopy studies. </w:t>
      </w:r>
      <w:r w:rsidRPr="00421772">
        <w:rPr>
          <w:rFonts w:ascii="Book Antiqua" w:eastAsia="宋体" w:hAnsi="Book Antiqua" w:cs="宋体"/>
          <w:i/>
          <w:iCs/>
          <w:sz w:val="24"/>
          <w:szCs w:val="24"/>
        </w:rPr>
        <w:t>World J Gastroenterol</w:t>
      </w:r>
      <w:r w:rsidRPr="00421772">
        <w:rPr>
          <w:rFonts w:ascii="Book Antiqua" w:eastAsia="宋体" w:hAnsi="Book Antiqua" w:cs="宋体"/>
          <w:sz w:val="24"/>
          <w:szCs w:val="24"/>
        </w:rPr>
        <w:t> 2010; </w:t>
      </w:r>
      <w:r w:rsidRPr="00421772">
        <w:rPr>
          <w:rFonts w:ascii="Book Antiqua" w:eastAsia="宋体" w:hAnsi="Book Antiqua" w:cs="宋体"/>
          <w:b/>
          <w:bCs/>
          <w:sz w:val="24"/>
          <w:szCs w:val="24"/>
        </w:rPr>
        <w:t>16</w:t>
      </w:r>
      <w:r w:rsidRPr="00421772">
        <w:rPr>
          <w:rFonts w:ascii="Book Antiqua" w:eastAsia="宋体" w:hAnsi="Book Antiqua" w:cs="宋体"/>
          <w:sz w:val="24"/>
          <w:szCs w:val="24"/>
        </w:rPr>
        <w:t>: 5329-5333 [PMID: 21072896]</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26 </w:t>
      </w:r>
      <w:r w:rsidRPr="00421772">
        <w:rPr>
          <w:rFonts w:ascii="Book Antiqua" w:eastAsia="宋体" w:hAnsi="Book Antiqua" w:cs="宋体"/>
          <w:b/>
          <w:bCs/>
          <w:sz w:val="24"/>
          <w:szCs w:val="24"/>
        </w:rPr>
        <w:t>Westerhof J</w:t>
      </w:r>
      <w:r w:rsidRPr="00421772">
        <w:rPr>
          <w:rFonts w:ascii="Book Antiqua" w:eastAsia="宋体" w:hAnsi="Book Antiqua" w:cs="宋体"/>
          <w:sz w:val="24"/>
          <w:szCs w:val="24"/>
        </w:rPr>
        <w:t>, Weersma RK, Koornstra JJ. Risk factors for incomplete small-bowel capsule endoscopy. </w:t>
      </w:r>
      <w:r w:rsidRPr="00421772">
        <w:rPr>
          <w:rFonts w:ascii="Book Antiqua" w:eastAsia="宋体" w:hAnsi="Book Antiqua" w:cs="宋体"/>
          <w:i/>
          <w:iCs/>
          <w:sz w:val="24"/>
          <w:szCs w:val="24"/>
        </w:rPr>
        <w:t>Gastrointest Endosc</w:t>
      </w:r>
      <w:r w:rsidRPr="00421772">
        <w:rPr>
          <w:rFonts w:ascii="Book Antiqua" w:eastAsia="宋体" w:hAnsi="Book Antiqua" w:cs="宋体"/>
          <w:sz w:val="24"/>
          <w:szCs w:val="24"/>
        </w:rPr>
        <w:t> 2009; </w:t>
      </w:r>
      <w:r w:rsidRPr="00421772">
        <w:rPr>
          <w:rFonts w:ascii="Book Antiqua" w:eastAsia="宋体" w:hAnsi="Book Antiqua" w:cs="宋体"/>
          <w:b/>
          <w:bCs/>
          <w:sz w:val="24"/>
          <w:szCs w:val="24"/>
        </w:rPr>
        <w:t>69</w:t>
      </w:r>
      <w:r w:rsidRPr="00421772">
        <w:rPr>
          <w:rFonts w:ascii="Book Antiqua" w:eastAsia="宋体" w:hAnsi="Book Antiqua" w:cs="宋体"/>
          <w:sz w:val="24"/>
          <w:szCs w:val="24"/>
        </w:rPr>
        <w:t>: 74-80 [PMID: 18691709 DOI: 10.1016/j.gie.2008.04.034]</w:t>
      </w:r>
    </w:p>
    <w:p w:rsidR="005850D6" w:rsidRPr="00421772" w:rsidRDefault="005850D6" w:rsidP="005850D6">
      <w:pPr>
        <w:spacing w:line="360" w:lineRule="auto"/>
        <w:jc w:val="both"/>
        <w:rPr>
          <w:rFonts w:ascii="Book Antiqua" w:eastAsia="宋体" w:hAnsi="Book Antiqua" w:cs="宋体"/>
          <w:sz w:val="24"/>
          <w:szCs w:val="24"/>
        </w:rPr>
      </w:pPr>
      <w:r w:rsidRPr="00421772">
        <w:rPr>
          <w:rFonts w:ascii="Book Antiqua" w:eastAsia="宋体" w:hAnsi="Book Antiqua" w:cs="宋体"/>
          <w:sz w:val="24"/>
          <w:szCs w:val="24"/>
        </w:rPr>
        <w:t>27 </w:t>
      </w:r>
      <w:r w:rsidRPr="00421772">
        <w:rPr>
          <w:rFonts w:ascii="Book Antiqua" w:eastAsia="宋体" w:hAnsi="Book Antiqua" w:cs="宋体"/>
          <w:b/>
          <w:bCs/>
          <w:sz w:val="24"/>
          <w:szCs w:val="24"/>
        </w:rPr>
        <w:t>Triantafyllou K</w:t>
      </w:r>
      <w:r w:rsidRPr="00421772">
        <w:rPr>
          <w:rFonts w:ascii="Book Antiqua" w:eastAsia="宋体" w:hAnsi="Book Antiqua" w:cs="宋体"/>
          <w:sz w:val="24"/>
          <w:szCs w:val="24"/>
        </w:rPr>
        <w:t>, Kalantzis C, Papadopoulos AA, Apostolopoulos P, Rokkas T, Kalantzis N, Ladas SD. Video-capsule endoscopy gastric and small bowel transit time and completeness of the examination in patients with diabetes mellitus. </w:t>
      </w:r>
      <w:r w:rsidRPr="00421772">
        <w:rPr>
          <w:rFonts w:ascii="Book Antiqua" w:eastAsia="宋体" w:hAnsi="Book Antiqua" w:cs="宋体"/>
          <w:i/>
          <w:iCs/>
          <w:sz w:val="24"/>
          <w:szCs w:val="24"/>
        </w:rPr>
        <w:t>Dig Liver Dis</w:t>
      </w:r>
      <w:r w:rsidRPr="00421772">
        <w:rPr>
          <w:rFonts w:ascii="Book Antiqua" w:eastAsia="宋体" w:hAnsi="Book Antiqua" w:cs="宋体"/>
          <w:sz w:val="24"/>
          <w:szCs w:val="24"/>
        </w:rPr>
        <w:t> 2007; </w:t>
      </w:r>
      <w:r w:rsidRPr="00421772">
        <w:rPr>
          <w:rFonts w:ascii="Book Antiqua" w:eastAsia="宋体" w:hAnsi="Book Antiqua" w:cs="宋体"/>
          <w:b/>
          <w:bCs/>
          <w:sz w:val="24"/>
          <w:szCs w:val="24"/>
        </w:rPr>
        <w:t>39</w:t>
      </w:r>
      <w:r w:rsidRPr="00421772">
        <w:rPr>
          <w:rFonts w:ascii="Book Antiqua" w:eastAsia="宋体" w:hAnsi="Book Antiqua" w:cs="宋体"/>
          <w:sz w:val="24"/>
          <w:szCs w:val="24"/>
        </w:rPr>
        <w:t>: 575-580 [PMID: 17433797]</w:t>
      </w:r>
    </w:p>
    <w:p w:rsidR="005850D6" w:rsidRPr="00421772" w:rsidRDefault="005850D6" w:rsidP="005850D6">
      <w:pPr>
        <w:spacing w:line="360" w:lineRule="auto"/>
        <w:jc w:val="both"/>
        <w:rPr>
          <w:rFonts w:ascii="Book Antiqua" w:hAnsi="Book Antiqua"/>
          <w:sz w:val="24"/>
          <w:szCs w:val="24"/>
        </w:rPr>
      </w:pPr>
    </w:p>
    <w:p w:rsidR="00143584" w:rsidRPr="00421772" w:rsidRDefault="00143584" w:rsidP="005850D6">
      <w:pPr>
        <w:spacing w:line="360" w:lineRule="auto"/>
        <w:jc w:val="both"/>
        <w:rPr>
          <w:rFonts w:ascii="Book Antiqua" w:hAnsi="Book Antiqua" w:cs="Times New Roman"/>
          <w:sz w:val="24"/>
          <w:szCs w:val="24"/>
        </w:rPr>
      </w:pPr>
    </w:p>
    <w:p w:rsidR="008B309F" w:rsidRPr="00421772" w:rsidRDefault="008B309F" w:rsidP="005850D6">
      <w:pPr>
        <w:pStyle w:val="ae"/>
        <w:spacing w:line="360" w:lineRule="auto"/>
        <w:ind w:firstLineChars="0" w:firstLine="0"/>
        <w:jc w:val="right"/>
        <w:rPr>
          <w:rFonts w:ascii="Book Antiqua" w:eastAsia="宋体" w:hAnsi="Book Antiqua"/>
          <w:b/>
          <w:bCs/>
          <w:color w:val="000000"/>
          <w:szCs w:val="24"/>
          <w:lang w:eastAsia="zh-CN"/>
        </w:rPr>
      </w:pPr>
      <w:bookmarkStart w:id="45" w:name="OLE_LINK462"/>
      <w:bookmarkStart w:id="46" w:name="OLE_LINK463"/>
      <w:bookmarkStart w:id="47" w:name="OLE_LINK277"/>
      <w:bookmarkStart w:id="48" w:name="OLE_LINK278"/>
      <w:bookmarkStart w:id="49" w:name="OLE_LINK279"/>
      <w:bookmarkStart w:id="50" w:name="OLE_LINK290"/>
      <w:bookmarkStart w:id="51" w:name="OLE_LINK301"/>
      <w:bookmarkStart w:id="52" w:name="OLE_LINK312"/>
      <w:bookmarkStart w:id="53" w:name="OLE_LINK315"/>
      <w:bookmarkStart w:id="54" w:name="OLE_LINK316"/>
      <w:bookmarkStart w:id="55" w:name="OLE_LINK317"/>
      <w:bookmarkStart w:id="56" w:name="OLE_LINK318"/>
      <w:bookmarkStart w:id="57" w:name="OLE_LINK326"/>
      <w:bookmarkStart w:id="58" w:name="OLE_LINK335"/>
      <w:bookmarkStart w:id="59" w:name="OLE_LINK339"/>
      <w:bookmarkStart w:id="60" w:name="OLE_LINK348"/>
      <w:bookmarkStart w:id="61" w:name="OLE_LINK399"/>
      <w:bookmarkStart w:id="62" w:name="OLE_LINK419"/>
      <w:bookmarkStart w:id="63" w:name="OLE_LINK420"/>
      <w:bookmarkStart w:id="64" w:name="OLE_LINK423"/>
      <w:bookmarkStart w:id="65" w:name="OLE_LINK449"/>
      <w:bookmarkStart w:id="66" w:name="OLE_LINK450"/>
      <w:bookmarkStart w:id="67" w:name="OLE_LINK454"/>
      <w:bookmarkStart w:id="68" w:name="OLE_LINK456"/>
      <w:bookmarkStart w:id="69" w:name="OLE_LINK457"/>
      <w:bookmarkStart w:id="70" w:name="OLE_LINK459"/>
      <w:bookmarkStart w:id="71" w:name="OLE_LINK466"/>
      <w:r w:rsidRPr="00421772">
        <w:rPr>
          <w:rStyle w:val="ad"/>
          <w:rFonts w:ascii="Book Antiqua" w:hAnsi="Book Antiqua" w:cs="Arial"/>
          <w:bCs w:val="0"/>
          <w:noProof/>
          <w:color w:val="000000"/>
          <w:szCs w:val="24"/>
        </w:rPr>
        <w:t>P-Reviewer</w:t>
      </w:r>
      <w:r w:rsidRPr="00421772">
        <w:rPr>
          <w:rStyle w:val="ad"/>
          <w:rFonts w:ascii="Book Antiqua" w:eastAsia="宋体" w:hAnsi="Book Antiqua" w:cs="Arial"/>
          <w:bCs w:val="0"/>
          <w:noProof/>
          <w:color w:val="000000"/>
          <w:szCs w:val="24"/>
          <w:lang w:eastAsia="zh-CN"/>
        </w:rPr>
        <w:t>:</w:t>
      </w:r>
      <w:r w:rsidR="0077414C" w:rsidRPr="00421772">
        <w:rPr>
          <w:szCs w:val="24"/>
        </w:rPr>
        <w:t xml:space="preserve"> </w:t>
      </w:r>
      <w:r w:rsidR="0077414C" w:rsidRPr="00421772">
        <w:rPr>
          <w:rStyle w:val="ad"/>
          <w:rFonts w:ascii="Book Antiqua" w:eastAsia="宋体" w:hAnsi="Book Antiqua" w:cs="Arial"/>
          <w:b w:val="0"/>
          <w:bCs w:val="0"/>
          <w:noProof/>
          <w:color w:val="000000"/>
          <w:szCs w:val="24"/>
          <w:lang w:eastAsia="zh-CN"/>
        </w:rPr>
        <w:t>Kotwal</w:t>
      </w:r>
      <w:r w:rsidR="0077414C" w:rsidRPr="00421772">
        <w:rPr>
          <w:rStyle w:val="ad"/>
          <w:rFonts w:ascii="Book Antiqua" w:eastAsia="宋体" w:hAnsi="Book Antiqua" w:cs="Arial" w:hint="eastAsia"/>
          <w:b w:val="0"/>
          <w:bCs w:val="0"/>
          <w:noProof/>
          <w:color w:val="000000"/>
          <w:szCs w:val="24"/>
          <w:lang w:eastAsia="zh-CN"/>
        </w:rPr>
        <w:t xml:space="preserve"> </w:t>
      </w:r>
      <w:r w:rsidR="0077414C" w:rsidRPr="00421772">
        <w:rPr>
          <w:rStyle w:val="ad"/>
          <w:rFonts w:ascii="Book Antiqua" w:eastAsia="宋体" w:hAnsi="Book Antiqua" w:cs="Arial"/>
          <w:b w:val="0"/>
          <w:bCs w:val="0"/>
          <w:noProof/>
          <w:color w:val="000000"/>
          <w:szCs w:val="24"/>
          <w:lang w:eastAsia="zh-CN"/>
        </w:rPr>
        <w:t>VS</w:t>
      </w:r>
      <w:r w:rsidR="0077414C" w:rsidRPr="00421772">
        <w:rPr>
          <w:rStyle w:val="ad"/>
          <w:rFonts w:ascii="Book Antiqua" w:eastAsia="宋体" w:hAnsi="Book Antiqua" w:cs="Arial" w:hint="eastAsia"/>
          <w:b w:val="0"/>
          <w:bCs w:val="0"/>
          <w:noProof/>
          <w:color w:val="000000"/>
          <w:szCs w:val="24"/>
          <w:lang w:eastAsia="zh-CN"/>
        </w:rPr>
        <w:t xml:space="preserve">, </w:t>
      </w:r>
      <w:r w:rsidR="0077414C" w:rsidRPr="00421772">
        <w:rPr>
          <w:rStyle w:val="ad"/>
          <w:rFonts w:ascii="Book Antiqua" w:eastAsia="宋体" w:hAnsi="Book Antiqua" w:cs="Arial"/>
          <w:b w:val="0"/>
          <w:bCs w:val="0"/>
          <w:noProof/>
          <w:color w:val="000000"/>
          <w:szCs w:val="24"/>
          <w:lang w:eastAsia="zh-CN"/>
        </w:rPr>
        <w:t xml:space="preserve"> Muguruma N </w:t>
      </w:r>
      <w:r w:rsidRPr="00421772">
        <w:rPr>
          <w:rFonts w:ascii="Book Antiqua" w:hAnsi="Book Antiqua"/>
          <w:b/>
          <w:bCs/>
          <w:color w:val="000000"/>
          <w:szCs w:val="24"/>
        </w:rPr>
        <w:t xml:space="preserve"> S-Editor</w:t>
      </w:r>
      <w:r w:rsidRPr="00421772">
        <w:rPr>
          <w:rFonts w:ascii="Book Antiqua" w:eastAsia="宋体" w:hAnsi="Book Antiqua"/>
          <w:b/>
          <w:bCs/>
          <w:color w:val="000000"/>
          <w:szCs w:val="24"/>
          <w:lang w:eastAsia="zh-CN"/>
        </w:rPr>
        <w:t>:</w:t>
      </w:r>
      <w:r w:rsidRPr="00421772">
        <w:rPr>
          <w:rFonts w:ascii="Book Antiqua" w:hAnsi="Book Antiqua"/>
          <w:bCs/>
          <w:color w:val="000000"/>
          <w:szCs w:val="24"/>
        </w:rPr>
        <w:t xml:space="preserve"> </w:t>
      </w:r>
      <w:r w:rsidRPr="00421772">
        <w:rPr>
          <w:rFonts w:ascii="Book Antiqua" w:eastAsia="宋体" w:hAnsi="Book Antiqua"/>
          <w:bCs/>
          <w:color w:val="000000"/>
          <w:szCs w:val="24"/>
          <w:lang w:eastAsia="zh-CN"/>
        </w:rPr>
        <w:t>Qi Y</w:t>
      </w:r>
      <w:r w:rsidRPr="00421772">
        <w:rPr>
          <w:rFonts w:ascii="Book Antiqua" w:hAnsi="Book Antiqua"/>
          <w:b/>
          <w:bCs/>
          <w:color w:val="000000"/>
          <w:szCs w:val="24"/>
        </w:rPr>
        <w:t xml:space="preserve">   L-Editor</w:t>
      </w:r>
      <w:r w:rsidRPr="00421772">
        <w:rPr>
          <w:rFonts w:ascii="Book Antiqua" w:eastAsia="宋体" w:hAnsi="Book Antiqua"/>
          <w:b/>
          <w:bCs/>
          <w:color w:val="000000"/>
          <w:szCs w:val="24"/>
          <w:lang w:eastAsia="zh-CN"/>
        </w:rPr>
        <w:t>:</w:t>
      </w:r>
      <w:r w:rsidRPr="00421772">
        <w:rPr>
          <w:rFonts w:ascii="Book Antiqua" w:hAnsi="Book Antiqua"/>
          <w:b/>
          <w:bCs/>
          <w:color w:val="000000"/>
          <w:szCs w:val="24"/>
        </w:rPr>
        <w:t xml:space="preserve">   E-Editor</w:t>
      </w:r>
      <w:r w:rsidRPr="00421772">
        <w:rPr>
          <w:rFonts w:ascii="Book Antiqua" w:eastAsia="宋体" w:hAnsi="Book Antiqua"/>
          <w:b/>
          <w:bCs/>
          <w:color w:val="000000"/>
          <w:szCs w:val="24"/>
          <w:lang w:eastAsia="zh-CN"/>
        </w:rPr>
        <w:t>:</w:t>
      </w:r>
      <w:bookmarkEnd w:id="45"/>
      <w:bookmarkEnd w:id="46"/>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br w:type="page"/>
      </w:r>
    </w:p>
    <w:p w:rsidR="000B3332" w:rsidRPr="00421772" w:rsidRDefault="00737320" w:rsidP="005850D6">
      <w:pPr>
        <w:spacing w:line="360" w:lineRule="auto"/>
        <w:jc w:val="both"/>
        <w:rPr>
          <w:rFonts w:ascii="Book Antiqua" w:hAnsi="Book Antiqua" w:cs="Times New Roman"/>
          <w:b/>
          <w:sz w:val="24"/>
          <w:szCs w:val="24"/>
        </w:rPr>
      </w:pPr>
      <w:r w:rsidRPr="00421772">
        <w:rPr>
          <w:rFonts w:ascii="Book Antiqua" w:hAnsi="Book Antiqua" w:cs="Times New Roman"/>
          <w:b/>
          <w:sz w:val="24"/>
          <w:szCs w:val="24"/>
        </w:rPr>
        <w:lastRenderedPageBreak/>
        <w:t>Table 1 Exclusions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392"/>
      </w:tblGrid>
      <w:tr w:rsidR="00737320" w:rsidRPr="00421772" w:rsidTr="0077414C">
        <w:tc>
          <w:tcPr>
            <w:tcW w:w="4788"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Other capsule endoscopy system</w:t>
            </w:r>
          </w:p>
        </w:tc>
        <w:tc>
          <w:tcPr>
            <w:tcW w:w="4392"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140</w:t>
            </w:r>
          </w:p>
        </w:tc>
      </w:tr>
      <w:tr w:rsidR="00737320" w:rsidRPr="00421772" w:rsidTr="0077414C">
        <w:tc>
          <w:tcPr>
            <w:tcW w:w="4788"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History of gastrointestinal surgery proximal to ileocecal valve</w:t>
            </w:r>
          </w:p>
        </w:tc>
        <w:tc>
          <w:tcPr>
            <w:tcW w:w="4392"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101</w:t>
            </w:r>
          </w:p>
        </w:tc>
      </w:tr>
      <w:tr w:rsidR="00737320" w:rsidRPr="00421772" w:rsidTr="0077414C">
        <w:tc>
          <w:tcPr>
            <w:tcW w:w="4788"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Endoscopic placement</w:t>
            </w:r>
          </w:p>
        </w:tc>
        <w:tc>
          <w:tcPr>
            <w:tcW w:w="4392"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7</w:t>
            </w:r>
          </w:p>
        </w:tc>
      </w:tr>
      <w:tr w:rsidR="00737320" w:rsidRPr="00421772" w:rsidTr="0077414C">
        <w:tc>
          <w:tcPr>
            <w:tcW w:w="4788"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Repeat procedure with same system</w:t>
            </w:r>
          </w:p>
        </w:tc>
        <w:tc>
          <w:tcPr>
            <w:tcW w:w="4392"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6</w:t>
            </w:r>
          </w:p>
        </w:tc>
      </w:tr>
      <w:tr w:rsidR="00737320" w:rsidRPr="00421772" w:rsidTr="0077414C">
        <w:tc>
          <w:tcPr>
            <w:tcW w:w="4788"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Aborted procedure due to inability to swallow</w:t>
            </w:r>
          </w:p>
        </w:tc>
        <w:tc>
          <w:tcPr>
            <w:tcW w:w="4392"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2</w:t>
            </w:r>
          </w:p>
        </w:tc>
      </w:tr>
      <w:tr w:rsidR="00737320" w:rsidRPr="00421772" w:rsidTr="0077414C">
        <w:tc>
          <w:tcPr>
            <w:tcW w:w="4788"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Technical difficulty with data transmission gap</w:t>
            </w:r>
          </w:p>
        </w:tc>
        <w:tc>
          <w:tcPr>
            <w:tcW w:w="4392"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3</w:t>
            </w:r>
          </w:p>
        </w:tc>
      </w:tr>
      <w:tr w:rsidR="00737320" w:rsidRPr="00421772" w:rsidTr="0077414C">
        <w:tc>
          <w:tcPr>
            <w:tcW w:w="4788"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Debris obscuring identification of landmarks</w:t>
            </w:r>
          </w:p>
        </w:tc>
        <w:tc>
          <w:tcPr>
            <w:tcW w:w="4392" w:type="dxa"/>
          </w:tcPr>
          <w:p w:rsidR="00737320" w:rsidRPr="00421772" w:rsidRDefault="0073732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t>2</w:t>
            </w:r>
          </w:p>
        </w:tc>
      </w:tr>
    </w:tbl>
    <w:p w:rsidR="00737320" w:rsidRPr="00421772" w:rsidRDefault="00737320" w:rsidP="005850D6">
      <w:pPr>
        <w:spacing w:line="360" w:lineRule="auto"/>
        <w:jc w:val="both"/>
        <w:rPr>
          <w:rFonts w:ascii="Book Antiqua" w:hAnsi="Book Antiqua" w:cs="Times New Roman"/>
          <w:sz w:val="24"/>
          <w:szCs w:val="24"/>
        </w:rPr>
      </w:pPr>
    </w:p>
    <w:p w:rsidR="006E0500" w:rsidRPr="00421772" w:rsidRDefault="006E0500"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br w:type="page"/>
      </w:r>
    </w:p>
    <w:p w:rsidR="006E0500" w:rsidRPr="00421772" w:rsidRDefault="006E0500" w:rsidP="005850D6">
      <w:pPr>
        <w:spacing w:line="360" w:lineRule="auto"/>
        <w:jc w:val="both"/>
        <w:rPr>
          <w:rFonts w:ascii="Book Antiqua" w:eastAsia="宋体" w:hAnsi="Book Antiqua" w:cs="Times New Roman"/>
          <w:b/>
          <w:sz w:val="24"/>
          <w:szCs w:val="24"/>
          <w:lang w:eastAsia="zh-CN"/>
        </w:rPr>
      </w:pPr>
      <w:r w:rsidRPr="00421772">
        <w:rPr>
          <w:rFonts w:ascii="Book Antiqua" w:hAnsi="Book Antiqua" w:cs="Times New Roman"/>
          <w:b/>
          <w:sz w:val="24"/>
          <w:szCs w:val="24"/>
        </w:rPr>
        <w:lastRenderedPageBreak/>
        <w:t>Table 2 Basic Information</w:t>
      </w:r>
      <w:r w:rsidR="0077414C" w:rsidRPr="00421772">
        <w:rPr>
          <w:rFonts w:ascii="Book Antiqua" w:eastAsia="宋体" w:hAnsi="Book Antiqua" w:cs="Times New Roman" w:hint="eastAsia"/>
          <w:b/>
          <w:sz w:val="24"/>
          <w:szCs w:val="24"/>
          <w:lang w:eastAsia="zh-CN"/>
        </w:rPr>
        <w:t xml:space="preserve"> </w:t>
      </w:r>
      <w:r w:rsidR="0077414C" w:rsidRPr="00421772">
        <w:rPr>
          <w:rFonts w:ascii="Book Antiqua" w:eastAsia="Times New Roman" w:hAnsi="Book Antiqua" w:cs="Times New Roman"/>
          <w:b/>
          <w:i/>
          <w:color w:val="000000"/>
          <w:sz w:val="24"/>
          <w:szCs w:val="24"/>
        </w:rPr>
        <w:t>n</w:t>
      </w:r>
      <w:r w:rsidR="0077414C" w:rsidRPr="00421772">
        <w:rPr>
          <w:rFonts w:ascii="Book Antiqua" w:eastAsia="Times New Roman" w:hAnsi="Book Antiqua" w:cs="Times New Roman"/>
          <w:b/>
          <w:color w:val="000000"/>
          <w:sz w:val="24"/>
          <w:szCs w:val="24"/>
        </w:rPr>
        <w:t xml:space="preserve"> (%)</w:t>
      </w:r>
    </w:p>
    <w:tbl>
      <w:tblPr>
        <w:tblW w:w="9371" w:type="dxa"/>
        <w:tblInd w:w="93" w:type="dxa"/>
        <w:tblBorders>
          <w:top w:val="single" w:sz="4" w:space="0" w:color="auto"/>
          <w:bottom w:val="single" w:sz="4" w:space="0" w:color="auto"/>
        </w:tblBorders>
        <w:shd w:val="clear" w:color="000000" w:fill="auto"/>
        <w:tblLayout w:type="fixed"/>
        <w:tblLook w:val="04A0" w:firstRow="1" w:lastRow="0" w:firstColumn="1" w:lastColumn="0" w:noHBand="0" w:noVBand="1"/>
      </w:tblPr>
      <w:tblGrid>
        <w:gridCol w:w="3701"/>
        <w:gridCol w:w="1843"/>
        <w:gridCol w:w="1417"/>
        <w:gridCol w:w="1418"/>
        <w:gridCol w:w="992"/>
      </w:tblGrid>
      <w:tr w:rsidR="006E0500" w:rsidRPr="00421772" w:rsidTr="0077414C">
        <w:trPr>
          <w:trHeight w:val="300"/>
        </w:trPr>
        <w:tc>
          <w:tcPr>
            <w:tcW w:w="3701" w:type="dxa"/>
            <w:tcBorders>
              <w:top w:val="single" w:sz="4" w:space="0" w:color="auto"/>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b/>
                <w:bCs/>
                <w:color w:val="000000"/>
                <w:sz w:val="24"/>
                <w:szCs w:val="24"/>
              </w:rPr>
              <w:t>Variable</w:t>
            </w:r>
          </w:p>
        </w:tc>
        <w:tc>
          <w:tcPr>
            <w:tcW w:w="1843" w:type="dxa"/>
            <w:tcBorders>
              <w:top w:val="single" w:sz="4" w:space="0" w:color="auto"/>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b/>
                <w:bCs/>
                <w:color w:val="000000"/>
                <w:sz w:val="24"/>
                <w:szCs w:val="24"/>
              </w:rPr>
              <w:t>All (</w:t>
            </w:r>
            <w:r w:rsidRPr="00421772">
              <w:rPr>
                <w:rFonts w:ascii="Book Antiqua" w:eastAsia="Times New Roman" w:hAnsi="Book Antiqua" w:cs="Times New Roman"/>
                <w:b/>
                <w:bCs/>
                <w:i/>
                <w:color w:val="000000"/>
                <w:sz w:val="24"/>
                <w:szCs w:val="24"/>
              </w:rPr>
              <w:t>n</w:t>
            </w:r>
            <w:r w:rsidR="0077414C" w:rsidRPr="00421772">
              <w:rPr>
                <w:rFonts w:ascii="Book Antiqua" w:eastAsia="宋体" w:hAnsi="Book Antiqua" w:cs="Times New Roman" w:hint="eastAsia"/>
                <w:b/>
                <w:bCs/>
                <w:color w:val="000000"/>
                <w:sz w:val="24"/>
                <w:szCs w:val="24"/>
                <w:lang w:eastAsia="zh-CN"/>
              </w:rPr>
              <w:t xml:space="preserve"> </w:t>
            </w:r>
            <w:r w:rsidRPr="00421772">
              <w:rPr>
                <w:rFonts w:ascii="Book Antiqua" w:eastAsia="Times New Roman" w:hAnsi="Book Antiqua" w:cs="Times New Roman"/>
                <w:b/>
                <w:bCs/>
                <w:color w:val="000000"/>
                <w:sz w:val="24"/>
                <w:szCs w:val="24"/>
              </w:rPr>
              <w:t>=</w:t>
            </w:r>
            <w:r w:rsidR="0077414C" w:rsidRPr="00421772">
              <w:rPr>
                <w:rFonts w:ascii="Book Antiqua" w:eastAsia="宋体" w:hAnsi="Book Antiqua" w:cs="Times New Roman" w:hint="eastAsia"/>
                <w:b/>
                <w:bCs/>
                <w:color w:val="000000"/>
                <w:sz w:val="24"/>
                <w:szCs w:val="24"/>
                <w:lang w:eastAsia="zh-CN"/>
              </w:rPr>
              <w:t xml:space="preserve"> </w:t>
            </w:r>
            <w:r w:rsidRPr="00421772">
              <w:rPr>
                <w:rFonts w:ascii="Book Antiqua" w:eastAsia="Times New Roman" w:hAnsi="Book Antiqua" w:cs="Times New Roman"/>
                <w:b/>
                <w:bCs/>
                <w:color w:val="000000"/>
                <w:sz w:val="24"/>
                <w:szCs w:val="24"/>
              </w:rPr>
              <w:t>408)</w:t>
            </w:r>
          </w:p>
        </w:tc>
        <w:tc>
          <w:tcPr>
            <w:tcW w:w="1417" w:type="dxa"/>
            <w:tcBorders>
              <w:top w:val="single" w:sz="4" w:space="0" w:color="auto"/>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b/>
                <w:bCs/>
                <w:color w:val="000000"/>
                <w:sz w:val="24"/>
                <w:szCs w:val="24"/>
              </w:rPr>
              <w:t>SB2 (</w:t>
            </w:r>
            <w:r w:rsidR="0077414C" w:rsidRPr="00421772">
              <w:rPr>
                <w:rFonts w:ascii="Book Antiqua" w:eastAsia="Times New Roman" w:hAnsi="Book Antiqua" w:cs="Times New Roman"/>
                <w:b/>
                <w:bCs/>
                <w:i/>
                <w:color w:val="000000"/>
                <w:sz w:val="24"/>
                <w:szCs w:val="24"/>
              </w:rPr>
              <w:t>n</w:t>
            </w:r>
            <w:r w:rsidR="0077414C" w:rsidRPr="00421772">
              <w:rPr>
                <w:rFonts w:ascii="Book Antiqua" w:eastAsia="Times New Roman" w:hAnsi="Book Antiqua" w:cs="Times New Roman"/>
                <w:b/>
                <w:bCs/>
                <w:color w:val="000000"/>
                <w:sz w:val="24"/>
                <w:szCs w:val="24"/>
              </w:rPr>
              <w:t xml:space="preserve"> </w:t>
            </w:r>
            <w:r w:rsidRPr="00421772">
              <w:rPr>
                <w:rFonts w:ascii="Book Antiqua" w:eastAsia="Times New Roman" w:hAnsi="Book Antiqua" w:cs="Times New Roman"/>
                <w:b/>
                <w:bCs/>
                <w:color w:val="000000"/>
                <w:sz w:val="24"/>
                <w:szCs w:val="24"/>
              </w:rPr>
              <w:t>=</w:t>
            </w:r>
            <w:r w:rsidR="0077414C" w:rsidRPr="00421772">
              <w:rPr>
                <w:rFonts w:ascii="Book Antiqua" w:eastAsia="宋体" w:hAnsi="Book Antiqua" w:cs="Times New Roman" w:hint="eastAsia"/>
                <w:b/>
                <w:bCs/>
                <w:color w:val="000000"/>
                <w:sz w:val="24"/>
                <w:szCs w:val="24"/>
                <w:lang w:eastAsia="zh-CN"/>
              </w:rPr>
              <w:t xml:space="preserve"> </w:t>
            </w:r>
            <w:r w:rsidRPr="00421772">
              <w:rPr>
                <w:rFonts w:ascii="Book Antiqua" w:eastAsia="Times New Roman" w:hAnsi="Book Antiqua" w:cs="Times New Roman"/>
                <w:b/>
                <w:bCs/>
                <w:color w:val="000000"/>
                <w:sz w:val="24"/>
                <w:szCs w:val="24"/>
              </w:rPr>
              <w:t>186)</w:t>
            </w:r>
          </w:p>
        </w:tc>
        <w:tc>
          <w:tcPr>
            <w:tcW w:w="1418" w:type="dxa"/>
            <w:tcBorders>
              <w:top w:val="single" w:sz="4" w:space="0" w:color="auto"/>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b/>
                <w:bCs/>
                <w:color w:val="000000"/>
                <w:sz w:val="24"/>
                <w:szCs w:val="24"/>
              </w:rPr>
              <w:t>SB2U (</w:t>
            </w:r>
            <w:r w:rsidR="0077414C" w:rsidRPr="00421772">
              <w:rPr>
                <w:rFonts w:ascii="Book Antiqua" w:eastAsia="Times New Roman" w:hAnsi="Book Antiqua" w:cs="Times New Roman"/>
                <w:b/>
                <w:bCs/>
                <w:i/>
                <w:color w:val="000000"/>
                <w:sz w:val="24"/>
                <w:szCs w:val="24"/>
              </w:rPr>
              <w:t>n</w:t>
            </w:r>
            <w:r w:rsidR="0077414C" w:rsidRPr="00421772">
              <w:rPr>
                <w:rFonts w:ascii="Book Antiqua" w:eastAsia="Times New Roman" w:hAnsi="Book Antiqua" w:cs="Times New Roman"/>
                <w:b/>
                <w:bCs/>
                <w:color w:val="000000"/>
                <w:sz w:val="24"/>
                <w:szCs w:val="24"/>
              </w:rPr>
              <w:t xml:space="preserve"> </w:t>
            </w:r>
            <w:r w:rsidRPr="00421772">
              <w:rPr>
                <w:rFonts w:ascii="Book Antiqua" w:eastAsia="Times New Roman" w:hAnsi="Book Antiqua" w:cs="Times New Roman"/>
                <w:b/>
                <w:bCs/>
                <w:color w:val="000000"/>
                <w:sz w:val="24"/>
                <w:szCs w:val="24"/>
              </w:rPr>
              <w:t>=</w:t>
            </w:r>
            <w:r w:rsidR="0077414C" w:rsidRPr="00421772">
              <w:rPr>
                <w:rFonts w:ascii="Book Antiqua" w:eastAsia="宋体" w:hAnsi="Book Antiqua" w:cs="Times New Roman" w:hint="eastAsia"/>
                <w:b/>
                <w:bCs/>
                <w:color w:val="000000"/>
                <w:sz w:val="24"/>
                <w:szCs w:val="24"/>
                <w:lang w:eastAsia="zh-CN"/>
              </w:rPr>
              <w:t xml:space="preserve"> </w:t>
            </w:r>
            <w:r w:rsidRPr="00421772">
              <w:rPr>
                <w:rFonts w:ascii="Book Antiqua" w:eastAsia="Times New Roman" w:hAnsi="Book Antiqua" w:cs="Times New Roman"/>
                <w:b/>
                <w:bCs/>
                <w:color w:val="000000"/>
                <w:sz w:val="24"/>
                <w:szCs w:val="24"/>
              </w:rPr>
              <w:t>222)</w:t>
            </w:r>
          </w:p>
        </w:tc>
        <w:tc>
          <w:tcPr>
            <w:tcW w:w="992" w:type="dxa"/>
            <w:tcBorders>
              <w:top w:val="single" w:sz="4" w:space="0" w:color="auto"/>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b/>
                <w:bCs/>
                <w:i/>
                <w:color w:val="000000"/>
                <w:sz w:val="24"/>
                <w:szCs w:val="24"/>
              </w:rPr>
              <w:t>P</w:t>
            </w:r>
            <w:r w:rsidRPr="00421772">
              <w:rPr>
                <w:rFonts w:ascii="Book Antiqua" w:eastAsia="Times New Roman" w:hAnsi="Book Antiqua" w:cs="Times New Roman"/>
                <w:b/>
                <w:bCs/>
                <w:color w:val="000000"/>
                <w:sz w:val="24"/>
                <w:szCs w:val="24"/>
              </w:rPr>
              <w:t>-value</w:t>
            </w:r>
          </w:p>
        </w:tc>
      </w:tr>
      <w:tr w:rsidR="006E0500" w:rsidRPr="00421772" w:rsidTr="0077414C">
        <w:trPr>
          <w:trHeight w:val="300"/>
        </w:trPr>
        <w:tc>
          <w:tcPr>
            <w:tcW w:w="3701" w:type="dxa"/>
            <w:tcBorders>
              <w:top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Male</w:t>
            </w:r>
          </w:p>
        </w:tc>
        <w:tc>
          <w:tcPr>
            <w:tcW w:w="1843" w:type="dxa"/>
            <w:tcBorders>
              <w:top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208 (51.0)</w:t>
            </w:r>
          </w:p>
        </w:tc>
        <w:tc>
          <w:tcPr>
            <w:tcW w:w="1417" w:type="dxa"/>
            <w:tcBorders>
              <w:top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93 (50.0)</w:t>
            </w:r>
          </w:p>
        </w:tc>
        <w:tc>
          <w:tcPr>
            <w:tcW w:w="1418" w:type="dxa"/>
            <w:tcBorders>
              <w:top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115 (51.8)</w:t>
            </w:r>
          </w:p>
        </w:tc>
        <w:tc>
          <w:tcPr>
            <w:tcW w:w="992" w:type="dxa"/>
            <w:tcBorders>
              <w:top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0.717</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Age</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0.602</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Mean (SD)</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55.5 (19.3)</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56.6 (17.3)</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54.6 (20.9)</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i/>
                <w:iCs/>
                <w:color w:val="000000"/>
                <w:sz w:val="24"/>
                <w:szCs w:val="24"/>
              </w:rPr>
            </w:pPr>
            <w:r w:rsidRPr="00421772">
              <w:rPr>
                <w:rFonts w:ascii="Book Antiqua" w:eastAsia="Times New Roman" w:hAnsi="Book Antiqua" w:cs="Times New Roman"/>
                <w:color w:val="000000"/>
                <w:sz w:val="24"/>
                <w:szCs w:val="24"/>
              </w:rPr>
              <w:t>Median (IQR)</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60.0 (44.0, 70.0)</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59.5 (47.0, 69.0)</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60.0 (41.0, 70.0)</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Range</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(9.0, 90.0)</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(15.0, 90.0)</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(9.0, 88.0)</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77414C" w:rsidP="005850D6">
            <w:pPr>
              <w:spacing w:line="360" w:lineRule="auto"/>
              <w:jc w:val="both"/>
              <w:rPr>
                <w:rFonts w:ascii="Book Antiqua" w:eastAsia="宋体" w:hAnsi="Book Antiqua" w:cs="Times New Roman"/>
                <w:b/>
                <w:bCs/>
                <w:i/>
                <w:iCs/>
                <w:color w:val="000000"/>
                <w:sz w:val="24"/>
                <w:szCs w:val="24"/>
                <w:lang w:eastAsia="zh-CN"/>
              </w:rPr>
            </w:pPr>
            <w:r w:rsidRPr="00421772">
              <w:rPr>
                <w:rFonts w:ascii="Book Antiqua" w:eastAsia="Times New Roman" w:hAnsi="Book Antiqua" w:cs="Times New Roman"/>
                <w:color w:val="000000"/>
                <w:sz w:val="24"/>
                <w:szCs w:val="24"/>
              </w:rPr>
              <w:t>Indication</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0.051</w:t>
            </w:r>
          </w:p>
        </w:tc>
      </w:tr>
      <w:tr w:rsidR="006E0500" w:rsidRPr="00421772" w:rsidTr="0077414C">
        <w:trPr>
          <w:trHeight w:val="300"/>
        </w:trPr>
        <w:tc>
          <w:tcPr>
            <w:tcW w:w="3701" w:type="dxa"/>
            <w:shd w:val="clear" w:color="000000" w:fill="auto"/>
            <w:noWrap/>
            <w:vAlign w:val="bottom"/>
            <w:hideMark/>
          </w:tcPr>
          <w:p w:rsidR="006E0500" w:rsidRPr="00421772" w:rsidRDefault="00D31928"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Gastrointestinal Bleeding</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254 (62.3)</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121 (65.1)</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133 (59.9)</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D31928"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Inflammatory Bowel Disease</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86 (21.1)</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29 (15.6)</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57 (25.7)</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566"/>
        </w:trPr>
        <w:tc>
          <w:tcPr>
            <w:tcW w:w="3701" w:type="dxa"/>
            <w:shd w:val="clear" w:color="000000" w:fill="auto"/>
            <w:noWrap/>
            <w:vAlign w:val="bottom"/>
            <w:hideMark/>
          </w:tcPr>
          <w:p w:rsidR="006E0500" w:rsidRPr="00421772" w:rsidRDefault="00D31928"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Abdominal pain, radiological abnormality, history of obstruction</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color w:val="000000"/>
                <w:sz w:val="24"/>
                <w:szCs w:val="24"/>
              </w:rPr>
              <w:t>47 (11.5)</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23 (12.4)</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24 (10.8)</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D31928" w:rsidP="005850D6">
            <w:pPr>
              <w:spacing w:line="360" w:lineRule="auto"/>
              <w:jc w:val="both"/>
              <w:rPr>
                <w:rFonts w:ascii="Book Antiqua" w:eastAsia="宋体" w:hAnsi="Book Antiqua" w:cs="Times New Roman"/>
                <w:b/>
                <w:bCs/>
                <w:i/>
                <w:iCs/>
                <w:color w:val="000000"/>
                <w:sz w:val="24"/>
                <w:szCs w:val="24"/>
                <w:lang w:eastAsia="zh-CN"/>
              </w:rPr>
            </w:pPr>
            <w:r w:rsidRPr="00421772">
              <w:rPr>
                <w:rFonts w:ascii="Book Antiqua" w:eastAsia="Times New Roman" w:hAnsi="Book Antiqua" w:cs="Times New Roman"/>
                <w:color w:val="000000"/>
                <w:sz w:val="24"/>
                <w:szCs w:val="24"/>
              </w:rPr>
              <w:t>Others</w:t>
            </w:r>
            <w:r w:rsidR="0077414C" w:rsidRPr="00421772">
              <w:rPr>
                <w:rFonts w:ascii="Book Antiqua" w:eastAsia="宋体" w:hAnsi="Book Antiqua" w:cs="Times New Roman" w:hint="eastAsia"/>
                <w:color w:val="000000"/>
                <w:sz w:val="24"/>
                <w:szCs w:val="24"/>
                <w:vertAlign w:val="superscript"/>
                <w:lang w:eastAsia="zh-CN"/>
              </w:rPr>
              <w:t>1</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21 (5.1)</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13 (7.0)</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8 (3.6)</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Inpatient</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color w:val="000000"/>
                <w:sz w:val="24"/>
                <w:szCs w:val="24"/>
              </w:rPr>
              <w:t>20 (4.9)</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8 (4.3)</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12 (5.4)</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0.607</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Previous abdo</w:t>
            </w:r>
            <w:r w:rsidR="00D31928" w:rsidRPr="00421772">
              <w:rPr>
                <w:rFonts w:ascii="Book Antiqua" w:eastAsia="Times New Roman" w:hAnsi="Book Antiqua" w:cs="Times New Roman"/>
                <w:color w:val="000000"/>
                <w:sz w:val="24"/>
                <w:szCs w:val="24"/>
              </w:rPr>
              <w:t>minal</w:t>
            </w:r>
            <w:r w:rsidRPr="00421772">
              <w:rPr>
                <w:rFonts w:ascii="Book Antiqua" w:eastAsia="Times New Roman" w:hAnsi="Book Antiqua" w:cs="Times New Roman"/>
                <w:color w:val="000000"/>
                <w:sz w:val="24"/>
                <w:szCs w:val="24"/>
              </w:rPr>
              <w:t>/pelvic surgery</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171 (41.9)</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83 (44.6)</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88 (39.6)</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0.310</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Use of narcotics or prokinetics</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0.641</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None</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371 (90.9)</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168 (90.3)</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203 (91.4)</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Narcotics</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33 (8.1)</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17 (9.1)</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16 (7.2)</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Prokinetics</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4 (1.0)</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 (0.5)</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 (1.4)</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Bowel habit</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0.848</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Normal</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342 (83.8)</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154 (82.8)</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188 (84.7)</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Constipation</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14 (3.4)</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8 (4.3)</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6 (2.7)</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Diarrhea</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41 (10.0)</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19 (10.2)</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22 (9.9)</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Alternating</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11 (2.7)</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5 (2.7)</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6 (2.7)</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lastRenderedPageBreak/>
              <w:t>Connective tissue disease</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16 (3.9)</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9 (4.8)</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7 (3.2)</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0.382</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Diabetes</w:t>
            </w:r>
            <w:r w:rsidR="00D31928" w:rsidRPr="00421772">
              <w:rPr>
                <w:rFonts w:ascii="Book Antiqua" w:eastAsia="Times New Roman" w:hAnsi="Book Antiqua" w:cs="Times New Roman"/>
                <w:color w:val="000000"/>
                <w:sz w:val="24"/>
                <w:szCs w:val="24"/>
              </w:rPr>
              <w:t xml:space="preserve"> mellitus</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73 (17.9)</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28 (15.1)</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45 (20.3)</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0.171</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Charlson index score</w:t>
            </w:r>
            <w:r w:rsidR="00D31928" w:rsidRPr="00421772">
              <w:rPr>
                <w:rFonts w:ascii="Book Antiqua" w:eastAsia="Times New Roman" w:hAnsi="Book Antiqua" w:cs="Times New Roman"/>
                <w:color w:val="000000"/>
                <w:sz w:val="24"/>
                <w:szCs w:val="24"/>
              </w:rPr>
              <w:t xml:space="preserve"> (unadjusted for age)</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0.819</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Mean (SD)</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1.0 (1.6)</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1.0 (1.5)</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1.1 (1.7)</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Median (IQR)</w:t>
            </w:r>
          </w:p>
        </w:tc>
        <w:tc>
          <w:tcPr>
            <w:tcW w:w="1843"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0.0 (0.0, 2.0)</w:t>
            </w:r>
          </w:p>
        </w:tc>
        <w:tc>
          <w:tcPr>
            <w:tcW w:w="1417"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0.0 (0.0, 2.0)</w:t>
            </w:r>
          </w:p>
        </w:tc>
        <w:tc>
          <w:tcPr>
            <w:tcW w:w="1418"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0.0 (0.0, 2.0)</w:t>
            </w:r>
          </w:p>
        </w:tc>
        <w:tc>
          <w:tcPr>
            <w:tcW w:w="992" w:type="dxa"/>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6E0500" w:rsidRPr="00421772" w:rsidTr="0077414C">
        <w:trPr>
          <w:trHeight w:val="300"/>
        </w:trPr>
        <w:tc>
          <w:tcPr>
            <w:tcW w:w="3701" w:type="dxa"/>
            <w:tcBorders>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Range</w:t>
            </w:r>
          </w:p>
        </w:tc>
        <w:tc>
          <w:tcPr>
            <w:tcW w:w="1843" w:type="dxa"/>
            <w:tcBorders>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(0.0, 10.0)</w:t>
            </w:r>
          </w:p>
        </w:tc>
        <w:tc>
          <w:tcPr>
            <w:tcW w:w="1417" w:type="dxa"/>
            <w:tcBorders>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(0.0, 7.0)</w:t>
            </w:r>
          </w:p>
        </w:tc>
        <w:tc>
          <w:tcPr>
            <w:tcW w:w="1418" w:type="dxa"/>
            <w:tcBorders>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(0.0, 10.0)</w:t>
            </w:r>
          </w:p>
        </w:tc>
        <w:tc>
          <w:tcPr>
            <w:tcW w:w="992" w:type="dxa"/>
            <w:tcBorders>
              <w:bottom w:val="single" w:sz="4" w:space="0" w:color="auto"/>
            </w:tcBorders>
            <w:shd w:val="clear" w:color="000000" w:fill="auto"/>
            <w:noWrap/>
            <w:vAlign w:val="bottom"/>
            <w:hideMark/>
          </w:tcPr>
          <w:p w:rsidR="006E0500" w:rsidRPr="00421772" w:rsidRDefault="006E0500"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bl>
    <w:p w:rsidR="0077414C" w:rsidRPr="00421772" w:rsidRDefault="0077414C" w:rsidP="005850D6">
      <w:pPr>
        <w:spacing w:line="360" w:lineRule="auto"/>
        <w:jc w:val="both"/>
        <w:rPr>
          <w:rFonts w:ascii="Book Antiqua" w:eastAsia="宋体" w:hAnsi="Book Antiqua" w:cs="Times New Roman"/>
          <w:sz w:val="24"/>
          <w:szCs w:val="24"/>
          <w:lang w:eastAsia="zh-CN"/>
        </w:rPr>
      </w:pPr>
      <w:r w:rsidRPr="00421772">
        <w:rPr>
          <w:rFonts w:ascii="Book Antiqua" w:eastAsia="宋体" w:hAnsi="Book Antiqua" w:cs="Times New Roman"/>
          <w:sz w:val="24"/>
          <w:szCs w:val="24"/>
          <w:vertAlign w:val="superscript"/>
          <w:lang w:eastAsia="zh-CN"/>
        </w:rPr>
        <w:t>1</w:t>
      </w:r>
      <w:r w:rsidRPr="00421772">
        <w:rPr>
          <w:rFonts w:ascii="Book Antiqua" w:hAnsi="Book Antiqua" w:cs="Times New Roman"/>
          <w:sz w:val="24"/>
          <w:szCs w:val="24"/>
          <w:lang w:val="en-US"/>
        </w:rPr>
        <w:t xml:space="preserve">Polyposis </w:t>
      </w:r>
      <w:r w:rsidR="00D31928" w:rsidRPr="00421772">
        <w:rPr>
          <w:rFonts w:ascii="Book Antiqua" w:hAnsi="Book Antiqua" w:cs="Times New Roman"/>
          <w:sz w:val="24"/>
          <w:szCs w:val="24"/>
          <w:lang w:val="en-US"/>
        </w:rPr>
        <w:t>syndrome, cancer/lymphoma screening/surveillance, abnormal bowel movement, reflux, pancytopenia, refractory celiac disease, recurrent vomiting</w:t>
      </w:r>
      <w:r w:rsidRPr="00421772">
        <w:rPr>
          <w:rFonts w:ascii="Book Antiqua" w:eastAsia="宋体" w:hAnsi="Book Antiqua" w:cs="Times New Roman" w:hint="eastAsia"/>
          <w:sz w:val="24"/>
          <w:szCs w:val="24"/>
          <w:lang w:val="en-US" w:eastAsia="zh-CN"/>
        </w:rPr>
        <w:t xml:space="preserve">. </w:t>
      </w:r>
      <w:r w:rsidRPr="00421772">
        <w:rPr>
          <w:rFonts w:ascii="Book Antiqua" w:hAnsi="Book Antiqua" w:cs="Times New Roman"/>
          <w:sz w:val="24"/>
          <w:szCs w:val="24"/>
        </w:rPr>
        <w:t>IQR</w:t>
      </w:r>
      <w:r w:rsidRPr="00421772">
        <w:rPr>
          <w:rFonts w:ascii="Book Antiqua" w:eastAsia="宋体" w:hAnsi="Book Antiqua" w:cs="Times New Roman" w:hint="eastAsia"/>
          <w:sz w:val="24"/>
          <w:szCs w:val="24"/>
          <w:lang w:eastAsia="zh-CN"/>
        </w:rPr>
        <w:t>:</w:t>
      </w:r>
      <w:r w:rsidRPr="00421772">
        <w:rPr>
          <w:rFonts w:ascii="Book Antiqua" w:hAnsi="Book Antiqua" w:cs="Times New Roman"/>
          <w:sz w:val="24"/>
          <w:szCs w:val="24"/>
        </w:rPr>
        <w:t xml:space="preserve"> Interquartile range; SD</w:t>
      </w:r>
      <w:r w:rsidRPr="00421772">
        <w:rPr>
          <w:rFonts w:ascii="Book Antiqua" w:eastAsia="宋体" w:hAnsi="Book Antiqua" w:cs="Times New Roman" w:hint="eastAsia"/>
          <w:sz w:val="24"/>
          <w:szCs w:val="24"/>
          <w:lang w:eastAsia="zh-CN"/>
        </w:rPr>
        <w:t xml:space="preserve">: </w:t>
      </w:r>
      <w:r w:rsidRPr="00421772">
        <w:rPr>
          <w:rFonts w:ascii="Book Antiqua" w:hAnsi="Book Antiqua" w:cs="Times New Roman"/>
          <w:sz w:val="24"/>
          <w:szCs w:val="24"/>
        </w:rPr>
        <w:t>Standard deviation</w:t>
      </w:r>
      <w:r w:rsidRPr="00421772">
        <w:rPr>
          <w:rFonts w:ascii="Book Antiqua" w:eastAsia="宋体" w:hAnsi="Book Antiqua" w:cs="Times New Roman" w:hint="eastAsia"/>
          <w:sz w:val="24"/>
          <w:szCs w:val="24"/>
          <w:lang w:eastAsia="zh-CN"/>
        </w:rPr>
        <w:t>.</w:t>
      </w:r>
    </w:p>
    <w:p w:rsidR="006E0500" w:rsidRPr="00421772" w:rsidRDefault="006E0500" w:rsidP="005850D6">
      <w:pPr>
        <w:spacing w:line="360" w:lineRule="auto"/>
        <w:jc w:val="both"/>
        <w:rPr>
          <w:rFonts w:ascii="Book Antiqua" w:eastAsia="宋体" w:hAnsi="Book Antiqua" w:cs="Times New Roman"/>
          <w:sz w:val="24"/>
          <w:szCs w:val="24"/>
          <w:lang w:val="en-US" w:eastAsia="zh-CN"/>
        </w:rPr>
      </w:pPr>
    </w:p>
    <w:p w:rsidR="00D907E5" w:rsidRPr="00421772" w:rsidRDefault="00D907E5"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br w:type="page"/>
      </w:r>
    </w:p>
    <w:p w:rsidR="00D907E5" w:rsidRPr="00421772" w:rsidRDefault="00404B3C" w:rsidP="005850D6">
      <w:pPr>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 xml:space="preserve">Table 3 </w:t>
      </w:r>
      <w:r w:rsidR="00D907E5" w:rsidRPr="00421772">
        <w:rPr>
          <w:rFonts w:ascii="Book Antiqua" w:hAnsi="Book Antiqua" w:cs="Times New Roman"/>
          <w:b/>
          <w:sz w:val="24"/>
          <w:szCs w:val="24"/>
        </w:rPr>
        <w:t xml:space="preserve">Unadjusted </w:t>
      </w:r>
      <w:r w:rsidR="0077414C" w:rsidRPr="00421772">
        <w:rPr>
          <w:rFonts w:ascii="Book Antiqua" w:hAnsi="Book Antiqua" w:cs="Times New Roman"/>
          <w:b/>
          <w:sz w:val="24"/>
          <w:szCs w:val="24"/>
        </w:rPr>
        <w:t>analysis</w:t>
      </w:r>
    </w:p>
    <w:tbl>
      <w:tblPr>
        <w:tblW w:w="8662" w:type="dxa"/>
        <w:tblInd w:w="93" w:type="dxa"/>
        <w:tblBorders>
          <w:top w:val="single" w:sz="4" w:space="0" w:color="auto"/>
          <w:bottom w:val="single" w:sz="4" w:space="0" w:color="auto"/>
        </w:tblBorders>
        <w:shd w:val="clear" w:color="000000" w:fill="auto"/>
        <w:tblLook w:val="04A0" w:firstRow="1" w:lastRow="0" w:firstColumn="1" w:lastColumn="0" w:noHBand="0" w:noVBand="1"/>
      </w:tblPr>
      <w:tblGrid>
        <w:gridCol w:w="2567"/>
        <w:gridCol w:w="1559"/>
        <w:gridCol w:w="1559"/>
        <w:gridCol w:w="1985"/>
        <w:gridCol w:w="992"/>
      </w:tblGrid>
      <w:tr w:rsidR="00D907E5" w:rsidRPr="00421772" w:rsidTr="0077414C">
        <w:trPr>
          <w:trHeight w:val="300"/>
        </w:trPr>
        <w:tc>
          <w:tcPr>
            <w:tcW w:w="2567" w:type="dxa"/>
            <w:tcBorders>
              <w:top w:val="single" w:sz="4" w:space="0" w:color="auto"/>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b/>
                <w:bCs/>
                <w:color w:val="000000"/>
                <w:sz w:val="24"/>
                <w:szCs w:val="24"/>
              </w:rPr>
              <w:t>Variable</w:t>
            </w:r>
          </w:p>
        </w:tc>
        <w:tc>
          <w:tcPr>
            <w:tcW w:w="1559" w:type="dxa"/>
            <w:tcBorders>
              <w:top w:val="single" w:sz="4" w:space="0" w:color="auto"/>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b/>
                <w:bCs/>
                <w:color w:val="000000"/>
                <w:sz w:val="24"/>
                <w:szCs w:val="24"/>
              </w:rPr>
              <w:t>All (</w:t>
            </w:r>
            <w:r w:rsidRPr="00421772">
              <w:rPr>
                <w:rFonts w:ascii="Book Antiqua" w:eastAsia="Times New Roman" w:hAnsi="Book Antiqua" w:cs="Times New Roman"/>
                <w:b/>
                <w:bCs/>
                <w:i/>
                <w:color w:val="000000"/>
                <w:sz w:val="24"/>
                <w:szCs w:val="24"/>
              </w:rPr>
              <w:t>n</w:t>
            </w:r>
            <w:r w:rsidR="0077414C" w:rsidRPr="00421772">
              <w:rPr>
                <w:rFonts w:ascii="Book Antiqua" w:eastAsia="宋体" w:hAnsi="Book Antiqua" w:cs="Times New Roman" w:hint="eastAsia"/>
                <w:b/>
                <w:bCs/>
                <w:color w:val="000000"/>
                <w:sz w:val="24"/>
                <w:szCs w:val="24"/>
                <w:lang w:eastAsia="zh-CN"/>
              </w:rPr>
              <w:t xml:space="preserve"> </w:t>
            </w:r>
            <w:r w:rsidRPr="00421772">
              <w:rPr>
                <w:rFonts w:ascii="Book Antiqua" w:eastAsia="Times New Roman" w:hAnsi="Book Antiqua" w:cs="Times New Roman"/>
                <w:b/>
                <w:bCs/>
                <w:color w:val="000000"/>
                <w:sz w:val="24"/>
                <w:szCs w:val="24"/>
              </w:rPr>
              <w:t>=</w:t>
            </w:r>
            <w:r w:rsidR="0077414C" w:rsidRPr="00421772">
              <w:rPr>
                <w:rFonts w:ascii="Book Antiqua" w:eastAsia="宋体" w:hAnsi="Book Antiqua" w:cs="Times New Roman" w:hint="eastAsia"/>
                <w:b/>
                <w:bCs/>
                <w:color w:val="000000"/>
                <w:sz w:val="24"/>
                <w:szCs w:val="24"/>
                <w:lang w:eastAsia="zh-CN"/>
              </w:rPr>
              <w:t xml:space="preserve"> </w:t>
            </w:r>
            <w:r w:rsidRPr="00421772">
              <w:rPr>
                <w:rFonts w:ascii="Book Antiqua" w:eastAsia="Times New Roman" w:hAnsi="Book Antiqua" w:cs="Times New Roman"/>
                <w:b/>
                <w:bCs/>
                <w:color w:val="000000"/>
                <w:sz w:val="24"/>
                <w:szCs w:val="24"/>
              </w:rPr>
              <w:t>408)</w:t>
            </w:r>
          </w:p>
        </w:tc>
        <w:tc>
          <w:tcPr>
            <w:tcW w:w="1559" w:type="dxa"/>
            <w:tcBorders>
              <w:top w:val="single" w:sz="4" w:space="0" w:color="auto"/>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b/>
                <w:bCs/>
                <w:color w:val="000000"/>
                <w:sz w:val="24"/>
                <w:szCs w:val="24"/>
              </w:rPr>
              <w:t>SB2 (</w:t>
            </w:r>
            <w:r w:rsidR="0077414C" w:rsidRPr="00421772">
              <w:rPr>
                <w:rFonts w:ascii="Book Antiqua" w:eastAsia="Times New Roman" w:hAnsi="Book Antiqua" w:cs="Times New Roman"/>
                <w:b/>
                <w:bCs/>
                <w:i/>
                <w:color w:val="000000"/>
                <w:sz w:val="24"/>
                <w:szCs w:val="24"/>
              </w:rPr>
              <w:t>n</w:t>
            </w:r>
            <w:r w:rsidR="0077414C" w:rsidRPr="00421772">
              <w:rPr>
                <w:rFonts w:ascii="Book Antiqua" w:eastAsia="Times New Roman" w:hAnsi="Book Antiqua" w:cs="Times New Roman"/>
                <w:b/>
                <w:bCs/>
                <w:color w:val="000000"/>
                <w:sz w:val="24"/>
                <w:szCs w:val="24"/>
              </w:rPr>
              <w:t xml:space="preserve"> </w:t>
            </w:r>
            <w:r w:rsidRPr="00421772">
              <w:rPr>
                <w:rFonts w:ascii="Book Antiqua" w:eastAsia="Times New Roman" w:hAnsi="Book Antiqua" w:cs="Times New Roman"/>
                <w:b/>
                <w:bCs/>
                <w:color w:val="000000"/>
                <w:sz w:val="24"/>
                <w:szCs w:val="24"/>
              </w:rPr>
              <w:t>=</w:t>
            </w:r>
            <w:r w:rsidR="0077414C" w:rsidRPr="00421772">
              <w:rPr>
                <w:rFonts w:ascii="Book Antiqua" w:eastAsia="宋体" w:hAnsi="Book Antiqua" w:cs="Times New Roman" w:hint="eastAsia"/>
                <w:b/>
                <w:bCs/>
                <w:color w:val="000000"/>
                <w:sz w:val="24"/>
                <w:szCs w:val="24"/>
                <w:lang w:eastAsia="zh-CN"/>
              </w:rPr>
              <w:t xml:space="preserve"> </w:t>
            </w:r>
            <w:r w:rsidRPr="00421772">
              <w:rPr>
                <w:rFonts w:ascii="Book Antiqua" w:eastAsia="Times New Roman" w:hAnsi="Book Antiqua" w:cs="Times New Roman"/>
                <w:b/>
                <w:bCs/>
                <w:color w:val="000000"/>
                <w:sz w:val="24"/>
                <w:szCs w:val="24"/>
              </w:rPr>
              <w:t>186)</w:t>
            </w:r>
          </w:p>
        </w:tc>
        <w:tc>
          <w:tcPr>
            <w:tcW w:w="1985" w:type="dxa"/>
            <w:tcBorders>
              <w:top w:val="single" w:sz="4" w:space="0" w:color="auto"/>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b/>
                <w:bCs/>
                <w:color w:val="000000"/>
                <w:sz w:val="24"/>
                <w:szCs w:val="24"/>
              </w:rPr>
              <w:t>SB2U (</w:t>
            </w:r>
            <w:r w:rsidR="0077414C" w:rsidRPr="00421772">
              <w:rPr>
                <w:rFonts w:ascii="Book Antiqua" w:eastAsia="Times New Roman" w:hAnsi="Book Antiqua" w:cs="Times New Roman"/>
                <w:b/>
                <w:bCs/>
                <w:i/>
                <w:color w:val="000000"/>
                <w:sz w:val="24"/>
                <w:szCs w:val="24"/>
              </w:rPr>
              <w:t>n</w:t>
            </w:r>
            <w:r w:rsidR="0077414C" w:rsidRPr="00421772">
              <w:rPr>
                <w:rFonts w:ascii="Book Antiqua" w:eastAsia="Times New Roman" w:hAnsi="Book Antiqua" w:cs="Times New Roman"/>
                <w:b/>
                <w:bCs/>
                <w:color w:val="000000"/>
                <w:sz w:val="24"/>
                <w:szCs w:val="24"/>
              </w:rPr>
              <w:t xml:space="preserve"> </w:t>
            </w:r>
            <w:r w:rsidRPr="00421772">
              <w:rPr>
                <w:rFonts w:ascii="Book Antiqua" w:eastAsia="Times New Roman" w:hAnsi="Book Antiqua" w:cs="Times New Roman"/>
                <w:b/>
                <w:bCs/>
                <w:color w:val="000000"/>
                <w:sz w:val="24"/>
                <w:szCs w:val="24"/>
              </w:rPr>
              <w:t>=</w:t>
            </w:r>
            <w:r w:rsidR="0077414C" w:rsidRPr="00421772">
              <w:rPr>
                <w:rFonts w:ascii="Book Antiqua" w:eastAsia="宋体" w:hAnsi="Book Antiqua" w:cs="Times New Roman" w:hint="eastAsia"/>
                <w:b/>
                <w:bCs/>
                <w:color w:val="000000"/>
                <w:sz w:val="24"/>
                <w:szCs w:val="24"/>
                <w:lang w:eastAsia="zh-CN"/>
              </w:rPr>
              <w:t xml:space="preserve"> </w:t>
            </w:r>
            <w:r w:rsidRPr="00421772">
              <w:rPr>
                <w:rFonts w:ascii="Book Antiqua" w:eastAsia="Times New Roman" w:hAnsi="Book Antiqua" w:cs="Times New Roman"/>
                <w:b/>
                <w:bCs/>
                <w:color w:val="000000"/>
                <w:sz w:val="24"/>
                <w:szCs w:val="24"/>
              </w:rPr>
              <w:t>222)</w:t>
            </w:r>
          </w:p>
        </w:tc>
        <w:tc>
          <w:tcPr>
            <w:tcW w:w="992" w:type="dxa"/>
            <w:tcBorders>
              <w:top w:val="single" w:sz="4" w:space="0" w:color="auto"/>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b/>
                <w:bCs/>
                <w:i/>
                <w:color w:val="000000"/>
                <w:sz w:val="24"/>
                <w:szCs w:val="24"/>
              </w:rPr>
              <w:t>P</w:t>
            </w:r>
            <w:r w:rsidRPr="00421772">
              <w:rPr>
                <w:rFonts w:ascii="Book Antiqua" w:eastAsia="Times New Roman" w:hAnsi="Book Antiqua" w:cs="Times New Roman"/>
                <w:b/>
                <w:bCs/>
                <w:color w:val="000000"/>
                <w:sz w:val="24"/>
                <w:szCs w:val="24"/>
              </w:rPr>
              <w:t>-value</w:t>
            </w:r>
          </w:p>
        </w:tc>
      </w:tr>
      <w:tr w:rsidR="00D907E5" w:rsidRPr="00421772" w:rsidTr="0077414C">
        <w:trPr>
          <w:trHeight w:val="300"/>
        </w:trPr>
        <w:tc>
          <w:tcPr>
            <w:tcW w:w="2567" w:type="dxa"/>
            <w:tcBorders>
              <w:top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color w:val="000000"/>
                <w:sz w:val="24"/>
                <w:szCs w:val="24"/>
              </w:rPr>
              <w:t>GTT, minutes</w:t>
            </w:r>
          </w:p>
        </w:tc>
        <w:tc>
          <w:tcPr>
            <w:tcW w:w="1559" w:type="dxa"/>
            <w:tcBorders>
              <w:top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559" w:type="dxa"/>
            <w:tcBorders>
              <w:top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985" w:type="dxa"/>
            <w:tcBorders>
              <w:top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tcBorders>
              <w:top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0.794</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Mean (SD)</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35.4 (44.5)</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35.0 (41.5)</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35.7 (47.0)</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Median (</w:t>
            </w:r>
            <w:bookmarkStart w:id="72" w:name="OLE_LINK3"/>
            <w:bookmarkStart w:id="73" w:name="OLE_LINK6"/>
            <w:r w:rsidRPr="00421772">
              <w:rPr>
                <w:rFonts w:ascii="Book Antiqua" w:eastAsia="Times New Roman" w:hAnsi="Book Antiqua" w:cs="Times New Roman"/>
                <w:color w:val="000000"/>
                <w:sz w:val="24"/>
                <w:szCs w:val="24"/>
              </w:rPr>
              <w:t>IQR</w:t>
            </w:r>
            <w:bookmarkEnd w:id="72"/>
            <w:bookmarkEnd w:id="73"/>
            <w:r w:rsidRPr="00421772">
              <w:rPr>
                <w:rFonts w:ascii="Book Antiqua" w:eastAsia="Times New Roman" w:hAnsi="Book Antiqua" w:cs="Times New Roman"/>
                <w:color w:val="000000"/>
                <w:sz w:val="24"/>
                <w:szCs w:val="24"/>
              </w:rPr>
              <w:t>)</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19.5 (10.7, 41.9)</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19.5 (10.6, 42.7)</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19.5 (10.9, 41.8)</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Range</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(0.1, 417.2)</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(0.1, 262.8)</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(0.4, 417.2)</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SBTT, hours</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0.669</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Mean (SD)</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4.1 (2.2)</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3.9 (1.6)</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4.3 (2.6)</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Median (IQR)</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3.9 (2.7, 4.8)</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3.9 (2.8, 4.5)</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3.9 (2.5, 4.9)</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Range</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(0.3, 14.5)</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(0.3, 7.8)</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(0.5, 14.5)</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Total recorded time, hours</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&lt;</w:t>
            </w:r>
            <w:r w:rsidR="000516AE" w:rsidRPr="00421772">
              <w:rPr>
                <w:rFonts w:ascii="Book Antiqua" w:eastAsia="宋体" w:hAnsi="Book Antiqua" w:cs="Times New Roman" w:hint="eastAsia"/>
                <w:color w:val="000000"/>
                <w:sz w:val="24"/>
                <w:szCs w:val="24"/>
                <w:lang w:eastAsia="zh-CN"/>
              </w:rPr>
              <w:t xml:space="preserve"> </w:t>
            </w:r>
            <w:r w:rsidRPr="00421772">
              <w:rPr>
                <w:rFonts w:ascii="Book Antiqua" w:eastAsia="Times New Roman" w:hAnsi="Book Antiqua" w:cs="Times New Roman"/>
                <w:color w:val="000000"/>
                <w:sz w:val="24"/>
                <w:szCs w:val="24"/>
              </w:rPr>
              <w:t>0.001</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Mean (SD)</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8.4 (1.8)</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7.7 (0.5)</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9.0 (2.2)</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Median (IQR)</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7.9 (7.9, 8.2)</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7.9 (7.8, 7.9)</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8.2 (8.0, 8.6)</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Range</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(3.6, 16.1)</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(3.8, 8.0)</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(3.6, 16.1)</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Completion</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0.076</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No</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37 (9.1)</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22 (11.8)</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15 (6.8)</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Yes</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371 (90.9)</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164 (88.2)</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207 (93.2)</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Result</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0.905</w:t>
            </w:r>
          </w:p>
        </w:tc>
      </w:tr>
      <w:tr w:rsidR="00D907E5" w:rsidRPr="00421772" w:rsidTr="0077414C">
        <w:trPr>
          <w:trHeight w:val="300"/>
        </w:trPr>
        <w:tc>
          <w:tcPr>
            <w:tcW w:w="2567"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Negative</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279 (68.7)</w:t>
            </w:r>
          </w:p>
        </w:tc>
        <w:tc>
          <w:tcPr>
            <w:tcW w:w="1559"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127 (69.0)</w:t>
            </w:r>
          </w:p>
        </w:tc>
        <w:tc>
          <w:tcPr>
            <w:tcW w:w="1985"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152 (68.5)</w:t>
            </w:r>
          </w:p>
        </w:tc>
        <w:tc>
          <w:tcPr>
            <w:tcW w:w="992" w:type="dxa"/>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r w:rsidR="00D907E5" w:rsidRPr="00421772" w:rsidTr="0077414C">
        <w:trPr>
          <w:trHeight w:val="300"/>
        </w:trPr>
        <w:tc>
          <w:tcPr>
            <w:tcW w:w="2567" w:type="dxa"/>
            <w:tcBorders>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Positive</w:t>
            </w:r>
          </w:p>
        </w:tc>
        <w:tc>
          <w:tcPr>
            <w:tcW w:w="1559" w:type="dxa"/>
            <w:tcBorders>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127 (31.3)</w:t>
            </w:r>
          </w:p>
        </w:tc>
        <w:tc>
          <w:tcPr>
            <w:tcW w:w="1559" w:type="dxa"/>
            <w:tcBorders>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57 (31.0)</w:t>
            </w:r>
          </w:p>
        </w:tc>
        <w:tc>
          <w:tcPr>
            <w:tcW w:w="1985" w:type="dxa"/>
            <w:tcBorders>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70 (31.5)</w:t>
            </w:r>
          </w:p>
        </w:tc>
        <w:tc>
          <w:tcPr>
            <w:tcW w:w="992" w:type="dxa"/>
            <w:tcBorders>
              <w:bottom w:val="single" w:sz="4" w:space="0" w:color="auto"/>
            </w:tcBorders>
            <w:shd w:val="clear" w:color="000000" w:fill="auto"/>
            <w:noWrap/>
            <w:vAlign w:val="bottom"/>
            <w:hideMark/>
          </w:tcPr>
          <w:p w:rsidR="00D907E5" w:rsidRPr="00421772" w:rsidRDefault="00D907E5"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 </w:t>
            </w:r>
          </w:p>
        </w:tc>
      </w:tr>
    </w:tbl>
    <w:p w:rsidR="00CF4249" w:rsidRPr="00421772" w:rsidRDefault="00CF4249" w:rsidP="005850D6">
      <w:pPr>
        <w:spacing w:line="360" w:lineRule="auto"/>
        <w:jc w:val="both"/>
        <w:rPr>
          <w:rFonts w:ascii="Book Antiqua" w:eastAsia="宋体" w:hAnsi="Book Antiqua" w:cs="Times New Roman"/>
          <w:sz w:val="24"/>
          <w:szCs w:val="24"/>
          <w:lang w:eastAsia="zh-CN"/>
        </w:rPr>
      </w:pPr>
      <w:r w:rsidRPr="00421772">
        <w:rPr>
          <w:rFonts w:ascii="Book Antiqua" w:hAnsi="Book Antiqua" w:cs="Times New Roman"/>
          <w:sz w:val="24"/>
          <w:szCs w:val="24"/>
        </w:rPr>
        <w:t>IQR</w:t>
      </w:r>
      <w:r w:rsidR="0077414C" w:rsidRPr="00421772">
        <w:rPr>
          <w:rFonts w:ascii="Book Antiqua" w:eastAsia="宋体" w:hAnsi="Book Antiqua" w:cs="Times New Roman" w:hint="eastAsia"/>
          <w:sz w:val="24"/>
          <w:szCs w:val="24"/>
          <w:lang w:eastAsia="zh-CN"/>
        </w:rPr>
        <w:t>:</w:t>
      </w:r>
      <w:r w:rsidRPr="00421772">
        <w:rPr>
          <w:rFonts w:ascii="Book Antiqua" w:hAnsi="Book Antiqua" w:cs="Times New Roman"/>
          <w:sz w:val="24"/>
          <w:szCs w:val="24"/>
        </w:rPr>
        <w:t xml:space="preserve"> </w:t>
      </w:r>
      <w:r w:rsidR="0077414C" w:rsidRPr="00421772">
        <w:rPr>
          <w:rFonts w:ascii="Book Antiqua" w:hAnsi="Book Antiqua" w:cs="Times New Roman"/>
          <w:sz w:val="24"/>
          <w:szCs w:val="24"/>
        </w:rPr>
        <w:t xml:space="preserve">Interquartile </w:t>
      </w:r>
      <w:r w:rsidRPr="00421772">
        <w:rPr>
          <w:rFonts w:ascii="Book Antiqua" w:hAnsi="Book Antiqua" w:cs="Times New Roman"/>
          <w:sz w:val="24"/>
          <w:szCs w:val="24"/>
        </w:rPr>
        <w:t>range; GTT</w:t>
      </w:r>
      <w:r w:rsidR="0077414C" w:rsidRPr="00421772">
        <w:rPr>
          <w:rFonts w:ascii="Book Antiqua" w:eastAsia="宋体" w:hAnsi="Book Antiqua" w:cs="Times New Roman" w:hint="eastAsia"/>
          <w:sz w:val="24"/>
          <w:szCs w:val="24"/>
          <w:lang w:eastAsia="zh-CN"/>
        </w:rPr>
        <w:t xml:space="preserve">: </w:t>
      </w:r>
      <w:r w:rsidR="0077414C" w:rsidRPr="00421772">
        <w:rPr>
          <w:rFonts w:ascii="Book Antiqua" w:hAnsi="Book Antiqua" w:cs="Times New Roman"/>
          <w:sz w:val="24"/>
          <w:szCs w:val="24"/>
        </w:rPr>
        <w:t xml:space="preserve">Gastric </w:t>
      </w:r>
      <w:r w:rsidRPr="00421772">
        <w:rPr>
          <w:rFonts w:ascii="Book Antiqua" w:hAnsi="Book Antiqua" w:cs="Times New Roman"/>
          <w:sz w:val="24"/>
          <w:szCs w:val="24"/>
        </w:rPr>
        <w:t>transit time; SBTT</w:t>
      </w:r>
      <w:r w:rsidR="0077414C" w:rsidRPr="00421772">
        <w:rPr>
          <w:rFonts w:ascii="Book Antiqua" w:eastAsia="宋体" w:hAnsi="Book Antiqua" w:cs="Times New Roman" w:hint="eastAsia"/>
          <w:sz w:val="24"/>
          <w:szCs w:val="24"/>
          <w:lang w:eastAsia="zh-CN"/>
        </w:rPr>
        <w:t>:</w:t>
      </w:r>
      <w:r w:rsidRPr="00421772">
        <w:rPr>
          <w:rFonts w:ascii="Book Antiqua" w:hAnsi="Book Antiqua" w:cs="Times New Roman"/>
          <w:sz w:val="24"/>
          <w:szCs w:val="24"/>
        </w:rPr>
        <w:t xml:space="preserve"> </w:t>
      </w:r>
      <w:r w:rsidR="0077414C" w:rsidRPr="00421772">
        <w:rPr>
          <w:rFonts w:ascii="Book Antiqua" w:hAnsi="Book Antiqua" w:cs="Times New Roman"/>
          <w:sz w:val="24"/>
          <w:szCs w:val="24"/>
        </w:rPr>
        <w:t xml:space="preserve">Small </w:t>
      </w:r>
      <w:r w:rsidRPr="00421772">
        <w:rPr>
          <w:rFonts w:ascii="Book Antiqua" w:hAnsi="Book Antiqua" w:cs="Times New Roman"/>
          <w:sz w:val="24"/>
          <w:szCs w:val="24"/>
        </w:rPr>
        <w:t>bowel transit time; SD</w:t>
      </w:r>
      <w:r w:rsidR="0077414C" w:rsidRPr="00421772">
        <w:rPr>
          <w:rFonts w:ascii="Book Antiqua" w:eastAsia="宋体" w:hAnsi="Book Antiqua" w:cs="Times New Roman" w:hint="eastAsia"/>
          <w:sz w:val="24"/>
          <w:szCs w:val="24"/>
          <w:lang w:eastAsia="zh-CN"/>
        </w:rPr>
        <w:t xml:space="preserve">: </w:t>
      </w:r>
      <w:r w:rsidR="0077414C" w:rsidRPr="00421772">
        <w:rPr>
          <w:rFonts w:ascii="Book Antiqua" w:hAnsi="Book Antiqua" w:cs="Times New Roman"/>
          <w:sz w:val="24"/>
          <w:szCs w:val="24"/>
        </w:rPr>
        <w:t xml:space="preserve">Standard </w:t>
      </w:r>
      <w:r w:rsidRPr="00421772">
        <w:rPr>
          <w:rFonts w:ascii="Book Antiqua" w:hAnsi="Book Antiqua" w:cs="Times New Roman"/>
          <w:sz w:val="24"/>
          <w:szCs w:val="24"/>
        </w:rPr>
        <w:t>deviation</w:t>
      </w:r>
      <w:r w:rsidR="0077414C" w:rsidRPr="00421772">
        <w:rPr>
          <w:rFonts w:ascii="Book Antiqua" w:eastAsia="宋体" w:hAnsi="Book Antiqua" w:cs="Times New Roman" w:hint="eastAsia"/>
          <w:sz w:val="24"/>
          <w:szCs w:val="24"/>
          <w:lang w:eastAsia="zh-CN"/>
        </w:rPr>
        <w:t>.</w:t>
      </w:r>
    </w:p>
    <w:p w:rsidR="00D07642" w:rsidRPr="00421772" w:rsidRDefault="00D07642" w:rsidP="005850D6">
      <w:pPr>
        <w:spacing w:line="360" w:lineRule="auto"/>
        <w:jc w:val="both"/>
        <w:rPr>
          <w:rFonts w:ascii="Book Antiqua" w:hAnsi="Book Antiqua" w:cs="Times New Roman"/>
          <w:sz w:val="24"/>
          <w:szCs w:val="24"/>
        </w:rPr>
      </w:pPr>
      <w:r w:rsidRPr="00421772">
        <w:rPr>
          <w:rFonts w:ascii="Book Antiqua" w:hAnsi="Book Antiqua" w:cs="Times New Roman"/>
          <w:sz w:val="24"/>
          <w:szCs w:val="24"/>
        </w:rPr>
        <w:br w:type="page"/>
      </w:r>
    </w:p>
    <w:p w:rsidR="00D907E5" w:rsidRPr="00421772" w:rsidRDefault="00D07642" w:rsidP="005850D6">
      <w:pPr>
        <w:spacing w:line="360" w:lineRule="auto"/>
        <w:jc w:val="both"/>
        <w:rPr>
          <w:rFonts w:ascii="Book Antiqua" w:hAnsi="Book Antiqua" w:cs="Times New Roman"/>
          <w:b/>
          <w:sz w:val="24"/>
          <w:szCs w:val="24"/>
        </w:rPr>
      </w:pPr>
      <w:r w:rsidRPr="00421772">
        <w:rPr>
          <w:rFonts w:ascii="Book Antiqua" w:hAnsi="Book Antiqua" w:cs="Times New Roman"/>
          <w:b/>
          <w:sz w:val="24"/>
          <w:szCs w:val="24"/>
        </w:rPr>
        <w:lastRenderedPageBreak/>
        <w:t>Table 4</w:t>
      </w:r>
      <w:r w:rsidR="0077414C" w:rsidRPr="00421772">
        <w:rPr>
          <w:rFonts w:ascii="Book Antiqua" w:eastAsia="宋体" w:hAnsi="Book Antiqua" w:cs="Times New Roman" w:hint="eastAsia"/>
          <w:b/>
          <w:sz w:val="24"/>
          <w:szCs w:val="24"/>
          <w:lang w:eastAsia="zh-CN"/>
        </w:rPr>
        <w:t xml:space="preserve"> </w:t>
      </w:r>
      <w:r w:rsidR="00AE3C34" w:rsidRPr="00421772">
        <w:rPr>
          <w:rFonts w:ascii="Book Antiqua" w:hAnsi="Book Antiqua" w:cs="Times New Roman"/>
          <w:b/>
          <w:sz w:val="24"/>
          <w:szCs w:val="24"/>
        </w:rPr>
        <w:t xml:space="preserve">Adjusted </w:t>
      </w:r>
      <w:r w:rsidR="0077414C" w:rsidRPr="00421772">
        <w:rPr>
          <w:rFonts w:ascii="Book Antiqua" w:hAnsi="Book Antiqua" w:cs="Times New Roman"/>
          <w:b/>
          <w:sz w:val="24"/>
          <w:szCs w:val="24"/>
        </w:rPr>
        <w:t>analyses</w:t>
      </w:r>
    </w:p>
    <w:tbl>
      <w:tblPr>
        <w:tblW w:w="8662" w:type="dxa"/>
        <w:tblInd w:w="93" w:type="dxa"/>
        <w:tblBorders>
          <w:top w:val="single" w:sz="4" w:space="0" w:color="auto"/>
          <w:bottom w:val="single" w:sz="4" w:space="0" w:color="auto"/>
        </w:tblBorders>
        <w:tblLook w:val="04A0" w:firstRow="1" w:lastRow="0" w:firstColumn="1" w:lastColumn="0" w:noHBand="0" w:noVBand="1"/>
      </w:tblPr>
      <w:tblGrid>
        <w:gridCol w:w="2400"/>
        <w:gridCol w:w="3427"/>
        <w:gridCol w:w="2835"/>
      </w:tblGrid>
      <w:tr w:rsidR="00AE3C34" w:rsidRPr="00421772" w:rsidTr="000516AE">
        <w:trPr>
          <w:trHeight w:val="300"/>
        </w:trPr>
        <w:tc>
          <w:tcPr>
            <w:tcW w:w="2400" w:type="dxa"/>
            <w:tcBorders>
              <w:top w:val="single" w:sz="4" w:space="0" w:color="auto"/>
              <w:bottom w:val="single" w:sz="4" w:space="0" w:color="auto"/>
            </w:tcBorders>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b/>
                <w:bCs/>
                <w:color w:val="000000"/>
                <w:sz w:val="24"/>
                <w:szCs w:val="24"/>
              </w:rPr>
              <w:t>Variable</w:t>
            </w:r>
          </w:p>
        </w:tc>
        <w:tc>
          <w:tcPr>
            <w:tcW w:w="3427" w:type="dxa"/>
            <w:tcBorders>
              <w:top w:val="single" w:sz="4" w:space="0" w:color="auto"/>
              <w:bottom w:val="single" w:sz="4" w:space="0" w:color="auto"/>
            </w:tcBorders>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b/>
                <w:bCs/>
                <w:color w:val="000000"/>
                <w:sz w:val="24"/>
                <w:szCs w:val="24"/>
              </w:rPr>
              <w:t>Group difference (95% CI)</w:t>
            </w:r>
          </w:p>
        </w:tc>
        <w:tc>
          <w:tcPr>
            <w:tcW w:w="2835" w:type="dxa"/>
            <w:tcBorders>
              <w:top w:val="single" w:sz="4" w:space="0" w:color="auto"/>
              <w:bottom w:val="single" w:sz="4" w:space="0" w:color="auto"/>
            </w:tcBorders>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b/>
                <w:bCs/>
                <w:i/>
                <w:color w:val="000000"/>
                <w:sz w:val="24"/>
                <w:szCs w:val="24"/>
              </w:rPr>
              <w:t>P</w:t>
            </w:r>
            <w:r w:rsidRPr="00421772">
              <w:rPr>
                <w:rFonts w:ascii="Book Antiqua" w:eastAsia="Times New Roman" w:hAnsi="Book Antiqua" w:cs="Times New Roman"/>
                <w:b/>
                <w:bCs/>
                <w:color w:val="000000"/>
                <w:sz w:val="24"/>
                <w:szCs w:val="24"/>
              </w:rPr>
              <w:t>-value</w:t>
            </w:r>
          </w:p>
        </w:tc>
      </w:tr>
      <w:tr w:rsidR="00AE3C34" w:rsidRPr="00421772" w:rsidTr="000516AE">
        <w:trPr>
          <w:trHeight w:val="300"/>
        </w:trPr>
        <w:tc>
          <w:tcPr>
            <w:tcW w:w="2400" w:type="dxa"/>
            <w:tcBorders>
              <w:top w:val="single" w:sz="4" w:space="0" w:color="auto"/>
            </w:tcBorders>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GTT</w:t>
            </w:r>
          </w:p>
        </w:tc>
        <w:tc>
          <w:tcPr>
            <w:tcW w:w="3427" w:type="dxa"/>
            <w:tcBorders>
              <w:top w:val="single" w:sz="4" w:space="0" w:color="auto"/>
            </w:tcBorders>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color w:val="000000"/>
                <w:sz w:val="24"/>
                <w:szCs w:val="24"/>
              </w:rPr>
            </w:pPr>
            <w:r w:rsidRPr="00421772">
              <w:rPr>
                <w:rFonts w:ascii="Book Antiqua" w:eastAsia="Times New Roman" w:hAnsi="Book Antiqua" w:cs="Times New Roman"/>
                <w:color w:val="000000"/>
                <w:sz w:val="24"/>
                <w:szCs w:val="24"/>
              </w:rPr>
              <w:t>0.90 (0.72, 1.13)</w:t>
            </w:r>
          </w:p>
        </w:tc>
        <w:tc>
          <w:tcPr>
            <w:tcW w:w="2835" w:type="dxa"/>
            <w:tcBorders>
              <w:top w:val="single" w:sz="4" w:space="0" w:color="auto"/>
            </w:tcBorders>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0.352</w:t>
            </w:r>
          </w:p>
        </w:tc>
      </w:tr>
      <w:tr w:rsidR="00AE3C34" w:rsidRPr="00421772" w:rsidTr="000516AE">
        <w:trPr>
          <w:trHeight w:val="300"/>
        </w:trPr>
        <w:tc>
          <w:tcPr>
            <w:tcW w:w="2400"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SBTT</w:t>
            </w:r>
          </w:p>
        </w:tc>
        <w:tc>
          <w:tcPr>
            <w:tcW w:w="3427"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1.07 (0.95, 1.19)</w:t>
            </w:r>
          </w:p>
        </w:tc>
        <w:tc>
          <w:tcPr>
            <w:tcW w:w="2835"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0.261</w:t>
            </w:r>
          </w:p>
        </w:tc>
      </w:tr>
      <w:tr w:rsidR="00AE3C34" w:rsidRPr="00421772" w:rsidTr="000516AE">
        <w:trPr>
          <w:trHeight w:val="300"/>
        </w:trPr>
        <w:tc>
          <w:tcPr>
            <w:tcW w:w="2400"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Total recorded time</w:t>
            </w:r>
          </w:p>
        </w:tc>
        <w:tc>
          <w:tcPr>
            <w:tcW w:w="3427"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1.14 (1.10, 1.18)</w:t>
            </w:r>
          </w:p>
        </w:tc>
        <w:tc>
          <w:tcPr>
            <w:tcW w:w="2835"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&lt;</w:t>
            </w:r>
            <w:r w:rsidR="0077414C" w:rsidRPr="00421772">
              <w:rPr>
                <w:rFonts w:ascii="Book Antiqua" w:eastAsia="宋体" w:hAnsi="Book Antiqua" w:cs="Times New Roman" w:hint="eastAsia"/>
                <w:color w:val="000000"/>
                <w:sz w:val="24"/>
                <w:szCs w:val="24"/>
                <w:lang w:eastAsia="zh-CN"/>
              </w:rPr>
              <w:t xml:space="preserve"> </w:t>
            </w:r>
            <w:r w:rsidRPr="00421772">
              <w:rPr>
                <w:rFonts w:ascii="Book Antiqua" w:eastAsia="Times New Roman" w:hAnsi="Book Antiqua" w:cs="Times New Roman"/>
                <w:color w:val="000000"/>
                <w:sz w:val="24"/>
                <w:szCs w:val="24"/>
              </w:rPr>
              <w:t>0.001</w:t>
            </w:r>
          </w:p>
        </w:tc>
      </w:tr>
      <w:tr w:rsidR="00AE3C34" w:rsidRPr="00421772" w:rsidTr="000516AE">
        <w:trPr>
          <w:trHeight w:val="300"/>
        </w:trPr>
        <w:tc>
          <w:tcPr>
            <w:tcW w:w="2400"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p>
        </w:tc>
        <w:tc>
          <w:tcPr>
            <w:tcW w:w="3427"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Cs/>
                <w:i/>
                <w:iCs/>
                <w:color w:val="000000"/>
                <w:sz w:val="24"/>
                <w:szCs w:val="24"/>
              </w:rPr>
            </w:pPr>
            <w:r w:rsidRPr="00421772">
              <w:rPr>
                <w:rFonts w:ascii="Book Antiqua" w:eastAsia="Times New Roman" w:hAnsi="Book Antiqua" w:cs="Times New Roman"/>
                <w:bCs/>
                <w:color w:val="000000"/>
                <w:sz w:val="24"/>
                <w:szCs w:val="24"/>
              </w:rPr>
              <w:t>Odds ratio (95% CI)</w:t>
            </w:r>
          </w:p>
        </w:tc>
        <w:tc>
          <w:tcPr>
            <w:tcW w:w="2835"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p>
        </w:tc>
      </w:tr>
      <w:tr w:rsidR="00AE3C34" w:rsidRPr="00421772" w:rsidTr="000516AE">
        <w:trPr>
          <w:trHeight w:val="300"/>
        </w:trPr>
        <w:tc>
          <w:tcPr>
            <w:tcW w:w="2400"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Completion</w:t>
            </w:r>
          </w:p>
        </w:tc>
        <w:tc>
          <w:tcPr>
            <w:tcW w:w="3427"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1.78 (0.88, 3.63)</w:t>
            </w:r>
          </w:p>
        </w:tc>
        <w:tc>
          <w:tcPr>
            <w:tcW w:w="2835"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0.111</w:t>
            </w:r>
          </w:p>
        </w:tc>
      </w:tr>
      <w:tr w:rsidR="00AE3C34" w:rsidRPr="00421772" w:rsidTr="000516AE">
        <w:trPr>
          <w:trHeight w:val="300"/>
        </w:trPr>
        <w:tc>
          <w:tcPr>
            <w:tcW w:w="2400"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Positive finding</w:t>
            </w:r>
            <w:r w:rsidR="00684DB7" w:rsidRPr="00421772">
              <w:rPr>
                <w:rFonts w:ascii="Book Antiqua" w:eastAsia="Times New Roman" w:hAnsi="Book Antiqua" w:cs="Times New Roman"/>
                <w:color w:val="000000"/>
                <w:sz w:val="24"/>
                <w:szCs w:val="24"/>
              </w:rPr>
              <w:t>s</w:t>
            </w:r>
          </w:p>
        </w:tc>
        <w:tc>
          <w:tcPr>
            <w:tcW w:w="3427"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0.98 (0.64, 1.51)</w:t>
            </w:r>
          </w:p>
        </w:tc>
        <w:tc>
          <w:tcPr>
            <w:tcW w:w="2835" w:type="dxa"/>
            <w:shd w:val="clear" w:color="auto" w:fill="auto"/>
            <w:noWrap/>
            <w:vAlign w:val="bottom"/>
            <w:hideMark/>
          </w:tcPr>
          <w:p w:rsidR="00AE3C34" w:rsidRPr="00421772" w:rsidRDefault="00AE3C34" w:rsidP="005850D6">
            <w:pPr>
              <w:spacing w:line="360" w:lineRule="auto"/>
              <w:jc w:val="both"/>
              <w:rPr>
                <w:rFonts w:ascii="Book Antiqua" w:eastAsia="Times New Roman" w:hAnsi="Book Antiqua" w:cs="Times New Roman"/>
                <w:b/>
                <w:bCs/>
                <w:i/>
                <w:iCs/>
                <w:color w:val="000000"/>
                <w:sz w:val="24"/>
                <w:szCs w:val="24"/>
              </w:rPr>
            </w:pPr>
            <w:r w:rsidRPr="00421772">
              <w:rPr>
                <w:rFonts w:ascii="Book Antiqua" w:eastAsia="Times New Roman" w:hAnsi="Book Antiqua" w:cs="Times New Roman"/>
                <w:color w:val="000000"/>
                <w:sz w:val="24"/>
                <w:szCs w:val="24"/>
              </w:rPr>
              <w:t>0.918</w:t>
            </w:r>
          </w:p>
        </w:tc>
      </w:tr>
    </w:tbl>
    <w:p w:rsidR="00AE3C34" w:rsidRPr="00421772" w:rsidRDefault="00AE3C34" w:rsidP="005850D6">
      <w:pPr>
        <w:spacing w:line="360" w:lineRule="auto"/>
        <w:jc w:val="both"/>
        <w:rPr>
          <w:rFonts w:ascii="Book Antiqua" w:eastAsia="宋体" w:hAnsi="Book Antiqua"/>
          <w:sz w:val="24"/>
          <w:szCs w:val="24"/>
          <w:lang w:eastAsia="zh-CN"/>
        </w:rPr>
      </w:pPr>
      <w:r w:rsidRPr="00421772">
        <w:rPr>
          <w:rFonts w:ascii="Book Antiqua" w:hAnsi="Book Antiqua" w:cs="Times New Roman"/>
          <w:sz w:val="24"/>
          <w:szCs w:val="24"/>
        </w:rPr>
        <w:t>GTT</w:t>
      </w:r>
      <w:r w:rsidR="000516AE" w:rsidRPr="00421772">
        <w:rPr>
          <w:rFonts w:ascii="Book Antiqua" w:eastAsia="宋体" w:hAnsi="Book Antiqua" w:cs="Times New Roman" w:hint="eastAsia"/>
          <w:sz w:val="24"/>
          <w:szCs w:val="24"/>
          <w:lang w:eastAsia="zh-CN"/>
        </w:rPr>
        <w:t xml:space="preserve">: </w:t>
      </w:r>
      <w:r w:rsidR="000516AE" w:rsidRPr="00421772">
        <w:rPr>
          <w:rFonts w:ascii="Book Antiqua" w:hAnsi="Book Antiqua" w:cs="Times New Roman"/>
          <w:sz w:val="24"/>
          <w:szCs w:val="24"/>
        </w:rPr>
        <w:t xml:space="preserve">Gastric </w:t>
      </w:r>
      <w:r w:rsidRPr="00421772">
        <w:rPr>
          <w:rFonts w:ascii="Book Antiqua" w:hAnsi="Book Antiqua" w:cs="Times New Roman"/>
          <w:sz w:val="24"/>
          <w:szCs w:val="24"/>
        </w:rPr>
        <w:t>transit time; SBTT</w:t>
      </w:r>
      <w:r w:rsidR="000516AE" w:rsidRPr="00421772">
        <w:rPr>
          <w:rFonts w:ascii="Book Antiqua" w:eastAsia="宋体" w:hAnsi="Book Antiqua" w:cs="Times New Roman" w:hint="eastAsia"/>
          <w:sz w:val="24"/>
          <w:szCs w:val="24"/>
          <w:lang w:eastAsia="zh-CN"/>
        </w:rPr>
        <w:t xml:space="preserve">: </w:t>
      </w:r>
      <w:r w:rsidR="000516AE" w:rsidRPr="00421772">
        <w:rPr>
          <w:rFonts w:ascii="Book Antiqua" w:hAnsi="Book Antiqua" w:cs="Times New Roman"/>
          <w:sz w:val="24"/>
          <w:szCs w:val="24"/>
        </w:rPr>
        <w:t xml:space="preserve">Small </w:t>
      </w:r>
      <w:r w:rsidRPr="00421772">
        <w:rPr>
          <w:rFonts w:ascii="Book Antiqua" w:hAnsi="Book Antiqua" w:cs="Times New Roman"/>
          <w:sz w:val="24"/>
          <w:szCs w:val="24"/>
        </w:rPr>
        <w:t>bowel transit time</w:t>
      </w:r>
      <w:r w:rsidR="000516AE" w:rsidRPr="00421772">
        <w:rPr>
          <w:rFonts w:ascii="Book Antiqua" w:eastAsia="宋体" w:hAnsi="Book Antiqua" w:cs="Times New Roman" w:hint="eastAsia"/>
          <w:sz w:val="24"/>
          <w:szCs w:val="24"/>
          <w:lang w:eastAsia="zh-CN"/>
        </w:rPr>
        <w:t>.</w:t>
      </w:r>
    </w:p>
    <w:sectPr w:rsidR="00AE3C34" w:rsidRPr="00421772" w:rsidSect="00742903">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AD" w:rsidRDefault="00FE74AD" w:rsidP="00BE630C">
      <w:r>
        <w:separator/>
      </w:r>
    </w:p>
  </w:endnote>
  <w:endnote w:type="continuationSeparator" w:id="0">
    <w:p w:rsidR="00FE74AD" w:rsidRDefault="00FE74AD" w:rsidP="00BE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2E" w:rsidRDefault="009B272E" w:rsidP="00BE630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B272E" w:rsidRDefault="009B272E" w:rsidP="009E4BE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2E" w:rsidRDefault="009B272E" w:rsidP="00BE630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01F54">
      <w:rPr>
        <w:rStyle w:val="ab"/>
        <w:noProof/>
      </w:rPr>
      <w:t>23</w:t>
    </w:r>
    <w:r>
      <w:rPr>
        <w:rStyle w:val="ab"/>
      </w:rPr>
      <w:fldChar w:fldCharType="end"/>
    </w:r>
  </w:p>
  <w:p w:rsidR="009B272E" w:rsidRDefault="009B272E" w:rsidP="009E4B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AD" w:rsidRDefault="00FE74AD" w:rsidP="00BE630C">
      <w:r>
        <w:separator/>
      </w:r>
    </w:p>
  </w:footnote>
  <w:footnote w:type="continuationSeparator" w:id="0">
    <w:p w:rsidR="00FE74AD" w:rsidRDefault="00FE74AD" w:rsidP="00BE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4F"/>
    <w:rsid w:val="000003CF"/>
    <w:rsid w:val="00024850"/>
    <w:rsid w:val="00046CD6"/>
    <w:rsid w:val="000516AE"/>
    <w:rsid w:val="00067D42"/>
    <w:rsid w:val="00067DD5"/>
    <w:rsid w:val="0007368B"/>
    <w:rsid w:val="00082747"/>
    <w:rsid w:val="000B3332"/>
    <w:rsid w:val="000B4306"/>
    <w:rsid w:val="000C297C"/>
    <w:rsid w:val="000C4DB4"/>
    <w:rsid w:val="000D033E"/>
    <w:rsid w:val="000D305B"/>
    <w:rsid w:val="000E215A"/>
    <w:rsid w:val="000E6869"/>
    <w:rsid w:val="000F7911"/>
    <w:rsid w:val="00101F54"/>
    <w:rsid w:val="00102F1D"/>
    <w:rsid w:val="00115D55"/>
    <w:rsid w:val="0012063D"/>
    <w:rsid w:val="00121FE3"/>
    <w:rsid w:val="00134FE7"/>
    <w:rsid w:val="00143584"/>
    <w:rsid w:val="00145DF8"/>
    <w:rsid w:val="00152D66"/>
    <w:rsid w:val="00173666"/>
    <w:rsid w:val="00174E3E"/>
    <w:rsid w:val="001849C5"/>
    <w:rsid w:val="001A129E"/>
    <w:rsid w:val="001C3219"/>
    <w:rsid w:val="001C5156"/>
    <w:rsid w:val="001D6529"/>
    <w:rsid w:val="001D7B86"/>
    <w:rsid w:val="001E49A1"/>
    <w:rsid w:val="001F259C"/>
    <w:rsid w:val="002209D7"/>
    <w:rsid w:val="0023329C"/>
    <w:rsid w:val="00243FC3"/>
    <w:rsid w:val="002528DD"/>
    <w:rsid w:val="00257782"/>
    <w:rsid w:val="002605B1"/>
    <w:rsid w:val="00272D13"/>
    <w:rsid w:val="00294A11"/>
    <w:rsid w:val="002A2B70"/>
    <w:rsid w:val="002A67AE"/>
    <w:rsid w:val="002C007B"/>
    <w:rsid w:val="00301FDC"/>
    <w:rsid w:val="00303C2B"/>
    <w:rsid w:val="00304843"/>
    <w:rsid w:val="0030575F"/>
    <w:rsid w:val="00307CB7"/>
    <w:rsid w:val="00327117"/>
    <w:rsid w:val="00336719"/>
    <w:rsid w:val="003445BE"/>
    <w:rsid w:val="00344F8C"/>
    <w:rsid w:val="003508A6"/>
    <w:rsid w:val="00352779"/>
    <w:rsid w:val="00352B4B"/>
    <w:rsid w:val="00362584"/>
    <w:rsid w:val="0036434C"/>
    <w:rsid w:val="00367CF5"/>
    <w:rsid w:val="00392AED"/>
    <w:rsid w:val="003A21AC"/>
    <w:rsid w:val="003A2546"/>
    <w:rsid w:val="003B0EDF"/>
    <w:rsid w:val="003C3C44"/>
    <w:rsid w:val="003D0256"/>
    <w:rsid w:val="003F4EAE"/>
    <w:rsid w:val="004032E0"/>
    <w:rsid w:val="00404B3C"/>
    <w:rsid w:val="00406621"/>
    <w:rsid w:val="00407998"/>
    <w:rsid w:val="00421772"/>
    <w:rsid w:val="00435A49"/>
    <w:rsid w:val="0044704C"/>
    <w:rsid w:val="004516DC"/>
    <w:rsid w:val="00461BB9"/>
    <w:rsid w:val="00471B35"/>
    <w:rsid w:val="00474291"/>
    <w:rsid w:val="004A3FE4"/>
    <w:rsid w:val="004C01DB"/>
    <w:rsid w:val="004D689C"/>
    <w:rsid w:val="004E786C"/>
    <w:rsid w:val="004E7B5B"/>
    <w:rsid w:val="0050392C"/>
    <w:rsid w:val="00514A68"/>
    <w:rsid w:val="005165A4"/>
    <w:rsid w:val="00531A96"/>
    <w:rsid w:val="00535A6F"/>
    <w:rsid w:val="005360B7"/>
    <w:rsid w:val="00540913"/>
    <w:rsid w:val="0054702A"/>
    <w:rsid w:val="00550EAD"/>
    <w:rsid w:val="00564335"/>
    <w:rsid w:val="005763E8"/>
    <w:rsid w:val="00576676"/>
    <w:rsid w:val="00584B42"/>
    <w:rsid w:val="005850D6"/>
    <w:rsid w:val="00590E3A"/>
    <w:rsid w:val="005A45B0"/>
    <w:rsid w:val="005B6607"/>
    <w:rsid w:val="005B6FAD"/>
    <w:rsid w:val="005D0332"/>
    <w:rsid w:val="005E57C8"/>
    <w:rsid w:val="005F7DD7"/>
    <w:rsid w:val="00606827"/>
    <w:rsid w:val="00615C96"/>
    <w:rsid w:val="00617DAF"/>
    <w:rsid w:val="0062727A"/>
    <w:rsid w:val="00655FBC"/>
    <w:rsid w:val="00656097"/>
    <w:rsid w:val="00662DC6"/>
    <w:rsid w:val="00684DB7"/>
    <w:rsid w:val="006863B1"/>
    <w:rsid w:val="00686F55"/>
    <w:rsid w:val="00694AC7"/>
    <w:rsid w:val="006A4D80"/>
    <w:rsid w:val="006B609C"/>
    <w:rsid w:val="006C0D58"/>
    <w:rsid w:val="006E0500"/>
    <w:rsid w:val="006F3688"/>
    <w:rsid w:val="006F39B7"/>
    <w:rsid w:val="00705150"/>
    <w:rsid w:val="0073054D"/>
    <w:rsid w:val="00737320"/>
    <w:rsid w:val="00742903"/>
    <w:rsid w:val="007463AC"/>
    <w:rsid w:val="00772720"/>
    <w:rsid w:val="0077414C"/>
    <w:rsid w:val="00775CE2"/>
    <w:rsid w:val="007A2AD9"/>
    <w:rsid w:val="007C4C17"/>
    <w:rsid w:val="007D349D"/>
    <w:rsid w:val="007D64B7"/>
    <w:rsid w:val="007E11B5"/>
    <w:rsid w:val="007E3D62"/>
    <w:rsid w:val="007E7992"/>
    <w:rsid w:val="00803C00"/>
    <w:rsid w:val="0083560D"/>
    <w:rsid w:val="00835CE4"/>
    <w:rsid w:val="008425F7"/>
    <w:rsid w:val="00846E9E"/>
    <w:rsid w:val="0086214B"/>
    <w:rsid w:val="00870BA4"/>
    <w:rsid w:val="00883B43"/>
    <w:rsid w:val="00883F3B"/>
    <w:rsid w:val="00884B98"/>
    <w:rsid w:val="00893E80"/>
    <w:rsid w:val="008A7902"/>
    <w:rsid w:val="008A7B29"/>
    <w:rsid w:val="008B309F"/>
    <w:rsid w:val="008B3B3D"/>
    <w:rsid w:val="008C2953"/>
    <w:rsid w:val="00904BC0"/>
    <w:rsid w:val="00913A53"/>
    <w:rsid w:val="00922D4F"/>
    <w:rsid w:val="00932DFC"/>
    <w:rsid w:val="00934359"/>
    <w:rsid w:val="00945E95"/>
    <w:rsid w:val="009462C5"/>
    <w:rsid w:val="0095655D"/>
    <w:rsid w:val="0098338D"/>
    <w:rsid w:val="00984A0C"/>
    <w:rsid w:val="009872A5"/>
    <w:rsid w:val="009B272E"/>
    <w:rsid w:val="009C0ADC"/>
    <w:rsid w:val="009D5112"/>
    <w:rsid w:val="009D706F"/>
    <w:rsid w:val="009E4BE1"/>
    <w:rsid w:val="00A16540"/>
    <w:rsid w:val="00A34E4A"/>
    <w:rsid w:val="00A46542"/>
    <w:rsid w:val="00A51607"/>
    <w:rsid w:val="00A560B0"/>
    <w:rsid w:val="00A656D4"/>
    <w:rsid w:val="00A66649"/>
    <w:rsid w:val="00A759FD"/>
    <w:rsid w:val="00A83AE0"/>
    <w:rsid w:val="00AA05D8"/>
    <w:rsid w:val="00AA36EB"/>
    <w:rsid w:val="00AC11CA"/>
    <w:rsid w:val="00AC36E4"/>
    <w:rsid w:val="00AD2542"/>
    <w:rsid w:val="00AE3C34"/>
    <w:rsid w:val="00AE7C31"/>
    <w:rsid w:val="00AF12EF"/>
    <w:rsid w:val="00AF222A"/>
    <w:rsid w:val="00B12B3B"/>
    <w:rsid w:val="00B2401B"/>
    <w:rsid w:val="00B31973"/>
    <w:rsid w:val="00B44AF4"/>
    <w:rsid w:val="00B473D1"/>
    <w:rsid w:val="00B47E98"/>
    <w:rsid w:val="00B66BCF"/>
    <w:rsid w:val="00B80C70"/>
    <w:rsid w:val="00BB0FD3"/>
    <w:rsid w:val="00BB715B"/>
    <w:rsid w:val="00BB7974"/>
    <w:rsid w:val="00BC631E"/>
    <w:rsid w:val="00BD2770"/>
    <w:rsid w:val="00BD67ED"/>
    <w:rsid w:val="00BE630C"/>
    <w:rsid w:val="00BF4669"/>
    <w:rsid w:val="00C14CC2"/>
    <w:rsid w:val="00C4490B"/>
    <w:rsid w:val="00C505F0"/>
    <w:rsid w:val="00C54632"/>
    <w:rsid w:val="00C55222"/>
    <w:rsid w:val="00C62A63"/>
    <w:rsid w:val="00C64E31"/>
    <w:rsid w:val="00C73663"/>
    <w:rsid w:val="00C737A0"/>
    <w:rsid w:val="00C75538"/>
    <w:rsid w:val="00C87AD3"/>
    <w:rsid w:val="00C937F1"/>
    <w:rsid w:val="00C97323"/>
    <w:rsid w:val="00CB6489"/>
    <w:rsid w:val="00CC2EC8"/>
    <w:rsid w:val="00CD56E4"/>
    <w:rsid w:val="00CE4AFB"/>
    <w:rsid w:val="00CE4FB4"/>
    <w:rsid w:val="00CF4249"/>
    <w:rsid w:val="00D00BE0"/>
    <w:rsid w:val="00D04BC6"/>
    <w:rsid w:val="00D07642"/>
    <w:rsid w:val="00D179FE"/>
    <w:rsid w:val="00D31928"/>
    <w:rsid w:val="00D32B33"/>
    <w:rsid w:val="00D52857"/>
    <w:rsid w:val="00D5672B"/>
    <w:rsid w:val="00D5793F"/>
    <w:rsid w:val="00D57BBA"/>
    <w:rsid w:val="00D6634B"/>
    <w:rsid w:val="00D71A32"/>
    <w:rsid w:val="00D8434C"/>
    <w:rsid w:val="00D84B63"/>
    <w:rsid w:val="00D907E5"/>
    <w:rsid w:val="00DA19AE"/>
    <w:rsid w:val="00DA6569"/>
    <w:rsid w:val="00DB2368"/>
    <w:rsid w:val="00DB39EE"/>
    <w:rsid w:val="00DB6007"/>
    <w:rsid w:val="00DC38B5"/>
    <w:rsid w:val="00DD49FF"/>
    <w:rsid w:val="00DD64B2"/>
    <w:rsid w:val="00DF7632"/>
    <w:rsid w:val="00DF7960"/>
    <w:rsid w:val="00E010A0"/>
    <w:rsid w:val="00E02FBB"/>
    <w:rsid w:val="00E14B4F"/>
    <w:rsid w:val="00E44610"/>
    <w:rsid w:val="00E476DD"/>
    <w:rsid w:val="00E559F9"/>
    <w:rsid w:val="00E57806"/>
    <w:rsid w:val="00E57873"/>
    <w:rsid w:val="00E67F09"/>
    <w:rsid w:val="00E7708B"/>
    <w:rsid w:val="00E856DF"/>
    <w:rsid w:val="00E908D4"/>
    <w:rsid w:val="00E961F6"/>
    <w:rsid w:val="00EA7725"/>
    <w:rsid w:val="00EA7E2D"/>
    <w:rsid w:val="00EB35C3"/>
    <w:rsid w:val="00EC339B"/>
    <w:rsid w:val="00ED5942"/>
    <w:rsid w:val="00EE1766"/>
    <w:rsid w:val="00EF31EF"/>
    <w:rsid w:val="00F1337C"/>
    <w:rsid w:val="00F16CC3"/>
    <w:rsid w:val="00F6081B"/>
    <w:rsid w:val="00F7514E"/>
    <w:rsid w:val="00F75E9E"/>
    <w:rsid w:val="00FA6459"/>
    <w:rsid w:val="00FA6B74"/>
    <w:rsid w:val="00FB0157"/>
    <w:rsid w:val="00FB263C"/>
    <w:rsid w:val="00FC287A"/>
    <w:rsid w:val="00FD4438"/>
    <w:rsid w:val="00FE5AC3"/>
    <w:rsid w:val="00FE74AD"/>
    <w:rsid w:val="00FF0D7D"/>
    <w:rsid w:val="00FF5FB4"/>
    <w:rsid w:val="02604529"/>
    <w:rsid w:val="0588FD61"/>
    <w:rsid w:val="06CFDA40"/>
    <w:rsid w:val="0779958D"/>
    <w:rsid w:val="0AA7294D"/>
    <w:rsid w:val="0D762A65"/>
    <w:rsid w:val="0D779ADB"/>
    <w:rsid w:val="0E30E320"/>
    <w:rsid w:val="0F23B48C"/>
    <w:rsid w:val="0F7782F2"/>
    <w:rsid w:val="1096E821"/>
    <w:rsid w:val="13580861"/>
    <w:rsid w:val="146FD23B"/>
    <w:rsid w:val="1A14F7A8"/>
    <w:rsid w:val="1A6592AE"/>
    <w:rsid w:val="1C0BBF2C"/>
    <w:rsid w:val="1C402171"/>
    <w:rsid w:val="1C4E30BA"/>
    <w:rsid w:val="1DAC3AA2"/>
    <w:rsid w:val="22D2160C"/>
    <w:rsid w:val="22FE99B7"/>
    <w:rsid w:val="2306BAD2"/>
    <w:rsid w:val="26A1FC39"/>
    <w:rsid w:val="2C2F24FB"/>
    <w:rsid w:val="2DC3FD96"/>
    <w:rsid w:val="2E87D5E9"/>
    <w:rsid w:val="35BF2D14"/>
    <w:rsid w:val="37AFDCA7"/>
    <w:rsid w:val="37E33CF1"/>
    <w:rsid w:val="396C6A3F"/>
    <w:rsid w:val="39F2DD5B"/>
    <w:rsid w:val="3A96B8AB"/>
    <w:rsid w:val="3CDC764B"/>
    <w:rsid w:val="3E7483E9"/>
    <w:rsid w:val="3FDD01F1"/>
    <w:rsid w:val="45D73528"/>
    <w:rsid w:val="4697E2CF"/>
    <w:rsid w:val="47CC9B8A"/>
    <w:rsid w:val="48BB3EF5"/>
    <w:rsid w:val="4A7BA9B4"/>
    <w:rsid w:val="4AB54E43"/>
    <w:rsid w:val="4C276BB4"/>
    <w:rsid w:val="4C4559CA"/>
    <w:rsid w:val="4F5D7CFC"/>
    <w:rsid w:val="5001E2EA"/>
    <w:rsid w:val="5021AE57"/>
    <w:rsid w:val="5027FC57"/>
    <w:rsid w:val="504BC416"/>
    <w:rsid w:val="580811D1"/>
    <w:rsid w:val="5A1FCD7A"/>
    <w:rsid w:val="5BB11B1F"/>
    <w:rsid w:val="5E12A506"/>
    <w:rsid w:val="5EC5B953"/>
    <w:rsid w:val="60B72A7D"/>
    <w:rsid w:val="62BFA22A"/>
    <w:rsid w:val="630FDA8B"/>
    <w:rsid w:val="639BCC3A"/>
    <w:rsid w:val="6420DB37"/>
    <w:rsid w:val="64C095B4"/>
    <w:rsid w:val="66D14825"/>
    <w:rsid w:val="6758E3F9"/>
    <w:rsid w:val="690AB48E"/>
    <w:rsid w:val="69B5D3FA"/>
    <w:rsid w:val="6A12CEEE"/>
    <w:rsid w:val="71C4EC86"/>
    <w:rsid w:val="72D507C1"/>
    <w:rsid w:val="730BE7CA"/>
    <w:rsid w:val="7435BD3F"/>
    <w:rsid w:val="7458C3EA"/>
    <w:rsid w:val="772F6553"/>
    <w:rsid w:val="78DE5E31"/>
    <w:rsid w:val="79FDD908"/>
    <w:rsid w:val="7B205BC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42903"/>
    <w:rPr>
      <w:rFonts w:ascii="Tahoma" w:hAnsi="Tahoma" w:cs="Tahoma"/>
      <w:sz w:val="16"/>
      <w:szCs w:val="16"/>
    </w:rPr>
  </w:style>
  <w:style w:type="character" w:customStyle="1" w:styleId="Char">
    <w:name w:val="批注框文本 Char"/>
    <w:basedOn w:val="a0"/>
    <w:link w:val="a3"/>
    <w:uiPriority w:val="99"/>
    <w:rsid w:val="00742903"/>
    <w:rPr>
      <w:rFonts w:ascii="Tahoma" w:hAnsi="Tahoma" w:cs="Tahoma"/>
      <w:sz w:val="16"/>
      <w:szCs w:val="16"/>
    </w:rPr>
  </w:style>
  <w:style w:type="character" w:styleId="a4">
    <w:name w:val="annotation reference"/>
    <w:basedOn w:val="a0"/>
    <w:unhideWhenUsed/>
    <w:rsid w:val="00913A53"/>
    <w:rPr>
      <w:sz w:val="18"/>
      <w:szCs w:val="18"/>
    </w:rPr>
  </w:style>
  <w:style w:type="paragraph" w:styleId="a5">
    <w:name w:val="annotation text"/>
    <w:basedOn w:val="a"/>
    <w:link w:val="Char0"/>
    <w:uiPriority w:val="99"/>
    <w:semiHidden/>
    <w:unhideWhenUsed/>
    <w:rsid w:val="00913A53"/>
    <w:rPr>
      <w:sz w:val="24"/>
      <w:szCs w:val="24"/>
    </w:rPr>
  </w:style>
  <w:style w:type="character" w:customStyle="1" w:styleId="Char0">
    <w:name w:val="批注文字 Char"/>
    <w:basedOn w:val="a0"/>
    <w:link w:val="a5"/>
    <w:uiPriority w:val="99"/>
    <w:semiHidden/>
    <w:rsid w:val="00913A53"/>
    <w:rPr>
      <w:sz w:val="24"/>
      <w:szCs w:val="24"/>
    </w:rPr>
  </w:style>
  <w:style w:type="paragraph" w:styleId="a6">
    <w:name w:val="annotation subject"/>
    <w:basedOn w:val="a5"/>
    <w:next w:val="a5"/>
    <w:link w:val="Char1"/>
    <w:uiPriority w:val="99"/>
    <w:semiHidden/>
    <w:unhideWhenUsed/>
    <w:rsid w:val="00913A53"/>
    <w:rPr>
      <w:b/>
      <w:bCs/>
      <w:sz w:val="20"/>
      <w:szCs w:val="20"/>
    </w:rPr>
  </w:style>
  <w:style w:type="character" w:customStyle="1" w:styleId="Char1">
    <w:name w:val="批注主题 Char"/>
    <w:basedOn w:val="Char0"/>
    <w:link w:val="a6"/>
    <w:uiPriority w:val="99"/>
    <w:semiHidden/>
    <w:rsid w:val="00913A53"/>
    <w:rPr>
      <w:b/>
      <w:bCs/>
      <w:sz w:val="20"/>
      <w:szCs w:val="20"/>
    </w:rPr>
  </w:style>
  <w:style w:type="table" w:styleId="a7">
    <w:name w:val="Table Grid"/>
    <w:basedOn w:val="a1"/>
    <w:uiPriority w:val="59"/>
    <w:rsid w:val="0073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ibliography"/>
    <w:basedOn w:val="a"/>
    <w:next w:val="a"/>
    <w:uiPriority w:val="37"/>
    <w:unhideWhenUsed/>
    <w:rsid w:val="00143584"/>
    <w:pPr>
      <w:tabs>
        <w:tab w:val="left" w:pos="500"/>
      </w:tabs>
      <w:spacing w:after="240"/>
      <w:ind w:left="504" w:hanging="504"/>
    </w:pPr>
  </w:style>
  <w:style w:type="character" w:styleId="a9">
    <w:name w:val="Hyperlink"/>
    <w:uiPriority w:val="99"/>
    <w:unhideWhenUsed/>
    <w:rsid w:val="008B3B3D"/>
    <w:rPr>
      <w:color w:val="0000FF"/>
      <w:u w:val="single"/>
    </w:rPr>
  </w:style>
  <w:style w:type="paragraph" w:styleId="aa">
    <w:name w:val="footer"/>
    <w:basedOn w:val="a"/>
    <w:link w:val="Char2"/>
    <w:uiPriority w:val="99"/>
    <w:unhideWhenUsed/>
    <w:rsid w:val="00BE630C"/>
    <w:pPr>
      <w:tabs>
        <w:tab w:val="center" w:pos="4320"/>
        <w:tab w:val="right" w:pos="8640"/>
      </w:tabs>
    </w:pPr>
  </w:style>
  <w:style w:type="character" w:customStyle="1" w:styleId="Char2">
    <w:name w:val="页脚 Char"/>
    <w:basedOn w:val="a0"/>
    <w:link w:val="aa"/>
    <w:uiPriority w:val="99"/>
    <w:rsid w:val="00BE630C"/>
  </w:style>
  <w:style w:type="character" w:styleId="ab">
    <w:name w:val="page number"/>
    <w:basedOn w:val="a0"/>
    <w:uiPriority w:val="99"/>
    <w:semiHidden/>
    <w:unhideWhenUsed/>
    <w:rsid w:val="00BE630C"/>
  </w:style>
  <w:style w:type="paragraph" w:styleId="ac">
    <w:name w:val="header"/>
    <w:basedOn w:val="a"/>
    <w:link w:val="Char3"/>
    <w:uiPriority w:val="99"/>
    <w:unhideWhenUsed/>
    <w:rsid w:val="008B30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8B309F"/>
    <w:rPr>
      <w:sz w:val="18"/>
      <w:szCs w:val="18"/>
    </w:rPr>
  </w:style>
  <w:style w:type="paragraph" w:customStyle="1" w:styleId="p0">
    <w:name w:val="p0"/>
    <w:basedOn w:val="a"/>
    <w:rsid w:val="008B309F"/>
    <w:pPr>
      <w:spacing w:line="240" w:lineRule="atLeast"/>
    </w:pPr>
    <w:rPr>
      <w:rFonts w:ascii="Century" w:eastAsia="宋体" w:hAnsi="Century" w:cs="宋体"/>
      <w:sz w:val="21"/>
      <w:szCs w:val="21"/>
      <w:lang w:val="en-US" w:eastAsia="zh-CN"/>
    </w:rPr>
  </w:style>
  <w:style w:type="character" w:styleId="ad">
    <w:name w:val="Strong"/>
    <w:qFormat/>
    <w:rsid w:val="008B309F"/>
    <w:rPr>
      <w:b/>
      <w:bCs/>
    </w:rPr>
  </w:style>
  <w:style w:type="paragraph" w:styleId="ae">
    <w:name w:val="List Paragraph"/>
    <w:basedOn w:val="a"/>
    <w:uiPriority w:val="34"/>
    <w:qFormat/>
    <w:rsid w:val="008B309F"/>
    <w:pPr>
      <w:suppressAutoHyphens/>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42903"/>
    <w:rPr>
      <w:rFonts w:ascii="Tahoma" w:hAnsi="Tahoma" w:cs="Tahoma"/>
      <w:sz w:val="16"/>
      <w:szCs w:val="16"/>
    </w:rPr>
  </w:style>
  <w:style w:type="character" w:customStyle="1" w:styleId="Char">
    <w:name w:val="批注框文本 Char"/>
    <w:basedOn w:val="a0"/>
    <w:link w:val="a3"/>
    <w:uiPriority w:val="99"/>
    <w:rsid w:val="00742903"/>
    <w:rPr>
      <w:rFonts w:ascii="Tahoma" w:hAnsi="Tahoma" w:cs="Tahoma"/>
      <w:sz w:val="16"/>
      <w:szCs w:val="16"/>
    </w:rPr>
  </w:style>
  <w:style w:type="character" w:styleId="a4">
    <w:name w:val="annotation reference"/>
    <w:basedOn w:val="a0"/>
    <w:unhideWhenUsed/>
    <w:rsid w:val="00913A53"/>
    <w:rPr>
      <w:sz w:val="18"/>
      <w:szCs w:val="18"/>
    </w:rPr>
  </w:style>
  <w:style w:type="paragraph" w:styleId="a5">
    <w:name w:val="annotation text"/>
    <w:basedOn w:val="a"/>
    <w:link w:val="Char0"/>
    <w:uiPriority w:val="99"/>
    <w:semiHidden/>
    <w:unhideWhenUsed/>
    <w:rsid w:val="00913A53"/>
    <w:rPr>
      <w:sz w:val="24"/>
      <w:szCs w:val="24"/>
    </w:rPr>
  </w:style>
  <w:style w:type="character" w:customStyle="1" w:styleId="Char0">
    <w:name w:val="批注文字 Char"/>
    <w:basedOn w:val="a0"/>
    <w:link w:val="a5"/>
    <w:uiPriority w:val="99"/>
    <w:semiHidden/>
    <w:rsid w:val="00913A53"/>
    <w:rPr>
      <w:sz w:val="24"/>
      <w:szCs w:val="24"/>
    </w:rPr>
  </w:style>
  <w:style w:type="paragraph" w:styleId="a6">
    <w:name w:val="annotation subject"/>
    <w:basedOn w:val="a5"/>
    <w:next w:val="a5"/>
    <w:link w:val="Char1"/>
    <w:uiPriority w:val="99"/>
    <w:semiHidden/>
    <w:unhideWhenUsed/>
    <w:rsid w:val="00913A53"/>
    <w:rPr>
      <w:b/>
      <w:bCs/>
      <w:sz w:val="20"/>
      <w:szCs w:val="20"/>
    </w:rPr>
  </w:style>
  <w:style w:type="character" w:customStyle="1" w:styleId="Char1">
    <w:name w:val="批注主题 Char"/>
    <w:basedOn w:val="Char0"/>
    <w:link w:val="a6"/>
    <w:uiPriority w:val="99"/>
    <w:semiHidden/>
    <w:rsid w:val="00913A53"/>
    <w:rPr>
      <w:b/>
      <w:bCs/>
      <w:sz w:val="20"/>
      <w:szCs w:val="20"/>
    </w:rPr>
  </w:style>
  <w:style w:type="table" w:styleId="a7">
    <w:name w:val="Table Grid"/>
    <w:basedOn w:val="a1"/>
    <w:uiPriority w:val="59"/>
    <w:rsid w:val="0073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ibliography"/>
    <w:basedOn w:val="a"/>
    <w:next w:val="a"/>
    <w:uiPriority w:val="37"/>
    <w:unhideWhenUsed/>
    <w:rsid w:val="00143584"/>
    <w:pPr>
      <w:tabs>
        <w:tab w:val="left" w:pos="500"/>
      </w:tabs>
      <w:spacing w:after="240"/>
      <w:ind w:left="504" w:hanging="504"/>
    </w:pPr>
  </w:style>
  <w:style w:type="character" w:styleId="a9">
    <w:name w:val="Hyperlink"/>
    <w:uiPriority w:val="99"/>
    <w:unhideWhenUsed/>
    <w:rsid w:val="008B3B3D"/>
    <w:rPr>
      <w:color w:val="0000FF"/>
      <w:u w:val="single"/>
    </w:rPr>
  </w:style>
  <w:style w:type="paragraph" w:styleId="aa">
    <w:name w:val="footer"/>
    <w:basedOn w:val="a"/>
    <w:link w:val="Char2"/>
    <w:uiPriority w:val="99"/>
    <w:unhideWhenUsed/>
    <w:rsid w:val="00BE630C"/>
    <w:pPr>
      <w:tabs>
        <w:tab w:val="center" w:pos="4320"/>
        <w:tab w:val="right" w:pos="8640"/>
      </w:tabs>
    </w:pPr>
  </w:style>
  <w:style w:type="character" w:customStyle="1" w:styleId="Char2">
    <w:name w:val="页脚 Char"/>
    <w:basedOn w:val="a0"/>
    <w:link w:val="aa"/>
    <w:uiPriority w:val="99"/>
    <w:rsid w:val="00BE630C"/>
  </w:style>
  <w:style w:type="character" w:styleId="ab">
    <w:name w:val="page number"/>
    <w:basedOn w:val="a0"/>
    <w:uiPriority w:val="99"/>
    <w:semiHidden/>
    <w:unhideWhenUsed/>
    <w:rsid w:val="00BE630C"/>
  </w:style>
  <w:style w:type="paragraph" w:styleId="ac">
    <w:name w:val="header"/>
    <w:basedOn w:val="a"/>
    <w:link w:val="Char3"/>
    <w:uiPriority w:val="99"/>
    <w:unhideWhenUsed/>
    <w:rsid w:val="008B30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8B309F"/>
    <w:rPr>
      <w:sz w:val="18"/>
      <w:szCs w:val="18"/>
    </w:rPr>
  </w:style>
  <w:style w:type="paragraph" w:customStyle="1" w:styleId="p0">
    <w:name w:val="p0"/>
    <w:basedOn w:val="a"/>
    <w:rsid w:val="008B309F"/>
    <w:pPr>
      <w:spacing w:line="240" w:lineRule="atLeast"/>
    </w:pPr>
    <w:rPr>
      <w:rFonts w:ascii="Century" w:eastAsia="宋体" w:hAnsi="Century" w:cs="宋体"/>
      <w:sz w:val="21"/>
      <w:szCs w:val="21"/>
      <w:lang w:val="en-US" w:eastAsia="zh-CN"/>
    </w:rPr>
  </w:style>
  <w:style w:type="character" w:styleId="ad">
    <w:name w:val="Strong"/>
    <w:qFormat/>
    <w:rsid w:val="008B309F"/>
    <w:rPr>
      <w:b/>
      <w:bCs/>
    </w:rPr>
  </w:style>
  <w:style w:type="paragraph" w:styleId="ae">
    <w:name w:val="List Paragraph"/>
    <w:basedOn w:val="a"/>
    <w:uiPriority w:val="34"/>
    <w:qFormat/>
    <w:rsid w:val="008B309F"/>
    <w:pPr>
      <w:suppressAutoHyphens/>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6731-FCF9-43C5-87D6-EA0E065F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LS Ma</cp:lastModifiedBy>
  <cp:revision>2</cp:revision>
  <dcterms:created xsi:type="dcterms:W3CDTF">2014-10-20T16:47:00Z</dcterms:created>
  <dcterms:modified xsi:type="dcterms:W3CDTF">2014-10-20T16:47:00Z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id="JzoxYbPc"/&gt;&lt;style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