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FCB" w:rsidRPr="00373868" w:rsidRDefault="007F6FCB" w:rsidP="00444A88">
      <w:pPr>
        <w:spacing w:after="0" w:line="360" w:lineRule="auto"/>
        <w:jc w:val="both"/>
        <w:rPr>
          <w:rFonts w:ascii="Book Antiqua" w:hAnsi="Book Antiqua"/>
          <w:b/>
          <w:color w:val="000000"/>
          <w:sz w:val="24"/>
          <w:szCs w:val="24"/>
        </w:rPr>
      </w:pPr>
      <w:r w:rsidRPr="00373868">
        <w:rPr>
          <w:rFonts w:ascii="Book Antiqua" w:hAnsi="Book Antiqua"/>
          <w:b/>
          <w:color w:val="000000"/>
          <w:sz w:val="24"/>
          <w:szCs w:val="24"/>
        </w:rPr>
        <w:t xml:space="preserve">Name of journal: </w:t>
      </w:r>
      <w:r w:rsidRPr="00DA4874">
        <w:rPr>
          <w:rFonts w:ascii="Book Antiqua" w:hAnsi="Book Antiqua"/>
          <w:b/>
          <w:i/>
          <w:color w:val="000000"/>
          <w:sz w:val="24"/>
          <w:szCs w:val="24"/>
        </w:rPr>
        <w:t>World Journal of Transplantation</w:t>
      </w:r>
    </w:p>
    <w:p w:rsidR="007F6FCB" w:rsidRPr="00373868" w:rsidRDefault="007F6FCB" w:rsidP="00444A88">
      <w:pPr>
        <w:spacing w:after="0" w:line="360" w:lineRule="auto"/>
        <w:jc w:val="both"/>
        <w:rPr>
          <w:rFonts w:ascii="Book Antiqua" w:hAnsi="Book Antiqua"/>
          <w:b/>
          <w:color w:val="000000"/>
          <w:sz w:val="24"/>
          <w:szCs w:val="24"/>
        </w:rPr>
      </w:pPr>
      <w:r w:rsidRPr="00373868">
        <w:rPr>
          <w:rFonts w:ascii="Book Antiqua" w:hAnsi="Book Antiqua"/>
          <w:b/>
          <w:color w:val="000000"/>
          <w:sz w:val="24"/>
          <w:szCs w:val="24"/>
        </w:rPr>
        <w:t>ESPS Manuscript NO: 13451</w:t>
      </w:r>
    </w:p>
    <w:p w:rsidR="007F6FCB" w:rsidRPr="00373868" w:rsidRDefault="007F6FCB" w:rsidP="00444A88">
      <w:pPr>
        <w:spacing w:after="0" w:line="360" w:lineRule="auto"/>
        <w:jc w:val="both"/>
        <w:rPr>
          <w:rFonts w:ascii="Book Antiqua" w:hAnsi="Book Antiqua"/>
          <w:b/>
          <w:color w:val="000000"/>
          <w:sz w:val="24"/>
          <w:szCs w:val="24"/>
          <w:lang w:eastAsia="zh-CN"/>
        </w:rPr>
      </w:pPr>
      <w:r w:rsidRPr="00373868">
        <w:rPr>
          <w:rFonts w:ascii="Book Antiqua" w:hAnsi="Book Antiqua"/>
          <w:b/>
          <w:color w:val="000000"/>
          <w:sz w:val="24"/>
          <w:szCs w:val="24"/>
        </w:rPr>
        <w:t>Columns: Minireviews</w:t>
      </w:r>
    </w:p>
    <w:p w:rsidR="007F6FCB" w:rsidRPr="00373868" w:rsidRDefault="007F6FCB" w:rsidP="00444A88">
      <w:pPr>
        <w:spacing w:after="0" w:line="360" w:lineRule="auto"/>
        <w:jc w:val="both"/>
        <w:rPr>
          <w:rFonts w:ascii="Book Antiqua" w:hAnsi="Book Antiqua"/>
          <w:b/>
          <w:color w:val="000000"/>
          <w:sz w:val="24"/>
          <w:szCs w:val="24"/>
          <w:lang w:eastAsia="zh-CN"/>
        </w:rPr>
      </w:pPr>
    </w:p>
    <w:p w:rsidR="007F6FCB" w:rsidRPr="00373868" w:rsidRDefault="007F6FCB" w:rsidP="00444A88">
      <w:pPr>
        <w:spacing w:after="0" w:line="360" w:lineRule="auto"/>
        <w:jc w:val="both"/>
        <w:rPr>
          <w:rFonts w:ascii="Book Antiqua" w:hAnsi="Book Antiqua"/>
          <w:b/>
          <w:color w:val="000000"/>
          <w:sz w:val="24"/>
          <w:szCs w:val="24"/>
        </w:rPr>
      </w:pPr>
      <w:r w:rsidRPr="00373868">
        <w:rPr>
          <w:rFonts w:ascii="Book Antiqua" w:hAnsi="Book Antiqua"/>
          <w:b/>
          <w:color w:val="000000"/>
          <w:sz w:val="24"/>
          <w:szCs w:val="24"/>
        </w:rPr>
        <w:t xml:space="preserve">Split liver transplantation: What’s unique? </w:t>
      </w:r>
    </w:p>
    <w:p w:rsidR="007F6FCB" w:rsidRPr="00373868" w:rsidRDefault="007F6FCB" w:rsidP="00444A88">
      <w:pPr>
        <w:autoSpaceDE w:val="0"/>
        <w:autoSpaceDN w:val="0"/>
        <w:adjustRightInd w:val="0"/>
        <w:spacing w:after="0" w:line="360" w:lineRule="auto"/>
        <w:jc w:val="both"/>
        <w:rPr>
          <w:rFonts w:ascii="Book Antiqua" w:hAnsi="Book Antiqua" w:cs="Dutch801BT-Bold"/>
          <w:b/>
          <w:bCs/>
          <w:color w:val="000000"/>
          <w:sz w:val="24"/>
          <w:szCs w:val="24"/>
          <w:lang w:eastAsia="zh-CN"/>
        </w:rPr>
      </w:pPr>
    </w:p>
    <w:p w:rsidR="007F6FCB" w:rsidRPr="00373868" w:rsidRDefault="007F6FCB" w:rsidP="00892603">
      <w:pPr>
        <w:pStyle w:val="CommentText"/>
        <w:spacing w:before="0" w:after="0" w:line="360" w:lineRule="auto"/>
        <w:jc w:val="both"/>
        <w:rPr>
          <w:rFonts w:ascii="Book Antiqua" w:hAnsi="Book Antiqua"/>
          <w:sz w:val="24"/>
          <w:szCs w:val="24"/>
          <w:lang w:eastAsia="zh-CN"/>
        </w:rPr>
      </w:pPr>
      <w:r w:rsidRPr="00373868">
        <w:rPr>
          <w:rFonts w:ascii="Book Antiqua" w:hAnsi="Book Antiqua"/>
          <w:sz w:val="24"/>
          <w:szCs w:val="24"/>
          <w:lang w:eastAsia="zh-CN"/>
        </w:rPr>
        <w:t xml:space="preserve">Dalal AR. Split liver transplantation </w:t>
      </w:r>
    </w:p>
    <w:p w:rsidR="007F6FCB" w:rsidRPr="00373868" w:rsidRDefault="007F6FCB" w:rsidP="00444A88">
      <w:pPr>
        <w:autoSpaceDE w:val="0"/>
        <w:autoSpaceDN w:val="0"/>
        <w:adjustRightInd w:val="0"/>
        <w:spacing w:after="0" w:line="360" w:lineRule="auto"/>
        <w:jc w:val="both"/>
        <w:rPr>
          <w:rFonts w:ascii="Book Antiqua" w:hAnsi="Book Antiqua" w:cs="Dutch801BT-Bold"/>
          <w:b/>
          <w:bCs/>
          <w:color w:val="000000"/>
          <w:sz w:val="24"/>
          <w:szCs w:val="24"/>
          <w:lang w:eastAsia="zh-CN"/>
        </w:rPr>
      </w:pPr>
    </w:p>
    <w:p w:rsidR="007F6FCB" w:rsidRPr="00373868" w:rsidRDefault="007F6FCB" w:rsidP="00444A88">
      <w:pPr>
        <w:pStyle w:val="CommentText"/>
        <w:spacing w:before="0" w:after="0" w:line="360" w:lineRule="auto"/>
        <w:jc w:val="both"/>
        <w:rPr>
          <w:rFonts w:ascii="Book Antiqua" w:hAnsi="Book Antiqua"/>
          <w:sz w:val="24"/>
          <w:szCs w:val="24"/>
          <w:lang w:eastAsia="zh-CN"/>
        </w:rPr>
      </w:pPr>
      <w:r w:rsidRPr="00373868">
        <w:rPr>
          <w:rFonts w:ascii="Book Antiqua" w:hAnsi="Book Antiqua"/>
          <w:sz w:val="24"/>
          <w:szCs w:val="24"/>
          <w:lang w:eastAsia="zh-CN"/>
        </w:rPr>
        <w:t>Aparna R Dalal</w:t>
      </w:r>
    </w:p>
    <w:p w:rsidR="007F6FCB" w:rsidRPr="00373868" w:rsidRDefault="007F6FCB" w:rsidP="00444A88">
      <w:pPr>
        <w:autoSpaceDE w:val="0"/>
        <w:autoSpaceDN w:val="0"/>
        <w:adjustRightInd w:val="0"/>
        <w:spacing w:after="0" w:line="360" w:lineRule="auto"/>
        <w:jc w:val="both"/>
        <w:rPr>
          <w:rFonts w:ascii="Book Antiqua" w:hAnsi="Book Antiqua" w:cs="Dutch801BT-Bold"/>
          <w:b/>
          <w:bCs/>
          <w:color w:val="000000"/>
          <w:sz w:val="24"/>
          <w:szCs w:val="24"/>
          <w:lang w:eastAsia="zh-CN"/>
        </w:rPr>
      </w:pPr>
    </w:p>
    <w:p w:rsidR="007F6FCB" w:rsidRPr="00373868" w:rsidRDefault="007F6FCB" w:rsidP="00444A88">
      <w:pPr>
        <w:pStyle w:val="CommentText"/>
        <w:spacing w:before="0" w:after="0" w:line="360" w:lineRule="auto"/>
        <w:jc w:val="both"/>
        <w:rPr>
          <w:rFonts w:ascii="Book Antiqua" w:hAnsi="Book Antiqua"/>
          <w:sz w:val="24"/>
          <w:szCs w:val="24"/>
          <w:lang w:eastAsia="zh-CN"/>
        </w:rPr>
      </w:pPr>
      <w:r w:rsidRPr="00373868">
        <w:rPr>
          <w:rFonts w:ascii="Book Antiqua" w:hAnsi="Book Antiqua"/>
          <w:b/>
          <w:sz w:val="24"/>
          <w:szCs w:val="24"/>
          <w:lang w:eastAsia="zh-CN"/>
        </w:rPr>
        <w:t>Aparna R Dalal,</w:t>
      </w:r>
      <w:r w:rsidRPr="00373868">
        <w:rPr>
          <w:rFonts w:ascii="Book Antiqua" w:hAnsi="Book Antiqua"/>
          <w:sz w:val="24"/>
          <w:szCs w:val="24"/>
          <w:lang w:eastAsia="zh-CN"/>
        </w:rPr>
        <w:t xml:space="preserve"> Department of Anesthesiology, University of Washington Medical Center, Seattle, WA 98195, United States</w:t>
      </w:r>
    </w:p>
    <w:p w:rsidR="007F6FCB" w:rsidRPr="00373868" w:rsidRDefault="007F6FCB" w:rsidP="00444A88">
      <w:pPr>
        <w:pStyle w:val="CommentText"/>
        <w:spacing w:before="0" w:after="0" w:line="360" w:lineRule="auto"/>
        <w:jc w:val="both"/>
        <w:rPr>
          <w:rFonts w:ascii="Book Antiqua" w:hAnsi="Book Antiqua"/>
          <w:sz w:val="24"/>
          <w:szCs w:val="24"/>
          <w:lang w:eastAsia="zh-CN"/>
        </w:rPr>
      </w:pPr>
    </w:p>
    <w:p w:rsidR="007F6FCB" w:rsidRPr="00373868" w:rsidRDefault="007F6FCB" w:rsidP="00444A88">
      <w:pPr>
        <w:spacing w:after="0" w:line="360" w:lineRule="auto"/>
        <w:jc w:val="both"/>
        <w:rPr>
          <w:rFonts w:ascii="Book Antiqua" w:hAnsi="Book Antiqua"/>
          <w:bCs/>
          <w:sz w:val="24"/>
          <w:szCs w:val="24"/>
          <w:lang w:eastAsia="zh-CN"/>
        </w:rPr>
      </w:pPr>
      <w:r w:rsidRPr="00373868">
        <w:rPr>
          <w:rFonts w:ascii="Book Antiqua" w:hAnsi="Book Antiqua"/>
          <w:b/>
          <w:sz w:val="24"/>
          <w:szCs w:val="24"/>
        </w:rPr>
        <w:t>Author contributions:</w:t>
      </w:r>
      <w:r w:rsidRPr="00373868">
        <w:rPr>
          <w:rFonts w:ascii="Book Antiqua" w:hAnsi="Book Antiqua"/>
          <w:b/>
          <w:sz w:val="24"/>
          <w:szCs w:val="24"/>
          <w:lang w:eastAsia="zh-CN"/>
        </w:rPr>
        <w:t xml:space="preserve"> </w:t>
      </w:r>
      <w:r w:rsidRPr="00373868">
        <w:rPr>
          <w:rFonts w:ascii="Book Antiqua" w:hAnsi="Book Antiqua"/>
          <w:bCs/>
          <w:sz w:val="24"/>
          <w:szCs w:val="24"/>
        </w:rPr>
        <w:t>Dalal AR authored the paper.</w:t>
      </w:r>
    </w:p>
    <w:p w:rsidR="007F6FCB" w:rsidRPr="00373868" w:rsidRDefault="007F6FCB" w:rsidP="00444A88">
      <w:pPr>
        <w:spacing w:after="0" w:line="360" w:lineRule="auto"/>
        <w:jc w:val="both"/>
        <w:rPr>
          <w:rFonts w:ascii="Book Antiqua" w:hAnsi="Book Antiqua"/>
          <w:b/>
          <w:sz w:val="24"/>
          <w:szCs w:val="24"/>
          <w:lang w:eastAsia="zh-CN"/>
        </w:rPr>
      </w:pPr>
    </w:p>
    <w:p w:rsidR="007F6FCB" w:rsidRPr="00373868" w:rsidRDefault="007F6FCB" w:rsidP="00444A88">
      <w:pPr>
        <w:widowControl w:val="0"/>
        <w:autoSpaceDE w:val="0"/>
        <w:autoSpaceDN w:val="0"/>
        <w:adjustRightInd w:val="0"/>
        <w:spacing w:after="0" w:line="360" w:lineRule="auto"/>
        <w:jc w:val="both"/>
        <w:rPr>
          <w:rFonts w:ascii="Book Antiqua" w:hAnsi="Book Antiqua"/>
          <w:bCs/>
          <w:sz w:val="24"/>
          <w:szCs w:val="24"/>
          <w:lang w:eastAsia="zh-CN"/>
        </w:rPr>
      </w:pPr>
      <w:r w:rsidRPr="00373868">
        <w:rPr>
          <w:rFonts w:ascii="Book Antiqua" w:hAnsi="Book Antiqua"/>
          <w:b/>
          <w:sz w:val="24"/>
          <w:szCs w:val="24"/>
        </w:rPr>
        <w:t>Conflict-of-interest:</w:t>
      </w:r>
      <w:r w:rsidRPr="00373868">
        <w:rPr>
          <w:rFonts w:ascii="Book Antiqua" w:hAnsi="Book Antiqua"/>
          <w:b/>
          <w:sz w:val="24"/>
          <w:szCs w:val="24"/>
          <w:lang w:eastAsia="zh-CN"/>
        </w:rPr>
        <w:t xml:space="preserve"> </w:t>
      </w:r>
      <w:r w:rsidRPr="00373868">
        <w:rPr>
          <w:rFonts w:ascii="Book Antiqua" w:hAnsi="Book Antiqua" w:cs="TimesNewRomanPS-BoldItalicMT"/>
          <w:bCs/>
          <w:iCs/>
          <w:sz w:val="24"/>
          <w:szCs w:val="24"/>
        </w:rPr>
        <w:t xml:space="preserve">The author declares that there is no conflict of interests regarding publication of this paper. </w:t>
      </w:r>
      <w:bookmarkStart w:id="0" w:name="_GoBack"/>
      <w:bookmarkEnd w:id="0"/>
    </w:p>
    <w:p w:rsidR="007F6FCB" w:rsidRPr="00373868" w:rsidRDefault="007F6FCB" w:rsidP="00444A88">
      <w:pPr>
        <w:autoSpaceDE w:val="0"/>
        <w:autoSpaceDN w:val="0"/>
        <w:adjustRightInd w:val="0"/>
        <w:spacing w:after="0" w:line="360" w:lineRule="auto"/>
        <w:jc w:val="both"/>
        <w:rPr>
          <w:rFonts w:ascii="Book Antiqua" w:hAnsi="Book Antiqua" w:cs="Dutch801BT-Bold"/>
          <w:b/>
          <w:bCs/>
          <w:color w:val="000000"/>
          <w:sz w:val="24"/>
          <w:szCs w:val="24"/>
          <w:lang w:eastAsia="zh-CN"/>
        </w:rPr>
      </w:pPr>
    </w:p>
    <w:p w:rsidR="007F6FCB" w:rsidRPr="00373868" w:rsidRDefault="007F6FCB" w:rsidP="00444A88">
      <w:pPr>
        <w:spacing w:after="0" w:line="360" w:lineRule="auto"/>
        <w:jc w:val="both"/>
        <w:rPr>
          <w:rFonts w:ascii="Book Antiqua" w:hAnsi="Book Antiqua"/>
          <w:sz w:val="24"/>
          <w:szCs w:val="24"/>
        </w:rPr>
      </w:pPr>
      <w:bookmarkStart w:id="1" w:name="OLE_LINK507"/>
      <w:bookmarkStart w:id="2" w:name="OLE_LINK506"/>
      <w:bookmarkStart w:id="3" w:name="OLE_LINK496"/>
      <w:bookmarkStart w:id="4" w:name="OLE_LINK479"/>
      <w:r w:rsidRPr="00373868">
        <w:rPr>
          <w:rFonts w:ascii="Book Antiqua" w:hAnsi="Book Antiqua"/>
          <w:b/>
          <w:sz w:val="24"/>
          <w:szCs w:val="24"/>
        </w:rPr>
        <w:t xml:space="preserve">Open-Access: </w:t>
      </w:r>
      <w:r w:rsidRPr="00373868">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rsidR="007F6FCB" w:rsidRPr="00373868" w:rsidRDefault="007F6FCB" w:rsidP="00444A88">
      <w:pPr>
        <w:autoSpaceDE w:val="0"/>
        <w:autoSpaceDN w:val="0"/>
        <w:adjustRightInd w:val="0"/>
        <w:spacing w:after="0" w:line="360" w:lineRule="auto"/>
        <w:jc w:val="both"/>
        <w:rPr>
          <w:rFonts w:ascii="Book Antiqua" w:hAnsi="Book Antiqua" w:cs="Dutch801BT-Bold"/>
          <w:b/>
          <w:bCs/>
          <w:color w:val="000000"/>
          <w:sz w:val="24"/>
          <w:szCs w:val="24"/>
          <w:lang w:eastAsia="zh-CN"/>
        </w:rPr>
      </w:pPr>
    </w:p>
    <w:p w:rsidR="007F6FCB" w:rsidRPr="00373868" w:rsidRDefault="007F6FCB" w:rsidP="00444A88">
      <w:pPr>
        <w:pStyle w:val="CommentText"/>
        <w:spacing w:before="0" w:after="0" w:line="360" w:lineRule="auto"/>
        <w:jc w:val="both"/>
        <w:rPr>
          <w:rFonts w:ascii="Book Antiqua" w:hAnsi="Book Antiqua"/>
          <w:sz w:val="24"/>
          <w:szCs w:val="24"/>
          <w:lang w:eastAsia="zh-CN"/>
        </w:rPr>
      </w:pPr>
      <w:r w:rsidRPr="00373868">
        <w:rPr>
          <w:rFonts w:ascii="Book Antiqua" w:hAnsi="Book Antiqua"/>
          <w:b/>
          <w:sz w:val="24"/>
          <w:szCs w:val="24"/>
        </w:rPr>
        <w:t>Correspondence to:</w:t>
      </w:r>
      <w:r w:rsidRPr="00373868">
        <w:rPr>
          <w:rFonts w:ascii="Book Antiqua" w:hAnsi="Book Antiqua"/>
          <w:b/>
          <w:sz w:val="24"/>
          <w:szCs w:val="24"/>
          <w:lang w:eastAsia="zh-CN"/>
        </w:rPr>
        <w:t xml:space="preserve"> Aparna R Dalal, MD,</w:t>
      </w:r>
      <w:r w:rsidRPr="00373868">
        <w:rPr>
          <w:rFonts w:ascii="Book Antiqua" w:hAnsi="Book Antiqua"/>
          <w:sz w:val="24"/>
          <w:szCs w:val="24"/>
          <w:lang w:eastAsia="zh-CN"/>
        </w:rPr>
        <w:t xml:space="preserve"> Department of Anesthesiology, University of Washington Medical Center, 1959 NE Pacific Street, Seattle, WA 98195, United States. dalala1@uw.edu</w:t>
      </w:r>
    </w:p>
    <w:p w:rsidR="007F6FCB" w:rsidRPr="00373868" w:rsidRDefault="007F6FCB" w:rsidP="00444A88">
      <w:pPr>
        <w:spacing w:after="0" w:line="360" w:lineRule="auto"/>
        <w:jc w:val="both"/>
        <w:rPr>
          <w:rFonts w:ascii="Book Antiqua" w:hAnsi="Book Antiqua"/>
          <w:b/>
          <w:sz w:val="24"/>
          <w:szCs w:val="24"/>
          <w:lang w:eastAsia="zh-CN"/>
        </w:rPr>
      </w:pPr>
      <w:r w:rsidRPr="00373868">
        <w:rPr>
          <w:rFonts w:ascii="Book Antiqua" w:hAnsi="Book Antiqua"/>
          <w:b/>
          <w:sz w:val="24"/>
          <w:szCs w:val="24"/>
        </w:rPr>
        <w:lastRenderedPageBreak/>
        <w:t xml:space="preserve">Telephone: </w:t>
      </w:r>
      <w:r w:rsidRPr="00373868">
        <w:rPr>
          <w:rFonts w:ascii="Book Antiqua" w:hAnsi="Book Antiqua"/>
          <w:sz w:val="24"/>
          <w:szCs w:val="24"/>
        </w:rPr>
        <w:t>+1-216</w:t>
      </w:r>
      <w:r w:rsidRPr="00373868">
        <w:rPr>
          <w:rFonts w:ascii="Book Antiqua" w:hAnsi="Book Antiqua"/>
          <w:sz w:val="24"/>
          <w:szCs w:val="24"/>
          <w:lang w:eastAsia="zh-CN"/>
        </w:rPr>
        <w:t>-</w:t>
      </w:r>
      <w:r w:rsidRPr="00373868">
        <w:rPr>
          <w:rFonts w:ascii="Book Antiqua" w:hAnsi="Book Antiqua"/>
          <w:sz w:val="24"/>
          <w:szCs w:val="24"/>
        </w:rPr>
        <w:t>2722545</w:t>
      </w:r>
      <w:r w:rsidRPr="00373868">
        <w:rPr>
          <w:rFonts w:ascii="Book Antiqua" w:hAnsi="Book Antiqua"/>
          <w:b/>
          <w:sz w:val="24"/>
          <w:szCs w:val="24"/>
        </w:rPr>
        <w:t xml:space="preserve">  </w:t>
      </w:r>
    </w:p>
    <w:p w:rsidR="007F6FCB" w:rsidRPr="00373868" w:rsidRDefault="007F6FCB" w:rsidP="00444A88">
      <w:pPr>
        <w:spacing w:after="0" w:line="360" w:lineRule="auto"/>
        <w:jc w:val="both"/>
        <w:rPr>
          <w:rFonts w:ascii="Book Antiqua" w:hAnsi="Book Antiqua"/>
          <w:b/>
          <w:sz w:val="24"/>
          <w:szCs w:val="24"/>
          <w:lang w:eastAsia="zh-CN"/>
        </w:rPr>
      </w:pPr>
      <w:r w:rsidRPr="00373868">
        <w:rPr>
          <w:rFonts w:ascii="Book Antiqua" w:hAnsi="Book Antiqua"/>
          <w:b/>
          <w:sz w:val="24"/>
          <w:szCs w:val="24"/>
        </w:rPr>
        <w:t xml:space="preserve">Fax: </w:t>
      </w:r>
      <w:r w:rsidRPr="00373868">
        <w:rPr>
          <w:rFonts w:ascii="Book Antiqua" w:hAnsi="Book Antiqua"/>
          <w:sz w:val="24"/>
          <w:szCs w:val="24"/>
        </w:rPr>
        <w:t>+1-206</w:t>
      </w:r>
      <w:r w:rsidRPr="00373868">
        <w:rPr>
          <w:rFonts w:ascii="Book Antiqua" w:hAnsi="Book Antiqua"/>
          <w:sz w:val="24"/>
          <w:szCs w:val="24"/>
          <w:lang w:eastAsia="zh-CN"/>
        </w:rPr>
        <w:t>-</w:t>
      </w:r>
      <w:r w:rsidRPr="00373868">
        <w:rPr>
          <w:rFonts w:ascii="Book Antiqua" w:hAnsi="Book Antiqua"/>
          <w:sz w:val="24"/>
          <w:szCs w:val="24"/>
        </w:rPr>
        <w:t>4864610</w:t>
      </w:r>
    </w:p>
    <w:p w:rsidR="007F6FCB" w:rsidRPr="00373868" w:rsidRDefault="007F6FCB" w:rsidP="00444A88">
      <w:pPr>
        <w:spacing w:after="0" w:line="360" w:lineRule="auto"/>
        <w:jc w:val="both"/>
        <w:rPr>
          <w:rFonts w:ascii="Book Antiqua" w:hAnsi="Book Antiqua"/>
          <w:b/>
          <w:sz w:val="24"/>
          <w:szCs w:val="24"/>
          <w:lang w:eastAsia="zh-CN"/>
        </w:rPr>
      </w:pPr>
    </w:p>
    <w:p w:rsidR="007F6FCB" w:rsidRPr="00373868" w:rsidRDefault="007F6FCB" w:rsidP="00444A88">
      <w:pPr>
        <w:spacing w:after="0" w:line="360" w:lineRule="auto"/>
        <w:jc w:val="both"/>
        <w:rPr>
          <w:rFonts w:ascii="Book Antiqua" w:hAnsi="Book Antiqua"/>
          <w:b/>
          <w:sz w:val="24"/>
          <w:szCs w:val="24"/>
        </w:rPr>
      </w:pPr>
      <w:r w:rsidRPr="00373868">
        <w:rPr>
          <w:rFonts w:ascii="Book Antiqua" w:hAnsi="Book Antiqua"/>
          <w:b/>
          <w:sz w:val="24"/>
          <w:szCs w:val="24"/>
        </w:rPr>
        <w:t>Received:</w:t>
      </w:r>
      <w:r w:rsidRPr="00373868">
        <w:rPr>
          <w:rFonts w:ascii="Book Antiqua" w:hAnsi="Book Antiqua"/>
          <w:b/>
          <w:sz w:val="24"/>
          <w:szCs w:val="24"/>
          <w:lang w:eastAsia="zh-CN"/>
        </w:rPr>
        <w:t xml:space="preserve"> </w:t>
      </w:r>
      <w:r w:rsidRPr="00373868">
        <w:rPr>
          <w:rFonts w:ascii="Book Antiqua" w:hAnsi="Book Antiqua"/>
          <w:sz w:val="24"/>
          <w:szCs w:val="24"/>
          <w:lang w:eastAsia="zh-CN"/>
        </w:rPr>
        <w:t>August 23, 2014</w:t>
      </w:r>
      <w:r w:rsidRPr="00373868">
        <w:rPr>
          <w:rFonts w:ascii="Book Antiqua" w:hAnsi="Book Antiqua"/>
          <w:sz w:val="24"/>
          <w:szCs w:val="24"/>
        </w:rPr>
        <w:t xml:space="preserve">  </w:t>
      </w:r>
    </w:p>
    <w:p w:rsidR="007F6FCB" w:rsidRPr="00373868" w:rsidRDefault="007F6FCB" w:rsidP="00444A88">
      <w:pPr>
        <w:spacing w:after="0" w:line="360" w:lineRule="auto"/>
        <w:jc w:val="both"/>
        <w:rPr>
          <w:rFonts w:ascii="Book Antiqua" w:hAnsi="Book Antiqua"/>
          <w:b/>
          <w:sz w:val="24"/>
          <w:szCs w:val="24"/>
          <w:lang w:eastAsia="zh-CN"/>
        </w:rPr>
      </w:pPr>
      <w:r w:rsidRPr="00373868">
        <w:rPr>
          <w:rFonts w:ascii="Book Antiqua" w:hAnsi="Book Antiqua"/>
          <w:b/>
          <w:sz w:val="24"/>
          <w:szCs w:val="24"/>
        </w:rPr>
        <w:t>Peer-review started:</w:t>
      </w:r>
      <w:r w:rsidRPr="00373868">
        <w:rPr>
          <w:rFonts w:ascii="Book Antiqua" w:hAnsi="Book Antiqua"/>
          <w:b/>
          <w:sz w:val="24"/>
          <w:szCs w:val="24"/>
          <w:lang w:eastAsia="zh-CN"/>
        </w:rPr>
        <w:t xml:space="preserve"> </w:t>
      </w:r>
      <w:r w:rsidRPr="00373868">
        <w:rPr>
          <w:rFonts w:ascii="Book Antiqua" w:hAnsi="Book Antiqua"/>
          <w:sz w:val="24"/>
          <w:szCs w:val="24"/>
          <w:lang w:eastAsia="zh-CN"/>
        </w:rPr>
        <w:t>August 25, 2014</w:t>
      </w:r>
      <w:r w:rsidRPr="00373868">
        <w:rPr>
          <w:rFonts w:ascii="Book Antiqua" w:hAnsi="Book Antiqua"/>
          <w:b/>
          <w:sz w:val="24"/>
          <w:szCs w:val="24"/>
        </w:rPr>
        <w:t xml:space="preserve">  </w:t>
      </w:r>
    </w:p>
    <w:p w:rsidR="007F6FCB" w:rsidRPr="00373868" w:rsidRDefault="007F6FCB" w:rsidP="00444A88">
      <w:pPr>
        <w:spacing w:after="0" w:line="360" w:lineRule="auto"/>
        <w:jc w:val="both"/>
        <w:rPr>
          <w:rFonts w:ascii="Book Antiqua" w:hAnsi="Book Antiqua"/>
          <w:b/>
          <w:sz w:val="24"/>
          <w:szCs w:val="24"/>
          <w:lang w:eastAsia="zh-CN"/>
        </w:rPr>
      </w:pPr>
      <w:r w:rsidRPr="00373868">
        <w:rPr>
          <w:rFonts w:ascii="Book Antiqua" w:hAnsi="Book Antiqua"/>
          <w:b/>
          <w:sz w:val="24"/>
          <w:szCs w:val="24"/>
        </w:rPr>
        <w:t>First decision:</w:t>
      </w:r>
      <w:r w:rsidRPr="00373868">
        <w:rPr>
          <w:rFonts w:ascii="Book Antiqua" w:hAnsi="Book Antiqua"/>
          <w:b/>
          <w:sz w:val="24"/>
          <w:szCs w:val="24"/>
          <w:lang w:eastAsia="zh-CN"/>
        </w:rPr>
        <w:t xml:space="preserve"> </w:t>
      </w:r>
      <w:r w:rsidRPr="00373868">
        <w:rPr>
          <w:rFonts w:ascii="Book Antiqua" w:hAnsi="Book Antiqua"/>
          <w:sz w:val="24"/>
          <w:szCs w:val="24"/>
          <w:lang w:eastAsia="zh-CN"/>
        </w:rPr>
        <w:t>December 17, 2014</w:t>
      </w:r>
    </w:p>
    <w:p w:rsidR="007F6FCB" w:rsidRPr="00373868" w:rsidRDefault="007F6FCB" w:rsidP="00444A88">
      <w:pPr>
        <w:spacing w:after="0" w:line="360" w:lineRule="auto"/>
        <w:jc w:val="both"/>
        <w:rPr>
          <w:rFonts w:ascii="Book Antiqua" w:hAnsi="Book Antiqua"/>
          <w:b/>
          <w:sz w:val="24"/>
          <w:szCs w:val="24"/>
        </w:rPr>
      </w:pPr>
      <w:r w:rsidRPr="00373868">
        <w:rPr>
          <w:rFonts w:ascii="Book Antiqua" w:hAnsi="Book Antiqua"/>
          <w:b/>
          <w:sz w:val="24"/>
          <w:szCs w:val="24"/>
        </w:rPr>
        <w:t xml:space="preserve">Revised: </w:t>
      </w:r>
      <w:r w:rsidRPr="00373868">
        <w:rPr>
          <w:rFonts w:ascii="Book Antiqua" w:hAnsi="Book Antiqua"/>
          <w:sz w:val="24"/>
          <w:szCs w:val="24"/>
          <w:lang w:eastAsia="zh-CN"/>
        </w:rPr>
        <w:t>December 26, 2014</w:t>
      </w:r>
    </w:p>
    <w:p w:rsidR="007F6FCB" w:rsidRPr="00A4142D" w:rsidRDefault="007F6FCB" w:rsidP="00A4142D">
      <w:pPr>
        <w:rPr>
          <w:rFonts w:ascii="Book Antiqua" w:hAnsi="Book Antiqua"/>
          <w:color w:val="000000"/>
          <w:sz w:val="24"/>
        </w:rPr>
      </w:pPr>
      <w:r w:rsidRPr="00373868">
        <w:rPr>
          <w:rFonts w:ascii="Book Antiqua" w:hAnsi="Book Antiqua"/>
          <w:b/>
          <w:sz w:val="24"/>
          <w:szCs w:val="24"/>
        </w:rPr>
        <w:t>Accepted:</w:t>
      </w:r>
      <w:bookmarkStart w:id="5" w:name="OLE_LINK98"/>
      <w:bookmarkStart w:id="6" w:name="OLE_LINK99"/>
      <w:bookmarkStart w:id="7" w:name="OLE_LINK104"/>
      <w:bookmarkStart w:id="8" w:name="OLE_LINK110"/>
      <w:bookmarkStart w:id="9" w:name="OLE_LINK111"/>
      <w:bookmarkStart w:id="10" w:name="OLE_LINK115"/>
      <w:bookmarkStart w:id="11" w:name="OLE_LINK116"/>
      <w:r w:rsidR="00A4142D" w:rsidRPr="00A4142D">
        <w:rPr>
          <w:rFonts w:ascii="Book Antiqua" w:hAnsi="Book Antiqua"/>
          <w:color w:val="000000"/>
          <w:sz w:val="24"/>
        </w:rPr>
        <w:t xml:space="preserve"> </w:t>
      </w:r>
      <w:r w:rsidR="00A4142D">
        <w:rPr>
          <w:rFonts w:ascii="Book Antiqua" w:hAnsi="Book Antiqua"/>
          <w:color w:val="000000"/>
          <w:sz w:val="24"/>
        </w:rPr>
        <w:t>June 18, 2015</w:t>
      </w:r>
      <w:bookmarkEnd w:id="5"/>
      <w:bookmarkEnd w:id="6"/>
      <w:bookmarkEnd w:id="7"/>
      <w:bookmarkEnd w:id="8"/>
      <w:bookmarkEnd w:id="9"/>
      <w:bookmarkEnd w:id="10"/>
      <w:bookmarkEnd w:id="11"/>
      <w:r w:rsidRPr="00373868">
        <w:rPr>
          <w:rFonts w:ascii="Book Antiqua" w:hAnsi="Book Antiqua"/>
          <w:b/>
          <w:sz w:val="24"/>
          <w:szCs w:val="24"/>
        </w:rPr>
        <w:t xml:space="preserve"> </w:t>
      </w:r>
    </w:p>
    <w:p w:rsidR="007F6FCB" w:rsidRPr="00373868" w:rsidRDefault="007F6FCB" w:rsidP="00444A88">
      <w:pPr>
        <w:spacing w:after="0" w:line="360" w:lineRule="auto"/>
        <w:jc w:val="both"/>
        <w:rPr>
          <w:rFonts w:ascii="Book Antiqua" w:hAnsi="Book Antiqua"/>
          <w:b/>
          <w:sz w:val="24"/>
          <w:szCs w:val="24"/>
        </w:rPr>
      </w:pPr>
      <w:r w:rsidRPr="00373868">
        <w:rPr>
          <w:rFonts w:ascii="Book Antiqua" w:hAnsi="Book Antiqua"/>
          <w:b/>
          <w:sz w:val="24"/>
          <w:szCs w:val="24"/>
        </w:rPr>
        <w:t>Article in press:</w:t>
      </w:r>
    </w:p>
    <w:p w:rsidR="007F6FCB" w:rsidRPr="00373868" w:rsidRDefault="007F6FCB" w:rsidP="00444A88">
      <w:pPr>
        <w:spacing w:after="0" w:line="360" w:lineRule="auto"/>
        <w:jc w:val="both"/>
        <w:rPr>
          <w:rFonts w:ascii="Book Antiqua" w:hAnsi="Book Antiqua"/>
          <w:b/>
          <w:sz w:val="24"/>
          <w:szCs w:val="24"/>
        </w:rPr>
      </w:pPr>
      <w:r w:rsidRPr="00373868">
        <w:rPr>
          <w:rFonts w:ascii="Book Antiqua" w:hAnsi="Book Antiqua"/>
          <w:b/>
          <w:sz w:val="24"/>
          <w:szCs w:val="24"/>
        </w:rPr>
        <w:t xml:space="preserve">Published online: </w:t>
      </w:r>
    </w:p>
    <w:p w:rsidR="007F6FCB" w:rsidRPr="00373868" w:rsidRDefault="007F6FCB" w:rsidP="00444A88">
      <w:pPr>
        <w:autoSpaceDE w:val="0"/>
        <w:autoSpaceDN w:val="0"/>
        <w:adjustRightInd w:val="0"/>
        <w:spacing w:after="0" w:line="360" w:lineRule="auto"/>
        <w:jc w:val="both"/>
        <w:rPr>
          <w:rFonts w:ascii="Book Antiqua" w:hAnsi="Book Antiqua" w:cs="Dutch801BT-Bold"/>
          <w:b/>
          <w:bCs/>
          <w:color w:val="000000"/>
          <w:sz w:val="24"/>
          <w:szCs w:val="24"/>
          <w:lang w:eastAsia="zh-CN"/>
        </w:rPr>
      </w:pPr>
    </w:p>
    <w:p w:rsidR="007F6FCB" w:rsidRPr="00373868" w:rsidRDefault="007F6FCB" w:rsidP="00444A88">
      <w:pPr>
        <w:autoSpaceDE w:val="0"/>
        <w:autoSpaceDN w:val="0"/>
        <w:adjustRightInd w:val="0"/>
        <w:spacing w:after="0" w:line="360" w:lineRule="auto"/>
        <w:jc w:val="both"/>
        <w:rPr>
          <w:rFonts w:ascii="Book Antiqua" w:hAnsi="Book Antiqua" w:cs="Dutch801BT-Bold"/>
          <w:b/>
          <w:bCs/>
          <w:color w:val="000000"/>
          <w:sz w:val="24"/>
          <w:szCs w:val="24"/>
          <w:lang w:eastAsia="zh-CN"/>
        </w:rPr>
      </w:pPr>
      <w:r w:rsidRPr="00373868">
        <w:rPr>
          <w:rFonts w:ascii="Book Antiqua" w:hAnsi="Book Antiqua" w:cs="Dutch801BT-Bold"/>
          <w:b/>
          <w:bCs/>
          <w:color w:val="000000"/>
          <w:sz w:val="24"/>
          <w:szCs w:val="24"/>
        </w:rPr>
        <w:t>Abstract</w:t>
      </w:r>
    </w:p>
    <w:p w:rsidR="007F6FCB" w:rsidRPr="00373868" w:rsidRDefault="007F6FCB" w:rsidP="00444A88">
      <w:pPr>
        <w:autoSpaceDE w:val="0"/>
        <w:autoSpaceDN w:val="0"/>
        <w:adjustRightInd w:val="0"/>
        <w:spacing w:after="0" w:line="360" w:lineRule="auto"/>
        <w:jc w:val="both"/>
        <w:rPr>
          <w:rFonts w:ascii="Book Antiqua" w:hAnsi="Book Antiqua" w:cs="Tahoma"/>
          <w:color w:val="000000"/>
          <w:sz w:val="24"/>
          <w:szCs w:val="24"/>
        </w:rPr>
      </w:pPr>
      <w:r w:rsidRPr="00373868">
        <w:rPr>
          <w:rFonts w:ascii="Book Antiqua" w:hAnsi="Book Antiqua" w:cs="Dutch801BT-Bold"/>
          <w:bCs/>
          <w:color w:val="000000"/>
          <w:sz w:val="24"/>
          <w:szCs w:val="24"/>
        </w:rPr>
        <w:t xml:space="preserve">The intraoperative management of split liver transplantation has some unique features as compared to routine whole liver transplantations. </w:t>
      </w:r>
      <w:r w:rsidRPr="00373868">
        <w:rPr>
          <w:rFonts w:ascii="Book Antiqua" w:hAnsi="Book Antiqua" w:cs="Tahoma"/>
          <w:color w:val="000000"/>
          <w:sz w:val="24"/>
          <w:szCs w:val="24"/>
        </w:rPr>
        <w:t xml:space="preserve">Only the liver has this special </w:t>
      </w:r>
      <w:r w:rsidRPr="00373868">
        <w:rPr>
          <w:rFonts w:ascii="Book Antiqua" w:hAnsi="Book Antiqua" w:cs="Dutch801BT-Bold"/>
          <w:bCs/>
          <w:color w:val="000000"/>
          <w:sz w:val="24"/>
          <w:szCs w:val="24"/>
        </w:rPr>
        <w:t xml:space="preserve">ability to regenerate that confers benefits in survival and quality of life for two instead of one by splitting livers. Primary graft dysfunction may result from small for size syndrome. </w:t>
      </w:r>
      <w:r w:rsidRPr="00373868">
        <w:rPr>
          <w:rFonts w:ascii="Book Antiqua" w:hAnsi="Book Antiqua" w:cs="Tahoma"/>
          <w:color w:val="000000"/>
          <w:sz w:val="24"/>
          <w:szCs w:val="24"/>
        </w:rPr>
        <w:t xml:space="preserve">Graft weight to recipient body weight ratio is significant for both trisegmental and hemiliver grafts. Intraoperative surgical techniques aim to reduce portal hyperperfusion and decrease venous portal pressure. Ischemic preconditioning can be instituted to protect against ischemic reperfusion injury which impacts graft regeneration. </w:t>
      </w:r>
      <w:r w:rsidRPr="00373868">
        <w:rPr>
          <w:rFonts w:ascii="Book Antiqua" w:hAnsi="Book Antiqua" w:cs="Dutch801BT-Bold"/>
          <w:bCs/>
          <w:color w:val="000000"/>
          <w:sz w:val="24"/>
          <w:szCs w:val="24"/>
        </w:rPr>
        <w:t>Advancement of the technique of split liver transplantation is essential as</w:t>
      </w:r>
      <w:r w:rsidRPr="00373868">
        <w:rPr>
          <w:rFonts w:ascii="Book Antiqua" w:hAnsi="Book Antiqua" w:cs="Tahoma"/>
          <w:color w:val="000000"/>
          <w:sz w:val="24"/>
          <w:szCs w:val="24"/>
        </w:rPr>
        <w:t xml:space="preserve"> use of split cadaveric grafts expands the donor pool and potentially has an excellent future.</w:t>
      </w:r>
    </w:p>
    <w:p w:rsidR="007F6FCB" w:rsidRPr="00373868" w:rsidRDefault="007F6FCB" w:rsidP="00444A88">
      <w:pPr>
        <w:pStyle w:val="CommentText"/>
        <w:spacing w:before="0" w:after="0" w:line="360" w:lineRule="auto"/>
        <w:jc w:val="both"/>
        <w:rPr>
          <w:rFonts w:ascii="Book Antiqua" w:hAnsi="Book Antiqua"/>
          <w:sz w:val="24"/>
          <w:szCs w:val="24"/>
          <w:lang w:eastAsia="zh-CN"/>
        </w:rPr>
      </w:pPr>
    </w:p>
    <w:p w:rsidR="007F6FCB" w:rsidRPr="00373868" w:rsidRDefault="007F6FCB" w:rsidP="00444A88">
      <w:pPr>
        <w:spacing w:after="0" w:line="360" w:lineRule="auto"/>
        <w:jc w:val="both"/>
        <w:rPr>
          <w:rFonts w:ascii="Book Antiqua" w:hAnsi="Book Antiqua" w:cs="Calibri"/>
          <w:sz w:val="24"/>
          <w:szCs w:val="24"/>
          <w:lang w:eastAsia="zh-CN"/>
        </w:rPr>
      </w:pPr>
      <w:r w:rsidRPr="00373868">
        <w:rPr>
          <w:rFonts w:ascii="Book Antiqua" w:hAnsi="Book Antiqua"/>
          <w:b/>
          <w:sz w:val="24"/>
          <w:szCs w:val="24"/>
        </w:rPr>
        <w:t xml:space="preserve">Key words: </w:t>
      </w:r>
      <w:r w:rsidRPr="00373868">
        <w:rPr>
          <w:rFonts w:ascii="Book Antiqua" w:hAnsi="Book Antiqua" w:cs="Calibri"/>
          <w:sz w:val="24"/>
          <w:szCs w:val="24"/>
        </w:rPr>
        <w:t>Split liver transplantation; Small for size syndrome; Graft to recipient body weight ratio; Hemiliver grafts; Portal hyperperfusion</w:t>
      </w:r>
    </w:p>
    <w:p w:rsidR="007F6FCB" w:rsidRPr="00373868" w:rsidRDefault="007F6FCB" w:rsidP="00444A88">
      <w:pPr>
        <w:snapToGrid w:val="0"/>
        <w:spacing w:after="0" w:line="360" w:lineRule="auto"/>
        <w:jc w:val="both"/>
        <w:rPr>
          <w:rFonts w:ascii="Book Antiqua" w:hAnsi="Book Antiqua"/>
          <w:sz w:val="24"/>
          <w:szCs w:val="24"/>
          <w:lang w:eastAsia="zh-CN"/>
        </w:rPr>
      </w:pPr>
    </w:p>
    <w:p w:rsidR="007F6FCB" w:rsidRPr="00373868" w:rsidRDefault="007F6FCB" w:rsidP="00444A88">
      <w:pPr>
        <w:snapToGrid w:val="0"/>
        <w:spacing w:after="0" w:line="360" w:lineRule="auto"/>
        <w:jc w:val="both"/>
        <w:rPr>
          <w:rFonts w:ascii="Book Antiqua" w:hAnsi="Book Antiqua"/>
          <w:sz w:val="24"/>
          <w:szCs w:val="24"/>
        </w:rPr>
      </w:pPr>
      <w:bookmarkStart w:id="12" w:name="OLE_LINK13"/>
      <w:bookmarkStart w:id="13" w:name="OLE_LINK14"/>
      <w:r w:rsidRPr="00373868">
        <w:rPr>
          <w:rFonts w:ascii="Book Antiqua" w:hAnsi="Book Antiqua"/>
          <w:sz w:val="24"/>
          <w:szCs w:val="24"/>
        </w:rPr>
        <w:t xml:space="preserve">© </w:t>
      </w:r>
      <w:bookmarkStart w:id="14" w:name="OLE_LINK6"/>
      <w:bookmarkStart w:id="15" w:name="OLE_LINK7"/>
      <w:bookmarkStart w:id="16" w:name="OLE_LINK8"/>
      <w:r w:rsidRPr="00373868">
        <w:rPr>
          <w:rFonts w:ascii="Book Antiqua" w:hAnsi="Book Antiqua"/>
          <w:b/>
          <w:sz w:val="24"/>
          <w:szCs w:val="24"/>
        </w:rPr>
        <w:t>The Author(s) 2015</w:t>
      </w:r>
      <w:r w:rsidRPr="00373868">
        <w:rPr>
          <w:rFonts w:ascii="Book Antiqua" w:hAnsi="Book Antiqua"/>
          <w:sz w:val="24"/>
          <w:szCs w:val="24"/>
        </w:rPr>
        <w:t>. Published by Baishideng Publishing Group Inc. All rights reserved.</w:t>
      </w:r>
    </w:p>
    <w:bookmarkEnd w:id="12"/>
    <w:bookmarkEnd w:id="13"/>
    <w:bookmarkEnd w:id="14"/>
    <w:bookmarkEnd w:id="15"/>
    <w:bookmarkEnd w:id="16"/>
    <w:p w:rsidR="007F6FCB" w:rsidRPr="00373868" w:rsidRDefault="007F6FCB" w:rsidP="00444A88">
      <w:pPr>
        <w:pStyle w:val="CommentText"/>
        <w:spacing w:before="0" w:after="0" w:line="360" w:lineRule="auto"/>
        <w:jc w:val="both"/>
        <w:rPr>
          <w:rFonts w:ascii="Book Antiqua" w:hAnsi="Book Antiqua"/>
          <w:sz w:val="24"/>
          <w:szCs w:val="24"/>
          <w:lang w:eastAsia="zh-CN"/>
        </w:rPr>
      </w:pPr>
    </w:p>
    <w:p w:rsidR="007F6FCB" w:rsidRPr="00373868" w:rsidRDefault="007F6FCB" w:rsidP="00444A88">
      <w:pPr>
        <w:autoSpaceDE w:val="0"/>
        <w:autoSpaceDN w:val="0"/>
        <w:adjustRightInd w:val="0"/>
        <w:spacing w:after="0" w:line="360" w:lineRule="auto"/>
        <w:jc w:val="both"/>
        <w:rPr>
          <w:rFonts w:ascii="Book Antiqua" w:hAnsi="Book Antiqua" w:cs="Dutch801BT-Bold"/>
          <w:b/>
          <w:bCs/>
          <w:color w:val="000000"/>
          <w:sz w:val="24"/>
          <w:szCs w:val="24"/>
          <w:lang w:eastAsia="zh-CN"/>
        </w:rPr>
      </w:pPr>
      <w:r w:rsidRPr="00373868">
        <w:rPr>
          <w:rFonts w:ascii="Book Antiqua" w:hAnsi="Book Antiqua" w:cs="Dutch801BT-Bold"/>
          <w:b/>
          <w:bCs/>
          <w:color w:val="000000"/>
          <w:sz w:val="24"/>
          <w:szCs w:val="24"/>
        </w:rPr>
        <w:t>Core tip:</w:t>
      </w:r>
      <w:r w:rsidRPr="00373868">
        <w:rPr>
          <w:rFonts w:ascii="Book Antiqua" w:hAnsi="Book Antiqua" w:cs="Dutch801BT-Bold"/>
          <w:b/>
          <w:bCs/>
          <w:color w:val="000000"/>
          <w:sz w:val="24"/>
          <w:szCs w:val="24"/>
          <w:lang w:eastAsia="zh-CN"/>
        </w:rPr>
        <w:t xml:space="preserve"> </w:t>
      </w:r>
      <w:r w:rsidRPr="00373868">
        <w:rPr>
          <w:rFonts w:ascii="Book Antiqua" w:hAnsi="Book Antiqua" w:cs="Dutch801BT-Bold"/>
          <w:bCs/>
          <w:color w:val="000000"/>
          <w:sz w:val="24"/>
          <w:szCs w:val="24"/>
        </w:rPr>
        <w:t xml:space="preserve">The </w:t>
      </w:r>
      <w:r w:rsidRPr="00373868">
        <w:rPr>
          <w:rFonts w:ascii="Book Antiqua" w:hAnsi="Book Antiqua" w:cs="Tahoma"/>
          <w:color w:val="000000"/>
          <w:sz w:val="24"/>
          <w:szCs w:val="24"/>
        </w:rPr>
        <w:t xml:space="preserve">liver has a special </w:t>
      </w:r>
      <w:r w:rsidRPr="00373868">
        <w:rPr>
          <w:rFonts w:ascii="Book Antiqua" w:hAnsi="Book Antiqua" w:cs="Dutch801BT-Bold"/>
          <w:bCs/>
          <w:color w:val="000000"/>
          <w:sz w:val="24"/>
          <w:szCs w:val="24"/>
        </w:rPr>
        <w:t xml:space="preserve">ability to regenerate that confers benefits in survival and quality of life for two instead of one by splitting livers. Primary graft dysfunction may result from small for size syndrome. </w:t>
      </w:r>
      <w:r w:rsidRPr="00373868">
        <w:rPr>
          <w:rFonts w:ascii="Book Antiqua" w:hAnsi="Book Antiqua" w:cs="Tahoma"/>
          <w:color w:val="000000"/>
          <w:sz w:val="24"/>
          <w:szCs w:val="24"/>
        </w:rPr>
        <w:t xml:space="preserve">Graft weight to recipient body weight ratio is significant for both trisegmental and hemiliver grafts. Intraoperative surgical techniques aim to reduce portal hyperperfusion and decrease venous portal pressure. Ischemic preconditioning can be instituted to protect against ischemic reperfusion injury which impacts graft regeneration. </w:t>
      </w:r>
    </w:p>
    <w:p w:rsidR="007F6FCB" w:rsidRPr="00373868" w:rsidRDefault="007F6FCB" w:rsidP="00444A88">
      <w:pPr>
        <w:pStyle w:val="CommentText"/>
        <w:spacing w:before="0" w:after="0" w:line="360" w:lineRule="auto"/>
        <w:jc w:val="both"/>
        <w:rPr>
          <w:rFonts w:ascii="Book Antiqua" w:hAnsi="Book Antiqua"/>
          <w:sz w:val="24"/>
          <w:szCs w:val="24"/>
          <w:lang w:eastAsia="zh-CN"/>
        </w:rPr>
      </w:pPr>
    </w:p>
    <w:p w:rsidR="007F6FCB" w:rsidRPr="00373868" w:rsidRDefault="007F6FCB" w:rsidP="00444A88">
      <w:pPr>
        <w:spacing w:after="0" w:line="360" w:lineRule="auto"/>
        <w:jc w:val="both"/>
        <w:rPr>
          <w:rFonts w:ascii="Book Antiqua" w:hAnsi="Book Antiqua"/>
          <w:b/>
          <w:color w:val="000000"/>
          <w:sz w:val="24"/>
          <w:szCs w:val="24"/>
          <w:lang w:eastAsia="zh-CN"/>
        </w:rPr>
      </w:pPr>
      <w:r w:rsidRPr="00373868">
        <w:rPr>
          <w:rFonts w:ascii="Book Antiqua" w:hAnsi="Book Antiqua"/>
          <w:sz w:val="24"/>
          <w:szCs w:val="24"/>
          <w:lang w:eastAsia="zh-CN"/>
        </w:rPr>
        <w:t xml:space="preserve">Dalal AR. </w:t>
      </w:r>
      <w:r w:rsidRPr="00373868">
        <w:rPr>
          <w:rFonts w:ascii="Book Antiqua" w:hAnsi="Book Antiqua"/>
          <w:color w:val="000000"/>
          <w:sz w:val="24"/>
          <w:szCs w:val="24"/>
        </w:rPr>
        <w:t xml:space="preserve">Split liver transplantation: What’s unique? </w:t>
      </w:r>
      <w:r w:rsidRPr="00373868">
        <w:rPr>
          <w:rFonts w:ascii="Book Antiqua" w:hAnsi="Book Antiqua"/>
          <w:i/>
          <w:iCs/>
          <w:sz w:val="24"/>
          <w:szCs w:val="24"/>
        </w:rPr>
        <w:t>World J Transplant</w:t>
      </w:r>
      <w:r w:rsidRPr="00373868">
        <w:rPr>
          <w:rFonts w:ascii="Book Antiqua" w:hAnsi="Book Antiqua"/>
          <w:iCs/>
          <w:sz w:val="24"/>
          <w:szCs w:val="24"/>
          <w:lang w:eastAsia="zh-CN"/>
        </w:rPr>
        <w:t xml:space="preserve"> 2015; </w:t>
      </w:r>
      <w:r w:rsidRPr="00373868">
        <w:rPr>
          <w:rFonts w:ascii="Book Antiqua" w:hAnsi="Book Antiqua"/>
          <w:iCs/>
          <w:sz w:val="24"/>
          <w:szCs w:val="24"/>
        </w:rPr>
        <w:t xml:space="preserve">In press </w:t>
      </w:r>
    </w:p>
    <w:p w:rsidR="007F6FCB" w:rsidRPr="00373868" w:rsidRDefault="007F6FCB" w:rsidP="00444A88">
      <w:pPr>
        <w:pStyle w:val="CommentText"/>
        <w:spacing w:before="0" w:after="0" w:line="360" w:lineRule="auto"/>
        <w:jc w:val="both"/>
        <w:rPr>
          <w:rFonts w:ascii="Book Antiqua" w:hAnsi="Book Antiqua"/>
          <w:sz w:val="24"/>
          <w:szCs w:val="24"/>
          <w:lang w:eastAsia="zh-CN"/>
        </w:rPr>
      </w:pPr>
    </w:p>
    <w:p w:rsidR="007F6FCB" w:rsidRPr="00373868" w:rsidRDefault="007F6FCB" w:rsidP="00444A88">
      <w:pPr>
        <w:autoSpaceDE w:val="0"/>
        <w:autoSpaceDN w:val="0"/>
        <w:adjustRightInd w:val="0"/>
        <w:spacing w:after="0" w:line="360" w:lineRule="auto"/>
        <w:jc w:val="both"/>
        <w:rPr>
          <w:rFonts w:ascii="Book Antiqua" w:hAnsi="Book Antiqua" w:cs="Dutch801BT-Bold"/>
          <w:b/>
          <w:bCs/>
          <w:color w:val="000000"/>
          <w:sz w:val="24"/>
          <w:szCs w:val="24"/>
          <w:lang w:eastAsia="zh-CN"/>
        </w:rPr>
      </w:pPr>
      <w:r w:rsidRPr="00373868">
        <w:rPr>
          <w:rFonts w:ascii="Book Antiqua" w:hAnsi="Book Antiqua" w:cs="Dutch801BT-Bold"/>
          <w:b/>
          <w:bCs/>
          <w:color w:val="000000"/>
          <w:sz w:val="24"/>
          <w:szCs w:val="24"/>
        </w:rPr>
        <w:t>INTRODUCTION</w:t>
      </w:r>
    </w:p>
    <w:p w:rsidR="007F6FCB" w:rsidRPr="00373868" w:rsidRDefault="007F6FCB" w:rsidP="00444A88">
      <w:pPr>
        <w:autoSpaceDE w:val="0"/>
        <w:autoSpaceDN w:val="0"/>
        <w:adjustRightInd w:val="0"/>
        <w:spacing w:after="0" w:line="360" w:lineRule="auto"/>
        <w:jc w:val="both"/>
        <w:rPr>
          <w:rFonts w:ascii="Book Antiqua" w:hAnsi="Book Antiqua"/>
          <w:color w:val="000000"/>
          <w:sz w:val="24"/>
          <w:szCs w:val="24"/>
        </w:rPr>
      </w:pPr>
      <w:r w:rsidRPr="00373868">
        <w:rPr>
          <w:rFonts w:ascii="Book Antiqua" w:hAnsi="Book Antiqua" w:cs="Dutch801BT-Bold"/>
          <w:bCs/>
          <w:color w:val="000000"/>
          <w:sz w:val="24"/>
          <w:szCs w:val="24"/>
        </w:rPr>
        <w:t xml:space="preserve">Liver parenchyma is able to regenerate. Additionally, the liver vasculature has lobar and segmental distributions. Thus, the liver is considered to be a </w:t>
      </w:r>
      <w:r w:rsidRPr="00373868">
        <w:rPr>
          <w:rFonts w:ascii="Book Antiqua" w:hAnsi="Book Antiqua" w:cs="Dutch801BT-Roman"/>
          <w:color w:val="000000"/>
          <w:sz w:val="24"/>
          <w:szCs w:val="24"/>
        </w:rPr>
        <w:t xml:space="preserve">double organ and offers benefits in survival and quality of life for two instead of one recipient, by means of dividing or splitting a graft. </w:t>
      </w:r>
    </w:p>
    <w:p w:rsidR="007F6FCB" w:rsidRPr="00373868" w:rsidRDefault="007F6FCB" w:rsidP="00444A88">
      <w:pPr>
        <w:widowControl w:val="0"/>
        <w:autoSpaceDE w:val="0"/>
        <w:autoSpaceDN w:val="0"/>
        <w:adjustRightInd w:val="0"/>
        <w:spacing w:after="0" w:line="360" w:lineRule="auto"/>
        <w:jc w:val="both"/>
        <w:rPr>
          <w:rFonts w:ascii="Book Antiqua" w:hAnsi="Book Antiqua"/>
          <w:color w:val="000000"/>
          <w:sz w:val="24"/>
          <w:szCs w:val="24"/>
        </w:rPr>
      </w:pPr>
    </w:p>
    <w:p w:rsidR="007F6FCB" w:rsidRPr="00373868" w:rsidRDefault="007F6FCB" w:rsidP="00444A88">
      <w:pPr>
        <w:autoSpaceDE w:val="0"/>
        <w:autoSpaceDN w:val="0"/>
        <w:adjustRightInd w:val="0"/>
        <w:spacing w:after="0" w:line="360" w:lineRule="auto"/>
        <w:jc w:val="both"/>
        <w:rPr>
          <w:rFonts w:ascii="Book Antiqua" w:hAnsi="Book Antiqua" w:cs="Arial"/>
          <w:b/>
          <w:color w:val="000000"/>
          <w:sz w:val="24"/>
          <w:szCs w:val="24"/>
          <w:lang w:eastAsia="zh-CN"/>
        </w:rPr>
      </w:pPr>
      <w:r w:rsidRPr="00373868">
        <w:rPr>
          <w:rFonts w:ascii="Book Antiqua" w:hAnsi="Book Antiqua" w:cs="Arial"/>
          <w:b/>
          <w:color w:val="000000"/>
          <w:sz w:val="24"/>
          <w:szCs w:val="24"/>
        </w:rPr>
        <w:t>SMALL- FOR –SIZE-SYNDROME</w:t>
      </w:r>
    </w:p>
    <w:p w:rsidR="007F6FCB" w:rsidRPr="00373868" w:rsidRDefault="007F6FCB" w:rsidP="00444A88">
      <w:pPr>
        <w:autoSpaceDE w:val="0"/>
        <w:autoSpaceDN w:val="0"/>
        <w:adjustRightInd w:val="0"/>
        <w:spacing w:after="0" w:line="360" w:lineRule="auto"/>
        <w:jc w:val="both"/>
        <w:rPr>
          <w:rFonts w:ascii="Book Antiqua" w:hAnsi="Book Antiqua" w:cs="Tahoma"/>
          <w:color w:val="000000"/>
          <w:sz w:val="24"/>
          <w:szCs w:val="24"/>
          <w:lang w:eastAsia="zh-CN"/>
        </w:rPr>
      </w:pPr>
      <w:r w:rsidRPr="00373868">
        <w:rPr>
          <w:rFonts w:ascii="Book Antiqua" w:hAnsi="Book Antiqua" w:cs="Tahoma"/>
          <w:color w:val="000000"/>
          <w:sz w:val="24"/>
          <w:szCs w:val="24"/>
        </w:rPr>
        <w:t>Primary graft dysfunction can result from the use of partial livers despite the absence of other causes such as vascular obstruction or sepsis. This increasingly recognized phenomenon is termed as “Small-For- Size -Syndrome (SF</w:t>
      </w:r>
      <w:r w:rsidRPr="00373868">
        <w:rPr>
          <w:rFonts w:ascii="Book Antiqua" w:hAnsi="Book Antiqua" w:cs="Tahoma"/>
          <w:color w:val="000000"/>
          <w:sz w:val="24"/>
          <w:szCs w:val="24"/>
          <w:lang w:eastAsia="zh-CN"/>
        </w:rPr>
        <w:t>S</w:t>
      </w:r>
      <w:r w:rsidRPr="00373868">
        <w:rPr>
          <w:rFonts w:ascii="Book Antiqua" w:hAnsi="Book Antiqua" w:cs="Tahoma"/>
          <w:color w:val="000000"/>
          <w:sz w:val="24"/>
          <w:szCs w:val="24"/>
        </w:rPr>
        <w:t>S)”</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vertAlign w:val="superscript"/>
        </w:rPr>
        <w:t>1</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w:t>
      </w:r>
    </w:p>
    <w:p w:rsidR="007F6FCB" w:rsidRPr="00373868" w:rsidRDefault="007F6FCB" w:rsidP="00DA4874">
      <w:pPr>
        <w:autoSpaceDE w:val="0"/>
        <w:autoSpaceDN w:val="0"/>
        <w:adjustRightInd w:val="0"/>
        <w:spacing w:after="0" w:line="360" w:lineRule="auto"/>
        <w:ind w:firstLineChars="100" w:firstLine="240"/>
        <w:jc w:val="both"/>
        <w:rPr>
          <w:rFonts w:ascii="Book Antiqua" w:hAnsi="Book Antiqua" w:cs="Tahoma"/>
          <w:color w:val="000000"/>
          <w:sz w:val="24"/>
          <w:szCs w:val="24"/>
          <w:lang w:eastAsia="zh-CN"/>
        </w:rPr>
      </w:pPr>
      <w:r w:rsidRPr="00373868">
        <w:rPr>
          <w:rFonts w:ascii="Book Antiqua" w:hAnsi="Book Antiqua" w:cs="Tahoma"/>
          <w:color w:val="000000"/>
          <w:sz w:val="24"/>
          <w:szCs w:val="24"/>
        </w:rPr>
        <w:t>The graft exhibits signs of primary graft dysfunction within the first postoperative week. This dysfunction is in absence of other diagnosis such as vascular obstruction, biliary leak, sepsis and immune rejection. Coagulopathy, bilirubinemia and ascitis are typical manifestations of SFSS</w:t>
      </w:r>
      <w:r w:rsidRPr="00373868">
        <w:rPr>
          <w:rFonts w:ascii="Book Antiqua" w:hAnsi="Book Antiqua" w:cs="Tahoma"/>
          <w:color w:val="000000"/>
          <w:sz w:val="24"/>
          <w:szCs w:val="24"/>
          <w:vertAlign w:val="superscript"/>
        </w:rPr>
        <w:t>[2</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 xml:space="preserve">. SFSS has been studied extensively in both, humans as well as animals. </w:t>
      </w:r>
    </w:p>
    <w:p w:rsidR="007F6FCB" w:rsidRPr="00373868" w:rsidRDefault="007F6FCB" w:rsidP="00DA4874">
      <w:pPr>
        <w:autoSpaceDE w:val="0"/>
        <w:autoSpaceDN w:val="0"/>
        <w:adjustRightInd w:val="0"/>
        <w:spacing w:after="0" w:line="360" w:lineRule="auto"/>
        <w:ind w:firstLineChars="100" w:firstLine="240"/>
        <w:jc w:val="both"/>
        <w:rPr>
          <w:rFonts w:ascii="Book Antiqua" w:hAnsi="Book Antiqua" w:cs="Tahoma"/>
          <w:color w:val="000000"/>
          <w:sz w:val="24"/>
          <w:szCs w:val="24"/>
          <w:lang w:eastAsia="zh-CN"/>
        </w:rPr>
      </w:pPr>
      <w:r w:rsidRPr="00373868">
        <w:rPr>
          <w:rFonts w:ascii="Book Antiqua" w:hAnsi="Book Antiqua" w:cs="Tahoma"/>
          <w:color w:val="000000"/>
          <w:sz w:val="24"/>
          <w:szCs w:val="24"/>
        </w:rPr>
        <w:t xml:space="preserve">It has been suggested that portal hyperperfusion of the graft combined with poor venous outflow and reduced arterial flow might cause sinusoidal congestion and endothelial dysfunction, resulting in SFSS. Graft related factors such as graft to recipient </w:t>
      </w:r>
      <w:r w:rsidRPr="00373868">
        <w:rPr>
          <w:rFonts w:ascii="Book Antiqua" w:hAnsi="Book Antiqua" w:cs="Tahoma"/>
          <w:color w:val="000000"/>
          <w:sz w:val="24"/>
          <w:szCs w:val="24"/>
        </w:rPr>
        <w:lastRenderedPageBreak/>
        <w:t>body weight ratio &lt; 0.8, impaired venous outflow, steatosis &gt; 30% and prolonged warm/cold ischemia time are positively predictive of SFSS</w:t>
      </w:r>
      <w:r w:rsidRPr="00373868">
        <w:rPr>
          <w:rFonts w:ascii="Book Antiqua" w:hAnsi="Book Antiqua" w:cs="Tahoma"/>
          <w:color w:val="000000"/>
          <w:sz w:val="24"/>
          <w:szCs w:val="24"/>
          <w:vertAlign w:val="superscript"/>
        </w:rPr>
        <w:t>[1</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 xml:space="preserve">. </w:t>
      </w:r>
    </w:p>
    <w:p w:rsidR="007F6FCB" w:rsidRPr="00373868" w:rsidRDefault="007F6FCB" w:rsidP="00DA4874">
      <w:pPr>
        <w:autoSpaceDE w:val="0"/>
        <w:autoSpaceDN w:val="0"/>
        <w:adjustRightInd w:val="0"/>
        <w:spacing w:after="0" w:line="360" w:lineRule="auto"/>
        <w:ind w:firstLineChars="100" w:firstLine="240"/>
        <w:jc w:val="both"/>
        <w:rPr>
          <w:rFonts w:ascii="Book Antiqua" w:hAnsi="Book Antiqua" w:cs="Dutch801BT-Roman"/>
          <w:color w:val="000000"/>
          <w:sz w:val="24"/>
          <w:szCs w:val="24"/>
        </w:rPr>
      </w:pPr>
      <w:r w:rsidRPr="00373868">
        <w:rPr>
          <w:rFonts w:ascii="Book Antiqua" w:hAnsi="Book Antiqua" w:cs="Tahoma"/>
          <w:color w:val="000000"/>
          <w:sz w:val="24"/>
          <w:szCs w:val="24"/>
        </w:rPr>
        <w:t xml:space="preserve">Another study states that the </w:t>
      </w:r>
      <w:r w:rsidRPr="00373868">
        <w:rPr>
          <w:rFonts w:ascii="Book Antiqua" w:hAnsi="Book Antiqua" w:cs="Dutch801BT-Roman"/>
          <w:color w:val="000000"/>
          <w:sz w:val="24"/>
          <w:szCs w:val="24"/>
        </w:rPr>
        <w:t>lower limit of the graft weight to recipient weight ratio can be safely reduced to 0.6% in adult-to-adult living donor liver transplant, if portal pressure control is used</w:t>
      </w:r>
      <w:r w:rsidRPr="00373868">
        <w:rPr>
          <w:rFonts w:ascii="Book Antiqua" w:hAnsi="Book Antiqua" w:cs="Tahoma"/>
          <w:color w:val="000000"/>
          <w:sz w:val="24"/>
          <w:szCs w:val="24"/>
          <w:vertAlign w:val="superscript"/>
        </w:rPr>
        <w:t>[3</w:t>
      </w:r>
      <w:r w:rsidRPr="00373868">
        <w:rPr>
          <w:rFonts w:ascii="Book Antiqua" w:hAnsi="Book Antiqua" w:cs="Tahoma"/>
          <w:color w:val="000000"/>
          <w:sz w:val="24"/>
          <w:szCs w:val="24"/>
          <w:vertAlign w:val="superscript"/>
          <w:lang w:eastAsia="zh-CN"/>
        </w:rPr>
        <w:t>]</w:t>
      </w:r>
      <w:r w:rsidRPr="00373868">
        <w:rPr>
          <w:rFonts w:ascii="Book Antiqua" w:hAnsi="Book Antiqua" w:cs="Dutch801BT-Roman"/>
          <w:color w:val="000000"/>
          <w:sz w:val="24"/>
          <w:szCs w:val="24"/>
        </w:rPr>
        <w:t>.</w:t>
      </w:r>
    </w:p>
    <w:p w:rsidR="007F6FCB" w:rsidRPr="00373868" w:rsidRDefault="007F6FCB" w:rsidP="00444A88">
      <w:pPr>
        <w:autoSpaceDE w:val="0"/>
        <w:autoSpaceDN w:val="0"/>
        <w:adjustRightInd w:val="0"/>
        <w:spacing w:after="0" w:line="360" w:lineRule="auto"/>
        <w:jc w:val="both"/>
        <w:rPr>
          <w:rFonts w:ascii="Book Antiqua" w:eastAsia="PalatinoLinotype-Roman" w:hAnsi="Book Antiqua" w:cs="PalatinoLinotype-Roman"/>
          <w:b/>
          <w:color w:val="000000"/>
          <w:sz w:val="24"/>
          <w:szCs w:val="24"/>
        </w:rPr>
      </w:pPr>
    </w:p>
    <w:p w:rsidR="007F6FCB" w:rsidRPr="00373868" w:rsidRDefault="007F6FCB" w:rsidP="00444A88">
      <w:pPr>
        <w:widowControl w:val="0"/>
        <w:autoSpaceDE w:val="0"/>
        <w:autoSpaceDN w:val="0"/>
        <w:adjustRightInd w:val="0"/>
        <w:spacing w:after="0" w:line="360" w:lineRule="auto"/>
        <w:jc w:val="both"/>
        <w:rPr>
          <w:rFonts w:ascii="Book Antiqua" w:hAnsi="Book Antiqua"/>
          <w:b/>
          <w:color w:val="000000"/>
          <w:sz w:val="24"/>
          <w:szCs w:val="24"/>
          <w:lang w:eastAsia="zh-CN"/>
        </w:rPr>
      </w:pPr>
      <w:r w:rsidRPr="00373868">
        <w:rPr>
          <w:rFonts w:ascii="Book Antiqua" w:hAnsi="Book Antiqua"/>
          <w:b/>
          <w:color w:val="000000"/>
          <w:sz w:val="24"/>
          <w:szCs w:val="24"/>
        </w:rPr>
        <w:t>GRAFT ALLOCATION</w:t>
      </w:r>
    </w:p>
    <w:p w:rsidR="007F6FCB" w:rsidRPr="00373868" w:rsidRDefault="007F6FCB" w:rsidP="00444A88">
      <w:pPr>
        <w:widowControl w:val="0"/>
        <w:autoSpaceDE w:val="0"/>
        <w:autoSpaceDN w:val="0"/>
        <w:adjustRightInd w:val="0"/>
        <w:spacing w:after="0" w:line="360" w:lineRule="auto"/>
        <w:jc w:val="both"/>
        <w:rPr>
          <w:rFonts w:ascii="Book Antiqua" w:hAnsi="Book Antiqua" w:cs="Arial"/>
          <w:color w:val="000000"/>
          <w:sz w:val="24"/>
          <w:szCs w:val="24"/>
          <w:lang w:eastAsia="zh-CN"/>
        </w:rPr>
      </w:pPr>
      <w:r w:rsidRPr="00373868">
        <w:rPr>
          <w:rFonts w:ascii="Book Antiqua" w:hAnsi="Book Antiqua"/>
          <w:color w:val="000000"/>
          <w:sz w:val="24"/>
          <w:szCs w:val="24"/>
        </w:rPr>
        <w:t>Though a split liver maybe obtained from a standard criteria donor, splitting it creates two extended criteria grafts, thus increasing the risk of graft failure</w:t>
      </w:r>
      <w:r w:rsidRPr="00373868">
        <w:rPr>
          <w:rFonts w:ascii="Book Antiqua" w:hAnsi="Book Antiqua" w:cs="Tahoma"/>
          <w:color w:val="000000"/>
          <w:sz w:val="24"/>
          <w:szCs w:val="24"/>
          <w:vertAlign w:val="superscript"/>
        </w:rPr>
        <w:t>[4,5</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w:t>
      </w:r>
      <w:r w:rsidRPr="00373868">
        <w:rPr>
          <w:rFonts w:ascii="Book Antiqua" w:hAnsi="Book Antiqua"/>
          <w:color w:val="000000"/>
          <w:sz w:val="24"/>
          <w:szCs w:val="24"/>
        </w:rPr>
        <w:t xml:space="preserve"> There are also ethical dilemmas associated with </w:t>
      </w:r>
      <w:r w:rsidRPr="00373868">
        <w:rPr>
          <w:rFonts w:ascii="Book Antiqua" w:hAnsi="Book Antiqua" w:cs="Arial"/>
          <w:color w:val="000000"/>
          <w:sz w:val="24"/>
          <w:szCs w:val="24"/>
        </w:rPr>
        <w:t>ownership and stewardship of the organs. Is it ethical for a patient to request for an entire organ rather than a split component</w:t>
      </w:r>
      <w:r w:rsidRPr="00373868">
        <w:rPr>
          <w:rFonts w:ascii="Book Antiqua" w:hAnsi="Book Antiqua" w:cs="Tahoma"/>
          <w:color w:val="000000"/>
          <w:sz w:val="24"/>
          <w:szCs w:val="24"/>
          <w:vertAlign w:val="superscript"/>
        </w:rPr>
        <w:t>[6</w:t>
      </w:r>
      <w:r w:rsidRPr="00373868">
        <w:rPr>
          <w:rFonts w:ascii="Book Antiqua" w:hAnsi="Book Antiqua" w:cs="Tahoma"/>
          <w:color w:val="000000"/>
          <w:sz w:val="24"/>
          <w:szCs w:val="24"/>
          <w:vertAlign w:val="superscript"/>
          <w:lang w:eastAsia="zh-CN"/>
        </w:rPr>
        <w:t>]</w:t>
      </w:r>
      <w:r w:rsidRPr="00373868">
        <w:rPr>
          <w:rFonts w:ascii="Book Antiqua" w:hAnsi="Book Antiqua" w:cs="Arial"/>
          <w:color w:val="000000"/>
          <w:sz w:val="24"/>
          <w:szCs w:val="24"/>
        </w:rPr>
        <w:t>?</w:t>
      </w:r>
      <w:r w:rsidRPr="00373868">
        <w:rPr>
          <w:rFonts w:ascii="Book Antiqua" w:hAnsi="Book Antiqua" w:cs="Tahoma"/>
          <w:color w:val="000000"/>
          <w:sz w:val="24"/>
          <w:szCs w:val="24"/>
        </w:rPr>
        <w:t xml:space="preserve"> </w:t>
      </w:r>
      <w:r w:rsidRPr="00373868">
        <w:rPr>
          <w:rFonts w:ascii="Book Antiqua" w:hAnsi="Book Antiqua" w:cs="Arial"/>
          <w:color w:val="000000"/>
          <w:sz w:val="24"/>
          <w:szCs w:val="24"/>
        </w:rPr>
        <w:t>There is increased risk of biliary complications with a split liver, and a recipient may wish to thus decline it. Would it be considered coercion if the patient on the top of the waiting were told that if they declined to a splitting of the liver it would be given to the next on the list</w:t>
      </w:r>
      <w:r w:rsidRPr="00373868">
        <w:rPr>
          <w:rFonts w:ascii="Book Antiqua" w:hAnsi="Book Antiqua" w:cs="Tahoma"/>
          <w:color w:val="000000"/>
          <w:sz w:val="24"/>
          <w:szCs w:val="24"/>
          <w:vertAlign w:val="superscript"/>
        </w:rPr>
        <w:t>[6</w:t>
      </w:r>
      <w:r w:rsidRPr="00373868">
        <w:rPr>
          <w:rFonts w:ascii="Book Antiqua" w:hAnsi="Book Antiqua" w:cs="Tahoma"/>
          <w:color w:val="000000"/>
          <w:sz w:val="24"/>
          <w:szCs w:val="24"/>
          <w:vertAlign w:val="superscript"/>
          <w:lang w:eastAsia="zh-CN"/>
        </w:rPr>
        <w:t>]</w:t>
      </w:r>
      <w:r w:rsidRPr="00373868">
        <w:rPr>
          <w:rFonts w:ascii="Book Antiqua" w:hAnsi="Book Antiqua" w:cs="Arial"/>
          <w:color w:val="000000"/>
          <w:sz w:val="24"/>
          <w:szCs w:val="24"/>
        </w:rPr>
        <w:t xml:space="preserve">? </w:t>
      </w:r>
    </w:p>
    <w:p w:rsidR="007F6FCB" w:rsidRPr="00373868" w:rsidRDefault="007F6FCB" w:rsidP="00DA4874">
      <w:pPr>
        <w:widowControl w:val="0"/>
        <w:autoSpaceDE w:val="0"/>
        <w:autoSpaceDN w:val="0"/>
        <w:adjustRightInd w:val="0"/>
        <w:spacing w:after="0" w:line="360" w:lineRule="auto"/>
        <w:ind w:firstLineChars="100" w:firstLine="240"/>
        <w:jc w:val="both"/>
        <w:rPr>
          <w:rFonts w:ascii="Book Antiqua" w:hAnsi="Book Antiqua" w:cs="Dutch801BT-Roman"/>
          <w:color w:val="000000"/>
          <w:sz w:val="24"/>
          <w:szCs w:val="24"/>
        </w:rPr>
      </w:pPr>
      <w:r w:rsidRPr="00373868">
        <w:rPr>
          <w:rFonts w:ascii="Book Antiqua" w:hAnsi="Book Antiqua" w:cs="Dutch801BT-Roman"/>
          <w:color w:val="000000"/>
          <w:sz w:val="24"/>
          <w:szCs w:val="24"/>
        </w:rPr>
        <w:t xml:space="preserve">Other considerations include use of the unassigned part of the graft. As per the United Network for Organ Sharing allocation policy, the unassigned part has to be allocated according tot the waiting list and cannot be used by the center performing </w:t>
      </w:r>
      <w:r w:rsidRPr="00373868">
        <w:rPr>
          <w:rFonts w:ascii="Book Antiqua" w:hAnsi="Book Antiqua"/>
          <w:color w:val="000000"/>
          <w:sz w:val="24"/>
          <w:szCs w:val="24"/>
        </w:rPr>
        <w:t>split liver transplantation</w:t>
      </w:r>
      <w:r w:rsidRPr="00373868">
        <w:rPr>
          <w:rFonts w:ascii="Book Antiqua" w:hAnsi="Book Antiqua" w:cs="Dutch801BT-Roman"/>
          <w:color w:val="000000"/>
          <w:sz w:val="24"/>
          <w:szCs w:val="24"/>
          <w:lang w:eastAsia="zh-CN"/>
        </w:rPr>
        <w:t xml:space="preserve"> (</w:t>
      </w:r>
      <w:r w:rsidRPr="00373868">
        <w:rPr>
          <w:rFonts w:ascii="Book Antiqua" w:hAnsi="Book Antiqua" w:cs="Dutch801BT-Roman"/>
          <w:color w:val="000000"/>
          <w:sz w:val="24"/>
          <w:szCs w:val="24"/>
        </w:rPr>
        <w:t>SLT</w:t>
      </w:r>
      <w:r w:rsidRPr="00373868">
        <w:rPr>
          <w:rFonts w:ascii="Book Antiqua" w:hAnsi="Book Antiqua" w:cs="Dutch801BT-Roman"/>
          <w:color w:val="000000"/>
          <w:sz w:val="24"/>
          <w:szCs w:val="24"/>
          <w:lang w:eastAsia="zh-CN"/>
        </w:rPr>
        <w:t>)</w:t>
      </w:r>
      <w:r w:rsidRPr="00373868">
        <w:rPr>
          <w:rFonts w:ascii="Book Antiqua" w:hAnsi="Book Antiqua" w:cs="Dutch801BT-Roman"/>
          <w:color w:val="000000"/>
          <w:sz w:val="24"/>
          <w:szCs w:val="24"/>
        </w:rPr>
        <w:t xml:space="preserve">. If an incentive is created by allowing the unassigned part of the liver to be retained by the organization, then the number of split livers in the </w:t>
      </w:r>
      <w:smartTag w:uri="urn:schemas-microsoft-com:office:smarttags" w:element="PlaceType">
        <w:r w:rsidRPr="00373868">
          <w:rPr>
            <w:rFonts w:ascii="Book Antiqua" w:hAnsi="Book Antiqua" w:cs="Dutch801BT-Roman"/>
            <w:color w:val="000000"/>
            <w:sz w:val="24"/>
            <w:szCs w:val="24"/>
          </w:rPr>
          <w:t>United States</w:t>
        </w:r>
      </w:smartTag>
      <w:r w:rsidRPr="00373868">
        <w:rPr>
          <w:rFonts w:ascii="Book Antiqua" w:hAnsi="Book Antiqua" w:cs="Dutch801BT-Roman"/>
          <w:color w:val="000000"/>
          <w:sz w:val="24"/>
          <w:szCs w:val="24"/>
        </w:rPr>
        <w:t xml:space="preserve"> will increase</w:t>
      </w:r>
      <w:r w:rsidRPr="00373868">
        <w:rPr>
          <w:rFonts w:ascii="Book Antiqua" w:hAnsi="Book Antiqua" w:cs="Tahoma"/>
          <w:color w:val="000000"/>
          <w:sz w:val="24"/>
          <w:szCs w:val="24"/>
          <w:vertAlign w:val="superscript"/>
        </w:rPr>
        <w:t>[7</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 xml:space="preserve">. </w:t>
      </w:r>
    </w:p>
    <w:p w:rsidR="007F6FCB" w:rsidRPr="00373868" w:rsidRDefault="007F6FCB" w:rsidP="00444A88">
      <w:pPr>
        <w:spacing w:after="0" w:line="360" w:lineRule="auto"/>
        <w:jc w:val="both"/>
        <w:rPr>
          <w:rFonts w:ascii="Book Antiqua" w:hAnsi="Book Antiqua"/>
          <w:b/>
          <w:color w:val="000000"/>
          <w:sz w:val="24"/>
          <w:szCs w:val="24"/>
        </w:rPr>
      </w:pPr>
    </w:p>
    <w:p w:rsidR="007F6FCB" w:rsidRPr="00373868" w:rsidRDefault="007F6FCB" w:rsidP="00444A88">
      <w:pPr>
        <w:spacing w:after="0" w:line="360" w:lineRule="auto"/>
        <w:jc w:val="both"/>
        <w:rPr>
          <w:rFonts w:ascii="Book Antiqua" w:hAnsi="Book Antiqua"/>
          <w:sz w:val="24"/>
          <w:szCs w:val="24"/>
          <w:lang w:eastAsia="zh-CN"/>
        </w:rPr>
      </w:pPr>
      <w:r w:rsidRPr="00373868">
        <w:rPr>
          <w:rFonts w:ascii="Book Antiqua" w:hAnsi="Book Antiqua"/>
          <w:b/>
          <w:color w:val="000000"/>
          <w:sz w:val="24"/>
          <w:szCs w:val="24"/>
        </w:rPr>
        <w:t>INTRAOPERATIVE FEATURES</w:t>
      </w:r>
    </w:p>
    <w:p w:rsidR="007F6FCB" w:rsidRPr="00373868" w:rsidRDefault="007F6FCB" w:rsidP="00444A88">
      <w:pPr>
        <w:widowControl w:val="0"/>
        <w:autoSpaceDE w:val="0"/>
        <w:autoSpaceDN w:val="0"/>
        <w:adjustRightInd w:val="0"/>
        <w:spacing w:after="0" w:line="360" w:lineRule="auto"/>
        <w:jc w:val="both"/>
        <w:rPr>
          <w:rFonts w:ascii="Book Antiqua" w:hAnsi="Book Antiqua"/>
          <w:sz w:val="24"/>
          <w:szCs w:val="24"/>
          <w:lang w:eastAsia="zh-CN"/>
        </w:rPr>
      </w:pPr>
      <w:r w:rsidRPr="00373868">
        <w:rPr>
          <w:rFonts w:ascii="Book Antiqua" w:hAnsi="Book Antiqua" w:cs="Dutch801BT-Roman"/>
          <w:color w:val="000000"/>
          <w:sz w:val="24"/>
          <w:szCs w:val="24"/>
        </w:rPr>
        <w:t xml:space="preserve">The liver can be split </w:t>
      </w:r>
      <w:r w:rsidRPr="00373868">
        <w:rPr>
          <w:rFonts w:ascii="Book Antiqua" w:hAnsi="Book Antiqua" w:cs="Dutch801BT-Roman"/>
          <w:i/>
          <w:color w:val="000000"/>
          <w:sz w:val="24"/>
          <w:szCs w:val="24"/>
        </w:rPr>
        <w:t>in situ</w:t>
      </w:r>
      <w:r w:rsidRPr="00373868">
        <w:rPr>
          <w:rFonts w:ascii="Book Antiqua" w:hAnsi="Book Antiqua" w:cs="Dutch801BT-Roman"/>
          <w:color w:val="000000"/>
          <w:sz w:val="24"/>
          <w:szCs w:val="24"/>
        </w:rPr>
        <w:t>, on the back table or in the donor hospital before the donor cross-clamp. Notable advantages are a decrease the total ischemia time and increase in the possibility of inter-center sharing. It may take an additional</w:t>
      </w:r>
      <w:r w:rsidRPr="00373868">
        <w:rPr>
          <w:rFonts w:ascii="Book Antiqua" w:hAnsi="Book Antiqua"/>
          <w:sz w:val="24"/>
          <w:szCs w:val="24"/>
        </w:rPr>
        <w:t xml:space="preserve"> 1</w:t>
      </w:r>
      <w:r w:rsidRPr="00373868">
        <w:rPr>
          <w:rFonts w:ascii="Book Antiqua" w:hAnsi="Book Antiqua"/>
          <w:sz w:val="24"/>
          <w:szCs w:val="24"/>
          <w:lang w:eastAsia="zh-CN"/>
        </w:rPr>
        <w:t>-</w:t>
      </w:r>
      <w:r w:rsidRPr="00373868">
        <w:rPr>
          <w:rFonts w:ascii="Book Antiqua" w:hAnsi="Book Antiqua"/>
          <w:sz w:val="24"/>
          <w:szCs w:val="24"/>
        </w:rPr>
        <w:t>2 h to perform cholangiogram, hilar dissection and parenchymal division. Cholangiogram can be performed to assess surgical splitability</w:t>
      </w:r>
      <w:r w:rsidRPr="00373868">
        <w:rPr>
          <w:rFonts w:ascii="Book Antiqua" w:hAnsi="Book Antiqua" w:cs="Tahoma"/>
          <w:color w:val="000000"/>
          <w:sz w:val="24"/>
          <w:szCs w:val="24"/>
          <w:vertAlign w:val="superscript"/>
        </w:rPr>
        <w:t>[8</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 xml:space="preserve">. </w:t>
      </w:r>
    </w:p>
    <w:p w:rsidR="007F6FCB" w:rsidRPr="00373868" w:rsidRDefault="007F6FCB" w:rsidP="00DA4874">
      <w:pPr>
        <w:widowControl w:val="0"/>
        <w:autoSpaceDE w:val="0"/>
        <w:autoSpaceDN w:val="0"/>
        <w:adjustRightInd w:val="0"/>
        <w:spacing w:after="0" w:line="360" w:lineRule="auto"/>
        <w:ind w:firstLineChars="100" w:firstLine="240"/>
        <w:jc w:val="both"/>
        <w:rPr>
          <w:rFonts w:ascii="Book Antiqua" w:hAnsi="Book Antiqua"/>
          <w:sz w:val="24"/>
          <w:szCs w:val="24"/>
          <w:lang w:eastAsia="zh-CN"/>
        </w:rPr>
      </w:pPr>
      <w:r w:rsidRPr="00373868">
        <w:rPr>
          <w:rFonts w:ascii="Book Antiqua" w:eastAsia="PalatinoLinotype-Roman" w:hAnsi="Book Antiqua" w:cs="PalatinoLinotype-Roman"/>
          <w:color w:val="000000"/>
          <w:sz w:val="24"/>
          <w:szCs w:val="24"/>
        </w:rPr>
        <w:t xml:space="preserve">Contrast enhanced computed tomography could be used to perform a virtual </w:t>
      </w:r>
      <w:r w:rsidRPr="00373868">
        <w:rPr>
          <w:rFonts w:ascii="Book Antiqua" w:eastAsia="PalatinoLinotype-Roman" w:hAnsi="Book Antiqua" w:cs="PalatinoLinotype-Roman"/>
          <w:color w:val="000000"/>
          <w:sz w:val="24"/>
          <w:szCs w:val="24"/>
        </w:rPr>
        <w:lastRenderedPageBreak/>
        <w:t xml:space="preserve">resection and volume analysis. Prior to an </w:t>
      </w:r>
      <w:r w:rsidRPr="00373868">
        <w:rPr>
          <w:rFonts w:ascii="Book Antiqua" w:eastAsia="PalatinoLinotype-Roman" w:hAnsi="Book Antiqua" w:cs="PalatinoLinotype-Roman"/>
          <w:i/>
          <w:color w:val="000000"/>
          <w:sz w:val="24"/>
          <w:szCs w:val="24"/>
        </w:rPr>
        <w:t>in situ</w:t>
      </w:r>
      <w:r w:rsidRPr="00373868">
        <w:rPr>
          <w:rFonts w:ascii="Book Antiqua" w:eastAsia="PalatinoLinotype-Roman" w:hAnsi="Book Antiqua" w:cs="PalatinoLinotype-Roman"/>
          <w:color w:val="000000"/>
          <w:sz w:val="24"/>
          <w:szCs w:val="24"/>
        </w:rPr>
        <w:t xml:space="preserve"> split, one can determine the segmental volume and delineate surgical planes. The anatomy of the hepatic vasculature and biliary structures can be determined. The anticipated graft and remnant liver volumes post resection can be calculated. </w:t>
      </w:r>
      <w:r w:rsidRPr="00373868">
        <w:rPr>
          <w:rFonts w:ascii="Book Antiqua" w:hAnsi="Book Antiqua"/>
          <w:sz w:val="24"/>
          <w:szCs w:val="24"/>
        </w:rPr>
        <w:t>The severity of portal hypertension can be assessed using a triphasic computer tomographic scan</w:t>
      </w:r>
      <w:r w:rsidRPr="00373868">
        <w:rPr>
          <w:rFonts w:ascii="Book Antiqua" w:hAnsi="Book Antiqua" w:cs="Tahoma"/>
          <w:color w:val="000000"/>
          <w:sz w:val="24"/>
          <w:szCs w:val="24"/>
          <w:vertAlign w:val="superscript"/>
        </w:rPr>
        <w:t>[9</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w:t>
      </w:r>
      <w:r w:rsidRPr="00373868">
        <w:rPr>
          <w:rFonts w:ascii="Book Antiqua" w:hAnsi="Book Antiqua"/>
          <w:sz w:val="24"/>
          <w:szCs w:val="24"/>
        </w:rPr>
        <w:t xml:space="preserve"> Liver grafts are then perfused and preserved with Histidine-Tryptophan-Ketoglutarate solution (Custodiol Solution; Essential Pharmaceuticals, </w:t>
      </w:r>
      <w:smartTag w:uri="urn:schemas-microsoft-com:office:smarttags" w:element="PlaceType">
        <w:smartTag w:uri="urn:schemas-microsoft-com:office:smarttags" w:element="PlaceType">
          <w:r w:rsidRPr="00373868">
            <w:rPr>
              <w:rFonts w:ascii="Book Antiqua" w:hAnsi="Book Antiqua"/>
              <w:sz w:val="24"/>
              <w:szCs w:val="24"/>
            </w:rPr>
            <w:t>Newtown</w:t>
          </w:r>
        </w:smartTag>
        <w:r w:rsidRPr="00373868">
          <w:rPr>
            <w:rFonts w:ascii="Book Antiqua" w:hAnsi="Book Antiqua"/>
            <w:sz w:val="24"/>
            <w:szCs w:val="24"/>
          </w:rPr>
          <w:t xml:space="preserve">, </w:t>
        </w:r>
        <w:smartTag w:uri="urn:schemas-microsoft-com:office:smarttags" w:element="PlaceType">
          <w:r w:rsidRPr="00373868">
            <w:rPr>
              <w:rFonts w:ascii="Book Antiqua" w:hAnsi="Book Antiqua"/>
              <w:sz w:val="24"/>
              <w:szCs w:val="24"/>
            </w:rPr>
            <w:t>PA</w:t>
          </w:r>
        </w:smartTag>
      </w:smartTag>
      <w:r w:rsidRPr="00373868">
        <w:rPr>
          <w:rFonts w:ascii="Book Antiqua" w:hAnsi="Book Antiqua"/>
          <w:sz w:val="24"/>
          <w:szCs w:val="24"/>
        </w:rPr>
        <w:t>)</w:t>
      </w:r>
      <w:r w:rsidRPr="00373868">
        <w:rPr>
          <w:rFonts w:ascii="Book Antiqua" w:hAnsi="Book Antiqua" w:cs="Tahoma"/>
          <w:color w:val="000000"/>
          <w:sz w:val="24"/>
          <w:szCs w:val="24"/>
          <w:vertAlign w:val="superscript"/>
        </w:rPr>
        <w:t>[8</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 xml:space="preserve">. </w:t>
      </w:r>
    </w:p>
    <w:p w:rsidR="007F6FCB" w:rsidRPr="00373868" w:rsidRDefault="007F6FCB" w:rsidP="00DA4874">
      <w:pPr>
        <w:autoSpaceDE w:val="0"/>
        <w:autoSpaceDN w:val="0"/>
        <w:adjustRightInd w:val="0"/>
        <w:spacing w:after="0" w:line="360" w:lineRule="auto"/>
        <w:ind w:firstLineChars="100" w:firstLine="240"/>
        <w:jc w:val="both"/>
        <w:rPr>
          <w:rFonts w:ascii="Book Antiqua" w:hAnsi="Book Antiqua" w:cs="Arial"/>
          <w:color w:val="000000"/>
          <w:sz w:val="24"/>
          <w:szCs w:val="24"/>
          <w:lang w:eastAsia="zh-CN"/>
        </w:rPr>
      </w:pPr>
      <w:r w:rsidRPr="00373868">
        <w:rPr>
          <w:rFonts w:ascii="Book Antiqua" w:hAnsi="Book Antiqua" w:cs="Arial"/>
          <w:color w:val="000000"/>
          <w:sz w:val="24"/>
          <w:szCs w:val="24"/>
        </w:rPr>
        <w:t>Excellent results have been reported with split livers. These are a right tri-segmental graft that includes segments I, IV, V, VI, VII, and VIII; and a left graft consisting of the left lateral lobe including segments II and III. Pediatric recipients are usually transplanted with the left lateral lobe. The right tri-segmental graft is usually transplanted into an adult recipient</w:t>
      </w:r>
      <w:r w:rsidRPr="00373868">
        <w:rPr>
          <w:rFonts w:ascii="Book Antiqua" w:hAnsi="Book Antiqua" w:cs="Tahoma"/>
          <w:color w:val="000000"/>
          <w:sz w:val="24"/>
          <w:szCs w:val="24"/>
          <w:vertAlign w:val="superscript"/>
        </w:rPr>
        <w:t>[1</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 xml:space="preserve">. </w:t>
      </w:r>
    </w:p>
    <w:p w:rsidR="007F6FCB" w:rsidRPr="00373868" w:rsidRDefault="007F6FCB" w:rsidP="00DA4874">
      <w:pPr>
        <w:autoSpaceDE w:val="0"/>
        <w:autoSpaceDN w:val="0"/>
        <w:adjustRightInd w:val="0"/>
        <w:spacing w:after="0" w:line="360" w:lineRule="auto"/>
        <w:ind w:firstLineChars="100" w:firstLine="240"/>
        <w:jc w:val="both"/>
        <w:rPr>
          <w:rFonts w:ascii="Book Antiqua" w:hAnsi="Book Antiqua"/>
          <w:color w:val="000000"/>
          <w:sz w:val="24"/>
          <w:szCs w:val="24"/>
          <w:lang w:eastAsia="zh-CN"/>
        </w:rPr>
      </w:pPr>
      <w:r w:rsidRPr="00373868">
        <w:rPr>
          <w:rFonts w:ascii="Book Antiqua" w:hAnsi="Book Antiqua" w:cs="Arial"/>
          <w:color w:val="000000"/>
          <w:sz w:val="24"/>
          <w:szCs w:val="24"/>
        </w:rPr>
        <w:t>The liver’s regeneration capacity is compromised by aging. Therefore acceptable donor age is usually less than 50 years</w:t>
      </w:r>
      <w:r w:rsidRPr="00373868">
        <w:rPr>
          <w:rFonts w:ascii="Book Antiqua" w:hAnsi="Book Antiqua" w:cs="Tahoma"/>
          <w:color w:val="000000"/>
          <w:sz w:val="24"/>
          <w:szCs w:val="24"/>
          <w:vertAlign w:val="superscript"/>
        </w:rPr>
        <w:t>[10</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 xml:space="preserve">. </w:t>
      </w:r>
      <w:r w:rsidRPr="00373868">
        <w:rPr>
          <w:rFonts w:ascii="Book Antiqua" w:hAnsi="Book Antiqua"/>
          <w:color w:val="000000"/>
          <w:sz w:val="24"/>
          <w:szCs w:val="24"/>
        </w:rPr>
        <w:t>However, the major challenge in the field of liver transplantation is organ shortage</w:t>
      </w:r>
      <w:r w:rsidRPr="00373868">
        <w:rPr>
          <w:rFonts w:ascii="Book Antiqua" w:hAnsi="Book Antiqua" w:cs="Tahoma"/>
          <w:color w:val="000000"/>
          <w:sz w:val="24"/>
          <w:szCs w:val="24"/>
          <w:vertAlign w:val="superscript"/>
        </w:rPr>
        <w:t>[11</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vertAlign w:val="superscript"/>
        </w:rPr>
        <w:t>14</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 xml:space="preserve">. </w:t>
      </w:r>
    </w:p>
    <w:p w:rsidR="007F6FCB" w:rsidRPr="00373868" w:rsidRDefault="007F6FCB" w:rsidP="00DA4874">
      <w:pPr>
        <w:autoSpaceDE w:val="0"/>
        <w:autoSpaceDN w:val="0"/>
        <w:adjustRightInd w:val="0"/>
        <w:spacing w:after="0" w:line="360" w:lineRule="auto"/>
        <w:ind w:firstLineChars="100" w:firstLine="240"/>
        <w:jc w:val="both"/>
        <w:rPr>
          <w:rFonts w:ascii="Book Antiqua" w:hAnsi="Book Antiqua"/>
          <w:color w:val="000000"/>
          <w:sz w:val="24"/>
          <w:szCs w:val="24"/>
          <w:lang w:eastAsia="zh-CN"/>
        </w:rPr>
      </w:pPr>
      <w:r w:rsidRPr="00373868">
        <w:rPr>
          <w:rFonts w:ascii="Book Antiqua" w:hAnsi="Book Antiqua"/>
          <w:color w:val="000000"/>
          <w:sz w:val="24"/>
          <w:szCs w:val="24"/>
        </w:rPr>
        <w:t>The split liver technique has been further expanded to use two hemiliver grafts: a left lobe and a right lobe, which effectively expands the donor pool. Unfortunately, however, many challenges have surfaced</w:t>
      </w:r>
      <w:r w:rsidRPr="00373868">
        <w:rPr>
          <w:rFonts w:ascii="Book Antiqua" w:hAnsi="Book Antiqua" w:cs="Tahoma"/>
          <w:color w:val="000000"/>
          <w:sz w:val="24"/>
          <w:szCs w:val="24"/>
          <w:vertAlign w:val="superscript"/>
        </w:rPr>
        <w:t>[7,15</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vertAlign w:val="superscript"/>
        </w:rPr>
        <w:t>17</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w:t>
      </w:r>
      <w:r w:rsidRPr="00373868">
        <w:rPr>
          <w:rFonts w:ascii="Book Antiqua" w:hAnsi="Book Antiqua"/>
          <w:color w:val="000000"/>
          <w:sz w:val="24"/>
          <w:szCs w:val="24"/>
        </w:rPr>
        <w:t xml:space="preserve"> Some challenges and unfavorable outcomes have made many transplant centers reluctant to use hemiliver grafts</w:t>
      </w:r>
      <w:r w:rsidRPr="00373868">
        <w:rPr>
          <w:rFonts w:ascii="Book Antiqua" w:hAnsi="Book Antiqua" w:cs="Tahoma"/>
          <w:color w:val="000000"/>
          <w:sz w:val="24"/>
          <w:szCs w:val="24"/>
          <w:vertAlign w:val="superscript"/>
        </w:rPr>
        <w:t>[16,17</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 xml:space="preserve">. Since the </w:t>
      </w:r>
      <w:r w:rsidRPr="00373868">
        <w:rPr>
          <w:rFonts w:ascii="Book Antiqua" w:hAnsi="Book Antiqua"/>
          <w:color w:val="000000"/>
          <w:sz w:val="24"/>
          <w:szCs w:val="24"/>
        </w:rPr>
        <w:t xml:space="preserve">Model for End-Stage Liver Disease (MELD) allocation uses the sickest first policy, livers amenable to splitting are most often allocated to patients unsuitable for SLT. </w:t>
      </w:r>
    </w:p>
    <w:p w:rsidR="007F6FCB" w:rsidRPr="00373868" w:rsidRDefault="007F6FCB" w:rsidP="00DA4874">
      <w:pPr>
        <w:autoSpaceDE w:val="0"/>
        <w:autoSpaceDN w:val="0"/>
        <w:adjustRightInd w:val="0"/>
        <w:spacing w:after="0" w:line="360" w:lineRule="auto"/>
        <w:ind w:firstLineChars="100" w:firstLine="240"/>
        <w:jc w:val="both"/>
        <w:rPr>
          <w:rFonts w:ascii="Book Antiqua" w:hAnsi="Book Antiqua" w:cs="Dutch801BT-Roman"/>
          <w:color w:val="000000"/>
          <w:sz w:val="24"/>
          <w:szCs w:val="24"/>
          <w:lang w:eastAsia="zh-CN"/>
        </w:rPr>
      </w:pPr>
      <w:r w:rsidRPr="00373868">
        <w:rPr>
          <w:rFonts w:ascii="Book Antiqua" w:hAnsi="Book Antiqua" w:cs="Garamond"/>
          <w:color w:val="000000"/>
          <w:sz w:val="24"/>
          <w:szCs w:val="24"/>
        </w:rPr>
        <w:t>The middle hepatic vein (MHV) is considered “dominant” in drainage of the hemiliver in 27% of cases</w:t>
      </w:r>
      <w:r w:rsidRPr="00373868">
        <w:rPr>
          <w:rFonts w:ascii="Book Antiqua" w:hAnsi="Book Antiqua" w:cs="Tahoma"/>
          <w:color w:val="000000"/>
          <w:sz w:val="24"/>
          <w:szCs w:val="24"/>
          <w:vertAlign w:val="superscript"/>
        </w:rPr>
        <w:t>[18</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 xml:space="preserve">. </w:t>
      </w:r>
      <w:r w:rsidRPr="00373868">
        <w:rPr>
          <w:rFonts w:ascii="Book Antiqua" w:hAnsi="Book Antiqua" w:cs="Garamond"/>
          <w:color w:val="000000"/>
          <w:sz w:val="24"/>
          <w:szCs w:val="24"/>
        </w:rPr>
        <w:t>A right hepatectomy without the MHV or reconstruction can induce congestion of the paramedian segments V and VIII, reducing functional capacity of the graft. When graft survival was analyzed, no significant difference was found with or without harvest of the MHV, as long as a vein interpositional graft was used for anastomosis</w:t>
      </w:r>
      <w:r w:rsidRPr="00373868">
        <w:rPr>
          <w:rFonts w:ascii="Book Antiqua" w:hAnsi="Book Antiqua" w:cs="Tahoma"/>
          <w:color w:val="000000"/>
          <w:sz w:val="24"/>
          <w:szCs w:val="24"/>
          <w:vertAlign w:val="superscript"/>
        </w:rPr>
        <w:t>[19,20</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w:t>
      </w:r>
      <w:r w:rsidRPr="00373868">
        <w:rPr>
          <w:rFonts w:ascii="Book Antiqua" w:hAnsi="Book Antiqua" w:cs="Garamond"/>
          <w:color w:val="000000"/>
          <w:sz w:val="24"/>
          <w:szCs w:val="24"/>
        </w:rPr>
        <w:t xml:space="preserve"> </w:t>
      </w:r>
      <w:r w:rsidRPr="00373868">
        <w:rPr>
          <w:rFonts w:ascii="Book Antiqua" w:eastAsia="PalatinoLinotype-Roman" w:hAnsi="Book Antiqua" w:cs="PalatinoLinotype-Roman"/>
          <w:color w:val="000000"/>
          <w:sz w:val="24"/>
          <w:szCs w:val="24"/>
        </w:rPr>
        <w:t xml:space="preserve">The MHV primarily drains the right anterior lobe and </w:t>
      </w:r>
      <w:r w:rsidRPr="00373868">
        <w:rPr>
          <w:rFonts w:ascii="Book Antiqua" w:eastAsia="PalatinoLinotype-Roman" w:hAnsi="Book Antiqua" w:cs="PalatinoLinotype-Roman"/>
          <w:color w:val="000000"/>
          <w:sz w:val="24"/>
          <w:szCs w:val="24"/>
        </w:rPr>
        <w:lastRenderedPageBreak/>
        <w:t>segment IV. On the other hand, a</w:t>
      </w:r>
      <w:r w:rsidRPr="00373868">
        <w:rPr>
          <w:rFonts w:ascii="Book Antiqua" w:hAnsi="Book Antiqua" w:cs="Dutch801BT-Roman"/>
          <w:color w:val="000000"/>
          <w:sz w:val="24"/>
          <w:szCs w:val="24"/>
        </w:rPr>
        <w:t xml:space="preserve"> meta-analysis discovered that there was better functional recovery of patients who received the right lobes with MHV</w:t>
      </w:r>
      <w:r w:rsidRPr="00373868">
        <w:rPr>
          <w:rFonts w:ascii="Book Antiqua" w:hAnsi="Book Antiqua" w:cs="Tahoma"/>
          <w:color w:val="000000"/>
          <w:sz w:val="24"/>
          <w:szCs w:val="24"/>
          <w:vertAlign w:val="superscript"/>
        </w:rPr>
        <w:t>[21</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w:t>
      </w:r>
    </w:p>
    <w:p w:rsidR="007F6FCB" w:rsidRPr="00373868" w:rsidRDefault="007F6FCB" w:rsidP="00DA4874">
      <w:pPr>
        <w:spacing w:after="0" w:line="360" w:lineRule="auto"/>
        <w:ind w:firstLineChars="100" w:firstLine="240"/>
        <w:jc w:val="both"/>
        <w:rPr>
          <w:rFonts w:ascii="Book Antiqua" w:hAnsi="Book Antiqua" w:cs="Arial"/>
          <w:color w:val="000000"/>
          <w:sz w:val="24"/>
          <w:szCs w:val="24"/>
          <w:lang w:eastAsia="zh-CN"/>
        </w:rPr>
      </w:pPr>
      <w:r w:rsidRPr="00373868">
        <w:rPr>
          <w:rFonts w:ascii="Book Antiqua" w:eastAsia="PalatinoLinotype-Roman" w:hAnsi="Book Antiqua" w:cs="PalatinoLinotype-Roman"/>
          <w:color w:val="000000"/>
          <w:sz w:val="24"/>
          <w:szCs w:val="24"/>
        </w:rPr>
        <w:t xml:space="preserve">It maybe beneficial to maintain a low </w:t>
      </w:r>
      <w:r w:rsidRPr="00373868">
        <w:rPr>
          <w:rFonts w:ascii="Book Antiqua" w:hAnsi="Book Antiqua" w:cs="Dutch801BT-Roman"/>
          <w:color w:val="000000"/>
          <w:sz w:val="24"/>
          <w:szCs w:val="24"/>
        </w:rPr>
        <w:t>central venous pressure</w:t>
      </w:r>
      <w:r w:rsidRPr="00373868">
        <w:rPr>
          <w:rFonts w:ascii="Book Antiqua" w:eastAsia="PalatinoLinotype-Roman" w:hAnsi="Book Antiqua" w:cs="PalatinoLinotype-Roman"/>
          <w:color w:val="000000"/>
          <w:sz w:val="24"/>
          <w:szCs w:val="24"/>
        </w:rPr>
        <w:t xml:space="preserve"> </w:t>
      </w:r>
      <w:r w:rsidRPr="00373868">
        <w:rPr>
          <w:rFonts w:ascii="Book Antiqua" w:hAnsi="Book Antiqua" w:cs="PalatinoLinotype-Roman"/>
          <w:color w:val="000000"/>
          <w:sz w:val="24"/>
          <w:szCs w:val="24"/>
          <w:lang w:eastAsia="zh-CN"/>
        </w:rPr>
        <w:t>(</w:t>
      </w:r>
      <w:r w:rsidRPr="00373868">
        <w:rPr>
          <w:rFonts w:ascii="Book Antiqua" w:eastAsia="PalatinoLinotype-Roman" w:hAnsi="Book Antiqua" w:cs="PalatinoLinotype-Roman"/>
          <w:color w:val="000000"/>
          <w:sz w:val="24"/>
          <w:szCs w:val="24"/>
        </w:rPr>
        <w:t>CVP</w:t>
      </w:r>
      <w:r w:rsidRPr="00373868">
        <w:rPr>
          <w:rFonts w:ascii="Book Antiqua" w:hAnsi="Book Antiqua" w:cs="PalatinoLinotype-Roman"/>
          <w:color w:val="000000"/>
          <w:sz w:val="24"/>
          <w:szCs w:val="24"/>
          <w:lang w:eastAsia="zh-CN"/>
        </w:rPr>
        <w:t>)</w:t>
      </w:r>
      <w:r w:rsidRPr="00373868">
        <w:rPr>
          <w:rFonts w:ascii="Book Antiqua" w:eastAsia="PalatinoLinotype-Roman" w:hAnsi="Book Antiqua" w:cs="PalatinoLinotype-Roman"/>
          <w:color w:val="000000"/>
          <w:sz w:val="24"/>
          <w:szCs w:val="24"/>
        </w:rPr>
        <w:t xml:space="preserve"> to minimize graft hyperperfusion. </w:t>
      </w:r>
      <w:r w:rsidRPr="00373868">
        <w:rPr>
          <w:rFonts w:ascii="Book Antiqua" w:hAnsi="Book Antiqua" w:cs="Arial"/>
          <w:color w:val="000000"/>
          <w:sz w:val="24"/>
          <w:szCs w:val="24"/>
        </w:rPr>
        <w:t>Additionally, low CVP decreases backflow bleeding from the hepatic veins and decrease bleeding during parenchymal transection</w:t>
      </w:r>
      <w:r w:rsidRPr="00373868">
        <w:rPr>
          <w:rFonts w:ascii="Book Antiqua" w:hAnsi="Book Antiqua" w:cs="Tahoma"/>
          <w:color w:val="000000"/>
          <w:sz w:val="24"/>
          <w:szCs w:val="24"/>
          <w:vertAlign w:val="superscript"/>
        </w:rPr>
        <w:t>[22</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w:t>
      </w:r>
      <w:r w:rsidRPr="00373868">
        <w:rPr>
          <w:rFonts w:ascii="Book Antiqua" w:hAnsi="Book Antiqua" w:cs="Arial"/>
          <w:color w:val="000000"/>
          <w:sz w:val="24"/>
          <w:szCs w:val="24"/>
        </w:rPr>
        <w:t xml:space="preserve"> An analysis stated that patients with a CVP &lt;</w:t>
      </w:r>
      <w:r w:rsidRPr="00373868">
        <w:rPr>
          <w:rFonts w:ascii="Book Antiqua" w:hAnsi="Book Antiqua" w:cs="Arial"/>
          <w:color w:val="000000"/>
          <w:sz w:val="24"/>
          <w:szCs w:val="24"/>
          <w:lang w:eastAsia="zh-CN"/>
        </w:rPr>
        <w:t xml:space="preserve"> </w:t>
      </w:r>
      <w:r w:rsidRPr="00373868">
        <w:rPr>
          <w:rFonts w:ascii="Book Antiqua" w:hAnsi="Book Antiqua" w:cs="Arial"/>
          <w:color w:val="000000"/>
          <w:sz w:val="24"/>
          <w:szCs w:val="24"/>
        </w:rPr>
        <w:t>5</w:t>
      </w:r>
      <w:r w:rsidRPr="00373868">
        <w:rPr>
          <w:rFonts w:ascii="Book Antiqua" w:hAnsi="Book Antiqua" w:cs="Arial"/>
          <w:color w:val="000000"/>
          <w:sz w:val="24"/>
          <w:szCs w:val="24"/>
          <w:lang w:eastAsia="zh-CN"/>
        </w:rPr>
        <w:t xml:space="preserve"> </w:t>
      </w:r>
      <w:r w:rsidRPr="00373868">
        <w:rPr>
          <w:rFonts w:ascii="Book Antiqua" w:hAnsi="Book Antiqua" w:cs="Arial"/>
          <w:color w:val="000000"/>
          <w:sz w:val="24"/>
          <w:szCs w:val="24"/>
        </w:rPr>
        <w:t>cm H</w:t>
      </w:r>
      <w:r w:rsidRPr="00373868">
        <w:rPr>
          <w:rFonts w:ascii="Book Antiqua" w:hAnsi="Book Antiqua" w:cs="Arial"/>
          <w:color w:val="000000"/>
          <w:sz w:val="24"/>
          <w:szCs w:val="24"/>
          <w:vertAlign w:val="subscript"/>
        </w:rPr>
        <w:t>2</w:t>
      </w:r>
      <w:r w:rsidRPr="00373868">
        <w:rPr>
          <w:rFonts w:ascii="Book Antiqua" w:hAnsi="Book Antiqua" w:cs="Arial"/>
          <w:color w:val="000000"/>
          <w:sz w:val="24"/>
          <w:szCs w:val="24"/>
          <w:lang w:eastAsia="zh-CN"/>
        </w:rPr>
        <w:t>O</w:t>
      </w:r>
      <w:r w:rsidRPr="00373868">
        <w:rPr>
          <w:rFonts w:ascii="Book Antiqua" w:hAnsi="Book Antiqua" w:cs="Arial"/>
          <w:color w:val="000000"/>
          <w:sz w:val="24"/>
          <w:szCs w:val="24"/>
        </w:rPr>
        <w:t xml:space="preserve"> had a median blood loss of 200</w:t>
      </w:r>
      <w:r w:rsidRPr="00373868">
        <w:rPr>
          <w:rFonts w:ascii="Book Antiqua" w:hAnsi="Book Antiqua" w:cs="Arial"/>
          <w:color w:val="000000"/>
          <w:sz w:val="24"/>
          <w:szCs w:val="24"/>
          <w:lang w:eastAsia="zh-CN"/>
        </w:rPr>
        <w:t xml:space="preserve"> </w:t>
      </w:r>
      <w:r w:rsidRPr="00373868">
        <w:rPr>
          <w:rFonts w:ascii="Book Antiqua" w:hAnsi="Book Antiqua" w:cs="Arial"/>
          <w:color w:val="000000"/>
          <w:sz w:val="24"/>
          <w:szCs w:val="24"/>
        </w:rPr>
        <w:t>mL, whereas those with CVP &gt;</w:t>
      </w:r>
      <w:r w:rsidRPr="00373868">
        <w:rPr>
          <w:rFonts w:ascii="Book Antiqua" w:hAnsi="Book Antiqua" w:cs="Arial"/>
          <w:color w:val="000000"/>
          <w:sz w:val="24"/>
          <w:szCs w:val="24"/>
          <w:lang w:eastAsia="zh-CN"/>
        </w:rPr>
        <w:t xml:space="preserve"> </w:t>
      </w:r>
      <w:r w:rsidRPr="00373868">
        <w:rPr>
          <w:rFonts w:ascii="Book Antiqua" w:hAnsi="Book Antiqua" w:cs="Arial"/>
          <w:color w:val="000000"/>
          <w:sz w:val="24"/>
          <w:szCs w:val="24"/>
        </w:rPr>
        <w:t>5</w:t>
      </w:r>
      <w:r w:rsidRPr="00373868">
        <w:rPr>
          <w:rFonts w:ascii="Book Antiqua" w:hAnsi="Book Antiqua" w:cs="Arial"/>
          <w:color w:val="000000"/>
          <w:sz w:val="24"/>
          <w:szCs w:val="24"/>
          <w:lang w:eastAsia="zh-CN"/>
        </w:rPr>
        <w:t xml:space="preserve"> </w:t>
      </w:r>
      <w:r w:rsidRPr="00373868">
        <w:rPr>
          <w:rFonts w:ascii="Book Antiqua" w:hAnsi="Book Antiqua" w:cs="Arial"/>
          <w:color w:val="000000"/>
          <w:sz w:val="24"/>
          <w:szCs w:val="24"/>
        </w:rPr>
        <w:t>cm H</w:t>
      </w:r>
      <w:r w:rsidRPr="00373868">
        <w:rPr>
          <w:rFonts w:ascii="Book Antiqua" w:hAnsi="Book Antiqua" w:cs="Arial"/>
          <w:color w:val="000000"/>
          <w:sz w:val="24"/>
          <w:szCs w:val="24"/>
          <w:vertAlign w:val="subscript"/>
        </w:rPr>
        <w:t>2</w:t>
      </w:r>
      <w:r w:rsidRPr="00373868">
        <w:rPr>
          <w:rFonts w:ascii="Book Antiqua" w:hAnsi="Book Antiqua" w:cs="Arial"/>
          <w:color w:val="000000"/>
          <w:sz w:val="24"/>
          <w:szCs w:val="24"/>
          <w:lang w:eastAsia="zh-CN"/>
        </w:rPr>
        <w:t>O</w:t>
      </w:r>
      <w:r w:rsidRPr="00373868">
        <w:rPr>
          <w:rFonts w:ascii="Book Antiqua" w:hAnsi="Book Antiqua" w:cs="Arial"/>
          <w:color w:val="000000"/>
          <w:sz w:val="24"/>
          <w:szCs w:val="24"/>
        </w:rPr>
        <w:t xml:space="preserve"> had a median blood loss of 1000</w:t>
      </w:r>
      <w:r w:rsidRPr="00373868">
        <w:rPr>
          <w:rFonts w:ascii="Book Antiqua" w:hAnsi="Book Antiqua" w:cs="Arial"/>
          <w:color w:val="000000"/>
          <w:sz w:val="24"/>
          <w:szCs w:val="24"/>
          <w:lang w:eastAsia="zh-CN"/>
        </w:rPr>
        <w:t xml:space="preserve"> </w:t>
      </w:r>
      <w:r w:rsidRPr="00373868">
        <w:rPr>
          <w:rFonts w:ascii="Book Antiqua" w:hAnsi="Book Antiqua" w:cs="Arial"/>
          <w:color w:val="000000"/>
          <w:sz w:val="24"/>
          <w:szCs w:val="24"/>
        </w:rPr>
        <w:t>mL</w:t>
      </w:r>
      <w:r w:rsidRPr="00373868">
        <w:rPr>
          <w:rFonts w:ascii="Book Antiqua" w:hAnsi="Book Antiqua" w:cs="Tahoma"/>
          <w:color w:val="000000"/>
          <w:sz w:val="24"/>
          <w:szCs w:val="24"/>
          <w:vertAlign w:val="superscript"/>
        </w:rPr>
        <w:t>[23</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w:t>
      </w:r>
      <w:r w:rsidRPr="00373868">
        <w:rPr>
          <w:rFonts w:ascii="Book Antiqua" w:hAnsi="Book Antiqua" w:cs="Arial"/>
          <w:color w:val="000000"/>
          <w:sz w:val="24"/>
          <w:szCs w:val="24"/>
        </w:rPr>
        <w:t xml:space="preserve"> Low CVP facilitates safe dissection of the retro-hepatic vena cava and major hepatic veins and produces decreased postoperative morbidity and reduction of hospital stay</w:t>
      </w:r>
      <w:r w:rsidRPr="00373868">
        <w:rPr>
          <w:rFonts w:ascii="Book Antiqua" w:hAnsi="Book Antiqua" w:cs="Tahoma"/>
          <w:color w:val="000000"/>
          <w:sz w:val="24"/>
          <w:szCs w:val="24"/>
          <w:vertAlign w:val="superscript"/>
        </w:rPr>
        <w:t>[24</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w:t>
      </w:r>
      <w:r w:rsidRPr="00373868">
        <w:rPr>
          <w:rFonts w:ascii="Book Antiqua" w:hAnsi="Book Antiqua" w:cs="Arial"/>
          <w:color w:val="000000"/>
          <w:sz w:val="24"/>
          <w:szCs w:val="24"/>
        </w:rPr>
        <w:t xml:space="preserve"> The potential disadvantages of low CVP anesthesia are chances of perioperative embolism, need for pressor agents and postoperative renal dysfunction. </w:t>
      </w:r>
    </w:p>
    <w:p w:rsidR="007F6FCB" w:rsidRPr="00373868" w:rsidRDefault="007F6FCB" w:rsidP="00DA4874">
      <w:pPr>
        <w:spacing w:after="0" w:line="360" w:lineRule="auto"/>
        <w:ind w:firstLineChars="100" w:firstLine="240"/>
        <w:jc w:val="both"/>
        <w:rPr>
          <w:rFonts w:ascii="Book Antiqua" w:hAnsi="Book Antiqua"/>
          <w:color w:val="000000"/>
          <w:sz w:val="24"/>
          <w:szCs w:val="24"/>
          <w:lang w:eastAsia="zh-CN"/>
        </w:rPr>
      </w:pPr>
      <w:r w:rsidRPr="00373868">
        <w:rPr>
          <w:rFonts w:ascii="Book Antiqua" w:hAnsi="Book Antiqua"/>
          <w:color w:val="000000"/>
          <w:sz w:val="24"/>
          <w:szCs w:val="24"/>
        </w:rPr>
        <w:t>The partial clamp inserted in the piggyback method allows some venous return, thereby preventing an acute reduction in the preload during inferior vena cava cross clamping. When the patient is unable to tolerate the test cross clamp, it may be prudent to consider venovenous bypass. Presently, in the United States, t</w:t>
      </w:r>
      <w:r w:rsidRPr="00373868">
        <w:rPr>
          <w:rFonts w:ascii="Book Antiqua" w:hAnsi="Book Antiqua" w:cs="AdvTT6120e2aa"/>
          <w:color w:val="000000"/>
          <w:sz w:val="24"/>
          <w:szCs w:val="24"/>
        </w:rPr>
        <w:t>emporary portocaval shunt is routine practice in 29% of programs, and a low CVP technique is practiced in 54% of centers</w:t>
      </w:r>
      <w:r w:rsidRPr="00373868">
        <w:rPr>
          <w:rFonts w:ascii="Book Antiqua" w:hAnsi="Book Antiqua" w:cs="Tahoma"/>
          <w:color w:val="000000"/>
          <w:sz w:val="24"/>
          <w:szCs w:val="24"/>
          <w:vertAlign w:val="superscript"/>
        </w:rPr>
        <w:t>[25</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w:t>
      </w:r>
    </w:p>
    <w:p w:rsidR="007F6FCB" w:rsidRPr="00373868" w:rsidRDefault="007F6FCB" w:rsidP="00DA4874">
      <w:pPr>
        <w:widowControl w:val="0"/>
        <w:autoSpaceDE w:val="0"/>
        <w:autoSpaceDN w:val="0"/>
        <w:adjustRightInd w:val="0"/>
        <w:spacing w:after="0" w:line="360" w:lineRule="auto"/>
        <w:ind w:firstLineChars="100" w:firstLine="240"/>
        <w:jc w:val="both"/>
        <w:rPr>
          <w:rFonts w:ascii="Book Antiqua" w:hAnsi="Book Antiqua"/>
          <w:sz w:val="24"/>
          <w:szCs w:val="24"/>
        </w:rPr>
      </w:pPr>
      <w:r w:rsidRPr="00373868">
        <w:rPr>
          <w:rFonts w:ascii="Book Antiqua" w:hAnsi="Book Antiqua"/>
          <w:sz w:val="24"/>
          <w:szCs w:val="24"/>
        </w:rPr>
        <w:t>The liver weight can be estimated as 2% of donor’s body weight, divided into approximate weights of 35% for the left lobe and 65% for the right lobe</w:t>
      </w:r>
      <w:r w:rsidRPr="00373868">
        <w:rPr>
          <w:rFonts w:ascii="Book Antiqua" w:hAnsi="Book Antiqua" w:cs="Tahoma"/>
          <w:color w:val="000000"/>
          <w:sz w:val="24"/>
          <w:szCs w:val="24"/>
          <w:vertAlign w:val="superscript"/>
        </w:rPr>
        <w:t>[8</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w:t>
      </w:r>
      <w:r w:rsidRPr="00373868">
        <w:rPr>
          <w:rFonts w:ascii="Book Antiqua" w:hAnsi="Book Antiqua"/>
          <w:sz w:val="24"/>
          <w:szCs w:val="24"/>
        </w:rPr>
        <w:t xml:space="preserve"> It is important to note that since small-for-size grafts require vigorous and immediate hepatocyte proliferation, regeneration is critically required for the success of SLT. In rats, remnant liver of 10% maybe enough. However, in humans, more volume is required for transplantation</w:t>
      </w:r>
      <w:r w:rsidRPr="00373868">
        <w:rPr>
          <w:rFonts w:ascii="Book Antiqua" w:hAnsi="Book Antiqua" w:cs="Tahoma"/>
          <w:color w:val="000000"/>
          <w:sz w:val="24"/>
          <w:szCs w:val="24"/>
          <w:vertAlign w:val="superscript"/>
        </w:rPr>
        <w:t>[26</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 xml:space="preserve">. </w:t>
      </w:r>
      <w:r w:rsidRPr="00373868">
        <w:rPr>
          <w:rFonts w:ascii="Book Antiqua" w:hAnsi="Book Antiqua"/>
          <w:sz w:val="24"/>
          <w:szCs w:val="24"/>
        </w:rPr>
        <w:t>Though at three months after partial liver transplantation (50%, 60% size) liver volume slightly exceeds 100% of the standard liver volume in recipients. The graft increase ratio is higher in 50 % partial LT as compared to 30% partial LT</w:t>
      </w:r>
      <w:r w:rsidRPr="00373868">
        <w:rPr>
          <w:rFonts w:ascii="Book Antiqua" w:hAnsi="Book Antiqua" w:cs="Tahoma"/>
          <w:color w:val="000000"/>
          <w:sz w:val="24"/>
          <w:szCs w:val="24"/>
          <w:vertAlign w:val="superscript"/>
        </w:rPr>
        <w:t>[27</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w:t>
      </w:r>
    </w:p>
    <w:p w:rsidR="007F6FCB" w:rsidRPr="00373868" w:rsidRDefault="007F6FCB" w:rsidP="00DA4874">
      <w:pPr>
        <w:widowControl w:val="0"/>
        <w:autoSpaceDE w:val="0"/>
        <w:autoSpaceDN w:val="0"/>
        <w:adjustRightInd w:val="0"/>
        <w:spacing w:after="0" w:line="360" w:lineRule="auto"/>
        <w:ind w:firstLineChars="100" w:firstLine="240"/>
        <w:jc w:val="both"/>
        <w:rPr>
          <w:rFonts w:ascii="Book Antiqua" w:hAnsi="Book Antiqua" w:cs=" ıøªñÊ"/>
          <w:sz w:val="24"/>
          <w:szCs w:val="24"/>
        </w:rPr>
      </w:pPr>
      <w:r w:rsidRPr="00373868">
        <w:rPr>
          <w:rFonts w:ascii="Book Antiqua" w:hAnsi="Book Antiqua" w:cs=" ıøªñÊ"/>
          <w:sz w:val="24"/>
          <w:szCs w:val="24"/>
        </w:rPr>
        <w:t>The liver receives approximately 25% of the cardiac output, of which 75% is supplied by the portal vein and the other 25% by the hepatic artery. Hepatic blood flow is reduced by all anesthetic agents and techniques via reductions in hepatic blood flow and hepatic oxygen uptake</w:t>
      </w:r>
      <w:r w:rsidRPr="00373868">
        <w:rPr>
          <w:rFonts w:ascii="Book Antiqua" w:hAnsi="Book Antiqua" w:cs="Tahoma"/>
          <w:color w:val="000000"/>
          <w:sz w:val="24"/>
          <w:szCs w:val="24"/>
          <w:vertAlign w:val="superscript"/>
        </w:rPr>
        <w:t>[28</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w:t>
      </w:r>
      <w:r w:rsidRPr="00373868">
        <w:rPr>
          <w:rFonts w:ascii="Book Antiqua" w:hAnsi="Book Antiqua"/>
          <w:sz w:val="24"/>
          <w:szCs w:val="24"/>
        </w:rPr>
        <w:t xml:space="preserve"> </w:t>
      </w:r>
    </w:p>
    <w:p w:rsidR="007F6FCB" w:rsidRPr="00373868" w:rsidRDefault="007F6FCB" w:rsidP="00DA4874">
      <w:pPr>
        <w:widowControl w:val="0"/>
        <w:autoSpaceDE w:val="0"/>
        <w:autoSpaceDN w:val="0"/>
        <w:adjustRightInd w:val="0"/>
        <w:spacing w:after="0" w:line="360" w:lineRule="auto"/>
        <w:ind w:firstLineChars="100" w:firstLine="240"/>
        <w:jc w:val="both"/>
        <w:rPr>
          <w:rFonts w:ascii="Book Antiqua" w:hAnsi="Book Antiqua"/>
          <w:sz w:val="24"/>
          <w:szCs w:val="24"/>
        </w:rPr>
      </w:pPr>
      <w:r w:rsidRPr="00373868">
        <w:rPr>
          <w:rFonts w:ascii="Book Antiqua" w:hAnsi="Book Antiqua"/>
          <w:sz w:val="24"/>
          <w:szCs w:val="24"/>
        </w:rPr>
        <w:lastRenderedPageBreak/>
        <w:t>Intraoperative factors that decrease hepatic blood flow are mechanical ventilation, hypercarbia, positive end expiratory pressure, hypotension, hemorrhage, hypoxemia and surgery. If the decrease in hepatic blood flow is significant, it can result in parenchymal centrilobular necrosis</w:t>
      </w:r>
      <w:r w:rsidRPr="00373868">
        <w:rPr>
          <w:rFonts w:ascii="Book Antiqua" w:hAnsi="Book Antiqua"/>
          <w:sz w:val="24"/>
          <w:szCs w:val="24"/>
          <w:vertAlign w:val="superscript"/>
        </w:rPr>
        <w:t>[28]</w:t>
      </w:r>
      <w:r w:rsidRPr="00373868">
        <w:rPr>
          <w:rFonts w:ascii="Book Antiqua" w:hAnsi="Book Antiqua"/>
          <w:sz w:val="24"/>
          <w:szCs w:val="24"/>
        </w:rPr>
        <w:t>. Etomidate, ketamine and propofol are induction agents. Etomidate decreases hepatic blood flow</w:t>
      </w:r>
      <w:r w:rsidRPr="00373868">
        <w:rPr>
          <w:rFonts w:ascii="Book Antiqua" w:hAnsi="Book Antiqua"/>
          <w:sz w:val="24"/>
          <w:szCs w:val="24"/>
          <w:vertAlign w:val="superscript"/>
        </w:rPr>
        <w:t>[29]</w:t>
      </w:r>
      <w:r w:rsidRPr="00373868">
        <w:rPr>
          <w:rFonts w:ascii="Book Antiqua" w:hAnsi="Book Antiqua"/>
          <w:sz w:val="24"/>
          <w:szCs w:val="24"/>
          <w:lang w:eastAsia="zh-CN"/>
        </w:rPr>
        <w:t xml:space="preserve">. </w:t>
      </w:r>
      <w:r w:rsidRPr="00373868">
        <w:rPr>
          <w:rFonts w:ascii="Book Antiqua" w:hAnsi="Book Antiqua"/>
          <w:sz w:val="24"/>
          <w:szCs w:val="24"/>
        </w:rPr>
        <w:t>Ketamine has little impact on hepatic blood flow. Propofol has a vasodilator effect, ultimately increasing total hepatic blood flow</w:t>
      </w:r>
      <w:r w:rsidRPr="00373868">
        <w:rPr>
          <w:rFonts w:ascii="Book Antiqua" w:hAnsi="Book Antiqua"/>
          <w:sz w:val="24"/>
          <w:szCs w:val="24"/>
          <w:vertAlign w:val="superscript"/>
        </w:rPr>
        <w:t>[30,31]</w:t>
      </w:r>
      <w:r w:rsidRPr="00373868">
        <w:rPr>
          <w:rFonts w:ascii="Book Antiqua" w:hAnsi="Book Antiqua"/>
          <w:sz w:val="24"/>
          <w:szCs w:val="24"/>
        </w:rPr>
        <w:t>. Midazolam has a longer half-life, a reduced clearance, reduced protein binding, a longer duration of action and an enhanced sedative effect. Dexmedetomidine, an alpha-2 adrenergic agonist, with sedative and analgesic properties, is primarily metabolized in the liver</w:t>
      </w:r>
      <w:r w:rsidRPr="00373868">
        <w:rPr>
          <w:rFonts w:ascii="Book Antiqua" w:hAnsi="Book Antiqua"/>
          <w:sz w:val="24"/>
          <w:szCs w:val="24"/>
          <w:vertAlign w:val="superscript"/>
        </w:rPr>
        <w:t>[32]</w:t>
      </w:r>
      <w:r w:rsidRPr="00373868">
        <w:rPr>
          <w:rFonts w:ascii="Book Antiqua" w:hAnsi="Book Antiqua"/>
          <w:sz w:val="24"/>
          <w:szCs w:val="24"/>
        </w:rPr>
        <w:t>. All volatile anesthetics decrease the mean arterial pressure and portal blood flow. Desflurane and sevoflurane have very little or no effect on total hepatic blood flow</w:t>
      </w:r>
      <w:r w:rsidRPr="00373868">
        <w:rPr>
          <w:rFonts w:ascii="Book Antiqua" w:hAnsi="Book Antiqua"/>
          <w:sz w:val="24"/>
          <w:szCs w:val="24"/>
          <w:vertAlign w:val="superscript"/>
        </w:rPr>
        <w:t>[33]</w:t>
      </w:r>
      <w:r w:rsidRPr="00373868">
        <w:rPr>
          <w:rFonts w:ascii="Book Antiqua" w:hAnsi="Book Antiqua"/>
          <w:sz w:val="24"/>
          <w:szCs w:val="24"/>
        </w:rPr>
        <w:t>.</w:t>
      </w:r>
    </w:p>
    <w:p w:rsidR="007F6FCB" w:rsidRPr="00373868" w:rsidRDefault="007F6FCB" w:rsidP="00DA4874">
      <w:pPr>
        <w:pStyle w:val="NoSpacing"/>
        <w:spacing w:line="360" w:lineRule="auto"/>
        <w:ind w:firstLineChars="100" w:firstLine="240"/>
        <w:jc w:val="both"/>
        <w:rPr>
          <w:rFonts w:ascii="Book Antiqua" w:hAnsi="Book Antiqua"/>
          <w:sz w:val="24"/>
          <w:szCs w:val="24"/>
        </w:rPr>
      </w:pPr>
      <w:r w:rsidRPr="00373868">
        <w:rPr>
          <w:rFonts w:ascii="Book Antiqua" w:hAnsi="Book Antiqua"/>
          <w:sz w:val="24"/>
          <w:szCs w:val="24"/>
        </w:rPr>
        <w:t>The elimination half-life of morphine is prolonged in cirrhosis. The sedative and respiratory depressant effects are exaggerated. Fentanyl has a short duration of action and its elimination is not appreciably altered in patients with cirrhosis</w:t>
      </w:r>
      <w:r w:rsidRPr="00373868">
        <w:rPr>
          <w:rFonts w:ascii="Book Antiqua" w:hAnsi="Book Antiqua"/>
          <w:sz w:val="24"/>
          <w:szCs w:val="24"/>
          <w:vertAlign w:val="superscript"/>
        </w:rPr>
        <w:t>[34]</w:t>
      </w:r>
      <w:r w:rsidRPr="00373868">
        <w:rPr>
          <w:rFonts w:ascii="Book Antiqua" w:hAnsi="Book Antiqua"/>
          <w:sz w:val="24"/>
          <w:szCs w:val="24"/>
        </w:rPr>
        <w:t>. However, unlike fentanyl, plasma clearance and elimination of alfentanil is increased in patients with cirrhosis</w:t>
      </w:r>
      <w:r w:rsidRPr="00373868">
        <w:rPr>
          <w:rFonts w:ascii="Book Antiqua" w:hAnsi="Book Antiqua"/>
          <w:sz w:val="24"/>
          <w:szCs w:val="24"/>
          <w:vertAlign w:val="superscript"/>
        </w:rPr>
        <w:t>[35]</w:t>
      </w:r>
      <w:r w:rsidRPr="00373868">
        <w:rPr>
          <w:rFonts w:ascii="Book Antiqua" w:hAnsi="Book Antiqua"/>
          <w:sz w:val="24"/>
          <w:szCs w:val="24"/>
        </w:rPr>
        <w:t>. Remifentanil is a short acting synthetic opioid that is hydrolyzed by blood and tissue esterases. Its pharmacokinetics is unaltered in patients with severe liver disease</w:t>
      </w:r>
      <w:r w:rsidRPr="00373868">
        <w:rPr>
          <w:rFonts w:ascii="Book Antiqua" w:hAnsi="Book Antiqua"/>
          <w:sz w:val="24"/>
          <w:szCs w:val="24"/>
          <w:vertAlign w:val="superscript"/>
        </w:rPr>
        <w:t>[36]</w:t>
      </w:r>
      <w:r w:rsidRPr="00373868">
        <w:rPr>
          <w:rFonts w:ascii="Book Antiqua" w:hAnsi="Book Antiqua"/>
          <w:sz w:val="24"/>
          <w:szCs w:val="24"/>
        </w:rPr>
        <w:t xml:space="preserve">. </w:t>
      </w:r>
    </w:p>
    <w:p w:rsidR="007F6FCB" w:rsidRPr="00373868" w:rsidRDefault="007F6FCB" w:rsidP="00DA4874">
      <w:pPr>
        <w:pStyle w:val="NoSpacing"/>
        <w:spacing w:line="360" w:lineRule="auto"/>
        <w:ind w:firstLineChars="100" w:firstLine="240"/>
        <w:jc w:val="both"/>
        <w:rPr>
          <w:rFonts w:ascii="Book Antiqua" w:hAnsi="Book Antiqua"/>
          <w:sz w:val="24"/>
          <w:szCs w:val="24"/>
        </w:rPr>
      </w:pPr>
      <w:r w:rsidRPr="00373868">
        <w:rPr>
          <w:rFonts w:ascii="Book Antiqua" w:hAnsi="Book Antiqua"/>
          <w:sz w:val="24"/>
          <w:szCs w:val="24"/>
        </w:rPr>
        <w:t>Vecuronium and rocuronium are steroidal muscle relaxants that are metabolized by the liver. In cirrhotic patients, they have decreased clearance, prolonged half-lives, and prolonged neuromuscular blockade. In living donor liver transplantation, requirements of vecuronium were least in the neohepatic phase</w:t>
      </w:r>
      <w:r w:rsidRPr="00373868">
        <w:rPr>
          <w:rFonts w:ascii="Book Antiqua" w:hAnsi="Book Antiqua"/>
          <w:sz w:val="24"/>
          <w:szCs w:val="24"/>
          <w:vertAlign w:val="superscript"/>
        </w:rPr>
        <w:t>[37]</w:t>
      </w:r>
      <w:r w:rsidRPr="00373868">
        <w:rPr>
          <w:rFonts w:ascii="Book Antiqua" w:hAnsi="Book Antiqua"/>
          <w:sz w:val="24"/>
          <w:szCs w:val="24"/>
        </w:rPr>
        <w:t>. Suggammadex can reverse rocuronium rapidly</w:t>
      </w:r>
      <w:r w:rsidRPr="00373868">
        <w:rPr>
          <w:rFonts w:ascii="Book Antiqua" w:hAnsi="Book Antiqua"/>
          <w:sz w:val="24"/>
          <w:szCs w:val="24"/>
          <w:vertAlign w:val="superscript"/>
        </w:rPr>
        <w:t>[38]</w:t>
      </w:r>
      <w:r w:rsidRPr="00373868">
        <w:rPr>
          <w:rFonts w:ascii="Book Antiqua" w:hAnsi="Book Antiqua"/>
          <w:sz w:val="24"/>
          <w:szCs w:val="24"/>
        </w:rPr>
        <w:t>. Cisatracurium undergoes ester hydrolysis and cisatracurium infusions during liver transplantation require increased dosages and result in prolonged recovery</w:t>
      </w:r>
      <w:r w:rsidRPr="00373868">
        <w:rPr>
          <w:rFonts w:ascii="Book Antiqua" w:hAnsi="Book Antiqua"/>
          <w:sz w:val="24"/>
          <w:szCs w:val="24"/>
          <w:vertAlign w:val="superscript"/>
        </w:rPr>
        <w:t>[39]</w:t>
      </w:r>
      <w:r w:rsidRPr="00373868">
        <w:rPr>
          <w:rFonts w:ascii="Book Antiqua" w:hAnsi="Book Antiqua"/>
          <w:sz w:val="24"/>
          <w:szCs w:val="24"/>
        </w:rPr>
        <w:t>.</w:t>
      </w:r>
    </w:p>
    <w:p w:rsidR="007F6FCB" w:rsidRPr="00373868" w:rsidRDefault="007F6FCB" w:rsidP="00444A88">
      <w:pPr>
        <w:pStyle w:val="Normal0"/>
        <w:spacing w:line="360" w:lineRule="auto"/>
        <w:jc w:val="both"/>
        <w:rPr>
          <w:rFonts w:ascii="Book Antiqua" w:hAnsi="Book Antiqua"/>
        </w:rPr>
      </w:pPr>
    </w:p>
    <w:p w:rsidR="007F6FCB" w:rsidRPr="00373868" w:rsidRDefault="007F6FCB" w:rsidP="00DA4874">
      <w:pPr>
        <w:widowControl w:val="0"/>
        <w:autoSpaceDE w:val="0"/>
        <w:autoSpaceDN w:val="0"/>
        <w:adjustRightInd w:val="0"/>
        <w:spacing w:after="0" w:line="360" w:lineRule="auto"/>
        <w:ind w:firstLineChars="100" w:firstLine="240"/>
        <w:jc w:val="both"/>
        <w:rPr>
          <w:rFonts w:ascii="Book Antiqua" w:hAnsi="Book Antiqua" w:cs="Times"/>
          <w:sz w:val="24"/>
          <w:szCs w:val="24"/>
        </w:rPr>
      </w:pPr>
      <w:r w:rsidRPr="00373868">
        <w:rPr>
          <w:rFonts w:ascii="Book Antiqua" w:hAnsi="Book Antiqua"/>
          <w:sz w:val="24"/>
          <w:szCs w:val="24"/>
        </w:rPr>
        <w:t xml:space="preserve">Ischemic preconditioning protects against ischemic reperfusion injury (IRI) in liver transplantation. Lower </w:t>
      </w:r>
      <w:r w:rsidRPr="00373868">
        <w:rPr>
          <w:rFonts w:ascii="Book Antiqua" w:hAnsi="Book Antiqua" w:cs="Arial"/>
          <w:sz w:val="24"/>
          <w:szCs w:val="24"/>
        </w:rPr>
        <w:t>aspartate aminotransferase</w:t>
      </w:r>
      <w:r w:rsidRPr="00373868">
        <w:rPr>
          <w:rFonts w:ascii="Book Antiqua" w:hAnsi="Book Antiqua"/>
          <w:sz w:val="24"/>
          <w:szCs w:val="24"/>
        </w:rPr>
        <w:t xml:space="preserve"> levels and </w:t>
      </w:r>
      <w:r w:rsidRPr="00373868">
        <w:rPr>
          <w:rFonts w:ascii="Book Antiqua" w:hAnsi="Book Antiqua" w:cs="Arial"/>
          <w:sz w:val="24"/>
          <w:szCs w:val="24"/>
        </w:rPr>
        <w:t xml:space="preserve">significant reduction of </w:t>
      </w:r>
      <w:r w:rsidRPr="00373868">
        <w:rPr>
          <w:rFonts w:ascii="Book Antiqua" w:hAnsi="Book Antiqua" w:cs="Arial"/>
          <w:sz w:val="24"/>
          <w:szCs w:val="24"/>
        </w:rPr>
        <w:lastRenderedPageBreak/>
        <w:t>moderate-severe hepatocyte swelling is seen</w:t>
      </w:r>
      <w:r w:rsidRPr="00373868">
        <w:rPr>
          <w:rFonts w:ascii="Book Antiqua" w:hAnsi="Book Antiqua" w:cs="Tahoma"/>
          <w:color w:val="000000"/>
          <w:sz w:val="24"/>
          <w:szCs w:val="24"/>
          <w:vertAlign w:val="superscript"/>
        </w:rPr>
        <w:t>[40</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w:t>
      </w:r>
      <w:r w:rsidRPr="00373868">
        <w:rPr>
          <w:rFonts w:ascii="Book Antiqua" w:hAnsi="Book Antiqua" w:cs="Arial"/>
          <w:sz w:val="24"/>
          <w:szCs w:val="24"/>
        </w:rPr>
        <w:t xml:space="preserve"> In rat liver, morphine preconditioning protects against IRI. This involves opioid receptors, phosphatidylinositol-3-kinase, and Akt</w:t>
      </w:r>
      <w:r w:rsidRPr="00373868">
        <w:rPr>
          <w:rFonts w:ascii="Book Antiqua" w:hAnsi="Book Antiqua" w:cs="Tahoma"/>
          <w:color w:val="000000"/>
          <w:sz w:val="24"/>
          <w:szCs w:val="24"/>
          <w:vertAlign w:val="superscript"/>
        </w:rPr>
        <w:t>[41</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 xml:space="preserve">. </w:t>
      </w:r>
      <w:r w:rsidRPr="00373868">
        <w:rPr>
          <w:rFonts w:ascii="Book Antiqua" w:hAnsi="Book Antiqua" w:cs="Arial"/>
          <w:sz w:val="24"/>
          <w:szCs w:val="24"/>
        </w:rPr>
        <w:t>IP protected against hepatic IRI under isoflurane anesthesia in rats. The mechanism of protection appeared to involve upregulation of Bcl-2 expression resulting in inhibited apoptosis</w:t>
      </w:r>
      <w:r w:rsidRPr="00373868">
        <w:rPr>
          <w:rFonts w:ascii="Book Antiqua" w:hAnsi="Book Antiqua" w:cs="Tahoma"/>
          <w:color w:val="000000"/>
          <w:sz w:val="24"/>
          <w:szCs w:val="24"/>
          <w:vertAlign w:val="superscript"/>
        </w:rPr>
        <w:t>[42</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w:t>
      </w:r>
      <w:r w:rsidRPr="00373868">
        <w:rPr>
          <w:rFonts w:ascii="Book Antiqua" w:hAnsi="Book Antiqua" w:cs="Arial"/>
          <w:sz w:val="24"/>
          <w:szCs w:val="24"/>
        </w:rPr>
        <w:t xml:space="preserve"> </w:t>
      </w:r>
      <w:r w:rsidRPr="00373868">
        <w:rPr>
          <w:rFonts w:ascii="Book Antiqua" w:hAnsi="Book Antiqua" w:cs="Times"/>
          <w:sz w:val="24"/>
          <w:szCs w:val="24"/>
        </w:rPr>
        <w:t>Human studies have revealed that patients preconditioned with sevoflurane experienced a reduction in peak transaminase levels, an improvement in clinical outcomes, and enhanced benefit in those with steatotic livers. Inducible nitric oxide synthase mRNA was significantly increased in the preconditioned group suggesting a role for nitric oxide</w:t>
      </w:r>
      <w:r w:rsidRPr="00373868">
        <w:rPr>
          <w:rFonts w:ascii="Book Antiqua" w:hAnsi="Book Antiqua" w:cs="Tahoma"/>
          <w:color w:val="000000"/>
          <w:sz w:val="24"/>
          <w:szCs w:val="24"/>
          <w:vertAlign w:val="superscript"/>
        </w:rPr>
        <w:t>[43</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w:t>
      </w:r>
    </w:p>
    <w:p w:rsidR="007F6FCB" w:rsidRPr="00373868" w:rsidRDefault="007F6FCB" w:rsidP="00DA4874">
      <w:pPr>
        <w:widowControl w:val="0"/>
        <w:autoSpaceDE w:val="0"/>
        <w:autoSpaceDN w:val="0"/>
        <w:adjustRightInd w:val="0"/>
        <w:spacing w:after="0" w:line="360" w:lineRule="auto"/>
        <w:ind w:firstLineChars="100" w:firstLine="240"/>
        <w:jc w:val="both"/>
        <w:rPr>
          <w:rFonts w:ascii="Book Antiqua" w:hAnsi="Book Antiqua" w:cs=" ıøªñÊ"/>
          <w:sz w:val="24"/>
          <w:szCs w:val="24"/>
        </w:rPr>
      </w:pPr>
      <w:r w:rsidRPr="00373868">
        <w:rPr>
          <w:rFonts w:ascii="Book Antiqua" w:hAnsi="Book Antiqua"/>
          <w:sz w:val="24"/>
          <w:szCs w:val="24"/>
        </w:rPr>
        <w:t>Unfortunately, ischemic preconditioning significantly enhances the extent of split liver graft injury and hinders hepatic regeneration in SFS liver transplant models</w:t>
      </w:r>
      <w:r w:rsidRPr="00373868">
        <w:rPr>
          <w:rFonts w:ascii="Book Antiqua" w:hAnsi="Book Antiqua" w:cs="Tahoma"/>
          <w:color w:val="000000"/>
          <w:sz w:val="24"/>
          <w:szCs w:val="24"/>
          <w:vertAlign w:val="superscript"/>
        </w:rPr>
        <w:t>[44</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w:t>
      </w:r>
      <w:r w:rsidRPr="00373868">
        <w:rPr>
          <w:rFonts w:ascii="Book Antiqua" w:hAnsi="Book Antiqua"/>
          <w:sz w:val="24"/>
          <w:szCs w:val="24"/>
        </w:rPr>
        <w:t xml:space="preserve"> Interestingly, rather than IRI, a shift in regeneration ability is more likely to cause liver graft dysfunction and failure following small-for-size transplantation. </w:t>
      </w:r>
    </w:p>
    <w:p w:rsidR="007F6FCB" w:rsidRPr="00373868" w:rsidRDefault="007F6FCB" w:rsidP="00DA4874">
      <w:pPr>
        <w:autoSpaceDE w:val="0"/>
        <w:autoSpaceDN w:val="0"/>
        <w:adjustRightInd w:val="0"/>
        <w:spacing w:after="0" w:line="360" w:lineRule="auto"/>
        <w:ind w:firstLineChars="100" w:firstLine="240"/>
        <w:jc w:val="both"/>
        <w:rPr>
          <w:rFonts w:ascii="Book Antiqua" w:hAnsi="Book Antiqua"/>
          <w:sz w:val="24"/>
          <w:szCs w:val="24"/>
          <w:lang w:eastAsia="zh-CN"/>
        </w:rPr>
      </w:pPr>
      <w:r w:rsidRPr="00373868">
        <w:rPr>
          <w:rFonts w:ascii="Book Antiqua" w:hAnsi="Book Antiqua"/>
          <w:sz w:val="24"/>
          <w:szCs w:val="24"/>
        </w:rPr>
        <w:t>Portal hyperperfusion has been cited as one of the causes for SFSS. Thus the most important step is prevention of small-for-size syndrome through perioperative treatment strategies include reduction of portal blood flow</w:t>
      </w:r>
      <w:r w:rsidRPr="00373868">
        <w:rPr>
          <w:rFonts w:ascii="Book Antiqua" w:hAnsi="Book Antiqua" w:cs="Tahoma"/>
          <w:color w:val="000000"/>
          <w:sz w:val="24"/>
          <w:szCs w:val="24"/>
          <w:vertAlign w:val="superscript"/>
        </w:rPr>
        <w:t>[45</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w:t>
      </w:r>
      <w:r w:rsidRPr="00373868">
        <w:rPr>
          <w:rFonts w:ascii="Book Antiqua" w:hAnsi="Book Antiqua"/>
          <w:sz w:val="24"/>
          <w:szCs w:val="24"/>
        </w:rPr>
        <w:t xml:space="preserve"> Lowering the graft perfusion pressure is vital. Hepatic venous congestion due to insufficient vascular orifices or mechanical stenosis and kinking should be prevented</w:t>
      </w:r>
      <w:r w:rsidRPr="00373868">
        <w:rPr>
          <w:rFonts w:ascii="Book Antiqua" w:hAnsi="Book Antiqua" w:cs="Tahoma"/>
          <w:color w:val="000000"/>
          <w:sz w:val="24"/>
          <w:szCs w:val="24"/>
          <w:vertAlign w:val="superscript"/>
        </w:rPr>
        <w:t>[45</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 xml:space="preserve">. </w:t>
      </w:r>
    </w:p>
    <w:p w:rsidR="007F6FCB" w:rsidRPr="00373868" w:rsidRDefault="007F6FCB" w:rsidP="00DA4874">
      <w:pPr>
        <w:autoSpaceDE w:val="0"/>
        <w:autoSpaceDN w:val="0"/>
        <w:adjustRightInd w:val="0"/>
        <w:spacing w:after="0" w:line="360" w:lineRule="auto"/>
        <w:ind w:firstLineChars="100" w:firstLine="240"/>
        <w:jc w:val="both"/>
        <w:rPr>
          <w:rFonts w:ascii="Book Antiqua" w:hAnsi="Book Antiqua" w:cs="Garamond"/>
          <w:color w:val="000000"/>
          <w:sz w:val="24"/>
          <w:szCs w:val="24"/>
          <w:lang w:eastAsia="zh-CN"/>
        </w:rPr>
      </w:pPr>
      <w:r w:rsidRPr="00373868">
        <w:rPr>
          <w:rFonts w:ascii="Book Antiqua" w:hAnsi="Book Antiqua" w:cs="Tahoma"/>
          <w:color w:val="000000"/>
          <w:sz w:val="24"/>
          <w:szCs w:val="24"/>
        </w:rPr>
        <w:t>Surgical approaches to prevent SFSS fall into two categories. The first targets portal hyperperfusion by reducing inflow to the graft, including splenic artery modulation and portacaval shunts. The second aims to relieve parenchymal congestion</w:t>
      </w:r>
      <w:r w:rsidRPr="00373868">
        <w:rPr>
          <w:rFonts w:ascii="Book Antiqua" w:hAnsi="Book Antiqua" w:cs="Tahoma"/>
          <w:color w:val="000000"/>
          <w:sz w:val="24"/>
          <w:szCs w:val="24"/>
          <w:vertAlign w:val="superscript"/>
        </w:rPr>
        <w:t>[1</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 xml:space="preserve">.  Adenosine washout maintains the </w:t>
      </w:r>
      <w:r w:rsidRPr="00373868">
        <w:rPr>
          <w:rFonts w:ascii="Book Antiqua" w:hAnsi="Book Antiqua" w:cs="Garamond"/>
          <w:color w:val="000000"/>
          <w:sz w:val="24"/>
          <w:szCs w:val="24"/>
        </w:rPr>
        <w:t>hepatic arterial buffer response (HABR) that maintains constant total blood flow to the liver. Portal blood flow removes adenosine that has a local vasodilator effect on the arterial system</w:t>
      </w:r>
      <w:r w:rsidRPr="00373868">
        <w:rPr>
          <w:rFonts w:ascii="Book Antiqua" w:hAnsi="Book Antiqua" w:cs="Tahoma"/>
          <w:color w:val="000000"/>
          <w:sz w:val="24"/>
          <w:szCs w:val="24"/>
          <w:vertAlign w:val="superscript"/>
        </w:rPr>
        <w:t>[46,47</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w:t>
      </w:r>
      <w:r w:rsidRPr="00373868">
        <w:rPr>
          <w:rFonts w:ascii="Book Antiqua" w:hAnsi="Book Antiqua" w:cs="Garamond"/>
          <w:color w:val="000000"/>
          <w:sz w:val="24"/>
          <w:szCs w:val="24"/>
        </w:rPr>
        <w:t xml:space="preserve"> However, an exaggerated HABR may contribute to ischemic injury in states of portal hyperfusion, as seen in small for size grafts</w:t>
      </w:r>
      <w:r w:rsidRPr="00373868">
        <w:rPr>
          <w:rFonts w:ascii="Book Antiqua" w:hAnsi="Book Antiqua" w:cs="Tahoma"/>
          <w:color w:val="000000"/>
          <w:sz w:val="24"/>
          <w:szCs w:val="24"/>
          <w:vertAlign w:val="superscript"/>
        </w:rPr>
        <w:t>[48,49</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 xml:space="preserve">. </w:t>
      </w:r>
      <w:r w:rsidRPr="00373868">
        <w:rPr>
          <w:rFonts w:ascii="Book Antiqua" w:hAnsi="Book Antiqua" w:cs="Garamond"/>
          <w:color w:val="000000"/>
          <w:sz w:val="24"/>
          <w:szCs w:val="24"/>
        </w:rPr>
        <w:t>Prophylactic splenic artery modulation</w:t>
      </w:r>
      <w:r w:rsidRPr="00373868">
        <w:rPr>
          <w:rFonts w:ascii="Book Antiqua" w:hAnsi="Book Antiqua" w:cs="Tahoma"/>
          <w:color w:val="000000"/>
          <w:sz w:val="24"/>
          <w:szCs w:val="24"/>
          <w:vertAlign w:val="superscript"/>
        </w:rPr>
        <w:t>[50,51</w:t>
      </w:r>
      <w:r w:rsidRPr="00373868">
        <w:rPr>
          <w:rFonts w:ascii="Book Antiqua" w:hAnsi="Book Antiqua" w:cs="Tahoma"/>
          <w:color w:val="000000"/>
          <w:sz w:val="24"/>
          <w:szCs w:val="24"/>
          <w:vertAlign w:val="superscript"/>
          <w:lang w:eastAsia="zh-CN"/>
        </w:rPr>
        <w:t>]</w:t>
      </w:r>
      <w:r w:rsidRPr="00373868">
        <w:rPr>
          <w:rFonts w:ascii="Book Antiqua" w:hAnsi="Book Antiqua" w:cs="Garamond"/>
          <w:color w:val="000000"/>
          <w:sz w:val="24"/>
          <w:szCs w:val="24"/>
        </w:rPr>
        <w:t xml:space="preserve"> produced a significant reduction in portal flow causing a significant reduction in incidence of SFSS. </w:t>
      </w:r>
    </w:p>
    <w:p w:rsidR="007F6FCB" w:rsidRPr="00373868" w:rsidRDefault="007F6FCB" w:rsidP="00DA4874">
      <w:pPr>
        <w:autoSpaceDE w:val="0"/>
        <w:autoSpaceDN w:val="0"/>
        <w:adjustRightInd w:val="0"/>
        <w:spacing w:after="0" w:line="360" w:lineRule="auto"/>
        <w:ind w:firstLineChars="100" w:firstLine="240"/>
        <w:jc w:val="both"/>
        <w:rPr>
          <w:rFonts w:ascii="Book Antiqua" w:hAnsi="Book Antiqua"/>
          <w:color w:val="000000"/>
          <w:sz w:val="24"/>
          <w:szCs w:val="24"/>
        </w:rPr>
      </w:pPr>
      <w:r w:rsidRPr="00373868">
        <w:rPr>
          <w:rFonts w:ascii="Book Antiqua" w:hAnsi="Book Antiqua"/>
          <w:sz w:val="24"/>
          <w:szCs w:val="24"/>
        </w:rPr>
        <w:lastRenderedPageBreak/>
        <w:t>SFSS grafts are also at least partly associated with persistent elevation of portal venous pressure</w:t>
      </w:r>
      <w:r w:rsidRPr="00373868">
        <w:rPr>
          <w:rFonts w:ascii="Book Antiqua" w:hAnsi="Book Antiqua" w:cs="Tahoma"/>
          <w:color w:val="000000"/>
          <w:sz w:val="24"/>
          <w:szCs w:val="24"/>
          <w:vertAlign w:val="superscript"/>
        </w:rPr>
        <w:t>[52</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 xml:space="preserve">. </w:t>
      </w:r>
      <w:r w:rsidRPr="00373868">
        <w:rPr>
          <w:rFonts w:ascii="Book Antiqua" w:hAnsi="Book Antiqua"/>
          <w:color w:val="000000"/>
          <w:sz w:val="24"/>
          <w:szCs w:val="24"/>
        </w:rPr>
        <w:t>Vasopressin infusions have been used in certain institutions to decrease portal pressures and flow prior to the anhepatic phase</w:t>
      </w:r>
      <w:r w:rsidRPr="00373868">
        <w:rPr>
          <w:rFonts w:ascii="Book Antiqua" w:hAnsi="Book Antiqua" w:cs="Tahoma"/>
          <w:color w:val="000000"/>
          <w:sz w:val="24"/>
          <w:szCs w:val="24"/>
          <w:vertAlign w:val="superscript"/>
        </w:rPr>
        <w:t>[53</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w:t>
      </w:r>
    </w:p>
    <w:p w:rsidR="007F6FCB" w:rsidRPr="00373868" w:rsidRDefault="007F6FCB" w:rsidP="00444A88">
      <w:pPr>
        <w:autoSpaceDE w:val="0"/>
        <w:autoSpaceDN w:val="0"/>
        <w:adjustRightInd w:val="0"/>
        <w:spacing w:after="0" w:line="360" w:lineRule="auto"/>
        <w:jc w:val="both"/>
        <w:rPr>
          <w:rFonts w:ascii="Book Antiqua" w:hAnsi="Book Antiqua" w:cs=" ıøªñÊ"/>
          <w:sz w:val="24"/>
          <w:szCs w:val="24"/>
        </w:rPr>
      </w:pPr>
    </w:p>
    <w:p w:rsidR="007F6FCB" w:rsidRPr="00373868" w:rsidRDefault="007F6FCB" w:rsidP="00444A88">
      <w:pPr>
        <w:autoSpaceDE w:val="0"/>
        <w:autoSpaceDN w:val="0"/>
        <w:adjustRightInd w:val="0"/>
        <w:spacing w:after="0" w:line="360" w:lineRule="auto"/>
        <w:jc w:val="both"/>
        <w:rPr>
          <w:rFonts w:ascii="Book Antiqua" w:hAnsi="Book Antiqua"/>
          <w:b/>
          <w:color w:val="000000"/>
          <w:sz w:val="24"/>
          <w:szCs w:val="24"/>
          <w:lang w:eastAsia="zh-CN"/>
        </w:rPr>
      </w:pPr>
      <w:r w:rsidRPr="00373868">
        <w:rPr>
          <w:rFonts w:ascii="Book Antiqua" w:hAnsi="Book Antiqua"/>
          <w:b/>
          <w:color w:val="000000"/>
          <w:sz w:val="24"/>
          <w:szCs w:val="24"/>
        </w:rPr>
        <w:t>CONCLUSION</w:t>
      </w:r>
    </w:p>
    <w:p w:rsidR="007F6FCB" w:rsidRPr="00373868" w:rsidRDefault="007F6FCB" w:rsidP="00444A88">
      <w:pPr>
        <w:widowControl w:val="0"/>
        <w:autoSpaceDE w:val="0"/>
        <w:autoSpaceDN w:val="0"/>
        <w:adjustRightInd w:val="0"/>
        <w:spacing w:after="0" w:line="360" w:lineRule="auto"/>
        <w:jc w:val="both"/>
        <w:rPr>
          <w:rFonts w:ascii="Book Antiqua" w:hAnsi="Book Antiqua"/>
          <w:sz w:val="24"/>
          <w:szCs w:val="24"/>
          <w:lang w:eastAsia="zh-CN"/>
        </w:rPr>
      </w:pPr>
      <w:r w:rsidRPr="00373868">
        <w:rPr>
          <w:rFonts w:ascii="Book Antiqua" w:hAnsi="Book Antiqua"/>
          <w:sz w:val="24"/>
          <w:szCs w:val="24"/>
        </w:rPr>
        <w:t>The following factors such as changes in recipient and donor selection and matching, changes in allocation and logistics, and improved technical proficiency have influenced outcomes. The risk of graft failure is now similar between split and whole-liver recipients</w:t>
      </w:r>
      <w:r w:rsidRPr="00373868">
        <w:rPr>
          <w:rFonts w:ascii="Book Antiqua" w:hAnsi="Book Antiqua" w:cs="Tahoma"/>
          <w:color w:val="000000"/>
          <w:sz w:val="24"/>
          <w:szCs w:val="24"/>
          <w:vertAlign w:val="superscript"/>
        </w:rPr>
        <w:t>[54</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w:t>
      </w:r>
      <w:r w:rsidRPr="00373868">
        <w:rPr>
          <w:rFonts w:ascii="Book Antiqua" w:hAnsi="Book Antiqua"/>
          <w:sz w:val="24"/>
          <w:szCs w:val="24"/>
        </w:rPr>
        <w:t xml:space="preserve"> </w:t>
      </w:r>
    </w:p>
    <w:p w:rsidR="007F6FCB" w:rsidRPr="00373868" w:rsidRDefault="007F6FCB" w:rsidP="00DA4874">
      <w:pPr>
        <w:widowControl w:val="0"/>
        <w:autoSpaceDE w:val="0"/>
        <w:autoSpaceDN w:val="0"/>
        <w:adjustRightInd w:val="0"/>
        <w:spacing w:after="0" w:line="360" w:lineRule="auto"/>
        <w:ind w:firstLineChars="100" w:firstLine="240"/>
        <w:jc w:val="both"/>
        <w:rPr>
          <w:rFonts w:ascii="Book Antiqua" w:hAnsi="Book Antiqua"/>
          <w:color w:val="000000"/>
          <w:sz w:val="24"/>
          <w:szCs w:val="24"/>
        </w:rPr>
      </w:pPr>
      <w:r w:rsidRPr="00373868">
        <w:rPr>
          <w:rFonts w:ascii="Book Antiqua" w:hAnsi="Book Antiqua"/>
          <w:color w:val="000000"/>
          <w:sz w:val="24"/>
          <w:szCs w:val="24"/>
        </w:rPr>
        <w:t>There are several challenges, and routine application of the hemiliver technique is still controversial, but can achieve excellent outcomes under the model for end-stage liver disease allocation</w:t>
      </w:r>
      <w:r w:rsidRPr="00373868">
        <w:rPr>
          <w:rFonts w:ascii="Book Antiqua" w:hAnsi="Book Antiqua" w:cs="Tahoma"/>
          <w:color w:val="000000"/>
          <w:sz w:val="24"/>
          <w:szCs w:val="24"/>
          <w:vertAlign w:val="superscript"/>
        </w:rPr>
        <w:t>[8</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 xml:space="preserve">. </w:t>
      </w:r>
      <w:r w:rsidRPr="00373868">
        <w:rPr>
          <w:rFonts w:ascii="Book Antiqua" w:hAnsi="Book Antiqua"/>
          <w:color w:val="000000"/>
          <w:sz w:val="24"/>
          <w:szCs w:val="24"/>
        </w:rPr>
        <w:t>The 5-year graft survival for hemilivers is comparable to whole livers</w:t>
      </w:r>
      <w:r w:rsidRPr="00373868">
        <w:rPr>
          <w:rFonts w:ascii="Book Antiqua" w:hAnsi="Book Antiqua" w:cs="Tahoma"/>
          <w:color w:val="000000"/>
          <w:sz w:val="24"/>
          <w:szCs w:val="24"/>
          <w:vertAlign w:val="superscript"/>
        </w:rPr>
        <w:t>[8</w:t>
      </w:r>
      <w:r w:rsidRPr="00373868">
        <w:rPr>
          <w:rFonts w:ascii="Book Antiqua" w:hAnsi="Book Antiqua" w:cs="Tahoma"/>
          <w:color w:val="000000"/>
          <w:sz w:val="24"/>
          <w:szCs w:val="24"/>
          <w:vertAlign w:val="superscript"/>
          <w:lang w:eastAsia="zh-CN"/>
        </w:rPr>
        <w:t>]</w:t>
      </w:r>
      <w:r w:rsidRPr="00373868">
        <w:rPr>
          <w:rFonts w:ascii="Book Antiqua" w:hAnsi="Book Antiqua" w:cs="Tahoma"/>
          <w:color w:val="000000"/>
          <w:sz w:val="24"/>
          <w:szCs w:val="24"/>
        </w:rPr>
        <w:t>.</w:t>
      </w:r>
      <w:r w:rsidRPr="00373868">
        <w:rPr>
          <w:rFonts w:ascii="Book Antiqua" w:hAnsi="Book Antiqua"/>
          <w:color w:val="000000"/>
          <w:sz w:val="24"/>
          <w:szCs w:val="24"/>
        </w:rPr>
        <w:t xml:space="preserve"> Split liver transplantation, which is based on this unique ability of the liver to regenerate, is an excellent idea to increase the donor grafts. </w:t>
      </w:r>
      <w:r w:rsidRPr="00373868">
        <w:rPr>
          <w:rFonts w:ascii="Book Antiqua" w:hAnsi="Book Antiqua"/>
          <w:sz w:val="24"/>
          <w:szCs w:val="24"/>
        </w:rPr>
        <w:t>Through the expansion of split-liver transplantation, the transplant community might be able to both increase the organ pool and bridge the liver demand-supply gap.</w:t>
      </w:r>
    </w:p>
    <w:p w:rsidR="007F6FCB" w:rsidRPr="00373868" w:rsidRDefault="007F6FCB" w:rsidP="00444A88">
      <w:pPr>
        <w:autoSpaceDE w:val="0"/>
        <w:autoSpaceDN w:val="0"/>
        <w:adjustRightInd w:val="0"/>
        <w:spacing w:after="0" w:line="360" w:lineRule="auto"/>
        <w:jc w:val="both"/>
        <w:rPr>
          <w:rFonts w:ascii="Book Antiqua" w:hAnsi="Book Antiqua"/>
          <w:color w:val="000000"/>
          <w:sz w:val="24"/>
          <w:szCs w:val="24"/>
          <w:lang w:eastAsia="zh-CN"/>
        </w:rPr>
      </w:pPr>
    </w:p>
    <w:p w:rsidR="007F6FCB" w:rsidRPr="00373868" w:rsidRDefault="007F6FCB" w:rsidP="00444A88">
      <w:pPr>
        <w:autoSpaceDE w:val="0"/>
        <w:autoSpaceDN w:val="0"/>
        <w:adjustRightInd w:val="0"/>
        <w:spacing w:after="0" w:line="360" w:lineRule="auto"/>
        <w:jc w:val="both"/>
        <w:rPr>
          <w:rFonts w:ascii="Book Antiqua" w:hAnsi="Book Antiqua"/>
          <w:color w:val="000000"/>
          <w:sz w:val="24"/>
          <w:szCs w:val="24"/>
          <w:lang w:eastAsia="zh-CN"/>
        </w:rPr>
      </w:pPr>
    </w:p>
    <w:p w:rsidR="007F6FCB" w:rsidRPr="00373868" w:rsidRDefault="007F6FCB" w:rsidP="00444A88">
      <w:pPr>
        <w:autoSpaceDE w:val="0"/>
        <w:autoSpaceDN w:val="0"/>
        <w:adjustRightInd w:val="0"/>
        <w:spacing w:after="0" w:line="360" w:lineRule="auto"/>
        <w:jc w:val="both"/>
        <w:rPr>
          <w:rFonts w:ascii="Book Antiqua" w:hAnsi="Book Antiqua"/>
          <w:color w:val="000000"/>
          <w:sz w:val="24"/>
          <w:szCs w:val="24"/>
          <w:lang w:eastAsia="zh-CN"/>
        </w:rPr>
      </w:pPr>
    </w:p>
    <w:p w:rsidR="007F6FCB" w:rsidRPr="00373868" w:rsidRDefault="007F6FCB" w:rsidP="00444A88">
      <w:pPr>
        <w:autoSpaceDE w:val="0"/>
        <w:autoSpaceDN w:val="0"/>
        <w:adjustRightInd w:val="0"/>
        <w:spacing w:after="0" w:line="360" w:lineRule="auto"/>
        <w:jc w:val="both"/>
        <w:rPr>
          <w:rFonts w:ascii="Book Antiqua" w:hAnsi="Book Antiqua"/>
          <w:color w:val="000000"/>
          <w:sz w:val="24"/>
          <w:szCs w:val="24"/>
          <w:lang w:eastAsia="zh-CN"/>
        </w:rPr>
      </w:pPr>
    </w:p>
    <w:p w:rsidR="007F6FCB" w:rsidRPr="00373868" w:rsidRDefault="007F6FCB" w:rsidP="00444A88">
      <w:pPr>
        <w:autoSpaceDE w:val="0"/>
        <w:autoSpaceDN w:val="0"/>
        <w:adjustRightInd w:val="0"/>
        <w:spacing w:after="0" w:line="360" w:lineRule="auto"/>
        <w:jc w:val="both"/>
        <w:rPr>
          <w:rFonts w:ascii="Book Antiqua" w:hAnsi="Book Antiqua"/>
          <w:color w:val="000000"/>
          <w:sz w:val="24"/>
          <w:szCs w:val="24"/>
          <w:lang w:eastAsia="zh-CN"/>
        </w:rPr>
      </w:pPr>
    </w:p>
    <w:p w:rsidR="007F6FCB" w:rsidRPr="00373868" w:rsidRDefault="007F6FCB" w:rsidP="00444A88">
      <w:pPr>
        <w:autoSpaceDE w:val="0"/>
        <w:autoSpaceDN w:val="0"/>
        <w:adjustRightInd w:val="0"/>
        <w:spacing w:after="0" w:line="360" w:lineRule="auto"/>
        <w:jc w:val="both"/>
        <w:rPr>
          <w:rFonts w:ascii="Book Antiqua" w:hAnsi="Book Antiqua"/>
          <w:color w:val="000000"/>
          <w:sz w:val="24"/>
          <w:szCs w:val="24"/>
          <w:lang w:eastAsia="zh-CN"/>
        </w:rPr>
      </w:pPr>
    </w:p>
    <w:p w:rsidR="007F6FCB" w:rsidRPr="00373868" w:rsidRDefault="007F6FCB" w:rsidP="00444A88">
      <w:pPr>
        <w:autoSpaceDE w:val="0"/>
        <w:autoSpaceDN w:val="0"/>
        <w:adjustRightInd w:val="0"/>
        <w:spacing w:after="0" w:line="360" w:lineRule="auto"/>
        <w:jc w:val="both"/>
        <w:rPr>
          <w:rFonts w:ascii="Book Antiqua" w:hAnsi="Book Antiqua"/>
          <w:color w:val="000000"/>
          <w:sz w:val="24"/>
          <w:szCs w:val="24"/>
          <w:lang w:eastAsia="zh-CN"/>
        </w:rPr>
      </w:pPr>
    </w:p>
    <w:p w:rsidR="007F6FCB" w:rsidRPr="00373868" w:rsidRDefault="007F6FCB" w:rsidP="00444A88">
      <w:pPr>
        <w:autoSpaceDE w:val="0"/>
        <w:autoSpaceDN w:val="0"/>
        <w:adjustRightInd w:val="0"/>
        <w:spacing w:after="0" w:line="360" w:lineRule="auto"/>
        <w:jc w:val="both"/>
        <w:rPr>
          <w:rFonts w:ascii="Book Antiqua" w:hAnsi="Book Antiqua"/>
          <w:color w:val="000000"/>
          <w:sz w:val="24"/>
          <w:szCs w:val="24"/>
          <w:lang w:eastAsia="zh-CN"/>
        </w:rPr>
      </w:pPr>
    </w:p>
    <w:p w:rsidR="007F6FCB" w:rsidRPr="00373868" w:rsidRDefault="007F6FCB" w:rsidP="00444A88">
      <w:pPr>
        <w:autoSpaceDE w:val="0"/>
        <w:autoSpaceDN w:val="0"/>
        <w:adjustRightInd w:val="0"/>
        <w:spacing w:after="0" w:line="360" w:lineRule="auto"/>
        <w:jc w:val="both"/>
        <w:rPr>
          <w:rFonts w:ascii="Book Antiqua" w:hAnsi="Book Antiqua"/>
          <w:color w:val="000000"/>
          <w:sz w:val="24"/>
          <w:szCs w:val="24"/>
          <w:lang w:eastAsia="zh-CN"/>
        </w:rPr>
      </w:pPr>
    </w:p>
    <w:p w:rsidR="007F6FCB" w:rsidRPr="00373868" w:rsidRDefault="007F6FCB" w:rsidP="00444A88">
      <w:pPr>
        <w:autoSpaceDE w:val="0"/>
        <w:autoSpaceDN w:val="0"/>
        <w:adjustRightInd w:val="0"/>
        <w:spacing w:after="0" w:line="360" w:lineRule="auto"/>
        <w:jc w:val="both"/>
        <w:rPr>
          <w:rFonts w:ascii="Book Antiqua" w:hAnsi="Book Antiqua"/>
          <w:color w:val="000000"/>
          <w:sz w:val="24"/>
          <w:szCs w:val="24"/>
          <w:lang w:eastAsia="zh-CN"/>
        </w:rPr>
      </w:pPr>
    </w:p>
    <w:p w:rsidR="007F6FCB" w:rsidRPr="00373868" w:rsidRDefault="007F6FCB" w:rsidP="00444A88">
      <w:pPr>
        <w:autoSpaceDE w:val="0"/>
        <w:autoSpaceDN w:val="0"/>
        <w:adjustRightInd w:val="0"/>
        <w:spacing w:after="0" w:line="360" w:lineRule="auto"/>
        <w:jc w:val="both"/>
        <w:rPr>
          <w:rFonts w:ascii="Book Antiqua" w:hAnsi="Book Antiqua"/>
          <w:color w:val="000000"/>
          <w:sz w:val="24"/>
          <w:szCs w:val="24"/>
          <w:lang w:eastAsia="zh-CN"/>
        </w:rPr>
      </w:pPr>
    </w:p>
    <w:p w:rsidR="007F6FCB" w:rsidRPr="00373868" w:rsidRDefault="007F6FCB" w:rsidP="00444A88">
      <w:pPr>
        <w:autoSpaceDE w:val="0"/>
        <w:autoSpaceDN w:val="0"/>
        <w:adjustRightInd w:val="0"/>
        <w:spacing w:after="0" w:line="360" w:lineRule="auto"/>
        <w:jc w:val="both"/>
        <w:rPr>
          <w:rFonts w:ascii="Book Antiqua" w:hAnsi="Book Antiqua"/>
          <w:color w:val="000000"/>
          <w:sz w:val="24"/>
          <w:szCs w:val="24"/>
          <w:lang w:eastAsia="zh-CN"/>
        </w:rPr>
      </w:pPr>
    </w:p>
    <w:p w:rsidR="007F6FCB" w:rsidRPr="00373868" w:rsidRDefault="007F6FCB" w:rsidP="00444A88">
      <w:pPr>
        <w:autoSpaceDE w:val="0"/>
        <w:autoSpaceDN w:val="0"/>
        <w:adjustRightInd w:val="0"/>
        <w:spacing w:after="0" w:line="360" w:lineRule="auto"/>
        <w:jc w:val="both"/>
        <w:rPr>
          <w:rFonts w:ascii="Book Antiqua" w:hAnsi="Book Antiqua"/>
          <w:color w:val="000000"/>
          <w:sz w:val="24"/>
          <w:szCs w:val="24"/>
          <w:lang w:eastAsia="zh-CN"/>
        </w:rPr>
      </w:pPr>
    </w:p>
    <w:p w:rsidR="007F6FCB" w:rsidRPr="00373868" w:rsidRDefault="007F6FCB" w:rsidP="00444A88">
      <w:pPr>
        <w:spacing w:after="0" w:line="360" w:lineRule="auto"/>
        <w:jc w:val="both"/>
        <w:rPr>
          <w:rFonts w:ascii="Book Antiqua" w:hAnsi="Book Antiqua" w:cs="Arial"/>
          <w:b/>
          <w:color w:val="000000"/>
          <w:sz w:val="24"/>
          <w:szCs w:val="24"/>
          <w:lang w:eastAsia="zh-CN"/>
        </w:rPr>
      </w:pPr>
      <w:r w:rsidRPr="00373868">
        <w:rPr>
          <w:rFonts w:ascii="Book Antiqua" w:hAnsi="Book Antiqua" w:cs="Arial"/>
          <w:b/>
          <w:color w:val="000000"/>
          <w:sz w:val="24"/>
          <w:szCs w:val="24"/>
        </w:rPr>
        <w:lastRenderedPageBreak/>
        <w:t>REFERENCES</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1 </w:t>
      </w:r>
      <w:r w:rsidRPr="00373868">
        <w:rPr>
          <w:rFonts w:ascii="Book Antiqua" w:hAnsi="Book Antiqua" w:cs="SimSun"/>
          <w:b/>
          <w:bCs/>
          <w:color w:val="000000"/>
          <w:sz w:val="24"/>
          <w:szCs w:val="24"/>
        </w:rPr>
        <w:t>Gonzalez HD</w:t>
      </w:r>
      <w:r w:rsidRPr="00373868">
        <w:rPr>
          <w:rFonts w:ascii="Book Antiqua" w:hAnsi="Book Antiqua" w:cs="SimSun"/>
          <w:color w:val="000000"/>
          <w:sz w:val="24"/>
          <w:szCs w:val="24"/>
        </w:rPr>
        <w:t>, Liu ZW, Cashman S, Fusai GK. Small for size syndrome following living donor and split liver transplantation. </w:t>
      </w:r>
      <w:r w:rsidRPr="00373868">
        <w:rPr>
          <w:rFonts w:ascii="Book Antiqua" w:hAnsi="Book Antiqua" w:cs="SimSun"/>
          <w:i/>
          <w:iCs/>
          <w:color w:val="000000"/>
          <w:sz w:val="24"/>
          <w:szCs w:val="24"/>
        </w:rPr>
        <w:t>World J Gastrointest Surg</w:t>
      </w:r>
      <w:r w:rsidRPr="00373868">
        <w:rPr>
          <w:rFonts w:ascii="Book Antiqua" w:hAnsi="Book Antiqua" w:cs="SimSun"/>
          <w:color w:val="000000"/>
          <w:sz w:val="24"/>
          <w:szCs w:val="24"/>
        </w:rPr>
        <w:t> 2010; </w:t>
      </w:r>
      <w:r w:rsidRPr="00373868">
        <w:rPr>
          <w:rFonts w:ascii="Book Antiqua" w:hAnsi="Book Antiqua" w:cs="SimSun"/>
          <w:b/>
          <w:bCs/>
          <w:color w:val="000000"/>
          <w:sz w:val="24"/>
          <w:szCs w:val="24"/>
        </w:rPr>
        <w:t>2</w:t>
      </w:r>
      <w:r w:rsidRPr="00373868">
        <w:rPr>
          <w:rFonts w:ascii="Book Antiqua" w:hAnsi="Book Antiqua" w:cs="SimSun"/>
          <w:color w:val="000000"/>
          <w:sz w:val="24"/>
          <w:szCs w:val="24"/>
        </w:rPr>
        <w:t>: 389-394 [PMID: 21206720 DOI: 10.4240/wjgs.v2.i12.389]</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2 </w:t>
      </w:r>
      <w:r w:rsidRPr="00373868">
        <w:rPr>
          <w:rFonts w:ascii="Book Antiqua" w:hAnsi="Book Antiqua" w:cs="SimSun"/>
          <w:b/>
          <w:bCs/>
          <w:color w:val="000000"/>
          <w:sz w:val="24"/>
          <w:szCs w:val="24"/>
        </w:rPr>
        <w:t>Dahm F</w:t>
      </w:r>
      <w:r w:rsidRPr="00373868">
        <w:rPr>
          <w:rFonts w:ascii="Book Antiqua" w:hAnsi="Book Antiqua" w:cs="SimSun"/>
          <w:color w:val="000000"/>
          <w:sz w:val="24"/>
          <w:szCs w:val="24"/>
        </w:rPr>
        <w:t>, Georgiev P, Clavien PA. Small-for-size syndrome after partial liver transplantation: definition, mechanisms of disease and clinical implications. </w:t>
      </w:r>
      <w:r w:rsidRPr="00373868">
        <w:rPr>
          <w:rFonts w:ascii="Book Antiqua" w:hAnsi="Book Antiqua" w:cs="SimSun"/>
          <w:i/>
          <w:iCs/>
          <w:color w:val="000000"/>
          <w:sz w:val="24"/>
          <w:szCs w:val="24"/>
        </w:rPr>
        <w:t>Am J Transplant</w:t>
      </w:r>
      <w:r w:rsidRPr="00373868">
        <w:rPr>
          <w:rFonts w:ascii="Book Antiqua" w:hAnsi="Book Antiqua" w:cs="SimSun"/>
          <w:color w:val="000000"/>
          <w:sz w:val="24"/>
          <w:szCs w:val="24"/>
        </w:rPr>
        <w:t> 2005; </w:t>
      </w:r>
      <w:r w:rsidRPr="00373868">
        <w:rPr>
          <w:rFonts w:ascii="Book Antiqua" w:hAnsi="Book Antiqua" w:cs="SimSun"/>
          <w:b/>
          <w:bCs/>
          <w:color w:val="000000"/>
          <w:sz w:val="24"/>
          <w:szCs w:val="24"/>
        </w:rPr>
        <w:t>5</w:t>
      </w:r>
      <w:r w:rsidRPr="00373868">
        <w:rPr>
          <w:rFonts w:ascii="Book Antiqua" w:hAnsi="Book Antiqua" w:cs="SimSun"/>
          <w:color w:val="000000"/>
          <w:sz w:val="24"/>
          <w:szCs w:val="24"/>
        </w:rPr>
        <w:t>: 2605-2610 [PMID: 16212618 DOI: 10.1111/j.1600-6143.2005.01081.x]</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3 </w:t>
      </w:r>
      <w:r w:rsidRPr="00373868">
        <w:rPr>
          <w:rFonts w:ascii="Book Antiqua" w:hAnsi="Book Antiqua" w:cs="SimSun"/>
          <w:b/>
          <w:bCs/>
          <w:color w:val="000000"/>
          <w:sz w:val="24"/>
          <w:szCs w:val="24"/>
        </w:rPr>
        <w:t>Kaido T</w:t>
      </w:r>
      <w:r w:rsidRPr="00373868">
        <w:rPr>
          <w:rFonts w:ascii="Book Antiqua" w:hAnsi="Book Antiqua" w:cs="SimSun"/>
          <w:color w:val="000000"/>
          <w:sz w:val="24"/>
          <w:szCs w:val="24"/>
        </w:rPr>
        <w:t>, Mori A, Ogura Y, Hata K, Yoshizawa A, Iida T, Yagi S, Uemoto S. Lower limit of the graft-to-recipient weight ratio can be safely reduced to 0.6% in adult-to-adult living donor liver transplantation in combination with portal pressure control. </w:t>
      </w:r>
      <w:r w:rsidRPr="00373868">
        <w:rPr>
          <w:rFonts w:ascii="Book Antiqua" w:hAnsi="Book Antiqua" w:cs="SimSun"/>
          <w:i/>
          <w:iCs/>
          <w:color w:val="000000"/>
          <w:sz w:val="24"/>
          <w:szCs w:val="24"/>
        </w:rPr>
        <w:t>Transplant Proc</w:t>
      </w:r>
      <w:r w:rsidRPr="00373868">
        <w:rPr>
          <w:rFonts w:ascii="Book Antiqua" w:hAnsi="Book Antiqua" w:cs="SimSun"/>
          <w:color w:val="000000"/>
          <w:sz w:val="24"/>
          <w:szCs w:val="24"/>
        </w:rPr>
        <w:t> 2011; </w:t>
      </w:r>
      <w:r w:rsidRPr="00373868">
        <w:rPr>
          <w:rFonts w:ascii="Book Antiqua" w:hAnsi="Book Antiqua" w:cs="SimSun"/>
          <w:b/>
          <w:bCs/>
          <w:color w:val="000000"/>
          <w:sz w:val="24"/>
          <w:szCs w:val="24"/>
        </w:rPr>
        <w:t>43</w:t>
      </w:r>
      <w:r w:rsidRPr="00373868">
        <w:rPr>
          <w:rFonts w:ascii="Book Antiqua" w:hAnsi="Book Antiqua" w:cs="SimSun"/>
          <w:color w:val="000000"/>
          <w:sz w:val="24"/>
          <w:szCs w:val="24"/>
        </w:rPr>
        <w:t>: 2391-2393 [PMID: 21839274 DOI: 10.1016/j.transproceed.2011.05.037]</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4 </w:t>
      </w:r>
      <w:r w:rsidRPr="00373868">
        <w:rPr>
          <w:rFonts w:ascii="Book Antiqua" w:hAnsi="Book Antiqua" w:cs="SimSun"/>
          <w:b/>
          <w:bCs/>
          <w:color w:val="000000"/>
          <w:sz w:val="24"/>
          <w:szCs w:val="24"/>
        </w:rPr>
        <w:t>Feng S</w:t>
      </w:r>
      <w:r w:rsidRPr="00373868">
        <w:rPr>
          <w:rFonts w:ascii="Book Antiqua" w:hAnsi="Book Antiqua" w:cs="SimSun"/>
          <w:color w:val="000000"/>
          <w:sz w:val="24"/>
          <w:szCs w:val="24"/>
        </w:rPr>
        <w:t>, Goodrich NP, Bragg-Gresham JL, Dykstra DM, Punch JD, DebRoy MA, Greenstein SM, Merion RM. Characteristics associated with liver graft failure: the concept of a donor risk index. </w:t>
      </w:r>
      <w:r w:rsidRPr="00373868">
        <w:rPr>
          <w:rFonts w:ascii="Book Antiqua" w:hAnsi="Book Antiqua" w:cs="SimSun"/>
          <w:i/>
          <w:iCs/>
          <w:color w:val="000000"/>
          <w:sz w:val="24"/>
          <w:szCs w:val="24"/>
        </w:rPr>
        <w:t>Am J Transplant</w:t>
      </w:r>
      <w:r w:rsidRPr="00373868">
        <w:rPr>
          <w:rFonts w:ascii="Book Antiqua" w:hAnsi="Book Antiqua" w:cs="SimSun"/>
          <w:color w:val="000000"/>
          <w:sz w:val="24"/>
          <w:szCs w:val="24"/>
        </w:rPr>
        <w:t> 2006; </w:t>
      </w:r>
      <w:r w:rsidRPr="00373868">
        <w:rPr>
          <w:rFonts w:ascii="Book Antiqua" w:hAnsi="Book Antiqua" w:cs="SimSun"/>
          <w:b/>
          <w:bCs/>
          <w:color w:val="000000"/>
          <w:sz w:val="24"/>
          <w:szCs w:val="24"/>
        </w:rPr>
        <w:t>6</w:t>
      </w:r>
      <w:r w:rsidRPr="00373868">
        <w:rPr>
          <w:rFonts w:ascii="Book Antiqua" w:hAnsi="Book Antiqua" w:cs="SimSun"/>
          <w:color w:val="000000"/>
          <w:sz w:val="24"/>
          <w:szCs w:val="24"/>
        </w:rPr>
        <w:t>: 783-790 [PMID: 16539636 DOI: 10.1111/j.1600-6143.2006.01242.x]</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5 </w:t>
      </w:r>
      <w:r w:rsidRPr="00373868">
        <w:rPr>
          <w:rFonts w:ascii="Book Antiqua" w:hAnsi="Book Antiqua" w:cs="SimSun"/>
          <w:b/>
          <w:bCs/>
          <w:color w:val="000000"/>
          <w:sz w:val="24"/>
          <w:szCs w:val="24"/>
        </w:rPr>
        <w:t>Burroughs AK</w:t>
      </w:r>
      <w:r w:rsidRPr="00373868">
        <w:rPr>
          <w:rFonts w:ascii="Book Antiqua" w:hAnsi="Book Antiqua" w:cs="SimSun"/>
          <w:color w:val="000000"/>
          <w:sz w:val="24"/>
          <w:szCs w:val="24"/>
        </w:rPr>
        <w:t xml:space="preserve">, Sabin CA, Rolles K, Delvart V, Karam V, Buckels J, O'Grady JG, Castaing D, Klempnauer J, Jamieson N, Neuhaus P, Lerut J, de Ville de Goyet J, Pollard S, Salizzoni M, Rogiers X, Muhlbacher F, Garcia Valdecasas JC, Broelsch C, Jaeck D, Berenguer J, Gonzalez EM, Adam R; </w:t>
      </w:r>
      <w:hyperlink r:id="rId6" w:history="1">
        <w:r w:rsidRPr="00373868">
          <w:rPr>
            <w:rFonts w:ascii="Book Antiqua" w:hAnsi="Book Antiqua" w:cs="SimSun"/>
            <w:color w:val="000000"/>
            <w:sz w:val="24"/>
            <w:szCs w:val="24"/>
          </w:rPr>
          <w:t>European Liver Transplant Association</w:t>
        </w:r>
      </w:hyperlink>
      <w:r w:rsidRPr="00373868">
        <w:rPr>
          <w:rFonts w:ascii="Book Antiqua" w:hAnsi="Book Antiqua" w:cs="SimSun"/>
          <w:color w:val="000000"/>
          <w:sz w:val="24"/>
          <w:szCs w:val="24"/>
        </w:rPr>
        <w:t>. 3-month and 12-month mortality after first liver transplant in adults in Europe: predictive models for outcome. </w:t>
      </w:r>
      <w:r w:rsidRPr="00373868">
        <w:rPr>
          <w:rFonts w:ascii="Book Antiqua" w:hAnsi="Book Antiqua" w:cs="SimSun"/>
          <w:i/>
          <w:iCs/>
          <w:color w:val="000000"/>
          <w:sz w:val="24"/>
          <w:szCs w:val="24"/>
        </w:rPr>
        <w:t>Lancet</w:t>
      </w:r>
      <w:r w:rsidRPr="00373868">
        <w:rPr>
          <w:rFonts w:ascii="Book Antiqua" w:hAnsi="Book Antiqua" w:cs="SimSun"/>
          <w:color w:val="000000"/>
          <w:sz w:val="24"/>
          <w:szCs w:val="24"/>
        </w:rPr>
        <w:t> 2006; </w:t>
      </w:r>
      <w:r w:rsidRPr="00373868">
        <w:rPr>
          <w:rFonts w:ascii="Book Antiqua" w:hAnsi="Book Antiqua" w:cs="SimSun"/>
          <w:b/>
          <w:bCs/>
          <w:color w:val="000000"/>
          <w:sz w:val="24"/>
          <w:szCs w:val="24"/>
        </w:rPr>
        <w:t>367</w:t>
      </w:r>
      <w:r w:rsidRPr="00373868">
        <w:rPr>
          <w:rFonts w:ascii="Book Antiqua" w:hAnsi="Book Antiqua" w:cs="SimSun"/>
          <w:color w:val="000000"/>
          <w:sz w:val="24"/>
          <w:szCs w:val="24"/>
        </w:rPr>
        <w:t>: 225-232 [PMID: 16427491]</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6 Split vs whole liver transplantation. OPTN/UNOS Ethics CommitteeWhite Paper. Available from: URL: http: //optn.transplant.hrsa.gov/resources/bioethics.asp?index=8</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7 </w:t>
      </w:r>
      <w:r w:rsidRPr="00373868">
        <w:rPr>
          <w:rFonts w:ascii="Book Antiqua" w:hAnsi="Book Antiqua" w:cs="SimSun"/>
          <w:b/>
          <w:bCs/>
          <w:color w:val="000000"/>
          <w:sz w:val="24"/>
          <w:szCs w:val="24"/>
        </w:rPr>
        <w:t>Emre S</w:t>
      </w:r>
      <w:r w:rsidRPr="00373868">
        <w:rPr>
          <w:rFonts w:ascii="Book Antiqua" w:hAnsi="Book Antiqua" w:cs="SimSun"/>
          <w:color w:val="000000"/>
          <w:sz w:val="24"/>
          <w:szCs w:val="24"/>
        </w:rPr>
        <w:t>, Umman V. Split liver transplantation: an overview. </w:t>
      </w:r>
      <w:r w:rsidRPr="00373868">
        <w:rPr>
          <w:rFonts w:ascii="Book Antiqua" w:hAnsi="Book Antiqua" w:cs="SimSun"/>
          <w:i/>
          <w:iCs/>
          <w:color w:val="000000"/>
          <w:sz w:val="24"/>
          <w:szCs w:val="24"/>
        </w:rPr>
        <w:t>Transplant Proc</w:t>
      </w:r>
      <w:r w:rsidRPr="00373868">
        <w:rPr>
          <w:rFonts w:ascii="Book Antiqua" w:hAnsi="Book Antiqua" w:cs="SimSun"/>
          <w:color w:val="000000"/>
          <w:sz w:val="24"/>
          <w:szCs w:val="24"/>
        </w:rPr>
        <w:t> 2011; </w:t>
      </w:r>
      <w:r w:rsidRPr="00373868">
        <w:rPr>
          <w:rFonts w:ascii="Book Antiqua" w:hAnsi="Book Antiqua" w:cs="SimSun"/>
          <w:b/>
          <w:bCs/>
          <w:color w:val="000000"/>
          <w:sz w:val="24"/>
          <w:szCs w:val="24"/>
        </w:rPr>
        <w:t>43</w:t>
      </w:r>
      <w:r w:rsidRPr="00373868">
        <w:rPr>
          <w:rFonts w:ascii="Book Antiqua" w:hAnsi="Book Antiqua" w:cs="SimSun"/>
          <w:color w:val="000000"/>
          <w:sz w:val="24"/>
          <w:szCs w:val="24"/>
        </w:rPr>
        <w:t>: 884-887 [PMID: 21486620 DOI: 10.1016/j.transproceed.2011.02.036]</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8 </w:t>
      </w:r>
      <w:r w:rsidRPr="00373868">
        <w:rPr>
          <w:rFonts w:ascii="Book Antiqua" w:hAnsi="Book Antiqua" w:cs="SimSun"/>
          <w:b/>
          <w:bCs/>
          <w:color w:val="000000"/>
          <w:sz w:val="24"/>
          <w:szCs w:val="24"/>
        </w:rPr>
        <w:t>Hashimoto K</w:t>
      </w:r>
      <w:r w:rsidRPr="00373868">
        <w:rPr>
          <w:rFonts w:ascii="Book Antiqua" w:hAnsi="Book Antiqua" w:cs="SimSun"/>
          <w:color w:val="000000"/>
          <w:sz w:val="24"/>
          <w:szCs w:val="24"/>
        </w:rPr>
        <w:t xml:space="preserve">, Quintini C, Aucejo FN, Fujiki M, Diago T, Watson MJ, Kelly DM, Winans CG, Eghtesad B, Fung JJ, Miller CM. Split liver transplantation using Hemiliver </w:t>
      </w:r>
      <w:r w:rsidRPr="00373868">
        <w:rPr>
          <w:rFonts w:ascii="Book Antiqua" w:hAnsi="Book Antiqua" w:cs="SimSun"/>
          <w:color w:val="000000"/>
          <w:sz w:val="24"/>
          <w:szCs w:val="24"/>
        </w:rPr>
        <w:lastRenderedPageBreak/>
        <w:t>graft in the MELD era: a single center experience in the United States. </w:t>
      </w:r>
      <w:r w:rsidRPr="00373868">
        <w:rPr>
          <w:rFonts w:ascii="Book Antiqua" w:hAnsi="Book Antiqua" w:cs="SimSun"/>
          <w:i/>
          <w:iCs/>
          <w:color w:val="000000"/>
          <w:sz w:val="24"/>
          <w:szCs w:val="24"/>
        </w:rPr>
        <w:t>Am J Transplant</w:t>
      </w:r>
      <w:r w:rsidRPr="00373868">
        <w:rPr>
          <w:rFonts w:ascii="Book Antiqua" w:hAnsi="Book Antiqua" w:cs="SimSun"/>
          <w:color w:val="000000"/>
          <w:sz w:val="24"/>
          <w:szCs w:val="24"/>
        </w:rPr>
        <w:t> 2014; </w:t>
      </w:r>
      <w:r w:rsidRPr="00373868">
        <w:rPr>
          <w:rFonts w:ascii="Book Antiqua" w:hAnsi="Book Antiqua" w:cs="SimSun"/>
          <w:b/>
          <w:bCs/>
          <w:color w:val="000000"/>
          <w:sz w:val="24"/>
          <w:szCs w:val="24"/>
        </w:rPr>
        <w:t>14</w:t>
      </w:r>
      <w:r w:rsidRPr="00373868">
        <w:rPr>
          <w:rFonts w:ascii="Book Antiqua" w:hAnsi="Book Antiqua" w:cs="SimSun"/>
          <w:color w:val="000000"/>
          <w:sz w:val="24"/>
          <w:szCs w:val="24"/>
        </w:rPr>
        <w:t>: 2072-2080 [PMID: 25040819 DOI: 10.1111/ajt.12791]</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9 </w:t>
      </w:r>
      <w:r w:rsidRPr="00373868">
        <w:rPr>
          <w:rFonts w:ascii="Book Antiqua" w:hAnsi="Book Antiqua" w:cs="SimSun"/>
          <w:b/>
          <w:bCs/>
          <w:color w:val="000000"/>
          <w:sz w:val="24"/>
          <w:szCs w:val="24"/>
        </w:rPr>
        <w:t>Aucejo FN</w:t>
      </w:r>
      <w:r w:rsidRPr="00373868">
        <w:rPr>
          <w:rFonts w:ascii="Book Antiqua" w:hAnsi="Book Antiqua" w:cs="SimSun"/>
          <w:color w:val="000000"/>
          <w:sz w:val="24"/>
          <w:szCs w:val="24"/>
        </w:rPr>
        <w:t>, Hashimoto K, Quintini C, Kelly D, Vogt D, Winans C, Eghtesad B, Baker M, Fung J, Miller C. Triple-phase computed tomography and intraoperative flow measurements improve the management of portosystemic shunts during liver transplantation. </w:t>
      </w:r>
      <w:r w:rsidRPr="00373868">
        <w:rPr>
          <w:rFonts w:ascii="Book Antiqua" w:hAnsi="Book Antiqua" w:cs="SimSun"/>
          <w:i/>
          <w:iCs/>
          <w:color w:val="000000"/>
          <w:sz w:val="24"/>
          <w:szCs w:val="24"/>
        </w:rPr>
        <w:t>Liver Transpl</w:t>
      </w:r>
      <w:r w:rsidRPr="00373868">
        <w:rPr>
          <w:rFonts w:ascii="Book Antiqua" w:hAnsi="Book Antiqua" w:cs="SimSun"/>
          <w:color w:val="000000"/>
          <w:sz w:val="24"/>
          <w:szCs w:val="24"/>
        </w:rPr>
        <w:t> 2008; </w:t>
      </w:r>
      <w:r w:rsidRPr="00373868">
        <w:rPr>
          <w:rFonts w:ascii="Book Antiqua" w:hAnsi="Book Antiqua" w:cs="SimSun"/>
          <w:b/>
          <w:bCs/>
          <w:color w:val="000000"/>
          <w:sz w:val="24"/>
          <w:szCs w:val="24"/>
        </w:rPr>
        <w:t>14</w:t>
      </w:r>
      <w:r w:rsidRPr="00373868">
        <w:rPr>
          <w:rFonts w:ascii="Book Antiqua" w:hAnsi="Book Antiqua" w:cs="SimSun"/>
          <w:color w:val="000000"/>
          <w:sz w:val="24"/>
          <w:szCs w:val="24"/>
        </w:rPr>
        <w:t>: 96-99 [PMID: 18161777]</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 xml:space="preserve">10 </w:t>
      </w:r>
      <w:r w:rsidRPr="00373868">
        <w:rPr>
          <w:rFonts w:ascii="Book Antiqua" w:hAnsi="Book Antiqua" w:cs="SimSun"/>
          <w:b/>
          <w:color w:val="000000"/>
          <w:sz w:val="24"/>
          <w:szCs w:val="24"/>
        </w:rPr>
        <w:t>Schlitt HJ</w:t>
      </w:r>
      <w:r w:rsidRPr="00373868">
        <w:rPr>
          <w:rFonts w:ascii="Book Antiqua" w:hAnsi="Book Antiqua" w:cs="SimSun"/>
          <w:color w:val="000000"/>
          <w:sz w:val="24"/>
          <w:szCs w:val="24"/>
        </w:rPr>
        <w:t xml:space="preserve">. Which liver is splitable? In: Rogiers X, Bismuth H, Busuttil RW, DC, Broering D. Azoulay: Split-liver transplantation-theoretical and practical aspects. Darmstadt, Germany: Steinkopff Verlag, 2002: 63 </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11 </w:t>
      </w:r>
      <w:r w:rsidRPr="00373868">
        <w:rPr>
          <w:rFonts w:ascii="Book Antiqua" w:hAnsi="Book Antiqua" w:cs="SimSun"/>
          <w:b/>
          <w:bCs/>
          <w:color w:val="000000"/>
          <w:sz w:val="24"/>
          <w:szCs w:val="24"/>
        </w:rPr>
        <w:t>Broering DC</w:t>
      </w:r>
      <w:r w:rsidRPr="00373868">
        <w:rPr>
          <w:rFonts w:ascii="Book Antiqua" w:hAnsi="Book Antiqua" w:cs="SimSun"/>
          <w:color w:val="000000"/>
          <w:sz w:val="24"/>
          <w:szCs w:val="24"/>
        </w:rPr>
        <w:t>, Topp S, Schaefer U, Fischer L, Gundlach M, Sterneck M, Schoder V, Pothmann W, Rogiers X. Split liver transplantation and risk to the adult recipient: analysis using matched pairs. </w:t>
      </w:r>
      <w:r w:rsidRPr="00373868">
        <w:rPr>
          <w:rFonts w:ascii="Book Antiqua" w:hAnsi="Book Antiqua" w:cs="SimSun"/>
          <w:i/>
          <w:iCs/>
          <w:color w:val="000000"/>
          <w:sz w:val="24"/>
          <w:szCs w:val="24"/>
        </w:rPr>
        <w:t>J Am Coll Surg</w:t>
      </w:r>
      <w:r w:rsidRPr="00373868">
        <w:rPr>
          <w:rFonts w:ascii="Book Antiqua" w:hAnsi="Book Antiqua" w:cs="SimSun"/>
          <w:color w:val="000000"/>
          <w:sz w:val="24"/>
          <w:szCs w:val="24"/>
        </w:rPr>
        <w:t> 2002; </w:t>
      </w:r>
      <w:r w:rsidRPr="00373868">
        <w:rPr>
          <w:rFonts w:ascii="Book Antiqua" w:hAnsi="Book Antiqua" w:cs="SimSun"/>
          <w:b/>
          <w:bCs/>
          <w:color w:val="000000"/>
          <w:sz w:val="24"/>
          <w:szCs w:val="24"/>
        </w:rPr>
        <w:t>195</w:t>
      </w:r>
      <w:r w:rsidRPr="00373868">
        <w:rPr>
          <w:rFonts w:ascii="Book Antiqua" w:hAnsi="Book Antiqua" w:cs="SimSun"/>
          <w:color w:val="000000"/>
          <w:sz w:val="24"/>
          <w:szCs w:val="24"/>
        </w:rPr>
        <w:t>: 648-657 [PMID: 12437252 DOI: 10.1016/S1072-7515(02)01339-X]</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12 </w:t>
      </w:r>
      <w:r w:rsidRPr="00373868">
        <w:rPr>
          <w:rFonts w:ascii="Book Antiqua" w:hAnsi="Book Antiqua" w:cs="SimSun"/>
          <w:b/>
          <w:bCs/>
          <w:color w:val="000000"/>
          <w:sz w:val="24"/>
          <w:szCs w:val="24"/>
        </w:rPr>
        <w:t>Yersiz H</w:t>
      </w:r>
      <w:r w:rsidRPr="00373868">
        <w:rPr>
          <w:rFonts w:ascii="Book Antiqua" w:hAnsi="Book Antiqua" w:cs="SimSun"/>
          <w:color w:val="000000"/>
          <w:sz w:val="24"/>
          <w:szCs w:val="24"/>
        </w:rPr>
        <w:t>, Renz JF, Farmer DG, Hisatake GM, McDiarmid SV, Busuttil RW. One hundred in situ split-liver transplantations: a single-center experience. </w:t>
      </w:r>
      <w:r w:rsidRPr="00373868">
        <w:rPr>
          <w:rFonts w:ascii="Book Antiqua" w:hAnsi="Book Antiqua" w:cs="SimSun"/>
          <w:i/>
          <w:iCs/>
          <w:color w:val="000000"/>
          <w:sz w:val="24"/>
          <w:szCs w:val="24"/>
        </w:rPr>
        <w:t>Ann Surg</w:t>
      </w:r>
      <w:r w:rsidRPr="00373868">
        <w:rPr>
          <w:rFonts w:ascii="Book Antiqua" w:hAnsi="Book Antiqua" w:cs="SimSun"/>
          <w:color w:val="000000"/>
          <w:sz w:val="24"/>
          <w:szCs w:val="24"/>
        </w:rPr>
        <w:t> 2003; </w:t>
      </w:r>
      <w:r w:rsidRPr="00373868">
        <w:rPr>
          <w:rFonts w:ascii="Book Antiqua" w:hAnsi="Book Antiqua" w:cs="SimSun"/>
          <w:b/>
          <w:bCs/>
          <w:color w:val="000000"/>
          <w:sz w:val="24"/>
          <w:szCs w:val="24"/>
        </w:rPr>
        <w:t>238</w:t>
      </w:r>
      <w:r w:rsidRPr="00373868">
        <w:rPr>
          <w:rFonts w:ascii="Book Antiqua" w:hAnsi="Book Antiqua" w:cs="SimSun"/>
          <w:color w:val="000000"/>
          <w:sz w:val="24"/>
          <w:szCs w:val="24"/>
        </w:rPr>
        <w:t>: 496-505; discussion 506-507 [PMID: 14530721 DOI: 10.1097/01.sla.0000089852.29654.72]</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13 </w:t>
      </w:r>
      <w:r w:rsidRPr="00373868">
        <w:rPr>
          <w:rFonts w:ascii="Book Antiqua" w:hAnsi="Book Antiqua" w:cs="SimSun"/>
          <w:b/>
          <w:bCs/>
          <w:color w:val="000000"/>
          <w:sz w:val="24"/>
          <w:szCs w:val="24"/>
        </w:rPr>
        <w:t>Merion RM</w:t>
      </w:r>
      <w:r w:rsidRPr="00373868">
        <w:rPr>
          <w:rFonts w:ascii="Book Antiqua" w:hAnsi="Book Antiqua" w:cs="SimSun"/>
          <w:color w:val="000000"/>
          <w:sz w:val="24"/>
          <w:szCs w:val="24"/>
        </w:rPr>
        <w:t>, Rush SH, Dykstra DM, Goodrich N, Freeman RB, Wolfe RA. Predicted lifetimes for adult and pediatric split liver versus adult whole liver transplant recipients. </w:t>
      </w:r>
      <w:r w:rsidRPr="00373868">
        <w:rPr>
          <w:rFonts w:ascii="Book Antiqua" w:hAnsi="Book Antiqua" w:cs="SimSun"/>
          <w:i/>
          <w:iCs/>
          <w:color w:val="000000"/>
          <w:sz w:val="24"/>
          <w:szCs w:val="24"/>
        </w:rPr>
        <w:t>Am J Transplant</w:t>
      </w:r>
      <w:r w:rsidRPr="00373868">
        <w:rPr>
          <w:rFonts w:ascii="Book Antiqua" w:hAnsi="Book Antiqua" w:cs="SimSun"/>
          <w:color w:val="000000"/>
          <w:sz w:val="24"/>
          <w:szCs w:val="24"/>
        </w:rPr>
        <w:t> 2004; </w:t>
      </w:r>
      <w:r w:rsidRPr="00373868">
        <w:rPr>
          <w:rFonts w:ascii="Book Antiqua" w:hAnsi="Book Antiqua" w:cs="SimSun"/>
          <w:b/>
          <w:bCs/>
          <w:color w:val="000000"/>
          <w:sz w:val="24"/>
          <w:szCs w:val="24"/>
        </w:rPr>
        <w:t>4</w:t>
      </w:r>
      <w:r w:rsidRPr="00373868">
        <w:rPr>
          <w:rFonts w:ascii="Book Antiqua" w:hAnsi="Book Antiqua" w:cs="SimSun"/>
          <w:color w:val="000000"/>
          <w:sz w:val="24"/>
          <w:szCs w:val="24"/>
        </w:rPr>
        <w:t>: 1792-1797 [PMID: 15476478 DOI: 10.1111/j.1600-6143.2004.00594.x]</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14 </w:t>
      </w:r>
      <w:r w:rsidRPr="00373868">
        <w:rPr>
          <w:rFonts w:ascii="Book Antiqua" w:hAnsi="Book Antiqua" w:cs="SimSun"/>
          <w:b/>
          <w:bCs/>
          <w:color w:val="000000"/>
          <w:sz w:val="24"/>
          <w:szCs w:val="24"/>
        </w:rPr>
        <w:t>Wilms C</w:t>
      </w:r>
      <w:r w:rsidRPr="00373868">
        <w:rPr>
          <w:rFonts w:ascii="Book Antiqua" w:hAnsi="Book Antiqua" w:cs="SimSun"/>
          <w:color w:val="000000"/>
          <w:sz w:val="24"/>
          <w:szCs w:val="24"/>
        </w:rPr>
        <w:t>, Walter J, Kaptein M, Mueller L, Lenk C, Sterneck M, Hillert C, Fischer L, Rogiers X, Broering DC. Long-term outcome of split liver transplantation using right extended grafts in adulthood: A matched pair analysis. </w:t>
      </w:r>
      <w:r w:rsidRPr="00373868">
        <w:rPr>
          <w:rFonts w:ascii="Book Antiqua" w:hAnsi="Book Antiqua" w:cs="SimSun"/>
          <w:i/>
          <w:iCs/>
          <w:color w:val="000000"/>
          <w:sz w:val="24"/>
          <w:szCs w:val="24"/>
        </w:rPr>
        <w:t>Ann Surg</w:t>
      </w:r>
      <w:r w:rsidRPr="00373868">
        <w:rPr>
          <w:rFonts w:ascii="Book Antiqua" w:hAnsi="Book Antiqua" w:cs="SimSun"/>
          <w:color w:val="000000"/>
          <w:sz w:val="24"/>
          <w:szCs w:val="24"/>
        </w:rPr>
        <w:t> 2006; </w:t>
      </w:r>
      <w:r w:rsidRPr="00373868">
        <w:rPr>
          <w:rFonts w:ascii="Book Antiqua" w:hAnsi="Book Antiqua" w:cs="SimSun"/>
          <w:b/>
          <w:bCs/>
          <w:color w:val="000000"/>
          <w:sz w:val="24"/>
          <w:szCs w:val="24"/>
        </w:rPr>
        <w:t>244</w:t>
      </w:r>
      <w:r w:rsidRPr="00373868">
        <w:rPr>
          <w:rFonts w:ascii="Book Antiqua" w:hAnsi="Book Antiqua" w:cs="SimSun"/>
          <w:color w:val="000000"/>
          <w:sz w:val="24"/>
          <w:szCs w:val="24"/>
        </w:rPr>
        <w:t>: 865-872; discussion 872-873 [PMID: 17122611 DOI: 10.1097/01.sla.0000247254.76747.f3]</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15 </w:t>
      </w:r>
      <w:r w:rsidRPr="00373868">
        <w:rPr>
          <w:rFonts w:ascii="Book Antiqua" w:hAnsi="Book Antiqua" w:cs="SimSun"/>
          <w:b/>
          <w:bCs/>
          <w:color w:val="000000"/>
          <w:sz w:val="24"/>
          <w:szCs w:val="24"/>
        </w:rPr>
        <w:t>Ferla F</w:t>
      </w:r>
      <w:r w:rsidRPr="00373868">
        <w:rPr>
          <w:rFonts w:ascii="Book Antiqua" w:hAnsi="Book Antiqua" w:cs="SimSun"/>
          <w:color w:val="000000"/>
          <w:sz w:val="24"/>
          <w:szCs w:val="24"/>
        </w:rPr>
        <w:t>, Lauterio A, Di Sandro S, Mangoni I, Poli C, Concone G, Cusumano C, Giacomoni A, Andorno E, De Carlis Luciano L. Split-liver full-left full-right: proposal for an operative protocol. </w:t>
      </w:r>
      <w:r w:rsidRPr="00373868">
        <w:rPr>
          <w:rFonts w:ascii="Book Antiqua" w:hAnsi="Book Antiqua" w:cs="SimSun"/>
          <w:i/>
          <w:iCs/>
          <w:color w:val="000000"/>
          <w:sz w:val="24"/>
          <w:szCs w:val="24"/>
        </w:rPr>
        <w:t>Transplant Proc</w:t>
      </w:r>
      <w:r w:rsidRPr="00373868">
        <w:rPr>
          <w:rFonts w:ascii="Book Antiqua" w:hAnsi="Book Antiqua" w:cs="SimSun"/>
          <w:color w:val="000000"/>
          <w:sz w:val="24"/>
          <w:szCs w:val="24"/>
        </w:rPr>
        <w:t> 2014; </w:t>
      </w:r>
      <w:r w:rsidRPr="00373868">
        <w:rPr>
          <w:rFonts w:ascii="Book Antiqua" w:hAnsi="Book Antiqua" w:cs="SimSun"/>
          <w:b/>
          <w:bCs/>
          <w:color w:val="000000"/>
          <w:sz w:val="24"/>
          <w:szCs w:val="24"/>
        </w:rPr>
        <w:t>46</w:t>
      </w:r>
      <w:r w:rsidRPr="00373868">
        <w:rPr>
          <w:rFonts w:ascii="Book Antiqua" w:hAnsi="Book Antiqua" w:cs="SimSun"/>
          <w:color w:val="000000"/>
          <w:sz w:val="24"/>
          <w:szCs w:val="24"/>
        </w:rPr>
        <w:t>: 2279-2282 [PMID: 25242768 DOI: 10.1016/j.transproceed.2014.07.066]</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lastRenderedPageBreak/>
        <w:t>16 </w:t>
      </w:r>
      <w:r w:rsidRPr="00373868">
        <w:rPr>
          <w:rFonts w:ascii="Book Antiqua" w:hAnsi="Book Antiqua" w:cs="SimSun"/>
          <w:b/>
          <w:bCs/>
          <w:color w:val="000000"/>
          <w:sz w:val="24"/>
          <w:szCs w:val="24"/>
        </w:rPr>
        <w:t>Giacomoni A</w:t>
      </w:r>
      <w:r w:rsidRPr="00373868">
        <w:rPr>
          <w:rFonts w:ascii="Book Antiqua" w:hAnsi="Book Antiqua" w:cs="SimSun"/>
          <w:color w:val="000000"/>
          <w:sz w:val="24"/>
          <w:szCs w:val="24"/>
        </w:rPr>
        <w:t>, Lauterio A, Donadon M, De Gasperi A, Belli L, Slim A, Dorobantu B, Mangoni I, De Carlis L. Should we still offer split-liver transplantation for two adult recipients? A retrospective study of our experience. </w:t>
      </w:r>
      <w:r w:rsidRPr="00373868">
        <w:rPr>
          <w:rFonts w:ascii="Book Antiqua" w:hAnsi="Book Antiqua" w:cs="SimSun"/>
          <w:i/>
          <w:iCs/>
          <w:color w:val="000000"/>
          <w:sz w:val="24"/>
          <w:szCs w:val="24"/>
        </w:rPr>
        <w:t>Liver Transpl</w:t>
      </w:r>
      <w:r w:rsidRPr="00373868">
        <w:rPr>
          <w:rFonts w:ascii="Book Antiqua" w:hAnsi="Book Antiqua" w:cs="SimSun"/>
          <w:color w:val="000000"/>
          <w:sz w:val="24"/>
          <w:szCs w:val="24"/>
        </w:rPr>
        <w:t> 2008; </w:t>
      </w:r>
      <w:r w:rsidRPr="00373868">
        <w:rPr>
          <w:rFonts w:ascii="Book Antiqua" w:hAnsi="Book Antiqua" w:cs="SimSun"/>
          <w:b/>
          <w:bCs/>
          <w:color w:val="000000"/>
          <w:sz w:val="24"/>
          <w:szCs w:val="24"/>
        </w:rPr>
        <w:t>14</w:t>
      </w:r>
      <w:r w:rsidRPr="00373868">
        <w:rPr>
          <w:rFonts w:ascii="Book Antiqua" w:hAnsi="Book Antiqua" w:cs="SimSun"/>
          <w:color w:val="000000"/>
          <w:sz w:val="24"/>
          <w:szCs w:val="24"/>
        </w:rPr>
        <w:t>: 999-1006 [PMID: 18581461 DOI: 10.1002/lt.21466]</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17 </w:t>
      </w:r>
      <w:r w:rsidRPr="00373868">
        <w:rPr>
          <w:rFonts w:ascii="Book Antiqua" w:hAnsi="Book Antiqua" w:cs="SimSun"/>
          <w:b/>
          <w:bCs/>
          <w:color w:val="000000"/>
          <w:sz w:val="24"/>
          <w:szCs w:val="24"/>
        </w:rPr>
        <w:t>Zambelli M</w:t>
      </w:r>
      <w:r w:rsidRPr="00373868">
        <w:rPr>
          <w:rFonts w:ascii="Book Antiqua" w:hAnsi="Book Antiqua" w:cs="SimSun"/>
          <w:color w:val="000000"/>
          <w:sz w:val="24"/>
          <w:szCs w:val="24"/>
        </w:rPr>
        <w:t>, Andorno E, De Carlis L, Rossi G, Cillo U, De Feo T, Carobbio A, Giacomoni A, Bottino G, Colledan M. Full-right-full-left split liver transplantation: the retrospective analysis of an early multicenter experience including graft sharing. </w:t>
      </w:r>
      <w:r w:rsidRPr="00373868">
        <w:rPr>
          <w:rFonts w:ascii="Book Antiqua" w:hAnsi="Book Antiqua" w:cs="SimSun"/>
          <w:i/>
          <w:iCs/>
          <w:color w:val="000000"/>
          <w:sz w:val="24"/>
          <w:szCs w:val="24"/>
        </w:rPr>
        <w:t>Am J Transplant</w:t>
      </w:r>
      <w:r w:rsidRPr="00373868">
        <w:rPr>
          <w:rFonts w:ascii="Book Antiqua" w:hAnsi="Book Antiqua" w:cs="SimSun"/>
          <w:color w:val="000000"/>
          <w:sz w:val="24"/>
          <w:szCs w:val="24"/>
        </w:rPr>
        <w:t> 2012; </w:t>
      </w:r>
      <w:r w:rsidRPr="00373868">
        <w:rPr>
          <w:rFonts w:ascii="Book Antiqua" w:hAnsi="Book Antiqua" w:cs="SimSun"/>
          <w:b/>
          <w:bCs/>
          <w:color w:val="000000"/>
          <w:sz w:val="24"/>
          <w:szCs w:val="24"/>
        </w:rPr>
        <w:t>12</w:t>
      </w:r>
      <w:r w:rsidRPr="00373868">
        <w:rPr>
          <w:rFonts w:ascii="Book Antiqua" w:hAnsi="Book Antiqua" w:cs="SimSun"/>
          <w:color w:val="000000"/>
          <w:sz w:val="24"/>
          <w:szCs w:val="24"/>
        </w:rPr>
        <w:t>: 2198-2210 [PMID: 22578214 DOI: 10.1111/j.1600-6143.2012.04071.x]</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18 </w:t>
      </w:r>
      <w:r w:rsidRPr="00373868">
        <w:rPr>
          <w:rFonts w:ascii="Book Antiqua" w:hAnsi="Book Antiqua" w:cs="SimSun"/>
          <w:b/>
          <w:bCs/>
          <w:color w:val="000000"/>
          <w:sz w:val="24"/>
          <w:szCs w:val="24"/>
        </w:rPr>
        <w:t>Radtke A</w:t>
      </w:r>
      <w:r w:rsidRPr="00373868">
        <w:rPr>
          <w:rFonts w:ascii="Book Antiqua" w:hAnsi="Book Antiqua" w:cs="SimSun"/>
          <w:color w:val="000000"/>
          <w:sz w:val="24"/>
          <w:szCs w:val="24"/>
        </w:rPr>
        <w:t>, Sotiropoulos GC, Sgourakis G, Molmenti EP, Schroeder T, Saner FH, Beckebaum S, Broelsch CE, Broering DC, Malago M. Hepatic venous drainage: how much can we learn from imaging studies? Anatomic-functional classification derived from three-dimensional computed tomography reconstructions. </w:t>
      </w:r>
      <w:r w:rsidRPr="00373868">
        <w:rPr>
          <w:rFonts w:ascii="Book Antiqua" w:hAnsi="Book Antiqua" w:cs="SimSun"/>
          <w:i/>
          <w:iCs/>
          <w:color w:val="000000"/>
          <w:sz w:val="24"/>
          <w:szCs w:val="24"/>
        </w:rPr>
        <w:t>Transplantation</w:t>
      </w:r>
      <w:r w:rsidRPr="00373868">
        <w:rPr>
          <w:rFonts w:ascii="Book Antiqua" w:hAnsi="Book Antiqua" w:cs="SimSun"/>
          <w:color w:val="000000"/>
          <w:sz w:val="24"/>
          <w:szCs w:val="24"/>
        </w:rPr>
        <w:t> 2010; </w:t>
      </w:r>
      <w:r w:rsidRPr="00373868">
        <w:rPr>
          <w:rFonts w:ascii="Book Antiqua" w:hAnsi="Book Antiqua" w:cs="SimSun"/>
          <w:b/>
          <w:bCs/>
          <w:color w:val="000000"/>
          <w:sz w:val="24"/>
          <w:szCs w:val="24"/>
        </w:rPr>
        <w:t>89</w:t>
      </w:r>
      <w:r w:rsidRPr="00373868">
        <w:rPr>
          <w:rFonts w:ascii="Book Antiqua" w:hAnsi="Book Antiqua" w:cs="SimSun"/>
          <w:color w:val="000000"/>
          <w:sz w:val="24"/>
          <w:szCs w:val="24"/>
        </w:rPr>
        <w:t>: 1518-1525 [PMID: 20410853 DOI: 10.1097/TP.0b013e3181dd6bac]</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19 </w:t>
      </w:r>
      <w:r w:rsidRPr="00373868">
        <w:rPr>
          <w:rFonts w:ascii="Book Antiqua" w:hAnsi="Book Antiqua" w:cs="SimSun"/>
          <w:b/>
          <w:bCs/>
          <w:color w:val="000000"/>
          <w:sz w:val="24"/>
          <w:szCs w:val="24"/>
        </w:rPr>
        <w:t>Kasahara M</w:t>
      </w:r>
      <w:r w:rsidRPr="00373868">
        <w:rPr>
          <w:rFonts w:ascii="Book Antiqua" w:hAnsi="Book Antiqua" w:cs="SimSun"/>
          <w:color w:val="000000"/>
          <w:sz w:val="24"/>
          <w:szCs w:val="24"/>
        </w:rPr>
        <w:t>, Takada Y, Fujimoto Y, Ogura Y, Ogawa K, Uryuhara K, Yonekawa Y, Ueda M, Egawa H, Tanaka K. Impact of right lobe with middle hepatic vein graft in living-donor liver transplantation. </w:t>
      </w:r>
      <w:r w:rsidRPr="00373868">
        <w:rPr>
          <w:rFonts w:ascii="Book Antiqua" w:hAnsi="Book Antiqua" w:cs="SimSun"/>
          <w:i/>
          <w:iCs/>
          <w:color w:val="000000"/>
          <w:sz w:val="24"/>
          <w:szCs w:val="24"/>
        </w:rPr>
        <w:t>Am J Transplant</w:t>
      </w:r>
      <w:r w:rsidRPr="00373868">
        <w:rPr>
          <w:rFonts w:ascii="Book Antiqua" w:hAnsi="Book Antiqua" w:cs="SimSun"/>
          <w:color w:val="000000"/>
          <w:sz w:val="24"/>
          <w:szCs w:val="24"/>
        </w:rPr>
        <w:t> 2005; </w:t>
      </w:r>
      <w:r w:rsidRPr="00373868">
        <w:rPr>
          <w:rFonts w:ascii="Book Antiqua" w:hAnsi="Book Antiqua" w:cs="SimSun"/>
          <w:b/>
          <w:bCs/>
          <w:color w:val="000000"/>
          <w:sz w:val="24"/>
          <w:szCs w:val="24"/>
        </w:rPr>
        <w:t>5</w:t>
      </w:r>
      <w:r w:rsidRPr="00373868">
        <w:rPr>
          <w:rFonts w:ascii="Book Antiqua" w:hAnsi="Book Antiqua" w:cs="SimSun"/>
          <w:color w:val="000000"/>
          <w:sz w:val="24"/>
          <w:szCs w:val="24"/>
        </w:rPr>
        <w:t>: 1339-1346 [PMID: 15888039 DOI: 10.1111/j.1600-6143.2005.00817.x]</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20 </w:t>
      </w:r>
      <w:r w:rsidRPr="00373868">
        <w:rPr>
          <w:rFonts w:ascii="Book Antiqua" w:hAnsi="Book Antiqua" w:cs="SimSun"/>
          <w:b/>
          <w:bCs/>
          <w:color w:val="000000"/>
          <w:sz w:val="24"/>
          <w:szCs w:val="24"/>
        </w:rPr>
        <w:t>Adham M</w:t>
      </w:r>
      <w:r w:rsidRPr="00373868">
        <w:rPr>
          <w:rFonts w:ascii="Book Antiqua" w:hAnsi="Book Antiqua" w:cs="SimSun"/>
          <w:color w:val="000000"/>
          <w:sz w:val="24"/>
          <w:szCs w:val="24"/>
        </w:rPr>
        <w:t>, Dumortier J, Abdelaal A, Sagnard P, Boucaud C, Boillot O. Does middle hepatic vein omission in a right split graft affect the outcome of liver transplantation? A comparative study of right split livers with and without the middle hepatic vein. </w:t>
      </w:r>
      <w:r w:rsidRPr="00373868">
        <w:rPr>
          <w:rFonts w:ascii="Book Antiqua" w:hAnsi="Book Antiqua" w:cs="SimSun"/>
          <w:i/>
          <w:iCs/>
          <w:color w:val="000000"/>
          <w:sz w:val="24"/>
          <w:szCs w:val="24"/>
        </w:rPr>
        <w:t>Liver Transpl</w:t>
      </w:r>
      <w:r w:rsidRPr="00373868">
        <w:rPr>
          <w:rFonts w:ascii="Book Antiqua" w:hAnsi="Book Antiqua" w:cs="SimSun"/>
          <w:color w:val="000000"/>
          <w:sz w:val="24"/>
          <w:szCs w:val="24"/>
        </w:rPr>
        <w:t> 2007; </w:t>
      </w:r>
      <w:r w:rsidRPr="00373868">
        <w:rPr>
          <w:rFonts w:ascii="Book Antiqua" w:hAnsi="Book Antiqua" w:cs="SimSun"/>
          <w:b/>
          <w:bCs/>
          <w:color w:val="000000"/>
          <w:sz w:val="24"/>
          <w:szCs w:val="24"/>
        </w:rPr>
        <w:t>13</w:t>
      </w:r>
      <w:r w:rsidRPr="00373868">
        <w:rPr>
          <w:rFonts w:ascii="Book Antiqua" w:hAnsi="Book Antiqua" w:cs="SimSun"/>
          <w:color w:val="000000"/>
          <w:sz w:val="24"/>
          <w:szCs w:val="24"/>
        </w:rPr>
        <w:t>: 829-837 [PMID: 17539013 DOI: 10.1002/lt.21133]</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21 </w:t>
      </w:r>
      <w:r w:rsidRPr="00373868">
        <w:rPr>
          <w:rFonts w:ascii="Book Antiqua" w:hAnsi="Book Antiqua" w:cs="SimSun"/>
          <w:b/>
          <w:bCs/>
          <w:color w:val="000000"/>
          <w:sz w:val="24"/>
          <w:szCs w:val="24"/>
        </w:rPr>
        <w:t>Zhang S</w:t>
      </w:r>
      <w:r w:rsidRPr="00373868">
        <w:rPr>
          <w:rFonts w:ascii="Book Antiqua" w:hAnsi="Book Antiqua" w:cs="SimSun"/>
          <w:color w:val="000000"/>
          <w:sz w:val="24"/>
          <w:szCs w:val="24"/>
        </w:rPr>
        <w:t>, Dong Z, Zhang M, Xia Q, Liu D, Zhang JJ. Right lobe living-donor liver transplantation with or without middle hepatic vein: a meta-analysis. </w:t>
      </w:r>
      <w:r w:rsidRPr="00373868">
        <w:rPr>
          <w:rFonts w:ascii="Book Antiqua" w:hAnsi="Book Antiqua" w:cs="SimSun"/>
          <w:i/>
          <w:iCs/>
          <w:color w:val="000000"/>
          <w:sz w:val="24"/>
          <w:szCs w:val="24"/>
        </w:rPr>
        <w:t>Transplant Proc</w:t>
      </w:r>
      <w:r w:rsidRPr="00373868">
        <w:rPr>
          <w:rFonts w:ascii="Book Antiqua" w:hAnsi="Book Antiqua" w:cs="SimSun"/>
          <w:color w:val="000000"/>
          <w:sz w:val="24"/>
          <w:szCs w:val="24"/>
        </w:rPr>
        <w:t> 2011; </w:t>
      </w:r>
      <w:r w:rsidRPr="00373868">
        <w:rPr>
          <w:rFonts w:ascii="Book Antiqua" w:hAnsi="Book Antiqua" w:cs="SimSun"/>
          <w:b/>
          <w:bCs/>
          <w:color w:val="000000"/>
          <w:sz w:val="24"/>
          <w:szCs w:val="24"/>
        </w:rPr>
        <w:t>43</w:t>
      </w:r>
      <w:r w:rsidRPr="00373868">
        <w:rPr>
          <w:rFonts w:ascii="Book Antiqua" w:hAnsi="Book Antiqua" w:cs="SimSun"/>
          <w:color w:val="000000"/>
          <w:sz w:val="24"/>
          <w:szCs w:val="24"/>
        </w:rPr>
        <w:t>: 3773-3779 [PMID: 22172845 DOI: 10.1016/j.transproceed.2011.08.100]</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22 </w:t>
      </w:r>
      <w:r w:rsidRPr="00373868">
        <w:rPr>
          <w:rFonts w:ascii="Book Antiqua" w:hAnsi="Book Antiqua" w:cs="SimSun"/>
          <w:b/>
          <w:bCs/>
          <w:color w:val="000000"/>
          <w:sz w:val="24"/>
          <w:szCs w:val="24"/>
        </w:rPr>
        <w:t>Bismuth H</w:t>
      </w:r>
      <w:r w:rsidRPr="00373868">
        <w:rPr>
          <w:rFonts w:ascii="Book Antiqua" w:hAnsi="Book Antiqua" w:cs="SimSun"/>
          <w:color w:val="000000"/>
          <w:sz w:val="24"/>
          <w:szCs w:val="24"/>
        </w:rPr>
        <w:t>, Castaing D, Garden OJ. Major hepatic resection under total vascular exclusion. </w:t>
      </w:r>
      <w:r w:rsidRPr="00373868">
        <w:rPr>
          <w:rFonts w:ascii="Book Antiqua" w:hAnsi="Book Antiqua" w:cs="SimSun"/>
          <w:i/>
          <w:iCs/>
          <w:color w:val="000000"/>
          <w:sz w:val="24"/>
          <w:szCs w:val="24"/>
        </w:rPr>
        <w:t>Ann Surg</w:t>
      </w:r>
      <w:r w:rsidRPr="00373868">
        <w:rPr>
          <w:rFonts w:ascii="Book Antiqua" w:hAnsi="Book Antiqua" w:cs="SimSun"/>
          <w:color w:val="000000"/>
          <w:sz w:val="24"/>
          <w:szCs w:val="24"/>
        </w:rPr>
        <w:t> 1989; </w:t>
      </w:r>
      <w:r w:rsidRPr="00373868">
        <w:rPr>
          <w:rFonts w:ascii="Book Antiqua" w:hAnsi="Book Antiqua" w:cs="SimSun"/>
          <w:b/>
          <w:bCs/>
          <w:color w:val="000000"/>
          <w:sz w:val="24"/>
          <w:szCs w:val="24"/>
        </w:rPr>
        <w:t>210</w:t>
      </w:r>
      <w:r w:rsidRPr="00373868">
        <w:rPr>
          <w:rFonts w:ascii="Book Antiqua" w:hAnsi="Book Antiqua" w:cs="SimSun"/>
          <w:color w:val="000000"/>
          <w:sz w:val="24"/>
          <w:szCs w:val="24"/>
        </w:rPr>
        <w:t xml:space="preserve">: 13-19 [PMID: 2742411 DOI: </w:t>
      </w:r>
      <w:r w:rsidRPr="00373868">
        <w:rPr>
          <w:rFonts w:ascii="Book Antiqua" w:hAnsi="Book Antiqua"/>
          <w:sz w:val="24"/>
          <w:szCs w:val="24"/>
          <w:shd w:val="clear" w:color="auto" w:fill="FFFFFF"/>
        </w:rPr>
        <w:t>10.1097/00000658-198907000-00002</w:t>
      </w:r>
      <w:r w:rsidRPr="00373868">
        <w:rPr>
          <w:rFonts w:ascii="Book Antiqua" w:hAnsi="Book Antiqua" w:cs="SimSun"/>
          <w:color w:val="000000"/>
          <w:sz w:val="24"/>
          <w:szCs w:val="24"/>
        </w:rPr>
        <w:t>]</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lastRenderedPageBreak/>
        <w:t>23 </w:t>
      </w:r>
      <w:r w:rsidRPr="00373868">
        <w:rPr>
          <w:rFonts w:ascii="Book Antiqua" w:hAnsi="Book Antiqua" w:cs="SimSun"/>
          <w:b/>
          <w:bCs/>
          <w:color w:val="000000"/>
          <w:sz w:val="24"/>
          <w:szCs w:val="24"/>
        </w:rPr>
        <w:t>Jones RM</w:t>
      </w:r>
      <w:r w:rsidRPr="00373868">
        <w:rPr>
          <w:rFonts w:ascii="Book Antiqua" w:hAnsi="Book Antiqua" w:cs="SimSun"/>
          <w:color w:val="000000"/>
          <w:sz w:val="24"/>
          <w:szCs w:val="24"/>
        </w:rPr>
        <w:t>, Moulton CE, Hardy KJ. Central venous pressure and its effect on blood loss during liver resection. </w:t>
      </w:r>
      <w:r w:rsidRPr="00373868">
        <w:rPr>
          <w:rFonts w:ascii="Book Antiqua" w:hAnsi="Book Antiqua" w:cs="SimSun"/>
          <w:i/>
          <w:iCs/>
          <w:color w:val="000000"/>
          <w:sz w:val="24"/>
          <w:szCs w:val="24"/>
        </w:rPr>
        <w:t>Br J Surg</w:t>
      </w:r>
      <w:r w:rsidRPr="00373868">
        <w:rPr>
          <w:rFonts w:ascii="Book Antiqua" w:hAnsi="Book Antiqua" w:cs="SimSun"/>
          <w:color w:val="000000"/>
          <w:sz w:val="24"/>
          <w:szCs w:val="24"/>
        </w:rPr>
        <w:t> 1998; </w:t>
      </w:r>
      <w:r w:rsidRPr="00373868">
        <w:rPr>
          <w:rFonts w:ascii="Book Antiqua" w:hAnsi="Book Antiqua" w:cs="SimSun"/>
          <w:b/>
          <w:bCs/>
          <w:color w:val="000000"/>
          <w:sz w:val="24"/>
          <w:szCs w:val="24"/>
        </w:rPr>
        <w:t>85</w:t>
      </w:r>
      <w:r w:rsidRPr="00373868">
        <w:rPr>
          <w:rFonts w:ascii="Book Antiqua" w:hAnsi="Book Antiqua" w:cs="SimSun"/>
          <w:color w:val="000000"/>
          <w:sz w:val="24"/>
          <w:szCs w:val="24"/>
        </w:rPr>
        <w:t xml:space="preserve">: 1058-1060 [PMID: 9717995 DOI: </w:t>
      </w:r>
      <w:r w:rsidRPr="00373868">
        <w:rPr>
          <w:rFonts w:ascii="Book Antiqua" w:hAnsi="Book Antiqua"/>
          <w:sz w:val="24"/>
          <w:szCs w:val="24"/>
          <w:shd w:val="clear" w:color="auto" w:fill="FFFFFF"/>
        </w:rPr>
        <w:t>10.1046/j.1365-2168.1998.00795.x</w:t>
      </w:r>
      <w:r w:rsidRPr="00373868">
        <w:rPr>
          <w:rFonts w:ascii="Book Antiqua" w:hAnsi="Book Antiqua" w:cs="SimSun"/>
          <w:color w:val="000000"/>
          <w:sz w:val="24"/>
          <w:szCs w:val="24"/>
        </w:rPr>
        <w:t>]</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24 </w:t>
      </w:r>
      <w:r w:rsidRPr="00373868">
        <w:rPr>
          <w:rFonts w:ascii="Book Antiqua" w:hAnsi="Book Antiqua" w:cs="SimSun"/>
          <w:b/>
          <w:bCs/>
          <w:color w:val="000000"/>
          <w:sz w:val="24"/>
          <w:szCs w:val="24"/>
        </w:rPr>
        <w:t>Chen H</w:t>
      </w:r>
      <w:r w:rsidRPr="00373868">
        <w:rPr>
          <w:rFonts w:ascii="Book Antiqua" w:hAnsi="Book Antiqua" w:cs="SimSun"/>
          <w:color w:val="000000"/>
          <w:sz w:val="24"/>
          <w:szCs w:val="24"/>
        </w:rPr>
        <w:t>, Merchant NB, Didolkar MS. Hepatic resection using intermittent vascular inflow occlusion and low central venous pressure anesthesia improves morbidity and mortality. </w:t>
      </w:r>
      <w:r w:rsidRPr="00373868">
        <w:rPr>
          <w:rFonts w:ascii="Book Antiqua" w:hAnsi="Book Antiqua" w:cs="SimSun"/>
          <w:i/>
          <w:iCs/>
          <w:color w:val="000000"/>
          <w:sz w:val="24"/>
          <w:szCs w:val="24"/>
        </w:rPr>
        <w:t>J Gastrointest Surg</w:t>
      </w:r>
      <w:r w:rsidRPr="00373868">
        <w:rPr>
          <w:rFonts w:ascii="Book Antiqua" w:hAnsi="Book Antiqua" w:cs="SimSun"/>
          <w:color w:val="000000"/>
          <w:sz w:val="24"/>
          <w:szCs w:val="24"/>
        </w:rPr>
        <w:t> 2000; </w:t>
      </w:r>
      <w:r w:rsidRPr="00373868">
        <w:rPr>
          <w:rFonts w:ascii="Book Antiqua" w:hAnsi="Book Antiqua" w:cs="SimSun"/>
          <w:b/>
          <w:bCs/>
          <w:color w:val="000000"/>
          <w:sz w:val="24"/>
          <w:szCs w:val="24"/>
        </w:rPr>
        <w:t>4</w:t>
      </w:r>
      <w:r w:rsidRPr="00373868">
        <w:rPr>
          <w:rFonts w:ascii="Book Antiqua" w:hAnsi="Book Antiqua" w:cs="SimSun"/>
          <w:color w:val="000000"/>
          <w:sz w:val="24"/>
          <w:szCs w:val="24"/>
        </w:rPr>
        <w:t xml:space="preserve">: 162-167 [PMID: 10675239 DOI: </w:t>
      </w:r>
      <w:r w:rsidRPr="00373868">
        <w:rPr>
          <w:rFonts w:ascii="Book Antiqua" w:hAnsi="Book Antiqua"/>
          <w:sz w:val="24"/>
          <w:szCs w:val="24"/>
          <w:shd w:val="clear" w:color="auto" w:fill="FFFFFF"/>
        </w:rPr>
        <w:t>10.1016/S1091-255X(00)80052-9</w:t>
      </w:r>
      <w:r w:rsidRPr="00373868">
        <w:rPr>
          <w:rFonts w:ascii="Book Antiqua" w:hAnsi="Book Antiqua" w:cs="SimSun"/>
          <w:color w:val="000000"/>
          <w:sz w:val="24"/>
          <w:szCs w:val="24"/>
        </w:rPr>
        <w:t>]</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25 </w:t>
      </w:r>
      <w:r w:rsidRPr="00373868">
        <w:rPr>
          <w:rFonts w:ascii="Book Antiqua" w:hAnsi="Book Antiqua" w:cs="SimSun"/>
          <w:b/>
          <w:bCs/>
          <w:color w:val="000000"/>
          <w:sz w:val="24"/>
          <w:szCs w:val="24"/>
        </w:rPr>
        <w:t>Schumann R</w:t>
      </w:r>
      <w:r w:rsidRPr="00373868">
        <w:rPr>
          <w:rFonts w:ascii="Book Antiqua" w:hAnsi="Book Antiqua" w:cs="SimSun"/>
          <w:color w:val="000000"/>
          <w:sz w:val="24"/>
          <w:szCs w:val="24"/>
        </w:rPr>
        <w:t>, Mandell MS, Mercaldo N, Michaels D, Robertson A, Banerjee A, Pai R, Klinck J, Pandharipande P, Walia A. Anesthesia for liver transplantation in United States academic centers: intraoperative practice. </w:t>
      </w:r>
      <w:r w:rsidRPr="00373868">
        <w:rPr>
          <w:rFonts w:ascii="Book Antiqua" w:hAnsi="Book Antiqua" w:cs="SimSun"/>
          <w:i/>
          <w:iCs/>
          <w:color w:val="000000"/>
          <w:sz w:val="24"/>
          <w:szCs w:val="24"/>
        </w:rPr>
        <w:t>J Clin Anesth</w:t>
      </w:r>
      <w:r w:rsidRPr="00373868">
        <w:rPr>
          <w:rFonts w:ascii="Book Antiqua" w:hAnsi="Book Antiqua" w:cs="SimSun"/>
          <w:color w:val="000000"/>
          <w:sz w:val="24"/>
          <w:szCs w:val="24"/>
        </w:rPr>
        <w:t> 2013; </w:t>
      </w:r>
      <w:r w:rsidRPr="00373868">
        <w:rPr>
          <w:rFonts w:ascii="Book Antiqua" w:hAnsi="Book Antiqua" w:cs="SimSun"/>
          <w:b/>
          <w:bCs/>
          <w:color w:val="000000"/>
          <w:sz w:val="24"/>
          <w:szCs w:val="24"/>
        </w:rPr>
        <w:t>25</w:t>
      </w:r>
      <w:r w:rsidRPr="00373868">
        <w:rPr>
          <w:rFonts w:ascii="Book Antiqua" w:hAnsi="Book Antiqua" w:cs="SimSun"/>
          <w:color w:val="000000"/>
          <w:sz w:val="24"/>
          <w:szCs w:val="24"/>
        </w:rPr>
        <w:t>: 542-550 [PMID: 23994704 DOI: 10.1016/j.jclinane.2013.04.017]</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26 </w:t>
      </w:r>
      <w:r w:rsidRPr="00373868">
        <w:rPr>
          <w:rFonts w:ascii="Book Antiqua" w:hAnsi="Book Antiqua" w:cs="SimSun"/>
          <w:b/>
          <w:bCs/>
          <w:color w:val="000000"/>
          <w:sz w:val="24"/>
          <w:szCs w:val="24"/>
        </w:rPr>
        <w:t>Kiuchi T</w:t>
      </w:r>
      <w:r w:rsidRPr="00373868">
        <w:rPr>
          <w:rFonts w:ascii="Book Antiqua" w:hAnsi="Book Antiqua" w:cs="SimSun"/>
          <w:color w:val="000000"/>
          <w:sz w:val="24"/>
          <w:szCs w:val="24"/>
        </w:rPr>
        <w:t>, Kasahara M, Uryuhara K, Inomata Y, Uemoto S, Asonuma K, Egawa H, Fujita S, Hayashi M, Tanaka K. Impact of graft size mismatching on graft prognosis in liver transplantation from living donors. </w:t>
      </w:r>
      <w:r w:rsidRPr="00373868">
        <w:rPr>
          <w:rFonts w:ascii="Book Antiqua" w:hAnsi="Book Antiqua" w:cs="SimSun"/>
          <w:i/>
          <w:iCs/>
          <w:color w:val="000000"/>
          <w:sz w:val="24"/>
          <w:szCs w:val="24"/>
        </w:rPr>
        <w:t>Transplantation</w:t>
      </w:r>
      <w:r w:rsidRPr="00373868">
        <w:rPr>
          <w:rFonts w:ascii="Book Antiqua" w:hAnsi="Book Antiqua" w:cs="SimSun"/>
          <w:color w:val="000000"/>
          <w:sz w:val="24"/>
          <w:szCs w:val="24"/>
        </w:rPr>
        <w:t> 1999; </w:t>
      </w:r>
      <w:r w:rsidRPr="00373868">
        <w:rPr>
          <w:rFonts w:ascii="Book Antiqua" w:hAnsi="Book Antiqua" w:cs="SimSun"/>
          <w:b/>
          <w:bCs/>
          <w:color w:val="000000"/>
          <w:sz w:val="24"/>
          <w:szCs w:val="24"/>
        </w:rPr>
        <w:t>67</w:t>
      </w:r>
      <w:r w:rsidRPr="00373868">
        <w:rPr>
          <w:rFonts w:ascii="Book Antiqua" w:hAnsi="Book Antiqua" w:cs="SimSun"/>
          <w:color w:val="000000"/>
          <w:sz w:val="24"/>
          <w:szCs w:val="24"/>
        </w:rPr>
        <w:t>: 321-327 [PMID: 10075602]</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27 </w:t>
      </w:r>
      <w:r w:rsidRPr="00373868">
        <w:rPr>
          <w:rFonts w:ascii="Book Antiqua" w:hAnsi="Book Antiqua" w:cs="SimSun"/>
          <w:b/>
          <w:bCs/>
          <w:color w:val="000000"/>
          <w:sz w:val="24"/>
          <w:szCs w:val="24"/>
        </w:rPr>
        <w:t>Fu WY</w:t>
      </w:r>
      <w:r w:rsidRPr="00373868">
        <w:rPr>
          <w:rFonts w:ascii="Book Antiqua" w:hAnsi="Book Antiqua" w:cs="SimSun"/>
          <w:color w:val="000000"/>
          <w:sz w:val="24"/>
          <w:szCs w:val="24"/>
        </w:rPr>
        <w:t>, Yan JQ, Shi MM, Ma D, Peng CH, Li HW. Suppression of liver regeneration affects hepatic graft survival in small-for-size liver transplantation in rats. </w:t>
      </w:r>
      <w:r w:rsidRPr="00373868">
        <w:rPr>
          <w:rFonts w:ascii="Book Antiqua" w:hAnsi="Book Antiqua" w:cs="SimSun"/>
          <w:i/>
          <w:iCs/>
          <w:color w:val="000000"/>
          <w:sz w:val="24"/>
          <w:szCs w:val="24"/>
        </w:rPr>
        <w:t>Hepatol Res</w:t>
      </w:r>
      <w:r w:rsidRPr="00373868">
        <w:rPr>
          <w:rFonts w:ascii="Book Antiqua" w:hAnsi="Book Antiqua" w:cs="SimSun"/>
          <w:color w:val="000000"/>
          <w:sz w:val="24"/>
          <w:szCs w:val="24"/>
        </w:rPr>
        <w:t> 2013; </w:t>
      </w:r>
      <w:r w:rsidRPr="00373868">
        <w:rPr>
          <w:rFonts w:ascii="Book Antiqua" w:hAnsi="Book Antiqua" w:cs="SimSun"/>
          <w:b/>
          <w:bCs/>
          <w:color w:val="000000"/>
          <w:sz w:val="24"/>
          <w:szCs w:val="24"/>
        </w:rPr>
        <w:t>43</w:t>
      </w:r>
      <w:r w:rsidRPr="00373868">
        <w:rPr>
          <w:rFonts w:ascii="Book Antiqua" w:hAnsi="Book Antiqua" w:cs="SimSun"/>
          <w:color w:val="000000"/>
          <w:sz w:val="24"/>
          <w:szCs w:val="24"/>
        </w:rPr>
        <w:t>: 300-310 [PMID: 22882432 DOI: 10.1111/j.1872-034X.2012.01071.x]</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 xml:space="preserve">28 </w:t>
      </w:r>
      <w:r w:rsidRPr="00373868">
        <w:rPr>
          <w:rFonts w:ascii="Book Antiqua" w:hAnsi="Book Antiqua" w:cs="SimSun"/>
          <w:b/>
          <w:color w:val="000000"/>
          <w:sz w:val="24"/>
          <w:szCs w:val="24"/>
        </w:rPr>
        <w:t>Dalal A</w:t>
      </w:r>
      <w:r w:rsidRPr="00373868">
        <w:rPr>
          <w:rFonts w:ascii="Book Antiqua" w:hAnsi="Book Antiqua" w:cs="SimSun"/>
          <w:color w:val="000000"/>
          <w:sz w:val="24"/>
          <w:szCs w:val="24"/>
        </w:rPr>
        <w:t>, Lang JD. Anesthetic considerations for patients with liver disease, hepatic surgery. Abdeldayem H, editor. Available from: URL: http: //www.intechopen.com/books/hepatic-surgery/anesthetic-considerations-for-patients-with-liver-disease</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29 </w:t>
      </w:r>
      <w:r w:rsidRPr="00373868">
        <w:rPr>
          <w:rFonts w:ascii="Book Antiqua" w:hAnsi="Book Antiqua" w:cs="SimSun"/>
          <w:b/>
          <w:bCs/>
          <w:color w:val="000000"/>
          <w:sz w:val="24"/>
          <w:szCs w:val="24"/>
        </w:rPr>
        <w:t>van den Heuvel I</w:t>
      </w:r>
      <w:r w:rsidRPr="00373868">
        <w:rPr>
          <w:rFonts w:ascii="Book Antiqua" w:hAnsi="Book Antiqua" w:cs="SimSun"/>
          <w:color w:val="000000"/>
          <w:sz w:val="24"/>
          <w:szCs w:val="24"/>
        </w:rPr>
        <w:t>, Wurmb TE, Böttiger BW, Bernhard M. Pros and cons of etomidate--more discussion than evidence? </w:t>
      </w:r>
      <w:r w:rsidRPr="00373868">
        <w:rPr>
          <w:rFonts w:ascii="Book Antiqua" w:hAnsi="Book Antiqua" w:cs="SimSun"/>
          <w:i/>
          <w:iCs/>
          <w:color w:val="000000"/>
          <w:sz w:val="24"/>
          <w:szCs w:val="24"/>
        </w:rPr>
        <w:t>Curr Opin Anaesthesiol</w:t>
      </w:r>
      <w:r w:rsidRPr="00373868">
        <w:rPr>
          <w:rFonts w:ascii="Book Antiqua" w:hAnsi="Book Antiqua" w:cs="SimSun"/>
          <w:color w:val="000000"/>
          <w:sz w:val="24"/>
          <w:szCs w:val="24"/>
        </w:rPr>
        <w:t> 2013; </w:t>
      </w:r>
      <w:r w:rsidRPr="00373868">
        <w:rPr>
          <w:rFonts w:ascii="Book Antiqua" w:hAnsi="Book Antiqua" w:cs="SimSun"/>
          <w:b/>
          <w:bCs/>
          <w:color w:val="000000"/>
          <w:sz w:val="24"/>
          <w:szCs w:val="24"/>
        </w:rPr>
        <w:t>26</w:t>
      </w:r>
      <w:r w:rsidRPr="00373868">
        <w:rPr>
          <w:rFonts w:ascii="Book Antiqua" w:hAnsi="Book Antiqua" w:cs="SimSun"/>
          <w:color w:val="000000"/>
          <w:sz w:val="24"/>
          <w:szCs w:val="24"/>
        </w:rPr>
        <w:t>: 404-408 [PMID: 23743556 DOI: 10.1097/ACO.0b013e328362a84c]</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30 </w:t>
      </w:r>
      <w:r w:rsidRPr="00373868">
        <w:rPr>
          <w:rFonts w:ascii="Book Antiqua" w:hAnsi="Book Antiqua" w:cs="SimSun"/>
          <w:b/>
          <w:bCs/>
          <w:color w:val="000000"/>
          <w:sz w:val="24"/>
          <w:szCs w:val="24"/>
        </w:rPr>
        <w:t>Meierhenrich R</w:t>
      </w:r>
      <w:r w:rsidRPr="00373868">
        <w:rPr>
          <w:rFonts w:ascii="Book Antiqua" w:hAnsi="Book Antiqua" w:cs="SimSun"/>
          <w:color w:val="000000"/>
          <w:sz w:val="24"/>
          <w:szCs w:val="24"/>
        </w:rPr>
        <w:t>, Gauss A, Mühling B, Bracht H, Radermacher P, Georgieff M, Wagner F. The effect of propofol and desflurane anaesthesia on human hepatic blood flow: a pilot study. </w:t>
      </w:r>
      <w:r w:rsidRPr="00373868">
        <w:rPr>
          <w:rFonts w:ascii="Book Antiqua" w:hAnsi="Book Antiqua" w:cs="SimSun"/>
          <w:i/>
          <w:iCs/>
          <w:color w:val="000000"/>
          <w:sz w:val="24"/>
          <w:szCs w:val="24"/>
        </w:rPr>
        <w:t>Anaesthesia</w:t>
      </w:r>
      <w:r w:rsidRPr="00373868">
        <w:rPr>
          <w:rFonts w:ascii="Book Antiqua" w:hAnsi="Book Antiqua" w:cs="SimSun"/>
          <w:color w:val="000000"/>
          <w:sz w:val="24"/>
          <w:szCs w:val="24"/>
        </w:rPr>
        <w:t> 2010; </w:t>
      </w:r>
      <w:r w:rsidRPr="00373868">
        <w:rPr>
          <w:rFonts w:ascii="Book Antiqua" w:hAnsi="Book Antiqua" w:cs="SimSun"/>
          <w:b/>
          <w:bCs/>
          <w:color w:val="000000"/>
          <w:sz w:val="24"/>
          <w:szCs w:val="24"/>
        </w:rPr>
        <w:t>65</w:t>
      </w:r>
      <w:r w:rsidRPr="00373868">
        <w:rPr>
          <w:rFonts w:ascii="Book Antiqua" w:hAnsi="Book Antiqua" w:cs="SimSun"/>
          <w:color w:val="000000"/>
          <w:sz w:val="24"/>
          <w:szCs w:val="24"/>
        </w:rPr>
        <w:t>: 1085-1093 [PMID: 20860555 DOI: 10.1111/j.1365-2044.2010.06504.x]</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lastRenderedPageBreak/>
        <w:t>31 </w:t>
      </w:r>
      <w:r w:rsidRPr="00373868">
        <w:rPr>
          <w:rFonts w:ascii="Book Antiqua" w:hAnsi="Book Antiqua" w:cs="SimSun"/>
          <w:b/>
          <w:bCs/>
          <w:color w:val="000000"/>
          <w:sz w:val="24"/>
          <w:szCs w:val="24"/>
        </w:rPr>
        <w:t>Suh SJ</w:t>
      </w:r>
      <w:r w:rsidRPr="00373868">
        <w:rPr>
          <w:rFonts w:ascii="Book Antiqua" w:hAnsi="Book Antiqua" w:cs="SimSun"/>
          <w:color w:val="000000"/>
          <w:sz w:val="24"/>
          <w:szCs w:val="24"/>
        </w:rPr>
        <w:t>, Yim HJ, Yoon EL, Lee BJ, Hyun JJ, Jung SW, Koo JS, Kim JH, Kim KJ, Choung RS, Seo YS, Yeon JE, Um SH, Byun KS, Lee SW, Choi JH, Ryu HS. Is propofol safe when administered to cirrhotic patients during sedative endoscopy? </w:t>
      </w:r>
      <w:r w:rsidRPr="00373868">
        <w:rPr>
          <w:rFonts w:ascii="Book Antiqua" w:hAnsi="Book Antiqua" w:cs="SimSun"/>
          <w:i/>
          <w:iCs/>
          <w:color w:val="000000"/>
          <w:sz w:val="24"/>
          <w:szCs w:val="24"/>
        </w:rPr>
        <w:t>Korean J Intern Med</w:t>
      </w:r>
      <w:r w:rsidRPr="00373868">
        <w:rPr>
          <w:rFonts w:ascii="Book Antiqua" w:hAnsi="Book Antiqua" w:cs="SimSun"/>
          <w:color w:val="000000"/>
          <w:sz w:val="24"/>
          <w:szCs w:val="24"/>
        </w:rPr>
        <w:t> 2014; </w:t>
      </w:r>
      <w:r w:rsidRPr="00373868">
        <w:rPr>
          <w:rFonts w:ascii="Book Antiqua" w:hAnsi="Book Antiqua" w:cs="SimSun"/>
          <w:b/>
          <w:bCs/>
          <w:color w:val="000000"/>
          <w:sz w:val="24"/>
          <w:szCs w:val="24"/>
        </w:rPr>
        <w:t>29</w:t>
      </w:r>
      <w:r w:rsidRPr="00373868">
        <w:rPr>
          <w:rFonts w:ascii="Book Antiqua" w:hAnsi="Book Antiqua" w:cs="SimSun"/>
          <w:color w:val="000000"/>
          <w:sz w:val="24"/>
          <w:szCs w:val="24"/>
        </w:rPr>
        <w:t>: 57-65 [PMID: 24574834 DOI: 10.3904/kjim.2014.29.1.57]</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32 </w:t>
      </w:r>
      <w:r w:rsidRPr="00373868">
        <w:rPr>
          <w:rFonts w:ascii="Book Antiqua" w:hAnsi="Book Antiqua" w:cs="SimSun"/>
          <w:b/>
          <w:bCs/>
          <w:color w:val="000000"/>
          <w:sz w:val="24"/>
          <w:szCs w:val="24"/>
        </w:rPr>
        <w:t>Wang ZX</w:t>
      </w:r>
      <w:r w:rsidRPr="00373868">
        <w:rPr>
          <w:rFonts w:ascii="Book Antiqua" w:hAnsi="Book Antiqua" w:cs="SimSun"/>
          <w:color w:val="000000"/>
          <w:sz w:val="24"/>
          <w:szCs w:val="24"/>
        </w:rPr>
        <w:t>, Huang CY, Hua YP, Huang WQ, Deng LH, Liu KX. Dexmedetomidine reduces intestinal and hepatic injury after hepatectomy with inflow occlusion under general anaesthesia: a randomized controlled trial. </w:t>
      </w:r>
      <w:r w:rsidRPr="00373868">
        <w:rPr>
          <w:rFonts w:ascii="Book Antiqua" w:hAnsi="Book Antiqua" w:cs="SimSun"/>
          <w:i/>
          <w:iCs/>
          <w:color w:val="000000"/>
          <w:sz w:val="24"/>
          <w:szCs w:val="24"/>
        </w:rPr>
        <w:t>Br J Anaesth</w:t>
      </w:r>
      <w:r w:rsidRPr="00373868">
        <w:rPr>
          <w:rFonts w:ascii="Book Antiqua" w:hAnsi="Book Antiqua" w:cs="SimSun"/>
          <w:color w:val="000000"/>
          <w:sz w:val="24"/>
          <w:szCs w:val="24"/>
        </w:rPr>
        <w:t> 2014; </w:t>
      </w:r>
      <w:r w:rsidRPr="00373868">
        <w:rPr>
          <w:rFonts w:ascii="Book Antiqua" w:hAnsi="Book Antiqua" w:cs="SimSun"/>
          <w:b/>
          <w:bCs/>
          <w:color w:val="000000"/>
          <w:sz w:val="24"/>
          <w:szCs w:val="24"/>
        </w:rPr>
        <w:t>112</w:t>
      </w:r>
      <w:r w:rsidRPr="00373868">
        <w:rPr>
          <w:rFonts w:ascii="Book Antiqua" w:hAnsi="Book Antiqua" w:cs="SimSun"/>
          <w:color w:val="000000"/>
          <w:sz w:val="24"/>
          <w:szCs w:val="24"/>
        </w:rPr>
        <w:t>: 1055-1064 [PMID: 24771805 DOI: 10.1093/bja/aeu132]</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33 </w:t>
      </w:r>
      <w:r w:rsidRPr="00373868">
        <w:rPr>
          <w:rFonts w:ascii="Book Antiqua" w:hAnsi="Book Antiqua" w:cs="SimSun"/>
          <w:b/>
          <w:bCs/>
          <w:color w:val="000000"/>
          <w:sz w:val="24"/>
          <w:szCs w:val="24"/>
        </w:rPr>
        <w:t>Kang JG</w:t>
      </w:r>
      <w:r w:rsidRPr="00373868">
        <w:rPr>
          <w:rFonts w:ascii="Book Antiqua" w:hAnsi="Book Antiqua" w:cs="SimSun"/>
          <w:color w:val="000000"/>
          <w:sz w:val="24"/>
          <w:szCs w:val="24"/>
        </w:rPr>
        <w:t>, Ko JS, Kim GS, Gwak MS, Kim YR, Lee SK. The relationship between inhalational anesthetic requirements and the severity of liver disease in liver transplant recipients according to three phases of liver transplantation. </w:t>
      </w:r>
      <w:r w:rsidRPr="00373868">
        <w:rPr>
          <w:rFonts w:ascii="Book Antiqua" w:hAnsi="Book Antiqua" w:cs="SimSun"/>
          <w:i/>
          <w:iCs/>
          <w:color w:val="000000"/>
          <w:sz w:val="24"/>
          <w:szCs w:val="24"/>
        </w:rPr>
        <w:t>Transplant Proc</w:t>
      </w:r>
      <w:r w:rsidRPr="00373868">
        <w:rPr>
          <w:rFonts w:ascii="Book Antiqua" w:hAnsi="Book Antiqua" w:cs="SimSun"/>
          <w:color w:val="000000"/>
          <w:sz w:val="24"/>
          <w:szCs w:val="24"/>
        </w:rPr>
        <w:t> 2010; </w:t>
      </w:r>
      <w:r w:rsidRPr="00373868">
        <w:rPr>
          <w:rFonts w:ascii="Book Antiqua" w:hAnsi="Book Antiqua" w:cs="SimSun"/>
          <w:b/>
          <w:bCs/>
          <w:color w:val="000000"/>
          <w:sz w:val="24"/>
          <w:szCs w:val="24"/>
        </w:rPr>
        <w:t>42</w:t>
      </w:r>
      <w:r w:rsidRPr="00373868">
        <w:rPr>
          <w:rFonts w:ascii="Book Antiqua" w:hAnsi="Book Antiqua" w:cs="SimSun"/>
          <w:color w:val="000000"/>
          <w:sz w:val="24"/>
          <w:szCs w:val="24"/>
        </w:rPr>
        <w:t>: 854-857 [PMID: 20430189 DOI: 10.1016/j.transproceed.2010.02.057]</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34 </w:t>
      </w:r>
      <w:r w:rsidRPr="00373868">
        <w:rPr>
          <w:rFonts w:ascii="Book Antiqua" w:hAnsi="Book Antiqua" w:cs="SimSun"/>
          <w:b/>
          <w:bCs/>
          <w:color w:val="000000"/>
          <w:sz w:val="24"/>
          <w:szCs w:val="24"/>
        </w:rPr>
        <w:t>Bosilkovska M</w:t>
      </w:r>
      <w:r w:rsidRPr="00373868">
        <w:rPr>
          <w:rFonts w:ascii="Book Antiqua" w:hAnsi="Book Antiqua" w:cs="SimSun"/>
          <w:color w:val="000000"/>
          <w:sz w:val="24"/>
          <w:szCs w:val="24"/>
        </w:rPr>
        <w:t>, Walder B, Besson M, Daali Y, Desmeules J. Analgesics in patients with hepatic impairment: pharmacology and clinical implications. </w:t>
      </w:r>
      <w:r w:rsidRPr="00373868">
        <w:rPr>
          <w:rFonts w:ascii="Book Antiqua" w:hAnsi="Book Antiqua" w:cs="SimSun"/>
          <w:i/>
          <w:iCs/>
          <w:color w:val="000000"/>
          <w:sz w:val="24"/>
          <w:szCs w:val="24"/>
        </w:rPr>
        <w:t>Drugs</w:t>
      </w:r>
      <w:r w:rsidRPr="00373868">
        <w:rPr>
          <w:rFonts w:ascii="Book Antiqua" w:hAnsi="Book Antiqua" w:cs="SimSun"/>
          <w:color w:val="000000"/>
          <w:sz w:val="24"/>
          <w:szCs w:val="24"/>
        </w:rPr>
        <w:t> 2012; </w:t>
      </w:r>
      <w:r w:rsidRPr="00373868">
        <w:rPr>
          <w:rFonts w:ascii="Book Antiqua" w:hAnsi="Book Antiqua" w:cs="SimSun"/>
          <w:b/>
          <w:bCs/>
          <w:color w:val="000000"/>
          <w:sz w:val="24"/>
          <w:szCs w:val="24"/>
        </w:rPr>
        <w:t>72</w:t>
      </w:r>
      <w:r w:rsidRPr="00373868">
        <w:rPr>
          <w:rFonts w:ascii="Book Antiqua" w:hAnsi="Book Antiqua" w:cs="SimSun"/>
          <w:color w:val="000000"/>
          <w:sz w:val="24"/>
          <w:szCs w:val="24"/>
        </w:rPr>
        <w:t>: 1645-1669 [PMID: 22867045 DOI: 10.2165/11635500-000000000-00000]</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35 </w:t>
      </w:r>
      <w:r w:rsidRPr="00373868">
        <w:rPr>
          <w:rFonts w:ascii="Book Antiqua" w:hAnsi="Book Antiqua" w:cs="SimSun"/>
          <w:b/>
          <w:bCs/>
          <w:color w:val="000000"/>
          <w:sz w:val="24"/>
          <w:szCs w:val="24"/>
        </w:rPr>
        <w:t>Höhne C</w:t>
      </w:r>
      <w:r w:rsidRPr="00373868">
        <w:rPr>
          <w:rFonts w:ascii="Book Antiqua" w:hAnsi="Book Antiqua" w:cs="SimSun"/>
          <w:color w:val="000000"/>
          <w:sz w:val="24"/>
          <w:szCs w:val="24"/>
        </w:rPr>
        <w:t>, Donaubauer B, Kaisers U. [Opioids during anesthesia in liver and renal failure]. </w:t>
      </w:r>
      <w:r w:rsidRPr="00373868">
        <w:rPr>
          <w:rFonts w:ascii="Book Antiqua" w:hAnsi="Book Antiqua" w:cs="SimSun"/>
          <w:i/>
          <w:iCs/>
          <w:color w:val="000000"/>
          <w:sz w:val="24"/>
          <w:szCs w:val="24"/>
        </w:rPr>
        <w:t>Anaesthesist</w:t>
      </w:r>
      <w:r w:rsidRPr="00373868">
        <w:rPr>
          <w:rFonts w:ascii="Book Antiqua" w:hAnsi="Book Antiqua" w:cs="SimSun"/>
          <w:color w:val="000000"/>
          <w:sz w:val="24"/>
          <w:szCs w:val="24"/>
        </w:rPr>
        <w:t> 2004; </w:t>
      </w:r>
      <w:r w:rsidRPr="00373868">
        <w:rPr>
          <w:rFonts w:ascii="Book Antiqua" w:hAnsi="Book Antiqua" w:cs="SimSun"/>
          <w:b/>
          <w:bCs/>
          <w:color w:val="000000"/>
          <w:sz w:val="24"/>
          <w:szCs w:val="24"/>
        </w:rPr>
        <w:t>53</w:t>
      </w:r>
      <w:r w:rsidRPr="00373868">
        <w:rPr>
          <w:rFonts w:ascii="Book Antiqua" w:hAnsi="Book Antiqua" w:cs="SimSun"/>
          <w:color w:val="000000"/>
          <w:sz w:val="24"/>
          <w:szCs w:val="24"/>
        </w:rPr>
        <w:t>: 291-303 [PMID: 15074320]</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36 </w:t>
      </w:r>
      <w:r w:rsidRPr="00373868">
        <w:rPr>
          <w:rFonts w:ascii="Book Antiqua" w:hAnsi="Book Antiqua" w:cs="SimSun"/>
          <w:b/>
          <w:bCs/>
          <w:color w:val="000000"/>
          <w:sz w:val="24"/>
          <w:szCs w:val="24"/>
        </w:rPr>
        <w:t>Zhang LP</w:t>
      </w:r>
      <w:r w:rsidRPr="00373868">
        <w:rPr>
          <w:rFonts w:ascii="Book Antiqua" w:hAnsi="Book Antiqua" w:cs="SimSun"/>
          <w:color w:val="000000"/>
          <w:sz w:val="24"/>
          <w:szCs w:val="24"/>
        </w:rPr>
        <w:t>, Yang L, Bi SS, Lu W, Zhang XH, Zhai SD, Duan LP. Population pharmacokinetics of remifentanil in patients undergoing orthotopic liver transplantation. </w:t>
      </w:r>
      <w:r w:rsidRPr="00373868">
        <w:rPr>
          <w:rFonts w:ascii="Book Antiqua" w:hAnsi="Book Antiqua" w:cs="SimSun"/>
          <w:i/>
          <w:iCs/>
          <w:color w:val="000000"/>
          <w:sz w:val="24"/>
          <w:szCs w:val="24"/>
        </w:rPr>
        <w:t xml:space="preserve">Chin Med J </w:t>
      </w:r>
      <w:r w:rsidRPr="00373868">
        <w:rPr>
          <w:rFonts w:ascii="Book Antiqua" w:hAnsi="Book Antiqua" w:cs="SimSun"/>
          <w:iCs/>
          <w:color w:val="000000"/>
          <w:sz w:val="24"/>
          <w:szCs w:val="24"/>
        </w:rPr>
        <w:t>(Engl)</w:t>
      </w:r>
      <w:r w:rsidRPr="00373868">
        <w:rPr>
          <w:rFonts w:ascii="Book Antiqua" w:hAnsi="Book Antiqua" w:cs="SimSun"/>
          <w:color w:val="000000"/>
          <w:sz w:val="24"/>
          <w:szCs w:val="24"/>
        </w:rPr>
        <w:t> 2009; </w:t>
      </w:r>
      <w:r w:rsidRPr="00373868">
        <w:rPr>
          <w:rFonts w:ascii="Book Antiqua" w:hAnsi="Book Antiqua" w:cs="SimSun"/>
          <w:b/>
          <w:bCs/>
          <w:color w:val="000000"/>
          <w:sz w:val="24"/>
          <w:szCs w:val="24"/>
        </w:rPr>
        <w:t>122</w:t>
      </w:r>
      <w:r w:rsidRPr="00373868">
        <w:rPr>
          <w:rFonts w:ascii="Book Antiqua" w:hAnsi="Book Antiqua" w:cs="SimSun"/>
          <w:color w:val="000000"/>
          <w:sz w:val="24"/>
          <w:szCs w:val="24"/>
        </w:rPr>
        <w:t>: 1032-1038 [PMID: 19493437]</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37 </w:t>
      </w:r>
      <w:r w:rsidRPr="00373868">
        <w:rPr>
          <w:rFonts w:ascii="Book Antiqua" w:hAnsi="Book Antiqua" w:cs="SimSun"/>
          <w:b/>
          <w:bCs/>
          <w:color w:val="000000"/>
          <w:sz w:val="24"/>
          <w:szCs w:val="24"/>
        </w:rPr>
        <w:t>Kim WH</w:t>
      </w:r>
      <w:r w:rsidRPr="00373868">
        <w:rPr>
          <w:rFonts w:ascii="Book Antiqua" w:hAnsi="Book Antiqua" w:cs="SimSun"/>
          <w:color w:val="000000"/>
          <w:sz w:val="24"/>
          <w:szCs w:val="24"/>
        </w:rPr>
        <w:t>, Joo HS, Ko JS, Gwak MS, Lee SK, Kim GS. Vecuronium requirements according to the operative phase during living donor liver transplantation under desflurane anesthesia. </w:t>
      </w:r>
      <w:r w:rsidRPr="00373868">
        <w:rPr>
          <w:rFonts w:ascii="Book Antiqua" w:hAnsi="Book Antiqua" w:cs="SimSun"/>
          <w:i/>
          <w:iCs/>
          <w:color w:val="000000"/>
          <w:sz w:val="24"/>
          <w:szCs w:val="24"/>
        </w:rPr>
        <w:t>Transplant Proc</w:t>
      </w:r>
      <w:r w:rsidRPr="00373868">
        <w:rPr>
          <w:rFonts w:ascii="Book Antiqua" w:hAnsi="Book Antiqua" w:cs="SimSun"/>
          <w:color w:val="000000"/>
          <w:sz w:val="24"/>
          <w:szCs w:val="24"/>
        </w:rPr>
        <w:t> 2013; </w:t>
      </w:r>
      <w:r w:rsidRPr="00373868">
        <w:rPr>
          <w:rFonts w:ascii="Book Antiqua" w:hAnsi="Book Antiqua" w:cs="SimSun"/>
          <w:b/>
          <w:bCs/>
          <w:color w:val="000000"/>
          <w:sz w:val="24"/>
          <w:szCs w:val="24"/>
        </w:rPr>
        <w:t>45</w:t>
      </w:r>
      <w:r w:rsidRPr="00373868">
        <w:rPr>
          <w:rFonts w:ascii="Book Antiqua" w:hAnsi="Book Antiqua" w:cs="SimSun"/>
          <w:color w:val="000000"/>
          <w:sz w:val="24"/>
          <w:szCs w:val="24"/>
        </w:rPr>
        <w:t>: 1920-1923 [PMID: 23769073 DOI: 10.1016/j.transproceed.2012.10.064]</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38 </w:t>
      </w:r>
      <w:r w:rsidRPr="00373868">
        <w:rPr>
          <w:rFonts w:ascii="Book Antiqua" w:hAnsi="Book Antiqua" w:cs="SimSun"/>
          <w:b/>
          <w:bCs/>
          <w:color w:val="000000"/>
          <w:sz w:val="24"/>
          <w:szCs w:val="24"/>
        </w:rPr>
        <w:t>Fujita A</w:t>
      </w:r>
      <w:r w:rsidRPr="00373868">
        <w:rPr>
          <w:rFonts w:ascii="Book Antiqua" w:hAnsi="Book Antiqua" w:cs="SimSun"/>
          <w:color w:val="000000"/>
          <w:sz w:val="24"/>
          <w:szCs w:val="24"/>
        </w:rPr>
        <w:t>, Ishibe N, Yoshihara T, Ohashi J, Makino H, Ikeda M, Setoguchi H. Rapid reversal of neuromuscular blockade by sugammadex after continuous infusion of rocuronium in patients with liver dysfunction undergoing hepatic surgery. </w:t>
      </w:r>
      <w:r w:rsidRPr="00373868">
        <w:rPr>
          <w:rFonts w:ascii="Book Antiqua" w:hAnsi="Book Antiqua" w:cs="SimSun"/>
          <w:i/>
          <w:iCs/>
          <w:color w:val="000000"/>
          <w:sz w:val="24"/>
          <w:szCs w:val="24"/>
        </w:rPr>
        <w:t>Acta Anaesthesiol Taiwan</w:t>
      </w:r>
      <w:r w:rsidRPr="00373868">
        <w:rPr>
          <w:rFonts w:ascii="Book Antiqua" w:hAnsi="Book Antiqua" w:cs="SimSun"/>
          <w:color w:val="000000"/>
          <w:sz w:val="24"/>
          <w:szCs w:val="24"/>
        </w:rPr>
        <w:t> 2014; </w:t>
      </w:r>
      <w:r w:rsidRPr="00373868">
        <w:rPr>
          <w:rFonts w:ascii="Book Antiqua" w:hAnsi="Book Antiqua" w:cs="SimSun"/>
          <w:b/>
          <w:bCs/>
          <w:color w:val="000000"/>
          <w:sz w:val="24"/>
          <w:szCs w:val="24"/>
        </w:rPr>
        <w:t>52</w:t>
      </w:r>
      <w:r w:rsidRPr="00373868">
        <w:rPr>
          <w:rFonts w:ascii="Book Antiqua" w:hAnsi="Book Antiqua" w:cs="SimSun"/>
          <w:color w:val="000000"/>
          <w:sz w:val="24"/>
          <w:szCs w:val="24"/>
        </w:rPr>
        <w:t>: 54-58 [PMID: 25016508 DOI: 10.1016/j.aat.2014.04.007]</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lastRenderedPageBreak/>
        <w:t>39 </w:t>
      </w:r>
      <w:r w:rsidRPr="00373868">
        <w:rPr>
          <w:rFonts w:ascii="Book Antiqua" w:hAnsi="Book Antiqua" w:cs="SimSun"/>
          <w:b/>
          <w:bCs/>
          <w:color w:val="000000"/>
          <w:sz w:val="24"/>
          <w:szCs w:val="24"/>
        </w:rPr>
        <w:t>Cammu G</w:t>
      </w:r>
      <w:r w:rsidRPr="00373868">
        <w:rPr>
          <w:rFonts w:ascii="Book Antiqua" w:hAnsi="Book Antiqua" w:cs="SimSun"/>
          <w:color w:val="000000"/>
          <w:sz w:val="24"/>
          <w:szCs w:val="24"/>
        </w:rPr>
        <w:t>, Bossuyt G, De Baerdemaeker L, Den Blauwen N, Struys M, Mortier E. Dose requirements and recovery profile of an infusion of cisatracurium during liver transplantation. </w:t>
      </w:r>
      <w:r w:rsidRPr="00373868">
        <w:rPr>
          <w:rFonts w:ascii="Book Antiqua" w:hAnsi="Book Antiqua" w:cs="SimSun"/>
          <w:i/>
          <w:iCs/>
          <w:color w:val="000000"/>
          <w:sz w:val="24"/>
          <w:szCs w:val="24"/>
        </w:rPr>
        <w:t>J Clin Anesth</w:t>
      </w:r>
      <w:r w:rsidRPr="00373868">
        <w:rPr>
          <w:rFonts w:ascii="Book Antiqua" w:hAnsi="Book Antiqua" w:cs="SimSun"/>
          <w:color w:val="000000"/>
          <w:sz w:val="24"/>
          <w:szCs w:val="24"/>
        </w:rPr>
        <w:t> 2002; </w:t>
      </w:r>
      <w:r w:rsidRPr="00373868">
        <w:rPr>
          <w:rFonts w:ascii="Book Antiqua" w:hAnsi="Book Antiqua" w:cs="SimSun"/>
          <w:b/>
          <w:bCs/>
          <w:color w:val="000000"/>
          <w:sz w:val="24"/>
          <w:szCs w:val="24"/>
        </w:rPr>
        <w:t>14</w:t>
      </w:r>
      <w:r w:rsidRPr="00373868">
        <w:rPr>
          <w:rFonts w:ascii="Book Antiqua" w:hAnsi="Book Antiqua" w:cs="SimSun"/>
          <w:color w:val="000000"/>
          <w:sz w:val="24"/>
          <w:szCs w:val="24"/>
        </w:rPr>
        <w:t>: 135-139 [PMID: 11943528 DOI: 10.1016/S0952-8180(01)00370-1]</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40 </w:t>
      </w:r>
      <w:r w:rsidRPr="00373868">
        <w:rPr>
          <w:rFonts w:ascii="Book Antiqua" w:hAnsi="Book Antiqua" w:cs="SimSun"/>
          <w:b/>
          <w:bCs/>
          <w:color w:val="000000"/>
          <w:sz w:val="24"/>
          <w:szCs w:val="24"/>
        </w:rPr>
        <w:t>Franchello A</w:t>
      </w:r>
      <w:r w:rsidRPr="00373868">
        <w:rPr>
          <w:rFonts w:ascii="Book Antiqua" w:hAnsi="Book Antiqua" w:cs="SimSun"/>
          <w:color w:val="000000"/>
          <w:sz w:val="24"/>
          <w:szCs w:val="24"/>
        </w:rPr>
        <w:t>, Gilbo N, David E, Ricchiuti A, Romagnoli R, Cerutti E, Salizzoni M. Ischemic preconditioning (IP) of the liver as a safe and protective technique against ischemia/reperfusion injury (IRI). </w:t>
      </w:r>
      <w:r w:rsidRPr="00373868">
        <w:rPr>
          <w:rFonts w:ascii="Book Antiqua" w:hAnsi="Book Antiqua" w:cs="SimSun"/>
          <w:i/>
          <w:iCs/>
          <w:color w:val="000000"/>
          <w:sz w:val="24"/>
          <w:szCs w:val="24"/>
        </w:rPr>
        <w:t>Am J Transplant</w:t>
      </w:r>
      <w:r w:rsidRPr="00373868">
        <w:rPr>
          <w:rFonts w:ascii="Book Antiqua" w:hAnsi="Book Antiqua" w:cs="SimSun"/>
          <w:color w:val="000000"/>
          <w:sz w:val="24"/>
          <w:szCs w:val="24"/>
        </w:rPr>
        <w:t> 2009; </w:t>
      </w:r>
      <w:r w:rsidRPr="00373868">
        <w:rPr>
          <w:rFonts w:ascii="Book Antiqua" w:hAnsi="Book Antiqua" w:cs="SimSun"/>
          <w:b/>
          <w:bCs/>
          <w:color w:val="000000"/>
          <w:sz w:val="24"/>
          <w:szCs w:val="24"/>
        </w:rPr>
        <w:t>9</w:t>
      </w:r>
      <w:r w:rsidRPr="00373868">
        <w:rPr>
          <w:rFonts w:ascii="Book Antiqua" w:hAnsi="Book Antiqua" w:cs="SimSun"/>
          <w:color w:val="000000"/>
          <w:sz w:val="24"/>
          <w:szCs w:val="24"/>
        </w:rPr>
        <w:t>: 1629-1639 [PMID: 19519822 DOI: 10.1111/j.1600-6143.2009.02680.x]</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41 </w:t>
      </w:r>
      <w:r w:rsidRPr="00373868">
        <w:rPr>
          <w:rFonts w:ascii="Book Antiqua" w:hAnsi="Book Antiqua" w:cs="SimSun"/>
          <w:b/>
          <w:bCs/>
          <w:color w:val="000000"/>
          <w:sz w:val="24"/>
          <w:szCs w:val="24"/>
        </w:rPr>
        <w:t>Wang Y</w:t>
      </w:r>
      <w:r w:rsidRPr="00373868">
        <w:rPr>
          <w:rFonts w:ascii="Book Antiqua" w:hAnsi="Book Antiqua" w:cs="SimSun"/>
          <w:color w:val="000000"/>
          <w:sz w:val="24"/>
          <w:szCs w:val="24"/>
        </w:rPr>
        <w:t>, Wong GT, Man K, Irwin MG. Pretreatment with intrathecal or intravenous morphine attenuates hepatic ischaemia-reperfusion injury in normal and cirrhotic rat liver. </w:t>
      </w:r>
      <w:r w:rsidRPr="00373868">
        <w:rPr>
          <w:rFonts w:ascii="Book Antiqua" w:hAnsi="Book Antiqua" w:cs="SimSun"/>
          <w:i/>
          <w:iCs/>
          <w:color w:val="000000"/>
          <w:sz w:val="24"/>
          <w:szCs w:val="24"/>
        </w:rPr>
        <w:t>Br J Anaesth</w:t>
      </w:r>
      <w:r w:rsidRPr="00373868">
        <w:rPr>
          <w:rFonts w:ascii="Book Antiqua" w:hAnsi="Book Antiqua" w:cs="SimSun"/>
          <w:color w:val="000000"/>
          <w:sz w:val="24"/>
          <w:szCs w:val="24"/>
        </w:rPr>
        <w:t> 2012; </w:t>
      </w:r>
      <w:r w:rsidRPr="00373868">
        <w:rPr>
          <w:rFonts w:ascii="Book Antiqua" w:hAnsi="Book Antiqua" w:cs="SimSun"/>
          <w:b/>
          <w:bCs/>
          <w:color w:val="000000"/>
          <w:sz w:val="24"/>
          <w:szCs w:val="24"/>
        </w:rPr>
        <w:t>109</w:t>
      </w:r>
      <w:r w:rsidRPr="00373868">
        <w:rPr>
          <w:rFonts w:ascii="Book Antiqua" w:hAnsi="Book Antiqua" w:cs="SimSun"/>
          <w:color w:val="000000"/>
          <w:sz w:val="24"/>
          <w:szCs w:val="24"/>
        </w:rPr>
        <w:t>: 529-539 [PMID: 22745352 DOI: 10.1093/bja/aes209]</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42 </w:t>
      </w:r>
      <w:r w:rsidRPr="00373868">
        <w:rPr>
          <w:rFonts w:ascii="Book Antiqua" w:hAnsi="Book Antiqua" w:cs="SimSun"/>
          <w:b/>
          <w:bCs/>
          <w:color w:val="000000"/>
          <w:sz w:val="24"/>
          <w:szCs w:val="24"/>
        </w:rPr>
        <w:t>Ko JS</w:t>
      </w:r>
      <w:r w:rsidRPr="00373868">
        <w:rPr>
          <w:rFonts w:ascii="Book Antiqua" w:hAnsi="Book Antiqua" w:cs="SimSun"/>
          <w:color w:val="000000"/>
          <w:sz w:val="24"/>
          <w:szCs w:val="24"/>
        </w:rPr>
        <w:t>, Gwak MS, Kim GS, Shin YH, Ryu S, Kim JS, Kim SJ, Kim ST. The protective effect of ischemic preconditioning against hepatic ischemic-reperfusion injury under isoflurane anesthesia in rats. </w:t>
      </w:r>
      <w:r w:rsidRPr="00373868">
        <w:rPr>
          <w:rFonts w:ascii="Book Antiqua" w:hAnsi="Book Antiqua" w:cs="SimSun"/>
          <w:i/>
          <w:iCs/>
          <w:color w:val="000000"/>
          <w:sz w:val="24"/>
          <w:szCs w:val="24"/>
        </w:rPr>
        <w:t>Transplant Proc</w:t>
      </w:r>
      <w:r w:rsidRPr="00373868">
        <w:rPr>
          <w:rFonts w:ascii="Book Antiqua" w:hAnsi="Book Antiqua" w:cs="SimSun"/>
          <w:color w:val="000000"/>
          <w:sz w:val="24"/>
          <w:szCs w:val="24"/>
        </w:rPr>
        <w:t> 2013; </w:t>
      </w:r>
      <w:r w:rsidRPr="00373868">
        <w:rPr>
          <w:rFonts w:ascii="Book Antiqua" w:hAnsi="Book Antiqua" w:cs="SimSun"/>
          <w:b/>
          <w:bCs/>
          <w:color w:val="000000"/>
          <w:sz w:val="24"/>
          <w:szCs w:val="24"/>
        </w:rPr>
        <w:t>45</w:t>
      </w:r>
      <w:r w:rsidRPr="00373868">
        <w:rPr>
          <w:rFonts w:ascii="Book Antiqua" w:hAnsi="Book Antiqua" w:cs="SimSun"/>
          <w:color w:val="000000"/>
          <w:sz w:val="24"/>
          <w:szCs w:val="24"/>
        </w:rPr>
        <w:t>: 1704-1707 [PMID: 23769028 DOI: 10.1016/j.transproceed.2012.08.026]</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43 </w:t>
      </w:r>
      <w:r w:rsidRPr="00373868">
        <w:rPr>
          <w:rFonts w:ascii="Book Antiqua" w:hAnsi="Book Antiqua" w:cs="SimSun"/>
          <w:b/>
          <w:bCs/>
          <w:color w:val="000000"/>
          <w:sz w:val="24"/>
          <w:szCs w:val="24"/>
        </w:rPr>
        <w:t>Beck-Schimmer B</w:t>
      </w:r>
      <w:r w:rsidRPr="00373868">
        <w:rPr>
          <w:rFonts w:ascii="Book Antiqua" w:hAnsi="Book Antiqua" w:cs="SimSun"/>
          <w:color w:val="000000"/>
          <w:sz w:val="24"/>
          <w:szCs w:val="24"/>
        </w:rPr>
        <w:t>, Breitenstein S, Urech S, De Conno E, Wittlinger M, Puhan M, Jochum W, Spahn DR, Graf R, Clavien PA. A randomized controlled trial on pharmacological preconditioning in liver surgery using a volatile anesthetic. </w:t>
      </w:r>
      <w:r w:rsidRPr="00373868">
        <w:rPr>
          <w:rFonts w:ascii="Book Antiqua" w:hAnsi="Book Antiqua" w:cs="SimSun"/>
          <w:i/>
          <w:iCs/>
          <w:color w:val="000000"/>
          <w:sz w:val="24"/>
          <w:szCs w:val="24"/>
        </w:rPr>
        <w:t>Ann Surg</w:t>
      </w:r>
      <w:r w:rsidRPr="00373868">
        <w:rPr>
          <w:rFonts w:ascii="Book Antiqua" w:hAnsi="Book Antiqua" w:cs="SimSun"/>
          <w:color w:val="000000"/>
          <w:sz w:val="24"/>
          <w:szCs w:val="24"/>
        </w:rPr>
        <w:t> 2008; </w:t>
      </w:r>
      <w:r w:rsidRPr="00373868">
        <w:rPr>
          <w:rFonts w:ascii="Book Antiqua" w:hAnsi="Book Antiqua" w:cs="SimSun"/>
          <w:b/>
          <w:bCs/>
          <w:color w:val="000000"/>
          <w:sz w:val="24"/>
          <w:szCs w:val="24"/>
        </w:rPr>
        <w:t>248</w:t>
      </w:r>
      <w:r w:rsidRPr="00373868">
        <w:rPr>
          <w:rFonts w:ascii="Book Antiqua" w:hAnsi="Book Antiqua" w:cs="SimSun"/>
          <w:color w:val="000000"/>
          <w:sz w:val="24"/>
          <w:szCs w:val="24"/>
        </w:rPr>
        <w:t>: 909-918 [PMID: 19092335 DOI: 10.1097/SLA.0b013e31818f3dda]</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44 </w:t>
      </w:r>
      <w:r w:rsidRPr="00373868">
        <w:rPr>
          <w:rFonts w:ascii="Book Antiqua" w:hAnsi="Book Antiqua" w:cs="SimSun"/>
          <w:b/>
          <w:bCs/>
          <w:color w:val="000000"/>
          <w:sz w:val="24"/>
          <w:szCs w:val="24"/>
        </w:rPr>
        <w:t>Yao A</w:t>
      </w:r>
      <w:r w:rsidRPr="00373868">
        <w:rPr>
          <w:rFonts w:ascii="Book Antiqua" w:hAnsi="Book Antiqua" w:cs="SimSun"/>
          <w:color w:val="000000"/>
          <w:sz w:val="24"/>
          <w:szCs w:val="24"/>
        </w:rPr>
        <w:t>, Li X, Pu L, Zhong J, Liu X, Yu Y, Zhang F, Kong L, Sun B, Wang X. Impaired hepatic regeneration by ischemic preconditioning in a rat model of small-for-size liver transplantation. </w:t>
      </w:r>
      <w:r w:rsidRPr="00373868">
        <w:rPr>
          <w:rFonts w:ascii="Book Antiqua" w:hAnsi="Book Antiqua" w:cs="SimSun"/>
          <w:i/>
          <w:iCs/>
          <w:color w:val="000000"/>
          <w:sz w:val="24"/>
          <w:szCs w:val="24"/>
        </w:rPr>
        <w:t>Transpl Immunol</w:t>
      </w:r>
      <w:r w:rsidRPr="00373868">
        <w:rPr>
          <w:rFonts w:ascii="Book Antiqua" w:hAnsi="Book Antiqua" w:cs="SimSun"/>
          <w:color w:val="000000"/>
          <w:sz w:val="24"/>
          <w:szCs w:val="24"/>
        </w:rPr>
        <w:t> 2007; </w:t>
      </w:r>
      <w:r w:rsidRPr="00373868">
        <w:rPr>
          <w:rFonts w:ascii="Book Antiqua" w:hAnsi="Book Antiqua" w:cs="SimSun"/>
          <w:b/>
          <w:bCs/>
          <w:color w:val="000000"/>
          <w:sz w:val="24"/>
          <w:szCs w:val="24"/>
        </w:rPr>
        <w:t>18</w:t>
      </w:r>
      <w:r w:rsidRPr="00373868">
        <w:rPr>
          <w:rFonts w:ascii="Book Antiqua" w:hAnsi="Book Antiqua" w:cs="SimSun"/>
          <w:color w:val="000000"/>
          <w:sz w:val="24"/>
          <w:szCs w:val="24"/>
        </w:rPr>
        <w:t>: 37-43 [PMID: 17584601]</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 xml:space="preserve">45 </w:t>
      </w:r>
      <w:r w:rsidRPr="00373868">
        <w:rPr>
          <w:rFonts w:ascii="Book Antiqua" w:hAnsi="Book Antiqua" w:cs="SimSun"/>
          <w:b/>
          <w:color w:val="000000"/>
          <w:sz w:val="24"/>
          <w:szCs w:val="24"/>
        </w:rPr>
        <w:t xml:space="preserve">Umeda Y, </w:t>
      </w:r>
      <w:r w:rsidRPr="00373868">
        <w:rPr>
          <w:rFonts w:ascii="Book Antiqua" w:hAnsi="Book Antiqua" w:cs="SimSun"/>
          <w:color w:val="000000"/>
          <w:sz w:val="24"/>
          <w:szCs w:val="24"/>
        </w:rPr>
        <w:t>Yagi T, Sadamori H, Fujiwara T. Small-for-size syndromeafter living donor liver transplantation. In: Liver transplantation-technical issues and complications. Abdeldayem H, editor. Available from: URL: http: //www.intechopen.com/books/liver-transplantation-technical-issues-andcomplications/small-for-size-syndrome-after-living-donor-liver-transplantation</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46 </w:t>
      </w:r>
      <w:r w:rsidRPr="00373868">
        <w:rPr>
          <w:rFonts w:ascii="Book Antiqua" w:hAnsi="Book Antiqua" w:cs="SimSun"/>
          <w:b/>
          <w:bCs/>
          <w:color w:val="000000"/>
          <w:sz w:val="24"/>
          <w:szCs w:val="24"/>
        </w:rPr>
        <w:t>Lautt WW</w:t>
      </w:r>
      <w:r w:rsidRPr="00373868">
        <w:rPr>
          <w:rFonts w:ascii="Book Antiqua" w:hAnsi="Book Antiqua" w:cs="SimSun"/>
          <w:color w:val="000000"/>
          <w:sz w:val="24"/>
          <w:szCs w:val="24"/>
        </w:rPr>
        <w:t xml:space="preserve">. Regulatory processes interacting to maintain hepatic blood flow constancy: Vascular compliance, hepatic arterial buffer response, hepatorenal reflex, </w:t>
      </w:r>
      <w:r w:rsidRPr="00373868">
        <w:rPr>
          <w:rFonts w:ascii="Book Antiqua" w:hAnsi="Book Antiqua" w:cs="SimSun"/>
          <w:color w:val="000000"/>
          <w:sz w:val="24"/>
          <w:szCs w:val="24"/>
        </w:rPr>
        <w:lastRenderedPageBreak/>
        <w:t>liver regeneration, escape from vasoconstriction. </w:t>
      </w:r>
      <w:r w:rsidRPr="00373868">
        <w:rPr>
          <w:rFonts w:ascii="Book Antiqua" w:hAnsi="Book Antiqua" w:cs="SimSun"/>
          <w:i/>
          <w:iCs/>
          <w:color w:val="000000"/>
          <w:sz w:val="24"/>
          <w:szCs w:val="24"/>
        </w:rPr>
        <w:t>Hepatol Res</w:t>
      </w:r>
      <w:r w:rsidRPr="00373868">
        <w:rPr>
          <w:rFonts w:ascii="Book Antiqua" w:hAnsi="Book Antiqua" w:cs="SimSun"/>
          <w:color w:val="000000"/>
          <w:sz w:val="24"/>
          <w:szCs w:val="24"/>
        </w:rPr>
        <w:t> 2007; </w:t>
      </w:r>
      <w:r w:rsidRPr="00373868">
        <w:rPr>
          <w:rFonts w:ascii="Book Antiqua" w:hAnsi="Book Antiqua" w:cs="SimSun"/>
          <w:b/>
          <w:bCs/>
          <w:color w:val="000000"/>
          <w:sz w:val="24"/>
          <w:szCs w:val="24"/>
        </w:rPr>
        <w:t>37</w:t>
      </w:r>
      <w:r w:rsidRPr="00373868">
        <w:rPr>
          <w:rFonts w:ascii="Book Antiqua" w:hAnsi="Book Antiqua" w:cs="SimSun"/>
          <w:color w:val="000000"/>
          <w:sz w:val="24"/>
          <w:szCs w:val="24"/>
        </w:rPr>
        <w:t>: 891-903 [PMID: 17854463 DOI: 10.1111/j.1872-034X.2007.00148.x]</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47 </w:t>
      </w:r>
      <w:r w:rsidRPr="00373868">
        <w:rPr>
          <w:rFonts w:ascii="Book Antiqua" w:hAnsi="Book Antiqua" w:cs="SimSun"/>
          <w:b/>
          <w:bCs/>
          <w:color w:val="000000"/>
          <w:sz w:val="24"/>
          <w:szCs w:val="24"/>
        </w:rPr>
        <w:t>Lautt WW</w:t>
      </w:r>
      <w:r w:rsidRPr="00373868">
        <w:rPr>
          <w:rFonts w:ascii="Book Antiqua" w:hAnsi="Book Antiqua" w:cs="SimSun"/>
          <w:color w:val="000000"/>
          <w:sz w:val="24"/>
          <w:szCs w:val="24"/>
        </w:rPr>
        <w:t>, Legare DJ, Ezzat WR. Quantitation of the hepatic arterial buffer response to graded changes in portal blood flow. </w:t>
      </w:r>
      <w:r w:rsidRPr="00373868">
        <w:rPr>
          <w:rFonts w:ascii="Book Antiqua" w:hAnsi="Book Antiqua" w:cs="SimSun"/>
          <w:i/>
          <w:iCs/>
          <w:color w:val="000000"/>
          <w:sz w:val="24"/>
          <w:szCs w:val="24"/>
        </w:rPr>
        <w:t>Gastroenterology</w:t>
      </w:r>
      <w:r w:rsidRPr="00373868">
        <w:rPr>
          <w:rFonts w:ascii="Book Antiqua" w:hAnsi="Book Antiqua" w:cs="SimSun"/>
          <w:color w:val="000000"/>
          <w:sz w:val="24"/>
          <w:szCs w:val="24"/>
        </w:rPr>
        <w:t> 1990; </w:t>
      </w:r>
      <w:r w:rsidRPr="00373868">
        <w:rPr>
          <w:rFonts w:ascii="Book Antiqua" w:hAnsi="Book Antiqua" w:cs="SimSun"/>
          <w:b/>
          <w:bCs/>
          <w:color w:val="000000"/>
          <w:sz w:val="24"/>
          <w:szCs w:val="24"/>
        </w:rPr>
        <w:t>98</w:t>
      </w:r>
      <w:r w:rsidRPr="00373868">
        <w:rPr>
          <w:rFonts w:ascii="Book Antiqua" w:hAnsi="Book Antiqua" w:cs="SimSun"/>
          <w:color w:val="000000"/>
          <w:sz w:val="24"/>
          <w:szCs w:val="24"/>
        </w:rPr>
        <w:t xml:space="preserve">: 1024-1028 [PMID: 2311859 DOI: </w:t>
      </w:r>
      <w:r w:rsidRPr="00373868">
        <w:rPr>
          <w:rFonts w:ascii="Book Antiqua" w:hAnsi="Book Antiqua"/>
          <w:sz w:val="24"/>
          <w:szCs w:val="24"/>
          <w:shd w:val="clear" w:color="auto" w:fill="FFFFFF"/>
        </w:rPr>
        <w:t>10.1016/0016-5085(90)90029-Z</w:t>
      </w:r>
      <w:r w:rsidRPr="00373868">
        <w:rPr>
          <w:rFonts w:ascii="Book Antiqua" w:hAnsi="Book Antiqua" w:cs="SimSun"/>
          <w:color w:val="000000"/>
          <w:sz w:val="24"/>
          <w:szCs w:val="24"/>
        </w:rPr>
        <w:t>]</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48 </w:t>
      </w:r>
      <w:r w:rsidRPr="00373868">
        <w:rPr>
          <w:rFonts w:ascii="Book Antiqua" w:hAnsi="Book Antiqua" w:cs="SimSun"/>
          <w:b/>
          <w:bCs/>
          <w:color w:val="000000"/>
          <w:sz w:val="24"/>
          <w:szCs w:val="24"/>
        </w:rPr>
        <w:t>Demetris AJ</w:t>
      </w:r>
      <w:r w:rsidRPr="00373868">
        <w:rPr>
          <w:rFonts w:ascii="Book Antiqua" w:hAnsi="Book Antiqua" w:cs="SimSun"/>
          <w:color w:val="000000"/>
          <w:sz w:val="24"/>
          <w:szCs w:val="24"/>
        </w:rPr>
        <w:t>, Kelly DM, Eghtesad B, Fontes P, Wallis Marsh J, Tom K, Tan HP, Shaw-Stiffel T, Boig L, Novelli P, Planinsic R, Fung JJ, Marcos A. Pathophysiologic observations and histopathologic recognition of the portal hyperperfusion or small-for-size syndrome. </w:t>
      </w:r>
      <w:r w:rsidRPr="00373868">
        <w:rPr>
          <w:rFonts w:ascii="Book Antiqua" w:hAnsi="Book Antiqua" w:cs="SimSun"/>
          <w:i/>
          <w:iCs/>
          <w:color w:val="000000"/>
          <w:sz w:val="24"/>
          <w:szCs w:val="24"/>
        </w:rPr>
        <w:t>Am J Surg Pathol</w:t>
      </w:r>
      <w:r w:rsidRPr="00373868">
        <w:rPr>
          <w:rFonts w:ascii="Book Antiqua" w:hAnsi="Book Antiqua" w:cs="SimSun"/>
          <w:color w:val="000000"/>
          <w:sz w:val="24"/>
          <w:szCs w:val="24"/>
        </w:rPr>
        <w:t> 2006; </w:t>
      </w:r>
      <w:r w:rsidRPr="00373868">
        <w:rPr>
          <w:rFonts w:ascii="Book Antiqua" w:hAnsi="Book Antiqua" w:cs="SimSun"/>
          <w:b/>
          <w:bCs/>
          <w:color w:val="000000"/>
          <w:sz w:val="24"/>
          <w:szCs w:val="24"/>
        </w:rPr>
        <w:t>30</w:t>
      </w:r>
      <w:r w:rsidRPr="00373868">
        <w:rPr>
          <w:rFonts w:ascii="Book Antiqua" w:hAnsi="Book Antiqua" w:cs="SimSun"/>
          <w:color w:val="000000"/>
          <w:sz w:val="24"/>
          <w:szCs w:val="24"/>
        </w:rPr>
        <w:t xml:space="preserve">: 986-993 [PMID: 16861970 DOI: </w:t>
      </w:r>
      <w:r w:rsidRPr="00373868">
        <w:rPr>
          <w:rFonts w:ascii="Book Antiqua" w:hAnsi="Book Antiqua"/>
          <w:sz w:val="24"/>
          <w:szCs w:val="24"/>
          <w:shd w:val="clear" w:color="auto" w:fill="FFFFFF"/>
        </w:rPr>
        <w:t>10.1097/00000478-200608000-00009</w:t>
      </w:r>
      <w:r w:rsidRPr="00373868">
        <w:rPr>
          <w:rFonts w:ascii="Book Antiqua" w:hAnsi="Book Antiqua" w:cs="SimSun"/>
          <w:color w:val="000000"/>
          <w:sz w:val="24"/>
          <w:szCs w:val="24"/>
        </w:rPr>
        <w:t>]</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49 </w:t>
      </w:r>
      <w:r w:rsidRPr="00373868">
        <w:rPr>
          <w:rFonts w:ascii="Book Antiqua" w:hAnsi="Book Antiqua" w:cs="SimSun"/>
          <w:b/>
          <w:bCs/>
          <w:color w:val="000000"/>
          <w:sz w:val="24"/>
          <w:szCs w:val="24"/>
        </w:rPr>
        <w:t>Smyrniotis V</w:t>
      </w:r>
      <w:r w:rsidRPr="00373868">
        <w:rPr>
          <w:rFonts w:ascii="Book Antiqua" w:hAnsi="Book Antiqua" w:cs="SimSun"/>
          <w:color w:val="000000"/>
          <w:sz w:val="24"/>
          <w:szCs w:val="24"/>
        </w:rPr>
        <w:t>, Kostopanagiotou G, Kondi A, Gamaletsos E, Theodoraki K, Kehagias D, Mystakidou K, Contis J. Hemodynamic interaction between portal vein and hepatic artery flow in small-for-size split liver transplantation. </w:t>
      </w:r>
      <w:r w:rsidRPr="00373868">
        <w:rPr>
          <w:rFonts w:ascii="Book Antiqua" w:hAnsi="Book Antiqua" w:cs="SimSun"/>
          <w:i/>
          <w:iCs/>
          <w:color w:val="000000"/>
          <w:sz w:val="24"/>
          <w:szCs w:val="24"/>
        </w:rPr>
        <w:t>Transpl Int</w:t>
      </w:r>
      <w:r w:rsidRPr="00373868">
        <w:rPr>
          <w:rFonts w:ascii="Book Antiqua" w:hAnsi="Book Antiqua" w:cs="SimSun"/>
          <w:color w:val="000000"/>
          <w:sz w:val="24"/>
          <w:szCs w:val="24"/>
        </w:rPr>
        <w:t> 2002; </w:t>
      </w:r>
      <w:r w:rsidRPr="00373868">
        <w:rPr>
          <w:rFonts w:ascii="Book Antiqua" w:hAnsi="Book Antiqua" w:cs="SimSun"/>
          <w:b/>
          <w:bCs/>
          <w:color w:val="000000"/>
          <w:sz w:val="24"/>
          <w:szCs w:val="24"/>
        </w:rPr>
        <w:t>15</w:t>
      </w:r>
      <w:r w:rsidRPr="00373868">
        <w:rPr>
          <w:rFonts w:ascii="Book Antiqua" w:hAnsi="Book Antiqua" w:cs="SimSun"/>
          <w:color w:val="000000"/>
          <w:sz w:val="24"/>
          <w:szCs w:val="24"/>
        </w:rPr>
        <w:t>: 355-360 [PMID: 12122512 DOI: 10.1111/j.1432-2277.2002.tb00178.x]</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50 </w:t>
      </w:r>
      <w:r w:rsidRPr="00373868">
        <w:rPr>
          <w:rFonts w:ascii="Book Antiqua" w:hAnsi="Book Antiqua" w:cs="SimSun"/>
          <w:b/>
          <w:bCs/>
          <w:color w:val="000000"/>
          <w:sz w:val="24"/>
          <w:szCs w:val="24"/>
        </w:rPr>
        <w:t>Troisi R</w:t>
      </w:r>
      <w:r w:rsidRPr="00373868">
        <w:rPr>
          <w:rFonts w:ascii="Book Antiqua" w:hAnsi="Book Antiqua" w:cs="SimSun"/>
          <w:color w:val="000000"/>
          <w:sz w:val="24"/>
          <w:szCs w:val="24"/>
        </w:rPr>
        <w:t>, Cammu G, Militerno G, De Baerdemaeker L, Decruyenaere J, Hoste E, Smeets P, Colle I, Van Vlierberghe H, Petrovic M, Voet D, Mortier E, Hesse UJ, de Hemptinne B. Modulation of portal graft inflow: a necessity in adult living-donor liver transplantation? </w:t>
      </w:r>
      <w:r w:rsidRPr="00373868">
        <w:rPr>
          <w:rFonts w:ascii="Book Antiqua" w:hAnsi="Book Antiqua" w:cs="SimSun"/>
          <w:i/>
          <w:iCs/>
          <w:color w:val="000000"/>
          <w:sz w:val="24"/>
          <w:szCs w:val="24"/>
        </w:rPr>
        <w:t>Ann Surg</w:t>
      </w:r>
      <w:r w:rsidRPr="00373868">
        <w:rPr>
          <w:rFonts w:ascii="Book Antiqua" w:hAnsi="Book Antiqua" w:cs="SimSun"/>
          <w:color w:val="000000"/>
          <w:sz w:val="24"/>
          <w:szCs w:val="24"/>
        </w:rPr>
        <w:t> 2003; </w:t>
      </w:r>
      <w:r w:rsidRPr="00373868">
        <w:rPr>
          <w:rFonts w:ascii="Book Antiqua" w:hAnsi="Book Antiqua" w:cs="SimSun"/>
          <w:b/>
          <w:bCs/>
          <w:color w:val="000000"/>
          <w:sz w:val="24"/>
          <w:szCs w:val="24"/>
        </w:rPr>
        <w:t>237</w:t>
      </w:r>
      <w:r w:rsidRPr="00373868">
        <w:rPr>
          <w:rFonts w:ascii="Book Antiqua" w:hAnsi="Book Antiqua" w:cs="SimSun"/>
          <w:color w:val="000000"/>
          <w:sz w:val="24"/>
          <w:szCs w:val="24"/>
        </w:rPr>
        <w:t>: 429-436 [PMID: 12616129 DOI: 10.1097/01.SLA.0000055277.78876.B7]</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51 </w:t>
      </w:r>
      <w:r w:rsidRPr="00373868">
        <w:rPr>
          <w:rFonts w:ascii="Book Antiqua" w:hAnsi="Book Antiqua" w:cs="SimSun"/>
          <w:b/>
          <w:bCs/>
          <w:color w:val="000000"/>
          <w:sz w:val="24"/>
          <w:szCs w:val="24"/>
        </w:rPr>
        <w:t>Umeda Y</w:t>
      </w:r>
      <w:r w:rsidRPr="00373868">
        <w:rPr>
          <w:rFonts w:ascii="Book Antiqua" w:hAnsi="Book Antiqua" w:cs="SimSun"/>
          <w:color w:val="000000"/>
          <w:sz w:val="24"/>
          <w:szCs w:val="24"/>
        </w:rPr>
        <w:t>, Yagi T, Sadamori H, Matsukawa H, Matsuda H, Shinoura S, Mizuno K, Yoshida R, Iwamoto T, Satoh D, Tanaka N. Effects of prophylactic splenic artery modulation on portal overperfusion and liver regeneration in small-for-size graft. </w:t>
      </w:r>
      <w:r w:rsidRPr="00373868">
        <w:rPr>
          <w:rFonts w:ascii="Book Antiqua" w:hAnsi="Book Antiqua" w:cs="SimSun"/>
          <w:i/>
          <w:iCs/>
          <w:color w:val="000000"/>
          <w:sz w:val="24"/>
          <w:szCs w:val="24"/>
        </w:rPr>
        <w:t>Transplantation</w:t>
      </w:r>
      <w:r w:rsidRPr="00373868">
        <w:rPr>
          <w:rFonts w:ascii="Book Antiqua" w:hAnsi="Book Antiqua" w:cs="SimSun"/>
          <w:color w:val="000000"/>
          <w:sz w:val="24"/>
          <w:szCs w:val="24"/>
        </w:rPr>
        <w:t> 2008; </w:t>
      </w:r>
      <w:r w:rsidRPr="00373868">
        <w:rPr>
          <w:rFonts w:ascii="Book Antiqua" w:hAnsi="Book Antiqua" w:cs="SimSun"/>
          <w:b/>
          <w:bCs/>
          <w:color w:val="000000"/>
          <w:sz w:val="24"/>
          <w:szCs w:val="24"/>
        </w:rPr>
        <w:t>86</w:t>
      </w:r>
      <w:r w:rsidRPr="00373868">
        <w:rPr>
          <w:rFonts w:ascii="Book Antiqua" w:hAnsi="Book Antiqua" w:cs="SimSun"/>
          <w:color w:val="000000"/>
          <w:sz w:val="24"/>
          <w:szCs w:val="24"/>
        </w:rPr>
        <w:t>: 673-680 [PMID: 18791439 DOI: 10.1097/TP.0b013e318181e02d]</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52 </w:t>
      </w:r>
      <w:r w:rsidRPr="00373868">
        <w:rPr>
          <w:rFonts w:ascii="Book Antiqua" w:hAnsi="Book Antiqua" w:cs="SimSun"/>
          <w:b/>
          <w:bCs/>
          <w:color w:val="000000"/>
          <w:sz w:val="24"/>
          <w:szCs w:val="24"/>
        </w:rPr>
        <w:t>Kiuchi T</w:t>
      </w:r>
      <w:r w:rsidRPr="00373868">
        <w:rPr>
          <w:rFonts w:ascii="Book Antiqua" w:hAnsi="Book Antiqua" w:cs="SimSun"/>
          <w:color w:val="000000"/>
          <w:sz w:val="24"/>
          <w:szCs w:val="24"/>
        </w:rPr>
        <w:t>, Tanaka K, Ito T, Oike F, Ogura Y, Fujimoto Y, Ogawa K. Small-for-size graft in living donor liver transplantation: how far should we go? </w:t>
      </w:r>
      <w:r w:rsidRPr="00373868">
        <w:rPr>
          <w:rFonts w:ascii="Book Antiqua" w:hAnsi="Book Antiqua" w:cs="SimSun"/>
          <w:i/>
          <w:iCs/>
          <w:color w:val="000000"/>
          <w:sz w:val="24"/>
          <w:szCs w:val="24"/>
        </w:rPr>
        <w:t>Liver Transpl</w:t>
      </w:r>
      <w:r w:rsidRPr="00373868">
        <w:rPr>
          <w:rFonts w:ascii="Book Antiqua" w:hAnsi="Book Antiqua" w:cs="SimSun"/>
          <w:color w:val="000000"/>
          <w:sz w:val="24"/>
          <w:szCs w:val="24"/>
        </w:rPr>
        <w:t> 2003; </w:t>
      </w:r>
      <w:r w:rsidRPr="00373868">
        <w:rPr>
          <w:rFonts w:ascii="Book Antiqua" w:hAnsi="Book Antiqua" w:cs="SimSun"/>
          <w:b/>
          <w:bCs/>
          <w:color w:val="000000"/>
          <w:sz w:val="24"/>
          <w:szCs w:val="24"/>
        </w:rPr>
        <w:t>9</w:t>
      </w:r>
      <w:r w:rsidRPr="00373868">
        <w:rPr>
          <w:rFonts w:ascii="Book Antiqua" w:hAnsi="Book Antiqua" w:cs="SimSun"/>
          <w:color w:val="000000"/>
          <w:sz w:val="24"/>
          <w:szCs w:val="24"/>
        </w:rPr>
        <w:t>: S29-S35 [PMID: 12942476 DOI: 10.1053/jlts.2003.50198]</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53 </w:t>
      </w:r>
      <w:r w:rsidRPr="00373868">
        <w:rPr>
          <w:rFonts w:ascii="Book Antiqua" w:hAnsi="Book Antiqua" w:cs="SimSun"/>
          <w:b/>
          <w:bCs/>
          <w:color w:val="000000"/>
          <w:sz w:val="24"/>
          <w:szCs w:val="24"/>
        </w:rPr>
        <w:t>Wagener G</w:t>
      </w:r>
      <w:r w:rsidRPr="00373868">
        <w:rPr>
          <w:rFonts w:ascii="Book Antiqua" w:hAnsi="Book Antiqua" w:cs="SimSun"/>
          <w:color w:val="000000"/>
          <w:sz w:val="24"/>
          <w:szCs w:val="24"/>
        </w:rPr>
        <w:t xml:space="preserve">, Gubitosa G, Renz J, Kinkhabwala M, Brentjens T, Guarrera JV, Emond J, Lee HT, Landry D. Vasopressin decreases portal vein pressure and flow in the native </w:t>
      </w:r>
      <w:r w:rsidRPr="00373868">
        <w:rPr>
          <w:rFonts w:ascii="Book Antiqua" w:hAnsi="Book Antiqua" w:cs="SimSun"/>
          <w:color w:val="000000"/>
          <w:sz w:val="24"/>
          <w:szCs w:val="24"/>
        </w:rPr>
        <w:lastRenderedPageBreak/>
        <w:t>liver during liver transplantation. </w:t>
      </w:r>
      <w:r w:rsidRPr="00373868">
        <w:rPr>
          <w:rFonts w:ascii="Book Antiqua" w:hAnsi="Book Antiqua" w:cs="SimSun"/>
          <w:i/>
          <w:iCs/>
          <w:color w:val="000000"/>
          <w:sz w:val="24"/>
          <w:szCs w:val="24"/>
        </w:rPr>
        <w:t>Liver Transpl</w:t>
      </w:r>
      <w:r w:rsidRPr="00373868">
        <w:rPr>
          <w:rFonts w:ascii="Book Antiqua" w:hAnsi="Book Antiqua" w:cs="SimSun"/>
          <w:color w:val="000000"/>
          <w:sz w:val="24"/>
          <w:szCs w:val="24"/>
        </w:rPr>
        <w:t> 2008; </w:t>
      </w:r>
      <w:r w:rsidRPr="00373868">
        <w:rPr>
          <w:rFonts w:ascii="Book Antiqua" w:hAnsi="Book Antiqua" w:cs="SimSun"/>
          <w:b/>
          <w:bCs/>
          <w:color w:val="000000"/>
          <w:sz w:val="24"/>
          <w:szCs w:val="24"/>
        </w:rPr>
        <w:t>14</w:t>
      </w:r>
      <w:r w:rsidRPr="00373868">
        <w:rPr>
          <w:rFonts w:ascii="Book Antiqua" w:hAnsi="Book Antiqua" w:cs="SimSun"/>
          <w:color w:val="000000"/>
          <w:sz w:val="24"/>
          <w:szCs w:val="24"/>
        </w:rPr>
        <w:t>: 1664-1670 [PMID: 18975276 DOI: 10.1002/lt.21602]</w:t>
      </w:r>
    </w:p>
    <w:p w:rsidR="007F6FCB" w:rsidRPr="00373868" w:rsidRDefault="007F6FCB" w:rsidP="00444A88">
      <w:pPr>
        <w:spacing w:after="0" w:line="360" w:lineRule="auto"/>
        <w:jc w:val="both"/>
        <w:rPr>
          <w:rFonts w:ascii="Book Antiqua" w:hAnsi="Book Antiqua" w:cs="SimSun"/>
          <w:color w:val="000000"/>
          <w:sz w:val="24"/>
          <w:szCs w:val="24"/>
        </w:rPr>
      </w:pPr>
      <w:r w:rsidRPr="00373868">
        <w:rPr>
          <w:rFonts w:ascii="Book Antiqua" w:hAnsi="Book Antiqua" w:cs="SimSun"/>
          <w:color w:val="000000"/>
          <w:sz w:val="24"/>
          <w:szCs w:val="24"/>
        </w:rPr>
        <w:t>54 </w:t>
      </w:r>
      <w:r w:rsidRPr="00373868">
        <w:rPr>
          <w:rFonts w:ascii="Book Antiqua" w:hAnsi="Book Antiqua" w:cs="SimSun"/>
          <w:b/>
          <w:bCs/>
          <w:color w:val="000000"/>
          <w:sz w:val="24"/>
          <w:szCs w:val="24"/>
        </w:rPr>
        <w:t>Cauley RP</w:t>
      </w:r>
      <w:r w:rsidRPr="00373868">
        <w:rPr>
          <w:rFonts w:ascii="Book Antiqua" w:hAnsi="Book Antiqua" w:cs="SimSun"/>
          <w:color w:val="000000"/>
          <w:sz w:val="24"/>
          <w:szCs w:val="24"/>
        </w:rPr>
        <w:t>, Vakili K, Fullington N, Potanos K, Graham DA, Finkelstein JA, Kim HB. Deceased-donor split-liver transplantation in adult recipients: is the learning curve over? </w:t>
      </w:r>
      <w:r w:rsidRPr="00373868">
        <w:rPr>
          <w:rFonts w:ascii="Book Antiqua" w:hAnsi="Book Antiqua" w:cs="SimSun"/>
          <w:i/>
          <w:iCs/>
          <w:color w:val="000000"/>
          <w:sz w:val="24"/>
          <w:szCs w:val="24"/>
        </w:rPr>
        <w:t>J Am Coll Surg</w:t>
      </w:r>
      <w:r w:rsidRPr="00373868">
        <w:rPr>
          <w:rFonts w:ascii="Book Antiqua" w:hAnsi="Book Antiqua" w:cs="SimSun"/>
          <w:color w:val="000000"/>
          <w:sz w:val="24"/>
          <w:szCs w:val="24"/>
        </w:rPr>
        <w:t> 2013; </w:t>
      </w:r>
      <w:r w:rsidRPr="00373868">
        <w:rPr>
          <w:rFonts w:ascii="Book Antiqua" w:hAnsi="Book Antiqua" w:cs="SimSun"/>
          <w:b/>
          <w:bCs/>
          <w:color w:val="000000"/>
          <w:sz w:val="24"/>
          <w:szCs w:val="24"/>
        </w:rPr>
        <w:t>217</w:t>
      </w:r>
      <w:r w:rsidRPr="00373868">
        <w:rPr>
          <w:rFonts w:ascii="Book Antiqua" w:hAnsi="Book Antiqua" w:cs="SimSun"/>
          <w:color w:val="000000"/>
          <w:sz w:val="24"/>
          <w:szCs w:val="24"/>
        </w:rPr>
        <w:t>: 672-684.e1 [PMID: 23978530 DOI: 10.1016/j.jamcollsurg.2013.06.005]</w:t>
      </w:r>
    </w:p>
    <w:p w:rsidR="007F6FCB" w:rsidRPr="00373868" w:rsidRDefault="007F6FCB" w:rsidP="00444A88">
      <w:pPr>
        <w:widowControl w:val="0"/>
        <w:autoSpaceDE w:val="0"/>
        <w:autoSpaceDN w:val="0"/>
        <w:adjustRightInd w:val="0"/>
        <w:spacing w:after="0" w:line="360" w:lineRule="auto"/>
        <w:jc w:val="both"/>
        <w:rPr>
          <w:rFonts w:ascii="Book Antiqua" w:hAnsi="Book Antiqua"/>
          <w:color w:val="000000"/>
          <w:sz w:val="24"/>
          <w:szCs w:val="24"/>
          <w:lang w:eastAsia="zh-CN"/>
        </w:rPr>
      </w:pPr>
    </w:p>
    <w:p w:rsidR="007F6FCB" w:rsidRPr="00373868" w:rsidRDefault="007F6FCB" w:rsidP="00DA4874">
      <w:pPr>
        <w:wordWrap w:val="0"/>
        <w:spacing w:after="0" w:line="360" w:lineRule="auto"/>
        <w:ind w:left="482" w:hangingChars="200" w:hanging="482"/>
        <w:jc w:val="right"/>
        <w:rPr>
          <w:rFonts w:ascii="Book Antiqua" w:hAnsi="Book Antiqua"/>
          <w:color w:val="000000"/>
          <w:sz w:val="24"/>
        </w:rPr>
      </w:pPr>
      <w:r w:rsidRPr="00373868">
        <w:rPr>
          <w:rFonts w:ascii="Book Antiqua" w:hAnsi="Book Antiqua"/>
          <w:b/>
          <w:sz w:val="24"/>
        </w:rPr>
        <w:t>P- Reviewer:</w:t>
      </w:r>
      <w:r w:rsidRPr="00373868">
        <w:rPr>
          <w:rFonts w:ascii="Book Antiqua" w:hAnsi="Book Antiqua"/>
          <w:b/>
          <w:sz w:val="24"/>
          <w:lang w:eastAsia="zh-CN"/>
        </w:rPr>
        <w:t xml:space="preserve"> </w:t>
      </w:r>
      <w:r w:rsidRPr="00373868">
        <w:rPr>
          <w:rFonts w:ascii="Book Antiqua" w:hAnsi="Book Antiqua" w:cs="SimSun"/>
          <w:color w:val="000000"/>
          <w:sz w:val="24"/>
          <w:szCs w:val="24"/>
        </w:rPr>
        <w:t xml:space="preserve">Arshad R, Rodriguez-Castro KI, Sumi S  </w:t>
      </w:r>
      <w:r w:rsidRPr="00373868">
        <w:rPr>
          <w:rFonts w:ascii="Book Antiqua" w:hAnsi="Book Antiqua"/>
          <w:color w:val="000000"/>
          <w:sz w:val="24"/>
        </w:rPr>
        <w:t xml:space="preserve">   </w:t>
      </w:r>
      <w:r w:rsidRPr="00373868">
        <w:rPr>
          <w:rFonts w:ascii="Book Antiqua" w:hAnsi="Book Antiqua"/>
          <w:b/>
          <w:sz w:val="24"/>
        </w:rPr>
        <w:t>S- Editor:</w:t>
      </w:r>
      <w:r w:rsidRPr="00373868">
        <w:rPr>
          <w:rFonts w:ascii="Book Antiqua" w:hAnsi="Book Antiqua"/>
          <w:sz w:val="24"/>
        </w:rPr>
        <w:t xml:space="preserve"> Gong XM</w:t>
      </w:r>
    </w:p>
    <w:p w:rsidR="007F6FCB" w:rsidRPr="00E55DBA" w:rsidRDefault="007F6FCB" w:rsidP="00DA4874">
      <w:pPr>
        <w:spacing w:after="0" w:line="360" w:lineRule="auto"/>
        <w:ind w:left="482" w:hangingChars="200" w:hanging="482"/>
        <w:jc w:val="right"/>
        <w:rPr>
          <w:rFonts w:ascii="Book Antiqua" w:hAnsi="Book Antiqua"/>
          <w:b/>
          <w:sz w:val="24"/>
        </w:rPr>
      </w:pPr>
      <w:r w:rsidRPr="00373868">
        <w:rPr>
          <w:rFonts w:ascii="Book Antiqua" w:hAnsi="Book Antiqua"/>
          <w:b/>
          <w:sz w:val="24"/>
        </w:rPr>
        <w:t xml:space="preserve"> L- Editor:</w:t>
      </w:r>
      <w:r w:rsidRPr="00373868">
        <w:rPr>
          <w:rFonts w:ascii="Book Antiqua" w:hAnsi="Book Antiqua"/>
          <w:sz w:val="24"/>
        </w:rPr>
        <w:t xml:space="preserve"> </w:t>
      </w:r>
      <w:r w:rsidRPr="00373868">
        <w:rPr>
          <w:rFonts w:ascii="Book Antiqua" w:hAnsi="Book Antiqua"/>
          <w:b/>
          <w:sz w:val="24"/>
        </w:rPr>
        <w:t>E- Editor:</w:t>
      </w:r>
    </w:p>
    <w:p w:rsidR="007F6FCB" w:rsidRPr="00444A88" w:rsidRDefault="007F6FCB" w:rsidP="00444A88">
      <w:pPr>
        <w:widowControl w:val="0"/>
        <w:autoSpaceDE w:val="0"/>
        <w:autoSpaceDN w:val="0"/>
        <w:adjustRightInd w:val="0"/>
        <w:spacing w:after="0" w:line="360" w:lineRule="auto"/>
        <w:jc w:val="both"/>
        <w:rPr>
          <w:rFonts w:ascii="Book Antiqua" w:hAnsi="Book Antiqua" w:cs="BookAntiqua"/>
          <w:color w:val="000000"/>
          <w:sz w:val="24"/>
          <w:szCs w:val="24"/>
        </w:rPr>
      </w:pPr>
    </w:p>
    <w:sectPr w:rsidR="007F6FCB" w:rsidRPr="00444A88" w:rsidSect="002A535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707" w:rsidRDefault="00D70707">
      <w:r>
        <w:separator/>
      </w:r>
    </w:p>
  </w:endnote>
  <w:endnote w:type="continuationSeparator" w:id="0">
    <w:p w:rsidR="00D70707" w:rsidRDefault="00D7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utch801BT-Bold">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Dutch801BT-Roman">
    <w:altName w:val="Cambria"/>
    <w:panose1 w:val="00000000000000000000"/>
    <w:charset w:val="00"/>
    <w:family w:val="roman"/>
    <w:notTrueType/>
    <w:pitch w:val="default"/>
    <w:sig w:usb0="00000003" w:usb1="00000000" w:usb2="00000000" w:usb3="00000000" w:csb0="00000001" w:csb1="00000000"/>
  </w:font>
  <w:font w:name="PalatinoLinotype-Roman">
    <w:altName w:val="MS Gothic"/>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dvTT6120e2aa">
    <w:panose1 w:val="00000000000000000000"/>
    <w:charset w:val="00"/>
    <w:family w:val="roman"/>
    <w:notTrueType/>
    <w:pitch w:val="default"/>
    <w:sig w:usb0="00000003" w:usb1="00000000" w:usb2="00000000" w:usb3="00000000" w:csb0="00000001" w:csb1="00000000"/>
  </w:font>
  <w:font w:name=" ıøªñÊ">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CB" w:rsidRDefault="007F6FCB" w:rsidP="00E95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6FCB" w:rsidRDefault="007F6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CB" w:rsidRDefault="007F6FCB" w:rsidP="00E95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06C2">
      <w:rPr>
        <w:rStyle w:val="PageNumber"/>
        <w:noProof/>
      </w:rPr>
      <w:t>17</w:t>
    </w:r>
    <w:r>
      <w:rPr>
        <w:rStyle w:val="PageNumber"/>
      </w:rPr>
      <w:fldChar w:fldCharType="end"/>
    </w:r>
  </w:p>
  <w:p w:rsidR="007F6FCB" w:rsidRDefault="007F6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707" w:rsidRDefault="00D70707">
      <w:r>
        <w:separator/>
      </w:r>
    </w:p>
  </w:footnote>
  <w:footnote w:type="continuationSeparator" w:id="0">
    <w:p w:rsidR="00D70707" w:rsidRDefault="00D70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48"/>
    <w:rsid w:val="00002DFD"/>
    <w:rsid w:val="00006078"/>
    <w:rsid w:val="00012308"/>
    <w:rsid w:val="00015A7B"/>
    <w:rsid w:val="00021AFC"/>
    <w:rsid w:val="00024EF1"/>
    <w:rsid w:val="0003361E"/>
    <w:rsid w:val="00033AFF"/>
    <w:rsid w:val="00037194"/>
    <w:rsid w:val="000405B9"/>
    <w:rsid w:val="00041782"/>
    <w:rsid w:val="00042B92"/>
    <w:rsid w:val="000466DC"/>
    <w:rsid w:val="00046B9B"/>
    <w:rsid w:val="00054345"/>
    <w:rsid w:val="00055EA7"/>
    <w:rsid w:val="000632C4"/>
    <w:rsid w:val="000745F8"/>
    <w:rsid w:val="00082C40"/>
    <w:rsid w:val="000906D1"/>
    <w:rsid w:val="000957AD"/>
    <w:rsid w:val="000A3175"/>
    <w:rsid w:val="000A4D4B"/>
    <w:rsid w:val="000A6BB8"/>
    <w:rsid w:val="000A7231"/>
    <w:rsid w:val="000B674D"/>
    <w:rsid w:val="000B6C9E"/>
    <w:rsid w:val="000C21FC"/>
    <w:rsid w:val="000C3B74"/>
    <w:rsid w:val="000C4178"/>
    <w:rsid w:val="000C542E"/>
    <w:rsid w:val="000E7992"/>
    <w:rsid w:val="000F0F77"/>
    <w:rsid w:val="000F1094"/>
    <w:rsid w:val="00104F12"/>
    <w:rsid w:val="00105312"/>
    <w:rsid w:val="00115497"/>
    <w:rsid w:val="00123C84"/>
    <w:rsid w:val="00124ACD"/>
    <w:rsid w:val="001278F8"/>
    <w:rsid w:val="00131BC0"/>
    <w:rsid w:val="001367EA"/>
    <w:rsid w:val="00144BF7"/>
    <w:rsid w:val="00145487"/>
    <w:rsid w:val="0015615E"/>
    <w:rsid w:val="00167407"/>
    <w:rsid w:val="0017128B"/>
    <w:rsid w:val="00176DCF"/>
    <w:rsid w:val="00180BBA"/>
    <w:rsid w:val="00184DA8"/>
    <w:rsid w:val="0018553D"/>
    <w:rsid w:val="00186356"/>
    <w:rsid w:val="0019347F"/>
    <w:rsid w:val="0019722B"/>
    <w:rsid w:val="001A4B69"/>
    <w:rsid w:val="001B164D"/>
    <w:rsid w:val="001B70FD"/>
    <w:rsid w:val="001C777F"/>
    <w:rsid w:val="001D22FE"/>
    <w:rsid w:val="001D3BAE"/>
    <w:rsid w:val="001E0A29"/>
    <w:rsid w:val="001E35D6"/>
    <w:rsid w:val="001F3A06"/>
    <w:rsid w:val="001F3D5C"/>
    <w:rsid w:val="001F7A72"/>
    <w:rsid w:val="0020072B"/>
    <w:rsid w:val="00200E1A"/>
    <w:rsid w:val="00200FB8"/>
    <w:rsid w:val="00210A30"/>
    <w:rsid w:val="00214943"/>
    <w:rsid w:val="00215B54"/>
    <w:rsid w:val="002304DD"/>
    <w:rsid w:val="00230508"/>
    <w:rsid w:val="00232221"/>
    <w:rsid w:val="00233C30"/>
    <w:rsid w:val="002369EC"/>
    <w:rsid w:val="00240BEC"/>
    <w:rsid w:val="00244524"/>
    <w:rsid w:val="0024563A"/>
    <w:rsid w:val="00245F16"/>
    <w:rsid w:val="002461C5"/>
    <w:rsid w:val="00251744"/>
    <w:rsid w:val="0025327B"/>
    <w:rsid w:val="00255B04"/>
    <w:rsid w:val="00256512"/>
    <w:rsid w:val="00256B18"/>
    <w:rsid w:val="0026173F"/>
    <w:rsid w:val="0026771A"/>
    <w:rsid w:val="00275D98"/>
    <w:rsid w:val="00277032"/>
    <w:rsid w:val="00280360"/>
    <w:rsid w:val="002838AF"/>
    <w:rsid w:val="002855EC"/>
    <w:rsid w:val="0029136B"/>
    <w:rsid w:val="00295706"/>
    <w:rsid w:val="00297A8D"/>
    <w:rsid w:val="002A5358"/>
    <w:rsid w:val="002A72E5"/>
    <w:rsid w:val="002B0F85"/>
    <w:rsid w:val="002B63AB"/>
    <w:rsid w:val="002B6771"/>
    <w:rsid w:val="002C2ACC"/>
    <w:rsid w:val="002C3245"/>
    <w:rsid w:val="002D2887"/>
    <w:rsid w:val="002D3F93"/>
    <w:rsid w:val="002E2471"/>
    <w:rsid w:val="002E4D22"/>
    <w:rsid w:val="002F35EC"/>
    <w:rsid w:val="00307805"/>
    <w:rsid w:val="003131A9"/>
    <w:rsid w:val="00320A07"/>
    <w:rsid w:val="00323218"/>
    <w:rsid w:val="00334EC8"/>
    <w:rsid w:val="00337B72"/>
    <w:rsid w:val="00347516"/>
    <w:rsid w:val="00352DE9"/>
    <w:rsid w:val="00357FFE"/>
    <w:rsid w:val="003604A2"/>
    <w:rsid w:val="003630BB"/>
    <w:rsid w:val="00363CE8"/>
    <w:rsid w:val="00364258"/>
    <w:rsid w:val="00372DD7"/>
    <w:rsid w:val="00373868"/>
    <w:rsid w:val="003819B5"/>
    <w:rsid w:val="00385196"/>
    <w:rsid w:val="003861FD"/>
    <w:rsid w:val="003A687C"/>
    <w:rsid w:val="003B6EFE"/>
    <w:rsid w:val="003C1EB9"/>
    <w:rsid w:val="003C697A"/>
    <w:rsid w:val="003D09AE"/>
    <w:rsid w:val="003D6577"/>
    <w:rsid w:val="003D78BE"/>
    <w:rsid w:val="003F7D9A"/>
    <w:rsid w:val="00403010"/>
    <w:rsid w:val="00403C6D"/>
    <w:rsid w:val="00406E19"/>
    <w:rsid w:val="0041494D"/>
    <w:rsid w:val="00415A94"/>
    <w:rsid w:val="00430F0F"/>
    <w:rsid w:val="00432605"/>
    <w:rsid w:val="00443F05"/>
    <w:rsid w:val="00444A88"/>
    <w:rsid w:val="00445C78"/>
    <w:rsid w:val="0045207D"/>
    <w:rsid w:val="00464681"/>
    <w:rsid w:val="00464AA9"/>
    <w:rsid w:val="00464DE9"/>
    <w:rsid w:val="004744BC"/>
    <w:rsid w:val="00475F34"/>
    <w:rsid w:val="00486358"/>
    <w:rsid w:val="004919E3"/>
    <w:rsid w:val="00491C0F"/>
    <w:rsid w:val="004A2DE8"/>
    <w:rsid w:val="004A3414"/>
    <w:rsid w:val="004A3C4B"/>
    <w:rsid w:val="004A47B6"/>
    <w:rsid w:val="004A69C4"/>
    <w:rsid w:val="004B101F"/>
    <w:rsid w:val="004B13C2"/>
    <w:rsid w:val="004B185D"/>
    <w:rsid w:val="004B6DB2"/>
    <w:rsid w:val="004B7D21"/>
    <w:rsid w:val="004D06C2"/>
    <w:rsid w:val="004E0845"/>
    <w:rsid w:val="004E445F"/>
    <w:rsid w:val="004F7324"/>
    <w:rsid w:val="00500A41"/>
    <w:rsid w:val="00501884"/>
    <w:rsid w:val="00505824"/>
    <w:rsid w:val="00505E1B"/>
    <w:rsid w:val="0051295B"/>
    <w:rsid w:val="0051608A"/>
    <w:rsid w:val="00525C55"/>
    <w:rsid w:val="00531FF2"/>
    <w:rsid w:val="005341A6"/>
    <w:rsid w:val="00536F76"/>
    <w:rsid w:val="005408EE"/>
    <w:rsid w:val="00546D22"/>
    <w:rsid w:val="00552489"/>
    <w:rsid w:val="00553001"/>
    <w:rsid w:val="005555EB"/>
    <w:rsid w:val="00556741"/>
    <w:rsid w:val="005673EE"/>
    <w:rsid w:val="005718D7"/>
    <w:rsid w:val="005774C8"/>
    <w:rsid w:val="0058249F"/>
    <w:rsid w:val="005836B8"/>
    <w:rsid w:val="00584337"/>
    <w:rsid w:val="00593A76"/>
    <w:rsid w:val="0059430D"/>
    <w:rsid w:val="005B0B69"/>
    <w:rsid w:val="005C2207"/>
    <w:rsid w:val="005C37C4"/>
    <w:rsid w:val="005D17AD"/>
    <w:rsid w:val="005D2F3C"/>
    <w:rsid w:val="005E6BCF"/>
    <w:rsid w:val="005F33DE"/>
    <w:rsid w:val="006048EC"/>
    <w:rsid w:val="0061312B"/>
    <w:rsid w:val="00613F1F"/>
    <w:rsid w:val="00620378"/>
    <w:rsid w:val="00621997"/>
    <w:rsid w:val="00622655"/>
    <w:rsid w:val="0062736D"/>
    <w:rsid w:val="006307EE"/>
    <w:rsid w:val="006452AB"/>
    <w:rsid w:val="00654FD3"/>
    <w:rsid w:val="0066464A"/>
    <w:rsid w:val="00682A63"/>
    <w:rsid w:val="0068742C"/>
    <w:rsid w:val="00687EEA"/>
    <w:rsid w:val="00693057"/>
    <w:rsid w:val="006961AF"/>
    <w:rsid w:val="006A228B"/>
    <w:rsid w:val="006A33F8"/>
    <w:rsid w:val="006A54A4"/>
    <w:rsid w:val="006B33D5"/>
    <w:rsid w:val="006B40A9"/>
    <w:rsid w:val="006C6660"/>
    <w:rsid w:val="006E1AAB"/>
    <w:rsid w:val="006E5013"/>
    <w:rsid w:val="006F0F1E"/>
    <w:rsid w:val="006F0FB6"/>
    <w:rsid w:val="006F71F9"/>
    <w:rsid w:val="00705665"/>
    <w:rsid w:val="007201DF"/>
    <w:rsid w:val="0072239B"/>
    <w:rsid w:val="007246D6"/>
    <w:rsid w:val="007352BE"/>
    <w:rsid w:val="00736F47"/>
    <w:rsid w:val="00751B5F"/>
    <w:rsid w:val="00755A55"/>
    <w:rsid w:val="00762B76"/>
    <w:rsid w:val="0076369C"/>
    <w:rsid w:val="0076587B"/>
    <w:rsid w:val="00767044"/>
    <w:rsid w:val="00770E5A"/>
    <w:rsid w:val="007826B2"/>
    <w:rsid w:val="00783EC1"/>
    <w:rsid w:val="00790F5D"/>
    <w:rsid w:val="00794E86"/>
    <w:rsid w:val="00794ED5"/>
    <w:rsid w:val="007B3E6B"/>
    <w:rsid w:val="007B5B19"/>
    <w:rsid w:val="007C1C89"/>
    <w:rsid w:val="007C76CF"/>
    <w:rsid w:val="007D4AC5"/>
    <w:rsid w:val="007E213C"/>
    <w:rsid w:val="007F62F8"/>
    <w:rsid w:val="007F6FCB"/>
    <w:rsid w:val="00806D12"/>
    <w:rsid w:val="00811284"/>
    <w:rsid w:val="008115F8"/>
    <w:rsid w:val="00825A05"/>
    <w:rsid w:val="0082603A"/>
    <w:rsid w:val="00827EED"/>
    <w:rsid w:val="00836451"/>
    <w:rsid w:val="00842F1D"/>
    <w:rsid w:val="00847EE6"/>
    <w:rsid w:val="00855BC0"/>
    <w:rsid w:val="00860657"/>
    <w:rsid w:val="00863E2F"/>
    <w:rsid w:val="00866F2B"/>
    <w:rsid w:val="00871AF2"/>
    <w:rsid w:val="00880CA7"/>
    <w:rsid w:val="00881D98"/>
    <w:rsid w:val="0088386B"/>
    <w:rsid w:val="008919D5"/>
    <w:rsid w:val="00892603"/>
    <w:rsid w:val="00897BA4"/>
    <w:rsid w:val="008A1019"/>
    <w:rsid w:val="008B4015"/>
    <w:rsid w:val="008C3699"/>
    <w:rsid w:val="008D3633"/>
    <w:rsid w:val="008D64E1"/>
    <w:rsid w:val="008E0DF2"/>
    <w:rsid w:val="008E2A07"/>
    <w:rsid w:val="008E7DD5"/>
    <w:rsid w:val="008F766D"/>
    <w:rsid w:val="008F7EFF"/>
    <w:rsid w:val="00902D6F"/>
    <w:rsid w:val="00905196"/>
    <w:rsid w:val="00911886"/>
    <w:rsid w:val="00912364"/>
    <w:rsid w:val="0091245F"/>
    <w:rsid w:val="00920946"/>
    <w:rsid w:val="00921AE1"/>
    <w:rsid w:val="009223EB"/>
    <w:rsid w:val="009472D0"/>
    <w:rsid w:val="00955C07"/>
    <w:rsid w:val="00955E8B"/>
    <w:rsid w:val="009565DF"/>
    <w:rsid w:val="0096086E"/>
    <w:rsid w:val="00965F90"/>
    <w:rsid w:val="0097066D"/>
    <w:rsid w:val="00973C98"/>
    <w:rsid w:val="0097622B"/>
    <w:rsid w:val="009762AB"/>
    <w:rsid w:val="00984260"/>
    <w:rsid w:val="00985EF4"/>
    <w:rsid w:val="009A0C8A"/>
    <w:rsid w:val="009A30C0"/>
    <w:rsid w:val="009A63BD"/>
    <w:rsid w:val="009B4972"/>
    <w:rsid w:val="009B7841"/>
    <w:rsid w:val="009C0737"/>
    <w:rsid w:val="009C1559"/>
    <w:rsid w:val="009C6020"/>
    <w:rsid w:val="009D3691"/>
    <w:rsid w:val="009D4635"/>
    <w:rsid w:val="009E0952"/>
    <w:rsid w:val="009E377B"/>
    <w:rsid w:val="009E4730"/>
    <w:rsid w:val="009F02F3"/>
    <w:rsid w:val="009F528E"/>
    <w:rsid w:val="00A034AB"/>
    <w:rsid w:val="00A03E75"/>
    <w:rsid w:val="00A11FF9"/>
    <w:rsid w:val="00A16A98"/>
    <w:rsid w:val="00A1757B"/>
    <w:rsid w:val="00A21586"/>
    <w:rsid w:val="00A247F8"/>
    <w:rsid w:val="00A25E7F"/>
    <w:rsid w:val="00A35093"/>
    <w:rsid w:val="00A35555"/>
    <w:rsid w:val="00A3716D"/>
    <w:rsid w:val="00A37326"/>
    <w:rsid w:val="00A377A7"/>
    <w:rsid w:val="00A4142D"/>
    <w:rsid w:val="00A42AC8"/>
    <w:rsid w:val="00A44809"/>
    <w:rsid w:val="00A5379E"/>
    <w:rsid w:val="00A72BA3"/>
    <w:rsid w:val="00A7533A"/>
    <w:rsid w:val="00A83627"/>
    <w:rsid w:val="00A8438C"/>
    <w:rsid w:val="00A84AA6"/>
    <w:rsid w:val="00A93B13"/>
    <w:rsid w:val="00AA3FD7"/>
    <w:rsid w:val="00AC1A4D"/>
    <w:rsid w:val="00AC339B"/>
    <w:rsid w:val="00AC58B1"/>
    <w:rsid w:val="00AD164D"/>
    <w:rsid w:val="00AD2F34"/>
    <w:rsid w:val="00AD4782"/>
    <w:rsid w:val="00AD51AC"/>
    <w:rsid w:val="00AE29E6"/>
    <w:rsid w:val="00AE4145"/>
    <w:rsid w:val="00AF043E"/>
    <w:rsid w:val="00B00B02"/>
    <w:rsid w:val="00B01E05"/>
    <w:rsid w:val="00B030FE"/>
    <w:rsid w:val="00B14A2C"/>
    <w:rsid w:val="00B16136"/>
    <w:rsid w:val="00B226C6"/>
    <w:rsid w:val="00B2390F"/>
    <w:rsid w:val="00B2572A"/>
    <w:rsid w:val="00B277B6"/>
    <w:rsid w:val="00B40F88"/>
    <w:rsid w:val="00B60002"/>
    <w:rsid w:val="00B62E98"/>
    <w:rsid w:val="00B63AB3"/>
    <w:rsid w:val="00B70DDE"/>
    <w:rsid w:val="00B715F0"/>
    <w:rsid w:val="00B756DF"/>
    <w:rsid w:val="00B75DC1"/>
    <w:rsid w:val="00B800BF"/>
    <w:rsid w:val="00B853D5"/>
    <w:rsid w:val="00BA0DED"/>
    <w:rsid w:val="00BB37D5"/>
    <w:rsid w:val="00BB4C83"/>
    <w:rsid w:val="00BB787A"/>
    <w:rsid w:val="00BC2C94"/>
    <w:rsid w:val="00BC47D9"/>
    <w:rsid w:val="00BD2AD7"/>
    <w:rsid w:val="00BE1C6C"/>
    <w:rsid w:val="00BE427E"/>
    <w:rsid w:val="00BF37F6"/>
    <w:rsid w:val="00C0059E"/>
    <w:rsid w:val="00C1345B"/>
    <w:rsid w:val="00C1490D"/>
    <w:rsid w:val="00C201D3"/>
    <w:rsid w:val="00C241E2"/>
    <w:rsid w:val="00C40F70"/>
    <w:rsid w:val="00C43F97"/>
    <w:rsid w:val="00C44B99"/>
    <w:rsid w:val="00C504DE"/>
    <w:rsid w:val="00C50EA0"/>
    <w:rsid w:val="00C67247"/>
    <w:rsid w:val="00C7539C"/>
    <w:rsid w:val="00C75468"/>
    <w:rsid w:val="00C81365"/>
    <w:rsid w:val="00C82933"/>
    <w:rsid w:val="00C941BC"/>
    <w:rsid w:val="00C966E6"/>
    <w:rsid w:val="00CA1AB9"/>
    <w:rsid w:val="00CA2B2D"/>
    <w:rsid w:val="00CA4F5F"/>
    <w:rsid w:val="00CC0462"/>
    <w:rsid w:val="00CC0E2B"/>
    <w:rsid w:val="00CC4901"/>
    <w:rsid w:val="00CD1171"/>
    <w:rsid w:val="00CD2D54"/>
    <w:rsid w:val="00CD5893"/>
    <w:rsid w:val="00CD699F"/>
    <w:rsid w:val="00CD7AD9"/>
    <w:rsid w:val="00CE1551"/>
    <w:rsid w:val="00CE5154"/>
    <w:rsid w:val="00CF1B8A"/>
    <w:rsid w:val="00CF414E"/>
    <w:rsid w:val="00D0431B"/>
    <w:rsid w:val="00D04367"/>
    <w:rsid w:val="00D12324"/>
    <w:rsid w:val="00D27F6A"/>
    <w:rsid w:val="00D3146A"/>
    <w:rsid w:val="00D40610"/>
    <w:rsid w:val="00D40FF2"/>
    <w:rsid w:val="00D45CC3"/>
    <w:rsid w:val="00D47471"/>
    <w:rsid w:val="00D50CF6"/>
    <w:rsid w:val="00D565E5"/>
    <w:rsid w:val="00D636AE"/>
    <w:rsid w:val="00D70707"/>
    <w:rsid w:val="00D90C11"/>
    <w:rsid w:val="00D91194"/>
    <w:rsid w:val="00D97BD6"/>
    <w:rsid w:val="00DA1E65"/>
    <w:rsid w:val="00DA4874"/>
    <w:rsid w:val="00DB5088"/>
    <w:rsid w:val="00DB5462"/>
    <w:rsid w:val="00DC1F83"/>
    <w:rsid w:val="00DC29E3"/>
    <w:rsid w:val="00DC4DAE"/>
    <w:rsid w:val="00DC5625"/>
    <w:rsid w:val="00DC5A78"/>
    <w:rsid w:val="00DD05EE"/>
    <w:rsid w:val="00DD35CE"/>
    <w:rsid w:val="00DE398D"/>
    <w:rsid w:val="00DE4FA6"/>
    <w:rsid w:val="00DE5719"/>
    <w:rsid w:val="00DE5725"/>
    <w:rsid w:val="00DF084F"/>
    <w:rsid w:val="00DF08D3"/>
    <w:rsid w:val="00E01556"/>
    <w:rsid w:val="00E04DD4"/>
    <w:rsid w:val="00E145F4"/>
    <w:rsid w:val="00E2217C"/>
    <w:rsid w:val="00E328CE"/>
    <w:rsid w:val="00E35E05"/>
    <w:rsid w:val="00E40EDF"/>
    <w:rsid w:val="00E42B31"/>
    <w:rsid w:val="00E46668"/>
    <w:rsid w:val="00E54EA8"/>
    <w:rsid w:val="00E55DBA"/>
    <w:rsid w:val="00E5690C"/>
    <w:rsid w:val="00E57768"/>
    <w:rsid w:val="00E7030F"/>
    <w:rsid w:val="00E70DD3"/>
    <w:rsid w:val="00E7524A"/>
    <w:rsid w:val="00E77E92"/>
    <w:rsid w:val="00E87841"/>
    <w:rsid w:val="00E95503"/>
    <w:rsid w:val="00E95857"/>
    <w:rsid w:val="00E95BC6"/>
    <w:rsid w:val="00EA179F"/>
    <w:rsid w:val="00EB2964"/>
    <w:rsid w:val="00EB31DD"/>
    <w:rsid w:val="00EB49D4"/>
    <w:rsid w:val="00ED0193"/>
    <w:rsid w:val="00ED0A4B"/>
    <w:rsid w:val="00ED1A90"/>
    <w:rsid w:val="00ED1BF3"/>
    <w:rsid w:val="00ED3B70"/>
    <w:rsid w:val="00ED6B54"/>
    <w:rsid w:val="00EE567E"/>
    <w:rsid w:val="00EF589F"/>
    <w:rsid w:val="00F01A11"/>
    <w:rsid w:val="00F063EF"/>
    <w:rsid w:val="00F111C2"/>
    <w:rsid w:val="00F17CEC"/>
    <w:rsid w:val="00F2216A"/>
    <w:rsid w:val="00F23E8D"/>
    <w:rsid w:val="00F24D20"/>
    <w:rsid w:val="00F300AA"/>
    <w:rsid w:val="00F344C0"/>
    <w:rsid w:val="00F3661D"/>
    <w:rsid w:val="00F404A6"/>
    <w:rsid w:val="00F51F15"/>
    <w:rsid w:val="00F52D48"/>
    <w:rsid w:val="00F64F69"/>
    <w:rsid w:val="00F66742"/>
    <w:rsid w:val="00F67DF1"/>
    <w:rsid w:val="00F70E19"/>
    <w:rsid w:val="00F75E36"/>
    <w:rsid w:val="00FC342F"/>
    <w:rsid w:val="00FD070F"/>
    <w:rsid w:val="00FD087E"/>
    <w:rsid w:val="00FD1FC9"/>
    <w:rsid w:val="00FD464A"/>
    <w:rsid w:val="00FE4D40"/>
    <w:rsid w:val="00FE6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15:docId w15:val="{AFA09CEA-C249-4073-90E7-12B91832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3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3C6D"/>
    <w:rPr>
      <w:rFonts w:cs="Times New Roman"/>
      <w:color w:val="0000FF"/>
      <w:u w:val="single"/>
    </w:rPr>
  </w:style>
  <w:style w:type="paragraph" w:styleId="BalloonText">
    <w:name w:val="Balloon Text"/>
    <w:basedOn w:val="Normal"/>
    <w:link w:val="BalloonTextChar"/>
    <w:uiPriority w:val="99"/>
    <w:semiHidden/>
    <w:rsid w:val="00F404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404A6"/>
    <w:rPr>
      <w:rFonts w:ascii="Tahoma" w:hAnsi="Tahoma" w:cs="Tahoma"/>
      <w:sz w:val="16"/>
      <w:szCs w:val="16"/>
    </w:rPr>
  </w:style>
  <w:style w:type="paragraph" w:styleId="NoSpacing">
    <w:name w:val="No Spacing"/>
    <w:uiPriority w:val="99"/>
    <w:qFormat/>
    <w:rsid w:val="007B5B19"/>
    <w:rPr>
      <w:sz w:val="22"/>
      <w:szCs w:val="22"/>
      <w:lang w:eastAsia="en-US"/>
    </w:rPr>
  </w:style>
  <w:style w:type="paragraph" w:customStyle="1" w:styleId="CharChar2">
    <w:name w:val="Char Char2"/>
    <w:basedOn w:val="Normal"/>
    <w:autoRedefine/>
    <w:uiPriority w:val="99"/>
    <w:rsid w:val="00F2216A"/>
    <w:pPr>
      <w:widowControl w:val="0"/>
      <w:tabs>
        <w:tab w:val="num" w:pos="360"/>
      </w:tabs>
      <w:spacing w:after="0" w:line="240" w:lineRule="auto"/>
      <w:ind w:left="360" w:hangingChars="200" w:hanging="360"/>
      <w:jc w:val="both"/>
    </w:pPr>
    <w:rPr>
      <w:rFonts w:ascii="Times New Roman" w:hAnsi="Times New Roman"/>
      <w:kern w:val="2"/>
      <w:sz w:val="24"/>
      <w:szCs w:val="24"/>
      <w:lang w:eastAsia="zh-CN"/>
    </w:rPr>
  </w:style>
  <w:style w:type="paragraph" w:styleId="CommentText">
    <w:name w:val="annotation text"/>
    <w:basedOn w:val="Normal"/>
    <w:link w:val="CommentTextChar1"/>
    <w:uiPriority w:val="99"/>
    <w:semiHidden/>
    <w:rsid w:val="00F2216A"/>
    <w:pPr>
      <w:suppressAutoHyphens/>
      <w:spacing w:before="120" w:after="120" w:line="240" w:lineRule="auto"/>
    </w:pPr>
    <w:rPr>
      <w:szCs w:val="20"/>
      <w:lang w:eastAsia="ar-SA"/>
    </w:rPr>
  </w:style>
  <w:style w:type="character" w:customStyle="1" w:styleId="CommentTextChar">
    <w:name w:val="Comment Text Char"/>
    <w:uiPriority w:val="99"/>
    <w:semiHidden/>
    <w:locked/>
    <w:rsid w:val="0045207D"/>
    <w:rPr>
      <w:rFonts w:cs="Times New Roman"/>
      <w:kern w:val="0"/>
      <w:sz w:val="22"/>
      <w:lang w:eastAsia="en-US"/>
    </w:rPr>
  </w:style>
  <w:style w:type="character" w:customStyle="1" w:styleId="CommentTextChar1">
    <w:name w:val="Comment Text Char1"/>
    <w:link w:val="CommentText"/>
    <w:uiPriority w:val="99"/>
    <w:semiHidden/>
    <w:locked/>
    <w:rsid w:val="00F2216A"/>
    <w:rPr>
      <w:rFonts w:ascii="Calibri" w:hAnsi="Calibri"/>
      <w:sz w:val="22"/>
      <w:lang w:val="en-US" w:eastAsia="ar-SA" w:bidi="ar-SA"/>
    </w:rPr>
  </w:style>
  <w:style w:type="character" w:styleId="CommentReference">
    <w:name w:val="annotation reference"/>
    <w:uiPriority w:val="99"/>
    <w:semiHidden/>
    <w:rsid w:val="00525C55"/>
    <w:rPr>
      <w:rFonts w:cs="Times New Roman"/>
      <w:sz w:val="21"/>
      <w:szCs w:val="21"/>
    </w:rPr>
  </w:style>
  <w:style w:type="paragraph" w:styleId="CommentSubject">
    <w:name w:val="annotation subject"/>
    <w:basedOn w:val="CommentText"/>
    <w:next w:val="CommentText"/>
    <w:link w:val="CommentSubjectChar"/>
    <w:uiPriority w:val="99"/>
    <w:semiHidden/>
    <w:rsid w:val="00525C55"/>
    <w:pPr>
      <w:suppressAutoHyphens w:val="0"/>
      <w:spacing w:before="0" w:after="200" w:line="276" w:lineRule="auto"/>
    </w:pPr>
    <w:rPr>
      <w:b/>
      <w:bCs/>
      <w:lang w:eastAsia="en-US"/>
    </w:rPr>
  </w:style>
  <w:style w:type="character" w:customStyle="1" w:styleId="CommentSubjectChar">
    <w:name w:val="Comment Subject Char"/>
    <w:link w:val="CommentSubject"/>
    <w:uiPriority w:val="99"/>
    <w:semiHidden/>
    <w:locked/>
    <w:rsid w:val="0045207D"/>
    <w:rPr>
      <w:rFonts w:ascii="Calibri" w:hAnsi="Calibri" w:cs="Times New Roman"/>
      <w:b/>
      <w:bCs/>
      <w:kern w:val="0"/>
      <w:sz w:val="22"/>
      <w:lang w:val="en-US" w:eastAsia="en-US" w:bidi="ar-SA"/>
    </w:rPr>
  </w:style>
  <w:style w:type="paragraph" w:customStyle="1" w:styleId="Normal0">
    <w:name w:val="[Normal]"/>
    <w:uiPriority w:val="99"/>
    <w:rsid w:val="00BC2C94"/>
    <w:pPr>
      <w:autoSpaceDE w:val="0"/>
      <w:autoSpaceDN w:val="0"/>
      <w:adjustRightInd w:val="0"/>
    </w:pPr>
    <w:rPr>
      <w:rFonts w:ascii="Arial" w:hAnsi="Arial" w:cs="Arial"/>
      <w:sz w:val="24"/>
      <w:szCs w:val="24"/>
      <w:lang w:eastAsia="en-US"/>
    </w:rPr>
  </w:style>
  <w:style w:type="character" w:customStyle="1" w:styleId="labellist">
    <w:name w:val="label_list"/>
    <w:uiPriority w:val="99"/>
    <w:rsid w:val="00736F47"/>
    <w:rPr>
      <w:rFonts w:cs="Times New Roman"/>
    </w:rPr>
  </w:style>
  <w:style w:type="paragraph" w:styleId="Footer">
    <w:name w:val="footer"/>
    <w:basedOn w:val="Normal"/>
    <w:link w:val="FooterChar"/>
    <w:uiPriority w:val="99"/>
    <w:rsid w:val="00A35555"/>
    <w:pPr>
      <w:tabs>
        <w:tab w:val="center" w:pos="4153"/>
        <w:tab w:val="right" w:pos="8306"/>
      </w:tabs>
      <w:snapToGrid w:val="0"/>
      <w:spacing w:line="240" w:lineRule="auto"/>
    </w:pPr>
    <w:rPr>
      <w:sz w:val="18"/>
      <w:szCs w:val="18"/>
    </w:rPr>
  </w:style>
  <w:style w:type="character" w:customStyle="1" w:styleId="FooterChar">
    <w:name w:val="Footer Char"/>
    <w:link w:val="Footer"/>
    <w:uiPriority w:val="99"/>
    <w:semiHidden/>
    <w:locked/>
    <w:rsid w:val="0088386B"/>
    <w:rPr>
      <w:rFonts w:cs="Times New Roman"/>
      <w:kern w:val="0"/>
      <w:sz w:val="18"/>
      <w:szCs w:val="18"/>
      <w:lang w:eastAsia="en-US"/>
    </w:rPr>
  </w:style>
  <w:style w:type="character" w:styleId="PageNumber">
    <w:name w:val="page number"/>
    <w:uiPriority w:val="99"/>
    <w:rsid w:val="00A355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763428">
      <w:marLeft w:val="0"/>
      <w:marRight w:val="0"/>
      <w:marTop w:val="0"/>
      <w:marBottom w:val="0"/>
      <w:divBdr>
        <w:top w:val="none" w:sz="0" w:space="0" w:color="auto"/>
        <w:left w:val="none" w:sz="0" w:space="0" w:color="auto"/>
        <w:bottom w:val="none" w:sz="0" w:space="0" w:color="auto"/>
        <w:right w:val="none" w:sz="0" w:space="0" w:color="auto"/>
      </w:divBdr>
    </w:div>
    <w:div w:id="12277634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ubmed/?term=European%20Liver%20Transplant%20Association%5BCorporate%20Author%5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4702</Words>
  <Characters>26804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31444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Dalal, Aparna R</dc:creator>
  <cp:keywords/>
  <dc:description/>
  <cp:lastModifiedBy>LS Ma</cp:lastModifiedBy>
  <cp:revision>2</cp:revision>
  <cp:lastPrinted>2014-12-22T01:44:00Z</cp:lastPrinted>
  <dcterms:created xsi:type="dcterms:W3CDTF">2015-06-18T15:29:00Z</dcterms:created>
  <dcterms:modified xsi:type="dcterms:W3CDTF">2015-06-18T15:29:00Z</dcterms:modified>
</cp:coreProperties>
</file>