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93302" w14:textId="77777777" w:rsidR="00604D7F" w:rsidRPr="0054098C" w:rsidRDefault="00604D7F" w:rsidP="003578A9">
      <w:pPr>
        <w:spacing w:line="360" w:lineRule="auto"/>
        <w:jc w:val="both"/>
        <w:rPr>
          <w:rFonts w:ascii="Book Antiqua" w:hAnsi="Book Antiqua" w:cs="Tahoma"/>
          <w:b/>
          <w:color w:val="auto"/>
        </w:rPr>
      </w:pPr>
      <w:bookmarkStart w:id="0" w:name="_GoBack"/>
      <w:bookmarkEnd w:id="0"/>
      <w:r w:rsidRPr="0054098C">
        <w:rPr>
          <w:rFonts w:ascii="Book Antiqua" w:hAnsi="Book Antiqua" w:cs="Tahoma"/>
          <w:b/>
          <w:color w:val="auto"/>
        </w:rPr>
        <w:t xml:space="preserve">Name of journal: </w:t>
      </w:r>
      <w:r w:rsidR="00D63367" w:rsidRPr="0054098C">
        <w:rPr>
          <w:rFonts w:ascii="Book Antiqua" w:hAnsi="Book Antiqua" w:cs="Tahoma"/>
          <w:b/>
          <w:color w:val="auto"/>
        </w:rPr>
        <w:t>World Journal of Diabetes</w:t>
      </w:r>
    </w:p>
    <w:p w14:paraId="5D86A4DF" w14:textId="77777777" w:rsidR="00604D7F" w:rsidRPr="0054098C" w:rsidRDefault="00604D7F" w:rsidP="003578A9">
      <w:pPr>
        <w:spacing w:line="360" w:lineRule="auto"/>
        <w:jc w:val="both"/>
        <w:rPr>
          <w:rFonts w:ascii="Book Antiqua" w:eastAsia="宋体" w:hAnsi="Book Antiqua" w:cs="Tahoma"/>
          <w:b/>
          <w:color w:val="auto"/>
          <w:lang w:eastAsia="zh-CN"/>
        </w:rPr>
      </w:pPr>
      <w:r w:rsidRPr="0054098C">
        <w:rPr>
          <w:rFonts w:ascii="Book Antiqua" w:hAnsi="Book Antiqua" w:cs="Tahoma"/>
          <w:b/>
          <w:color w:val="auto"/>
        </w:rPr>
        <w:t>ESPS Manuscript NO:</w:t>
      </w:r>
      <w:r w:rsidRPr="0054098C">
        <w:rPr>
          <w:rFonts w:ascii="Book Antiqua" w:hAnsi="Book Antiqua" w:cs="Tahoma" w:hint="eastAsia"/>
          <w:b/>
          <w:color w:val="auto"/>
        </w:rPr>
        <w:t xml:space="preserve"> </w:t>
      </w:r>
      <w:r w:rsidRPr="0054098C">
        <w:rPr>
          <w:rFonts w:ascii="Book Antiqua" w:eastAsia="宋体" w:hAnsi="Book Antiqua" w:cs="Tahoma" w:hint="eastAsia"/>
          <w:b/>
          <w:color w:val="auto"/>
          <w:lang w:eastAsia="zh-CN"/>
        </w:rPr>
        <w:t>13460</w:t>
      </w:r>
    </w:p>
    <w:p w14:paraId="116FF45A" w14:textId="77777777" w:rsidR="00604D7F" w:rsidRPr="0054098C" w:rsidRDefault="00604D7F" w:rsidP="003578A9">
      <w:pPr>
        <w:spacing w:line="360" w:lineRule="auto"/>
        <w:jc w:val="both"/>
        <w:rPr>
          <w:rFonts w:ascii="Book Antiqua" w:hAnsi="Book Antiqua"/>
          <w:b/>
          <w:color w:val="auto"/>
        </w:rPr>
      </w:pPr>
      <w:r w:rsidRPr="0054098C">
        <w:rPr>
          <w:rFonts w:ascii="Book Antiqua" w:hAnsi="Book Antiqua" w:cs="Tahoma"/>
          <w:b/>
          <w:color w:val="auto"/>
        </w:rPr>
        <w:t>Columns:</w:t>
      </w:r>
      <w:r w:rsidRPr="0054098C">
        <w:rPr>
          <w:rFonts w:ascii="Book Antiqua" w:hAnsi="Book Antiqua"/>
          <w:b/>
          <w:color w:val="auto"/>
        </w:rPr>
        <w:t xml:space="preserve"> </w:t>
      </w:r>
      <w:r w:rsidR="00B647FB" w:rsidRPr="0054098C">
        <w:rPr>
          <w:rFonts w:ascii="Book Antiqua" w:hAnsi="Book Antiqua"/>
          <w:b/>
          <w:color w:val="auto"/>
        </w:rPr>
        <w:t>FIELD OF VISION</w:t>
      </w:r>
    </w:p>
    <w:p w14:paraId="0EFDE568" w14:textId="77777777" w:rsidR="00926AE5" w:rsidRPr="0054098C" w:rsidRDefault="00926AE5" w:rsidP="003578A9">
      <w:pPr>
        <w:spacing w:line="360" w:lineRule="auto"/>
        <w:jc w:val="both"/>
        <w:rPr>
          <w:rFonts w:ascii="Book Antiqua" w:hAnsi="Book Antiqua" w:cs="Arial"/>
          <w:color w:val="auto"/>
        </w:rPr>
      </w:pPr>
    </w:p>
    <w:p w14:paraId="3D568FE9" w14:textId="77777777" w:rsidR="00B665E1" w:rsidRPr="0054098C" w:rsidRDefault="00926AE5" w:rsidP="003578A9">
      <w:pPr>
        <w:spacing w:line="360" w:lineRule="auto"/>
        <w:jc w:val="both"/>
        <w:rPr>
          <w:rFonts w:ascii="Book Antiqua" w:hAnsi="Book Antiqua" w:cs="Arial"/>
          <w:b/>
          <w:color w:val="auto"/>
        </w:rPr>
      </w:pPr>
      <w:r w:rsidRPr="0054098C">
        <w:rPr>
          <w:rFonts w:ascii="Book Antiqua" w:hAnsi="Book Antiqua" w:cs="Arial"/>
          <w:b/>
          <w:color w:val="auto"/>
        </w:rPr>
        <w:t>One center in Brussels has consistently had the lowest HbA1c values in the 4 studies (1994-2009) by the Hvidoere International St</w:t>
      </w:r>
      <w:r w:rsidR="009B7F68" w:rsidRPr="0054098C">
        <w:rPr>
          <w:rFonts w:ascii="Book Antiqua" w:hAnsi="Book Antiqua" w:cs="Arial"/>
          <w:b/>
          <w:color w:val="auto"/>
        </w:rPr>
        <w:t>udy Group on Childhood D</w:t>
      </w:r>
      <w:r w:rsidR="006F31BB" w:rsidRPr="0054098C">
        <w:rPr>
          <w:rFonts w:ascii="Book Antiqua" w:hAnsi="Book Antiqua" w:cs="Arial"/>
          <w:b/>
          <w:color w:val="auto"/>
        </w:rPr>
        <w:t>iabetes</w:t>
      </w:r>
      <w:r w:rsidRPr="0054098C">
        <w:rPr>
          <w:rFonts w:ascii="Book Antiqua" w:hAnsi="Book Antiqua" w:cs="Arial"/>
          <w:b/>
          <w:color w:val="auto"/>
        </w:rPr>
        <w:t xml:space="preserve">: </w:t>
      </w:r>
      <w:r w:rsidR="00604D7F" w:rsidRPr="0054098C">
        <w:rPr>
          <w:rFonts w:ascii="Book Antiqua" w:hAnsi="Book Antiqua" w:cs="Arial"/>
          <w:b/>
          <w:color w:val="auto"/>
        </w:rPr>
        <w:t xml:space="preserve">What </w:t>
      </w:r>
      <w:r w:rsidRPr="0054098C">
        <w:rPr>
          <w:rFonts w:ascii="Book Antiqua" w:hAnsi="Book Antiqua" w:cs="Arial"/>
          <w:b/>
          <w:color w:val="auto"/>
        </w:rPr>
        <w:t>are the "recipes"</w:t>
      </w:r>
      <w:r w:rsidR="001D7E69" w:rsidRPr="0054098C">
        <w:rPr>
          <w:rFonts w:ascii="Book Antiqua" w:hAnsi="Book Antiqua" w:cs="Arial"/>
          <w:b/>
          <w:color w:val="auto"/>
        </w:rPr>
        <w:t>?</w:t>
      </w:r>
    </w:p>
    <w:p w14:paraId="3CDBC246" w14:textId="77777777" w:rsidR="006F31BB" w:rsidRPr="0054098C" w:rsidRDefault="006F31BB" w:rsidP="003578A9">
      <w:pPr>
        <w:spacing w:line="360" w:lineRule="auto"/>
        <w:jc w:val="both"/>
        <w:rPr>
          <w:rFonts w:ascii="Book Antiqua" w:eastAsia="宋体" w:hAnsi="Book Antiqua" w:cs="Arial"/>
          <w:color w:val="auto"/>
          <w:lang w:eastAsia="zh-CN"/>
        </w:rPr>
      </w:pPr>
    </w:p>
    <w:p w14:paraId="55B8CF18" w14:textId="77777777" w:rsidR="006F31BB" w:rsidRPr="0054098C" w:rsidRDefault="00604D7F" w:rsidP="003578A9">
      <w:pPr>
        <w:spacing w:line="360" w:lineRule="auto"/>
        <w:jc w:val="both"/>
        <w:rPr>
          <w:rFonts w:ascii="Book Antiqua" w:hAnsi="Book Antiqua" w:cs="Arial"/>
          <w:color w:val="auto"/>
        </w:rPr>
      </w:pPr>
      <w:r w:rsidRPr="0054098C">
        <w:rPr>
          <w:rFonts w:ascii="Book Antiqua" w:hAnsi="Book Antiqua"/>
          <w:color w:val="auto"/>
        </w:rPr>
        <w:t>Dorchy</w:t>
      </w:r>
      <w:r w:rsidRPr="0054098C">
        <w:rPr>
          <w:rFonts w:ascii="Book Antiqua" w:hAnsi="Book Antiqua" w:cs="Arial"/>
          <w:color w:val="auto"/>
        </w:rPr>
        <w:t xml:space="preserve"> </w:t>
      </w:r>
      <w:r w:rsidRPr="0054098C">
        <w:rPr>
          <w:rFonts w:ascii="Book Antiqua" w:eastAsia="宋体" w:hAnsi="Book Antiqua" w:cs="Arial" w:hint="eastAsia"/>
          <w:color w:val="auto"/>
          <w:lang w:eastAsia="zh-CN"/>
        </w:rPr>
        <w:t xml:space="preserve">H. </w:t>
      </w:r>
      <w:r w:rsidR="00793EF8">
        <w:rPr>
          <w:rFonts w:ascii="Book Antiqua" w:eastAsia="宋体" w:hAnsi="Book Antiqua" w:cs="Arial"/>
          <w:color w:val="auto"/>
          <w:lang w:eastAsia="zh-CN"/>
        </w:rPr>
        <w:t>“</w:t>
      </w:r>
      <w:r w:rsidR="006F31BB" w:rsidRPr="0054098C">
        <w:rPr>
          <w:rFonts w:ascii="Book Antiqua" w:hAnsi="Book Antiqua" w:cs="Arial"/>
          <w:color w:val="auto"/>
        </w:rPr>
        <w:t>Dorchy's recipes</w:t>
      </w:r>
      <w:r w:rsidR="00793EF8">
        <w:rPr>
          <w:rFonts w:ascii="Book Antiqua" w:eastAsia="宋体" w:hAnsi="Book Antiqua" w:cs="Arial"/>
          <w:color w:val="auto"/>
          <w:lang w:eastAsia="zh-CN"/>
        </w:rPr>
        <w:t>”</w:t>
      </w:r>
      <w:r w:rsidR="006F31BB" w:rsidRPr="0054098C">
        <w:rPr>
          <w:rFonts w:ascii="Book Antiqua" w:hAnsi="Book Antiqua" w:cs="Arial"/>
          <w:color w:val="auto"/>
        </w:rPr>
        <w:t xml:space="preserve"> and lowest HbA1c values</w:t>
      </w:r>
    </w:p>
    <w:p w14:paraId="2DEDB97D" w14:textId="77777777" w:rsidR="00F00AE5" w:rsidRPr="0054098C" w:rsidRDefault="00F00AE5" w:rsidP="003578A9">
      <w:pPr>
        <w:spacing w:line="360" w:lineRule="auto"/>
        <w:jc w:val="both"/>
        <w:rPr>
          <w:rFonts w:ascii="Book Antiqua" w:eastAsia="宋体" w:hAnsi="Book Antiqua"/>
          <w:b/>
          <w:color w:val="auto"/>
          <w:lang w:eastAsia="zh-CN"/>
        </w:rPr>
      </w:pPr>
    </w:p>
    <w:p w14:paraId="13F1CE39" w14:textId="77777777" w:rsidR="00F00AE5" w:rsidRPr="0054098C" w:rsidRDefault="00F00AE5" w:rsidP="003578A9">
      <w:pPr>
        <w:spacing w:line="360" w:lineRule="auto"/>
        <w:jc w:val="both"/>
        <w:rPr>
          <w:rFonts w:ascii="Book Antiqua" w:eastAsia="宋体" w:hAnsi="Book Antiqua"/>
          <w:color w:val="auto"/>
          <w:lang w:eastAsia="zh-CN"/>
        </w:rPr>
      </w:pPr>
      <w:r w:rsidRPr="0054098C">
        <w:rPr>
          <w:rFonts w:ascii="Book Antiqua" w:hAnsi="Book Antiqua"/>
          <w:color w:val="auto"/>
        </w:rPr>
        <w:t>Harry Dorchy</w:t>
      </w:r>
    </w:p>
    <w:p w14:paraId="3E812411" w14:textId="77777777" w:rsidR="00F00AE5" w:rsidRPr="0054098C" w:rsidRDefault="00D63367" w:rsidP="003578A9">
      <w:pPr>
        <w:spacing w:line="360" w:lineRule="auto"/>
        <w:jc w:val="both"/>
        <w:rPr>
          <w:rFonts w:ascii="Book Antiqua" w:hAnsi="Book Antiqua"/>
          <w:color w:val="auto"/>
        </w:rPr>
      </w:pPr>
      <w:r w:rsidRPr="0054098C">
        <w:rPr>
          <w:rFonts w:ascii="Book Antiqua" w:hAnsi="Book Antiqua"/>
          <w:noProof/>
          <w:color w:val="auto"/>
          <w:lang w:eastAsia="zh-CN"/>
        </w:rPr>
        <mc:AlternateContent>
          <mc:Choice Requires="wps">
            <w:drawing>
              <wp:anchor distT="0" distB="0" distL="114300" distR="114300" simplePos="0" relativeHeight="251658240" behindDoc="0" locked="0" layoutInCell="1" allowOverlap="1" wp14:anchorId="48F47F15" wp14:editId="66BC3725">
                <wp:simplePos x="0" y="0"/>
                <wp:positionH relativeFrom="column">
                  <wp:posOffset>-1144</wp:posOffset>
                </wp:positionH>
                <wp:positionV relativeFrom="paragraph">
                  <wp:posOffset>115218</wp:posOffset>
                </wp:positionV>
                <wp:extent cx="5811352" cy="0"/>
                <wp:effectExtent l="0" t="19050" r="1841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352"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05pt" to="4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" strokecolor="gray" strokeweight="3pt"/>
            </w:pict>
          </mc:Fallback>
        </mc:AlternateContent>
      </w:r>
    </w:p>
    <w:p w14:paraId="7B518553" w14:textId="77777777" w:rsidR="00F00AE5" w:rsidRPr="0054098C" w:rsidRDefault="00604D7F" w:rsidP="003578A9">
      <w:pPr>
        <w:spacing w:line="360" w:lineRule="auto"/>
        <w:jc w:val="both"/>
        <w:rPr>
          <w:rFonts w:ascii="Book Antiqua" w:eastAsia="宋体" w:hAnsi="Book Antiqua"/>
          <w:color w:val="auto"/>
          <w:lang w:eastAsia="zh-CN"/>
        </w:rPr>
      </w:pPr>
      <w:r w:rsidRPr="0054098C">
        <w:rPr>
          <w:rFonts w:ascii="Book Antiqua" w:hAnsi="Book Antiqua"/>
          <w:b/>
          <w:color w:val="auto"/>
        </w:rPr>
        <w:t>Harry Dorchy</w:t>
      </w:r>
      <w:r w:rsidRPr="0054098C">
        <w:rPr>
          <w:rFonts w:ascii="Book Antiqua" w:eastAsia="宋体" w:hAnsi="Book Antiqua" w:hint="eastAsia"/>
          <w:b/>
          <w:color w:val="auto"/>
          <w:lang w:eastAsia="zh-CN"/>
        </w:rPr>
        <w:t xml:space="preserve">, </w:t>
      </w:r>
      <w:r w:rsidR="00F00AE5" w:rsidRPr="0054098C">
        <w:rPr>
          <w:rFonts w:ascii="Book Antiqua" w:hAnsi="Book Antiqua"/>
          <w:color w:val="auto"/>
        </w:rPr>
        <w:t xml:space="preserve">Diabetology Clinic, University Children's Hospital Queen Fabiola, Université Libre de Bruxelles, </w:t>
      </w:r>
      <w:r w:rsidR="00F41A1D" w:rsidRPr="00F41A1D">
        <w:rPr>
          <w:rFonts w:ascii="Book Antiqua" w:hAnsi="Book Antiqua"/>
          <w:color w:val="auto"/>
        </w:rPr>
        <w:t xml:space="preserve">1050 </w:t>
      </w:r>
      <w:r w:rsidR="00F00AE5" w:rsidRPr="0054098C">
        <w:rPr>
          <w:rFonts w:ascii="Book Antiqua" w:hAnsi="Book Antiqua"/>
          <w:color w:val="auto"/>
        </w:rPr>
        <w:t>Brussels, Belgium</w:t>
      </w:r>
    </w:p>
    <w:p w14:paraId="0174C99A" w14:textId="77777777" w:rsidR="00604D7F" w:rsidRPr="0054098C" w:rsidRDefault="00604D7F" w:rsidP="003578A9">
      <w:pPr>
        <w:spacing w:line="360" w:lineRule="auto"/>
        <w:jc w:val="both"/>
        <w:rPr>
          <w:rFonts w:ascii="Book Antiqua" w:eastAsia="宋体" w:hAnsi="Book Antiqua"/>
          <w:color w:val="auto"/>
          <w:lang w:eastAsia="zh-CN"/>
        </w:rPr>
      </w:pPr>
    </w:p>
    <w:p w14:paraId="7866C394" w14:textId="77777777" w:rsidR="00604D7F" w:rsidRPr="0054098C" w:rsidRDefault="00604D7F" w:rsidP="003578A9">
      <w:pPr>
        <w:spacing w:line="360" w:lineRule="auto"/>
        <w:jc w:val="both"/>
        <w:rPr>
          <w:rFonts w:ascii="Book Antiqua" w:hAnsi="Book Antiqua"/>
          <w:b/>
          <w:color w:val="auto"/>
        </w:rPr>
      </w:pPr>
      <w:bookmarkStart w:id="1" w:name="OLE_LINK28"/>
      <w:bookmarkStart w:id="2" w:name="OLE_LINK29"/>
      <w:bookmarkStart w:id="3" w:name="OLE_LINK81"/>
      <w:bookmarkStart w:id="4" w:name="OLE_LINK125"/>
      <w:bookmarkStart w:id="5" w:name="OLE_LINK152"/>
      <w:bookmarkStart w:id="6" w:name="OLE_LINK173"/>
      <w:bookmarkStart w:id="7" w:name="OLE_LINK190"/>
      <w:bookmarkStart w:id="8" w:name="OLE_LINK228"/>
      <w:bookmarkStart w:id="9" w:name="OLE_LINK296"/>
      <w:r w:rsidRPr="0054098C">
        <w:rPr>
          <w:rFonts w:ascii="Book Antiqua" w:eastAsia="MS Mincho" w:hAnsi="Book Antiqua"/>
          <w:b/>
          <w:color w:val="auto"/>
        </w:rPr>
        <w:t>Author contributions:</w:t>
      </w:r>
      <w:bookmarkEnd w:id="1"/>
      <w:bookmarkEnd w:id="2"/>
      <w:bookmarkEnd w:id="3"/>
      <w:bookmarkEnd w:id="4"/>
      <w:bookmarkEnd w:id="5"/>
      <w:bookmarkEnd w:id="6"/>
      <w:bookmarkEnd w:id="7"/>
      <w:bookmarkEnd w:id="8"/>
      <w:bookmarkEnd w:id="9"/>
      <w:r w:rsidRPr="0054098C">
        <w:rPr>
          <w:rFonts w:ascii="Book Antiqua" w:eastAsia="宋体" w:hAnsi="Book Antiqua" w:hint="eastAsia"/>
          <w:b/>
          <w:color w:val="auto"/>
          <w:lang w:eastAsia="zh-CN"/>
        </w:rPr>
        <w:t xml:space="preserve"> </w:t>
      </w:r>
      <w:r w:rsidRPr="0054098C">
        <w:rPr>
          <w:rFonts w:ascii="Book Antiqua" w:hAnsi="Book Antiqua"/>
          <w:color w:val="auto"/>
        </w:rPr>
        <w:t>Dorchy</w:t>
      </w:r>
      <w:r w:rsidRPr="0054098C">
        <w:rPr>
          <w:rFonts w:ascii="Book Antiqua" w:hAnsi="Book Antiqua" w:cs="Arial"/>
          <w:color w:val="auto"/>
        </w:rPr>
        <w:t xml:space="preserve"> </w:t>
      </w:r>
      <w:r w:rsidRPr="0054098C">
        <w:rPr>
          <w:rFonts w:ascii="Book Antiqua" w:eastAsia="宋体" w:hAnsi="Book Antiqua" w:cs="Arial" w:hint="eastAsia"/>
          <w:color w:val="auto"/>
          <w:lang w:eastAsia="zh-CN"/>
        </w:rPr>
        <w:t>H</w:t>
      </w:r>
      <w:r w:rsidRPr="0054098C">
        <w:rPr>
          <w:rFonts w:ascii="Book Antiqua" w:eastAsia="宋体" w:hAnsi="Book Antiqua"/>
          <w:color w:val="auto"/>
          <w:lang w:eastAsia="zh-CN"/>
        </w:rPr>
        <w:t xml:space="preserve"> contributed to the manuscript.</w:t>
      </w:r>
    </w:p>
    <w:p w14:paraId="1969EC2C" w14:textId="77777777" w:rsidR="00520C5F" w:rsidRPr="0054098C" w:rsidRDefault="00520C5F" w:rsidP="003578A9">
      <w:pPr>
        <w:spacing w:line="360" w:lineRule="auto"/>
        <w:jc w:val="both"/>
        <w:rPr>
          <w:rFonts w:ascii="Book Antiqua" w:eastAsia="宋体" w:hAnsi="Book Antiqua"/>
          <w:color w:val="auto"/>
          <w:lang w:eastAsia="zh-CN"/>
        </w:rPr>
      </w:pPr>
    </w:p>
    <w:p w14:paraId="0F96061D" w14:textId="77777777" w:rsidR="00604D7F" w:rsidRPr="0054098C" w:rsidRDefault="005C6E51" w:rsidP="003578A9">
      <w:pPr>
        <w:autoSpaceDE w:val="0"/>
        <w:autoSpaceDN w:val="0"/>
        <w:adjustRightInd w:val="0"/>
        <w:spacing w:line="360" w:lineRule="auto"/>
        <w:jc w:val="both"/>
        <w:rPr>
          <w:rFonts w:ascii="Book Antiqua" w:eastAsia="宋体" w:hAnsi="Book Antiqua"/>
          <w:color w:val="auto"/>
          <w:lang w:eastAsia="zh-CN"/>
        </w:rPr>
      </w:pPr>
      <w:r w:rsidRPr="0054098C">
        <w:rPr>
          <w:rFonts w:ascii="Book Antiqua" w:hAnsi="Book Antiqua" w:cs="TimesNewRomanPS-BoldItalicMT"/>
          <w:b/>
          <w:bCs/>
          <w:iCs/>
          <w:color w:val="auto"/>
        </w:rPr>
        <w:t>Conflict-of-interest</w:t>
      </w:r>
      <w:r w:rsidR="00604D7F" w:rsidRPr="0054098C">
        <w:rPr>
          <w:rFonts w:ascii="Book Antiqua" w:eastAsia="宋体" w:hAnsi="Book Antiqua" w:cs="TimesNewRomanPS-BoldItalicMT" w:hint="eastAsia"/>
          <w:b/>
          <w:bCs/>
          <w:iCs/>
          <w:color w:val="auto"/>
          <w:lang w:eastAsia="zh-CN"/>
        </w:rPr>
        <w:t xml:space="preserve">: </w:t>
      </w:r>
      <w:r w:rsidR="00604D7F" w:rsidRPr="0054098C">
        <w:rPr>
          <w:rFonts w:ascii="Book Antiqua" w:hAnsi="Book Antiqua"/>
          <w:color w:val="auto"/>
        </w:rPr>
        <w:t>No potential conflicts of interest relevant to this article were reported.</w:t>
      </w:r>
    </w:p>
    <w:p w14:paraId="09754DDF" w14:textId="77777777" w:rsidR="00D63367" w:rsidRPr="0054098C" w:rsidRDefault="00D63367" w:rsidP="003578A9">
      <w:pPr>
        <w:autoSpaceDE w:val="0"/>
        <w:autoSpaceDN w:val="0"/>
        <w:adjustRightInd w:val="0"/>
        <w:spacing w:line="360" w:lineRule="auto"/>
        <w:jc w:val="both"/>
        <w:rPr>
          <w:rFonts w:ascii="Book Antiqua" w:eastAsia="宋体" w:hAnsi="Book Antiqua" w:cs="TimesNewRomanPS-BoldItalicMT"/>
          <w:b/>
          <w:bCs/>
          <w:iCs/>
          <w:color w:val="auto"/>
          <w:lang w:eastAsia="zh-CN"/>
        </w:rPr>
      </w:pPr>
    </w:p>
    <w:p w14:paraId="7439147D" w14:textId="77777777" w:rsidR="00D63367" w:rsidRPr="0054098C" w:rsidRDefault="00D63367" w:rsidP="003578A9">
      <w:pPr>
        <w:spacing w:line="360" w:lineRule="auto"/>
        <w:jc w:val="both"/>
        <w:rPr>
          <w:rFonts w:ascii="Book Antiqua" w:hAnsi="Book Antiqua" w:cs="宋体"/>
        </w:rPr>
      </w:pPr>
      <w:r w:rsidRPr="0054098C">
        <w:rPr>
          <w:rFonts w:ascii="Book Antiqua" w:hAnsi="Book Antiqua"/>
          <w:b/>
        </w:rPr>
        <w:t xml:space="preserve">Open-Access: </w:t>
      </w:r>
      <w:r w:rsidRPr="0054098C">
        <w:rPr>
          <w:rFonts w:ascii="Book Antiqua" w:hAnsi="Book Antiqua"/>
        </w:rPr>
        <w:t xml:space="preserve">This article is an </w:t>
      </w:r>
      <w:r w:rsidRPr="0054098C">
        <w:rPr>
          <w:rFonts w:ascii="Book Antiqua" w:hAnsi="Book Antiqua" w:cs="宋体"/>
        </w:rPr>
        <w:t xml:space="preserve">open-access article which </w:t>
      </w:r>
      <w:r w:rsidRPr="0054098C">
        <w:rPr>
          <w:rFonts w:ascii="Book Antiqua" w:hAnsi="Book Antiqua"/>
        </w:rPr>
        <w:t xml:space="preserve">selected by an in-house editor and fully peer-reviewed by external reviewers. It </w:t>
      </w:r>
      <w:r w:rsidRPr="0054098C">
        <w:rPr>
          <w:rFonts w:ascii="Book Antiqua" w:hAnsi="Book Antiqua" w:cs="宋体"/>
        </w:rPr>
        <w:t xml:space="preserve">distributed in accordance with </w:t>
      </w:r>
      <w:r w:rsidRPr="0054098C">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D3ED41" w14:textId="77777777" w:rsidR="00DA1F42" w:rsidRPr="0054098C" w:rsidRDefault="00DA1F42" w:rsidP="003578A9">
      <w:pPr>
        <w:spacing w:line="360" w:lineRule="auto"/>
        <w:jc w:val="both"/>
        <w:rPr>
          <w:rFonts w:ascii="Book Antiqua" w:eastAsia="宋体" w:hAnsi="Book Antiqua"/>
          <w:color w:val="auto"/>
          <w:lang w:eastAsia="zh-CN"/>
        </w:rPr>
      </w:pPr>
    </w:p>
    <w:p w14:paraId="7941BB8A" w14:textId="77777777" w:rsidR="00DA1F42" w:rsidRPr="0054098C" w:rsidRDefault="00DA1F42" w:rsidP="003578A9">
      <w:pPr>
        <w:spacing w:line="360" w:lineRule="auto"/>
        <w:jc w:val="both"/>
        <w:rPr>
          <w:rFonts w:ascii="Book Antiqua" w:hAnsi="Book Antiqua"/>
          <w:color w:val="auto"/>
        </w:rPr>
      </w:pPr>
      <w:r w:rsidRPr="0054098C">
        <w:rPr>
          <w:rFonts w:ascii="Book Antiqua" w:hAnsi="Book Antiqua"/>
          <w:b/>
          <w:color w:val="auto"/>
        </w:rPr>
        <w:t>Correspondance to</w:t>
      </w:r>
      <w:r w:rsidRPr="0054098C">
        <w:rPr>
          <w:rFonts w:ascii="Book Antiqua" w:hAnsi="Book Antiqua"/>
          <w:color w:val="auto"/>
        </w:rPr>
        <w:t xml:space="preserve">: </w:t>
      </w:r>
      <w:r w:rsidRPr="0054098C">
        <w:rPr>
          <w:rFonts w:ascii="Book Antiqua" w:hAnsi="Book Antiqua"/>
          <w:b/>
          <w:color w:val="auto"/>
        </w:rPr>
        <w:t>Harry Dorchy, MD, PhD, DHC,</w:t>
      </w:r>
      <w:r w:rsidR="00604D7F" w:rsidRPr="0054098C">
        <w:rPr>
          <w:rFonts w:ascii="Book Antiqua" w:hAnsi="Book Antiqua"/>
          <w:b/>
          <w:color w:val="auto"/>
        </w:rPr>
        <w:t xml:space="preserve"> Prof</w:t>
      </w:r>
      <w:r w:rsidR="00604D7F" w:rsidRPr="0054098C">
        <w:rPr>
          <w:rFonts w:ascii="Book Antiqua" w:eastAsia="宋体" w:hAnsi="Book Antiqua" w:hint="eastAsia"/>
          <w:b/>
          <w:color w:val="auto"/>
          <w:lang w:eastAsia="zh-CN"/>
        </w:rPr>
        <w:t>essor,</w:t>
      </w:r>
      <w:r w:rsidRPr="0054098C">
        <w:rPr>
          <w:rFonts w:ascii="Book Antiqua" w:hAnsi="Book Antiqua"/>
          <w:color w:val="auto"/>
        </w:rPr>
        <w:t xml:space="preserve"> Diabetology Clinic, University Children's Hospital Queen Fabiola, Avenue JJ Crocq 15, </w:t>
      </w:r>
      <w:r w:rsidR="00F41A1D" w:rsidRPr="00F41A1D">
        <w:rPr>
          <w:rFonts w:ascii="Book Antiqua" w:hAnsi="Book Antiqua"/>
          <w:color w:val="auto"/>
        </w:rPr>
        <w:t xml:space="preserve">1050 </w:t>
      </w:r>
      <w:r w:rsidRPr="00F41A1D">
        <w:rPr>
          <w:rFonts w:ascii="Book Antiqua" w:hAnsi="Book Antiqua"/>
          <w:color w:val="auto"/>
        </w:rPr>
        <w:t>Brussels,</w:t>
      </w:r>
      <w:r w:rsidRPr="0054098C">
        <w:rPr>
          <w:rFonts w:ascii="Book Antiqua" w:hAnsi="Book Antiqua"/>
          <w:color w:val="auto"/>
        </w:rPr>
        <w:t xml:space="preserve"> Belgium. hdorchy@ulb.ac.be </w:t>
      </w:r>
    </w:p>
    <w:p w14:paraId="69C490AC" w14:textId="77777777" w:rsidR="00FD3104" w:rsidRPr="0054098C" w:rsidRDefault="00FD3104" w:rsidP="003578A9">
      <w:pPr>
        <w:spacing w:line="360" w:lineRule="auto"/>
        <w:jc w:val="both"/>
        <w:rPr>
          <w:rFonts w:ascii="Book Antiqua" w:hAnsi="Book Antiqua"/>
          <w:color w:val="auto"/>
        </w:rPr>
      </w:pPr>
      <w:r w:rsidRPr="0054098C">
        <w:rPr>
          <w:rFonts w:ascii="Book Antiqua" w:hAnsi="Book Antiqua"/>
          <w:b/>
          <w:color w:val="auto"/>
        </w:rPr>
        <w:lastRenderedPageBreak/>
        <w:t>Telephone</w:t>
      </w:r>
      <w:r w:rsidRPr="0054098C">
        <w:rPr>
          <w:rFonts w:ascii="Book Antiqua" w:hAnsi="Book Antiqua"/>
          <w:color w:val="auto"/>
        </w:rPr>
        <w:t>: +32</w:t>
      </w:r>
      <w:r w:rsidR="00604D7F" w:rsidRPr="0054098C">
        <w:rPr>
          <w:rFonts w:ascii="Book Antiqua" w:eastAsia="宋体" w:hAnsi="Book Antiqua" w:hint="eastAsia"/>
          <w:color w:val="auto"/>
          <w:lang w:eastAsia="zh-CN"/>
        </w:rPr>
        <w:t>-</w:t>
      </w:r>
      <w:r w:rsidRPr="0054098C">
        <w:rPr>
          <w:rFonts w:ascii="Book Antiqua" w:hAnsi="Book Antiqua"/>
          <w:color w:val="auto"/>
        </w:rPr>
        <w:t>2</w:t>
      </w:r>
      <w:r w:rsidR="00604D7F" w:rsidRPr="0054098C">
        <w:rPr>
          <w:rFonts w:ascii="Book Antiqua" w:eastAsia="宋体" w:hAnsi="Book Antiqua" w:hint="eastAsia"/>
          <w:color w:val="auto"/>
          <w:lang w:eastAsia="zh-CN"/>
        </w:rPr>
        <w:t>-</w:t>
      </w:r>
      <w:r w:rsidRPr="0054098C">
        <w:rPr>
          <w:rFonts w:ascii="Book Antiqua" w:hAnsi="Book Antiqua"/>
          <w:color w:val="auto"/>
        </w:rPr>
        <w:t>4773185</w:t>
      </w:r>
      <w:r w:rsidR="00604D7F" w:rsidRPr="0054098C">
        <w:rPr>
          <w:rFonts w:ascii="Book Antiqua" w:eastAsia="宋体" w:hAnsi="Book Antiqua" w:hint="eastAsia"/>
          <w:color w:val="auto"/>
          <w:lang w:eastAsia="zh-CN"/>
        </w:rPr>
        <w:tab/>
      </w:r>
      <w:r w:rsidR="00604D7F" w:rsidRPr="0054098C">
        <w:rPr>
          <w:rFonts w:ascii="Book Antiqua" w:eastAsia="宋体" w:hAnsi="Book Antiqua" w:hint="eastAsia"/>
          <w:color w:val="auto"/>
          <w:lang w:eastAsia="zh-CN"/>
        </w:rPr>
        <w:tab/>
      </w:r>
      <w:r w:rsidRPr="0054098C">
        <w:rPr>
          <w:rFonts w:ascii="Book Antiqua" w:hAnsi="Book Antiqua"/>
          <w:b/>
          <w:color w:val="auto"/>
        </w:rPr>
        <w:t>Fax</w:t>
      </w:r>
      <w:r w:rsidRPr="0054098C">
        <w:rPr>
          <w:rFonts w:ascii="Book Antiqua" w:hAnsi="Book Antiqua"/>
          <w:color w:val="auto"/>
        </w:rPr>
        <w:t>: +32</w:t>
      </w:r>
      <w:r w:rsidR="00604D7F" w:rsidRPr="0054098C">
        <w:rPr>
          <w:rFonts w:ascii="Book Antiqua" w:eastAsia="宋体" w:hAnsi="Book Antiqua" w:hint="eastAsia"/>
          <w:color w:val="auto"/>
          <w:lang w:eastAsia="zh-CN"/>
        </w:rPr>
        <w:t>-</w:t>
      </w:r>
      <w:r w:rsidRPr="0054098C">
        <w:rPr>
          <w:rFonts w:ascii="Book Antiqua" w:hAnsi="Book Antiqua"/>
          <w:color w:val="auto"/>
        </w:rPr>
        <w:t>2</w:t>
      </w:r>
      <w:r w:rsidR="00604D7F" w:rsidRPr="0054098C">
        <w:rPr>
          <w:rFonts w:ascii="Book Antiqua" w:eastAsia="宋体" w:hAnsi="Book Antiqua" w:hint="eastAsia"/>
          <w:color w:val="auto"/>
          <w:lang w:eastAsia="zh-CN"/>
        </w:rPr>
        <w:t>-</w:t>
      </w:r>
      <w:r w:rsidRPr="0054098C">
        <w:rPr>
          <w:rFonts w:ascii="Book Antiqua" w:hAnsi="Book Antiqua"/>
          <w:color w:val="auto"/>
        </w:rPr>
        <w:t>4773156</w:t>
      </w:r>
    </w:p>
    <w:p w14:paraId="34EEF3EC" w14:textId="77777777" w:rsidR="00DB6133" w:rsidRPr="0054098C" w:rsidRDefault="00DB6133" w:rsidP="003578A9">
      <w:pPr>
        <w:spacing w:line="360" w:lineRule="auto"/>
        <w:jc w:val="both"/>
        <w:rPr>
          <w:rFonts w:ascii="Book Antiqua" w:hAnsi="Book Antiqua"/>
          <w:color w:val="auto"/>
        </w:rPr>
      </w:pPr>
    </w:p>
    <w:p w14:paraId="4E106B9E" w14:textId="77777777" w:rsidR="00604D7F" w:rsidRPr="0054098C" w:rsidRDefault="00604D7F" w:rsidP="003578A9">
      <w:pPr>
        <w:spacing w:line="360" w:lineRule="auto"/>
        <w:jc w:val="both"/>
        <w:rPr>
          <w:rFonts w:ascii="Book Antiqua" w:eastAsia="宋体" w:hAnsi="Book Antiqua"/>
          <w:color w:val="auto"/>
          <w:lang w:eastAsia="zh-CN"/>
        </w:rPr>
      </w:pPr>
      <w:r w:rsidRPr="0054098C">
        <w:rPr>
          <w:rFonts w:ascii="Book Antiqua" w:hAnsi="Book Antiqua"/>
          <w:b/>
          <w:color w:val="auto"/>
        </w:rPr>
        <w:t xml:space="preserve">Received:   </w:t>
      </w:r>
      <w:r w:rsidR="00D63367" w:rsidRPr="0054098C">
        <w:rPr>
          <w:rFonts w:ascii="Book Antiqua" w:eastAsia="宋体" w:hAnsi="Book Antiqua" w:hint="eastAsia"/>
          <w:color w:val="auto"/>
          <w:lang w:eastAsia="zh-CN"/>
        </w:rPr>
        <w:t>August 23, 2014</w:t>
      </w:r>
    </w:p>
    <w:p w14:paraId="66FD5FCB" w14:textId="77777777" w:rsidR="00604D7F" w:rsidRPr="0054098C" w:rsidRDefault="00604D7F" w:rsidP="003578A9">
      <w:pPr>
        <w:spacing w:line="360" w:lineRule="auto"/>
        <w:jc w:val="both"/>
        <w:rPr>
          <w:rFonts w:ascii="Book Antiqua" w:eastAsia="宋体" w:hAnsi="Book Antiqua"/>
          <w:color w:val="auto"/>
          <w:lang w:eastAsia="zh-CN"/>
        </w:rPr>
      </w:pPr>
      <w:r w:rsidRPr="0054098C">
        <w:rPr>
          <w:rFonts w:ascii="Book Antiqua" w:hAnsi="Book Antiqua" w:hint="eastAsia"/>
          <w:b/>
          <w:color w:val="auto"/>
        </w:rPr>
        <w:t>Peer-review started</w:t>
      </w:r>
      <w:r w:rsidRPr="0054098C">
        <w:rPr>
          <w:rFonts w:ascii="Book Antiqua" w:hAnsi="Book Antiqua"/>
          <w:b/>
          <w:color w:val="auto"/>
        </w:rPr>
        <w:t>:</w:t>
      </w:r>
      <w:r w:rsidR="00D63367" w:rsidRPr="0054098C">
        <w:rPr>
          <w:rFonts w:ascii="Book Antiqua" w:eastAsia="宋体" w:hAnsi="Book Antiqua" w:hint="eastAsia"/>
          <w:b/>
          <w:color w:val="auto"/>
          <w:lang w:eastAsia="zh-CN"/>
        </w:rPr>
        <w:t xml:space="preserve"> </w:t>
      </w:r>
      <w:r w:rsidR="00D63367" w:rsidRPr="0054098C">
        <w:rPr>
          <w:rFonts w:ascii="Book Antiqua" w:eastAsia="宋体" w:hAnsi="Book Antiqua" w:hint="eastAsia"/>
          <w:color w:val="auto"/>
          <w:lang w:eastAsia="zh-CN"/>
        </w:rPr>
        <w:t>August 24, 2014</w:t>
      </w:r>
    </w:p>
    <w:p w14:paraId="2150CEF5" w14:textId="77777777" w:rsidR="00604D7F" w:rsidRPr="0054098C" w:rsidRDefault="00604D7F" w:rsidP="003578A9">
      <w:pPr>
        <w:spacing w:line="360" w:lineRule="auto"/>
        <w:jc w:val="both"/>
        <w:rPr>
          <w:rFonts w:ascii="Book Antiqua" w:eastAsia="宋体" w:hAnsi="Book Antiqua"/>
          <w:color w:val="auto"/>
          <w:lang w:eastAsia="zh-CN"/>
        </w:rPr>
      </w:pPr>
      <w:r w:rsidRPr="0054098C">
        <w:rPr>
          <w:rFonts w:ascii="Book Antiqua" w:hAnsi="Book Antiqua"/>
          <w:b/>
          <w:color w:val="auto"/>
        </w:rPr>
        <w:t>First decision:</w:t>
      </w:r>
      <w:r w:rsidR="00D63367" w:rsidRPr="0054098C">
        <w:rPr>
          <w:rFonts w:ascii="Book Antiqua" w:eastAsia="宋体" w:hAnsi="Book Antiqua" w:hint="eastAsia"/>
          <w:b/>
          <w:color w:val="auto"/>
          <w:lang w:eastAsia="zh-CN"/>
        </w:rPr>
        <w:t xml:space="preserve"> </w:t>
      </w:r>
      <w:r w:rsidR="00D63367" w:rsidRPr="0054098C">
        <w:rPr>
          <w:rFonts w:ascii="Book Antiqua" w:eastAsia="宋体" w:hAnsi="Book Antiqua" w:hint="eastAsia"/>
          <w:color w:val="auto"/>
          <w:lang w:eastAsia="zh-CN"/>
        </w:rPr>
        <w:t>October 14, 2014</w:t>
      </w:r>
    </w:p>
    <w:p w14:paraId="3420492C" w14:textId="77777777" w:rsidR="00604D7F" w:rsidRPr="0054098C" w:rsidRDefault="00604D7F" w:rsidP="003578A9">
      <w:pPr>
        <w:spacing w:line="360" w:lineRule="auto"/>
        <w:jc w:val="both"/>
        <w:rPr>
          <w:rFonts w:ascii="Book Antiqua" w:eastAsia="宋体" w:hAnsi="Book Antiqua"/>
          <w:b/>
          <w:color w:val="auto"/>
          <w:lang w:eastAsia="zh-CN"/>
        </w:rPr>
      </w:pPr>
      <w:r w:rsidRPr="0054098C">
        <w:rPr>
          <w:rFonts w:ascii="Book Antiqua" w:hAnsi="Book Antiqua"/>
          <w:b/>
          <w:color w:val="auto"/>
        </w:rPr>
        <w:t xml:space="preserve">Revised:  </w:t>
      </w:r>
      <w:r w:rsidR="00D63367" w:rsidRPr="0054098C">
        <w:rPr>
          <w:rFonts w:ascii="Book Antiqua" w:eastAsia="宋体" w:hAnsi="Book Antiqua"/>
          <w:color w:val="auto"/>
          <w:lang w:eastAsia="zh-CN"/>
        </w:rPr>
        <w:t xml:space="preserve">November </w:t>
      </w:r>
      <w:r w:rsidR="00D63367" w:rsidRPr="0054098C">
        <w:rPr>
          <w:rFonts w:ascii="Book Antiqua" w:eastAsia="宋体" w:hAnsi="Book Antiqua" w:hint="eastAsia"/>
          <w:color w:val="auto"/>
          <w:lang w:eastAsia="zh-CN"/>
        </w:rPr>
        <w:t>11</w:t>
      </w:r>
      <w:r w:rsidR="00D63367" w:rsidRPr="0054098C">
        <w:rPr>
          <w:rFonts w:ascii="Book Antiqua" w:eastAsia="宋体" w:hAnsi="Book Antiqua"/>
          <w:color w:val="auto"/>
          <w:lang w:eastAsia="zh-CN"/>
        </w:rPr>
        <w:t>, 2014</w:t>
      </w:r>
    </w:p>
    <w:p w14:paraId="55A3F15A" w14:textId="77777777" w:rsidR="002C70ED" w:rsidRPr="00FF2504" w:rsidRDefault="00604D7F" w:rsidP="002C70ED">
      <w:pPr>
        <w:rPr>
          <w:rStyle w:val="ac"/>
        </w:rPr>
      </w:pPr>
      <w:r w:rsidRPr="0054098C">
        <w:rPr>
          <w:rFonts w:ascii="Book Antiqua" w:hAnsi="Book Antiqua"/>
          <w:b/>
          <w:color w:val="auto"/>
        </w:rPr>
        <w:t xml:space="preserve">Accepted:  </w:t>
      </w:r>
      <w:bookmarkStart w:id="10" w:name="OLE_LINK1"/>
      <w:bookmarkStart w:id="11" w:name="OLE_LINK2"/>
      <w:bookmarkStart w:id="12" w:name="OLE_LINK3"/>
      <w:bookmarkStart w:id="13" w:name="OLE_LINK4"/>
      <w:bookmarkStart w:id="14" w:name="OLE_LINK5"/>
      <w:bookmarkStart w:id="15" w:name="OLE_LINK6"/>
      <w:bookmarkStart w:id="16" w:name="OLE_LINK7"/>
      <w:bookmarkStart w:id="17" w:name="OLE_LINK9"/>
      <w:bookmarkStart w:id="18" w:name="OLE_LINK10"/>
      <w:bookmarkStart w:id="19" w:name="OLE_LINK13"/>
      <w:bookmarkStart w:id="20" w:name="OLE_LINK14"/>
      <w:bookmarkStart w:id="21" w:name="OLE_LINK17"/>
      <w:bookmarkStart w:id="22" w:name="OLE_LINK18"/>
      <w:bookmarkStart w:id="23" w:name="OLE_LINK19"/>
      <w:bookmarkStart w:id="24" w:name="OLE_LINK22"/>
      <w:bookmarkStart w:id="25" w:name="OLE_LINK24"/>
      <w:bookmarkStart w:id="26" w:name="OLE_LINK25"/>
      <w:bookmarkStart w:id="27" w:name="OLE_LINK26"/>
      <w:bookmarkStart w:id="28" w:name="OLE_LINK27"/>
      <w:bookmarkStart w:id="29" w:name="OLE_LINK30"/>
      <w:bookmarkStart w:id="30" w:name="OLE_LINK31"/>
      <w:bookmarkStart w:id="31" w:name="OLE_LINK32"/>
      <w:bookmarkStart w:id="32" w:name="OLE_LINK34"/>
      <w:bookmarkStart w:id="33" w:name="OLE_LINK36"/>
      <w:bookmarkStart w:id="34" w:name="OLE_LINK37"/>
      <w:bookmarkStart w:id="35" w:name="OLE_LINK38"/>
      <w:bookmarkStart w:id="36" w:name="OLE_LINK41"/>
      <w:bookmarkStart w:id="37" w:name="OLE_LINK42"/>
      <w:bookmarkStart w:id="38" w:name="OLE_LINK44"/>
      <w:bookmarkStart w:id="39" w:name="OLE_LINK45"/>
      <w:bookmarkStart w:id="40" w:name="OLE_LINK46"/>
      <w:bookmarkStart w:id="41" w:name="OLE_LINK47"/>
      <w:bookmarkStart w:id="42" w:name="OLE_LINK52"/>
      <w:bookmarkStart w:id="43" w:name="OLE_LINK43"/>
      <w:bookmarkStart w:id="44" w:name="OLE_LINK57"/>
      <w:bookmarkStart w:id="45" w:name="OLE_LINK58"/>
      <w:bookmarkStart w:id="46" w:name="OLE_LINK8"/>
      <w:bookmarkStart w:id="47" w:name="OLE_LINK62"/>
      <w:bookmarkStart w:id="48" w:name="OLE_LINK66"/>
      <w:bookmarkStart w:id="49" w:name="OLE_LINK68"/>
      <w:bookmarkStart w:id="50" w:name="OLE_LINK69"/>
      <w:bookmarkStart w:id="51" w:name="OLE_LINK71"/>
      <w:bookmarkStart w:id="52" w:name="OLE_LINK74"/>
      <w:bookmarkStart w:id="53" w:name="OLE_LINK77"/>
      <w:bookmarkStart w:id="54" w:name="OLE_LINK78"/>
      <w:bookmarkStart w:id="55" w:name="OLE_LINK72"/>
      <w:bookmarkStart w:id="56" w:name="OLE_LINK73"/>
      <w:bookmarkStart w:id="57" w:name="OLE_LINK79"/>
      <w:bookmarkStart w:id="58" w:name="OLE_LINK86"/>
      <w:bookmarkStart w:id="59" w:name="OLE_LINK87"/>
      <w:bookmarkStart w:id="60" w:name="OLE_LINK88"/>
      <w:bookmarkStart w:id="61" w:name="OLE_LINK89"/>
      <w:bookmarkStart w:id="62" w:name="OLE_LINK92"/>
      <w:bookmarkStart w:id="63" w:name="OLE_LINK94"/>
      <w:bookmarkStart w:id="64" w:name="OLE_LINK95"/>
      <w:r w:rsidR="002C70ED" w:rsidRPr="00FF2504">
        <w:rPr>
          <w:rStyle w:val="ac"/>
        </w:rPr>
        <w:t>December 16, 2014</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D6EF7C5" w14:textId="77777777" w:rsidR="00604D7F" w:rsidRPr="0054098C" w:rsidRDefault="00604D7F" w:rsidP="003578A9">
      <w:pPr>
        <w:spacing w:line="360" w:lineRule="auto"/>
        <w:jc w:val="both"/>
        <w:rPr>
          <w:rFonts w:ascii="Book Antiqua" w:hAnsi="Book Antiqua"/>
          <w:b/>
          <w:color w:val="auto"/>
        </w:rPr>
      </w:pPr>
    </w:p>
    <w:p w14:paraId="7523ED85" w14:textId="77777777" w:rsidR="00604D7F" w:rsidRPr="0054098C" w:rsidRDefault="00604D7F" w:rsidP="003578A9">
      <w:pPr>
        <w:spacing w:line="360" w:lineRule="auto"/>
        <w:jc w:val="both"/>
        <w:rPr>
          <w:rFonts w:ascii="Book Antiqua" w:hAnsi="Book Antiqua"/>
          <w:b/>
          <w:color w:val="auto"/>
        </w:rPr>
      </w:pPr>
      <w:r w:rsidRPr="0054098C">
        <w:rPr>
          <w:rFonts w:ascii="Book Antiqua" w:hAnsi="Book Antiqua"/>
          <w:b/>
          <w:color w:val="auto"/>
        </w:rPr>
        <w:t>Article in press:</w:t>
      </w:r>
    </w:p>
    <w:p w14:paraId="7E5C06EA" w14:textId="77777777" w:rsidR="00604D7F" w:rsidRPr="0054098C" w:rsidRDefault="00604D7F" w:rsidP="003578A9">
      <w:pPr>
        <w:spacing w:line="360" w:lineRule="auto"/>
        <w:jc w:val="both"/>
        <w:rPr>
          <w:rFonts w:ascii="Book Antiqua" w:hAnsi="Book Antiqua"/>
          <w:b/>
          <w:color w:val="auto"/>
        </w:rPr>
      </w:pPr>
      <w:r w:rsidRPr="0054098C">
        <w:rPr>
          <w:rFonts w:ascii="Book Antiqua" w:hAnsi="Book Antiqua"/>
          <w:b/>
          <w:color w:val="auto"/>
        </w:rPr>
        <w:t xml:space="preserve">Published online: </w:t>
      </w:r>
    </w:p>
    <w:p w14:paraId="2B824C19" w14:textId="77777777" w:rsidR="00D63367" w:rsidRPr="0054098C" w:rsidRDefault="00D63367" w:rsidP="003578A9">
      <w:pPr>
        <w:jc w:val="both"/>
        <w:rPr>
          <w:rFonts w:ascii="Book Antiqua" w:hAnsi="Book Antiqua"/>
          <w:b/>
          <w:color w:val="auto"/>
        </w:rPr>
      </w:pPr>
    </w:p>
    <w:p w14:paraId="40AE361F" w14:textId="77777777" w:rsidR="00C21A60" w:rsidRPr="0054098C" w:rsidRDefault="00C21A60" w:rsidP="003578A9">
      <w:pPr>
        <w:spacing w:line="360" w:lineRule="auto"/>
        <w:jc w:val="both"/>
        <w:rPr>
          <w:rFonts w:ascii="Book Antiqua" w:hAnsi="Book Antiqua"/>
          <w:b/>
          <w:color w:val="auto"/>
        </w:rPr>
      </w:pPr>
      <w:r w:rsidRPr="0054098C">
        <w:rPr>
          <w:rFonts w:ascii="Book Antiqua" w:hAnsi="Book Antiqua"/>
          <w:b/>
          <w:color w:val="auto"/>
        </w:rPr>
        <w:t>Abstract</w:t>
      </w:r>
    </w:p>
    <w:p w14:paraId="765F1156" w14:textId="77777777" w:rsidR="00C21A60" w:rsidRPr="0054098C" w:rsidRDefault="00C21A60" w:rsidP="003578A9">
      <w:pPr>
        <w:spacing w:line="360" w:lineRule="auto"/>
        <w:ind w:leftChars="-9" w:hangingChars="9" w:hanging="22"/>
        <w:jc w:val="both"/>
        <w:rPr>
          <w:rFonts w:ascii="Book Antiqua" w:eastAsia="宋体" w:hAnsi="Book Antiqua" w:cs="Verdana"/>
          <w:bCs/>
          <w:color w:val="auto"/>
          <w:lang w:eastAsia="zh-CN"/>
        </w:rPr>
      </w:pPr>
      <w:r w:rsidRPr="0054098C">
        <w:rPr>
          <w:rFonts w:ascii="Book Antiqua" w:hAnsi="Book Antiqua"/>
          <w:color w:val="auto"/>
        </w:rPr>
        <w:t xml:space="preserve">The principal aims of therapeutic management of the child, adolescent and adult with type 1 diabetes are to allow good quality of life and to avoid long-term complications (retinopathy, neuropathy, nephropathy, </w:t>
      </w:r>
      <w:r w:rsidR="00230FCC" w:rsidRPr="0054098C">
        <w:rPr>
          <w:rFonts w:ascii="Book Antiqua" w:hAnsi="Book Antiqua"/>
          <w:color w:val="auto"/>
        </w:rPr>
        <w:t xml:space="preserve">cardiovascular disease, </w:t>
      </w:r>
      <w:r w:rsidRPr="0054098C">
        <w:rPr>
          <w:rFonts w:ascii="Book Antiqua" w:hAnsi="Book Antiqua"/>
          <w:i/>
          <w:color w:val="auto"/>
        </w:rPr>
        <w:t>etc</w:t>
      </w:r>
      <w:r w:rsidR="00D63367" w:rsidRPr="0054098C">
        <w:rPr>
          <w:rFonts w:ascii="Book Antiqua" w:eastAsia="宋体" w:hAnsi="Book Antiqua" w:hint="eastAsia"/>
          <w:i/>
          <w:color w:val="auto"/>
          <w:lang w:eastAsia="zh-CN"/>
        </w:rPr>
        <w:t>.,</w:t>
      </w:r>
      <w:r w:rsidRPr="0054098C">
        <w:rPr>
          <w:rFonts w:ascii="Book Antiqua" w:hAnsi="Book Antiqua"/>
          <w:color w:val="auto"/>
        </w:rPr>
        <w:t xml:space="preserve">) by maintaining blood glucose concentrations close to normal level. Glycated hemoglobin levels (HbA1c) provide a good criterion of overall glycemic control. The Hvidoere Study Group </w:t>
      </w:r>
      <w:r w:rsidR="001A1D99" w:rsidRPr="0054098C">
        <w:rPr>
          <w:rFonts w:ascii="Book Antiqua" w:hAnsi="Book Antiqua"/>
          <w:color w:val="auto"/>
        </w:rPr>
        <w:t xml:space="preserve">(HSG) </w:t>
      </w:r>
      <w:r w:rsidR="00C76B57" w:rsidRPr="0054098C">
        <w:rPr>
          <w:rFonts w:ascii="Book Antiqua" w:hAnsi="Book Antiqua"/>
          <w:color w:val="auto"/>
        </w:rPr>
        <w:t>on Childhood D</w:t>
      </w:r>
      <w:r w:rsidRPr="0054098C">
        <w:rPr>
          <w:rFonts w:ascii="Book Antiqua" w:hAnsi="Book Antiqua"/>
          <w:color w:val="auto"/>
        </w:rPr>
        <w:t xml:space="preserve">iabetes, founded in 1994, is an </w:t>
      </w:r>
      <w:r w:rsidR="001A1D99" w:rsidRPr="0054098C">
        <w:rPr>
          <w:rFonts w:ascii="Book Antiqua" w:hAnsi="Book Antiqua"/>
          <w:color w:val="auto"/>
        </w:rPr>
        <w:t>international group representing about twenty highly experienced pediatric centers from Europe, North America, Japan and Australia. Four international comparisons of metabolic control (1995, 1998, 2005, 2009) have been performed. The one center that has consistently had the lowest HbA1c values (</w:t>
      </w:r>
      <w:r w:rsidR="00D63367" w:rsidRPr="0054098C">
        <w:rPr>
          <w:rFonts w:ascii="Book Antiqua" w:hAnsi="Book Antiqua"/>
          <w:color w:val="auto"/>
        </w:rPr>
        <w:t>approximate</w:t>
      </w:r>
      <w:r w:rsidR="00D63367" w:rsidRPr="0054098C">
        <w:rPr>
          <w:rFonts w:ascii="Book Antiqua" w:eastAsia="宋体" w:hAnsi="Book Antiqua" w:hint="eastAsia"/>
          <w:color w:val="auto"/>
          <w:lang w:eastAsia="zh-CN"/>
        </w:rPr>
        <w:t xml:space="preserve"> </w:t>
      </w:r>
      <w:r w:rsidR="001A1D99" w:rsidRPr="0054098C">
        <w:rPr>
          <w:rFonts w:ascii="Book Antiqua" w:hAnsi="Book Antiqua"/>
          <w:color w:val="auto"/>
        </w:rPr>
        <w:t>7.3%</w:t>
      </w:r>
      <w:r w:rsidR="00C50126" w:rsidRPr="0054098C">
        <w:rPr>
          <w:rFonts w:ascii="Book Antiqua" w:hAnsi="Book Antiqua"/>
          <w:color w:val="auto"/>
        </w:rPr>
        <w:t xml:space="preserve"> or 56.3 mmol/mol</w:t>
      </w:r>
      <w:r w:rsidR="001A1D99" w:rsidRPr="0054098C">
        <w:rPr>
          <w:rFonts w:ascii="Book Antiqua" w:hAnsi="Book Antiqua"/>
          <w:color w:val="auto"/>
        </w:rPr>
        <w:t>) is my center in Brussels. This is more often obtained with</w:t>
      </w:r>
      <w:r w:rsidR="00420486" w:rsidRPr="0054098C">
        <w:rPr>
          <w:rFonts w:ascii="Book Antiqua" w:hAnsi="Book Antiqua"/>
          <w:color w:val="auto"/>
        </w:rPr>
        <w:t xml:space="preserve"> a twice-daily free-mixed regimen</w:t>
      </w:r>
      <w:r w:rsidR="00C76B57" w:rsidRPr="0054098C">
        <w:rPr>
          <w:rFonts w:ascii="Book Antiqua" w:hAnsi="Book Antiqua"/>
          <w:color w:val="auto"/>
        </w:rPr>
        <w:t xml:space="preserve"> with additional supplemental fast insulins ad hoc</w:t>
      </w:r>
      <w:r w:rsidR="00420486" w:rsidRPr="0054098C">
        <w:rPr>
          <w:rFonts w:ascii="Book Antiqua" w:hAnsi="Book Antiqua"/>
          <w:color w:val="auto"/>
        </w:rPr>
        <w:t xml:space="preserve">. The so-called "Dorchy's recipes" are summarized. The conclusion is </w:t>
      </w:r>
      <w:r w:rsidR="00420486" w:rsidRPr="0054098C">
        <w:rPr>
          <w:rFonts w:ascii="Book Antiqua" w:hAnsi="Book Antiqua" w:cs="Verdana"/>
          <w:bCs/>
          <w:color w:val="auto"/>
        </w:rPr>
        <w:t>that the number of daily insulin injections, 2 or ≥</w:t>
      </w:r>
      <w:r w:rsidR="00D63367" w:rsidRPr="0054098C">
        <w:rPr>
          <w:rFonts w:ascii="Book Antiqua" w:eastAsia="宋体" w:hAnsi="Book Antiqua" w:cs="Verdana" w:hint="eastAsia"/>
          <w:bCs/>
          <w:color w:val="auto"/>
          <w:lang w:eastAsia="zh-CN"/>
        </w:rPr>
        <w:t xml:space="preserve"> </w:t>
      </w:r>
      <w:r w:rsidR="00420486" w:rsidRPr="0054098C">
        <w:rPr>
          <w:rFonts w:ascii="Book Antiqua" w:hAnsi="Book Antiqua" w:cs="Verdana"/>
          <w:bCs/>
          <w:color w:val="auto"/>
        </w:rPr>
        <w:t xml:space="preserve">4, or the use of pumps, </w:t>
      </w:r>
      <w:r w:rsidR="00233C03" w:rsidRPr="0054098C">
        <w:rPr>
          <w:rFonts w:ascii="Book Antiqua" w:hAnsi="Book Antiqua" w:cs="Verdana"/>
          <w:bCs/>
          <w:color w:val="auto"/>
        </w:rPr>
        <w:t>by it</w:t>
      </w:r>
      <w:r w:rsidR="00420486" w:rsidRPr="0054098C">
        <w:rPr>
          <w:rFonts w:ascii="Book Antiqua" w:hAnsi="Book Antiqua" w:cs="Verdana"/>
          <w:bCs/>
          <w:color w:val="auto"/>
        </w:rPr>
        <w:t>self does not necessarily give better results.</w:t>
      </w:r>
      <w:r w:rsidR="00233C03" w:rsidRPr="0054098C">
        <w:rPr>
          <w:rFonts w:ascii="Book Antiqua" w:hAnsi="Book Antiqua" w:cs="Verdana"/>
          <w:bCs/>
          <w:color w:val="auto"/>
        </w:rPr>
        <w:t xml:space="preserve"> </w:t>
      </w:r>
      <w:r w:rsidR="00233C03" w:rsidRPr="0054098C">
        <w:rPr>
          <w:rFonts w:ascii="Book Antiqua" w:hAnsi="Book Antiqua"/>
          <w:color w:val="auto"/>
        </w:rPr>
        <w:t>Intensified therapy should not depend upon the number of insulin doses per day, by syringe, pen or pump but rather should be redefined as to intent-to-treat ascertainment (</w:t>
      </w:r>
      <w:r w:rsidR="00233C03" w:rsidRPr="0054098C">
        <w:rPr>
          <w:rFonts w:ascii="Book Antiqua" w:hAnsi="Book Antiqua"/>
          <w:i/>
          <w:color w:val="auto"/>
        </w:rPr>
        <w:t>i</w:t>
      </w:r>
      <w:r w:rsidR="00EF5B02" w:rsidRPr="0054098C">
        <w:rPr>
          <w:rFonts w:ascii="Book Antiqua" w:hAnsi="Book Antiqua"/>
          <w:i/>
          <w:color w:val="auto"/>
        </w:rPr>
        <w:t>.</w:t>
      </w:r>
      <w:r w:rsidR="00233C03" w:rsidRPr="0054098C">
        <w:rPr>
          <w:rFonts w:ascii="Book Antiqua" w:hAnsi="Book Antiqua"/>
          <w:i/>
          <w:color w:val="auto"/>
        </w:rPr>
        <w:t>e.</w:t>
      </w:r>
      <w:r w:rsidR="00D63367" w:rsidRPr="0054098C">
        <w:rPr>
          <w:rFonts w:ascii="Book Antiqua" w:eastAsia="宋体" w:hAnsi="Book Antiqua" w:hint="eastAsia"/>
          <w:i/>
          <w:color w:val="auto"/>
          <w:lang w:eastAsia="zh-CN"/>
        </w:rPr>
        <w:t>,</w:t>
      </w:r>
      <w:r w:rsidR="00233C03" w:rsidRPr="0054098C">
        <w:rPr>
          <w:rFonts w:ascii="Book Antiqua" w:hAnsi="Book Antiqua"/>
          <w:color w:val="auto"/>
        </w:rPr>
        <w:t xml:space="preserve"> goals). When there are no mutually agreed upon goals for BG and/or </w:t>
      </w:r>
      <w:r w:rsidR="00322DAD" w:rsidRPr="0054098C">
        <w:rPr>
          <w:rFonts w:ascii="Book Antiqua" w:hAnsi="Book Antiqua"/>
          <w:color w:val="auto"/>
        </w:rPr>
        <w:t>Hb</w:t>
      </w:r>
      <w:r w:rsidR="00233C03" w:rsidRPr="0054098C">
        <w:rPr>
          <w:rFonts w:ascii="Book Antiqua" w:hAnsi="Book Antiqua"/>
          <w:color w:val="auto"/>
        </w:rPr>
        <w:t>A1c, when there is insufficient education and psychosocial support by the medical team or at home, there is likely to be poor outcomes</w:t>
      </w:r>
      <w:r w:rsidR="00420486" w:rsidRPr="0054098C">
        <w:rPr>
          <w:rFonts w:ascii="Book Antiqua" w:hAnsi="Book Antiqua" w:cs="Times New Roman"/>
          <w:color w:val="auto"/>
        </w:rPr>
        <w:t>, as shown by the HSG.</w:t>
      </w:r>
      <w:r w:rsidR="00EC1B62" w:rsidRPr="0054098C">
        <w:rPr>
          <w:rFonts w:ascii="Book Antiqua" w:hAnsi="Book Antiqua" w:cs="Verdana"/>
          <w:bCs/>
          <w:color w:val="auto"/>
        </w:rPr>
        <w:t xml:space="preserve"> </w:t>
      </w:r>
      <w:r w:rsidR="0060030F" w:rsidRPr="0054098C">
        <w:rPr>
          <w:rFonts w:ascii="Book Antiqua" w:hAnsi="Book Antiqua" w:cs="Times"/>
          <w:color w:val="auto"/>
        </w:rPr>
        <w:t xml:space="preserve">One of our recipes is not to systematically replace rapid-acting human insulins by </w:t>
      </w:r>
      <w:r w:rsidR="0060030F" w:rsidRPr="0054098C">
        <w:rPr>
          <w:rFonts w:ascii="Book Antiqua" w:hAnsi="Book Antiqua" w:cs="Times"/>
          <w:color w:val="auto"/>
        </w:rPr>
        <w:lastRenderedPageBreak/>
        <w:t xml:space="preserve">fast-acting analogues. </w:t>
      </w:r>
      <w:r w:rsidR="0060030F" w:rsidRPr="0054098C">
        <w:rPr>
          <w:rFonts w:ascii="Book Antiqua" w:hAnsi="Book Antiqua" w:cs="Verdana"/>
          <w:bCs/>
          <w:color w:val="auto"/>
        </w:rPr>
        <w:t>Because the</w:t>
      </w:r>
      <w:r w:rsidR="00EC1B62" w:rsidRPr="0054098C">
        <w:rPr>
          <w:rFonts w:ascii="Book Antiqua" w:hAnsi="Book Antiqua" w:cs="Verdana"/>
          <w:bCs/>
          <w:color w:val="auto"/>
        </w:rPr>
        <w:t xml:space="preserve"> </w:t>
      </w:r>
      <w:r w:rsidR="00A85BBC" w:rsidRPr="0054098C">
        <w:rPr>
          <w:rFonts w:ascii="Book Antiqua" w:hAnsi="Book Antiqua" w:cs="Verdana"/>
          <w:bCs/>
          <w:color w:val="auto"/>
        </w:rPr>
        <w:t>multicenter studies</w:t>
      </w:r>
      <w:r w:rsidR="0060030F" w:rsidRPr="0054098C">
        <w:rPr>
          <w:rFonts w:ascii="Book Antiqua" w:hAnsi="Book Antiqua" w:cs="Verdana"/>
          <w:bCs/>
          <w:color w:val="auto"/>
        </w:rPr>
        <w:t xml:space="preserve"> of the HSG</w:t>
      </w:r>
      <w:r w:rsidR="00A85BBC" w:rsidRPr="0054098C">
        <w:rPr>
          <w:rFonts w:ascii="Book Antiqua" w:hAnsi="Book Antiqua" w:cs="Verdana"/>
          <w:bCs/>
          <w:color w:val="auto"/>
        </w:rPr>
        <w:t xml:space="preserve">, </w:t>
      </w:r>
      <w:r w:rsidR="00EC1B62" w:rsidRPr="0054098C">
        <w:rPr>
          <w:rFonts w:ascii="Book Antiqua" w:hAnsi="Book Antiqua" w:cs="Verdana"/>
          <w:bCs/>
          <w:color w:val="auto"/>
        </w:rPr>
        <w:t>performed in developed</w:t>
      </w:r>
      <w:r w:rsidR="00A85BBC" w:rsidRPr="0054098C">
        <w:rPr>
          <w:rFonts w:ascii="Book Antiqua" w:hAnsi="Book Antiqua" w:cs="Verdana"/>
          <w:bCs/>
          <w:color w:val="auto"/>
        </w:rPr>
        <w:t xml:space="preserve"> </w:t>
      </w:r>
      <w:r w:rsidR="00EC1B62" w:rsidRPr="0054098C">
        <w:rPr>
          <w:rFonts w:ascii="Book Antiqua" w:hAnsi="Book Antiqua" w:cs="Verdana"/>
          <w:bCs/>
          <w:color w:val="auto"/>
        </w:rPr>
        <w:t>countries without financial restriction, show that treatment of childhood</w:t>
      </w:r>
      <w:r w:rsidR="00A85BBC" w:rsidRPr="0054098C">
        <w:rPr>
          <w:rFonts w:ascii="Book Antiqua" w:hAnsi="Book Antiqua" w:cs="Verdana"/>
          <w:bCs/>
          <w:color w:val="auto"/>
        </w:rPr>
        <w:t xml:space="preserve"> diabetes is </w:t>
      </w:r>
      <w:r w:rsidR="00EC1B62" w:rsidRPr="0054098C">
        <w:rPr>
          <w:rFonts w:ascii="Book Antiqua" w:hAnsi="Book Antiqua" w:cs="Verdana"/>
          <w:bCs/>
          <w:color w:val="auto"/>
        </w:rPr>
        <w:t>inadequate in general and that levels of HbA1c are very different, diabetes treatmen</w:t>
      </w:r>
      <w:r w:rsidR="00A85BBC" w:rsidRPr="0054098C">
        <w:rPr>
          <w:rFonts w:ascii="Book Antiqua" w:hAnsi="Book Antiqua" w:cs="Verdana"/>
          <w:bCs/>
          <w:color w:val="auto"/>
        </w:rPr>
        <w:t xml:space="preserve">t teams </w:t>
      </w:r>
      <w:r w:rsidR="00EC1B62" w:rsidRPr="0054098C">
        <w:rPr>
          <w:rFonts w:ascii="Book Antiqua" w:hAnsi="Book Antiqua" w:cs="Verdana"/>
          <w:bCs/>
          <w:color w:val="auto"/>
        </w:rPr>
        <w:t>should individually explore the reasons for failure, without any prejudice or bias</w:t>
      </w:r>
      <w:r w:rsidR="003C16CD" w:rsidRPr="0054098C">
        <w:rPr>
          <w:rFonts w:ascii="Book Antiqua" w:hAnsi="Book Antiqua" w:cs="Verdana"/>
          <w:bCs/>
          <w:color w:val="auto"/>
        </w:rPr>
        <w:t>.</w:t>
      </w:r>
      <w:r w:rsidR="00A85BBC" w:rsidRPr="0054098C">
        <w:rPr>
          <w:rFonts w:ascii="Book Antiqua" w:hAnsi="Book Antiqua" w:cs="Verdana"/>
          <w:bCs/>
          <w:color w:val="auto"/>
        </w:rPr>
        <w:t xml:space="preserve"> Any dogmatism must be avoided.</w:t>
      </w:r>
      <w:r w:rsidR="00033068" w:rsidRPr="0054098C">
        <w:rPr>
          <w:rFonts w:ascii="Book Antiqua" w:hAnsi="Book Antiqua" w:cs="Verdana"/>
          <w:bCs/>
          <w:color w:val="auto"/>
        </w:rPr>
        <w:t xml:space="preserve"> Treatment cost versus results must also be taken into account</w:t>
      </w:r>
      <w:r w:rsidR="00257A39" w:rsidRPr="0054098C">
        <w:rPr>
          <w:rFonts w:ascii="Book Antiqua" w:hAnsi="Book Antiqua" w:cs="Verdana"/>
          <w:bCs/>
          <w:color w:val="auto"/>
        </w:rPr>
        <w:t>.</w:t>
      </w:r>
    </w:p>
    <w:p w14:paraId="3828F46C" w14:textId="77777777" w:rsidR="00D63367" w:rsidRPr="0054098C" w:rsidRDefault="00D63367" w:rsidP="003578A9">
      <w:pPr>
        <w:spacing w:line="360" w:lineRule="auto"/>
        <w:ind w:leftChars="-9" w:hangingChars="9" w:hanging="22"/>
        <w:jc w:val="both"/>
        <w:rPr>
          <w:rFonts w:ascii="Book Antiqua" w:eastAsia="宋体" w:hAnsi="Book Antiqua" w:cs="Times New Roman"/>
          <w:color w:val="auto"/>
          <w:lang w:eastAsia="zh-CN"/>
        </w:rPr>
      </w:pPr>
    </w:p>
    <w:p w14:paraId="1635A788" w14:textId="77777777" w:rsidR="0045410D" w:rsidRDefault="0045410D" w:rsidP="0045410D">
      <w:pPr>
        <w:spacing w:line="360" w:lineRule="auto"/>
        <w:jc w:val="both"/>
        <w:rPr>
          <w:rFonts w:ascii="Book Antiqua" w:hAnsi="Book Antiqua" w:cs="Arial"/>
          <w:lang w:eastAsia="zh-CN"/>
        </w:rPr>
      </w:pPr>
      <w:r w:rsidRPr="003A51BA">
        <w:rPr>
          <w:rFonts w:ascii="Book Antiqua" w:hAnsi="Book Antiqua"/>
        </w:rPr>
        <w:t>©</w:t>
      </w:r>
      <w:r>
        <w:rPr>
          <w:rFonts w:ascii="Book Antiqua" w:hAnsi="Book Antiqua" w:hint="eastAsia"/>
          <w:lang w:eastAsia="zh-CN"/>
        </w:rPr>
        <w:t xml:space="preserve"> </w:t>
      </w:r>
      <w:r w:rsidRPr="00D7400D">
        <w:rPr>
          <w:rFonts w:ascii="Book Antiqua" w:hAnsi="Book Antiqua" w:cs="Arial"/>
          <w:lang w:eastAsia="zh-CN"/>
        </w:rPr>
        <w:t>The Author(s) 2015. Published by Baishideng Publishing Group Inc. All rights reserved.</w:t>
      </w:r>
    </w:p>
    <w:p w14:paraId="2368CD25" w14:textId="77777777" w:rsidR="00C21A60" w:rsidRPr="0045410D" w:rsidRDefault="00C21A60" w:rsidP="003578A9">
      <w:pPr>
        <w:spacing w:line="360" w:lineRule="auto"/>
        <w:jc w:val="both"/>
        <w:rPr>
          <w:rFonts w:ascii="Book Antiqua" w:hAnsi="Book Antiqua"/>
          <w:b/>
          <w:color w:val="auto"/>
        </w:rPr>
      </w:pPr>
    </w:p>
    <w:p w14:paraId="0692DBE3" w14:textId="77777777" w:rsidR="00C21A60" w:rsidRPr="0054098C" w:rsidRDefault="00A022D8" w:rsidP="003578A9">
      <w:pPr>
        <w:spacing w:line="360" w:lineRule="auto"/>
        <w:jc w:val="both"/>
        <w:rPr>
          <w:rFonts w:ascii="Book Antiqua" w:hAnsi="Book Antiqua"/>
          <w:color w:val="auto"/>
        </w:rPr>
      </w:pPr>
      <w:r w:rsidRPr="0054098C">
        <w:rPr>
          <w:rFonts w:ascii="Book Antiqua" w:hAnsi="Book Antiqua"/>
          <w:b/>
          <w:color w:val="auto"/>
        </w:rPr>
        <w:t xml:space="preserve">Key words: </w:t>
      </w:r>
      <w:r w:rsidR="002C70ED">
        <w:rPr>
          <w:rFonts w:ascii="Book Antiqua" w:hAnsi="Book Antiqua"/>
          <w:color w:val="auto"/>
        </w:rPr>
        <w:t>Type 1 diabetes mellitus; Diabetic children; Glycated hemoglobin; Intensive treatment; C</w:t>
      </w:r>
      <w:r w:rsidRPr="0054098C">
        <w:rPr>
          <w:rFonts w:ascii="Book Antiqua" w:hAnsi="Book Antiqua"/>
          <w:color w:val="auto"/>
        </w:rPr>
        <w:t xml:space="preserve">onventional </w:t>
      </w:r>
      <w:r w:rsidR="002C70ED">
        <w:rPr>
          <w:rFonts w:ascii="Book Antiqua" w:hAnsi="Book Antiqua"/>
          <w:color w:val="auto"/>
        </w:rPr>
        <w:t>treatment; I</w:t>
      </w:r>
      <w:r w:rsidRPr="0054098C">
        <w:rPr>
          <w:rFonts w:ascii="Book Antiqua" w:hAnsi="Book Antiqua"/>
          <w:color w:val="auto"/>
        </w:rPr>
        <w:t>nsulin regimen</w:t>
      </w:r>
    </w:p>
    <w:p w14:paraId="4B0A45F7" w14:textId="77777777" w:rsidR="00A022D8" w:rsidRPr="0054098C" w:rsidRDefault="00A022D8" w:rsidP="003578A9">
      <w:pPr>
        <w:spacing w:line="360" w:lineRule="auto"/>
        <w:jc w:val="both"/>
        <w:rPr>
          <w:rFonts w:ascii="Book Antiqua" w:eastAsia="宋体" w:hAnsi="Book Antiqua"/>
          <w:color w:val="auto"/>
          <w:lang w:eastAsia="zh-CN"/>
        </w:rPr>
      </w:pPr>
    </w:p>
    <w:p w14:paraId="642AFEE7" w14:textId="77777777" w:rsidR="00A022D8" w:rsidRPr="0054098C" w:rsidRDefault="00A022D8" w:rsidP="003578A9">
      <w:pPr>
        <w:spacing w:line="360" w:lineRule="auto"/>
        <w:jc w:val="both"/>
        <w:rPr>
          <w:rFonts w:ascii="Book Antiqua" w:hAnsi="Book Antiqua"/>
          <w:color w:val="auto"/>
        </w:rPr>
      </w:pPr>
      <w:r w:rsidRPr="0054098C">
        <w:rPr>
          <w:rFonts w:ascii="Book Antiqua" w:hAnsi="Book Antiqua"/>
          <w:b/>
          <w:color w:val="auto"/>
        </w:rPr>
        <w:t xml:space="preserve">Core tip: </w:t>
      </w:r>
      <w:r w:rsidRPr="0054098C">
        <w:rPr>
          <w:rFonts w:ascii="Book Antiqua" w:hAnsi="Book Antiqua"/>
          <w:color w:val="auto"/>
        </w:rPr>
        <w:t xml:space="preserve">Four international comparisons of the HbA1c levels </w:t>
      </w:r>
      <w:r w:rsidR="00C75DA6" w:rsidRPr="0054098C">
        <w:rPr>
          <w:rFonts w:ascii="Book Antiqua" w:hAnsi="Book Antiqua"/>
          <w:color w:val="auto"/>
        </w:rPr>
        <w:t>(1995, 1998, 2005, 2009) have been</w:t>
      </w:r>
      <w:r w:rsidRPr="0054098C">
        <w:rPr>
          <w:rFonts w:ascii="Book Antiqua" w:hAnsi="Book Antiqua"/>
          <w:color w:val="auto"/>
        </w:rPr>
        <w:t xml:space="preserve"> performed by the Hvidoere Study Group on childhood diabetes in about </w:t>
      </w:r>
      <w:r w:rsidR="00C75DA6" w:rsidRPr="0054098C">
        <w:rPr>
          <w:rFonts w:ascii="Book Antiqua" w:hAnsi="Book Antiqua"/>
          <w:color w:val="auto"/>
        </w:rPr>
        <w:t>twenty pediatric diabetology centers from about twenty industrialized countries i</w:t>
      </w:r>
      <w:r w:rsidR="002B6AF3" w:rsidRPr="0054098C">
        <w:rPr>
          <w:rFonts w:ascii="Book Antiqua" w:hAnsi="Book Antiqua"/>
          <w:color w:val="auto"/>
        </w:rPr>
        <w:t xml:space="preserve">n Europe, North America, Japan and </w:t>
      </w:r>
      <w:r w:rsidR="00C75DA6" w:rsidRPr="0054098C">
        <w:rPr>
          <w:rFonts w:ascii="Book Antiqua" w:hAnsi="Book Antiqua"/>
          <w:color w:val="auto"/>
        </w:rPr>
        <w:t>Australia. The one center that has consistently had the lowest HbA1c values (</w:t>
      </w:r>
      <w:r w:rsidR="00D63367" w:rsidRPr="0054098C">
        <w:rPr>
          <w:rFonts w:ascii="Book Antiqua" w:hAnsi="Book Antiqua"/>
          <w:color w:val="auto"/>
        </w:rPr>
        <w:t>approximate</w:t>
      </w:r>
      <w:r w:rsidR="00D63367" w:rsidRPr="0054098C">
        <w:rPr>
          <w:rFonts w:ascii="Book Antiqua" w:eastAsia="宋体" w:hAnsi="Book Antiqua" w:hint="eastAsia"/>
          <w:color w:val="auto"/>
          <w:lang w:eastAsia="zh-CN"/>
        </w:rPr>
        <w:t xml:space="preserve"> </w:t>
      </w:r>
      <w:r w:rsidR="00C75DA6" w:rsidRPr="0054098C">
        <w:rPr>
          <w:rFonts w:ascii="Book Antiqua" w:hAnsi="Book Antiqua"/>
          <w:color w:val="auto"/>
        </w:rPr>
        <w:t>7.3% or 56.3 mmol/mol) is my center in Brussels. This is more often obtained with a twice-daily free-mixed regimen. The so-called "Dorchy's recipes" are summarized.</w:t>
      </w:r>
    </w:p>
    <w:p w14:paraId="6081CC84" w14:textId="77777777" w:rsidR="00C21A60" w:rsidRPr="0054098C" w:rsidRDefault="00C21A60" w:rsidP="00F44EB4">
      <w:pPr>
        <w:spacing w:line="360" w:lineRule="auto"/>
        <w:jc w:val="both"/>
        <w:rPr>
          <w:rFonts w:ascii="Book Antiqua" w:eastAsia="宋体" w:hAnsi="Book Antiqua"/>
          <w:b/>
          <w:color w:val="auto"/>
          <w:lang w:eastAsia="zh-CN"/>
        </w:rPr>
      </w:pPr>
    </w:p>
    <w:p w14:paraId="6E8FD3AB" w14:textId="77777777" w:rsidR="00D63367" w:rsidRPr="0054098C" w:rsidRDefault="00D63367" w:rsidP="00F44EB4">
      <w:pPr>
        <w:adjustRightInd w:val="0"/>
        <w:snapToGrid w:val="0"/>
        <w:spacing w:line="360" w:lineRule="auto"/>
        <w:jc w:val="both"/>
        <w:rPr>
          <w:rFonts w:ascii="Book Antiqua" w:hAnsi="Book Antiqua"/>
        </w:rPr>
      </w:pPr>
      <w:r w:rsidRPr="0054098C">
        <w:rPr>
          <w:rFonts w:ascii="Book Antiqua" w:hAnsi="Book Antiqua"/>
          <w:color w:val="auto"/>
        </w:rPr>
        <w:t>Dorchy</w:t>
      </w:r>
      <w:r w:rsidRPr="0054098C">
        <w:rPr>
          <w:rFonts w:ascii="Book Antiqua" w:hAnsi="Book Antiqua" w:cs="Arial"/>
          <w:color w:val="auto"/>
        </w:rPr>
        <w:t xml:space="preserve"> </w:t>
      </w:r>
      <w:r w:rsidRPr="0054098C">
        <w:rPr>
          <w:rFonts w:ascii="Book Antiqua" w:eastAsia="宋体" w:hAnsi="Book Antiqua" w:cs="Arial" w:hint="eastAsia"/>
          <w:color w:val="auto"/>
          <w:lang w:eastAsia="zh-CN"/>
        </w:rPr>
        <w:t xml:space="preserve">H. </w:t>
      </w:r>
      <w:r w:rsidRPr="0054098C">
        <w:rPr>
          <w:rFonts w:ascii="Book Antiqua" w:eastAsia="宋体" w:hAnsi="Book Antiqua" w:cs="Arial"/>
          <w:color w:val="auto"/>
          <w:lang w:eastAsia="zh-CN"/>
        </w:rPr>
        <w:t>One center in Brussels has consistently had the lowest HbA1c values in the 4 studies (1994-2009) by the Hvidoere International Study Group on Childhood Diabetes: What are the "recipes"?</w:t>
      </w:r>
      <w:r w:rsidRPr="0054098C">
        <w:rPr>
          <w:rFonts w:ascii="Book Antiqua" w:eastAsia="宋体" w:hAnsi="Book Antiqua" w:cs="Arial" w:hint="eastAsia"/>
          <w:color w:val="auto"/>
          <w:lang w:eastAsia="zh-CN"/>
        </w:rPr>
        <w:t xml:space="preserve"> </w:t>
      </w:r>
      <w:bookmarkStart w:id="65" w:name="OLE_LINK424"/>
      <w:bookmarkStart w:id="66" w:name="OLE_LINK425"/>
      <w:r w:rsidRPr="0054098C">
        <w:rPr>
          <w:rFonts w:ascii="Book Antiqua" w:hAnsi="Book Antiqua"/>
          <w:i/>
        </w:rPr>
        <w:t xml:space="preserve">World J </w:t>
      </w:r>
      <w:r w:rsidR="00F41A1D" w:rsidRPr="00F41A1D">
        <w:rPr>
          <w:rFonts w:ascii="Book Antiqua" w:hAnsi="Book Antiqua"/>
          <w:i/>
        </w:rPr>
        <w:t>Diabetes</w:t>
      </w:r>
      <w:r w:rsidRPr="0054098C">
        <w:rPr>
          <w:rFonts w:ascii="Book Antiqua" w:hAnsi="Book Antiqua"/>
          <w:i/>
        </w:rPr>
        <w:t xml:space="preserve"> </w:t>
      </w:r>
      <w:r w:rsidRPr="0054098C">
        <w:rPr>
          <w:rFonts w:ascii="Book Antiqua" w:hAnsi="Book Antiqua"/>
        </w:rPr>
        <w:t xml:space="preserve">2014; </w:t>
      </w:r>
      <w:bookmarkStart w:id="67" w:name="OLE_LINK1689"/>
      <w:bookmarkStart w:id="68" w:name="OLE_LINK1298"/>
      <w:bookmarkStart w:id="69" w:name="OLE_LINK1297"/>
      <w:r w:rsidRPr="0054098C">
        <w:rPr>
          <w:rFonts w:ascii="Book Antiqua" w:hAnsi="Book Antiqua"/>
        </w:rPr>
        <w:t>In press</w:t>
      </w:r>
      <w:bookmarkEnd w:id="67"/>
      <w:bookmarkEnd w:id="68"/>
      <w:bookmarkEnd w:id="69"/>
    </w:p>
    <w:bookmarkEnd w:id="65"/>
    <w:bookmarkEnd w:id="66"/>
    <w:p w14:paraId="1EB840A8" w14:textId="77777777" w:rsidR="00D63367" w:rsidRPr="00793EF8" w:rsidRDefault="00D63367" w:rsidP="003578A9">
      <w:pPr>
        <w:jc w:val="both"/>
        <w:rPr>
          <w:rFonts w:ascii="Book Antiqua" w:eastAsia="宋体" w:hAnsi="Book Antiqua"/>
          <w:b/>
          <w:color w:val="auto"/>
          <w:lang w:eastAsia="zh-CN"/>
        </w:rPr>
      </w:pPr>
    </w:p>
    <w:p w14:paraId="1D95387D" w14:textId="77777777" w:rsidR="00BF0FE0" w:rsidRDefault="00BF0FE0" w:rsidP="00BF0FE0">
      <w:pPr>
        <w:spacing w:line="360" w:lineRule="auto"/>
        <w:rPr>
          <w:rFonts w:ascii="Book Antiqua" w:eastAsia="宋体" w:hAnsi="Book Antiqua"/>
          <w:b/>
          <w:lang w:eastAsia="zh-CN"/>
        </w:rPr>
      </w:pPr>
      <w:r w:rsidRPr="00DD644D">
        <w:rPr>
          <w:rFonts w:ascii="Book Antiqua" w:hAnsi="Book Antiqua"/>
          <w:b/>
        </w:rPr>
        <w:t>COMMENTARY ON HOT TOPICS</w:t>
      </w:r>
    </w:p>
    <w:p w14:paraId="00A4C385" w14:textId="15D3E468" w:rsidR="00910E96" w:rsidRPr="0054098C" w:rsidRDefault="00910E96" w:rsidP="003578A9">
      <w:pPr>
        <w:spacing w:line="360" w:lineRule="auto"/>
        <w:jc w:val="both"/>
        <w:rPr>
          <w:rFonts w:ascii="Book Antiqua" w:hAnsi="Book Antiqua"/>
          <w:color w:val="auto"/>
        </w:rPr>
      </w:pPr>
      <w:r w:rsidRPr="00315896">
        <w:rPr>
          <w:rFonts w:ascii="Book Antiqua" w:hAnsi="Book Antiqua" w:cs="Arial"/>
          <w:b/>
          <w:i/>
          <w:color w:val="auto"/>
          <w:highlight w:val="yellow"/>
          <w:lang w:val="fr-FR"/>
        </w:rPr>
        <w:t xml:space="preserve">Diabetes </w:t>
      </w:r>
      <w:r w:rsidR="0072073D" w:rsidRPr="00315896">
        <w:rPr>
          <w:rFonts w:ascii="Book Antiqua" w:hAnsi="Book Antiqua" w:cs="Arial"/>
          <w:b/>
          <w:i/>
          <w:color w:val="FF0000"/>
          <w:highlight w:val="yellow"/>
          <w:lang w:val="fr-FR"/>
        </w:rPr>
        <w:t>C</w:t>
      </w:r>
      <w:r w:rsidR="0072073D" w:rsidRPr="00315896">
        <w:rPr>
          <w:rFonts w:ascii="Book Antiqua" w:hAnsi="Book Antiqua" w:cs="Arial"/>
          <w:b/>
          <w:i/>
          <w:color w:val="auto"/>
          <w:highlight w:val="yellow"/>
          <w:lang w:val="fr-FR"/>
        </w:rPr>
        <w:t xml:space="preserve">ontrol and </w:t>
      </w:r>
      <w:r w:rsidR="0072073D" w:rsidRPr="00315896">
        <w:rPr>
          <w:rFonts w:ascii="Book Antiqua" w:hAnsi="Book Antiqua" w:cs="Arial"/>
          <w:b/>
          <w:i/>
          <w:color w:val="FF0000"/>
          <w:highlight w:val="yellow"/>
          <w:lang w:val="fr-FR"/>
        </w:rPr>
        <w:t>C</w:t>
      </w:r>
      <w:r w:rsidR="0072073D" w:rsidRPr="00315896">
        <w:rPr>
          <w:rFonts w:ascii="Book Antiqua" w:hAnsi="Book Antiqua" w:cs="Arial"/>
          <w:b/>
          <w:i/>
          <w:color w:val="auto"/>
          <w:highlight w:val="yellow"/>
          <w:lang w:val="fr-FR"/>
        </w:rPr>
        <w:t xml:space="preserve">omplications </w:t>
      </w:r>
      <w:r w:rsidR="0072073D" w:rsidRPr="00315896">
        <w:rPr>
          <w:rFonts w:ascii="Book Antiqua" w:hAnsi="Book Antiqua" w:cs="Arial"/>
          <w:b/>
          <w:i/>
          <w:color w:val="FF0000"/>
          <w:highlight w:val="yellow"/>
          <w:lang w:val="fr-FR"/>
        </w:rPr>
        <w:t>T</w:t>
      </w:r>
      <w:r w:rsidR="00D63367" w:rsidRPr="00315896">
        <w:rPr>
          <w:rFonts w:ascii="Book Antiqua" w:hAnsi="Book Antiqua" w:cs="Arial"/>
          <w:b/>
          <w:i/>
          <w:color w:val="auto"/>
          <w:highlight w:val="yellow"/>
          <w:lang w:val="fr-FR"/>
        </w:rPr>
        <w:t>rial</w:t>
      </w:r>
      <w:r w:rsidR="00D63367" w:rsidRPr="0054098C">
        <w:rPr>
          <w:rFonts w:ascii="Book Antiqua" w:hAnsi="Book Antiqua" w:cs="Arial"/>
          <w:b/>
          <w:i/>
          <w:color w:val="auto"/>
          <w:lang w:val="fr-FR"/>
        </w:rPr>
        <w:t xml:space="preserve"> research group</w:t>
      </w:r>
      <w:r w:rsidRPr="0054098C">
        <w:rPr>
          <w:rFonts w:ascii="Book Antiqua" w:hAnsi="Book Antiqua" w:cs="Arial"/>
          <w:b/>
          <w:color w:val="auto"/>
          <w:lang w:val="fr-FR"/>
        </w:rPr>
        <w:t xml:space="preserve"> </w:t>
      </w:r>
    </w:p>
    <w:p w14:paraId="4BED69F5" w14:textId="77777777" w:rsidR="00DB6133" w:rsidRPr="0054098C" w:rsidRDefault="008900B7" w:rsidP="003578A9">
      <w:pPr>
        <w:spacing w:line="360" w:lineRule="auto"/>
        <w:jc w:val="both"/>
        <w:rPr>
          <w:rFonts w:ascii="Book Antiqua" w:hAnsi="Book Antiqua"/>
          <w:color w:val="auto"/>
        </w:rPr>
      </w:pPr>
      <w:r w:rsidRPr="0054098C">
        <w:rPr>
          <w:rFonts w:ascii="Book Antiqua" w:hAnsi="Book Antiqua"/>
          <w:color w:val="auto"/>
        </w:rPr>
        <w:t xml:space="preserve">The principal </w:t>
      </w:r>
      <w:r w:rsidR="008914CB" w:rsidRPr="0054098C">
        <w:rPr>
          <w:rFonts w:ascii="Book Antiqua" w:hAnsi="Book Antiqua"/>
          <w:color w:val="auto"/>
        </w:rPr>
        <w:t>aims of</w:t>
      </w:r>
      <w:r w:rsidRPr="0054098C">
        <w:rPr>
          <w:rFonts w:ascii="Book Antiqua" w:hAnsi="Book Antiqua"/>
          <w:color w:val="auto"/>
        </w:rPr>
        <w:t xml:space="preserve"> therapeutic management of the child, adolescent and adult</w:t>
      </w:r>
      <w:r w:rsidR="008914CB" w:rsidRPr="0054098C">
        <w:rPr>
          <w:rFonts w:ascii="Book Antiqua" w:hAnsi="Book Antiqua"/>
          <w:color w:val="auto"/>
        </w:rPr>
        <w:t xml:space="preserve"> with type 1 diabetes ar</w:t>
      </w:r>
      <w:r w:rsidR="00D63367" w:rsidRPr="0054098C">
        <w:rPr>
          <w:rFonts w:ascii="Book Antiqua" w:hAnsi="Book Antiqua"/>
          <w:color w:val="auto"/>
        </w:rPr>
        <w:t>e to allow good quality of life</w:t>
      </w:r>
      <w:r w:rsidR="00B2194C" w:rsidRPr="0054098C">
        <w:rPr>
          <w:rFonts w:ascii="Book Antiqua" w:hAnsi="Book Antiqua"/>
          <w:color w:val="auto"/>
          <w:vertAlign w:val="superscript"/>
        </w:rPr>
        <w:t>[1,2]</w:t>
      </w:r>
      <w:r w:rsidR="00B2194C" w:rsidRPr="0054098C">
        <w:rPr>
          <w:rFonts w:ascii="Book Antiqua" w:hAnsi="Book Antiqua"/>
          <w:color w:val="auto"/>
        </w:rPr>
        <w:t xml:space="preserve"> </w:t>
      </w:r>
      <w:r w:rsidR="008914CB" w:rsidRPr="0054098C">
        <w:rPr>
          <w:rFonts w:ascii="Book Antiqua" w:hAnsi="Book Antiqua"/>
          <w:color w:val="auto"/>
        </w:rPr>
        <w:t xml:space="preserve">and to avoid long-term complications (retinopathy, neuropathy, nephropathy, </w:t>
      </w:r>
      <w:r w:rsidR="00CF71D9" w:rsidRPr="0054098C">
        <w:rPr>
          <w:rFonts w:ascii="Book Antiqua" w:hAnsi="Book Antiqua"/>
          <w:color w:val="auto"/>
        </w:rPr>
        <w:t xml:space="preserve">cardiovascular disease, </w:t>
      </w:r>
      <w:r w:rsidR="008914CB" w:rsidRPr="0054098C">
        <w:rPr>
          <w:rFonts w:ascii="Book Antiqua" w:hAnsi="Book Antiqua"/>
          <w:i/>
          <w:color w:val="auto"/>
        </w:rPr>
        <w:t>et</w:t>
      </w:r>
      <w:r w:rsidR="00B2194C" w:rsidRPr="0054098C">
        <w:rPr>
          <w:rFonts w:ascii="Book Antiqua" w:hAnsi="Book Antiqua"/>
          <w:i/>
          <w:color w:val="auto"/>
        </w:rPr>
        <w:t>c</w:t>
      </w:r>
      <w:r w:rsidR="00D63367" w:rsidRPr="0054098C">
        <w:rPr>
          <w:rFonts w:ascii="Book Antiqua" w:eastAsia="宋体" w:hAnsi="Book Antiqua" w:hint="eastAsia"/>
          <w:i/>
          <w:color w:val="auto"/>
          <w:lang w:eastAsia="zh-CN"/>
        </w:rPr>
        <w:t>.,</w:t>
      </w:r>
      <w:r w:rsidR="00B2194C" w:rsidRPr="0054098C">
        <w:rPr>
          <w:rFonts w:ascii="Book Antiqua" w:hAnsi="Book Antiqua"/>
          <w:color w:val="auto"/>
        </w:rPr>
        <w:t xml:space="preserve">) by maintaining blood glucose </w:t>
      </w:r>
      <w:r w:rsidR="008914CB" w:rsidRPr="0054098C">
        <w:rPr>
          <w:rFonts w:ascii="Book Antiqua" w:hAnsi="Book Antiqua"/>
          <w:color w:val="auto"/>
        </w:rPr>
        <w:t>concentra</w:t>
      </w:r>
      <w:r w:rsidR="00D63367" w:rsidRPr="0054098C">
        <w:rPr>
          <w:rFonts w:ascii="Book Antiqua" w:hAnsi="Book Antiqua"/>
          <w:color w:val="auto"/>
        </w:rPr>
        <w:t>tions close to the normal level</w:t>
      </w:r>
      <w:r w:rsidR="00B2194C" w:rsidRPr="0054098C">
        <w:rPr>
          <w:rFonts w:ascii="Book Antiqua" w:hAnsi="Book Antiqua"/>
          <w:color w:val="auto"/>
          <w:vertAlign w:val="superscript"/>
        </w:rPr>
        <w:t>[3,4]</w:t>
      </w:r>
      <w:r w:rsidR="003C1CED" w:rsidRPr="0054098C">
        <w:rPr>
          <w:rFonts w:ascii="Book Antiqua" w:hAnsi="Book Antiqua"/>
          <w:color w:val="auto"/>
        </w:rPr>
        <w:t xml:space="preserve"> while always minimizing hypoglycemia</w:t>
      </w:r>
      <w:r w:rsidR="00B2194C" w:rsidRPr="0054098C">
        <w:rPr>
          <w:rFonts w:ascii="Book Antiqua" w:hAnsi="Book Antiqua"/>
          <w:color w:val="auto"/>
        </w:rPr>
        <w:t>.</w:t>
      </w:r>
      <w:r w:rsidR="007A5211" w:rsidRPr="0054098C">
        <w:rPr>
          <w:rFonts w:ascii="Book Antiqua" w:hAnsi="Book Antiqua"/>
          <w:color w:val="auto"/>
        </w:rPr>
        <w:t xml:space="preserve"> Glycated hemoglobin levels</w:t>
      </w:r>
      <w:r w:rsidR="00606C91" w:rsidRPr="0054098C">
        <w:rPr>
          <w:rFonts w:ascii="Book Antiqua" w:hAnsi="Book Antiqua"/>
          <w:color w:val="auto"/>
        </w:rPr>
        <w:t xml:space="preserve"> (HbA1c)</w:t>
      </w:r>
      <w:r w:rsidR="007A5211" w:rsidRPr="0054098C">
        <w:rPr>
          <w:rFonts w:ascii="Book Antiqua" w:hAnsi="Book Antiqua"/>
          <w:color w:val="auto"/>
        </w:rPr>
        <w:t xml:space="preserve"> provide a </w:t>
      </w:r>
      <w:r w:rsidR="007A5211" w:rsidRPr="0054098C">
        <w:rPr>
          <w:rFonts w:ascii="Book Antiqua" w:hAnsi="Book Antiqua"/>
          <w:color w:val="auto"/>
        </w:rPr>
        <w:lastRenderedPageBreak/>
        <w:t>good criterion of overall g</w:t>
      </w:r>
      <w:r w:rsidR="002710C8" w:rsidRPr="0054098C">
        <w:rPr>
          <w:rFonts w:ascii="Book Antiqua" w:hAnsi="Book Antiqua"/>
          <w:color w:val="auto"/>
        </w:rPr>
        <w:t xml:space="preserve">lycemic control. According to </w:t>
      </w:r>
      <w:r w:rsidR="00910E96" w:rsidRPr="0054098C">
        <w:rPr>
          <w:rFonts w:ascii="Book Antiqua" w:hAnsi="Book Antiqua"/>
          <w:color w:val="auto"/>
        </w:rPr>
        <w:t xml:space="preserve">the </w:t>
      </w:r>
      <w:r w:rsidR="002025B8">
        <w:rPr>
          <w:rFonts w:ascii="Book Antiqua" w:hAnsi="Book Antiqua" w:cs="Arial"/>
          <w:color w:val="auto"/>
          <w:lang w:val="fr-FR"/>
        </w:rPr>
        <w:t xml:space="preserve">Diabetes </w:t>
      </w:r>
      <w:r w:rsidR="002025B8" w:rsidRPr="00315896">
        <w:rPr>
          <w:rFonts w:ascii="Book Antiqua" w:hAnsi="Book Antiqua" w:cs="Arial"/>
          <w:color w:val="FF0000"/>
          <w:highlight w:val="yellow"/>
          <w:lang w:val="fr-FR"/>
        </w:rPr>
        <w:t>C</w:t>
      </w:r>
      <w:r w:rsidR="002025B8" w:rsidRPr="00315896">
        <w:rPr>
          <w:rFonts w:ascii="Book Antiqua" w:hAnsi="Book Antiqua" w:cs="Arial"/>
          <w:color w:val="auto"/>
          <w:highlight w:val="yellow"/>
          <w:lang w:val="fr-FR"/>
        </w:rPr>
        <w:t xml:space="preserve">ontrol and </w:t>
      </w:r>
      <w:r w:rsidR="002025B8" w:rsidRPr="00315896">
        <w:rPr>
          <w:rFonts w:ascii="Book Antiqua" w:hAnsi="Book Antiqua" w:cs="Arial"/>
          <w:color w:val="FF0000"/>
          <w:highlight w:val="yellow"/>
          <w:lang w:val="fr-FR"/>
        </w:rPr>
        <w:t>C</w:t>
      </w:r>
      <w:r w:rsidR="00D63367" w:rsidRPr="00315896">
        <w:rPr>
          <w:rFonts w:ascii="Book Antiqua" w:hAnsi="Book Antiqua" w:cs="Arial"/>
          <w:color w:val="auto"/>
          <w:highlight w:val="yellow"/>
          <w:lang w:val="fr-FR"/>
        </w:rPr>
        <w:t xml:space="preserve">omplications </w:t>
      </w:r>
      <w:r w:rsidR="002025B8" w:rsidRPr="00315896">
        <w:rPr>
          <w:rFonts w:ascii="Book Antiqua" w:hAnsi="Book Antiqua" w:cs="Arial"/>
          <w:color w:val="FF0000"/>
          <w:highlight w:val="yellow"/>
          <w:lang w:val="fr-FR"/>
        </w:rPr>
        <w:t>T</w:t>
      </w:r>
      <w:r w:rsidR="00D63367" w:rsidRPr="00315896">
        <w:rPr>
          <w:rFonts w:ascii="Book Antiqua" w:hAnsi="Book Antiqua" w:cs="Arial"/>
          <w:color w:val="auto"/>
          <w:highlight w:val="yellow"/>
          <w:lang w:val="fr-FR"/>
        </w:rPr>
        <w:t>ria</w:t>
      </w:r>
      <w:r w:rsidR="00D63367" w:rsidRPr="0054098C">
        <w:rPr>
          <w:rFonts w:ascii="Book Antiqua" w:hAnsi="Book Antiqua" w:cs="Arial"/>
          <w:color w:val="auto"/>
          <w:lang w:val="fr-FR"/>
        </w:rPr>
        <w:t>l research group (DCCT)</w:t>
      </w:r>
      <w:r w:rsidR="002710C8" w:rsidRPr="0054098C">
        <w:rPr>
          <w:rFonts w:ascii="Book Antiqua" w:hAnsi="Book Antiqua" w:cs="Arial"/>
          <w:color w:val="auto"/>
          <w:lang w:val="fr-FR"/>
        </w:rPr>
        <w:t>,</w:t>
      </w:r>
      <w:r w:rsidR="002710C8" w:rsidRPr="0054098C">
        <w:rPr>
          <w:rFonts w:ascii="Book Antiqua" w:hAnsi="Book Antiqua"/>
          <w:color w:val="auto"/>
        </w:rPr>
        <w:t xml:space="preserve"> t</w:t>
      </w:r>
      <w:r w:rsidR="007A5211" w:rsidRPr="0054098C">
        <w:rPr>
          <w:rFonts w:ascii="Book Antiqua" w:hAnsi="Book Antiqua"/>
          <w:color w:val="auto"/>
        </w:rPr>
        <w:t>hey must be</w:t>
      </w:r>
      <w:r w:rsidR="002710C8" w:rsidRPr="0054098C">
        <w:rPr>
          <w:rFonts w:ascii="Book Antiqua" w:hAnsi="Book Antiqua"/>
          <w:color w:val="auto"/>
        </w:rPr>
        <w:t>, in adults,</w:t>
      </w:r>
      <w:r w:rsidR="007A5211" w:rsidRPr="0054098C">
        <w:rPr>
          <w:rFonts w:ascii="Book Antiqua" w:hAnsi="Book Antiqua"/>
          <w:color w:val="auto"/>
        </w:rPr>
        <w:t xml:space="preserve"> under 7% (</w:t>
      </w:r>
      <w:r w:rsidR="00442751" w:rsidRPr="0054098C">
        <w:rPr>
          <w:rFonts w:ascii="Book Antiqua" w:hAnsi="Book Antiqua"/>
          <w:color w:val="auto"/>
        </w:rPr>
        <w:t xml:space="preserve">53 </w:t>
      </w:r>
      <w:r w:rsidR="007A5211" w:rsidRPr="0054098C">
        <w:rPr>
          <w:rFonts w:ascii="Book Antiqua" w:hAnsi="Book Antiqua"/>
          <w:color w:val="auto"/>
        </w:rPr>
        <w:t>mmol/mol), if the upper normal limit is about 6%</w:t>
      </w:r>
      <w:r w:rsidR="002710C8" w:rsidRPr="0054098C">
        <w:rPr>
          <w:rFonts w:ascii="Book Antiqua" w:hAnsi="Book Antiqua"/>
          <w:color w:val="auto"/>
        </w:rPr>
        <w:t xml:space="preserve"> (</w:t>
      </w:r>
      <w:r w:rsidR="00442751" w:rsidRPr="0054098C">
        <w:rPr>
          <w:rFonts w:ascii="Book Antiqua" w:hAnsi="Book Antiqua"/>
          <w:color w:val="auto"/>
        </w:rPr>
        <w:t xml:space="preserve">42 </w:t>
      </w:r>
      <w:r w:rsidR="002710C8" w:rsidRPr="0054098C">
        <w:rPr>
          <w:rFonts w:ascii="Book Antiqua" w:hAnsi="Book Antiqua"/>
          <w:color w:val="auto"/>
        </w:rPr>
        <w:t>mmol/mol</w:t>
      </w:r>
      <w:r w:rsidR="00442751" w:rsidRPr="0054098C">
        <w:rPr>
          <w:rFonts w:ascii="Book Antiqua" w:hAnsi="Book Antiqua"/>
          <w:color w:val="auto"/>
        </w:rPr>
        <w:t>)</w:t>
      </w:r>
      <w:r w:rsidR="007A5211" w:rsidRPr="0054098C">
        <w:rPr>
          <w:rFonts w:ascii="Book Antiqua" w:hAnsi="Book Antiqua"/>
          <w:color w:val="auto"/>
          <w:vertAlign w:val="superscript"/>
        </w:rPr>
        <w:t>[3]</w:t>
      </w:r>
      <w:r w:rsidR="00112901" w:rsidRPr="0054098C">
        <w:rPr>
          <w:rFonts w:ascii="Book Antiqua" w:hAnsi="Book Antiqua"/>
          <w:color w:val="auto"/>
        </w:rPr>
        <w:t xml:space="preserve">. The DCCT obtained such results utilizing targeted </w:t>
      </w:r>
      <w:r w:rsidR="00910E96" w:rsidRPr="0054098C">
        <w:rPr>
          <w:rFonts w:ascii="Book Antiqua" w:hAnsi="Book Antiqua"/>
          <w:color w:val="auto"/>
        </w:rPr>
        <w:t>blood glucose (</w:t>
      </w:r>
      <w:r w:rsidR="00112901" w:rsidRPr="0054098C">
        <w:rPr>
          <w:rFonts w:ascii="Book Antiqua" w:hAnsi="Book Antiqua"/>
          <w:color w:val="auto"/>
        </w:rPr>
        <w:t>BG</w:t>
      </w:r>
      <w:r w:rsidR="00910E96" w:rsidRPr="0054098C">
        <w:rPr>
          <w:rFonts w:ascii="Book Antiqua" w:hAnsi="Book Antiqua"/>
          <w:color w:val="auto"/>
        </w:rPr>
        <w:t>)</w:t>
      </w:r>
      <w:r w:rsidR="00112901" w:rsidRPr="0054098C">
        <w:rPr>
          <w:rFonts w:ascii="Book Antiqua" w:hAnsi="Book Antiqua"/>
          <w:color w:val="auto"/>
        </w:rPr>
        <w:t xml:space="preserve"> treatm</w:t>
      </w:r>
      <w:r w:rsidR="00405777" w:rsidRPr="0054098C">
        <w:rPr>
          <w:rFonts w:ascii="Book Antiqua" w:hAnsi="Book Antiqua"/>
          <w:color w:val="auto"/>
        </w:rPr>
        <w:t>ent decisions usually with multidose insulin</w:t>
      </w:r>
      <w:r w:rsidR="00910E96" w:rsidRPr="0054098C">
        <w:rPr>
          <w:rFonts w:ascii="Book Antiqua" w:hAnsi="Book Antiqua"/>
          <w:color w:val="auto"/>
        </w:rPr>
        <w:t xml:space="preserve"> (MDI)</w:t>
      </w:r>
      <w:r w:rsidR="00322DAD" w:rsidRPr="0054098C">
        <w:rPr>
          <w:rFonts w:ascii="Book Antiqua" w:hAnsi="Book Antiqua"/>
          <w:color w:val="auto"/>
        </w:rPr>
        <w:t xml:space="preserve"> (≥</w:t>
      </w:r>
      <w:r w:rsidR="00D63367" w:rsidRPr="0054098C">
        <w:rPr>
          <w:rFonts w:ascii="Book Antiqua" w:eastAsia="宋体" w:hAnsi="Book Antiqua" w:hint="eastAsia"/>
          <w:color w:val="auto"/>
          <w:lang w:eastAsia="zh-CN"/>
        </w:rPr>
        <w:t xml:space="preserve"> </w:t>
      </w:r>
      <w:r w:rsidR="00112901" w:rsidRPr="0054098C">
        <w:rPr>
          <w:rFonts w:ascii="Book Antiqua" w:hAnsi="Book Antiqua"/>
          <w:color w:val="auto"/>
        </w:rPr>
        <w:t xml:space="preserve">4 shots/d) and/or insulin pump treatment compared </w:t>
      </w:r>
      <w:r w:rsidR="00910E96" w:rsidRPr="0054098C">
        <w:rPr>
          <w:rFonts w:ascii="Book Antiqua" w:hAnsi="Book Antiqua"/>
          <w:color w:val="auto"/>
        </w:rPr>
        <w:t xml:space="preserve">to a </w:t>
      </w:r>
      <w:r w:rsidR="00112901" w:rsidRPr="0054098C">
        <w:rPr>
          <w:rFonts w:ascii="Book Antiqua" w:hAnsi="Book Antiqua"/>
          <w:color w:val="auto"/>
        </w:rPr>
        <w:t>relatively fixed insulin dose</w:t>
      </w:r>
      <w:r w:rsidR="00D63367" w:rsidRPr="0054098C">
        <w:rPr>
          <w:rFonts w:ascii="Book Antiqua" w:hAnsi="Book Antiqua"/>
          <w:color w:val="auto"/>
        </w:rPr>
        <w:t xml:space="preserve"> schedule in the control group</w:t>
      </w:r>
      <w:r w:rsidR="00112901" w:rsidRPr="0054098C">
        <w:rPr>
          <w:rFonts w:ascii="Book Antiqua" w:hAnsi="Book Antiqua"/>
          <w:color w:val="auto"/>
          <w:vertAlign w:val="superscript"/>
        </w:rPr>
        <w:t>[3]</w:t>
      </w:r>
      <w:r w:rsidR="00322DAD" w:rsidRPr="0054098C">
        <w:rPr>
          <w:rFonts w:ascii="Book Antiqua" w:hAnsi="Book Antiqua"/>
          <w:color w:val="auto"/>
        </w:rPr>
        <w:t>.</w:t>
      </w:r>
      <w:r w:rsidR="00112901" w:rsidRPr="0054098C">
        <w:rPr>
          <w:rFonts w:ascii="Book Antiqua" w:hAnsi="Book Antiqua"/>
          <w:color w:val="auto"/>
        </w:rPr>
        <w:t xml:space="preserve"> Such MDI and </w:t>
      </w:r>
      <w:r w:rsidR="0030033F" w:rsidRPr="0054098C">
        <w:rPr>
          <w:rFonts w:ascii="Book Antiqua" w:hAnsi="Book Antiqua"/>
          <w:color w:val="auto"/>
        </w:rPr>
        <w:t>continuous subcutaneous insulin infusion (</w:t>
      </w:r>
      <w:r w:rsidR="00112901" w:rsidRPr="0054098C">
        <w:rPr>
          <w:rFonts w:ascii="Book Antiqua" w:hAnsi="Book Antiqua"/>
          <w:color w:val="auto"/>
        </w:rPr>
        <w:t>CSII</w:t>
      </w:r>
      <w:r w:rsidR="0030033F" w:rsidRPr="0054098C">
        <w:rPr>
          <w:rFonts w:ascii="Book Antiqua" w:hAnsi="Book Antiqua"/>
          <w:color w:val="auto"/>
        </w:rPr>
        <w:t>)</w:t>
      </w:r>
      <w:r w:rsidR="00112901" w:rsidRPr="0054098C">
        <w:rPr>
          <w:rFonts w:ascii="Book Antiqua" w:hAnsi="Book Antiqua"/>
          <w:color w:val="auto"/>
        </w:rPr>
        <w:t xml:space="preserve"> treatment was subsequently known as intensive treatment when it really should have been defined as the targeted BG intent to reach BG goals and </w:t>
      </w:r>
      <w:r w:rsidR="00322DAD" w:rsidRPr="0054098C">
        <w:rPr>
          <w:rFonts w:ascii="Book Antiqua" w:hAnsi="Book Antiqua"/>
          <w:color w:val="auto"/>
        </w:rPr>
        <w:t>Hb</w:t>
      </w:r>
      <w:r w:rsidR="00112901" w:rsidRPr="0054098C">
        <w:rPr>
          <w:rFonts w:ascii="Book Antiqua" w:hAnsi="Book Antiqua"/>
          <w:color w:val="auto"/>
        </w:rPr>
        <w:t>A1c goals safely that was "intens</w:t>
      </w:r>
      <w:r w:rsidR="00A97DB7" w:rsidRPr="0054098C">
        <w:rPr>
          <w:rFonts w:ascii="Book Antiqua" w:hAnsi="Book Antiqua"/>
          <w:color w:val="auto"/>
        </w:rPr>
        <w:t>ive treatment</w:t>
      </w:r>
      <w:r w:rsidR="00112901" w:rsidRPr="0054098C">
        <w:rPr>
          <w:rFonts w:ascii="Book Antiqua" w:hAnsi="Book Antiqua"/>
          <w:color w:val="auto"/>
        </w:rPr>
        <w:t>"</w:t>
      </w:r>
      <w:r w:rsidR="00E0475A" w:rsidRPr="0054098C">
        <w:rPr>
          <w:rFonts w:ascii="Book Antiqua" w:hAnsi="Book Antiqua"/>
          <w:color w:val="auto"/>
        </w:rPr>
        <w:t xml:space="preserve">. However, in our experience, this </w:t>
      </w:r>
      <w:r w:rsidR="007A5211" w:rsidRPr="0054098C">
        <w:rPr>
          <w:rFonts w:ascii="Book Antiqua" w:hAnsi="Book Antiqua"/>
          <w:color w:val="auto"/>
        </w:rPr>
        <w:t xml:space="preserve">is possible even in diabetic children </w:t>
      </w:r>
      <w:r w:rsidR="00BE7E97" w:rsidRPr="0054098C">
        <w:rPr>
          <w:rFonts w:ascii="Book Antiqua" w:hAnsi="Book Antiqua"/>
          <w:color w:val="auto"/>
        </w:rPr>
        <w:t xml:space="preserve">and adolescents with </w:t>
      </w:r>
      <w:r w:rsidR="00804AD1" w:rsidRPr="0054098C">
        <w:rPr>
          <w:rFonts w:ascii="Book Antiqua" w:hAnsi="Book Antiqua"/>
          <w:color w:val="auto"/>
        </w:rPr>
        <w:t xml:space="preserve">the </w:t>
      </w:r>
      <w:r w:rsidR="00E16960" w:rsidRPr="0054098C">
        <w:rPr>
          <w:rFonts w:ascii="Book Antiqua" w:hAnsi="Book Antiqua"/>
          <w:color w:val="auto"/>
        </w:rPr>
        <w:t>twice-</w:t>
      </w:r>
      <w:r w:rsidR="00BE7E97" w:rsidRPr="0054098C">
        <w:rPr>
          <w:rFonts w:ascii="Book Antiqua" w:hAnsi="Book Antiqua"/>
          <w:color w:val="auto"/>
        </w:rPr>
        <w:t>dail</w:t>
      </w:r>
      <w:r w:rsidR="00804AD1" w:rsidRPr="0054098C">
        <w:rPr>
          <w:rFonts w:ascii="Book Antiqua" w:hAnsi="Book Antiqua"/>
          <w:color w:val="auto"/>
        </w:rPr>
        <w:t xml:space="preserve">y free mixing insulin regimen as well as </w:t>
      </w:r>
      <w:r w:rsidR="00BE7E97" w:rsidRPr="0054098C">
        <w:rPr>
          <w:rFonts w:ascii="Book Antiqua" w:hAnsi="Book Antiqua"/>
          <w:color w:val="auto"/>
        </w:rPr>
        <w:t>with the basal-bolus regimen</w:t>
      </w:r>
      <w:r w:rsidR="00E0475A" w:rsidRPr="0054098C">
        <w:rPr>
          <w:rFonts w:ascii="Book Antiqua" w:hAnsi="Book Antiqua"/>
          <w:color w:val="auto"/>
        </w:rPr>
        <w:t>, as we have shown since the 90</w:t>
      </w:r>
      <w:r w:rsidR="00D63367" w:rsidRPr="0054098C">
        <w:rPr>
          <w:rFonts w:ascii="Book Antiqua" w:eastAsia="宋体" w:hAnsi="Book Antiqua" w:hint="eastAsia"/>
          <w:color w:val="auto"/>
          <w:lang w:eastAsia="zh-CN"/>
        </w:rPr>
        <w:t xml:space="preserve"> </w:t>
      </w:r>
      <w:r w:rsidR="00E0475A" w:rsidRPr="0054098C">
        <w:rPr>
          <w:rFonts w:ascii="Book Antiqua" w:hAnsi="Book Antiqua"/>
          <w:color w:val="auto"/>
        </w:rPr>
        <w:t>s</w:t>
      </w:r>
      <w:r w:rsidR="00BE7E97" w:rsidRPr="0054098C">
        <w:rPr>
          <w:rFonts w:ascii="Book Antiqua" w:hAnsi="Book Antiqua"/>
          <w:color w:val="auto"/>
          <w:vertAlign w:val="superscript"/>
        </w:rPr>
        <w:t>[5-7]</w:t>
      </w:r>
      <w:r w:rsidR="006C6B78" w:rsidRPr="0054098C">
        <w:rPr>
          <w:rFonts w:ascii="Book Antiqua" w:hAnsi="Book Antiqua"/>
          <w:color w:val="auto"/>
        </w:rPr>
        <w:t>.</w:t>
      </w:r>
    </w:p>
    <w:p w14:paraId="6E06AF06" w14:textId="77777777" w:rsidR="009134EC" w:rsidRPr="0054098C" w:rsidRDefault="009134EC" w:rsidP="003578A9">
      <w:pPr>
        <w:spacing w:line="360" w:lineRule="auto"/>
        <w:jc w:val="both"/>
        <w:rPr>
          <w:rFonts w:ascii="Book Antiqua" w:hAnsi="Book Antiqua"/>
          <w:b/>
          <w:color w:val="auto"/>
        </w:rPr>
      </w:pPr>
    </w:p>
    <w:p w14:paraId="11756860" w14:textId="77777777" w:rsidR="009134EC" w:rsidRPr="00F44EB4" w:rsidRDefault="00E92E6D" w:rsidP="003578A9">
      <w:pPr>
        <w:spacing w:line="360" w:lineRule="auto"/>
        <w:jc w:val="both"/>
        <w:rPr>
          <w:rFonts w:ascii="Book Antiqua" w:eastAsia="宋体" w:hAnsi="Book Antiqua"/>
          <w:b/>
          <w:i/>
          <w:color w:val="auto"/>
          <w:lang w:eastAsia="zh-CN"/>
        </w:rPr>
      </w:pPr>
      <w:r w:rsidRPr="00F44EB4">
        <w:rPr>
          <w:rFonts w:ascii="Book Antiqua" w:hAnsi="Book Antiqua"/>
          <w:b/>
          <w:i/>
          <w:color w:val="auto"/>
        </w:rPr>
        <w:t>Hvidoere study group on childhood diabetes</w:t>
      </w:r>
    </w:p>
    <w:p w14:paraId="6031F3A1" w14:textId="11C26397" w:rsidR="006C6B78" w:rsidRPr="0054098C" w:rsidRDefault="00CA622A" w:rsidP="003578A9">
      <w:pPr>
        <w:spacing w:line="360" w:lineRule="auto"/>
        <w:jc w:val="both"/>
        <w:rPr>
          <w:rFonts w:ascii="Book Antiqua" w:hAnsi="Book Antiqua"/>
          <w:color w:val="auto"/>
        </w:rPr>
      </w:pPr>
      <w:r w:rsidRPr="0054098C">
        <w:rPr>
          <w:rFonts w:ascii="Book Antiqua" w:hAnsi="Book Antiqua"/>
          <w:color w:val="auto"/>
        </w:rPr>
        <w:t xml:space="preserve">After the publication of the </w:t>
      </w:r>
      <w:r w:rsidR="002710C8" w:rsidRPr="0054098C">
        <w:rPr>
          <w:rFonts w:ascii="Book Antiqua" w:hAnsi="Book Antiqua"/>
          <w:color w:val="auto"/>
        </w:rPr>
        <w:t xml:space="preserve">conclusions of </w:t>
      </w:r>
      <w:r w:rsidR="00823615" w:rsidRPr="0054098C">
        <w:rPr>
          <w:rFonts w:ascii="Book Antiqua" w:hAnsi="Book Antiqua" w:cs="Arial"/>
          <w:color w:val="auto"/>
          <w:lang w:val="fr-FR"/>
        </w:rPr>
        <w:t xml:space="preserve">the DCCT and of </w:t>
      </w:r>
      <w:r w:rsidR="00823615" w:rsidRPr="0054098C">
        <w:rPr>
          <w:rFonts w:ascii="Book Antiqua" w:hAnsi="Book Antiqua" w:cs="Arial"/>
          <w:color w:val="auto"/>
        </w:rPr>
        <w:t>my own results</w:t>
      </w:r>
      <w:r w:rsidR="00775DBF" w:rsidRPr="0054098C">
        <w:rPr>
          <w:rFonts w:ascii="Book Antiqua" w:hAnsi="Book Antiqua" w:cs="Arial"/>
          <w:color w:val="auto"/>
        </w:rPr>
        <w:t xml:space="preserve">, causing </w:t>
      </w:r>
      <w:r w:rsidR="00442751" w:rsidRPr="0054098C">
        <w:rPr>
          <w:rFonts w:ascii="Book Antiqua" w:hAnsi="Book Antiqua" w:cs="Arial"/>
          <w:color w:val="auto"/>
        </w:rPr>
        <w:t xml:space="preserve">some debate </w:t>
      </w:r>
      <w:r w:rsidR="00B852B6" w:rsidRPr="0054098C">
        <w:rPr>
          <w:rFonts w:ascii="Book Antiqua" w:hAnsi="Book Antiqua" w:cs="Arial"/>
          <w:color w:val="auto"/>
        </w:rPr>
        <w:t>about</w:t>
      </w:r>
      <w:r w:rsidR="006132CB" w:rsidRPr="0054098C">
        <w:rPr>
          <w:rFonts w:ascii="Book Antiqua" w:hAnsi="Book Antiqua" w:cs="Arial"/>
          <w:color w:val="auto"/>
        </w:rPr>
        <w:t xml:space="preserve"> "Dorchy's recipes"</w:t>
      </w:r>
      <w:r w:rsidR="00E97CAC" w:rsidRPr="0054098C">
        <w:rPr>
          <w:rFonts w:ascii="Book Antiqua" w:hAnsi="Book Antiqua" w:cs="Arial"/>
          <w:color w:val="auto"/>
          <w:vertAlign w:val="superscript"/>
        </w:rPr>
        <w:t>[6]</w:t>
      </w:r>
      <w:r w:rsidR="000654C7" w:rsidRPr="0054098C">
        <w:rPr>
          <w:rFonts w:ascii="Book Antiqua" w:hAnsi="Book Antiqua" w:cs="Arial"/>
          <w:color w:val="auto"/>
        </w:rPr>
        <w:t xml:space="preserve">, </w:t>
      </w:r>
      <w:r w:rsidR="006C6B78" w:rsidRPr="0054098C">
        <w:rPr>
          <w:rFonts w:ascii="Book Antiqua" w:hAnsi="Book Antiqua"/>
          <w:color w:val="auto"/>
        </w:rPr>
        <w:t xml:space="preserve">The </w:t>
      </w:r>
      <w:r w:rsidR="008B5D6C" w:rsidRPr="008B5D6C">
        <w:rPr>
          <w:rFonts w:ascii="Book Antiqua" w:hAnsi="Book Antiqua"/>
          <w:color w:val="FF0000"/>
        </w:rPr>
        <w:t>H</w:t>
      </w:r>
      <w:r w:rsidR="008B5D6C">
        <w:rPr>
          <w:rFonts w:ascii="Book Antiqua" w:hAnsi="Book Antiqua"/>
          <w:color w:val="auto"/>
        </w:rPr>
        <w:t xml:space="preserve">vidoere </w:t>
      </w:r>
      <w:r w:rsidR="008B5D6C" w:rsidRPr="008B5D6C">
        <w:rPr>
          <w:rFonts w:ascii="Book Antiqua" w:hAnsi="Book Antiqua"/>
          <w:color w:val="FF0000"/>
        </w:rPr>
        <w:t>S</w:t>
      </w:r>
      <w:r w:rsidR="008B5D6C">
        <w:rPr>
          <w:rFonts w:ascii="Book Antiqua" w:hAnsi="Book Antiqua"/>
          <w:color w:val="auto"/>
        </w:rPr>
        <w:t xml:space="preserve">tudy </w:t>
      </w:r>
      <w:r w:rsidR="008B5D6C" w:rsidRPr="0072073D">
        <w:rPr>
          <w:rFonts w:ascii="Book Antiqua" w:hAnsi="Book Antiqua"/>
          <w:color w:val="FF0000"/>
        </w:rPr>
        <w:t>G</w:t>
      </w:r>
      <w:r w:rsidR="00E92E6D" w:rsidRPr="0054098C">
        <w:rPr>
          <w:rFonts w:ascii="Book Antiqua" w:hAnsi="Book Antiqua"/>
          <w:color w:val="auto"/>
        </w:rPr>
        <w:t>roup on childhood diabetes</w:t>
      </w:r>
      <w:r w:rsidR="00E92E6D" w:rsidRPr="0054098C">
        <w:rPr>
          <w:rFonts w:ascii="Book Antiqua" w:eastAsia="宋体" w:hAnsi="Book Antiqua" w:hint="eastAsia"/>
          <w:color w:val="auto"/>
          <w:lang w:eastAsia="zh-CN"/>
        </w:rPr>
        <w:t xml:space="preserve"> </w:t>
      </w:r>
      <w:r w:rsidR="00E92E6D" w:rsidRPr="0054098C">
        <w:rPr>
          <w:rFonts w:ascii="Book Antiqua" w:hAnsi="Book Antiqua"/>
          <w:color w:val="auto"/>
        </w:rPr>
        <w:t>(HSG)</w:t>
      </w:r>
      <w:r w:rsidR="00B647FB">
        <w:rPr>
          <w:rFonts w:ascii="Book Antiqua" w:eastAsia="宋体" w:hAnsi="Book Antiqua" w:hint="eastAsia"/>
          <w:color w:val="auto"/>
          <w:lang w:eastAsia="zh-CN"/>
        </w:rPr>
        <w:t xml:space="preserve"> </w:t>
      </w:r>
      <w:r w:rsidR="006C6B78" w:rsidRPr="0054098C">
        <w:rPr>
          <w:rFonts w:ascii="Book Antiqua" w:hAnsi="Book Antiqua"/>
          <w:color w:val="auto"/>
        </w:rPr>
        <w:t>evolved in 1994</w:t>
      </w:r>
      <w:r w:rsidR="00823615" w:rsidRPr="0054098C">
        <w:rPr>
          <w:rFonts w:ascii="Book Antiqua" w:hAnsi="Book Antiqua"/>
          <w:color w:val="auto"/>
        </w:rPr>
        <w:t>,</w:t>
      </w:r>
      <w:r w:rsidR="006C6B78" w:rsidRPr="0054098C">
        <w:rPr>
          <w:rFonts w:ascii="Book Antiqua" w:hAnsi="Book Antiqua"/>
          <w:color w:val="auto"/>
        </w:rPr>
        <w:t xml:space="preserve"> during a workshop</w:t>
      </w:r>
      <w:r w:rsidR="00823615" w:rsidRPr="0054098C">
        <w:rPr>
          <w:rFonts w:ascii="Book Antiqua" w:hAnsi="Book Antiqua"/>
          <w:color w:val="auto"/>
        </w:rPr>
        <w:t>,</w:t>
      </w:r>
      <w:r w:rsidR="006C6B78" w:rsidRPr="0054098C">
        <w:rPr>
          <w:rFonts w:ascii="Book Antiqua" w:hAnsi="Book Antiqua"/>
          <w:color w:val="auto"/>
        </w:rPr>
        <w:t xml:space="preserve"> to discuss s</w:t>
      </w:r>
      <w:r w:rsidRPr="0054098C">
        <w:rPr>
          <w:rFonts w:ascii="Book Antiqua" w:hAnsi="Book Antiqua"/>
          <w:color w:val="auto"/>
        </w:rPr>
        <w:t>t</w:t>
      </w:r>
      <w:r w:rsidR="006C6B78" w:rsidRPr="0054098C">
        <w:rPr>
          <w:rFonts w:ascii="Book Antiqua" w:hAnsi="Book Antiqua"/>
          <w:color w:val="auto"/>
        </w:rPr>
        <w:t xml:space="preserve">rategies that could be important in improving quality of pediatric </w:t>
      </w:r>
      <w:r w:rsidR="00504494" w:rsidRPr="0054098C">
        <w:rPr>
          <w:rFonts w:ascii="Book Antiqua" w:hAnsi="Book Antiqua"/>
          <w:color w:val="auto"/>
        </w:rPr>
        <w:t xml:space="preserve">and adolescent </w:t>
      </w:r>
      <w:r w:rsidR="006C6B78" w:rsidRPr="0054098C">
        <w:rPr>
          <w:rFonts w:ascii="Book Antiqua" w:hAnsi="Book Antiqua"/>
          <w:color w:val="auto"/>
        </w:rPr>
        <w:t>diabetes care</w:t>
      </w:r>
      <w:r w:rsidR="00FB62C7" w:rsidRPr="0054098C">
        <w:rPr>
          <w:rFonts w:ascii="Book Antiqua" w:hAnsi="Book Antiqua"/>
          <w:color w:val="auto"/>
        </w:rPr>
        <w:t xml:space="preserve"> and, therefore good HbA1c levels. Four international comparisons of metabolic control </w:t>
      </w:r>
      <w:r w:rsidR="00157AA2" w:rsidRPr="0054098C">
        <w:rPr>
          <w:rFonts w:ascii="Book Antiqua" w:hAnsi="Book Antiqua"/>
          <w:color w:val="auto"/>
        </w:rPr>
        <w:t xml:space="preserve">(1995, 1998, 2005, 2009) </w:t>
      </w:r>
      <w:r w:rsidR="00FB62C7" w:rsidRPr="0054098C">
        <w:rPr>
          <w:rFonts w:ascii="Book Antiqua" w:hAnsi="Book Antiqua"/>
          <w:color w:val="auto"/>
        </w:rPr>
        <w:t xml:space="preserve">have been performed in </w:t>
      </w:r>
      <w:r w:rsidR="00157AA2" w:rsidRPr="0054098C">
        <w:rPr>
          <w:rFonts w:ascii="Book Antiqua" w:hAnsi="Book Antiqua"/>
          <w:color w:val="auto"/>
        </w:rPr>
        <w:t xml:space="preserve">about twenty pediatric diabetology centers from </w:t>
      </w:r>
      <w:r w:rsidR="003B6571" w:rsidRPr="0054098C">
        <w:rPr>
          <w:rFonts w:ascii="Book Antiqua" w:hAnsi="Book Antiqua"/>
          <w:color w:val="auto"/>
        </w:rPr>
        <w:t xml:space="preserve">about twenty </w:t>
      </w:r>
      <w:r w:rsidR="00157AA2" w:rsidRPr="0054098C">
        <w:rPr>
          <w:rFonts w:ascii="Book Antiqua" w:hAnsi="Book Antiqua"/>
          <w:color w:val="auto"/>
        </w:rPr>
        <w:t>industrialized countries in Europe</w:t>
      </w:r>
      <w:r w:rsidR="00EC31AF" w:rsidRPr="0054098C">
        <w:rPr>
          <w:rFonts w:ascii="Book Antiqua" w:hAnsi="Book Antiqua"/>
          <w:color w:val="auto"/>
        </w:rPr>
        <w:t>, North America, Japan and</w:t>
      </w:r>
      <w:r w:rsidR="00E92E6D" w:rsidRPr="0054098C">
        <w:rPr>
          <w:rFonts w:ascii="Book Antiqua" w:hAnsi="Book Antiqua"/>
          <w:color w:val="auto"/>
        </w:rPr>
        <w:t xml:space="preserve"> Australia</w:t>
      </w:r>
      <w:r w:rsidR="00157AA2" w:rsidRPr="0054098C">
        <w:rPr>
          <w:rFonts w:ascii="Book Antiqua" w:hAnsi="Book Antiqua"/>
          <w:color w:val="auto"/>
          <w:vertAlign w:val="superscript"/>
        </w:rPr>
        <w:t>[</w:t>
      </w:r>
      <w:r w:rsidR="00E92E6D" w:rsidRPr="0054098C">
        <w:rPr>
          <w:rFonts w:ascii="Book Antiqua" w:hAnsi="Book Antiqua"/>
          <w:color w:val="auto"/>
          <w:vertAlign w:val="superscript"/>
        </w:rPr>
        <w:t>2,</w:t>
      </w:r>
      <w:r w:rsidR="00480AAF" w:rsidRPr="0054098C">
        <w:rPr>
          <w:rFonts w:ascii="Book Antiqua" w:hAnsi="Book Antiqua"/>
          <w:color w:val="auto"/>
          <w:vertAlign w:val="superscript"/>
        </w:rPr>
        <w:t>8-10</w:t>
      </w:r>
      <w:r w:rsidR="00157AA2" w:rsidRPr="0054098C">
        <w:rPr>
          <w:rFonts w:ascii="Book Antiqua" w:hAnsi="Book Antiqua"/>
          <w:color w:val="auto"/>
          <w:vertAlign w:val="superscript"/>
        </w:rPr>
        <w:t>]</w:t>
      </w:r>
      <w:r w:rsidR="003B6571" w:rsidRPr="0054098C">
        <w:rPr>
          <w:rFonts w:ascii="Book Antiqua" w:hAnsi="Book Antiqua"/>
          <w:color w:val="auto"/>
        </w:rPr>
        <w:t xml:space="preserve">. </w:t>
      </w:r>
      <w:r w:rsidR="00606C91" w:rsidRPr="0054098C">
        <w:rPr>
          <w:rFonts w:ascii="Book Antiqua" w:hAnsi="Book Antiqua"/>
          <w:color w:val="auto"/>
        </w:rPr>
        <w:t>A capillary blood sample was provided by participants</w:t>
      </w:r>
      <w:r w:rsidR="00E3438E" w:rsidRPr="0054098C">
        <w:rPr>
          <w:rFonts w:ascii="Book Antiqua" w:hAnsi="Book Antiqua"/>
          <w:color w:val="auto"/>
        </w:rPr>
        <w:t xml:space="preserve"> </w:t>
      </w:r>
      <w:r w:rsidR="00606C91" w:rsidRPr="0054098C">
        <w:rPr>
          <w:rFonts w:ascii="Book Antiqua" w:hAnsi="Book Antiqua"/>
          <w:color w:val="auto"/>
        </w:rPr>
        <w:t xml:space="preserve">and </w:t>
      </w:r>
      <w:r w:rsidR="003B6571" w:rsidRPr="0054098C">
        <w:rPr>
          <w:rFonts w:ascii="Book Antiqua" w:hAnsi="Book Antiqua"/>
          <w:color w:val="auto"/>
        </w:rPr>
        <w:t>analyzed centrally at the S</w:t>
      </w:r>
      <w:r w:rsidR="00606C91" w:rsidRPr="0054098C">
        <w:rPr>
          <w:rFonts w:ascii="Book Antiqua" w:hAnsi="Book Antiqua"/>
          <w:color w:val="auto"/>
        </w:rPr>
        <w:t xml:space="preserve">teno Diabetes Center in Denmark. </w:t>
      </w:r>
      <w:r w:rsidR="00E614BE" w:rsidRPr="0054098C">
        <w:rPr>
          <w:rFonts w:ascii="Book Antiqua" w:hAnsi="Book Antiqua"/>
          <w:color w:val="auto"/>
        </w:rPr>
        <w:t xml:space="preserve">HbA1c was DCCT aligned: </w:t>
      </w:r>
      <w:r w:rsidR="00707576" w:rsidRPr="0054098C">
        <w:rPr>
          <w:rFonts w:ascii="Book Antiqua" w:hAnsi="Book Antiqua"/>
          <w:color w:val="auto"/>
        </w:rPr>
        <w:t>normal range 4.4</w:t>
      </w:r>
      <w:r w:rsidR="00E92E6D" w:rsidRPr="0054098C">
        <w:rPr>
          <w:rFonts w:ascii="Book Antiqua" w:eastAsia="宋体" w:hAnsi="Book Antiqua" w:hint="eastAsia"/>
          <w:color w:val="auto"/>
          <w:lang w:eastAsia="zh-CN"/>
        </w:rPr>
        <w:t>%</w:t>
      </w:r>
      <w:r w:rsidR="00707576" w:rsidRPr="0054098C">
        <w:rPr>
          <w:rFonts w:ascii="Book Antiqua" w:hAnsi="Book Antiqua"/>
          <w:color w:val="auto"/>
        </w:rPr>
        <w:t>-6.3% or 25-45 mmol/mol, mean 5.4%</w:t>
      </w:r>
      <w:r w:rsidR="00651A4C" w:rsidRPr="0054098C">
        <w:rPr>
          <w:rFonts w:ascii="Book Antiqua" w:hAnsi="Book Antiqua"/>
          <w:color w:val="auto"/>
        </w:rPr>
        <w:t xml:space="preserve"> or 35.5 mmol/mol</w:t>
      </w:r>
      <w:r w:rsidR="00E3438E" w:rsidRPr="0054098C">
        <w:rPr>
          <w:rFonts w:ascii="Book Antiqua" w:hAnsi="Book Antiqua"/>
          <w:color w:val="auto"/>
        </w:rPr>
        <w:t xml:space="preserve">. The mean is </w:t>
      </w:r>
      <w:r w:rsidR="00707576" w:rsidRPr="0054098C">
        <w:rPr>
          <w:rFonts w:ascii="Book Antiqua" w:hAnsi="Book Antiqua"/>
          <w:color w:val="auto"/>
        </w:rPr>
        <w:t>0.3% higher t</w:t>
      </w:r>
      <w:r w:rsidR="00E614BE" w:rsidRPr="0054098C">
        <w:rPr>
          <w:rFonts w:ascii="Book Antiqua" w:hAnsi="Book Antiqua"/>
          <w:color w:val="auto"/>
        </w:rPr>
        <w:t>han the DCCT laboratory level: normal range 4.05%-6.05%, mean 5.05%.</w:t>
      </w:r>
    </w:p>
    <w:p w14:paraId="775C4FA3" w14:textId="77777777" w:rsidR="005A450C" w:rsidRPr="0054098C" w:rsidRDefault="00E92E6D" w:rsidP="003578A9">
      <w:pPr>
        <w:widowControl w:val="0"/>
        <w:autoSpaceDE w:val="0"/>
        <w:autoSpaceDN w:val="0"/>
        <w:adjustRightInd w:val="0"/>
        <w:spacing w:line="360" w:lineRule="auto"/>
        <w:ind w:firstLineChars="150" w:firstLine="360"/>
        <w:jc w:val="both"/>
        <w:rPr>
          <w:rFonts w:ascii="Book Antiqua" w:hAnsi="Book Antiqua"/>
          <w:color w:val="auto"/>
        </w:rPr>
      </w:pPr>
      <w:r w:rsidRPr="0054098C">
        <w:rPr>
          <w:rFonts w:ascii="Book Antiqua" w:hAnsi="Book Antiqua"/>
          <w:color w:val="auto"/>
        </w:rPr>
        <w:t>Cameron</w:t>
      </w:r>
      <w:r w:rsidRPr="0054098C">
        <w:rPr>
          <w:rFonts w:ascii="Book Antiqua" w:hAnsi="Book Antiqua"/>
          <w:i/>
          <w:color w:val="auto"/>
        </w:rPr>
        <w:t xml:space="preserve"> et al</w:t>
      </w:r>
      <w:r w:rsidR="00DA695F" w:rsidRPr="0054098C">
        <w:rPr>
          <w:rFonts w:ascii="Book Antiqua" w:hAnsi="Book Antiqua"/>
          <w:color w:val="auto"/>
          <w:vertAlign w:val="superscript"/>
        </w:rPr>
        <w:t>[11]</w:t>
      </w:r>
      <w:r w:rsidR="00DA695F" w:rsidRPr="0054098C">
        <w:rPr>
          <w:rFonts w:ascii="Book Antiqua" w:hAnsi="Book Antiqua"/>
          <w:color w:val="auto"/>
        </w:rPr>
        <w:t xml:space="preserve"> </w:t>
      </w:r>
      <w:r w:rsidR="00A37FF5" w:rsidRPr="0054098C">
        <w:rPr>
          <w:rFonts w:ascii="Book Antiqua" w:hAnsi="Book Antiqua"/>
          <w:color w:val="auto"/>
        </w:rPr>
        <w:t>have reviewed the major studies of the HSG, both cross-sectional and longitudinal</w:t>
      </w:r>
      <w:r w:rsidR="00B16905" w:rsidRPr="0054098C">
        <w:rPr>
          <w:rFonts w:ascii="Book Antiqua" w:hAnsi="Book Antiqua"/>
          <w:color w:val="auto"/>
        </w:rPr>
        <w:t>, and summarized the body of work published in 28 peer reviewed medical and scientific journals</w:t>
      </w:r>
      <w:r w:rsidR="00E26DB1" w:rsidRPr="0054098C">
        <w:rPr>
          <w:rFonts w:ascii="Book Antiqua" w:hAnsi="Book Antiqua"/>
          <w:color w:val="auto"/>
        </w:rPr>
        <w:t xml:space="preserve"> (Table 1)</w:t>
      </w:r>
      <w:r w:rsidR="00B16905" w:rsidRPr="0054098C">
        <w:rPr>
          <w:rFonts w:ascii="Book Antiqua" w:hAnsi="Book Antiqua"/>
          <w:color w:val="auto"/>
        </w:rPr>
        <w:t>.</w:t>
      </w:r>
      <w:r w:rsidR="00C856B0" w:rsidRPr="0054098C">
        <w:rPr>
          <w:rFonts w:ascii="Book Antiqua" w:hAnsi="Book Antiqua"/>
          <w:color w:val="auto"/>
        </w:rPr>
        <w:t xml:space="preserve"> The authors note </w:t>
      </w:r>
      <w:r w:rsidR="00C72471" w:rsidRPr="0054098C">
        <w:rPr>
          <w:rFonts w:ascii="Book Antiqua" w:hAnsi="Book Antiqua"/>
          <w:color w:val="auto"/>
        </w:rPr>
        <w:t xml:space="preserve">that </w:t>
      </w:r>
      <w:r w:rsidR="00C856B0" w:rsidRPr="0054098C">
        <w:rPr>
          <w:rFonts w:ascii="Book Antiqua" w:hAnsi="Book Antiqua"/>
          <w:color w:val="auto"/>
        </w:rPr>
        <w:t>"</w:t>
      </w:r>
      <w:r w:rsidR="00C72471" w:rsidRPr="0054098C">
        <w:rPr>
          <w:rFonts w:ascii="Book Antiqua" w:hAnsi="Book Antiqua"/>
          <w:color w:val="auto"/>
        </w:rPr>
        <w:t>The one center that has consiste</w:t>
      </w:r>
      <w:r w:rsidR="00C856B0" w:rsidRPr="0054098C">
        <w:rPr>
          <w:rFonts w:ascii="Book Antiqua" w:hAnsi="Book Antiqua"/>
          <w:color w:val="auto"/>
        </w:rPr>
        <w:t>ntly had the lowest HbA1c values from 1995 to 2009" is</w:t>
      </w:r>
      <w:r w:rsidR="00E77942" w:rsidRPr="0054098C">
        <w:rPr>
          <w:rFonts w:ascii="Book Antiqua" w:hAnsi="Book Antiqua"/>
          <w:color w:val="auto"/>
        </w:rPr>
        <w:t xml:space="preserve"> my center in Brussels. They comment: "The Hvidoere member in question is highly charismatic </w:t>
      </w:r>
      <w:r w:rsidR="00E77942" w:rsidRPr="0054098C">
        <w:rPr>
          <w:rFonts w:ascii="Book Antiqua" w:hAnsi="Book Antiqua"/>
          <w:color w:val="auto"/>
        </w:rPr>
        <w:lastRenderedPageBreak/>
        <w:t>and has a very prescriptive, 'recipe'-based approach to managing diabetes in his cli</w:t>
      </w:r>
      <w:r w:rsidR="00982D4C" w:rsidRPr="0054098C">
        <w:rPr>
          <w:rFonts w:ascii="Book Antiqua" w:hAnsi="Book Antiqua"/>
          <w:color w:val="auto"/>
        </w:rPr>
        <w:t>nic. He prescribes mostly twice-</w:t>
      </w:r>
      <w:r w:rsidR="00E77942" w:rsidRPr="0054098C">
        <w:rPr>
          <w:rFonts w:ascii="Book Antiqua" w:hAnsi="Book Antiqua"/>
          <w:color w:val="auto"/>
        </w:rPr>
        <w:t>daily free mixing injections of insulin and eschews</w:t>
      </w:r>
      <w:r w:rsidR="00964626" w:rsidRPr="0054098C">
        <w:rPr>
          <w:rFonts w:ascii="Book Antiqua" w:hAnsi="Book Antiqua"/>
          <w:color w:val="auto"/>
        </w:rPr>
        <w:t>,</w:t>
      </w:r>
      <w:r w:rsidR="00E77942" w:rsidRPr="0054098C">
        <w:rPr>
          <w:rFonts w:ascii="Book Antiqua" w:hAnsi="Book Antiqua"/>
          <w:color w:val="auto"/>
        </w:rPr>
        <w:t xml:space="preserve"> a flexible approach to dietary intake. This does not appear to be at the expense of either hypoglycemia or QOL in his patient group. Although many aspects of his practice are shared by other Hvidoere members</w:t>
      </w:r>
      <w:r w:rsidR="00C72471" w:rsidRPr="0054098C">
        <w:rPr>
          <w:rFonts w:ascii="Book Antiqua" w:hAnsi="Book Antiqua"/>
          <w:color w:val="auto"/>
        </w:rPr>
        <w:t>, it has proved</w:t>
      </w:r>
      <w:r w:rsidR="00EC31AF" w:rsidRPr="0054098C">
        <w:rPr>
          <w:rFonts w:ascii="Book Antiqua" w:hAnsi="Book Antiqua"/>
          <w:color w:val="auto"/>
        </w:rPr>
        <w:t xml:space="preserve"> </w:t>
      </w:r>
      <w:r w:rsidR="00C72471" w:rsidRPr="0054098C">
        <w:rPr>
          <w:rFonts w:ascii="Book Antiqua" w:hAnsi="Book Antiqua"/>
          <w:color w:val="auto"/>
        </w:rPr>
        <w:t>very difficult to translate this total approach into other contexts for a variety of reasons. However, this experience i</w:t>
      </w:r>
      <w:r w:rsidR="00EC31AF" w:rsidRPr="0054098C">
        <w:rPr>
          <w:rFonts w:ascii="Book Antiqua" w:hAnsi="Book Antiqua"/>
          <w:color w:val="auto"/>
        </w:rPr>
        <w:t>s emblematic that consistently e</w:t>
      </w:r>
      <w:r w:rsidR="00C72471" w:rsidRPr="0054098C">
        <w:rPr>
          <w:rFonts w:ascii="Book Antiqua" w:hAnsi="Book Antiqua"/>
          <w:color w:val="auto"/>
        </w:rPr>
        <w:t>xcellent outcomes can be achieved by simple, 'non-intensive' insulin regimens that are underpinned by a strong philosophy of care"</w:t>
      </w:r>
      <w:r w:rsidR="004E06EA" w:rsidRPr="0054098C">
        <w:rPr>
          <w:rFonts w:ascii="Book Antiqua" w:hAnsi="Book Antiqua"/>
          <w:color w:val="auto"/>
          <w:vertAlign w:val="superscript"/>
        </w:rPr>
        <w:t>[11]</w:t>
      </w:r>
      <w:r w:rsidR="00C72471" w:rsidRPr="0054098C">
        <w:rPr>
          <w:rFonts w:ascii="Book Antiqua" w:hAnsi="Book Antiqua"/>
          <w:color w:val="auto"/>
        </w:rPr>
        <w:t>.</w:t>
      </w:r>
      <w:r w:rsidR="005840DA" w:rsidRPr="0054098C">
        <w:rPr>
          <w:rFonts w:ascii="Book Antiqua" w:hAnsi="Book Antiqua"/>
          <w:color w:val="auto"/>
        </w:rPr>
        <w:t xml:space="preserve"> </w:t>
      </w:r>
    </w:p>
    <w:p w14:paraId="2B680C7D" w14:textId="77777777" w:rsidR="005840DA" w:rsidRPr="0054098C" w:rsidRDefault="005840DA" w:rsidP="003578A9">
      <w:pPr>
        <w:widowControl w:val="0"/>
        <w:autoSpaceDE w:val="0"/>
        <w:autoSpaceDN w:val="0"/>
        <w:adjustRightInd w:val="0"/>
        <w:spacing w:line="360" w:lineRule="auto"/>
        <w:ind w:firstLineChars="200" w:firstLine="480"/>
        <w:jc w:val="both"/>
        <w:rPr>
          <w:rFonts w:ascii="Book Antiqua" w:hAnsi="Book Antiqua"/>
          <w:color w:val="auto"/>
        </w:rPr>
      </w:pPr>
      <w:r w:rsidRPr="0054098C">
        <w:rPr>
          <w:rFonts w:ascii="Book Antiqua" w:hAnsi="Book Antiqua"/>
          <w:color w:val="auto"/>
        </w:rPr>
        <w:t xml:space="preserve">Cameron </w:t>
      </w:r>
      <w:r w:rsidRPr="0054098C">
        <w:rPr>
          <w:rFonts w:ascii="Book Antiqua" w:hAnsi="Book Antiqua"/>
          <w:i/>
          <w:color w:val="auto"/>
        </w:rPr>
        <w:t>et al</w:t>
      </w:r>
      <w:r w:rsidR="00E92E6D" w:rsidRPr="0054098C">
        <w:rPr>
          <w:rFonts w:ascii="Book Antiqua" w:hAnsi="Book Antiqua"/>
          <w:color w:val="auto"/>
          <w:vertAlign w:val="superscript"/>
        </w:rPr>
        <w:t>[11]</w:t>
      </w:r>
      <w:r w:rsidRPr="0054098C">
        <w:rPr>
          <w:rFonts w:ascii="Book Antiqua" w:hAnsi="Book Antiqua"/>
          <w:i/>
          <w:color w:val="auto"/>
        </w:rPr>
        <w:t xml:space="preserve"> </w:t>
      </w:r>
      <w:r w:rsidR="0030445D" w:rsidRPr="0054098C">
        <w:rPr>
          <w:rFonts w:ascii="Book Antiqua" w:hAnsi="Book Antiqua"/>
          <w:color w:val="auto"/>
        </w:rPr>
        <w:t>conclude</w:t>
      </w:r>
      <w:r w:rsidRPr="0054098C">
        <w:rPr>
          <w:rFonts w:ascii="Book Antiqua" w:hAnsi="Book Antiqua"/>
          <w:color w:val="auto"/>
        </w:rPr>
        <w:t xml:space="preserve"> </w:t>
      </w:r>
      <w:r w:rsidR="00F947F0" w:rsidRPr="0054098C">
        <w:rPr>
          <w:rFonts w:ascii="Book Antiqua" w:hAnsi="Book Antiqua"/>
          <w:color w:val="auto"/>
        </w:rPr>
        <w:t xml:space="preserve">in </w:t>
      </w:r>
      <w:r w:rsidR="00964626" w:rsidRPr="0054098C">
        <w:rPr>
          <w:rFonts w:ascii="Book Antiqua" w:hAnsi="Book Antiqua"/>
          <w:color w:val="auto"/>
        </w:rPr>
        <w:t xml:space="preserve">their review: </w:t>
      </w:r>
      <w:r w:rsidRPr="0054098C">
        <w:rPr>
          <w:rFonts w:ascii="Book Antiqua" w:hAnsi="Book Antiqua"/>
          <w:color w:val="auto"/>
        </w:rPr>
        <w:t>"</w:t>
      </w:r>
      <w:r w:rsidRPr="0054098C">
        <w:rPr>
          <w:rFonts w:ascii="Book Antiqua" w:hAnsi="Book Antiqua" w:cs="Verdana"/>
          <w:bCs/>
          <w:color w:val="auto"/>
        </w:rPr>
        <w:t xml:space="preserve">Therapeutic strategies in and of themselves are not enough to obtained desired clinical outcomes. While all clinical regimens have some clinical utility, it is the underlying therapeutic philosophy based on a qualified common training for all team members delivering diabetes care and education to the families that drives improvement. The clinical aphorism of </w:t>
      </w:r>
      <w:r w:rsidR="00EC5DA5" w:rsidRPr="0054098C">
        <w:rPr>
          <w:rFonts w:ascii="Book Antiqua" w:hAnsi="Book Antiqua" w:cs="Verdana"/>
          <w:bCs/>
          <w:color w:val="auto"/>
        </w:rPr>
        <w:t>'</w:t>
      </w:r>
      <w:r w:rsidRPr="0054098C">
        <w:rPr>
          <w:rFonts w:ascii="Book Antiqua" w:hAnsi="Book Antiqua" w:cs="Verdana"/>
          <w:bCs/>
          <w:color w:val="auto"/>
        </w:rPr>
        <w:t>Ask for mediocrity and you will r</w:t>
      </w:r>
      <w:r w:rsidR="00744BF4" w:rsidRPr="0054098C">
        <w:rPr>
          <w:rFonts w:ascii="Book Antiqua" w:hAnsi="Book Antiqua" w:cs="Verdana"/>
          <w:bCs/>
          <w:color w:val="auto"/>
        </w:rPr>
        <w:t>eceive</w:t>
      </w:r>
      <w:r w:rsidR="00EC5DA5" w:rsidRPr="0054098C">
        <w:rPr>
          <w:rFonts w:ascii="Book Antiqua" w:hAnsi="Book Antiqua" w:cs="Verdana"/>
          <w:bCs/>
          <w:color w:val="auto"/>
        </w:rPr>
        <w:t>'</w:t>
      </w:r>
      <w:r w:rsidRPr="0054098C">
        <w:rPr>
          <w:rFonts w:ascii="Book Antiqua" w:hAnsi="Book Antiqua" w:cs="Verdana"/>
          <w:bCs/>
          <w:color w:val="auto"/>
        </w:rPr>
        <w:t xml:space="preserve"> </w:t>
      </w:r>
      <w:r w:rsidR="00744BF4" w:rsidRPr="0054098C">
        <w:rPr>
          <w:rFonts w:ascii="Book Antiqua" w:hAnsi="Book Antiqua" w:cs="Verdana"/>
          <w:bCs/>
          <w:color w:val="auto"/>
        </w:rPr>
        <w:t xml:space="preserve">holds true. </w:t>
      </w:r>
      <w:r w:rsidRPr="0054098C">
        <w:rPr>
          <w:rFonts w:ascii="Book Antiqua" w:hAnsi="Book Antiqua" w:cs="Verdana"/>
          <w:bCs/>
          <w:color w:val="auto"/>
        </w:rPr>
        <w:t>Thus, it appears that the best results will be obtained by physicians who are target-driven and teams and families that have unanimity of purpose. Perhaps the conclusions relating the best clinical practice drawn from the entire body of work of the Hvidoere studies can be best summarized as -be dogmatic about outcome but flexible in approach."</w:t>
      </w:r>
    </w:p>
    <w:p w14:paraId="51B3DD05" w14:textId="77777777" w:rsidR="00F21D24" w:rsidRPr="0054098C" w:rsidRDefault="00317611" w:rsidP="003578A9">
      <w:pPr>
        <w:widowControl w:val="0"/>
        <w:autoSpaceDE w:val="0"/>
        <w:autoSpaceDN w:val="0"/>
        <w:adjustRightInd w:val="0"/>
        <w:spacing w:line="360" w:lineRule="auto"/>
        <w:ind w:firstLineChars="200" w:firstLine="480"/>
        <w:jc w:val="both"/>
        <w:rPr>
          <w:rFonts w:ascii="Book Antiqua" w:hAnsi="Book Antiqua" w:cs="Georgia"/>
          <w:color w:val="auto"/>
        </w:rPr>
      </w:pPr>
      <w:r w:rsidRPr="0054098C">
        <w:rPr>
          <w:rFonts w:ascii="Book Antiqua" w:hAnsi="Book Antiqua"/>
          <w:color w:val="auto"/>
        </w:rPr>
        <w:t>In the studies of the HSG, the different insulin regimens were</w:t>
      </w:r>
      <w:r w:rsidR="0069587E" w:rsidRPr="0054098C">
        <w:rPr>
          <w:rFonts w:ascii="Book Antiqua" w:hAnsi="Book Antiqua"/>
          <w:color w:val="auto"/>
        </w:rPr>
        <w:t>:</w:t>
      </w:r>
      <w:r w:rsidRPr="0054098C">
        <w:rPr>
          <w:rFonts w:ascii="Book Antiqua" w:hAnsi="Book Antiqua"/>
          <w:color w:val="auto"/>
        </w:rPr>
        <w:t xml:space="preserve">  "conventio</w:t>
      </w:r>
      <w:r w:rsidR="0069587E" w:rsidRPr="0054098C">
        <w:rPr>
          <w:rFonts w:ascii="Book Antiqua" w:hAnsi="Book Antiqua"/>
          <w:color w:val="auto"/>
        </w:rPr>
        <w:t>n</w:t>
      </w:r>
      <w:r w:rsidRPr="0054098C">
        <w:rPr>
          <w:rFonts w:ascii="Book Antiqua" w:hAnsi="Book Antiqua"/>
          <w:color w:val="auto"/>
        </w:rPr>
        <w:t>al</w:t>
      </w:r>
      <w:r w:rsidR="0069587E" w:rsidRPr="0054098C">
        <w:rPr>
          <w:rFonts w:ascii="Book Antiqua" w:hAnsi="Book Antiqua"/>
          <w:color w:val="auto"/>
        </w:rPr>
        <w:t>"</w:t>
      </w:r>
      <w:r w:rsidRPr="0054098C">
        <w:rPr>
          <w:rFonts w:ascii="Book Antiqua" w:hAnsi="Book Antiqua"/>
          <w:color w:val="auto"/>
        </w:rPr>
        <w:t xml:space="preserve"> twice daily (CT), </w:t>
      </w:r>
      <w:r w:rsidR="00405777" w:rsidRPr="0054098C">
        <w:rPr>
          <w:rFonts w:ascii="Book Antiqua" w:hAnsi="Book Antiqua" w:cs="Verdana"/>
          <w:bCs/>
          <w:color w:val="auto"/>
        </w:rPr>
        <w:t>CT</w:t>
      </w:r>
      <w:r w:rsidRPr="0054098C">
        <w:rPr>
          <w:rFonts w:ascii="Book Antiqua" w:hAnsi="Book Antiqua" w:cs="Verdana"/>
          <w:bCs/>
          <w:color w:val="auto"/>
        </w:rPr>
        <w:t>premix, CTfreemix, CTfreemix+ (</w:t>
      </w:r>
      <w:r w:rsidR="0069587E" w:rsidRPr="0054098C">
        <w:rPr>
          <w:rFonts w:ascii="Book Antiqua" w:hAnsi="Book Antiqua" w:cs="Verdana"/>
          <w:bCs/>
          <w:color w:val="auto"/>
        </w:rPr>
        <w:t>used only in center</w:t>
      </w:r>
      <w:r w:rsidRPr="0054098C">
        <w:rPr>
          <w:rFonts w:ascii="Book Antiqua" w:hAnsi="Book Antiqua" w:cs="Verdana"/>
          <w:bCs/>
          <w:color w:val="auto"/>
        </w:rPr>
        <w:t xml:space="preserve"> </w:t>
      </w:r>
      <w:r w:rsidR="006510A3" w:rsidRPr="0054098C">
        <w:rPr>
          <w:rFonts w:ascii="Book Antiqua" w:hAnsi="Book Antiqua" w:cs="Verdana"/>
          <w:bCs/>
          <w:color w:val="auto"/>
        </w:rPr>
        <w:t>number one i.e. in my</w:t>
      </w:r>
      <w:r w:rsidR="0069587E" w:rsidRPr="0054098C">
        <w:rPr>
          <w:rFonts w:ascii="Book Antiqua" w:hAnsi="Book Antiqua" w:cs="Verdana"/>
          <w:bCs/>
          <w:color w:val="auto"/>
        </w:rPr>
        <w:t xml:space="preserve"> center in Brussels</w:t>
      </w:r>
      <w:r w:rsidRPr="0054098C">
        <w:rPr>
          <w:rFonts w:ascii="Book Antiqua" w:hAnsi="Book Antiqua" w:cs="Verdana"/>
          <w:bCs/>
          <w:color w:val="auto"/>
        </w:rPr>
        <w:t xml:space="preserve">), </w:t>
      </w:r>
      <w:r w:rsidR="00EC49FC" w:rsidRPr="0054098C">
        <w:rPr>
          <w:rFonts w:ascii="Book Antiqua" w:hAnsi="Book Antiqua" w:cs="Verdana"/>
          <w:bCs/>
          <w:color w:val="auto"/>
        </w:rPr>
        <w:t>basal-</w:t>
      </w:r>
      <w:r w:rsidR="0069587E" w:rsidRPr="0054098C">
        <w:rPr>
          <w:rFonts w:ascii="Book Antiqua" w:hAnsi="Book Antiqua" w:cs="Verdana"/>
          <w:bCs/>
          <w:color w:val="auto"/>
        </w:rPr>
        <w:t>bolus injections</w:t>
      </w:r>
      <w:r w:rsidR="00E612CB" w:rsidRPr="0054098C">
        <w:rPr>
          <w:rFonts w:ascii="Book Antiqua" w:hAnsi="Book Antiqua" w:cs="Verdana"/>
          <w:bCs/>
          <w:color w:val="auto"/>
        </w:rPr>
        <w:t xml:space="preserve"> </w:t>
      </w:r>
      <w:r w:rsidR="006510A3" w:rsidRPr="0054098C">
        <w:rPr>
          <w:rFonts w:ascii="Book Antiqua" w:hAnsi="Book Antiqua" w:cs="Verdana"/>
          <w:bCs/>
          <w:color w:val="auto"/>
        </w:rPr>
        <w:t>(MDI</w:t>
      </w:r>
      <w:r w:rsidR="00E612CB" w:rsidRPr="0054098C">
        <w:rPr>
          <w:rFonts w:ascii="Book Antiqua" w:hAnsi="Book Antiqua" w:cs="Verdana"/>
          <w:bCs/>
          <w:color w:val="auto"/>
        </w:rPr>
        <w:t>)</w:t>
      </w:r>
      <w:r w:rsidR="0069587E" w:rsidRPr="0054098C">
        <w:rPr>
          <w:rFonts w:ascii="Book Antiqua" w:hAnsi="Book Antiqua" w:cs="Verdana"/>
          <w:bCs/>
          <w:color w:val="auto"/>
        </w:rPr>
        <w:t xml:space="preserve">, CSII. </w:t>
      </w:r>
      <w:r w:rsidR="00BA6AE3" w:rsidRPr="0054098C">
        <w:rPr>
          <w:rFonts w:ascii="Book Antiqua" w:hAnsi="Book Antiqua" w:cs="Verdana"/>
          <w:bCs/>
          <w:color w:val="auto"/>
        </w:rPr>
        <w:t>In the 4th study</w:t>
      </w:r>
      <w:r w:rsidR="00BA6AE3" w:rsidRPr="0054098C">
        <w:rPr>
          <w:rFonts w:ascii="Book Antiqua" w:hAnsi="Book Antiqua"/>
          <w:color w:val="auto"/>
        </w:rPr>
        <w:t xml:space="preserve"> </w:t>
      </w:r>
      <w:r w:rsidR="00BA6AE3" w:rsidRPr="0054098C">
        <w:rPr>
          <w:rFonts w:ascii="Book Antiqua" w:hAnsi="Book Antiqua" w:cs="Verdana"/>
          <w:bCs/>
          <w:color w:val="auto"/>
        </w:rPr>
        <w:t>[10]</w:t>
      </w:r>
      <w:r w:rsidR="00E12412" w:rsidRPr="0054098C">
        <w:rPr>
          <w:rFonts w:ascii="Book Antiqua" w:hAnsi="Book Antiqua" w:cs="Verdana"/>
          <w:bCs/>
          <w:color w:val="auto"/>
        </w:rPr>
        <w:t>, t</w:t>
      </w:r>
      <w:r w:rsidR="0069587E" w:rsidRPr="0054098C">
        <w:rPr>
          <w:rFonts w:ascii="Book Antiqua" w:hAnsi="Book Antiqua" w:cs="Verdana"/>
          <w:bCs/>
          <w:color w:val="auto"/>
        </w:rPr>
        <w:t>here was</w:t>
      </w:r>
      <w:r w:rsidRPr="0054098C">
        <w:rPr>
          <w:rFonts w:ascii="Book Antiqua" w:hAnsi="Book Antiqua" w:cs="Verdana"/>
          <w:bCs/>
          <w:color w:val="auto"/>
        </w:rPr>
        <w:t xml:space="preserve"> confusion bet</w:t>
      </w:r>
      <w:r w:rsidR="0069587E" w:rsidRPr="0054098C">
        <w:rPr>
          <w:rFonts w:ascii="Book Antiqua" w:hAnsi="Book Antiqua" w:cs="Verdana"/>
          <w:bCs/>
          <w:color w:val="auto"/>
        </w:rPr>
        <w:t xml:space="preserve">ween CTfreemix and CTfreemix +, </w:t>
      </w:r>
      <w:r w:rsidR="00E12412" w:rsidRPr="0054098C">
        <w:rPr>
          <w:rFonts w:ascii="Book Antiqua" w:hAnsi="Book Antiqua" w:cs="Verdana"/>
          <w:bCs/>
          <w:color w:val="auto"/>
        </w:rPr>
        <w:t xml:space="preserve">fortunately </w:t>
      </w:r>
      <w:r w:rsidR="00E92E6D" w:rsidRPr="0054098C">
        <w:rPr>
          <w:rFonts w:ascii="Book Antiqua" w:hAnsi="Book Antiqua" w:cs="Verdana"/>
          <w:bCs/>
          <w:color w:val="auto"/>
        </w:rPr>
        <w:t>corrected by an erratum</w:t>
      </w:r>
      <w:r w:rsidR="0069587E" w:rsidRPr="0054098C">
        <w:rPr>
          <w:rFonts w:ascii="Book Antiqua" w:hAnsi="Book Antiqua"/>
          <w:color w:val="auto"/>
          <w:vertAlign w:val="superscript"/>
        </w:rPr>
        <w:t>[10</w:t>
      </w:r>
      <w:r w:rsidR="0069587E" w:rsidRPr="0054098C">
        <w:rPr>
          <w:rFonts w:ascii="Book Antiqua" w:hAnsi="Book Antiqua" w:cs="Verdana"/>
          <w:bCs/>
          <w:color w:val="auto"/>
          <w:vertAlign w:val="superscript"/>
        </w:rPr>
        <w:t>]</w:t>
      </w:r>
      <w:r w:rsidR="0069587E" w:rsidRPr="0054098C">
        <w:rPr>
          <w:rFonts w:ascii="Book Antiqua" w:hAnsi="Book Antiqua" w:cs="Verdana"/>
          <w:bCs/>
          <w:color w:val="auto"/>
        </w:rPr>
        <w:t>. The lowest HbA1c levels were found in the CTfreemix+ group</w:t>
      </w:r>
      <w:r w:rsidR="00E12412" w:rsidRPr="0054098C">
        <w:rPr>
          <w:rFonts w:ascii="Book Antiqua" w:hAnsi="Book Antiqua" w:cs="Verdana"/>
          <w:bCs/>
          <w:color w:val="auto"/>
        </w:rPr>
        <w:t>, 7.3 ± 0.5%</w:t>
      </w:r>
      <w:r w:rsidR="00576D57" w:rsidRPr="0054098C">
        <w:rPr>
          <w:rFonts w:ascii="Book Antiqua" w:hAnsi="Book Antiqua" w:cs="Verdana"/>
          <w:bCs/>
          <w:color w:val="auto"/>
        </w:rPr>
        <w:t xml:space="preserve"> (56.3 mmol/mol)</w:t>
      </w:r>
      <w:r w:rsidR="00AD72BF" w:rsidRPr="0054098C">
        <w:rPr>
          <w:rFonts w:ascii="Book Antiqua" w:hAnsi="Book Antiqua" w:cs="Verdana"/>
          <w:bCs/>
          <w:color w:val="auto"/>
        </w:rPr>
        <w:t>;</w:t>
      </w:r>
      <w:r w:rsidR="00E12412" w:rsidRPr="0054098C">
        <w:rPr>
          <w:rFonts w:ascii="Book Antiqua" w:hAnsi="Book Antiqua" w:cs="Verdana"/>
          <w:bCs/>
          <w:color w:val="auto"/>
        </w:rPr>
        <w:t xml:space="preserve"> approximately the same values were obtained in the three preceding studies</w:t>
      </w:r>
      <w:r w:rsidR="00AD72BF" w:rsidRPr="0054098C">
        <w:rPr>
          <w:rFonts w:ascii="Book Antiqua" w:hAnsi="Book Antiqua" w:cs="Verdana"/>
          <w:bCs/>
          <w:color w:val="auto"/>
        </w:rPr>
        <w:t xml:space="preserve"> by the Brussels team</w:t>
      </w:r>
      <w:r w:rsidR="00E12412" w:rsidRPr="0054098C">
        <w:rPr>
          <w:rFonts w:ascii="Book Antiqua" w:hAnsi="Book Antiqua" w:cs="Verdana"/>
          <w:bCs/>
          <w:color w:val="auto"/>
        </w:rPr>
        <w:t>.</w:t>
      </w:r>
      <w:r w:rsidR="00F21D24" w:rsidRPr="0054098C">
        <w:rPr>
          <w:rFonts w:ascii="Book Antiqua" w:hAnsi="Book Antiqua" w:cs="Verdana"/>
          <w:bCs/>
          <w:color w:val="auto"/>
        </w:rPr>
        <w:t xml:space="preserve"> In 2007, after three</w:t>
      </w:r>
      <w:r w:rsidR="00E92E6D" w:rsidRPr="0054098C">
        <w:rPr>
          <w:rFonts w:ascii="Book Antiqua" w:hAnsi="Book Antiqua" w:cs="Verdana"/>
          <w:bCs/>
          <w:color w:val="auto"/>
        </w:rPr>
        <w:t xml:space="preserve"> HSG studies, de Beaufort </w:t>
      </w:r>
      <w:r w:rsidR="00E92E6D" w:rsidRPr="0054098C">
        <w:rPr>
          <w:rFonts w:ascii="Book Antiqua" w:hAnsi="Book Antiqua" w:cs="Verdana"/>
          <w:bCs/>
          <w:i/>
          <w:color w:val="auto"/>
        </w:rPr>
        <w:t>et al</w:t>
      </w:r>
      <w:r w:rsidR="00F21D24" w:rsidRPr="0054098C">
        <w:rPr>
          <w:rFonts w:ascii="Book Antiqua" w:hAnsi="Book Antiqua" w:cs="Verdana"/>
          <w:bCs/>
          <w:color w:val="auto"/>
          <w:vertAlign w:val="superscript"/>
        </w:rPr>
        <w:t>[9]</w:t>
      </w:r>
      <w:r w:rsidR="00F21D24" w:rsidRPr="0054098C">
        <w:rPr>
          <w:rFonts w:ascii="Book Antiqua" w:hAnsi="Book Antiqua" w:cs="Verdana"/>
          <w:bCs/>
          <w:color w:val="auto"/>
        </w:rPr>
        <w:t xml:space="preserve"> note</w:t>
      </w:r>
      <w:r w:rsidR="00C26672" w:rsidRPr="0054098C">
        <w:rPr>
          <w:rFonts w:ascii="Book Antiqua" w:hAnsi="Book Antiqua" w:cs="Verdana"/>
          <w:bCs/>
          <w:color w:val="auto"/>
        </w:rPr>
        <w:t>d</w:t>
      </w:r>
      <w:r w:rsidR="00F21D24" w:rsidRPr="0054098C">
        <w:rPr>
          <w:rFonts w:ascii="Book Antiqua" w:hAnsi="Book Antiqua" w:cs="Verdana"/>
          <w:bCs/>
          <w:color w:val="auto"/>
        </w:rPr>
        <w:t>: "</w:t>
      </w:r>
      <w:r w:rsidR="00F21D24" w:rsidRPr="0054098C">
        <w:rPr>
          <w:rFonts w:ascii="Book Antiqua" w:hAnsi="Book Antiqua" w:cs="Georgia"/>
          <w:color w:val="auto"/>
        </w:rPr>
        <w:t>The management of children and adolescents with type 1 diabetes has undergone ma</w:t>
      </w:r>
      <w:r w:rsidR="00FE1346" w:rsidRPr="0054098C">
        <w:rPr>
          <w:rFonts w:ascii="Book Antiqua" w:hAnsi="Book Antiqua" w:cs="Georgia"/>
          <w:color w:val="auto"/>
        </w:rPr>
        <w:t>ny changes over the past decade</w:t>
      </w:r>
      <w:r w:rsidR="00F21D24" w:rsidRPr="0054098C">
        <w:rPr>
          <w:rFonts w:ascii="Book Antiqua" w:hAnsi="Book Antiqua" w:cs="Georgia"/>
          <w:color w:val="auto"/>
        </w:rPr>
        <w:t>, aiming to improve glycemic control and reduce risks of vascular complications, without sacrificing qua</w:t>
      </w:r>
      <w:r w:rsidR="00FE1346" w:rsidRPr="0054098C">
        <w:rPr>
          <w:rFonts w:ascii="Book Antiqua" w:hAnsi="Book Antiqua" w:cs="Georgia"/>
          <w:color w:val="auto"/>
        </w:rPr>
        <w:t>lity of life</w:t>
      </w:r>
      <w:r w:rsidR="00F21D24" w:rsidRPr="0054098C">
        <w:rPr>
          <w:rFonts w:ascii="Book Antiqua" w:hAnsi="Book Antiqua" w:cs="Georgia"/>
          <w:color w:val="auto"/>
        </w:rPr>
        <w:t>. These have included increased usa</w:t>
      </w:r>
      <w:r w:rsidR="00FE1346" w:rsidRPr="0054098C">
        <w:rPr>
          <w:rFonts w:ascii="Book Antiqua" w:hAnsi="Book Antiqua" w:cs="Georgia"/>
          <w:color w:val="auto"/>
        </w:rPr>
        <w:t>ge of insulin analogues, basal-</w:t>
      </w:r>
      <w:r w:rsidR="00F21D24" w:rsidRPr="0054098C">
        <w:rPr>
          <w:rFonts w:ascii="Book Antiqua" w:hAnsi="Book Antiqua" w:cs="Georgia"/>
          <w:color w:val="auto"/>
        </w:rPr>
        <w:t xml:space="preserve">bolus regimens, and CSII. Despite these substantial changes, it has been difficult to demonstrate significant </w:t>
      </w:r>
      <w:r w:rsidR="00F21D24" w:rsidRPr="0054098C">
        <w:rPr>
          <w:rFonts w:ascii="Book Antiqua" w:hAnsi="Book Antiqua" w:cs="Georgia"/>
          <w:color w:val="auto"/>
        </w:rPr>
        <w:lastRenderedPageBreak/>
        <w:t>im</w:t>
      </w:r>
      <w:r w:rsidR="00FE1346" w:rsidRPr="0054098C">
        <w:rPr>
          <w:rFonts w:ascii="Book Antiqua" w:hAnsi="Book Antiqua" w:cs="Georgia"/>
          <w:color w:val="auto"/>
        </w:rPr>
        <w:t>provements in metabolic outcome.</w:t>
      </w:r>
      <w:r w:rsidR="00F21D24" w:rsidRPr="0054098C">
        <w:rPr>
          <w:rFonts w:ascii="Book Antiqua" w:hAnsi="Book Antiqua" w:cs="Georgia"/>
          <w:color w:val="auto"/>
        </w:rPr>
        <w:t xml:space="preserve"> This study in 21 international centers was initiated to investigate the impact of treatment changes on glycemic control and to establish whether the previously reported differences between centers were diminishi</w:t>
      </w:r>
      <w:r w:rsidR="00142951" w:rsidRPr="0054098C">
        <w:rPr>
          <w:rFonts w:ascii="Book Antiqua" w:hAnsi="Book Antiqua" w:cs="Georgia"/>
          <w:color w:val="auto"/>
        </w:rPr>
        <w:t xml:space="preserve">ng. The results confirm that </w:t>
      </w:r>
      <w:r w:rsidR="00F21D24" w:rsidRPr="0054098C">
        <w:rPr>
          <w:rFonts w:ascii="Book Antiqua" w:hAnsi="Book Antiqua" w:cs="Georgia"/>
          <w:color w:val="auto"/>
        </w:rPr>
        <w:t>there has been no improvement in glycemic cont</w:t>
      </w:r>
      <w:r w:rsidR="00FE1346" w:rsidRPr="0054098C">
        <w:rPr>
          <w:rFonts w:ascii="Book Antiqua" w:hAnsi="Book Antiqua" w:cs="Georgia"/>
          <w:color w:val="auto"/>
        </w:rPr>
        <w:t>rol over a decade, with mean A1c</w:t>
      </w:r>
      <w:r w:rsidR="00F21D24" w:rsidRPr="0054098C">
        <w:rPr>
          <w:rFonts w:ascii="Book Antiqua" w:hAnsi="Book Antiqua" w:cs="Georgia"/>
          <w:color w:val="auto"/>
        </w:rPr>
        <w:t xml:space="preserve"> levels of 8.6% </w:t>
      </w:r>
      <w:r w:rsidR="00576D57" w:rsidRPr="0054098C">
        <w:rPr>
          <w:rFonts w:ascii="Book Antiqua" w:hAnsi="Book Antiqua" w:cs="Georgia"/>
          <w:color w:val="auto"/>
        </w:rPr>
        <w:t xml:space="preserve">or 70.5 mmol/mol </w:t>
      </w:r>
      <w:r w:rsidR="00F21D24" w:rsidRPr="0054098C">
        <w:rPr>
          <w:rFonts w:ascii="Book Antiqua" w:hAnsi="Book Antiqua" w:cs="Georgia"/>
          <w:color w:val="auto"/>
        </w:rPr>
        <w:t>(1995</w:t>
      </w:r>
      <w:r w:rsidR="00FE1346" w:rsidRPr="0054098C">
        <w:rPr>
          <w:rFonts w:ascii="Book Antiqua" w:hAnsi="Book Antiqua" w:cs="Georgia"/>
          <w:color w:val="auto"/>
        </w:rPr>
        <w:t xml:space="preserve">), 8.7% </w:t>
      </w:r>
      <w:r w:rsidR="00576D57" w:rsidRPr="0054098C">
        <w:rPr>
          <w:rFonts w:ascii="Book Antiqua" w:hAnsi="Book Antiqua" w:cs="Georgia"/>
          <w:color w:val="auto"/>
        </w:rPr>
        <w:t xml:space="preserve">or 71.6 mmol/mol </w:t>
      </w:r>
      <w:r w:rsidR="00FE1346" w:rsidRPr="0054098C">
        <w:rPr>
          <w:rFonts w:ascii="Book Antiqua" w:hAnsi="Book Antiqua" w:cs="Georgia"/>
          <w:color w:val="auto"/>
        </w:rPr>
        <w:t xml:space="preserve">(1998), and 8.6% </w:t>
      </w:r>
      <w:r w:rsidR="00576D57" w:rsidRPr="0054098C">
        <w:rPr>
          <w:rFonts w:ascii="Book Antiqua" w:hAnsi="Book Antiqua" w:cs="Georgia"/>
          <w:color w:val="auto"/>
        </w:rPr>
        <w:t xml:space="preserve">or 70.5 mmol/mol </w:t>
      </w:r>
      <w:r w:rsidR="00FE1346" w:rsidRPr="0054098C">
        <w:rPr>
          <w:rFonts w:ascii="Book Antiqua" w:hAnsi="Book Antiqua" w:cs="Georgia"/>
          <w:color w:val="auto"/>
        </w:rPr>
        <w:t>(2005)</w:t>
      </w:r>
      <w:r w:rsidR="00F21D24" w:rsidRPr="0054098C">
        <w:rPr>
          <w:rFonts w:ascii="Book Antiqua" w:hAnsi="Book Antiqua" w:cs="Georgia"/>
          <w:color w:val="auto"/>
        </w:rPr>
        <w:t>, and the substantial differences between centers have remained stable."</w:t>
      </w:r>
      <w:r w:rsidR="00982D4C" w:rsidRPr="0054098C">
        <w:rPr>
          <w:rFonts w:ascii="Book Antiqua" w:hAnsi="Book Antiqua" w:cs="Georgia"/>
          <w:color w:val="auto"/>
        </w:rPr>
        <w:t xml:space="preserve"> That means that more expe</w:t>
      </w:r>
      <w:r w:rsidR="003E74E4" w:rsidRPr="0054098C">
        <w:rPr>
          <w:rFonts w:ascii="Book Antiqua" w:hAnsi="Book Antiqua" w:cs="Georgia"/>
          <w:color w:val="auto"/>
        </w:rPr>
        <w:t>nsive and technically complicated treatment</w:t>
      </w:r>
      <w:r w:rsidR="00982D4C" w:rsidRPr="0054098C">
        <w:rPr>
          <w:rFonts w:ascii="Book Antiqua" w:hAnsi="Book Antiqua" w:cs="Georgia"/>
          <w:color w:val="auto"/>
        </w:rPr>
        <w:t>s</w:t>
      </w:r>
      <w:r w:rsidR="003E74E4" w:rsidRPr="0054098C">
        <w:rPr>
          <w:rFonts w:ascii="Book Antiqua" w:hAnsi="Book Antiqua" w:cs="Georgia"/>
          <w:color w:val="auto"/>
        </w:rPr>
        <w:t xml:space="preserve"> have nearly no impact on HbA1c. </w:t>
      </w:r>
      <w:r w:rsidR="00320FCE" w:rsidRPr="0054098C">
        <w:rPr>
          <w:rFonts w:ascii="Book Antiqua" w:hAnsi="Book Antiqua" w:cs="Georgia"/>
          <w:color w:val="auto"/>
        </w:rPr>
        <w:t>Only two centers showed a significant reduction (≥</w:t>
      </w:r>
      <w:r w:rsidR="00E92E6D" w:rsidRPr="0054098C">
        <w:rPr>
          <w:rFonts w:ascii="Book Antiqua" w:eastAsia="宋体" w:hAnsi="Book Antiqua" w:cs="Georgia" w:hint="eastAsia"/>
          <w:color w:val="auto"/>
          <w:lang w:eastAsia="zh-CN"/>
        </w:rPr>
        <w:t xml:space="preserve"> </w:t>
      </w:r>
      <w:r w:rsidR="00320FCE" w:rsidRPr="0054098C">
        <w:rPr>
          <w:rFonts w:ascii="Book Antiqua" w:hAnsi="Book Antiqua" w:cs="Georgia"/>
          <w:color w:val="auto"/>
        </w:rPr>
        <w:t xml:space="preserve">0.5%) in A1c from 1998 to 2005 and one center had a significant increase in A1c. </w:t>
      </w:r>
      <w:r w:rsidR="003E74E4" w:rsidRPr="0054098C">
        <w:rPr>
          <w:rFonts w:ascii="Book Antiqua" w:hAnsi="Book Antiqua" w:cs="Georgia"/>
          <w:color w:val="auto"/>
        </w:rPr>
        <w:t>The conclusion is that, in countries unable to afford a sophisticated and expensive treatment, it is possible to obtain good results without necessarily using expensive insulins and pumps</w:t>
      </w:r>
      <w:r w:rsidR="00E5142F" w:rsidRPr="0054098C">
        <w:rPr>
          <w:rFonts w:ascii="Book Antiqua" w:hAnsi="Book Antiqua" w:cs="Georgia"/>
          <w:color w:val="auto"/>
        </w:rPr>
        <w:t>.</w:t>
      </w:r>
    </w:p>
    <w:p w14:paraId="7C32D8D6" w14:textId="77777777" w:rsidR="005A450C" w:rsidRPr="0054098C" w:rsidRDefault="005A450C" w:rsidP="003578A9">
      <w:pPr>
        <w:widowControl w:val="0"/>
        <w:autoSpaceDE w:val="0"/>
        <w:autoSpaceDN w:val="0"/>
        <w:adjustRightInd w:val="0"/>
        <w:spacing w:line="360" w:lineRule="auto"/>
        <w:ind w:firstLineChars="150" w:firstLine="360"/>
        <w:jc w:val="both"/>
        <w:rPr>
          <w:rFonts w:ascii="Book Antiqua" w:eastAsia="宋体" w:hAnsi="Book Antiqua"/>
          <w:color w:val="auto"/>
          <w:lang w:eastAsia="zh-CN"/>
        </w:rPr>
      </w:pPr>
      <w:r w:rsidRPr="0054098C">
        <w:rPr>
          <w:rFonts w:ascii="Book Antiqua" w:hAnsi="Book Antiqua"/>
          <w:color w:val="auto"/>
        </w:rPr>
        <w:t>As my team has consistently had the lowest HbA1c values during the comparisons of the HSG from 1995 to 2009, I t</w:t>
      </w:r>
      <w:r w:rsidR="00DC0F85" w:rsidRPr="0054098C">
        <w:rPr>
          <w:rFonts w:ascii="Book Antiqua" w:hAnsi="Book Antiqua"/>
          <w:color w:val="auto"/>
        </w:rPr>
        <w:t>hink</w:t>
      </w:r>
      <w:r w:rsidR="00142951" w:rsidRPr="0054098C">
        <w:rPr>
          <w:rFonts w:ascii="Book Antiqua" w:hAnsi="Book Antiqua"/>
          <w:color w:val="auto"/>
        </w:rPr>
        <w:t xml:space="preserve"> that I am allowed to summarize</w:t>
      </w:r>
      <w:r w:rsidRPr="0054098C">
        <w:rPr>
          <w:rFonts w:ascii="Book Antiqua" w:hAnsi="Book Antiqua"/>
          <w:color w:val="auto"/>
        </w:rPr>
        <w:t xml:space="preserve"> the so-called "Dorchy's recipes..."</w:t>
      </w:r>
      <w:r w:rsidR="00E92E6D" w:rsidRPr="0054098C">
        <w:rPr>
          <w:rFonts w:ascii="Book Antiqua" w:hAnsi="Book Antiqua"/>
          <w:color w:val="auto"/>
          <w:vertAlign w:val="superscript"/>
        </w:rPr>
        <w:t>[6,</w:t>
      </w:r>
      <w:r w:rsidR="001D556F" w:rsidRPr="0054098C">
        <w:rPr>
          <w:rFonts w:ascii="Book Antiqua" w:hAnsi="Book Antiqua"/>
          <w:color w:val="auto"/>
          <w:vertAlign w:val="superscript"/>
        </w:rPr>
        <w:t>12-15]</w:t>
      </w:r>
      <w:r w:rsidR="009134EC" w:rsidRPr="0054098C">
        <w:rPr>
          <w:rFonts w:ascii="Book Antiqua" w:hAnsi="Book Antiqua"/>
          <w:color w:val="auto"/>
        </w:rPr>
        <w:t>.</w:t>
      </w:r>
    </w:p>
    <w:p w14:paraId="45B589A5" w14:textId="77777777" w:rsidR="00E92E6D" w:rsidRPr="0054098C" w:rsidRDefault="00E92E6D" w:rsidP="003578A9">
      <w:pPr>
        <w:widowControl w:val="0"/>
        <w:autoSpaceDE w:val="0"/>
        <w:autoSpaceDN w:val="0"/>
        <w:adjustRightInd w:val="0"/>
        <w:spacing w:line="360" w:lineRule="auto"/>
        <w:ind w:firstLineChars="150" w:firstLine="360"/>
        <w:jc w:val="both"/>
        <w:rPr>
          <w:rFonts w:ascii="Book Antiqua" w:eastAsia="宋体" w:hAnsi="Book Antiqua"/>
          <w:color w:val="auto"/>
          <w:lang w:eastAsia="zh-CN"/>
        </w:rPr>
      </w:pPr>
    </w:p>
    <w:p w14:paraId="606E5B2D" w14:textId="2EE15AB0" w:rsidR="009134EC" w:rsidRPr="0054098C" w:rsidRDefault="00BC1C11" w:rsidP="003578A9">
      <w:pPr>
        <w:widowControl w:val="0"/>
        <w:autoSpaceDE w:val="0"/>
        <w:autoSpaceDN w:val="0"/>
        <w:adjustRightInd w:val="0"/>
        <w:spacing w:line="360" w:lineRule="auto"/>
        <w:jc w:val="both"/>
        <w:rPr>
          <w:rFonts w:ascii="Book Antiqua" w:hAnsi="Book Antiqua"/>
          <w:b/>
          <w:i/>
          <w:color w:val="auto"/>
        </w:rPr>
      </w:pPr>
      <w:r>
        <w:rPr>
          <w:rFonts w:ascii="Book Antiqua" w:hAnsi="Book Antiqua" w:cs="Times New Roman"/>
          <w:b/>
          <w:noProof/>
          <w:color w:val="auto"/>
          <w:lang w:eastAsia="zh-CN"/>
        </w:rPr>
        <mc:AlternateContent>
          <mc:Choice Requires="wps">
            <w:drawing>
              <wp:anchor distT="0" distB="0" distL="114300" distR="114300" simplePos="0" relativeHeight="251660288" behindDoc="0" locked="0" layoutInCell="1" allowOverlap="1" wp14:anchorId="043CED29" wp14:editId="73F6AE6D">
                <wp:simplePos x="0" y="0"/>
                <wp:positionH relativeFrom="column">
                  <wp:posOffset>-391795</wp:posOffset>
                </wp:positionH>
                <wp:positionV relativeFrom="paragraph">
                  <wp:posOffset>138430</wp:posOffset>
                </wp:positionV>
                <wp:extent cx="342900" cy="457200"/>
                <wp:effectExtent l="0" t="0" r="38100" b="25400"/>
                <wp:wrapThrough wrapText="bothSides">
                  <wp:wrapPolygon edited="0">
                    <wp:start x="3200" y="2400"/>
                    <wp:lineTo x="0" y="9600"/>
                    <wp:lineTo x="0" y="20400"/>
                    <wp:lineTo x="3200" y="21600"/>
                    <wp:lineTo x="19200" y="21600"/>
                    <wp:lineTo x="22400" y="20400"/>
                    <wp:lineTo x="22400" y="9600"/>
                    <wp:lineTo x="19200" y="2400"/>
                    <wp:lineTo x="3200" y="2400"/>
                  </wp:wrapPolygon>
                </wp:wrapThrough>
                <wp:docPr id="3" name="Multiplication 3"/>
                <wp:cNvGraphicFramePr/>
                <a:graphic xmlns:a="http://schemas.openxmlformats.org/drawingml/2006/main">
                  <a:graphicData uri="http://schemas.microsoft.com/office/word/2010/wordprocessingShape">
                    <wps:wsp>
                      <wps:cNvSpPr/>
                      <wps:spPr>
                        <a:xfrm>
                          <a:off x="0" y="0"/>
                          <a:ext cx="342900" cy="457200"/>
                        </a:xfrm>
                        <a:prstGeom prst="mathMultiply">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Multiplication 3" o:spid="_x0000_s1026" style="position:absolute;margin-left:-30.8pt;margin-top:10.9pt;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" path="m50096,134003l114616,85613,171450,161392,228284,85613,292804,134003,221856,228600,292804,323197,228284,371587,171450,295808,114616,371587,50096,323197,121044,228600,50096,134003xe" fillcolor="#4f81bd [3204]" strokecolor="#4579b8 [3044]">
                <v:fill color2="#a7bfde [1620]" rotate="t" type="gradient">
                  <o:fill v:ext="view" type="gradientUnscaled"/>
                </v:fill>
                <v:shadow on="t" opacity="22937f" mv:blur="40000f" origin=",.5" offset="0,23000emu"/>
                <v:path arrowok="t" o:connecttype="custom" o:connectlocs="50096,134003;114616,85613;171450,161392;228284,85613;292804,134003;221856,228600;292804,323197;228284,371587;171450,295808;114616,371587;50096,323197;121044,228600;50096,134003" o:connectangles="0,0,0,0,0,0,0,0,0,0,0,0,0"/>
                <w10:wrap type="through"/>
              </v:shape>
            </w:pict>
          </mc:Fallback>
        </mc:AlternateContent>
      </w:r>
      <w:r w:rsidR="009134EC" w:rsidRPr="0054098C">
        <w:rPr>
          <w:rFonts w:ascii="Book Antiqua" w:hAnsi="Book Antiqua"/>
          <w:b/>
          <w:i/>
          <w:color w:val="auto"/>
        </w:rPr>
        <w:t xml:space="preserve">Dorchy's recipes </w:t>
      </w:r>
    </w:p>
    <w:p w14:paraId="04ACBE32" w14:textId="453F77BD" w:rsidR="00153360" w:rsidRPr="0054098C" w:rsidRDefault="00BC1C11" w:rsidP="003578A9">
      <w:pPr>
        <w:pStyle w:val="a4"/>
        <w:widowControl w:val="0"/>
        <w:numPr>
          <w:ilvl w:val="0"/>
          <w:numId w:val="2"/>
        </w:numPr>
        <w:autoSpaceDE w:val="0"/>
        <w:autoSpaceDN w:val="0"/>
        <w:adjustRightInd w:val="0"/>
        <w:spacing w:line="360" w:lineRule="auto"/>
        <w:ind w:left="0"/>
        <w:jc w:val="both"/>
        <w:rPr>
          <w:rFonts w:ascii="Book Antiqua" w:hAnsi="Book Antiqua" w:cs="Times New Roman"/>
          <w:b/>
          <w:color w:val="auto"/>
        </w:rPr>
      </w:pPr>
      <w:r>
        <w:rPr>
          <w:rFonts w:ascii="Book Antiqua" w:hAnsi="Book Antiqua" w:cs="Times New Roman"/>
          <w:b/>
          <w:noProof/>
          <w:color w:val="auto"/>
          <w:lang w:eastAsia="zh-CN"/>
        </w:rPr>
        <mc:AlternateContent>
          <mc:Choice Requires="wps">
            <w:drawing>
              <wp:anchor distT="0" distB="0" distL="114300" distR="114300" simplePos="0" relativeHeight="251659264" behindDoc="0" locked="0" layoutInCell="1" allowOverlap="1" wp14:anchorId="3F2AD02F" wp14:editId="301CF7C0">
                <wp:simplePos x="0" y="0"/>
                <wp:positionH relativeFrom="column">
                  <wp:posOffset>-277495</wp:posOffset>
                </wp:positionH>
                <wp:positionV relativeFrom="paragraph">
                  <wp:posOffset>91440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 o:spid="_x0000_s1026" style="position:absolute;margin-left:-21.8pt;margin-top:7.2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153360" w:rsidRPr="0054098C">
        <w:rPr>
          <w:rFonts w:ascii="Book Antiqua" w:hAnsi="Book Antiqua" w:cs="Times New Roman"/>
          <w:b/>
          <w:color w:val="auto"/>
        </w:rPr>
        <w:t>Two daily insulin free-mixed regimen in children or even teenagers</w:t>
      </w:r>
      <w:r w:rsidR="00E92E6D" w:rsidRPr="0054098C">
        <w:rPr>
          <w:rFonts w:ascii="Book Antiqua" w:eastAsia="宋体" w:hAnsi="Book Antiqua" w:cs="Times New Roman" w:hint="eastAsia"/>
          <w:b/>
          <w:color w:val="auto"/>
          <w:lang w:eastAsia="zh-CN"/>
        </w:rPr>
        <w:t xml:space="preserve">: </w:t>
      </w:r>
      <w:r w:rsidR="00DC0F85" w:rsidRPr="0054098C">
        <w:rPr>
          <w:rFonts w:ascii="Book Antiqua" w:hAnsi="Book Antiqua" w:cs="Times New Roman"/>
          <w:color w:val="auto"/>
        </w:rPr>
        <w:t xml:space="preserve">Two daily insulin free-mixed regimen </w:t>
      </w:r>
      <w:r w:rsidR="00FE2189" w:rsidRPr="0054098C">
        <w:rPr>
          <w:rFonts w:ascii="Book Antiqua" w:hAnsi="Book Antiqua" w:cs="Times New Roman"/>
          <w:color w:val="auto"/>
        </w:rPr>
        <w:t>with an human rapid-acting insulin</w:t>
      </w:r>
      <w:r w:rsidR="00F242E0" w:rsidRPr="0054098C">
        <w:rPr>
          <w:rFonts w:ascii="Book Antiqua" w:hAnsi="Book Antiqua" w:cs="Times New Roman"/>
          <w:color w:val="auto"/>
        </w:rPr>
        <w:t xml:space="preserve"> or a fast-acting analogue and N</w:t>
      </w:r>
      <w:r w:rsidR="00FE2189" w:rsidRPr="0054098C">
        <w:rPr>
          <w:rFonts w:ascii="Book Antiqua" w:hAnsi="Book Antiqua" w:cs="Times New Roman"/>
          <w:color w:val="auto"/>
        </w:rPr>
        <w:t xml:space="preserve">PH </w:t>
      </w:r>
      <w:r w:rsidR="00DC0F85" w:rsidRPr="0054098C">
        <w:rPr>
          <w:rFonts w:ascii="Book Antiqua" w:hAnsi="Book Antiqua" w:cs="Times New Roman"/>
          <w:color w:val="auto"/>
        </w:rPr>
        <w:t>(</w:t>
      </w:r>
      <w:r w:rsidR="00DC0F85" w:rsidRPr="0054098C">
        <w:rPr>
          <w:rFonts w:ascii="Book Antiqua" w:hAnsi="Book Antiqua" w:cs="Times New Roman"/>
          <w:i/>
          <w:color w:val="auto"/>
        </w:rPr>
        <w:t>i.e.</w:t>
      </w:r>
      <w:r w:rsidR="00E92E6D" w:rsidRPr="0054098C">
        <w:rPr>
          <w:rFonts w:ascii="Book Antiqua" w:eastAsia="宋体" w:hAnsi="Book Antiqua" w:cs="Times New Roman" w:hint="eastAsia"/>
          <w:i/>
          <w:color w:val="auto"/>
          <w:lang w:eastAsia="zh-CN"/>
        </w:rPr>
        <w:t>,</w:t>
      </w:r>
      <w:r w:rsidR="00DC0F85" w:rsidRPr="0054098C">
        <w:rPr>
          <w:rFonts w:ascii="Book Antiqua" w:hAnsi="Book Antiqua" w:cs="Times New Roman"/>
          <w:color w:val="auto"/>
        </w:rPr>
        <w:t xml:space="preserve"> 4 insulins per day as in the basal-bolus regimen) in children &lt;</w:t>
      </w:r>
      <w:r w:rsidR="00E92E6D" w:rsidRPr="0054098C">
        <w:rPr>
          <w:rFonts w:ascii="Book Antiqua" w:eastAsia="宋体" w:hAnsi="Book Antiqua" w:cs="Times New Roman" w:hint="eastAsia"/>
          <w:color w:val="auto"/>
          <w:lang w:eastAsia="zh-CN"/>
        </w:rPr>
        <w:t xml:space="preserve"> </w:t>
      </w:r>
      <w:r w:rsidR="00DC0F85" w:rsidRPr="0054098C">
        <w:rPr>
          <w:rFonts w:ascii="Book Antiqua" w:hAnsi="Book Antiqua" w:cs="Times New Roman"/>
          <w:color w:val="auto"/>
        </w:rPr>
        <w:t>15-16 years is easy and effective</w:t>
      </w:r>
      <w:r w:rsidR="00F242E0" w:rsidRPr="0054098C">
        <w:rPr>
          <w:rFonts w:ascii="Book Antiqua" w:hAnsi="Book Antiqua" w:cs="Times New Roman"/>
          <w:color w:val="auto"/>
        </w:rPr>
        <w:t xml:space="preserve"> in countries where the meal schedule allows correct allocation of diet</w:t>
      </w:r>
      <w:r w:rsidR="00DC0F85" w:rsidRPr="0054098C">
        <w:rPr>
          <w:rFonts w:ascii="Book Antiqua" w:hAnsi="Book Antiqua" w:cs="Times New Roman"/>
          <w:color w:val="auto"/>
        </w:rPr>
        <w:t>. The first injection (and insulin dose alteration) is done before going to school and the second injection (and insulin dose alteration) after returning from school</w:t>
      </w:r>
      <w:r w:rsidR="00EE6BC1" w:rsidRPr="0054098C">
        <w:rPr>
          <w:rFonts w:ascii="Book Antiqua" w:hAnsi="Book Antiqua" w:cs="Times New Roman"/>
          <w:color w:val="auto"/>
        </w:rPr>
        <w:t>, before dinner,</w:t>
      </w:r>
      <w:r w:rsidR="00DC0F85" w:rsidRPr="0054098C">
        <w:rPr>
          <w:rFonts w:ascii="Book Antiqua" w:hAnsi="Book Antiqua" w:cs="Times New Roman"/>
          <w:color w:val="auto"/>
        </w:rPr>
        <w:t xml:space="preserve"> with the facultative help of the parents. Diabetic children have to eat a snack in the middle of the morning and afternoon periods with their friends, without the need to give an additional insulin injection</w:t>
      </w:r>
      <w:r w:rsidR="00EE6BC1" w:rsidRPr="0054098C">
        <w:rPr>
          <w:rFonts w:ascii="Book Antiqua" w:hAnsi="Book Antiqua" w:cs="Times New Roman"/>
          <w:color w:val="auto"/>
        </w:rPr>
        <w:t xml:space="preserve"> or to measure blood glucose</w:t>
      </w:r>
      <w:r w:rsidR="00DC0F85" w:rsidRPr="0054098C">
        <w:rPr>
          <w:rFonts w:ascii="Book Antiqua" w:hAnsi="Book Antiqua" w:cs="Times New Roman"/>
          <w:color w:val="auto"/>
        </w:rPr>
        <w:t>. This reduces the risk of insulin omission.</w:t>
      </w:r>
      <w:r w:rsidR="00FE2189" w:rsidRPr="0054098C">
        <w:rPr>
          <w:rFonts w:ascii="Book Antiqua" w:hAnsi="Book Antiqua" w:cs="Times New Roman"/>
          <w:color w:val="auto"/>
        </w:rPr>
        <w:t xml:space="preserve"> </w:t>
      </w:r>
      <w:r w:rsidR="00725A57" w:rsidRPr="0054098C">
        <w:rPr>
          <w:rFonts w:ascii="Book Antiqua" w:hAnsi="Book Antiqua" w:cs="Times New Roman"/>
          <w:color w:val="auto"/>
        </w:rPr>
        <w:t>The doses of the</w:t>
      </w:r>
      <w:r w:rsidR="00EE3D5C" w:rsidRPr="0054098C">
        <w:rPr>
          <w:rFonts w:ascii="Book Antiqua" w:hAnsi="Book Antiqua" w:cs="Times New Roman"/>
          <w:color w:val="auto"/>
        </w:rPr>
        <w:t xml:space="preserve"> 4 insulins are ad</w:t>
      </w:r>
      <w:r w:rsidR="00324B04" w:rsidRPr="0054098C">
        <w:rPr>
          <w:rFonts w:ascii="Book Antiqua" w:hAnsi="Book Antiqua" w:cs="Times New Roman"/>
          <w:color w:val="auto"/>
        </w:rPr>
        <w:t>j</w:t>
      </w:r>
      <w:r w:rsidR="00EE3D5C" w:rsidRPr="0054098C">
        <w:rPr>
          <w:rFonts w:ascii="Book Antiqua" w:hAnsi="Book Antiqua" w:cs="Times New Roman"/>
          <w:color w:val="auto"/>
        </w:rPr>
        <w:t>usted</w:t>
      </w:r>
      <w:r w:rsidR="00725A57" w:rsidRPr="0054098C">
        <w:rPr>
          <w:rFonts w:ascii="Book Antiqua" w:hAnsi="Book Antiqua" w:cs="Times New Roman"/>
          <w:color w:val="auto"/>
        </w:rPr>
        <w:t xml:space="preserve"> according to the results of 4 daily blood glucose measurements of the preceding days </w:t>
      </w:r>
      <w:r w:rsidR="00B418FE" w:rsidRPr="0054098C">
        <w:rPr>
          <w:rFonts w:ascii="Book Antiqua" w:hAnsi="Book Antiqua" w:cs="Times New Roman"/>
          <w:color w:val="auto"/>
        </w:rPr>
        <w:t xml:space="preserve">(retroactive analysis) </w:t>
      </w:r>
      <w:r w:rsidR="00725A57" w:rsidRPr="0054098C">
        <w:rPr>
          <w:rFonts w:ascii="Book Antiqua" w:hAnsi="Book Antiqua" w:cs="Times New Roman"/>
          <w:color w:val="auto"/>
        </w:rPr>
        <w:t>and not only to the present glycemia</w:t>
      </w:r>
      <w:r w:rsidR="00B418FE" w:rsidRPr="0054098C">
        <w:rPr>
          <w:rFonts w:ascii="Book Antiqua" w:hAnsi="Book Antiqua" w:cs="Times New Roman"/>
          <w:color w:val="auto"/>
        </w:rPr>
        <w:t xml:space="preserve"> (reactive responsitivity)</w:t>
      </w:r>
      <w:r w:rsidR="00725A57" w:rsidRPr="0054098C">
        <w:rPr>
          <w:rFonts w:ascii="Book Antiqua" w:hAnsi="Book Antiqua" w:cs="Times New Roman"/>
          <w:color w:val="auto"/>
        </w:rPr>
        <w:t xml:space="preserve">. </w:t>
      </w:r>
      <w:r w:rsidR="00FE2189" w:rsidRPr="0054098C">
        <w:rPr>
          <w:rFonts w:ascii="Book Antiqua" w:hAnsi="Book Antiqua" w:cs="Times New Roman"/>
          <w:color w:val="auto"/>
        </w:rPr>
        <w:t xml:space="preserve">A third injection with a fast-acting analogue may be done to allow a greater snack or to correct hyperglycemia </w:t>
      </w:r>
      <w:r w:rsidR="00FE2189" w:rsidRPr="0054098C">
        <w:rPr>
          <w:rFonts w:ascii="Book Antiqua" w:hAnsi="Book Antiqua" w:cs="Times New Roman"/>
          <w:color w:val="auto"/>
        </w:rPr>
        <w:lastRenderedPageBreak/>
        <w:t>(=</w:t>
      </w:r>
      <w:r w:rsidR="00FE2189" w:rsidRPr="0054098C">
        <w:rPr>
          <w:rFonts w:ascii="Book Antiqua" w:hAnsi="Book Antiqua" w:cs="Verdana"/>
          <w:bCs/>
          <w:color w:val="auto"/>
        </w:rPr>
        <w:t>CTfreemix +)</w:t>
      </w:r>
      <w:r w:rsidR="00C02445" w:rsidRPr="0054098C">
        <w:rPr>
          <w:rFonts w:ascii="Book Antiqua" w:hAnsi="Book Antiqua" w:cs="Verdana"/>
          <w:bCs/>
          <w:color w:val="auto"/>
        </w:rPr>
        <w:t xml:space="preserve">. </w:t>
      </w:r>
    </w:p>
    <w:p w14:paraId="72092667" w14:textId="77777777" w:rsidR="00153360" w:rsidRPr="0054098C" w:rsidRDefault="00153360" w:rsidP="003578A9">
      <w:pPr>
        <w:widowControl w:val="0"/>
        <w:autoSpaceDE w:val="0"/>
        <w:autoSpaceDN w:val="0"/>
        <w:adjustRightInd w:val="0"/>
        <w:spacing w:line="360" w:lineRule="auto"/>
        <w:jc w:val="both"/>
        <w:rPr>
          <w:rFonts w:ascii="Book Antiqua" w:hAnsi="Book Antiqua" w:cs="Times New Roman"/>
          <w:color w:val="auto"/>
        </w:rPr>
      </w:pPr>
    </w:p>
    <w:p w14:paraId="64133DFE" w14:textId="77777777" w:rsidR="00DC0F85" w:rsidRPr="0054098C" w:rsidRDefault="00153360"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Basal-bolus regimen in adolescents but more complicated</w:t>
      </w:r>
      <w:r w:rsidR="00E92E6D" w:rsidRPr="0054098C">
        <w:rPr>
          <w:rFonts w:ascii="Book Antiqua" w:eastAsia="宋体" w:hAnsi="Book Antiqua" w:cs="Times New Roman" w:hint="eastAsia"/>
          <w:b/>
          <w:color w:val="auto"/>
          <w:lang w:eastAsia="zh-CN"/>
        </w:rPr>
        <w:t xml:space="preserve">: </w:t>
      </w:r>
      <w:r w:rsidR="00DC0F85" w:rsidRPr="0054098C">
        <w:rPr>
          <w:rFonts w:ascii="Book Antiqua" w:hAnsi="Book Antiqua" w:cs="Times New Roman"/>
          <w:color w:val="auto"/>
        </w:rPr>
        <w:t>Basal-bolus regimen in adolescents: increased flexibility in daily life and dietary freedom, but more complicated; no simplistic sliding scales</w:t>
      </w:r>
      <w:r w:rsidR="00C73E18" w:rsidRPr="0054098C">
        <w:rPr>
          <w:rFonts w:ascii="Book Antiqua" w:hAnsi="Book Antiqua" w:cs="Times New Roman"/>
          <w:color w:val="auto"/>
        </w:rPr>
        <w:t xml:space="preserve"> according to the present glycemia</w:t>
      </w:r>
      <w:r w:rsidR="00DC0F85" w:rsidRPr="0054098C">
        <w:rPr>
          <w:rFonts w:ascii="Book Antiqua" w:hAnsi="Book Antiqua" w:cs="Times New Roman"/>
          <w:color w:val="auto"/>
        </w:rPr>
        <w:t xml:space="preserve">; insulin dose alteration must be triple: </w:t>
      </w:r>
      <w:r w:rsidR="00E92E6D" w:rsidRPr="0054098C">
        <w:rPr>
          <w:rFonts w:ascii="Book Antiqua" w:eastAsia="宋体" w:hAnsi="Book Antiqua" w:cs="Times New Roman" w:hint="eastAsia"/>
          <w:color w:val="auto"/>
          <w:lang w:eastAsia="zh-CN"/>
        </w:rPr>
        <w:t>(</w:t>
      </w:r>
      <w:r w:rsidR="00DC0F85" w:rsidRPr="0054098C">
        <w:rPr>
          <w:rFonts w:ascii="Book Antiqua" w:hAnsi="Book Antiqua" w:cs="Times New Roman"/>
          <w:color w:val="auto"/>
        </w:rPr>
        <w:t xml:space="preserve">1) retrospective, according to </w:t>
      </w:r>
      <w:r w:rsidR="008E7E63" w:rsidRPr="0054098C">
        <w:rPr>
          <w:rFonts w:ascii="Book Antiqua" w:hAnsi="Book Antiqua" w:cs="Times New Roman"/>
          <w:color w:val="auto"/>
        </w:rPr>
        <w:t>previous BG analysis, trial and error</w:t>
      </w:r>
      <w:r w:rsidR="00DC0F85" w:rsidRPr="0054098C">
        <w:rPr>
          <w:rFonts w:ascii="Book Antiqua" w:hAnsi="Book Antiqua" w:cs="Times New Roman"/>
          <w:color w:val="auto"/>
        </w:rPr>
        <w:t xml:space="preserve"> experiments, in order to enjoy more freedom for meals, sports, </w:t>
      </w:r>
      <w:r w:rsidR="00DC0F85" w:rsidRPr="0054098C">
        <w:rPr>
          <w:rFonts w:ascii="Book Antiqua" w:hAnsi="Book Antiqua" w:cs="Times New Roman"/>
          <w:i/>
          <w:color w:val="auto"/>
        </w:rPr>
        <w:t>etc</w:t>
      </w:r>
      <w:r w:rsidR="00DC0F85" w:rsidRPr="0054098C">
        <w:rPr>
          <w:rFonts w:ascii="Book Antiqua" w:hAnsi="Book Antiqua" w:cs="Times New Roman"/>
          <w:color w:val="auto"/>
        </w:rPr>
        <w:t xml:space="preserve">; </w:t>
      </w:r>
      <w:r w:rsidR="00E92E6D" w:rsidRPr="0054098C">
        <w:rPr>
          <w:rFonts w:ascii="Book Antiqua" w:eastAsia="宋体" w:hAnsi="Book Antiqua" w:cs="Times New Roman" w:hint="eastAsia"/>
          <w:color w:val="auto"/>
          <w:lang w:eastAsia="zh-CN"/>
        </w:rPr>
        <w:t>(</w:t>
      </w:r>
      <w:r w:rsidR="00DC0F85" w:rsidRPr="0054098C">
        <w:rPr>
          <w:rFonts w:ascii="Book Antiqua" w:hAnsi="Book Antiqua" w:cs="Times New Roman"/>
          <w:color w:val="auto"/>
        </w:rPr>
        <w:t>2) prospective according to programmed changes in meals and sports</w:t>
      </w:r>
      <w:r w:rsidR="00F2315A" w:rsidRPr="0054098C">
        <w:rPr>
          <w:rFonts w:ascii="Book Antiqua" w:hAnsi="Book Antiqua" w:cs="Times New Roman"/>
          <w:color w:val="auto"/>
        </w:rPr>
        <w:t xml:space="preserve"> </w:t>
      </w:r>
      <w:r w:rsidR="00F2315A" w:rsidRPr="0054098C">
        <w:rPr>
          <w:rFonts w:ascii="Book Antiqua" w:hAnsi="Book Antiqua"/>
          <w:color w:val="auto"/>
        </w:rPr>
        <w:t>(</w:t>
      </w:r>
      <w:r w:rsidR="00F2315A" w:rsidRPr="0054098C">
        <w:rPr>
          <w:rFonts w:ascii="Book Antiqua" w:hAnsi="Book Antiqua"/>
          <w:i/>
          <w:color w:val="auto"/>
        </w:rPr>
        <w:t>i</w:t>
      </w:r>
      <w:r w:rsidR="00E92E6D" w:rsidRPr="0054098C">
        <w:rPr>
          <w:rFonts w:ascii="Book Antiqua" w:eastAsia="宋体" w:hAnsi="Book Antiqua" w:hint="eastAsia"/>
          <w:i/>
          <w:color w:val="auto"/>
          <w:lang w:eastAsia="zh-CN"/>
        </w:rPr>
        <w:t>.</w:t>
      </w:r>
      <w:r w:rsidR="00F2315A" w:rsidRPr="0054098C">
        <w:rPr>
          <w:rFonts w:ascii="Book Antiqua" w:hAnsi="Book Antiqua"/>
          <w:i/>
          <w:color w:val="auto"/>
        </w:rPr>
        <w:t>e.</w:t>
      </w:r>
      <w:r w:rsidR="00E92E6D" w:rsidRPr="0054098C">
        <w:rPr>
          <w:rFonts w:ascii="Book Antiqua" w:eastAsia="宋体" w:hAnsi="Book Antiqua" w:hint="eastAsia"/>
          <w:i/>
          <w:color w:val="auto"/>
          <w:lang w:eastAsia="zh-CN"/>
        </w:rPr>
        <w:t>,</w:t>
      </w:r>
      <w:r w:rsidR="00F2315A" w:rsidRPr="0054098C">
        <w:rPr>
          <w:rFonts w:ascii="Book Antiqua" w:hAnsi="Book Antiqua"/>
          <w:color w:val="auto"/>
        </w:rPr>
        <w:t xml:space="preserve"> add more insulin if overeating or temporarily reduce insulin dose to prevent activity-related expected hypoglycemia)</w:t>
      </w:r>
      <w:r w:rsidR="00DC0F85" w:rsidRPr="0054098C">
        <w:rPr>
          <w:rFonts w:ascii="Book Antiqua" w:hAnsi="Book Antiqua" w:cs="Times New Roman"/>
          <w:color w:val="auto"/>
        </w:rPr>
        <w:t xml:space="preserve">; </w:t>
      </w:r>
      <w:r w:rsidR="00B647FB">
        <w:rPr>
          <w:rFonts w:ascii="Book Antiqua" w:eastAsia="宋体" w:hAnsi="Book Antiqua" w:cs="Times New Roman" w:hint="eastAsia"/>
          <w:color w:val="auto"/>
          <w:lang w:eastAsia="zh-CN"/>
        </w:rPr>
        <w:t xml:space="preserve">and </w:t>
      </w:r>
      <w:r w:rsidR="00E92E6D" w:rsidRPr="0054098C">
        <w:rPr>
          <w:rFonts w:ascii="Book Antiqua" w:eastAsia="宋体" w:hAnsi="Book Antiqua" w:cs="Times New Roman" w:hint="eastAsia"/>
          <w:color w:val="auto"/>
          <w:lang w:eastAsia="zh-CN"/>
        </w:rPr>
        <w:t>(</w:t>
      </w:r>
      <w:r w:rsidR="00DC0F85" w:rsidRPr="0054098C">
        <w:rPr>
          <w:rFonts w:ascii="Book Antiqua" w:hAnsi="Book Antiqua" w:cs="Times New Roman"/>
          <w:color w:val="auto"/>
        </w:rPr>
        <w:t xml:space="preserve">3) with only a “touch” of compensatory adaptation </w:t>
      </w:r>
      <w:r w:rsidR="00F2315A" w:rsidRPr="0054098C">
        <w:rPr>
          <w:rFonts w:ascii="Book Antiqua" w:hAnsi="Book Antiqua"/>
          <w:color w:val="auto"/>
        </w:rPr>
        <w:t xml:space="preserve">(reactive dose changes) </w:t>
      </w:r>
      <w:r w:rsidR="00DC0F85" w:rsidRPr="0054098C">
        <w:rPr>
          <w:rFonts w:ascii="Book Antiqua" w:hAnsi="Book Antiqua" w:cs="Times New Roman"/>
          <w:color w:val="auto"/>
        </w:rPr>
        <w:t>according to the present glycemia. This needs psychological maturity</w:t>
      </w:r>
      <w:r w:rsidR="00257C96" w:rsidRPr="0054098C">
        <w:rPr>
          <w:rFonts w:ascii="Book Antiqua" w:hAnsi="Book Antiqua" w:cs="Times New Roman"/>
          <w:color w:val="auto"/>
        </w:rPr>
        <w:t xml:space="preserve"> </w:t>
      </w:r>
      <w:r w:rsidR="00257C96" w:rsidRPr="0054098C">
        <w:rPr>
          <w:rFonts w:ascii="Book Antiqua" w:hAnsi="Book Antiqua"/>
          <w:color w:val="auto"/>
        </w:rPr>
        <w:t>and ongoing education support and teaching of child, adolescent and family members</w:t>
      </w:r>
      <w:r w:rsidR="00DC0F85" w:rsidRPr="0054098C">
        <w:rPr>
          <w:rFonts w:ascii="Book Antiqua" w:hAnsi="Book Antiqua" w:cs="Times New Roman"/>
          <w:color w:val="auto"/>
        </w:rPr>
        <w:t>, otherwise the</w:t>
      </w:r>
      <w:r w:rsidR="00253763" w:rsidRPr="0054098C">
        <w:rPr>
          <w:rFonts w:ascii="Book Antiqua" w:hAnsi="Book Antiqua" w:cs="Times New Roman"/>
          <w:color w:val="auto"/>
        </w:rPr>
        <w:t xml:space="preserve"> multiple injection system lead</w:t>
      </w:r>
      <w:r w:rsidR="00DC0F85" w:rsidRPr="0054098C">
        <w:rPr>
          <w:rFonts w:ascii="Book Antiqua" w:hAnsi="Book Antiqua" w:cs="Times New Roman"/>
          <w:color w:val="auto"/>
        </w:rPr>
        <w:t xml:space="preserve"> to anarchy</w:t>
      </w:r>
      <w:r w:rsidR="00253763" w:rsidRPr="0054098C">
        <w:rPr>
          <w:rFonts w:ascii="Book Antiqua" w:hAnsi="Book Antiqua" w:cs="Times New Roman"/>
          <w:color w:val="auto"/>
        </w:rPr>
        <w:t>, "cheating"</w:t>
      </w:r>
      <w:r w:rsidR="00205074" w:rsidRPr="0054098C">
        <w:rPr>
          <w:rFonts w:ascii="Book Antiqua" w:hAnsi="Book Antiqua" w:cs="Times New Roman"/>
          <w:color w:val="auto"/>
        </w:rPr>
        <w:t xml:space="preserve"> and obesity, especially but not only</w:t>
      </w:r>
      <w:r w:rsidR="00DC0F85" w:rsidRPr="0054098C">
        <w:rPr>
          <w:rFonts w:ascii="Book Antiqua" w:hAnsi="Book Antiqua" w:cs="Times New Roman"/>
          <w:color w:val="auto"/>
        </w:rPr>
        <w:t xml:space="preserve"> in adolescent girls.</w:t>
      </w:r>
      <w:r w:rsidR="00FE2189" w:rsidRPr="0054098C">
        <w:rPr>
          <w:rFonts w:ascii="Book Antiqua" w:hAnsi="Book Antiqua" w:cs="Times New Roman"/>
          <w:color w:val="auto"/>
        </w:rPr>
        <w:t xml:space="preserve"> </w:t>
      </w:r>
      <w:r w:rsidR="00D6700F" w:rsidRPr="0054098C">
        <w:rPr>
          <w:rFonts w:ascii="Book Antiqua" w:hAnsi="Book Antiqua" w:cs="Times New Roman"/>
          <w:color w:val="auto"/>
        </w:rPr>
        <w:t>Before or after the meals, there is an injection of rapid human insulin or fast-acting analogue, and before sleeping, an injection o</w:t>
      </w:r>
      <w:r w:rsidR="00636D66" w:rsidRPr="0054098C">
        <w:rPr>
          <w:rFonts w:ascii="Book Antiqua" w:hAnsi="Book Antiqua" w:cs="Times New Roman"/>
          <w:color w:val="auto"/>
        </w:rPr>
        <w:t>f a stable long-acting analogue</w:t>
      </w:r>
      <w:r w:rsidR="00D6700F" w:rsidRPr="0054098C">
        <w:rPr>
          <w:rFonts w:ascii="Book Antiqua" w:hAnsi="Book Antiqua" w:cs="Times New Roman"/>
          <w:color w:val="auto"/>
          <w:vertAlign w:val="superscript"/>
        </w:rPr>
        <w:t>[</w:t>
      </w:r>
      <w:r w:rsidR="00296DCE" w:rsidRPr="0054098C">
        <w:rPr>
          <w:rFonts w:ascii="Book Antiqua" w:hAnsi="Book Antiqua" w:cs="Times New Roman"/>
          <w:color w:val="auto"/>
          <w:vertAlign w:val="superscript"/>
        </w:rPr>
        <w:t>16]</w:t>
      </w:r>
      <w:r w:rsidR="00EE3D5C" w:rsidRPr="0054098C">
        <w:rPr>
          <w:rFonts w:ascii="Book Antiqua" w:hAnsi="Book Antiqua" w:cs="Times New Roman"/>
          <w:color w:val="auto"/>
        </w:rPr>
        <w:t xml:space="preserve">. The doses of the 4 insulin injections are adjusted according to </w:t>
      </w:r>
      <w:r w:rsidR="0059470C" w:rsidRPr="0054098C">
        <w:rPr>
          <w:rFonts w:ascii="Book Antiqua" w:hAnsi="Book Antiqua" w:cs="Times New Roman"/>
          <w:color w:val="auto"/>
        </w:rPr>
        <w:t xml:space="preserve">analysis </w:t>
      </w:r>
      <w:r w:rsidR="00C26672" w:rsidRPr="0054098C">
        <w:rPr>
          <w:rFonts w:ascii="Book Antiqua" w:hAnsi="Book Antiqua" w:cs="Times New Roman"/>
          <w:color w:val="auto"/>
        </w:rPr>
        <w:t xml:space="preserve">of </w:t>
      </w:r>
      <w:r w:rsidR="00EE3D5C" w:rsidRPr="0054098C">
        <w:rPr>
          <w:rFonts w:ascii="Book Antiqua" w:hAnsi="Book Antiqua" w:cs="Times New Roman"/>
          <w:color w:val="auto"/>
        </w:rPr>
        <w:t xml:space="preserve">the results of </w:t>
      </w:r>
      <w:r w:rsidR="00421434" w:rsidRPr="0054098C">
        <w:rPr>
          <w:rFonts w:ascii="Book Antiqua" w:hAnsi="Book Antiqua" w:cs="Times New Roman"/>
          <w:color w:val="auto"/>
        </w:rPr>
        <w:t xml:space="preserve">at least </w:t>
      </w:r>
      <w:r w:rsidR="00EE3D5C" w:rsidRPr="0054098C">
        <w:rPr>
          <w:rFonts w:ascii="Book Antiqua" w:hAnsi="Book Antiqua" w:cs="Times New Roman"/>
          <w:color w:val="auto"/>
        </w:rPr>
        <w:t xml:space="preserve">4 daily blood glucose measurements (if three meals; otherwise more </w:t>
      </w:r>
      <w:r w:rsidR="00C26672" w:rsidRPr="0054098C">
        <w:rPr>
          <w:rFonts w:ascii="Book Antiqua" w:hAnsi="Book Antiqua" w:cs="Times New Roman"/>
          <w:color w:val="auto"/>
        </w:rPr>
        <w:t xml:space="preserve">blood glucose determinations </w:t>
      </w:r>
      <w:r w:rsidR="00EE3D5C" w:rsidRPr="0054098C">
        <w:rPr>
          <w:rFonts w:ascii="Book Antiqua" w:hAnsi="Book Antiqua" w:cs="Times New Roman"/>
          <w:color w:val="auto"/>
        </w:rPr>
        <w:t>an</w:t>
      </w:r>
      <w:r w:rsidR="0043231E" w:rsidRPr="0054098C">
        <w:rPr>
          <w:rFonts w:ascii="Book Antiqua" w:hAnsi="Book Antiqua" w:cs="Times New Roman"/>
          <w:color w:val="auto"/>
        </w:rPr>
        <w:t xml:space="preserve">d </w:t>
      </w:r>
      <w:r w:rsidR="00EE3D5C" w:rsidRPr="0054098C">
        <w:rPr>
          <w:rFonts w:ascii="Book Antiqua" w:hAnsi="Book Antiqua" w:cs="Times New Roman"/>
          <w:color w:val="auto"/>
        </w:rPr>
        <w:t>injections) of the preceding days and not only to the present</w:t>
      </w:r>
      <w:r w:rsidR="00C26672" w:rsidRPr="0054098C">
        <w:rPr>
          <w:rFonts w:ascii="Book Antiqua" w:hAnsi="Book Antiqua" w:cs="Times New Roman"/>
          <w:color w:val="auto"/>
        </w:rPr>
        <w:t xml:space="preserve"> BG level</w:t>
      </w:r>
      <w:r w:rsidR="00EE3D5C" w:rsidRPr="0054098C">
        <w:rPr>
          <w:rFonts w:ascii="Book Antiqua" w:hAnsi="Book Antiqua" w:cs="Times New Roman"/>
          <w:color w:val="auto"/>
        </w:rPr>
        <w:t>.</w:t>
      </w:r>
    </w:p>
    <w:p w14:paraId="513E2DC9" w14:textId="77777777" w:rsidR="0004474D" w:rsidRPr="0054098C" w:rsidRDefault="0004474D" w:rsidP="003578A9">
      <w:pPr>
        <w:widowControl w:val="0"/>
        <w:autoSpaceDE w:val="0"/>
        <w:autoSpaceDN w:val="0"/>
        <w:adjustRightInd w:val="0"/>
        <w:spacing w:line="360" w:lineRule="auto"/>
        <w:jc w:val="both"/>
        <w:rPr>
          <w:rFonts w:ascii="Book Antiqua" w:hAnsi="Book Antiqua"/>
          <w:color w:val="auto"/>
        </w:rPr>
      </w:pPr>
    </w:p>
    <w:p w14:paraId="596F632A" w14:textId="77777777" w:rsidR="00FE2189" w:rsidRPr="0054098C" w:rsidRDefault="0004474D" w:rsidP="00793EF8">
      <w:pPr>
        <w:pStyle w:val="a4"/>
        <w:widowControl w:val="0"/>
        <w:autoSpaceDE w:val="0"/>
        <w:autoSpaceDN w:val="0"/>
        <w:adjustRightInd w:val="0"/>
        <w:spacing w:line="360" w:lineRule="auto"/>
        <w:ind w:left="0"/>
        <w:jc w:val="both"/>
        <w:rPr>
          <w:rFonts w:ascii="Book Antiqua" w:hAnsi="Book Antiqua"/>
          <w:b/>
          <w:color w:val="auto"/>
        </w:rPr>
      </w:pPr>
      <w:r w:rsidRPr="0054098C">
        <w:rPr>
          <w:rFonts w:ascii="Book Antiqua" w:hAnsi="Book Antiqua"/>
          <w:b/>
          <w:color w:val="auto"/>
        </w:rPr>
        <w:t>CSII is very rarely recommended</w:t>
      </w:r>
      <w:r w:rsidR="00636D66" w:rsidRPr="0054098C">
        <w:rPr>
          <w:rFonts w:ascii="Book Antiqua" w:eastAsia="宋体" w:hAnsi="Book Antiqua" w:hint="eastAsia"/>
          <w:b/>
          <w:color w:val="auto"/>
          <w:lang w:eastAsia="zh-CN"/>
        </w:rPr>
        <w:t xml:space="preserve">: </w:t>
      </w:r>
      <w:r w:rsidR="00060062" w:rsidRPr="0054098C">
        <w:rPr>
          <w:rFonts w:ascii="Book Antiqua" w:hAnsi="Book Antiqua" w:cs="Times New Roman"/>
          <w:color w:val="auto"/>
        </w:rPr>
        <w:t xml:space="preserve">In our experience, </w:t>
      </w:r>
      <w:r w:rsidR="00917B28" w:rsidRPr="0054098C">
        <w:rPr>
          <w:rFonts w:ascii="Book Antiqua" w:hAnsi="Book Antiqua" w:cs="Times New Roman"/>
          <w:color w:val="auto"/>
        </w:rPr>
        <w:t>CSII is very rarely recommended</w:t>
      </w:r>
      <w:r w:rsidR="00FE2189" w:rsidRPr="0054098C">
        <w:rPr>
          <w:rFonts w:ascii="Book Antiqua" w:hAnsi="Book Antiqua" w:cs="Times New Roman"/>
          <w:color w:val="auto"/>
        </w:rPr>
        <w:t xml:space="preserve"> </w:t>
      </w:r>
      <w:r w:rsidR="00917B28" w:rsidRPr="0054098C">
        <w:rPr>
          <w:rFonts w:ascii="Book Antiqua" w:hAnsi="Book Antiqua" w:cs="Times New Roman"/>
          <w:color w:val="auto"/>
        </w:rPr>
        <w:t xml:space="preserve">and used in about </w:t>
      </w:r>
      <w:r w:rsidR="00FE2189" w:rsidRPr="0054098C">
        <w:rPr>
          <w:rFonts w:ascii="Book Antiqua" w:hAnsi="Book Antiqua" w:cs="Times New Roman"/>
          <w:color w:val="auto"/>
        </w:rPr>
        <w:t xml:space="preserve">1% of our patients </w:t>
      </w:r>
      <w:r w:rsidR="00917B28" w:rsidRPr="0054098C">
        <w:rPr>
          <w:rFonts w:ascii="Book Antiqua" w:hAnsi="Book Antiqua" w:cs="Times New Roman"/>
          <w:color w:val="auto"/>
        </w:rPr>
        <w:t xml:space="preserve">at their request. </w:t>
      </w:r>
      <w:r w:rsidR="000B1B1A" w:rsidRPr="0054098C">
        <w:rPr>
          <w:rFonts w:ascii="Book Antiqua" w:hAnsi="Book Antiqua"/>
          <w:color w:val="auto"/>
        </w:rPr>
        <w:t xml:space="preserve">We do not promote use of expensive insulin pump regimens and believe that patients and their family members can do as well with pens and syringes.  Pumps in children and adolescents have not been associated with significant improvements in daily BG results or in A1c </w:t>
      </w:r>
      <w:r w:rsidR="00636D66" w:rsidRPr="0054098C">
        <w:rPr>
          <w:rFonts w:ascii="Book Antiqua" w:hAnsi="Book Antiqua"/>
          <w:color w:val="auto"/>
        </w:rPr>
        <w:t>according to results of the HSG</w:t>
      </w:r>
      <w:r w:rsidR="000B1B1A" w:rsidRPr="0054098C">
        <w:rPr>
          <w:rFonts w:ascii="Book Antiqua" w:hAnsi="Book Antiqua"/>
          <w:color w:val="auto"/>
          <w:vertAlign w:val="superscript"/>
        </w:rPr>
        <w:t>[11]</w:t>
      </w:r>
      <w:r w:rsidR="000B1B1A" w:rsidRPr="0054098C">
        <w:rPr>
          <w:rFonts w:ascii="Book Antiqua" w:hAnsi="Book Antiqua"/>
          <w:color w:val="auto"/>
        </w:rPr>
        <w:t xml:space="preserve"> </w:t>
      </w:r>
      <w:r w:rsidR="000B1B1A" w:rsidRPr="0054098C">
        <w:rPr>
          <w:rFonts w:ascii="Book Antiqua" w:hAnsi="Book Antiqua" w:cs="Times New Roman"/>
          <w:color w:val="auto"/>
        </w:rPr>
        <w:t xml:space="preserve">and </w:t>
      </w:r>
      <w:r w:rsidR="00C26672" w:rsidRPr="0054098C">
        <w:rPr>
          <w:rFonts w:ascii="Book Antiqua" w:hAnsi="Book Antiqua" w:cs="Times New Roman"/>
          <w:color w:val="auto"/>
        </w:rPr>
        <w:t xml:space="preserve">also </w:t>
      </w:r>
      <w:r w:rsidR="00380F34" w:rsidRPr="0054098C">
        <w:rPr>
          <w:rFonts w:ascii="Book Antiqua" w:hAnsi="Book Antiqua" w:cs="Times New Roman"/>
          <w:color w:val="auto"/>
        </w:rPr>
        <w:t>by the PedPump study in 30 centers of 17 countries</w:t>
      </w:r>
      <w:r w:rsidR="00380F34" w:rsidRPr="0054098C">
        <w:rPr>
          <w:rFonts w:ascii="Book Antiqua" w:hAnsi="Book Antiqua" w:cs="Times New Roman"/>
          <w:color w:val="auto"/>
          <w:vertAlign w:val="superscript"/>
        </w:rPr>
        <w:t>[</w:t>
      </w:r>
      <w:r w:rsidR="00296DCE" w:rsidRPr="0054098C">
        <w:rPr>
          <w:rFonts w:ascii="Book Antiqua" w:hAnsi="Book Antiqua" w:cs="Times New Roman"/>
          <w:color w:val="auto"/>
          <w:vertAlign w:val="superscript"/>
        </w:rPr>
        <w:t>17</w:t>
      </w:r>
      <w:r w:rsidR="00380F34" w:rsidRPr="0054098C">
        <w:rPr>
          <w:rFonts w:ascii="Book Antiqua" w:hAnsi="Book Antiqua" w:cs="Times New Roman"/>
          <w:color w:val="auto"/>
          <w:vertAlign w:val="superscript"/>
        </w:rPr>
        <w:t>]</w:t>
      </w:r>
      <w:r w:rsidR="00380F34" w:rsidRPr="0054098C">
        <w:rPr>
          <w:rFonts w:ascii="Book Antiqua" w:hAnsi="Book Antiqua" w:cs="Times New Roman"/>
          <w:color w:val="auto"/>
        </w:rPr>
        <w:t>. In that study, the use of less than 6.7 daily boluses was a significant predictor of an HbA1c level &gt;</w:t>
      </w:r>
      <w:r w:rsidR="00636D66" w:rsidRPr="0054098C">
        <w:rPr>
          <w:rFonts w:ascii="Book Antiqua" w:eastAsia="宋体" w:hAnsi="Book Antiqua" w:cs="Times New Roman" w:hint="eastAsia"/>
          <w:color w:val="auto"/>
          <w:lang w:eastAsia="zh-CN"/>
        </w:rPr>
        <w:t xml:space="preserve"> </w:t>
      </w:r>
      <w:r w:rsidR="00380F34" w:rsidRPr="0054098C">
        <w:rPr>
          <w:rFonts w:ascii="Book Antiqua" w:hAnsi="Book Antiqua" w:cs="Times New Roman"/>
          <w:color w:val="auto"/>
        </w:rPr>
        <w:t>7.5%</w:t>
      </w:r>
      <w:r w:rsidR="00EC006C" w:rsidRPr="0054098C">
        <w:rPr>
          <w:rFonts w:ascii="Book Antiqua" w:hAnsi="Book Antiqua" w:cs="Times New Roman"/>
          <w:color w:val="auto"/>
        </w:rPr>
        <w:t xml:space="preserve"> or 58.5 mmol/mol</w:t>
      </w:r>
      <w:r w:rsidR="00380F34" w:rsidRPr="0054098C">
        <w:rPr>
          <w:rFonts w:ascii="Book Antiqua" w:hAnsi="Book Antiqua" w:cs="Times New Roman"/>
          <w:color w:val="auto"/>
        </w:rPr>
        <w:t xml:space="preserve">, </w:t>
      </w:r>
      <w:r w:rsidR="0064714A" w:rsidRPr="0054098C">
        <w:rPr>
          <w:rFonts w:ascii="Book Antiqua" w:hAnsi="Book Antiqua" w:cs="Times New Roman"/>
          <w:color w:val="auto"/>
        </w:rPr>
        <w:t xml:space="preserve">despite increasing </w:t>
      </w:r>
      <w:r w:rsidR="00380F34" w:rsidRPr="0054098C">
        <w:rPr>
          <w:rFonts w:ascii="Book Antiqua" w:hAnsi="Book Antiqua" w:cs="Times New Roman"/>
          <w:color w:val="auto"/>
        </w:rPr>
        <w:t>blood glucose measurements</w:t>
      </w:r>
      <w:r w:rsidR="00EF0D8E" w:rsidRPr="0054098C">
        <w:rPr>
          <w:rFonts w:ascii="Book Antiqua" w:hAnsi="Book Antiqua" w:cs="Times New Roman"/>
          <w:color w:val="auto"/>
        </w:rPr>
        <w:t xml:space="preserve"> and the added expense that this entails.</w:t>
      </w:r>
      <w:r w:rsidR="004413B9" w:rsidRPr="0054098C">
        <w:rPr>
          <w:rFonts w:ascii="Book Antiqua" w:hAnsi="Book Antiqua" w:cs="Times New Roman"/>
          <w:color w:val="auto"/>
        </w:rPr>
        <w:t xml:space="preserve"> </w:t>
      </w:r>
      <w:r w:rsidR="004413B9" w:rsidRPr="0054098C">
        <w:rPr>
          <w:rFonts w:ascii="Book Antiqua" w:hAnsi="Book Antiqua"/>
          <w:color w:val="auto"/>
        </w:rPr>
        <w:t xml:space="preserve">We suspect this reflects insufficient education and motivation and inconsistent team target goal setting as the explanation. </w:t>
      </w:r>
      <w:r w:rsidR="00021EC7" w:rsidRPr="0054098C">
        <w:rPr>
          <w:rFonts w:ascii="Book Antiqua" w:hAnsi="Book Antiqua"/>
          <w:color w:val="auto"/>
        </w:rPr>
        <w:t xml:space="preserve">In a Belgian retrospective cross-sectional study </w:t>
      </w:r>
      <w:r w:rsidR="00021EC7" w:rsidRPr="0054098C">
        <w:rPr>
          <w:rFonts w:ascii="Book Antiqua" w:hAnsi="Book Antiqua"/>
          <w:color w:val="auto"/>
        </w:rPr>
        <w:lastRenderedPageBreak/>
        <w:t xml:space="preserve">among 12 pediatric centers, A1c </w:t>
      </w:r>
      <w:r w:rsidR="008806DE" w:rsidRPr="0054098C">
        <w:rPr>
          <w:rFonts w:ascii="Book Antiqua" w:hAnsi="Book Antiqua"/>
          <w:color w:val="auto"/>
        </w:rPr>
        <w:t xml:space="preserve">actually </w:t>
      </w:r>
      <w:r w:rsidR="00021EC7" w:rsidRPr="0054098C">
        <w:rPr>
          <w:rFonts w:ascii="Book Antiqua" w:hAnsi="Book Antiqua"/>
          <w:color w:val="auto"/>
        </w:rPr>
        <w:t>was higher among pat</w:t>
      </w:r>
      <w:r w:rsidR="00636D66" w:rsidRPr="0054098C">
        <w:rPr>
          <w:rFonts w:ascii="Book Antiqua" w:hAnsi="Book Antiqua"/>
          <w:color w:val="auto"/>
        </w:rPr>
        <w:t>ients with insulin pump therapy</w:t>
      </w:r>
      <w:r w:rsidR="00021EC7" w:rsidRPr="0054098C">
        <w:rPr>
          <w:rFonts w:ascii="Book Antiqua" w:hAnsi="Book Antiqua" w:cs="Times New Roman"/>
          <w:color w:val="auto"/>
          <w:vertAlign w:val="superscript"/>
        </w:rPr>
        <w:t>[18]</w:t>
      </w:r>
      <w:r w:rsidR="00021EC7" w:rsidRPr="0054098C">
        <w:rPr>
          <w:rFonts w:ascii="Book Antiqua" w:hAnsi="Book Antiqua" w:cs="Times New Roman"/>
          <w:color w:val="auto"/>
        </w:rPr>
        <w:t>.</w:t>
      </w:r>
    </w:p>
    <w:p w14:paraId="213C38B9" w14:textId="77777777" w:rsidR="00E778B2" w:rsidRPr="0054098C" w:rsidRDefault="00E778B2" w:rsidP="003578A9">
      <w:pPr>
        <w:widowControl w:val="0"/>
        <w:autoSpaceDE w:val="0"/>
        <w:autoSpaceDN w:val="0"/>
        <w:adjustRightInd w:val="0"/>
        <w:spacing w:line="360" w:lineRule="auto"/>
        <w:jc w:val="both"/>
        <w:rPr>
          <w:rFonts w:ascii="Book Antiqua" w:hAnsi="Book Antiqua" w:cs="Times"/>
          <w:color w:val="auto"/>
        </w:rPr>
      </w:pPr>
    </w:p>
    <w:p w14:paraId="1E58CB5B" w14:textId="77777777" w:rsidR="00DC0F85" w:rsidRPr="0054098C" w:rsidRDefault="00E778B2" w:rsidP="00793EF8">
      <w:pPr>
        <w:pStyle w:val="a4"/>
        <w:widowControl w:val="0"/>
        <w:autoSpaceDE w:val="0"/>
        <w:autoSpaceDN w:val="0"/>
        <w:adjustRightInd w:val="0"/>
        <w:spacing w:line="360" w:lineRule="auto"/>
        <w:ind w:left="0"/>
        <w:jc w:val="both"/>
        <w:rPr>
          <w:rFonts w:ascii="Book Antiqua" w:hAnsi="Book Antiqua" w:cs="Times"/>
          <w:b/>
          <w:color w:val="auto"/>
        </w:rPr>
      </w:pPr>
      <w:r w:rsidRPr="0054098C">
        <w:rPr>
          <w:rFonts w:ascii="Book Antiqua" w:hAnsi="Book Antiqua" w:cs="Times"/>
          <w:b/>
          <w:color w:val="auto"/>
        </w:rPr>
        <w:t xml:space="preserve">No rejection of </w:t>
      </w:r>
      <w:r w:rsidR="008806DE" w:rsidRPr="0054098C">
        <w:rPr>
          <w:rFonts w:ascii="Book Antiqua" w:hAnsi="Book Antiqua" w:cs="Times"/>
          <w:b/>
          <w:color w:val="auto"/>
        </w:rPr>
        <w:t xml:space="preserve">non-analogue older </w:t>
      </w:r>
      <w:r w:rsidRPr="0054098C">
        <w:rPr>
          <w:rFonts w:ascii="Book Antiqua" w:hAnsi="Book Antiqua" w:cs="Times"/>
          <w:b/>
          <w:color w:val="auto"/>
        </w:rPr>
        <w:t>human insulins</w:t>
      </w:r>
      <w:r w:rsidR="00636D66" w:rsidRPr="0054098C">
        <w:rPr>
          <w:rFonts w:ascii="Book Antiqua" w:eastAsia="宋体" w:hAnsi="Book Antiqua" w:cs="Times" w:hint="eastAsia"/>
          <w:b/>
          <w:color w:val="auto"/>
          <w:lang w:eastAsia="zh-CN"/>
        </w:rPr>
        <w:t xml:space="preserve">: </w:t>
      </w:r>
      <w:r w:rsidR="00DC0F85" w:rsidRPr="0054098C">
        <w:rPr>
          <w:rFonts w:ascii="Book Antiqua" w:hAnsi="Book Antiqua" w:cs="Times"/>
          <w:color w:val="auto"/>
        </w:rPr>
        <w:t xml:space="preserve">No systematic </w:t>
      </w:r>
      <w:r w:rsidR="004413B9" w:rsidRPr="0054098C">
        <w:rPr>
          <w:rFonts w:ascii="Book Antiqua" w:hAnsi="Book Antiqua" w:cs="Times"/>
          <w:color w:val="auto"/>
        </w:rPr>
        <w:t xml:space="preserve">(automatic or dogmatic) </w:t>
      </w:r>
      <w:r w:rsidR="00DC0F85" w:rsidRPr="0054098C">
        <w:rPr>
          <w:rFonts w:ascii="Book Antiqua" w:hAnsi="Book Antiqua" w:cs="Times"/>
          <w:color w:val="auto"/>
        </w:rPr>
        <w:t>replacement of rapid-acting human insu</w:t>
      </w:r>
      <w:r w:rsidR="00AF3A4B" w:rsidRPr="0054098C">
        <w:rPr>
          <w:rFonts w:ascii="Book Antiqua" w:hAnsi="Book Antiqua" w:cs="Times"/>
          <w:color w:val="auto"/>
        </w:rPr>
        <w:t xml:space="preserve">lins by fast-acting analogues </w:t>
      </w:r>
      <w:r w:rsidR="00D921CB" w:rsidRPr="0054098C">
        <w:rPr>
          <w:rFonts w:ascii="Book Antiqua" w:hAnsi="Book Antiqua" w:cs="Times"/>
          <w:color w:val="auto"/>
        </w:rPr>
        <w:t>such as more e</w:t>
      </w:r>
      <w:r w:rsidR="00AB27D3" w:rsidRPr="0054098C">
        <w:rPr>
          <w:rFonts w:ascii="Book Antiqua" w:hAnsi="Book Antiqua" w:cs="Times"/>
          <w:color w:val="auto"/>
        </w:rPr>
        <w:t>x</w:t>
      </w:r>
      <w:r w:rsidR="00D921CB" w:rsidRPr="0054098C">
        <w:rPr>
          <w:rFonts w:ascii="Book Antiqua" w:hAnsi="Book Antiqua" w:cs="Times"/>
          <w:color w:val="auto"/>
        </w:rPr>
        <w:t>pensive aspart, lispro</w:t>
      </w:r>
      <w:r w:rsidR="00AB27D3" w:rsidRPr="0054098C">
        <w:rPr>
          <w:rFonts w:ascii="Book Antiqua" w:hAnsi="Book Antiqua" w:cs="Times"/>
          <w:color w:val="auto"/>
        </w:rPr>
        <w:t xml:space="preserve"> or glulisine</w:t>
      </w:r>
      <w:r w:rsidR="00AF3A4B" w:rsidRPr="0054098C">
        <w:rPr>
          <w:rFonts w:ascii="Book Antiqua" w:hAnsi="Book Antiqua" w:cs="Times"/>
          <w:color w:val="auto"/>
          <w:vertAlign w:val="superscript"/>
        </w:rPr>
        <w:t>[14]</w:t>
      </w:r>
      <w:r w:rsidR="00AF3A4B" w:rsidRPr="0054098C">
        <w:rPr>
          <w:rFonts w:ascii="Book Antiqua" w:hAnsi="Book Antiqua" w:cs="Times"/>
          <w:color w:val="auto"/>
        </w:rPr>
        <w:t>.</w:t>
      </w:r>
      <w:r w:rsidR="00DC0F85" w:rsidRPr="0054098C">
        <w:rPr>
          <w:rFonts w:ascii="Book Antiqua" w:hAnsi="Book Antiqua" w:cs="Times"/>
          <w:color w:val="auto"/>
        </w:rPr>
        <w:t xml:space="preserve"> </w:t>
      </w:r>
      <w:r w:rsidR="004A33B5" w:rsidRPr="0054098C">
        <w:rPr>
          <w:rFonts w:ascii="Book Antiqua" w:hAnsi="Book Antiqua" w:cs="Times New Roman"/>
          <w:color w:val="auto"/>
        </w:rPr>
        <w:t>In the two daily insulin free-mixed regimen as well as in t</w:t>
      </w:r>
      <w:r w:rsidR="009D4232" w:rsidRPr="0054098C">
        <w:rPr>
          <w:rFonts w:ascii="Book Antiqua" w:hAnsi="Book Antiqua" w:cs="Times New Roman"/>
          <w:color w:val="auto"/>
        </w:rPr>
        <w:t xml:space="preserve">he basal-bolus regimen, the choice </w:t>
      </w:r>
      <w:r w:rsidR="004A33B5" w:rsidRPr="0054098C">
        <w:rPr>
          <w:rFonts w:ascii="Book Antiqua" w:hAnsi="Book Antiqua" w:cs="Times New Roman"/>
          <w:color w:val="auto"/>
        </w:rPr>
        <w:t>of a fast-acting analogue</w:t>
      </w:r>
      <w:r w:rsidR="009D4232" w:rsidRPr="0054098C">
        <w:rPr>
          <w:rFonts w:ascii="Book Antiqua" w:hAnsi="Book Antiqua" w:cs="Times New Roman"/>
          <w:color w:val="auto"/>
        </w:rPr>
        <w:t xml:space="preserve"> is made if the time period between the injection and the following glycemia, allowing to judge the insulin injected before, is less than 3 or 4 h, </w:t>
      </w:r>
      <w:r w:rsidR="009D4232" w:rsidRPr="0054098C">
        <w:rPr>
          <w:rFonts w:ascii="Book Antiqua" w:hAnsi="Book Antiqua" w:cs="Times New Roman"/>
          <w:i/>
          <w:color w:val="auto"/>
        </w:rPr>
        <w:t>i.e.</w:t>
      </w:r>
      <w:r w:rsidR="00636D66" w:rsidRPr="0054098C">
        <w:rPr>
          <w:rFonts w:ascii="Book Antiqua" w:eastAsia="宋体" w:hAnsi="Book Antiqua" w:cs="Times New Roman" w:hint="eastAsia"/>
          <w:i/>
          <w:color w:val="auto"/>
          <w:lang w:eastAsia="zh-CN"/>
        </w:rPr>
        <w:t>,</w:t>
      </w:r>
      <w:r w:rsidR="009D4232" w:rsidRPr="0054098C">
        <w:rPr>
          <w:rFonts w:ascii="Book Antiqua" w:hAnsi="Book Antiqua" w:cs="Times New Roman"/>
          <w:i/>
          <w:color w:val="auto"/>
        </w:rPr>
        <w:t xml:space="preserve"> </w:t>
      </w:r>
      <w:r w:rsidR="009D4232" w:rsidRPr="0054098C">
        <w:rPr>
          <w:rFonts w:ascii="Book Antiqua" w:hAnsi="Book Antiqua" w:cs="Times New Roman"/>
          <w:color w:val="auto"/>
        </w:rPr>
        <w:t>the duration of action of the fast-acting analogue. Otherwise, we use a human rapid-acting insulin whose duration</w:t>
      </w:r>
      <w:r w:rsidR="00B620A4" w:rsidRPr="0054098C">
        <w:rPr>
          <w:rFonts w:ascii="Book Antiqua" w:hAnsi="Book Antiqua" w:cs="Times New Roman"/>
          <w:color w:val="auto"/>
        </w:rPr>
        <w:t xml:space="preserve"> of action reaches 6 to 8 hours rather than the newer and more expensive fast-acting analogues.</w:t>
      </w:r>
    </w:p>
    <w:p w14:paraId="4F7E13BC" w14:textId="77777777" w:rsidR="00932AD0" w:rsidRPr="0054098C" w:rsidRDefault="00932AD0" w:rsidP="003578A9">
      <w:pPr>
        <w:widowControl w:val="0"/>
        <w:autoSpaceDE w:val="0"/>
        <w:autoSpaceDN w:val="0"/>
        <w:adjustRightInd w:val="0"/>
        <w:spacing w:line="360" w:lineRule="auto"/>
        <w:jc w:val="both"/>
        <w:rPr>
          <w:rFonts w:ascii="Book Antiqua" w:hAnsi="Book Antiqua"/>
          <w:color w:val="auto"/>
        </w:rPr>
      </w:pPr>
    </w:p>
    <w:p w14:paraId="32C7FD8C" w14:textId="77777777" w:rsidR="00B96DE8" w:rsidRPr="0054098C" w:rsidRDefault="00932AD0" w:rsidP="00793EF8">
      <w:pPr>
        <w:pStyle w:val="a4"/>
        <w:widowControl w:val="0"/>
        <w:autoSpaceDE w:val="0"/>
        <w:autoSpaceDN w:val="0"/>
        <w:adjustRightInd w:val="0"/>
        <w:spacing w:line="360" w:lineRule="auto"/>
        <w:ind w:left="0"/>
        <w:jc w:val="both"/>
        <w:rPr>
          <w:rFonts w:ascii="Book Antiqua" w:hAnsi="Book Antiqua"/>
          <w:b/>
          <w:color w:val="auto"/>
        </w:rPr>
      </w:pPr>
      <w:r w:rsidRPr="0054098C">
        <w:rPr>
          <w:rFonts w:ascii="Book Antiqua" w:hAnsi="Book Antiqua"/>
          <w:b/>
          <w:color w:val="auto"/>
        </w:rPr>
        <w:t>No carbohydrate counting</w:t>
      </w:r>
      <w:r w:rsidR="00636D66" w:rsidRPr="0054098C">
        <w:rPr>
          <w:rFonts w:ascii="Book Antiqua" w:eastAsia="宋体" w:hAnsi="Book Antiqua" w:hint="eastAsia"/>
          <w:b/>
          <w:color w:val="auto"/>
          <w:lang w:eastAsia="zh-CN"/>
        </w:rPr>
        <w:t xml:space="preserve">: </w:t>
      </w:r>
      <w:r w:rsidR="00AF49C7" w:rsidRPr="0054098C">
        <w:rPr>
          <w:rFonts w:ascii="Book Antiqua" w:hAnsi="Book Antiqua" w:cs="Times New Roman"/>
          <w:color w:val="auto"/>
        </w:rPr>
        <w:t>The dietician never gives rigid meal plans or exchan</w:t>
      </w:r>
      <w:r w:rsidR="00EE3D5C" w:rsidRPr="0054098C">
        <w:rPr>
          <w:rFonts w:ascii="Book Antiqua" w:hAnsi="Book Antiqua" w:cs="Times New Roman"/>
          <w:color w:val="auto"/>
        </w:rPr>
        <w:t>g</w:t>
      </w:r>
      <w:r w:rsidR="00AF49C7" w:rsidRPr="0054098C">
        <w:rPr>
          <w:rFonts w:ascii="Book Antiqua" w:hAnsi="Book Antiqua" w:cs="Times New Roman"/>
          <w:color w:val="auto"/>
        </w:rPr>
        <w:t xml:space="preserve">e lists. </w:t>
      </w:r>
      <w:r w:rsidR="007F0CCB" w:rsidRPr="0054098C">
        <w:rPr>
          <w:rFonts w:ascii="Book Antiqua" w:hAnsi="Book Antiqua" w:cs="Times New Roman"/>
          <w:color w:val="auto"/>
        </w:rPr>
        <w:t>"</w:t>
      </w:r>
      <w:r w:rsidR="00AF49C7" w:rsidRPr="0054098C">
        <w:rPr>
          <w:rFonts w:ascii="Book Antiqua" w:hAnsi="Book Antiqua" w:cs="Times New Roman"/>
          <w:color w:val="auto"/>
        </w:rPr>
        <w:t>Diet</w:t>
      </w:r>
      <w:r w:rsidR="007F0CCB" w:rsidRPr="0054098C">
        <w:rPr>
          <w:rFonts w:ascii="Book Antiqua" w:hAnsi="Book Antiqua" w:cs="Times New Roman"/>
          <w:color w:val="auto"/>
        </w:rPr>
        <w:t>"</w:t>
      </w:r>
      <w:r w:rsidR="00AF49C7" w:rsidRPr="0054098C">
        <w:rPr>
          <w:rFonts w:ascii="Book Antiqua" w:hAnsi="Book Antiqua" w:cs="Times New Roman"/>
          <w:color w:val="auto"/>
        </w:rPr>
        <w:t xml:space="preserve"> is never prescribed. </w:t>
      </w:r>
      <w:r w:rsidR="00DC0F85" w:rsidRPr="0054098C">
        <w:rPr>
          <w:rFonts w:ascii="Book Antiqua" w:hAnsi="Book Antiqua" w:cs="Times New Roman"/>
          <w:color w:val="auto"/>
        </w:rPr>
        <w:t>No carbohydrate counting</w:t>
      </w:r>
      <w:r w:rsidR="008806DE" w:rsidRPr="0054098C">
        <w:rPr>
          <w:rFonts w:ascii="Book Antiqua" w:hAnsi="Book Antiqua" w:cs="Times New Roman"/>
          <w:color w:val="auto"/>
        </w:rPr>
        <w:t xml:space="preserve"> is recommended because</w:t>
      </w:r>
      <w:r w:rsidR="005054E5" w:rsidRPr="0054098C">
        <w:rPr>
          <w:rFonts w:ascii="Book Antiqua" w:hAnsi="Book Antiqua" w:cs="Times New Roman"/>
          <w:color w:val="auto"/>
        </w:rPr>
        <w:t xml:space="preserve"> </w:t>
      </w:r>
      <w:r w:rsidR="00DC0F85" w:rsidRPr="0054098C">
        <w:rPr>
          <w:rFonts w:ascii="Book Antiqua" w:hAnsi="Book Antiqua" w:cs="Times New Roman"/>
          <w:color w:val="auto"/>
        </w:rPr>
        <w:t>there is no linear correlation</w:t>
      </w:r>
      <w:r w:rsidR="00FE2189" w:rsidRPr="0054098C">
        <w:rPr>
          <w:rFonts w:ascii="Book Antiqua" w:hAnsi="Book Antiqua" w:cs="Times New Roman"/>
          <w:color w:val="auto"/>
        </w:rPr>
        <w:t xml:space="preserve"> between the metabolization of X grams of glucose by Y</w:t>
      </w:r>
      <w:r w:rsidR="00636D66" w:rsidRPr="0054098C">
        <w:rPr>
          <w:rFonts w:ascii="Book Antiqua" w:hAnsi="Book Antiqua" w:cs="Times New Roman"/>
          <w:color w:val="auto"/>
        </w:rPr>
        <w:t xml:space="preserve"> units of insulin</w:t>
      </w:r>
      <w:r w:rsidR="00AF3A4B" w:rsidRPr="0054098C">
        <w:rPr>
          <w:rFonts w:ascii="Book Antiqua" w:hAnsi="Book Antiqua" w:cs="Times New Roman"/>
          <w:color w:val="auto"/>
          <w:vertAlign w:val="superscript"/>
        </w:rPr>
        <w:t>[</w:t>
      </w:r>
      <w:r w:rsidR="00060062" w:rsidRPr="0054098C">
        <w:rPr>
          <w:rFonts w:ascii="Book Antiqua" w:hAnsi="Book Antiqua" w:cs="Times New Roman"/>
          <w:color w:val="auto"/>
          <w:vertAlign w:val="superscript"/>
        </w:rPr>
        <w:t>12,13,</w:t>
      </w:r>
      <w:r w:rsidR="00AF3A4B" w:rsidRPr="0054098C">
        <w:rPr>
          <w:rFonts w:ascii="Book Antiqua" w:hAnsi="Book Antiqua" w:cs="Times New Roman"/>
          <w:color w:val="auto"/>
          <w:vertAlign w:val="superscript"/>
        </w:rPr>
        <w:t>15]</w:t>
      </w:r>
      <w:r w:rsidR="00DC0F85" w:rsidRPr="0054098C">
        <w:rPr>
          <w:rFonts w:ascii="Book Antiqua" w:hAnsi="Book Antiqua" w:cs="Times New Roman"/>
          <w:color w:val="auto"/>
        </w:rPr>
        <w:t>.</w:t>
      </w:r>
      <w:r w:rsidR="00AF49C7" w:rsidRPr="0054098C">
        <w:rPr>
          <w:rFonts w:ascii="Book Antiqua" w:hAnsi="Book Antiqua" w:cs="Times New Roman"/>
          <w:color w:val="auto"/>
        </w:rPr>
        <w:t xml:space="preserve"> The dietician builds up a pic</w:t>
      </w:r>
      <w:r w:rsidR="007F0CCB" w:rsidRPr="0054098C">
        <w:rPr>
          <w:rFonts w:ascii="Book Antiqua" w:hAnsi="Book Antiqua" w:cs="Times New Roman"/>
          <w:color w:val="auto"/>
        </w:rPr>
        <w:t>ture of the family's and child or teen's</w:t>
      </w:r>
      <w:r w:rsidR="00AF49C7" w:rsidRPr="0054098C">
        <w:rPr>
          <w:rFonts w:ascii="Book Antiqua" w:hAnsi="Book Antiqua" w:cs="Times New Roman"/>
          <w:color w:val="auto"/>
        </w:rPr>
        <w:t xml:space="preserve"> usual habits and life style. When possible, the family</w:t>
      </w:r>
      <w:r w:rsidR="00E1012A" w:rsidRPr="0054098C">
        <w:rPr>
          <w:rFonts w:ascii="Book Antiqua" w:hAnsi="Book Antiqua" w:cs="Times New Roman"/>
          <w:color w:val="auto"/>
        </w:rPr>
        <w:t xml:space="preserve"> is encourage</w:t>
      </w:r>
      <w:r w:rsidR="008F5619" w:rsidRPr="0054098C">
        <w:rPr>
          <w:rFonts w:ascii="Book Antiqua" w:hAnsi="Book Antiqua" w:cs="Times New Roman"/>
          <w:color w:val="auto"/>
        </w:rPr>
        <w:t>d</w:t>
      </w:r>
      <w:r w:rsidR="00E1012A" w:rsidRPr="0054098C">
        <w:rPr>
          <w:rFonts w:ascii="Book Antiqua" w:hAnsi="Book Antiqua" w:cs="Times New Roman"/>
          <w:color w:val="auto"/>
        </w:rPr>
        <w:t xml:space="preserve"> to adopt a similar and normal eat</w:t>
      </w:r>
      <w:r w:rsidR="008F5619" w:rsidRPr="0054098C">
        <w:rPr>
          <w:rFonts w:ascii="Book Antiqua" w:hAnsi="Book Antiqua" w:cs="Times New Roman"/>
          <w:color w:val="auto"/>
        </w:rPr>
        <w:t>ing pattern so that the</w:t>
      </w:r>
      <w:r w:rsidR="00E1012A" w:rsidRPr="0054098C">
        <w:rPr>
          <w:rFonts w:ascii="Book Antiqua" w:hAnsi="Book Antiqua" w:cs="Times New Roman"/>
          <w:color w:val="auto"/>
        </w:rPr>
        <w:t xml:space="preserve"> child </w:t>
      </w:r>
      <w:r w:rsidR="008F5619" w:rsidRPr="0054098C">
        <w:rPr>
          <w:rFonts w:ascii="Book Antiqua" w:hAnsi="Book Antiqua" w:cs="Times New Roman"/>
          <w:color w:val="auto"/>
        </w:rPr>
        <w:t xml:space="preserve">and adolescent with diabetes </w:t>
      </w:r>
      <w:r w:rsidR="00E1012A" w:rsidRPr="0054098C">
        <w:rPr>
          <w:rFonts w:ascii="Book Antiqua" w:hAnsi="Book Antiqua" w:cs="Times New Roman"/>
          <w:color w:val="auto"/>
        </w:rPr>
        <w:t>does not have to eat specially prepared meals. The main problem with the twice-daily insulin regimen is the allocation of carbohydrates in 6 meals according to the cumulated action of the insulins. The dietician must know perfectly the actions of the insulins and their adjustment.</w:t>
      </w:r>
      <w:r w:rsidR="00202EF1" w:rsidRPr="0054098C">
        <w:rPr>
          <w:rFonts w:ascii="Book Antiqua" w:hAnsi="Book Antiqua" w:cs="Times New Roman"/>
          <w:color w:val="auto"/>
        </w:rPr>
        <w:t xml:space="preserve"> </w:t>
      </w:r>
      <w:r w:rsidR="00202EF1" w:rsidRPr="0054098C">
        <w:rPr>
          <w:rFonts w:ascii="Book Antiqua" w:hAnsi="Book Antiqua"/>
          <w:color w:val="auto"/>
        </w:rPr>
        <w:t xml:space="preserve">While being criticized for this being too difficult, our glycemic control and A1c results certainly prove that this is feasible to accomplish with large numbers of children, adolescents and young adults. In addition, all members of the professional diabetes team must have the same treatment philosophy, as promulgated by the DCCT, to provide the same message and </w:t>
      </w:r>
      <w:r w:rsidR="00636D66" w:rsidRPr="0054098C">
        <w:rPr>
          <w:rFonts w:ascii="Book Antiqua" w:hAnsi="Book Antiqua"/>
          <w:color w:val="auto"/>
        </w:rPr>
        <w:t>same target BG and A1c goals</w:t>
      </w:r>
      <w:r w:rsidR="00B30076" w:rsidRPr="0054098C">
        <w:rPr>
          <w:rFonts w:ascii="Book Antiqua" w:hAnsi="Book Antiqua" w:cs="Times New Roman"/>
          <w:color w:val="auto"/>
          <w:vertAlign w:val="superscript"/>
        </w:rPr>
        <w:t>[19</w:t>
      </w:r>
      <w:r w:rsidR="00DF1B2C" w:rsidRPr="0054098C">
        <w:rPr>
          <w:rFonts w:ascii="Book Antiqua" w:hAnsi="Book Antiqua" w:cs="Times New Roman"/>
          <w:color w:val="auto"/>
          <w:vertAlign w:val="superscript"/>
        </w:rPr>
        <w:t>]</w:t>
      </w:r>
      <w:r w:rsidR="00DF1B2C" w:rsidRPr="0054098C">
        <w:rPr>
          <w:rFonts w:ascii="Book Antiqua" w:hAnsi="Book Antiqua" w:cs="Times New Roman"/>
          <w:color w:val="auto"/>
        </w:rPr>
        <w:t>.</w:t>
      </w:r>
    </w:p>
    <w:p w14:paraId="3D56AD11" w14:textId="77777777" w:rsidR="00932AD0" w:rsidRPr="0054098C" w:rsidRDefault="00932AD0" w:rsidP="003578A9">
      <w:pPr>
        <w:widowControl w:val="0"/>
        <w:autoSpaceDE w:val="0"/>
        <w:autoSpaceDN w:val="0"/>
        <w:adjustRightInd w:val="0"/>
        <w:spacing w:line="360" w:lineRule="auto"/>
        <w:jc w:val="both"/>
        <w:rPr>
          <w:rFonts w:ascii="Book Antiqua" w:hAnsi="Book Antiqua"/>
          <w:color w:val="auto"/>
        </w:rPr>
      </w:pPr>
    </w:p>
    <w:p w14:paraId="413A2A69" w14:textId="598E7219" w:rsidR="00DC0F85" w:rsidRPr="0054098C" w:rsidRDefault="00932AD0" w:rsidP="00793EF8">
      <w:pPr>
        <w:pStyle w:val="a4"/>
        <w:widowControl w:val="0"/>
        <w:autoSpaceDE w:val="0"/>
        <w:autoSpaceDN w:val="0"/>
        <w:adjustRightInd w:val="0"/>
        <w:spacing w:line="360" w:lineRule="auto"/>
        <w:ind w:left="0"/>
        <w:jc w:val="both"/>
        <w:rPr>
          <w:rFonts w:ascii="Book Antiqua" w:hAnsi="Book Antiqua"/>
          <w:b/>
          <w:color w:val="auto"/>
        </w:rPr>
      </w:pPr>
      <w:r w:rsidRPr="0054098C">
        <w:rPr>
          <w:rFonts w:ascii="Book Antiqua" w:hAnsi="Book Antiqua"/>
          <w:b/>
          <w:color w:val="auto"/>
        </w:rPr>
        <w:t>Screening for subclinical complications</w:t>
      </w:r>
      <w:r w:rsidR="00636D66" w:rsidRPr="0054098C">
        <w:rPr>
          <w:rFonts w:ascii="Book Antiqua" w:eastAsia="宋体" w:hAnsi="Book Antiqua" w:hint="eastAsia"/>
          <w:b/>
          <w:color w:val="auto"/>
          <w:lang w:eastAsia="zh-CN"/>
        </w:rPr>
        <w:t xml:space="preserve">: </w:t>
      </w:r>
      <w:r w:rsidR="00647771" w:rsidRPr="0054098C">
        <w:rPr>
          <w:rFonts w:ascii="Book Antiqua" w:hAnsi="Book Antiqua" w:cs="Times New Roman"/>
          <w:color w:val="auto"/>
        </w:rPr>
        <w:t xml:space="preserve">Screening for subclinical and asymptomatic complications </w:t>
      </w:r>
      <w:r w:rsidR="00DC0F85" w:rsidRPr="0054098C">
        <w:rPr>
          <w:rFonts w:ascii="Book Antiqua" w:hAnsi="Book Antiqua" w:cs="Times New Roman"/>
          <w:color w:val="auto"/>
        </w:rPr>
        <w:t xml:space="preserve">by sensitive methods from puberty in order to increase </w:t>
      </w:r>
      <w:r w:rsidR="00DC0F85" w:rsidRPr="0054098C">
        <w:rPr>
          <w:rFonts w:ascii="Book Antiqua" w:hAnsi="Book Antiqua" w:cs="Times New Roman"/>
          <w:color w:val="auto"/>
        </w:rPr>
        <w:lastRenderedPageBreak/>
        <w:t>the motivation of both t</w:t>
      </w:r>
      <w:r w:rsidR="00636D66" w:rsidRPr="0054098C">
        <w:rPr>
          <w:rFonts w:ascii="Book Antiqua" w:hAnsi="Book Antiqua" w:cs="Times New Roman"/>
          <w:color w:val="auto"/>
        </w:rPr>
        <w:t>he patient and the doctor</w:t>
      </w:r>
      <w:r w:rsidR="00B30076" w:rsidRPr="0054098C">
        <w:rPr>
          <w:rFonts w:ascii="Book Antiqua" w:hAnsi="Book Antiqua" w:cs="Times New Roman"/>
          <w:color w:val="auto"/>
          <w:vertAlign w:val="superscript"/>
        </w:rPr>
        <w:t>[20</w:t>
      </w:r>
      <w:r w:rsidR="00AF3A4B" w:rsidRPr="0054098C">
        <w:rPr>
          <w:rFonts w:ascii="Book Antiqua" w:hAnsi="Book Antiqua" w:cs="Times New Roman"/>
          <w:color w:val="auto"/>
          <w:vertAlign w:val="superscript"/>
        </w:rPr>
        <w:t>]</w:t>
      </w:r>
      <w:r w:rsidR="00DC0F85" w:rsidRPr="0054098C">
        <w:rPr>
          <w:rFonts w:ascii="Book Antiqua" w:hAnsi="Book Antiqua" w:cs="Times New Roman"/>
          <w:color w:val="auto"/>
        </w:rPr>
        <w:t>.</w:t>
      </w:r>
      <w:r w:rsidR="005C3AB4" w:rsidRPr="0054098C">
        <w:rPr>
          <w:rFonts w:ascii="Book Antiqua" w:hAnsi="Book Antiqua" w:cs="Times New Roman"/>
          <w:color w:val="auto"/>
        </w:rPr>
        <w:t xml:space="preserve"> A</w:t>
      </w:r>
      <w:r w:rsidR="000E76C6" w:rsidRPr="0054098C">
        <w:rPr>
          <w:rFonts w:ascii="Book Antiqua" w:hAnsi="Book Antiqua" w:cs="Times New Roman"/>
          <w:color w:val="auto"/>
        </w:rPr>
        <w:t>fter age 13 and</w:t>
      </w:r>
      <w:r w:rsidR="000F6347" w:rsidRPr="0054098C">
        <w:rPr>
          <w:rFonts w:ascii="Book Antiqua" w:hAnsi="Book Antiqua" w:cs="Times New Roman"/>
          <w:color w:val="auto"/>
        </w:rPr>
        <w:t>/or</w:t>
      </w:r>
      <w:r w:rsidR="000E76C6" w:rsidRPr="0054098C">
        <w:rPr>
          <w:rFonts w:ascii="Book Antiqua" w:hAnsi="Book Antiqua" w:cs="Times New Roman"/>
          <w:color w:val="auto"/>
        </w:rPr>
        <w:t xml:space="preserve"> </w:t>
      </w:r>
      <w:r w:rsidR="005C3AB4" w:rsidRPr="0054098C">
        <w:rPr>
          <w:rFonts w:ascii="Book Antiqua" w:hAnsi="Book Antiqua" w:cs="Times New Roman"/>
          <w:color w:val="auto"/>
        </w:rPr>
        <w:t>3 years of diabetes</w:t>
      </w:r>
      <w:r w:rsidR="000F6347" w:rsidRPr="0054098C">
        <w:rPr>
          <w:rFonts w:ascii="Book Antiqua" w:hAnsi="Book Antiqua" w:cs="Times New Roman"/>
          <w:color w:val="auto"/>
        </w:rPr>
        <w:t xml:space="preserve"> duration</w:t>
      </w:r>
      <w:r w:rsidR="005C3AB4" w:rsidRPr="0054098C">
        <w:rPr>
          <w:rFonts w:ascii="Book Antiqua" w:hAnsi="Book Antiqua" w:cs="Times New Roman"/>
          <w:color w:val="auto"/>
        </w:rPr>
        <w:t>, we perform every year: retinal fluorescein angiography</w:t>
      </w:r>
      <w:r w:rsidR="000E76C6" w:rsidRPr="0054098C">
        <w:rPr>
          <w:rFonts w:ascii="Book Antiqua" w:hAnsi="Book Antiqua" w:cs="Times New Roman"/>
          <w:color w:val="auto"/>
        </w:rPr>
        <w:t xml:space="preserve"> (rather than just direct ophthalmoscopy)</w:t>
      </w:r>
      <w:r w:rsidR="005C3AB4" w:rsidRPr="0054098C">
        <w:rPr>
          <w:rFonts w:ascii="Book Antiqua" w:hAnsi="Book Antiqua" w:cs="Times New Roman"/>
          <w:color w:val="auto"/>
        </w:rPr>
        <w:t>, measurement of motor and sensitive conduction velocities (which is different from a painful electromyography), sympathetic cutaneous response or heart rate varia</w:t>
      </w:r>
      <w:r w:rsidR="00EE3D5C" w:rsidRPr="0054098C">
        <w:rPr>
          <w:rFonts w:ascii="Book Antiqua" w:hAnsi="Book Antiqua" w:cs="Times New Roman"/>
          <w:color w:val="auto"/>
        </w:rPr>
        <w:t>bility and dosage of microalbuminuria. It is important to do a diagnosis at the stage of functional and reversible abnormalities before the installation of irreversible lesions</w:t>
      </w:r>
      <w:r w:rsidR="00ED45FC" w:rsidRPr="0054098C">
        <w:rPr>
          <w:rFonts w:ascii="Book Antiqua" w:hAnsi="Book Antiqua" w:cs="Times New Roman"/>
          <w:color w:val="auto"/>
        </w:rPr>
        <w:t>.</w:t>
      </w:r>
      <w:r w:rsidR="000E76C6" w:rsidRPr="0054098C">
        <w:rPr>
          <w:rFonts w:ascii="Book Antiqua" w:hAnsi="Book Antiqua" w:cs="Times New Roman"/>
          <w:color w:val="auto"/>
        </w:rPr>
        <w:t xml:space="preserve"> </w:t>
      </w:r>
      <w:r w:rsidR="00B96DE8" w:rsidRPr="0054098C">
        <w:rPr>
          <w:rFonts w:ascii="Book Antiqua" w:hAnsi="Book Antiqua" w:cs="Times-Roman"/>
          <w:color w:val="auto"/>
        </w:rPr>
        <w:t xml:space="preserve">It is important to be able to say to the patient, for example, “you have no complaint, but as you can see on this photograph, there are two leakages of fluorescein in your left eye; it is reversible if you improve your HbA1c; otherwise, that will become an irreversible lesion leading later to overt complications”. The same message for the slowing of conduction velocity or the presence of abnormal microalbuminuria. </w:t>
      </w:r>
      <w:r w:rsidR="000E76C6" w:rsidRPr="0054098C">
        <w:rPr>
          <w:rFonts w:ascii="Book Antiqua" w:hAnsi="Book Antiqua" w:cs="Times New Roman"/>
          <w:color w:val="auto"/>
        </w:rPr>
        <w:t xml:space="preserve">Every year, we also perform lipid analyses, thyroid and celiac screenings, measurement of blood pressure, </w:t>
      </w:r>
      <w:r w:rsidR="000E76C6" w:rsidRPr="0054098C">
        <w:rPr>
          <w:rFonts w:ascii="Book Antiqua" w:hAnsi="Book Antiqua" w:cs="Times New Roman"/>
          <w:i/>
          <w:color w:val="auto"/>
        </w:rPr>
        <w:t>etc</w:t>
      </w:r>
      <w:r w:rsidR="00636D66" w:rsidRPr="0054098C">
        <w:rPr>
          <w:rFonts w:ascii="Book Antiqua" w:eastAsia="宋体" w:hAnsi="Book Antiqua" w:cs="Times New Roman" w:hint="eastAsia"/>
          <w:i/>
          <w:color w:val="auto"/>
          <w:lang w:eastAsia="zh-CN"/>
        </w:rPr>
        <w:t>.,</w:t>
      </w:r>
      <w:r w:rsidR="00B30076" w:rsidRPr="0054098C">
        <w:rPr>
          <w:rFonts w:ascii="Book Antiqua" w:hAnsi="Book Antiqua" w:cs="Times New Roman"/>
          <w:color w:val="auto"/>
          <w:vertAlign w:val="superscript"/>
        </w:rPr>
        <w:t>[21,22</w:t>
      </w:r>
      <w:r w:rsidR="00B96DE8" w:rsidRPr="0054098C">
        <w:rPr>
          <w:rFonts w:ascii="Book Antiqua" w:hAnsi="Book Antiqua" w:cs="Times New Roman"/>
          <w:color w:val="auto"/>
          <w:vertAlign w:val="superscript"/>
        </w:rPr>
        <w:t>]</w:t>
      </w:r>
      <w:r w:rsidR="000E76C6" w:rsidRPr="0054098C">
        <w:rPr>
          <w:rFonts w:ascii="Book Antiqua" w:hAnsi="Book Antiqua" w:cs="Times New Roman"/>
          <w:color w:val="auto"/>
        </w:rPr>
        <w:t>.</w:t>
      </w:r>
      <w:r w:rsidR="000A55C3" w:rsidRPr="0054098C">
        <w:rPr>
          <w:rFonts w:ascii="Book Antiqua" w:hAnsi="Book Antiqua"/>
          <w:color w:val="auto"/>
        </w:rPr>
        <w:t xml:space="preserve"> Early identification of such abnormalities allows potential early treatment, </w:t>
      </w:r>
      <w:r w:rsidR="000A55C3" w:rsidRPr="0054098C">
        <w:rPr>
          <w:rFonts w:ascii="Book Antiqua" w:hAnsi="Book Antiqua"/>
          <w:i/>
          <w:color w:val="auto"/>
        </w:rPr>
        <w:t>i</w:t>
      </w:r>
      <w:r w:rsidR="00636D66" w:rsidRPr="0054098C">
        <w:rPr>
          <w:rFonts w:ascii="Book Antiqua" w:eastAsia="宋体" w:hAnsi="Book Antiqua" w:hint="eastAsia"/>
          <w:i/>
          <w:color w:val="auto"/>
          <w:lang w:eastAsia="zh-CN"/>
        </w:rPr>
        <w:t>.</w:t>
      </w:r>
      <w:r w:rsidR="000A55C3" w:rsidRPr="0054098C">
        <w:rPr>
          <w:rFonts w:ascii="Book Antiqua" w:hAnsi="Book Antiqua"/>
          <w:i/>
          <w:color w:val="auto"/>
        </w:rPr>
        <w:t>e.</w:t>
      </w:r>
      <w:r w:rsidR="00636D66" w:rsidRPr="0054098C">
        <w:rPr>
          <w:rFonts w:ascii="Book Antiqua" w:eastAsia="宋体" w:hAnsi="Book Antiqua" w:hint="eastAsia"/>
          <w:i/>
          <w:color w:val="auto"/>
          <w:lang w:eastAsia="zh-CN"/>
        </w:rPr>
        <w:t>,</w:t>
      </w:r>
      <w:r w:rsidR="000A55C3" w:rsidRPr="0054098C">
        <w:rPr>
          <w:rFonts w:ascii="Book Antiqua" w:hAnsi="Book Antiqua"/>
          <w:color w:val="auto"/>
        </w:rPr>
        <w:t xml:space="preserve"> medication to control hypertension or early nephropathy, lower lipids</w:t>
      </w:r>
      <w:r w:rsidR="00BC1C11" w:rsidRPr="00BC1C11">
        <w:rPr>
          <w:rFonts w:ascii="Book Antiqua" w:hAnsi="Book Antiqua"/>
          <w:color w:val="FF0000"/>
          <w:highlight w:val="yellow"/>
        </w:rPr>
        <w:t>,</w:t>
      </w:r>
      <w:r w:rsidR="000A55C3" w:rsidRPr="0054098C">
        <w:rPr>
          <w:rFonts w:ascii="Book Antiqua" w:hAnsi="Book Antiqua"/>
          <w:color w:val="auto"/>
        </w:rPr>
        <w:t xml:space="preserve"> </w:t>
      </w:r>
      <w:r w:rsidR="000A55C3" w:rsidRPr="00B647FB">
        <w:rPr>
          <w:rFonts w:ascii="Book Antiqua" w:hAnsi="Book Antiqua"/>
          <w:i/>
          <w:color w:val="auto"/>
        </w:rPr>
        <w:t xml:space="preserve">etc. </w:t>
      </w:r>
    </w:p>
    <w:p w14:paraId="6F79D1B0" w14:textId="77777777" w:rsidR="00536C55" w:rsidRPr="0054098C" w:rsidRDefault="00536C55" w:rsidP="003578A9">
      <w:pPr>
        <w:widowControl w:val="0"/>
        <w:autoSpaceDE w:val="0"/>
        <w:autoSpaceDN w:val="0"/>
        <w:adjustRightInd w:val="0"/>
        <w:spacing w:line="360" w:lineRule="auto"/>
        <w:jc w:val="both"/>
        <w:rPr>
          <w:rFonts w:ascii="Book Antiqua" w:hAnsi="Book Antiqua" w:cs="Times New Roman"/>
          <w:color w:val="auto"/>
        </w:rPr>
      </w:pPr>
    </w:p>
    <w:p w14:paraId="2F6E3B15" w14:textId="77777777" w:rsidR="00556803" w:rsidRPr="0054098C" w:rsidRDefault="00536C55"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Knowledge of HbA1c target</w:t>
      </w:r>
      <w:r w:rsidR="00636D66" w:rsidRPr="0054098C">
        <w:rPr>
          <w:rFonts w:ascii="Book Antiqua" w:eastAsia="宋体" w:hAnsi="Book Antiqua" w:cs="Times New Roman" w:hint="eastAsia"/>
          <w:b/>
          <w:color w:val="auto"/>
          <w:lang w:eastAsia="zh-CN"/>
        </w:rPr>
        <w:t xml:space="preserve">: </w:t>
      </w:r>
      <w:r w:rsidR="000F6347" w:rsidRPr="0054098C">
        <w:rPr>
          <w:rFonts w:ascii="Book Antiqua" w:hAnsi="Book Antiqua" w:cs="Times New Roman"/>
          <w:color w:val="auto"/>
        </w:rPr>
        <w:t>One h</w:t>
      </w:r>
      <w:r w:rsidR="004909FA" w:rsidRPr="0054098C">
        <w:rPr>
          <w:rFonts w:ascii="Book Antiqua" w:hAnsi="Book Antiqua" w:cs="Times New Roman"/>
          <w:color w:val="auto"/>
        </w:rPr>
        <w:t>undred percent</w:t>
      </w:r>
      <w:r w:rsidR="00556803" w:rsidRPr="0054098C">
        <w:rPr>
          <w:rFonts w:ascii="Book Antiqua" w:hAnsi="Book Antiqua" w:cs="Times New Roman"/>
          <w:color w:val="auto"/>
        </w:rPr>
        <w:t xml:space="preserve"> of our patients and/or their parents as </w:t>
      </w:r>
      <w:r w:rsidR="008D53A9" w:rsidRPr="0054098C">
        <w:rPr>
          <w:rFonts w:ascii="Book Antiqua" w:hAnsi="Book Antiqua" w:cs="Times New Roman"/>
          <w:color w:val="auto"/>
        </w:rPr>
        <w:t>well as the members of the multi</w:t>
      </w:r>
      <w:r w:rsidR="009A42AC" w:rsidRPr="0054098C">
        <w:rPr>
          <w:rFonts w:ascii="Book Antiqua" w:hAnsi="Book Antiqua" w:cs="Times New Roman"/>
          <w:color w:val="auto"/>
        </w:rPr>
        <w:t xml:space="preserve">disciplinary team know the </w:t>
      </w:r>
      <w:r w:rsidR="00556803" w:rsidRPr="0054098C">
        <w:rPr>
          <w:rFonts w:ascii="Book Antiqua" w:hAnsi="Book Antiqua" w:cs="Times New Roman"/>
          <w:color w:val="auto"/>
        </w:rPr>
        <w:t xml:space="preserve">HbA1c target, </w:t>
      </w:r>
      <w:r w:rsidR="00556803" w:rsidRPr="0054098C">
        <w:rPr>
          <w:rFonts w:ascii="Book Antiqua" w:hAnsi="Book Antiqua" w:cs="Times New Roman"/>
          <w:i/>
          <w:color w:val="auto"/>
        </w:rPr>
        <w:t>i.e.</w:t>
      </w:r>
      <w:r w:rsidR="00636D66" w:rsidRPr="0054098C">
        <w:rPr>
          <w:rFonts w:ascii="Book Antiqua" w:eastAsia="宋体" w:hAnsi="Book Antiqua" w:cs="Times New Roman" w:hint="eastAsia"/>
          <w:i/>
          <w:color w:val="auto"/>
          <w:lang w:eastAsia="zh-CN"/>
        </w:rPr>
        <w:t>,</w:t>
      </w:r>
      <w:r w:rsidR="00556803" w:rsidRPr="0054098C">
        <w:rPr>
          <w:rFonts w:ascii="Book Antiqua" w:hAnsi="Book Antiqua" w:cs="Times New Roman"/>
          <w:i/>
          <w:color w:val="auto"/>
        </w:rPr>
        <w:t xml:space="preserve"> </w:t>
      </w:r>
      <w:r w:rsidR="00556803" w:rsidRPr="0054098C">
        <w:rPr>
          <w:rFonts w:ascii="Book Antiqua" w:hAnsi="Book Antiqua" w:cs="Times New Roman"/>
          <w:color w:val="auto"/>
        </w:rPr>
        <w:t>less than 7%</w:t>
      </w:r>
      <w:r w:rsidR="00846A5D" w:rsidRPr="0054098C">
        <w:rPr>
          <w:rFonts w:ascii="Book Antiqua" w:hAnsi="Book Antiqua" w:cs="Times New Roman"/>
          <w:color w:val="auto"/>
        </w:rPr>
        <w:t xml:space="preserve"> or</w:t>
      </w:r>
      <w:r w:rsidR="00994C94" w:rsidRPr="0054098C">
        <w:rPr>
          <w:rFonts w:ascii="Book Antiqua" w:hAnsi="Book Antiqua" w:cs="Times New Roman"/>
          <w:color w:val="auto"/>
        </w:rPr>
        <w:t xml:space="preserve"> 53 mmol/mol</w:t>
      </w:r>
      <w:r w:rsidR="004909FA" w:rsidRPr="0054098C">
        <w:rPr>
          <w:rFonts w:ascii="Book Antiqua" w:hAnsi="Book Antiqua" w:cs="Times New Roman"/>
          <w:color w:val="auto"/>
        </w:rPr>
        <w:t xml:space="preserve">, and </w:t>
      </w:r>
      <w:r w:rsidR="000F6347" w:rsidRPr="0054098C">
        <w:rPr>
          <w:rFonts w:ascii="Book Antiqua" w:hAnsi="Book Antiqua" w:cs="Times New Roman"/>
          <w:color w:val="auto"/>
        </w:rPr>
        <w:t xml:space="preserve">one </w:t>
      </w:r>
      <w:r w:rsidR="004909FA" w:rsidRPr="0054098C">
        <w:rPr>
          <w:rFonts w:ascii="Book Antiqua" w:hAnsi="Book Antiqua" w:cs="Times New Roman"/>
          <w:color w:val="auto"/>
        </w:rPr>
        <w:t>hundred percent</w:t>
      </w:r>
      <w:r w:rsidR="00556803" w:rsidRPr="0054098C">
        <w:rPr>
          <w:rFonts w:ascii="Book Antiqua" w:hAnsi="Book Antiqua" w:cs="Times New Roman"/>
          <w:color w:val="auto"/>
        </w:rPr>
        <w:t xml:space="preserve"> of our patients and/or their families know the result of their </w:t>
      </w:r>
      <w:r w:rsidR="00664C8C" w:rsidRPr="0054098C">
        <w:rPr>
          <w:rFonts w:ascii="Book Antiqua" w:hAnsi="Book Antiqua" w:cs="Times New Roman"/>
          <w:color w:val="auto"/>
        </w:rPr>
        <w:t>HbA1c</w:t>
      </w:r>
      <w:r w:rsidR="00556803" w:rsidRPr="0054098C">
        <w:rPr>
          <w:rFonts w:ascii="Book Antiqua" w:hAnsi="Book Antiqua" w:cs="Times New Roman"/>
          <w:color w:val="auto"/>
        </w:rPr>
        <w:t xml:space="preserve"> </w:t>
      </w:r>
      <w:r w:rsidR="009A42AC" w:rsidRPr="0054098C">
        <w:rPr>
          <w:rFonts w:ascii="Book Antiqua" w:hAnsi="Book Antiqua" w:cs="Times New Roman"/>
          <w:color w:val="auto"/>
        </w:rPr>
        <w:t>results</w:t>
      </w:r>
      <w:r w:rsidR="004909FA" w:rsidRPr="0054098C">
        <w:rPr>
          <w:rFonts w:ascii="Book Antiqua" w:hAnsi="Book Antiqua" w:cs="Times New Roman"/>
          <w:color w:val="auto"/>
        </w:rPr>
        <w:t xml:space="preserve"> obtained</w:t>
      </w:r>
      <w:r w:rsidR="00556803" w:rsidRPr="0054098C">
        <w:rPr>
          <w:rFonts w:ascii="Book Antiqua" w:hAnsi="Book Antiqua" w:cs="Times New Roman"/>
          <w:color w:val="auto"/>
        </w:rPr>
        <w:t xml:space="preserve">, </w:t>
      </w:r>
      <w:r w:rsidR="007B73C3" w:rsidRPr="0054098C">
        <w:rPr>
          <w:rFonts w:ascii="Book Antiqua" w:hAnsi="Book Antiqua" w:cs="Times New Roman"/>
          <w:color w:val="auto"/>
        </w:rPr>
        <w:t>on average, every two months before the consultation. This is strongly associated with Hb</w:t>
      </w:r>
      <w:r w:rsidR="00636D66" w:rsidRPr="0054098C">
        <w:rPr>
          <w:rFonts w:ascii="Book Antiqua" w:hAnsi="Book Antiqua" w:cs="Times New Roman"/>
          <w:color w:val="auto"/>
        </w:rPr>
        <w:t>A1c outcome as shown by the HSG</w:t>
      </w:r>
      <w:r w:rsidR="007B73C3" w:rsidRPr="0054098C">
        <w:rPr>
          <w:rFonts w:ascii="Book Antiqua" w:hAnsi="Book Antiqua" w:cs="Times New Roman"/>
          <w:color w:val="auto"/>
          <w:vertAlign w:val="superscript"/>
        </w:rPr>
        <w:t>[</w:t>
      </w:r>
      <w:r w:rsidR="00B30076" w:rsidRPr="0054098C">
        <w:rPr>
          <w:rFonts w:ascii="Book Antiqua" w:hAnsi="Book Antiqua" w:cs="Times New Roman"/>
          <w:color w:val="auto"/>
          <w:vertAlign w:val="superscript"/>
        </w:rPr>
        <w:t>23</w:t>
      </w:r>
      <w:r w:rsidR="007B73C3" w:rsidRPr="0054098C">
        <w:rPr>
          <w:rFonts w:ascii="Book Antiqua" w:hAnsi="Book Antiqua" w:cs="Times New Roman"/>
          <w:color w:val="auto"/>
          <w:vertAlign w:val="superscript"/>
        </w:rPr>
        <w:t>]</w:t>
      </w:r>
      <w:r w:rsidR="008D53A9" w:rsidRPr="0054098C">
        <w:rPr>
          <w:rFonts w:ascii="Book Antiqua" w:hAnsi="Book Antiqua" w:cs="Times New Roman"/>
          <w:color w:val="auto"/>
        </w:rPr>
        <w:t>.</w:t>
      </w:r>
    </w:p>
    <w:p w14:paraId="32DD6F12" w14:textId="77777777" w:rsidR="00536C55" w:rsidRPr="0054098C" w:rsidRDefault="00536C55" w:rsidP="003578A9">
      <w:pPr>
        <w:widowControl w:val="0"/>
        <w:autoSpaceDE w:val="0"/>
        <w:autoSpaceDN w:val="0"/>
        <w:adjustRightInd w:val="0"/>
        <w:spacing w:line="360" w:lineRule="auto"/>
        <w:jc w:val="both"/>
        <w:rPr>
          <w:rFonts w:ascii="Book Antiqua" w:hAnsi="Book Antiqua"/>
          <w:color w:val="auto"/>
        </w:rPr>
      </w:pPr>
    </w:p>
    <w:p w14:paraId="73FAC23A" w14:textId="77777777" w:rsidR="00C125BB" w:rsidRPr="0054098C" w:rsidRDefault="00536C55" w:rsidP="00793EF8">
      <w:pPr>
        <w:pStyle w:val="a4"/>
        <w:widowControl w:val="0"/>
        <w:autoSpaceDE w:val="0"/>
        <w:autoSpaceDN w:val="0"/>
        <w:adjustRightInd w:val="0"/>
        <w:spacing w:line="360" w:lineRule="auto"/>
        <w:ind w:left="0"/>
        <w:jc w:val="both"/>
        <w:rPr>
          <w:rFonts w:ascii="Book Antiqua" w:hAnsi="Book Antiqua"/>
          <w:b/>
          <w:color w:val="auto"/>
        </w:rPr>
      </w:pPr>
      <w:r w:rsidRPr="0054098C">
        <w:rPr>
          <w:rFonts w:ascii="Book Antiqua" w:hAnsi="Book Antiqua"/>
          <w:b/>
          <w:color w:val="auto"/>
        </w:rPr>
        <w:t>Friendly and personal contacts</w:t>
      </w:r>
      <w:r w:rsidR="00636D66" w:rsidRPr="0054098C">
        <w:rPr>
          <w:rFonts w:ascii="Book Antiqua" w:eastAsia="宋体" w:hAnsi="Book Antiqua" w:hint="eastAsia"/>
          <w:b/>
          <w:color w:val="auto"/>
          <w:lang w:eastAsia="zh-CN"/>
        </w:rPr>
        <w:t xml:space="preserve">: </w:t>
      </w:r>
      <w:r w:rsidR="00C125BB" w:rsidRPr="0054098C">
        <w:rPr>
          <w:rFonts w:ascii="Book Antiqua" w:hAnsi="Book Antiqua" w:cs="Times New Roman"/>
          <w:color w:val="auto"/>
        </w:rPr>
        <w:t>Friendly and personal contacts</w:t>
      </w:r>
      <w:r w:rsidR="004909FA" w:rsidRPr="0054098C">
        <w:rPr>
          <w:rFonts w:ascii="Book Antiqua" w:hAnsi="Book Antiqua" w:cs="Times New Roman"/>
          <w:color w:val="auto"/>
        </w:rPr>
        <w:t xml:space="preserve"> with a large dose of psycho</w:t>
      </w:r>
      <w:r w:rsidR="00823584" w:rsidRPr="0054098C">
        <w:rPr>
          <w:rFonts w:ascii="Book Antiqua" w:hAnsi="Book Antiqua" w:cs="Times New Roman"/>
          <w:color w:val="auto"/>
        </w:rPr>
        <w:t>logical support</w:t>
      </w:r>
      <w:r w:rsidR="00C125BB" w:rsidRPr="0054098C">
        <w:rPr>
          <w:rFonts w:ascii="Book Antiqua" w:hAnsi="Book Antiqua" w:cs="Times New Roman"/>
          <w:color w:val="auto"/>
        </w:rPr>
        <w:t xml:space="preserve"> are indispensable in the long-term relationship of a patient with a chronic disease</w:t>
      </w:r>
      <w:r w:rsidR="00823584" w:rsidRPr="0054098C">
        <w:rPr>
          <w:rFonts w:ascii="Book Antiqua" w:hAnsi="Book Antiqua"/>
          <w:color w:val="auto"/>
        </w:rPr>
        <w:t xml:space="preserve"> and diabetes is perhaps the best example because of the multitude of daily behavioral decisions that must be acknowledged and accomplished</w:t>
      </w:r>
      <w:r w:rsidR="00111ECB" w:rsidRPr="0054098C">
        <w:rPr>
          <w:rFonts w:ascii="Book Antiqua" w:hAnsi="Book Antiqua" w:cs="Times New Roman"/>
          <w:color w:val="auto"/>
        </w:rPr>
        <w:t xml:space="preserve">. The diabetologist must know the whole story of the life of his </w:t>
      </w:r>
      <w:r w:rsidR="006133D1" w:rsidRPr="0054098C">
        <w:rPr>
          <w:rFonts w:ascii="Book Antiqua" w:hAnsi="Book Antiqua" w:cs="Times New Roman"/>
          <w:color w:val="auto"/>
        </w:rPr>
        <w:t xml:space="preserve">or her </w:t>
      </w:r>
      <w:r w:rsidR="00111ECB" w:rsidRPr="0054098C">
        <w:rPr>
          <w:rFonts w:ascii="Book Antiqua" w:hAnsi="Book Antiqua" w:cs="Times New Roman"/>
          <w:color w:val="auto"/>
        </w:rPr>
        <w:t xml:space="preserve">patient, and must adapt his </w:t>
      </w:r>
      <w:r w:rsidR="006133D1" w:rsidRPr="0054098C">
        <w:rPr>
          <w:rFonts w:ascii="Book Antiqua" w:hAnsi="Book Antiqua" w:cs="Times New Roman"/>
          <w:color w:val="auto"/>
        </w:rPr>
        <w:t xml:space="preserve">or her </w:t>
      </w:r>
      <w:r w:rsidR="00111ECB" w:rsidRPr="0054098C">
        <w:rPr>
          <w:rFonts w:ascii="Book Antiqua" w:hAnsi="Book Antiqua" w:cs="Times New Roman"/>
          <w:color w:val="auto"/>
        </w:rPr>
        <w:t>psychology to the psychology of the patients and of their families, and not the reverse. The diabe</w:t>
      </w:r>
      <w:r w:rsidR="006133D1" w:rsidRPr="0054098C">
        <w:rPr>
          <w:rFonts w:ascii="Book Antiqua" w:hAnsi="Book Antiqua" w:cs="Times New Roman"/>
          <w:color w:val="auto"/>
        </w:rPr>
        <w:t>tologist is not interchangeable</w:t>
      </w:r>
      <w:r w:rsidR="00111ECB" w:rsidRPr="0054098C">
        <w:rPr>
          <w:rFonts w:ascii="Book Antiqua" w:hAnsi="Book Antiqua" w:cs="Times New Roman"/>
          <w:color w:val="auto"/>
        </w:rPr>
        <w:t xml:space="preserve"> as it can be the case for some other pediatric specialties</w:t>
      </w:r>
      <w:r w:rsidR="006133D1" w:rsidRPr="0054098C">
        <w:rPr>
          <w:rFonts w:ascii="Book Antiqua" w:hAnsi="Book Antiqua" w:cs="Times New Roman"/>
          <w:color w:val="auto"/>
        </w:rPr>
        <w:t xml:space="preserve"> </w:t>
      </w:r>
      <w:r w:rsidR="006133D1" w:rsidRPr="0054098C">
        <w:rPr>
          <w:rFonts w:ascii="Book Antiqua" w:hAnsi="Book Antiqua"/>
          <w:color w:val="auto"/>
        </w:rPr>
        <w:t xml:space="preserve">or practices and this too may </w:t>
      </w:r>
      <w:r w:rsidR="00CE184B" w:rsidRPr="0054098C">
        <w:rPr>
          <w:rFonts w:ascii="Book Antiqua" w:hAnsi="Book Antiqua"/>
          <w:color w:val="auto"/>
        </w:rPr>
        <w:t xml:space="preserve">help </w:t>
      </w:r>
      <w:r w:rsidR="00CE184B" w:rsidRPr="0054098C">
        <w:rPr>
          <w:rFonts w:ascii="Book Antiqua" w:hAnsi="Book Antiqua"/>
          <w:color w:val="auto"/>
        </w:rPr>
        <w:lastRenderedPageBreak/>
        <w:t xml:space="preserve">explain our </w:t>
      </w:r>
      <w:r w:rsidR="006133D1" w:rsidRPr="0054098C">
        <w:rPr>
          <w:rFonts w:ascii="Book Antiqua" w:hAnsi="Book Antiqua"/>
          <w:color w:val="auto"/>
        </w:rPr>
        <w:t>consistent excellent A1c results compared to others in Hvidoere.</w:t>
      </w:r>
    </w:p>
    <w:p w14:paraId="75FA3037" w14:textId="77777777" w:rsidR="00536C55" w:rsidRPr="0054098C" w:rsidRDefault="00536C55" w:rsidP="003578A9">
      <w:pPr>
        <w:widowControl w:val="0"/>
        <w:autoSpaceDE w:val="0"/>
        <w:autoSpaceDN w:val="0"/>
        <w:adjustRightInd w:val="0"/>
        <w:spacing w:line="360" w:lineRule="auto"/>
        <w:jc w:val="both"/>
        <w:rPr>
          <w:rFonts w:ascii="Book Antiqua" w:hAnsi="Book Antiqua" w:cs="Times New Roman"/>
          <w:color w:val="auto"/>
        </w:rPr>
      </w:pPr>
    </w:p>
    <w:p w14:paraId="1A18A5A5" w14:textId="77777777" w:rsidR="00111ECB" w:rsidRPr="0054098C" w:rsidRDefault="00331E21"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Observers are not allowed during consultations</w:t>
      </w:r>
      <w:r w:rsidR="00636D66" w:rsidRPr="0054098C">
        <w:rPr>
          <w:rFonts w:ascii="Book Antiqua" w:eastAsia="宋体" w:hAnsi="Book Antiqua" w:cs="Times New Roman" w:hint="eastAsia"/>
          <w:b/>
          <w:color w:val="auto"/>
          <w:lang w:eastAsia="zh-CN"/>
        </w:rPr>
        <w:t xml:space="preserve">: </w:t>
      </w:r>
      <w:r w:rsidR="00111ECB" w:rsidRPr="0054098C">
        <w:rPr>
          <w:rFonts w:ascii="Book Antiqua" w:hAnsi="Book Antiqua" w:cs="Times New Roman"/>
          <w:color w:val="auto"/>
        </w:rPr>
        <w:t>In the office of the diabetologist, at the</w:t>
      </w:r>
      <w:r w:rsidR="002924BC" w:rsidRPr="0054098C">
        <w:rPr>
          <w:rFonts w:ascii="Book Antiqua" w:hAnsi="Book Antiqua" w:cs="Times New Roman"/>
          <w:color w:val="auto"/>
        </w:rPr>
        <w:t xml:space="preserve"> outpatient clinic, we do not allow</w:t>
      </w:r>
      <w:r w:rsidR="00C65FE0" w:rsidRPr="0054098C">
        <w:rPr>
          <w:rFonts w:ascii="Book Antiqua" w:hAnsi="Book Antiqua" w:cs="Times New Roman"/>
          <w:color w:val="auto"/>
        </w:rPr>
        <w:t xml:space="preserve"> observers: temporary assistants </w:t>
      </w:r>
      <w:r w:rsidR="00D7621C" w:rsidRPr="0054098C">
        <w:rPr>
          <w:rFonts w:ascii="Book Antiqua" w:hAnsi="Book Antiqua" w:cs="Times New Roman"/>
          <w:color w:val="auto"/>
        </w:rPr>
        <w:t>or students. This</w:t>
      </w:r>
      <w:r w:rsidR="002C157F" w:rsidRPr="0054098C">
        <w:rPr>
          <w:rFonts w:ascii="Book Antiqua" w:hAnsi="Book Antiqua" w:cs="Times New Roman"/>
          <w:color w:val="auto"/>
        </w:rPr>
        <w:t xml:space="preserve"> is most important especially with</w:t>
      </w:r>
      <w:r w:rsidR="00D7621C" w:rsidRPr="0054098C">
        <w:rPr>
          <w:rFonts w:ascii="Book Antiqua" w:hAnsi="Book Antiqua" w:cs="Times New Roman"/>
          <w:color w:val="auto"/>
        </w:rPr>
        <w:t xml:space="preserve"> </w:t>
      </w:r>
      <w:r w:rsidR="00111ECB" w:rsidRPr="0054098C">
        <w:rPr>
          <w:rFonts w:ascii="Book Antiqua" w:hAnsi="Book Antiqua" w:cs="Times New Roman"/>
          <w:color w:val="auto"/>
        </w:rPr>
        <w:t xml:space="preserve">adolescents, in </w:t>
      </w:r>
      <w:r w:rsidR="002C157F" w:rsidRPr="0054098C">
        <w:rPr>
          <w:rFonts w:ascii="Book Antiqua" w:hAnsi="Book Antiqua" w:cs="Times New Roman"/>
          <w:color w:val="auto"/>
        </w:rPr>
        <w:t>an effort not to</w:t>
      </w:r>
      <w:r w:rsidR="00111ECB" w:rsidRPr="0054098C">
        <w:rPr>
          <w:rFonts w:ascii="Book Antiqua" w:hAnsi="Book Antiqua" w:cs="Times New Roman"/>
          <w:color w:val="auto"/>
        </w:rPr>
        <w:t xml:space="preserve"> disrupt the mutual tr</w:t>
      </w:r>
      <w:r w:rsidR="002C157F" w:rsidRPr="0054098C">
        <w:rPr>
          <w:rFonts w:ascii="Book Antiqua" w:hAnsi="Book Antiqua" w:cs="Times New Roman"/>
          <w:color w:val="auto"/>
        </w:rPr>
        <w:t>ust and to preserve privacy</w:t>
      </w:r>
      <w:r w:rsidR="00111ECB" w:rsidRPr="0054098C">
        <w:rPr>
          <w:rFonts w:ascii="Book Antiqua" w:hAnsi="Book Antiqua" w:cs="Times New Roman"/>
          <w:color w:val="auto"/>
        </w:rPr>
        <w:t>.</w:t>
      </w:r>
      <w:r w:rsidR="000B0BED" w:rsidRPr="0054098C">
        <w:rPr>
          <w:rFonts w:ascii="Book Antiqua" w:hAnsi="Book Antiqua" w:cs="Times New Roman"/>
          <w:color w:val="auto"/>
        </w:rPr>
        <w:t xml:space="preserve"> Patients are not undressed (except to search for lipodystrophies)... They are not ill... It is important on a psychological point of view, mainly with adolescents and with Muslims.</w:t>
      </w:r>
    </w:p>
    <w:p w14:paraId="3E976191" w14:textId="77777777" w:rsidR="00B52BC2" w:rsidRPr="0054098C" w:rsidRDefault="00B52BC2" w:rsidP="003578A9">
      <w:pPr>
        <w:widowControl w:val="0"/>
        <w:autoSpaceDE w:val="0"/>
        <w:autoSpaceDN w:val="0"/>
        <w:adjustRightInd w:val="0"/>
        <w:spacing w:line="360" w:lineRule="auto"/>
        <w:jc w:val="both"/>
        <w:rPr>
          <w:rFonts w:ascii="Book Antiqua" w:hAnsi="Book Antiqua" w:cs="Times New Roman"/>
          <w:color w:val="auto"/>
        </w:rPr>
      </w:pPr>
    </w:p>
    <w:p w14:paraId="5086BB1C" w14:textId="77777777" w:rsidR="001A66F3" w:rsidRPr="0054098C" w:rsidRDefault="00B52BC2"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Education is made-to-measure</w:t>
      </w:r>
      <w:r w:rsidR="00636D66" w:rsidRPr="0054098C">
        <w:rPr>
          <w:rFonts w:ascii="Book Antiqua" w:eastAsia="宋体" w:hAnsi="Book Antiqua" w:cs="Times New Roman" w:hint="eastAsia"/>
          <w:b/>
          <w:color w:val="auto"/>
          <w:lang w:eastAsia="zh-CN"/>
        </w:rPr>
        <w:t xml:space="preserve">: </w:t>
      </w:r>
      <w:r w:rsidR="001A66F3" w:rsidRPr="0054098C">
        <w:rPr>
          <w:rFonts w:ascii="Book Antiqua" w:hAnsi="Book Antiqua" w:cs="Times New Roman"/>
          <w:color w:val="auto"/>
        </w:rPr>
        <w:t>Nearly 50%</w:t>
      </w:r>
      <w:r w:rsidR="00082D44" w:rsidRPr="0054098C">
        <w:rPr>
          <w:rFonts w:ascii="Book Antiqua" w:hAnsi="Book Antiqua" w:cs="Times New Roman"/>
          <w:color w:val="auto"/>
        </w:rPr>
        <w:t xml:space="preserve"> of our patients are immigrants and</w:t>
      </w:r>
      <w:r w:rsidR="001A66F3" w:rsidRPr="0054098C">
        <w:rPr>
          <w:rFonts w:ascii="Book Antiqua" w:hAnsi="Book Antiqua" w:cs="Times New Roman"/>
          <w:color w:val="auto"/>
        </w:rPr>
        <w:t xml:space="preserve"> mainly of Moghrabin origin</w:t>
      </w:r>
      <w:r w:rsidR="00082D44" w:rsidRPr="0054098C">
        <w:rPr>
          <w:rFonts w:ascii="Book Antiqua" w:hAnsi="Book Antiqua" w:cs="Times New Roman"/>
          <w:color w:val="auto"/>
        </w:rPr>
        <w:t xml:space="preserve"> (especially from Morocco)</w:t>
      </w:r>
      <w:r w:rsidR="001A66F3" w:rsidRPr="0054098C">
        <w:rPr>
          <w:rFonts w:ascii="Book Antiqua" w:hAnsi="Book Antiqua" w:cs="Times New Roman"/>
          <w:color w:val="auto"/>
        </w:rPr>
        <w:t xml:space="preserve">. </w:t>
      </w:r>
      <w:r w:rsidR="00246533" w:rsidRPr="0054098C">
        <w:rPr>
          <w:rFonts w:ascii="Book Antiqua" w:hAnsi="Book Antiqua"/>
          <w:color w:val="auto"/>
        </w:rPr>
        <w:t xml:space="preserve">Because of the such cultural, economic and social differences, the education we offer must be adapted to the family and their food choices with individualized teaching modules and concepts but with the same overall glycemic goals in mind. </w:t>
      </w:r>
      <w:r w:rsidR="00246533" w:rsidRPr="0054098C">
        <w:rPr>
          <w:rFonts w:ascii="Book Antiqua" w:hAnsi="Book Antiqua" w:cs="Times New Roman"/>
          <w:color w:val="auto"/>
        </w:rPr>
        <w:t>E</w:t>
      </w:r>
      <w:r w:rsidR="001A66F3" w:rsidRPr="0054098C">
        <w:rPr>
          <w:rFonts w:ascii="Book Antiqua" w:hAnsi="Book Antiqua" w:cs="Times New Roman"/>
          <w:color w:val="auto"/>
        </w:rPr>
        <w:t>ducation must be made-to-measure</w:t>
      </w:r>
      <w:r w:rsidRPr="0054098C">
        <w:rPr>
          <w:rFonts w:ascii="Book Antiqua" w:hAnsi="Book Antiqua" w:cs="Times New Roman"/>
          <w:color w:val="auto"/>
        </w:rPr>
        <w:t>.</w:t>
      </w:r>
    </w:p>
    <w:p w14:paraId="5BC50D4B" w14:textId="77777777" w:rsidR="00B52BC2" w:rsidRPr="0054098C" w:rsidRDefault="00B52BC2" w:rsidP="003578A9">
      <w:pPr>
        <w:widowControl w:val="0"/>
        <w:autoSpaceDE w:val="0"/>
        <w:autoSpaceDN w:val="0"/>
        <w:adjustRightInd w:val="0"/>
        <w:spacing w:line="360" w:lineRule="auto"/>
        <w:jc w:val="both"/>
        <w:rPr>
          <w:rFonts w:ascii="Book Antiqua" w:hAnsi="Book Antiqua" w:cs="Times New Roman"/>
          <w:color w:val="auto"/>
        </w:rPr>
      </w:pPr>
    </w:p>
    <w:p w14:paraId="319BD435" w14:textId="77777777" w:rsidR="00D5553B" w:rsidRPr="0054098C" w:rsidRDefault="00B52BC2"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High frequency of long-duration consultations</w:t>
      </w:r>
      <w:r w:rsidR="00636D66" w:rsidRPr="0054098C">
        <w:rPr>
          <w:rFonts w:ascii="Book Antiqua" w:eastAsia="宋体" w:hAnsi="Book Antiqua" w:cs="Times New Roman" w:hint="eastAsia"/>
          <w:b/>
          <w:color w:val="auto"/>
          <w:lang w:eastAsia="zh-CN"/>
        </w:rPr>
        <w:t xml:space="preserve">: </w:t>
      </w:r>
      <w:r w:rsidR="0037640B" w:rsidRPr="0054098C">
        <w:rPr>
          <w:rFonts w:ascii="Book Antiqua" w:hAnsi="Book Antiqua" w:cs="Times New Roman"/>
          <w:color w:val="auto"/>
        </w:rPr>
        <w:t>The duration of the medical consultation v</w:t>
      </w:r>
      <w:r w:rsidR="00D41BA7" w:rsidRPr="0054098C">
        <w:rPr>
          <w:rFonts w:ascii="Book Antiqua" w:hAnsi="Book Antiqua" w:cs="Times New Roman"/>
          <w:color w:val="auto"/>
        </w:rPr>
        <w:t xml:space="preserve">aries between 30 to 60 min </w:t>
      </w:r>
      <w:r w:rsidR="0037640B" w:rsidRPr="0054098C">
        <w:rPr>
          <w:rFonts w:ascii="Book Antiqua" w:hAnsi="Book Antiqua" w:cs="Times New Roman"/>
          <w:color w:val="auto"/>
        </w:rPr>
        <w:t>and is preceded by a consultation with a nur</w:t>
      </w:r>
      <w:r w:rsidR="00D41BA7" w:rsidRPr="0054098C">
        <w:rPr>
          <w:rFonts w:ascii="Book Antiqua" w:hAnsi="Book Antiqua" w:cs="Times New Roman"/>
          <w:color w:val="auto"/>
        </w:rPr>
        <w:t>se specialized in pediatrics as well as</w:t>
      </w:r>
      <w:r w:rsidR="0037640B" w:rsidRPr="0054098C">
        <w:rPr>
          <w:rFonts w:ascii="Book Antiqua" w:hAnsi="Book Antiqua" w:cs="Times New Roman"/>
          <w:color w:val="auto"/>
        </w:rPr>
        <w:t xml:space="preserve"> in diabetology. If necessary further consultation takes place with the dietician, the psychologist or the social worker.</w:t>
      </w:r>
    </w:p>
    <w:p w14:paraId="4228C68D" w14:textId="77777777" w:rsidR="00A61CE9" w:rsidRPr="0054098C" w:rsidRDefault="00A61CE9" w:rsidP="003578A9">
      <w:pPr>
        <w:widowControl w:val="0"/>
        <w:autoSpaceDE w:val="0"/>
        <w:autoSpaceDN w:val="0"/>
        <w:adjustRightInd w:val="0"/>
        <w:spacing w:line="360" w:lineRule="auto"/>
        <w:jc w:val="both"/>
        <w:rPr>
          <w:rFonts w:ascii="Book Antiqua" w:hAnsi="Book Antiqua" w:cs="Times New Roman"/>
          <w:color w:val="auto"/>
        </w:rPr>
      </w:pPr>
    </w:p>
    <w:p w14:paraId="3155EC23" w14:textId="77777777" w:rsidR="00D161C7" w:rsidRPr="0054098C" w:rsidRDefault="00A61CE9"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Treatment is nearly costless; the nurses are allowed to go to schools</w:t>
      </w:r>
      <w:r w:rsidR="00636D66" w:rsidRPr="0054098C">
        <w:rPr>
          <w:rFonts w:ascii="Book Antiqua" w:eastAsia="宋体" w:hAnsi="Book Antiqua" w:cs="Times New Roman" w:hint="eastAsia"/>
          <w:b/>
          <w:color w:val="auto"/>
          <w:lang w:eastAsia="zh-CN"/>
        </w:rPr>
        <w:t xml:space="preserve">: </w:t>
      </w:r>
      <w:r w:rsidR="00115C36" w:rsidRPr="0054098C">
        <w:rPr>
          <w:rFonts w:ascii="Book Antiqua" w:hAnsi="Book Antiqua" w:cs="Times New Roman"/>
          <w:color w:val="auto"/>
        </w:rPr>
        <w:t>Care is provided in a specialized pediatric and adolescent/young adult</w:t>
      </w:r>
      <w:r w:rsidR="00111ECB" w:rsidRPr="0054098C">
        <w:rPr>
          <w:rFonts w:ascii="Book Antiqua" w:hAnsi="Book Antiqua" w:cs="Times New Roman"/>
          <w:color w:val="auto"/>
        </w:rPr>
        <w:t xml:space="preserve"> diabetology clinic of a </w:t>
      </w:r>
      <w:r w:rsidR="00115C36" w:rsidRPr="0054098C">
        <w:rPr>
          <w:rFonts w:ascii="Book Antiqua" w:hAnsi="Book Antiqua" w:cs="Times New Roman"/>
          <w:color w:val="auto"/>
        </w:rPr>
        <w:t xml:space="preserve">high ranking </w:t>
      </w:r>
      <w:r w:rsidR="00111ECB" w:rsidRPr="0054098C">
        <w:rPr>
          <w:rFonts w:ascii="Book Antiqua" w:hAnsi="Book Antiqua" w:cs="Times New Roman"/>
          <w:color w:val="auto"/>
        </w:rPr>
        <w:t xml:space="preserve">Belgian </w:t>
      </w:r>
      <w:r w:rsidR="000C0B18" w:rsidRPr="0054098C">
        <w:rPr>
          <w:rFonts w:ascii="Book Antiqua" w:hAnsi="Book Antiqua" w:cs="Times New Roman"/>
          <w:color w:val="auto"/>
        </w:rPr>
        <w:t xml:space="preserve">university </w:t>
      </w:r>
      <w:r w:rsidR="00111ECB" w:rsidRPr="0054098C">
        <w:rPr>
          <w:rFonts w:ascii="Book Antiqua" w:hAnsi="Book Antiqua" w:cs="Times New Roman"/>
          <w:color w:val="auto"/>
        </w:rPr>
        <w:t xml:space="preserve">public hospital, recognized by the </w:t>
      </w:r>
      <w:r w:rsidR="00115C36" w:rsidRPr="0054098C">
        <w:rPr>
          <w:rFonts w:ascii="Book Antiqua" w:hAnsi="Book Antiqua" w:cs="Times New Roman"/>
          <w:color w:val="auto"/>
        </w:rPr>
        <w:t xml:space="preserve">Belgian </w:t>
      </w:r>
      <w:r w:rsidR="00111ECB" w:rsidRPr="0054098C">
        <w:rPr>
          <w:rFonts w:ascii="Book Antiqua" w:hAnsi="Book Antiqua" w:cs="Times New Roman"/>
          <w:color w:val="auto"/>
        </w:rPr>
        <w:t>Social Security</w:t>
      </w:r>
      <w:r w:rsidR="007516EE" w:rsidRPr="0054098C">
        <w:rPr>
          <w:rFonts w:ascii="Book Antiqua" w:hAnsi="Book Antiqua" w:cs="Times New Roman"/>
          <w:color w:val="auto"/>
        </w:rPr>
        <w:t xml:space="preserve"> ministry in an official manner</w:t>
      </w:r>
      <w:r w:rsidR="00115C36" w:rsidRPr="0054098C">
        <w:rPr>
          <w:rFonts w:ascii="Book Antiqua" w:hAnsi="Book Antiqua" w:cs="Times New Roman"/>
          <w:color w:val="auto"/>
        </w:rPr>
        <w:t>. M</w:t>
      </w:r>
      <w:r w:rsidR="00111ECB" w:rsidRPr="0054098C">
        <w:rPr>
          <w:rFonts w:ascii="Book Antiqua" w:hAnsi="Book Antiqua" w:cs="Times New Roman"/>
          <w:color w:val="auto"/>
        </w:rPr>
        <w:t xml:space="preserve">edical and paramedical (nurse, dietician, psychologist, social worker) "consultations" </w:t>
      </w:r>
      <w:r w:rsidR="00B647F3" w:rsidRPr="0054098C">
        <w:rPr>
          <w:rFonts w:ascii="Book Antiqua" w:hAnsi="Book Antiqua" w:cs="Times New Roman"/>
          <w:color w:val="auto"/>
        </w:rPr>
        <w:t>and material necessary for treatment are nearly costless</w:t>
      </w:r>
      <w:r w:rsidR="00D161C7" w:rsidRPr="0054098C">
        <w:rPr>
          <w:rFonts w:ascii="Book Antiqua" w:hAnsi="Book Antiqua" w:cs="Times New Roman"/>
          <w:color w:val="auto"/>
        </w:rPr>
        <w:t>.</w:t>
      </w:r>
      <w:r w:rsidR="006F4042" w:rsidRPr="0054098C">
        <w:rPr>
          <w:rFonts w:ascii="Book Antiqua" w:hAnsi="Book Antiqua" w:cs="Times New Roman"/>
          <w:color w:val="auto"/>
        </w:rPr>
        <w:t xml:space="preserve"> </w:t>
      </w:r>
      <w:r w:rsidR="00F56503" w:rsidRPr="0054098C">
        <w:rPr>
          <w:rFonts w:ascii="Book Antiqua" w:hAnsi="Book Antiqua"/>
          <w:color w:val="auto"/>
        </w:rPr>
        <w:t xml:space="preserve">Nurses are also allowed and compensated for time to do home and school visits and this is especially helpful for those in poor financial, psychological or immigrant circumstances where more teaching time is required to reach goals and sustain them.  We believe that such multidisciplinary ongoing care helps explain our good results even among otherwise potentially more problematic patient populations. </w:t>
      </w:r>
    </w:p>
    <w:p w14:paraId="4850B72F" w14:textId="77777777" w:rsidR="00E7020A" w:rsidRPr="0054098C" w:rsidRDefault="00E7020A" w:rsidP="003578A9">
      <w:pPr>
        <w:widowControl w:val="0"/>
        <w:autoSpaceDE w:val="0"/>
        <w:autoSpaceDN w:val="0"/>
        <w:adjustRightInd w:val="0"/>
        <w:spacing w:line="360" w:lineRule="auto"/>
        <w:jc w:val="both"/>
        <w:rPr>
          <w:rFonts w:ascii="Book Antiqua" w:hAnsi="Book Antiqua" w:cs="Times New Roman"/>
          <w:color w:val="auto"/>
        </w:rPr>
      </w:pPr>
    </w:p>
    <w:p w14:paraId="5B904FF4" w14:textId="77777777" w:rsidR="00C02445" w:rsidRPr="0054098C" w:rsidRDefault="00E7020A"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We follow our patients into adulthood</w:t>
      </w:r>
      <w:r w:rsidR="00636D66" w:rsidRPr="0054098C">
        <w:rPr>
          <w:rFonts w:ascii="Book Antiqua" w:eastAsia="宋体" w:hAnsi="Book Antiqua" w:cs="Times New Roman" w:hint="eastAsia"/>
          <w:b/>
          <w:color w:val="auto"/>
          <w:lang w:eastAsia="zh-CN"/>
        </w:rPr>
        <w:t xml:space="preserve">: </w:t>
      </w:r>
      <w:r w:rsidR="00D161C7" w:rsidRPr="0054098C">
        <w:rPr>
          <w:rFonts w:ascii="Book Antiqua" w:hAnsi="Book Antiqua" w:cs="Times New Roman"/>
          <w:color w:val="auto"/>
        </w:rPr>
        <w:t>We fol</w:t>
      </w:r>
      <w:r w:rsidR="00C22710" w:rsidRPr="0054098C">
        <w:rPr>
          <w:rFonts w:ascii="Book Antiqua" w:hAnsi="Book Antiqua" w:cs="Times New Roman"/>
          <w:color w:val="auto"/>
        </w:rPr>
        <w:t>low our patients into adulthood</w:t>
      </w:r>
      <w:r w:rsidR="00D161C7" w:rsidRPr="0054098C">
        <w:rPr>
          <w:rFonts w:ascii="Book Antiqua" w:hAnsi="Book Antiqua" w:cs="Times New Roman"/>
          <w:color w:val="auto"/>
        </w:rPr>
        <w:t xml:space="preserve"> </w:t>
      </w:r>
      <w:r w:rsidR="00C22710" w:rsidRPr="0054098C">
        <w:rPr>
          <w:rFonts w:ascii="Book Antiqua" w:hAnsi="Book Antiqua"/>
          <w:color w:val="auto"/>
        </w:rPr>
        <w:t>and do not automatically suggest their transition to adult physicians after an arbitrary age of 18 years.  We believe this allows us to assist with transition through adolescence and into better self-care behaviors as young adults. We also believe that this allows our professional team to be better aware of the actual complications that may only occur after longer duration of diabetes.</w:t>
      </w:r>
      <w:r w:rsidR="00C22710" w:rsidRPr="0054098C">
        <w:rPr>
          <w:rFonts w:ascii="Book Antiqua" w:hAnsi="Book Antiqua" w:cs="Times New Roman"/>
          <w:color w:val="auto"/>
        </w:rPr>
        <w:t xml:space="preserve"> </w:t>
      </w:r>
      <w:r w:rsidR="006A23C8" w:rsidRPr="0054098C">
        <w:rPr>
          <w:rFonts w:ascii="Book Antiqua" w:hAnsi="Book Antiqua" w:cs="Times New Roman"/>
          <w:color w:val="auto"/>
        </w:rPr>
        <w:t>At the onset o</w:t>
      </w:r>
      <w:r w:rsidR="003C3C12" w:rsidRPr="0054098C">
        <w:rPr>
          <w:rFonts w:ascii="Book Antiqua" w:hAnsi="Book Antiqua" w:cs="Times New Roman"/>
          <w:color w:val="auto"/>
        </w:rPr>
        <w:t>f 2014, we followed 527</w:t>
      </w:r>
      <w:r w:rsidR="006A23C8" w:rsidRPr="0054098C">
        <w:rPr>
          <w:rFonts w:ascii="Book Antiqua" w:hAnsi="Book Antiqua" w:cs="Times New Roman"/>
          <w:color w:val="auto"/>
        </w:rPr>
        <w:t xml:space="preserve"> children and adolescents </w:t>
      </w:r>
      <w:r w:rsidR="003C3C12" w:rsidRPr="0054098C">
        <w:rPr>
          <w:rFonts w:ascii="Book Antiqua" w:hAnsi="Book Antiqua" w:cs="Times New Roman"/>
          <w:color w:val="auto"/>
        </w:rPr>
        <w:t xml:space="preserve">with diabetes </w:t>
      </w:r>
      <w:r w:rsidR="006A23C8" w:rsidRPr="0054098C">
        <w:rPr>
          <w:rFonts w:ascii="Book Antiqua" w:hAnsi="Book Antiqua" w:cs="Times New Roman"/>
          <w:color w:val="auto"/>
        </w:rPr>
        <w:t>aged &lt; 18</w:t>
      </w:r>
      <w:r w:rsidR="00636D66" w:rsidRPr="0054098C">
        <w:rPr>
          <w:rFonts w:ascii="Book Antiqua" w:eastAsia="宋体" w:hAnsi="Book Antiqua" w:cs="Times New Roman" w:hint="eastAsia"/>
          <w:color w:val="auto"/>
          <w:lang w:eastAsia="zh-CN"/>
        </w:rPr>
        <w:t xml:space="preserve"> </w:t>
      </w:r>
      <w:r w:rsidR="006A23C8" w:rsidRPr="0054098C">
        <w:rPr>
          <w:rFonts w:ascii="Book Antiqua" w:hAnsi="Book Antiqua" w:cs="Times New Roman"/>
          <w:color w:val="auto"/>
        </w:rPr>
        <w:t>y</w:t>
      </w:r>
      <w:r w:rsidR="00636D66" w:rsidRPr="0054098C">
        <w:rPr>
          <w:rFonts w:ascii="Book Antiqua" w:eastAsia="宋体" w:hAnsi="Book Antiqua" w:cs="Times New Roman" w:hint="eastAsia"/>
          <w:color w:val="auto"/>
          <w:lang w:eastAsia="zh-CN"/>
        </w:rPr>
        <w:t>ea</w:t>
      </w:r>
      <w:r w:rsidR="006A23C8" w:rsidRPr="0054098C">
        <w:rPr>
          <w:rFonts w:ascii="Book Antiqua" w:hAnsi="Book Antiqua" w:cs="Times New Roman"/>
          <w:color w:val="auto"/>
        </w:rPr>
        <w:t>r and 495 aged ≥</w:t>
      </w:r>
      <w:r w:rsidR="00636D66" w:rsidRPr="0054098C">
        <w:rPr>
          <w:rFonts w:ascii="Book Antiqua" w:eastAsia="宋体" w:hAnsi="Book Antiqua" w:cs="Times New Roman" w:hint="eastAsia"/>
          <w:color w:val="auto"/>
          <w:lang w:eastAsia="zh-CN"/>
        </w:rPr>
        <w:t xml:space="preserve"> </w:t>
      </w:r>
      <w:r w:rsidR="006A23C8" w:rsidRPr="0054098C">
        <w:rPr>
          <w:rFonts w:ascii="Book Antiqua" w:hAnsi="Book Antiqua" w:cs="Times New Roman"/>
          <w:color w:val="auto"/>
        </w:rPr>
        <w:t>18 y</w:t>
      </w:r>
      <w:r w:rsidR="00636D66" w:rsidRPr="0054098C">
        <w:rPr>
          <w:rFonts w:ascii="Book Antiqua" w:eastAsia="宋体" w:hAnsi="Book Antiqua" w:cs="Times New Roman" w:hint="eastAsia"/>
          <w:color w:val="auto"/>
          <w:lang w:eastAsia="zh-CN"/>
        </w:rPr>
        <w:t>ea</w:t>
      </w:r>
      <w:r w:rsidR="006A23C8" w:rsidRPr="0054098C">
        <w:rPr>
          <w:rFonts w:ascii="Book Antiqua" w:hAnsi="Book Antiqua" w:cs="Times New Roman"/>
          <w:color w:val="auto"/>
        </w:rPr>
        <w:t>r.</w:t>
      </w:r>
    </w:p>
    <w:p w14:paraId="4A58213A" w14:textId="77777777" w:rsidR="00F82297" w:rsidRPr="0054098C" w:rsidRDefault="00F82297" w:rsidP="003578A9">
      <w:pPr>
        <w:widowControl w:val="0"/>
        <w:autoSpaceDE w:val="0"/>
        <w:autoSpaceDN w:val="0"/>
        <w:adjustRightInd w:val="0"/>
        <w:spacing w:line="360" w:lineRule="auto"/>
        <w:jc w:val="both"/>
        <w:rPr>
          <w:rFonts w:ascii="Book Antiqua" w:hAnsi="Book Antiqua" w:cs="Times New Roman"/>
          <w:color w:val="auto"/>
        </w:rPr>
      </w:pPr>
    </w:p>
    <w:p w14:paraId="31FF82E4" w14:textId="23D1263D" w:rsidR="00605E0D" w:rsidRPr="0054098C" w:rsidRDefault="00F82297" w:rsidP="00793EF8">
      <w:pPr>
        <w:pStyle w:val="a4"/>
        <w:widowControl w:val="0"/>
        <w:autoSpaceDE w:val="0"/>
        <w:autoSpaceDN w:val="0"/>
        <w:adjustRightInd w:val="0"/>
        <w:spacing w:line="360" w:lineRule="auto"/>
        <w:ind w:left="0"/>
        <w:jc w:val="both"/>
        <w:rPr>
          <w:rFonts w:ascii="Book Antiqua" w:hAnsi="Book Antiqua" w:cs="Times New Roman"/>
          <w:b/>
          <w:color w:val="auto"/>
        </w:rPr>
      </w:pPr>
      <w:r w:rsidRPr="0054098C">
        <w:rPr>
          <w:rFonts w:ascii="Book Antiqua" w:hAnsi="Book Antiqua" w:cs="Times New Roman"/>
          <w:b/>
          <w:color w:val="auto"/>
        </w:rPr>
        <w:t>Influence of family characteristics and alexithymia on HbA1c</w:t>
      </w:r>
      <w:r w:rsidR="00636D66" w:rsidRPr="0054098C">
        <w:rPr>
          <w:rFonts w:ascii="Book Antiqua" w:eastAsia="宋体" w:hAnsi="Book Antiqua" w:cs="Times New Roman" w:hint="eastAsia"/>
          <w:b/>
          <w:color w:val="auto"/>
          <w:lang w:eastAsia="zh-CN"/>
        </w:rPr>
        <w:t xml:space="preserve">:  </w:t>
      </w:r>
      <w:r w:rsidR="00D6583A" w:rsidRPr="0054098C">
        <w:rPr>
          <w:rFonts w:ascii="Book Antiqua" w:hAnsi="Book Antiqua" w:cs="Arial"/>
          <w:color w:val="auto"/>
        </w:rPr>
        <w:t>The HSG has shown that family factors, particularly dynamic and communication factors such as parental over-involvement and adolescent-parent concordance on responsibility for diabetes care appear be important determinants of metabolic outcom</w:t>
      </w:r>
      <w:r w:rsidR="00636D66" w:rsidRPr="0054098C">
        <w:rPr>
          <w:rFonts w:ascii="Book Antiqua" w:hAnsi="Book Antiqua" w:cs="Arial"/>
          <w:color w:val="auto"/>
        </w:rPr>
        <w:t>es in adolescents with diabetes</w:t>
      </w:r>
      <w:r w:rsidR="00207C35" w:rsidRPr="00A56B7E">
        <w:rPr>
          <w:rFonts w:ascii="Book Antiqua" w:hAnsi="Book Antiqua" w:cs="Times New Roman"/>
          <w:color w:val="auto"/>
          <w:highlight w:val="cyan"/>
          <w:vertAlign w:val="superscript"/>
        </w:rPr>
        <w:t>[</w:t>
      </w:r>
      <w:r w:rsidR="00A56B7E" w:rsidRPr="00A56B7E">
        <w:rPr>
          <w:rFonts w:ascii="Book Antiqua" w:hAnsi="Book Antiqua" w:cs="Times New Roman"/>
          <w:color w:val="FF0000"/>
          <w:highlight w:val="cyan"/>
          <w:vertAlign w:val="superscript"/>
        </w:rPr>
        <w:t>24</w:t>
      </w:r>
      <w:r w:rsidR="00D6583A" w:rsidRPr="0054098C">
        <w:rPr>
          <w:rFonts w:ascii="Book Antiqua" w:hAnsi="Book Antiqua" w:cs="Times New Roman"/>
          <w:color w:val="auto"/>
          <w:vertAlign w:val="superscript"/>
        </w:rPr>
        <w:t>]</w:t>
      </w:r>
      <w:r w:rsidR="00D6583A" w:rsidRPr="0054098C">
        <w:rPr>
          <w:rFonts w:ascii="Book Antiqua" w:hAnsi="Book Antiqua" w:cs="Arial"/>
          <w:color w:val="auto"/>
        </w:rPr>
        <w:t xml:space="preserve">. </w:t>
      </w:r>
      <w:r w:rsidR="00ED1887" w:rsidRPr="0054098C">
        <w:rPr>
          <w:rFonts w:ascii="Book Antiqua" w:hAnsi="Book Antiqua" w:cs="Arial"/>
          <w:color w:val="auto"/>
        </w:rPr>
        <w:t>We tried to determine the family characteristics and the psych</w:t>
      </w:r>
      <w:r w:rsidR="00ED29FC" w:rsidRPr="0054098C">
        <w:rPr>
          <w:rFonts w:ascii="Book Antiqua" w:hAnsi="Book Antiqua" w:cs="Arial"/>
          <w:color w:val="auto"/>
        </w:rPr>
        <w:t>ological factors influencing A1c</w:t>
      </w:r>
      <w:r w:rsidR="00ED1887" w:rsidRPr="0054098C">
        <w:rPr>
          <w:rFonts w:ascii="Book Antiqua" w:hAnsi="Book Antiqua" w:cs="Arial"/>
          <w:color w:val="auto"/>
        </w:rPr>
        <w:t>. The maternal perception of family cohesiveness and maternal alexi</w:t>
      </w:r>
      <w:r w:rsidR="001747F6" w:rsidRPr="0054098C">
        <w:rPr>
          <w:rFonts w:ascii="Book Antiqua" w:hAnsi="Book Antiqua" w:cs="Arial"/>
          <w:color w:val="auto"/>
        </w:rPr>
        <w:t>thymia predict on glyc</w:t>
      </w:r>
      <w:r w:rsidR="00ED1887" w:rsidRPr="0054098C">
        <w:rPr>
          <w:rFonts w:ascii="Book Antiqua" w:hAnsi="Book Antiqua" w:cs="Arial"/>
          <w:color w:val="auto"/>
        </w:rPr>
        <w:t>emic control in children and adolescents with diabetes</w:t>
      </w:r>
      <w:r w:rsidR="00D6583A" w:rsidRPr="0054098C">
        <w:rPr>
          <w:rFonts w:ascii="Book Antiqua" w:hAnsi="Book Antiqua" w:cs="Times New Roman"/>
          <w:color w:val="auto"/>
          <w:vertAlign w:val="superscript"/>
        </w:rPr>
        <w:t>[25</w:t>
      </w:r>
      <w:r w:rsidR="001747F6" w:rsidRPr="0054098C">
        <w:rPr>
          <w:rFonts w:ascii="Book Antiqua" w:hAnsi="Book Antiqua" w:cs="Times New Roman"/>
          <w:color w:val="auto"/>
          <w:vertAlign w:val="superscript"/>
        </w:rPr>
        <w:t>]</w:t>
      </w:r>
      <w:r w:rsidR="00ED1887" w:rsidRPr="0054098C">
        <w:rPr>
          <w:rFonts w:ascii="Book Antiqua" w:hAnsi="Book Antiqua" w:cs="Arial"/>
          <w:color w:val="auto"/>
        </w:rPr>
        <w:t>.</w:t>
      </w:r>
      <w:r w:rsidR="001747F6" w:rsidRPr="0054098C">
        <w:rPr>
          <w:rFonts w:ascii="Book Antiqua" w:hAnsi="Book Antiqua" w:cs="Arial"/>
          <w:color w:val="auto"/>
        </w:rPr>
        <w:t xml:space="preserve"> </w:t>
      </w:r>
      <w:r w:rsidR="00605E0D" w:rsidRPr="0054098C">
        <w:rPr>
          <w:rFonts w:ascii="Book Antiqua" w:hAnsi="Book Antiqua" w:cs="Arial"/>
          <w:color w:val="auto"/>
        </w:rPr>
        <w:t>We showed, for the first time, that children who have difficulties in expressing their feelings to others are more at risk of poor glycemic control.</w:t>
      </w:r>
      <w:r w:rsidR="00605E0D" w:rsidRPr="0054098C">
        <w:rPr>
          <w:rFonts w:ascii="Book Antiqua" w:hAnsi="Book Antiqua" w:cs="Arial"/>
          <w:color w:val="auto"/>
          <w:lang w:val="fr-FR"/>
        </w:rPr>
        <w:t xml:space="preserve"> </w:t>
      </w:r>
      <w:r w:rsidR="00605E0D" w:rsidRPr="0054098C">
        <w:rPr>
          <w:rFonts w:ascii="Book Antiqua" w:hAnsi="Book Antiqua" w:cs="Arial"/>
          <w:color w:val="auto"/>
        </w:rPr>
        <w:t>In future, it will be useful to identify the diabetic young people who have such difficulties and to consider interventions</w:t>
      </w:r>
      <w:r w:rsidR="00636D66" w:rsidRPr="0054098C">
        <w:rPr>
          <w:rFonts w:ascii="Book Antiqua" w:hAnsi="Book Antiqua" w:cs="Arial"/>
          <w:color w:val="auto"/>
        </w:rPr>
        <w:t xml:space="preserve"> designed specifically for them</w:t>
      </w:r>
      <w:r w:rsidR="00D6583A" w:rsidRPr="0054098C">
        <w:rPr>
          <w:rFonts w:ascii="Book Antiqua" w:hAnsi="Book Antiqua" w:cs="Times New Roman"/>
          <w:color w:val="auto"/>
          <w:vertAlign w:val="superscript"/>
        </w:rPr>
        <w:t>[26</w:t>
      </w:r>
      <w:r w:rsidR="00605E0D" w:rsidRPr="0054098C">
        <w:rPr>
          <w:rFonts w:ascii="Book Antiqua" w:hAnsi="Book Antiqua" w:cs="Times New Roman"/>
          <w:color w:val="auto"/>
          <w:vertAlign w:val="superscript"/>
        </w:rPr>
        <w:t>]</w:t>
      </w:r>
      <w:r w:rsidR="00605E0D" w:rsidRPr="0054098C">
        <w:rPr>
          <w:rFonts w:ascii="Book Antiqua" w:hAnsi="Book Antiqua" w:cs="Arial"/>
          <w:color w:val="auto"/>
        </w:rPr>
        <w:t>.</w:t>
      </w:r>
    </w:p>
    <w:p w14:paraId="324D2FFB" w14:textId="77777777" w:rsidR="00C22710" w:rsidRPr="0054098C" w:rsidRDefault="00C22710" w:rsidP="003578A9">
      <w:pPr>
        <w:spacing w:line="360" w:lineRule="auto"/>
        <w:jc w:val="both"/>
        <w:rPr>
          <w:rFonts w:ascii="Book Antiqua" w:hAnsi="Book Antiqua" w:cs="Times New Roman"/>
          <w:color w:val="auto"/>
        </w:rPr>
      </w:pPr>
    </w:p>
    <w:p w14:paraId="56369124" w14:textId="77777777" w:rsidR="00175CB3" w:rsidRPr="00793EF8" w:rsidRDefault="00636D66" w:rsidP="003578A9">
      <w:pPr>
        <w:widowControl w:val="0"/>
        <w:autoSpaceDE w:val="0"/>
        <w:autoSpaceDN w:val="0"/>
        <w:adjustRightInd w:val="0"/>
        <w:spacing w:line="360" w:lineRule="auto"/>
        <w:jc w:val="both"/>
        <w:rPr>
          <w:rFonts w:ascii="Book Antiqua" w:hAnsi="Book Antiqua"/>
          <w:b/>
          <w:i/>
          <w:color w:val="auto"/>
        </w:rPr>
      </w:pPr>
      <w:r w:rsidRPr="00793EF8">
        <w:rPr>
          <w:rFonts w:ascii="Book Antiqua" w:hAnsi="Book Antiqua"/>
          <w:b/>
          <w:i/>
          <w:color w:val="auto"/>
        </w:rPr>
        <w:t>C</w:t>
      </w:r>
      <w:r w:rsidR="00793EF8" w:rsidRPr="00793EF8">
        <w:rPr>
          <w:rFonts w:ascii="Book Antiqua" w:hAnsi="Book Antiqua"/>
          <w:b/>
          <w:i/>
          <w:color w:val="auto"/>
        </w:rPr>
        <w:t>onfusion between conventional and intensive therapy</w:t>
      </w:r>
    </w:p>
    <w:p w14:paraId="2EA4AB88" w14:textId="77777777" w:rsidR="00A71051" w:rsidRDefault="00C22710" w:rsidP="00A71051">
      <w:pPr>
        <w:spacing w:line="360" w:lineRule="auto"/>
        <w:jc w:val="both"/>
        <w:rPr>
          <w:rFonts w:ascii="Book Antiqua" w:hAnsi="Book Antiqua" w:cs="Verdana"/>
          <w:bCs/>
          <w:color w:val="auto"/>
        </w:rPr>
      </w:pPr>
      <w:r w:rsidRPr="0054098C">
        <w:rPr>
          <w:rFonts w:ascii="Book Antiqua" w:hAnsi="Book Antiqua"/>
          <w:color w:val="auto"/>
        </w:rPr>
        <w:t>The team that I have created in Brussels believes it is inappropr</w:t>
      </w:r>
      <w:r w:rsidR="00B822A1" w:rsidRPr="0054098C">
        <w:rPr>
          <w:rFonts w:ascii="Book Antiqua" w:hAnsi="Book Antiqua"/>
          <w:color w:val="auto"/>
        </w:rPr>
        <w:t>iate to automatically designate the term</w:t>
      </w:r>
      <w:r w:rsidRPr="0054098C">
        <w:rPr>
          <w:rFonts w:ascii="Book Antiqua" w:hAnsi="Book Antiqua"/>
          <w:color w:val="auto"/>
        </w:rPr>
        <w:t xml:space="preserve"> "intensive treatment" only to imply insulin pumps or multidose insulin regimens when, in fact, it is the </w:t>
      </w:r>
      <w:r w:rsidRPr="00B647FB">
        <w:rPr>
          <w:rFonts w:ascii="Book Antiqua" w:hAnsi="Book Antiqua"/>
          <w:color w:val="auto"/>
        </w:rPr>
        <w:t xml:space="preserve">goals </w:t>
      </w:r>
      <w:r w:rsidRPr="0054098C">
        <w:rPr>
          <w:rFonts w:ascii="Book Antiqua" w:hAnsi="Book Antiqua"/>
          <w:color w:val="auto"/>
        </w:rPr>
        <w:t xml:space="preserve">of glycemic control and A1c achievement that should define intensified treatment not the manner or number of insulin doses each day.  </w:t>
      </w:r>
      <w:r w:rsidR="00C02445" w:rsidRPr="0054098C">
        <w:rPr>
          <w:rFonts w:ascii="Book Antiqua" w:hAnsi="Book Antiqua" w:cs="Times New Roman"/>
          <w:color w:val="auto"/>
        </w:rPr>
        <w:t>It is inadequ</w:t>
      </w:r>
      <w:r w:rsidR="001226C2" w:rsidRPr="0054098C">
        <w:rPr>
          <w:rFonts w:ascii="Book Antiqua" w:hAnsi="Book Antiqua" w:cs="Times New Roman"/>
          <w:color w:val="auto"/>
        </w:rPr>
        <w:t>ate to systematically asign</w:t>
      </w:r>
      <w:r w:rsidR="00C02445" w:rsidRPr="0054098C">
        <w:rPr>
          <w:rFonts w:ascii="Book Antiqua" w:hAnsi="Book Antiqua" w:cs="Times New Roman"/>
          <w:color w:val="auto"/>
        </w:rPr>
        <w:t xml:space="preserve"> the multiple injection regimen, or the pump therapy, to "intensive" treatment, and some forms of the twice-daily injection regimen abusively called "conventional" (there are different strategies as shown by the HSG, premix insulins giving the worst results and the </w:t>
      </w:r>
      <w:r w:rsidR="00C02445" w:rsidRPr="0054098C">
        <w:rPr>
          <w:rFonts w:ascii="Book Antiqua" w:hAnsi="Book Antiqua" w:cs="Verdana"/>
          <w:bCs/>
          <w:color w:val="auto"/>
        </w:rPr>
        <w:t>CTfreemix + obtaining the best HbA1c levels</w:t>
      </w:r>
      <w:r w:rsidR="00C02445" w:rsidRPr="0054098C">
        <w:rPr>
          <w:rFonts w:ascii="Book Antiqua" w:hAnsi="Book Antiqua" w:cs="Times New Roman"/>
          <w:color w:val="auto"/>
        </w:rPr>
        <w:t xml:space="preserve">) to a non-intensified </w:t>
      </w:r>
      <w:r w:rsidR="001226C2" w:rsidRPr="0054098C">
        <w:rPr>
          <w:rFonts w:ascii="Book Antiqua" w:hAnsi="Book Antiqua" w:cs="Times New Roman"/>
          <w:color w:val="auto"/>
        </w:rPr>
        <w:t xml:space="preserve">therapeutic category of </w:t>
      </w:r>
      <w:r w:rsidR="00C02445" w:rsidRPr="0054098C">
        <w:rPr>
          <w:rFonts w:ascii="Book Antiqua" w:hAnsi="Book Antiqua" w:cs="Times New Roman"/>
          <w:color w:val="auto"/>
        </w:rPr>
        <w:t xml:space="preserve">insulin </w:t>
      </w:r>
      <w:r w:rsidR="00C02445" w:rsidRPr="0054098C">
        <w:rPr>
          <w:rFonts w:ascii="Book Antiqua" w:hAnsi="Book Antiqua" w:cs="Times New Roman"/>
          <w:color w:val="auto"/>
        </w:rPr>
        <w:lastRenderedPageBreak/>
        <w:t>therapy. Indeed, a multiple injection regimen, or the use of pumps, not</w:t>
      </w:r>
      <w:r w:rsidR="003A3C56" w:rsidRPr="0054098C">
        <w:rPr>
          <w:rFonts w:ascii="Book Antiqua" w:hAnsi="Book Antiqua" w:cs="Times New Roman"/>
          <w:color w:val="auto"/>
        </w:rPr>
        <w:t xml:space="preserve"> associated with a good intensified and complete education, as well with the application of the cons</w:t>
      </w:r>
      <w:r w:rsidR="000E75DD" w:rsidRPr="0054098C">
        <w:rPr>
          <w:rFonts w:ascii="Book Antiqua" w:hAnsi="Book Antiqua" w:cs="Times New Roman"/>
          <w:color w:val="auto"/>
        </w:rPr>
        <w:t>ecutive knowledge, may have del</w:t>
      </w:r>
      <w:r w:rsidR="00664C8C" w:rsidRPr="0054098C">
        <w:rPr>
          <w:rFonts w:ascii="Book Antiqua" w:hAnsi="Book Antiqua" w:cs="Times New Roman"/>
          <w:color w:val="auto"/>
        </w:rPr>
        <w:t>eterious effects on HbA1c</w:t>
      </w:r>
      <w:r w:rsidR="003A3C56" w:rsidRPr="0054098C">
        <w:rPr>
          <w:rFonts w:ascii="Book Antiqua" w:hAnsi="Book Antiqua" w:cs="Times New Roman"/>
          <w:color w:val="auto"/>
        </w:rPr>
        <w:t>, as shown by the HSG</w:t>
      </w:r>
      <w:r w:rsidR="000E75DD" w:rsidRPr="0054098C">
        <w:rPr>
          <w:rFonts w:ascii="Book Antiqua" w:hAnsi="Book Antiqua" w:cs="Times New Roman"/>
          <w:color w:val="auto"/>
        </w:rPr>
        <w:t xml:space="preserve">. The confusion between "conventional therapy" and "intensive therapy" was born from </w:t>
      </w:r>
      <w:r w:rsidR="00867C92" w:rsidRPr="0054098C">
        <w:rPr>
          <w:rFonts w:ascii="Book Antiqua" w:hAnsi="Book Antiqua" w:cs="Times New Roman"/>
          <w:color w:val="auto"/>
        </w:rPr>
        <w:t xml:space="preserve">misinterpretation of how </w:t>
      </w:r>
      <w:r w:rsidR="000E75DD" w:rsidRPr="0054098C">
        <w:rPr>
          <w:rFonts w:ascii="Book Antiqua" w:hAnsi="Book Antiqua" w:cs="Times New Roman"/>
          <w:color w:val="auto"/>
        </w:rPr>
        <w:t xml:space="preserve">the DCCT </w:t>
      </w:r>
      <w:r w:rsidR="00867C92" w:rsidRPr="0054098C">
        <w:rPr>
          <w:rFonts w:ascii="Book Antiqua" w:hAnsi="Book Antiqua" w:cs="Times New Roman"/>
          <w:color w:val="auto"/>
        </w:rPr>
        <w:t>was structured</w:t>
      </w:r>
      <w:r w:rsidR="00791711" w:rsidRPr="0054098C">
        <w:rPr>
          <w:rFonts w:ascii="Book Antiqua" w:hAnsi="Book Antiqua" w:cs="Times New Roman"/>
          <w:color w:val="auto"/>
        </w:rPr>
        <w:t xml:space="preserve"> </w:t>
      </w:r>
      <w:r w:rsidR="00636D66" w:rsidRPr="0054098C">
        <w:rPr>
          <w:rFonts w:ascii="Book Antiqua" w:hAnsi="Book Antiqua" w:cs="Times New Roman"/>
          <w:color w:val="auto"/>
        </w:rPr>
        <w:t>in 1993</w:t>
      </w:r>
      <w:r w:rsidR="000E75DD" w:rsidRPr="0054098C">
        <w:rPr>
          <w:rFonts w:ascii="Book Antiqua" w:hAnsi="Book Antiqua" w:cs="Times New Roman"/>
          <w:color w:val="auto"/>
          <w:vertAlign w:val="superscript"/>
        </w:rPr>
        <w:t>[3]</w:t>
      </w:r>
      <w:r w:rsidR="000E75DD" w:rsidRPr="0054098C">
        <w:rPr>
          <w:rFonts w:ascii="Book Antiqua" w:hAnsi="Book Antiqua" w:cs="Times New Roman"/>
          <w:color w:val="auto"/>
        </w:rPr>
        <w:t>. In their "conventional group"</w:t>
      </w:r>
      <w:r w:rsidR="00867C92" w:rsidRPr="0054098C">
        <w:rPr>
          <w:rFonts w:ascii="Book Antiqua" w:hAnsi="Book Antiqua" w:cs="Times New Roman"/>
          <w:color w:val="auto"/>
        </w:rPr>
        <w:t xml:space="preserve"> with one</w:t>
      </w:r>
      <w:r w:rsidR="000E75DD" w:rsidRPr="0054098C">
        <w:rPr>
          <w:rFonts w:ascii="Book Antiqua" w:hAnsi="Book Antiqua" w:cs="Times New Roman"/>
          <w:color w:val="auto"/>
        </w:rPr>
        <w:t xml:space="preserve"> or two daily injections, there was no insulin adjustment except in order to avoid clinical symptoms</w:t>
      </w:r>
      <w:r w:rsidR="00867C92" w:rsidRPr="0054098C">
        <w:rPr>
          <w:rFonts w:ascii="Book Antiqua" w:hAnsi="Book Antiqua" w:cs="Times New Roman"/>
          <w:color w:val="auto"/>
        </w:rPr>
        <w:t xml:space="preserve"> s</w:t>
      </w:r>
      <w:r w:rsidR="00867C92" w:rsidRPr="0054098C">
        <w:rPr>
          <w:rFonts w:ascii="Book Antiqua" w:hAnsi="Book Antiqua"/>
          <w:color w:val="auto"/>
        </w:rPr>
        <w:t>uch as polyuria and polydipsia with hyperglycemia or symptoms and signs reflecting excessive hypoglycemia and there were very few consultation visits except for every three months follow-up assessments for overall monitoring and lab work. There was no blood glucose target established for the conventional treatment group, no specific amount of monitoring and minimal education sessions that took place; all of this was designed to mimic the type of "non-intensive</w:t>
      </w:r>
      <w:r w:rsidR="00636D66" w:rsidRPr="0054098C">
        <w:rPr>
          <w:rFonts w:ascii="Book Antiqua" w:hAnsi="Book Antiqua"/>
          <w:color w:val="auto"/>
        </w:rPr>
        <w:t>" usual treatment at that time</w:t>
      </w:r>
      <w:r w:rsidR="00867C92" w:rsidRPr="0054098C">
        <w:rPr>
          <w:rFonts w:ascii="Book Antiqua" w:hAnsi="Book Antiqua"/>
          <w:color w:val="auto"/>
          <w:vertAlign w:val="superscript"/>
        </w:rPr>
        <w:t>[3]</w:t>
      </w:r>
      <w:r w:rsidR="00636D66" w:rsidRPr="0054098C">
        <w:rPr>
          <w:rFonts w:ascii="Book Antiqua" w:hAnsi="Book Antiqua" w:cs="Times New Roman"/>
          <w:color w:val="auto"/>
        </w:rPr>
        <w:t>. GB Bolli</w:t>
      </w:r>
      <w:r w:rsidR="002F16ED" w:rsidRPr="0054098C">
        <w:rPr>
          <w:rFonts w:ascii="Book Antiqua" w:hAnsi="Book Antiqua" w:cs="Times New Roman"/>
          <w:color w:val="auto"/>
          <w:vertAlign w:val="superscript"/>
        </w:rPr>
        <w:t>[</w:t>
      </w:r>
      <w:r w:rsidR="00D6583A" w:rsidRPr="0054098C">
        <w:rPr>
          <w:rFonts w:ascii="Book Antiqua" w:hAnsi="Book Antiqua" w:cs="Times New Roman"/>
          <w:color w:val="auto"/>
          <w:vertAlign w:val="superscript"/>
        </w:rPr>
        <w:t>27</w:t>
      </w:r>
      <w:r w:rsidR="002F16ED" w:rsidRPr="0054098C">
        <w:rPr>
          <w:rFonts w:ascii="Book Antiqua" w:hAnsi="Book Antiqua" w:cs="Times New Roman"/>
          <w:color w:val="auto"/>
          <w:vertAlign w:val="superscript"/>
        </w:rPr>
        <w:t>]</w:t>
      </w:r>
      <w:r w:rsidR="002F16ED" w:rsidRPr="0054098C">
        <w:rPr>
          <w:rFonts w:ascii="Book Antiqua" w:hAnsi="Book Antiqua" w:cs="Times New Roman"/>
          <w:color w:val="auto"/>
        </w:rPr>
        <w:t xml:space="preserve"> wrote: "</w:t>
      </w:r>
      <w:r w:rsidR="002F16ED" w:rsidRPr="0054098C">
        <w:rPr>
          <w:rFonts w:ascii="Book Antiqua" w:hAnsi="Book Antiqua" w:cs="Verdana"/>
          <w:bCs/>
          <w:color w:val="auto"/>
        </w:rPr>
        <w:t>One concept should be clear. The difference between intensive and non-intensive therapy is limited to the glycemic targets (mean glycemia &lt; 150 mg/d</w:t>
      </w:r>
      <w:r w:rsidR="00636D66" w:rsidRPr="0054098C">
        <w:rPr>
          <w:rFonts w:ascii="Book Antiqua" w:hAnsi="Book Antiqua" w:cs="Verdana"/>
          <w:bCs/>
          <w:color w:val="auto"/>
        </w:rPr>
        <w:t xml:space="preserve">L </w:t>
      </w:r>
      <w:r w:rsidR="002F16ED" w:rsidRPr="0054098C">
        <w:rPr>
          <w:rFonts w:ascii="Book Antiqua" w:hAnsi="Book Antiqua" w:cs="Verdana"/>
          <w:bCs/>
          <w:color w:val="auto"/>
        </w:rPr>
        <w:t>which gives an HbA1c &lt; 7%). Non-intensive therapy is defined as a model of insulin treatment (2 or ≥</w:t>
      </w:r>
      <w:r w:rsidR="00636D66" w:rsidRPr="0054098C">
        <w:rPr>
          <w:rFonts w:ascii="Book Antiqua" w:eastAsia="宋体" w:hAnsi="Book Antiqua" w:cs="Verdana" w:hint="eastAsia"/>
          <w:bCs/>
          <w:color w:val="auto"/>
          <w:lang w:eastAsia="zh-CN"/>
        </w:rPr>
        <w:t xml:space="preserve"> </w:t>
      </w:r>
      <w:r w:rsidR="002F16ED" w:rsidRPr="0054098C">
        <w:rPr>
          <w:rFonts w:ascii="Book Antiqua" w:hAnsi="Book Antiqua" w:cs="Verdana"/>
          <w:bCs/>
          <w:color w:val="auto"/>
        </w:rPr>
        <w:t>4 injections, CSII, diet, HBGM, education,</w:t>
      </w:r>
      <w:r w:rsidR="002F16ED" w:rsidRPr="0054098C">
        <w:rPr>
          <w:rFonts w:ascii="Book Antiqua" w:hAnsi="Book Antiqua" w:cs="Verdana"/>
          <w:bCs/>
          <w:i/>
          <w:color w:val="auto"/>
        </w:rPr>
        <w:t xml:space="preserve"> etc</w:t>
      </w:r>
      <w:r w:rsidR="00636D66" w:rsidRPr="0054098C">
        <w:rPr>
          <w:rFonts w:ascii="Book Antiqua" w:eastAsia="宋体" w:hAnsi="Book Antiqua" w:cs="Verdana" w:hint="eastAsia"/>
          <w:bCs/>
          <w:i/>
          <w:color w:val="auto"/>
          <w:lang w:eastAsia="zh-CN"/>
        </w:rPr>
        <w:t>.,</w:t>
      </w:r>
      <w:r w:rsidR="002F16ED" w:rsidRPr="0054098C">
        <w:rPr>
          <w:rFonts w:ascii="Book Antiqua" w:hAnsi="Book Antiqua" w:cs="Verdana"/>
          <w:bCs/>
          <w:color w:val="auto"/>
        </w:rPr>
        <w:t>) giving a mean blood glucose concentration and % of HbA1c above the values indicated by the DCCT"</w:t>
      </w:r>
      <w:r w:rsidR="00D61B5E" w:rsidRPr="0054098C">
        <w:rPr>
          <w:rFonts w:ascii="Book Antiqua" w:hAnsi="Book Antiqua" w:cs="Verdana"/>
          <w:bCs/>
          <w:color w:val="auto"/>
        </w:rPr>
        <w:t xml:space="preserve">. </w:t>
      </w:r>
    </w:p>
    <w:p w14:paraId="2BAA921A" w14:textId="77777777" w:rsidR="00A71051" w:rsidRDefault="00A71051" w:rsidP="00A71051">
      <w:pPr>
        <w:spacing w:line="360" w:lineRule="auto"/>
        <w:jc w:val="both"/>
        <w:rPr>
          <w:rFonts w:ascii="Book Antiqua" w:hAnsi="Book Antiqua" w:cs="Verdana"/>
          <w:bCs/>
          <w:color w:val="auto"/>
        </w:rPr>
      </w:pPr>
    </w:p>
    <w:p w14:paraId="395C0CC1" w14:textId="66BAA10C" w:rsidR="00A71051" w:rsidRPr="00B551E2" w:rsidRDefault="00D01EC5" w:rsidP="00A71051">
      <w:pPr>
        <w:spacing w:line="360" w:lineRule="auto"/>
        <w:jc w:val="both"/>
        <w:rPr>
          <w:rFonts w:ascii="Book Antiqua" w:eastAsia="宋体" w:hAnsi="Book Antiqua" w:cs="Verdana"/>
          <w:b/>
          <w:bCs/>
          <w:i/>
          <w:color w:val="auto"/>
          <w:lang w:eastAsia="zh-CN"/>
        </w:rPr>
      </w:pPr>
      <w:r>
        <w:rPr>
          <w:rFonts w:ascii="Book Antiqua" w:eastAsia="宋体" w:hAnsi="Book Antiqua" w:cs="Verdana" w:hint="eastAsia"/>
          <w:b/>
          <w:bCs/>
          <w:i/>
          <w:color w:val="auto"/>
          <w:highlight w:val="yellow"/>
          <w:lang w:eastAsia="zh-CN"/>
        </w:rPr>
        <w:t>General c</w:t>
      </w:r>
      <w:r w:rsidR="00793EF8" w:rsidRPr="00315896">
        <w:rPr>
          <w:rFonts w:ascii="Book Antiqua" w:hAnsi="Book Antiqua" w:cs="Verdana"/>
          <w:b/>
          <w:bCs/>
          <w:i/>
          <w:color w:val="auto"/>
          <w:highlight w:val="yellow"/>
        </w:rPr>
        <w:t>onclusion</w:t>
      </w:r>
    </w:p>
    <w:p w14:paraId="4F28A532" w14:textId="707AE0C4" w:rsidR="00257A39" w:rsidRPr="0054098C" w:rsidRDefault="00A71051" w:rsidP="00A71051">
      <w:pPr>
        <w:spacing w:line="360" w:lineRule="auto"/>
        <w:jc w:val="both"/>
        <w:rPr>
          <w:rFonts w:ascii="Book Antiqua" w:hAnsi="Book Antiqua" w:cs="Verdana"/>
          <w:bCs/>
          <w:color w:val="auto"/>
        </w:rPr>
      </w:pPr>
      <w:r w:rsidRPr="00315896">
        <w:rPr>
          <w:rFonts w:ascii="Book Antiqua" w:eastAsia="宋体" w:hAnsi="Book Antiqua" w:cs="Verdana"/>
          <w:bCs/>
          <w:color w:val="auto"/>
          <w:highlight w:val="yellow"/>
          <w:lang w:eastAsia="zh-CN"/>
        </w:rPr>
        <w:t>B</w:t>
      </w:r>
      <w:r w:rsidR="00F9498E" w:rsidRPr="0054098C">
        <w:rPr>
          <w:rFonts w:ascii="Book Antiqua" w:hAnsi="Book Antiqua" w:cs="Verdana"/>
          <w:bCs/>
          <w:color w:val="auto"/>
        </w:rPr>
        <w:t>ecause recent multicenter studies, even those performed in developed countries without financial restriction, show that treatment of childhood</w:t>
      </w:r>
      <w:r w:rsidR="00D029FB" w:rsidRPr="0054098C">
        <w:rPr>
          <w:rFonts w:ascii="Book Antiqua" w:hAnsi="Book Antiqua" w:cs="Verdana"/>
          <w:bCs/>
          <w:color w:val="auto"/>
        </w:rPr>
        <w:t>, adolescent and young adults</w:t>
      </w:r>
      <w:r w:rsidR="00F9498E" w:rsidRPr="0054098C">
        <w:rPr>
          <w:rFonts w:ascii="Book Antiqua" w:hAnsi="Book Antiqua" w:cs="Verdana"/>
          <w:bCs/>
          <w:color w:val="auto"/>
        </w:rPr>
        <w:t xml:space="preserve"> diabetes is inadequate in general and that levels of HbA1c are very different, diabetes treatment teams should individually explore the reasons for failure, without any prejudice or bias</w:t>
      </w:r>
      <w:r w:rsidR="00D029FB" w:rsidRPr="0054098C">
        <w:rPr>
          <w:rFonts w:ascii="Book Antiqua" w:hAnsi="Book Antiqua" w:cs="Verdana"/>
          <w:bCs/>
          <w:color w:val="auto"/>
        </w:rPr>
        <w:t>, in their own centers especially when center average A1c results are over 8%</w:t>
      </w:r>
      <w:r w:rsidR="00F9498E" w:rsidRPr="0054098C">
        <w:rPr>
          <w:rFonts w:ascii="Book Antiqua" w:hAnsi="Book Antiqua" w:cs="Verdana"/>
          <w:bCs/>
          <w:color w:val="auto"/>
        </w:rPr>
        <w:t>.</w:t>
      </w:r>
      <w:r w:rsidR="00F9498E" w:rsidRPr="0054098C">
        <w:rPr>
          <w:rFonts w:ascii="Book Antiqua" w:hAnsi="Book Antiqua" w:cs="Verdana"/>
          <w:bCs/>
          <w:color w:val="auto"/>
          <w:lang w:val="fr-FR"/>
        </w:rPr>
        <w:t xml:space="preserve"> </w:t>
      </w:r>
      <w:r w:rsidR="00F9498E" w:rsidRPr="0054098C">
        <w:rPr>
          <w:rFonts w:ascii="Book Antiqua" w:hAnsi="Book Antiqua" w:cs="Verdana"/>
          <w:bCs/>
          <w:color w:val="auto"/>
        </w:rPr>
        <w:t xml:space="preserve">The number of daily insulin injections, 2 or </w:t>
      </w:r>
      <w:r w:rsidR="00664C8C" w:rsidRPr="0054098C">
        <w:rPr>
          <w:rFonts w:ascii="Book Antiqua" w:hAnsi="Book Antiqua" w:cs="Verdana"/>
          <w:bCs/>
          <w:color w:val="auto"/>
        </w:rPr>
        <w:t>≥</w:t>
      </w:r>
      <w:r w:rsidR="00D029FB" w:rsidRPr="0054098C">
        <w:rPr>
          <w:rFonts w:ascii="Book Antiqua" w:hAnsi="Book Antiqua" w:cs="Verdana"/>
          <w:bCs/>
          <w:color w:val="auto"/>
        </w:rPr>
        <w:t>4</w:t>
      </w:r>
      <w:r w:rsidR="00F9498E" w:rsidRPr="0054098C">
        <w:rPr>
          <w:rFonts w:ascii="Book Antiqua" w:hAnsi="Book Antiqua" w:cs="Verdana"/>
          <w:bCs/>
          <w:color w:val="auto"/>
        </w:rPr>
        <w:t xml:space="preserve"> </w:t>
      </w:r>
      <w:r w:rsidR="005B013B" w:rsidRPr="0054098C">
        <w:rPr>
          <w:rFonts w:ascii="Book Antiqua" w:hAnsi="Book Antiqua" w:cs="Verdana"/>
          <w:bCs/>
          <w:color w:val="auto"/>
        </w:rPr>
        <w:t xml:space="preserve">or the use of pumps, </w:t>
      </w:r>
      <w:r w:rsidR="00D029FB" w:rsidRPr="0054098C">
        <w:rPr>
          <w:rFonts w:ascii="Book Antiqua" w:hAnsi="Book Antiqua" w:cs="Verdana"/>
          <w:bCs/>
          <w:color w:val="auto"/>
        </w:rPr>
        <w:t>by it</w:t>
      </w:r>
      <w:r w:rsidR="00F9498E" w:rsidRPr="0054098C">
        <w:rPr>
          <w:rFonts w:ascii="Book Antiqua" w:hAnsi="Book Antiqua" w:cs="Verdana"/>
          <w:bCs/>
          <w:color w:val="auto"/>
        </w:rPr>
        <w:t>self does not</w:t>
      </w:r>
      <w:r w:rsidR="005B013B" w:rsidRPr="0054098C">
        <w:rPr>
          <w:rFonts w:ascii="Book Antiqua" w:hAnsi="Book Antiqua" w:cs="Verdana"/>
          <w:bCs/>
          <w:color w:val="auto"/>
        </w:rPr>
        <w:t xml:space="preserve"> </w:t>
      </w:r>
      <w:r w:rsidR="00F9498E" w:rsidRPr="0054098C">
        <w:rPr>
          <w:rFonts w:ascii="Book Antiqua" w:hAnsi="Book Antiqua" w:cs="Verdana"/>
          <w:bCs/>
          <w:color w:val="auto"/>
        </w:rPr>
        <w:t>necessarily give better results</w:t>
      </w:r>
      <w:r w:rsidR="00912F04" w:rsidRPr="0054098C">
        <w:rPr>
          <w:rFonts w:ascii="Book Antiqua" w:hAnsi="Book Antiqua" w:cs="Verdana"/>
          <w:bCs/>
          <w:color w:val="auto"/>
        </w:rPr>
        <w:t xml:space="preserve">. </w:t>
      </w:r>
      <w:r w:rsidR="00912F04" w:rsidRPr="0054098C">
        <w:rPr>
          <w:rFonts w:ascii="Book Antiqua" w:hAnsi="Book Antiqua"/>
          <w:color w:val="auto"/>
        </w:rPr>
        <w:t>Merely increasing the number of daily insulin injections or encouraging insulin pump treatment does not automatically produce better results although may offer greater flexibility for</w:t>
      </w:r>
      <w:r w:rsidR="00636D66" w:rsidRPr="0054098C">
        <w:rPr>
          <w:rFonts w:ascii="Book Antiqua" w:hAnsi="Book Antiqua"/>
          <w:color w:val="auto"/>
        </w:rPr>
        <w:t xml:space="preserve"> the patient and family. </w:t>
      </w:r>
      <w:r w:rsidR="00912F04" w:rsidRPr="0054098C">
        <w:rPr>
          <w:rFonts w:ascii="Book Antiqua" w:hAnsi="Book Antiqua"/>
          <w:color w:val="auto"/>
        </w:rPr>
        <w:t>Key remains unified education by a team of diabetes professionals who know their patient and his/her family, work to educate and re-</w:t>
      </w:r>
      <w:r w:rsidR="00912F04" w:rsidRPr="0054098C">
        <w:rPr>
          <w:rFonts w:ascii="Book Antiqua" w:hAnsi="Book Antiqua"/>
          <w:color w:val="auto"/>
        </w:rPr>
        <w:lastRenderedPageBreak/>
        <w:t>educate and mutually sets goals known and greed upon by not only the entire team providing such care but also the patient and his or her family</w:t>
      </w:r>
      <w:r w:rsidR="00F9498E" w:rsidRPr="0054098C">
        <w:rPr>
          <w:rFonts w:ascii="Book Antiqua" w:hAnsi="Book Antiqua" w:cs="Verdana"/>
          <w:bCs/>
          <w:color w:val="auto"/>
        </w:rPr>
        <w:t>.</w:t>
      </w:r>
      <w:r w:rsidR="002F16ED" w:rsidRPr="0054098C">
        <w:rPr>
          <w:rFonts w:ascii="Book Antiqua" w:hAnsi="Book Antiqua" w:cs="Verdana"/>
          <w:bCs/>
          <w:color w:val="auto"/>
        </w:rPr>
        <w:t xml:space="preserve"> </w:t>
      </w:r>
      <w:r w:rsidR="00971DC9" w:rsidRPr="0054098C">
        <w:rPr>
          <w:rFonts w:ascii="Book Antiqua" w:hAnsi="Book Antiqua" w:cs="Verdana"/>
          <w:bCs/>
          <w:color w:val="auto"/>
        </w:rPr>
        <w:t>Any dogmatism must be avoided</w:t>
      </w:r>
      <w:r w:rsidR="007A3F57" w:rsidRPr="0054098C">
        <w:rPr>
          <w:rFonts w:ascii="Book Antiqua" w:hAnsi="Book Antiqua" w:cs="Verdana"/>
          <w:bCs/>
          <w:color w:val="auto"/>
        </w:rPr>
        <w:t>.</w:t>
      </w:r>
      <w:r w:rsidR="00257A39" w:rsidRPr="0054098C">
        <w:rPr>
          <w:rFonts w:ascii="Book Antiqua" w:hAnsi="Book Antiqua" w:cs="Verdana"/>
          <w:bCs/>
          <w:color w:val="auto"/>
        </w:rPr>
        <w:t xml:space="preserve"> Treatment cost versus results must also be taken into account.</w:t>
      </w:r>
    </w:p>
    <w:p w14:paraId="655660FA" w14:textId="77777777" w:rsidR="002F16ED" w:rsidRPr="0054098C" w:rsidRDefault="002F16ED" w:rsidP="003578A9">
      <w:pPr>
        <w:spacing w:line="360" w:lineRule="auto"/>
        <w:jc w:val="both"/>
        <w:rPr>
          <w:rFonts w:ascii="Book Antiqua" w:hAnsi="Book Antiqua" w:cs="Verdana"/>
          <w:bCs/>
          <w:color w:val="auto"/>
        </w:rPr>
      </w:pPr>
    </w:p>
    <w:p w14:paraId="3DD353A7" w14:textId="77777777" w:rsidR="00636D66" w:rsidRPr="0054098C" w:rsidRDefault="00636D66" w:rsidP="003578A9">
      <w:pPr>
        <w:widowControl w:val="0"/>
        <w:autoSpaceDE w:val="0"/>
        <w:autoSpaceDN w:val="0"/>
        <w:adjustRightInd w:val="0"/>
        <w:spacing w:line="360" w:lineRule="auto"/>
        <w:jc w:val="both"/>
        <w:rPr>
          <w:rFonts w:ascii="Book Antiqua" w:eastAsia="宋体" w:hAnsi="Book Antiqua" w:cs="Times New Roman"/>
          <w:b/>
          <w:color w:val="auto"/>
          <w:lang w:eastAsia="zh-CN"/>
        </w:rPr>
      </w:pPr>
      <w:r w:rsidRPr="0054098C">
        <w:rPr>
          <w:rFonts w:ascii="Book Antiqua" w:hAnsi="Book Antiqua" w:cs="Times New Roman"/>
          <w:b/>
          <w:color w:val="auto"/>
        </w:rPr>
        <w:t>ACKNOWLEDGEMENTS</w:t>
      </w:r>
    </w:p>
    <w:p w14:paraId="6F3CF8AB" w14:textId="77777777" w:rsidR="00C02445" w:rsidRPr="0054098C" w:rsidRDefault="00F02B1A" w:rsidP="003578A9">
      <w:pPr>
        <w:widowControl w:val="0"/>
        <w:autoSpaceDE w:val="0"/>
        <w:autoSpaceDN w:val="0"/>
        <w:adjustRightInd w:val="0"/>
        <w:spacing w:line="360" w:lineRule="auto"/>
        <w:jc w:val="both"/>
        <w:rPr>
          <w:rFonts w:ascii="Book Antiqua" w:hAnsi="Book Antiqua" w:cs="Times New Roman"/>
          <w:color w:val="auto"/>
        </w:rPr>
      </w:pPr>
      <w:r w:rsidRPr="0054098C">
        <w:rPr>
          <w:rFonts w:ascii="Book Antiqua" w:hAnsi="Book Antiqua" w:cs="Times New Roman"/>
          <w:color w:val="auto"/>
        </w:rPr>
        <w:t xml:space="preserve">I thank Stuart J Brink </w:t>
      </w:r>
      <w:r w:rsidR="00BE628C" w:rsidRPr="0054098C">
        <w:rPr>
          <w:rFonts w:ascii="Book Antiqua" w:hAnsi="Book Antiqua" w:cs="Times New Roman"/>
          <w:color w:val="auto"/>
        </w:rPr>
        <w:t>(</w:t>
      </w:r>
      <w:r w:rsidR="005326B3" w:rsidRPr="0054098C">
        <w:rPr>
          <w:rFonts w:ascii="Book Antiqua" w:hAnsi="Book Antiqua"/>
          <w:color w:val="auto"/>
        </w:rPr>
        <w:t>Past President of the</w:t>
      </w:r>
      <w:r w:rsidR="00BE628C" w:rsidRPr="0054098C">
        <w:rPr>
          <w:rFonts w:ascii="Book Antiqua" w:hAnsi="Book Antiqua"/>
          <w:color w:val="auto"/>
        </w:rPr>
        <w:t xml:space="preserve"> International Society for Pediatric and Adolescent Diabetes (ISPAD)</w:t>
      </w:r>
      <w:r w:rsidR="005326B3" w:rsidRPr="0054098C">
        <w:rPr>
          <w:rFonts w:ascii="Book Antiqua" w:hAnsi="Book Antiqua"/>
          <w:color w:val="auto"/>
        </w:rPr>
        <w:t xml:space="preserve"> and </w:t>
      </w:r>
      <w:r w:rsidR="000930C0" w:rsidRPr="0054098C">
        <w:rPr>
          <w:rFonts w:ascii="Book Antiqua" w:hAnsi="Book Antiqua"/>
          <w:color w:val="auto"/>
        </w:rPr>
        <w:t>current ISPAD International Education Chair</w:t>
      </w:r>
      <w:r w:rsidR="00BE628C" w:rsidRPr="0054098C">
        <w:rPr>
          <w:rFonts w:ascii="Book Antiqua" w:hAnsi="Book Antiqua"/>
          <w:color w:val="auto"/>
        </w:rPr>
        <w:t xml:space="preserve">; Senior Endocrinologist, New England Diabetes and Endocrinology Center (NEDEC), Waltham, MA, </w:t>
      </w:r>
      <w:r w:rsidR="00636D66" w:rsidRPr="0054098C">
        <w:rPr>
          <w:rFonts w:ascii="Book Antiqua" w:hAnsi="Book Antiqua"/>
          <w:color w:val="auto"/>
        </w:rPr>
        <w:t>United States</w:t>
      </w:r>
      <w:r w:rsidR="00BE628C" w:rsidRPr="0054098C">
        <w:rPr>
          <w:rFonts w:ascii="Book Antiqua" w:hAnsi="Book Antiqua"/>
          <w:color w:val="auto"/>
        </w:rPr>
        <w:t xml:space="preserve">; Associate Clinical Professor of Pediatrics, Tufts University School of Medicine and Clinical Instructor of Pediatrics, Harvard Medical School, Boston, MA, </w:t>
      </w:r>
      <w:r w:rsidR="00636D66" w:rsidRPr="0054098C">
        <w:rPr>
          <w:rFonts w:ascii="Book Antiqua" w:hAnsi="Book Antiqua"/>
          <w:color w:val="auto"/>
        </w:rPr>
        <w:t>United States</w:t>
      </w:r>
      <w:r w:rsidR="00BE628C" w:rsidRPr="0054098C">
        <w:rPr>
          <w:rFonts w:ascii="Book Antiqua" w:hAnsi="Book Antiqua"/>
          <w:color w:val="auto"/>
        </w:rPr>
        <w:t>)</w:t>
      </w:r>
      <w:r w:rsidRPr="0054098C">
        <w:rPr>
          <w:rFonts w:ascii="Book Antiqua" w:hAnsi="Book Antiqua"/>
          <w:color w:val="auto"/>
        </w:rPr>
        <w:t xml:space="preserve"> who</w:t>
      </w:r>
      <w:r w:rsidR="000930C0" w:rsidRPr="0054098C">
        <w:rPr>
          <w:rFonts w:ascii="Book Antiqua" w:hAnsi="Book Antiqua"/>
          <w:color w:val="auto"/>
        </w:rPr>
        <w:t xml:space="preserve"> kindly debated, amended and editorialized</w:t>
      </w:r>
      <w:r w:rsidR="00037E9E" w:rsidRPr="0054098C">
        <w:rPr>
          <w:rFonts w:ascii="Book Antiqua" w:hAnsi="Book Antiqua"/>
          <w:color w:val="auto"/>
        </w:rPr>
        <w:t xml:space="preserve"> my paper.</w:t>
      </w:r>
      <w:r w:rsidRPr="0054098C">
        <w:rPr>
          <w:rFonts w:ascii="Book Antiqua" w:hAnsi="Book Antiqua"/>
          <w:color w:val="auto"/>
        </w:rPr>
        <w:t xml:space="preserve"> He </w:t>
      </w:r>
      <w:r w:rsidR="005D6D30" w:rsidRPr="0054098C">
        <w:rPr>
          <w:rFonts w:ascii="Book Antiqua" w:hAnsi="Book Antiqua"/>
          <w:color w:val="auto"/>
        </w:rPr>
        <w:t xml:space="preserve">shares my field of vision and </w:t>
      </w:r>
      <w:r w:rsidRPr="0054098C">
        <w:rPr>
          <w:rFonts w:ascii="Book Antiqua" w:hAnsi="Book Antiqua"/>
          <w:color w:val="auto"/>
        </w:rPr>
        <w:t>gets</w:t>
      </w:r>
      <w:r w:rsidR="00037E9E" w:rsidRPr="0054098C">
        <w:rPr>
          <w:rFonts w:ascii="Book Antiqua" w:hAnsi="Book Antiqua"/>
          <w:color w:val="auto"/>
        </w:rPr>
        <w:t xml:space="preserve"> </w:t>
      </w:r>
      <w:r w:rsidRPr="0054098C">
        <w:rPr>
          <w:rFonts w:ascii="Book Antiqua" w:hAnsi="Book Antiqua"/>
          <w:color w:val="auto"/>
        </w:rPr>
        <w:t xml:space="preserve">average A1c close to mine. He kindly </w:t>
      </w:r>
      <w:r w:rsidR="00037E9E" w:rsidRPr="0054098C">
        <w:rPr>
          <w:rFonts w:ascii="Book Antiqua" w:hAnsi="Book Antiqua" w:cs="Times New Roman"/>
          <w:color w:val="auto"/>
        </w:rPr>
        <w:t xml:space="preserve">corrected my English. </w:t>
      </w:r>
    </w:p>
    <w:p w14:paraId="111CB182" w14:textId="77777777" w:rsidR="00636D66" w:rsidRPr="00793EF8" w:rsidRDefault="00636D66" w:rsidP="003578A9">
      <w:pPr>
        <w:jc w:val="both"/>
        <w:rPr>
          <w:rFonts w:ascii="Book Antiqua" w:eastAsia="宋体" w:hAnsi="Book Antiqua"/>
          <w:b/>
          <w:color w:val="auto"/>
          <w:lang w:eastAsia="zh-CN"/>
        </w:rPr>
      </w:pPr>
    </w:p>
    <w:p w14:paraId="14D28599" w14:textId="77777777" w:rsidR="00B2194C" w:rsidRPr="0054098C" w:rsidRDefault="00B2194C" w:rsidP="003578A9">
      <w:pPr>
        <w:spacing w:line="360" w:lineRule="auto"/>
        <w:jc w:val="both"/>
        <w:rPr>
          <w:rFonts w:ascii="Book Antiqua" w:hAnsi="Book Antiqua"/>
          <w:b/>
          <w:color w:val="auto"/>
        </w:rPr>
      </w:pPr>
      <w:r w:rsidRPr="0054098C">
        <w:rPr>
          <w:rFonts w:ascii="Book Antiqua" w:hAnsi="Book Antiqua"/>
          <w:b/>
          <w:color w:val="auto"/>
        </w:rPr>
        <w:t>REFERENCES</w:t>
      </w:r>
    </w:p>
    <w:p w14:paraId="6B5BE8FD"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1 </w:t>
      </w:r>
      <w:r w:rsidRPr="0054098C">
        <w:rPr>
          <w:rFonts w:ascii="Book Antiqua" w:eastAsia="宋体" w:hAnsi="Book Antiqua" w:cs="宋体"/>
          <w:b/>
          <w:bCs/>
        </w:rPr>
        <w:t>Dorchy H</w:t>
      </w:r>
      <w:r w:rsidRPr="0054098C">
        <w:rPr>
          <w:rFonts w:ascii="Book Antiqua" w:eastAsia="宋体" w:hAnsi="Book Antiqua" w:cs="宋体"/>
        </w:rPr>
        <w:t>, Olinger S. [Well-being of insulin-dependent diabetics. Evaluation of 100 adolescents and young adults in relation to their metabolic control]. </w:t>
      </w:r>
      <w:r w:rsidRPr="0054098C">
        <w:rPr>
          <w:rFonts w:ascii="Book Antiqua" w:eastAsia="宋体" w:hAnsi="Book Antiqua" w:cs="宋体"/>
          <w:i/>
          <w:iCs/>
        </w:rPr>
        <w:t>Presse Med</w:t>
      </w:r>
      <w:r w:rsidRPr="0054098C">
        <w:rPr>
          <w:rFonts w:ascii="Book Antiqua" w:eastAsia="宋体" w:hAnsi="Book Antiqua" w:cs="宋体"/>
        </w:rPr>
        <w:t> 1997; </w:t>
      </w:r>
      <w:r w:rsidRPr="0054098C">
        <w:rPr>
          <w:rFonts w:ascii="Book Antiqua" w:eastAsia="宋体" w:hAnsi="Book Antiqua" w:cs="宋体"/>
          <w:b/>
          <w:bCs/>
        </w:rPr>
        <w:t>26</w:t>
      </w:r>
      <w:r w:rsidRPr="0054098C">
        <w:rPr>
          <w:rFonts w:ascii="Book Antiqua" w:eastAsia="宋体" w:hAnsi="Book Antiqua" w:cs="宋体"/>
        </w:rPr>
        <w:t>: 1420-1424 [PMID: 9404353]</w:t>
      </w:r>
    </w:p>
    <w:p w14:paraId="40062AC5"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2 </w:t>
      </w:r>
      <w:r w:rsidRPr="0054098C">
        <w:rPr>
          <w:rFonts w:ascii="Book Antiqua" w:eastAsia="宋体" w:hAnsi="Book Antiqua" w:cs="宋体"/>
          <w:b/>
          <w:bCs/>
        </w:rPr>
        <w:t>Hoey H</w:t>
      </w:r>
      <w:r w:rsidRPr="0054098C">
        <w:rPr>
          <w:rFonts w:ascii="Book Antiqua" w:eastAsia="宋体" w:hAnsi="Book Antiqua" w:cs="宋体"/>
        </w:rPr>
        <w:t>, Aanstoot HJ, Chiarelli F, Daneman D, Danne T, Dorchy H, Fitzgerald M, Garandeau P, Greene S, Holl R, Hougaard P, Kaprio E, Kocova M, Lynggaard H, Martul P, Matsuura N, McGee HM, Mortensen HB, Robertson K, Schoenle E, Sovik O, Swift P, Tsou RM, Vanelli M, Aman J. Good metabolic control is associated with better quality of life in 2,101 adolescents with type 1 diabetes. </w:t>
      </w:r>
      <w:r w:rsidRPr="0054098C">
        <w:rPr>
          <w:rFonts w:ascii="Book Antiqua" w:eastAsia="宋体" w:hAnsi="Book Antiqua" w:cs="宋体"/>
          <w:i/>
          <w:iCs/>
        </w:rPr>
        <w:t>Diabetes Care</w:t>
      </w:r>
      <w:r w:rsidRPr="0054098C">
        <w:rPr>
          <w:rFonts w:ascii="Book Antiqua" w:eastAsia="宋体" w:hAnsi="Book Antiqua" w:cs="宋体"/>
        </w:rPr>
        <w:t> 2001; </w:t>
      </w:r>
      <w:r w:rsidRPr="0054098C">
        <w:rPr>
          <w:rFonts w:ascii="Book Antiqua" w:eastAsia="宋体" w:hAnsi="Book Antiqua" w:cs="宋体"/>
          <w:b/>
          <w:bCs/>
        </w:rPr>
        <w:t>24</w:t>
      </w:r>
      <w:r w:rsidRPr="0054098C">
        <w:rPr>
          <w:rFonts w:ascii="Book Antiqua" w:eastAsia="宋体" w:hAnsi="Book Antiqua" w:cs="宋体"/>
        </w:rPr>
        <w:t>: 1923-1928 [PMID: 11679458 DOI: 10.2337/diacare.24.11.1923]</w:t>
      </w:r>
    </w:p>
    <w:p w14:paraId="47A3A0F5" w14:textId="77777777" w:rsidR="00082414" w:rsidRPr="0054098C" w:rsidRDefault="002C70ED" w:rsidP="003578A9">
      <w:pPr>
        <w:spacing w:line="360" w:lineRule="auto"/>
        <w:jc w:val="both"/>
        <w:rPr>
          <w:rFonts w:ascii="Book Antiqua" w:eastAsia="宋体" w:hAnsi="Book Antiqua" w:cs="宋体"/>
        </w:rPr>
      </w:pPr>
      <w:r>
        <w:rPr>
          <w:rFonts w:ascii="Book Antiqua" w:eastAsia="宋体" w:hAnsi="Book Antiqua" w:cs="宋体"/>
        </w:rPr>
        <w:t xml:space="preserve">3 </w:t>
      </w:r>
      <w:r w:rsidR="00082414" w:rsidRPr="0054098C">
        <w:rPr>
          <w:rFonts w:ascii="Book Antiqua" w:eastAsia="宋体" w:hAnsi="Book Antiqua" w:cs="宋体"/>
        </w:rPr>
        <w:t>The effect of intensive treatment of diabetes on the development and progression of long-term complications in insulin-dependent diabetes mellitus. The Diabetes Control and Complications Trial Research Group. </w:t>
      </w:r>
      <w:r w:rsidR="00082414" w:rsidRPr="0054098C">
        <w:rPr>
          <w:rFonts w:ascii="Book Antiqua" w:eastAsia="宋体" w:hAnsi="Book Antiqua" w:cs="宋体"/>
          <w:i/>
          <w:iCs/>
        </w:rPr>
        <w:t>N Engl J Med</w:t>
      </w:r>
      <w:r w:rsidR="00082414" w:rsidRPr="0054098C">
        <w:rPr>
          <w:rFonts w:ascii="Book Antiqua" w:eastAsia="宋体" w:hAnsi="Book Antiqua" w:cs="宋体"/>
        </w:rPr>
        <w:t> 1993; </w:t>
      </w:r>
      <w:r w:rsidR="00082414" w:rsidRPr="0054098C">
        <w:rPr>
          <w:rFonts w:ascii="Book Antiqua" w:eastAsia="宋体" w:hAnsi="Book Antiqua" w:cs="宋体"/>
          <w:b/>
          <w:bCs/>
        </w:rPr>
        <w:t>329</w:t>
      </w:r>
      <w:r w:rsidR="00082414" w:rsidRPr="0054098C">
        <w:rPr>
          <w:rFonts w:ascii="Book Antiqua" w:eastAsia="宋体" w:hAnsi="Book Antiqua" w:cs="宋体"/>
        </w:rPr>
        <w:t>: 977-986 [PMID: 8366922 DOI: 10.1056/NEJM199309303291401]</w:t>
      </w:r>
    </w:p>
    <w:p w14:paraId="6B62A53A"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4 </w:t>
      </w:r>
      <w:r w:rsidRPr="0054098C">
        <w:rPr>
          <w:rFonts w:ascii="Book Antiqua" w:eastAsia="宋体" w:hAnsi="Book Antiqua" w:cs="宋体"/>
          <w:b/>
          <w:bCs/>
        </w:rPr>
        <w:t>Verougstraete CM</w:t>
      </w:r>
      <w:r w:rsidRPr="0054098C">
        <w:rPr>
          <w:rFonts w:ascii="Book Antiqua" w:eastAsia="宋体" w:hAnsi="Book Antiqua" w:cs="宋体"/>
        </w:rPr>
        <w:t>, Libert JA, Dorchy HR. Discordant diabetic retinopathy in homozygous twins: the importance of good metabolic control. </w:t>
      </w:r>
      <w:r w:rsidRPr="0054098C">
        <w:rPr>
          <w:rFonts w:ascii="Book Antiqua" w:eastAsia="宋体" w:hAnsi="Book Antiqua" w:cs="宋体"/>
          <w:i/>
          <w:iCs/>
        </w:rPr>
        <w:t>J Pediatr</w:t>
      </w:r>
      <w:r w:rsidRPr="0054098C">
        <w:rPr>
          <w:rFonts w:ascii="Book Antiqua" w:eastAsia="宋体" w:hAnsi="Book Antiqua" w:cs="宋体"/>
        </w:rPr>
        <w:t> 1999; </w:t>
      </w:r>
      <w:r w:rsidRPr="0054098C">
        <w:rPr>
          <w:rFonts w:ascii="Book Antiqua" w:eastAsia="宋体" w:hAnsi="Book Antiqua" w:cs="宋体"/>
          <w:b/>
          <w:bCs/>
        </w:rPr>
        <w:t>134</w:t>
      </w:r>
      <w:r w:rsidRPr="0054098C">
        <w:rPr>
          <w:rFonts w:ascii="Book Antiqua" w:eastAsia="宋体" w:hAnsi="Book Antiqua" w:cs="宋体"/>
        </w:rPr>
        <w:t>: 658 [PMID: 10228306 DOI: 10.1016/S0022-3476(99)70257-X]</w:t>
      </w:r>
    </w:p>
    <w:p w14:paraId="42699430"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lastRenderedPageBreak/>
        <w:t>5 </w:t>
      </w:r>
      <w:r w:rsidRPr="0054098C">
        <w:rPr>
          <w:rFonts w:ascii="Book Antiqua" w:eastAsia="宋体" w:hAnsi="Book Antiqua" w:cs="宋体"/>
          <w:b/>
          <w:bCs/>
        </w:rPr>
        <w:t>Dorchy H</w:t>
      </w:r>
      <w:r w:rsidRPr="0054098C">
        <w:rPr>
          <w:rFonts w:ascii="Book Antiqua" w:eastAsia="宋体" w:hAnsi="Book Antiqua" w:cs="宋体"/>
        </w:rPr>
        <w:t>. [What glycemic control can be achieved in young diabetics without residual secretion of endogenous insulin? What is the frequency of severe hypoglycemia and subclinical complications?]. </w:t>
      </w:r>
      <w:r w:rsidRPr="0054098C">
        <w:rPr>
          <w:rFonts w:ascii="Book Antiqua" w:eastAsia="宋体" w:hAnsi="Book Antiqua" w:cs="宋体"/>
          <w:i/>
          <w:iCs/>
        </w:rPr>
        <w:t>Arch Pediatr</w:t>
      </w:r>
      <w:r w:rsidRPr="0054098C">
        <w:rPr>
          <w:rFonts w:ascii="Book Antiqua" w:eastAsia="宋体" w:hAnsi="Book Antiqua" w:cs="宋体"/>
        </w:rPr>
        <w:t> 1994; </w:t>
      </w:r>
      <w:r w:rsidRPr="0054098C">
        <w:rPr>
          <w:rFonts w:ascii="Book Antiqua" w:eastAsia="宋体" w:hAnsi="Book Antiqua" w:cs="宋体"/>
          <w:b/>
          <w:bCs/>
        </w:rPr>
        <w:t>1</w:t>
      </w:r>
      <w:r w:rsidRPr="0054098C">
        <w:rPr>
          <w:rFonts w:ascii="Book Antiqua" w:eastAsia="宋体" w:hAnsi="Book Antiqua" w:cs="宋体"/>
        </w:rPr>
        <w:t>: 970-981 [PMID: 7834046]</w:t>
      </w:r>
    </w:p>
    <w:p w14:paraId="6766C17D"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6 </w:t>
      </w:r>
      <w:r w:rsidRPr="0054098C">
        <w:rPr>
          <w:rFonts w:ascii="Book Antiqua" w:eastAsia="宋体" w:hAnsi="Book Antiqua" w:cs="宋体"/>
          <w:b/>
          <w:bCs/>
        </w:rPr>
        <w:t>Dorchy H</w:t>
      </w:r>
      <w:r w:rsidRPr="0054098C">
        <w:rPr>
          <w:rFonts w:ascii="Book Antiqua" w:eastAsia="宋体" w:hAnsi="Book Antiqua" w:cs="宋体"/>
        </w:rPr>
        <w:t>. Dorchy's recipes explaining the "Intriguing efficacity of Belgian conventional therapy". </w:t>
      </w:r>
      <w:r w:rsidRPr="0054098C">
        <w:rPr>
          <w:rFonts w:ascii="Book Antiqua" w:eastAsia="宋体" w:hAnsi="Book Antiqua" w:cs="宋体"/>
          <w:i/>
          <w:iCs/>
        </w:rPr>
        <w:t>Diabetes Care</w:t>
      </w:r>
      <w:r w:rsidRPr="0054098C">
        <w:rPr>
          <w:rFonts w:ascii="Book Antiqua" w:eastAsia="宋体" w:hAnsi="Book Antiqua" w:cs="宋体"/>
        </w:rPr>
        <w:t> 1994; </w:t>
      </w:r>
      <w:r w:rsidRPr="0054098C">
        <w:rPr>
          <w:rFonts w:ascii="Book Antiqua" w:eastAsia="宋体" w:hAnsi="Book Antiqua" w:cs="宋体"/>
          <w:b/>
          <w:bCs/>
        </w:rPr>
        <w:t>17</w:t>
      </w:r>
      <w:r w:rsidRPr="0054098C">
        <w:rPr>
          <w:rFonts w:ascii="Book Antiqua" w:eastAsia="宋体" w:hAnsi="Book Antiqua" w:cs="宋体"/>
        </w:rPr>
        <w:t>: 458-460 [PMID: 8062621]</w:t>
      </w:r>
    </w:p>
    <w:p w14:paraId="6C19C042"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7 </w:t>
      </w:r>
      <w:r w:rsidRPr="0054098C">
        <w:rPr>
          <w:rFonts w:ascii="Book Antiqua" w:eastAsia="宋体" w:hAnsi="Book Antiqua" w:cs="宋体"/>
          <w:b/>
          <w:bCs/>
        </w:rPr>
        <w:t>Dorchy H</w:t>
      </w:r>
      <w:r w:rsidRPr="0054098C">
        <w:rPr>
          <w:rFonts w:ascii="Book Antiqua" w:eastAsia="宋体" w:hAnsi="Book Antiqua" w:cs="宋体"/>
        </w:rPr>
        <w:t>, Roggemans MP, Willems D. Glycated hemoglobin and related factors in diabetic children and adolescents under 18 years of age: a Belgian experience. </w:t>
      </w:r>
      <w:r w:rsidRPr="0054098C">
        <w:rPr>
          <w:rFonts w:ascii="Book Antiqua" w:eastAsia="宋体" w:hAnsi="Book Antiqua" w:cs="宋体"/>
          <w:i/>
          <w:iCs/>
        </w:rPr>
        <w:t>Diabetes Care</w:t>
      </w:r>
      <w:r w:rsidRPr="0054098C">
        <w:rPr>
          <w:rFonts w:ascii="Book Antiqua" w:eastAsia="宋体" w:hAnsi="Book Antiqua" w:cs="宋体"/>
        </w:rPr>
        <w:t> 1997; </w:t>
      </w:r>
      <w:r w:rsidRPr="0054098C">
        <w:rPr>
          <w:rFonts w:ascii="Book Antiqua" w:eastAsia="宋体" w:hAnsi="Book Antiqua" w:cs="宋体"/>
          <w:b/>
          <w:bCs/>
        </w:rPr>
        <w:t>20</w:t>
      </w:r>
      <w:r w:rsidRPr="0054098C">
        <w:rPr>
          <w:rFonts w:ascii="Book Antiqua" w:eastAsia="宋体" w:hAnsi="Book Antiqua" w:cs="宋体"/>
        </w:rPr>
        <w:t>: 2-6 [PMID: 9028684 DOI: 10.2337/diacare.20.1.2]</w:t>
      </w:r>
    </w:p>
    <w:p w14:paraId="32F19ABD"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8 </w:t>
      </w:r>
      <w:r w:rsidRPr="0054098C">
        <w:rPr>
          <w:rFonts w:ascii="Book Antiqua" w:eastAsia="宋体" w:hAnsi="Book Antiqua" w:cs="宋体"/>
          <w:b/>
          <w:bCs/>
        </w:rPr>
        <w:t>Mortensen HB</w:t>
      </w:r>
      <w:r w:rsidRPr="0054098C">
        <w:rPr>
          <w:rFonts w:ascii="Book Antiqua" w:eastAsia="宋体" w:hAnsi="Book Antiqua" w:cs="宋体"/>
        </w:rPr>
        <w:t>, Hougaard P. Comparison of metabolic control in a cross-sectional study of 2,873 children and adolescents with IDDM from 18 countries. The Hvidøre Study Group on Childhood Diabetes. </w:t>
      </w:r>
      <w:r w:rsidRPr="0054098C">
        <w:rPr>
          <w:rFonts w:ascii="Book Antiqua" w:eastAsia="宋体" w:hAnsi="Book Antiqua" w:cs="宋体"/>
          <w:i/>
          <w:iCs/>
        </w:rPr>
        <w:t>Diabetes Care</w:t>
      </w:r>
      <w:r w:rsidRPr="0054098C">
        <w:rPr>
          <w:rFonts w:ascii="Book Antiqua" w:eastAsia="宋体" w:hAnsi="Book Antiqua" w:cs="宋体"/>
        </w:rPr>
        <w:t> 1997; </w:t>
      </w:r>
      <w:r w:rsidRPr="0054098C">
        <w:rPr>
          <w:rFonts w:ascii="Book Antiqua" w:eastAsia="宋体" w:hAnsi="Book Antiqua" w:cs="宋体"/>
          <w:b/>
          <w:bCs/>
        </w:rPr>
        <w:t>20</w:t>
      </w:r>
      <w:r w:rsidRPr="0054098C">
        <w:rPr>
          <w:rFonts w:ascii="Book Antiqua" w:eastAsia="宋体" w:hAnsi="Book Antiqua" w:cs="宋体"/>
        </w:rPr>
        <w:t>: 714-720 [PMID: 9135932 DOI: 10.2337/diacare.20.5.714]</w:t>
      </w:r>
    </w:p>
    <w:p w14:paraId="79CA1AC0"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9 </w:t>
      </w:r>
      <w:r w:rsidRPr="0054098C">
        <w:rPr>
          <w:rFonts w:ascii="Book Antiqua" w:eastAsia="宋体" w:hAnsi="Book Antiqua" w:cs="宋体"/>
          <w:b/>
          <w:bCs/>
        </w:rPr>
        <w:t>de Beaufort CE</w:t>
      </w:r>
      <w:r w:rsidRPr="0054098C">
        <w:rPr>
          <w:rFonts w:ascii="Book Antiqua" w:eastAsia="宋体" w:hAnsi="Book Antiqua" w:cs="宋体"/>
        </w:rPr>
        <w:t>, Swift PG, Skinner CT, Aanstoot HJ, Aman J, Cameron F, Martul P, Chiarelli F, Daneman D, Danne T, Dorchy H, Hoey H, Kaprio EA, Kaufman F, Kocova M, Mortensen HB, Njølstad PR, Phillip M, Robertson KJ, Schoenle EJ, Urakami T, Vanelli M. Continuing stability of center differences in pediatric diabetes care: do advances in diabetes treatment improve outcome? The Hvidoere Study Group on Childhood Diabetes. </w:t>
      </w:r>
      <w:r w:rsidRPr="0054098C">
        <w:rPr>
          <w:rFonts w:ascii="Book Antiqua" w:eastAsia="宋体" w:hAnsi="Book Antiqua" w:cs="宋体"/>
          <w:i/>
          <w:iCs/>
        </w:rPr>
        <w:t>Diabetes Care</w:t>
      </w:r>
      <w:r w:rsidRPr="0054098C">
        <w:rPr>
          <w:rFonts w:ascii="Book Antiqua" w:eastAsia="宋体" w:hAnsi="Book Antiqua" w:cs="宋体"/>
        </w:rPr>
        <w:t> 2007; </w:t>
      </w:r>
      <w:r w:rsidRPr="0054098C">
        <w:rPr>
          <w:rFonts w:ascii="Book Antiqua" w:eastAsia="宋体" w:hAnsi="Book Antiqua" w:cs="宋体"/>
          <w:b/>
          <w:bCs/>
        </w:rPr>
        <w:t>30</w:t>
      </w:r>
      <w:r w:rsidRPr="0054098C">
        <w:rPr>
          <w:rFonts w:ascii="Book Antiqua" w:eastAsia="宋体" w:hAnsi="Book Antiqua" w:cs="宋体"/>
        </w:rPr>
        <w:t>: 2245-2250 [PMID: 17540955 DOI: 10.2337/dc07-0475]</w:t>
      </w:r>
    </w:p>
    <w:p w14:paraId="59712CA3"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10 </w:t>
      </w:r>
      <w:r w:rsidRPr="0054098C">
        <w:rPr>
          <w:rFonts w:ascii="Book Antiqua" w:eastAsia="宋体" w:hAnsi="Book Antiqua" w:cs="宋体"/>
          <w:b/>
          <w:bCs/>
        </w:rPr>
        <w:t>de Beaufort CE</w:t>
      </w:r>
      <w:r w:rsidRPr="0054098C">
        <w:rPr>
          <w:rFonts w:ascii="Book Antiqua" w:eastAsia="宋体" w:hAnsi="Book Antiqua" w:cs="宋体"/>
        </w:rPr>
        <w:t>, Lange K, Swift PG, Aman J, Cameron F, Castano L, Dorchy H, Fisher LK, Hoey H, Kaprio E, Kocova M, Neu A, Njolstad PR, Phillip M, Schoenle E, Robert JJ, Urukami T, Vanelli M, Danne T, Barrett T, Chiarelli F, Aanstoot HJ, Mortensen HB. Metabolic outcomes in young children with type 1 diabetes differ between treatment centers: the Hvidoere Study in Young Children 2009. </w:t>
      </w:r>
      <w:r w:rsidRPr="0054098C">
        <w:rPr>
          <w:rFonts w:ascii="Book Antiqua" w:eastAsia="宋体" w:hAnsi="Book Antiqua" w:cs="宋体"/>
          <w:i/>
          <w:iCs/>
        </w:rPr>
        <w:t>Pediatr Diabetes</w:t>
      </w:r>
      <w:r w:rsidRPr="0054098C">
        <w:rPr>
          <w:rFonts w:ascii="Book Antiqua" w:eastAsia="宋体" w:hAnsi="Book Antiqua" w:cs="宋体"/>
        </w:rPr>
        <w:t> 2013; </w:t>
      </w:r>
      <w:r w:rsidRPr="0054098C">
        <w:rPr>
          <w:rFonts w:ascii="Book Antiqua" w:eastAsia="宋体" w:hAnsi="Book Antiqua" w:cs="宋体"/>
          <w:b/>
          <w:bCs/>
        </w:rPr>
        <w:t>14</w:t>
      </w:r>
      <w:r w:rsidRPr="0054098C">
        <w:rPr>
          <w:rFonts w:ascii="Book Antiqua" w:eastAsia="宋体" w:hAnsi="Book Antiqua" w:cs="宋体"/>
        </w:rPr>
        <w:t>: 422-428 [PMID: 22957743 DOI: 10.1111/j.1399-5448.2012.00922.x]</w:t>
      </w:r>
    </w:p>
    <w:p w14:paraId="65CA50D7"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11 </w:t>
      </w:r>
      <w:r w:rsidRPr="0054098C">
        <w:rPr>
          <w:rFonts w:ascii="Book Antiqua" w:eastAsia="宋体" w:hAnsi="Book Antiqua" w:cs="宋体"/>
          <w:b/>
          <w:bCs/>
        </w:rPr>
        <w:t>Cameron FJ</w:t>
      </w:r>
      <w:r w:rsidRPr="0054098C">
        <w:rPr>
          <w:rFonts w:ascii="Book Antiqua" w:eastAsia="宋体" w:hAnsi="Book Antiqua" w:cs="宋体"/>
        </w:rPr>
        <w:t>, de Beaufort C, Aanstoot HJ, Hoey H, Lange K, Castano L, Mortensen HB. Lessons from the Hvidoere International Study Group on childhood diabetes: be dogmatic about outcome and flexible in approach. </w:t>
      </w:r>
      <w:r w:rsidRPr="0054098C">
        <w:rPr>
          <w:rFonts w:ascii="Book Antiqua" w:eastAsia="宋体" w:hAnsi="Book Antiqua" w:cs="宋体"/>
          <w:i/>
          <w:iCs/>
        </w:rPr>
        <w:t>Pediatr Diabetes</w:t>
      </w:r>
      <w:r w:rsidRPr="0054098C">
        <w:rPr>
          <w:rFonts w:ascii="Book Antiqua" w:eastAsia="宋体" w:hAnsi="Book Antiqua" w:cs="宋体"/>
        </w:rPr>
        <w:t> 2013; </w:t>
      </w:r>
      <w:r w:rsidRPr="0054098C">
        <w:rPr>
          <w:rFonts w:ascii="Book Antiqua" w:eastAsia="宋体" w:hAnsi="Book Antiqua" w:cs="宋体"/>
          <w:b/>
          <w:bCs/>
        </w:rPr>
        <w:t>14</w:t>
      </w:r>
      <w:r w:rsidRPr="0054098C">
        <w:rPr>
          <w:rFonts w:ascii="Book Antiqua" w:eastAsia="宋体" w:hAnsi="Book Antiqua" w:cs="宋体"/>
        </w:rPr>
        <w:t>: 473-480 [PMID: 23627895 DOI: 10.1111/pedi.12036]</w:t>
      </w:r>
    </w:p>
    <w:p w14:paraId="1D8C29F7"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lastRenderedPageBreak/>
        <w:t>12 </w:t>
      </w:r>
      <w:r w:rsidRPr="0054098C">
        <w:rPr>
          <w:rFonts w:ascii="Book Antiqua" w:eastAsia="宋体" w:hAnsi="Book Antiqua" w:cs="宋体"/>
          <w:b/>
          <w:bCs/>
        </w:rPr>
        <w:t>Dorchy H</w:t>
      </w:r>
      <w:r w:rsidRPr="0054098C">
        <w:rPr>
          <w:rFonts w:ascii="Book Antiqua" w:eastAsia="宋体" w:hAnsi="Book Antiqua" w:cs="宋体"/>
        </w:rPr>
        <w:t>. Insulin regimens and insulin adjustments in diabetic children, adolescents and young adults: personal experience. </w:t>
      </w:r>
      <w:r w:rsidRPr="0054098C">
        <w:rPr>
          <w:rFonts w:ascii="Book Antiqua" w:eastAsia="宋体" w:hAnsi="Book Antiqua" w:cs="宋体"/>
          <w:i/>
          <w:iCs/>
        </w:rPr>
        <w:t>Diabetes Metab</w:t>
      </w:r>
      <w:r w:rsidRPr="0054098C">
        <w:rPr>
          <w:rFonts w:ascii="Book Antiqua" w:eastAsia="宋体" w:hAnsi="Book Antiqua" w:cs="宋体"/>
        </w:rPr>
        <w:t> 2000; </w:t>
      </w:r>
      <w:r w:rsidRPr="0054098C">
        <w:rPr>
          <w:rFonts w:ascii="Book Antiqua" w:eastAsia="宋体" w:hAnsi="Book Antiqua" w:cs="宋体"/>
          <w:b/>
          <w:bCs/>
        </w:rPr>
        <w:t>26</w:t>
      </w:r>
      <w:r w:rsidRPr="0054098C">
        <w:rPr>
          <w:rFonts w:ascii="Book Antiqua" w:eastAsia="宋体" w:hAnsi="Book Antiqua" w:cs="宋体"/>
        </w:rPr>
        <w:t>: 500-507 [PMID: 11173723]</w:t>
      </w:r>
    </w:p>
    <w:p w14:paraId="2532A4C0"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13 </w:t>
      </w:r>
      <w:r w:rsidRPr="0054098C">
        <w:rPr>
          <w:rFonts w:ascii="Book Antiqua" w:eastAsia="宋体" w:hAnsi="Book Antiqua" w:cs="宋体"/>
          <w:b/>
          <w:bCs/>
        </w:rPr>
        <w:t>Dorchy H</w:t>
      </w:r>
      <w:r w:rsidRPr="0054098C">
        <w:rPr>
          <w:rFonts w:ascii="Book Antiqua" w:eastAsia="宋体" w:hAnsi="Book Antiqua" w:cs="宋体"/>
        </w:rPr>
        <w:t>. Dietary management for children and adolescents with diabetes mellitus: personal experience and recommendations. </w:t>
      </w:r>
      <w:r w:rsidRPr="0054098C">
        <w:rPr>
          <w:rFonts w:ascii="Book Antiqua" w:eastAsia="宋体" w:hAnsi="Book Antiqua" w:cs="宋体"/>
          <w:i/>
          <w:iCs/>
        </w:rPr>
        <w:t>J Pediatr Endocrinol Metab</w:t>
      </w:r>
      <w:r w:rsidRPr="0054098C">
        <w:rPr>
          <w:rFonts w:ascii="Book Antiqua" w:eastAsia="宋体" w:hAnsi="Book Antiqua" w:cs="宋体"/>
        </w:rPr>
        <w:t> 2003; </w:t>
      </w:r>
      <w:r w:rsidRPr="0054098C">
        <w:rPr>
          <w:rFonts w:ascii="Book Antiqua" w:eastAsia="宋体" w:hAnsi="Book Antiqua" w:cs="宋体"/>
          <w:b/>
          <w:bCs/>
        </w:rPr>
        <w:t>16</w:t>
      </w:r>
      <w:r w:rsidRPr="0054098C">
        <w:rPr>
          <w:rFonts w:ascii="Book Antiqua" w:eastAsia="宋体" w:hAnsi="Book Antiqua" w:cs="宋体"/>
        </w:rPr>
        <w:t>: 131-148 [PMID: 12713249 DOI: 10.1515/JPEM.2003.16.2.131]</w:t>
      </w:r>
    </w:p>
    <w:p w14:paraId="22E7202F"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14 </w:t>
      </w:r>
      <w:r w:rsidRPr="0054098C">
        <w:rPr>
          <w:rFonts w:ascii="Book Antiqua" w:eastAsia="宋体" w:hAnsi="Book Antiqua" w:cs="宋体"/>
          <w:b/>
          <w:bCs/>
        </w:rPr>
        <w:t>Dorchy H</w:t>
      </w:r>
      <w:r w:rsidRPr="0054098C">
        <w:rPr>
          <w:rFonts w:ascii="Book Antiqua" w:eastAsia="宋体" w:hAnsi="Book Antiqua" w:cs="宋体"/>
        </w:rPr>
        <w:t>. [Rational use of insulin analogues in the treatment of type 1 diabetic children and adolescents: personal experience]. </w:t>
      </w:r>
      <w:r w:rsidRPr="0054098C">
        <w:rPr>
          <w:rFonts w:ascii="Book Antiqua" w:eastAsia="宋体" w:hAnsi="Book Antiqua" w:cs="宋体"/>
          <w:i/>
          <w:iCs/>
        </w:rPr>
        <w:t>Arch Pediatr</w:t>
      </w:r>
      <w:r w:rsidRPr="0054098C">
        <w:rPr>
          <w:rFonts w:ascii="Book Antiqua" w:eastAsia="宋体" w:hAnsi="Book Antiqua" w:cs="宋体"/>
        </w:rPr>
        <w:t> 2006; </w:t>
      </w:r>
      <w:r w:rsidRPr="0054098C">
        <w:rPr>
          <w:rFonts w:ascii="Book Antiqua" w:eastAsia="宋体" w:hAnsi="Book Antiqua" w:cs="宋体"/>
          <w:b/>
          <w:bCs/>
        </w:rPr>
        <w:t>13</w:t>
      </w:r>
      <w:r w:rsidRPr="0054098C">
        <w:rPr>
          <w:rFonts w:ascii="Book Antiqua" w:eastAsia="宋体" w:hAnsi="Book Antiqua" w:cs="宋体"/>
        </w:rPr>
        <w:t>: 1275-1282 [PMID: 16920339 DOI: 10.1016/j.arcped.2006.06.015]</w:t>
      </w:r>
    </w:p>
    <w:p w14:paraId="17CA7B07"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15 </w:t>
      </w:r>
      <w:r w:rsidRPr="0054098C">
        <w:rPr>
          <w:rFonts w:ascii="Book Antiqua" w:eastAsia="宋体" w:hAnsi="Book Antiqua" w:cs="宋体"/>
          <w:b/>
          <w:bCs/>
        </w:rPr>
        <w:t>Dorchy H</w:t>
      </w:r>
      <w:r w:rsidRPr="0054098C">
        <w:rPr>
          <w:rFonts w:ascii="Book Antiqua" w:eastAsia="宋体" w:hAnsi="Book Antiqua" w:cs="宋体"/>
        </w:rPr>
        <w:t>. [Management of type 1 diabetes (insulin, diet, sport): "Dorchy's recipes"]. </w:t>
      </w:r>
      <w:r w:rsidRPr="0054098C">
        <w:rPr>
          <w:rFonts w:ascii="Book Antiqua" w:eastAsia="宋体" w:hAnsi="Book Antiqua" w:cs="宋体"/>
          <w:i/>
          <w:iCs/>
        </w:rPr>
        <w:t>Rev Med Brux</w:t>
      </w:r>
      <w:r w:rsidRPr="0054098C">
        <w:rPr>
          <w:rFonts w:ascii="Book Antiqua" w:eastAsia="宋体" w:hAnsi="Book Antiqua" w:cs="宋体"/>
        </w:rPr>
        <w:t> 2010; </w:t>
      </w:r>
      <w:r w:rsidRPr="0054098C">
        <w:rPr>
          <w:rFonts w:ascii="Book Antiqua" w:eastAsia="宋体" w:hAnsi="Book Antiqua" w:cs="宋体"/>
          <w:b/>
          <w:bCs/>
        </w:rPr>
        <w:t>31</w:t>
      </w:r>
      <w:r w:rsidRPr="0054098C">
        <w:rPr>
          <w:rFonts w:ascii="Book Antiqua" w:eastAsia="宋体" w:hAnsi="Book Antiqua" w:cs="宋体"/>
        </w:rPr>
        <w:t>: S37-S53 [PMID: 21812215]</w:t>
      </w:r>
    </w:p>
    <w:p w14:paraId="4DDE67C0"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16 </w:t>
      </w:r>
      <w:r w:rsidRPr="0054098C">
        <w:rPr>
          <w:rFonts w:ascii="Book Antiqua" w:eastAsia="宋体" w:hAnsi="Book Antiqua" w:cs="宋体"/>
          <w:b/>
          <w:bCs/>
        </w:rPr>
        <w:t>Heise T</w:t>
      </w:r>
      <w:r w:rsidRPr="0054098C">
        <w:rPr>
          <w:rFonts w:ascii="Book Antiqua" w:eastAsia="宋体" w:hAnsi="Book Antiqua" w:cs="宋体"/>
        </w:rPr>
        <w:t>, Nosek L, Rønn BB, Endahl L, Heinemann L, Kapitza C, Draeger E. Lower within-subject variability of insulin detemir in comparison to NPH insulin and insulin glargine in people with type 1 diabetes. </w:t>
      </w:r>
      <w:r w:rsidRPr="0054098C">
        <w:rPr>
          <w:rFonts w:ascii="Book Antiqua" w:eastAsia="宋体" w:hAnsi="Book Antiqua" w:cs="宋体"/>
          <w:i/>
          <w:iCs/>
        </w:rPr>
        <w:t>Diabetes</w:t>
      </w:r>
      <w:r w:rsidRPr="0054098C">
        <w:rPr>
          <w:rFonts w:ascii="Book Antiqua" w:eastAsia="宋体" w:hAnsi="Book Antiqua" w:cs="宋体"/>
        </w:rPr>
        <w:t> 2004; </w:t>
      </w:r>
      <w:r w:rsidRPr="0054098C">
        <w:rPr>
          <w:rFonts w:ascii="Book Antiqua" w:eastAsia="宋体" w:hAnsi="Book Antiqua" w:cs="宋体"/>
          <w:b/>
          <w:bCs/>
        </w:rPr>
        <w:t>53</w:t>
      </w:r>
      <w:r w:rsidRPr="0054098C">
        <w:rPr>
          <w:rFonts w:ascii="Book Antiqua" w:eastAsia="宋体" w:hAnsi="Book Antiqua" w:cs="宋体"/>
        </w:rPr>
        <w:t>: 1614-1620 [PMID: 15161770 DOI: 10.2337/diabetes.53.6.1614]</w:t>
      </w:r>
    </w:p>
    <w:p w14:paraId="683F1108"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17 </w:t>
      </w:r>
      <w:r w:rsidRPr="0054098C">
        <w:rPr>
          <w:rFonts w:ascii="Book Antiqua" w:eastAsia="宋体" w:hAnsi="Book Antiqua" w:cs="宋体"/>
          <w:b/>
          <w:bCs/>
        </w:rPr>
        <w:t>Danne T</w:t>
      </w:r>
      <w:r w:rsidRPr="0054098C">
        <w:rPr>
          <w:rFonts w:ascii="Book Antiqua" w:eastAsia="宋体" w:hAnsi="Book Antiqua" w:cs="宋体"/>
        </w:rPr>
        <w:t>, Battelino T, Jarosz-Chobot P, Kordonouri O, Pánkowska E, Ludvigsson J, Schober E, Kaprio E, Saukkonen T, Nicolino M, Tubiana-Rufi N, Klinkert C, Haberland H, Vazeou A, Madacsy L, Zangen D, Cherubini V, Rabbone I, Toni S, de Beaufort C, Bakker-van Waarde W, van den Berg N, Volkov I, Barrio R, Hanas R, Zumsteg U, Kuhlmann B, Aebi C, Schumacher U, Gschwend S, Hindmarsh P, Torres M, Shehadeh N, Phillip M. Establishing glycaemic control with continuous subcutaneous insulin infusion in children and adolescents with type 1 diabetes: experience of the PedPump Study in 17 countries. </w:t>
      </w:r>
      <w:r w:rsidRPr="0054098C">
        <w:rPr>
          <w:rFonts w:ascii="Book Antiqua" w:eastAsia="宋体" w:hAnsi="Book Antiqua" w:cs="宋体"/>
          <w:i/>
          <w:iCs/>
        </w:rPr>
        <w:t>Diabetologia</w:t>
      </w:r>
      <w:r w:rsidRPr="0054098C">
        <w:rPr>
          <w:rFonts w:ascii="Book Antiqua" w:eastAsia="宋体" w:hAnsi="Book Antiqua" w:cs="宋体"/>
        </w:rPr>
        <w:t> 2008; </w:t>
      </w:r>
      <w:r w:rsidRPr="0054098C">
        <w:rPr>
          <w:rFonts w:ascii="Book Antiqua" w:eastAsia="宋体" w:hAnsi="Book Antiqua" w:cs="宋体"/>
          <w:b/>
          <w:bCs/>
        </w:rPr>
        <w:t>51</w:t>
      </w:r>
      <w:r w:rsidRPr="0054098C">
        <w:rPr>
          <w:rFonts w:ascii="Book Antiqua" w:eastAsia="宋体" w:hAnsi="Book Antiqua" w:cs="宋体"/>
        </w:rPr>
        <w:t>: 1594-1601 [PMID: 18592209 DOI: 10.1007/s00125-008-1072-2]</w:t>
      </w:r>
    </w:p>
    <w:p w14:paraId="567D4967"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18 </w:t>
      </w:r>
      <w:r w:rsidRPr="0054098C">
        <w:rPr>
          <w:rFonts w:ascii="Book Antiqua" w:eastAsia="宋体" w:hAnsi="Book Antiqua" w:cs="宋体"/>
          <w:b/>
          <w:bCs/>
        </w:rPr>
        <w:t>Doggen K</w:t>
      </w:r>
      <w:r w:rsidRPr="0054098C">
        <w:rPr>
          <w:rFonts w:ascii="Book Antiqua" w:eastAsia="宋体" w:hAnsi="Book Antiqua" w:cs="宋体"/>
        </w:rPr>
        <w:t>, Debacker N, Beckers D, Casteels K, Coeckelberghs M, Dooms L, Dorchy H, Lebrethon M, Logghe K, Maes M, Massa G, Mouraux T, Rooman R, Thiry-Counson G, Van Aken S, Vanbesien J, Van Casteren V. Care delivery and outcomes among Belgian children and adolescents with type 1 diabetes. </w:t>
      </w:r>
      <w:r w:rsidRPr="0054098C">
        <w:rPr>
          <w:rFonts w:ascii="Book Antiqua" w:eastAsia="宋体" w:hAnsi="Book Antiqua" w:cs="宋体"/>
          <w:i/>
          <w:iCs/>
        </w:rPr>
        <w:t>Eur J Pediatr</w:t>
      </w:r>
      <w:r w:rsidRPr="0054098C">
        <w:rPr>
          <w:rFonts w:ascii="Book Antiqua" w:eastAsia="宋体" w:hAnsi="Book Antiqua" w:cs="宋体"/>
        </w:rPr>
        <w:t> 2012; </w:t>
      </w:r>
      <w:r w:rsidRPr="0054098C">
        <w:rPr>
          <w:rFonts w:ascii="Book Antiqua" w:eastAsia="宋体" w:hAnsi="Book Antiqua" w:cs="宋体"/>
          <w:b/>
          <w:bCs/>
        </w:rPr>
        <w:t>171</w:t>
      </w:r>
      <w:r w:rsidRPr="0054098C">
        <w:rPr>
          <w:rFonts w:ascii="Book Antiqua" w:eastAsia="宋体" w:hAnsi="Book Antiqua" w:cs="宋体"/>
        </w:rPr>
        <w:t>: 1679-1685 [PMID: 22875314 DOI: 10.1007/s00431-012-1809-2]</w:t>
      </w:r>
    </w:p>
    <w:p w14:paraId="1F75EB08"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lastRenderedPageBreak/>
        <w:t>19 </w:t>
      </w:r>
      <w:r w:rsidRPr="0054098C">
        <w:rPr>
          <w:rFonts w:ascii="Book Antiqua" w:eastAsia="宋体" w:hAnsi="Book Antiqua" w:cs="宋体"/>
          <w:b/>
          <w:bCs/>
        </w:rPr>
        <w:t>Brink SJ</w:t>
      </w:r>
      <w:r w:rsidRPr="0054098C">
        <w:rPr>
          <w:rFonts w:ascii="Book Antiqua" w:eastAsia="宋体" w:hAnsi="Book Antiqua" w:cs="宋体"/>
        </w:rPr>
        <w:t>, Miller M, Moltz KC. Education and multidisciplinary team care concepts for pediatric and adolescent diabetes mellitus. </w:t>
      </w:r>
      <w:r w:rsidRPr="0054098C">
        <w:rPr>
          <w:rFonts w:ascii="Book Antiqua" w:eastAsia="宋体" w:hAnsi="Book Antiqua" w:cs="宋体"/>
          <w:i/>
          <w:iCs/>
        </w:rPr>
        <w:t>J Pediatr Endocrinol Metab</w:t>
      </w:r>
      <w:r w:rsidRPr="0054098C">
        <w:rPr>
          <w:rFonts w:ascii="Book Antiqua" w:eastAsia="宋体" w:hAnsi="Book Antiqua" w:cs="宋体"/>
        </w:rPr>
        <w:t> </w:t>
      </w:r>
      <w:r w:rsidRPr="0054098C">
        <w:rPr>
          <w:rFonts w:ascii="Book Antiqua" w:eastAsia="宋体" w:hAnsi="Book Antiqua" w:cs="宋体" w:hint="eastAsia"/>
        </w:rPr>
        <w:t>2002</w:t>
      </w:r>
      <w:r w:rsidRPr="0054098C">
        <w:rPr>
          <w:rFonts w:ascii="Book Antiqua" w:eastAsia="宋体" w:hAnsi="Book Antiqua" w:cs="宋体"/>
        </w:rPr>
        <w:t>; </w:t>
      </w:r>
      <w:r w:rsidRPr="0054098C">
        <w:rPr>
          <w:rFonts w:ascii="Book Antiqua" w:eastAsia="宋体" w:hAnsi="Book Antiqua" w:cs="宋体"/>
          <w:b/>
          <w:bCs/>
        </w:rPr>
        <w:t>15</w:t>
      </w:r>
      <w:r w:rsidRPr="0054098C">
        <w:rPr>
          <w:rFonts w:ascii="Book Antiqua" w:eastAsia="宋体" w:hAnsi="Book Antiqua" w:cs="宋体"/>
        </w:rPr>
        <w:t>: 1113-1130 [PMID: 12387509 DOI: 10.1515/JPEM.2002.15.8.1113]</w:t>
      </w:r>
    </w:p>
    <w:p w14:paraId="09C659FE" w14:textId="11E4D378" w:rsidR="00082414" w:rsidRPr="00CA53BB" w:rsidRDefault="00082414" w:rsidP="00CA53BB">
      <w:pPr>
        <w:widowControl w:val="0"/>
        <w:autoSpaceDE w:val="0"/>
        <w:autoSpaceDN w:val="0"/>
        <w:adjustRightInd w:val="0"/>
        <w:spacing w:after="120" w:line="360" w:lineRule="auto"/>
        <w:rPr>
          <w:rFonts w:ascii="Book Antiqua" w:eastAsia="宋体" w:hAnsi="Book Antiqua"/>
          <w:color w:val="auto"/>
          <w:lang w:eastAsia="zh-CN"/>
        </w:rPr>
      </w:pPr>
      <w:r w:rsidRPr="00CA53BB">
        <w:rPr>
          <w:rFonts w:ascii="Book Antiqua" w:eastAsia="宋体" w:hAnsi="Book Antiqua" w:cs="宋体"/>
          <w:color w:val="auto"/>
        </w:rPr>
        <w:t>20 </w:t>
      </w:r>
      <w:r w:rsidR="00534230" w:rsidRPr="00CA53BB">
        <w:rPr>
          <w:rFonts w:ascii="Book Antiqua" w:hAnsi="Book Antiqua"/>
          <w:b/>
          <w:color w:val="auto"/>
        </w:rPr>
        <w:t>Dorchy H</w:t>
      </w:r>
      <w:r w:rsidR="00534230" w:rsidRPr="00CA53BB">
        <w:rPr>
          <w:rFonts w:ascii="Book Antiqua" w:hAnsi="Book Antiqua"/>
          <w:color w:val="auto"/>
        </w:rPr>
        <w:t xml:space="preserve">. Screening for subclinical complications in young type 1 diabetic patients: experience acquired in Brussels. </w:t>
      </w:r>
      <w:r w:rsidR="00534230" w:rsidRPr="00CA53BB">
        <w:rPr>
          <w:rFonts w:ascii="Book Antiqua" w:hAnsi="Book Antiqua"/>
          <w:i/>
          <w:color w:val="auto"/>
        </w:rPr>
        <w:t>Pediatr Endocrinol Rev</w:t>
      </w:r>
      <w:r w:rsidR="00CA53BB">
        <w:rPr>
          <w:rFonts w:ascii="Book Antiqua" w:hAnsi="Book Antiqua"/>
          <w:color w:val="auto"/>
        </w:rPr>
        <w:t xml:space="preserve"> </w:t>
      </w:r>
      <w:r w:rsidR="00534230" w:rsidRPr="00CA53BB">
        <w:rPr>
          <w:rFonts w:ascii="Book Antiqua" w:hAnsi="Book Antiqua"/>
          <w:color w:val="auto"/>
        </w:rPr>
        <w:t xml:space="preserve">2004; </w:t>
      </w:r>
      <w:r w:rsidR="00534230" w:rsidRPr="00CA53BB">
        <w:rPr>
          <w:rFonts w:ascii="Book Antiqua" w:hAnsi="Book Antiqua"/>
          <w:b/>
          <w:color w:val="auto"/>
        </w:rPr>
        <w:t>1</w:t>
      </w:r>
      <w:r w:rsidR="00534230" w:rsidRPr="00CA53BB">
        <w:rPr>
          <w:rFonts w:ascii="Book Antiqua" w:hAnsi="Book Antiqua"/>
          <w:color w:val="auto"/>
        </w:rPr>
        <w:t>: 380-403 [</w:t>
      </w:r>
      <w:r w:rsidR="00AE126E" w:rsidRPr="00CA53BB">
        <w:rPr>
          <w:rFonts w:ascii="Book Antiqua" w:hAnsi="Book Antiqua" w:cs="Arial"/>
          <w:color w:val="auto"/>
          <w:lang w:val="fr-FR"/>
        </w:rPr>
        <w:t>PMID: 16437030</w:t>
      </w:r>
      <w:r w:rsidR="00534230" w:rsidRPr="00CA53BB">
        <w:rPr>
          <w:rFonts w:ascii="Book Antiqua" w:hAnsi="Book Antiqua"/>
          <w:color w:val="auto"/>
        </w:rPr>
        <w:t>]</w:t>
      </w:r>
    </w:p>
    <w:p w14:paraId="19770EB6"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 xml:space="preserve">21 </w:t>
      </w:r>
      <w:r w:rsidRPr="0054098C">
        <w:rPr>
          <w:rFonts w:ascii="Book Antiqua" w:eastAsia="宋体" w:hAnsi="Book Antiqua" w:cs="宋体"/>
          <w:b/>
        </w:rPr>
        <w:t>Messaaoui A,</w:t>
      </w:r>
      <w:r w:rsidRPr="0054098C">
        <w:rPr>
          <w:rFonts w:ascii="Book Antiqua" w:eastAsia="宋体" w:hAnsi="Book Antiqua" w:cs="宋体"/>
        </w:rPr>
        <w:t xml:space="preserve"> Tenoutasse S, Van der Auwera B, Mélot C, Dorchy H. Autoimmune thyroid, celiac and Addison's diseases related to HLA-DQ types in young patients with type 1 diabetes in Belgium. </w:t>
      </w:r>
      <w:r w:rsidRPr="0054098C">
        <w:rPr>
          <w:rFonts w:ascii="Book Antiqua" w:eastAsia="宋体" w:hAnsi="Book Antiqua" w:cs="宋体"/>
          <w:i/>
        </w:rPr>
        <w:t>OJEMD</w:t>
      </w:r>
      <w:r w:rsidRPr="0054098C">
        <w:rPr>
          <w:rFonts w:ascii="Book Antiqua" w:eastAsia="宋体" w:hAnsi="Book Antiqua" w:cs="宋体"/>
        </w:rPr>
        <w:t xml:space="preserve"> 2012; </w:t>
      </w:r>
      <w:r w:rsidRPr="0054098C">
        <w:rPr>
          <w:rFonts w:ascii="Book Antiqua" w:eastAsia="宋体" w:hAnsi="Book Antiqua" w:cs="宋体"/>
          <w:b/>
        </w:rPr>
        <w:t>2</w:t>
      </w:r>
      <w:r w:rsidRPr="0054098C">
        <w:rPr>
          <w:rFonts w:ascii="Book Antiqua" w:eastAsia="宋体" w:hAnsi="Book Antiqua" w:cs="宋体"/>
        </w:rPr>
        <w:t>: 70-</w:t>
      </w:r>
      <w:r w:rsidRPr="0054098C">
        <w:rPr>
          <w:rFonts w:ascii="Book Antiqua" w:eastAsia="宋体" w:hAnsi="Book Antiqua" w:cs="宋体" w:hint="eastAsia"/>
        </w:rPr>
        <w:t>7</w:t>
      </w:r>
      <w:r w:rsidRPr="0054098C">
        <w:rPr>
          <w:rFonts w:ascii="Book Antiqua" w:eastAsia="宋体" w:hAnsi="Book Antiqua" w:cs="宋体"/>
        </w:rPr>
        <w:t xml:space="preserve">3 [doi: 10.4236/ojemd.2012.24011] </w:t>
      </w:r>
    </w:p>
    <w:p w14:paraId="077C20C1"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22 </w:t>
      </w:r>
      <w:r w:rsidRPr="0054098C">
        <w:rPr>
          <w:rFonts w:ascii="Book Antiqua" w:eastAsia="宋体" w:hAnsi="Book Antiqua" w:cs="宋体"/>
          <w:b/>
          <w:bCs/>
        </w:rPr>
        <w:t>Messaaoui A</w:t>
      </w:r>
      <w:r w:rsidRPr="0054098C">
        <w:rPr>
          <w:rFonts w:ascii="Book Antiqua" w:eastAsia="宋体" w:hAnsi="Book Antiqua" w:cs="宋体"/>
        </w:rPr>
        <w:t>, Willems D, Mélot C, Dorchy H. Risk markers for cardiovascular disease in young type 1 diabetic patients: lipoproteins, high-sensitivity C-reactive protein and adiponectin. </w:t>
      </w:r>
      <w:r w:rsidRPr="0054098C">
        <w:rPr>
          <w:rFonts w:ascii="Book Antiqua" w:eastAsia="宋体" w:hAnsi="Book Antiqua" w:cs="宋体"/>
          <w:i/>
          <w:iCs/>
        </w:rPr>
        <w:t>Acta Clin Belg</w:t>
      </w:r>
      <w:r w:rsidRPr="0054098C">
        <w:rPr>
          <w:rFonts w:ascii="Book Antiqua" w:eastAsia="宋体" w:hAnsi="Book Antiqua" w:cs="宋体"/>
        </w:rPr>
        <w:t> </w:t>
      </w:r>
      <w:r w:rsidRPr="0054098C">
        <w:rPr>
          <w:rFonts w:ascii="Book Antiqua" w:eastAsia="宋体" w:hAnsi="Book Antiqua" w:cs="宋体" w:hint="eastAsia"/>
        </w:rPr>
        <w:t>2012</w:t>
      </w:r>
      <w:r w:rsidRPr="0054098C">
        <w:rPr>
          <w:rFonts w:ascii="Book Antiqua" w:eastAsia="宋体" w:hAnsi="Book Antiqua" w:cs="宋体"/>
        </w:rPr>
        <w:t>; </w:t>
      </w:r>
      <w:r w:rsidRPr="0054098C">
        <w:rPr>
          <w:rFonts w:ascii="Book Antiqua" w:eastAsia="宋体" w:hAnsi="Book Antiqua" w:cs="宋体"/>
          <w:b/>
          <w:bCs/>
        </w:rPr>
        <w:t>67</w:t>
      </w:r>
      <w:r w:rsidRPr="0054098C">
        <w:rPr>
          <w:rFonts w:ascii="Book Antiqua" w:eastAsia="宋体" w:hAnsi="Book Antiqua" w:cs="宋体"/>
        </w:rPr>
        <w:t>: 79-82 [PMID: 22712161]</w:t>
      </w:r>
    </w:p>
    <w:p w14:paraId="40014E46"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23 </w:t>
      </w:r>
      <w:r w:rsidRPr="0054098C">
        <w:rPr>
          <w:rFonts w:ascii="Book Antiqua" w:eastAsia="宋体" w:hAnsi="Book Antiqua" w:cs="宋体"/>
          <w:b/>
          <w:bCs/>
        </w:rPr>
        <w:t>Swift PG</w:t>
      </w:r>
      <w:r w:rsidRPr="0054098C">
        <w:rPr>
          <w:rFonts w:ascii="Book Antiqua" w:eastAsia="宋体" w:hAnsi="Book Antiqua" w:cs="宋体"/>
        </w:rPr>
        <w:t>, Skinner TC, de Beaufort CE, Cameron FJ, Aman J, Aanstoot HJ, Castaño L, Chiarelli F, Daneman D, Danne T, Dorchy H, Hoey H, Kaprio EA, Kaufman F, Kocova M, Mortensen HB, Njølstad PR, Phillip M, Robertson KJ, Schoenle EJ, Urakami T, Vanelli M, Ackermann RW, Skovlund SE. Target setting in intensive insulin management is associated with metabolic control: the Hvidoere childhood diabetes study group centre differences study 2005. </w:t>
      </w:r>
      <w:r w:rsidRPr="0054098C">
        <w:rPr>
          <w:rFonts w:ascii="Book Antiqua" w:eastAsia="宋体" w:hAnsi="Book Antiqua" w:cs="宋体"/>
          <w:i/>
          <w:iCs/>
        </w:rPr>
        <w:t>Pediatr Diabetes</w:t>
      </w:r>
      <w:r w:rsidRPr="0054098C">
        <w:rPr>
          <w:rFonts w:ascii="Book Antiqua" w:eastAsia="宋体" w:hAnsi="Book Antiqua" w:cs="宋体"/>
        </w:rPr>
        <w:t> 2010; </w:t>
      </w:r>
      <w:r w:rsidRPr="0054098C">
        <w:rPr>
          <w:rFonts w:ascii="Book Antiqua" w:eastAsia="宋体" w:hAnsi="Book Antiqua" w:cs="宋体"/>
          <w:b/>
          <w:bCs/>
        </w:rPr>
        <w:t>11</w:t>
      </w:r>
      <w:r w:rsidRPr="0054098C">
        <w:rPr>
          <w:rFonts w:ascii="Book Antiqua" w:eastAsia="宋体" w:hAnsi="Book Antiqua" w:cs="宋体"/>
        </w:rPr>
        <w:t>: 271-278 [PMID: 19895567 DOI: 10.1111/j.1399-5448.2009.00596.x]</w:t>
      </w:r>
    </w:p>
    <w:p w14:paraId="0D24BC2F"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24 </w:t>
      </w:r>
      <w:r w:rsidRPr="0054098C">
        <w:rPr>
          <w:rFonts w:ascii="Book Antiqua" w:eastAsia="宋体" w:hAnsi="Book Antiqua" w:cs="宋体"/>
          <w:b/>
          <w:bCs/>
        </w:rPr>
        <w:t>Cameron FJ</w:t>
      </w:r>
      <w:r w:rsidRPr="0054098C">
        <w:rPr>
          <w:rFonts w:ascii="Book Antiqua" w:eastAsia="宋体" w:hAnsi="Book Antiqua" w:cs="宋体"/>
        </w:rPr>
        <w:t>, Skinner TC, de Beaufort CE, Hoey H, Swift PG, Aanstoot H, Aman J, Martul P, Chiarelli F, Daneman D, Danne T, Dorchy H, Kaprio EA, Kaufman F, Kocova M, Mortensen HB, Njølstad PR, Phillip M, Robertson KJ, Schoenle EJ, Urakami T, Vanelli M, Ackermann RW, Skovlund SE. Are family factors universally related to metabolic outcomes in adolescents with Type 1 diabetes? </w:t>
      </w:r>
      <w:r w:rsidRPr="0054098C">
        <w:rPr>
          <w:rFonts w:ascii="Book Antiqua" w:eastAsia="宋体" w:hAnsi="Book Antiqua" w:cs="宋体"/>
          <w:i/>
          <w:iCs/>
        </w:rPr>
        <w:t>Diabet Med</w:t>
      </w:r>
      <w:r w:rsidRPr="0054098C">
        <w:rPr>
          <w:rFonts w:ascii="Book Antiqua" w:eastAsia="宋体" w:hAnsi="Book Antiqua" w:cs="宋体"/>
        </w:rPr>
        <w:t> 2008; </w:t>
      </w:r>
      <w:r w:rsidRPr="0054098C">
        <w:rPr>
          <w:rFonts w:ascii="Book Antiqua" w:eastAsia="宋体" w:hAnsi="Book Antiqua" w:cs="宋体"/>
          <w:b/>
          <w:bCs/>
        </w:rPr>
        <w:t>25</w:t>
      </w:r>
      <w:r w:rsidRPr="0054098C">
        <w:rPr>
          <w:rFonts w:ascii="Book Antiqua" w:eastAsia="宋体" w:hAnsi="Book Antiqua" w:cs="宋体"/>
        </w:rPr>
        <w:t>: 463-468 [PMID: 18294223 DOI: 10.1111/j.1464-5491.2008.02399.x]</w:t>
      </w:r>
    </w:p>
    <w:p w14:paraId="55540800"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25 </w:t>
      </w:r>
      <w:r w:rsidRPr="0054098C">
        <w:rPr>
          <w:rFonts w:ascii="Book Antiqua" w:eastAsia="宋体" w:hAnsi="Book Antiqua" w:cs="宋体"/>
          <w:b/>
          <w:bCs/>
        </w:rPr>
        <w:t>Meunier J</w:t>
      </w:r>
      <w:r w:rsidRPr="0054098C">
        <w:rPr>
          <w:rFonts w:ascii="Book Antiqua" w:eastAsia="宋体" w:hAnsi="Book Antiqua" w:cs="宋体"/>
        </w:rPr>
        <w:t>, Dorchy H, Luminet O. Does family cohesiveness and parental alexithymia predict glycaemic control in children and adolescents with diabetes? </w:t>
      </w:r>
      <w:r w:rsidRPr="0054098C">
        <w:rPr>
          <w:rFonts w:ascii="Book Antiqua" w:eastAsia="宋体" w:hAnsi="Book Antiqua" w:cs="宋体"/>
          <w:i/>
          <w:iCs/>
        </w:rPr>
        <w:t>Diabetes Metab</w:t>
      </w:r>
      <w:r w:rsidRPr="0054098C">
        <w:rPr>
          <w:rFonts w:ascii="Book Antiqua" w:eastAsia="宋体" w:hAnsi="Book Antiqua" w:cs="宋体"/>
        </w:rPr>
        <w:t> 2008; </w:t>
      </w:r>
      <w:r w:rsidRPr="0054098C">
        <w:rPr>
          <w:rFonts w:ascii="Book Antiqua" w:eastAsia="宋体" w:hAnsi="Book Antiqua" w:cs="宋体"/>
          <w:b/>
          <w:bCs/>
        </w:rPr>
        <w:t>34</w:t>
      </w:r>
      <w:r w:rsidRPr="0054098C">
        <w:rPr>
          <w:rFonts w:ascii="Book Antiqua" w:eastAsia="宋体" w:hAnsi="Book Antiqua" w:cs="宋体"/>
        </w:rPr>
        <w:t>: 473-481 [PMID: 18783976 DOI: 10.1016/j.diabet.2008.03.005]</w:t>
      </w:r>
    </w:p>
    <w:p w14:paraId="13C3D94B"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lastRenderedPageBreak/>
        <w:t>26 </w:t>
      </w:r>
      <w:r w:rsidRPr="0054098C">
        <w:rPr>
          <w:rFonts w:ascii="Book Antiqua" w:eastAsia="宋体" w:hAnsi="Book Antiqua" w:cs="宋体"/>
          <w:b/>
          <w:bCs/>
        </w:rPr>
        <w:t>Housiaux M</w:t>
      </w:r>
      <w:r w:rsidRPr="0054098C">
        <w:rPr>
          <w:rFonts w:ascii="Book Antiqua" w:eastAsia="宋体" w:hAnsi="Book Antiqua" w:cs="宋体"/>
        </w:rPr>
        <w:t>, Luminet O, Van Broeck N, Dorchy H. Alexithymia is associated with glycaemic control of children with type 1 diabetes. </w:t>
      </w:r>
      <w:r w:rsidRPr="0054098C">
        <w:rPr>
          <w:rFonts w:ascii="Book Antiqua" w:eastAsia="宋体" w:hAnsi="Book Antiqua" w:cs="宋体"/>
          <w:i/>
          <w:iCs/>
        </w:rPr>
        <w:t>Diabetes Metab</w:t>
      </w:r>
      <w:r w:rsidRPr="0054098C">
        <w:rPr>
          <w:rFonts w:ascii="Book Antiqua" w:eastAsia="宋体" w:hAnsi="Book Antiqua" w:cs="宋体"/>
        </w:rPr>
        <w:t> 2010; </w:t>
      </w:r>
      <w:r w:rsidRPr="0054098C">
        <w:rPr>
          <w:rFonts w:ascii="Book Antiqua" w:eastAsia="宋体" w:hAnsi="Book Antiqua" w:cs="宋体"/>
          <w:b/>
          <w:bCs/>
        </w:rPr>
        <w:t>36</w:t>
      </w:r>
      <w:r w:rsidRPr="0054098C">
        <w:rPr>
          <w:rFonts w:ascii="Book Antiqua" w:eastAsia="宋体" w:hAnsi="Book Antiqua" w:cs="宋体"/>
        </w:rPr>
        <w:t>: 455-462 [PMID: 20863735 DOI: 10.1016/j.diabet.2010.06.004]</w:t>
      </w:r>
    </w:p>
    <w:p w14:paraId="5B73DE4C" w14:textId="77777777" w:rsidR="00082414" w:rsidRPr="0054098C" w:rsidRDefault="00082414" w:rsidP="003578A9">
      <w:pPr>
        <w:spacing w:line="360" w:lineRule="auto"/>
        <w:jc w:val="both"/>
        <w:rPr>
          <w:rFonts w:ascii="Book Antiqua" w:eastAsia="宋体" w:hAnsi="Book Antiqua" w:cs="宋体"/>
        </w:rPr>
      </w:pPr>
      <w:r w:rsidRPr="0054098C">
        <w:rPr>
          <w:rFonts w:ascii="Book Antiqua" w:eastAsia="宋体" w:hAnsi="Book Antiqua" w:cs="宋体"/>
        </w:rPr>
        <w:t>27 </w:t>
      </w:r>
      <w:r w:rsidRPr="0054098C">
        <w:rPr>
          <w:rFonts w:ascii="Book Antiqua" w:eastAsia="宋体" w:hAnsi="Book Antiqua" w:cs="宋体"/>
          <w:b/>
          <w:bCs/>
        </w:rPr>
        <w:t>Bolli GB</w:t>
      </w:r>
      <w:r w:rsidRPr="0054098C">
        <w:rPr>
          <w:rFonts w:ascii="Book Antiqua" w:eastAsia="宋体" w:hAnsi="Book Antiqua" w:cs="宋体"/>
        </w:rPr>
        <w:t>. Rational use of insulin analogues in the treatment of type 1 diabetes mellitus. </w:t>
      </w:r>
      <w:r w:rsidRPr="0054098C">
        <w:rPr>
          <w:rFonts w:ascii="Book Antiqua" w:eastAsia="宋体" w:hAnsi="Book Antiqua" w:cs="宋体"/>
          <w:i/>
          <w:iCs/>
        </w:rPr>
        <w:t>Pediatr Endocrinol Rev</w:t>
      </w:r>
      <w:r w:rsidRPr="0054098C">
        <w:rPr>
          <w:rFonts w:ascii="Book Antiqua" w:eastAsia="宋体" w:hAnsi="Book Antiqua" w:cs="宋体"/>
        </w:rPr>
        <w:t> 2003; </w:t>
      </w:r>
      <w:r w:rsidRPr="0054098C">
        <w:rPr>
          <w:rFonts w:ascii="Book Antiqua" w:eastAsia="宋体" w:hAnsi="Book Antiqua" w:cs="宋体"/>
          <w:b/>
          <w:bCs/>
        </w:rPr>
        <w:t>1</w:t>
      </w:r>
      <w:r w:rsidRPr="0054098C">
        <w:rPr>
          <w:rFonts w:ascii="Book Antiqua" w:eastAsia="宋体" w:hAnsi="Book Antiqua" w:cs="宋体"/>
        </w:rPr>
        <w:t>: 9-21 [PMID: 16437009]</w:t>
      </w:r>
    </w:p>
    <w:p w14:paraId="0723F177" w14:textId="77777777" w:rsidR="00480AAF" w:rsidRPr="0054098C" w:rsidRDefault="00480AAF" w:rsidP="003578A9">
      <w:pPr>
        <w:widowControl w:val="0"/>
        <w:autoSpaceDE w:val="0"/>
        <w:autoSpaceDN w:val="0"/>
        <w:adjustRightInd w:val="0"/>
        <w:spacing w:line="360" w:lineRule="auto"/>
        <w:jc w:val="both"/>
        <w:rPr>
          <w:rFonts w:ascii="Book Antiqua" w:eastAsia="宋体" w:hAnsi="Book Antiqua" w:cs="Arial"/>
          <w:bCs/>
          <w:color w:val="auto"/>
          <w:lang w:eastAsia="zh-CN"/>
        </w:rPr>
      </w:pPr>
    </w:p>
    <w:p w14:paraId="08F30C45" w14:textId="77777777" w:rsidR="00947DC5" w:rsidRPr="0054098C" w:rsidRDefault="00947DC5" w:rsidP="003578A9">
      <w:pPr>
        <w:pStyle w:val="a4"/>
        <w:wordWrap w:val="0"/>
        <w:spacing w:line="360" w:lineRule="auto"/>
        <w:ind w:left="360" w:right="120"/>
        <w:jc w:val="both"/>
        <w:rPr>
          <w:rFonts w:ascii="Book Antiqua" w:eastAsia="宋体" w:hAnsi="Book Antiqua"/>
          <w:b/>
          <w:bCs/>
          <w:lang w:eastAsia="zh-CN"/>
        </w:rPr>
      </w:pPr>
      <w:r w:rsidRPr="0054098C">
        <w:rPr>
          <w:rStyle w:val="ab"/>
          <w:rFonts w:ascii="Book Antiqua" w:hAnsi="Book Antiqua" w:cs="Arial"/>
          <w:bCs w:val="0"/>
          <w:noProof/>
        </w:rPr>
        <w:t>P-Reviewer</w:t>
      </w:r>
      <w:r w:rsidRPr="0054098C">
        <w:rPr>
          <w:rStyle w:val="ab"/>
          <w:rFonts w:ascii="Book Antiqua" w:eastAsia="宋体" w:hAnsi="Book Antiqua" w:cs="Arial"/>
          <w:bCs w:val="0"/>
          <w:noProof/>
          <w:lang w:eastAsia="zh-CN"/>
        </w:rPr>
        <w:t>:</w:t>
      </w:r>
      <w:r w:rsidRPr="0054098C">
        <w:rPr>
          <w:rFonts w:ascii="Book Antiqua" w:hAnsi="Book Antiqua"/>
          <w:bCs/>
        </w:rPr>
        <w:t xml:space="preserve"> Li JF</w:t>
      </w:r>
      <w:r w:rsidRPr="0054098C">
        <w:rPr>
          <w:rFonts w:ascii="Book Antiqua" w:eastAsia="宋体" w:hAnsi="Book Antiqua" w:hint="eastAsia"/>
          <w:bCs/>
          <w:lang w:eastAsia="zh-CN"/>
        </w:rPr>
        <w:t>,</w:t>
      </w:r>
      <w:r w:rsidRPr="0054098C">
        <w:rPr>
          <w:rFonts w:ascii="Book Antiqua" w:hAnsi="Book Antiqua"/>
          <w:bCs/>
        </w:rPr>
        <w:t xml:space="preserve"> Surani</w:t>
      </w:r>
      <w:r w:rsidRPr="0054098C">
        <w:rPr>
          <w:rFonts w:ascii="Book Antiqua" w:eastAsia="宋体" w:hAnsi="Book Antiqua" w:hint="eastAsia"/>
          <w:bCs/>
          <w:lang w:eastAsia="zh-CN"/>
        </w:rPr>
        <w:t xml:space="preserve"> </w:t>
      </w:r>
      <w:r w:rsidRPr="0054098C">
        <w:rPr>
          <w:rFonts w:ascii="Book Antiqua" w:hAnsi="Book Antiqua"/>
          <w:bCs/>
        </w:rPr>
        <w:t>S</w:t>
      </w:r>
      <w:r w:rsidRPr="0054098C">
        <w:rPr>
          <w:rFonts w:ascii="Book Antiqua" w:eastAsia="宋体" w:hAnsi="Book Antiqua" w:hint="eastAsia"/>
          <w:bCs/>
          <w:lang w:eastAsia="zh-CN"/>
        </w:rPr>
        <w:t>,</w:t>
      </w:r>
      <w:r w:rsidR="00082414" w:rsidRPr="0054098C">
        <w:rPr>
          <w:rFonts w:ascii="Book Antiqua" w:eastAsia="宋体" w:hAnsi="Book Antiqua" w:hint="eastAsia"/>
          <w:bCs/>
          <w:lang w:eastAsia="zh-CN"/>
        </w:rPr>
        <w:t xml:space="preserve"> </w:t>
      </w:r>
      <w:r w:rsidRPr="0054098C">
        <w:rPr>
          <w:rFonts w:ascii="Book Antiqua" w:hAnsi="Book Antiqua"/>
          <w:bCs/>
        </w:rPr>
        <w:t xml:space="preserve">Wang CC </w:t>
      </w:r>
      <w:r w:rsidRPr="0054098C">
        <w:rPr>
          <w:rFonts w:ascii="Book Antiqua" w:hAnsi="Book Antiqua"/>
          <w:b/>
          <w:bCs/>
        </w:rPr>
        <w:t>S-Editor</w:t>
      </w:r>
      <w:r w:rsidRPr="0054098C">
        <w:rPr>
          <w:rFonts w:ascii="Book Antiqua" w:eastAsia="宋体" w:hAnsi="Book Antiqua"/>
          <w:b/>
          <w:bCs/>
          <w:lang w:eastAsia="zh-CN"/>
        </w:rPr>
        <w:t>:</w:t>
      </w:r>
      <w:r w:rsidRPr="0054098C">
        <w:rPr>
          <w:rFonts w:ascii="Book Antiqua" w:hAnsi="Book Antiqua"/>
          <w:bCs/>
        </w:rPr>
        <w:t xml:space="preserve"> </w:t>
      </w:r>
      <w:r w:rsidRPr="0054098C">
        <w:rPr>
          <w:rFonts w:ascii="Book Antiqua" w:eastAsia="宋体" w:hAnsi="Book Antiqua"/>
          <w:bCs/>
          <w:lang w:eastAsia="zh-CN"/>
        </w:rPr>
        <w:t>Qi Y</w:t>
      </w:r>
      <w:r w:rsidRPr="0054098C">
        <w:rPr>
          <w:rFonts w:ascii="Book Antiqua" w:hAnsi="Book Antiqua"/>
          <w:b/>
          <w:bCs/>
        </w:rPr>
        <w:t xml:space="preserve">   L-Editor</w:t>
      </w:r>
      <w:r w:rsidRPr="0054098C">
        <w:rPr>
          <w:rFonts w:ascii="Book Antiqua" w:eastAsia="宋体" w:hAnsi="Book Antiqua"/>
          <w:b/>
          <w:bCs/>
          <w:lang w:eastAsia="zh-CN"/>
        </w:rPr>
        <w:t>:</w:t>
      </w:r>
      <w:r w:rsidRPr="0054098C">
        <w:rPr>
          <w:rFonts w:ascii="Book Antiqua" w:hAnsi="Book Antiqua"/>
          <w:b/>
          <w:bCs/>
        </w:rPr>
        <w:t xml:space="preserve">   E-Editor</w:t>
      </w:r>
      <w:r w:rsidRPr="0054098C">
        <w:rPr>
          <w:rFonts w:ascii="Book Antiqua" w:eastAsia="宋体" w:hAnsi="Book Antiqua"/>
          <w:b/>
          <w:bCs/>
          <w:lang w:eastAsia="zh-CN"/>
        </w:rPr>
        <w:t>:</w:t>
      </w:r>
    </w:p>
    <w:p w14:paraId="6F2A62B8" w14:textId="77777777" w:rsidR="00170025" w:rsidRPr="0054098C" w:rsidRDefault="00170025" w:rsidP="003578A9">
      <w:pPr>
        <w:spacing w:line="360" w:lineRule="auto"/>
        <w:jc w:val="both"/>
        <w:rPr>
          <w:rFonts w:ascii="Book Antiqua" w:hAnsi="Book Antiqua"/>
          <w:color w:val="auto"/>
        </w:rPr>
      </w:pPr>
    </w:p>
    <w:p w14:paraId="481A1AC3" w14:textId="77777777" w:rsidR="00253DA8" w:rsidRPr="0054098C" w:rsidRDefault="00253DA8" w:rsidP="003578A9">
      <w:pPr>
        <w:spacing w:line="360" w:lineRule="auto"/>
        <w:jc w:val="both"/>
        <w:rPr>
          <w:rFonts w:ascii="Book Antiqua" w:hAnsi="Book Antiqua"/>
          <w:color w:val="auto"/>
        </w:rPr>
      </w:pPr>
    </w:p>
    <w:p w14:paraId="2C8196AA" w14:textId="77777777" w:rsidR="00253DA8" w:rsidRPr="0054098C" w:rsidRDefault="00253DA8" w:rsidP="003578A9">
      <w:pPr>
        <w:spacing w:line="360" w:lineRule="auto"/>
        <w:jc w:val="both"/>
        <w:rPr>
          <w:rFonts w:ascii="Book Antiqua" w:hAnsi="Book Antiqua"/>
          <w:color w:val="auto"/>
        </w:rPr>
      </w:pPr>
    </w:p>
    <w:p w14:paraId="027DB9D9" w14:textId="77777777" w:rsidR="00180F2A" w:rsidRPr="0054098C" w:rsidRDefault="00180F2A" w:rsidP="003578A9">
      <w:pPr>
        <w:spacing w:line="360" w:lineRule="auto"/>
        <w:jc w:val="both"/>
        <w:rPr>
          <w:rFonts w:ascii="Book Antiqua" w:hAnsi="Book Antiqua"/>
          <w:color w:val="auto"/>
        </w:rPr>
        <w:sectPr w:rsidR="00180F2A" w:rsidRPr="0054098C" w:rsidSect="00B665E1">
          <w:footerReference w:type="even" r:id="rId9"/>
          <w:footerReference w:type="default" r:id="rId10"/>
          <w:pgSz w:w="11906" w:h="16838"/>
          <w:pgMar w:top="1418" w:right="1418" w:bottom="1418" w:left="1418" w:header="709" w:footer="709" w:gutter="0"/>
          <w:cols w:space="708"/>
          <w:docGrid w:linePitch="360"/>
        </w:sectPr>
      </w:pPr>
    </w:p>
    <w:p w14:paraId="2C4F7540" w14:textId="31B67388" w:rsidR="00253DA8" w:rsidRPr="0054098C" w:rsidRDefault="00180F2A" w:rsidP="00180F2A">
      <w:pPr>
        <w:spacing w:line="360" w:lineRule="auto"/>
        <w:jc w:val="both"/>
        <w:rPr>
          <w:rFonts w:ascii="Book Antiqua" w:eastAsia="宋体" w:hAnsi="Book Antiqua"/>
          <w:b/>
          <w:color w:val="auto"/>
          <w:lang w:eastAsia="zh-CN"/>
        </w:rPr>
      </w:pPr>
      <w:r w:rsidRPr="0054098C">
        <w:rPr>
          <w:rFonts w:ascii="Book Antiqua" w:hAnsi="Book Antiqua"/>
          <w:b/>
          <w:color w:val="auto"/>
        </w:rPr>
        <w:lastRenderedPageBreak/>
        <w:t>Table 1</w:t>
      </w:r>
      <w:r w:rsidRPr="0054098C">
        <w:rPr>
          <w:rFonts w:ascii="Book Antiqua" w:eastAsia="宋体" w:hAnsi="Book Antiqua" w:hint="eastAsia"/>
          <w:b/>
          <w:color w:val="auto"/>
          <w:lang w:eastAsia="zh-CN"/>
        </w:rPr>
        <w:t xml:space="preserve"> </w:t>
      </w:r>
      <w:r w:rsidRPr="0054098C">
        <w:rPr>
          <w:rFonts w:ascii="Book Antiqua" w:hAnsi="Book Antiqua"/>
          <w:b/>
          <w:color w:val="auto"/>
        </w:rPr>
        <w:t>HbA1c compa</w:t>
      </w:r>
      <w:r w:rsidR="007A6CA3">
        <w:rPr>
          <w:rFonts w:ascii="Book Antiqua" w:hAnsi="Book Antiqua"/>
          <w:b/>
          <w:color w:val="auto"/>
        </w:rPr>
        <w:t xml:space="preserve">risons in the 4 studies by the </w:t>
      </w:r>
      <w:r w:rsidR="007A6CA3" w:rsidRPr="007A6CA3">
        <w:rPr>
          <w:rFonts w:ascii="Book Antiqua" w:hAnsi="Book Antiqua"/>
          <w:b/>
          <w:color w:val="FF0000"/>
          <w:highlight w:val="yellow"/>
        </w:rPr>
        <w:t>H</w:t>
      </w:r>
      <w:r w:rsidRPr="0054098C">
        <w:rPr>
          <w:rFonts w:ascii="Book Antiqua" w:hAnsi="Book Antiqua"/>
          <w:b/>
          <w:color w:val="auto"/>
        </w:rPr>
        <w:t>vidoere international study group on childhood diabetes (1995-2009)</w:t>
      </w:r>
    </w:p>
    <w:tbl>
      <w:tblPr>
        <w:tblStyle w:val="a7"/>
        <w:tblW w:w="16161"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984"/>
        <w:gridCol w:w="1276"/>
        <w:gridCol w:w="992"/>
        <w:gridCol w:w="2268"/>
        <w:gridCol w:w="1843"/>
        <w:gridCol w:w="5954"/>
      </w:tblGrid>
      <w:tr w:rsidR="00180F2A" w:rsidRPr="0054098C" w14:paraId="1773CBD7" w14:textId="77777777" w:rsidTr="00180F2A">
        <w:tc>
          <w:tcPr>
            <w:tcW w:w="1844" w:type="dxa"/>
            <w:tcBorders>
              <w:top w:val="single" w:sz="4" w:space="0" w:color="auto"/>
              <w:bottom w:val="single" w:sz="4" w:space="0" w:color="auto"/>
            </w:tcBorders>
          </w:tcPr>
          <w:p w14:paraId="7F51F3A9"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Hvidoere studies</w:t>
            </w:r>
          </w:p>
          <w:p w14:paraId="05FDA251" w14:textId="77777777" w:rsidR="00180F2A" w:rsidRPr="0054098C" w:rsidRDefault="00180F2A" w:rsidP="00180F2A">
            <w:pPr>
              <w:spacing w:line="360" w:lineRule="auto"/>
              <w:rPr>
                <w:rFonts w:ascii="Book Antiqua" w:hAnsi="Book Antiqua"/>
              </w:rPr>
            </w:pPr>
          </w:p>
        </w:tc>
        <w:tc>
          <w:tcPr>
            <w:tcW w:w="1984" w:type="dxa"/>
            <w:tcBorders>
              <w:top w:val="single" w:sz="4" w:space="0" w:color="auto"/>
              <w:bottom w:val="single" w:sz="4" w:space="0" w:color="auto"/>
            </w:tcBorders>
          </w:tcPr>
          <w:p w14:paraId="6E48C415"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 xml:space="preserve">Number </w:t>
            </w:r>
          </w:p>
          <w:p w14:paraId="78973E7B" w14:textId="77777777" w:rsidR="00180F2A" w:rsidRPr="0054098C" w:rsidRDefault="00180F2A" w:rsidP="00180F2A">
            <w:pPr>
              <w:spacing w:line="360" w:lineRule="auto"/>
              <w:rPr>
                <w:rFonts w:ascii="Book Antiqua" w:eastAsia="Times New Roman" w:hAnsi="Book Antiqua" w:cs="Times New Roman"/>
                <w:b/>
                <w:bCs/>
                <w:i/>
                <w:lang w:val="fr-BE" w:eastAsia="fr-FR"/>
              </w:rPr>
            </w:pPr>
            <w:r w:rsidRPr="0054098C">
              <w:rPr>
                <w:rFonts w:ascii="Book Antiqua" w:eastAsia="Times New Roman" w:hAnsi="Book Antiqua" w:cs="Times New Roman"/>
                <w:b/>
                <w:bCs/>
                <w:lang w:val="fr-BE" w:eastAsia="fr-FR"/>
              </w:rPr>
              <w:t xml:space="preserve">of countries </w:t>
            </w:r>
          </w:p>
          <w:p w14:paraId="5D44E167" w14:textId="77777777" w:rsidR="00180F2A" w:rsidRPr="0054098C" w:rsidRDefault="00180F2A" w:rsidP="00180F2A">
            <w:pPr>
              <w:spacing w:line="360" w:lineRule="auto"/>
              <w:rPr>
                <w:rFonts w:ascii="Book Antiqua" w:hAnsi="Book Antiqua"/>
                <w:b/>
              </w:rPr>
            </w:pPr>
            <w:r w:rsidRPr="0054098C">
              <w:rPr>
                <w:rFonts w:ascii="Book Antiqua" w:hAnsi="Book Antiqua"/>
                <w:b/>
              </w:rPr>
              <w:t>of pediatric centers</w:t>
            </w:r>
          </w:p>
        </w:tc>
        <w:tc>
          <w:tcPr>
            <w:tcW w:w="1276" w:type="dxa"/>
            <w:tcBorders>
              <w:top w:val="single" w:sz="4" w:space="0" w:color="auto"/>
              <w:bottom w:val="single" w:sz="4" w:space="0" w:color="auto"/>
            </w:tcBorders>
          </w:tcPr>
          <w:p w14:paraId="36881BD6"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 xml:space="preserve">Number </w:t>
            </w:r>
          </w:p>
          <w:p w14:paraId="1EA0BE68"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of subjects</w:t>
            </w:r>
          </w:p>
          <w:p w14:paraId="17B55135" w14:textId="77777777" w:rsidR="00180F2A" w:rsidRPr="0054098C" w:rsidRDefault="00180F2A" w:rsidP="00180F2A">
            <w:pPr>
              <w:spacing w:line="360" w:lineRule="auto"/>
              <w:rPr>
                <w:rFonts w:ascii="Book Antiqua" w:hAnsi="Book Antiqua"/>
              </w:rPr>
            </w:pPr>
          </w:p>
        </w:tc>
        <w:tc>
          <w:tcPr>
            <w:tcW w:w="992" w:type="dxa"/>
            <w:tcBorders>
              <w:top w:val="single" w:sz="4" w:space="0" w:color="auto"/>
              <w:bottom w:val="single" w:sz="4" w:space="0" w:color="auto"/>
            </w:tcBorders>
          </w:tcPr>
          <w:p w14:paraId="21F9254A"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Age (yr)</w:t>
            </w:r>
          </w:p>
          <w:p w14:paraId="6E1842D9" w14:textId="77777777" w:rsidR="00180F2A" w:rsidRPr="0054098C" w:rsidRDefault="00180F2A" w:rsidP="00180F2A">
            <w:pPr>
              <w:spacing w:line="360" w:lineRule="auto"/>
              <w:rPr>
                <w:rFonts w:ascii="Book Antiqua" w:hAnsi="Book Antiqua"/>
              </w:rPr>
            </w:pPr>
          </w:p>
        </w:tc>
        <w:tc>
          <w:tcPr>
            <w:tcW w:w="2268" w:type="dxa"/>
            <w:tcBorders>
              <w:top w:val="single" w:sz="4" w:space="0" w:color="auto"/>
              <w:bottom w:val="single" w:sz="4" w:space="0" w:color="auto"/>
            </w:tcBorders>
          </w:tcPr>
          <w:p w14:paraId="33C97D2A"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Mean HbA1c (%) ± SD</w:t>
            </w:r>
          </w:p>
          <w:p w14:paraId="53D37153" w14:textId="77777777" w:rsidR="00180F2A" w:rsidRPr="0054098C" w:rsidRDefault="00180F2A" w:rsidP="00180F2A">
            <w:pPr>
              <w:spacing w:line="360" w:lineRule="auto"/>
              <w:rPr>
                <w:rFonts w:ascii="Book Antiqua" w:hAnsi="Book Antiqua"/>
                <w:b/>
              </w:rPr>
            </w:pPr>
            <w:r w:rsidRPr="0054098C">
              <w:rPr>
                <w:rFonts w:ascii="Book Antiqua" w:hAnsi="Book Antiqua"/>
                <w:b/>
              </w:rPr>
              <w:t>(mean DCCT aligned)</w:t>
            </w:r>
          </w:p>
        </w:tc>
        <w:tc>
          <w:tcPr>
            <w:tcW w:w="1843" w:type="dxa"/>
            <w:tcBorders>
              <w:top w:val="single" w:sz="4" w:space="0" w:color="auto"/>
              <w:bottom w:val="single" w:sz="4" w:space="0" w:color="auto"/>
            </w:tcBorders>
          </w:tcPr>
          <w:p w14:paraId="71AF586A"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Spread in center mean HbA1C (%)</w:t>
            </w:r>
          </w:p>
          <w:p w14:paraId="6EDFBD7C" w14:textId="77777777" w:rsidR="00180F2A" w:rsidRPr="0054098C" w:rsidRDefault="00180F2A" w:rsidP="00180F2A">
            <w:pPr>
              <w:spacing w:line="360" w:lineRule="auto"/>
              <w:rPr>
                <w:rFonts w:ascii="Book Antiqua" w:hAnsi="Book Antiqua"/>
                <w:b/>
              </w:rPr>
            </w:pPr>
            <w:r w:rsidRPr="0054098C">
              <w:rPr>
                <w:rFonts w:ascii="Book Antiqua" w:hAnsi="Book Antiqua"/>
                <w:b/>
              </w:rPr>
              <w:t>(DCCT aligned)</w:t>
            </w:r>
          </w:p>
        </w:tc>
        <w:tc>
          <w:tcPr>
            <w:tcW w:w="5954" w:type="dxa"/>
            <w:tcBorders>
              <w:top w:val="single" w:sz="4" w:space="0" w:color="auto"/>
              <w:bottom w:val="single" w:sz="4" w:space="0" w:color="auto"/>
            </w:tcBorders>
          </w:tcPr>
          <w:p w14:paraId="18753C4E" w14:textId="77777777" w:rsidR="00180F2A" w:rsidRPr="0054098C" w:rsidRDefault="00180F2A" w:rsidP="00180F2A">
            <w:pPr>
              <w:spacing w:line="360" w:lineRule="auto"/>
              <w:rPr>
                <w:rFonts w:ascii="Book Antiqua" w:eastAsia="Times New Roman" w:hAnsi="Book Antiqua" w:cs="Times New Roman"/>
                <w:b/>
                <w:bCs/>
                <w:lang w:val="fr-BE" w:eastAsia="fr-FR"/>
              </w:rPr>
            </w:pPr>
            <w:r w:rsidRPr="0054098C">
              <w:rPr>
                <w:rFonts w:ascii="Book Antiqua" w:eastAsia="Times New Roman" w:hAnsi="Book Antiqua" w:cs="Times New Roman"/>
                <w:b/>
                <w:bCs/>
                <w:lang w:val="fr-BE" w:eastAsia="fr-FR"/>
              </w:rPr>
              <w:t>Conclusions</w:t>
            </w:r>
          </w:p>
          <w:p w14:paraId="6497325B" w14:textId="77777777" w:rsidR="00180F2A" w:rsidRPr="0054098C" w:rsidRDefault="00180F2A" w:rsidP="00180F2A">
            <w:pPr>
              <w:spacing w:line="360" w:lineRule="auto"/>
              <w:rPr>
                <w:rFonts w:ascii="Book Antiqua" w:hAnsi="Book Antiqua"/>
                <w:b/>
              </w:rPr>
            </w:pPr>
          </w:p>
        </w:tc>
      </w:tr>
      <w:tr w:rsidR="00180F2A" w:rsidRPr="0054098C" w14:paraId="5A6ACAF4" w14:textId="77777777" w:rsidTr="00180F2A">
        <w:trPr>
          <w:trHeight w:val="874"/>
        </w:trPr>
        <w:tc>
          <w:tcPr>
            <w:tcW w:w="1844" w:type="dxa"/>
            <w:tcBorders>
              <w:top w:val="single" w:sz="4" w:space="0" w:color="auto"/>
            </w:tcBorders>
          </w:tcPr>
          <w:p w14:paraId="505FB778" w14:textId="77777777" w:rsidR="00180F2A" w:rsidRPr="0054098C" w:rsidRDefault="00180F2A" w:rsidP="00180F2A">
            <w:pPr>
              <w:spacing w:line="360" w:lineRule="auto"/>
              <w:rPr>
                <w:rFonts w:ascii="Book Antiqua" w:hAnsi="Book Antiqua"/>
              </w:rPr>
            </w:pPr>
            <w:r w:rsidRPr="0054098C">
              <w:rPr>
                <w:rFonts w:ascii="Book Antiqua" w:hAnsi="Book Antiqua"/>
              </w:rPr>
              <w:t>1995</w:t>
            </w:r>
            <w:r w:rsidRPr="0054098C">
              <w:rPr>
                <w:rFonts w:ascii="Book Antiqua" w:hAnsi="Book Antiqua" w:cs="Arial"/>
                <w:color w:val="000000" w:themeColor="text1"/>
                <w:vertAlign w:val="superscript"/>
              </w:rPr>
              <w:t>[8]</w:t>
            </w:r>
          </w:p>
        </w:tc>
        <w:tc>
          <w:tcPr>
            <w:tcW w:w="1984" w:type="dxa"/>
            <w:tcBorders>
              <w:top w:val="single" w:sz="4" w:space="0" w:color="auto"/>
            </w:tcBorders>
          </w:tcPr>
          <w:p w14:paraId="030E5190"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18 (Europe, North America, Japan)</w:t>
            </w:r>
          </w:p>
          <w:p w14:paraId="575BA20E" w14:textId="77777777" w:rsidR="00180F2A" w:rsidRPr="0054098C" w:rsidRDefault="00180F2A" w:rsidP="00180F2A">
            <w:pPr>
              <w:spacing w:line="360" w:lineRule="auto"/>
              <w:rPr>
                <w:rFonts w:ascii="Book Antiqua" w:hAnsi="Book Antiqua"/>
                <w:i/>
              </w:rPr>
            </w:pPr>
            <w:r w:rsidRPr="0054098C">
              <w:rPr>
                <w:rFonts w:ascii="Book Antiqua" w:hAnsi="Book Antiqua"/>
                <w:i/>
              </w:rPr>
              <w:t>22</w:t>
            </w:r>
          </w:p>
        </w:tc>
        <w:tc>
          <w:tcPr>
            <w:tcW w:w="1276" w:type="dxa"/>
            <w:tcBorders>
              <w:top w:val="single" w:sz="4" w:space="0" w:color="auto"/>
            </w:tcBorders>
          </w:tcPr>
          <w:p w14:paraId="7164DB63" w14:textId="77777777" w:rsidR="00180F2A" w:rsidRPr="0054098C" w:rsidRDefault="00180F2A" w:rsidP="00180F2A">
            <w:pPr>
              <w:spacing w:line="360" w:lineRule="auto"/>
              <w:rPr>
                <w:rFonts w:ascii="Book Antiqua" w:hAnsi="Book Antiqua"/>
              </w:rPr>
            </w:pPr>
            <w:r w:rsidRPr="0054098C">
              <w:rPr>
                <w:rFonts w:ascii="Book Antiqua" w:hAnsi="Book Antiqua"/>
              </w:rPr>
              <w:t>2873</w:t>
            </w:r>
          </w:p>
        </w:tc>
        <w:tc>
          <w:tcPr>
            <w:tcW w:w="992" w:type="dxa"/>
            <w:tcBorders>
              <w:top w:val="single" w:sz="4" w:space="0" w:color="auto"/>
            </w:tcBorders>
          </w:tcPr>
          <w:p w14:paraId="45414FD0" w14:textId="77777777" w:rsidR="00180F2A" w:rsidRPr="0054098C" w:rsidRDefault="00180F2A" w:rsidP="00180F2A">
            <w:pPr>
              <w:spacing w:line="360" w:lineRule="auto"/>
              <w:rPr>
                <w:rFonts w:ascii="Book Antiqua" w:hAnsi="Book Antiqua"/>
              </w:rPr>
            </w:pPr>
            <w:r w:rsidRPr="0054098C">
              <w:rPr>
                <w:rFonts w:ascii="Book Antiqua" w:hAnsi="Book Antiqua"/>
              </w:rPr>
              <w:t>0-18</w:t>
            </w:r>
          </w:p>
        </w:tc>
        <w:tc>
          <w:tcPr>
            <w:tcW w:w="2268" w:type="dxa"/>
            <w:tcBorders>
              <w:top w:val="single" w:sz="4" w:space="0" w:color="auto"/>
            </w:tcBorders>
          </w:tcPr>
          <w:tbl>
            <w:tblPr>
              <w:tblW w:w="3900" w:type="dxa"/>
              <w:tblLayout w:type="fixed"/>
              <w:tblCellMar>
                <w:left w:w="70" w:type="dxa"/>
                <w:right w:w="70" w:type="dxa"/>
              </w:tblCellMar>
              <w:tblLook w:val="04A0" w:firstRow="1" w:lastRow="0" w:firstColumn="1" w:lastColumn="0" w:noHBand="0" w:noVBand="1"/>
            </w:tblPr>
            <w:tblGrid>
              <w:gridCol w:w="3900"/>
            </w:tblGrid>
            <w:tr w:rsidR="00180F2A" w:rsidRPr="0054098C" w14:paraId="0B94978B" w14:textId="77777777" w:rsidTr="002C70ED">
              <w:trPr>
                <w:trHeight w:val="300"/>
              </w:trPr>
              <w:tc>
                <w:tcPr>
                  <w:tcW w:w="3900" w:type="dxa"/>
                  <w:tcBorders>
                    <w:top w:val="single" w:sz="4" w:space="0" w:color="auto"/>
                    <w:left w:val="nil"/>
                    <w:bottom w:val="nil"/>
                    <w:right w:val="nil"/>
                  </w:tcBorders>
                  <w:shd w:val="clear" w:color="auto" w:fill="auto"/>
                  <w:noWrap/>
                  <w:hideMark/>
                </w:tcPr>
                <w:p w14:paraId="759FB94C"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8.6 ± 1.7</w:t>
                  </w:r>
                </w:p>
              </w:tc>
            </w:tr>
            <w:tr w:rsidR="00180F2A" w:rsidRPr="0054098C" w14:paraId="62DACFC9" w14:textId="77777777" w:rsidTr="002C70ED">
              <w:trPr>
                <w:trHeight w:val="300"/>
              </w:trPr>
              <w:tc>
                <w:tcPr>
                  <w:tcW w:w="3900" w:type="dxa"/>
                  <w:tcBorders>
                    <w:top w:val="nil"/>
                    <w:left w:val="nil"/>
                    <w:bottom w:val="nil"/>
                    <w:right w:val="nil"/>
                  </w:tcBorders>
                  <w:shd w:val="clear" w:color="auto" w:fill="auto"/>
                  <w:noWrap/>
                  <w:hideMark/>
                </w:tcPr>
                <w:p w14:paraId="5E865795"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 xml:space="preserve">(8.3) </w:t>
                  </w:r>
                </w:p>
              </w:tc>
            </w:tr>
          </w:tbl>
          <w:p w14:paraId="7F6237FE" w14:textId="77777777" w:rsidR="00180F2A" w:rsidRPr="0054098C" w:rsidRDefault="00180F2A" w:rsidP="00180F2A">
            <w:pPr>
              <w:spacing w:line="360" w:lineRule="auto"/>
              <w:rPr>
                <w:rFonts w:ascii="Book Antiqua" w:hAnsi="Book Antiqua"/>
              </w:rPr>
            </w:pPr>
          </w:p>
        </w:tc>
        <w:tc>
          <w:tcPr>
            <w:tcW w:w="1843" w:type="dxa"/>
            <w:tcBorders>
              <w:top w:val="single" w:sz="4" w:space="0" w:color="auto"/>
            </w:tcBorders>
          </w:tcPr>
          <w:p w14:paraId="760B13A4" w14:textId="77777777" w:rsidR="00180F2A" w:rsidRPr="0054098C" w:rsidRDefault="00180F2A" w:rsidP="00180F2A">
            <w:pPr>
              <w:spacing w:line="360" w:lineRule="auto"/>
              <w:rPr>
                <w:rFonts w:ascii="Book Antiqua" w:hAnsi="Book Antiqua"/>
              </w:rPr>
            </w:pPr>
            <w:r w:rsidRPr="0054098C">
              <w:rPr>
                <w:rFonts w:ascii="Book Antiqua" w:hAnsi="Book Antiqua"/>
              </w:rPr>
              <w:t>7.6-10.2</w:t>
            </w:r>
          </w:p>
          <w:p w14:paraId="21FD6AE6" w14:textId="77777777" w:rsidR="00180F2A" w:rsidRPr="0054098C" w:rsidRDefault="00180F2A" w:rsidP="00180F2A">
            <w:pPr>
              <w:spacing w:line="360" w:lineRule="auto"/>
              <w:rPr>
                <w:rFonts w:ascii="Book Antiqua" w:hAnsi="Book Antiqua"/>
              </w:rPr>
            </w:pPr>
            <w:r w:rsidRPr="0054098C">
              <w:rPr>
                <w:rFonts w:ascii="Book Antiqua" w:hAnsi="Book Antiqua"/>
              </w:rPr>
              <w:t>(7.3-9.9)</w:t>
            </w:r>
          </w:p>
        </w:tc>
        <w:tc>
          <w:tcPr>
            <w:tcW w:w="5954" w:type="dxa"/>
            <w:tcBorders>
              <w:top w:val="single" w:sz="4" w:space="0" w:color="auto"/>
            </w:tcBorders>
          </w:tcPr>
          <w:p w14:paraId="11FAB7D3" w14:textId="77777777" w:rsidR="00180F2A" w:rsidRPr="0054098C" w:rsidRDefault="00180F2A" w:rsidP="00180F2A">
            <w:pPr>
              <w:spacing w:line="360" w:lineRule="auto"/>
              <w:rPr>
                <w:rFonts w:ascii="Book Antiqua" w:hAnsi="Book Antiqua"/>
              </w:rPr>
            </w:pPr>
            <w:r w:rsidRPr="0054098C">
              <w:rPr>
                <w:rFonts w:ascii="Book Antiqua" w:hAnsi="Book Antiqua" w:cs="Arial"/>
                <w:color w:val="auto"/>
              </w:rPr>
              <w:t>No difference in glycemic control was found among adolescents treated with two, three, and four or more daily injections. Girls on 4 injections had higher BMI.</w:t>
            </w:r>
          </w:p>
        </w:tc>
      </w:tr>
      <w:tr w:rsidR="00180F2A" w:rsidRPr="0054098C" w14:paraId="57A990AD" w14:textId="77777777" w:rsidTr="00180F2A">
        <w:trPr>
          <w:trHeight w:val="1219"/>
        </w:trPr>
        <w:tc>
          <w:tcPr>
            <w:tcW w:w="1844" w:type="dxa"/>
          </w:tcPr>
          <w:p w14:paraId="4DF8E069" w14:textId="77777777" w:rsidR="00180F2A" w:rsidRPr="0054098C" w:rsidRDefault="00180F2A" w:rsidP="00180F2A">
            <w:pPr>
              <w:spacing w:line="360" w:lineRule="auto"/>
              <w:rPr>
                <w:rFonts w:ascii="Book Antiqua" w:hAnsi="Book Antiqua"/>
              </w:rPr>
            </w:pPr>
            <w:r w:rsidRPr="0054098C">
              <w:rPr>
                <w:rFonts w:ascii="Book Antiqua" w:hAnsi="Book Antiqua"/>
              </w:rPr>
              <w:t>1998</w:t>
            </w:r>
            <w:r w:rsidRPr="0054098C">
              <w:rPr>
                <w:rFonts w:ascii="Book Antiqua" w:hAnsi="Book Antiqua" w:cs="Arial"/>
                <w:color w:val="000000" w:themeColor="text1"/>
                <w:vertAlign w:val="superscript"/>
              </w:rPr>
              <w:t>[2]</w:t>
            </w:r>
          </w:p>
        </w:tc>
        <w:tc>
          <w:tcPr>
            <w:tcW w:w="1984" w:type="dxa"/>
          </w:tcPr>
          <w:p w14:paraId="5FC5F9F4" w14:textId="77777777" w:rsidR="00180F2A" w:rsidRPr="0054098C" w:rsidRDefault="00180F2A" w:rsidP="00180F2A">
            <w:pPr>
              <w:spacing w:line="360" w:lineRule="auto"/>
              <w:rPr>
                <w:rFonts w:ascii="Book Antiqua" w:hAnsi="Book Antiqua"/>
              </w:rPr>
            </w:pPr>
            <w:r w:rsidRPr="0054098C">
              <w:rPr>
                <w:rFonts w:ascii="Book Antiqua" w:hAnsi="Book Antiqua"/>
              </w:rPr>
              <w:t xml:space="preserve">17 </w:t>
            </w:r>
            <w:r w:rsidRPr="0054098C">
              <w:rPr>
                <w:rFonts w:ascii="Book Antiqua" w:eastAsia="Times New Roman" w:hAnsi="Book Antiqua" w:cs="Times New Roman"/>
                <w:lang w:val="fr-BE" w:eastAsia="fr-FR"/>
              </w:rPr>
              <w:t>(Europe, North America, Japan)</w:t>
            </w:r>
          </w:p>
          <w:p w14:paraId="4912EF5D" w14:textId="77777777" w:rsidR="00180F2A" w:rsidRPr="0054098C" w:rsidRDefault="00180F2A" w:rsidP="00180F2A">
            <w:pPr>
              <w:spacing w:line="360" w:lineRule="auto"/>
              <w:rPr>
                <w:rFonts w:ascii="Book Antiqua" w:hAnsi="Book Antiqua"/>
              </w:rPr>
            </w:pPr>
            <w:r w:rsidRPr="0054098C">
              <w:rPr>
                <w:rFonts w:ascii="Book Antiqua" w:hAnsi="Book Antiqua"/>
              </w:rPr>
              <w:t>21</w:t>
            </w:r>
          </w:p>
        </w:tc>
        <w:tc>
          <w:tcPr>
            <w:tcW w:w="1276" w:type="dxa"/>
          </w:tcPr>
          <w:p w14:paraId="7675A7EF" w14:textId="77777777" w:rsidR="00180F2A" w:rsidRPr="0054098C" w:rsidRDefault="00180F2A" w:rsidP="00180F2A">
            <w:pPr>
              <w:spacing w:line="360" w:lineRule="auto"/>
              <w:rPr>
                <w:rFonts w:ascii="Book Antiqua" w:hAnsi="Book Antiqua"/>
              </w:rPr>
            </w:pPr>
            <w:r w:rsidRPr="0054098C">
              <w:rPr>
                <w:rFonts w:ascii="Book Antiqua" w:hAnsi="Book Antiqua"/>
              </w:rPr>
              <w:t>2101</w:t>
            </w:r>
          </w:p>
        </w:tc>
        <w:tc>
          <w:tcPr>
            <w:tcW w:w="992" w:type="dxa"/>
          </w:tcPr>
          <w:p w14:paraId="1AB88445" w14:textId="77777777" w:rsidR="00180F2A" w:rsidRPr="0054098C" w:rsidRDefault="00180F2A" w:rsidP="00180F2A">
            <w:pPr>
              <w:spacing w:line="360" w:lineRule="auto"/>
              <w:rPr>
                <w:rFonts w:ascii="Book Antiqua" w:hAnsi="Book Antiqua"/>
              </w:rPr>
            </w:pPr>
            <w:r w:rsidRPr="0054098C">
              <w:rPr>
                <w:rFonts w:ascii="Book Antiqua" w:hAnsi="Book Antiqua"/>
              </w:rPr>
              <w:t>11-18</w:t>
            </w:r>
          </w:p>
        </w:tc>
        <w:tc>
          <w:tcPr>
            <w:tcW w:w="2268" w:type="dxa"/>
          </w:tcPr>
          <w:p w14:paraId="33B71C11" w14:textId="77777777" w:rsidR="00180F2A" w:rsidRPr="0054098C" w:rsidRDefault="00180F2A" w:rsidP="00180F2A">
            <w:pPr>
              <w:spacing w:line="360" w:lineRule="auto"/>
              <w:rPr>
                <w:rFonts w:ascii="Book Antiqua" w:hAnsi="Book Antiqua"/>
              </w:rPr>
            </w:pPr>
            <w:r w:rsidRPr="0054098C">
              <w:rPr>
                <w:rFonts w:ascii="Book Antiqua" w:hAnsi="Book Antiqua"/>
              </w:rPr>
              <w:t>8.7 ± 1.7</w:t>
            </w:r>
          </w:p>
          <w:p w14:paraId="12BC7937" w14:textId="77777777" w:rsidR="00180F2A" w:rsidRPr="0054098C" w:rsidRDefault="00180F2A" w:rsidP="00180F2A">
            <w:pPr>
              <w:spacing w:line="360" w:lineRule="auto"/>
              <w:rPr>
                <w:rFonts w:ascii="Book Antiqua" w:hAnsi="Book Antiqua"/>
              </w:rPr>
            </w:pPr>
            <w:r w:rsidRPr="0054098C">
              <w:rPr>
                <w:rFonts w:ascii="Book Antiqua" w:hAnsi="Book Antiqua"/>
              </w:rPr>
              <w:t>(8.4)</w:t>
            </w:r>
          </w:p>
        </w:tc>
        <w:tc>
          <w:tcPr>
            <w:tcW w:w="1843" w:type="dxa"/>
          </w:tcPr>
          <w:p w14:paraId="6382FFEE" w14:textId="77777777" w:rsidR="00180F2A" w:rsidRPr="0054098C" w:rsidRDefault="00180F2A" w:rsidP="00180F2A">
            <w:pPr>
              <w:spacing w:line="360" w:lineRule="auto"/>
              <w:rPr>
                <w:rFonts w:ascii="Book Antiqua" w:hAnsi="Book Antiqua"/>
              </w:rPr>
            </w:pPr>
            <w:r w:rsidRPr="0054098C">
              <w:rPr>
                <w:rFonts w:ascii="Book Antiqua" w:hAnsi="Book Antiqua"/>
              </w:rPr>
              <w:t>7.7-10.1</w:t>
            </w:r>
          </w:p>
          <w:p w14:paraId="33A13C35" w14:textId="77777777" w:rsidR="00180F2A" w:rsidRPr="0054098C" w:rsidRDefault="00180F2A" w:rsidP="00180F2A">
            <w:pPr>
              <w:spacing w:line="360" w:lineRule="auto"/>
              <w:rPr>
                <w:rFonts w:ascii="Book Antiqua" w:hAnsi="Book Antiqua"/>
              </w:rPr>
            </w:pPr>
            <w:r w:rsidRPr="0054098C">
              <w:rPr>
                <w:rFonts w:ascii="Book Antiqua" w:hAnsi="Book Antiqua"/>
              </w:rPr>
              <w:t>(7.4-9.8)</w:t>
            </w:r>
          </w:p>
        </w:tc>
        <w:tc>
          <w:tcPr>
            <w:tcW w:w="5954" w:type="dxa"/>
          </w:tcPr>
          <w:p w14:paraId="4B8F8290"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The differences between centers were not explicable by differences in insulin regimens. The centers with the lowest mean HbA1c also had lowest rates of severe hypoglycemia and reported better QOL</w:t>
            </w:r>
          </w:p>
          <w:p w14:paraId="5B90A8D3" w14:textId="77777777" w:rsidR="00180F2A" w:rsidRPr="0054098C" w:rsidRDefault="00180F2A" w:rsidP="00180F2A">
            <w:pPr>
              <w:spacing w:line="360" w:lineRule="auto"/>
              <w:rPr>
                <w:rFonts w:ascii="Book Antiqua" w:hAnsi="Book Antiqua"/>
              </w:rPr>
            </w:pPr>
          </w:p>
        </w:tc>
      </w:tr>
      <w:tr w:rsidR="00180F2A" w:rsidRPr="0054098C" w14:paraId="43476947" w14:textId="77777777" w:rsidTr="00180F2A">
        <w:tc>
          <w:tcPr>
            <w:tcW w:w="1844" w:type="dxa"/>
          </w:tcPr>
          <w:p w14:paraId="1F201783" w14:textId="77777777" w:rsidR="00180F2A" w:rsidRPr="0054098C" w:rsidRDefault="00180F2A" w:rsidP="00180F2A">
            <w:pPr>
              <w:spacing w:line="360" w:lineRule="auto"/>
              <w:rPr>
                <w:rFonts w:ascii="Book Antiqua" w:hAnsi="Book Antiqua"/>
              </w:rPr>
            </w:pPr>
            <w:r w:rsidRPr="0054098C">
              <w:rPr>
                <w:rFonts w:ascii="Book Antiqua" w:hAnsi="Book Antiqua"/>
              </w:rPr>
              <w:t>2005</w:t>
            </w:r>
            <w:r w:rsidRPr="0054098C">
              <w:rPr>
                <w:rFonts w:ascii="Book Antiqua" w:hAnsi="Book Antiqua" w:cs="Arial"/>
                <w:color w:val="000000" w:themeColor="text1"/>
                <w:vertAlign w:val="superscript"/>
              </w:rPr>
              <w:t>[9]</w:t>
            </w:r>
          </w:p>
        </w:tc>
        <w:tc>
          <w:tcPr>
            <w:tcW w:w="1984" w:type="dxa"/>
          </w:tcPr>
          <w:p w14:paraId="2D32CE30"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19 (Europe, North America, Japan, Australia)</w:t>
            </w:r>
          </w:p>
          <w:p w14:paraId="111CD9DD" w14:textId="77777777" w:rsidR="00180F2A" w:rsidRPr="0054098C" w:rsidRDefault="00180F2A" w:rsidP="00180F2A">
            <w:pPr>
              <w:spacing w:line="360" w:lineRule="auto"/>
              <w:rPr>
                <w:rFonts w:ascii="Book Antiqua" w:hAnsi="Book Antiqua"/>
              </w:rPr>
            </w:pPr>
            <w:r w:rsidRPr="0054098C">
              <w:rPr>
                <w:rFonts w:ascii="Book Antiqua" w:hAnsi="Book Antiqua"/>
              </w:rPr>
              <w:t>21</w:t>
            </w:r>
          </w:p>
        </w:tc>
        <w:tc>
          <w:tcPr>
            <w:tcW w:w="1276" w:type="dxa"/>
          </w:tcPr>
          <w:p w14:paraId="1ADE9F45" w14:textId="77777777" w:rsidR="00180F2A" w:rsidRPr="0054098C" w:rsidRDefault="00180F2A" w:rsidP="00180F2A">
            <w:pPr>
              <w:spacing w:line="360" w:lineRule="auto"/>
              <w:rPr>
                <w:rFonts w:ascii="Book Antiqua" w:hAnsi="Book Antiqua"/>
              </w:rPr>
            </w:pPr>
            <w:r w:rsidRPr="0054098C">
              <w:rPr>
                <w:rFonts w:ascii="Book Antiqua" w:hAnsi="Book Antiqua"/>
              </w:rPr>
              <w:t>2093</w:t>
            </w:r>
          </w:p>
        </w:tc>
        <w:tc>
          <w:tcPr>
            <w:tcW w:w="992" w:type="dxa"/>
          </w:tcPr>
          <w:p w14:paraId="6990E571" w14:textId="77777777" w:rsidR="00180F2A" w:rsidRPr="0054098C" w:rsidRDefault="00180F2A" w:rsidP="00180F2A">
            <w:pPr>
              <w:spacing w:line="360" w:lineRule="auto"/>
              <w:rPr>
                <w:rFonts w:ascii="Book Antiqua" w:hAnsi="Book Antiqua"/>
              </w:rPr>
            </w:pPr>
            <w:r w:rsidRPr="0054098C">
              <w:rPr>
                <w:rFonts w:ascii="Book Antiqua" w:hAnsi="Book Antiqua"/>
              </w:rPr>
              <w:t>11-18</w:t>
            </w:r>
          </w:p>
        </w:tc>
        <w:tc>
          <w:tcPr>
            <w:tcW w:w="2268" w:type="dxa"/>
          </w:tcPr>
          <w:p w14:paraId="76BF15E9"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8.6 ± 1.7</w:t>
            </w:r>
          </w:p>
          <w:p w14:paraId="1BB88122" w14:textId="77777777" w:rsidR="00180F2A" w:rsidRPr="0054098C" w:rsidRDefault="00180F2A" w:rsidP="00180F2A">
            <w:pPr>
              <w:spacing w:line="360" w:lineRule="auto"/>
              <w:rPr>
                <w:rFonts w:ascii="Book Antiqua" w:hAnsi="Book Antiqua"/>
              </w:rPr>
            </w:pPr>
            <w:r w:rsidRPr="0054098C">
              <w:rPr>
                <w:rFonts w:ascii="Book Antiqua" w:hAnsi="Book Antiqua"/>
              </w:rPr>
              <w:t>(8.2)</w:t>
            </w:r>
          </w:p>
        </w:tc>
        <w:tc>
          <w:tcPr>
            <w:tcW w:w="1843" w:type="dxa"/>
          </w:tcPr>
          <w:p w14:paraId="103EC800" w14:textId="77777777" w:rsidR="00180F2A" w:rsidRPr="0054098C" w:rsidRDefault="00180F2A" w:rsidP="00180F2A">
            <w:pPr>
              <w:spacing w:line="360" w:lineRule="auto"/>
              <w:rPr>
                <w:rFonts w:ascii="Book Antiqua" w:hAnsi="Book Antiqua"/>
              </w:rPr>
            </w:pPr>
            <w:r w:rsidRPr="0054098C">
              <w:rPr>
                <w:rFonts w:ascii="Book Antiqua" w:hAnsi="Book Antiqua"/>
              </w:rPr>
              <w:t>7.7-9.5</w:t>
            </w:r>
          </w:p>
          <w:p w14:paraId="538B68E3" w14:textId="77777777" w:rsidR="00180F2A" w:rsidRPr="0054098C" w:rsidRDefault="00180F2A" w:rsidP="00180F2A">
            <w:pPr>
              <w:spacing w:line="360" w:lineRule="auto"/>
              <w:rPr>
                <w:rFonts w:ascii="Book Antiqua" w:hAnsi="Book Antiqua"/>
              </w:rPr>
            </w:pPr>
            <w:r w:rsidRPr="0054098C">
              <w:rPr>
                <w:rFonts w:ascii="Book Antiqua" w:hAnsi="Book Antiqua"/>
              </w:rPr>
              <w:t>(7.4-9.2)</w:t>
            </w:r>
          </w:p>
        </w:tc>
        <w:tc>
          <w:tcPr>
            <w:tcW w:w="5954" w:type="dxa"/>
          </w:tcPr>
          <w:p w14:paraId="2643B1D8"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Intensified insulin regimens (MDI) and CSII showed no lower HbA1c compared with twice daily free-mixing (lowest HbA1c)</w:t>
            </w:r>
          </w:p>
          <w:p w14:paraId="0E0A7C18" w14:textId="77777777" w:rsidR="00180F2A" w:rsidRPr="0054098C" w:rsidRDefault="00180F2A" w:rsidP="00180F2A">
            <w:pPr>
              <w:spacing w:line="360" w:lineRule="auto"/>
              <w:rPr>
                <w:rFonts w:ascii="Book Antiqua" w:hAnsi="Book Antiqua"/>
                <w:lang w:val="fr-BE"/>
              </w:rPr>
            </w:pPr>
          </w:p>
        </w:tc>
      </w:tr>
      <w:tr w:rsidR="00180F2A" w:rsidRPr="0054098C" w14:paraId="4C87C15C" w14:textId="77777777" w:rsidTr="00180F2A">
        <w:tc>
          <w:tcPr>
            <w:tcW w:w="1844" w:type="dxa"/>
          </w:tcPr>
          <w:p w14:paraId="259EAA5A" w14:textId="77777777" w:rsidR="00180F2A" w:rsidRPr="0054098C" w:rsidRDefault="00180F2A" w:rsidP="00180F2A">
            <w:pPr>
              <w:spacing w:line="360" w:lineRule="auto"/>
              <w:rPr>
                <w:rFonts w:ascii="Book Antiqua" w:hAnsi="Book Antiqua"/>
              </w:rPr>
            </w:pPr>
            <w:r w:rsidRPr="0054098C">
              <w:rPr>
                <w:rFonts w:ascii="Book Antiqua" w:hAnsi="Book Antiqua"/>
              </w:rPr>
              <w:lastRenderedPageBreak/>
              <w:t>2009</w:t>
            </w:r>
            <w:r w:rsidRPr="0054098C">
              <w:rPr>
                <w:rFonts w:ascii="Book Antiqua" w:hAnsi="Book Antiqua" w:cs="Arial"/>
                <w:color w:val="000000" w:themeColor="text1"/>
                <w:vertAlign w:val="superscript"/>
              </w:rPr>
              <w:t>[10]</w:t>
            </w:r>
          </w:p>
        </w:tc>
        <w:tc>
          <w:tcPr>
            <w:tcW w:w="1984" w:type="dxa"/>
          </w:tcPr>
          <w:p w14:paraId="52FA0534" w14:textId="30DE2478"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17 (Europe, North America, Japan, Australia</w:t>
            </w:r>
            <w:r w:rsidR="008E23E5" w:rsidRPr="008E23E5">
              <w:rPr>
                <w:rFonts w:ascii="Book Antiqua" w:eastAsia="Times New Roman" w:hAnsi="Book Antiqua" w:cs="Times New Roman"/>
                <w:color w:val="FF0000"/>
                <w:highlight w:val="yellow"/>
                <w:lang w:val="fr-BE" w:eastAsia="fr-FR"/>
              </w:rPr>
              <w:t>)</w:t>
            </w:r>
          </w:p>
          <w:p w14:paraId="5CA672CE" w14:textId="77777777" w:rsidR="00180F2A" w:rsidRPr="0054098C" w:rsidRDefault="00180F2A" w:rsidP="00180F2A">
            <w:pPr>
              <w:spacing w:line="360" w:lineRule="auto"/>
              <w:rPr>
                <w:rFonts w:ascii="Book Antiqua" w:hAnsi="Book Antiqua"/>
              </w:rPr>
            </w:pPr>
            <w:r w:rsidRPr="0054098C">
              <w:rPr>
                <w:rFonts w:ascii="Book Antiqua" w:hAnsi="Book Antiqua"/>
              </w:rPr>
              <w:t>18</w:t>
            </w:r>
          </w:p>
        </w:tc>
        <w:tc>
          <w:tcPr>
            <w:tcW w:w="1276" w:type="dxa"/>
          </w:tcPr>
          <w:p w14:paraId="788F3DA5" w14:textId="77777777" w:rsidR="00180F2A" w:rsidRPr="0054098C" w:rsidRDefault="00180F2A" w:rsidP="00180F2A">
            <w:pPr>
              <w:spacing w:line="360" w:lineRule="auto"/>
              <w:rPr>
                <w:rFonts w:ascii="Book Antiqua" w:hAnsi="Book Antiqua"/>
              </w:rPr>
            </w:pPr>
            <w:r w:rsidRPr="0054098C">
              <w:rPr>
                <w:rFonts w:ascii="Book Antiqua" w:hAnsi="Book Antiqua"/>
              </w:rPr>
              <w:t>1113</w:t>
            </w:r>
          </w:p>
        </w:tc>
        <w:tc>
          <w:tcPr>
            <w:tcW w:w="992" w:type="dxa"/>
          </w:tcPr>
          <w:p w14:paraId="2A3CE9F7" w14:textId="77777777" w:rsidR="00180F2A" w:rsidRPr="0054098C" w:rsidRDefault="00180F2A" w:rsidP="00180F2A">
            <w:pPr>
              <w:spacing w:line="360" w:lineRule="auto"/>
              <w:rPr>
                <w:rFonts w:ascii="Book Antiqua" w:hAnsi="Book Antiqua"/>
              </w:rPr>
            </w:pPr>
            <w:r w:rsidRPr="0054098C">
              <w:rPr>
                <w:rFonts w:ascii="Book Antiqua" w:hAnsi="Book Antiqua"/>
              </w:rPr>
              <w:t>&lt;</w:t>
            </w:r>
            <w:r w:rsidRPr="0054098C">
              <w:rPr>
                <w:rFonts w:ascii="Book Antiqua" w:eastAsia="宋体" w:hAnsi="Book Antiqua" w:hint="eastAsia"/>
                <w:lang w:eastAsia="zh-CN"/>
              </w:rPr>
              <w:t xml:space="preserve"> </w:t>
            </w:r>
            <w:r w:rsidRPr="0054098C">
              <w:rPr>
                <w:rFonts w:ascii="Book Antiqua" w:hAnsi="Book Antiqua"/>
              </w:rPr>
              <w:t>11</w:t>
            </w:r>
          </w:p>
        </w:tc>
        <w:tc>
          <w:tcPr>
            <w:tcW w:w="2268" w:type="dxa"/>
          </w:tcPr>
          <w:p w14:paraId="7DE8687E" w14:textId="77777777" w:rsidR="00180F2A" w:rsidRPr="0054098C" w:rsidRDefault="00180F2A" w:rsidP="00180F2A">
            <w:pPr>
              <w:spacing w:line="360" w:lineRule="auto"/>
              <w:rPr>
                <w:rFonts w:ascii="Book Antiqua" w:hAnsi="Book Antiqua"/>
              </w:rPr>
            </w:pPr>
            <w:r w:rsidRPr="0054098C">
              <w:rPr>
                <w:rFonts w:ascii="Book Antiqua" w:hAnsi="Book Antiqua"/>
              </w:rPr>
              <w:t>8.3 ± 1.3</w:t>
            </w:r>
          </w:p>
          <w:p w14:paraId="57FD99B7" w14:textId="77777777" w:rsidR="00180F2A" w:rsidRPr="0054098C" w:rsidRDefault="00180F2A" w:rsidP="00180F2A">
            <w:pPr>
              <w:spacing w:line="360" w:lineRule="auto"/>
              <w:rPr>
                <w:rFonts w:ascii="Book Antiqua" w:hAnsi="Book Antiqua"/>
              </w:rPr>
            </w:pPr>
            <w:r w:rsidRPr="0054098C">
              <w:rPr>
                <w:rFonts w:ascii="Book Antiqua" w:hAnsi="Book Antiqua"/>
              </w:rPr>
              <w:t>(8.0)</w:t>
            </w:r>
          </w:p>
        </w:tc>
        <w:tc>
          <w:tcPr>
            <w:tcW w:w="1843" w:type="dxa"/>
          </w:tcPr>
          <w:p w14:paraId="36FEE9B5" w14:textId="77777777" w:rsidR="00180F2A" w:rsidRPr="0054098C" w:rsidRDefault="00180F2A" w:rsidP="00180F2A">
            <w:pPr>
              <w:spacing w:line="360" w:lineRule="auto"/>
              <w:rPr>
                <w:rFonts w:ascii="Book Antiqua" w:hAnsi="Book Antiqua"/>
              </w:rPr>
            </w:pPr>
            <w:r w:rsidRPr="0054098C">
              <w:rPr>
                <w:rFonts w:ascii="Book Antiqua" w:hAnsi="Book Antiqua"/>
              </w:rPr>
              <w:t>7.6-9.2</w:t>
            </w:r>
          </w:p>
          <w:p w14:paraId="6C5891A1" w14:textId="77777777" w:rsidR="00180F2A" w:rsidRPr="0054098C" w:rsidRDefault="00180F2A" w:rsidP="00180F2A">
            <w:pPr>
              <w:spacing w:line="360" w:lineRule="auto"/>
              <w:rPr>
                <w:rFonts w:ascii="Book Antiqua" w:hAnsi="Book Antiqua"/>
              </w:rPr>
            </w:pPr>
            <w:r w:rsidRPr="0054098C">
              <w:rPr>
                <w:rFonts w:ascii="Book Antiqua" w:hAnsi="Book Antiqua"/>
              </w:rPr>
              <w:t>(7.3-8.9)</w:t>
            </w:r>
          </w:p>
        </w:tc>
        <w:tc>
          <w:tcPr>
            <w:tcW w:w="5954" w:type="dxa"/>
          </w:tcPr>
          <w:p w14:paraId="1CD7B544" w14:textId="77777777" w:rsidR="00180F2A" w:rsidRPr="0054098C" w:rsidRDefault="00180F2A" w:rsidP="00180F2A">
            <w:pPr>
              <w:spacing w:line="360" w:lineRule="auto"/>
              <w:rPr>
                <w:rFonts w:ascii="Book Antiqua" w:eastAsia="Times New Roman" w:hAnsi="Book Antiqua" w:cs="Times New Roman"/>
                <w:lang w:val="fr-BE" w:eastAsia="fr-FR"/>
              </w:rPr>
            </w:pPr>
            <w:r w:rsidRPr="0054098C">
              <w:rPr>
                <w:rFonts w:ascii="Book Antiqua" w:eastAsia="Times New Roman" w:hAnsi="Book Antiqua" w:cs="Times New Roman"/>
                <w:lang w:val="fr-BE" w:eastAsia="fr-FR"/>
              </w:rPr>
              <w:t>Despit major changes in management (&gt;</w:t>
            </w:r>
            <w:r w:rsidRPr="0054098C">
              <w:rPr>
                <w:rFonts w:ascii="Book Antiqua" w:eastAsia="宋体" w:hAnsi="Book Antiqua" w:cs="Times New Roman" w:hint="eastAsia"/>
                <w:lang w:val="fr-BE" w:eastAsia="zh-CN"/>
              </w:rPr>
              <w:t xml:space="preserve"> </w:t>
            </w:r>
            <w:r w:rsidRPr="0054098C">
              <w:rPr>
                <w:rFonts w:ascii="Book Antiqua" w:eastAsia="Times New Roman" w:hAnsi="Book Antiqua" w:cs="Times New Roman"/>
                <w:lang w:val="fr-BE" w:eastAsia="fr-FR"/>
              </w:rPr>
              <w:t>99% on analog insulins and 33% with CSII, the lowest HbA1c levels were found in the twice daily free-mixing insulin regimen in Brussels (7.3 ± 0.5%)</w:t>
            </w:r>
          </w:p>
          <w:p w14:paraId="1A51BB36" w14:textId="77777777" w:rsidR="00180F2A" w:rsidRPr="0054098C" w:rsidRDefault="00180F2A" w:rsidP="00180F2A">
            <w:pPr>
              <w:spacing w:line="360" w:lineRule="auto"/>
              <w:rPr>
                <w:rFonts w:ascii="Book Antiqua" w:hAnsi="Book Antiqua"/>
              </w:rPr>
            </w:pPr>
          </w:p>
        </w:tc>
      </w:tr>
    </w:tbl>
    <w:p w14:paraId="0F11CFD9" w14:textId="77777777" w:rsidR="00253DA8" w:rsidRPr="0054098C" w:rsidRDefault="00180F2A" w:rsidP="003578A9">
      <w:pPr>
        <w:spacing w:line="360" w:lineRule="auto"/>
        <w:jc w:val="both"/>
        <w:rPr>
          <w:rFonts w:ascii="Book Antiqua" w:eastAsia="宋体" w:hAnsi="Book Antiqua"/>
          <w:color w:val="auto"/>
          <w:lang w:eastAsia="zh-CN"/>
        </w:rPr>
      </w:pPr>
      <w:r w:rsidRPr="0054098C">
        <w:rPr>
          <w:rFonts w:ascii="Book Antiqua" w:hAnsi="Book Antiqua"/>
          <w:color w:val="auto"/>
        </w:rPr>
        <w:t>MDI</w:t>
      </w:r>
      <w:r w:rsidRPr="0054098C">
        <w:rPr>
          <w:rFonts w:ascii="Book Antiqua" w:eastAsia="宋体" w:hAnsi="Book Antiqua" w:hint="eastAsia"/>
          <w:color w:val="auto"/>
          <w:lang w:eastAsia="zh-CN"/>
        </w:rPr>
        <w:t xml:space="preserve">: </w:t>
      </w:r>
      <w:r w:rsidRPr="0054098C">
        <w:rPr>
          <w:rFonts w:ascii="Book Antiqua" w:hAnsi="Book Antiqua"/>
          <w:color w:val="auto"/>
        </w:rPr>
        <w:t>Multidose insulin</w:t>
      </w:r>
      <w:r w:rsidRPr="0054098C">
        <w:rPr>
          <w:rFonts w:ascii="Book Antiqua" w:eastAsia="宋体" w:hAnsi="Book Antiqua" w:hint="eastAsia"/>
          <w:color w:val="auto"/>
          <w:lang w:eastAsia="zh-CN"/>
        </w:rPr>
        <w:t xml:space="preserve">; </w:t>
      </w:r>
      <w:r w:rsidRPr="0054098C">
        <w:rPr>
          <w:rFonts w:ascii="Book Antiqua" w:eastAsia="Times New Roman" w:hAnsi="Book Antiqua" w:cs="Times New Roman"/>
          <w:lang w:val="fr-BE" w:eastAsia="fr-FR"/>
        </w:rPr>
        <w:t>CSII</w:t>
      </w:r>
      <w:r w:rsidRPr="0054098C">
        <w:rPr>
          <w:rFonts w:ascii="Book Antiqua" w:eastAsia="宋体" w:hAnsi="Book Antiqua" w:cs="Times New Roman" w:hint="eastAsia"/>
          <w:lang w:val="fr-BE" w:eastAsia="zh-CN"/>
        </w:rPr>
        <w:t xml:space="preserve">: </w:t>
      </w:r>
      <w:r w:rsidRPr="0054098C">
        <w:rPr>
          <w:rFonts w:ascii="Book Antiqua" w:eastAsia="Times New Roman" w:hAnsi="Book Antiqua" w:cs="Times New Roman"/>
          <w:lang w:val="fr-BE" w:eastAsia="fr-FR"/>
        </w:rPr>
        <w:t>Continuous subcutaneous insulin infusion</w:t>
      </w:r>
      <w:r w:rsidRPr="0054098C">
        <w:rPr>
          <w:rFonts w:ascii="Book Antiqua" w:eastAsia="宋体" w:hAnsi="Book Antiqua" w:cs="Times New Roman" w:hint="eastAsia"/>
          <w:lang w:val="fr-BE" w:eastAsia="zh-CN"/>
        </w:rPr>
        <w:t>.</w:t>
      </w:r>
    </w:p>
    <w:p w14:paraId="395F811D" w14:textId="77777777" w:rsidR="00253DA8" w:rsidRPr="0054098C" w:rsidRDefault="00253DA8" w:rsidP="003578A9">
      <w:pPr>
        <w:spacing w:line="360" w:lineRule="auto"/>
        <w:jc w:val="both"/>
        <w:rPr>
          <w:rFonts w:ascii="Book Antiqua" w:hAnsi="Book Antiqua"/>
          <w:color w:val="auto"/>
        </w:rPr>
      </w:pPr>
    </w:p>
    <w:p w14:paraId="1FE901BD" w14:textId="77777777" w:rsidR="00253DA8" w:rsidRPr="0054098C" w:rsidRDefault="00253DA8" w:rsidP="003578A9">
      <w:pPr>
        <w:spacing w:line="360" w:lineRule="auto"/>
        <w:jc w:val="both"/>
        <w:rPr>
          <w:rFonts w:ascii="Book Antiqua" w:hAnsi="Book Antiqua"/>
          <w:color w:val="auto"/>
        </w:rPr>
      </w:pPr>
    </w:p>
    <w:sectPr w:rsidR="00253DA8" w:rsidRPr="0054098C" w:rsidSect="00180F2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D858" w14:textId="77777777" w:rsidR="005D42FC" w:rsidRDefault="005D42FC" w:rsidP="004E1765">
      <w:r>
        <w:separator/>
      </w:r>
    </w:p>
  </w:endnote>
  <w:endnote w:type="continuationSeparator" w:id="0">
    <w:p w14:paraId="0E86430C" w14:textId="77777777" w:rsidR="005D42FC" w:rsidRDefault="005D42FC" w:rsidP="004E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DC7C" w14:textId="77777777" w:rsidR="00A71051" w:rsidRDefault="00A71051" w:rsidP="004E176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7214BC1" w14:textId="77777777" w:rsidR="00A71051" w:rsidRDefault="00A71051" w:rsidP="004E17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F230" w14:textId="77777777" w:rsidR="00A71051" w:rsidRDefault="00A71051" w:rsidP="004E176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15896">
      <w:rPr>
        <w:rStyle w:val="a6"/>
        <w:noProof/>
      </w:rPr>
      <w:t>1</w:t>
    </w:r>
    <w:r>
      <w:rPr>
        <w:rStyle w:val="a6"/>
      </w:rPr>
      <w:fldChar w:fldCharType="end"/>
    </w:r>
  </w:p>
  <w:p w14:paraId="4BB71126" w14:textId="77777777" w:rsidR="00A71051" w:rsidRDefault="00A71051" w:rsidP="004E176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DCD08" w14:textId="77777777" w:rsidR="005D42FC" w:rsidRDefault="005D42FC" w:rsidP="004E1765">
      <w:r>
        <w:separator/>
      </w:r>
    </w:p>
  </w:footnote>
  <w:footnote w:type="continuationSeparator" w:id="0">
    <w:p w14:paraId="611E4FF8" w14:textId="77777777" w:rsidR="005D42FC" w:rsidRDefault="005D42FC" w:rsidP="004E1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B199F"/>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4E912C4"/>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4D708C"/>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9D31D73"/>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A44291"/>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BF03564"/>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D8A1AF9"/>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6A3AE5"/>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9754D85"/>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9A337B8"/>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57076B0"/>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5C7417"/>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6AC1ACD"/>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8457184"/>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D1A40EC"/>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E4F14E2"/>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1214BC5"/>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2905167"/>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4291318"/>
    <w:multiLevelType w:val="hybridMultilevel"/>
    <w:tmpl w:val="8C169C00"/>
    <w:lvl w:ilvl="0" w:tplc="040C0001">
      <w:start w:val="1"/>
      <w:numFmt w:val="bullet"/>
      <w:lvlText w:val=""/>
      <w:lvlJc w:val="left"/>
      <w:pPr>
        <w:ind w:left="720" w:hanging="360"/>
      </w:pPr>
      <w:rPr>
        <w:rFonts w:ascii="Symbol" w:hAnsi="Symbol" w:hint="default"/>
      </w:rPr>
    </w:lvl>
    <w:lvl w:ilvl="1" w:tplc="E8A45C6E">
      <w:numFmt w:val="bullet"/>
      <w:lvlText w:val="-"/>
      <w:lvlJc w:val="left"/>
      <w:pPr>
        <w:ind w:left="1440" w:hanging="360"/>
      </w:pPr>
      <w:rPr>
        <w:rFonts w:ascii="Helvetica" w:eastAsiaTheme="minorEastAsia" w:hAnsi="Helvetic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DD0BC6"/>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62C4463"/>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9742815"/>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C2D1593"/>
    <w:multiLevelType w:val="hybridMultilevel"/>
    <w:tmpl w:val="AC48B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9E26D5"/>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8033AD1"/>
    <w:multiLevelType w:val="hybridMultilevel"/>
    <w:tmpl w:val="474CBB04"/>
    <w:lvl w:ilvl="0" w:tplc="7EECBBC6">
      <w:numFmt w:val="bullet"/>
      <w:lvlText w:val="-"/>
      <w:lvlJc w:val="left"/>
      <w:pPr>
        <w:ind w:left="720" w:hanging="360"/>
      </w:pPr>
      <w:rPr>
        <w:rFonts w:ascii="Helvetica" w:eastAsiaTheme="minorEastAsia"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495165"/>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28F57A6"/>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67F5F6E"/>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68C4A96"/>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1824C16"/>
    <w:multiLevelType w:val="multilevel"/>
    <w:tmpl w:val="AC48B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C26185C"/>
    <w:multiLevelType w:val="multilevel"/>
    <w:tmpl w:val="8C169C0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Helvetica" w:eastAsiaTheme="minorEastAsia" w:hAnsi="Helvetic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4"/>
  </w:num>
  <w:num w:numId="5">
    <w:abstractNumId w:val="16"/>
  </w:num>
  <w:num w:numId="6">
    <w:abstractNumId w:val="23"/>
  </w:num>
  <w:num w:numId="7">
    <w:abstractNumId w:val="3"/>
  </w:num>
  <w:num w:numId="8">
    <w:abstractNumId w:val="12"/>
  </w:num>
  <w:num w:numId="9">
    <w:abstractNumId w:val="14"/>
  </w:num>
  <w:num w:numId="10">
    <w:abstractNumId w:val="22"/>
  </w:num>
  <w:num w:numId="11">
    <w:abstractNumId w:val="15"/>
  </w:num>
  <w:num w:numId="12">
    <w:abstractNumId w:val="11"/>
  </w:num>
  <w:num w:numId="13">
    <w:abstractNumId w:val="10"/>
  </w:num>
  <w:num w:numId="14">
    <w:abstractNumId w:val="24"/>
  </w:num>
  <w:num w:numId="15">
    <w:abstractNumId w:val="31"/>
  </w:num>
  <w:num w:numId="16">
    <w:abstractNumId w:val="2"/>
  </w:num>
  <w:num w:numId="17">
    <w:abstractNumId w:val="8"/>
  </w:num>
  <w:num w:numId="18">
    <w:abstractNumId w:val="13"/>
  </w:num>
  <w:num w:numId="19">
    <w:abstractNumId w:val="27"/>
  </w:num>
  <w:num w:numId="20">
    <w:abstractNumId w:val="5"/>
  </w:num>
  <w:num w:numId="21">
    <w:abstractNumId w:val="18"/>
  </w:num>
  <w:num w:numId="22">
    <w:abstractNumId w:val="30"/>
  </w:num>
  <w:num w:numId="23">
    <w:abstractNumId w:val="21"/>
  </w:num>
  <w:num w:numId="24">
    <w:abstractNumId w:val="29"/>
  </w:num>
  <w:num w:numId="25">
    <w:abstractNumId w:val="6"/>
  </w:num>
  <w:num w:numId="26">
    <w:abstractNumId w:val="28"/>
  </w:num>
  <w:num w:numId="27">
    <w:abstractNumId w:val="1"/>
  </w:num>
  <w:num w:numId="28">
    <w:abstractNumId w:val="7"/>
  </w:num>
  <w:num w:numId="29">
    <w:abstractNumId w:val="9"/>
  </w:num>
  <w:num w:numId="30">
    <w:abstractNumId w:val="20"/>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E5"/>
    <w:rsid w:val="0002072A"/>
    <w:rsid w:val="00021EC7"/>
    <w:rsid w:val="00026AC6"/>
    <w:rsid w:val="00033068"/>
    <w:rsid w:val="00036DF7"/>
    <w:rsid w:val="00037E9E"/>
    <w:rsid w:val="0004118E"/>
    <w:rsid w:val="0004474D"/>
    <w:rsid w:val="00047C30"/>
    <w:rsid w:val="00060062"/>
    <w:rsid w:val="000654C7"/>
    <w:rsid w:val="00070028"/>
    <w:rsid w:val="00082414"/>
    <w:rsid w:val="00082D44"/>
    <w:rsid w:val="000918E5"/>
    <w:rsid w:val="000930C0"/>
    <w:rsid w:val="000A1108"/>
    <w:rsid w:val="000A2755"/>
    <w:rsid w:val="000A55C3"/>
    <w:rsid w:val="000B0BED"/>
    <w:rsid w:val="000B1B1A"/>
    <w:rsid w:val="000B3BB6"/>
    <w:rsid w:val="000C0B18"/>
    <w:rsid w:val="000E498A"/>
    <w:rsid w:val="000E75DD"/>
    <w:rsid w:val="000E76C6"/>
    <w:rsid w:val="000F6347"/>
    <w:rsid w:val="0010446A"/>
    <w:rsid w:val="00111ECB"/>
    <w:rsid w:val="00112901"/>
    <w:rsid w:val="00115C36"/>
    <w:rsid w:val="00121F35"/>
    <w:rsid w:val="001226C2"/>
    <w:rsid w:val="001407BC"/>
    <w:rsid w:val="00142951"/>
    <w:rsid w:val="00153360"/>
    <w:rsid w:val="00157AA2"/>
    <w:rsid w:val="00170025"/>
    <w:rsid w:val="001747F6"/>
    <w:rsid w:val="00175CB3"/>
    <w:rsid w:val="00180F2A"/>
    <w:rsid w:val="00182D47"/>
    <w:rsid w:val="00193855"/>
    <w:rsid w:val="001A0540"/>
    <w:rsid w:val="001A1D99"/>
    <w:rsid w:val="001A66F3"/>
    <w:rsid w:val="001D556F"/>
    <w:rsid w:val="001D79A0"/>
    <w:rsid w:val="001D7E69"/>
    <w:rsid w:val="001E1E9E"/>
    <w:rsid w:val="002025B8"/>
    <w:rsid w:val="00202EF1"/>
    <w:rsid w:val="00205074"/>
    <w:rsid w:val="00207C35"/>
    <w:rsid w:val="002110AC"/>
    <w:rsid w:val="00230FCC"/>
    <w:rsid w:val="00233C03"/>
    <w:rsid w:val="00242835"/>
    <w:rsid w:val="00246533"/>
    <w:rsid w:val="00253763"/>
    <w:rsid w:val="00253DA8"/>
    <w:rsid w:val="00257A39"/>
    <w:rsid w:val="00257C96"/>
    <w:rsid w:val="002612B5"/>
    <w:rsid w:val="002706CA"/>
    <w:rsid w:val="00270E51"/>
    <w:rsid w:val="002710C8"/>
    <w:rsid w:val="0027238C"/>
    <w:rsid w:val="002924BC"/>
    <w:rsid w:val="00296DCE"/>
    <w:rsid w:val="002A0456"/>
    <w:rsid w:val="002A5B28"/>
    <w:rsid w:val="002B6AF3"/>
    <w:rsid w:val="002C157F"/>
    <w:rsid w:val="002C70ED"/>
    <w:rsid w:val="002F16ED"/>
    <w:rsid w:val="0030033F"/>
    <w:rsid w:val="0030445D"/>
    <w:rsid w:val="00315896"/>
    <w:rsid w:val="00317611"/>
    <w:rsid w:val="00320FCE"/>
    <w:rsid w:val="00322DAD"/>
    <w:rsid w:val="00324B04"/>
    <w:rsid w:val="00331E21"/>
    <w:rsid w:val="003578A9"/>
    <w:rsid w:val="00372E46"/>
    <w:rsid w:val="0037640B"/>
    <w:rsid w:val="00380A6D"/>
    <w:rsid w:val="00380F34"/>
    <w:rsid w:val="00387AF6"/>
    <w:rsid w:val="003A0B85"/>
    <w:rsid w:val="003A3C56"/>
    <w:rsid w:val="003B6571"/>
    <w:rsid w:val="003C16CD"/>
    <w:rsid w:val="003C1CED"/>
    <w:rsid w:val="003C3C12"/>
    <w:rsid w:val="003E44E9"/>
    <w:rsid w:val="003E74E4"/>
    <w:rsid w:val="00402643"/>
    <w:rsid w:val="00405777"/>
    <w:rsid w:val="00414969"/>
    <w:rsid w:val="00420486"/>
    <w:rsid w:val="00421434"/>
    <w:rsid w:val="0043231E"/>
    <w:rsid w:val="004413B9"/>
    <w:rsid w:val="00442751"/>
    <w:rsid w:val="004456C5"/>
    <w:rsid w:val="004525AC"/>
    <w:rsid w:val="0045410D"/>
    <w:rsid w:val="004630B4"/>
    <w:rsid w:val="00463495"/>
    <w:rsid w:val="004635C3"/>
    <w:rsid w:val="00480AAF"/>
    <w:rsid w:val="00481FDC"/>
    <w:rsid w:val="004909FA"/>
    <w:rsid w:val="00490F87"/>
    <w:rsid w:val="00493289"/>
    <w:rsid w:val="004A33B5"/>
    <w:rsid w:val="004B349D"/>
    <w:rsid w:val="004E06EA"/>
    <w:rsid w:val="004E1765"/>
    <w:rsid w:val="004F0064"/>
    <w:rsid w:val="004F7629"/>
    <w:rsid w:val="005003E9"/>
    <w:rsid w:val="00504494"/>
    <w:rsid w:val="005054E5"/>
    <w:rsid w:val="00511F53"/>
    <w:rsid w:val="0051506B"/>
    <w:rsid w:val="00520C5F"/>
    <w:rsid w:val="00524E11"/>
    <w:rsid w:val="005326B3"/>
    <w:rsid w:val="00534230"/>
    <w:rsid w:val="00536C55"/>
    <w:rsid w:val="005408D8"/>
    <w:rsid w:val="0054098C"/>
    <w:rsid w:val="00556803"/>
    <w:rsid w:val="00565428"/>
    <w:rsid w:val="0056599F"/>
    <w:rsid w:val="005717D6"/>
    <w:rsid w:val="0057685F"/>
    <w:rsid w:val="00576D57"/>
    <w:rsid w:val="005840DA"/>
    <w:rsid w:val="0059470C"/>
    <w:rsid w:val="005A450C"/>
    <w:rsid w:val="005B013B"/>
    <w:rsid w:val="005B6948"/>
    <w:rsid w:val="005C3AB4"/>
    <w:rsid w:val="005C6E51"/>
    <w:rsid w:val="005D42FC"/>
    <w:rsid w:val="005D6D30"/>
    <w:rsid w:val="005D6FAB"/>
    <w:rsid w:val="005E1B86"/>
    <w:rsid w:val="005F4C28"/>
    <w:rsid w:val="0060030F"/>
    <w:rsid w:val="00604D7F"/>
    <w:rsid w:val="00605E0D"/>
    <w:rsid w:val="00606C91"/>
    <w:rsid w:val="006132CB"/>
    <w:rsid w:val="006133D1"/>
    <w:rsid w:val="00636D66"/>
    <w:rsid w:val="0064714A"/>
    <w:rsid w:val="00647771"/>
    <w:rsid w:val="006510A3"/>
    <w:rsid w:val="00651A4C"/>
    <w:rsid w:val="00664C8C"/>
    <w:rsid w:val="006663F0"/>
    <w:rsid w:val="00685D9D"/>
    <w:rsid w:val="0069587E"/>
    <w:rsid w:val="006A23C8"/>
    <w:rsid w:val="006B7086"/>
    <w:rsid w:val="006C0C47"/>
    <w:rsid w:val="006C6B78"/>
    <w:rsid w:val="006F31BB"/>
    <w:rsid w:val="006F4042"/>
    <w:rsid w:val="006F70F2"/>
    <w:rsid w:val="00707576"/>
    <w:rsid w:val="007079FD"/>
    <w:rsid w:val="0072073D"/>
    <w:rsid w:val="0072282D"/>
    <w:rsid w:val="00725074"/>
    <w:rsid w:val="00725A57"/>
    <w:rsid w:val="00744BF4"/>
    <w:rsid w:val="007516EE"/>
    <w:rsid w:val="00765E7B"/>
    <w:rsid w:val="00775DBF"/>
    <w:rsid w:val="00791711"/>
    <w:rsid w:val="00793EF8"/>
    <w:rsid w:val="007A186A"/>
    <w:rsid w:val="007A3F57"/>
    <w:rsid w:val="007A5211"/>
    <w:rsid w:val="007A6CA3"/>
    <w:rsid w:val="007B38CA"/>
    <w:rsid w:val="007B73C3"/>
    <w:rsid w:val="007D1479"/>
    <w:rsid w:val="007D7392"/>
    <w:rsid w:val="007D7BC5"/>
    <w:rsid w:val="007E7FBF"/>
    <w:rsid w:val="007F0CCB"/>
    <w:rsid w:val="00804AD1"/>
    <w:rsid w:val="008159C4"/>
    <w:rsid w:val="00823584"/>
    <w:rsid w:val="00823615"/>
    <w:rsid w:val="00846A5D"/>
    <w:rsid w:val="00846BB8"/>
    <w:rsid w:val="00852F51"/>
    <w:rsid w:val="0086742E"/>
    <w:rsid w:val="00867C92"/>
    <w:rsid w:val="008806DE"/>
    <w:rsid w:val="00885B72"/>
    <w:rsid w:val="008900B7"/>
    <w:rsid w:val="008914CB"/>
    <w:rsid w:val="008A53AB"/>
    <w:rsid w:val="008B5D6C"/>
    <w:rsid w:val="008C2154"/>
    <w:rsid w:val="008C402D"/>
    <w:rsid w:val="008D3DB8"/>
    <w:rsid w:val="008D53A9"/>
    <w:rsid w:val="008E23E5"/>
    <w:rsid w:val="008E7E63"/>
    <w:rsid w:val="008F5619"/>
    <w:rsid w:val="00901328"/>
    <w:rsid w:val="00910E96"/>
    <w:rsid w:val="00912F04"/>
    <w:rsid w:val="009134EC"/>
    <w:rsid w:val="00917B28"/>
    <w:rsid w:val="00926AE5"/>
    <w:rsid w:val="00932AD0"/>
    <w:rsid w:val="00947DC5"/>
    <w:rsid w:val="00964626"/>
    <w:rsid w:val="00971DC9"/>
    <w:rsid w:val="00982D4C"/>
    <w:rsid w:val="00994C94"/>
    <w:rsid w:val="009A3BCD"/>
    <w:rsid w:val="009A3D4F"/>
    <w:rsid w:val="009A42AC"/>
    <w:rsid w:val="009A5687"/>
    <w:rsid w:val="009B0D01"/>
    <w:rsid w:val="009B7BE3"/>
    <w:rsid w:val="009B7F68"/>
    <w:rsid w:val="009C231A"/>
    <w:rsid w:val="009D2054"/>
    <w:rsid w:val="009D2213"/>
    <w:rsid w:val="009D4232"/>
    <w:rsid w:val="009E00A7"/>
    <w:rsid w:val="009E7E8D"/>
    <w:rsid w:val="00A022D8"/>
    <w:rsid w:val="00A038F0"/>
    <w:rsid w:val="00A05034"/>
    <w:rsid w:val="00A37FF5"/>
    <w:rsid w:val="00A40A20"/>
    <w:rsid w:val="00A43FAF"/>
    <w:rsid w:val="00A56B7E"/>
    <w:rsid w:val="00A61CE9"/>
    <w:rsid w:val="00A71051"/>
    <w:rsid w:val="00A85BBC"/>
    <w:rsid w:val="00A9553C"/>
    <w:rsid w:val="00A97DB7"/>
    <w:rsid w:val="00AB27C6"/>
    <w:rsid w:val="00AB27D3"/>
    <w:rsid w:val="00AC560A"/>
    <w:rsid w:val="00AD0537"/>
    <w:rsid w:val="00AD72BF"/>
    <w:rsid w:val="00AE126E"/>
    <w:rsid w:val="00AE48E0"/>
    <w:rsid w:val="00AE4CCE"/>
    <w:rsid w:val="00AF3A4B"/>
    <w:rsid w:val="00AF49C7"/>
    <w:rsid w:val="00B06FED"/>
    <w:rsid w:val="00B16905"/>
    <w:rsid w:val="00B2194C"/>
    <w:rsid w:val="00B30076"/>
    <w:rsid w:val="00B418FE"/>
    <w:rsid w:val="00B42F7E"/>
    <w:rsid w:val="00B46128"/>
    <w:rsid w:val="00B52BC2"/>
    <w:rsid w:val="00B551E2"/>
    <w:rsid w:val="00B551E4"/>
    <w:rsid w:val="00B620A4"/>
    <w:rsid w:val="00B647F3"/>
    <w:rsid w:val="00B647FB"/>
    <w:rsid w:val="00B665E1"/>
    <w:rsid w:val="00B72824"/>
    <w:rsid w:val="00B816D9"/>
    <w:rsid w:val="00B822A1"/>
    <w:rsid w:val="00B852B6"/>
    <w:rsid w:val="00B96DE8"/>
    <w:rsid w:val="00B96FC2"/>
    <w:rsid w:val="00BA6AE3"/>
    <w:rsid w:val="00BC1C11"/>
    <w:rsid w:val="00BC4B64"/>
    <w:rsid w:val="00BE462C"/>
    <w:rsid w:val="00BE628C"/>
    <w:rsid w:val="00BE7E97"/>
    <w:rsid w:val="00BF0FE0"/>
    <w:rsid w:val="00BF76F1"/>
    <w:rsid w:val="00C02445"/>
    <w:rsid w:val="00C0325D"/>
    <w:rsid w:val="00C125BB"/>
    <w:rsid w:val="00C21A60"/>
    <w:rsid w:val="00C22710"/>
    <w:rsid w:val="00C26672"/>
    <w:rsid w:val="00C27914"/>
    <w:rsid w:val="00C311B2"/>
    <w:rsid w:val="00C50126"/>
    <w:rsid w:val="00C65FE0"/>
    <w:rsid w:val="00C72471"/>
    <w:rsid w:val="00C73E18"/>
    <w:rsid w:val="00C75DA6"/>
    <w:rsid w:val="00C76B57"/>
    <w:rsid w:val="00C778AB"/>
    <w:rsid w:val="00C856B0"/>
    <w:rsid w:val="00CA53BB"/>
    <w:rsid w:val="00CA622A"/>
    <w:rsid w:val="00CC4A41"/>
    <w:rsid w:val="00CD1D9F"/>
    <w:rsid w:val="00CE184B"/>
    <w:rsid w:val="00CE39F2"/>
    <w:rsid w:val="00CE5DAE"/>
    <w:rsid w:val="00CE7B86"/>
    <w:rsid w:val="00CF71D9"/>
    <w:rsid w:val="00D01EC5"/>
    <w:rsid w:val="00D029FB"/>
    <w:rsid w:val="00D161C7"/>
    <w:rsid w:val="00D23515"/>
    <w:rsid w:val="00D34DA7"/>
    <w:rsid w:val="00D3553A"/>
    <w:rsid w:val="00D41BA7"/>
    <w:rsid w:val="00D5553B"/>
    <w:rsid w:val="00D61B5E"/>
    <w:rsid w:val="00D63367"/>
    <w:rsid w:val="00D6583A"/>
    <w:rsid w:val="00D6700F"/>
    <w:rsid w:val="00D70E86"/>
    <w:rsid w:val="00D75713"/>
    <w:rsid w:val="00D7621C"/>
    <w:rsid w:val="00D77537"/>
    <w:rsid w:val="00D84B80"/>
    <w:rsid w:val="00D9183F"/>
    <w:rsid w:val="00D921CB"/>
    <w:rsid w:val="00DA1F42"/>
    <w:rsid w:val="00DA695F"/>
    <w:rsid w:val="00DB6133"/>
    <w:rsid w:val="00DC0F85"/>
    <w:rsid w:val="00DD11CE"/>
    <w:rsid w:val="00DD5159"/>
    <w:rsid w:val="00DF1B2C"/>
    <w:rsid w:val="00E0475A"/>
    <w:rsid w:val="00E1012A"/>
    <w:rsid w:val="00E12412"/>
    <w:rsid w:val="00E16960"/>
    <w:rsid w:val="00E26DB1"/>
    <w:rsid w:val="00E27E4F"/>
    <w:rsid w:val="00E3438E"/>
    <w:rsid w:val="00E5142F"/>
    <w:rsid w:val="00E534A2"/>
    <w:rsid w:val="00E612CB"/>
    <w:rsid w:val="00E614BE"/>
    <w:rsid w:val="00E621EF"/>
    <w:rsid w:val="00E7020A"/>
    <w:rsid w:val="00E778B2"/>
    <w:rsid w:val="00E77942"/>
    <w:rsid w:val="00E92E6D"/>
    <w:rsid w:val="00E94107"/>
    <w:rsid w:val="00E97CAC"/>
    <w:rsid w:val="00EA30BB"/>
    <w:rsid w:val="00EC006C"/>
    <w:rsid w:val="00EC1B62"/>
    <w:rsid w:val="00EC31AF"/>
    <w:rsid w:val="00EC49FC"/>
    <w:rsid w:val="00EC5DA5"/>
    <w:rsid w:val="00ED1887"/>
    <w:rsid w:val="00ED29FC"/>
    <w:rsid w:val="00ED45FC"/>
    <w:rsid w:val="00ED65F4"/>
    <w:rsid w:val="00EE3D5C"/>
    <w:rsid w:val="00EE6BC1"/>
    <w:rsid w:val="00EF0D8E"/>
    <w:rsid w:val="00EF5B02"/>
    <w:rsid w:val="00F00AE5"/>
    <w:rsid w:val="00F02B1A"/>
    <w:rsid w:val="00F1075B"/>
    <w:rsid w:val="00F168AF"/>
    <w:rsid w:val="00F2018A"/>
    <w:rsid w:val="00F21D24"/>
    <w:rsid w:val="00F2315A"/>
    <w:rsid w:val="00F242E0"/>
    <w:rsid w:val="00F41A1D"/>
    <w:rsid w:val="00F44EB4"/>
    <w:rsid w:val="00F5299C"/>
    <w:rsid w:val="00F53063"/>
    <w:rsid w:val="00F53B78"/>
    <w:rsid w:val="00F56503"/>
    <w:rsid w:val="00F767C7"/>
    <w:rsid w:val="00F82297"/>
    <w:rsid w:val="00F947F0"/>
    <w:rsid w:val="00F94825"/>
    <w:rsid w:val="00F9498E"/>
    <w:rsid w:val="00F9626E"/>
    <w:rsid w:val="00FA2DC7"/>
    <w:rsid w:val="00FB62C7"/>
    <w:rsid w:val="00FC207B"/>
    <w:rsid w:val="00FD0F1F"/>
    <w:rsid w:val="00FD3104"/>
    <w:rsid w:val="00FE1346"/>
    <w:rsid w:val="00FE2189"/>
    <w:rsid w:val="00FE573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7B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CA"/>
    <w:rPr>
      <w:rFonts w:ascii="Helvetica" w:hAnsi="Helvetica"/>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02F1"/>
    <w:rPr>
      <w:rFonts w:ascii="Lucida Grande" w:hAnsi="Lucida Grande"/>
      <w:sz w:val="18"/>
      <w:szCs w:val="18"/>
    </w:rPr>
  </w:style>
  <w:style w:type="paragraph" w:styleId="a4">
    <w:name w:val="List Paragraph"/>
    <w:basedOn w:val="a"/>
    <w:uiPriority w:val="34"/>
    <w:qFormat/>
    <w:rsid w:val="00A05034"/>
    <w:pPr>
      <w:ind w:left="720"/>
      <w:contextualSpacing/>
    </w:pPr>
  </w:style>
  <w:style w:type="paragraph" w:styleId="a5">
    <w:name w:val="footer"/>
    <w:basedOn w:val="a"/>
    <w:link w:val="Char"/>
    <w:uiPriority w:val="99"/>
    <w:unhideWhenUsed/>
    <w:rsid w:val="004E1765"/>
    <w:pPr>
      <w:tabs>
        <w:tab w:val="center" w:pos="4536"/>
        <w:tab w:val="right" w:pos="9072"/>
      </w:tabs>
    </w:pPr>
  </w:style>
  <w:style w:type="character" w:customStyle="1" w:styleId="Char">
    <w:name w:val="页脚 Char"/>
    <w:basedOn w:val="a0"/>
    <w:link w:val="a5"/>
    <w:uiPriority w:val="99"/>
    <w:rsid w:val="004E1765"/>
    <w:rPr>
      <w:rFonts w:ascii="Helvetica" w:hAnsi="Helvetica"/>
      <w:color w:val="000000"/>
      <w:sz w:val="24"/>
      <w:szCs w:val="24"/>
      <w:lang w:val="en-US"/>
    </w:rPr>
  </w:style>
  <w:style w:type="character" w:styleId="a6">
    <w:name w:val="page number"/>
    <w:basedOn w:val="a0"/>
    <w:uiPriority w:val="99"/>
    <w:semiHidden/>
    <w:unhideWhenUsed/>
    <w:rsid w:val="004E1765"/>
  </w:style>
  <w:style w:type="paragraph" w:customStyle="1" w:styleId="Default">
    <w:name w:val="Default"/>
    <w:rsid w:val="00C778AB"/>
    <w:pPr>
      <w:widowControl w:val="0"/>
      <w:autoSpaceDE w:val="0"/>
      <w:autoSpaceDN w:val="0"/>
      <w:adjustRightInd w:val="0"/>
      <w:spacing w:line="360" w:lineRule="auto"/>
    </w:pPr>
    <w:rPr>
      <w:rFonts w:ascii="Helvetica" w:hAnsi="Helvetica" w:cs="Times New Roman"/>
      <w:bCs/>
      <w:color w:val="000000"/>
      <w:sz w:val="24"/>
      <w:szCs w:val="24"/>
    </w:rPr>
  </w:style>
  <w:style w:type="table" w:styleId="a7">
    <w:name w:val="Table Grid"/>
    <w:basedOn w:val="a1"/>
    <w:uiPriority w:val="59"/>
    <w:rsid w:val="00E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5C6E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C6E51"/>
    <w:rPr>
      <w:rFonts w:ascii="Helvetica" w:hAnsi="Helvetica"/>
      <w:color w:val="000000"/>
      <w:sz w:val="18"/>
      <w:szCs w:val="18"/>
      <w:lang w:val="en-US"/>
    </w:rPr>
  </w:style>
  <w:style w:type="character" w:styleId="a9">
    <w:name w:val="annotation reference"/>
    <w:rsid w:val="005C6E51"/>
    <w:rPr>
      <w:rFonts w:cs="Times New Roman"/>
      <w:sz w:val="21"/>
      <w:szCs w:val="21"/>
    </w:rPr>
  </w:style>
  <w:style w:type="paragraph" w:styleId="aa">
    <w:name w:val="annotation text"/>
    <w:basedOn w:val="a"/>
    <w:link w:val="Char1"/>
    <w:rsid w:val="005C6E51"/>
    <w:rPr>
      <w:rFonts w:ascii="Times New Roman" w:eastAsia="宋体" w:hAnsi="Times New Roman" w:cs="Times New Roman"/>
      <w:color w:val="auto"/>
      <w:lang w:eastAsia="en-US"/>
    </w:rPr>
  </w:style>
  <w:style w:type="character" w:customStyle="1" w:styleId="Char1">
    <w:name w:val="批注文字 Char"/>
    <w:basedOn w:val="a0"/>
    <w:link w:val="aa"/>
    <w:rsid w:val="005C6E51"/>
    <w:rPr>
      <w:rFonts w:ascii="Times New Roman" w:eastAsia="宋体" w:hAnsi="Times New Roman" w:cs="Times New Roman"/>
      <w:sz w:val="24"/>
      <w:szCs w:val="24"/>
      <w:lang w:val="en-US" w:eastAsia="en-US"/>
    </w:rPr>
  </w:style>
  <w:style w:type="paragraph" w:customStyle="1" w:styleId="Listeafsnit1">
    <w:name w:val="Listeafsnit1"/>
    <w:basedOn w:val="a"/>
    <w:rsid w:val="00604D7F"/>
    <w:pPr>
      <w:spacing w:after="200" w:line="276" w:lineRule="auto"/>
      <w:ind w:left="720"/>
      <w:contextualSpacing/>
    </w:pPr>
    <w:rPr>
      <w:rFonts w:ascii="Calibri" w:eastAsia="Times New Roman" w:hAnsi="Calibri" w:cs="Times New Roman"/>
      <w:color w:val="auto"/>
      <w:sz w:val="22"/>
      <w:szCs w:val="22"/>
      <w:lang w:val="da-DK" w:eastAsia="da-DK"/>
    </w:rPr>
  </w:style>
  <w:style w:type="character" w:styleId="ab">
    <w:name w:val="Strong"/>
    <w:qFormat/>
    <w:rsid w:val="00947DC5"/>
    <w:rPr>
      <w:b/>
      <w:bCs/>
    </w:rPr>
  </w:style>
  <w:style w:type="character" w:styleId="ac">
    <w:name w:val="Emphasis"/>
    <w:qFormat/>
    <w:rsid w:val="002C70ED"/>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CA"/>
    <w:rPr>
      <w:rFonts w:ascii="Helvetica" w:hAnsi="Helvetica"/>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02F1"/>
    <w:rPr>
      <w:rFonts w:ascii="Lucida Grande" w:hAnsi="Lucida Grande"/>
      <w:sz w:val="18"/>
      <w:szCs w:val="18"/>
    </w:rPr>
  </w:style>
  <w:style w:type="paragraph" w:styleId="a4">
    <w:name w:val="List Paragraph"/>
    <w:basedOn w:val="a"/>
    <w:uiPriority w:val="34"/>
    <w:qFormat/>
    <w:rsid w:val="00A05034"/>
    <w:pPr>
      <w:ind w:left="720"/>
      <w:contextualSpacing/>
    </w:pPr>
  </w:style>
  <w:style w:type="paragraph" w:styleId="a5">
    <w:name w:val="footer"/>
    <w:basedOn w:val="a"/>
    <w:link w:val="Char"/>
    <w:uiPriority w:val="99"/>
    <w:unhideWhenUsed/>
    <w:rsid w:val="004E1765"/>
    <w:pPr>
      <w:tabs>
        <w:tab w:val="center" w:pos="4536"/>
        <w:tab w:val="right" w:pos="9072"/>
      </w:tabs>
    </w:pPr>
  </w:style>
  <w:style w:type="character" w:customStyle="1" w:styleId="Char">
    <w:name w:val="页脚 Char"/>
    <w:basedOn w:val="a0"/>
    <w:link w:val="a5"/>
    <w:uiPriority w:val="99"/>
    <w:rsid w:val="004E1765"/>
    <w:rPr>
      <w:rFonts w:ascii="Helvetica" w:hAnsi="Helvetica"/>
      <w:color w:val="000000"/>
      <w:sz w:val="24"/>
      <w:szCs w:val="24"/>
      <w:lang w:val="en-US"/>
    </w:rPr>
  </w:style>
  <w:style w:type="character" w:styleId="a6">
    <w:name w:val="page number"/>
    <w:basedOn w:val="a0"/>
    <w:uiPriority w:val="99"/>
    <w:semiHidden/>
    <w:unhideWhenUsed/>
    <w:rsid w:val="004E1765"/>
  </w:style>
  <w:style w:type="paragraph" w:customStyle="1" w:styleId="Default">
    <w:name w:val="Default"/>
    <w:rsid w:val="00C778AB"/>
    <w:pPr>
      <w:widowControl w:val="0"/>
      <w:autoSpaceDE w:val="0"/>
      <w:autoSpaceDN w:val="0"/>
      <w:adjustRightInd w:val="0"/>
      <w:spacing w:line="360" w:lineRule="auto"/>
    </w:pPr>
    <w:rPr>
      <w:rFonts w:ascii="Helvetica" w:hAnsi="Helvetica" w:cs="Times New Roman"/>
      <w:bCs/>
      <w:color w:val="000000"/>
      <w:sz w:val="24"/>
      <w:szCs w:val="24"/>
    </w:rPr>
  </w:style>
  <w:style w:type="table" w:styleId="a7">
    <w:name w:val="Table Grid"/>
    <w:basedOn w:val="a1"/>
    <w:uiPriority w:val="59"/>
    <w:rsid w:val="00EF5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5C6E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C6E51"/>
    <w:rPr>
      <w:rFonts w:ascii="Helvetica" w:hAnsi="Helvetica"/>
      <w:color w:val="000000"/>
      <w:sz w:val="18"/>
      <w:szCs w:val="18"/>
      <w:lang w:val="en-US"/>
    </w:rPr>
  </w:style>
  <w:style w:type="character" w:styleId="a9">
    <w:name w:val="annotation reference"/>
    <w:rsid w:val="005C6E51"/>
    <w:rPr>
      <w:rFonts w:cs="Times New Roman"/>
      <w:sz w:val="21"/>
      <w:szCs w:val="21"/>
    </w:rPr>
  </w:style>
  <w:style w:type="paragraph" w:styleId="aa">
    <w:name w:val="annotation text"/>
    <w:basedOn w:val="a"/>
    <w:link w:val="Char1"/>
    <w:rsid w:val="005C6E51"/>
    <w:rPr>
      <w:rFonts w:ascii="Times New Roman" w:eastAsia="宋体" w:hAnsi="Times New Roman" w:cs="Times New Roman"/>
      <w:color w:val="auto"/>
      <w:lang w:eastAsia="en-US"/>
    </w:rPr>
  </w:style>
  <w:style w:type="character" w:customStyle="1" w:styleId="Char1">
    <w:name w:val="批注文字 Char"/>
    <w:basedOn w:val="a0"/>
    <w:link w:val="aa"/>
    <w:rsid w:val="005C6E51"/>
    <w:rPr>
      <w:rFonts w:ascii="Times New Roman" w:eastAsia="宋体" w:hAnsi="Times New Roman" w:cs="Times New Roman"/>
      <w:sz w:val="24"/>
      <w:szCs w:val="24"/>
      <w:lang w:val="en-US" w:eastAsia="en-US"/>
    </w:rPr>
  </w:style>
  <w:style w:type="paragraph" w:customStyle="1" w:styleId="Listeafsnit1">
    <w:name w:val="Listeafsnit1"/>
    <w:basedOn w:val="a"/>
    <w:rsid w:val="00604D7F"/>
    <w:pPr>
      <w:spacing w:after="200" w:line="276" w:lineRule="auto"/>
      <w:ind w:left="720"/>
      <w:contextualSpacing/>
    </w:pPr>
    <w:rPr>
      <w:rFonts w:ascii="Calibri" w:eastAsia="Times New Roman" w:hAnsi="Calibri" w:cs="Times New Roman"/>
      <w:color w:val="auto"/>
      <w:sz w:val="22"/>
      <w:szCs w:val="22"/>
      <w:lang w:val="da-DK" w:eastAsia="da-DK"/>
    </w:rPr>
  </w:style>
  <w:style w:type="character" w:styleId="ab">
    <w:name w:val="Strong"/>
    <w:qFormat/>
    <w:rsid w:val="00947DC5"/>
    <w:rPr>
      <w:b/>
      <w:bCs/>
    </w:rPr>
  </w:style>
  <w:style w:type="character" w:styleId="ac">
    <w:name w:val="Emphasis"/>
    <w:qFormat/>
    <w:rsid w:val="002C70E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14AB-A343-4823-BEAD-FF932677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5389</Words>
  <Characters>30718</Characters>
  <Application>Microsoft Office Word</Application>
  <DocSecurity>0</DocSecurity>
  <Lines>255</Lines>
  <Paragraphs>72</Paragraphs>
  <ScaleCrop>false</ScaleCrop>
  <Company>11111</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1111</dc:creator>
  <cp:lastModifiedBy>qiyuan</cp:lastModifiedBy>
  <cp:revision>3</cp:revision>
  <cp:lastPrinted>2014-12-17T17:25:00Z</cp:lastPrinted>
  <dcterms:created xsi:type="dcterms:W3CDTF">2014-12-22T00:04:00Z</dcterms:created>
  <dcterms:modified xsi:type="dcterms:W3CDTF">2014-12-22T00:06:00Z</dcterms:modified>
</cp:coreProperties>
</file>