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A6" w:rsidRPr="007845A9" w:rsidRDefault="00E920A6" w:rsidP="005D1F6A">
      <w:pPr>
        <w:spacing w:line="360" w:lineRule="auto"/>
        <w:rPr>
          <w:rFonts w:ascii="Book Antiqua" w:hAnsi="Book Antiqua" w:cs="宋体"/>
          <w:i/>
          <w:sz w:val="24"/>
          <w:szCs w:val="24"/>
        </w:rPr>
      </w:pPr>
      <w:bookmarkStart w:id="0" w:name="OLE_LINK69"/>
      <w:bookmarkStart w:id="1" w:name="OLE_LINK70"/>
      <w:bookmarkStart w:id="2" w:name="OLE_LINK3"/>
      <w:r w:rsidRPr="007845A9">
        <w:rPr>
          <w:rFonts w:ascii="Book Antiqua" w:eastAsia="Times New Roman" w:hAnsi="Book Antiqua" w:cs="宋体"/>
          <w:b/>
          <w:color w:val="0033CC"/>
          <w:sz w:val="24"/>
          <w:szCs w:val="24"/>
        </w:rPr>
        <w:t>Name of journal:</w:t>
      </w:r>
      <w:r w:rsidRPr="007845A9">
        <w:rPr>
          <w:rFonts w:ascii="Book Antiqua" w:eastAsia="Times New Roman" w:hAnsi="Book Antiqua" w:cs="宋体"/>
          <w:b/>
          <w:color w:val="000000"/>
          <w:sz w:val="24"/>
          <w:szCs w:val="24"/>
        </w:rPr>
        <w:t xml:space="preserve"> </w:t>
      </w:r>
      <w:r w:rsidRPr="007845A9">
        <w:rPr>
          <w:rFonts w:ascii="Book Antiqua" w:eastAsia="Times New Roman" w:hAnsi="Book Antiqua" w:cs="宋体"/>
          <w:i/>
          <w:sz w:val="24"/>
          <w:szCs w:val="24"/>
        </w:rPr>
        <w:t xml:space="preserve">World Journal of </w:t>
      </w:r>
      <w:r w:rsidRPr="007845A9">
        <w:rPr>
          <w:rFonts w:ascii="Book Antiqua" w:hAnsi="Book Antiqua" w:cs="宋体" w:hint="eastAsia"/>
          <w:i/>
          <w:sz w:val="24"/>
          <w:szCs w:val="24"/>
        </w:rPr>
        <w:t>Otorhinolaryngology</w:t>
      </w:r>
    </w:p>
    <w:p w:rsidR="00E920A6" w:rsidRPr="007845A9" w:rsidRDefault="00E920A6" w:rsidP="005D1F6A">
      <w:pPr>
        <w:spacing w:line="360" w:lineRule="auto"/>
        <w:rPr>
          <w:rFonts w:ascii="Book Antiqua" w:hAnsi="Book Antiqua" w:cs="Book Antiqua"/>
          <w:b/>
          <w:bCs/>
          <w:color w:val="000000"/>
          <w:sz w:val="24"/>
          <w:szCs w:val="24"/>
        </w:rPr>
      </w:pPr>
      <w:r w:rsidRPr="007845A9">
        <w:rPr>
          <w:rFonts w:ascii="Book Antiqua" w:hAnsi="Book Antiqua" w:cs="Arial"/>
          <w:b/>
          <w:color w:val="0033CC"/>
          <w:sz w:val="24"/>
          <w:szCs w:val="24"/>
        </w:rPr>
        <w:t>ESPS Manuscript NO:</w:t>
      </w:r>
      <w:r w:rsidRPr="001D395F">
        <w:rPr>
          <w:rFonts w:ascii="Book Antiqua" w:hAnsi="Book Antiqua" w:cs="Arial"/>
          <w:b/>
          <w:color w:val="222222"/>
          <w:sz w:val="24"/>
          <w:szCs w:val="24"/>
        </w:rPr>
        <w:t xml:space="preserve"> </w:t>
      </w:r>
      <w:r w:rsidRPr="001D395F">
        <w:rPr>
          <w:rFonts w:ascii="Book Antiqua" w:eastAsia="宋体" w:hAnsi="Book Antiqua" w:cs="Book Antiqua" w:hint="eastAsia"/>
          <w:b/>
          <w:bCs/>
          <w:color w:val="000000"/>
          <w:sz w:val="24"/>
          <w:szCs w:val="24"/>
        </w:rPr>
        <w:t>1352</w:t>
      </w:r>
    </w:p>
    <w:p w:rsidR="00E920A6" w:rsidRPr="007845A9" w:rsidRDefault="00E920A6" w:rsidP="005D1F6A">
      <w:pPr>
        <w:spacing w:line="360" w:lineRule="auto"/>
        <w:ind w:right="600"/>
        <w:rPr>
          <w:rFonts w:ascii="Book Antiqua" w:hAnsi="Book Antiqua" w:cs="Arial"/>
          <w:b/>
          <w:color w:val="000000"/>
          <w:sz w:val="24"/>
          <w:szCs w:val="24"/>
        </w:rPr>
      </w:pPr>
      <w:r w:rsidRPr="007845A9">
        <w:rPr>
          <w:rFonts w:ascii="Book Antiqua" w:hAnsi="Book Antiqua"/>
          <w:b/>
          <w:color w:val="0033CC"/>
          <w:sz w:val="24"/>
          <w:szCs w:val="24"/>
        </w:rPr>
        <w:t>Columns:</w:t>
      </w:r>
      <w:r w:rsidRPr="007845A9">
        <w:rPr>
          <w:rFonts w:ascii="Book Antiqua" w:hAnsi="Book Antiqua"/>
          <w:b/>
          <w:color w:val="000000"/>
          <w:sz w:val="24"/>
          <w:szCs w:val="24"/>
        </w:rPr>
        <w:t xml:space="preserve"> </w:t>
      </w:r>
      <w:r w:rsidRPr="007845A9">
        <w:rPr>
          <w:rFonts w:ascii="Book Antiqua" w:hAnsi="Book Antiqua" w:cs="Arial" w:hint="eastAsia"/>
          <w:b/>
          <w:color w:val="000000"/>
          <w:sz w:val="24"/>
          <w:szCs w:val="24"/>
        </w:rPr>
        <w:t>BRIEF ARTICLE</w:t>
      </w:r>
    </w:p>
    <w:bookmarkEnd w:id="0"/>
    <w:bookmarkEnd w:id="1"/>
    <w:bookmarkEnd w:id="2"/>
    <w:p w:rsidR="00E920A6" w:rsidRPr="007845A9" w:rsidRDefault="00E920A6" w:rsidP="005D1F6A">
      <w:pPr>
        <w:spacing w:line="480" w:lineRule="auto"/>
        <w:rPr>
          <w:rFonts w:ascii="Book Antiqua" w:hAnsi="Book Antiqua"/>
          <w:b/>
          <w:color w:val="000000"/>
          <w:sz w:val="24"/>
          <w:szCs w:val="24"/>
        </w:rPr>
      </w:pPr>
    </w:p>
    <w:p w:rsidR="007A64DB" w:rsidRDefault="00A11868" w:rsidP="005D1F6A">
      <w:pPr>
        <w:spacing w:line="480" w:lineRule="auto"/>
        <w:rPr>
          <w:rFonts w:ascii="Book Antiqua" w:hAnsi="Book Antiqua"/>
          <w:b/>
          <w:color w:val="000000"/>
          <w:sz w:val="24"/>
          <w:szCs w:val="24"/>
        </w:rPr>
      </w:pPr>
      <w:r w:rsidRPr="007845A9">
        <w:rPr>
          <w:rFonts w:ascii="Book Antiqua" w:hAnsi="Book Antiqua"/>
          <w:b/>
          <w:color w:val="000000"/>
          <w:sz w:val="24"/>
          <w:szCs w:val="24"/>
        </w:rPr>
        <w:t xml:space="preserve">Endolymphatic </w:t>
      </w:r>
      <w:r w:rsidR="003D2616" w:rsidRPr="007845A9">
        <w:rPr>
          <w:rFonts w:ascii="Book Antiqua" w:hAnsi="Book Antiqua"/>
          <w:b/>
          <w:color w:val="000000"/>
          <w:sz w:val="24"/>
          <w:szCs w:val="24"/>
        </w:rPr>
        <w:t xml:space="preserve">hydrops in </w:t>
      </w:r>
      <w:bookmarkStart w:id="3" w:name="OLE_LINK22"/>
      <w:bookmarkStart w:id="4" w:name="OLE_LINK23"/>
      <w:r w:rsidR="001D395F" w:rsidRPr="007845A9">
        <w:rPr>
          <w:rFonts w:ascii="Book Antiqua" w:hAnsi="Book Antiqua"/>
          <w:b/>
          <w:color w:val="000000"/>
          <w:sz w:val="24"/>
          <w:szCs w:val="24"/>
        </w:rPr>
        <w:t>M</w:t>
      </w:r>
      <w:r w:rsidR="003D2616" w:rsidRPr="007845A9">
        <w:rPr>
          <w:rFonts w:ascii="Book Antiqua" w:hAnsi="Book Antiqua"/>
          <w:b/>
          <w:color w:val="000000"/>
          <w:sz w:val="24"/>
          <w:szCs w:val="24"/>
        </w:rPr>
        <w:t>eniere’s disease</w:t>
      </w:r>
      <w:bookmarkEnd w:id="3"/>
      <w:bookmarkEnd w:id="4"/>
      <w:r w:rsidR="003D2616" w:rsidRPr="007845A9">
        <w:rPr>
          <w:rFonts w:ascii="Book Antiqua" w:hAnsi="Book Antiqua"/>
          <w:b/>
          <w:color w:val="000000"/>
          <w:sz w:val="24"/>
          <w:szCs w:val="24"/>
        </w:rPr>
        <w:t xml:space="preserve"> secondary to </w:t>
      </w:r>
      <w:bookmarkStart w:id="5" w:name="OLE_LINK24"/>
      <w:bookmarkStart w:id="6" w:name="OLE_LINK25"/>
      <w:r w:rsidR="003D2616" w:rsidRPr="007845A9">
        <w:rPr>
          <w:rFonts w:ascii="Book Antiqua" w:hAnsi="Book Antiqua"/>
          <w:b/>
          <w:color w:val="000000"/>
          <w:sz w:val="24"/>
          <w:szCs w:val="24"/>
        </w:rPr>
        <w:t>otitis media</w:t>
      </w:r>
      <w:bookmarkEnd w:id="5"/>
      <w:bookmarkEnd w:id="6"/>
      <w:r w:rsidR="003D2616" w:rsidRPr="007845A9">
        <w:rPr>
          <w:rFonts w:ascii="Book Antiqua" w:hAnsi="Book Antiqua"/>
          <w:b/>
          <w:color w:val="000000"/>
          <w:sz w:val="24"/>
          <w:szCs w:val="24"/>
        </w:rPr>
        <w:t xml:space="preserve"> and visualized by gadolinium-enhanced </w:t>
      </w:r>
      <w:bookmarkStart w:id="7" w:name="OLE_LINK8"/>
      <w:bookmarkStart w:id="8" w:name="OLE_LINK11"/>
      <w:r w:rsidR="003D2616" w:rsidRPr="003D2616">
        <w:rPr>
          <w:rFonts w:ascii="Book Antiqua" w:hAnsi="Book Antiqua"/>
          <w:b/>
          <w:color w:val="000000"/>
          <w:sz w:val="24"/>
          <w:szCs w:val="24"/>
        </w:rPr>
        <w:t>magnetic resonance imaging</w:t>
      </w:r>
      <w:bookmarkEnd w:id="7"/>
      <w:bookmarkEnd w:id="8"/>
    </w:p>
    <w:p w:rsidR="001D395F" w:rsidRPr="007845A9" w:rsidRDefault="001D395F" w:rsidP="005D1F6A">
      <w:pPr>
        <w:spacing w:line="480" w:lineRule="auto"/>
        <w:rPr>
          <w:rFonts w:ascii="Book Antiqua" w:hAnsi="Book Antiqua"/>
          <w:b/>
          <w:color w:val="000000"/>
          <w:sz w:val="24"/>
          <w:szCs w:val="24"/>
        </w:rPr>
      </w:pPr>
    </w:p>
    <w:p w:rsidR="0014462B" w:rsidRDefault="004A1D61" w:rsidP="005D1F6A">
      <w:pPr>
        <w:spacing w:line="480" w:lineRule="auto"/>
        <w:rPr>
          <w:rFonts w:ascii="Book Antiqua" w:hAnsi="Book Antiqua"/>
          <w:color w:val="000000"/>
          <w:sz w:val="24"/>
          <w:szCs w:val="24"/>
        </w:rPr>
      </w:pPr>
      <w:r w:rsidRPr="007845A9">
        <w:rPr>
          <w:rFonts w:ascii="Book Antiqua" w:hAnsi="Book Antiqua" w:cs="Times New Roman"/>
          <w:sz w:val="24"/>
          <w:szCs w:val="24"/>
          <w:lang w:val="fi-FI"/>
        </w:rPr>
        <w:t>Zou</w:t>
      </w:r>
      <w:r w:rsidRPr="007845A9">
        <w:rPr>
          <w:rFonts w:ascii="Book Antiqua" w:hAnsi="Book Antiqua"/>
          <w:color w:val="000000"/>
          <w:sz w:val="24"/>
          <w:szCs w:val="24"/>
        </w:rPr>
        <w:t xml:space="preserve"> </w:t>
      </w:r>
      <w:r w:rsidRPr="007845A9">
        <w:rPr>
          <w:rFonts w:ascii="Book Antiqua" w:hAnsi="Book Antiqua" w:hint="eastAsia"/>
          <w:color w:val="000000"/>
          <w:sz w:val="24"/>
          <w:szCs w:val="24"/>
        </w:rPr>
        <w:t xml:space="preserve">J </w:t>
      </w:r>
      <w:r w:rsidRPr="007845A9">
        <w:rPr>
          <w:rFonts w:ascii="Book Antiqua" w:hAnsi="Book Antiqua" w:hint="eastAsia"/>
          <w:i/>
          <w:color w:val="000000"/>
          <w:sz w:val="24"/>
          <w:szCs w:val="24"/>
        </w:rPr>
        <w:t>et al</w:t>
      </w:r>
      <w:r w:rsidRPr="007845A9">
        <w:rPr>
          <w:rFonts w:ascii="Book Antiqua" w:hAnsi="Book Antiqua" w:hint="eastAsia"/>
          <w:color w:val="000000"/>
          <w:sz w:val="24"/>
          <w:szCs w:val="24"/>
        </w:rPr>
        <w:t xml:space="preserve">. </w:t>
      </w:r>
      <w:r w:rsidR="00E27F15" w:rsidRPr="007845A9">
        <w:rPr>
          <w:rFonts w:ascii="Book Antiqua" w:hAnsi="Book Antiqua"/>
          <w:color w:val="000000"/>
          <w:sz w:val="24"/>
          <w:szCs w:val="24"/>
        </w:rPr>
        <w:t xml:space="preserve">Otitis Media induced </w:t>
      </w:r>
      <w:r w:rsidR="003D2616" w:rsidRPr="007845A9">
        <w:rPr>
          <w:rFonts w:ascii="Book Antiqua" w:hAnsi="Book Antiqua"/>
          <w:color w:val="000000"/>
          <w:sz w:val="24"/>
          <w:szCs w:val="24"/>
        </w:rPr>
        <w:t>endolymphatic h</w:t>
      </w:r>
      <w:r w:rsidR="00A11868" w:rsidRPr="007845A9">
        <w:rPr>
          <w:rFonts w:ascii="Book Antiqua" w:hAnsi="Book Antiqua"/>
          <w:color w:val="000000"/>
          <w:sz w:val="24"/>
          <w:szCs w:val="24"/>
        </w:rPr>
        <w:t>ydrops</w:t>
      </w:r>
    </w:p>
    <w:p w:rsidR="001D395F" w:rsidRPr="007845A9" w:rsidRDefault="001D395F" w:rsidP="005D1F6A">
      <w:pPr>
        <w:spacing w:line="480" w:lineRule="auto"/>
        <w:rPr>
          <w:rFonts w:ascii="Book Antiqua" w:hAnsi="Book Antiqua"/>
          <w:color w:val="000000"/>
          <w:sz w:val="24"/>
          <w:szCs w:val="24"/>
        </w:rPr>
      </w:pPr>
    </w:p>
    <w:p w:rsidR="007A64DB" w:rsidRDefault="00E920A6" w:rsidP="005D1F6A">
      <w:pPr>
        <w:spacing w:line="480" w:lineRule="auto"/>
        <w:rPr>
          <w:rFonts w:ascii="Book Antiqua" w:hAnsi="Book Antiqua" w:cs="Times New Roman"/>
          <w:sz w:val="24"/>
          <w:szCs w:val="24"/>
          <w:lang w:val="fi-FI"/>
        </w:rPr>
      </w:pPr>
      <w:r w:rsidRPr="007845A9">
        <w:rPr>
          <w:rFonts w:ascii="Book Antiqua" w:hAnsi="Book Antiqua" w:cs="Times New Roman"/>
          <w:sz w:val="24"/>
          <w:szCs w:val="24"/>
          <w:lang w:val="fi-FI"/>
        </w:rPr>
        <w:t>Jing Zou, Ilmari Pyykkö</w:t>
      </w:r>
    </w:p>
    <w:p w:rsidR="001D395F" w:rsidRPr="007845A9" w:rsidRDefault="001D395F" w:rsidP="005D1F6A">
      <w:pPr>
        <w:spacing w:line="480" w:lineRule="auto"/>
        <w:rPr>
          <w:rFonts w:ascii="Book Antiqua" w:hAnsi="Book Antiqua"/>
          <w:color w:val="000000"/>
          <w:sz w:val="24"/>
          <w:szCs w:val="24"/>
        </w:rPr>
      </w:pPr>
    </w:p>
    <w:p w:rsidR="007A64DB" w:rsidRPr="007845A9" w:rsidRDefault="00A11868" w:rsidP="005D1F6A">
      <w:pPr>
        <w:spacing w:line="480" w:lineRule="auto"/>
        <w:rPr>
          <w:rFonts w:ascii="Book Antiqua" w:hAnsi="Book Antiqua" w:cs="Times New Roman"/>
          <w:b/>
          <w:sz w:val="24"/>
          <w:szCs w:val="24"/>
          <w:vertAlign w:val="superscript"/>
          <w:lang w:val="fi-FI"/>
        </w:rPr>
      </w:pPr>
      <w:r w:rsidRPr="007845A9">
        <w:rPr>
          <w:rFonts w:ascii="Book Antiqua" w:hAnsi="Book Antiqua" w:cs="Times New Roman"/>
          <w:b/>
          <w:sz w:val="24"/>
          <w:szCs w:val="24"/>
          <w:lang w:val="fi-FI"/>
        </w:rPr>
        <w:t>Jing Zou, Ilmari Pyykkö,</w:t>
      </w:r>
      <w:r w:rsidR="00E920A6" w:rsidRPr="007845A9">
        <w:rPr>
          <w:rFonts w:ascii="Book Antiqua" w:hAnsi="Book Antiqua" w:cs="Times New Roman" w:hint="eastAsia"/>
          <w:b/>
          <w:sz w:val="24"/>
          <w:szCs w:val="24"/>
          <w:lang w:val="fi-FI"/>
        </w:rPr>
        <w:t xml:space="preserve"> </w:t>
      </w:r>
      <w:bookmarkStart w:id="9" w:name="OLE_LINK26"/>
      <w:bookmarkStart w:id="10" w:name="OLE_LINK27"/>
      <w:r w:rsidRPr="007845A9">
        <w:rPr>
          <w:rFonts w:ascii="Book Antiqua" w:hAnsi="Book Antiqua"/>
          <w:sz w:val="24"/>
          <w:szCs w:val="24"/>
          <w:lang w:val="en-GB"/>
        </w:rPr>
        <w:t>Department of Otolaryngology,</w:t>
      </w:r>
      <w:bookmarkEnd w:id="9"/>
      <w:bookmarkEnd w:id="10"/>
      <w:r w:rsidRPr="007845A9">
        <w:rPr>
          <w:rFonts w:ascii="Book Antiqua" w:hAnsi="Book Antiqua"/>
          <w:sz w:val="24"/>
          <w:szCs w:val="24"/>
          <w:lang w:val="en-GB"/>
        </w:rPr>
        <w:t xml:space="preserve"> University of Tampere School of Medicine,</w:t>
      </w:r>
      <w:r w:rsidR="007845A9" w:rsidRPr="007845A9">
        <w:rPr>
          <w:rFonts w:ascii="Book Antiqua" w:hAnsi="Book Antiqua" w:cs="Times New Roman"/>
          <w:kern w:val="0"/>
          <w:sz w:val="24"/>
          <w:szCs w:val="24"/>
        </w:rPr>
        <w:t xml:space="preserve"> </w:t>
      </w:r>
      <w:r w:rsidR="007845A9">
        <w:rPr>
          <w:rFonts w:ascii="Book Antiqua" w:hAnsi="Book Antiqua" w:cs="Times New Roman"/>
          <w:kern w:val="0"/>
          <w:sz w:val="24"/>
          <w:szCs w:val="24"/>
        </w:rPr>
        <w:t>33520</w:t>
      </w:r>
      <w:r w:rsidRPr="007845A9">
        <w:rPr>
          <w:rFonts w:ascii="Book Antiqua" w:hAnsi="Book Antiqua"/>
          <w:sz w:val="24"/>
          <w:szCs w:val="24"/>
          <w:lang w:val="en-GB"/>
        </w:rPr>
        <w:t xml:space="preserve"> Tampere, Finland</w:t>
      </w:r>
    </w:p>
    <w:p w:rsidR="0014462B" w:rsidRPr="007845A9" w:rsidRDefault="0014462B" w:rsidP="005D1F6A">
      <w:pPr>
        <w:spacing w:line="480" w:lineRule="auto"/>
        <w:rPr>
          <w:rFonts w:ascii="Book Antiqua" w:hAnsi="Book Antiqua" w:cs="Times New Roman"/>
          <w:b/>
          <w:color w:val="000000"/>
          <w:sz w:val="24"/>
          <w:szCs w:val="24"/>
          <w:lang w:val="fi-FI"/>
        </w:rPr>
      </w:pPr>
    </w:p>
    <w:p w:rsidR="00E45280" w:rsidRPr="007845A9" w:rsidRDefault="00A11868" w:rsidP="005D1F6A">
      <w:pPr>
        <w:spacing w:line="480" w:lineRule="auto"/>
        <w:rPr>
          <w:rFonts w:ascii="Book Antiqua" w:hAnsi="Book Antiqua" w:cs="Times New Roman"/>
          <w:b/>
          <w:color w:val="000000"/>
          <w:sz w:val="24"/>
          <w:szCs w:val="24"/>
        </w:rPr>
      </w:pPr>
      <w:r w:rsidRPr="007845A9">
        <w:rPr>
          <w:rFonts w:ascii="Book Antiqua" w:hAnsi="Book Antiqua" w:cs="Times New Roman"/>
          <w:b/>
          <w:kern w:val="0"/>
          <w:sz w:val="24"/>
          <w:szCs w:val="24"/>
          <w:lang w:val="en-GB"/>
        </w:rPr>
        <w:t>Author contributions:</w:t>
      </w:r>
      <w:r w:rsidRPr="007845A9">
        <w:rPr>
          <w:rFonts w:ascii="Book Antiqua" w:hAnsi="Book Antiqua" w:cs="Times New Roman"/>
          <w:kern w:val="0"/>
          <w:sz w:val="24"/>
          <w:szCs w:val="24"/>
          <w:lang w:val="en-GB"/>
        </w:rPr>
        <w:t xml:space="preserve"> Zou J reviewed the case history, analyzed th</w:t>
      </w:r>
      <w:r w:rsidR="001D395F" w:rsidRPr="007845A9">
        <w:rPr>
          <w:rFonts w:ascii="Book Antiqua" w:hAnsi="Book Antiqua" w:cs="Times New Roman"/>
          <w:kern w:val="0"/>
          <w:sz w:val="24"/>
          <w:szCs w:val="24"/>
          <w:lang w:val="en-GB"/>
        </w:rPr>
        <w:t xml:space="preserve">e </w:t>
      </w:r>
      <w:r w:rsidR="001D395F" w:rsidRPr="009E741F">
        <w:rPr>
          <w:rFonts w:ascii="Book Antiqua" w:hAnsi="Book Antiqua" w:cs="Times New Roman"/>
          <w:kern w:val="0"/>
          <w:sz w:val="24"/>
          <w:szCs w:val="24"/>
          <w:lang w:val="en-GB"/>
        </w:rPr>
        <w:t>ma</w:t>
      </w:r>
      <w:r w:rsidR="009E741F" w:rsidRPr="009E741F">
        <w:rPr>
          <w:rFonts w:ascii="Book Antiqua" w:hAnsi="Book Antiqua" w:cs="Times New Roman"/>
          <w:kern w:val="0"/>
          <w:sz w:val="24"/>
          <w:szCs w:val="24"/>
          <w:lang w:val="en-GB"/>
        </w:rPr>
        <w:t>gnetic resonance imaging</w:t>
      </w:r>
      <w:r w:rsidRPr="007845A9">
        <w:rPr>
          <w:rFonts w:ascii="Book Antiqua" w:hAnsi="Book Antiqua" w:cs="Times New Roman"/>
          <w:kern w:val="0"/>
          <w:sz w:val="24"/>
          <w:szCs w:val="24"/>
          <w:lang w:val="en-GB"/>
        </w:rPr>
        <w:t xml:space="preserve"> and wrote the paper</w:t>
      </w:r>
      <w:r w:rsidR="007845A9">
        <w:rPr>
          <w:rFonts w:ascii="Book Antiqua" w:hAnsi="Book Antiqua" w:cs="Times New Roman" w:hint="eastAsia"/>
          <w:kern w:val="0"/>
          <w:sz w:val="24"/>
          <w:szCs w:val="24"/>
          <w:lang w:val="en-GB"/>
        </w:rPr>
        <w:t>;</w:t>
      </w:r>
      <w:r w:rsidRPr="007845A9">
        <w:rPr>
          <w:rFonts w:ascii="Book Antiqua" w:hAnsi="Book Antiqua" w:cs="Times New Roman"/>
          <w:kern w:val="0"/>
          <w:sz w:val="24"/>
          <w:szCs w:val="24"/>
          <w:lang w:val="en-GB"/>
        </w:rPr>
        <w:t xml:space="preserve"> Pyykkö I performed the clinic observation and</w:t>
      </w:r>
      <w:r w:rsidR="001D395F" w:rsidRPr="007845A9">
        <w:rPr>
          <w:rFonts w:ascii="Book Antiqua" w:hAnsi="Book Antiqua" w:cs="Times New Roman"/>
          <w:kern w:val="0"/>
          <w:sz w:val="24"/>
          <w:szCs w:val="24"/>
          <w:lang w:val="en-GB"/>
        </w:rPr>
        <w:t xml:space="preserve"> </w:t>
      </w:r>
      <w:r w:rsidR="001D395F" w:rsidRPr="009E741F">
        <w:rPr>
          <w:rFonts w:ascii="Book Antiqua" w:hAnsi="Book Antiqua" w:cs="Times New Roman"/>
          <w:kern w:val="0"/>
          <w:sz w:val="24"/>
          <w:szCs w:val="24"/>
          <w:lang w:val="en-GB"/>
        </w:rPr>
        <w:t>mag</w:t>
      </w:r>
      <w:r w:rsidR="009E741F" w:rsidRPr="009E741F">
        <w:rPr>
          <w:rFonts w:ascii="Book Antiqua" w:hAnsi="Book Antiqua" w:cs="Times New Roman"/>
          <w:kern w:val="0"/>
          <w:sz w:val="24"/>
          <w:szCs w:val="24"/>
          <w:lang w:val="en-GB"/>
        </w:rPr>
        <w:t>netic resonance imaging</w:t>
      </w:r>
      <w:r w:rsidRPr="007845A9">
        <w:rPr>
          <w:rFonts w:ascii="Book Antiqua" w:hAnsi="Book Antiqua" w:cs="Times New Roman"/>
          <w:kern w:val="0"/>
          <w:sz w:val="24"/>
          <w:szCs w:val="24"/>
          <w:lang w:val="en-GB"/>
        </w:rPr>
        <w:t>.</w:t>
      </w:r>
    </w:p>
    <w:p w:rsidR="00E45280" w:rsidRPr="007845A9" w:rsidRDefault="00E45280" w:rsidP="005D1F6A">
      <w:pPr>
        <w:spacing w:line="480" w:lineRule="auto"/>
        <w:rPr>
          <w:rFonts w:ascii="Book Antiqua" w:hAnsi="Book Antiqua" w:cs="Times New Roman"/>
          <w:b/>
          <w:color w:val="000000"/>
          <w:sz w:val="24"/>
          <w:szCs w:val="24"/>
        </w:rPr>
      </w:pPr>
    </w:p>
    <w:p w:rsidR="0014462B" w:rsidRPr="007845A9" w:rsidRDefault="00A11868" w:rsidP="005D1F6A">
      <w:pPr>
        <w:spacing w:line="480" w:lineRule="auto"/>
        <w:rPr>
          <w:rFonts w:ascii="Book Antiqua" w:hAnsi="Book Antiqua" w:cs="Times New Roman"/>
          <w:color w:val="000000"/>
          <w:sz w:val="24"/>
          <w:szCs w:val="24"/>
        </w:rPr>
      </w:pPr>
      <w:r w:rsidRPr="007845A9">
        <w:rPr>
          <w:rFonts w:ascii="Book Antiqua" w:hAnsi="Book Antiqua" w:cs="Times New Roman"/>
          <w:b/>
          <w:color w:val="000000"/>
          <w:sz w:val="24"/>
          <w:szCs w:val="24"/>
        </w:rPr>
        <w:t>Supported by</w:t>
      </w:r>
      <w:r w:rsidRPr="007845A9">
        <w:rPr>
          <w:rFonts w:ascii="Book Antiqua" w:hAnsi="Book Antiqua" w:cs="Times New Roman"/>
          <w:color w:val="000000"/>
          <w:sz w:val="24"/>
          <w:szCs w:val="24"/>
        </w:rPr>
        <w:t xml:space="preserve"> the European Community 7th Framework Programme on Researc</w:t>
      </w:r>
      <w:r w:rsidR="00E920A6" w:rsidRPr="007845A9">
        <w:rPr>
          <w:rFonts w:ascii="Book Antiqua" w:hAnsi="Book Antiqua" w:cs="Times New Roman"/>
          <w:color w:val="000000"/>
          <w:sz w:val="24"/>
          <w:szCs w:val="24"/>
        </w:rPr>
        <w:t>h, NanoValid (Contract: 263147)</w:t>
      </w:r>
    </w:p>
    <w:p w:rsidR="0014462B" w:rsidRPr="007845A9" w:rsidRDefault="0014462B" w:rsidP="005D1F6A">
      <w:pPr>
        <w:pStyle w:val="a4"/>
        <w:spacing w:line="480" w:lineRule="auto"/>
        <w:ind w:firstLine="567"/>
        <w:jc w:val="both"/>
        <w:rPr>
          <w:rFonts w:ascii="Book Antiqua" w:hAnsi="Book Antiqua"/>
          <w:b w:val="0"/>
        </w:rPr>
      </w:pPr>
    </w:p>
    <w:p w:rsidR="00E920A6" w:rsidRDefault="00A11868" w:rsidP="005D1F6A">
      <w:pPr>
        <w:widowControl/>
        <w:autoSpaceDE w:val="0"/>
        <w:autoSpaceDN w:val="0"/>
        <w:adjustRightInd w:val="0"/>
        <w:spacing w:line="480" w:lineRule="auto"/>
        <w:rPr>
          <w:rStyle w:val="a3"/>
          <w:rFonts w:ascii="Book Antiqua" w:hAnsi="Book Antiqua"/>
          <w:sz w:val="24"/>
          <w:szCs w:val="24"/>
        </w:rPr>
      </w:pPr>
      <w:r w:rsidRPr="007845A9">
        <w:rPr>
          <w:rFonts w:ascii="Book Antiqua" w:hAnsi="Book Antiqua" w:cs="Times New Roman"/>
          <w:b/>
          <w:kern w:val="0"/>
          <w:sz w:val="24"/>
          <w:szCs w:val="24"/>
        </w:rPr>
        <w:t>Correspondence to</w:t>
      </w:r>
      <w:r w:rsidR="007845A9">
        <w:rPr>
          <w:rFonts w:ascii="Book Antiqua" w:hAnsi="Book Antiqua" w:cs="Times New Roman" w:hint="eastAsia"/>
          <w:b/>
          <w:kern w:val="0"/>
          <w:sz w:val="24"/>
          <w:szCs w:val="24"/>
        </w:rPr>
        <w:t>:</w:t>
      </w:r>
      <w:r w:rsidRPr="007845A9">
        <w:rPr>
          <w:rFonts w:ascii="Book Antiqua" w:hAnsi="Book Antiqua" w:cs="Times New Roman"/>
          <w:kern w:val="0"/>
          <w:sz w:val="24"/>
          <w:szCs w:val="24"/>
        </w:rPr>
        <w:t xml:space="preserve"> </w:t>
      </w:r>
      <w:r w:rsidRPr="007845A9">
        <w:rPr>
          <w:rFonts w:ascii="Book Antiqua" w:hAnsi="Book Antiqua" w:cs="Times New Roman"/>
          <w:b/>
          <w:kern w:val="0"/>
          <w:sz w:val="24"/>
          <w:szCs w:val="24"/>
        </w:rPr>
        <w:t>Jing Zou</w:t>
      </w:r>
      <w:r w:rsidRPr="007845A9">
        <w:rPr>
          <w:rFonts w:ascii="Book Antiqua" w:hAnsi="Book Antiqua" w:cs="Times New Roman"/>
          <w:kern w:val="0"/>
          <w:sz w:val="24"/>
          <w:szCs w:val="24"/>
        </w:rPr>
        <w:t>,</w:t>
      </w:r>
      <w:r w:rsidR="00E920A6" w:rsidRPr="007845A9">
        <w:rPr>
          <w:rFonts w:ascii="Book Antiqua" w:hAnsi="Book Antiqua" w:cs="Times New Roman"/>
          <w:b/>
          <w:sz w:val="24"/>
          <w:szCs w:val="24"/>
          <w:lang w:val="fi-FI"/>
        </w:rPr>
        <w:t xml:space="preserve"> MD, PhD</w:t>
      </w:r>
      <w:r w:rsidR="00E920A6" w:rsidRPr="007845A9">
        <w:rPr>
          <w:rFonts w:ascii="Book Antiqua" w:hAnsi="Book Antiqua" w:cs="Times New Roman" w:hint="eastAsia"/>
          <w:b/>
          <w:sz w:val="24"/>
          <w:szCs w:val="24"/>
          <w:lang w:val="fi-FI"/>
        </w:rPr>
        <w:t>,</w:t>
      </w:r>
      <w:r w:rsidR="003C330E" w:rsidRPr="003C330E">
        <w:rPr>
          <w:rFonts w:ascii="Book Antiqua" w:hAnsi="Book Antiqua"/>
          <w:sz w:val="24"/>
          <w:szCs w:val="24"/>
          <w:lang w:val="en-GB"/>
        </w:rPr>
        <w:t xml:space="preserve"> </w:t>
      </w:r>
      <w:r w:rsidR="003C330E" w:rsidRPr="007845A9">
        <w:rPr>
          <w:rFonts w:ascii="Book Antiqua" w:hAnsi="Book Antiqua"/>
          <w:sz w:val="24"/>
          <w:szCs w:val="24"/>
          <w:lang w:val="en-GB"/>
        </w:rPr>
        <w:t>Department of Otolaryngology,</w:t>
      </w:r>
      <w:r w:rsidRPr="007845A9">
        <w:rPr>
          <w:rFonts w:ascii="Book Antiqua" w:hAnsi="Book Antiqua" w:cs="Times New Roman"/>
          <w:kern w:val="0"/>
          <w:sz w:val="24"/>
          <w:szCs w:val="24"/>
        </w:rPr>
        <w:t xml:space="preserve"> University of Tampere School of Medicine, Medisiinarinkatu 3, Room C2165, 33520 Tampere, Finland. </w:t>
      </w:r>
      <w:hyperlink r:id="rId7" w:history="1">
        <w:r w:rsidR="003C330E" w:rsidRPr="007845A9">
          <w:rPr>
            <w:rStyle w:val="a3"/>
            <w:rFonts w:ascii="Book Antiqua" w:hAnsi="Book Antiqua"/>
            <w:sz w:val="24"/>
            <w:szCs w:val="24"/>
          </w:rPr>
          <w:t>jing.z</w:t>
        </w:r>
        <w:r w:rsidR="00E920A6" w:rsidRPr="007845A9">
          <w:rPr>
            <w:rStyle w:val="a3"/>
            <w:rFonts w:ascii="Book Antiqua" w:hAnsi="Book Antiqua"/>
            <w:sz w:val="24"/>
            <w:szCs w:val="24"/>
          </w:rPr>
          <w:t>ou@uta.fi</w:t>
        </w:r>
      </w:hyperlink>
    </w:p>
    <w:p w:rsidR="007845A9" w:rsidRPr="007845A9" w:rsidRDefault="007845A9" w:rsidP="005D1F6A">
      <w:pPr>
        <w:widowControl/>
        <w:autoSpaceDE w:val="0"/>
        <w:autoSpaceDN w:val="0"/>
        <w:adjustRightInd w:val="0"/>
        <w:spacing w:line="480" w:lineRule="auto"/>
        <w:rPr>
          <w:rFonts w:ascii="Book Antiqua" w:hAnsi="Book Antiqua" w:cs="Times New Roman"/>
          <w:kern w:val="0"/>
          <w:sz w:val="24"/>
          <w:szCs w:val="24"/>
        </w:rPr>
      </w:pPr>
    </w:p>
    <w:p w:rsidR="001D641D" w:rsidRPr="007845A9" w:rsidRDefault="00A11868" w:rsidP="005D1F6A">
      <w:pPr>
        <w:widowControl/>
        <w:autoSpaceDE w:val="0"/>
        <w:autoSpaceDN w:val="0"/>
        <w:adjustRightInd w:val="0"/>
        <w:spacing w:line="480" w:lineRule="auto"/>
        <w:rPr>
          <w:rFonts w:ascii="Book Antiqua" w:hAnsi="Book Antiqua"/>
          <w:sz w:val="24"/>
          <w:szCs w:val="24"/>
        </w:rPr>
      </w:pPr>
      <w:r w:rsidRPr="007845A9">
        <w:rPr>
          <w:rFonts w:ascii="Book Antiqua" w:hAnsi="Book Antiqua" w:cs="Times New Roman"/>
          <w:b/>
          <w:kern w:val="0"/>
          <w:sz w:val="24"/>
          <w:szCs w:val="24"/>
        </w:rPr>
        <w:t>Tel</w:t>
      </w:r>
      <w:r w:rsidR="00E920A6" w:rsidRPr="007845A9">
        <w:rPr>
          <w:rFonts w:ascii="Book Antiqua" w:hAnsi="Book Antiqua" w:cs="Times New Roman" w:hint="eastAsia"/>
          <w:b/>
          <w:kern w:val="0"/>
          <w:sz w:val="24"/>
          <w:szCs w:val="24"/>
        </w:rPr>
        <w:t>ephone</w:t>
      </w:r>
      <w:r w:rsidRPr="007845A9">
        <w:rPr>
          <w:rFonts w:ascii="Book Antiqua" w:hAnsi="Book Antiqua" w:cs="Times New Roman"/>
          <w:b/>
          <w:kern w:val="0"/>
          <w:sz w:val="24"/>
          <w:szCs w:val="24"/>
        </w:rPr>
        <w:t xml:space="preserve">: </w:t>
      </w:r>
      <w:r w:rsidRPr="007845A9">
        <w:rPr>
          <w:rFonts w:ascii="Book Antiqua" w:hAnsi="Book Antiqua" w:cs="Times New Roman"/>
          <w:kern w:val="0"/>
          <w:sz w:val="24"/>
          <w:szCs w:val="24"/>
        </w:rPr>
        <w:t>+</w:t>
      </w:r>
      <w:r w:rsidR="004A1D61" w:rsidRPr="007845A9">
        <w:rPr>
          <w:rFonts w:ascii="Book Antiqua" w:hAnsi="Book Antiqua" w:cs="Times New Roman"/>
          <w:kern w:val="0"/>
          <w:sz w:val="24"/>
          <w:szCs w:val="24"/>
        </w:rPr>
        <w:t>358</w:t>
      </w:r>
      <w:r w:rsidR="004A1D61" w:rsidRPr="007845A9">
        <w:rPr>
          <w:rFonts w:ascii="Book Antiqua" w:hAnsi="Book Antiqua" w:cs="Times New Roman" w:hint="eastAsia"/>
          <w:kern w:val="0"/>
          <w:sz w:val="24"/>
          <w:szCs w:val="24"/>
        </w:rPr>
        <w:t>-</w:t>
      </w:r>
      <w:r w:rsidRPr="007845A9">
        <w:rPr>
          <w:rFonts w:ascii="Book Antiqua" w:hAnsi="Book Antiqua" w:cs="Times New Roman"/>
          <w:kern w:val="0"/>
          <w:sz w:val="24"/>
          <w:szCs w:val="24"/>
        </w:rPr>
        <w:t>4</w:t>
      </w:r>
      <w:r w:rsidR="004A1D61" w:rsidRPr="007845A9">
        <w:rPr>
          <w:rFonts w:ascii="Book Antiqua" w:hAnsi="Book Antiqua" w:cs="Times New Roman" w:hint="eastAsia"/>
          <w:kern w:val="0"/>
          <w:sz w:val="24"/>
          <w:szCs w:val="24"/>
        </w:rPr>
        <w:t>-</w:t>
      </w:r>
      <w:r w:rsidRPr="007845A9">
        <w:rPr>
          <w:rFonts w:ascii="Book Antiqua" w:hAnsi="Book Antiqua" w:cs="Times New Roman"/>
          <w:kern w:val="0"/>
          <w:sz w:val="24"/>
          <w:szCs w:val="24"/>
        </w:rPr>
        <w:t>01901307</w:t>
      </w:r>
      <w:r w:rsidR="007845A9">
        <w:rPr>
          <w:rFonts w:ascii="Book Antiqua" w:hAnsi="Book Antiqua" w:cs="Times New Roman" w:hint="eastAsia"/>
          <w:kern w:val="0"/>
          <w:sz w:val="24"/>
          <w:szCs w:val="24"/>
        </w:rPr>
        <w:t xml:space="preserve">                    </w:t>
      </w:r>
      <w:r w:rsidR="007845A9">
        <w:rPr>
          <w:rFonts w:ascii="Book Antiqua" w:hAnsi="Book Antiqua" w:cs="Times New Roman" w:hint="eastAsia"/>
          <w:b/>
          <w:kern w:val="0"/>
          <w:sz w:val="24"/>
          <w:szCs w:val="24"/>
        </w:rPr>
        <w:t xml:space="preserve"> </w:t>
      </w:r>
      <w:r w:rsidR="0014142C" w:rsidRPr="007845A9">
        <w:rPr>
          <w:rFonts w:ascii="Book Antiqua" w:hAnsi="Book Antiqua" w:cs="Times New Roman"/>
          <w:b/>
          <w:kern w:val="0"/>
          <w:sz w:val="24"/>
          <w:szCs w:val="24"/>
        </w:rPr>
        <w:t>Fax:</w:t>
      </w:r>
      <w:r w:rsidR="0014142C" w:rsidRPr="007845A9">
        <w:rPr>
          <w:rFonts w:ascii="Book Antiqua" w:hAnsi="Book Antiqua" w:cs="Times New Roman"/>
          <w:kern w:val="0"/>
          <w:sz w:val="24"/>
          <w:szCs w:val="24"/>
        </w:rPr>
        <w:t xml:space="preserve"> +</w:t>
      </w:r>
      <w:r w:rsidR="004A1D61" w:rsidRPr="007845A9">
        <w:rPr>
          <w:rFonts w:ascii="Book Antiqua" w:hAnsi="Book Antiqua" w:cs="Times New Roman"/>
          <w:kern w:val="0"/>
          <w:sz w:val="24"/>
          <w:szCs w:val="24"/>
        </w:rPr>
        <w:t>358</w:t>
      </w:r>
      <w:r w:rsidR="004A1D61" w:rsidRPr="007845A9">
        <w:rPr>
          <w:rFonts w:ascii="Book Antiqua" w:hAnsi="Book Antiqua" w:cs="Times New Roman" w:hint="eastAsia"/>
          <w:kern w:val="0"/>
          <w:sz w:val="24"/>
          <w:szCs w:val="24"/>
        </w:rPr>
        <w:t>-</w:t>
      </w:r>
      <w:r w:rsidR="004A1D61" w:rsidRPr="007845A9">
        <w:rPr>
          <w:rFonts w:ascii="Book Antiqua" w:hAnsi="Book Antiqua" w:cs="Times New Roman"/>
          <w:kern w:val="0"/>
          <w:sz w:val="24"/>
          <w:szCs w:val="24"/>
        </w:rPr>
        <w:t>3</w:t>
      </w:r>
      <w:r w:rsidR="004A1D61" w:rsidRPr="007845A9">
        <w:rPr>
          <w:rFonts w:ascii="Book Antiqua" w:hAnsi="Book Antiqua" w:cs="Times New Roman" w:hint="eastAsia"/>
          <w:kern w:val="0"/>
          <w:sz w:val="24"/>
          <w:szCs w:val="24"/>
        </w:rPr>
        <w:t>-</w:t>
      </w:r>
      <w:r w:rsidR="0014142C" w:rsidRPr="007845A9">
        <w:rPr>
          <w:rFonts w:ascii="Book Antiqua" w:hAnsi="Book Antiqua" w:cs="Times New Roman"/>
          <w:kern w:val="0"/>
          <w:sz w:val="24"/>
          <w:szCs w:val="24"/>
        </w:rPr>
        <w:t>364</w:t>
      </w:r>
      <w:r w:rsidR="004A1D61" w:rsidRPr="007845A9">
        <w:rPr>
          <w:rFonts w:ascii="Book Antiqua" w:hAnsi="Book Antiqua" w:cs="Times New Roman" w:hint="eastAsia"/>
          <w:kern w:val="0"/>
          <w:sz w:val="24"/>
          <w:szCs w:val="24"/>
        </w:rPr>
        <w:t>-</w:t>
      </w:r>
      <w:r w:rsidR="0014142C" w:rsidRPr="007845A9">
        <w:rPr>
          <w:rFonts w:ascii="Book Antiqua" w:hAnsi="Book Antiqua" w:cs="Times New Roman"/>
          <w:kern w:val="0"/>
          <w:sz w:val="24"/>
          <w:szCs w:val="24"/>
        </w:rPr>
        <w:t>1482</w:t>
      </w:r>
    </w:p>
    <w:p w:rsidR="00E920A6" w:rsidRPr="007845A9" w:rsidRDefault="00E920A6" w:rsidP="005D1F6A">
      <w:pPr>
        <w:spacing w:line="360" w:lineRule="auto"/>
        <w:rPr>
          <w:rFonts w:ascii="Book Antiqua" w:hAnsi="Book Antiqua"/>
          <w:sz w:val="24"/>
          <w:szCs w:val="24"/>
        </w:rPr>
      </w:pPr>
      <w:r w:rsidRPr="007845A9">
        <w:rPr>
          <w:rFonts w:ascii="Book Antiqua" w:eastAsia="BatangChe" w:hAnsi="Book Antiqua"/>
          <w:b/>
          <w:sz w:val="24"/>
          <w:szCs w:val="24"/>
        </w:rPr>
        <w:t>Received:</w:t>
      </w:r>
      <w:r w:rsidRPr="007845A9">
        <w:rPr>
          <w:rFonts w:ascii="Book Antiqua" w:eastAsia="BatangChe" w:hAnsi="Book Antiqua" w:cs="Arial"/>
          <w:color w:val="000000"/>
          <w:sz w:val="24"/>
          <w:szCs w:val="24"/>
        </w:rPr>
        <w:t xml:space="preserve"> </w:t>
      </w:r>
      <w:r w:rsidRPr="007845A9">
        <w:rPr>
          <w:rFonts w:ascii="Book Antiqua" w:hAnsi="Book Antiqua" w:cs="Arial" w:hint="eastAsia"/>
          <w:color w:val="000000"/>
          <w:sz w:val="24"/>
          <w:szCs w:val="24"/>
        </w:rPr>
        <w:t>Novemer</w:t>
      </w:r>
      <w:r w:rsidRPr="007845A9">
        <w:rPr>
          <w:rFonts w:ascii="Book Antiqua" w:hAnsi="Book Antiqua" w:cs="Arial"/>
          <w:color w:val="000000"/>
          <w:sz w:val="24"/>
          <w:szCs w:val="24"/>
        </w:rPr>
        <w:t xml:space="preserve"> </w:t>
      </w:r>
      <w:r w:rsidRPr="007845A9">
        <w:rPr>
          <w:rFonts w:ascii="Book Antiqua" w:hAnsi="Book Antiqua" w:cs="Arial" w:hint="eastAsia"/>
          <w:color w:val="000000"/>
          <w:sz w:val="24"/>
          <w:szCs w:val="24"/>
        </w:rPr>
        <w:t>8</w:t>
      </w:r>
      <w:r w:rsidRPr="007845A9">
        <w:rPr>
          <w:rFonts w:ascii="Book Antiqua" w:hAnsi="Book Antiqua" w:cs="Arial"/>
          <w:color w:val="000000"/>
          <w:sz w:val="24"/>
          <w:szCs w:val="24"/>
        </w:rPr>
        <w:t xml:space="preserve">, </w:t>
      </w:r>
      <w:r w:rsidRPr="007845A9">
        <w:rPr>
          <w:rFonts w:ascii="Book Antiqua" w:eastAsia="BatangChe" w:hAnsi="Book Antiqua" w:cs="Arial"/>
          <w:color w:val="000000"/>
          <w:sz w:val="24"/>
          <w:szCs w:val="24"/>
        </w:rPr>
        <w:t>2012</w:t>
      </w:r>
      <w:r w:rsidRPr="007845A9">
        <w:rPr>
          <w:rFonts w:ascii="Book Antiqua" w:eastAsia="BatangChe" w:hAnsi="Book Antiqua" w:cs="Arial"/>
          <w:color w:val="000000"/>
          <w:sz w:val="24"/>
          <w:szCs w:val="24"/>
        </w:rPr>
        <w:tab/>
      </w:r>
      <w:r w:rsidRPr="007845A9">
        <w:rPr>
          <w:rFonts w:ascii="Book Antiqua" w:eastAsia="BatangChe" w:hAnsi="Book Antiqua"/>
          <w:sz w:val="24"/>
          <w:szCs w:val="24"/>
        </w:rPr>
        <w:t xml:space="preserve">    </w:t>
      </w:r>
      <w:r w:rsidRPr="007845A9">
        <w:rPr>
          <w:rFonts w:ascii="Book Antiqua" w:eastAsia="BatangChe" w:hAnsi="Book Antiqua"/>
          <w:b/>
          <w:sz w:val="24"/>
          <w:szCs w:val="24"/>
        </w:rPr>
        <w:t xml:space="preserve">  Revised:</w:t>
      </w:r>
      <w:r w:rsidRPr="007845A9">
        <w:rPr>
          <w:rFonts w:ascii="Book Antiqua" w:eastAsia="BatangChe" w:hAnsi="Book Antiqua"/>
          <w:sz w:val="24"/>
          <w:szCs w:val="24"/>
        </w:rPr>
        <w:t xml:space="preserve"> </w:t>
      </w:r>
      <w:r w:rsidRPr="007845A9">
        <w:rPr>
          <w:rFonts w:ascii="Book Antiqua" w:hAnsi="Book Antiqua" w:cs="Arial" w:hint="eastAsia"/>
          <w:color w:val="000000"/>
          <w:sz w:val="24"/>
          <w:szCs w:val="24"/>
        </w:rPr>
        <w:t>January</w:t>
      </w:r>
      <w:r w:rsidRPr="007845A9">
        <w:rPr>
          <w:rFonts w:ascii="Book Antiqua" w:eastAsia="BatangChe" w:hAnsi="Book Antiqua" w:cs="Arial"/>
          <w:color w:val="000000"/>
          <w:sz w:val="24"/>
          <w:szCs w:val="24"/>
        </w:rPr>
        <w:t xml:space="preserve"> </w:t>
      </w:r>
      <w:r w:rsidRPr="007845A9">
        <w:rPr>
          <w:rFonts w:ascii="Book Antiqua" w:hAnsi="Book Antiqua" w:cs="Arial" w:hint="eastAsia"/>
          <w:color w:val="000000"/>
          <w:sz w:val="24"/>
          <w:szCs w:val="24"/>
        </w:rPr>
        <w:t>16</w:t>
      </w:r>
      <w:r w:rsidRPr="007845A9">
        <w:rPr>
          <w:rFonts w:ascii="Book Antiqua" w:hAnsi="Book Antiqua" w:cs="Arial"/>
          <w:color w:val="000000"/>
          <w:sz w:val="24"/>
          <w:szCs w:val="24"/>
        </w:rPr>
        <w:t xml:space="preserve">, </w:t>
      </w:r>
      <w:r w:rsidRPr="007845A9">
        <w:rPr>
          <w:rFonts w:ascii="Book Antiqua" w:eastAsia="BatangChe" w:hAnsi="Book Antiqua" w:cs="Arial"/>
          <w:color w:val="000000"/>
          <w:sz w:val="24"/>
          <w:szCs w:val="24"/>
        </w:rPr>
        <w:t>201</w:t>
      </w:r>
      <w:r w:rsidRPr="007845A9">
        <w:rPr>
          <w:rFonts w:ascii="Book Antiqua" w:hAnsi="Book Antiqua" w:cs="Arial" w:hint="eastAsia"/>
          <w:color w:val="000000"/>
          <w:sz w:val="24"/>
          <w:szCs w:val="24"/>
        </w:rPr>
        <w:t>3</w:t>
      </w:r>
      <w:r w:rsidRPr="007845A9">
        <w:rPr>
          <w:rFonts w:ascii="Book Antiqua" w:eastAsia="BatangChe" w:hAnsi="Book Antiqua" w:cs="Arial"/>
          <w:color w:val="000000"/>
          <w:sz w:val="24"/>
          <w:szCs w:val="24"/>
        </w:rPr>
        <w:t xml:space="preserve">   </w:t>
      </w:r>
      <w:r w:rsidRPr="007845A9">
        <w:rPr>
          <w:rFonts w:ascii="Book Antiqua" w:hAnsi="Book Antiqua"/>
          <w:sz w:val="24"/>
          <w:szCs w:val="24"/>
        </w:rPr>
        <w:t xml:space="preserve">               </w:t>
      </w:r>
    </w:p>
    <w:p w:rsidR="00FA7731" w:rsidRDefault="00E920A6" w:rsidP="00FA7731">
      <w:r w:rsidRPr="007845A9">
        <w:rPr>
          <w:rFonts w:ascii="Book Antiqua" w:eastAsia="BatangChe" w:hAnsi="Book Antiqua"/>
          <w:b/>
          <w:sz w:val="24"/>
          <w:szCs w:val="24"/>
        </w:rPr>
        <w:t xml:space="preserve">Accepted:  </w:t>
      </w:r>
      <w:r w:rsidR="00FA7731">
        <w:t>February 2, 2013</w:t>
      </w:r>
    </w:p>
    <w:p w:rsidR="00E920A6" w:rsidRPr="007845A9" w:rsidRDefault="00E920A6" w:rsidP="005D1F6A">
      <w:pPr>
        <w:spacing w:line="360" w:lineRule="auto"/>
        <w:rPr>
          <w:rFonts w:ascii="Book Antiqua" w:eastAsia="BatangChe" w:hAnsi="Book Antiqua"/>
          <w:b/>
          <w:sz w:val="24"/>
          <w:szCs w:val="24"/>
        </w:rPr>
      </w:pPr>
      <w:bookmarkStart w:id="11" w:name="_GoBack"/>
      <w:bookmarkEnd w:id="11"/>
    </w:p>
    <w:p w:rsidR="00E920A6" w:rsidRPr="007845A9" w:rsidRDefault="00E920A6" w:rsidP="005D1F6A">
      <w:pPr>
        <w:spacing w:line="360" w:lineRule="auto"/>
        <w:rPr>
          <w:rFonts w:ascii="Book Antiqua" w:eastAsia="BatangChe" w:hAnsi="Book Antiqua"/>
          <w:b/>
          <w:sz w:val="24"/>
          <w:szCs w:val="24"/>
        </w:rPr>
      </w:pPr>
      <w:r w:rsidRPr="007845A9">
        <w:rPr>
          <w:rFonts w:ascii="Book Antiqua" w:eastAsia="BatangChe" w:hAnsi="Book Antiqua"/>
          <w:b/>
          <w:sz w:val="24"/>
          <w:szCs w:val="24"/>
        </w:rPr>
        <w:t xml:space="preserve">Published online: </w:t>
      </w:r>
    </w:p>
    <w:p w:rsidR="003C330E" w:rsidRDefault="003C330E" w:rsidP="00A66FE7">
      <w:pPr>
        <w:widowControl/>
        <w:spacing w:after="200" w:line="276" w:lineRule="auto"/>
        <w:rPr>
          <w:rFonts w:ascii="Book Antiqua" w:hAnsi="Book Antiqua"/>
          <w:sz w:val="24"/>
          <w:szCs w:val="24"/>
        </w:rPr>
      </w:pPr>
    </w:p>
    <w:p w:rsidR="003C330E" w:rsidRDefault="003C330E" w:rsidP="00A66FE7">
      <w:pPr>
        <w:widowControl/>
        <w:spacing w:after="200" w:line="276" w:lineRule="auto"/>
        <w:rPr>
          <w:rFonts w:ascii="Book Antiqua" w:hAnsi="Book Antiqua"/>
          <w:sz w:val="24"/>
          <w:szCs w:val="24"/>
        </w:rPr>
      </w:pPr>
    </w:p>
    <w:p w:rsidR="001D641D" w:rsidRPr="00A66FE7" w:rsidRDefault="00A11868" w:rsidP="00A66FE7">
      <w:pPr>
        <w:widowControl/>
        <w:spacing w:after="200" w:line="276" w:lineRule="auto"/>
        <w:rPr>
          <w:rFonts w:ascii="Book Antiqua" w:hAnsi="Book Antiqua"/>
          <w:sz w:val="24"/>
          <w:szCs w:val="24"/>
        </w:rPr>
      </w:pPr>
      <w:r w:rsidRPr="007845A9">
        <w:rPr>
          <w:rFonts w:ascii="Book Antiqua" w:hAnsi="Book Antiqua" w:cs="Times New Roman"/>
          <w:b/>
          <w:sz w:val="24"/>
          <w:szCs w:val="24"/>
          <w:lang w:val="en-GB"/>
        </w:rPr>
        <w:t>A</w:t>
      </w:r>
      <w:r w:rsidR="00E920A6" w:rsidRPr="007845A9">
        <w:rPr>
          <w:rFonts w:ascii="Book Antiqua" w:hAnsi="Book Antiqua" w:cs="Times New Roman"/>
          <w:b/>
          <w:sz w:val="24"/>
          <w:szCs w:val="24"/>
          <w:lang w:val="en-GB"/>
        </w:rPr>
        <w:t>bstract</w:t>
      </w:r>
    </w:p>
    <w:p w:rsidR="008444A5" w:rsidRPr="007845A9" w:rsidRDefault="00680655" w:rsidP="005D1F6A">
      <w:pPr>
        <w:autoSpaceDE w:val="0"/>
        <w:autoSpaceDN w:val="0"/>
        <w:adjustRightInd w:val="0"/>
        <w:spacing w:line="480" w:lineRule="auto"/>
        <w:rPr>
          <w:rFonts w:ascii="Book Antiqua" w:hAnsi="Book Antiqua" w:cs="Times New Roman"/>
          <w:color w:val="000000"/>
          <w:sz w:val="24"/>
          <w:szCs w:val="24"/>
        </w:rPr>
      </w:pPr>
      <w:r w:rsidRPr="007845A9">
        <w:rPr>
          <w:rFonts w:ascii="Book Antiqua" w:hAnsi="Book Antiqua" w:cs="Times New Roman"/>
          <w:bCs/>
          <w:kern w:val="0"/>
          <w:sz w:val="24"/>
          <w:szCs w:val="24"/>
        </w:rPr>
        <w:t>Aimed to</w:t>
      </w:r>
      <w:r w:rsidR="00A11868" w:rsidRPr="007845A9">
        <w:rPr>
          <w:rFonts w:ascii="Book Antiqua" w:hAnsi="Book Antiqua" w:cs="Times New Roman"/>
          <w:bCs/>
          <w:kern w:val="0"/>
          <w:sz w:val="24"/>
          <w:szCs w:val="24"/>
        </w:rPr>
        <w:t xml:space="preserve"> test the hypothesis that endolymphatic hydrops in Meniere’s disease (MD) may be secondary to otitis media</w:t>
      </w:r>
      <w:r w:rsidRPr="007845A9">
        <w:rPr>
          <w:rFonts w:ascii="Book Antiqua" w:hAnsi="Book Antiqua" w:cs="Times New Roman"/>
          <w:bCs/>
          <w:kern w:val="0"/>
          <w:sz w:val="24"/>
          <w:szCs w:val="24"/>
        </w:rPr>
        <w:t>, h</w:t>
      </w:r>
      <w:r w:rsidR="00A11868" w:rsidRPr="007845A9">
        <w:rPr>
          <w:rFonts w:ascii="Book Antiqua" w:hAnsi="Book Antiqua" w:cs="Times New Roman"/>
          <w:bCs/>
          <w:kern w:val="0"/>
          <w:sz w:val="24"/>
          <w:szCs w:val="24"/>
        </w:rPr>
        <w:t xml:space="preserve">istory of a patient who developed MD as a complication of otitis media was reviewed. The inner ear was imaged using a 3.0 Tesla MR system post-intravenous injection of gadolinium-tetraazacyclododecane-tetraacetic acid (Gd-DOTA) in a standard single dosage (0.1 mmol/kg). Both t2-spc-rst-tra-iso (T2- weighted) and heavily T2-weighted 3-dimensional fluid-attenuated inversion recovery magnetic resonance imaging </w:t>
      </w:r>
      <w:r w:rsidR="00A66FE7" w:rsidRPr="007845A9">
        <w:rPr>
          <w:rFonts w:ascii="Book Antiqua" w:hAnsi="Book Antiqua" w:cs="Times New Roman"/>
          <w:bCs/>
          <w:kern w:val="0"/>
          <w:sz w:val="24"/>
          <w:szCs w:val="24"/>
        </w:rPr>
        <w:t>[</w:t>
      </w:r>
      <w:r w:rsidR="00A11868" w:rsidRPr="007845A9">
        <w:rPr>
          <w:rFonts w:ascii="Book Antiqua" w:hAnsi="Book Antiqua" w:cs="Times New Roman"/>
          <w:bCs/>
          <w:kern w:val="0"/>
          <w:sz w:val="24"/>
          <w:szCs w:val="24"/>
        </w:rPr>
        <w:t>hT</w:t>
      </w:r>
      <w:r w:rsidR="00A66FE7" w:rsidRPr="007845A9">
        <w:rPr>
          <w:rFonts w:ascii="Book Antiqua" w:hAnsi="Book Antiqua" w:cs="Times New Roman"/>
          <w:bCs/>
          <w:kern w:val="0"/>
          <w:sz w:val="24"/>
          <w:szCs w:val="24"/>
        </w:rPr>
        <w:t>(</w:t>
      </w:r>
      <w:r w:rsidR="00A11868" w:rsidRPr="007845A9">
        <w:rPr>
          <w:rFonts w:ascii="Book Antiqua" w:hAnsi="Book Antiqua" w:cs="Times New Roman"/>
          <w:bCs/>
          <w:kern w:val="0"/>
          <w:sz w:val="24"/>
          <w:szCs w:val="24"/>
        </w:rPr>
        <w:t>2</w:t>
      </w:r>
      <w:r w:rsidR="00A66FE7" w:rsidRPr="007845A9">
        <w:rPr>
          <w:rFonts w:ascii="Book Antiqua" w:hAnsi="Book Antiqua" w:cs="Times New Roman"/>
          <w:bCs/>
          <w:kern w:val="0"/>
          <w:sz w:val="24"/>
          <w:szCs w:val="24"/>
        </w:rPr>
        <w:t xml:space="preserve">) </w:t>
      </w:r>
      <w:r w:rsidR="00A11868" w:rsidRPr="007845A9">
        <w:rPr>
          <w:rFonts w:ascii="Book Antiqua" w:hAnsi="Book Antiqua" w:cs="Times New Roman"/>
          <w:bCs/>
          <w:kern w:val="0"/>
          <w:sz w:val="24"/>
          <w:szCs w:val="24"/>
        </w:rPr>
        <w:t>W 3D FLAIR</w:t>
      </w:r>
      <w:r w:rsidR="00A66FE7" w:rsidRPr="007845A9">
        <w:rPr>
          <w:rFonts w:ascii="Book Antiqua" w:hAnsi="Book Antiqua" w:cs="Times New Roman"/>
          <w:bCs/>
          <w:kern w:val="0"/>
          <w:sz w:val="24"/>
          <w:szCs w:val="24"/>
        </w:rPr>
        <w:t>]</w:t>
      </w:r>
      <w:r w:rsidR="00A11868" w:rsidRPr="007845A9">
        <w:rPr>
          <w:rFonts w:ascii="Book Antiqua" w:hAnsi="Book Antiqua" w:cs="Times New Roman"/>
          <w:bCs/>
          <w:kern w:val="0"/>
          <w:sz w:val="24"/>
          <w:szCs w:val="24"/>
        </w:rPr>
        <w:t xml:space="preserve"> sequences were applied. </w:t>
      </w:r>
      <w:r w:rsidRPr="007845A9">
        <w:rPr>
          <w:rFonts w:ascii="Book Antiqua" w:hAnsi="Book Antiqua" w:cs="Times New Roman"/>
          <w:sz w:val="24"/>
          <w:szCs w:val="24"/>
        </w:rPr>
        <w:t xml:space="preserve">As a </w:t>
      </w:r>
      <w:r w:rsidR="00E920A6" w:rsidRPr="007845A9">
        <w:rPr>
          <w:rFonts w:ascii="Book Antiqua" w:hAnsi="Book Antiqua" w:cs="Times New Roman" w:hint="eastAsia"/>
          <w:sz w:val="24"/>
          <w:szCs w:val="24"/>
        </w:rPr>
        <w:t>re</w:t>
      </w:r>
      <w:r w:rsidRPr="007845A9">
        <w:rPr>
          <w:rFonts w:ascii="Book Antiqua" w:hAnsi="Book Antiqua" w:cs="Times New Roman"/>
          <w:sz w:val="24"/>
          <w:szCs w:val="24"/>
        </w:rPr>
        <w:t>sult, i</w:t>
      </w:r>
      <w:r w:rsidR="00A11868" w:rsidRPr="007845A9">
        <w:rPr>
          <w:rFonts w:ascii="Book Antiqua" w:hAnsi="Book Antiqua" w:cs="Times New Roman"/>
          <w:sz w:val="24"/>
          <w:szCs w:val="24"/>
        </w:rPr>
        <w:t>n the T2-weighted images, the perilymph and endolymph, cerebrospinal fluid surrounding the eighth nerve, and middle ear granulation tissue showed intense signals. In the hT(2)W 3D FLAIR images, evident enhancement by Gd-DOTA was observed in the middle ear cavity and the perilymphatic compartments of the cochlea. Cochlear endolymphatic hydrops was implicated by the enlarged scala media in the basal turn. In general, the Gd-DOTA uptake in the vestibule was weak, and signs of vestibular endolymphatic hydrops were obvious. The eighth nerve on the diseased side was also significantly enhanced.</w:t>
      </w:r>
      <w:r w:rsidRPr="007845A9">
        <w:rPr>
          <w:rFonts w:ascii="Book Antiqua" w:hAnsi="Book Antiqua" w:cs="Times New Roman"/>
          <w:sz w:val="24"/>
          <w:szCs w:val="24"/>
        </w:rPr>
        <w:t xml:space="preserve"> To conclude, e</w:t>
      </w:r>
      <w:r w:rsidR="00A11868" w:rsidRPr="007845A9">
        <w:rPr>
          <w:rFonts w:ascii="Book Antiqua" w:hAnsi="Book Antiqua" w:cs="Times New Roman"/>
          <w:sz w:val="24"/>
          <w:szCs w:val="24"/>
        </w:rPr>
        <w:t>ndolymphatic hydrops</w:t>
      </w:r>
      <w:r w:rsidR="00A11868" w:rsidRPr="007845A9">
        <w:rPr>
          <w:rFonts w:ascii="Book Antiqua" w:hAnsi="Book Antiqua" w:cs="Times New Roman"/>
          <w:i/>
          <w:sz w:val="24"/>
          <w:szCs w:val="24"/>
        </w:rPr>
        <w:t xml:space="preserve"> </w:t>
      </w:r>
      <w:r w:rsidR="00A11868" w:rsidRPr="007845A9">
        <w:rPr>
          <w:rFonts w:ascii="Book Antiqua" w:hAnsi="Book Antiqua" w:cs="Times New Roman"/>
          <w:sz w:val="24"/>
          <w:szCs w:val="24"/>
        </w:rPr>
        <w:t xml:space="preserve">in MD may be induced by otitis media. </w:t>
      </w:r>
      <w:r w:rsidR="00A11868" w:rsidRPr="007845A9">
        <w:rPr>
          <w:rFonts w:ascii="Book Antiqua" w:hAnsi="Book Antiqua" w:cs="Times New Roman"/>
          <w:color w:val="000000"/>
          <w:sz w:val="24"/>
          <w:szCs w:val="24"/>
        </w:rPr>
        <w:t>Cochlear endolymphatic hydrops in MD secondary to otitis media may not follow the classical pattern.</w:t>
      </w:r>
    </w:p>
    <w:p w:rsidR="00E920A6" w:rsidRPr="007845A9" w:rsidRDefault="00E920A6" w:rsidP="005D1F6A">
      <w:pPr>
        <w:autoSpaceDE w:val="0"/>
        <w:autoSpaceDN w:val="0"/>
        <w:adjustRightInd w:val="0"/>
        <w:spacing w:line="480" w:lineRule="auto"/>
        <w:rPr>
          <w:rFonts w:ascii="Book Antiqua" w:hAnsi="Book Antiqua" w:cs="Times New Roman"/>
          <w:color w:val="000000"/>
          <w:sz w:val="24"/>
          <w:szCs w:val="24"/>
        </w:rPr>
      </w:pPr>
    </w:p>
    <w:p w:rsidR="003C330E" w:rsidRPr="007845A9" w:rsidRDefault="003C330E" w:rsidP="003C330E">
      <w:pPr>
        <w:autoSpaceDE w:val="0"/>
        <w:autoSpaceDN w:val="0"/>
        <w:adjustRightInd w:val="0"/>
        <w:spacing w:line="480" w:lineRule="auto"/>
        <w:rPr>
          <w:rFonts w:ascii="Book Antiqua" w:hAnsi="Book Antiqua" w:cs="Times New Roman"/>
          <w:sz w:val="24"/>
          <w:szCs w:val="24"/>
        </w:rPr>
      </w:pPr>
      <w:r w:rsidRPr="007845A9">
        <w:rPr>
          <w:rFonts w:ascii="Book Antiqua" w:hAnsi="Book Antiqua" w:cs="Times New Roman" w:hint="eastAsia"/>
          <w:sz w:val="24"/>
          <w:szCs w:val="24"/>
        </w:rPr>
        <w:t>©</w:t>
      </w:r>
      <w:r w:rsidRPr="007845A9">
        <w:rPr>
          <w:rFonts w:ascii="Book Antiqua" w:hAnsi="Book Antiqua" w:cs="Times New Roman"/>
          <w:sz w:val="24"/>
          <w:szCs w:val="24"/>
        </w:rPr>
        <w:t xml:space="preserve"> 2013</w:t>
      </w:r>
      <w:r>
        <w:rPr>
          <w:rFonts w:ascii="Book Antiqua" w:hAnsi="Book Antiqua" w:cs="Times New Roman" w:hint="eastAsia"/>
          <w:sz w:val="24"/>
          <w:szCs w:val="24"/>
        </w:rPr>
        <w:t xml:space="preserve"> </w:t>
      </w:r>
      <w:r w:rsidRPr="007845A9">
        <w:rPr>
          <w:rFonts w:ascii="Book Antiqua" w:hAnsi="Book Antiqua" w:cs="Times New Roman"/>
          <w:sz w:val="24"/>
          <w:szCs w:val="24"/>
        </w:rPr>
        <w:t>Baishideng. All rights reserved.</w:t>
      </w:r>
    </w:p>
    <w:p w:rsidR="003C330E" w:rsidRDefault="003C330E" w:rsidP="005D1F6A">
      <w:pPr>
        <w:spacing w:line="480" w:lineRule="auto"/>
        <w:rPr>
          <w:rFonts w:ascii="Book Antiqua" w:hAnsi="Book Antiqua" w:cs="Times New Roman"/>
          <w:b/>
          <w:color w:val="000000"/>
          <w:sz w:val="24"/>
          <w:szCs w:val="24"/>
        </w:rPr>
      </w:pPr>
    </w:p>
    <w:p w:rsidR="008444A5" w:rsidRPr="007845A9" w:rsidRDefault="00E920A6" w:rsidP="005D1F6A">
      <w:pPr>
        <w:spacing w:line="480" w:lineRule="auto"/>
        <w:rPr>
          <w:rFonts w:ascii="Book Antiqua" w:hAnsi="Book Antiqua" w:cs="Times New Roman"/>
          <w:color w:val="000000"/>
          <w:sz w:val="24"/>
          <w:szCs w:val="24"/>
        </w:rPr>
      </w:pPr>
      <w:r w:rsidRPr="007845A9">
        <w:rPr>
          <w:rFonts w:ascii="Book Antiqua" w:hAnsi="Book Antiqua" w:cs="Times New Roman"/>
          <w:b/>
          <w:color w:val="000000"/>
          <w:sz w:val="24"/>
          <w:szCs w:val="24"/>
        </w:rPr>
        <w:t xml:space="preserve">Key </w:t>
      </w:r>
      <w:r w:rsidRPr="007845A9">
        <w:rPr>
          <w:rFonts w:ascii="Book Antiqua" w:hAnsi="Book Antiqua" w:cs="Times New Roman" w:hint="eastAsia"/>
          <w:b/>
          <w:color w:val="000000"/>
          <w:sz w:val="24"/>
          <w:szCs w:val="24"/>
        </w:rPr>
        <w:t>w</w:t>
      </w:r>
      <w:r w:rsidR="00A11868" w:rsidRPr="007845A9">
        <w:rPr>
          <w:rFonts w:ascii="Book Antiqua" w:hAnsi="Book Antiqua" w:cs="Times New Roman"/>
          <w:b/>
          <w:color w:val="000000"/>
          <w:sz w:val="24"/>
          <w:szCs w:val="24"/>
        </w:rPr>
        <w:t xml:space="preserve">ords: </w:t>
      </w:r>
      <w:r w:rsidRPr="007845A9">
        <w:rPr>
          <w:rFonts w:ascii="Book Antiqua" w:hAnsi="Book Antiqua" w:cs="Times New Roman"/>
          <w:color w:val="000000"/>
          <w:sz w:val="24"/>
          <w:szCs w:val="24"/>
        </w:rPr>
        <w:t>E</w:t>
      </w:r>
      <w:r w:rsidR="00A11868" w:rsidRPr="007845A9">
        <w:rPr>
          <w:rFonts w:ascii="Book Antiqua" w:hAnsi="Book Antiqua" w:cs="Times New Roman"/>
          <w:color w:val="000000"/>
          <w:sz w:val="24"/>
          <w:szCs w:val="24"/>
        </w:rPr>
        <w:t xml:space="preserve">ndolymphatic hydrops; </w:t>
      </w:r>
      <w:r w:rsidRPr="007845A9">
        <w:rPr>
          <w:rFonts w:ascii="Book Antiqua" w:hAnsi="Book Antiqua" w:cs="Times New Roman"/>
          <w:color w:val="000000"/>
          <w:sz w:val="24"/>
          <w:szCs w:val="24"/>
        </w:rPr>
        <w:t>O</w:t>
      </w:r>
      <w:r w:rsidR="00A11868" w:rsidRPr="007845A9">
        <w:rPr>
          <w:rFonts w:ascii="Book Antiqua" w:hAnsi="Book Antiqua" w:cs="Times New Roman"/>
          <w:color w:val="000000"/>
          <w:sz w:val="24"/>
          <w:szCs w:val="24"/>
        </w:rPr>
        <w:t xml:space="preserve">titis media; Meniere’s disease; </w:t>
      </w:r>
      <w:r w:rsidRPr="007845A9">
        <w:rPr>
          <w:rFonts w:ascii="Book Antiqua" w:hAnsi="Book Antiqua" w:cs="Times New Roman"/>
          <w:color w:val="000000"/>
          <w:sz w:val="24"/>
          <w:szCs w:val="24"/>
        </w:rPr>
        <w:t>M</w:t>
      </w:r>
      <w:r w:rsidR="00A11868" w:rsidRPr="007845A9">
        <w:rPr>
          <w:rFonts w:ascii="Book Antiqua" w:hAnsi="Book Antiqua" w:cs="Times New Roman"/>
          <w:color w:val="000000"/>
          <w:sz w:val="24"/>
          <w:szCs w:val="24"/>
        </w:rPr>
        <w:t xml:space="preserve">agnetic resonance imaging; </w:t>
      </w:r>
      <w:r w:rsidRPr="007845A9">
        <w:rPr>
          <w:rFonts w:ascii="Book Antiqua" w:hAnsi="Book Antiqua" w:cs="Times New Roman"/>
          <w:color w:val="000000"/>
          <w:sz w:val="24"/>
          <w:szCs w:val="24"/>
        </w:rPr>
        <w:t>Sensorineural hearing loss</w:t>
      </w:r>
    </w:p>
    <w:p w:rsidR="00E920A6" w:rsidRPr="007845A9" w:rsidRDefault="00E920A6" w:rsidP="005D1F6A">
      <w:pPr>
        <w:widowControl/>
        <w:spacing w:after="200" w:line="276" w:lineRule="auto"/>
        <w:rPr>
          <w:rFonts w:ascii="Book Antiqua" w:hAnsi="Book Antiqua"/>
          <w:b/>
          <w:sz w:val="24"/>
          <w:szCs w:val="24"/>
        </w:rPr>
      </w:pPr>
    </w:p>
    <w:p w:rsidR="00E920A6" w:rsidRPr="007845A9" w:rsidRDefault="00E920A6" w:rsidP="005D1F6A">
      <w:pPr>
        <w:widowControl/>
        <w:spacing w:after="200" w:line="360" w:lineRule="auto"/>
        <w:rPr>
          <w:rFonts w:ascii="Book Antiqua" w:hAnsi="Book Antiqua"/>
          <w:sz w:val="24"/>
          <w:szCs w:val="24"/>
        </w:rPr>
      </w:pPr>
      <w:r w:rsidRPr="007845A9">
        <w:rPr>
          <w:rFonts w:ascii="Book Antiqua" w:hAnsi="Book Antiqua" w:cs="Times New Roman"/>
          <w:sz w:val="24"/>
          <w:szCs w:val="24"/>
          <w:lang w:val="fi-FI"/>
        </w:rPr>
        <w:t>Zou</w:t>
      </w:r>
      <w:r w:rsidRPr="007845A9">
        <w:rPr>
          <w:rFonts w:ascii="Book Antiqua" w:hAnsi="Book Antiqua" w:cs="Times New Roman" w:hint="eastAsia"/>
          <w:sz w:val="24"/>
          <w:szCs w:val="24"/>
          <w:lang w:val="fi-FI"/>
        </w:rPr>
        <w:t xml:space="preserve"> J</w:t>
      </w:r>
      <w:r w:rsidRPr="007845A9">
        <w:rPr>
          <w:rFonts w:ascii="Book Antiqua" w:hAnsi="Book Antiqua" w:cs="Times New Roman"/>
          <w:sz w:val="24"/>
          <w:szCs w:val="24"/>
          <w:lang w:val="fi-FI"/>
        </w:rPr>
        <w:t>, Pyykkö</w:t>
      </w:r>
      <w:r w:rsidRPr="007845A9">
        <w:rPr>
          <w:rFonts w:ascii="Book Antiqua" w:hAnsi="Book Antiqua" w:cs="Times New Roman" w:hint="eastAsia"/>
          <w:sz w:val="24"/>
          <w:szCs w:val="24"/>
          <w:lang w:val="fi-FI"/>
        </w:rPr>
        <w:t xml:space="preserve"> I</w:t>
      </w:r>
      <w:r w:rsidRPr="007845A9">
        <w:rPr>
          <w:rFonts w:ascii="Book Antiqua" w:hAnsi="Book Antiqua" w:hint="eastAsia"/>
          <w:sz w:val="24"/>
          <w:szCs w:val="24"/>
        </w:rPr>
        <w:t xml:space="preserve">. </w:t>
      </w:r>
      <w:r w:rsidRPr="007845A9">
        <w:rPr>
          <w:rFonts w:ascii="Book Antiqua" w:hAnsi="Book Antiqua"/>
          <w:sz w:val="24"/>
          <w:szCs w:val="24"/>
        </w:rPr>
        <w:t>Endolymphati</w:t>
      </w:r>
      <w:r w:rsidR="003C330E" w:rsidRPr="007845A9">
        <w:rPr>
          <w:rFonts w:ascii="Book Antiqua" w:hAnsi="Book Antiqua"/>
          <w:sz w:val="24"/>
          <w:szCs w:val="24"/>
        </w:rPr>
        <w:t>c h</w:t>
      </w:r>
      <w:r w:rsidRPr="007845A9">
        <w:rPr>
          <w:rFonts w:ascii="Book Antiqua" w:hAnsi="Book Antiqua"/>
          <w:sz w:val="24"/>
          <w:szCs w:val="24"/>
        </w:rPr>
        <w:t>ydrops in Meniere’s</w:t>
      </w:r>
      <w:r w:rsidR="003C330E" w:rsidRPr="007845A9">
        <w:rPr>
          <w:rFonts w:ascii="Book Antiqua" w:hAnsi="Book Antiqua"/>
          <w:sz w:val="24"/>
          <w:szCs w:val="24"/>
        </w:rPr>
        <w:t xml:space="preserve"> disease secondary to otitis media </w:t>
      </w:r>
      <w:r w:rsidRPr="007845A9">
        <w:rPr>
          <w:rFonts w:ascii="Book Antiqua" w:hAnsi="Book Antiqua"/>
          <w:sz w:val="24"/>
          <w:szCs w:val="24"/>
        </w:rPr>
        <w:t>and</w:t>
      </w:r>
      <w:r w:rsidR="003C330E" w:rsidRPr="007845A9">
        <w:rPr>
          <w:rFonts w:ascii="Book Antiqua" w:hAnsi="Book Antiqua"/>
          <w:sz w:val="24"/>
          <w:szCs w:val="24"/>
        </w:rPr>
        <w:t xml:space="preserve"> visualized by gadolinium-enh</w:t>
      </w:r>
      <w:r w:rsidRPr="007845A9">
        <w:rPr>
          <w:rFonts w:ascii="Book Antiqua" w:hAnsi="Book Antiqua"/>
          <w:sz w:val="24"/>
          <w:szCs w:val="24"/>
        </w:rPr>
        <w:t>anced</w:t>
      </w:r>
      <w:r w:rsidRPr="00A66FE7">
        <w:rPr>
          <w:rFonts w:ascii="Book Antiqua" w:hAnsi="Book Antiqua"/>
          <w:sz w:val="24"/>
          <w:szCs w:val="24"/>
        </w:rPr>
        <w:t xml:space="preserve"> </w:t>
      </w:r>
      <w:r w:rsidR="00A66FE7" w:rsidRPr="00A66FE7">
        <w:rPr>
          <w:rFonts w:ascii="Book Antiqua" w:hAnsi="Book Antiqua"/>
          <w:color w:val="000000"/>
          <w:sz w:val="24"/>
          <w:szCs w:val="24"/>
        </w:rPr>
        <w:t>magnetic resonance imaging</w:t>
      </w:r>
      <w:r w:rsidR="00A66FE7">
        <w:rPr>
          <w:rFonts w:ascii="Book Antiqua" w:hAnsi="Book Antiqua" w:hint="eastAsia"/>
          <w:color w:val="000000"/>
          <w:sz w:val="24"/>
          <w:szCs w:val="24"/>
        </w:rPr>
        <w:t>.</w:t>
      </w:r>
    </w:p>
    <w:p w:rsidR="00E920A6" w:rsidRPr="007845A9" w:rsidRDefault="00E920A6" w:rsidP="005D1F6A">
      <w:pPr>
        <w:spacing w:line="360" w:lineRule="auto"/>
        <w:rPr>
          <w:rFonts w:ascii="Book Antiqua" w:eastAsia="宋体" w:hAnsi="Book Antiqua"/>
          <w:sz w:val="24"/>
          <w:szCs w:val="24"/>
        </w:rPr>
      </w:pPr>
      <w:bookmarkStart w:id="12" w:name="OLE_LINK9"/>
      <w:bookmarkStart w:id="13" w:name="OLE_LINK10"/>
      <w:r w:rsidRPr="007845A9">
        <w:rPr>
          <w:rFonts w:ascii="Book Antiqua" w:eastAsia="BatangChe" w:hAnsi="Book Antiqua"/>
          <w:b/>
          <w:sz w:val="24"/>
          <w:szCs w:val="24"/>
        </w:rPr>
        <w:t>Available from:</w:t>
      </w:r>
      <w:r w:rsidRPr="007845A9">
        <w:rPr>
          <w:rFonts w:ascii="Book Antiqua" w:eastAsia="BatangChe" w:hAnsi="Book Antiqua"/>
          <w:sz w:val="24"/>
          <w:szCs w:val="24"/>
        </w:rPr>
        <w:t xml:space="preserve"> </w:t>
      </w:r>
    </w:p>
    <w:p w:rsidR="00E920A6" w:rsidRDefault="00E920A6" w:rsidP="005D1F6A">
      <w:pPr>
        <w:spacing w:line="360" w:lineRule="auto"/>
        <w:rPr>
          <w:rFonts w:ascii="Book Antiqua" w:hAnsi="Book Antiqua"/>
          <w:b/>
          <w:sz w:val="24"/>
          <w:szCs w:val="24"/>
          <w:lang w:val="pt-BR"/>
        </w:rPr>
      </w:pPr>
      <w:r w:rsidRPr="007845A9">
        <w:rPr>
          <w:rFonts w:ascii="Book Antiqua" w:eastAsia="BatangChe" w:hAnsi="Book Antiqua"/>
          <w:b/>
          <w:sz w:val="24"/>
          <w:szCs w:val="24"/>
          <w:lang w:val="pt-BR"/>
        </w:rPr>
        <w:t xml:space="preserve">DOI: </w:t>
      </w:r>
    </w:p>
    <w:p w:rsidR="007845A9" w:rsidRDefault="007845A9" w:rsidP="005D1F6A">
      <w:pPr>
        <w:spacing w:line="360" w:lineRule="auto"/>
        <w:rPr>
          <w:rFonts w:ascii="Book Antiqua" w:hAnsi="Book Antiqua"/>
          <w:b/>
          <w:sz w:val="24"/>
          <w:szCs w:val="24"/>
          <w:lang w:val="pt-BR"/>
        </w:rPr>
      </w:pPr>
    </w:p>
    <w:bookmarkEnd w:id="12"/>
    <w:bookmarkEnd w:id="13"/>
    <w:p w:rsidR="00A66FE7" w:rsidRDefault="00A66FE7" w:rsidP="005D1F6A">
      <w:pPr>
        <w:widowControl/>
        <w:spacing w:after="200" w:line="360" w:lineRule="auto"/>
        <w:rPr>
          <w:rFonts w:ascii="Book Antiqua" w:hAnsi="Book Antiqua"/>
          <w:b/>
          <w:sz w:val="24"/>
          <w:szCs w:val="24"/>
          <w:lang w:val="pt-BR"/>
        </w:rPr>
      </w:pPr>
    </w:p>
    <w:p w:rsidR="00F0654B" w:rsidRPr="007845A9" w:rsidRDefault="00A11868" w:rsidP="005D1F6A">
      <w:pPr>
        <w:widowControl/>
        <w:spacing w:after="200" w:line="360" w:lineRule="auto"/>
        <w:rPr>
          <w:rFonts w:ascii="Book Antiqua" w:hAnsi="Book Antiqua" w:cs="Times New Roman"/>
          <w:b/>
          <w:kern w:val="0"/>
          <w:sz w:val="24"/>
          <w:szCs w:val="24"/>
        </w:rPr>
      </w:pPr>
      <w:r w:rsidRPr="007845A9">
        <w:rPr>
          <w:rFonts w:ascii="Book Antiqua" w:hAnsi="Book Antiqua"/>
          <w:b/>
          <w:sz w:val="24"/>
          <w:szCs w:val="24"/>
        </w:rPr>
        <w:t>INTRODUCTION</w:t>
      </w:r>
    </w:p>
    <w:p w:rsidR="001B0808" w:rsidRPr="007845A9" w:rsidRDefault="00A11868" w:rsidP="005D1F6A">
      <w:pPr>
        <w:pStyle w:val="a4"/>
        <w:spacing w:line="480" w:lineRule="auto"/>
        <w:jc w:val="both"/>
        <w:rPr>
          <w:rFonts w:ascii="Book Antiqua" w:hAnsi="Book Antiqua"/>
          <w:b w:val="0"/>
        </w:rPr>
      </w:pPr>
      <w:r w:rsidRPr="007845A9">
        <w:rPr>
          <w:rFonts w:ascii="Book Antiqua" w:hAnsi="Book Antiqua"/>
          <w:b w:val="0"/>
        </w:rPr>
        <w:t>Endolymphatic hydrops is the typical pathological finding in Meniere’s disease (MD) and has been observed post mortem</w:t>
      </w:r>
      <w:r w:rsidRPr="007845A9">
        <w:rPr>
          <w:rFonts w:ascii="Book Antiqua" w:hAnsi="Book Antiqua"/>
          <w:b w:val="0"/>
          <w:vertAlign w:val="superscript"/>
        </w:rPr>
        <w:t>[1]</w:t>
      </w:r>
      <w:r w:rsidRPr="007845A9">
        <w:rPr>
          <w:rFonts w:ascii="Book Antiqua" w:hAnsi="Book Antiqua"/>
          <w:b w:val="0"/>
        </w:rPr>
        <w:t>. Gadolinium-enhanced magnetic resonance imaging</w:t>
      </w:r>
      <w:r w:rsidRPr="007845A9">
        <w:rPr>
          <w:rFonts w:ascii="Book Antiqua" w:hAnsi="Book Antiqua"/>
          <w:bCs/>
        </w:rPr>
        <w:t xml:space="preserve"> (</w:t>
      </w:r>
      <w:r w:rsidRPr="007845A9">
        <w:rPr>
          <w:rFonts w:ascii="Book Antiqua" w:hAnsi="Book Antiqua"/>
          <w:b w:val="0"/>
        </w:rPr>
        <w:t>MRI) can</w:t>
      </w:r>
      <w:r w:rsidRPr="007845A9">
        <w:rPr>
          <w:rFonts w:ascii="Book Antiqua" w:hAnsi="Book Antiqua"/>
        </w:rPr>
        <w:t xml:space="preserve"> </w:t>
      </w:r>
      <w:r w:rsidRPr="007845A9">
        <w:rPr>
          <w:rFonts w:ascii="Book Antiqua" w:hAnsi="Book Antiqua"/>
          <w:b w:val="0"/>
        </w:rPr>
        <w:t>definitively diagnose MD and assess endolymphatic hydrops</w:t>
      </w:r>
      <w:r w:rsidRPr="007845A9">
        <w:rPr>
          <w:rFonts w:ascii="Book Antiqua" w:hAnsi="Book Antiqua"/>
          <w:b w:val="0"/>
          <w:vertAlign w:val="superscript"/>
        </w:rPr>
        <w:t>[2]</w:t>
      </w:r>
      <w:r w:rsidRPr="007845A9">
        <w:rPr>
          <w:rFonts w:ascii="Book Antiqua" w:hAnsi="Book Antiqua"/>
          <w:b w:val="0"/>
        </w:rPr>
        <w:t>. The etiology of MD is unknown, but immune reactions, viral infections, inflammation, and vascular insufficiency are suspected to contribute to its progression. In some cases, MD may be secondary to chronic otitis media</w:t>
      </w:r>
      <w:r w:rsidRPr="007845A9">
        <w:rPr>
          <w:rFonts w:ascii="Book Antiqua" w:hAnsi="Book Antiqua"/>
          <w:b w:val="0"/>
          <w:vertAlign w:val="superscript"/>
        </w:rPr>
        <w:t>[3]</w:t>
      </w:r>
      <w:r w:rsidRPr="007845A9">
        <w:rPr>
          <w:rFonts w:ascii="Book Antiqua" w:hAnsi="Book Antiqua"/>
          <w:b w:val="0"/>
        </w:rPr>
        <w:t>. We speculate that MD cases that are caused by inflammation might have the same mechanisms as immune-mediated inflammation in experimental animals, particularly in the middle ear stimulation that causes endolymphatic hydrops. In guinea pigs, stimulati</w:t>
      </w:r>
      <w:r w:rsidR="009245D8" w:rsidRPr="007845A9">
        <w:rPr>
          <w:rFonts w:ascii="Book Antiqua" w:hAnsi="Book Antiqua"/>
          <w:b w:val="0"/>
        </w:rPr>
        <w:t>on by keyhole limpet hemocyanin</w:t>
      </w:r>
      <w:r w:rsidRPr="007845A9">
        <w:rPr>
          <w:rFonts w:ascii="Book Antiqua" w:hAnsi="Book Antiqua"/>
          <w:b w:val="0"/>
        </w:rPr>
        <w:t xml:space="preserve"> through the middle ear caused endolymphatic hydrops as a result of increased permeability</w:t>
      </w:r>
      <w:r w:rsidRPr="007845A9">
        <w:rPr>
          <w:rFonts w:ascii="Book Antiqua" w:hAnsi="Book Antiqua"/>
        </w:rPr>
        <w:t xml:space="preserve"> </w:t>
      </w:r>
      <w:r w:rsidRPr="007845A9">
        <w:rPr>
          <w:rFonts w:ascii="Book Antiqua" w:hAnsi="Book Antiqua"/>
          <w:b w:val="0"/>
        </w:rPr>
        <w:t>in the</w:t>
      </w:r>
      <w:r w:rsidRPr="007845A9">
        <w:rPr>
          <w:rFonts w:ascii="Book Antiqua" w:hAnsi="Book Antiqua"/>
        </w:rPr>
        <w:t xml:space="preserve"> </w:t>
      </w:r>
      <w:r w:rsidRPr="007845A9">
        <w:rPr>
          <w:rFonts w:ascii="Book Antiqua" w:hAnsi="Book Antiqua"/>
          <w:b w:val="0"/>
        </w:rPr>
        <w:t>blood-inner ear barrier</w:t>
      </w:r>
      <w:r w:rsidR="00D3207F" w:rsidRPr="007845A9">
        <w:rPr>
          <w:rFonts w:ascii="Book Antiqua" w:hAnsi="Book Antiqua"/>
          <w:b w:val="0"/>
          <w:vertAlign w:val="superscript"/>
        </w:rPr>
        <w:t>[4]</w:t>
      </w:r>
      <w:r w:rsidRPr="007845A9">
        <w:rPr>
          <w:rFonts w:ascii="Book Antiqua" w:hAnsi="Book Antiqua"/>
          <w:b w:val="0"/>
        </w:rPr>
        <w:t xml:space="preserve">. However, endolymphatic hydrops in MD </w:t>
      </w:r>
      <w:r w:rsidRPr="007845A9">
        <w:rPr>
          <w:rFonts w:ascii="Book Antiqua" w:hAnsi="Book Antiqua"/>
          <w:b w:val="0"/>
        </w:rPr>
        <w:lastRenderedPageBreak/>
        <w:t xml:space="preserve">that is suspected to be secondary to otitis media has not been observed </w:t>
      </w:r>
      <w:r w:rsidRPr="00006962">
        <w:rPr>
          <w:rFonts w:ascii="Book Antiqua" w:hAnsi="Book Antiqua"/>
          <w:b w:val="0"/>
          <w:i/>
        </w:rPr>
        <w:t>in vivo</w:t>
      </w:r>
      <w:r w:rsidRPr="007845A9">
        <w:rPr>
          <w:rFonts w:ascii="Book Antiqua" w:hAnsi="Book Antiqua"/>
          <w:b w:val="0"/>
        </w:rPr>
        <w:t>. The present article describes a patient who developed MD as a complication of otitis media and in whom endolymphatic hydrops was visualized via gadolinium-enhanced MRI.</w:t>
      </w:r>
    </w:p>
    <w:p w:rsidR="001B0808" w:rsidRPr="007845A9" w:rsidRDefault="001B0808" w:rsidP="005D1F6A">
      <w:pPr>
        <w:spacing w:line="480" w:lineRule="auto"/>
        <w:rPr>
          <w:rFonts w:ascii="Book Antiqua" w:hAnsi="Book Antiqua" w:cs="Times New Roman"/>
          <w:sz w:val="24"/>
          <w:szCs w:val="24"/>
        </w:rPr>
      </w:pPr>
    </w:p>
    <w:p w:rsidR="001B0808" w:rsidRPr="007845A9" w:rsidRDefault="007845A9" w:rsidP="005D1F6A">
      <w:pPr>
        <w:spacing w:line="480" w:lineRule="auto"/>
        <w:rPr>
          <w:rFonts w:ascii="Book Antiqua" w:hAnsi="Book Antiqua" w:cs="Times New Roman"/>
          <w:b/>
          <w:sz w:val="24"/>
          <w:szCs w:val="24"/>
        </w:rPr>
      </w:pPr>
      <w:r w:rsidRPr="007845A9">
        <w:rPr>
          <w:rFonts w:ascii="Book Antiqua" w:hAnsi="Book Antiqua" w:cs="Times New Roman"/>
          <w:b/>
          <w:sz w:val="24"/>
          <w:szCs w:val="24"/>
        </w:rPr>
        <w:t>CASE REPORT</w:t>
      </w:r>
    </w:p>
    <w:p w:rsidR="001B0808" w:rsidRPr="007845A9" w:rsidRDefault="00A11868" w:rsidP="005D1F6A">
      <w:pPr>
        <w:spacing w:line="480" w:lineRule="auto"/>
        <w:rPr>
          <w:rFonts w:ascii="Book Antiqua" w:hAnsi="Book Antiqua" w:cs="Times New Roman"/>
          <w:sz w:val="24"/>
          <w:szCs w:val="24"/>
        </w:rPr>
      </w:pPr>
      <w:r w:rsidRPr="007845A9">
        <w:rPr>
          <w:rFonts w:ascii="Book Antiqua" w:hAnsi="Book Antiqua" w:cs="Times New Roman"/>
          <w:sz w:val="24"/>
          <w:szCs w:val="24"/>
        </w:rPr>
        <w:t>In 2008, a 45-year-old man in the outpatient otolaryngology department presented with vertigo, tinnitus, and hearing loss in the right ear. The patient had diabetes, obstructive sleep apnea, unilateral hydronephrosis, and hypertension. In 2000, the patient awoke with vertigo that was provoked by positional changes. In a detailed examination, spontaneous left-beating nystagmus was noted. After performing Epley’s maneuver, the vertigo was resolved. The patient did not complain of hearing loss or tinnitus. In 2007, the patient experienced rotary vertigo and vomiting without any noticeable hearing loss after strenuous carpentry work. In a clinical evaluation, the patient showed spontaneous left-beating nystagmus and was diagnosed with right-sided vestibular neuritis. The vertigo faded slowly over the course of several weeks. At the beginning of 2008, the patient experienced tinnitus and hearing loss in the right ear. A closer evaluation detected glue ear on the diseased side. An audiogram showed conductive high frequency hearing loss of 40 dB (</w:t>
      </w:r>
      <w:r w:rsidR="00E920A6" w:rsidRPr="007845A9">
        <w:rPr>
          <w:rFonts w:ascii="Book Antiqua" w:hAnsi="Book Antiqua" w:cs="Times New Roman"/>
          <w:sz w:val="24"/>
          <w:szCs w:val="24"/>
        </w:rPr>
        <w:t>Figure</w:t>
      </w:r>
      <w:r w:rsidRPr="007845A9">
        <w:rPr>
          <w:rFonts w:ascii="Book Antiqua" w:hAnsi="Book Antiqua" w:cs="Times New Roman"/>
          <w:sz w:val="24"/>
          <w:szCs w:val="24"/>
        </w:rPr>
        <w:t xml:space="preserve"> 1A). After paracentesis, a tympanostomy tube was inserted and the patient was followed more closely. The hearing loss prevailed (</w:t>
      </w:r>
      <w:r w:rsidR="00E920A6" w:rsidRPr="007845A9">
        <w:rPr>
          <w:rFonts w:ascii="Book Antiqua" w:hAnsi="Book Antiqua" w:cs="Times New Roman"/>
          <w:sz w:val="24"/>
          <w:szCs w:val="24"/>
        </w:rPr>
        <w:t>Figure</w:t>
      </w:r>
      <w:r w:rsidRPr="007845A9">
        <w:rPr>
          <w:rFonts w:ascii="Book Antiqua" w:hAnsi="Book Antiqua" w:cs="Times New Roman"/>
          <w:sz w:val="24"/>
          <w:szCs w:val="24"/>
        </w:rPr>
        <w:t xml:space="preserve"> 1B and C), and the spiral CT showed a fluid-filled cellular system in the middle ear. A mastoidectomy was performed, but the middle ear problems did not subside, and the middle ear ventilation did not improve. In an endoscopy of the Eustachian tube, the posterior cushion and the torus tubarius was swollen in a cherry-like manner. The vertigo symptoms worsened, and the patient experienced several weekly vertigo attacks. In February 2011, an inner ear MRI </w:t>
      </w:r>
      <w:r w:rsidRPr="007845A9">
        <w:rPr>
          <w:rFonts w:ascii="Book Antiqua" w:hAnsi="Book Antiqua" w:cs="Times New Roman"/>
          <w:sz w:val="24"/>
          <w:szCs w:val="24"/>
        </w:rPr>
        <w:lastRenderedPageBreak/>
        <w:t>was performed using a 3 Tesla MR System with a 32-channel head coil and an additional ear coil (Siemens Trio-Tim, Erlangen, Germany) with 4</w:t>
      </w:r>
      <w:r w:rsidR="00E37696" w:rsidRPr="007845A9">
        <w:rPr>
          <w:rFonts w:ascii="Book Antiqua" w:hAnsi="Book Antiqua" w:cs="Times New Roman"/>
          <w:sz w:val="24"/>
          <w:szCs w:val="24"/>
        </w:rPr>
        <w:t xml:space="preserve"> h</w:t>
      </w:r>
      <w:r w:rsidRPr="007845A9">
        <w:rPr>
          <w:rFonts w:ascii="Book Antiqua" w:hAnsi="Book Antiqua" w:cs="Times New Roman"/>
          <w:sz w:val="24"/>
          <w:szCs w:val="24"/>
        </w:rPr>
        <w:t xml:space="preserve"> post-intravenous injections of Gadolinium-tetraazacyclododecane-tetraacetic acid (</w:t>
      </w:r>
      <w:bookmarkStart w:id="14" w:name="OLE_LINK6"/>
      <w:bookmarkStart w:id="15" w:name="OLE_LINK7"/>
      <w:r w:rsidRPr="007845A9">
        <w:rPr>
          <w:rFonts w:ascii="Book Antiqua" w:hAnsi="Book Antiqua" w:cs="Times New Roman"/>
          <w:sz w:val="24"/>
          <w:szCs w:val="24"/>
        </w:rPr>
        <w:t>Gd-DOTA</w:t>
      </w:r>
      <w:bookmarkEnd w:id="14"/>
      <w:bookmarkEnd w:id="15"/>
      <w:r w:rsidRPr="007845A9">
        <w:rPr>
          <w:rFonts w:ascii="Book Antiqua" w:hAnsi="Book Antiqua" w:cs="Times New Roman"/>
          <w:sz w:val="24"/>
          <w:szCs w:val="24"/>
        </w:rPr>
        <w:t>). The vertigo attacks continued at the same level of severity. In September 2011, laser Eustachian tuboplasty and exploratory tympanostomy with installment of tympanostomy tube were performed. After the surgery, the patient was nearly asymptomatic except for one mild vertigo attack. Subjectively, the patient’s hearing also improved (</w:t>
      </w:r>
      <w:r w:rsidR="00E920A6" w:rsidRPr="007845A9">
        <w:rPr>
          <w:rFonts w:ascii="Book Antiqua" w:hAnsi="Book Antiqua" w:cs="Times New Roman"/>
          <w:sz w:val="24"/>
          <w:szCs w:val="24"/>
        </w:rPr>
        <w:t>Figure</w:t>
      </w:r>
      <w:r w:rsidRPr="007845A9">
        <w:rPr>
          <w:rFonts w:ascii="Book Antiqua" w:hAnsi="Book Antiqua" w:cs="Times New Roman"/>
          <w:sz w:val="24"/>
          <w:szCs w:val="24"/>
        </w:rPr>
        <w:t xml:space="preserve"> 1D). At present (June 2012), the patient has no vertigo symptoms. </w:t>
      </w:r>
    </w:p>
    <w:p w:rsidR="001B0808" w:rsidRPr="007845A9" w:rsidRDefault="00A11868" w:rsidP="005D1F6A">
      <w:pPr>
        <w:spacing w:line="480" w:lineRule="auto"/>
        <w:ind w:firstLine="567"/>
        <w:rPr>
          <w:rFonts w:ascii="Book Antiqua" w:hAnsi="Book Antiqua" w:cs="Times New Roman"/>
          <w:sz w:val="24"/>
          <w:szCs w:val="24"/>
        </w:rPr>
      </w:pPr>
      <w:r w:rsidRPr="007845A9">
        <w:rPr>
          <w:rFonts w:ascii="Book Antiqua" w:hAnsi="Book Antiqua" w:cs="Times New Roman"/>
          <w:sz w:val="24"/>
          <w:szCs w:val="24"/>
        </w:rPr>
        <w:t>The MRI measurement was performed on April 5, 2011. Gd-DOTA (500 m</w:t>
      </w:r>
      <w:r w:rsidR="00006962">
        <w:rPr>
          <w:rFonts w:ascii="Book Antiqua" w:hAnsi="Book Antiqua" w:cs="Times New Roman" w:hint="eastAsia"/>
          <w:sz w:val="24"/>
          <w:szCs w:val="24"/>
        </w:rPr>
        <w:t>mol/L</w:t>
      </w:r>
      <w:r w:rsidRPr="007845A9">
        <w:rPr>
          <w:rFonts w:ascii="Book Antiqua" w:hAnsi="Book Antiqua" w:cs="Times New Roman"/>
          <w:sz w:val="24"/>
          <w:szCs w:val="24"/>
        </w:rPr>
        <w:t>, Guerbet, France) was injected intravenously in a standard single dosage (0.1 mmol/kg). After 4 h, the patient was evaluated wi</w:t>
      </w:r>
      <w:r w:rsidR="005624FA">
        <w:rPr>
          <w:rFonts w:ascii="Book Antiqua" w:hAnsi="Book Antiqua" w:cs="Times New Roman"/>
          <w:sz w:val="24"/>
          <w:szCs w:val="24"/>
        </w:rPr>
        <w:t>th both t2-spc-rst-tra-iso (T2-</w:t>
      </w:r>
      <w:r w:rsidRPr="007845A9">
        <w:rPr>
          <w:rFonts w:ascii="Book Antiqua" w:hAnsi="Book Antiqua" w:cs="Times New Roman"/>
          <w:sz w:val="24"/>
          <w:szCs w:val="24"/>
        </w:rPr>
        <w:t xml:space="preserve">weighted) and heavily T2-weighted 3-dimensional fluid-attenuated inversion recovery magnetic resonance imaging </w:t>
      </w:r>
      <w:r w:rsidR="00A66FE7" w:rsidRPr="007845A9">
        <w:rPr>
          <w:rFonts w:ascii="Book Antiqua" w:hAnsi="Book Antiqua" w:cs="Times New Roman"/>
          <w:sz w:val="24"/>
          <w:szCs w:val="24"/>
        </w:rPr>
        <w:t>[</w:t>
      </w:r>
      <w:r w:rsidRPr="007845A9">
        <w:rPr>
          <w:rFonts w:ascii="Book Antiqua" w:hAnsi="Book Antiqua" w:cs="Times New Roman"/>
          <w:sz w:val="24"/>
          <w:szCs w:val="24"/>
        </w:rPr>
        <w:t>hT</w:t>
      </w:r>
      <w:r w:rsidR="00A66FE7" w:rsidRPr="007845A9">
        <w:rPr>
          <w:rFonts w:ascii="Book Antiqua" w:hAnsi="Book Antiqua" w:cs="Times New Roman"/>
          <w:sz w:val="24"/>
          <w:szCs w:val="24"/>
        </w:rPr>
        <w:t>(</w:t>
      </w:r>
      <w:r w:rsidRPr="007845A9">
        <w:rPr>
          <w:rFonts w:ascii="Book Antiqua" w:hAnsi="Book Antiqua" w:cs="Times New Roman"/>
          <w:sz w:val="24"/>
          <w:szCs w:val="24"/>
        </w:rPr>
        <w:t>2</w:t>
      </w:r>
      <w:r w:rsidR="00A66FE7" w:rsidRPr="007845A9">
        <w:rPr>
          <w:rFonts w:ascii="Book Antiqua" w:hAnsi="Book Antiqua" w:cs="Times New Roman"/>
          <w:sz w:val="24"/>
          <w:szCs w:val="24"/>
        </w:rPr>
        <w:t xml:space="preserve">) </w:t>
      </w:r>
      <w:r w:rsidRPr="007845A9">
        <w:rPr>
          <w:rFonts w:ascii="Book Antiqua" w:hAnsi="Book Antiqua" w:cs="Times New Roman"/>
          <w:sz w:val="24"/>
          <w:szCs w:val="24"/>
        </w:rPr>
        <w:t>W 3D FLAIR</w:t>
      </w:r>
      <w:r w:rsidR="00A66FE7" w:rsidRPr="007845A9">
        <w:rPr>
          <w:rFonts w:ascii="Book Antiqua" w:hAnsi="Book Antiqua" w:cs="Times New Roman"/>
          <w:sz w:val="24"/>
          <w:szCs w:val="24"/>
        </w:rPr>
        <w:t>]</w:t>
      </w:r>
      <w:r w:rsidRPr="007845A9">
        <w:rPr>
          <w:rFonts w:ascii="Book Antiqua" w:hAnsi="Book Antiqua" w:cs="Times New Roman"/>
          <w:sz w:val="24"/>
          <w:szCs w:val="24"/>
        </w:rPr>
        <w:t xml:space="preserve"> sequences. The t2-spc-rst-tra-iso parameters were as follows: SL 0.5, echo time (TE) 132, repetition time (TR) 1610, field of view (FOV) 199x199, 380 px 384 s, W754, C 320, and NEX 2. The hT(2)W 3D FLAIR images were acquired using the following parameters</w:t>
      </w:r>
      <w:r w:rsidR="00E37696" w:rsidRPr="007845A9">
        <w:rPr>
          <w:rFonts w:ascii="Book Antiqua" w:hAnsi="Book Antiqua"/>
          <w:sz w:val="24"/>
          <w:szCs w:val="24"/>
          <w:vertAlign w:val="superscript"/>
        </w:rPr>
        <w:t>[</w:t>
      </w:r>
      <w:r w:rsidR="00D3207F" w:rsidRPr="007845A9">
        <w:rPr>
          <w:rFonts w:ascii="Book Antiqua" w:hAnsi="Book Antiqua"/>
          <w:sz w:val="24"/>
          <w:szCs w:val="24"/>
          <w:vertAlign w:val="superscript"/>
        </w:rPr>
        <w:t>5</w:t>
      </w:r>
      <w:r w:rsidR="00E37696" w:rsidRPr="007845A9">
        <w:rPr>
          <w:rFonts w:ascii="Book Antiqua" w:hAnsi="Book Antiqua"/>
          <w:sz w:val="24"/>
          <w:szCs w:val="24"/>
          <w:vertAlign w:val="superscript"/>
        </w:rPr>
        <w:t>]</w:t>
      </w:r>
      <w:r w:rsidRPr="007845A9">
        <w:rPr>
          <w:rFonts w:ascii="Book Antiqua" w:hAnsi="Book Antiqua" w:cs="Times New Roman"/>
          <w:sz w:val="24"/>
          <w:szCs w:val="24"/>
        </w:rPr>
        <w:t>: SL 0.8, TE 538, TR 10700, TI 2350, FOV 150</w:t>
      </w:r>
      <w:r w:rsidR="00307179" w:rsidRPr="007845A9">
        <w:rPr>
          <w:rFonts w:ascii="Book Antiqua" w:hAnsi="Book Antiqua" w:cs="Times New Roman" w:hint="eastAsia"/>
          <w:sz w:val="24"/>
          <w:szCs w:val="24"/>
        </w:rPr>
        <w:t xml:space="preserve"> </w:t>
      </w:r>
      <w:r w:rsidRPr="007845A9">
        <w:rPr>
          <w:rFonts w:ascii="Book Antiqua" w:hAnsi="Book Antiqua" w:cs="Times New Roman"/>
          <w:sz w:val="24"/>
          <w:szCs w:val="24"/>
        </w:rPr>
        <w:t>x</w:t>
      </w:r>
      <w:r w:rsidR="00307179" w:rsidRPr="007845A9">
        <w:rPr>
          <w:rFonts w:ascii="Book Antiqua" w:hAnsi="Book Antiqua" w:cs="Times New Roman" w:hint="eastAsia"/>
          <w:sz w:val="24"/>
          <w:szCs w:val="24"/>
        </w:rPr>
        <w:t xml:space="preserve"> </w:t>
      </w:r>
      <w:r w:rsidRPr="007845A9">
        <w:rPr>
          <w:rFonts w:ascii="Book Antiqua" w:hAnsi="Book Antiqua" w:cs="Times New Roman"/>
          <w:sz w:val="24"/>
          <w:szCs w:val="24"/>
        </w:rPr>
        <w:t>180, 270 px 320 s, W 214, C 74, NEX 2. The images were displayed using syngo Fastview software (Siemens Germany) combined with the CS3 program.</w:t>
      </w:r>
    </w:p>
    <w:p w:rsidR="001B0808" w:rsidRPr="007845A9" w:rsidRDefault="00A11868" w:rsidP="005D1F6A">
      <w:pPr>
        <w:spacing w:line="480" w:lineRule="auto"/>
        <w:ind w:firstLine="567"/>
        <w:rPr>
          <w:rFonts w:ascii="Book Antiqua" w:hAnsi="Book Antiqua" w:cs="Times New Roman"/>
          <w:sz w:val="24"/>
          <w:szCs w:val="24"/>
        </w:rPr>
      </w:pPr>
      <w:r w:rsidRPr="007845A9">
        <w:rPr>
          <w:rFonts w:ascii="Book Antiqua" w:hAnsi="Book Antiqua" w:cs="Times New Roman"/>
          <w:sz w:val="24"/>
          <w:szCs w:val="24"/>
        </w:rPr>
        <w:t xml:space="preserve">In the T2-weighted images, the perilymph and endolymph of the inner ear, cerebrospinal fluid (CSF) surrounding the eighth nerve (N8), and middle ear </w:t>
      </w:r>
      <w:bookmarkStart w:id="16" w:name="OLE_LINK4"/>
      <w:bookmarkStart w:id="17" w:name="OLE_LINK5"/>
      <w:r w:rsidRPr="007845A9">
        <w:rPr>
          <w:rFonts w:ascii="Book Antiqua" w:hAnsi="Book Antiqua" w:cs="Times New Roman"/>
          <w:sz w:val="24"/>
          <w:szCs w:val="24"/>
        </w:rPr>
        <w:t>granulation tissue</w:t>
      </w:r>
      <w:bookmarkEnd w:id="16"/>
      <w:bookmarkEnd w:id="17"/>
      <w:r w:rsidRPr="007845A9">
        <w:rPr>
          <w:rFonts w:ascii="Book Antiqua" w:hAnsi="Book Antiqua" w:cs="Times New Roman"/>
          <w:sz w:val="24"/>
          <w:szCs w:val="24"/>
        </w:rPr>
        <w:t xml:space="preserve"> showed intense signals (</w:t>
      </w:r>
      <w:r w:rsidR="00E920A6" w:rsidRPr="007845A9">
        <w:rPr>
          <w:rFonts w:ascii="Book Antiqua" w:hAnsi="Book Antiqua" w:cs="Times New Roman"/>
          <w:sz w:val="24"/>
          <w:szCs w:val="24"/>
        </w:rPr>
        <w:t>Figure</w:t>
      </w:r>
      <w:r w:rsidRPr="007845A9">
        <w:rPr>
          <w:rFonts w:ascii="Book Antiqua" w:hAnsi="Book Antiqua" w:cs="Times New Roman"/>
          <w:sz w:val="24"/>
          <w:szCs w:val="24"/>
        </w:rPr>
        <w:t xml:space="preserve"> 2A-E). There were slightly signal intensity differences between the left</w:t>
      </w:r>
      <w:r w:rsidR="00F909FE">
        <w:rPr>
          <w:rFonts w:ascii="Book Antiqua" w:hAnsi="Book Antiqua" w:cs="Times New Roman" w:hint="eastAsia"/>
          <w:sz w:val="24"/>
          <w:szCs w:val="24"/>
        </w:rPr>
        <w:t xml:space="preserve"> [224.5 </w:t>
      </w:r>
      <w:r w:rsidR="00F909FE" w:rsidRPr="007845A9">
        <w:rPr>
          <w:rFonts w:ascii="Book Antiqua" w:hAnsi="Book Antiqua" w:cs="Times New Roman"/>
          <w:sz w:val="24"/>
          <w:szCs w:val="24"/>
        </w:rPr>
        <w:t>Arbitrary unit</w:t>
      </w:r>
      <w:r w:rsidR="00F909FE">
        <w:rPr>
          <w:rFonts w:ascii="Book Antiqua" w:hAnsi="Book Antiqua" w:cs="Times New Roman" w:hint="eastAsia"/>
          <w:sz w:val="24"/>
          <w:szCs w:val="24"/>
        </w:rPr>
        <w:t xml:space="preserve"> (AU)]</w:t>
      </w:r>
      <w:r w:rsidRPr="007845A9">
        <w:rPr>
          <w:rFonts w:ascii="Book Antiqua" w:hAnsi="Book Antiqua" w:cs="Times New Roman"/>
          <w:sz w:val="24"/>
          <w:szCs w:val="24"/>
        </w:rPr>
        <w:t xml:space="preserve"> and right cochlear basal turn</w:t>
      </w:r>
      <w:r w:rsidR="00F909FE">
        <w:rPr>
          <w:rFonts w:ascii="Book Antiqua" w:hAnsi="Book Antiqua" w:cs="Times New Roman" w:hint="eastAsia"/>
          <w:sz w:val="24"/>
          <w:szCs w:val="24"/>
        </w:rPr>
        <w:t xml:space="preserve"> (</w:t>
      </w:r>
      <w:r w:rsidR="00F909FE" w:rsidRPr="007845A9">
        <w:rPr>
          <w:rFonts w:ascii="Book Antiqua" w:hAnsi="Book Antiqua" w:cs="Times New Roman"/>
          <w:sz w:val="24"/>
          <w:szCs w:val="24"/>
        </w:rPr>
        <w:t>216.5</w:t>
      </w:r>
      <w:r w:rsidR="00F909FE">
        <w:rPr>
          <w:rFonts w:ascii="Book Antiqua" w:hAnsi="Book Antiqua" w:cs="Times New Roman" w:hint="eastAsia"/>
          <w:sz w:val="24"/>
          <w:szCs w:val="24"/>
        </w:rPr>
        <w:t xml:space="preserve"> AU) </w:t>
      </w:r>
      <w:r w:rsidRPr="007845A9">
        <w:rPr>
          <w:rFonts w:ascii="Book Antiqua" w:hAnsi="Book Antiqua" w:cs="Times New Roman"/>
          <w:sz w:val="24"/>
          <w:szCs w:val="24"/>
        </w:rPr>
        <w:t>and the left</w:t>
      </w:r>
      <w:r w:rsidR="00F909FE">
        <w:rPr>
          <w:rFonts w:ascii="Book Antiqua" w:hAnsi="Book Antiqua" w:cs="Times New Roman" w:hint="eastAsia"/>
          <w:sz w:val="24"/>
          <w:szCs w:val="24"/>
        </w:rPr>
        <w:t xml:space="preserve"> (239.3 AU)</w:t>
      </w:r>
      <w:r w:rsidRPr="007845A9">
        <w:rPr>
          <w:rFonts w:ascii="Book Antiqua" w:hAnsi="Book Antiqua" w:cs="Times New Roman"/>
          <w:sz w:val="24"/>
          <w:szCs w:val="24"/>
        </w:rPr>
        <w:t xml:space="preserve"> and right vestibulum</w:t>
      </w:r>
      <w:r w:rsidR="00F909FE">
        <w:rPr>
          <w:rFonts w:ascii="Book Antiqua" w:hAnsi="Book Antiqua" w:cs="Times New Roman" w:hint="eastAsia"/>
          <w:sz w:val="24"/>
          <w:szCs w:val="24"/>
        </w:rPr>
        <w:t>(236.5 AU)</w:t>
      </w:r>
      <w:r w:rsidRPr="007845A9">
        <w:rPr>
          <w:rFonts w:ascii="Book Antiqua" w:hAnsi="Book Antiqua" w:cs="Times New Roman"/>
          <w:sz w:val="24"/>
          <w:szCs w:val="24"/>
        </w:rPr>
        <w:t xml:space="preserve">. In the hT(2)W 3D FLAIR </w:t>
      </w:r>
      <w:r w:rsidRPr="007845A9">
        <w:rPr>
          <w:rFonts w:ascii="Book Antiqua" w:hAnsi="Book Antiqua" w:cs="Times New Roman"/>
          <w:sz w:val="24"/>
          <w:szCs w:val="24"/>
        </w:rPr>
        <w:lastRenderedPageBreak/>
        <w:t>images, evident enhancement by Gd-DOTA was observed in the middle ear cavity and the perilymphatic compartments of the cochlea. Cochlear endolymphatic hydrops was implicated by the enlarged scala media in the basal turn (</w:t>
      </w:r>
      <w:r w:rsidR="00E920A6" w:rsidRPr="007845A9">
        <w:rPr>
          <w:rFonts w:ascii="Book Antiqua" w:hAnsi="Book Antiqua" w:cs="Times New Roman"/>
          <w:sz w:val="24"/>
          <w:szCs w:val="24"/>
        </w:rPr>
        <w:t>Figure</w:t>
      </w:r>
      <w:r w:rsidRPr="007845A9">
        <w:rPr>
          <w:rFonts w:ascii="Book Antiqua" w:hAnsi="Book Antiqua" w:cs="Times New Roman"/>
          <w:sz w:val="24"/>
          <w:szCs w:val="24"/>
        </w:rPr>
        <w:t xml:space="preserve"> 2B). In general, the Gd-DOTA uptake in the vestibule was weak, and signs of vestibular endolymphatic hydrops were obvious (</w:t>
      </w:r>
      <w:r w:rsidR="00E920A6" w:rsidRPr="007845A9">
        <w:rPr>
          <w:rFonts w:ascii="Book Antiqua" w:hAnsi="Book Antiqua" w:cs="Times New Roman"/>
          <w:sz w:val="24"/>
          <w:szCs w:val="24"/>
        </w:rPr>
        <w:t>Figure</w:t>
      </w:r>
      <w:r w:rsidR="00A66FE7">
        <w:rPr>
          <w:rFonts w:ascii="Book Antiqua" w:hAnsi="Book Antiqua" w:cs="Times New Roman" w:hint="eastAsia"/>
          <w:sz w:val="24"/>
          <w:szCs w:val="24"/>
        </w:rPr>
        <w:t xml:space="preserve"> </w:t>
      </w:r>
      <w:r w:rsidRPr="007845A9">
        <w:rPr>
          <w:rFonts w:ascii="Book Antiqua" w:hAnsi="Book Antiqua" w:cs="Times New Roman"/>
          <w:sz w:val="24"/>
          <w:szCs w:val="24"/>
        </w:rPr>
        <w:t>2B).The eighth nerve on the diseased side was also significantly enhanced (</w:t>
      </w:r>
      <w:r w:rsidR="00E920A6" w:rsidRPr="007845A9">
        <w:rPr>
          <w:rFonts w:ascii="Book Antiqua" w:hAnsi="Book Antiqua" w:cs="Times New Roman"/>
          <w:sz w:val="24"/>
          <w:szCs w:val="24"/>
        </w:rPr>
        <w:t>Figure</w:t>
      </w:r>
      <w:r w:rsidRPr="007845A9">
        <w:rPr>
          <w:rFonts w:ascii="Book Antiqua" w:hAnsi="Book Antiqua" w:cs="Times New Roman"/>
          <w:sz w:val="24"/>
          <w:szCs w:val="24"/>
        </w:rPr>
        <w:t xml:space="preserve"> 2F).</w:t>
      </w:r>
    </w:p>
    <w:p w:rsidR="001B0808" w:rsidRPr="007845A9" w:rsidRDefault="001B0808" w:rsidP="005D1F6A">
      <w:pPr>
        <w:spacing w:line="480" w:lineRule="auto"/>
        <w:rPr>
          <w:rFonts w:ascii="Book Antiqua" w:hAnsi="Book Antiqua" w:cs="Times New Roman"/>
          <w:sz w:val="24"/>
          <w:szCs w:val="24"/>
        </w:rPr>
      </w:pPr>
    </w:p>
    <w:p w:rsidR="001B0808" w:rsidRPr="007845A9" w:rsidRDefault="00FB7C46" w:rsidP="005D1F6A">
      <w:pPr>
        <w:spacing w:line="480" w:lineRule="auto"/>
        <w:rPr>
          <w:rFonts w:ascii="Book Antiqua" w:hAnsi="Book Antiqua" w:cs="Times New Roman"/>
          <w:b/>
          <w:sz w:val="24"/>
          <w:szCs w:val="24"/>
        </w:rPr>
      </w:pPr>
      <w:r w:rsidRPr="007845A9">
        <w:rPr>
          <w:rFonts w:ascii="Book Antiqua" w:hAnsi="Book Antiqua" w:cs="Times New Roman"/>
          <w:b/>
          <w:sz w:val="24"/>
          <w:szCs w:val="24"/>
        </w:rPr>
        <w:t>DISCUSSION</w:t>
      </w:r>
    </w:p>
    <w:p w:rsidR="001B0808" w:rsidRPr="007845A9" w:rsidRDefault="00FB7C46" w:rsidP="005D1F6A">
      <w:pPr>
        <w:spacing w:line="480" w:lineRule="auto"/>
        <w:rPr>
          <w:rFonts w:ascii="Book Antiqua" w:hAnsi="Book Antiqua" w:cs="Times New Roman"/>
          <w:sz w:val="24"/>
          <w:szCs w:val="24"/>
        </w:rPr>
      </w:pPr>
      <w:r w:rsidRPr="007845A9">
        <w:rPr>
          <w:rFonts w:ascii="Book Antiqua" w:hAnsi="Book Antiqua" w:cs="Times New Roman"/>
          <w:sz w:val="24"/>
          <w:szCs w:val="24"/>
        </w:rPr>
        <w:t xml:space="preserve">This is the first case to show endolymphatic hydrops </w:t>
      </w:r>
      <w:r w:rsidRPr="007845A9">
        <w:rPr>
          <w:rFonts w:ascii="Book Antiqua" w:hAnsi="Book Antiqua" w:cs="Times New Roman"/>
          <w:i/>
          <w:sz w:val="24"/>
          <w:szCs w:val="24"/>
        </w:rPr>
        <w:t xml:space="preserve">in vivo </w:t>
      </w:r>
      <w:r w:rsidRPr="007845A9">
        <w:rPr>
          <w:rFonts w:ascii="Book Antiqua" w:hAnsi="Book Antiqua" w:cs="Times New Roman"/>
          <w:sz w:val="24"/>
          <w:szCs w:val="24"/>
        </w:rPr>
        <w:t>in a patient with MD secondary to otitis media. In the literature, vestibular pathology secondary to otitis media has been shown by objective measurement of the vestibular function</w:t>
      </w:r>
      <w:r w:rsidRPr="007845A9">
        <w:rPr>
          <w:rFonts w:ascii="Book Antiqua" w:hAnsi="Book Antiqua" w:cs="Times New Roman"/>
          <w:sz w:val="24"/>
          <w:szCs w:val="24"/>
          <w:vertAlign w:val="superscript"/>
        </w:rPr>
        <w:t>[</w:t>
      </w:r>
      <w:r w:rsidR="00D3207F" w:rsidRPr="007845A9">
        <w:rPr>
          <w:rFonts w:ascii="Book Antiqua" w:hAnsi="Book Antiqua" w:cs="Times New Roman"/>
          <w:sz w:val="24"/>
          <w:szCs w:val="24"/>
          <w:vertAlign w:val="superscript"/>
        </w:rPr>
        <w:t>6</w:t>
      </w:r>
      <w:r w:rsidRPr="007845A9">
        <w:rPr>
          <w:rFonts w:ascii="Book Antiqua" w:hAnsi="Book Antiqua" w:cs="Times New Roman"/>
          <w:sz w:val="24"/>
          <w:szCs w:val="24"/>
          <w:vertAlign w:val="superscript"/>
        </w:rPr>
        <w:t>,</w:t>
      </w:r>
      <w:r w:rsidR="00D3207F" w:rsidRPr="007845A9">
        <w:rPr>
          <w:rFonts w:ascii="Book Antiqua" w:hAnsi="Book Antiqua" w:cs="Times New Roman"/>
          <w:sz w:val="24"/>
          <w:szCs w:val="24"/>
          <w:vertAlign w:val="superscript"/>
        </w:rPr>
        <w:t>7</w:t>
      </w:r>
      <w:r w:rsidRPr="007845A9">
        <w:rPr>
          <w:rFonts w:ascii="Book Antiqua" w:hAnsi="Book Antiqua" w:cs="Times New Roman"/>
          <w:sz w:val="24"/>
          <w:szCs w:val="24"/>
          <w:vertAlign w:val="superscript"/>
        </w:rPr>
        <w:t>]</w:t>
      </w:r>
      <w:r w:rsidRPr="007845A9">
        <w:rPr>
          <w:rFonts w:ascii="Book Antiqua" w:hAnsi="Book Antiqua" w:cs="Times New Roman"/>
          <w:sz w:val="24"/>
          <w:szCs w:val="24"/>
        </w:rPr>
        <w:t xml:space="preserve">. A potential pathway for inflammatory cytokines and even pathogens to enter the vestibular system through the annular ligament across the stapediovestibular joint has been hypothesized by Zou </w:t>
      </w:r>
      <w:r w:rsidRPr="007845A9">
        <w:rPr>
          <w:rFonts w:ascii="Book Antiqua" w:hAnsi="Book Antiqua" w:cs="Times New Roman"/>
          <w:i/>
          <w:sz w:val="24"/>
          <w:szCs w:val="24"/>
        </w:rPr>
        <w:t>et al</w:t>
      </w:r>
      <w:r w:rsidR="00307179" w:rsidRPr="007845A9">
        <w:rPr>
          <w:rFonts w:ascii="Book Antiqua" w:hAnsi="Book Antiqua" w:cs="Times New Roman"/>
          <w:sz w:val="24"/>
          <w:szCs w:val="24"/>
          <w:vertAlign w:val="superscript"/>
        </w:rPr>
        <w:t>[8]</w:t>
      </w:r>
      <w:r w:rsidRPr="007845A9">
        <w:rPr>
          <w:rFonts w:ascii="Book Antiqua" w:hAnsi="Book Antiqua" w:cs="Times New Roman"/>
          <w:sz w:val="24"/>
          <w:szCs w:val="24"/>
        </w:rPr>
        <w:t xml:space="preserve"> in an</w:t>
      </w:r>
      <w:r w:rsidRPr="007845A9">
        <w:rPr>
          <w:rFonts w:ascii="Book Antiqua" w:hAnsi="Book Antiqua" w:cs="Times New Roman"/>
          <w:i/>
          <w:sz w:val="24"/>
          <w:szCs w:val="24"/>
        </w:rPr>
        <w:t xml:space="preserve"> in vivo</w:t>
      </w:r>
      <w:r w:rsidRPr="007845A9">
        <w:rPr>
          <w:rFonts w:ascii="Book Antiqua" w:hAnsi="Book Antiqua" w:cs="Times New Roman"/>
          <w:sz w:val="24"/>
          <w:szCs w:val="24"/>
        </w:rPr>
        <w:t xml:space="preserve"> MRI study. In the present case, </w:t>
      </w:r>
      <w:r w:rsidRPr="007845A9">
        <w:rPr>
          <w:rFonts w:ascii="Book Antiqua" w:hAnsi="Book Antiqua" w:cs="Times New Roman"/>
          <w:color w:val="000000"/>
          <w:sz w:val="24"/>
          <w:szCs w:val="24"/>
        </w:rPr>
        <w:t xml:space="preserve">the severity of endolymphatic hydrops was greater in the vestibulum than in the cochlea, which supports the Zou </w:t>
      </w:r>
      <w:r w:rsidRPr="007845A9">
        <w:rPr>
          <w:rFonts w:ascii="Book Antiqua" w:hAnsi="Book Antiqua" w:cs="Times New Roman"/>
          <w:i/>
          <w:color w:val="000000"/>
          <w:sz w:val="24"/>
          <w:szCs w:val="24"/>
        </w:rPr>
        <w:t>et al</w:t>
      </w:r>
      <w:r w:rsidR="00307179" w:rsidRPr="007845A9">
        <w:rPr>
          <w:rFonts w:ascii="Book Antiqua" w:hAnsi="Book Antiqua" w:cs="Times New Roman"/>
          <w:sz w:val="24"/>
          <w:szCs w:val="24"/>
          <w:vertAlign w:val="superscript"/>
        </w:rPr>
        <w:t>[8]</w:t>
      </w:r>
      <w:r w:rsidRPr="007845A9">
        <w:rPr>
          <w:rFonts w:ascii="Book Antiqua" w:hAnsi="Book Antiqua" w:cs="Times New Roman"/>
          <w:color w:val="000000"/>
          <w:sz w:val="24"/>
          <w:szCs w:val="24"/>
        </w:rPr>
        <w:t xml:space="preserve"> hypothesis.</w:t>
      </w:r>
    </w:p>
    <w:p w:rsidR="001B0808" w:rsidRPr="007845A9" w:rsidRDefault="00FB7C46" w:rsidP="005D1F6A">
      <w:pPr>
        <w:spacing w:line="480" w:lineRule="auto"/>
        <w:ind w:firstLine="567"/>
        <w:rPr>
          <w:rFonts w:ascii="Book Antiqua" w:hAnsi="Book Antiqua" w:cs="Times New Roman"/>
          <w:color w:val="000000"/>
          <w:sz w:val="24"/>
          <w:szCs w:val="24"/>
        </w:rPr>
      </w:pPr>
      <w:r w:rsidRPr="007845A9">
        <w:rPr>
          <w:rFonts w:ascii="Book Antiqua" w:hAnsi="Book Antiqua" w:cs="Times New Roman"/>
          <w:color w:val="000000"/>
          <w:sz w:val="24"/>
          <w:szCs w:val="24"/>
        </w:rPr>
        <w:t>One ultrastructural study has shown that the middle ear side of the footplate of the stapes had histopathological changes in patients with otitis media, although the vestibular side remained essentially unchanged</w:t>
      </w:r>
      <w:r w:rsidRPr="007845A9">
        <w:rPr>
          <w:rFonts w:ascii="Book Antiqua" w:hAnsi="Book Antiqua" w:cs="Times New Roman"/>
          <w:color w:val="000000"/>
          <w:sz w:val="24"/>
          <w:szCs w:val="24"/>
          <w:vertAlign w:val="superscript"/>
        </w:rPr>
        <w:t>[</w:t>
      </w:r>
      <w:r w:rsidR="00D3207F" w:rsidRPr="007845A9">
        <w:rPr>
          <w:rFonts w:ascii="Book Antiqua" w:hAnsi="Book Antiqua" w:cs="Times New Roman"/>
          <w:color w:val="000000"/>
          <w:sz w:val="24"/>
          <w:szCs w:val="24"/>
          <w:vertAlign w:val="superscript"/>
        </w:rPr>
        <w:t>9</w:t>
      </w:r>
      <w:r w:rsidRPr="007845A9">
        <w:rPr>
          <w:rFonts w:ascii="Book Antiqua" w:hAnsi="Book Antiqua" w:cs="Times New Roman"/>
          <w:color w:val="000000"/>
          <w:sz w:val="24"/>
          <w:szCs w:val="24"/>
          <w:vertAlign w:val="superscript"/>
        </w:rPr>
        <w:t>]</w:t>
      </w:r>
      <w:r w:rsidRPr="007845A9">
        <w:rPr>
          <w:rFonts w:ascii="Book Antiqua" w:hAnsi="Book Antiqua" w:cs="Times New Roman"/>
          <w:color w:val="000000"/>
          <w:sz w:val="24"/>
          <w:szCs w:val="24"/>
        </w:rPr>
        <w:t xml:space="preserve">. Although involvement of the stapes in otitis media is likely common, the possibility that infection agents or products of inflammation may cross the porous annular ligament into the vestibule must be considered. </w:t>
      </w:r>
    </w:p>
    <w:p w:rsidR="001B0808" w:rsidRPr="007845A9" w:rsidRDefault="00FB7C46" w:rsidP="005D1F6A">
      <w:pPr>
        <w:spacing w:line="480" w:lineRule="auto"/>
        <w:ind w:firstLine="567"/>
        <w:rPr>
          <w:rFonts w:ascii="Book Antiqua" w:hAnsi="Book Antiqua" w:cs="Times New Roman"/>
          <w:color w:val="000000"/>
          <w:sz w:val="24"/>
          <w:szCs w:val="24"/>
        </w:rPr>
      </w:pPr>
      <w:r w:rsidRPr="007845A9">
        <w:rPr>
          <w:rFonts w:ascii="Book Antiqua" w:hAnsi="Book Antiqua" w:cs="Times New Roman"/>
          <w:color w:val="000000"/>
          <w:sz w:val="24"/>
          <w:szCs w:val="24"/>
        </w:rPr>
        <w:t xml:space="preserve">Cochlear endolymphatic hydrops located at the basal turn suggested that the round window membrane may also be involved in the passage of pathogens or inflammatory agents into the cochlea. Papp </w:t>
      </w:r>
      <w:r w:rsidRPr="007845A9">
        <w:rPr>
          <w:rFonts w:ascii="Book Antiqua" w:hAnsi="Book Antiqua" w:cs="Times New Roman"/>
          <w:i/>
          <w:color w:val="000000"/>
          <w:sz w:val="24"/>
          <w:szCs w:val="24"/>
        </w:rPr>
        <w:t>et al</w:t>
      </w:r>
      <w:r w:rsidR="00307179" w:rsidRPr="007845A9">
        <w:rPr>
          <w:rFonts w:ascii="Book Antiqua" w:hAnsi="Book Antiqua" w:cs="Times New Roman"/>
          <w:color w:val="000000"/>
          <w:sz w:val="24"/>
          <w:szCs w:val="24"/>
          <w:vertAlign w:val="superscript"/>
        </w:rPr>
        <w:t>[10]</w:t>
      </w:r>
      <w:r w:rsidRPr="007845A9">
        <w:rPr>
          <w:rFonts w:ascii="Book Antiqua" w:hAnsi="Book Antiqua" w:cs="Times New Roman"/>
          <w:color w:val="000000"/>
          <w:sz w:val="24"/>
          <w:szCs w:val="24"/>
        </w:rPr>
        <w:t xml:space="preserve"> have reported that chronic suppurative otitis media </w:t>
      </w:r>
      <w:r w:rsidRPr="007845A9">
        <w:rPr>
          <w:rFonts w:ascii="Book Antiqua" w:hAnsi="Book Antiqua" w:cs="Times New Roman"/>
          <w:color w:val="000000"/>
          <w:sz w:val="24"/>
          <w:szCs w:val="24"/>
        </w:rPr>
        <w:lastRenderedPageBreak/>
        <w:t>induced sensorineural hearing loss related to high frequencies. Sensorineural hearing loss at 4 kHz gradually increased according to the duration of the chronic suppurative otitis media and was greater than that of speech frequencies. This result was explained by the closer location of the hair cells that are responsible for high frequency hearing at the base of the cochlea and the round window. According to the present case study and a previous animal study, we further hypothesize that cochlear endolymphatic hydrops in MD secondary to otitis media may not follow the classical pattern and spread from the apex to the basal turn and vestibulum</w:t>
      </w:r>
      <w:r w:rsidRPr="007845A9">
        <w:rPr>
          <w:rFonts w:ascii="Book Antiqua" w:hAnsi="Book Antiqua" w:cs="Times New Roman"/>
          <w:color w:val="000000"/>
          <w:sz w:val="24"/>
          <w:szCs w:val="24"/>
          <w:vertAlign w:val="superscript"/>
        </w:rPr>
        <w:t>[4]</w:t>
      </w:r>
      <w:r w:rsidRPr="007845A9">
        <w:rPr>
          <w:rFonts w:ascii="Book Antiqua" w:hAnsi="Book Antiqua" w:cs="Times New Roman"/>
          <w:color w:val="000000"/>
          <w:sz w:val="24"/>
          <w:szCs w:val="24"/>
        </w:rPr>
        <w:t>.</w:t>
      </w:r>
    </w:p>
    <w:p w:rsidR="00F0654B" w:rsidRPr="007845A9" w:rsidRDefault="00FB7C46" w:rsidP="005D1F6A">
      <w:pPr>
        <w:spacing w:line="480" w:lineRule="auto"/>
        <w:ind w:firstLine="567"/>
        <w:rPr>
          <w:rFonts w:ascii="Book Antiqua" w:hAnsi="Book Antiqua" w:cs="Times New Roman"/>
          <w:color w:val="000000"/>
          <w:sz w:val="24"/>
          <w:szCs w:val="24"/>
        </w:rPr>
      </w:pPr>
      <w:r w:rsidRPr="007845A9">
        <w:rPr>
          <w:rFonts w:ascii="Book Antiqua" w:hAnsi="Book Antiqua" w:cs="Times New Roman"/>
          <w:color w:val="000000"/>
          <w:sz w:val="24"/>
          <w:szCs w:val="24"/>
        </w:rPr>
        <w:t xml:space="preserve">The observed enhancement </w:t>
      </w:r>
      <w:r w:rsidRPr="007845A9">
        <w:rPr>
          <w:rFonts w:ascii="Book Antiqua" w:hAnsi="Book Antiqua" w:cs="Times New Roman"/>
          <w:sz w:val="24"/>
          <w:szCs w:val="24"/>
        </w:rPr>
        <w:t xml:space="preserve">of the eighth nerve indicates a local injury of the blood-brain barrier. It has been reported </w:t>
      </w:r>
      <w:r w:rsidRPr="007845A9">
        <w:rPr>
          <w:rFonts w:ascii="Book Antiqua" w:hAnsi="Book Antiqua" w:cs="Times New Roman"/>
          <w:color w:val="000000"/>
          <w:sz w:val="24"/>
          <w:szCs w:val="24"/>
        </w:rPr>
        <w:t>that activated neuritogenic T-cells alter the blood-nerve barrier when entering into the peripheral nerves, which provides circulating demyelinating antibodies access to the endoneurium</w:t>
      </w:r>
      <w:r w:rsidRPr="007845A9">
        <w:rPr>
          <w:rFonts w:ascii="Book Antiqua" w:hAnsi="Book Antiqua" w:cs="Times New Roman"/>
          <w:color w:val="000000"/>
          <w:sz w:val="24"/>
          <w:szCs w:val="24"/>
          <w:vertAlign w:val="superscript"/>
        </w:rPr>
        <w:t>[1</w:t>
      </w:r>
      <w:r w:rsidR="00D3207F" w:rsidRPr="007845A9">
        <w:rPr>
          <w:rFonts w:ascii="Book Antiqua" w:hAnsi="Book Antiqua" w:cs="Times New Roman"/>
          <w:color w:val="000000"/>
          <w:sz w:val="24"/>
          <w:szCs w:val="24"/>
          <w:vertAlign w:val="superscript"/>
        </w:rPr>
        <w:t>1</w:t>
      </w:r>
      <w:r w:rsidRPr="007845A9">
        <w:rPr>
          <w:rFonts w:ascii="Book Antiqua" w:hAnsi="Book Antiqua" w:cs="Times New Roman"/>
          <w:color w:val="000000"/>
          <w:sz w:val="24"/>
          <w:szCs w:val="24"/>
          <w:vertAlign w:val="superscript"/>
        </w:rPr>
        <w:t>]</w:t>
      </w:r>
      <w:r w:rsidRPr="007845A9">
        <w:rPr>
          <w:rFonts w:ascii="Book Antiqua" w:hAnsi="Book Antiqua" w:cs="Times New Roman"/>
          <w:color w:val="000000"/>
          <w:sz w:val="24"/>
          <w:szCs w:val="24"/>
        </w:rPr>
        <w:t>. Similarly, this process may occur in the eighth nerve if immune reactions overreact.</w:t>
      </w:r>
    </w:p>
    <w:p w:rsidR="00E920A6" w:rsidRPr="007845A9" w:rsidRDefault="00E920A6" w:rsidP="005D1F6A">
      <w:pPr>
        <w:widowControl/>
        <w:spacing w:after="200" w:line="276" w:lineRule="auto"/>
        <w:rPr>
          <w:rFonts w:ascii="Book Antiqua" w:hAnsi="Book Antiqua" w:cs="Times New Roman"/>
          <w:color w:val="000000"/>
          <w:sz w:val="24"/>
          <w:szCs w:val="24"/>
        </w:rPr>
      </w:pPr>
    </w:p>
    <w:p w:rsidR="005403A0" w:rsidRDefault="00FB7C46" w:rsidP="005403A0">
      <w:pPr>
        <w:spacing w:line="360" w:lineRule="auto"/>
        <w:rPr>
          <w:rFonts w:ascii="Book Antiqua" w:hAnsi="Book Antiqua" w:cs="Times New Roman"/>
          <w:b/>
          <w:color w:val="000000"/>
          <w:sz w:val="24"/>
          <w:szCs w:val="24"/>
        </w:rPr>
      </w:pPr>
      <w:r w:rsidRPr="007845A9">
        <w:rPr>
          <w:rFonts w:ascii="Book Antiqua" w:hAnsi="Book Antiqua" w:cs="Times New Roman"/>
          <w:b/>
          <w:color w:val="000000"/>
          <w:sz w:val="24"/>
          <w:szCs w:val="24"/>
        </w:rPr>
        <w:t>REFERENCES</w:t>
      </w:r>
    </w:p>
    <w:p w:rsidR="005403A0" w:rsidRPr="005403A0" w:rsidRDefault="005403A0" w:rsidP="005403A0">
      <w:pPr>
        <w:spacing w:line="360" w:lineRule="auto"/>
        <w:rPr>
          <w:rFonts w:ascii="Book Antiqua" w:eastAsia="宋体" w:hAnsi="Book Antiqua" w:cs="宋体"/>
          <w:kern w:val="0"/>
          <w:sz w:val="24"/>
          <w:szCs w:val="24"/>
        </w:rPr>
      </w:pPr>
      <w:r w:rsidRPr="005403A0">
        <w:rPr>
          <w:rFonts w:ascii="宋体" w:eastAsia="宋体" w:hAnsi="宋体" w:cs="宋体"/>
          <w:kern w:val="0"/>
          <w:sz w:val="24"/>
          <w:szCs w:val="24"/>
        </w:rPr>
        <w:t>1</w:t>
      </w:r>
      <w:r w:rsidRPr="005403A0">
        <w:rPr>
          <w:rFonts w:ascii="Book Antiqua" w:eastAsia="宋体" w:hAnsi="Book Antiqua" w:cs="宋体"/>
          <w:kern w:val="0"/>
          <w:sz w:val="24"/>
          <w:szCs w:val="24"/>
        </w:rPr>
        <w:t xml:space="preserve"> </w:t>
      </w:r>
      <w:r w:rsidRPr="005403A0">
        <w:rPr>
          <w:rFonts w:ascii="Book Antiqua" w:eastAsia="宋体" w:hAnsi="Book Antiqua" w:cs="宋体"/>
          <w:b/>
          <w:bCs/>
          <w:kern w:val="0"/>
          <w:sz w:val="24"/>
          <w:szCs w:val="24"/>
        </w:rPr>
        <w:t>Kimura RS</w:t>
      </w:r>
      <w:r w:rsidRPr="005403A0">
        <w:rPr>
          <w:rFonts w:ascii="Book Antiqua" w:eastAsia="宋体" w:hAnsi="Book Antiqua" w:cs="宋体"/>
          <w:kern w:val="0"/>
          <w:sz w:val="24"/>
          <w:szCs w:val="24"/>
        </w:rPr>
        <w:t xml:space="preserve">. Experimental blockage of the endolymphatic duct and sac and its effect on the inner ear of the guinea pig. A study on endolymphatic hydrops. </w:t>
      </w:r>
      <w:r w:rsidRPr="005403A0">
        <w:rPr>
          <w:rFonts w:ascii="Book Antiqua" w:eastAsia="宋体" w:hAnsi="Book Antiqua" w:cs="宋体"/>
          <w:i/>
          <w:iCs/>
          <w:kern w:val="0"/>
          <w:sz w:val="24"/>
          <w:szCs w:val="24"/>
        </w:rPr>
        <w:t>Ann Otol Rhinol Laryngol</w:t>
      </w:r>
      <w:r w:rsidRPr="005403A0">
        <w:rPr>
          <w:rFonts w:ascii="Book Antiqua" w:eastAsia="宋体" w:hAnsi="Book Antiqua" w:cs="宋体"/>
          <w:kern w:val="0"/>
          <w:sz w:val="24"/>
          <w:szCs w:val="24"/>
        </w:rPr>
        <w:t xml:space="preserve"> 1967; </w:t>
      </w:r>
      <w:r w:rsidRPr="005403A0">
        <w:rPr>
          <w:rFonts w:ascii="Book Antiqua" w:eastAsia="宋体" w:hAnsi="Book Antiqua" w:cs="宋体"/>
          <w:b/>
          <w:bCs/>
          <w:kern w:val="0"/>
          <w:sz w:val="24"/>
          <w:szCs w:val="24"/>
        </w:rPr>
        <w:t>76</w:t>
      </w:r>
      <w:r w:rsidRPr="005403A0">
        <w:rPr>
          <w:rFonts w:ascii="Book Antiqua" w:eastAsia="宋体" w:hAnsi="Book Antiqua" w:cs="宋体"/>
          <w:kern w:val="0"/>
          <w:sz w:val="24"/>
          <w:szCs w:val="24"/>
        </w:rPr>
        <w:t>: 664-687 [PMID: 6046009]</w:t>
      </w:r>
    </w:p>
    <w:p w:rsidR="005403A0" w:rsidRPr="005403A0" w:rsidRDefault="005403A0" w:rsidP="005403A0">
      <w:pPr>
        <w:widowControl/>
        <w:spacing w:line="360" w:lineRule="auto"/>
        <w:rPr>
          <w:rFonts w:ascii="Book Antiqua" w:eastAsia="宋体" w:hAnsi="Book Antiqua" w:cs="宋体"/>
          <w:kern w:val="0"/>
          <w:sz w:val="24"/>
          <w:szCs w:val="24"/>
        </w:rPr>
      </w:pPr>
      <w:r w:rsidRPr="005403A0">
        <w:rPr>
          <w:rFonts w:ascii="Book Antiqua" w:eastAsia="宋体" w:hAnsi="Book Antiqua" w:cs="宋体"/>
          <w:kern w:val="0"/>
          <w:sz w:val="24"/>
          <w:szCs w:val="24"/>
        </w:rPr>
        <w:t xml:space="preserve">2 </w:t>
      </w:r>
      <w:r w:rsidRPr="005403A0">
        <w:rPr>
          <w:rFonts w:ascii="Book Antiqua" w:eastAsia="宋体" w:hAnsi="Book Antiqua" w:cs="宋体"/>
          <w:b/>
          <w:bCs/>
          <w:kern w:val="0"/>
          <w:sz w:val="24"/>
          <w:szCs w:val="24"/>
        </w:rPr>
        <w:t>Zou J</w:t>
      </w:r>
      <w:r w:rsidRPr="005403A0">
        <w:rPr>
          <w:rFonts w:ascii="Book Antiqua" w:eastAsia="宋体" w:hAnsi="Book Antiqua" w:cs="宋体"/>
          <w:kern w:val="0"/>
          <w:sz w:val="24"/>
          <w:szCs w:val="24"/>
        </w:rPr>
        <w:t xml:space="preserve">, Pyykkö I, Bretlau P, Klason T, Bjelke B. In vivo visualization of endolymphatic hydrops in guinea pigs: magnetic resonance imaging evaluation at 4.7 tesla. </w:t>
      </w:r>
      <w:r w:rsidRPr="005403A0">
        <w:rPr>
          <w:rFonts w:ascii="Book Antiqua" w:eastAsia="宋体" w:hAnsi="Book Antiqua" w:cs="宋体"/>
          <w:i/>
          <w:iCs/>
          <w:kern w:val="0"/>
          <w:sz w:val="24"/>
          <w:szCs w:val="24"/>
        </w:rPr>
        <w:t>Ann Otol Rhinol Laryngol</w:t>
      </w:r>
      <w:r w:rsidRPr="005403A0">
        <w:rPr>
          <w:rFonts w:ascii="Book Antiqua" w:eastAsia="宋体" w:hAnsi="Book Antiqua" w:cs="宋体"/>
          <w:kern w:val="0"/>
          <w:sz w:val="24"/>
          <w:szCs w:val="24"/>
        </w:rPr>
        <w:t xml:space="preserve"> 2003; </w:t>
      </w:r>
      <w:r w:rsidRPr="005403A0">
        <w:rPr>
          <w:rFonts w:ascii="Book Antiqua" w:eastAsia="宋体" w:hAnsi="Book Antiqua" w:cs="宋体"/>
          <w:b/>
          <w:bCs/>
          <w:kern w:val="0"/>
          <w:sz w:val="24"/>
          <w:szCs w:val="24"/>
        </w:rPr>
        <w:t>112</w:t>
      </w:r>
      <w:r w:rsidRPr="005403A0">
        <w:rPr>
          <w:rFonts w:ascii="Book Antiqua" w:eastAsia="宋体" w:hAnsi="Book Antiqua" w:cs="宋体"/>
          <w:kern w:val="0"/>
          <w:sz w:val="24"/>
          <w:szCs w:val="24"/>
        </w:rPr>
        <w:t>: 1059-1065 [PMID: 14703111]</w:t>
      </w:r>
    </w:p>
    <w:p w:rsidR="005403A0" w:rsidRPr="005403A0" w:rsidRDefault="005403A0" w:rsidP="005403A0">
      <w:pPr>
        <w:widowControl/>
        <w:spacing w:line="360" w:lineRule="auto"/>
        <w:rPr>
          <w:rFonts w:ascii="Book Antiqua" w:eastAsia="宋体" w:hAnsi="Book Antiqua" w:cs="宋体"/>
          <w:kern w:val="0"/>
          <w:sz w:val="24"/>
          <w:szCs w:val="24"/>
        </w:rPr>
      </w:pPr>
      <w:r w:rsidRPr="005403A0">
        <w:rPr>
          <w:rFonts w:ascii="Book Antiqua" w:eastAsia="宋体" w:hAnsi="Book Antiqua" w:cs="宋体"/>
          <w:kern w:val="0"/>
          <w:sz w:val="24"/>
          <w:szCs w:val="24"/>
        </w:rPr>
        <w:t xml:space="preserve">3 </w:t>
      </w:r>
      <w:r w:rsidRPr="005403A0">
        <w:rPr>
          <w:rFonts w:ascii="Book Antiqua" w:eastAsia="宋体" w:hAnsi="Book Antiqua" w:cs="宋体"/>
          <w:b/>
          <w:bCs/>
          <w:kern w:val="0"/>
          <w:sz w:val="24"/>
          <w:szCs w:val="24"/>
        </w:rPr>
        <w:t>Paparella MM</w:t>
      </w:r>
      <w:r w:rsidRPr="005403A0">
        <w:rPr>
          <w:rFonts w:ascii="Book Antiqua" w:eastAsia="宋体" w:hAnsi="Book Antiqua" w:cs="宋体"/>
          <w:kern w:val="0"/>
          <w:sz w:val="24"/>
          <w:szCs w:val="24"/>
        </w:rPr>
        <w:t xml:space="preserve">, de Sousa LC, Mancini F. Meniere's syndrome and otitis media. </w:t>
      </w:r>
      <w:r w:rsidRPr="005403A0">
        <w:rPr>
          <w:rFonts w:ascii="Book Antiqua" w:eastAsia="宋体" w:hAnsi="Book Antiqua" w:cs="宋体"/>
          <w:i/>
          <w:iCs/>
          <w:kern w:val="0"/>
          <w:sz w:val="24"/>
          <w:szCs w:val="24"/>
        </w:rPr>
        <w:t>Laryngoscope</w:t>
      </w:r>
      <w:r w:rsidRPr="005403A0">
        <w:rPr>
          <w:rFonts w:ascii="Book Antiqua" w:eastAsia="宋体" w:hAnsi="Book Antiqua" w:cs="宋体"/>
          <w:kern w:val="0"/>
          <w:sz w:val="24"/>
          <w:szCs w:val="24"/>
        </w:rPr>
        <w:t xml:space="preserve"> 1983; </w:t>
      </w:r>
      <w:r w:rsidRPr="005403A0">
        <w:rPr>
          <w:rFonts w:ascii="Book Antiqua" w:eastAsia="宋体" w:hAnsi="Book Antiqua" w:cs="宋体"/>
          <w:b/>
          <w:bCs/>
          <w:kern w:val="0"/>
          <w:sz w:val="24"/>
          <w:szCs w:val="24"/>
        </w:rPr>
        <w:t>93</w:t>
      </w:r>
      <w:r w:rsidRPr="005403A0">
        <w:rPr>
          <w:rFonts w:ascii="Book Antiqua" w:eastAsia="宋体" w:hAnsi="Book Antiqua" w:cs="宋体"/>
          <w:kern w:val="0"/>
          <w:sz w:val="24"/>
          <w:szCs w:val="24"/>
        </w:rPr>
        <w:t>: 1408-1415 [PMID: 6633111 DOI: 10.1288/00005537-198308000-00006]</w:t>
      </w:r>
    </w:p>
    <w:p w:rsidR="005403A0" w:rsidRPr="005403A0" w:rsidRDefault="005403A0" w:rsidP="005403A0">
      <w:pPr>
        <w:widowControl/>
        <w:spacing w:line="360" w:lineRule="auto"/>
        <w:rPr>
          <w:rFonts w:ascii="Book Antiqua" w:eastAsia="宋体" w:hAnsi="Book Antiqua" w:cs="宋体"/>
          <w:kern w:val="0"/>
          <w:sz w:val="24"/>
          <w:szCs w:val="24"/>
        </w:rPr>
      </w:pPr>
      <w:r w:rsidRPr="005403A0">
        <w:rPr>
          <w:rFonts w:ascii="Book Antiqua" w:eastAsia="宋体" w:hAnsi="Book Antiqua" w:cs="宋体"/>
          <w:kern w:val="0"/>
          <w:sz w:val="24"/>
          <w:szCs w:val="24"/>
        </w:rPr>
        <w:t xml:space="preserve">4 </w:t>
      </w:r>
      <w:r w:rsidRPr="005403A0">
        <w:rPr>
          <w:rFonts w:ascii="Book Antiqua" w:eastAsia="宋体" w:hAnsi="Book Antiqua" w:cs="宋体"/>
          <w:b/>
          <w:kern w:val="0"/>
          <w:sz w:val="24"/>
          <w:szCs w:val="24"/>
        </w:rPr>
        <w:t>Zou J</w:t>
      </w:r>
      <w:r w:rsidRPr="005403A0">
        <w:rPr>
          <w:rFonts w:ascii="Book Antiqua" w:eastAsia="宋体" w:hAnsi="Book Antiqua" w:cs="宋体"/>
          <w:kern w:val="0"/>
          <w:sz w:val="24"/>
          <w:szCs w:val="24"/>
        </w:rPr>
        <w:t>, Pyykkö I, Bjelke B, Toppila E. In vivo MRI visualization of endolymphatic hydrops induced by keyhole limpet hemocyanin round window immunization. Audiological Medicine 2007; 5: 182-7.[DOI: 10.1080/16513860701305578] doi: 10.1080/16513860701305578</w:t>
      </w:r>
    </w:p>
    <w:p w:rsidR="005403A0" w:rsidRPr="005403A0" w:rsidRDefault="005403A0" w:rsidP="005403A0">
      <w:pPr>
        <w:widowControl/>
        <w:spacing w:line="360" w:lineRule="auto"/>
        <w:rPr>
          <w:rFonts w:ascii="Book Antiqua" w:eastAsia="宋体" w:hAnsi="Book Antiqua" w:cs="宋体"/>
          <w:kern w:val="0"/>
          <w:sz w:val="24"/>
          <w:szCs w:val="24"/>
        </w:rPr>
      </w:pPr>
      <w:r w:rsidRPr="005403A0">
        <w:rPr>
          <w:rFonts w:ascii="Book Antiqua" w:eastAsia="宋体" w:hAnsi="Book Antiqua" w:cs="宋体"/>
          <w:kern w:val="0"/>
          <w:sz w:val="24"/>
          <w:szCs w:val="24"/>
        </w:rPr>
        <w:lastRenderedPageBreak/>
        <w:t xml:space="preserve">5 </w:t>
      </w:r>
      <w:r w:rsidRPr="005403A0">
        <w:rPr>
          <w:rFonts w:ascii="Book Antiqua" w:eastAsia="宋体" w:hAnsi="Book Antiqua" w:cs="宋体"/>
          <w:b/>
          <w:bCs/>
          <w:kern w:val="0"/>
          <w:sz w:val="24"/>
          <w:szCs w:val="24"/>
        </w:rPr>
        <w:t>Naganawa S</w:t>
      </w:r>
      <w:r w:rsidRPr="005403A0">
        <w:rPr>
          <w:rFonts w:ascii="Book Antiqua" w:eastAsia="宋体" w:hAnsi="Book Antiqua" w:cs="宋体"/>
          <w:kern w:val="0"/>
          <w:sz w:val="24"/>
          <w:szCs w:val="24"/>
        </w:rPr>
        <w:t xml:space="preserve">, Kawai H, Sone M, Nakashima T. Increased sensitivity to low concentration gadolinium contrast by optimized heavily T2-weighted 3D-FLAIR to visualize endolymphatic space. </w:t>
      </w:r>
      <w:r w:rsidRPr="005403A0">
        <w:rPr>
          <w:rFonts w:ascii="Book Antiqua" w:eastAsia="宋体" w:hAnsi="Book Antiqua" w:cs="宋体"/>
          <w:i/>
          <w:iCs/>
          <w:kern w:val="0"/>
          <w:sz w:val="24"/>
          <w:szCs w:val="24"/>
        </w:rPr>
        <w:t>Magn Reson Med Sci</w:t>
      </w:r>
      <w:r w:rsidRPr="005403A0">
        <w:rPr>
          <w:rFonts w:ascii="Book Antiqua" w:eastAsia="宋体" w:hAnsi="Book Antiqua" w:cs="宋体"/>
          <w:kern w:val="0"/>
          <w:sz w:val="24"/>
          <w:szCs w:val="24"/>
        </w:rPr>
        <w:t xml:space="preserve"> 2010; </w:t>
      </w:r>
      <w:r w:rsidRPr="005403A0">
        <w:rPr>
          <w:rFonts w:ascii="Book Antiqua" w:eastAsia="宋体" w:hAnsi="Book Antiqua" w:cs="宋体"/>
          <w:b/>
          <w:bCs/>
          <w:kern w:val="0"/>
          <w:sz w:val="24"/>
          <w:szCs w:val="24"/>
        </w:rPr>
        <w:t>9</w:t>
      </w:r>
      <w:r w:rsidRPr="005403A0">
        <w:rPr>
          <w:rFonts w:ascii="Book Antiqua" w:eastAsia="宋体" w:hAnsi="Book Antiqua" w:cs="宋体"/>
          <w:kern w:val="0"/>
          <w:sz w:val="24"/>
          <w:szCs w:val="24"/>
        </w:rPr>
        <w:t>: 73-80 [PMID: 20585197 DOI: 10.2463/mrms.9.73]</w:t>
      </w:r>
    </w:p>
    <w:p w:rsidR="005403A0" w:rsidRPr="005403A0" w:rsidRDefault="005403A0" w:rsidP="005403A0">
      <w:pPr>
        <w:widowControl/>
        <w:spacing w:line="360" w:lineRule="auto"/>
        <w:rPr>
          <w:rFonts w:ascii="Book Antiqua" w:eastAsia="宋体" w:hAnsi="Book Antiqua" w:cs="宋体"/>
          <w:kern w:val="0"/>
          <w:sz w:val="24"/>
          <w:szCs w:val="24"/>
        </w:rPr>
      </w:pPr>
      <w:r w:rsidRPr="005403A0">
        <w:rPr>
          <w:rFonts w:ascii="Book Antiqua" w:eastAsia="宋体" w:hAnsi="Book Antiqua" w:cs="宋体"/>
          <w:kern w:val="0"/>
          <w:sz w:val="24"/>
          <w:szCs w:val="24"/>
        </w:rPr>
        <w:t xml:space="preserve">6 </w:t>
      </w:r>
      <w:r w:rsidRPr="005403A0">
        <w:rPr>
          <w:rFonts w:ascii="Book Antiqua" w:eastAsia="宋体" w:hAnsi="Book Antiqua" w:cs="宋体"/>
          <w:b/>
          <w:bCs/>
          <w:kern w:val="0"/>
          <w:sz w:val="24"/>
          <w:szCs w:val="24"/>
        </w:rPr>
        <w:t>Gianoli GJ</w:t>
      </w:r>
      <w:r w:rsidRPr="005403A0">
        <w:rPr>
          <w:rFonts w:ascii="Book Antiqua" w:eastAsia="宋体" w:hAnsi="Book Antiqua" w:cs="宋体"/>
          <w:kern w:val="0"/>
          <w:sz w:val="24"/>
          <w:szCs w:val="24"/>
        </w:rPr>
        <w:t xml:space="preserve">, Soileau JS. Chronic suppurative otitis media, caloric testing, and rotational chair testing. </w:t>
      </w:r>
      <w:r w:rsidRPr="005403A0">
        <w:rPr>
          <w:rFonts w:ascii="Book Antiqua" w:eastAsia="宋体" w:hAnsi="Book Antiqua" w:cs="宋体"/>
          <w:i/>
          <w:iCs/>
          <w:kern w:val="0"/>
          <w:sz w:val="24"/>
          <w:szCs w:val="24"/>
        </w:rPr>
        <w:t>Otol Neurotol</w:t>
      </w:r>
      <w:r w:rsidRPr="005403A0">
        <w:rPr>
          <w:rFonts w:ascii="Book Antiqua" w:eastAsia="宋体" w:hAnsi="Book Antiqua" w:cs="宋体"/>
          <w:kern w:val="0"/>
          <w:sz w:val="24"/>
          <w:szCs w:val="24"/>
        </w:rPr>
        <w:t xml:space="preserve"> 2008; </w:t>
      </w:r>
      <w:r w:rsidRPr="005403A0">
        <w:rPr>
          <w:rFonts w:ascii="Book Antiqua" w:eastAsia="宋体" w:hAnsi="Book Antiqua" w:cs="宋体"/>
          <w:b/>
          <w:bCs/>
          <w:kern w:val="0"/>
          <w:sz w:val="24"/>
          <w:szCs w:val="24"/>
        </w:rPr>
        <w:t>29</w:t>
      </w:r>
      <w:r w:rsidRPr="005403A0">
        <w:rPr>
          <w:rFonts w:ascii="Book Antiqua" w:eastAsia="宋体" w:hAnsi="Book Antiqua" w:cs="宋体"/>
          <w:kern w:val="0"/>
          <w:sz w:val="24"/>
          <w:szCs w:val="24"/>
        </w:rPr>
        <w:t>: 13-15 [PMID: 18046261 DOI: 10.1097/mao.0b013e31815c2589]</w:t>
      </w:r>
    </w:p>
    <w:p w:rsidR="005403A0" w:rsidRPr="005403A0" w:rsidRDefault="005403A0" w:rsidP="005403A0">
      <w:pPr>
        <w:widowControl/>
        <w:spacing w:line="360" w:lineRule="auto"/>
        <w:rPr>
          <w:rFonts w:ascii="Book Antiqua" w:eastAsia="宋体" w:hAnsi="Book Antiqua" w:cs="宋体"/>
          <w:kern w:val="0"/>
          <w:sz w:val="24"/>
          <w:szCs w:val="24"/>
        </w:rPr>
      </w:pPr>
      <w:r w:rsidRPr="005403A0">
        <w:rPr>
          <w:rFonts w:ascii="Book Antiqua" w:eastAsia="宋体" w:hAnsi="Book Antiqua" w:cs="宋体"/>
          <w:kern w:val="0"/>
          <w:sz w:val="24"/>
          <w:szCs w:val="24"/>
        </w:rPr>
        <w:t xml:space="preserve">7 </w:t>
      </w:r>
      <w:r w:rsidRPr="005403A0">
        <w:rPr>
          <w:rFonts w:ascii="Book Antiqua" w:eastAsia="宋体" w:hAnsi="Book Antiqua" w:cs="宋体"/>
          <w:b/>
          <w:bCs/>
          <w:kern w:val="0"/>
          <w:sz w:val="24"/>
          <w:szCs w:val="24"/>
        </w:rPr>
        <w:t>Seo T</w:t>
      </w:r>
      <w:r w:rsidRPr="005403A0">
        <w:rPr>
          <w:rFonts w:ascii="Book Antiqua" w:eastAsia="宋体" w:hAnsi="Book Antiqua" w:cs="宋体"/>
          <w:kern w:val="0"/>
          <w:sz w:val="24"/>
          <w:szCs w:val="24"/>
        </w:rPr>
        <w:t xml:space="preserve">, Miyamoto A, Saka N, Shimano K, Nishida T, Hashimoto M, Sakagami M. Vestibular evoked myogenic potential induced by bone-conducted stimuli in patients with conductive hearing loss. </w:t>
      </w:r>
      <w:r w:rsidRPr="005403A0">
        <w:rPr>
          <w:rFonts w:ascii="Book Antiqua" w:eastAsia="宋体" w:hAnsi="Book Antiqua" w:cs="宋体"/>
          <w:i/>
          <w:iCs/>
          <w:kern w:val="0"/>
          <w:sz w:val="24"/>
          <w:szCs w:val="24"/>
        </w:rPr>
        <w:t>Acta Otolaryngol</w:t>
      </w:r>
      <w:r w:rsidRPr="005403A0">
        <w:rPr>
          <w:rFonts w:ascii="Book Antiqua" w:eastAsia="宋体" w:hAnsi="Book Antiqua" w:cs="宋体"/>
          <w:kern w:val="0"/>
          <w:sz w:val="24"/>
          <w:szCs w:val="24"/>
        </w:rPr>
        <w:t xml:space="preserve"> 2008; </w:t>
      </w:r>
      <w:r w:rsidRPr="005403A0">
        <w:rPr>
          <w:rFonts w:ascii="Book Antiqua" w:eastAsia="宋体" w:hAnsi="Book Antiqua" w:cs="宋体"/>
          <w:b/>
          <w:bCs/>
          <w:kern w:val="0"/>
          <w:sz w:val="24"/>
          <w:szCs w:val="24"/>
        </w:rPr>
        <w:t>128</w:t>
      </w:r>
      <w:r w:rsidRPr="005403A0">
        <w:rPr>
          <w:rFonts w:ascii="Book Antiqua" w:eastAsia="宋体" w:hAnsi="Book Antiqua" w:cs="宋体"/>
          <w:kern w:val="0"/>
          <w:sz w:val="24"/>
          <w:szCs w:val="24"/>
        </w:rPr>
        <w:t>: 639-643 [PMID: 18568497 DOI: 10.1080/00016480701635183]</w:t>
      </w:r>
    </w:p>
    <w:p w:rsidR="005403A0" w:rsidRPr="005403A0" w:rsidRDefault="005403A0" w:rsidP="005403A0">
      <w:pPr>
        <w:widowControl/>
        <w:spacing w:line="360" w:lineRule="auto"/>
        <w:rPr>
          <w:rFonts w:ascii="Book Antiqua" w:eastAsia="宋体" w:hAnsi="Book Antiqua" w:cs="宋体"/>
          <w:kern w:val="0"/>
          <w:sz w:val="24"/>
          <w:szCs w:val="24"/>
        </w:rPr>
      </w:pPr>
      <w:r w:rsidRPr="005403A0">
        <w:rPr>
          <w:rFonts w:ascii="Book Antiqua" w:eastAsia="宋体" w:hAnsi="Book Antiqua" w:cs="宋体"/>
          <w:kern w:val="0"/>
          <w:sz w:val="24"/>
          <w:szCs w:val="24"/>
        </w:rPr>
        <w:t xml:space="preserve">8 </w:t>
      </w:r>
      <w:r w:rsidRPr="005403A0">
        <w:rPr>
          <w:rFonts w:ascii="Book Antiqua" w:eastAsia="宋体" w:hAnsi="Book Antiqua" w:cs="宋体"/>
          <w:b/>
          <w:bCs/>
          <w:kern w:val="0"/>
          <w:sz w:val="24"/>
          <w:szCs w:val="24"/>
        </w:rPr>
        <w:t>Zou J</w:t>
      </w:r>
      <w:r w:rsidRPr="005403A0">
        <w:rPr>
          <w:rFonts w:ascii="Book Antiqua" w:eastAsia="宋体" w:hAnsi="Book Antiqua" w:cs="宋体"/>
          <w:kern w:val="0"/>
          <w:sz w:val="24"/>
          <w:szCs w:val="24"/>
        </w:rPr>
        <w:t xml:space="preserve">, Poe D, Ramadan UA, Pyykkö I. Oval window transport of Gd-dOTA from rat middle ear to vestibulum and scala vestibuli visualized by in vivo magnetic resonance imaging. </w:t>
      </w:r>
      <w:r w:rsidRPr="005403A0">
        <w:rPr>
          <w:rFonts w:ascii="Book Antiqua" w:eastAsia="宋体" w:hAnsi="Book Antiqua" w:cs="宋体"/>
          <w:i/>
          <w:iCs/>
          <w:kern w:val="0"/>
          <w:sz w:val="24"/>
          <w:szCs w:val="24"/>
        </w:rPr>
        <w:t>Ann Otol Rhinol Laryngol</w:t>
      </w:r>
      <w:r w:rsidRPr="005403A0">
        <w:rPr>
          <w:rFonts w:ascii="Book Antiqua" w:eastAsia="宋体" w:hAnsi="Book Antiqua" w:cs="宋体"/>
          <w:kern w:val="0"/>
          <w:sz w:val="24"/>
          <w:szCs w:val="24"/>
        </w:rPr>
        <w:t xml:space="preserve"> 2012; </w:t>
      </w:r>
      <w:r w:rsidRPr="005403A0">
        <w:rPr>
          <w:rFonts w:ascii="Book Antiqua" w:eastAsia="宋体" w:hAnsi="Book Antiqua" w:cs="宋体"/>
          <w:b/>
          <w:bCs/>
          <w:kern w:val="0"/>
          <w:sz w:val="24"/>
          <w:szCs w:val="24"/>
        </w:rPr>
        <w:t>121</w:t>
      </w:r>
      <w:r w:rsidRPr="005403A0">
        <w:rPr>
          <w:rFonts w:ascii="Book Antiqua" w:eastAsia="宋体" w:hAnsi="Book Antiqua" w:cs="宋体"/>
          <w:kern w:val="0"/>
          <w:sz w:val="24"/>
          <w:szCs w:val="24"/>
        </w:rPr>
        <w:t>: 119-128 [PMID: 22397222]</w:t>
      </w:r>
    </w:p>
    <w:p w:rsidR="005403A0" w:rsidRPr="005403A0" w:rsidRDefault="005403A0" w:rsidP="005403A0">
      <w:pPr>
        <w:widowControl/>
        <w:spacing w:line="360" w:lineRule="auto"/>
        <w:rPr>
          <w:rFonts w:ascii="Book Antiqua" w:eastAsia="宋体" w:hAnsi="Book Antiqua" w:cs="宋体"/>
          <w:kern w:val="0"/>
          <w:sz w:val="24"/>
          <w:szCs w:val="24"/>
        </w:rPr>
      </w:pPr>
      <w:r w:rsidRPr="005403A0">
        <w:rPr>
          <w:rFonts w:ascii="Book Antiqua" w:eastAsia="宋体" w:hAnsi="Book Antiqua" w:cs="宋体"/>
          <w:kern w:val="0"/>
          <w:sz w:val="24"/>
          <w:szCs w:val="24"/>
        </w:rPr>
        <w:t xml:space="preserve">9 </w:t>
      </w:r>
      <w:r w:rsidRPr="005403A0">
        <w:rPr>
          <w:rFonts w:ascii="Book Antiqua" w:eastAsia="宋体" w:hAnsi="Book Antiqua" w:cs="宋体"/>
          <w:b/>
          <w:bCs/>
          <w:kern w:val="0"/>
          <w:sz w:val="24"/>
          <w:szCs w:val="24"/>
        </w:rPr>
        <w:t>Goycoolea MV</w:t>
      </w:r>
      <w:r w:rsidRPr="005403A0">
        <w:rPr>
          <w:rFonts w:ascii="Book Antiqua" w:eastAsia="宋体" w:hAnsi="Book Antiqua" w:cs="宋体"/>
          <w:kern w:val="0"/>
          <w:sz w:val="24"/>
          <w:szCs w:val="24"/>
        </w:rPr>
        <w:t xml:space="preserve">. Oval and round window membrane changes in otitis media in the human. An ultrastructural study. </w:t>
      </w:r>
      <w:r w:rsidRPr="005403A0">
        <w:rPr>
          <w:rFonts w:ascii="Book Antiqua" w:eastAsia="宋体" w:hAnsi="Book Antiqua" w:cs="宋体"/>
          <w:i/>
          <w:iCs/>
          <w:kern w:val="0"/>
          <w:sz w:val="24"/>
          <w:szCs w:val="24"/>
        </w:rPr>
        <w:t>Acta Otolaryngol</w:t>
      </w:r>
      <w:r w:rsidRPr="005403A0">
        <w:rPr>
          <w:rFonts w:ascii="Book Antiqua" w:eastAsia="宋体" w:hAnsi="Book Antiqua" w:cs="宋体"/>
          <w:kern w:val="0"/>
          <w:sz w:val="24"/>
          <w:szCs w:val="24"/>
        </w:rPr>
        <w:t xml:space="preserve"> 1995; </w:t>
      </w:r>
      <w:r w:rsidRPr="005403A0">
        <w:rPr>
          <w:rFonts w:ascii="Book Antiqua" w:eastAsia="宋体" w:hAnsi="Book Antiqua" w:cs="宋体"/>
          <w:b/>
          <w:bCs/>
          <w:kern w:val="0"/>
          <w:sz w:val="24"/>
          <w:szCs w:val="24"/>
        </w:rPr>
        <w:t>115</w:t>
      </w:r>
      <w:r w:rsidRPr="005403A0">
        <w:rPr>
          <w:rFonts w:ascii="Book Antiqua" w:eastAsia="宋体" w:hAnsi="Book Antiqua" w:cs="宋体"/>
          <w:kern w:val="0"/>
          <w:sz w:val="24"/>
          <w:szCs w:val="24"/>
        </w:rPr>
        <w:t>: 282-285 [PMID: 7610823 DOI: 10.3109/00016489509139310]</w:t>
      </w:r>
    </w:p>
    <w:p w:rsidR="005403A0" w:rsidRPr="005403A0" w:rsidRDefault="005403A0" w:rsidP="005403A0">
      <w:pPr>
        <w:widowControl/>
        <w:spacing w:line="360" w:lineRule="auto"/>
        <w:rPr>
          <w:rFonts w:ascii="Book Antiqua" w:eastAsia="宋体" w:hAnsi="Book Antiqua" w:cs="宋体"/>
          <w:kern w:val="0"/>
          <w:sz w:val="24"/>
          <w:szCs w:val="24"/>
        </w:rPr>
      </w:pPr>
      <w:r w:rsidRPr="005403A0">
        <w:rPr>
          <w:rFonts w:ascii="Book Antiqua" w:eastAsia="宋体" w:hAnsi="Book Antiqua" w:cs="宋体"/>
          <w:kern w:val="0"/>
          <w:sz w:val="24"/>
          <w:szCs w:val="24"/>
        </w:rPr>
        <w:t xml:space="preserve">10 </w:t>
      </w:r>
      <w:r w:rsidRPr="005403A0">
        <w:rPr>
          <w:rFonts w:ascii="Book Antiqua" w:eastAsia="宋体" w:hAnsi="Book Antiqua" w:cs="宋体"/>
          <w:b/>
          <w:bCs/>
          <w:kern w:val="0"/>
          <w:sz w:val="24"/>
          <w:szCs w:val="24"/>
        </w:rPr>
        <w:t>Papp Z</w:t>
      </w:r>
      <w:r w:rsidRPr="005403A0">
        <w:rPr>
          <w:rFonts w:ascii="Book Antiqua" w:eastAsia="宋体" w:hAnsi="Book Antiqua" w:cs="宋体"/>
          <w:kern w:val="0"/>
          <w:sz w:val="24"/>
          <w:szCs w:val="24"/>
        </w:rPr>
        <w:t xml:space="preserve">, Rezes S, Jókay I, Sziklai I. Sensorineural hearing loss in chronic otitis media. </w:t>
      </w:r>
      <w:r w:rsidRPr="005403A0">
        <w:rPr>
          <w:rFonts w:ascii="Book Antiqua" w:eastAsia="宋体" w:hAnsi="Book Antiqua" w:cs="宋体"/>
          <w:i/>
          <w:iCs/>
          <w:kern w:val="0"/>
          <w:sz w:val="24"/>
          <w:szCs w:val="24"/>
        </w:rPr>
        <w:t>Otol Neurotol</w:t>
      </w:r>
      <w:r w:rsidRPr="005403A0">
        <w:rPr>
          <w:rFonts w:ascii="Book Antiqua" w:eastAsia="宋体" w:hAnsi="Book Antiqua" w:cs="宋体"/>
          <w:kern w:val="0"/>
          <w:sz w:val="24"/>
          <w:szCs w:val="24"/>
        </w:rPr>
        <w:t xml:space="preserve"> 2003; </w:t>
      </w:r>
      <w:r w:rsidRPr="005403A0">
        <w:rPr>
          <w:rFonts w:ascii="Book Antiqua" w:eastAsia="宋体" w:hAnsi="Book Antiqua" w:cs="宋体"/>
          <w:b/>
          <w:bCs/>
          <w:kern w:val="0"/>
          <w:sz w:val="24"/>
          <w:szCs w:val="24"/>
        </w:rPr>
        <w:t>24</w:t>
      </w:r>
      <w:r w:rsidRPr="005403A0">
        <w:rPr>
          <w:rFonts w:ascii="Book Antiqua" w:eastAsia="宋体" w:hAnsi="Book Antiqua" w:cs="宋体"/>
          <w:kern w:val="0"/>
          <w:sz w:val="24"/>
          <w:szCs w:val="24"/>
        </w:rPr>
        <w:t>: 141-144 [PMID: 12621323 DOI: 10.1097/00129492-200303000-00003]</w:t>
      </w:r>
    </w:p>
    <w:p w:rsidR="005403A0" w:rsidRPr="005403A0" w:rsidRDefault="005403A0" w:rsidP="005403A0">
      <w:pPr>
        <w:widowControl/>
        <w:spacing w:line="360" w:lineRule="auto"/>
        <w:rPr>
          <w:rFonts w:ascii="Book Antiqua" w:eastAsia="宋体" w:hAnsi="Book Antiqua" w:cs="宋体"/>
          <w:kern w:val="0"/>
          <w:sz w:val="24"/>
          <w:szCs w:val="24"/>
        </w:rPr>
      </w:pPr>
      <w:r w:rsidRPr="005403A0">
        <w:rPr>
          <w:rFonts w:ascii="Book Antiqua" w:eastAsia="宋体" w:hAnsi="Book Antiqua" w:cs="宋体"/>
          <w:kern w:val="0"/>
          <w:sz w:val="24"/>
          <w:szCs w:val="24"/>
        </w:rPr>
        <w:t xml:space="preserve">11 </w:t>
      </w:r>
      <w:r w:rsidRPr="005403A0">
        <w:rPr>
          <w:rFonts w:ascii="Book Antiqua" w:eastAsia="宋体" w:hAnsi="Book Antiqua" w:cs="宋体"/>
          <w:b/>
          <w:bCs/>
          <w:kern w:val="0"/>
          <w:sz w:val="24"/>
          <w:szCs w:val="24"/>
        </w:rPr>
        <w:t>Hahn AF</w:t>
      </w:r>
      <w:r w:rsidRPr="005403A0">
        <w:rPr>
          <w:rFonts w:ascii="Book Antiqua" w:eastAsia="宋体" w:hAnsi="Book Antiqua" w:cs="宋体"/>
          <w:kern w:val="0"/>
          <w:sz w:val="24"/>
          <w:szCs w:val="24"/>
        </w:rPr>
        <w:t xml:space="preserve">, Feasby TE, Wilkie L, Lovgren D. Antigalactocerebroside antibody increases demyelination in adoptive transfer experimental allergic neuritis. </w:t>
      </w:r>
      <w:r w:rsidRPr="005403A0">
        <w:rPr>
          <w:rFonts w:ascii="Book Antiqua" w:eastAsia="宋体" w:hAnsi="Book Antiqua" w:cs="宋体"/>
          <w:i/>
          <w:iCs/>
          <w:kern w:val="0"/>
          <w:sz w:val="24"/>
          <w:szCs w:val="24"/>
        </w:rPr>
        <w:t>Muscle Nerve</w:t>
      </w:r>
      <w:r w:rsidRPr="005403A0">
        <w:rPr>
          <w:rFonts w:ascii="Book Antiqua" w:eastAsia="宋体" w:hAnsi="Book Antiqua" w:cs="宋体"/>
          <w:kern w:val="0"/>
          <w:sz w:val="24"/>
          <w:szCs w:val="24"/>
        </w:rPr>
        <w:t xml:space="preserve"> 1993; </w:t>
      </w:r>
      <w:r w:rsidRPr="005403A0">
        <w:rPr>
          <w:rFonts w:ascii="Book Antiqua" w:eastAsia="宋体" w:hAnsi="Book Antiqua" w:cs="宋体"/>
          <w:b/>
          <w:bCs/>
          <w:kern w:val="0"/>
          <w:sz w:val="24"/>
          <w:szCs w:val="24"/>
        </w:rPr>
        <w:t>16</w:t>
      </w:r>
      <w:r w:rsidRPr="005403A0">
        <w:rPr>
          <w:rFonts w:ascii="Book Antiqua" w:eastAsia="宋体" w:hAnsi="Book Antiqua" w:cs="宋体"/>
          <w:kern w:val="0"/>
          <w:sz w:val="24"/>
          <w:szCs w:val="24"/>
        </w:rPr>
        <w:t>: 1174-1180 [PMID: 7692294 DOI: 10.1002/mus.880161106]</w:t>
      </w:r>
    </w:p>
    <w:p w:rsidR="00786FE6" w:rsidRPr="007845A9" w:rsidRDefault="00786FE6" w:rsidP="005D1F6A">
      <w:pPr>
        <w:spacing w:line="480" w:lineRule="auto"/>
        <w:rPr>
          <w:rFonts w:ascii="Book Antiqua" w:hAnsi="Book Antiqua" w:cs="Times New Roman"/>
          <w:b/>
          <w:color w:val="000000"/>
          <w:sz w:val="24"/>
          <w:szCs w:val="24"/>
        </w:rPr>
      </w:pPr>
    </w:p>
    <w:p w:rsidR="00E60170" w:rsidRDefault="00E60170" w:rsidP="00E60170">
      <w:pPr>
        <w:pStyle w:val="21"/>
        <w:spacing w:line="360" w:lineRule="auto"/>
        <w:jc w:val="both"/>
        <w:rPr>
          <w:rFonts w:ascii="Book Antiqua" w:eastAsiaTheme="minorEastAsia" w:hAnsi="Book Antiqua"/>
          <w:b/>
          <w:color w:val="000000"/>
          <w:lang w:val="pt-BR" w:eastAsia="zh-CN"/>
        </w:rPr>
      </w:pPr>
      <w:r w:rsidRPr="007845A9">
        <w:rPr>
          <w:rFonts w:ascii="Book Antiqua" w:eastAsia="BatangChe" w:hAnsi="Book Antiqua"/>
          <w:b/>
          <w:color w:val="000000"/>
          <w:lang w:val="pt-BR"/>
        </w:rPr>
        <w:t>P-Reviewer</w:t>
      </w:r>
      <w:r w:rsidR="003B4962">
        <w:rPr>
          <w:rFonts w:ascii="Book Antiqua" w:eastAsiaTheme="minorEastAsia" w:hAnsi="Book Antiqua" w:hint="eastAsia"/>
          <w:b/>
          <w:color w:val="000000"/>
          <w:lang w:val="pt-BR" w:eastAsia="zh-CN"/>
        </w:rPr>
        <w:t>s</w:t>
      </w:r>
      <w:r w:rsidRPr="007845A9">
        <w:rPr>
          <w:rFonts w:ascii="Book Antiqua" w:eastAsia="宋体" w:hAnsi="Book Antiqua" w:cs="宋体"/>
        </w:rPr>
        <w:t xml:space="preserve"> Haralampos</w:t>
      </w:r>
      <w:r w:rsidRPr="007845A9">
        <w:rPr>
          <w:rFonts w:ascii="Book Antiqua" w:eastAsia="宋体" w:hAnsi="Book Antiqua" w:cs="宋体" w:hint="eastAsia"/>
        </w:rPr>
        <w:t xml:space="preserve"> G, </w:t>
      </w:r>
      <w:r w:rsidRPr="007845A9">
        <w:rPr>
          <w:rFonts w:ascii="Book Antiqua" w:eastAsia="宋体" w:hAnsi="Book Antiqua" w:cs="宋体"/>
        </w:rPr>
        <w:t>Tsutomu</w:t>
      </w:r>
      <w:r w:rsidRPr="007845A9">
        <w:rPr>
          <w:rFonts w:ascii="Book Antiqua" w:eastAsia="宋体" w:hAnsi="Book Antiqua" w:cs="宋体" w:hint="eastAsia"/>
        </w:rPr>
        <w:t xml:space="preserve"> N, </w:t>
      </w:r>
      <w:r w:rsidRPr="007845A9">
        <w:rPr>
          <w:rFonts w:ascii="Book Antiqua" w:eastAsia="宋体" w:hAnsi="Book Antiqua" w:cs="宋体"/>
        </w:rPr>
        <w:t>Thomas</w:t>
      </w:r>
      <w:r w:rsidRPr="007845A9">
        <w:rPr>
          <w:rFonts w:ascii="Book Antiqua" w:eastAsia="宋体" w:hAnsi="Book Antiqua" w:cs="宋体" w:hint="eastAsia"/>
        </w:rPr>
        <w:t xml:space="preserve"> B</w:t>
      </w:r>
      <w:r w:rsidRPr="007845A9">
        <w:rPr>
          <w:rFonts w:ascii="Book Antiqua" w:eastAsia="宋体" w:hAnsi="Book Antiqua" w:cs="宋体" w:hint="eastAsia"/>
          <w:lang w:eastAsia="zh-CN"/>
        </w:rPr>
        <w:t xml:space="preserve"> </w:t>
      </w:r>
      <w:r w:rsidRPr="007845A9">
        <w:rPr>
          <w:rFonts w:ascii="Book Antiqua" w:eastAsia="BatangChe" w:hAnsi="Book Antiqua"/>
          <w:b/>
          <w:color w:val="000000"/>
          <w:lang w:val="pt-BR"/>
        </w:rPr>
        <w:t xml:space="preserve"> S-Editor</w:t>
      </w:r>
      <w:r w:rsidRPr="007845A9">
        <w:rPr>
          <w:rFonts w:ascii="Book Antiqua" w:eastAsia="宋体" w:hAnsi="Book Antiqua" w:hint="eastAsia"/>
          <w:b/>
          <w:color w:val="000000"/>
          <w:lang w:val="pt-BR" w:eastAsia="zh-CN"/>
        </w:rPr>
        <w:t xml:space="preserve"> </w:t>
      </w:r>
      <w:r w:rsidRPr="007845A9">
        <w:rPr>
          <w:rFonts w:ascii="Book Antiqua" w:eastAsia="BatangChe" w:hAnsi="Book Antiqua" w:hint="eastAsia"/>
          <w:color w:val="000000"/>
          <w:lang w:val="pt-BR"/>
        </w:rPr>
        <w:t>Jiang L</w:t>
      </w:r>
      <w:r w:rsidRPr="007845A9">
        <w:rPr>
          <w:rFonts w:ascii="Book Antiqua" w:eastAsia="BatangChe" w:hAnsi="Book Antiqua"/>
          <w:color w:val="000000"/>
          <w:lang w:val="pt-BR"/>
        </w:rPr>
        <w:t xml:space="preserve">  </w:t>
      </w:r>
      <w:r w:rsidRPr="007845A9">
        <w:rPr>
          <w:rFonts w:ascii="Book Antiqua" w:eastAsia="宋体" w:hAnsi="Book Antiqua"/>
          <w:b/>
          <w:color w:val="000000"/>
          <w:lang w:val="pt-BR"/>
        </w:rPr>
        <w:t xml:space="preserve"> </w:t>
      </w:r>
      <w:r w:rsidRPr="007845A9">
        <w:rPr>
          <w:rFonts w:ascii="Book Antiqua" w:eastAsia="BatangChe" w:hAnsi="Book Antiqua"/>
          <w:b/>
          <w:color w:val="000000"/>
          <w:lang w:val="pt-BR"/>
        </w:rPr>
        <w:t>L-Editor</w:t>
      </w:r>
      <w:r w:rsidRPr="007845A9">
        <w:rPr>
          <w:rFonts w:ascii="Book Antiqua" w:eastAsia="宋体" w:hAnsi="Book Antiqua"/>
          <w:b/>
          <w:color w:val="000000"/>
          <w:lang w:val="pt-BR"/>
        </w:rPr>
        <w:t xml:space="preserve"> </w:t>
      </w:r>
      <w:r w:rsidRPr="007845A9">
        <w:rPr>
          <w:rFonts w:ascii="Book Antiqua" w:eastAsia="BatangChe" w:hAnsi="Book Antiqua"/>
          <w:b/>
          <w:color w:val="000000"/>
          <w:lang w:val="pt-BR"/>
        </w:rPr>
        <w:t xml:space="preserve">  E-Editor</w:t>
      </w:r>
    </w:p>
    <w:p w:rsidR="00A66FE7" w:rsidRPr="00A66FE7" w:rsidRDefault="00A66FE7" w:rsidP="00E60170">
      <w:pPr>
        <w:pStyle w:val="21"/>
        <w:spacing w:line="360" w:lineRule="auto"/>
        <w:jc w:val="both"/>
        <w:rPr>
          <w:rFonts w:ascii="Book Antiqua" w:eastAsiaTheme="minorEastAsia" w:hAnsi="Book Antiqua"/>
          <w:b/>
          <w:color w:val="000000"/>
          <w:lang w:val="pt-BR" w:eastAsia="zh-CN"/>
        </w:rPr>
      </w:pPr>
    </w:p>
    <w:p w:rsidR="005D1F6A" w:rsidRPr="007845A9" w:rsidRDefault="005D1F6A" w:rsidP="005D1F6A">
      <w:pPr>
        <w:rPr>
          <w:rFonts w:ascii="Book Antiqua" w:hAnsi="Book Antiqua" w:cs="Times New Roman"/>
          <w:sz w:val="24"/>
          <w:szCs w:val="24"/>
        </w:rPr>
      </w:pPr>
    </w:p>
    <w:p w:rsidR="005D1F6A" w:rsidRPr="007845A9" w:rsidRDefault="006D7F5F" w:rsidP="005D1F6A">
      <w:pPr>
        <w:widowControl/>
        <w:spacing w:after="200" w:line="276" w:lineRule="auto"/>
        <w:rPr>
          <w:rFonts w:ascii="Book Antiqua" w:hAnsi="Book Antiqua" w:cs="Times New Roman"/>
          <w:b/>
          <w:kern w:val="0"/>
          <w:sz w:val="24"/>
          <w:szCs w:val="24"/>
        </w:rPr>
      </w:pPr>
      <w:r w:rsidRPr="007845A9">
        <w:rPr>
          <w:rFonts w:ascii="Book Antiqua" w:hAnsi="Book Antiqua" w:cs="Times New Roman"/>
          <w:b/>
          <w:noProof/>
          <w:kern w:val="0"/>
          <w:sz w:val="24"/>
          <w:szCs w:val="24"/>
        </w:rPr>
        <w:lastRenderedPageBreak/>
        <w:drawing>
          <wp:inline distT="0" distB="0" distL="0" distR="0">
            <wp:extent cx="3131820" cy="324764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1820" cy="3247644"/>
                    </a:xfrm>
                    <a:prstGeom prst="rect">
                      <a:avLst/>
                    </a:prstGeom>
                  </pic:spPr>
                </pic:pic>
              </a:graphicData>
            </a:graphic>
          </wp:inline>
        </w:drawing>
      </w:r>
    </w:p>
    <w:p w:rsidR="005D1F6A" w:rsidRPr="007845A9" w:rsidRDefault="00E920A6" w:rsidP="005D1F6A">
      <w:pPr>
        <w:spacing w:line="480" w:lineRule="auto"/>
        <w:rPr>
          <w:rFonts w:ascii="Book Antiqua" w:hAnsi="Book Antiqua" w:cs="Times New Roman"/>
          <w:sz w:val="24"/>
          <w:szCs w:val="24"/>
        </w:rPr>
      </w:pPr>
      <w:r w:rsidRPr="007845A9">
        <w:rPr>
          <w:rFonts w:ascii="Book Antiqua" w:hAnsi="Book Antiqua" w:cs="Times New Roman"/>
          <w:b/>
          <w:kern w:val="0"/>
          <w:sz w:val="24"/>
          <w:szCs w:val="24"/>
        </w:rPr>
        <w:t>Figure</w:t>
      </w:r>
      <w:r w:rsidR="005E3C32" w:rsidRPr="007845A9">
        <w:rPr>
          <w:rFonts w:ascii="Book Antiqua" w:hAnsi="Book Antiqua" w:cs="Times New Roman"/>
          <w:b/>
          <w:kern w:val="0"/>
          <w:sz w:val="24"/>
          <w:szCs w:val="24"/>
        </w:rPr>
        <w:t xml:space="preserve"> 1</w:t>
      </w:r>
      <w:r w:rsidR="005D1F6A" w:rsidRPr="007845A9">
        <w:rPr>
          <w:rFonts w:ascii="Book Antiqua" w:hAnsi="Book Antiqua" w:cs="Times New Roman" w:hint="eastAsia"/>
          <w:b/>
          <w:kern w:val="0"/>
          <w:sz w:val="24"/>
          <w:szCs w:val="24"/>
        </w:rPr>
        <w:t xml:space="preserve"> </w:t>
      </w:r>
      <w:r w:rsidR="005D1F6A" w:rsidRPr="007845A9">
        <w:rPr>
          <w:rFonts w:ascii="Book Antiqua" w:hAnsi="Book Antiqua" w:cs="Times New Roman"/>
          <w:b/>
          <w:sz w:val="24"/>
          <w:szCs w:val="24"/>
        </w:rPr>
        <w:t xml:space="preserve">Audiogram showing dynamic change in the hearing thresholds. </w:t>
      </w:r>
      <w:r w:rsidR="005D1F6A" w:rsidRPr="007845A9">
        <w:rPr>
          <w:rFonts w:ascii="Book Antiqua" w:hAnsi="Book Antiqua" w:cs="Times New Roman"/>
          <w:sz w:val="24"/>
          <w:szCs w:val="24"/>
        </w:rPr>
        <w:t>A</w:t>
      </w:r>
      <w:r w:rsidR="005624FA">
        <w:rPr>
          <w:rFonts w:ascii="Book Antiqua" w:hAnsi="Book Antiqua" w:cs="Times New Roman" w:hint="eastAsia"/>
          <w:sz w:val="24"/>
          <w:szCs w:val="24"/>
        </w:rPr>
        <w:t>:</w:t>
      </w:r>
      <w:r w:rsidR="005D1F6A" w:rsidRPr="007845A9">
        <w:rPr>
          <w:rFonts w:ascii="Book Antiqua" w:hAnsi="Book Antiqua" w:cs="Times New Roman"/>
          <w:sz w:val="24"/>
          <w:szCs w:val="24"/>
        </w:rPr>
        <w:t xml:space="preserve"> Hearing thresholds at the glue ear diagnosis (8 years post-</w:t>
      </w:r>
      <w:r w:rsidR="009245D8" w:rsidRPr="007845A9">
        <w:rPr>
          <w:rFonts w:ascii="Book Antiqua" w:hAnsi="Book Antiqua" w:cs="Times New Roman"/>
          <w:sz w:val="24"/>
          <w:szCs w:val="24"/>
        </w:rPr>
        <w:t>Benign paroxysmal positional vertigo</w:t>
      </w:r>
      <w:r w:rsidR="005D1F6A" w:rsidRPr="007845A9">
        <w:rPr>
          <w:rFonts w:ascii="Book Antiqua" w:hAnsi="Book Antiqua" w:cs="Times New Roman"/>
          <w:sz w:val="24"/>
          <w:szCs w:val="24"/>
        </w:rPr>
        <w:t>)</w:t>
      </w:r>
      <w:r w:rsidR="0094594A">
        <w:rPr>
          <w:rFonts w:ascii="Book Antiqua" w:hAnsi="Book Antiqua" w:cs="Times New Roman" w:hint="eastAsia"/>
          <w:sz w:val="24"/>
          <w:szCs w:val="24"/>
        </w:rPr>
        <w:t>;</w:t>
      </w:r>
      <w:r w:rsidR="005D1F6A" w:rsidRPr="007845A9">
        <w:rPr>
          <w:rFonts w:ascii="Book Antiqua" w:hAnsi="Book Antiqua" w:cs="Times New Roman"/>
          <w:sz w:val="24"/>
          <w:szCs w:val="24"/>
        </w:rPr>
        <w:t xml:space="preserve"> B</w:t>
      </w:r>
      <w:r w:rsidR="005624FA">
        <w:rPr>
          <w:rFonts w:ascii="Book Antiqua" w:hAnsi="Book Antiqua" w:cs="Times New Roman" w:hint="eastAsia"/>
          <w:sz w:val="24"/>
          <w:szCs w:val="24"/>
        </w:rPr>
        <w:t xml:space="preserve">: </w:t>
      </w:r>
      <w:r w:rsidR="005D1F6A" w:rsidRPr="007845A9">
        <w:rPr>
          <w:rFonts w:ascii="Book Antiqua" w:hAnsi="Book Antiqua" w:cs="Times New Roman"/>
          <w:sz w:val="24"/>
          <w:szCs w:val="24"/>
        </w:rPr>
        <w:t>Hearing thresholds one year after the tympanostomy tube insertion</w:t>
      </w:r>
      <w:r w:rsidR="0094594A">
        <w:rPr>
          <w:rFonts w:ascii="Book Antiqua" w:hAnsi="Book Antiqua" w:cs="Times New Roman" w:hint="eastAsia"/>
          <w:sz w:val="24"/>
          <w:szCs w:val="24"/>
        </w:rPr>
        <w:t>;</w:t>
      </w:r>
      <w:r w:rsidR="005D1F6A" w:rsidRPr="007845A9">
        <w:rPr>
          <w:rFonts w:ascii="Book Antiqua" w:hAnsi="Book Antiqua" w:cs="Times New Roman"/>
          <w:sz w:val="24"/>
          <w:szCs w:val="24"/>
        </w:rPr>
        <w:t xml:space="preserve"> C</w:t>
      </w:r>
      <w:r w:rsidR="005624FA">
        <w:rPr>
          <w:rFonts w:ascii="Book Antiqua" w:hAnsi="Book Antiqua" w:cs="Times New Roman" w:hint="eastAsia"/>
          <w:sz w:val="24"/>
          <w:szCs w:val="24"/>
        </w:rPr>
        <w:t>:</w:t>
      </w:r>
      <w:r w:rsidR="005D1F6A" w:rsidRPr="007845A9">
        <w:rPr>
          <w:rFonts w:ascii="Book Antiqua" w:hAnsi="Book Antiqua" w:cs="Times New Roman"/>
          <w:sz w:val="24"/>
          <w:szCs w:val="24"/>
        </w:rPr>
        <w:t xml:space="preserve"> Hearing recovery 2 years after the tympanostomy tube insertion</w:t>
      </w:r>
      <w:r w:rsidR="0094594A">
        <w:rPr>
          <w:rFonts w:ascii="Book Antiqua" w:hAnsi="Book Antiqua" w:cs="Times New Roman" w:hint="eastAsia"/>
          <w:sz w:val="24"/>
          <w:szCs w:val="24"/>
        </w:rPr>
        <w:t>;</w:t>
      </w:r>
      <w:r w:rsidR="005D1F6A" w:rsidRPr="007845A9">
        <w:rPr>
          <w:rFonts w:ascii="Book Antiqua" w:hAnsi="Book Antiqua" w:cs="Times New Roman"/>
          <w:sz w:val="24"/>
          <w:szCs w:val="24"/>
        </w:rPr>
        <w:t xml:space="preserve"> D</w:t>
      </w:r>
      <w:r w:rsidR="005624FA">
        <w:rPr>
          <w:rFonts w:ascii="Book Antiqua" w:hAnsi="Book Antiqua" w:cs="Times New Roman" w:hint="eastAsia"/>
          <w:sz w:val="24"/>
          <w:szCs w:val="24"/>
        </w:rPr>
        <w:t>:</w:t>
      </w:r>
      <w:r w:rsidR="005D1F6A" w:rsidRPr="007845A9">
        <w:rPr>
          <w:rFonts w:ascii="Book Antiqua" w:hAnsi="Book Antiqua" w:cs="Times New Roman"/>
          <w:sz w:val="24"/>
          <w:szCs w:val="24"/>
        </w:rPr>
        <w:t xml:space="preserve"> Hearing thresholds at the </w:t>
      </w:r>
      <w:r w:rsidR="005D1F6A" w:rsidRPr="007845A9">
        <w:rPr>
          <w:rFonts w:ascii="Book Antiqua" w:hAnsi="Book Antiqua"/>
          <w:sz w:val="24"/>
          <w:szCs w:val="24"/>
        </w:rPr>
        <w:t>magnetic resonance imaging</w:t>
      </w:r>
      <w:r w:rsidR="005D1F6A" w:rsidRPr="007845A9">
        <w:rPr>
          <w:rFonts w:ascii="Book Antiqua" w:hAnsi="Book Antiqua" w:cs="Times New Roman"/>
          <w:sz w:val="24"/>
          <w:szCs w:val="24"/>
        </w:rPr>
        <w:t xml:space="preserve"> study.</w:t>
      </w:r>
    </w:p>
    <w:p w:rsidR="005E3C32" w:rsidRPr="007845A9" w:rsidRDefault="005E3C32" w:rsidP="005D1F6A">
      <w:pPr>
        <w:widowControl/>
        <w:spacing w:after="200" w:line="276" w:lineRule="auto"/>
        <w:rPr>
          <w:rFonts w:ascii="Book Antiqua" w:hAnsi="Book Antiqua" w:cs="Times New Roman"/>
          <w:b/>
          <w:kern w:val="0"/>
          <w:sz w:val="24"/>
          <w:szCs w:val="24"/>
        </w:rPr>
      </w:pPr>
    </w:p>
    <w:p w:rsidR="005E3C32" w:rsidRPr="007845A9" w:rsidRDefault="004244BD" w:rsidP="005D1F6A">
      <w:pPr>
        <w:widowControl/>
        <w:spacing w:after="200" w:line="276" w:lineRule="auto"/>
        <w:rPr>
          <w:rFonts w:ascii="Book Antiqua" w:hAnsi="Book Antiqua" w:cs="Times New Roman"/>
          <w:b/>
          <w:kern w:val="0"/>
          <w:sz w:val="24"/>
          <w:szCs w:val="24"/>
        </w:rPr>
      </w:pPr>
      <w:r w:rsidRPr="007845A9">
        <w:rPr>
          <w:rFonts w:ascii="Book Antiqua" w:hAnsi="Book Antiqua" w:cs="Times New Roman"/>
          <w:b/>
          <w:noProof/>
          <w:kern w:val="0"/>
          <w:sz w:val="24"/>
          <w:szCs w:val="24"/>
        </w:rPr>
        <w:drawing>
          <wp:inline distT="0" distB="0" distL="0" distR="0">
            <wp:extent cx="6120130" cy="2366010"/>
            <wp:effectExtent l="19050" t="0" r="0" b="0"/>
            <wp:docPr id="1" name="图片 0" descr="fig2-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revised.jpg"/>
                    <pic:cNvPicPr/>
                  </pic:nvPicPr>
                  <pic:blipFill>
                    <a:blip r:embed="rId9" cstate="print"/>
                    <a:stretch>
                      <a:fillRect/>
                    </a:stretch>
                  </pic:blipFill>
                  <pic:spPr>
                    <a:xfrm>
                      <a:off x="0" y="0"/>
                      <a:ext cx="6120130" cy="2366010"/>
                    </a:xfrm>
                    <a:prstGeom prst="rect">
                      <a:avLst/>
                    </a:prstGeom>
                  </pic:spPr>
                </pic:pic>
              </a:graphicData>
            </a:graphic>
          </wp:inline>
        </w:drawing>
      </w:r>
    </w:p>
    <w:p w:rsidR="005D1F6A" w:rsidRPr="007845A9" w:rsidRDefault="00E920A6" w:rsidP="00704002">
      <w:pPr>
        <w:spacing w:line="480" w:lineRule="auto"/>
        <w:rPr>
          <w:rFonts w:ascii="Book Antiqua" w:hAnsi="Book Antiqua" w:cs="Times New Roman"/>
          <w:sz w:val="24"/>
          <w:szCs w:val="24"/>
        </w:rPr>
      </w:pPr>
      <w:r w:rsidRPr="007845A9">
        <w:rPr>
          <w:rFonts w:ascii="Book Antiqua" w:hAnsi="Book Antiqua" w:cs="Times New Roman"/>
          <w:b/>
          <w:kern w:val="0"/>
          <w:sz w:val="24"/>
          <w:szCs w:val="24"/>
        </w:rPr>
        <w:t>Figure</w:t>
      </w:r>
      <w:r w:rsidR="005E3C32" w:rsidRPr="007845A9">
        <w:rPr>
          <w:rFonts w:ascii="Book Antiqua" w:hAnsi="Book Antiqua" w:cs="Times New Roman"/>
          <w:b/>
          <w:kern w:val="0"/>
          <w:sz w:val="24"/>
          <w:szCs w:val="24"/>
        </w:rPr>
        <w:t xml:space="preserve"> 2</w:t>
      </w:r>
      <w:r w:rsidR="005D1F6A" w:rsidRPr="007845A9">
        <w:rPr>
          <w:rFonts w:ascii="Book Antiqua" w:hAnsi="Book Antiqua" w:cs="Times New Roman"/>
          <w:b/>
          <w:sz w:val="24"/>
          <w:szCs w:val="24"/>
        </w:rPr>
        <w:t xml:space="preserve"> </w:t>
      </w:r>
      <w:r w:rsidR="00704002" w:rsidRPr="007845A9">
        <w:rPr>
          <w:rFonts w:ascii="Book Antiqua" w:hAnsi="Book Antiqua"/>
          <w:b/>
          <w:sz w:val="24"/>
          <w:szCs w:val="24"/>
        </w:rPr>
        <w:t>Magnetic resonance imaging</w:t>
      </w:r>
      <w:r w:rsidR="005D1F6A" w:rsidRPr="007845A9">
        <w:rPr>
          <w:rFonts w:ascii="Book Antiqua" w:hAnsi="Book Antiqua" w:cs="Times New Roman"/>
          <w:b/>
          <w:sz w:val="24"/>
          <w:szCs w:val="24"/>
        </w:rPr>
        <w:t xml:space="preserve"> of the inner ear acquired with a </w:t>
      </w:r>
      <w:bookmarkStart w:id="18" w:name="OLE_LINK1"/>
      <w:bookmarkStart w:id="19" w:name="OLE_LINK2"/>
      <w:r w:rsidR="005D1F6A" w:rsidRPr="007845A9">
        <w:rPr>
          <w:rFonts w:ascii="Book Antiqua" w:hAnsi="Book Antiqua" w:cs="Times New Roman"/>
          <w:b/>
          <w:sz w:val="24"/>
          <w:szCs w:val="24"/>
        </w:rPr>
        <w:t>3</w:t>
      </w:r>
      <w:r w:rsidR="00704002" w:rsidRPr="007845A9">
        <w:rPr>
          <w:rFonts w:ascii="Book Antiqua" w:hAnsi="Book Antiqua" w:cs="Times New Roman"/>
          <w:b/>
          <w:sz w:val="24"/>
          <w:szCs w:val="24"/>
        </w:rPr>
        <w:t>Tesla</w:t>
      </w:r>
      <w:r w:rsidR="005D1F6A" w:rsidRPr="007845A9">
        <w:rPr>
          <w:rFonts w:ascii="Book Antiqua" w:hAnsi="Book Antiqua" w:cs="Times New Roman"/>
          <w:b/>
          <w:sz w:val="24"/>
          <w:szCs w:val="24"/>
        </w:rPr>
        <w:t xml:space="preserve"> machine</w:t>
      </w:r>
      <w:bookmarkEnd w:id="18"/>
      <w:bookmarkEnd w:id="19"/>
      <w:r w:rsidR="005D1F6A" w:rsidRPr="007845A9">
        <w:rPr>
          <w:rFonts w:ascii="Book Antiqua" w:hAnsi="Book Antiqua" w:cs="Times New Roman"/>
          <w:b/>
          <w:sz w:val="24"/>
          <w:szCs w:val="24"/>
        </w:rPr>
        <w:t>.</w:t>
      </w:r>
      <w:r w:rsidR="005D1F6A" w:rsidRPr="007845A9">
        <w:rPr>
          <w:rFonts w:ascii="Book Antiqua" w:hAnsi="Book Antiqua" w:cs="Times New Roman"/>
          <w:sz w:val="24"/>
          <w:szCs w:val="24"/>
        </w:rPr>
        <w:t xml:space="preserve"> In the T2-weighted images (A, C, E), intense signals in the perilymph and endolymph of </w:t>
      </w:r>
      <w:r w:rsidR="005D1F6A" w:rsidRPr="007845A9">
        <w:rPr>
          <w:rFonts w:ascii="Book Antiqua" w:hAnsi="Book Antiqua" w:cs="Times New Roman"/>
          <w:sz w:val="24"/>
          <w:szCs w:val="24"/>
        </w:rPr>
        <w:lastRenderedPageBreak/>
        <w:t xml:space="preserve">the inner ear and cerebrospinal fluid surrounding the eighth nerve (N8) and the middle ear cavity (ME) were demonstrated. In the heavily T2-weighted 3-dimensional fluid-attenuated inversion recovery magnetic resonance images, evident enhancement by Gd-DOTA was detected in the middle ear cavity and the perilymphatic compartments of the cochlea. Suspected endolymphatic hydrops was indicated by the enlarged scala media at the basal turn </w:t>
      </w:r>
      <w:r w:rsidR="005D1F6A" w:rsidRPr="007845A9">
        <w:rPr>
          <w:rFonts w:ascii="Book Antiqua" w:hAnsi="Book Antiqua" w:cs="Times New Roman" w:hint="eastAsia"/>
          <w:sz w:val="24"/>
          <w:szCs w:val="24"/>
        </w:rPr>
        <w:t>[</w:t>
      </w:r>
      <w:r w:rsidR="005D1F6A" w:rsidRPr="007845A9">
        <w:rPr>
          <w:rFonts w:ascii="Book Antiqua" w:hAnsi="Book Antiqua" w:cs="Times New Roman"/>
          <w:sz w:val="24"/>
          <w:szCs w:val="24"/>
        </w:rPr>
        <w:t xml:space="preserve">arrowhead in the enlarged window of </w:t>
      </w:r>
      <w:r w:rsidR="005D1F6A" w:rsidRPr="007845A9">
        <w:rPr>
          <w:rFonts w:ascii="Book Antiqua" w:hAnsi="Book Antiqua" w:cs="Times New Roman" w:hint="eastAsia"/>
          <w:sz w:val="24"/>
          <w:szCs w:val="24"/>
        </w:rPr>
        <w:t>(</w:t>
      </w:r>
      <w:r w:rsidR="005D1F6A" w:rsidRPr="007845A9">
        <w:rPr>
          <w:rFonts w:ascii="Book Antiqua" w:hAnsi="Book Antiqua" w:cs="Times New Roman"/>
          <w:sz w:val="24"/>
          <w:szCs w:val="24"/>
        </w:rPr>
        <w:t>B</w:t>
      </w:r>
      <w:r w:rsidR="005D1F6A" w:rsidRPr="007845A9">
        <w:rPr>
          <w:rFonts w:ascii="Book Antiqua" w:hAnsi="Book Antiqua" w:cs="Times New Roman" w:hint="eastAsia"/>
          <w:sz w:val="24"/>
          <w:szCs w:val="24"/>
        </w:rPr>
        <w:t>)]</w:t>
      </w:r>
      <w:r w:rsidR="005D1F6A" w:rsidRPr="007845A9">
        <w:rPr>
          <w:rFonts w:ascii="Book Antiqua" w:hAnsi="Book Antiqua" w:cs="Times New Roman"/>
          <w:sz w:val="24"/>
          <w:szCs w:val="24"/>
        </w:rPr>
        <w:t xml:space="preserve">. In general, the Gd-DOTA uptake in the vestibule was weak, and endolymphatic hydrops became obvious in the vestibulum (V) and ampulla of the semicircular canal (Am) </w:t>
      </w:r>
      <w:r w:rsidR="005D1F6A" w:rsidRPr="007845A9">
        <w:rPr>
          <w:rFonts w:ascii="Book Antiqua" w:hAnsi="Book Antiqua" w:cs="Times New Roman" w:hint="eastAsia"/>
          <w:sz w:val="24"/>
          <w:szCs w:val="24"/>
        </w:rPr>
        <w:t>[</w:t>
      </w:r>
      <w:r w:rsidR="005D1F6A" w:rsidRPr="007845A9">
        <w:rPr>
          <w:rFonts w:ascii="Book Antiqua" w:hAnsi="Book Antiqua" w:cs="Times New Roman"/>
          <w:sz w:val="24"/>
          <w:szCs w:val="24"/>
        </w:rPr>
        <w:t xml:space="preserve">enlarged window of </w:t>
      </w:r>
      <w:r w:rsidR="005D1F6A" w:rsidRPr="007845A9">
        <w:rPr>
          <w:rFonts w:ascii="Book Antiqua" w:hAnsi="Book Antiqua" w:cs="Times New Roman" w:hint="eastAsia"/>
          <w:sz w:val="24"/>
          <w:szCs w:val="24"/>
        </w:rPr>
        <w:t>(</w:t>
      </w:r>
      <w:r w:rsidR="005D1F6A" w:rsidRPr="007845A9">
        <w:rPr>
          <w:rFonts w:ascii="Book Antiqua" w:hAnsi="Book Antiqua" w:cs="Times New Roman"/>
          <w:sz w:val="24"/>
          <w:szCs w:val="24"/>
        </w:rPr>
        <w:t>B</w:t>
      </w:r>
      <w:r w:rsidR="005D1F6A" w:rsidRPr="007845A9">
        <w:rPr>
          <w:rFonts w:ascii="Book Antiqua" w:hAnsi="Book Antiqua" w:cs="Times New Roman" w:hint="eastAsia"/>
          <w:sz w:val="24"/>
          <w:szCs w:val="24"/>
        </w:rPr>
        <w:t>)]</w:t>
      </w:r>
      <w:r w:rsidR="005D1F6A" w:rsidRPr="007845A9">
        <w:rPr>
          <w:rFonts w:ascii="Book Antiqua" w:hAnsi="Book Antiqua" w:cs="Times New Roman"/>
          <w:sz w:val="24"/>
          <w:szCs w:val="24"/>
        </w:rPr>
        <w:t>. Gd-DOTA uptake in the perilymph of superficial semicircular canal was detected in the diseased ear (D). No uptake of Gd-DOTA was demonstrated neither in the lateral semicircular canal nor in the posterior semicircular canal. The eighth nerve (N8 in F) on the diseased side showed significant enhancement.</w:t>
      </w:r>
      <w:r w:rsidR="00704002" w:rsidRPr="007845A9">
        <w:rPr>
          <w:rFonts w:ascii="Book Antiqua" w:hAnsi="Book Antiqua" w:cs="Times New Roman"/>
          <w:sz w:val="24"/>
          <w:szCs w:val="24"/>
        </w:rPr>
        <w:t xml:space="preserve"> LSCC</w:t>
      </w:r>
      <w:r w:rsidR="00704002" w:rsidRPr="007845A9">
        <w:rPr>
          <w:rFonts w:ascii="Book Antiqua" w:hAnsi="Book Antiqua" w:cs="Times New Roman" w:hint="eastAsia"/>
          <w:sz w:val="24"/>
          <w:szCs w:val="24"/>
        </w:rPr>
        <w:t xml:space="preserve">: </w:t>
      </w:r>
      <w:r w:rsidR="00704002" w:rsidRPr="007845A9">
        <w:rPr>
          <w:rFonts w:ascii="Book Antiqua" w:hAnsi="Book Antiqua" w:cs="Times New Roman"/>
          <w:sz w:val="24"/>
          <w:szCs w:val="24"/>
        </w:rPr>
        <w:t>Lateral semicircular canal</w:t>
      </w:r>
      <w:r w:rsidR="00704002" w:rsidRPr="007845A9">
        <w:rPr>
          <w:rFonts w:ascii="Book Antiqua" w:hAnsi="Book Antiqua" w:cs="Times New Roman" w:hint="eastAsia"/>
          <w:sz w:val="24"/>
          <w:szCs w:val="24"/>
        </w:rPr>
        <w:t>;</w:t>
      </w:r>
      <w:r w:rsidR="00704002" w:rsidRPr="007845A9">
        <w:rPr>
          <w:rFonts w:ascii="Book Antiqua" w:hAnsi="Book Antiqua" w:cs="Times New Roman"/>
          <w:sz w:val="24"/>
          <w:szCs w:val="24"/>
        </w:rPr>
        <w:t xml:space="preserve"> PSC</w:t>
      </w:r>
      <w:r w:rsidR="00704002" w:rsidRPr="007845A9">
        <w:rPr>
          <w:rFonts w:ascii="Book Antiqua" w:hAnsi="Book Antiqua" w:cs="Times New Roman" w:hint="eastAsia"/>
          <w:sz w:val="24"/>
          <w:szCs w:val="24"/>
        </w:rPr>
        <w:t>:</w:t>
      </w:r>
      <w:r w:rsidR="00704002" w:rsidRPr="007845A9">
        <w:rPr>
          <w:rFonts w:ascii="Book Antiqua" w:hAnsi="Book Antiqua" w:cs="Times New Roman"/>
          <w:sz w:val="24"/>
          <w:szCs w:val="24"/>
        </w:rPr>
        <w:t xml:space="preserve"> Posterior semicircular canal</w:t>
      </w:r>
      <w:r w:rsidR="00704002" w:rsidRPr="007845A9">
        <w:rPr>
          <w:rFonts w:ascii="Book Antiqua" w:hAnsi="Book Antiqua" w:cs="Times New Roman" w:hint="eastAsia"/>
          <w:sz w:val="24"/>
          <w:szCs w:val="24"/>
        </w:rPr>
        <w:t>;</w:t>
      </w:r>
      <w:r w:rsidR="00704002" w:rsidRPr="007845A9">
        <w:rPr>
          <w:rFonts w:ascii="Book Antiqua" w:hAnsi="Book Antiqua" w:cs="Times New Roman"/>
          <w:sz w:val="24"/>
          <w:szCs w:val="24"/>
        </w:rPr>
        <w:t xml:space="preserve"> SSCC</w:t>
      </w:r>
      <w:r w:rsidR="00704002" w:rsidRPr="007845A9">
        <w:rPr>
          <w:rFonts w:ascii="Book Antiqua" w:hAnsi="Book Antiqua" w:cs="Times New Roman" w:hint="eastAsia"/>
          <w:sz w:val="24"/>
          <w:szCs w:val="24"/>
        </w:rPr>
        <w:t xml:space="preserve">: </w:t>
      </w:r>
      <w:r w:rsidR="00704002" w:rsidRPr="007845A9">
        <w:rPr>
          <w:rFonts w:ascii="Book Antiqua" w:hAnsi="Book Antiqua" w:cs="Times New Roman"/>
          <w:sz w:val="24"/>
          <w:szCs w:val="24"/>
        </w:rPr>
        <w:t>Superior semicircular canal</w:t>
      </w:r>
      <w:r w:rsidR="00704002" w:rsidRPr="007845A9">
        <w:rPr>
          <w:rFonts w:ascii="Book Antiqua" w:hAnsi="Book Antiqua" w:cs="Times New Roman" w:hint="eastAsia"/>
          <w:sz w:val="24"/>
          <w:szCs w:val="24"/>
        </w:rPr>
        <w:t>;</w:t>
      </w:r>
      <w:r w:rsidR="00704002" w:rsidRPr="007845A9">
        <w:rPr>
          <w:sz w:val="24"/>
          <w:szCs w:val="24"/>
        </w:rPr>
        <w:t xml:space="preserve"> </w:t>
      </w:r>
      <w:r w:rsidR="00704002" w:rsidRPr="007845A9">
        <w:rPr>
          <w:rFonts w:ascii="Book Antiqua" w:hAnsi="Book Antiqua" w:cs="Times New Roman" w:hint="eastAsia"/>
          <w:sz w:val="24"/>
          <w:szCs w:val="24"/>
        </w:rPr>
        <w:t xml:space="preserve">CSF: </w:t>
      </w:r>
      <w:r w:rsidR="0094594A" w:rsidRPr="007845A9">
        <w:rPr>
          <w:rFonts w:ascii="Book Antiqua" w:hAnsi="Book Antiqua" w:cs="Times New Roman"/>
          <w:sz w:val="24"/>
          <w:szCs w:val="24"/>
        </w:rPr>
        <w:t>C</w:t>
      </w:r>
      <w:r w:rsidR="00704002" w:rsidRPr="007845A9">
        <w:rPr>
          <w:rFonts w:ascii="Book Antiqua" w:hAnsi="Book Antiqua" w:cs="Times New Roman"/>
          <w:sz w:val="24"/>
          <w:szCs w:val="24"/>
        </w:rPr>
        <w:t>erebrospinal fluid</w:t>
      </w:r>
      <w:r w:rsidR="00704002" w:rsidRPr="007845A9">
        <w:rPr>
          <w:rFonts w:ascii="Book Antiqua" w:hAnsi="Book Antiqua" w:cs="Times New Roman" w:hint="eastAsia"/>
          <w:sz w:val="24"/>
          <w:szCs w:val="24"/>
        </w:rPr>
        <w:t xml:space="preserve">; ME: </w:t>
      </w:r>
      <w:r w:rsidR="0094594A" w:rsidRPr="007845A9">
        <w:rPr>
          <w:rFonts w:ascii="Book Antiqua" w:hAnsi="Book Antiqua" w:cs="Times New Roman"/>
          <w:sz w:val="24"/>
          <w:szCs w:val="24"/>
        </w:rPr>
        <w:t>G</w:t>
      </w:r>
      <w:r w:rsidR="00704002" w:rsidRPr="007845A9">
        <w:rPr>
          <w:rFonts w:ascii="Book Antiqua" w:hAnsi="Book Antiqua" w:cs="Times New Roman"/>
          <w:sz w:val="24"/>
          <w:szCs w:val="24"/>
        </w:rPr>
        <w:t>ranulation tissue</w:t>
      </w:r>
      <w:r w:rsidR="00704002" w:rsidRPr="007845A9">
        <w:rPr>
          <w:rFonts w:ascii="Book Antiqua" w:hAnsi="Book Antiqua" w:cs="Times New Roman" w:hint="eastAsia"/>
          <w:sz w:val="24"/>
          <w:szCs w:val="24"/>
        </w:rPr>
        <w:t>.</w:t>
      </w:r>
    </w:p>
    <w:p w:rsidR="005E3C32" w:rsidRPr="007845A9" w:rsidRDefault="005E3C32" w:rsidP="005D1F6A">
      <w:pPr>
        <w:widowControl/>
        <w:spacing w:after="200" w:line="276" w:lineRule="auto"/>
        <w:rPr>
          <w:rFonts w:ascii="Book Antiqua" w:hAnsi="Book Antiqua" w:cs="Times New Roman"/>
          <w:b/>
          <w:kern w:val="0"/>
          <w:sz w:val="24"/>
          <w:szCs w:val="24"/>
        </w:rPr>
      </w:pPr>
    </w:p>
    <w:p w:rsidR="005E3C32" w:rsidRPr="007845A9" w:rsidRDefault="005E3C32" w:rsidP="005D1F6A">
      <w:pPr>
        <w:widowControl/>
        <w:spacing w:after="200" w:line="276" w:lineRule="auto"/>
        <w:rPr>
          <w:rFonts w:ascii="Book Antiqua" w:hAnsi="Book Antiqua" w:cs="Times New Roman"/>
          <w:b/>
          <w:kern w:val="0"/>
          <w:sz w:val="24"/>
          <w:szCs w:val="24"/>
        </w:rPr>
      </w:pPr>
    </w:p>
    <w:p w:rsidR="001B0808" w:rsidRPr="0094594A" w:rsidRDefault="001B0808" w:rsidP="0094594A">
      <w:pPr>
        <w:widowControl/>
        <w:spacing w:after="200" w:line="276" w:lineRule="auto"/>
        <w:rPr>
          <w:rFonts w:ascii="Book Antiqua" w:hAnsi="Book Antiqua" w:cs="Times New Roman"/>
          <w:b/>
          <w:kern w:val="0"/>
          <w:sz w:val="24"/>
          <w:szCs w:val="24"/>
        </w:rPr>
      </w:pPr>
    </w:p>
    <w:sectPr w:rsidR="001B0808" w:rsidRPr="0094594A" w:rsidSect="001D395F">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140" w:rsidRDefault="006E3140" w:rsidP="00FB3792">
      <w:r>
        <w:separator/>
      </w:r>
    </w:p>
  </w:endnote>
  <w:endnote w:type="continuationSeparator" w:id="0">
    <w:p w:rsidR="006E3140" w:rsidRDefault="006E3140" w:rsidP="00FB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140" w:rsidRDefault="006E3140" w:rsidP="00FB3792">
      <w:r>
        <w:separator/>
      </w:r>
    </w:p>
  </w:footnote>
  <w:footnote w:type="continuationSeparator" w:id="0">
    <w:p w:rsidR="006E3140" w:rsidRDefault="006E3140" w:rsidP="00FB3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5532"/>
      <w:docPartObj>
        <w:docPartGallery w:val="Page Numbers (Top of Page)"/>
        <w:docPartUnique/>
      </w:docPartObj>
    </w:sdtPr>
    <w:sdtEndPr/>
    <w:sdtContent>
      <w:p w:rsidR="009D6B34" w:rsidRDefault="005403A0">
        <w:pPr>
          <w:pStyle w:val="a5"/>
          <w:jc w:val="right"/>
        </w:pPr>
        <w:r>
          <w:fldChar w:fldCharType="begin"/>
        </w:r>
        <w:r>
          <w:instrText xml:space="preserve"> PAGE   \* MERGEFORMAT </w:instrText>
        </w:r>
        <w:r>
          <w:fldChar w:fldCharType="separate"/>
        </w:r>
        <w:r w:rsidR="0066748F">
          <w:rPr>
            <w:noProof/>
          </w:rPr>
          <w:t>6</w:t>
        </w:r>
        <w:r>
          <w:rPr>
            <w:noProof/>
          </w:rPr>
          <w:fldChar w:fldCharType="end"/>
        </w:r>
      </w:p>
    </w:sdtContent>
  </w:sdt>
  <w:p w:rsidR="009D6B34" w:rsidRDefault="009D6B3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1B0808"/>
    <w:rsid w:val="000042DD"/>
    <w:rsid w:val="00006962"/>
    <w:rsid w:val="00037799"/>
    <w:rsid w:val="00075273"/>
    <w:rsid w:val="000A5BF3"/>
    <w:rsid w:val="000D2C93"/>
    <w:rsid w:val="0012594F"/>
    <w:rsid w:val="0014142C"/>
    <w:rsid w:val="0014462B"/>
    <w:rsid w:val="00144DDF"/>
    <w:rsid w:val="00190629"/>
    <w:rsid w:val="0019105D"/>
    <w:rsid w:val="001B0808"/>
    <w:rsid w:val="001B3B5A"/>
    <w:rsid w:val="001D395F"/>
    <w:rsid w:val="001D641D"/>
    <w:rsid w:val="00254AC3"/>
    <w:rsid w:val="002A0243"/>
    <w:rsid w:val="002F210D"/>
    <w:rsid w:val="00307179"/>
    <w:rsid w:val="003254EB"/>
    <w:rsid w:val="003738ED"/>
    <w:rsid w:val="003B4962"/>
    <w:rsid w:val="003C330E"/>
    <w:rsid w:val="003D2616"/>
    <w:rsid w:val="004168B1"/>
    <w:rsid w:val="004244BD"/>
    <w:rsid w:val="00432F93"/>
    <w:rsid w:val="00465DC3"/>
    <w:rsid w:val="0046730F"/>
    <w:rsid w:val="004A1D61"/>
    <w:rsid w:val="004E1D32"/>
    <w:rsid w:val="00506E85"/>
    <w:rsid w:val="00514013"/>
    <w:rsid w:val="005403A0"/>
    <w:rsid w:val="0055218C"/>
    <w:rsid w:val="005624FA"/>
    <w:rsid w:val="00584CE2"/>
    <w:rsid w:val="00584F35"/>
    <w:rsid w:val="005A2562"/>
    <w:rsid w:val="005D1F6A"/>
    <w:rsid w:val="005E3C32"/>
    <w:rsid w:val="006132D5"/>
    <w:rsid w:val="00627256"/>
    <w:rsid w:val="00642894"/>
    <w:rsid w:val="00652836"/>
    <w:rsid w:val="0066748F"/>
    <w:rsid w:val="00680655"/>
    <w:rsid w:val="0068592E"/>
    <w:rsid w:val="00685A3E"/>
    <w:rsid w:val="006860FB"/>
    <w:rsid w:val="00686895"/>
    <w:rsid w:val="00690265"/>
    <w:rsid w:val="006A730E"/>
    <w:rsid w:val="006C240D"/>
    <w:rsid w:val="006D7F5F"/>
    <w:rsid w:val="006E3140"/>
    <w:rsid w:val="006F1FAD"/>
    <w:rsid w:val="00702E08"/>
    <w:rsid w:val="00704002"/>
    <w:rsid w:val="00724B7C"/>
    <w:rsid w:val="00757B7D"/>
    <w:rsid w:val="007845A9"/>
    <w:rsid w:val="00786FE6"/>
    <w:rsid w:val="007A64DB"/>
    <w:rsid w:val="007C60D0"/>
    <w:rsid w:val="007D4102"/>
    <w:rsid w:val="007F5EAE"/>
    <w:rsid w:val="00825C4A"/>
    <w:rsid w:val="008444A5"/>
    <w:rsid w:val="008731B2"/>
    <w:rsid w:val="00891288"/>
    <w:rsid w:val="008964A0"/>
    <w:rsid w:val="008A40E9"/>
    <w:rsid w:val="008F2D5F"/>
    <w:rsid w:val="00900BB4"/>
    <w:rsid w:val="00906A97"/>
    <w:rsid w:val="0090764C"/>
    <w:rsid w:val="00907803"/>
    <w:rsid w:val="00907D8C"/>
    <w:rsid w:val="00911A1D"/>
    <w:rsid w:val="00911EB2"/>
    <w:rsid w:val="009245D8"/>
    <w:rsid w:val="00925B7C"/>
    <w:rsid w:val="009405B8"/>
    <w:rsid w:val="0094594A"/>
    <w:rsid w:val="009D6B34"/>
    <w:rsid w:val="009E741F"/>
    <w:rsid w:val="009F2516"/>
    <w:rsid w:val="00A11868"/>
    <w:rsid w:val="00A152C8"/>
    <w:rsid w:val="00A66FE7"/>
    <w:rsid w:val="00A865F0"/>
    <w:rsid w:val="00AC17F9"/>
    <w:rsid w:val="00AC6EE1"/>
    <w:rsid w:val="00AD6E04"/>
    <w:rsid w:val="00AE7FC9"/>
    <w:rsid w:val="00B11CD4"/>
    <w:rsid w:val="00B42278"/>
    <w:rsid w:val="00B46448"/>
    <w:rsid w:val="00B96A20"/>
    <w:rsid w:val="00BC0319"/>
    <w:rsid w:val="00C03273"/>
    <w:rsid w:val="00C163E5"/>
    <w:rsid w:val="00C748B9"/>
    <w:rsid w:val="00C837A2"/>
    <w:rsid w:val="00CC3E10"/>
    <w:rsid w:val="00CD33E4"/>
    <w:rsid w:val="00CE46B5"/>
    <w:rsid w:val="00CF7E39"/>
    <w:rsid w:val="00D3207F"/>
    <w:rsid w:val="00D42052"/>
    <w:rsid w:val="00D726D2"/>
    <w:rsid w:val="00DA0DF6"/>
    <w:rsid w:val="00DC2222"/>
    <w:rsid w:val="00DE3D62"/>
    <w:rsid w:val="00DF2C3D"/>
    <w:rsid w:val="00DF4FCE"/>
    <w:rsid w:val="00E27F15"/>
    <w:rsid w:val="00E37696"/>
    <w:rsid w:val="00E37ECB"/>
    <w:rsid w:val="00E45280"/>
    <w:rsid w:val="00E53FD6"/>
    <w:rsid w:val="00E56551"/>
    <w:rsid w:val="00E60170"/>
    <w:rsid w:val="00E73559"/>
    <w:rsid w:val="00E830CA"/>
    <w:rsid w:val="00E920A6"/>
    <w:rsid w:val="00F0654B"/>
    <w:rsid w:val="00F75F8B"/>
    <w:rsid w:val="00F83CBF"/>
    <w:rsid w:val="00F909FE"/>
    <w:rsid w:val="00FA7731"/>
    <w:rsid w:val="00FB3792"/>
    <w:rsid w:val="00FB7C46"/>
    <w:rsid w:val="00FE01D9"/>
    <w:rsid w:val="00FF7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C3"/>
    <w:pPr>
      <w:widowControl w:val="0"/>
      <w:spacing w:after="0" w:line="240" w:lineRule="auto"/>
      <w:jc w:val="both"/>
    </w:pPr>
    <w:rPr>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0808"/>
    <w:rPr>
      <w:color w:val="0033CC"/>
      <w:u w:val="single"/>
    </w:rPr>
  </w:style>
  <w:style w:type="paragraph" w:styleId="a4">
    <w:name w:val="Title"/>
    <w:basedOn w:val="a"/>
    <w:link w:val="Char"/>
    <w:qFormat/>
    <w:rsid w:val="001B0808"/>
    <w:pPr>
      <w:widowControl/>
      <w:jc w:val="center"/>
    </w:pPr>
    <w:rPr>
      <w:rFonts w:ascii="Times" w:hAnsi="Times" w:cs="Times New Roman"/>
      <w:b/>
      <w:kern w:val="0"/>
      <w:sz w:val="24"/>
      <w:szCs w:val="24"/>
    </w:rPr>
  </w:style>
  <w:style w:type="character" w:customStyle="1" w:styleId="Char">
    <w:name w:val="标题 Char"/>
    <w:basedOn w:val="a0"/>
    <w:link w:val="a4"/>
    <w:rsid w:val="001B0808"/>
    <w:rPr>
      <w:rFonts w:ascii="Times" w:eastAsiaTheme="minorEastAsia" w:hAnsi="Times" w:cs="Times New Roman"/>
      <w:b/>
      <w:sz w:val="24"/>
      <w:szCs w:val="24"/>
      <w:lang w:val="en-US" w:eastAsia="zh-CN"/>
    </w:rPr>
  </w:style>
  <w:style w:type="paragraph" w:styleId="a5">
    <w:name w:val="header"/>
    <w:basedOn w:val="a"/>
    <w:link w:val="Char0"/>
    <w:uiPriority w:val="99"/>
    <w:unhideWhenUsed/>
    <w:rsid w:val="001B08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0808"/>
    <w:rPr>
      <w:rFonts w:eastAsiaTheme="minorEastAsia"/>
      <w:kern w:val="2"/>
      <w:sz w:val="18"/>
      <w:szCs w:val="18"/>
      <w:lang w:val="en-US" w:eastAsia="zh-CN"/>
    </w:rPr>
  </w:style>
  <w:style w:type="paragraph" w:styleId="a6">
    <w:name w:val="footer"/>
    <w:basedOn w:val="a"/>
    <w:link w:val="Char1"/>
    <w:uiPriority w:val="99"/>
    <w:unhideWhenUsed/>
    <w:rsid w:val="001B0808"/>
    <w:pPr>
      <w:tabs>
        <w:tab w:val="center" w:pos="4153"/>
        <w:tab w:val="right" w:pos="8306"/>
      </w:tabs>
      <w:snapToGrid w:val="0"/>
      <w:jc w:val="left"/>
    </w:pPr>
    <w:rPr>
      <w:sz w:val="18"/>
      <w:szCs w:val="18"/>
    </w:rPr>
  </w:style>
  <w:style w:type="character" w:customStyle="1" w:styleId="Char1">
    <w:name w:val="页脚 Char"/>
    <w:basedOn w:val="a0"/>
    <w:link w:val="a6"/>
    <w:uiPriority w:val="99"/>
    <w:rsid w:val="001B0808"/>
    <w:rPr>
      <w:rFonts w:eastAsiaTheme="minorEastAsia"/>
      <w:kern w:val="2"/>
      <w:sz w:val="18"/>
      <w:szCs w:val="18"/>
      <w:lang w:val="en-US" w:eastAsia="zh-CN"/>
    </w:rPr>
  </w:style>
  <w:style w:type="character" w:styleId="a7">
    <w:name w:val="line number"/>
    <w:basedOn w:val="a0"/>
    <w:uiPriority w:val="99"/>
    <w:semiHidden/>
    <w:unhideWhenUsed/>
    <w:rsid w:val="001B0808"/>
  </w:style>
  <w:style w:type="character" w:customStyle="1" w:styleId="highlight">
    <w:name w:val="highlight"/>
    <w:basedOn w:val="a0"/>
    <w:rsid w:val="001B0808"/>
  </w:style>
  <w:style w:type="paragraph" w:styleId="a8">
    <w:name w:val="Balloon Text"/>
    <w:basedOn w:val="a"/>
    <w:link w:val="Char2"/>
    <w:uiPriority w:val="99"/>
    <w:semiHidden/>
    <w:unhideWhenUsed/>
    <w:rsid w:val="00254AC3"/>
    <w:pPr>
      <w:jc w:val="left"/>
    </w:pPr>
    <w:rPr>
      <w:rFonts w:ascii="Tahoma" w:hAnsi="Tahoma"/>
      <w:sz w:val="16"/>
      <w:szCs w:val="18"/>
    </w:rPr>
  </w:style>
  <w:style w:type="character" w:customStyle="1" w:styleId="Char2">
    <w:name w:val="批注框文本 Char"/>
    <w:basedOn w:val="a0"/>
    <w:link w:val="a8"/>
    <w:uiPriority w:val="99"/>
    <w:semiHidden/>
    <w:rsid w:val="00254AC3"/>
    <w:rPr>
      <w:rFonts w:ascii="Tahoma" w:eastAsiaTheme="minorEastAsia" w:hAnsi="Tahoma"/>
      <w:kern w:val="2"/>
      <w:sz w:val="16"/>
      <w:szCs w:val="18"/>
      <w:lang w:val="en-US" w:eastAsia="zh-CN"/>
    </w:rPr>
  </w:style>
  <w:style w:type="character" w:styleId="a9">
    <w:name w:val="annotation reference"/>
    <w:basedOn w:val="a0"/>
    <w:uiPriority w:val="99"/>
    <w:semiHidden/>
    <w:unhideWhenUsed/>
    <w:rsid w:val="00254AC3"/>
    <w:rPr>
      <w:sz w:val="16"/>
      <w:szCs w:val="16"/>
    </w:rPr>
  </w:style>
  <w:style w:type="paragraph" w:styleId="aa">
    <w:name w:val="annotation text"/>
    <w:basedOn w:val="a"/>
    <w:link w:val="Char3"/>
    <w:uiPriority w:val="99"/>
    <w:semiHidden/>
    <w:unhideWhenUsed/>
    <w:rsid w:val="00254AC3"/>
    <w:pPr>
      <w:jc w:val="left"/>
    </w:pPr>
    <w:rPr>
      <w:rFonts w:ascii="Tahoma" w:hAnsi="Tahoma"/>
      <w:sz w:val="16"/>
      <w:szCs w:val="20"/>
    </w:rPr>
  </w:style>
  <w:style w:type="character" w:customStyle="1" w:styleId="Char3">
    <w:name w:val="批注文字 Char"/>
    <w:basedOn w:val="a0"/>
    <w:link w:val="aa"/>
    <w:uiPriority w:val="99"/>
    <w:semiHidden/>
    <w:rsid w:val="00254AC3"/>
    <w:rPr>
      <w:rFonts w:ascii="Tahoma" w:eastAsiaTheme="minorEastAsia" w:hAnsi="Tahoma"/>
      <w:kern w:val="2"/>
      <w:sz w:val="16"/>
      <w:szCs w:val="20"/>
      <w:lang w:val="en-US" w:eastAsia="zh-CN"/>
    </w:rPr>
  </w:style>
  <w:style w:type="paragraph" w:styleId="ab">
    <w:name w:val="annotation subject"/>
    <w:basedOn w:val="aa"/>
    <w:next w:val="aa"/>
    <w:link w:val="Char4"/>
    <w:uiPriority w:val="99"/>
    <w:semiHidden/>
    <w:unhideWhenUsed/>
    <w:rsid w:val="00254AC3"/>
    <w:rPr>
      <w:b/>
      <w:bCs/>
    </w:rPr>
  </w:style>
  <w:style w:type="character" w:customStyle="1" w:styleId="Char4">
    <w:name w:val="批注主题 Char"/>
    <w:basedOn w:val="Char3"/>
    <w:link w:val="ab"/>
    <w:uiPriority w:val="99"/>
    <w:semiHidden/>
    <w:rsid w:val="00254AC3"/>
    <w:rPr>
      <w:rFonts w:ascii="Tahoma" w:eastAsiaTheme="minorEastAsia" w:hAnsi="Tahoma"/>
      <w:b/>
      <w:bCs/>
      <w:kern w:val="2"/>
      <w:sz w:val="16"/>
      <w:szCs w:val="20"/>
      <w:lang w:val="en-US" w:eastAsia="zh-CN"/>
    </w:rPr>
  </w:style>
  <w:style w:type="paragraph" w:styleId="ac">
    <w:name w:val="Revision"/>
    <w:hidden/>
    <w:uiPriority w:val="99"/>
    <w:semiHidden/>
    <w:rsid w:val="00254AC3"/>
    <w:pPr>
      <w:spacing w:after="0" w:line="240" w:lineRule="auto"/>
    </w:pPr>
    <w:rPr>
      <w:kern w:val="2"/>
      <w:sz w:val="21"/>
      <w:lang w:val="en-US" w:eastAsia="zh-CN"/>
    </w:rPr>
  </w:style>
  <w:style w:type="character" w:styleId="ad">
    <w:name w:val="Emphasis"/>
    <w:basedOn w:val="a0"/>
    <w:uiPriority w:val="20"/>
    <w:qFormat/>
    <w:rsid w:val="00037799"/>
    <w:rPr>
      <w:b/>
      <w:bCs/>
      <w:i w:val="0"/>
      <w:iCs w:val="0"/>
    </w:rPr>
  </w:style>
  <w:style w:type="character" w:customStyle="1" w:styleId="st">
    <w:name w:val="st"/>
    <w:basedOn w:val="a0"/>
    <w:rsid w:val="00037799"/>
  </w:style>
  <w:style w:type="character" w:customStyle="1" w:styleId="acknowledgmentsheading">
    <w:name w:val="acknowledgmentsheading"/>
    <w:basedOn w:val="a0"/>
    <w:rsid w:val="00F0654B"/>
  </w:style>
  <w:style w:type="table" w:styleId="ae">
    <w:name w:val="Table Grid"/>
    <w:basedOn w:val="a1"/>
    <w:uiPriority w:val="59"/>
    <w:rsid w:val="001D641D"/>
    <w:pPr>
      <w:spacing w:after="0" w:line="240" w:lineRule="auto"/>
    </w:pPr>
    <w:rPr>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中等深浅网格 21"/>
    <w:rsid w:val="00E60170"/>
    <w:pPr>
      <w:suppressAutoHyphens/>
      <w:spacing w:after="0" w:line="240" w:lineRule="auto"/>
    </w:pPr>
    <w:rPr>
      <w:rFonts w:ascii="Cambria" w:eastAsia="MS Mincho" w:hAnsi="Cambria" w:cs="Century"/>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C3"/>
    <w:pPr>
      <w:widowControl w:val="0"/>
      <w:spacing w:after="0" w:line="240" w:lineRule="auto"/>
      <w:jc w:val="both"/>
    </w:pPr>
    <w:rPr>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0808"/>
    <w:rPr>
      <w:color w:val="0033CC"/>
      <w:u w:val="single"/>
    </w:rPr>
  </w:style>
  <w:style w:type="paragraph" w:styleId="a4">
    <w:name w:val="Title"/>
    <w:basedOn w:val="a"/>
    <w:link w:val="Char"/>
    <w:qFormat/>
    <w:rsid w:val="001B0808"/>
    <w:pPr>
      <w:widowControl/>
      <w:jc w:val="center"/>
    </w:pPr>
    <w:rPr>
      <w:rFonts w:ascii="Times" w:hAnsi="Times" w:cs="Times New Roman"/>
      <w:b/>
      <w:kern w:val="0"/>
      <w:sz w:val="24"/>
      <w:szCs w:val="24"/>
    </w:rPr>
  </w:style>
  <w:style w:type="character" w:customStyle="1" w:styleId="Char">
    <w:name w:val="标题 Char"/>
    <w:basedOn w:val="a0"/>
    <w:link w:val="a4"/>
    <w:rsid w:val="001B0808"/>
    <w:rPr>
      <w:rFonts w:ascii="Times" w:eastAsiaTheme="minorEastAsia" w:hAnsi="Times" w:cs="Times New Roman"/>
      <w:b/>
      <w:sz w:val="24"/>
      <w:szCs w:val="24"/>
      <w:lang w:val="en-US" w:eastAsia="zh-CN"/>
    </w:rPr>
  </w:style>
  <w:style w:type="paragraph" w:styleId="a5">
    <w:name w:val="header"/>
    <w:basedOn w:val="a"/>
    <w:link w:val="Char0"/>
    <w:uiPriority w:val="99"/>
    <w:unhideWhenUsed/>
    <w:rsid w:val="001B08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0808"/>
    <w:rPr>
      <w:rFonts w:eastAsiaTheme="minorEastAsia"/>
      <w:kern w:val="2"/>
      <w:sz w:val="18"/>
      <w:szCs w:val="18"/>
      <w:lang w:val="en-US" w:eastAsia="zh-CN"/>
    </w:rPr>
  </w:style>
  <w:style w:type="paragraph" w:styleId="a6">
    <w:name w:val="footer"/>
    <w:basedOn w:val="a"/>
    <w:link w:val="Char1"/>
    <w:uiPriority w:val="99"/>
    <w:unhideWhenUsed/>
    <w:rsid w:val="001B0808"/>
    <w:pPr>
      <w:tabs>
        <w:tab w:val="center" w:pos="4153"/>
        <w:tab w:val="right" w:pos="8306"/>
      </w:tabs>
      <w:snapToGrid w:val="0"/>
      <w:jc w:val="left"/>
    </w:pPr>
    <w:rPr>
      <w:sz w:val="18"/>
      <w:szCs w:val="18"/>
    </w:rPr>
  </w:style>
  <w:style w:type="character" w:customStyle="1" w:styleId="Char1">
    <w:name w:val="页脚 Char"/>
    <w:basedOn w:val="a0"/>
    <w:link w:val="a6"/>
    <w:uiPriority w:val="99"/>
    <w:rsid w:val="001B0808"/>
    <w:rPr>
      <w:rFonts w:eastAsiaTheme="minorEastAsia"/>
      <w:kern w:val="2"/>
      <w:sz w:val="18"/>
      <w:szCs w:val="18"/>
      <w:lang w:val="en-US" w:eastAsia="zh-CN"/>
    </w:rPr>
  </w:style>
  <w:style w:type="character" w:styleId="a7">
    <w:name w:val="line number"/>
    <w:basedOn w:val="a0"/>
    <w:uiPriority w:val="99"/>
    <w:semiHidden/>
    <w:unhideWhenUsed/>
    <w:rsid w:val="001B0808"/>
  </w:style>
  <w:style w:type="character" w:customStyle="1" w:styleId="highlight">
    <w:name w:val="highlight"/>
    <w:basedOn w:val="a0"/>
    <w:rsid w:val="001B0808"/>
  </w:style>
  <w:style w:type="paragraph" w:styleId="a8">
    <w:name w:val="Balloon Text"/>
    <w:basedOn w:val="a"/>
    <w:link w:val="Char2"/>
    <w:uiPriority w:val="99"/>
    <w:semiHidden/>
    <w:unhideWhenUsed/>
    <w:rsid w:val="00254AC3"/>
    <w:pPr>
      <w:jc w:val="left"/>
    </w:pPr>
    <w:rPr>
      <w:rFonts w:ascii="Tahoma" w:hAnsi="Tahoma"/>
      <w:sz w:val="16"/>
      <w:szCs w:val="18"/>
    </w:rPr>
  </w:style>
  <w:style w:type="character" w:customStyle="1" w:styleId="Char2">
    <w:name w:val="批注框文本 Char"/>
    <w:basedOn w:val="a0"/>
    <w:link w:val="a8"/>
    <w:uiPriority w:val="99"/>
    <w:semiHidden/>
    <w:rsid w:val="00254AC3"/>
    <w:rPr>
      <w:rFonts w:ascii="Tahoma" w:eastAsiaTheme="minorEastAsia" w:hAnsi="Tahoma"/>
      <w:kern w:val="2"/>
      <w:sz w:val="16"/>
      <w:szCs w:val="18"/>
      <w:lang w:val="en-US" w:eastAsia="zh-CN"/>
    </w:rPr>
  </w:style>
  <w:style w:type="character" w:styleId="a9">
    <w:name w:val="annotation reference"/>
    <w:basedOn w:val="a0"/>
    <w:uiPriority w:val="99"/>
    <w:semiHidden/>
    <w:unhideWhenUsed/>
    <w:rsid w:val="00254AC3"/>
    <w:rPr>
      <w:sz w:val="16"/>
      <w:szCs w:val="16"/>
    </w:rPr>
  </w:style>
  <w:style w:type="paragraph" w:styleId="aa">
    <w:name w:val="annotation text"/>
    <w:basedOn w:val="a"/>
    <w:link w:val="Char3"/>
    <w:uiPriority w:val="99"/>
    <w:semiHidden/>
    <w:unhideWhenUsed/>
    <w:rsid w:val="00254AC3"/>
    <w:pPr>
      <w:jc w:val="left"/>
    </w:pPr>
    <w:rPr>
      <w:rFonts w:ascii="Tahoma" w:hAnsi="Tahoma"/>
      <w:sz w:val="16"/>
      <w:szCs w:val="20"/>
    </w:rPr>
  </w:style>
  <w:style w:type="character" w:customStyle="1" w:styleId="Char3">
    <w:name w:val="批注文字 Char"/>
    <w:basedOn w:val="a0"/>
    <w:link w:val="aa"/>
    <w:uiPriority w:val="99"/>
    <w:semiHidden/>
    <w:rsid w:val="00254AC3"/>
    <w:rPr>
      <w:rFonts w:ascii="Tahoma" w:eastAsiaTheme="minorEastAsia" w:hAnsi="Tahoma"/>
      <w:kern w:val="2"/>
      <w:sz w:val="16"/>
      <w:szCs w:val="20"/>
      <w:lang w:val="en-US" w:eastAsia="zh-CN"/>
    </w:rPr>
  </w:style>
  <w:style w:type="paragraph" w:styleId="ab">
    <w:name w:val="annotation subject"/>
    <w:basedOn w:val="aa"/>
    <w:next w:val="aa"/>
    <w:link w:val="Char4"/>
    <w:uiPriority w:val="99"/>
    <w:semiHidden/>
    <w:unhideWhenUsed/>
    <w:rsid w:val="00254AC3"/>
    <w:rPr>
      <w:b/>
      <w:bCs/>
    </w:rPr>
  </w:style>
  <w:style w:type="character" w:customStyle="1" w:styleId="Char4">
    <w:name w:val="批注主题 Char"/>
    <w:basedOn w:val="Char3"/>
    <w:link w:val="ab"/>
    <w:uiPriority w:val="99"/>
    <w:semiHidden/>
    <w:rsid w:val="00254AC3"/>
    <w:rPr>
      <w:rFonts w:ascii="Tahoma" w:eastAsiaTheme="minorEastAsia" w:hAnsi="Tahoma"/>
      <w:b/>
      <w:bCs/>
      <w:kern w:val="2"/>
      <w:sz w:val="16"/>
      <w:szCs w:val="20"/>
      <w:lang w:val="en-US" w:eastAsia="zh-CN"/>
    </w:rPr>
  </w:style>
  <w:style w:type="paragraph" w:styleId="ac">
    <w:name w:val="Revision"/>
    <w:hidden/>
    <w:uiPriority w:val="99"/>
    <w:semiHidden/>
    <w:rsid w:val="00254AC3"/>
    <w:pPr>
      <w:spacing w:after="0" w:line="240" w:lineRule="auto"/>
    </w:pPr>
    <w:rPr>
      <w:kern w:val="2"/>
      <w:sz w:val="21"/>
      <w:lang w:val="en-US" w:eastAsia="zh-CN"/>
    </w:rPr>
  </w:style>
  <w:style w:type="character" w:styleId="ad">
    <w:name w:val="Emphasis"/>
    <w:basedOn w:val="a0"/>
    <w:uiPriority w:val="20"/>
    <w:qFormat/>
    <w:rsid w:val="00037799"/>
    <w:rPr>
      <w:b/>
      <w:bCs/>
      <w:i w:val="0"/>
      <w:iCs w:val="0"/>
    </w:rPr>
  </w:style>
  <w:style w:type="character" w:customStyle="1" w:styleId="st">
    <w:name w:val="st"/>
    <w:basedOn w:val="a0"/>
    <w:rsid w:val="00037799"/>
  </w:style>
  <w:style w:type="character" w:customStyle="1" w:styleId="acknowledgmentsheading">
    <w:name w:val="acknowledgmentsheading"/>
    <w:basedOn w:val="a0"/>
    <w:rsid w:val="00F0654B"/>
  </w:style>
  <w:style w:type="table" w:styleId="ae">
    <w:name w:val="Table Grid"/>
    <w:basedOn w:val="a1"/>
    <w:uiPriority w:val="59"/>
    <w:rsid w:val="001D641D"/>
    <w:pPr>
      <w:spacing w:after="0" w:line="240" w:lineRule="auto"/>
    </w:pPr>
    <w:rPr>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中等深浅网格 21"/>
    <w:rsid w:val="00E60170"/>
    <w:pPr>
      <w:suppressAutoHyphens/>
      <w:spacing w:after="0" w:line="240" w:lineRule="auto"/>
    </w:pPr>
    <w:rPr>
      <w:rFonts w:ascii="Cambria" w:eastAsia="MS Mincho" w:hAnsi="Cambria" w:cs="Century"/>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46786">
      <w:bodyDiv w:val="1"/>
      <w:marLeft w:val="0"/>
      <w:marRight w:val="0"/>
      <w:marTop w:val="0"/>
      <w:marBottom w:val="0"/>
      <w:divBdr>
        <w:top w:val="none" w:sz="0" w:space="0" w:color="auto"/>
        <w:left w:val="none" w:sz="0" w:space="0" w:color="auto"/>
        <w:bottom w:val="none" w:sz="0" w:space="0" w:color="auto"/>
        <w:right w:val="none" w:sz="0" w:space="0" w:color="auto"/>
      </w:divBdr>
      <w:divsChild>
        <w:div w:id="1127358455">
          <w:marLeft w:val="0"/>
          <w:marRight w:val="0"/>
          <w:marTop w:val="0"/>
          <w:marBottom w:val="0"/>
          <w:divBdr>
            <w:top w:val="none" w:sz="0" w:space="0" w:color="auto"/>
            <w:left w:val="none" w:sz="0" w:space="0" w:color="auto"/>
            <w:bottom w:val="none" w:sz="0" w:space="0" w:color="auto"/>
            <w:right w:val="none" w:sz="0" w:space="0" w:color="auto"/>
          </w:divBdr>
          <w:divsChild>
            <w:div w:id="687413432">
              <w:marLeft w:val="0"/>
              <w:marRight w:val="0"/>
              <w:marTop w:val="0"/>
              <w:marBottom w:val="0"/>
              <w:divBdr>
                <w:top w:val="none" w:sz="0" w:space="0" w:color="auto"/>
                <w:left w:val="none" w:sz="0" w:space="0" w:color="auto"/>
                <w:bottom w:val="none" w:sz="0" w:space="0" w:color="auto"/>
                <w:right w:val="none" w:sz="0" w:space="0" w:color="auto"/>
              </w:divBdr>
            </w:div>
            <w:div w:id="1345472072">
              <w:marLeft w:val="0"/>
              <w:marRight w:val="0"/>
              <w:marTop w:val="0"/>
              <w:marBottom w:val="0"/>
              <w:divBdr>
                <w:top w:val="none" w:sz="0" w:space="0" w:color="auto"/>
                <w:left w:val="none" w:sz="0" w:space="0" w:color="auto"/>
                <w:bottom w:val="none" w:sz="0" w:space="0" w:color="auto"/>
                <w:right w:val="none" w:sz="0" w:space="0" w:color="auto"/>
              </w:divBdr>
            </w:div>
            <w:div w:id="1289169252">
              <w:marLeft w:val="0"/>
              <w:marRight w:val="0"/>
              <w:marTop w:val="0"/>
              <w:marBottom w:val="0"/>
              <w:divBdr>
                <w:top w:val="none" w:sz="0" w:space="0" w:color="auto"/>
                <w:left w:val="none" w:sz="0" w:space="0" w:color="auto"/>
                <w:bottom w:val="none" w:sz="0" w:space="0" w:color="auto"/>
                <w:right w:val="none" w:sz="0" w:space="0" w:color="auto"/>
              </w:divBdr>
            </w:div>
            <w:div w:id="1919514569">
              <w:marLeft w:val="0"/>
              <w:marRight w:val="0"/>
              <w:marTop w:val="0"/>
              <w:marBottom w:val="0"/>
              <w:divBdr>
                <w:top w:val="none" w:sz="0" w:space="0" w:color="auto"/>
                <w:left w:val="none" w:sz="0" w:space="0" w:color="auto"/>
                <w:bottom w:val="none" w:sz="0" w:space="0" w:color="auto"/>
                <w:right w:val="none" w:sz="0" w:space="0" w:color="auto"/>
              </w:divBdr>
            </w:div>
            <w:div w:id="1978140740">
              <w:marLeft w:val="0"/>
              <w:marRight w:val="0"/>
              <w:marTop w:val="0"/>
              <w:marBottom w:val="0"/>
              <w:divBdr>
                <w:top w:val="none" w:sz="0" w:space="0" w:color="auto"/>
                <w:left w:val="none" w:sz="0" w:space="0" w:color="auto"/>
                <w:bottom w:val="none" w:sz="0" w:space="0" w:color="auto"/>
                <w:right w:val="none" w:sz="0" w:space="0" w:color="auto"/>
              </w:divBdr>
            </w:div>
            <w:div w:id="355734991">
              <w:marLeft w:val="0"/>
              <w:marRight w:val="0"/>
              <w:marTop w:val="0"/>
              <w:marBottom w:val="0"/>
              <w:divBdr>
                <w:top w:val="none" w:sz="0" w:space="0" w:color="auto"/>
                <w:left w:val="none" w:sz="0" w:space="0" w:color="auto"/>
                <w:bottom w:val="none" w:sz="0" w:space="0" w:color="auto"/>
                <w:right w:val="none" w:sz="0" w:space="0" w:color="auto"/>
              </w:divBdr>
            </w:div>
            <w:div w:id="903763183">
              <w:marLeft w:val="0"/>
              <w:marRight w:val="0"/>
              <w:marTop w:val="0"/>
              <w:marBottom w:val="0"/>
              <w:divBdr>
                <w:top w:val="none" w:sz="0" w:space="0" w:color="auto"/>
                <w:left w:val="none" w:sz="0" w:space="0" w:color="auto"/>
                <w:bottom w:val="none" w:sz="0" w:space="0" w:color="auto"/>
                <w:right w:val="none" w:sz="0" w:space="0" w:color="auto"/>
              </w:divBdr>
            </w:div>
            <w:div w:id="2078430651">
              <w:marLeft w:val="0"/>
              <w:marRight w:val="0"/>
              <w:marTop w:val="0"/>
              <w:marBottom w:val="0"/>
              <w:divBdr>
                <w:top w:val="none" w:sz="0" w:space="0" w:color="auto"/>
                <w:left w:val="none" w:sz="0" w:space="0" w:color="auto"/>
                <w:bottom w:val="none" w:sz="0" w:space="0" w:color="auto"/>
                <w:right w:val="none" w:sz="0" w:space="0" w:color="auto"/>
              </w:divBdr>
            </w:div>
            <w:div w:id="99375367">
              <w:marLeft w:val="0"/>
              <w:marRight w:val="0"/>
              <w:marTop w:val="0"/>
              <w:marBottom w:val="0"/>
              <w:divBdr>
                <w:top w:val="none" w:sz="0" w:space="0" w:color="auto"/>
                <w:left w:val="none" w:sz="0" w:space="0" w:color="auto"/>
                <w:bottom w:val="none" w:sz="0" w:space="0" w:color="auto"/>
                <w:right w:val="none" w:sz="0" w:space="0" w:color="auto"/>
              </w:divBdr>
            </w:div>
            <w:div w:id="22556499">
              <w:marLeft w:val="0"/>
              <w:marRight w:val="0"/>
              <w:marTop w:val="0"/>
              <w:marBottom w:val="0"/>
              <w:divBdr>
                <w:top w:val="none" w:sz="0" w:space="0" w:color="auto"/>
                <w:left w:val="none" w:sz="0" w:space="0" w:color="auto"/>
                <w:bottom w:val="none" w:sz="0" w:space="0" w:color="auto"/>
                <w:right w:val="none" w:sz="0" w:space="0" w:color="auto"/>
              </w:divBdr>
            </w:div>
            <w:div w:id="6507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4816">
      <w:bodyDiv w:val="1"/>
      <w:marLeft w:val="0"/>
      <w:marRight w:val="0"/>
      <w:marTop w:val="0"/>
      <w:marBottom w:val="0"/>
      <w:divBdr>
        <w:top w:val="none" w:sz="0" w:space="0" w:color="auto"/>
        <w:left w:val="none" w:sz="0" w:space="0" w:color="auto"/>
        <w:bottom w:val="none" w:sz="0" w:space="0" w:color="auto"/>
        <w:right w:val="none" w:sz="0" w:space="0" w:color="auto"/>
      </w:divBdr>
      <w:divsChild>
        <w:div w:id="1952784037">
          <w:marLeft w:val="0"/>
          <w:marRight w:val="0"/>
          <w:marTop w:val="0"/>
          <w:marBottom w:val="0"/>
          <w:divBdr>
            <w:top w:val="none" w:sz="0" w:space="0" w:color="auto"/>
            <w:left w:val="none" w:sz="0" w:space="0" w:color="auto"/>
            <w:bottom w:val="none" w:sz="0" w:space="0" w:color="auto"/>
            <w:right w:val="none" w:sz="0" w:space="0" w:color="auto"/>
          </w:divBdr>
          <w:divsChild>
            <w:div w:id="1163349682">
              <w:marLeft w:val="0"/>
              <w:marRight w:val="0"/>
              <w:marTop w:val="0"/>
              <w:marBottom w:val="0"/>
              <w:divBdr>
                <w:top w:val="none" w:sz="0" w:space="0" w:color="auto"/>
                <w:left w:val="none" w:sz="0" w:space="0" w:color="auto"/>
                <w:bottom w:val="none" w:sz="0" w:space="0" w:color="auto"/>
                <w:right w:val="none" w:sz="0" w:space="0" w:color="auto"/>
              </w:divBdr>
            </w:div>
            <w:div w:id="820346268">
              <w:marLeft w:val="0"/>
              <w:marRight w:val="0"/>
              <w:marTop w:val="0"/>
              <w:marBottom w:val="0"/>
              <w:divBdr>
                <w:top w:val="none" w:sz="0" w:space="0" w:color="auto"/>
                <w:left w:val="none" w:sz="0" w:space="0" w:color="auto"/>
                <w:bottom w:val="none" w:sz="0" w:space="0" w:color="auto"/>
                <w:right w:val="none" w:sz="0" w:space="0" w:color="auto"/>
              </w:divBdr>
            </w:div>
            <w:div w:id="89157780">
              <w:marLeft w:val="0"/>
              <w:marRight w:val="0"/>
              <w:marTop w:val="0"/>
              <w:marBottom w:val="0"/>
              <w:divBdr>
                <w:top w:val="none" w:sz="0" w:space="0" w:color="auto"/>
                <w:left w:val="none" w:sz="0" w:space="0" w:color="auto"/>
                <w:bottom w:val="none" w:sz="0" w:space="0" w:color="auto"/>
                <w:right w:val="none" w:sz="0" w:space="0" w:color="auto"/>
              </w:divBdr>
            </w:div>
            <w:div w:id="151724810">
              <w:marLeft w:val="0"/>
              <w:marRight w:val="0"/>
              <w:marTop w:val="0"/>
              <w:marBottom w:val="0"/>
              <w:divBdr>
                <w:top w:val="none" w:sz="0" w:space="0" w:color="auto"/>
                <w:left w:val="none" w:sz="0" w:space="0" w:color="auto"/>
                <w:bottom w:val="none" w:sz="0" w:space="0" w:color="auto"/>
                <w:right w:val="none" w:sz="0" w:space="0" w:color="auto"/>
              </w:divBdr>
            </w:div>
            <w:div w:id="983587210">
              <w:marLeft w:val="0"/>
              <w:marRight w:val="0"/>
              <w:marTop w:val="0"/>
              <w:marBottom w:val="0"/>
              <w:divBdr>
                <w:top w:val="none" w:sz="0" w:space="0" w:color="auto"/>
                <w:left w:val="none" w:sz="0" w:space="0" w:color="auto"/>
                <w:bottom w:val="none" w:sz="0" w:space="0" w:color="auto"/>
                <w:right w:val="none" w:sz="0" w:space="0" w:color="auto"/>
              </w:divBdr>
            </w:div>
            <w:div w:id="842477879">
              <w:marLeft w:val="0"/>
              <w:marRight w:val="0"/>
              <w:marTop w:val="0"/>
              <w:marBottom w:val="0"/>
              <w:divBdr>
                <w:top w:val="none" w:sz="0" w:space="0" w:color="auto"/>
                <w:left w:val="none" w:sz="0" w:space="0" w:color="auto"/>
                <w:bottom w:val="none" w:sz="0" w:space="0" w:color="auto"/>
                <w:right w:val="none" w:sz="0" w:space="0" w:color="auto"/>
              </w:divBdr>
            </w:div>
            <w:div w:id="641928372">
              <w:marLeft w:val="0"/>
              <w:marRight w:val="0"/>
              <w:marTop w:val="0"/>
              <w:marBottom w:val="0"/>
              <w:divBdr>
                <w:top w:val="none" w:sz="0" w:space="0" w:color="auto"/>
                <w:left w:val="none" w:sz="0" w:space="0" w:color="auto"/>
                <w:bottom w:val="none" w:sz="0" w:space="0" w:color="auto"/>
                <w:right w:val="none" w:sz="0" w:space="0" w:color="auto"/>
              </w:divBdr>
            </w:div>
            <w:div w:id="1735421472">
              <w:marLeft w:val="0"/>
              <w:marRight w:val="0"/>
              <w:marTop w:val="0"/>
              <w:marBottom w:val="0"/>
              <w:divBdr>
                <w:top w:val="none" w:sz="0" w:space="0" w:color="auto"/>
                <w:left w:val="none" w:sz="0" w:space="0" w:color="auto"/>
                <w:bottom w:val="none" w:sz="0" w:space="0" w:color="auto"/>
                <w:right w:val="none" w:sz="0" w:space="0" w:color="auto"/>
              </w:divBdr>
            </w:div>
            <w:div w:id="1873301572">
              <w:marLeft w:val="0"/>
              <w:marRight w:val="0"/>
              <w:marTop w:val="0"/>
              <w:marBottom w:val="0"/>
              <w:divBdr>
                <w:top w:val="none" w:sz="0" w:space="0" w:color="auto"/>
                <w:left w:val="none" w:sz="0" w:space="0" w:color="auto"/>
                <w:bottom w:val="none" w:sz="0" w:space="0" w:color="auto"/>
                <w:right w:val="none" w:sz="0" w:space="0" w:color="auto"/>
              </w:divBdr>
            </w:div>
            <w:div w:id="1689795768">
              <w:marLeft w:val="0"/>
              <w:marRight w:val="0"/>
              <w:marTop w:val="0"/>
              <w:marBottom w:val="0"/>
              <w:divBdr>
                <w:top w:val="none" w:sz="0" w:space="0" w:color="auto"/>
                <w:left w:val="none" w:sz="0" w:space="0" w:color="auto"/>
                <w:bottom w:val="none" w:sz="0" w:space="0" w:color="auto"/>
                <w:right w:val="none" w:sz="0" w:space="0" w:color="auto"/>
              </w:divBdr>
            </w:div>
            <w:div w:id="20817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7230">
      <w:bodyDiv w:val="1"/>
      <w:marLeft w:val="0"/>
      <w:marRight w:val="0"/>
      <w:marTop w:val="0"/>
      <w:marBottom w:val="0"/>
      <w:divBdr>
        <w:top w:val="none" w:sz="0" w:space="0" w:color="auto"/>
        <w:left w:val="none" w:sz="0" w:space="0" w:color="auto"/>
        <w:bottom w:val="none" w:sz="0" w:space="0" w:color="auto"/>
        <w:right w:val="none" w:sz="0" w:space="0" w:color="auto"/>
      </w:divBdr>
      <w:divsChild>
        <w:div w:id="290137535">
          <w:marLeft w:val="0"/>
          <w:marRight w:val="0"/>
          <w:marTop w:val="0"/>
          <w:marBottom w:val="0"/>
          <w:divBdr>
            <w:top w:val="none" w:sz="0" w:space="0" w:color="auto"/>
            <w:left w:val="none" w:sz="0" w:space="0" w:color="auto"/>
            <w:bottom w:val="none" w:sz="0" w:space="0" w:color="auto"/>
            <w:right w:val="none" w:sz="0" w:space="0" w:color="auto"/>
          </w:divBdr>
          <w:divsChild>
            <w:div w:id="539826910">
              <w:marLeft w:val="0"/>
              <w:marRight w:val="0"/>
              <w:marTop w:val="0"/>
              <w:marBottom w:val="0"/>
              <w:divBdr>
                <w:top w:val="none" w:sz="0" w:space="0" w:color="auto"/>
                <w:left w:val="none" w:sz="0" w:space="0" w:color="auto"/>
                <w:bottom w:val="none" w:sz="0" w:space="0" w:color="auto"/>
                <w:right w:val="none" w:sz="0" w:space="0" w:color="auto"/>
              </w:divBdr>
            </w:div>
            <w:div w:id="1143042502">
              <w:marLeft w:val="0"/>
              <w:marRight w:val="0"/>
              <w:marTop w:val="0"/>
              <w:marBottom w:val="0"/>
              <w:divBdr>
                <w:top w:val="none" w:sz="0" w:space="0" w:color="auto"/>
                <w:left w:val="none" w:sz="0" w:space="0" w:color="auto"/>
                <w:bottom w:val="none" w:sz="0" w:space="0" w:color="auto"/>
                <w:right w:val="none" w:sz="0" w:space="0" w:color="auto"/>
              </w:divBdr>
            </w:div>
            <w:div w:id="1426922428">
              <w:marLeft w:val="0"/>
              <w:marRight w:val="0"/>
              <w:marTop w:val="0"/>
              <w:marBottom w:val="0"/>
              <w:divBdr>
                <w:top w:val="none" w:sz="0" w:space="0" w:color="auto"/>
                <w:left w:val="none" w:sz="0" w:space="0" w:color="auto"/>
                <w:bottom w:val="none" w:sz="0" w:space="0" w:color="auto"/>
                <w:right w:val="none" w:sz="0" w:space="0" w:color="auto"/>
              </w:divBdr>
            </w:div>
            <w:div w:id="321928949">
              <w:marLeft w:val="0"/>
              <w:marRight w:val="0"/>
              <w:marTop w:val="0"/>
              <w:marBottom w:val="0"/>
              <w:divBdr>
                <w:top w:val="none" w:sz="0" w:space="0" w:color="auto"/>
                <w:left w:val="none" w:sz="0" w:space="0" w:color="auto"/>
                <w:bottom w:val="none" w:sz="0" w:space="0" w:color="auto"/>
                <w:right w:val="none" w:sz="0" w:space="0" w:color="auto"/>
              </w:divBdr>
            </w:div>
            <w:div w:id="1349942701">
              <w:marLeft w:val="0"/>
              <w:marRight w:val="0"/>
              <w:marTop w:val="0"/>
              <w:marBottom w:val="0"/>
              <w:divBdr>
                <w:top w:val="none" w:sz="0" w:space="0" w:color="auto"/>
                <w:left w:val="none" w:sz="0" w:space="0" w:color="auto"/>
                <w:bottom w:val="none" w:sz="0" w:space="0" w:color="auto"/>
                <w:right w:val="none" w:sz="0" w:space="0" w:color="auto"/>
              </w:divBdr>
            </w:div>
            <w:div w:id="45223236">
              <w:marLeft w:val="0"/>
              <w:marRight w:val="0"/>
              <w:marTop w:val="0"/>
              <w:marBottom w:val="0"/>
              <w:divBdr>
                <w:top w:val="none" w:sz="0" w:space="0" w:color="auto"/>
                <w:left w:val="none" w:sz="0" w:space="0" w:color="auto"/>
                <w:bottom w:val="none" w:sz="0" w:space="0" w:color="auto"/>
                <w:right w:val="none" w:sz="0" w:space="0" w:color="auto"/>
              </w:divBdr>
            </w:div>
            <w:div w:id="1798328743">
              <w:marLeft w:val="0"/>
              <w:marRight w:val="0"/>
              <w:marTop w:val="0"/>
              <w:marBottom w:val="0"/>
              <w:divBdr>
                <w:top w:val="none" w:sz="0" w:space="0" w:color="auto"/>
                <w:left w:val="none" w:sz="0" w:space="0" w:color="auto"/>
                <w:bottom w:val="none" w:sz="0" w:space="0" w:color="auto"/>
                <w:right w:val="none" w:sz="0" w:space="0" w:color="auto"/>
              </w:divBdr>
            </w:div>
            <w:div w:id="407843403">
              <w:marLeft w:val="0"/>
              <w:marRight w:val="0"/>
              <w:marTop w:val="0"/>
              <w:marBottom w:val="0"/>
              <w:divBdr>
                <w:top w:val="none" w:sz="0" w:space="0" w:color="auto"/>
                <w:left w:val="none" w:sz="0" w:space="0" w:color="auto"/>
                <w:bottom w:val="none" w:sz="0" w:space="0" w:color="auto"/>
                <w:right w:val="none" w:sz="0" w:space="0" w:color="auto"/>
              </w:divBdr>
            </w:div>
            <w:div w:id="2128042016">
              <w:marLeft w:val="0"/>
              <w:marRight w:val="0"/>
              <w:marTop w:val="0"/>
              <w:marBottom w:val="0"/>
              <w:divBdr>
                <w:top w:val="none" w:sz="0" w:space="0" w:color="auto"/>
                <w:left w:val="none" w:sz="0" w:space="0" w:color="auto"/>
                <w:bottom w:val="none" w:sz="0" w:space="0" w:color="auto"/>
                <w:right w:val="none" w:sz="0" w:space="0" w:color="auto"/>
              </w:divBdr>
            </w:div>
            <w:div w:id="1611350751">
              <w:marLeft w:val="0"/>
              <w:marRight w:val="0"/>
              <w:marTop w:val="0"/>
              <w:marBottom w:val="0"/>
              <w:divBdr>
                <w:top w:val="none" w:sz="0" w:space="0" w:color="auto"/>
                <w:left w:val="none" w:sz="0" w:space="0" w:color="auto"/>
                <w:bottom w:val="none" w:sz="0" w:space="0" w:color="auto"/>
                <w:right w:val="none" w:sz="0" w:space="0" w:color="auto"/>
              </w:divBdr>
            </w:div>
            <w:div w:id="3181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ing.Zou@uta.f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zoujing</dc:creator>
  <cp:lastModifiedBy>LS Ma</cp:lastModifiedBy>
  <cp:revision>2</cp:revision>
  <dcterms:created xsi:type="dcterms:W3CDTF">2013-02-02T04:10:00Z</dcterms:created>
  <dcterms:modified xsi:type="dcterms:W3CDTF">2013-02-02T04:10:00Z</dcterms:modified>
</cp:coreProperties>
</file>