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BA8A" w14:textId="77777777" w:rsidR="00793E23" w:rsidRPr="00112DCE" w:rsidRDefault="00793E23" w:rsidP="00112DCE">
      <w:pPr>
        <w:spacing w:after="0" w:line="360" w:lineRule="auto"/>
        <w:jc w:val="both"/>
        <w:rPr>
          <w:rFonts w:ascii="Book Antiqua" w:hAnsi="Book Antiqua"/>
          <w:sz w:val="24"/>
          <w:szCs w:val="24"/>
        </w:rPr>
      </w:pPr>
      <w:r w:rsidRPr="00112DCE">
        <w:rPr>
          <w:rFonts w:ascii="Book Antiqua" w:hAnsi="Book Antiqua"/>
          <w:sz w:val="24"/>
          <w:szCs w:val="24"/>
        </w:rPr>
        <w:t xml:space="preserve">Name of journal: </w:t>
      </w:r>
      <w:r w:rsidRPr="00112DCE">
        <w:rPr>
          <w:rFonts w:ascii="Book Antiqua" w:hAnsi="Book Antiqua"/>
          <w:i/>
          <w:sz w:val="24"/>
          <w:szCs w:val="24"/>
        </w:rPr>
        <w:t>World Journal of Hepatology</w:t>
      </w:r>
    </w:p>
    <w:p w14:paraId="47322A62" w14:textId="77777777" w:rsidR="00793E23" w:rsidRPr="00112DCE" w:rsidRDefault="00793E23" w:rsidP="00112DCE">
      <w:pPr>
        <w:spacing w:after="0" w:line="360" w:lineRule="auto"/>
        <w:jc w:val="both"/>
        <w:rPr>
          <w:rFonts w:ascii="Book Antiqua" w:hAnsi="Book Antiqua"/>
          <w:sz w:val="24"/>
          <w:szCs w:val="24"/>
          <w:lang w:eastAsia="zh-CN"/>
        </w:rPr>
      </w:pPr>
      <w:r w:rsidRPr="00112DCE">
        <w:rPr>
          <w:rFonts w:ascii="Book Antiqua" w:hAnsi="Book Antiqua"/>
          <w:sz w:val="24"/>
          <w:szCs w:val="24"/>
        </w:rPr>
        <w:t xml:space="preserve">ESPS Manuscript NO: </w:t>
      </w:r>
      <w:r w:rsidRPr="00112DCE">
        <w:rPr>
          <w:rFonts w:ascii="Book Antiqua" w:hAnsi="Book Antiqua"/>
          <w:sz w:val="24"/>
          <w:szCs w:val="24"/>
          <w:lang w:eastAsia="zh-CN"/>
        </w:rPr>
        <w:t>13571</w:t>
      </w:r>
    </w:p>
    <w:p w14:paraId="6A90BACE" w14:textId="77777777" w:rsidR="00793E23" w:rsidRPr="00112DCE" w:rsidRDefault="00793E23" w:rsidP="00112DCE">
      <w:pPr>
        <w:spacing w:after="0" w:line="360" w:lineRule="auto"/>
        <w:jc w:val="both"/>
        <w:rPr>
          <w:rFonts w:ascii="Book Antiqua" w:hAnsi="Book Antiqua"/>
          <w:sz w:val="24"/>
          <w:szCs w:val="24"/>
          <w:lang w:eastAsia="zh-CN"/>
        </w:rPr>
      </w:pPr>
      <w:r w:rsidRPr="00112DCE">
        <w:rPr>
          <w:rFonts w:ascii="Book Antiqua" w:hAnsi="Book Antiqua"/>
          <w:sz w:val="24"/>
          <w:szCs w:val="24"/>
        </w:rPr>
        <w:t>Columns:</w:t>
      </w:r>
      <w:r w:rsidRPr="00112DCE">
        <w:rPr>
          <w:rFonts w:ascii="Book Antiqua" w:hAnsi="Book Antiqua"/>
          <w:sz w:val="24"/>
          <w:szCs w:val="24"/>
          <w:lang w:eastAsia="zh-CN"/>
        </w:rPr>
        <w:t xml:space="preserve"> Topic Highlight</w:t>
      </w:r>
    </w:p>
    <w:p w14:paraId="6EBA6E72" w14:textId="77777777" w:rsidR="00375C3C" w:rsidRPr="00112DCE" w:rsidRDefault="00375C3C" w:rsidP="00112DCE">
      <w:pPr>
        <w:spacing w:after="0" w:line="360" w:lineRule="auto"/>
        <w:jc w:val="both"/>
        <w:rPr>
          <w:rFonts w:ascii="Book Antiqua" w:hAnsi="Book Antiqua"/>
          <w:sz w:val="24"/>
          <w:szCs w:val="24"/>
        </w:rPr>
      </w:pPr>
    </w:p>
    <w:p w14:paraId="4D5B5C6F" w14:textId="00BCEE86" w:rsidR="00793E23" w:rsidRPr="00112DCE" w:rsidRDefault="00375C3C" w:rsidP="00112DCE">
      <w:pPr>
        <w:spacing w:after="0" w:line="360" w:lineRule="auto"/>
        <w:jc w:val="both"/>
        <w:rPr>
          <w:rFonts w:ascii="Book Antiqua" w:hAnsi="Book Antiqua"/>
          <w:sz w:val="24"/>
          <w:szCs w:val="24"/>
        </w:rPr>
      </w:pPr>
      <w:r w:rsidRPr="00112DCE">
        <w:rPr>
          <w:rFonts w:ascii="Book Antiqua" w:hAnsi="Book Antiqua"/>
          <w:sz w:val="24"/>
          <w:szCs w:val="24"/>
        </w:rPr>
        <w:t>WJH 6</w:t>
      </w:r>
      <w:r w:rsidRPr="00112DCE">
        <w:rPr>
          <w:rFonts w:ascii="Book Antiqua" w:hAnsi="Book Antiqua"/>
          <w:sz w:val="24"/>
          <w:szCs w:val="24"/>
          <w:vertAlign w:val="superscript"/>
        </w:rPr>
        <w:t>th</w:t>
      </w:r>
      <w:r w:rsidRPr="00112DCE">
        <w:rPr>
          <w:rFonts w:ascii="Book Antiqua" w:hAnsi="Book Antiqua"/>
          <w:sz w:val="24"/>
          <w:szCs w:val="24"/>
        </w:rPr>
        <w:t xml:space="preserve"> Anniversary Special Issues (7): Nonalcoholic </w:t>
      </w:r>
      <w:r w:rsidR="00467A1E" w:rsidRPr="00112DCE">
        <w:rPr>
          <w:rFonts w:ascii="Book Antiqua" w:hAnsi="Book Antiqua"/>
          <w:sz w:val="24"/>
          <w:szCs w:val="24"/>
        </w:rPr>
        <w:t>fatty liver d</w:t>
      </w:r>
      <w:r w:rsidRPr="00112DCE">
        <w:rPr>
          <w:rFonts w:ascii="Book Antiqua" w:hAnsi="Book Antiqua"/>
          <w:sz w:val="24"/>
          <w:szCs w:val="24"/>
        </w:rPr>
        <w:t>isease</w:t>
      </w:r>
    </w:p>
    <w:p w14:paraId="012C0FF7" w14:textId="77777777" w:rsidR="00375C3C" w:rsidRPr="00112DCE" w:rsidRDefault="00375C3C" w:rsidP="00112DCE">
      <w:pPr>
        <w:spacing w:after="0" w:line="360" w:lineRule="auto"/>
        <w:jc w:val="both"/>
        <w:rPr>
          <w:rFonts w:ascii="Book Antiqua" w:hAnsi="Book Antiqua" w:cs="Times New Roman"/>
          <w:b/>
          <w:sz w:val="24"/>
          <w:szCs w:val="24"/>
          <w:lang w:eastAsia="zh-CN"/>
        </w:rPr>
      </w:pPr>
    </w:p>
    <w:p w14:paraId="44F5E1DF" w14:textId="77777777" w:rsidR="00793E23" w:rsidRPr="00112DCE" w:rsidRDefault="00793E23" w:rsidP="00112DCE">
      <w:pPr>
        <w:spacing w:after="0" w:line="360" w:lineRule="auto"/>
        <w:jc w:val="both"/>
        <w:rPr>
          <w:rFonts w:ascii="Book Antiqua" w:hAnsi="Book Antiqua" w:cs="Times New Roman"/>
          <w:b/>
          <w:sz w:val="24"/>
          <w:szCs w:val="24"/>
          <w:lang w:val="en-US" w:eastAsia="zh-CN"/>
        </w:rPr>
      </w:pPr>
      <w:r w:rsidRPr="00112DCE">
        <w:rPr>
          <w:rFonts w:ascii="Book Antiqua" w:hAnsi="Book Antiqua" w:cs="Times New Roman"/>
          <w:b/>
          <w:sz w:val="24"/>
          <w:szCs w:val="24"/>
          <w:lang w:val="en-US"/>
        </w:rPr>
        <w:t>Non-alcoholic fatty liver disease and Psoriasis: So far, so near</w:t>
      </w:r>
    </w:p>
    <w:p w14:paraId="09EF4364" w14:textId="77777777" w:rsidR="00793E23" w:rsidRPr="00112DCE" w:rsidRDefault="00793E23" w:rsidP="00112DCE">
      <w:pPr>
        <w:spacing w:after="0" w:line="360" w:lineRule="auto"/>
        <w:jc w:val="both"/>
        <w:rPr>
          <w:rFonts w:ascii="Book Antiqua" w:hAnsi="Book Antiqua" w:cs="Times New Roman"/>
          <w:b/>
          <w:sz w:val="24"/>
          <w:szCs w:val="24"/>
          <w:lang w:val="en-US" w:eastAsia="zh-CN"/>
        </w:rPr>
      </w:pPr>
    </w:p>
    <w:p w14:paraId="618A1908" w14:textId="587CA9B9" w:rsidR="00793E23" w:rsidRPr="00112DCE" w:rsidRDefault="00375C3C" w:rsidP="00112DCE">
      <w:pPr>
        <w:spacing w:after="0" w:line="360" w:lineRule="auto"/>
        <w:jc w:val="both"/>
        <w:rPr>
          <w:rFonts w:ascii="Book Antiqua" w:hAnsi="Book Antiqua" w:cs="Times New Roman"/>
          <w:sz w:val="24"/>
          <w:szCs w:val="24"/>
          <w:lang w:eastAsia="zh-CN"/>
        </w:rPr>
      </w:pPr>
      <w:r w:rsidRPr="00112DCE">
        <w:rPr>
          <w:rFonts w:ascii="Book Antiqua" w:hAnsi="Book Antiqua" w:cs="Times New Roman"/>
          <w:sz w:val="24"/>
          <w:szCs w:val="24"/>
        </w:rPr>
        <w:t>Ganzetti</w:t>
      </w:r>
      <w:r w:rsidRPr="00112DCE">
        <w:rPr>
          <w:rFonts w:ascii="Book Antiqua" w:hAnsi="Book Antiqua" w:cs="Times New Roman"/>
          <w:sz w:val="24"/>
          <w:szCs w:val="24"/>
          <w:lang w:eastAsia="zh-CN"/>
        </w:rPr>
        <w:t xml:space="preserve"> G </w:t>
      </w:r>
      <w:r w:rsidRPr="00112DCE">
        <w:rPr>
          <w:rFonts w:ascii="Book Antiqua" w:hAnsi="Book Antiqua" w:cs="Times New Roman"/>
          <w:i/>
          <w:sz w:val="24"/>
          <w:szCs w:val="24"/>
          <w:lang w:eastAsia="zh-CN"/>
        </w:rPr>
        <w:t>et al.</w:t>
      </w:r>
      <w:r w:rsidR="00793E23" w:rsidRPr="00112DCE">
        <w:rPr>
          <w:rFonts w:ascii="Book Antiqua" w:hAnsi="Book Antiqua" w:cs="Times New Roman"/>
          <w:sz w:val="24"/>
          <w:szCs w:val="24"/>
        </w:rPr>
        <w:t xml:space="preserve"> NAFLD and psoriasis</w:t>
      </w:r>
    </w:p>
    <w:p w14:paraId="418814F8" w14:textId="77777777" w:rsidR="00375C3C" w:rsidRPr="00112DCE" w:rsidRDefault="00375C3C" w:rsidP="00112DCE">
      <w:pPr>
        <w:spacing w:after="0" w:line="360" w:lineRule="auto"/>
        <w:jc w:val="both"/>
        <w:rPr>
          <w:rFonts w:ascii="Book Antiqua" w:hAnsi="Book Antiqua" w:cs="Times New Roman"/>
          <w:sz w:val="24"/>
          <w:szCs w:val="24"/>
          <w:lang w:eastAsia="zh-CN"/>
        </w:rPr>
      </w:pPr>
    </w:p>
    <w:p w14:paraId="0080C7C0" w14:textId="77777777" w:rsidR="00793E23" w:rsidRPr="00112DCE" w:rsidRDefault="00793E23" w:rsidP="00112DCE">
      <w:pPr>
        <w:spacing w:after="0" w:line="360" w:lineRule="auto"/>
        <w:jc w:val="both"/>
        <w:rPr>
          <w:rFonts w:ascii="Book Antiqua" w:hAnsi="Book Antiqua" w:cs="Times New Roman"/>
          <w:sz w:val="24"/>
          <w:szCs w:val="24"/>
          <w:lang w:eastAsia="zh-CN"/>
        </w:rPr>
      </w:pPr>
      <w:r w:rsidRPr="00112DCE">
        <w:rPr>
          <w:rFonts w:ascii="Book Antiqua" w:hAnsi="Book Antiqua" w:cs="Times New Roman"/>
          <w:sz w:val="24"/>
          <w:szCs w:val="24"/>
        </w:rPr>
        <w:t>Giulia Ganzetti, Anna Campanati, Annamaria Offidani</w:t>
      </w:r>
    </w:p>
    <w:p w14:paraId="6C3EE7F0" w14:textId="77777777" w:rsidR="00567658" w:rsidRPr="00112DCE" w:rsidRDefault="00567658" w:rsidP="00112DCE">
      <w:pPr>
        <w:spacing w:after="0" w:line="360" w:lineRule="auto"/>
        <w:jc w:val="both"/>
        <w:rPr>
          <w:rFonts w:ascii="Book Antiqua" w:hAnsi="Book Antiqua" w:cs="Times New Roman"/>
          <w:sz w:val="24"/>
          <w:szCs w:val="24"/>
        </w:rPr>
      </w:pPr>
    </w:p>
    <w:p w14:paraId="7C147818" w14:textId="7B88561A" w:rsidR="00B214DA" w:rsidRPr="00112DCE" w:rsidRDefault="008F2FBD" w:rsidP="00112DCE">
      <w:pPr>
        <w:spacing w:after="0" w:line="360" w:lineRule="auto"/>
        <w:jc w:val="both"/>
        <w:rPr>
          <w:rFonts w:ascii="Book Antiqua" w:hAnsi="Book Antiqua" w:cs="Times New Roman"/>
          <w:sz w:val="24"/>
          <w:szCs w:val="24"/>
          <w:lang w:eastAsia="zh-CN"/>
        </w:rPr>
      </w:pPr>
      <w:r w:rsidRPr="00112DCE">
        <w:rPr>
          <w:rFonts w:ascii="Book Antiqua" w:hAnsi="Book Antiqua" w:cs="Times New Roman"/>
          <w:b/>
          <w:sz w:val="24"/>
          <w:szCs w:val="24"/>
        </w:rPr>
        <w:t>Giulia Ganzetti, Anna Campanati, Annamaria Offidani</w:t>
      </w:r>
      <w:r w:rsidR="00375C3C" w:rsidRPr="00112DCE">
        <w:rPr>
          <w:rFonts w:ascii="Book Antiqua" w:hAnsi="Book Antiqua" w:cs="Times New Roman"/>
          <w:b/>
          <w:sz w:val="24"/>
          <w:szCs w:val="24"/>
          <w:lang w:eastAsia="zh-CN"/>
        </w:rPr>
        <w:t xml:space="preserve">, </w:t>
      </w:r>
      <w:r w:rsidR="005111C9" w:rsidRPr="00112DCE">
        <w:rPr>
          <w:rFonts w:ascii="Book Antiqua" w:hAnsi="Book Antiqua" w:cs="Times New Roman"/>
          <w:sz w:val="24"/>
          <w:szCs w:val="24"/>
        </w:rPr>
        <w:t>Dermatologic Clinic, Polytechnic University of Marche Region</w:t>
      </w:r>
      <w:r w:rsidR="00B214DA" w:rsidRPr="00112DCE">
        <w:rPr>
          <w:rFonts w:ascii="Book Antiqua" w:hAnsi="Book Antiqua" w:cs="Times New Roman"/>
          <w:sz w:val="24"/>
          <w:szCs w:val="24"/>
        </w:rPr>
        <w:t xml:space="preserve">, </w:t>
      </w:r>
      <w:r w:rsidR="00567658" w:rsidRPr="00112DCE">
        <w:rPr>
          <w:rFonts w:ascii="Book Antiqua" w:hAnsi="Book Antiqua" w:cs="Times New Roman"/>
          <w:sz w:val="24"/>
          <w:szCs w:val="24"/>
        </w:rPr>
        <w:t>60126 Ancona</w:t>
      </w:r>
      <w:r w:rsidR="00375C3C" w:rsidRPr="00112DCE">
        <w:rPr>
          <w:rFonts w:ascii="Book Antiqua" w:hAnsi="Book Antiqua" w:cs="Times New Roman"/>
          <w:sz w:val="24"/>
          <w:szCs w:val="24"/>
          <w:lang w:eastAsia="zh-CN"/>
        </w:rPr>
        <w:t>, Italy</w:t>
      </w:r>
    </w:p>
    <w:p w14:paraId="31FEA1A7" w14:textId="77777777" w:rsidR="00375C3C" w:rsidRPr="00112DCE" w:rsidRDefault="00375C3C" w:rsidP="00112DCE">
      <w:pPr>
        <w:spacing w:after="0" w:line="360" w:lineRule="auto"/>
        <w:jc w:val="both"/>
        <w:rPr>
          <w:rFonts w:ascii="Book Antiqua" w:hAnsi="Book Antiqua" w:cs="Times New Roman"/>
          <w:b/>
          <w:sz w:val="24"/>
          <w:szCs w:val="24"/>
          <w:lang w:eastAsia="zh-CN"/>
        </w:rPr>
      </w:pPr>
    </w:p>
    <w:p w14:paraId="283F2198" w14:textId="266F7E42" w:rsidR="00375C3C" w:rsidRPr="00112DCE" w:rsidRDefault="00375C3C" w:rsidP="00112DCE">
      <w:pPr>
        <w:spacing w:after="0" w:line="360" w:lineRule="auto"/>
        <w:jc w:val="both"/>
        <w:rPr>
          <w:rFonts w:ascii="Book Antiqua" w:hAnsi="Book Antiqua" w:cs="Times New Roman"/>
          <w:sz w:val="24"/>
          <w:szCs w:val="24"/>
          <w:lang w:val="en-US" w:eastAsia="zh-CN"/>
        </w:rPr>
      </w:pPr>
      <w:r w:rsidRPr="00112DCE">
        <w:rPr>
          <w:rFonts w:ascii="Book Antiqua" w:hAnsi="Book Antiqua" w:cs="Times New Roman"/>
          <w:b/>
          <w:sz w:val="24"/>
          <w:szCs w:val="24"/>
          <w:lang w:val="en-US"/>
        </w:rPr>
        <w:t>Author contribution</w:t>
      </w:r>
      <w:r w:rsidRPr="00112DCE">
        <w:rPr>
          <w:rFonts w:ascii="Book Antiqua" w:hAnsi="Book Antiqua" w:cs="Times New Roman"/>
          <w:b/>
          <w:sz w:val="24"/>
          <w:szCs w:val="24"/>
          <w:lang w:val="en-US" w:eastAsia="zh-CN"/>
        </w:rPr>
        <w:t>s</w:t>
      </w:r>
      <w:r w:rsidRPr="00112DCE">
        <w:rPr>
          <w:rFonts w:ascii="Book Antiqua" w:hAnsi="Book Antiqua" w:cs="Times New Roman"/>
          <w:sz w:val="24"/>
          <w:szCs w:val="24"/>
          <w:lang w:val="en-US"/>
        </w:rPr>
        <w:t xml:space="preserve">: Ganzetti </w:t>
      </w:r>
      <w:r w:rsidRPr="00112DCE">
        <w:rPr>
          <w:rFonts w:ascii="Book Antiqua" w:hAnsi="Book Antiqua" w:cs="Times New Roman"/>
          <w:sz w:val="24"/>
          <w:szCs w:val="24"/>
          <w:lang w:val="en-US" w:eastAsia="zh-CN"/>
        </w:rPr>
        <w:t xml:space="preserve">G </w:t>
      </w:r>
      <w:r w:rsidRPr="00112DCE">
        <w:rPr>
          <w:rFonts w:ascii="Book Antiqua" w:hAnsi="Book Antiqua" w:cs="Times New Roman"/>
          <w:sz w:val="24"/>
          <w:szCs w:val="24"/>
          <w:lang w:val="en-US"/>
        </w:rPr>
        <w:t xml:space="preserve">and Campanati </w:t>
      </w:r>
      <w:r w:rsidRPr="00112DCE">
        <w:rPr>
          <w:rFonts w:ascii="Book Antiqua" w:hAnsi="Book Antiqua" w:cs="Times New Roman"/>
          <w:sz w:val="24"/>
          <w:szCs w:val="24"/>
          <w:lang w:val="en-US" w:eastAsia="zh-CN"/>
        </w:rPr>
        <w:t xml:space="preserve">A </w:t>
      </w:r>
      <w:r w:rsidRPr="00112DCE">
        <w:rPr>
          <w:rFonts w:ascii="Book Antiqua" w:hAnsi="Book Antiqua" w:cs="Times New Roman"/>
          <w:sz w:val="24"/>
          <w:szCs w:val="24"/>
          <w:lang w:val="en-US"/>
        </w:rPr>
        <w:t>wrote the review</w:t>
      </w:r>
      <w:r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 xml:space="preserve"> Offidani </w:t>
      </w:r>
      <w:r w:rsidRPr="00112DCE">
        <w:rPr>
          <w:rFonts w:ascii="Book Antiqua" w:hAnsi="Book Antiqua" w:cs="Times New Roman"/>
          <w:sz w:val="24"/>
          <w:szCs w:val="24"/>
          <w:lang w:val="en-US" w:eastAsia="zh-CN"/>
        </w:rPr>
        <w:t xml:space="preserve">A </w:t>
      </w:r>
      <w:r w:rsidRPr="00112DCE">
        <w:rPr>
          <w:rFonts w:ascii="Book Antiqua" w:hAnsi="Book Antiqua" w:cs="Times New Roman"/>
          <w:sz w:val="24"/>
          <w:szCs w:val="24"/>
          <w:lang w:val="en-US"/>
        </w:rPr>
        <w:t>supervised the work</w:t>
      </w:r>
      <w:r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 xml:space="preserve"> </w:t>
      </w:r>
    </w:p>
    <w:p w14:paraId="613DC71D" w14:textId="77777777" w:rsidR="00375C3C" w:rsidRPr="00112DCE" w:rsidRDefault="00375C3C" w:rsidP="00112DCE">
      <w:pPr>
        <w:spacing w:after="0" w:line="360" w:lineRule="auto"/>
        <w:jc w:val="both"/>
        <w:rPr>
          <w:rFonts w:ascii="Book Antiqua" w:hAnsi="Book Antiqua" w:cs="Times New Roman"/>
          <w:sz w:val="24"/>
          <w:szCs w:val="24"/>
          <w:lang w:val="en-US" w:eastAsia="zh-CN"/>
        </w:rPr>
      </w:pPr>
    </w:p>
    <w:p w14:paraId="0DDC8DEF" w14:textId="77777777" w:rsidR="00375C3C" w:rsidRPr="00112DCE" w:rsidRDefault="00375C3C" w:rsidP="00112DCE">
      <w:pPr>
        <w:spacing w:after="0" w:line="360" w:lineRule="auto"/>
        <w:jc w:val="both"/>
        <w:rPr>
          <w:rFonts w:ascii="Book Antiqua" w:hAnsi="Book Antiqua" w:cs="Times New Roman"/>
          <w:sz w:val="24"/>
          <w:szCs w:val="24"/>
          <w:lang w:val="en-US"/>
        </w:rPr>
      </w:pPr>
      <w:r w:rsidRPr="00112DCE">
        <w:rPr>
          <w:rFonts w:ascii="Book Antiqua" w:hAnsi="Book Antiqua" w:cs="TimesNewRomanPS-BoldItalicMT"/>
          <w:b/>
          <w:bCs/>
          <w:iCs/>
          <w:color w:val="000000"/>
          <w:sz w:val="24"/>
          <w:szCs w:val="24"/>
        </w:rPr>
        <w:t xml:space="preserve">Conflict-of-interest: </w:t>
      </w:r>
      <w:r w:rsidRPr="00112DCE">
        <w:rPr>
          <w:rFonts w:ascii="Book Antiqua" w:hAnsi="Book Antiqua" w:cs="Times New Roman"/>
          <w:sz w:val="24"/>
          <w:szCs w:val="24"/>
          <w:lang w:val="en-US"/>
        </w:rPr>
        <w:t>All authors declare no conflict of interest.</w:t>
      </w:r>
    </w:p>
    <w:p w14:paraId="7A66D166" w14:textId="77777777" w:rsidR="00375C3C" w:rsidRPr="00112DCE" w:rsidRDefault="00375C3C" w:rsidP="00112DCE">
      <w:pPr>
        <w:spacing w:after="0" w:line="360" w:lineRule="auto"/>
        <w:jc w:val="both"/>
        <w:rPr>
          <w:rFonts w:ascii="Book Antiqua" w:hAnsi="Book Antiqua" w:cs="Garamond"/>
          <w:color w:val="000000"/>
          <w:sz w:val="24"/>
          <w:szCs w:val="24"/>
          <w:lang w:eastAsia="zh-CN"/>
        </w:rPr>
      </w:pPr>
    </w:p>
    <w:p w14:paraId="557C3761" w14:textId="77777777" w:rsidR="00375C3C" w:rsidRPr="00112DCE" w:rsidRDefault="00375C3C" w:rsidP="00112DCE">
      <w:pPr>
        <w:spacing w:after="0" w:line="360" w:lineRule="auto"/>
        <w:jc w:val="both"/>
        <w:rPr>
          <w:rFonts w:ascii="Book Antiqua" w:hAnsi="Book Antiqua" w:cs="宋体"/>
          <w:sz w:val="24"/>
          <w:szCs w:val="24"/>
        </w:rPr>
      </w:pPr>
      <w:r w:rsidRPr="00112DCE">
        <w:rPr>
          <w:rFonts w:ascii="Book Antiqua" w:hAnsi="Book Antiqua"/>
          <w:b/>
          <w:color w:val="000000"/>
          <w:sz w:val="24"/>
          <w:szCs w:val="24"/>
        </w:rPr>
        <w:t xml:space="preserve">Open-Access: </w:t>
      </w:r>
      <w:r w:rsidRPr="00112DCE">
        <w:rPr>
          <w:rFonts w:ascii="Book Antiqua" w:hAnsi="Book Antiqua"/>
          <w:color w:val="000000"/>
          <w:sz w:val="24"/>
          <w:szCs w:val="24"/>
        </w:rPr>
        <w:t xml:space="preserve">This article is an </w:t>
      </w:r>
      <w:r w:rsidRPr="00112DCE">
        <w:rPr>
          <w:rFonts w:ascii="Book Antiqua" w:hAnsi="Book Antiqua" w:cs="宋体"/>
          <w:sz w:val="24"/>
          <w:szCs w:val="24"/>
        </w:rPr>
        <w:t xml:space="preserve">open-access article which </w:t>
      </w:r>
      <w:r w:rsidRPr="00112DCE">
        <w:rPr>
          <w:rFonts w:ascii="Book Antiqua" w:hAnsi="Book Antiqua"/>
          <w:sz w:val="24"/>
          <w:szCs w:val="24"/>
        </w:rPr>
        <w:t xml:space="preserve">selected by an in-house editor and fully peer-reviewed by external reviewers. It </w:t>
      </w:r>
      <w:r w:rsidRPr="00112DCE">
        <w:rPr>
          <w:rFonts w:ascii="Book Antiqua" w:hAnsi="Book Antiqua" w:cs="宋体"/>
          <w:sz w:val="24"/>
          <w:szCs w:val="24"/>
        </w:rPr>
        <w:t xml:space="preserve">distributed in accordance with </w:t>
      </w:r>
      <w:r w:rsidRPr="00112DC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1895FE" w14:textId="77777777" w:rsidR="00375C3C" w:rsidRPr="00112DCE" w:rsidRDefault="00375C3C" w:rsidP="00112DCE">
      <w:pPr>
        <w:spacing w:after="0" w:line="360" w:lineRule="auto"/>
        <w:jc w:val="both"/>
        <w:rPr>
          <w:rFonts w:ascii="Book Antiqua" w:hAnsi="Book Antiqua" w:cs="Times New Roman"/>
          <w:b/>
          <w:sz w:val="24"/>
          <w:szCs w:val="24"/>
          <w:lang w:val="en-US" w:eastAsia="zh-CN"/>
        </w:rPr>
      </w:pPr>
    </w:p>
    <w:p w14:paraId="67E32C4B" w14:textId="68847718" w:rsidR="00B214DA" w:rsidRPr="00112DCE" w:rsidRDefault="00B214DA" w:rsidP="00112DCE">
      <w:pPr>
        <w:spacing w:after="0" w:line="360" w:lineRule="auto"/>
        <w:jc w:val="both"/>
        <w:rPr>
          <w:rFonts w:ascii="Book Antiqua" w:hAnsi="Book Antiqua" w:cs="Times New Roman"/>
          <w:sz w:val="24"/>
          <w:szCs w:val="24"/>
        </w:rPr>
      </w:pPr>
      <w:r w:rsidRPr="00112DCE">
        <w:rPr>
          <w:rFonts w:ascii="Book Antiqua" w:hAnsi="Book Antiqua" w:cs="Times New Roman"/>
          <w:b/>
          <w:sz w:val="24"/>
          <w:szCs w:val="24"/>
        </w:rPr>
        <w:t>Correspondence to</w:t>
      </w:r>
      <w:r w:rsidRPr="00112DCE">
        <w:rPr>
          <w:rFonts w:ascii="Book Antiqua" w:hAnsi="Book Antiqua" w:cs="Times New Roman"/>
          <w:sz w:val="24"/>
          <w:szCs w:val="24"/>
        </w:rPr>
        <w:t xml:space="preserve">: </w:t>
      </w:r>
      <w:r w:rsidRPr="00112DCE">
        <w:rPr>
          <w:rFonts w:ascii="Book Antiqua" w:hAnsi="Book Antiqua" w:cs="Times New Roman"/>
          <w:b/>
          <w:sz w:val="24"/>
          <w:szCs w:val="24"/>
        </w:rPr>
        <w:t xml:space="preserve">Giulia Ganzetti, </w:t>
      </w:r>
      <w:r w:rsidR="00375C3C" w:rsidRPr="00112DCE">
        <w:rPr>
          <w:rFonts w:ascii="Book Antiqua" w:hAnsi="Book Antiqua" w:cs="Times New Roman"/>
          <w:b/>
          <w:sz w:val="24"/>
          <w:szCs w:val="24"/>
        </w:rPr>
        <w:t>MD, PhD</w:t>
      </w:r>
      <w:r w:rsidR="00375C3C" w:rsidRPr="00112DCE">
        <w:rPr>
          <w:rFonts w:ascii="Book Antiqua" w:hAnsi="Book Antiqua" w:cs="Times New Roman"/>
          <w:b/>
          <w:sz w:val="24"/>
          <w:szCs w:val="24"/>
          <w:lang w:eastAsia="zh-CN"/>
        </w:rPr>
        <w:t>,</w:t>
      </w:r>
      <w:r w:rsidR="00375C3C" w:rsidRPr="00112DCE">
        <w:rPr>
          <w:rFonts w:ascii="Book Antiqua" w:hAnsi="Book Antiqua" w:cs="Times New Roman"/>
          <w:sz w:val="24"/>
          <w:szCs w:val="24"/>
          <w:lang w:eastAsia="zh-CN"/>
        </w:rPr>
        <w:t xml:space="preserve"> </w:t>
      </w:r>
      <w:r w:rsidRPr="00112DCE">
        <w:rPr>
          <w:rFonts w:ascii="Book Antiqua" w:hAnsi="Book Antiqua" w:cs="Times New Roman"/>
          <w:sz w:val="24"/>
          <w:szCs w:val="24"/>
        </w:rPr>
        <w:t>Dermatologic Clinic, Polytechn</w:t>
      </w:r>
      <w:r w:rsidR="00133274">
        <w:rPr>
          <w:rFonts w:ascii="Book Antiqua" w:hAnsi="Book Antiqua" w:cs="Times New Roman"/>
          <w:sz w:val="24"/>
          <w:szCs w:val="24"/>
        </w:rPr>
        <w:t>ic University of Marche Region,</w:t>
      </w:r>
      <w:r w:rsidRPr="00112DCE">
        <w:rPr>
          <w:rFonts w:ascii="Book Antiqua" w:hAnsi="Book Antiqua" w:cs="Times New Roman"/>
          <w:sz w:val="24"/>
          <w:szCs w:val="24"/>
        </w:rPr>
        <w:t xml:space="preserve"> Via Conca, 71, 60126 Ancona</w:t>
      </w:r>
      <w:r w:rsidR="00375C3C" w:rsidRPr="00112DCE">
        <w:rPr>
          <w:rFonts w:ascii="Book Antiqua" w:hAnsi="Book Antiqua" w:cs="Times New Roman"/>
          <w:sz w:val="24"/>
          <w:szCs w:val="24"/>
          <w:lang w:eastAsia="zh-CN"/>
        </w:rPr>
        <w:t>, Italy.</w:t>
      </w:r>
      <w:r w:rsidRPr="00112DCE">
        <w:rPr>
          <w:rFonts w:ascii="Book Antiqua" w:hAnsi="Book Antiqua" w:cs="Times New Roman"/>
          <w:sz w:val="24"/>
          <w:szCs w:val="24"/>
        </w:rPr>
        <w:t xml:space="preserve"> </w:t>
      </w:r>
      <w:hyperlink r:id="rId9" w:history="1">
        <w:r w:rsidRPr="00112DCE">
          <w:rPr>
            <w:rStyle w:val="Hyperlink"/>
            <w:rFonts w:ascii="Book Antiqua" w:hAnsi="Book Antiqua" w:cs="Times New Roman"/>
            <w:color w:val="auto"/>
            <w:sz w:val="24"/>
            <w:szCs w:val="24"/>
            <w:u w:val="none"/>
          </w:rPr>
          <w:t>giulia.ganzetti@alice.it</w:t>
        </w:r>
      </w:hyperlink>
    </w:p>
    <w:p w14:paraId="3725748C" w14:textId="77777777" w:rsidR="00375C3C" w:rsidRPr="00112DCE" w:rsidRDefault="00375C3C" w:rsidP="00112DCE">
      <w:pPr>
        <w:spacing w:after="0" w:line="360" w:lineRule="auto"/>
        <w:jc w:val="both"/>
        <w:rPr>
          <w:rFonts w:ascii="Book Antiqua" w:hAnsi="Book Antiqua" w:cs="Times New Roman"/>
          <w:b/>
          <w:sz w:val="24"/>
          <w:szCs w:val="24"/>
          <w:lang w:val="en-US" w:eastAsia="zh-CN"/>
        </w:rPr>
      </w:pPr>
    </w:p>
    <w:p w14:paraId="4223DE2E" w14:textId="77777777" w:rsidR="00133274" w:rsidRDefault="00B214DA" w:rsidP="00112DCE">
      <w:pPr>
        <w:spacing w:after="0" w:line="360" w:lineRule="auto"/>
        <w:jc w:val="both"/>
        <w:rPr>
          <w:rFonts w:ascii="Book Antiqua" w:hAnsi="Book Antiqua" w:cs="Times New Roman"/>
          <w:sz w:val="24"/>
          <w:szCs w:val="24"/>
          <w:lang w:val="en-US" w:eastAsia="zh-CN"/>
        </w:rPr>
      </w:pPr>
      <w:r w:rsidRPr="00112DCE">
        <w:rPr>
          <w:rFonts w:ascii="Book Antiqua" w:hAnsi="Book Antiqua" w:cs="Times New Roman"/>
          <w:b/>
          <w:sz w:val="24"/>
          <w:szCs w:val="24"/>
          <w:lang w:val="en-US"/>
        </w:rPr>
        <w:t>Telephone</w:t>
      </w:r>
      <w:r w:rsidRPr="00112DCE">
        <w:rPr>
          <w:rFonts w:ascii="Book Antiqua" w:hAnsi="Book Antiqua" w:cs="Times New Roman"/>
          <w:sz w:val="24"/>
          <w:szCs w:val="24"/>
          <w:lang w:val="en-US"/>
        </w:rPr>
        <w:t>:</w:t>
      </w:r>
      <w:r w:rsidR="00375C3C" w:rsidRPr="00112DCE">
        <w:rPr>
          <w:rFonts w:ascii="Book Antiqua" w:hAnsi="Book Antiqua" w:cs="Times New Roman"/>
          <w:sz w:val="24"/>
          <w:szCs w:val="24"/>
          <w:lang w:val="en-US" w:eastAsia="zh-CN"/>
        </w:rPr>
        <w:t xml:space="preserve"> </w:t>
      </w:r>
      <w:r w:rsidR="00533595" w:rsidRPr="00112DCE">
        <w:rPr>
          <w:rFonts w:ascii="Book Antiqua" w:hAnsi="Book Antiqua" w:cs="Times New Roman"/>
          <w:sz w:val="24"/>
          <w:szCs w:val="24"/>
          <w:lang w:val="en-US"/>
        </w:rPr>
        <w:t>+39</w:t>
      </w:r>
      <w:r w:rsidR="00375C3C" w:rsidRPr="00112DCE">
        <w:rPr>
          <w:rFonts w:ascii="Book Antiqua" w:hAnsi="Book Antiqua" w:cs="Times New Roman"/>
          <w:sz w:val="24"/>
          <w:szCs w:val="24"/>
          <w:lang w:val="en-US" w:eastAsia="zh-CN"/>
        </w:rPr>
        <w:t>-</w:t>
      </w:r>
      <w:r w:rsidR="00533595" w:rsidRPr="00112DCE">
        <w:rPr>
          <w:rFonts w:ascii="Book Antiqua" w:hAnsi="Book Antiqua" w:cs="Times New Roman"/>
          <w:sz w:val="24"/>
          <w:szCs w:val="24"/>
          <w:lang w:val="en-US"/>
        </w:rPr>
        <w:t>07</w:t>
      </w:r>
      <w:r w:rsidR="00375C3C" w:rsidRPr="00112DCE">
        <w:rPr>
          <w:rFonts w:ascii="Book Antiqua" w:hAnsi="Book Antiqua" w:cs="Times New Roman"/>
          <w:sz w:val="24"/>
          <w:szCs w:val="24"/>
          <w:lang w:val="en-US" w:eastAsia="zh-CN"/>
        </w:rPr>
        <w:t>-</w:t>
      </w:r>
      <w:r w:rsidR="00133274">
        <w:rPr>
          <w:rFonts w:ascii="Book Antiqua" w:hAnsi="Book Antiqua" w:cs="Times New Roman"/>
          <w:sz w:val="24"/>
          <w:szCs w:val="24"/>
          <w:lang w:val="en-US"/>
        </w:rPr>
        <w:t>15965686</w:t>
      </w:r>
    </w:p>
    <w:p w14:paraId="3840CBC3" w14:textId="237A787A" w:rsidR="00567658" w:rsidRPr="00112DCE" w:rsidRDefault="00567658" w:rsidP="00112DCE">
      <w:pPr>
        <w:spacing w:after="0" w:line="360" w:lineRule="auto"/>
        <w:jc w:val="both"/>
        <w:rPr>
          <w:rFonts w:ascii="Book Antiqua" w:hAnsi="Book Antiqua" w:cs="Times New Roman"/>
          <w:sz w:val="24"/>
          <w:szCs w:val="24"/>
          <w:lang w:val="en-US"/>
        </w:rPr>
      </w:pPr>
    </w:p>
    <w:p w14:paraId="4E8A18AE" w14:textId="09F35FA5"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lastRenderedPageBreak/>
        <w:t xml:space="preserve">Received: </w:t>
      </w:r>
      <w:r w:rsidR="00133274" w:rsidRPr="00112DCE">
        <w:rPr>
          <w:rFonts w:ascii="Book Antiqua" w:hAnsi="Book Antiqua"/>
          <w:sz w:val="24"/>
          <w:szCs w:val="24"/>
          <w:lang w:eastAsia="zh-CN"/>
        </w:rPr>
        <w:t>August 27, 2014</w:t>
      </w:r>
    </w:p>
    <w:p w14:paraId="22E1AA39" w14:textId="5094B71C" w:rsidR="00375C3C" w:rsidRPr="00112DCE" w:rsidRDefault="00375C3C" w:rsidP="00112DCE">
      <w:pPr>
        <w:spacing w:after="0" w:line="360" w:lineRule="auto"/>
        <w:jc w:val="both"/>
        <w:rPr>
          <w:rFonts w:ascii="Book Antiqua" w:hAnsi="Book Antiqua"/>
          <w:b/>
          <w:sz w:val="24"/>
          <w:szCs w:val="24"/>
          <w:lang w:eastAsia="zh-CN"/>
        </w:rPr>
      </w:pPr>
      <w:r w:rsidRPr="00112DCE">
        <w:rPr>
          <w:rFonts w:ascii="Book Antiqua" w:hAnsi="Book Antiqua"/>
          <w:b/>
          <w:sz w:val="24"/>
          <w:szCs w:val="24"/>
        </w:rPr>
        <w:t>Peer-review started:</w:t>
      </w:r>
      <w:r w:rsidRPr="00112DCE">
        <w:rPr>
          <w:rFonts w:ascii="Book Antiqua" w:hAnsi="Book Antiqua"/>
          <w:b/>
          <w:sz w:val="24"/>
          <w:szCs w:val="24"/>
          <w:lang w:eastAsia="zh-CN"/>
        </w:rPr>
        <w:t xml:space="preserve"> </w:t>
      </w:r>
      <w:r w:rsidR="00133274" w:rsidRPr="00112DCE">
        <w:rPr>
          <w:rFonts w:ascii="Book Antiqua" w:hAnsi="Book Antiqua"/>
          <w:sz w:val="24"/>
          <w:szCs w:val="24"/>
          <w:lang w:eastAsia="zh-CN"/>
        </w:rPr>
        <w:t>August 28, 2014</w:t>
      </w:r>
    </w:p>
    <w:p w14:paraId="464C0C79" w14:textId="27ED8584"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t>First decision:</w:t>
      </w:r>
      <w:r w:rsidRPr="00112DCE">
        <w:rPr>
          <w:rFonts w:ascii="Book Antiqua" w:hAnsi="Book Antiqua"/>
          <w:sz w:val="24"/>
          <w:szCs w:val="24"/>
          <w:lang w:eastAsia="zh-CN"/>
        </w:rPr>
        <w:t xml:space="preserve"> </w:t>
      </w:r>
      <w:r w:rsidR="00133274" w:rsidRPr="00112DCE">
        <w:rPr>
          <w:rFonts w:ascii="Book Antiqua" w:hAnsi="Book Antiqua"/>
          <w:sz w:val="24"/>
          <w:szCs w:val="24"/>
          <w:lang w:eastAsia="zh-CN"/>
        </w:rPr>
        <w:t>September 18, 2014</w:t>
      </w:r>
    </w:p>
    <w:p w14:paraId="6E874789" w14:textId="69920FF1"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t>Revised:</w:t>
      </w:r>
      <w:r w:rsidRPr="00112DCE">
        <w:rPr>
          <w:rFonts w:ascii="Book Antiqua" w:hAnsi="Book Antiqua"/>
          <w:sz w:val="24"/>
          <w:szCs w:val="24"/>
        </w:rPr>
        <w:t xml:space="preserve"> </w:t>
      </w:r>
      <w:r w:rsidR="00133274" w:rsidRPr="00112DCE">
        <w:rPr>
          <w:rFonts w:ascii="Book Antiqua" w:hAnsi="Book Antiqua"/>
          <w:sz w:val="24"/>
          <w:szCs w:val="24"/>
          <w:lang w:eastAsia="zh-CN"/>
        </w:rPr>
        <w:t>November 27, 2014</w:t>
      </w:r>
    </w:p>
    <w:p w14:paraId="6C838CAB" w14:textId="0DB8725D" w:rsidR="00AD44AB" w:rsidRPr="00FF2504" w:rsidRDefault="00375C3C" w:rsidP="00AD44AB">
      <w:pPr>
        <w:rPr>
          <w:rStyle w:val="Emphasis"/>
        </w:rPr>
      </w:pPr>
      <w:r w:rsidRPr="00112DCE">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D44AB" w:rsidRPr="00AD44AB">
        <w:rPr>
          <w:rStyle w:val="Emphasis"/>
        </w:rPr>
        <w:t xml:space="preserve"> </w:t>
      </w:r>
      <w:r w:rsidR="00AD44AB"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6D03AD8" w14:textId="6BB3BE22"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t xml:space="preserve"> </w:t>
      </w:r>
    </w:p>
    <w:p w14:paraId="0D6E55DA" w14:textId="77777777"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t>Article in press:</w:t>
      </w:r>
    </w:p>
    <w:p w14:paraId="5CE03674" w14:textId="77777777" w:rsidR="00375C3C" w:rsidRPr="00112DCE" w:rsidRDefault="00375C3C" w:rsidP="00112DCE">
      <w:pPr>
        <w:spacing w:after="0" w:line="360" w:lineRule="auto"/>
        <w:jc w:val="both"/>
        <w:rPr>
          <w:rFonts w:ascii="Book Antiqua" w:hAnsi="Book Antiqua"/>
          <w:b/>
          <w:sz w:val="24"/>
          <w:szCs w:val="24"/>
        </w:rPr>
      </w:pPr>
      <w:r w:rsidRPr="00112DCE">
        <w:rPr>
          <w:rFonts w:ascii="Book Antiqua" w:hAnsi="Book Antiqua"/>
          <w:b/>
          <w:sz w:val="24"/>
          <w:szCs w:val="24"/>
        </w:rPr>
        <w:t xml:space="preserve">Published online: </w:t>
      </w:r>
    </w:p>
    <w:p w14:paraId="28D5DB7F" w14:textId="77777777" w:rsidR="00567658" w:rsidRPr="00112DCE" w:rsidRDefault="00567658" w:rsidP="00112DCE">
      <w:pPr>
        <w:spacing w:after="0" w:line="360" w:lineRule="auto"/>
        <w:jc w:val="both"/>
        <w:rPr>
          <w:rFonts w:ascii="Book Antiqua" w:hAnsi="Book Antiqua" w:cs="Times New Roman"/>
          <w:sz w:val="24"/>
          <w:szCs w:val="24"/>
          <w:lang w:val="en-US"/>
        </w:rPr>
      </w:pPr>
    </w:p>
    <w:p w14:paraId="2132068D" w14:textId="4879D989" w:rsidR="005B00B6" w:rsidRPr="00112DCE" w:rsidRDefault="005B00B6"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b/>
          <w:sz w:val="24"/>
          <w:szCs w:val="24"/>
          <w:lang w:val="en-US"/>
        </w:rPr>
        <w:t>Abstract</w:t>
      </w:r>
    </w:p>
    <w:p w14:paraId="48F2AF0B" w14:textId="7C4079A2" w:rsidR="005B00B6" w:rsidRPr="00112DCE" w:rsidRDefault="005B00B6"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Psoriasis is a chronic inflammatory immune-mediated skin diseases which is frequently associated to comorbidities. </w:t>
      </w:r>
      <w:r w:rsidR="00375C3C" w:rsidRPr="00112DCE">
        <w:rPr>
          <w:rFonts w:ascii="Book Antiqua" w:hAnsi="Book Antiqua" w:cs="Times New Roman"/>
          <w:sz w:val="24"/>
          <w:szCs w:val="24"/>
          <w:lang w:val="en-US"/>
        </w:rPr>
        <w:t xml:space="preserve">Non-alcoholic fatty liver disease </w:t>
      </w:r>
      <w:r w:rsidRPr="00112DCE">
        <w:rPr>
          <w:rFonts w:ascii="Book Antiqua" w:hAnsi="Book Antiqua" w:cs="Times New Roman"/>
          <w:sz w:val="24"/>
          <w:szCs w:val="24"/>
          <w:lang w:val="en-US"/>
        </w:rPr>
        <w:t>(</w:t>
      </w:r>
      <w:r w:rsidR="00375C3C" w:rsidRPr="00112DCE">
        <w:rPr>
          <w:rFonts w:ascii="Book Antiqua" w:hAnsi="Book Antiqua" w:cs="Times New Roman"/>
          <w:sz w:val="24"/>
          <w:szCs w:val="24"/>
          <w:lang w:val="en-US"/>
        </w:rPr>
        <w:t>NAFLD</w:t>
      </w:r>
      <w:r w:rsidRPr="00112DCE">
        <w:rPr>
          <w:rFonts w:ascii="Book Antiqua" w:hAnsi="Book Antiqua" w:cs="Times New Roman"/>
          <w:sz w:val="24"/>
          <w:szCs w:val="24"/>
          <w:lang w:val="en-US"/>
        </w:rPr>
        <w:t>) is defined as an excessive accumulation of triglycerides in hepatocytes and includes a wide spectrum of liver conditions ranging from relatively benign steatosis to non-alcoholic steatohepatitis (NASH) with fatty infiltration and lobular inflammation and to cirrhosis and end-stage liver disease.</w:t>
      </w:r>
      <w:r w:rsidR="00375C3C" w:rsidRPr="00112DCE">
        <w:rPr>
          <w:rFonts w:ascii="Book Antiqua" w:hAnsi="Book Antiqua" w:cs="Times New Roman"/>
          <w:sz w:val="24"/>
          <w:szCs w:val="24"/>
          <w:lang w:val="en-US" w:eastAsia="zh-CN"/>
        </w:rPr>
        <w:t xml:space="preserve"> </w:t>
      </w:r>
      <w:r w:rsidR="004E6F15" w:rsidRPr="00112DCE">
        <w:rPr>
          <w:rFonts w:ascii="Book Antiqua" w:hAnsi="Book Antiqua" w:cs="Times New Roman"/>
          <w:sz w:val="24"/>
          <w:szCs w:val="24"/>
          <w:lang w:val="en-US"/>
        </w:rPr>
        <w:t>Actually, psoriasis is considered a systemic diseases associated to comorbidities, as metabolic syndrome and NAFLD is seen the hepatic manifestation of the metabolic syndrome.</w:t>
      </w:r>
      <w:r w:rsidR="00375C3C" w:rsidRPr="00112DCE">
        <w:rPr>
          <w:rFonts w:ascii="Book Antiqua" w:hAnsi="Book Antiqua" w:cs="Times New Roman"/>
          <w:sz w:val="24"/>
          <w:szCs w:val="24"/>
          <w:lang w:val="en-US" w:eastAsia="zh-CN"/>
        </w:rPr>
        <w:t xml:space="preserve"> </w:t>
      </w:r>
      <w:r w:rsidR="004E6F15" w:rsidRPr="00112DCE">
        <w:rPr>
          <w:rFonts w:ascii="Book Antiqua" w:hAnsi="Book Antiqua" w:cs="Times New Roman"/>
          <w:sz w:val="24"/>
          <w:szCs w:val="24"/>
          <w:lang w:val="en-US"/>
        </w:rPr>
        <w:t>The possible link between psoriasis, obesity and metabolic syndrome, which are known risk factors for NAFLD has been recently documented focusing in the crucial role of the adipose tissue in the development of the inflammatory background sharing by the above entities.</w:t>
      </w:r>
      <w:r w:rsidR="00375C3C" w:rsidRPr="00112DCE">
        <w:rPr>
          <w:rFonts w:ascii="Book Antiqua" w:hAnsi="Book Antiqua" w:cs="Times New Roman"/>
          <w:sz w:val="24"/>
          <w:szCs w:val="24"/>
          <w:lang w:val="en-US" w:eastAsia="zh-CN"/>
        </w:rPr>
        <w:t xml:space="preserve"> </w:t>
      </w:r>
      <w:r w:rsidRPr="00112DCE">
        <w:rPr>
          <w:rFonts w:ascii="Book Antiqua" w:hAnsi="Book Antiqua" w:cs="Times New Roman"/>
          <w:sz w:val="24"/>
          <w:szCs w:val="24"/>
          <w:lang w:val="en-US"/>
        </w:rPr>
        <w:t>According to recent data, patients with psoriasis show a greater prevalence of NAFLD and metabolic syndrome than the general population. Moreover, patients with NAFLD and psoriasis are at higher risk of severe liver fibrosis than those with NAFLD and without psoriasis. The link between these pathological conditions appears to be a chronic low-grade inflammatory status. The aim of this review is to focus on the multiple aspects linking NAFLD and psoriasis, only apparently far diseases.</w:t>
      </w:r>
    </w:p>
    <w:p w14:paraId="50874160" w14:textId="77777777" w:rsidR="00375C3C" w:rsidRPr="00112DCE" w:rsidRDefault="00375C3C" w:rsidP="00112DCE">
      <w:pPr>
        <w:spacing w:after="0" w:line="360" w:lineRule="auto"/>
        <w:jc w:val="both"/>
        <w:rPr>
          <w:rFonts w:ascii="Book Antiqua" w:hAnsi="Book Antiqua" w:cs="Times New Roman"/>
          <w:b/>
          <w:sz w:val="24"/>
          <w:szCs w:val="24"/>
          <w:lang w:val="en-US" w:eastAsia="zh-CN"/>
        </w:rPr>
      </w:pPr>
    </w:p>
    <w:p w14:paraId="27AF8534" w14:textId="77777777" w:rsidR="00013B09" w:rsidRPr="00761581" w:rsidRDefault="00013B09" w:rsidP="00013B09">
      <w:pPr>
        <w:spacing w:line="360" w:lineRule="auto"/>
        <w:jc w:val="both"/>
        <w:rPr>
          <w:rFonts w:ascii="Book Antiqua" w:hAnsi="Book Antiqua" w:cs="Arial"/>
          <w:sz w:val="24"/>
          <w:szCs w:val="24"/>
          <w:lang w:val="en-US" w:eastAsia="zh-CN"/>
        </w:rPr>
      </w:pPr>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The Author(s) 2015. Published by Baishideng Publishing Group Inc. All rights reserved.</w:t>
      </w:r>
    </w:p>
    <w:p w14:paraId="6FE3CD93" w14:textId="77777777" w:rsidR="00375C3C" w:rsidRPr="00013B09" w:rsidRDefault="00375C3C" w:rsidP="00112DCE">
      <w:pPr>
        <w:spacing w:after="0" w:line="360" w:lineRule="auto"/>
        <w:jc w:val="both"/>
        <w:rPr>
          <w:rFonts w:ascii="Book Antiqua" w:hAnsi="Book Antiqua" w:cs="Times New Roman"/>
          <w:b/>
          <w:sz w:val="24"/>
          <w:szCs w:val="24"/>
          <w:lang w:val="en-US" w:eastAsia="zh-CN"/>
        </w:rPr>
      </w:pPr>
    </w:p>
    <w:p w14:paraId="3C5DB6D1" w14:textId="77777777" w:rsidR="00375C3C" w:rsidRPr="00112DCE" w:rsidRDefault="00355FDA" w:rsidP="00112DCE">
      <w:pPr>
        <w:spacing w:after="0" w:line="360" w:lineRule="auto"/>
        <w:jc w:val="both"/>
        <w:rPr>
          <w:rFonts w:ascii="Book Antiqua" w:hAnsi="Book Antiqua" w:cs="Times New Roman"/>
          <w:b/>
          <w:sz w:val="24"/>
          <w:szCs w:val="24"/>
          <w:lang w:val="en-US" w:eastAsia="zh-CN"/>
        </w:rPr>
      </w:pPr>
      <w:r w:rsidRPr="00112DCE">
        <w:rPr>
          <w:rFonts w:ascii="Book Antiqua" w:hAnsi="Book Antiqua" w:cs="Times New Roman"/>
          <w:b/>
          <w:sz w:val="24"/>
          <w:szCs w:val="24"/>
          <w:lang w:val="en-US"/>
        </w:rPr>
        <w:t xml:space="preserve">Key words: </w:t>
      </w:r>
      <w:r w:rsidRPr="00112DCE">
        <w:rPr>
          <w:rFonts w:ascii="Book Antiqua" w:hAnsi="Book Antiqua" w:cs="Times New Roman"/>
          <w:sz w:val="24"/>
          <w:szCs w:val="24"/>
          <w:lang w:val="en-US"/>
        </w:rPr>
        <w:t>Psoriasis</w:t>
      </w:r>
      <w:r w:rsidR="00375C3C"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 xml:space="preserve"> </w:t>
      </w:r>
      <w:r w:rsidR="00375C3C" w:rsidRPr="00112DCE">
        <w:rPr>
          <w:rFonts w:ascii="Book Antiqua" w:hAnsi="Book Antiqua" w:cs="Times New Roman"/>
          <w:sz w:val="24"/>
          <w:szCs w:val="24"/>
          <w:lang w:val="en-US"/>
        </w:rPr>
        <w:t>Non-alcoholic fatty liver disease</w:t>
      </w:r>
      <w:r w:rsidR="00375C3C" w:rsidRPr="00112DCE">
        <w:rPr>
          <w:rFonts w:ascii="Book Antiqua" w:hAnsi="Book Antiqua" w:cs="Times New Roman"/>
          <w:sz w:val="24"/>
          <w:szCs w:val="24"/>
          <w:lang w:val="en-US" w:eastAsia="zh-CN"/>
        </w:rPr>
        <w:t xml:space="preserve">; </w:t>
      </w:r>
      <w:r w:rsidRPr="00112DCE">
        <w:rPr>
          <w:rFonts w:ascii="Book Antiqua" w:hAnsi="Book Antiqua" w:cs="Times New Roman"/>
          <w:sz w:val="24"/>
          <w:szCs w:val="24"/>
          <w:lang w:val="en-US"/>
        </w:rPr>
        <w:t>Adipose tissue</w:t>
      </w:r>
      <w:r w:rsidR="00375C3C"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 xml:space="preserve"> Adipocytokines</w:t>
      </w:r>
      <w:r w:rsidR="00375C3C" w:rsidRPr="00112DCE">
        <w:rPr>
          <w:rFonts w:ascii="Book Antiqua" w:hAnsi="Book Antiqua" w:cs="Times New Roman"/>
          <w:sz w:val="24"/>
          <w:szCs w:val="24"/>
          <w:lang w:val="en-US" w:eastAsia="zh-CN"/>
        </w:rPr>
        <w:t>;</w:t>
      </w:r>
      <w:r w:rsidR="0030175B" w:rsidRPr="00112DCE">
        <w:rPr>
          <w:rFonts w:ascii="Book Antiqua" w:hAnsi="Book Antiqua" w:cs="Times New Roman"/>
          <w:sz w:val="24"/>
          <w:szCs w:val="24"/>
          <w:lang w:val="en-US"/>
        </w:rPr>
        <w:t xml:space="preserve"> Biologic therapies</w:t>
      </w:r>
      <w:r w:rsidR="00375C3C" w:rsidRPr="00112DCE">
        <w:rPr>
          <w:rFonts w:ascii="Book Antiqua" w:hAnsi="Book Antiqua" w:cs="Times New Roman"/>
          <w:sz w:val="24"/>
          <w:szCs w:val="24"/>
          <w:lang w:val="en-US" w:eastAsia="zh-CN"/>
        </w:rPr>
        <w:t>;</w:t>
      </w:r>
      <w:r w:rsidR="0030175B" w:rsidRPr="00112DCE">
        <w:rPr>
          <w:rFonts w:ascii="Book Antiqua" w:hAnsi="Book Antiqua" w:cs="Times New Roman"/>
          <w:sz w:val="24"/>
          <w:szCs w:val="24"/>
          <w:lang w:val="en-US"/>
        </w:rPr>
        <w:t xml:space="preserve"> Non-biologic therapies</w:t>
      </w:r>
    </w:p>
    <w:p w14:paraId="6436DC27" w14:textId="77777777" w:rsidR="00375C3C" w:rsidRPr="00112DCE" w:rsidRDefault="00375C3C" w:rsidP="00112DCE">
      <w:pPr>
        <w:spacing w:after="0" w:line="360" w:lineRule="auto"/>
        <w:jc w:val="both"/>
        <w:rPr>
          <w:rFonts w:ascii="Book Antiqua" w:hAnsi="Book Antiqua" w:cs="Times New Roman"/>
          <w:b/>
          <w:sz w:val="24"/>
          <w:szCs w:val="24"/>
          <w:lang w:val="en-US" w:eastAsia="zh-CN"/>
        </w:rPr>
      </w:pPr>
    </w:p>
    <w:p w14:paraId="3E287C17" w14:textId="64FA30D1" w:rsidR="00262C43" w:rsidRPr="00112DCE" w:rsidRDefault="00262C43"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Core tip</w:t>
      </w:r>
      <w:r w:rsidR="00375C3C" w:rsidRPr="00112DCE">
        <w:rPr>
          <w:rFonts w:ascii="Book Antiqua" w:hAnsi="Book Antiqua" w:cs="Times New Roman"/>
          <w:b/>
          <w:sz w:val="24"/>
          <w:szCs w:val="24"/>
          <w:lang w:val="en-US" w:eastAsia="zh-CN"/>
        </w:rPr>
        <w:t xml:space="preserve">: </w:t>
      </w:r>
      <w:r w:rsidRPr="00112DCE">
        <w:rPr>
          <w:rFonts w:ascii="Book Antiqua" w:hAnsi="Book Antiqua" w:cs="Times New Roman"/>
          <w:sz w:val="24"/>
          <w:szCs w:val="24"/>
          <w:lang w:val="en-US"/>
        </w:rPr>
        <w:t>The review focuses on the multiple physio</w:t>
      </w:r>
      <w:r w:rsidR="00495896"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pathogenetic aspects of the possible link between psoriasis and </w:t>
      </w:r>
      <w:r w:rsidR="00375C3C" w:rsidRPr="00112DCE">
        <w:rPr>
          <w:rFonts w:ascii="Book Antiqua" w:hAnsi="Book Antiqua" w:cs="Times New Roman"/>
          <w:sz w:val="24"/>
          <w:szCs w:val="24"/>
          <w:lang w:val="en-US"/>
        </w:rPr>
        <w:t xml:space="preserve">non-alcoholic fatty liver disease </w:t>
      </w:r>
      <w:r w:rsidR="00375C3C"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NAFLD</w:t>
      </w:r>
      <w:r w:rsidR="00375C3C" w:rsidRPr="00112DCE">
        <w:rPr>
          <w:rFonts w:ascii="Book Antiqua" w:hAnsi="Book Antiqua" w:cs="Times New Roman"/>
          <w:sz w:val="24"/>
          <w:szCs w:val="24"/>
          <w:lang w:val="en-US" w:eastAsia="zh-CN"/>
        </w:rPr>
        <w:t>)</w:t>
      </w:r>
      <w:r w:rsidRPr="00112DCE">
        <w:rPr>
          <w:rFonts w:ascii="Book Antiqua" w:hAnsi="Book Antiqua" w:cs="Times New Roman"/>
          <w:sz w:val="24"/>
          <w:szCs w:val="24"/>
          <w:lang w:val="en-US"/>
        </w:rPr>
        <w:t xml:space="preserve"> emphasizing the most recent scientific data.</w:t>
      </w:r>
      <w:r w:rsidR="00375C3C" w:rsidRPr="00112DCE">
        <w:rPr>
          <w:rFonts w:ascii="Book Antiqua" w:hAnsi="Book Antiqua" w:cs="Times New Roman"/>
          <w:sz w:val="24"/>
          <w:szCs w:val="24"/>
          <w:lang w:val="en-US" w:eastAsia="zh-CN"/>
        </w:rPr>
        <w:t xml:space="preserve"> </w:t>
      </w:r>
      <w:r w:rsidR="00495896" w:rsidRPr="00112DCE">
        <w:rPr>
          <w:rFonts w:ascii="Book Antiqua" w:hAnsi="Book Antiqua" w:cs="Times New Roman"/>
          <w:sz w:val="24"/>
          <w:szCs w:val="24"/>
          <w:lang w:val="en-US"/>
        </w:rPr>
        <w:t>The importance of the multi</w:t>
      </w:r>
      <w:r w:rsidRPr="00112DCE">
        <w:rPr>
          <w:rFonts w:ascii="Book Antiqua" w:hAnsi="Book Antiqua" w:cs="Times New Roman"/>
          <w:sz w:val="24"/>
          <w:szCs w:val="24"/>
          <w:lang w:val="en-US"/>
        </w:rPr>
        <w:t xml:space="preserve">disciplinary approach to </w:t>
      </w:r>
      <w:r w:rsidR="00495896" w:rsidRPr="00112DCE">
        <w:rPr>
          <w:rFonts w:ascii="Book Antiqua" w:hAnsi="Book Antiqua" w:cs="Times New Roman"/>
          <w:sz w:val="24"/>
          <w:szCs w:val="24"/>
          <w:lang w:val="en-US"/>
        </w:rPr>
        <w:t xml:space="preserve">patients affected by psoriasis </w:t>
      </w:r>
      <w:r w:rsidRPr="00112DCE">
        <w:rPr>
          <w:rFonts w:ascii="Book Antiqua" w:hAnsi="Book Antiqua" w:cs="Times New Roman"/>
          <w:sz w:val="24"/>
          <w:szCs w:val="24"/>
          <w:lang w:val="en-US"/>
        </w:rPr>
        <w:t>is underlined and the therapeutic options to treat concomitant psoriasis and NAFLD is discussed evaluating the risk benefit of both biologic and non-biologic therapies.</w:t>
      </w:r>
    </w:p>
    <w:p w14:paraId="4B1FCFFB" w14:textId="77777777" w:rsidR="00375C3C" w:rsidRPr="00112DCE" w:rsidRDefault="00375C3C" w:rsidP="00112DCE">
      <w:pPr>
        <w:spacing w:after="0" w:line="360" w:lineRule="auto"/>
        <w:jc w:val="both"/>
        <w:rPr>
          <w:rFonts w:ascii="Book Antiqua" w:hAnsi="Book Antiqua" w:cs="Times New Roman"/>
          <w:sz w:val="24"/>
          <w:szCs w:val="24"/>
          <w:lang w:eastAsia="zh-CN"/>
        </w:rPr>
      </w:pPr>
    </w:p>
    <w:p w14:paraId="5D6CCB0F" w14:textId="21D87A61" w:rsidR="00375C3C" w:rsidRPr="00112DCE" w:rsidRDefault="00375C3C" w:rsidP="00112DCE">
      <w:pPr>
        <w:spacing w:after="0" w:line="360" w:lineRule="auto"/>
        <w:jc w:val="both"/>
        <w:rPr>
          <w:rFonts w:ascii="Book Antiqua" w:hAnsi="Book Antiqua" w:cs="Times New Roman"/>
          <w:sz w:val="24"/>
          <w:szCs w:val="24"/>
          <w:lang w:val="en-US" w:eastAsia="zh-CN"/>
        </w:rPr>
      </w:pPr>
      <w:r w:rsidRPr="00112DCE">
        <w:rPr>
          <w:rFonts w:ascii="Book Antiqua" w:hAnsi="Book Antiqua" w:cs="Times New Roman"/>
          <w:sz w:val="24"/>
          <w:szCs w:val="24"/>
        </w:rPr>
        <w:t>Ganzetti</w:t>
      </w:r>
      <w:r w:rsidRPr="00112DCE">
        <w:rPr>
          <w:rFonts w:ascii="Book Antiqua" w:hAnsi="Book Antiqua" w:cs="Times New Roman"/>
          <w:sz w:val="24"/>
          <w:szCs w:val="24"/>
          <w:lang w:eastAsia="zh-CN"/>
        </w:rPr>
        <w:t xml:space="preserve"> G</w:t>
      </w:r>
      <w:r w:rsidRPr="00112DCE">
        <w:rPr>
          <w:rFonts w:ascii="Book Antiqua" w:hAnsi="Book Antiqua" w:cs="Times New Roman"/>
          <w:sz w:val="24"/>
          <w:szCs w:val="24"/>
        </w:rPr>
        <w:t>, Campanati</w:t>
      </w:r>
      <w:r w:rsidRPr="00112DCE">
        <w:rPr>
          <w:rFonts w:ascii="Book Antiqua" w:hAnsi="Book Antiqua" w:cs="Times New Roman"/>
          <w:sz w:val="24"/>
          <w:szCs w:val="24"/>
          <w:lang w:eastAsia="zh-CN"/>
        </w:rPr>
        <w:t xml:space="preserve"> A</w:t>
      </w:r>
      <w:r w:rsidRPr="00112DCE">
        <w:rPr>
          <w:rFonts w:ascii="Book Antiqua" w:hAnsi="Book Antiqua" w:cs="Times New Roman"/>
          <w:sz w:val="24"/>
          <w:szCs w:val="24"/>
        </w:rPr>
        <w:t>, Offidani</w:t>
      </w:r>
      <w:r w:rsidRPr="00112DCE">
        <w:rPr>
          <w:rFonts w:ascii="Book Antiqua" w:hAnsi="Book Antiqua" w:cs="Times New Roman"/>
          <w:sz w:val="24"/>
          <w:szCs w:val="24"/>
          <w:lang w:eastAsia="zh-CN"/>
        </w:rPr>
        <w:t xml:space="preserve"> A.</w:t>
      </w:r>
      <w:r w:rsidRPr="00112DCE">
        <w:rPr>
          <w:rFonts w:ascii="Book Antiqua" w:hAnsi="Book Antiqua" w:cs="Times New Roman"/>
          <w:sz w:val="24"/>
          <w:szCs w:val="24"/>
          <w:lang w:val="en-US"/>
        </w:rPr>
        <w:t xml:space="preserve"> Non-alcoholic fatty liver disease and Psoriasis: So far, so near</w:t>
      </w:r>
      <w:r w:rsidRPr="00112DCE">
        <w:rPr>
          <w:rFonts w:ascii="Book Antiqua" w:hAnsi="Book Antiqua" w:cs="Times New Roman"/>
          <w:sz w:val="24"/>
          <w:szCs w:val="24"/>
          <w:lang w:val="en-US" w:eastAsia="zh-CN"/>
        </w:rPr>
        <w:t xml:space="preserve">. </w:t>
      </w:r>
      <w:r w:rsidRPr="00112DCE">
        <w:rPr>
          <w:rFonts w:ascii="Book Antiqua" w:hAnsi="Book Antiqua"/>
          <w:i/>
          <w:iCs/>
          <w:sz w:val="24"/>
          <w:szCs w:val="24"/>
        </w:rPr>
        <w:t>World J Hepatol</w:t>
      </w:r>
      <w:r w:rsidRPr="00112DCE">
        <w:rPr>
          <w:rFonts w:ascii="Book Antiqua" w:hAnsi="Book Antiqua"/>
          <w:i/>
          <w:iCs/>
          <w:sz w:val="24"/>
          <w:szCs w:val="24"/>
          <w:lang w:eastAsia="zh-CN"/>
        </w:rPr>
        <w:t xml:space="preserve"> </w:t>
      </w:r>
      <w:r w:rsidRPr="00112DCE">
        <w:rPr>
          <w:rFonts w:ascii="Book Antiqua" w:hAnsi="Book Antiqua"/>
          <w:iCs/>
          <w:sz w:val="24"/>
          <w:szCs w:val="24"/>
          <w:lang w:eastAsia="zh-CN"/>
        </w:rPr>
        <w:t>2014; In press</w:t>
      </w:r>
    </w:p>
    <w:p w14:paraId="1E7ABF3B" w14:textId="7D00EE8A" w:rsidR="00375C3C" w:rsidRPr="00112DCE" w:rsidRDefault="00375C3C" w:rsidP="00112DCE">
      <w:pPr>
        <w:spacing w:after="0" w:line="360" w:lineRule="auto"/>
        <w:jc w:val="both"/>
        <w:rPr>
          <w:rFonts w:ascii="Book Antiqua" w:hAnsi="Book Antiqua" w:cs="Times New Roman"/>
          <w:sz w:val="24"/>
          <w:szCs w:val="24"/>
          <w:lang w:val="en-US" w:eastAsia="zh-CN"/>
        </w:rPr>
      </w:pPr>
    </w:p>
    <w:p w14:paraId="58A14E8F" w14:textId="48FEA8EB" w:rsidR="00865918" w:rsidRPr="00112DCE" w:rsidRDefault="00112DCE"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INTRODUCTION</w:t>
      </w:r>
    </w:p>
    <w:p w14:paraId="3F4FB517" w14:textId="1CE0755A" w:rsidR="00315D56" w:rsidRPr="00112DCE" w:rsidRDefault="0042523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Psoriasis is an immune-mediated</w:t>
      </w:r>
      <w:r w:rsidR="00C33805"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chronic</w:t>
      </w:r>
      <w:r w:rsidR="00C33805" w:rsidRPr="00112DCE">
        <w:rPr>
          <w:rFonts w:ascii="Book Antiqua" w:hAnsi="Book Antiqua" w:cs="Times New Roman"/>
          <w:sz w:val="24"/>
          <w:szCs w:val="24"/>
          <w:lang w:val="en-US"/>
        </w:rPr>
        <w:t>, and</w:t>
      </w:r>
      <w:r w:rsidRPr="00112DCE">
        <w:rPr>
          <w:rFonts w:ascii="Book Antiqua" w:hAnsi="Book Antiqua" w:cs="Times New Roman"/>
          <w:sz w:val="24"/>
          <w:szCs w:val="24"/>
          <w:lang w:val="en-US"/>
        </w:rPr>
        <w:t xml:space="preserve"> inflammatory disease with an e</w:t>
      </w:r>
      <w:r w:rsidR="004C3E1F" w:rsidRPr="00112DCE">
        <w:rPr>
          <w:rFonts w:ascii="Book Antiqua" w:hAnsi="Book Antiqua" w:cs="Times New Roman"/>
          <w:sz w:val="24"/>
          <w:szCs w:val="24"/>
          <w:lang w:val="en-US"/>
        </w:rPr>
        <w:t>stimated prevalence of 2%-3% in</w:t>
      </w:r>
      <w:r w:rsidR="006836D9" w:rsidRPr="00112DCE">
        <w:rPr>
          <w:rFonts w:ascii="Book Antiqua" w:hAnsi="Book Antiqua" w:cs="Times New Roman"/>
          <w:sz w:val="24"/>
          <w:szCs w:val="24"/>
          <w:lang w:val="en-US"/>
        </w:rPr>
        <w:t xml:space="preserve"> the </w:t>
      </w:r>
      <w:r w:rsidR="007D19FD" w:rsidRPr="00112DCE">
        <w:rPr>
          <w:rFonts w:ascii="Book Antiqua" w:hAnsi="Book Antiqua" w:cs="Times New Roman"/>
          <w:sz w:val="24"/>
          <w:szCs w:val="24"/>
          <w:lang w:val="en-US"/>
        </w:rPr>
        <w:t>worldwide</w:t>
      </w:r>
      <w:r w:rsidR="00112DCE" w:rsidRPr="00112DCE">
        <w:rPr>
          <w:rFonts w:ascii="Book Antiqua" w:hAnsi="Book Antiqua" w:cs="Times New Roman"/>
          <w:sz w:val="24"/>
          <w:szCs w:val="24"/>
          <w:vertAlign w:val="superscript"/>
          <w:lang w:val="en-US"/>
        </w:rPr>
        <w:t>[1]</w:t>
      </w:r>
      <w:r w:rsidR="003C6D30" w:rsidRPr="00112DCE">
        <w:rPr>
          <w:rFonts w:ascii="Book Antiqua" w:hAnsi="Book Antiqua" w:cs="Times New Roman"/>
          <w:sz w:val="24"/>
          <w:szCs w:val="24"/>
          <w:lang w:val="en-US"/>
        </w:rPr>
        <w:t>.</w:t>
      </w:r>
      <w:r w:rsidRPr="00112DCE">
        <w:rPr>
          <w:rFonts w:ascii="Book Antiqua" w:hAnsi="Book Antiqua" w:cs="Times New Roman"/>
          <w:sz w:val="24"/>
          <w:szCs w:val="24"/>
          <w:vertAlign w:val="superscript"/>
          <w:lang w:val="en-US"/>
        </w:rPr>
        <w:t xml:space="preserve"> </w:t>
      </w:r>
    </w:p>
    <w:p w14:paraId="6FE317D5" w14:textId="607095CA" w:rsidR="005D4CF7" w:rsidRPr="00112DCE" w:rsidRDefault="00315D56" w:rsidP="00112DCE">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Recent </w:t>
      </w:r>
      <w:r w:rsidR="00947378" w:rsidRPr="00112DCE">
        <w:rPr>
          <w:rFonts w:ascii="Book Antiqua" w:hAnsi="Book Antiqua" w:cs="Times New Roman"/>
          <w:sz w:val="24"/>
          <w:szCs w:val="24"/>
          <w:lang w:val="en-US"/>
        </w:rPr>
        <w:t>evidence</w:t>
      </w:r>
      <w:r w:rsidRPr="00112DCE">
        <w:rPr>
          <w:rFonts w:ascii="Book Antiqua" w:hAnsi="Book Antiqua" w:cs="Times New Roman"/>
          <w:sz w:val="24"/>
          <w:szCs w:val="24"/>
          <w:lang w:val="en-US"/>
        </w:rPr>
        <w:t xml:space="preserve"> have shown that psoriasis </w:t>
      </w:r>
      <w:r w:rsidR="005A1661" w:rsidRPr="00112DCE">
        <w:rPr>
          <w:rFonts w:ascii="Book Antiqua" w:hAnsi="Book Antiqua" w:cs="Times New Roman"/>
          <w:sz w:val="24"/>
          <w:szCs w:val="24"/>
          <w:lang w:val="en-US"/>
        </w:rPr>
        <w:t>is not only the disease of the skin surface but</w:t>
      </w:r>
      <w:r w:rsidRPr="00112DCE">
        <w:rPr>
          <w:rFonts w:ascii="Book Antiqua" w:hAnsi="Book Antiqua" w:cs="Times New Roman"/>
          <w:sz w:val="24"/>
          <w:szCs w:val="24"/>
          <w:lang w:val="en-US"/>
        </w:rPr>
        <w:t xml:space="preserve"> a complex entity</w:t>
      </w:r>
      <w:r w:rsidR="005D4CF7" w:rsidRPr="00112DCE">
        <w:rPr>
          <w:rFonts w:ascii="Book Antiqua" w:hAnsi="Book Antiqua" w:cs="Times New Roman"/>
          <w:sz w:val="24"/>
          <w:szCs w:val="24"/>
          <w:lang w:val="en-US"/>
        </w:rPr>
        <w:t xml:space="preserve"> with </w:t>
      </w:r>
      <w:r w:rsidR="00C33805" w:rsidRPr="00112DCE">
        <w:rPr>
          <w:rFonts w:ascii="Book Antiqua" w:hAnsi="Book Antiqua" w:cs="Times New Roman"/>
          <w:sz w:val="24"/>
          <w:szCs w:val="24"/>
          <w:lang w:val="en-US"/>
        </w:rPr>
        <w:t>multi</w:t>
      </w:r>
      <w:r w:rsidR="000F18F8" w:rsidRPr="00112DCE">
        <w:rPr>
          <w:rFonts w:ascii="Book Antiqua" w:hAnsi="Book Antiqua" w:cs="Times New Roman"/>
          <w:sz w:val="24"/>
          <w:szCs w:val="24"/>
          <w:lang w:val="en-US"/>
        </w:rPr>
        <w:t>-</w:t>
      </w:r>
      <w:r w:rsidR="00C33805" w:rsidRPr="00112DCE">
        <w:rPr>
          <w:rFonts w:ascii="Book Antiqua" w:hAnsi="Book Antiqua" w:cs="Times New Roman"/>
          <w:sz w:val="24"/>
          <w:szCs w:val="24"/>
          <w:lang w:val="en-US"/>
        </w:rPr>
        <w:t>systemic</w:t>
      </w:r>
      <w:r w:rsidR="000B2FDF" w:rsidRPr="00112DCE">
        <w:rPr>
          <w:rFonts w:ascii="Book Antiqua" w:hAnsi="Book Antiqua" w:cs="Times New Roman"/>
          <w:sz w:val="24"/>
          <w:szCs w:val="24"/>
          <w:lang w:val="en-US"/>
        </w:rPr>
        <w:t xml:space="preserve"> involvement and </w:t>
      </w:r>
      <w:r w:rsidR="005D4CF7" w:rsidRPr="00112DCE">
        <w:rPr>
          <w:rFonts w:ascii="Book Antiqua" w:hAnsi="Book Antiqua" w:cs="Times New Roman"/>
          <w:sz w:val="24"/>
          <w:szCs w:val="24"/>
          <w:lang w:val="en-US"/>
        </w:rPr>
        <w:t xml:space="preserve">with a deep </w:t>
      </w:r>
      <w:r w:rsidR="00B056AD" w:rsidRPr="00112DCE">
        <w:rPr>
          <w:rFonts w:ascii="Book Antiqua" w:hAnsi="Book Antiqua" w:cs="Times New Roman"/>
          <w:sz w:val="24"/>
          <w:szCs w:val="24"/>
          <w:lang w:val="en-US"/>
        </w:rPr>
        <w:t>influence</w:t>
      </w:r>
      <w:r w:rsidR="005D4CF7" w:rsidRPr="00112DCE">
        <w:rPr>
          <w:rFonts w:ascii="Book Antiqua" w:hAnsi="Book Antiqua" w:cs="Times New Roman"/>
          <w:sz w:val="24"/>
          <w:szCs w:val="24"/>
          <w:lang w:val="en-US"/>
        </w:rPr>
        <w:t xml:space="preserve"> on</w:t>
      </w:r>
      <w:r w:rsidR="005A1661" w:rsidRPr="00112DCE">
        <w:rPr>
          <w:rFonts w:ascii="Book Antiqua" w:hAnsi="Book Antiqua" w:cs="Times New Roman"/>
          <w:sz w:val="24"/>
          <w:szCs w:val="24"/>
          <w:lang w:val="en-US"/>
        </w:rPr>
        <w:t xml:space="preserve"> patients’ quality of life</w:t>
      </w:r>
      <w:r w:rsidR="003C6D30" w:rsidRPr="00112DCE">
        <w:rPr>
          <w:rFonts w:ascii="Book Antiqua" w:hAnsi="Book Antiqua" w:cs="Times New Roman"/>
          <w:sz w:val="24"/>
          <w:szCs w:val="24"/>
          <w:lang w:val="en-US"/>
        </w:rPr>
        <w:t>, morbidity and mortality</w:t>
      </w:r>
      <w:r w:rsidR="00112DCE" w:rsidRPr="00112DCE">
        <w:rPr>
          <w:rFonts w:ascii="Book Antiqua" w:hAnsi="Book Antiqua" w:cs="Times New Roman"/>
          <w:sz w:val="24"/>
          <w:szCs w:val="24"/>
          <w:vertAlign w:val="superscript"/>
          <w:lang w:val="en-US"/>
        </w:rPr>
        <w:t>[2]</w:t>
      </w:r>
      <w:r w:rsidR="005D4CF7" w:rsidRPr="00112DCE">
        <w:rPr>
          <w:rFonts w:ascii="Book Antiqua" w:hAnsi="Book Antiqua" w:cs="Times New Roman"/>
          <w:sz w:val="24"/>
          <w:szCs w:val="24"/>
          <w:lang w:val="en-US"/>
        </w:rPr>
        <w:t>.</w:t>
      </w:r>
    </w:p>
    <w:p w14:paraId="76163678" w14:textId="67FEE86F" w:rsidR="00947378" w:rsidRPr="00112DCE" w:rsidRDefault="00947378" w:rsidP="00112DCE">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In particular, </w:t>
      </w:r>
      <w:r w:rsidR="005D4CF7" w:rsidRPr="00112DCE">
        <w:rPr>
          <w:rFonts w:ascii="Book Antiqua" w:hAnsi="Book Antiqua" w:cs="Times New Roman"/>
          <w:sz w:val="24"/>
          <w:szCs w:val="24"/>
          <w:lang w:val="en-US"/>
        </w:rPr>
        <w:t>psoriasis is frequently associated to</w:t>
      </w:r>
      <w:r w:rsidRPr="00112DCE">
        <w:rPr>
          <w:rFonts w:ascii="Book Antiqua" w:hAnsi="Book Antiqua" w:cs="Times New Roman"/>
          <w:sz w:val="24"/>
          <w:szCs w:val="24"/>
          <w:lang w:val="en-US"/>
        </w:rPr>
        <w:t xml:space="preserve"> </w:t>
      </w:r>
      <w:r w:rsidR="00A62A3C" w:rsidRPr="00112DCE">
        <w:rPr>
          <w:rFonts w:ascii="Book Antiqua" w:hAnsi="Book Antiqua" w:cs="Times New Roman"/>
          <w:sz w:val="24"/>
          <w:szCs w:val="24"/>
          <w:lang w:val="en-US"/>
        </w:rPr>
        <w:t xml:space="preserve">the </w:t>
      </w:r>
      <w:r w:rsidR="005D4CF7" w:rsidRPr="00112DCE">
        <w:rPr>
          <w:rFonts w:ascii="Book Antiqua" w:hAnsi="Book Antiqua" w:cs="Times New Roman"/>
          <w:sz w:val="24"/>
          <w:szCs w:val="24"/>
          <w:lang w:val="en-US"/>
        </w:rPr>
        <w:t xml:space="preserve">so-called “psoriatic </w:t>
      </w:r>
      <w:r w:rsidRPr="00112DCE">
        <w:rPr>
          <w:rFonts w:ascii="Book Antiqua" w:hAnsi="Book Antiqua" w:cs="Times New Roman"/>
          <w:sz w:val="24"/>
          <w:szCs w:val="24"/>
          <w:lang w:val="en-US"/>
        </w:rPr>
        <w:t>comorbidi</w:t>
      </w:r>
      <w:r w:rsidR="005D4CF7" w:rsidRPr="00112DCE">
        <w:rPr>
          <w:rFonts w:ascii="Book Antiqua" w:hAnsi="Book Antiqua" w:cs="Times New Roman"/>
          <w:sz w:val="24"/>
          <w:szCs w:val="24"/>
          <w:lang w:val="en-US"/>
        </w:rPr>
        <w:t>ti</w:t>
      </w:r>
      <w:r w:rsidRPr="00112DCE">
        <w:rPr>
          <w:rFonts w:ascii="Book Antiqua" w:hAnsi="Book Antiqua" w:cs="Times New Roman"/>
          <w:sz w:val="24"/>
          <w:szCs w:val="24"/>
          <w:lang w:val="en-US"/>
        </w:rPr>
        <w:t>es</w:t>
      </w:r>
      <w:r w:rsidR="005D4CF7" w:rsidRPr="00112DCE">
        <w:rPr>
          <w:rFonts w:ascii="Book Antiqua" w:hAnsi="Book Antiqua" w:cs="Times New Roman"/>
          <w:sz w:val="24"/>
          <w:szCs w:val="24"/>
          <w:lang w:val="en-US"/>
        </w:rPr>
        <w:t>”, includ</w:t>
      </w:r>
      <w:r w:rsidR="000F18F8" w:rsidRPr="00112DCE">
        <w:rPr>
          <w:rFonts w:ascii="Book Antiqua" w:hAnsi="Book Antiqua" w:cs="Times New Roman"/>
          <w:sz w:val="24"/>
          <w:szCs w:val="24"/>
          <w:lang w:val="en-US"/>
        </w:rPr>
        <w:t>ing artropathy</w:t>
      </w:r>
      <w:r w:rsidR="005D4CF7" w:rsidRPr="00112DCE">
        <w:rPr>
          <w:rFonts w:ascii="Book Antiqua" w:hAnsi="Book Antiqua" w:cs="Times New Roman"/>
          <w:sz w:val="24"/>
          <w:szCs w:val="24"/>
          <w:lang w:val="en-US"/>
        </w:rPr>
        <w:t>, uveitis, inflammatory bowel diseases and a cluster of medical conditio</w:t>
      </w:r>
      <w:r w:rsidR="00112DCE">
        <w:rPr>
          <w:rFonts w:ascii="Book Antiqua" w:hAnsi="Book Antiqua" w:cs="Times New Roman"/>
          <w:sz w:val="24"/>
          <w:szCs w:val="24"/>
          <w:lang w:val="en-US"/>
        </w:rPr>
        <w:t>ns known as metabolic syndrome</w:t>
      </w:r>
      <w:r w:rsidR="005C5EEC" w:rsidRPr="00112DCE">
        <w:rPr>
          <w:rFonts w:ascii="Book Antiqua" w:hAnsi="Book Antiqua" w:cs="Times New Roman"/>
          <w:sz w:val="24"/>
          <w:szCs w:val="24"/>
          <w:vertAlign w:val="superscript"/>
          <w:lang w:val="en-US"/>
        </w:rPr>
        <w:t>[</w:t>
      </w:r>
      <w:r w:rsidR="00F4389A" w:rsidRPr="00112DCE">
        <w:rPr>
          <w:rFonts w:ascii="Book Antiqua" w:hAnsi="Book Antiqua" w:cs="Times New Roman"/>
          <w:sz w:val="24"/>
          <w:szCs w:val="24"/>
          <w:vertAlign w:val="superscript"/>
          <w:lang w:val="en-US"/>
        </w:rPr>
        <w:t>3</w:t>
      </w:r>
      <w:r w:rsidR="005C5EEC" w:rsidRPr="00112DCE">
        <w:rPr>
          <w:rFonts w:ascii="Book Antiqua" w:hAnsi="Book Antiqua" w:cs="Times New Roman"/>
          <w:sz w:val="24"/>
          <w:szCs w:val="24"/>
          <w:vertAlign w:val="superscript"/>
          <w:lang w:val="en-US"/>
        </w:rPr>
        <w:t>]</w:t>
      </w:r>
      <w:r w:rsidR="00A62A3C" w:rsidRPr="00112DCE">
        <w:rPr>
          <w:rFonts w:ascii="Book Antiqua" w:hAnsi="Book Antiqua" w:cs="Times New Roman"/>
          <w:sz w:val="24"/>
          <w:szCs w:val="24"/>
          <w:vertAlign w:val="superscript"/>
          <w:lang w:val="en-US"/>
        </w:rPr>
        <w:t xml:space="preserve"> </w:t>
      </w:r>
      <w:r w:rsidR="003761D6" w:rsidRPr="00112DCE">
        <w:rPr>
          <w:rFonts w:ascii="Book Antiqua" w:hAnsi="Book Antiqua" w:cs="Times New Roman"/>
          <w:sz w:val="24"/>
          <w:szCs w:val="24"/>
          <w:lang w:val="en-US"/>
        </w:rPr>
        <w:t>(Fig</w:t>
      </w:r>
      <w:r w:rsidR="00112DCE">
        <w:rPr>
          <w:rFonts w:ascii="Book Antiqua" w:hAnsi="Book Antiqua" w:cs="Times New Roman" w:hint="eastAsia"/>
          <w:sz w:val="24"/>
          <w:szCs w:val="24"/>
          <w:lang w:val="en-US" w:eastAsia="zh-CN"/>
        </w:rPr>
        <w:t xml:space="preserve">ure </w:t>
      </w:r>
      <w:r w:rsidR="003761D6" w:rsidRPr="00112DCE">
        <w:rPr>
          <w:rFonts w:ascii="Book Antiqua" w:hAnsi="Book Antiqua" w:cs="Times New Roman"/>
          <w:sz w:val="24"/>
          <w:szCs w:val="24"/>
          <w:lang w:val="en-US"/>
        </w:rPr>
        <w:t>1)</w:t>
      </w:r>
      <w:r w:rsidR="00112DCE">
        <w:rPr>
          <w:rFonts w:ascii="Book Antiqua" w:hAnsi="Book Antiqua" w:cs="Times New Roman" w:hint="eastAsia"/>
          <w:sz w:val="24"/>
          <w:szCs w:val="24"/>
          <w:lang w:val="en-US" w:eastAsia="zh-CN"/>
        </w:rPr>
        <w:t>.</w:t>
      </w:r>
    </w:p>
    <w:p w14:paraId="4429E53C" w14:textId="3DBD7218" w:rsidR="00B91968" w:rsidRPr="00112DCE" w:rsidRDefault="00DF1FF2" w:rsidP="00112DCE">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According to th</w:t>
      </w:r>
      <w:r w:rsidR="00112DCE">
        <w:rPr>
          <w:rFonts w:ascii="Book Antiqua" w:hAnsi="Book Antiqua" w:cs="Times New Roman" w:hint="eastAsia"/>
          <w:sz w:val="24"/>
          <w:szCs w:val="24"/>
          <w:lang w:val="en-US" w:eastAsia="zh-CN"/>
        </w:rPr>
        <w:t>e</w:t>
      </w:r>
      <w:r w:rsidRPr="00112DCE">
        <w:rPr>
          <w:rFonts w:ascii="Book Antiqua" w:hAnsi="Book Antiqua" w:cs="Times New Roman"/>
          <w:sz w:val="24"/>
          <w:szCs w:val="24"/>
          <w:lang w:val="en-US"/>
        </w:rPr>
        <w:t xml:space="preserve"> </w:t>
      </w:r>
      <w:r w:rsidR="000B2FDF" w:rsidRPr="00112DCE">
        <w:rPr>
          <w:rFonts w:ascii="Book Antiqua" w:hAnsi="Book Antiqua" w:cs="Times New Roman"/>
          <w:sz w:val="24"/>
          <w:szCs w:val="24"/>
          <w:lang w:val="en-US"/>
        </w:rPr>
        <w:t>National Cholesterol Education Program Adult Treatment Panel III</w:t>
      </w:r>
      <w:r w:rsidR="001E55D7" w:rsidRPr="00112DCE">
        <w:rPr>
          <w:rFonts w:ascii="Book Antiqua" w:hAnsi="Book Antiqua" w:cs="Times New Roman"/>
          <w:sz w:val="24"/>
          <w:szCs w:val="24"/>
          <w:lang w:val="en-US"/>
        </w:rPr>
        <w:t xml:space="preserve"> (NCEP ATPIII)</w:t>
      </w:r>
      <w:r w:rsidRPr="00112DCE">
        <w:rPr>
          <w:rFonts w:ascii="Book Antiqua" w:hAnsi="Book Antiqua" w:cs="Times New Roman"/>
          <w:sz w:val="24"/>
          <w:szCs w:val="24"/>
          <w:lang w:val="en-US"/>
        </w:rPr>
        <w:t>, a patient is affected by</w:t>
      </w:r>
      <w:r w:rsidR="001E55D7" w:rsidRPr="00112DCE">
        <w:rPr>
          <w:rFonts w:ascii="Book Antiqua" w:hAnsi="Book Antiqua" w:cs="Times New Roman"/>
          <w:sz w:val="24"/>
          <w:szCs w:val="24"/>
          <w:lang w:val="en-US"/>
        </w:rPr>
        <w:t xml:space="preserve"> </w:t>
      </w:r>
      <w:r w:rsidR="00112DCE">
        <w:rPr>
          <w:rFonts w:ascii="Book Antiqua" w:hAnsi="Book Antiqua" w:cs="Times New Roman"/>
          <w:sz w:val="24"/>
          <w:szCs w:val="24"/>
          <w:lang w:val="en-US"/>
        </w:rPr>
        <w:t>metabolic syndrome</w:t>
      </w:r>
      <w:r w:rsidR="004C3E1F" w:rsidRPr="00112DCE">
        <w:rPr>
          <w:rFonts w:ascii="Book Antiqua" w:hAnsi="Book Antiqua" w:cs="Times New Roman"/>
          <w:sz w:val="24"/>
          <w:szCs w:val="24"/>
          <w:lang w:val="en-US"/>
        </w:rPr>
        <w:t>,</w:t>
      </w:r>
      <w:r w:rsidR="00112DCE">
        <w:rPr>
          <w:rFonts w:ascii="Book Antiqua" w:hAnsi="Book Antiqua" w:cs="Times New Roman"/>
          <w:sz w:val="24"/>
          <w:szCs w:val="24"/>
          <w:lang w:val="en-US"/>
        </w:rPr>
        <w:t xml:space="preserve"> if</w:t>
      </w:r>
      <w:r w:rsidRPr="00112DCE">
        <w:rPr>
          <w:rFonts w:ascii="Book Antiqua" w:hAnsi="Book Antiqua" w:cs="Times New Roman"/>
          <w:sz w:val="24"/>
          <w:szCs w:val="24"/>
          <w:lang w:val="en-US"/>
        </w:rPr>
        <w:t xml:space="preserve"> he/she shows </w:t>
      </w:r>
      <w:r w:rsidR="00B91968" w:rsidRPr="00112DCE">
        <w:rPr>
          <w:rFonts w:ascii="Book Antiqua" w:hAnsi="Book Antiqua" w:cs="Times New Roman"/>
          <w:sz w:val="24"/>
          <w:szCs w:val="24"/>
          <w:lang w:val="en-US"/>
        </w:rPr>
        <w:t>at least three of these following criteria:</w:t>
      </w:r>
      <w:r w:rsidR="00112DCE">
        <w:rPr>
          <w:rFonts w:ascii="Book Antiqua" w:hAnsi="Book Antiqua" w:cs="Times New Roman" w:hint="eastAsia"/>
          <w:sz w:val="24"/>
          <w:szCs w:val="24"/>
          <w:lang w:val="en-US" w:eastAsia="zh-CN"/>
        </w:rPr>
        <w:t xml:space="preserve"> </w:t>
      </w:r>
      <w:r w:rsidR="00B91968" w:rsidRPr="00112DCE">
        <w:rPr>
          <w:rFonts w:ascii="Book Antiqua" w:hAnsi="Book Antiqua" w:cs="Times New Roman"/>
          <w:sz w:val="24"/>
          <w:szCs w:val="24"/>
          <w:lang w:val="en-US"/>
        </w:rPr>
        <w:t>Abdominal obesity, defined as waist circumference ≥ 102 cm in men and ≥ 88 cm in</w:t>
      </w:r>
      <w:r w:rsidR="000B2FDF" w:rsidRPr="00112DCE">
        <w:rPr>
          <w:rFonts w:ascii="Book Antiqua" w:hAnsi="Book Antiqua" w:cs="Times New Roman"/>
          <w:sz w:val="24"/>
          <w:szCs w:val="24"/>
          <w:lang w:val="en-US"/>
        </w:rPr>
        <w:t xml:space="preserve"> </w:t>
      </w:r>
      <w:r w:rsidR="00B91968" w:rsidRPr="00112DCE">
        <w:rPr>
          <w:rFonts w:ascii="Book Antiqua" w:hAnsi="Book Antiqua" w:cs="Times New Roman"/>
          <w:sz w:val="24"/>
          <w:szCs w:val="24"/>
          <w:lang w:val="en-US"/>
        </w:rPr>
        <w:t>women</w:t>
      </w:r>
      <w:r w:rsidR="00112DCE">
        <w:rPr>
          <w:rFonts w:ascii="Book Antiqua" w:hAnsi="Book Antiqua" w:cs="Times New Roman" w:hint="eastAsia"/>
          <w:sz w:val="24"/>
          <w:szCs w:val="24"/>
          <w:lang w:val="en-US" w:eastAsia="zh-CN"/>
        </w:rPr>
        <w:t xml:space="preserve">; </w:t>
      </w:r>
      <w:r w:rsidR="00C33805" w:rsidRPr="00112DCE">
        <w:rPr>
          <w:rFonts w:ascii="Book Antiqua" w:hAnsi="Book Antiqua" w:cs="Times New Roman"/>
          <w:sz w:val="24"/>
          <w:szCs w:val="24"/>
          <w:lang w:val="en-US"/>
        </w:rPr>
        <w:t>Triglycerides</w:t>
      </w:r>
      <w:r w:rsidR="00B91968" w:rsidRPr="00112DCE">
        <w:rPr>
          <w:rFonts w:ascii="Book Antiqua" w:hAnsi="Book Antiqua" w:cs="Times New Roman"/>
          <w:sz w:val="24"/>
          <w:szCs w:val="24"/>
          <w:lang w:val="en-US"/>
        </w:rPr>
        <w:t xml:space="preserve"> plasma levels ≥ 150 mg/d</w:t>
      </w:r>
      <w:r w:rsidR="00112DCE" w:rsidRPr="00112DCE">
        <w:rPr>
          <w:rFonts w:ascii="Book Antiqua" w:hAnsi="Book Antiqua" w:cs="Times New Roman"/>
          <w:sz w:val="24"/>
          <w:szCs w:val="24"/>
          <w:lang w:val="en-US"/>
        </w:rPr>
        <w:t>L</w:t>
      </w:r>
      <w:r w:rsidR="00112DCE">
        <w:rPr>
          <w:rFonts w:ascii="Book Antiqua" w:hAnsi="Book Antiqua" w:cs="Times New Roman" w:hint="eastAsia"/>
          <w:sz w:val="24"/>
          <w:szCs w:val="24"/>
          <w:lang w:val="en-US" w:eastAsia="zh-CN"/>
        </w:rPr>
        <w:t xml:space="preserve">; </w:t>
      </w:r>
      <w:r w:rsidR="00B91968" w:rsidRPr="00112DCE">
        <w:rPr>
          <w:rFonts w:ascii="Book Antiqua" w:hAnsi="Book Antiqua" w:cs="Times New Roman"/>
          <w:sz w:val="24"/>
          <w:szCs w:val="24"/>
          <w:lang w:val="en-US"/>
        </w:rPr>
        <w:t xml:space="preserve">HDL cholesterol plasma levels </w:t>
      </w:r>
      <w:r w:rsidR="001E55D7" w:rsidRPr="00112DCE">
        <w:rPr>
          <w:rFonts w:ascii="Book Antiqua" w:hAnsi="Book Antiqua" w:cs="Times New Roman"/>
          <w:sz w:val="24"/>
          <w:szCs w:val="24"/>
          <w:lang w:val="en-US"/>
        </w:rPr>
        <w:t>not more than</w:t>
      </w:r>
      <w:r w:rsidR="00B91968" w:rsidRPr="00112DCE">
        <w:rPr>
          <w:rFonts w:ascii="Book Antiqua" w:hAnsi="Book Antiqua" w:cs="Times New Roman"/>
          <w:sz w:val="24"/>
          <w:szCs w:val="24"/>
          <w:lang w:val="en-US"/>
        </w:rPr>
        <w:t xml:space="preserve"> 40 mg/d</w:t>
      </w:r>
      <w:r w:rsidR="00112DCE" w:rsidRPr="00112DCE">
        <w:rPr>
          <w:rFonts w:ascii="Book Antiqua" w:hAnsi="Book Antiqua" w:cs="Times New Roman"/>
          <w:sz w:val="24"/>
          <w:szCs w:val="24"/>
          <w:lang w:val="en-US"/>
        </w:rPr>
        <w:t>L</w:t>
      </w:r>
      <w:r w:rsidR="00B91968" w:rsidRPr="00112DCE">
        <w:rPr>
          <w:rFonts w:ascii="Book Antiqua" w:hAnsi="Book Antiqua" w:cs="Times New Roman"/>
          <w:sz w:val="24"/>
          <w:szCs w:val="24"/>
          <w:lang w:val="en-US"/>
        </w:rPr>
        <w:t xml:space="preserve"> in men and 50 mg/d</w:t>
      </w:r>
      <w:r w:rsidR="00112DCE" w:rsidRPr="00112DCE">
        <w:rPr>
          <w:rFonts w:ascii="Book Antiqua" w:hAnsi="Book Antiqua" w:cs="Times New Roman"/>
          <w:sz w:val="24"/>
          <w:szCs w:val="24"/>
          <w:lang w:val="en-US"/>
        </w:rPr>
        <w:t>L</w:t>
      </w:r>
      <w:r w:rsidR="00B91968" w:rsidRPr="00112DCE">
        <w:rPr>
          <w:rFonts w:ascii="Book Antiqua" w:hAnsi="Book Antiqua" w:cs="Times New Roman"/>
          <w:sz w:val="24"/>
          <w:szCs w:val="24"/>
          <w:lang w:val="en-US"/>
        </w:rPr>
        <w:t xml:space="preserve"> in women</w:t>
      </w:r>
      <w:r w:rsidR="00112DCE">
        <w:rPr>
          <w:rFonts w:ascii="Book Antiqua" w:hAnsi="Book Antiqua" w:cs="Times New Roman" w:hint="eastAsia"/>
          <w:sz w:val="24"/>
          <w:szCs w:val="24"/>
          <w:lang w:val="en-US" w:eastAsia="zh-CN"/>
        </w:rPr>
        <w:t xml:space="preserve">; </w:t>
      </w:r>
      <w:r w:rsidR="00B91968" w:rsidRPr="00112DCE">
        <w:rPr>
          <w:rFonts w:ascii="Book Antiqua" w:hAnsi="Book Antiqua" w:cs="Times New Roman"/>
          <w:sz w:val="24"/>
          <w:szCs w:val="24"/>
          <w:lang w:val="en-US"/>
        </w:rPr>
        <w:t>Blood pressure more than 130 mmHg (systolic) and 85 mmHg (diastolic)</w:t>
      </w:r>
      <w:r w:rsidR="00112DCE">
        <w:rPr>
          <w:rFonts w:ascii="Book Antiqua" w:hAnsi="Book Antiqua" w:cs="Times New Roman" w:hint="eastAsia"/>
          <w:sz w:val="24"/>
          <w:szCs w:val="24"/>
          <w:lang w:val="en-US" w:eastAsia="zh-CN"/>
        </w:rPr>
        <w:t xml:space="preserve">; </w:t>
      </w:r>
      <w:r w:rsidR="00B91968" w:rsidRPr="00112DCE">
        <w:rPr>
          <w:rFonts w:ascii="Book Antiqua" w:hAnsi="Book Antiqua" w:cs="Times New Roman"/>
          <w:sz w:val="24"/>
          <w:szCs w:val="24"/>
          <w:lang w:val="en-US"/>
        </w:rPr>
        <w:t>Fasting plasma glucose levels more than 100 mg/dL</w:t>
      </w:r>
      <w:r w:rsidR="00112DCE" w:rsidRPr="00112DCE">
        <w:rPr>
          <w:rFonts w:ascii="Book Antiqua" w:hAnsi="Book Antiqua" w:cs="Times New Roman"/>
          <w:sz w:val="24"/>
          <w:szCs w:val="24"/>
          <w:vertAlign w:val="superscript"/>
          <w:lang w:val="en-US"/>
        </w:rPr>
        <w:t>[4]</w:t>
      </w:r>
      <w:r w:rsidR="00F4389A" w:rsidRPr="00112DCE">
        <w:rPr>
          <w:rFonts w:ascii="Book Antiqua" w:hAnsi="Book Antiqua" w:cs="Times New Roman"/>
          <w:sz w:val="24"/>
          <w:szCs w:val="24"/>
          <w:lang w:val="en-US"/>
        </w:rPr>
        <w:t>.</w:t>
      </w:r>
    </w:p>
    <w:p w14:paraId="7E3EE385" w14:textId="1755F4BA" w:rsidR="00471148" w:rsidRPr="00112DCE" w:rsidRDefault="00315D56" w:rsidP="00112DCE">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No</w:t>
      </w:r>
      <w:r w:rsidR="000B2D97" w:rsidRPr="00112DCE">
        <w:rPr>
          <w:rFonts w:ascii="Book Antiqua" w:hAnsi="Book Antiqua" w:cs="Times New Roman"/>
          <w:sz w:val="24"/>
          <w:szCs w:val="24"/>
          <w:lang w:val="en-US"/>
        </w:rPr>
        <w:t>n-Alcoholic Fatty Liver Disease (NAFLD)</w:t>
      </w:r>
      <w:r w:rsidRPr="00112DCE">
        <w:rPr>
          <w:rFonts w:ascii="Book Antiqua" w:hAnsi="Book Antiqua" w:cs="Times New Roman"/>
          <w:sz w:val="24"/>
          <w:szCs w:val="24"/>
          <w:lang w:val="en-US"/>
        </w:rPr>
        <w:t xml:space="preserve"> </w:t>
      </w:r>
      <w:r w:rsidR="000B2D97" w:rsidRPr="00112DCE">
        <w:rPr>
          <w:rFonts w:ascii="Book Antiqua" w:hAnsi="Book Antiqua" w:cs="Times New Roman"/>
          <w:sz w:val="24"/>
          <w:szCs w:val="24"/>
          <w:lang w:val="en-US"/>
        </w:rPr>
        <w:t xml:space="preserve">is defined as the </w:t>
      </w:r>
      <w:r w:rsidR="007F5233" w:rsidRPr="00112DCE">
        <w:rPr>
          <w:rFonts w:ascii="Book Antiqua" w:hAnsi="Book Antiqua" w:cs="Times New Roman"/>
          <w:sz w:val="24"/>
          <w:szCs w:val="24"/>
          <w:lang w:val="en-US"/>
        </w:rPr>
        <w:t>hepatic</w:t>
      </w:r>
      <w:r w:rsidR="000B2D97" w:rsidRPr="00112DCE">
        <w:rPr>
          <w:rFonts w:ascii="Book Antiqua" w:hAnsi="Book Antiqua" w:cs="Times New Roman"/>
          <w:sz w:val="24"/>
          <w:szCs w:val="24"/>
          <w:lang w:val="en-US"/>
        </w:rPr>
        <w:t xml:space="preserve"> </w:t>
      </w:r>
      <w:r w:rsidR="00471148" w:rsidRPr="00112DCE">
        <w:rPr>
          <w:rFonts w:ascii="Book Antiqua" w:hAnsi="Book Antiqua" w:cs="Times New Roman"/>
          <w:sz w:val="24"/>
          <w:szCs w:val="24"/>
          <w:lang w:val="en-US"/>
        </w:rPr>
        <w:t xml:space="preserve">excessive accumulation of triglycerides </w:t>
      </w:r>
      <w:r w:rsidR="000B2D97" w:rsidRPr="00112DCE">
        <w:rPr>
          <w:rFonts w:ascii="Book Antiqua" w:hAnsi="Book Antiqua" w:cs="Times New Roman"/>
          <w:sz w:val="24"/>
          <w:szCs w:val="24"/>
          <w:lang w:val="en-US"/>
        </w:rPr>
        <w:t>i</w:t>
      </w:r>
      <w:r w:rsidR="004A0865" w:rsidRPr="00112DCE">
        <w:rPr>
          <w:rFonts w:ascii="Book Antiqua" w:hAnsi="Book Antiqua" w:cs="Times New Roman"/>
          <w:sz w:val="24"/>
          <w:szCs w:val="24"/>
          <w:lang w:val="en-US"/>
        </w:rPr>
        <w:t>n</w:t>
      </w:r>
      <w:r w:rsidR="00471148" w:rsidRPr="00112DCE">
        <w:rPr>
          <w:rFonts w:ascii="Book Antiqua" w:hAnsi="Book Antiqua" w:cs="Times New Roman"/>
          <w:sz w:val="24"/>
          <w:szCs w:val="24"/>
          <w:lang w:val="en-US"/>
        </w:rPr>
        <w:t xml:space="preserve"> patients without a history of </w:t>
      </w:r>
      <w:r w:rsidR="000B2D97" w:rsidRPr="00112DCE">
        <w:rPr>
          <w:rFonts w:ascii="Book Antiqua" w:hAnsi="Book Antiqua" w:cs="Times New Roman"/>
          <w:sz w:val="24"/>
          <w:szCs w:val="24"/>
          <w:lang w:val="en-US"/>
        </w:rPr>
        <w:t>potus</w:t>
      </w:r>
      <w:r w:rsidR="00112DCE" w:rsidRPr="00112DCE">
        <w:rPr>
          <w:rFonts w:ascii="Book Antiqua" w:hAnsi="Book Antiqua" w:cs="Times New Roman"/>
          <w:sz w:val="24"/>
          <w:szCs w:val="24"/>
          <w:vertAlign w:val="superscript"/>
          <w:lang w:val="en-US"/>
        </w:rPr>
        <w:t>[5,6]</w:t>
      </w:r>
      <w:r w:rsidR="00471148" w:rsidRPr="00112DCE">
        <w:rPr>
          <w:rFonts w:ascii="Book Antiqua" w:hAnsi="Book Antiqua" w:cs="Times New Roman"/>
          <w:sz w:val="24"/>
          <w:szCs w:val="24"/>
          <w:lang w:val="en-US"/>
        </w:rPr>
        <w:t>.</w:t>
      </w:r>
    </w:p>
    <w:p w14:paraId="4DAB6D03" w14:textId="183CD01B" w:rsidR="00F4389A" w:rsidRPr="00112DCE" w:rsidRDefault="00471148" w:rsidP="00112DCE">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NAFLD </w:t>
      </w:r>
      <w:r w:rsidR="00315D56" w:rsidRPr="00112DCE">
        <w:rPr>
          <w:rFonts w:ascii="Book Antiqua" w:hAnsi="Book Antiqua" w:cs="Times New Roman"/>
          <w:sz w:val="24"/>
          <w:szCs w:val="24"/>
          <w:lang w:val="en-US"/>
        </w:rPr>
        <w:t xml:space="preserve">include a wide </w:t>
      </w:r>
      <w:r w:rsidR="004A0865" w:rsidRPr="00112DCE">
        <w:rPr>
          <w:rFonts w:ascii="Book Antiqua" w:hAnsi="Book Antiqua" w:cs="Times New Roman"/>
          <w:sz w:val="24"/>
          <w:szCs w:val="24"/>
          <w:lang w:val="en-US"/>
        </w:rPr>
        <w:t>variety</w:t>
      </w:r>
      <w:r w:rsidR="00315D56" w:rsidRPr="00112DCE">
        <w:rPr>
          <w:rFonts w:ascii="Book Antiqua" w:hAnsi="Book Antiqua" w:cs="Times New Roman"/>
          <w:sz w:val="24"/>
          <w:szCs w:val="24"/>
          <w:lang w:val="en-US"/>
        </w:rPr>
        <w:t xml:space="preserve"> of liver conditions ranging from </w:t>
      </w:r>
      <w:r w:rsidR="00F92355" w:rsidRPr="00112DCE">
        <w:rPr>
          <w:rFonts w:ascii="Book Antiqua" w:hAnsi="Book Antiqua" w:cs="Times New Roman"/>
          <w:sz w:val="24"/>
          <w:szCs w:val="24"/>
          <w:lang w:val="en-US"/>
        </w:rPr>
        <w:t>relatively benign</w:t>
      </w:r>
      <w:r w:rsidR="00315D56" w:rsidRPr="00112DCE">
        <w:rPr>
          <w:rFonts w:ascii="Book Antiqua" w:hAnsi="Book Antiqua" w:cs="Times New Roman"/>
          <w:sz w:val="24"/>
          <w:szCs w:val="24"/>
          <w:lang w:val="en-US"/>
        </w:rPr>
        <w:t xml:space="preserve"> </w:t>
      </w:r>
      <w:r w:rsidR="00A62A3C" w:rsidRPr="00112DCE">
        <w:rPr>
          <w:rFonts w:ascii="Book Antiqua" w:hAnsi="Book Antiqua" w:cs="Times New Roman"/>
          <w:sz w:val="24"/>
          <w:szCs w:val="24"/>
          <w:lang w:val="en-US"/>
        </w:rPr>
        <w:t>ste</w:t>
      </w:r>
      <w:r w:rsidR="00C33805" w:rsidRPr="00112DCE">
        <w:rPr>
          <w:rFonts w:ascii="Book Antiqua" w:hAnsi="Book Antiqua" w:cs="Times New Roman"/>
          <w:sz w:val="24"/>
          <w:szCs w:val="24"/>
          <w:lang w:val="en-US"/>
        </w:rPr>
        <w:t>at</w:t>
      </w:r>
      <w:r w:rsidR="00A62A3C" w:rsidRPr="00112DCE">
        <w:rPr>
          <w:rFonts w:ascii="Book Antiqua" w:hAnsi="Book Antiqua" w:cs="Times New Roman"/>
          <w:sz w:val="24"/>
          <w:szCs w:val="24"/>
          <w:lang w:val="en-US"/>
        </w:rPr>
        <w:t xml:space="preserve">osis, </w:t>
      </w:r>
      <w:r w:rsidRPr="00112DCE">
        <w:rPr>
          <w:rFonts w:ascii="Book Antiqua" w:hAnsi="Book Antiqua" w:cs="Times New Roman"/>
          <w:sz w:val="24"/>
          <w:szCs w:val="24"/>
          <w:lang w:val="en-US"/>
        </w:rPr>
        <w:t xml:space="preserve">consisting </w:t>
      </w:r>
      <w:r w:rsidR="00C33805" w:rsidRPr="00112DCE">
        <w:rPr>
          <w:rFonts w:ascii="Book Antiqua" w:hAnsi="Book Antiqua" w:cs="Times New Roman"/>
          <w:sz w:val="24"/>
          <w:szCs w:val="24"/>
          <w:lang w:val="en-US"/>
        </w:rPr>
        <w:t>in</w:t>
      </w:r>
      <w:r w:rsidRPr="00112DCE">
        <w:rPr>
          <w:rFonts w:ascii="Book Antiqua" w:hAnsi="Book Antiqua" w:cs="Times New Roman"/>
          <w:sz w:val="24"/>
          <w:szCs w:val="24"/>
          <w:lang w:val="en-US"/>
        </w:rPr>
        <w:t xml:space="preserve"> fatty infiltration</w:t>
      </w:r>
      <w:r w:rsidR="00A62A3C"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w:t>
      </w:r>
      <w:r w:rsidR="00315D56" w:rsidRPr="00112DCE">
        <w:rPr>
          <w:rFonts w:ascii="Book Antiqua" w:hAnsi="Book Antiqua" w:cs="Times New Roman"/>
          <w:sz w:val="24"/>
          <w:szCs w:val="24"/>
          <w:lang w:val="en-US"/>
        </w:rPr>
        <w:t>to non</w:t>
      </w:r>
      <w:r w:rsidRPr="00112DCE">
        <w:rPr>
          <w:rFonts w:ascii="Book Antiqua" w:hAnsi="Book Antiqua" w:cs="Times New Roman"/>
          <w:sz w:val="24"/>
          <w:szCs w:val="24"/>
          <w:lang w:val="en-US"/>
        </w:rPr>
        <w:t>-</w:t>
      </w:r>
      <w:r w:rsidR="00315D56" w:rsidRPr="00112DCE">
        <w:rPr>
          <w:rFonts w:ascii="Book Antiqua" w:hAnsi="Book Antiqua" w:cs="Times New Roman"/>
          <w:sz w:val="24"/>
          <w:szCs w:val="24"/>
          <w:lang w:val="en-US"/>
        </w:rPr>
        <w:t>alcoholic steato</w:t>
      </w:r>
      <w:r w:rsidR="004A0865" w:rsidRPr="00112DCE">
        <w:rPr>
          <w:rFonts w:ascii="Book Antiqua" w:hAnsi="Book Antiqua" w:cs="Times New Roman"/>
          <w:sz w:val="24"/>
          <w:szCs w:val="24"/>
          <w:lang w:val="en-US"/>
        </w:rPr>
        <w:t>-</w:t>
      </w:r>
      <w:r w:rsidR="00315D56" w:rsidRPr="00112DCE">
        <w:rPr>
          <w:rFonts w:ascii="Book Antiqua" w:hAnsi="Book Antiqua" w:cs="Times New Roman"/>
          <w:sz w:val="24"/>
          <w:szCs w:val="24"/>
          <w:lang w:val="en-US"/>
        </w:rPr>
        <w:t>hepatitis (NASH)</w:t>
      </w:r>
      <w:r w:rsidRPr="00112DCE">
        <w:rPr>
          <w:rFonts w:ascii="Book Antiqua" w:hAnsi="Book Antiqua" w:cs="Times New Roman"/>
          <w:sz w:val="24"/>
          <w:szCs w:val="24"/>
          <w:lang w:val="en-US"/>
        </w:rPr>
        <w:t xml:space="preserve"> with</w:t>
      </w:r>
      <w:r w:rsidR="00315D56"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 xml:space="preserve">fatty infiltration and lobular inflammation </w:t>
      </w:r>
      <w:r w:rsidR="00315D56" w:rsidRPr="00112DCE">
        <w:rPr>
          <w:rFonts w:ascii="Book Antiqua" w:hAnsi="Book Antiqua" w:cs="Times New Roman"/>
          <w:sz w:val="24"/>
          <w:szCs w:val="24"/>
          <w:lang w:val="en-US"/>
        </w:rPr>
        <w:t xml:space="preserve">and </w:t>
      </w:r>
      <w:r w:rsidRPr="00112DCE">
        <w:rPr>
          <w:rFonts w:ascii="Book Antiqua" w:hAnsi="Book Antiqua" w:cs="Times New Roman"/>
          <w:sz w:val="24"/>
          <w:szCs w:val="24"/>
          <w:lang w:val="en-US"/>
        </w:rPr>
        <w:t xml:space="preserve">to </w:t>
      </w:r>
      <w:r w:rsidR="00315D56" w:rsidRPr="00112DCE">
        <w:rPr>
          <w:rFonts w:ascii="Book Antiqua" w:hAnsi="Book Antiqua" w:cs="Times New Roman"/>
          <w:sz w:val="24"/>
          <w:szCs w:val="24"/>
          <w:lang w:val="en-US"/>
        </w:rPr>
        <w:t>cirrhosis</w:t>
      </w:r>
      <w:r w:rsidR="00F92355" w:rsidRPr="00112DCE">
        <w:rPr>
          <w:rFonts w:ascii="Book Antiqua" w:hAnsi="Book Antiqua" w:cs="Times New Roman"/>
          <w:sz w:val="24"/>
          <w:szCs w:val="24"/>
          <w:lang w:val="en-US"/>
        </w:rPr>
        <w:t xml:space="preserve"> and </w:t>
      </w:r>
      <w:r w:rsidR="004A0865" w:rsidRPr="00112DCE">
        <w:rPr>
          <w:rFonts w:ascii="Book Antiqua" w:hAnsi="Book Antiqua" w:cs="Times New Roman"/>
          <w:sz w:val="24"/>
          <w:szCs w:val="24"/>
          <w:lang w:val="en-US"/>
        </w:rPr>
        <w:t>hepatocellular carcinoma</w:t>
      </w:r>
      <w:r w:rsidR="00112DCE" w:rsidRPr="00112DCE">
        <w:rPr>
          <w:rFonts w:ascii="Book Antiqua" w:hAnsi="Book Antiqua" w:cs="Times New Roman"/>
          <w:sz w:val="24"/>
          <w:szCs w:val="24"/>
          <w:vertAlign w:val="superscript"/>
          <w:lang w:val="en-US"/>
        </w:rPr>
        <w:t>[7,8]</w:t>
      </w:r>
      <w:r w:rsidR="00A62A3C" w:rsidRPr="00112DCE">
        <w:rPr>
          <w:rFonts w:ascii="Book Antiqua" w:hAnsi="Book Antiqua" w:cs="Times New Roman"/>
          <w:sz w:val="24"/>
          <w:szCs w:val="24"/>
          <w:lang w:val="en-US"/>
        </w:rPr>
        <w:t>.</w:t>
      </w:r>
      <w:r w:rsidR="00315D56" w:rsidRPr="00112DCE">
        <w:rPr>
          <w:rFonts w:ascii="Book Antiqua" w:hAnsi="Book Antiqua" w:cs="Times New Roman"/>
          <w:sz w:val="24"/>
          <w:szCs w:val="24"/>
          <w:lang w:val="en-US"/>
        </w:rPr>
        <w:t xml:space="preserve"> </w:t>
      </w:r>
    </w:p>
    <w:p w14:paraId="045B2463" w14:textId="74296EB2" w:rsidR="003256F5" w:rsidRPr="00112DCE" w:rsidRDefault="00315D56" w:rsidP="00112DCE">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NAFLD is currently the most common chronic liver disease in Western countries with a prevalence of 10</w:t>
      </w:r>
      <w:r w:rsidR="00112DCE">
        <w:rPr>
          <w:rFonts w:ascii="Book Antiqua" w:hAnsi="Book Antiqua" w:cs="Times New Roman" w:hint="eastAsia"/>
          <w:sz w:val="24"/>
          <w:szCs w:val="24"/>
          <w:lang w:val="en-US" w:eastAsia="zh-CN"/>
        </w:rPr>
        <w:t>%-</w:t>
      </w:r>
      <w:r w:rsidRPr="00112DCE">
        <w:rPr>
          <w:rFonts w:ascii="Book Antiqua" w:hAnsi="Book Antiqua" w:cs="Times New Roman"/>
          <w:sz w:val="24"/>
          <w:szCs w:val="24"/>
          <w:lang w:val="en-US"/>
        </w:rPr>
        <w:t xml:space="preserve">25% </w:t>
      </w:r>
      <w:r w:rsidR="00784E1A" w:rsidRPr="00112DCE">
        <w:rPr>
          <w:rFonts w:ascii="Book Antiqua" w:hAnsi="Book Antiqua" w:cs="Times New Roman"/>
          <w:sz w:val="24"/>
          <w:szCs w:val="24"/>
          <w:lang w:val="en-US"/>
        </w:rPr>
        <w:t>and</w:t>
      </w:r>
      <w:r w:rsidR="0004007C" w:rsidRPr="00112DCE">
        <w:rPr>
          <w:rFonts w:ascii="Book Antiqua" w:hAnsi="Book Antiqua" w:cs="Times New Roman"/>
          <w:sz w:val="24"/>
          <w:szCs w:val="24"/>
          <w:lang w:val="en-US"/>
        </w:rPr>
        <w:t xml:space="preserve">, </w:t>
      </w:r>
      <w:r w:rsidR="00784E1A" w:rsidRPr="00112DCE">
        <w:rPr>
          <w:rFonts w:ascii="Book Antiqua" w:hAnsi="Book Antiqua" w:cs="Times New Roman"/>
          <w:sz w:val="24"/>
          <w:szCs w:val="24"/>
          <w:lang w:val="en-US"/>
        </w:rPr>
        <w:t>it is now</w:t>
      </w:r>
      <w:r w:rsidRPr="00112DCE">
        <w:rPr>
          <w:rFonts w:ascii="Book Antiqua" w:hAnsi="Book Antiqua" w:cs="Times New Roman"/>
          <w:sz w:val="24"/>
          <w:szCs w:val="24"/>
          <w:lang w:val="en-US"/>
        </w:rPr>
        <w:t xml:space="preserve"> </w:t>
      </w:r>
      <w:r w:rsidR="0004007C" w:rsidRPr="00112DCE">
        <w:rPr>
          <w:rFonts w:ascii="Book Antiqua" w:hAnsi="Book Antiqua" w:cs="Times New Roman"/>
          <w:sz w:val="24"/>
          <w:szCs w:val="24"/>
          <w:lang w:val="en-US"/>
        </w:rPr>
        <w:t>seen</w:t>
      </w:r>
      <w:r w:rsidRPr="00112DCE">
        <w:rPr>
          <w:rFonts w:ascii="Book Antiqua" w:hAnsi="Book Antiqua" w:cs="Times New Roman"/>
          <w:sz w:val="24"/>
          <w:szCs w:val="24"/>
          <w:lang w:val="en-US"/>
        </w:rPr>
        <w:t xml:space="preserve"> as the most frequent liver </w:t>
      </w:r>
      <w:r w:rsidR="00B43AC5" w:rsidRPr="00112DCE">
        <w:rPr>
          <w:rFonts w:ascii="Book Antiqua" w:hAnsi="Book Antiqua" w:cs="Times New Roman"/>
          <w:sz w:val="24"/>
          <w:szCs w:val="24"/>
          <w:lang w:val="en-US"/>
        </w:rPr>
        <w:t>disorder</w:t>
      </w:r>
      <w:r w:rsidRPr="00112DCE">
        <w:rPr>
          <w:rFonts w:ascii="Book Antiqua" w:hAnsi="Book Antiqua" w:cs="Times New Roman"/>
          <w:sz w:val="24"/>
          <w:szCs w:val="24"/>
          <w:lang w:val="en-US"/>
        </w:rPr>
        <w:t xml:space="preserve">, </w:t>
      </w:r>
      <w:r w:rsidR="0004007C" w:rsidRPr="00112DCE">
        <w:rPr>
          <w:rFonts w:ascii="Book Antiqua" w:hAnsi="Book Antiqua" w:cs="Times New Roman"/>
          <w:sz w:val="24"/>
          <w:szCs w:val="24"/>
          <w:lang w:val="en-US"/>
        </w:rPr>
        <w:t>in particular in</w:t>
      </w:r>
      <w:r w:rsidRPr="00112DCE">
        <w:rPr>
          <w:rFonts w:ascii="Book Antiqua" w:hAnsi="Book Antiqua" w:cs="Times New Roman"/>
          <w:sz w:val="24"/>
          <w:szCs w:val="24"/>
          <w:lang w:val="en-US"/>
        </w:rPr>
        <w:t xml:space="preserve"> obese </w:t>
      </w:r>
      <w:r w:rsidR="0004007C" w:rsidRPr="00112DCE">
        <w:rPr>
          <w:rFonts w:ascii="Book Antiqua" w:hAnsi="Book Antiqua" w:cs="Times New Roman"/>
          <w:sz w:val="24"/>
          <w:szCs w:val="24"/>
          <w:lang w:val="en-US"/>
        </w:rPr>
        <w:t>people</w:t>
      </w:r>
      <w:r w:rsidR="00112DCE" w:rsidRPr="00112DCE">
        <w:rPr>
          <w:rFonts w:ascii="Book Antiqua" w:hAnsi="Book Antiqua" w:cs="Times New Roman"/>
          <w:sz w:val="24"/>
          <w:szCs w:val="24"/>
          <w:vertAlign w:val="superscript"/>
          <w:lang w:val="en-US"/>
        </w:rPr>
        <w:t>[9]</w:t>
      </w:r>
      <w:r w:rsidRPr="00112DCE">
        <w:rPr>
          <w:rFonts w:ascii="Book Antiqua" w:hAnsi="Book Antiqua" w:cs="Times New Roman"/>
          <w:sz w:val="24"/>
          <w:szCs w:val="24"/>
          <w:lang w:val="en-US"/>
        </w:rPr>
        <w:t>.</w:t>
      </w:r>
      <w:r w:rsidR="00112DCE">
        <w:rPr>
          <w:rFonts w:ascii="Book Antiqua" w:hAnsi="Book Antiqua" w:cs="Times New Roman" w:hint="eastAsia"/>
          <w:sz w:val="24"/>
          <w:szCs w:val="24"/>
          <w:lang w:val="en-US" w:eastAsia="zh-CN"/>
        </w:rPr>
        <w:t xml:space="preserve"> </w:t>
      </w:r>
      <w:r w:rsidR="0057016C" w:rsidRPr="00112DCE">
        <w:rPr>
          <w:rFonts w:ascii="Book Antiqua" w:hAnsi="Book Antiqua" w:cs="Times New Roman"/>
          <w:sz w:val="24"/>
          <w:szCs w:val="24"/>
          <w:lang w:val="en-US"/>
        </w:rPr>
        <w:t xml:space="preserve">Actually, </w:t>
      </w:r>
      <w:r w:rsidR="00D51AE4" w:rsidRPr="00112DCE">
        <w:rPr>
          <w:rFonts w:ascii="Book Antiqua" w:hAnsi="Book Antiqua" w:cs="Times New Roman"/>
          <w:sz w:val="24"/>
          <w:szCs w:val="24"/>
          <w:lang w:val="en-US"/>
        </w:rPr>
        <w:t>NAFLD</w:t>
      </w:r>
      <w:r w:rsidR="0057016C" w:rsidRPr="00112DCE">
        <w:rPr>
          <w:rFonts w:ascii="Book Antiqua" w:hAnsi="Book Antiqua" w:cs="Times New Roman"/>
          <w:sz w:val="24"/>
          <w:szCs w:val="24"/>
          <w:lang w:val="en-US"/>
        </w:rPr>
        <w:t xml:space="preserve"> is strictly linked to the MetS being its hepatic </w:t>
      </w:r>
      <w:r w:rsidR="004F7832" w:rsidRPr="00112DCE">
        <w:rPr>
          <w:rFonts w:ascii="Book Antiqua" w:hAnsi="Book Antiqua" w:cs="Times New Roman"/>
          <w:sz w:val="24"/>
          <w:szCs w:val="24"/>
          <w:lang w:val="en-US"/>
        </w:rPr>
        <w:t>manifesta</w:t>
      </w:r>
      <w:r w:rsidR="004911AD" w:rsidRPr="00112DCE">
        <w:rPr>
          <w:rFonts w:ascii="Book Antiqua" w:hAnsi="Book Antiqua" w:cs="Times New Roman"/>
          <w:sz w:val="24"/>
          <w:szCs w:val="24"/>
          <w:lang w:val="en-US"/>
        </w:rPr>
        <w:t>tion</w:t>
      </w:r>
      <w:r w:rsidR="00112DCE" w:rsidRPr="00112DCE">
        <w:rPr>
          <w:rFonts w:ascii="Book Antiqua" w:hAnsi="Book Antiqua" w:cs="Times New Roman"/>
          <w:sz w:val="24"/>
          <w:szCs w:val="24"/>
          <w:vertAlign w:val="superscript"/>
          <w:lang w:val="en-US"/>
        </w:rPr>
        <w:t>[10]</w:t>
      </w:r>
      <w:r w:rsidR="004911AD" w:rsidRPr="00112DCE">
        <w:rPr>
          <w:rFonts w:ascii="Book Antiqua" w:hAnsi="Book Antiqua" w:cs="Times New Roman"/>
          <w:sz w:val="24"/>
          <w:szCs w:val="24"/>
          <w:lang w:val="en-US"/>
        </w:rPr>
        <w:t>.</w:t>
      </w:r>
      <w:r w:rsidR="00112DCE">
        <w:rPr>
          <w:rFonts w:ascii="Book Antiqua" w:hAnsi="Book Antiqua" w:cs="Times New Roman" w:hint="eastAsia"/>
          <w:sz w:val="24"/>
          <w:szCs w:val="24"/>
          <w:lang w:val="en-US" w:eastAsia="zh-CN"/>
        </w:rPr>
        <w:t xml:space="preserve"> </w:t>
      </w:r>
      <w:r w:rsidR="001C3855" w:rsidRPr="00112DCE">
        <w:rPr>
          <w:rFonts w:ascii="Book Antiqua" w:hAnsi="Book Antiqua" w:cs="Times New Roman"/>
          <w:sz w:val="24"/>
          <w:szCs w:val="24"/>
          <w:lang w:val="en-US"/>
        </w:rPr>
        <w:t xml:space="preserve">It is known that metabolic syndrome is associated either to psoriasis and to NAFLD, thus it could be reasonable that </w:t>
      </w:r>
      <w:r w:rsidR="00AD6A35" w:rsidRPr="00112DCE">
        <w:rPr>
          <w:rFonts w:ascii="Book Antiqua" w:hAnsi="Book Antiqua" w:cs="Times New Roman"/>
          <w:sz w:val="24"/>
          <w:szCs w:val="24"/>
          <w:lang w:val="en-US"/>
        </w:rPr>
        <w:t xml:space="preserve">both entities could </w:t>
      </w:r>
      <w:r w:rsidR="001C3855" w:rsidRPr="00112DCE">
        <w:rPr>
          <w:rFonts w:ascii="Book Antiqua" w:hAnsi="Book Antiqua" w:cs="Times New Roman"/>
          <w:sz w:val="24"/>
          <w:szCs w:val="24"/>
          <w:lang w:val="en-US"/>
        </w:rPr>
        <w:t>be present</w:t>
      </w:r>
      <w:r w:rsidR="00C33805" w:rsidRPr="00112DCE">
        <w:rPr>
          <w:rFonts w:ascii="Book Antiqua" w:hAnsi="Book Antiqua" w:cs="Times New Roman"/>
          <w:sz w:val="24"/>
          <w:szCs w:val="24"/>
          <w:lang w:val="en-US"/>
        </w:rPr>
        <w:t xml:space="preserve"> </w:t>
      </w:r>
      <w:r w:rsidR="004604C7" w:rsidRPr="00112DCE">
        <w:rPr>
          <w:rFonts w:ascii="Book Antiqua" w:hAnsi="Book Antiqua" w:cs="Times New Roman"/>
          <w:sz w:val="24"/>
          <w:szCs w:val="24"/>
          <w:lang w:val="en-US"/>
        </w:rPr>
        <w:t xml:space="preserve">in </w:t>
      </w:r>
      <w:r w:rsidR="001C3855" w:rsidRPr="00112DCE">
        <w:rPr>
          <w:rFonts w:ascii="Book Antiqua" w:hAnsi="Book Antiqua" w:cs="Times New Roman"/>
          <w:sz w:val="24"/>
          <w:szCs w:val="24"/>
          <w:lang w:val="en-US"/>
        </w:rPr>
        <w:t>an individual</w:t>
      </w:r>
      <w:r w:rsidR="00C33805" w:rsidRPr="00112DCE">
        <w:rPr>
          <w:rFonts w:ascii="Book Antiqua" w:hAnsi="Book Antiqua" w:cs="Times New Roman"/>
          <w:sz w:val="24"/>
          <w:szCs w:val="24"/>
          <w:lang w:val="en-US"/>
        </w:rPr>
        <w:t xml:space="preserve"> simultaneously</w:t>
      </w:r>
      <w:r w:rsidR="00112DCE" w:rsidRPr="00112DCE">
        <w:rPr>
          <w:rFonts w:ascii="Book Antiqua" w:hAnsi="Book Antiqua" w:cs="Times New Roman"/>
          <w:sz w:val="24"/>
          <w:szCs w:val="24"/>
          <w:vertAlign w:val="superscript"/>
          <w:lang w:val="en-US"/>
        </w:rPr>
        <w:t>[11]</w:t>
      </w:r>
      <w:r w:rsidR="004911AD" w:rsidRPr="00112DCE">
        <w:rPr>
          <w:rFonts w:ascii="Book Antiqua" w:hAnsi="Book Antiqua" w:cs="Times New Roman"/>
          <w:sz w:val="24"/>
          <w:szCs w:val="24"/>
          <w:lang w:val="en-US"/>
        </w:rPr>
        <w:t>.</w:t>
      </w:r>
      <w:r w:rsidR="00112DCE">
        <w:rPr>
          <w:rFonts w:ascii="Book Antiqua" w:hAnsi="Book Antiqua" w:cs="Times New Roman" w:hint="eastAsia"/>
          <w:sz w:val="24"/>
          <w:szCs w:val="24"/>
          <w:lang w:val="en-US" w:eastAsia="zh-CN"/>
        </w:rPr>
        <w:t xml:space="preserve"> </w:t>
      </w:r>
      <w:r w:rsidR="003256F5" w:rsidRPr="00112DCE">
        <w:rPr>
          <w:rFonts w:ascii="Book Antiqua" w:hAnsi="Book Antiqua" w:cs="Times New Roman"/>
          <w:sz w:val="24"/>
          <w:szCs w:val="24"/>
          <w:lang w:val="en-US"/>
        </w:rPr>
        <w:t xml:space="preserve">This review provides an overview on the most recent findings on the possible link between NAFLD and psoriasis, evaluating the common underlying physio-pathogenic process and the role of </w:t>
      </w:r>
      <w:r w:rsidR="00C15B9B" w:rsidRPr="00112DCE">
        <w:rPr>
          <w:rFonts w:ascii="Book Antiqua" w:hAnsi="Book Antiqua" w:cs="Times New Roman"/>
          <w:sz w:val="24"/>
          <w:szCs w:val="24"/>
          <w:lang w:val="en-US"/>
        </w:rPr>
        <w:t>systemic drugs</w:t>
      </w:r>
      <w:r w:rsidR="003256F5" w:rsidRPr="00112DCE">
        <w:rPr>
          <w:rFonts w:ascii="Book Antiqua" w:hAnsi="Book Antiqua" w:cs="Times New Roman"/>
          <w:sz w:val="24"/>
          <w:szCs w:val="24"/>
          <w:lang w:val="en-US"/>
        </w:rPr>
        <w:t xml:space="preserve"> on their </w:t>
      </w:r>
      <w:r w:rsidR="00C07A66" w:rsidRPr="00112DCE">
        <w:rPr>
          <w:rFonts w:ascii="Book Antiqua" w:hAnsi="Book Antiqua" w:cs="Times New Roman"/>
          <w:sz w:val="24"/>
          <w:szCs w:val="24"/>
          <w:lang w:val="en-US"/>
        </w:rPr>
        <w:t>management.</w:t>
      </w:r>
    </w:p>
    <w:p w14:paraId="378F9726" w14:textId="77777777" w:rsidR="00C33805" w:rsidRPr="00112DCE" w:rsidRDefault="00C33805" w:rsidP="00112DCE">
      <w:pPr>
        <w:spacing w:after="0" w:line="360" w:lineRule="auto"/>
        <w:jc w:val="both"/>
        <w:rPr>
          <w:rFonts w:ascii="Book Antiqua" w:hAnsi="Book Antiqua" w:cs="Times New Roman"/>
          <w:sz w:val="24"/>
          <w:szCs w:val="24"/>
          <w:lang w:val="en-US"/>
        </w:rPr>
      </w:pPr>
    </w:p>
    <w:p w14:paraId="1AA65497" w14:textId="7B49F4B0" w:rsidR="009A7E35" w:rsidRPr="00112DCE" w:rsidRDefault="00112DCE"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NAFLD: THE MULTIPLE HITS HYPOTHESIS</w:t>
      </w:r>
    </w:p>
    <w:p w14:paraId="7A07D8C7" w14:textId="4F47DF10" w:rsidR="00561F35" w:rsidRPr="00112DCE" w:rsidRDefault="00561F35"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The liver plays a central role in lipid metabolism, importing</w:t>
      </w:r>
      <w:r w:rsidR="00633AA7"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serum free fatty acids</w:t>
      </w:r>
      <w:r w:rsidR="00633AA7" w:rsidRPr="00112DCE">
        <w:rPr>
          <w:rFonts w:ascii="Book Antiqua" w:hAnsi="Book Antiqua" w:cs="Times New Roman"/>
          <w:sz w:val="24"/>
          <w:szCs w:val="24"/>
          <w:lang w:val="en-US"/>
        </w:rPr>
        <w:t xml:space="preserve"> (FFA), </w:t>
      </w:r>
      <w:r w:rsidRPr="00112DCE">
        <w:rPr>
          <w:rFonts w:ascii="Book Antiqua" w:hAnsi="Book Antiqua" w:cs="Times New Roman"/>
          <w:sz w:val="24"/>
          <w:szCs w:val="24"/>
          <w:lang w:val="en-US"/>
        </w:rPr>
        <w:t>storing</w:t>
      </w:r>
      <w:r w:rsidR="00633AA7"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 xml:space="preserve">and exporting lipids and lipoproteins. </w:t>
      </w:r>
      <w:r w:rsidR="00633AA7" w:rsidRPr="00112DCE">
        <w:rPr>
          <w:rFonts w:ascii="Book Antiqua" w:hAnsi="Book Antiqua" w:cs="Times New Roman"/>
          <w:sz w:val="24"/>
          <w:szCs w:val="24"/>
          <w:lang w:val="en-US"/>
        </w:rPr>
        <w:t>Although the NAFLD</w:t>
      </w:r>
      <w:r w:rsidRPr="00112DCE">
        <w:rPr>
          <w:rFonts w:ascii="Book Antiqua" w:hAnsi="Book Antiqua" w:cs="Times New Roman"/>
          <w:sz w:val="24"/>
          <w:szCs w:val="24"/>
          <w:lang w:val="en-US"/>
        </w:rPr>
        <w:t xml:space="preserve"> pathophysiology</w:t>
      </w:r>
      <w:r w:rsidR="00633AA7" w:rsidRPr="00112DCE">
        <w:rPr>
          <w:rFonts w:ascii="Book Antiqua" w:hAnsi="Book Antiqua" w:cs="Times New Roman"/>
          <w:sz w:val="24"/>
          <w:szCs w:val="24"/>
          <w:lang w:val="en-US"/>
        </w:rPr>
        <w:t xml:space="preserve"> </w:t>
      </w:r>
      <w:r w:rsidR="00B32545" w:rsidRPr="00112DCE">
        <w:rPr>
          <w:rFonts w:ascii="Book Antiqua" w:hAnsi="Book Antiqua" w:cs="Times New Roman"/>
          <w:sz w:val="24"/>
          <w:szCs w:val="24"/>
          <w:lang w:val="en-US"/>
        </w:rPr>
        <w:t>has</w:t>
      </w:r>
      <w:r w:rsidR="00633AA7" w:rsidRPr="00112DCE">
        <w:rPr>
          <w:rFonts w:ascii="Book Antiqua" w:hAnsi="Book Antiqua" w:cs="Times New Roman"/>
          <w:sz w:val="24"/>
          <w:szCs w:val="24"/>
          <w:lang w:val="en-US"/>
        </w:rPr>
        <w:t xml:space="preserve"> not been completely elucidated, </w:t>
      </w:r>
      <w:r w:rsidR="00EB56EC" w:rsidRPr="00112DCE">
        <w:rPr>
          <w:rFonts w:ascii="Book Antiqua" w:hAnsi="Book Antiqua" w:cs="Times New Roman"/>
          <w:sz w:val="24"/>
          <w:szCs w:val="24"/>
          <w:lang w:val="en-US"/>
        </w:rPr>
        <w:t xml:space="preserve">the so called “multiple-hit hypothesis” describes it as </w:t>
      </w:r>
      <w:r w:rsidR="00671FBF" w:rsidRPr="00112DCE">
        <w:rPr>
          <w:rFonts w:ascii="Book Antiqua" w:hAnsi="Book Antiqua" w:cs="Times New Roman"/>
          <w:sz w:val="24"/>
          <w:szCs w:val="24"/>
          <w:lang w:val="en-US"/>
        </w:rPr>
        <w:t>a complex, two-step liver</w:t>
      </w:r>
      <w:r w:rsidR="005B42AD" w:rsidRPr="00112DCE">
        <w:rPr>
          <w:rFonts w:ascii="Book Antiqua" w:hAnsi="Book Antiqua" w:cs="Times New Roman"/>
          <w:sz w:val="24"/>
          <w:szCs w:val="24"/>
          <w:lang w:val="en-US"/>
        </w:rPr>
        <w:t xml:space="preserve"> i</w:t>
      </w:r>
      <w:r w:rsidR="005C5EEC" w:rsidRPr="00112DCE">
        <w:rPr>
          <w:rFonts w:ascii="Book Antiqua" w:hAnsi="Book Antiqua" w:cs="Times New Roman"/>
          <w:sz w:val="24"/>
          <w:szCs w:val="24"/>
          <w:lang w:val="en-US"/>
        </w:rPr>
        <w:t>njury</w:t>
      </w:r>
      <w:r w:rsidR="00112DCE" w:rsidRPr="00112DCE">
        <w:rPr>
          <w:rFonts w:ascii="Book Antiqua" w:hAnsi="Book Antiqua" w:cs="Times New Roman"/>
          <w:sz w:val="24"/>
          <w:szCs w:val="24"/>
          <w:vertAlign w:val="superscript"/>
          <w:lang w:val="en-US"/>
        </w:rPr>
        <w:t>[12]</w:t>
      </w:r>
      <w:r w:rsidR="005C5EEC" w:rsidRPr="00112DCE">
        <w:rPr>
          <w:rFonts w:ascii="Book Antiqua" w:hAnsi="Book Antiqua" w:cs="Times New Roman"/>
          <w:sz w:val="24"/>
          <w:szCs w:val="24"/>
          <w:lang w:val="en-US"/>
        </w:rPr>
        <w:t>.</w:t>
      </w:r>
      <w:r w:rsidR="00671FBF" w:rsidRPr="00112DCE">
        <w:rPr>
          <w:rFonts w:ascii="Book Antiqua" w:hAnsi="Book Antiqua" w:cs="Times New Roman"/>
          <w:sz w:val="24"/>
          <w:szCs w:val="24"/>
          <w:lang w:val="en-US"/>
        </w:rPr>
        <w:t xml:space="preserve"> </w:t>
      </w:r>
    </w:p>
    <w:p w14:paraId="3DAB2B4F" w14:textId="750A182E" w:rsidR="00006622" w:rsidRPr="00112DCE" w:rsidRDefault="00671FBF" w:rsidP="00112DCE">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The first hit is characterized by hepatic triglyceride accumulation contributing to steatosis</w:t>
      </w:r>
      <w:r w:rsidR="00F231E4" w:rsidRPr="00112DCE">
        <w:rPr>
          <w:rFonts w:ascii="Book Antiqua" w:hAnsi="Book Antiqua" w:cs="Times New Roman"/>
          <w:sz w:val="24"/>
          <w:szCs w:val="24"/>
          <w:lang w:val="en-US"/>
        </w:rPr>
        <w:t xml:space="preserve">; </w:t>
      </w:r>
      <w:r w:rsidR="00B32545" w:rsidRPr="00112DCE">
        <w:rPr>
          <w:rFonts w:ascii="Book Antiqua" w:hAnsi="Book Antiqua" w:cs="Times New Roman"/>
          <w:sz w:val="24"/>
          <w:szCs w:val="24"/>
          <w:lang w:val="en-US"/>
        </w:rPr>
        <w:t xml:space="preserve">therefore, </w:t>
      </w:r>
      <w:r w:rsidR="00F231E4" w:rsidRPr="00112DCE">
        <w:rPr>
          <w:rFonts w:ascii="Book Antiqua" w:hAnsi="Book Antiqua" w:cs="Times New Roman"/>
          <w:sz w:val="24"/>
          <w:szCs w:val="24"/>
          <w:lang w:val="en-US"/>
        </w:rPr>
        <w:t>steatotic liver</w:t>
      </w:r>
      <w:r w:rsidR="00857EC9" w:rsidRPr="00112DCE">
        <w:rPr>
          <w:rFonts w:ascii="Book Antiqua" w:hAnsi="Book Antiqua" w:cs="Times New Roman"/>
          <w:sz w:val="24"/>
          <w:szCs w:val="24"/>
          <w:lang w:val="en-US"/>
        </w:rPr>
        <w:t xml:space="preserve"> </w:t>
      </w:r>
      <w:r w:rsidR="00F231E4" w:rsidRPr="00112DCE">
        <w:rPr>
          <w:rFonts w:ascii="Book Antiqua" w:hAnsi="Book Antiqua" w:cs="Times New Roman"/>
          <w:sz w:val="24"/>
          <w:szCs w:val="24"/>
          <w:lang w:val="en-US"/>
        </w:rPr>
        <w:t>appears to be more vulnerable to</w:t>
      </w:r>
      <w:r w:rsidRPr="00112DCE">
        <w:rPr>
          <w:rFonts w:ascii="Book Antiqua" w:hAnsi="Book Antiqua" w:cs="Times New Roman"/>
          <w:sz w:val="24"/>
          <w:szCs w:val="24"/>
          <w:lang w:val="en-US"/>
        </w:rPr>
        <w:t xml:space="preserve"> </w:t>
      </w:r>
      <w:r w:rsidR="00D670DF" w:rsidRPr="00112DCE">
        <w:rPr>
          <w:rFonts w:ascii="Book Antiqua" w:hAnsi="Book Antiqua" w:cs="Times New Roman"/>
          <w:sz w:val="24"/>
          <w:szCs w:val="24"/>
          <w:lang w:val="en-US"/>
        </w:rPr>
        <w:t>the ‘‘second hit’’ of adipokine</w:t>
      </w:r>
      <w:r w:rsidR="00B32545" w:rsidRPr="00112DCE">
        <w:rPr>
          <w:rFonts w:ascii="Book Antiqua" w:hAnsi="Book Antiqua" w:cs="Times New Roman"/>
          <w:sz w:val="24"/>
          <w:szCs w:val="24"/>
          <w:lang w:val="en-US"/>
        </w:rPr>
        <w:t>-</w:t>
      </w:r>
      <w:r w:rsidR="00D670DF" w:rsidRPr="00112DCE">
        <w:rPr>
          <w:rFonts w:ascii="Book Antiqua" w:hAnsi="Book Antiqua" w:cs="Times New Roman"/>
          <w:sz w:val="24"/>
          <w:szCs w:val="24"/>
          <w:lang w:val="en-US"/>
        </w:rPr>
        <w:t xml:space="preserve">induced liver injury, oxidative and endoplasmic reticulum stresses, mitochondrial dysfunction, and hepatic apoptosis, which subsequently promote the transition from simple steatosis to </w:t>
      </w:r>
      <w:r w:rsidR="006836D9" w:rsidRPr="00112DCE">
        <w:rPr>
          <w:rFonts w:ascii="Book Antiqua" w:hAnsi="Book Antiqua" w:cs="Times New Roman"/>
          <w:sz w:val="24"/>
          <w:szCs w:val="24"/>
          <w:lang w:val="en-US"/>
        </w:rPr>
        <w:t>steatohepatitis</w:t>
      </w:r>
      <w:r w:rsidR="00112DCE" w:rsidRPr="00112DCE">
        <w:rPr>
          <w:rFonts w:ascii="Book Antiqua" w:hAnsi="Book Antiqua" w:cs="Times New Roman"/>
          <w:sz w:val="24"/>
          <w:szCs w:val="24"/>
          <w:vertAlign w:val="superscript"/>
          <w:lang w:val="en-US"/>
        </w:rPr>
        <w:t>[13-16]</w:t>
      </w:r>
      <w:r w:rsidR="00D670DF" w:rsidRPr="00112DCE">
        <w:rPr>
          <w:rFonts w:ascii="Book Antiqua" w:hAnsi="Book Antiqua" w:cs="Times New Roman"/>
          <w:sz w:val="24"/>
          <w:szCs w:val="24"/>
          <w:lang w:val="en-US"/>
        </w:rPr>
        <w:t xml:space="preserve"> </w:t>
      </w:r>
      <w:r w:rsidR="000B29F8" w:rsidRPr="00112DCE">
        <w:rPr>
          <w:rFonts w:ascii="Book Antiqua" w:hAnsi="Book Antiqua" w:cs="Times New Roman"/>
          <w:sz w:val="24"/>
          <w:szCs w:val="24"/>
          <w:lang w:val="en-US"/>
        </w:rPr>
        <w:t>(Fig</w:t>
      </w:r>
      <w:r w:rsidR="00112DCE">
        <w:rPr>
          <w:rFonts w:ascii="Book Antiqua" w:hAnsi="Book Antiqua" w:cs="Times New Roman" w:hint="eastAsia"/>
          <w:sz w:val="24"/>
          <w:szCs w:val="24"/>
          <w:lang w:val="en-US" w:eastAsia="zh-CN"/>
        </w:rPr>
        <w:t xml:space="preserve">ure </w:t>
      </w:r>
      <w:r w:rsidR="000B29F8" w:rsidRPr="00112DCE">
        <w:rPr>
          <w:rFonts w:ascii="Book Antiqua" w:hAnsi="Book Antiqua" w:cs="Times New Roman"/>
          <w:sz w:val="24"/>
          <w:szCs w:val="24"/>
          <w:lang w:val="en-US"/>
        </w:rPr>
        <w:t>2)</w:t>
      </w:r>
      <w:r w:rsidR="00112DCE">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 xml:space="preserve">Insulin resistance </w:t>
      </w:r>
      <w:r w:rsidR="00394103" w:rsidRPr="00112DCE">
        <w:rPr>
          <w:rFonts w:ascii="Book Antiqua" w:hAnsi="Book Antiqua" w:cs="Times New Roman"/>
          <w:sz w:val="24"/>
          <w:szCs w:val="24"/>
          <w:lang w:val="en-US"/>
        </w:rPr>
        <w:t xml:space="preserve">(IR) </w:t>
      </w:r>
      <w:r w:rsidR="00A2310D" w:rsidRPr="00112DCE">
        <w:rPr>
          <w:rFonts w:ascii="Book Antiqua" w:hAnsi="Book Antiqua" w:cs="Times New Roman"/>
          <w:sz w:val="24"/>
          <w:szCs w:val="24"/>
          <w:lang w:val="en-US"/>
        </w:rPr>
        <w:t>appears to exert a central</w:t>
      </w:r>
      <w:r w:rsidRPr="00112DCE">
        <w:rPr>
          <w:rFonts w:ascii="Book Antiqua" w:hAnsi="Book Antiqua" w:cs="Times New Roman"/>
          <w:sz w:val="24"/>
          <w:szCs w:val="24"/>
          <w:lang w:val="en-US"/>
        </w:rPr>
        <w:t xml:space="preserve"> role in both the first</w:t>
      </w:r>
      <w:r w:rsidR="00F231E4"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and second hits</w:t>
      </w:r>
      <w:r w:rsidR="00112DCE" w:rsidRPr="00112DCE">
        <w:rPr>
          <w:rFonts w:ascii="Book Antiqua" w:hAnsi="Book Antiqua" w:cs="Times New Roman"/>
          <w:sz w:val="24"/>
          <w:szCs w:val="24"/>
          <w:vertAlign w:val="superscript"/>
          <w:lang w:val="en-US"/>
        </w:rPr>
        <w:t>[17]</w:t>
      </w:r>
      <w:r w:rsidRPr="00112DCE">
        <w:rPr>
          <w:rFonts w:ascii="Book Antiqua" w:hAnsi="Book Antiqua" w:cs="Times New Roman"/>
          <w:sz w:val="24"/>
          <w:szCs w:val="24"/>
          <w:lang w:val="en-US"/>
        </w:rPr>
        <w:t>.</w:t>
      </w:r>
      <w:r w:rsidR="007B43B8" w:rsidRPr="00112DCE">
        <w:rPr>
          <w:rFonts w:ascii="Book Antiqua" w:hAnsi="Book Antiqua" w:cs="Times New Roman"/>
          <w:sz w:val="24"/>
          <w:szCs w:val="24"/>
          <w:lang w:val="en-US"/>
        </w:rPr>
        <w:t xml:space="preserve"> </w:t>
      </w:r>
      <w:r w:rsidR="0002656B" w:rsidRPr="00112DCE">
        <w:rPr>
          <w:rFonts w:ascii="Book Antiqua" w:hAnsi="Book Antiqua" w:cs="Times New Roman"/>
          <w:sz w:val="24"/>
          <w:szCs w:val="24"/>
          <w:lang w:val="en-US"/>
        </w:rPr>
        <w:t>Insulin is an anabolic hormone that regulates glucose metabolism, gene expression, energy homeostasis and enzymatic functions</w:t>
      </w:r>
      <w:r w:rsidR="00112DCE" w:rsidRPr="00112DCE">
        <w:rPr>
          <w:rFonts w:ascii="Book Antiqua" w:hAnsi="Book Antiqua" w:cs="Times New Roman"/>
          <w:sz w:val="24"/>
          <w:szCs w:val="24"/>
          <w:vertAlign w:val="superscript"/>
          <w:lang w:val="en-US"/>
        </w:rPr>
        <w:t>[18]</w:t>
      </w:r>
      <w:r w:rsidR="0002656B" w:rsidRPr="00112DCE">
        <w:rPr>
          <w:rFonts w:ascii="Book Antiqua" w:hAnsi="Book Antiqua" w:cs="Times New Roman"/>
          <w:sz w:val="24"/>
          <w:szCs w:val="24"/>
          <w:lang w:val="en-US"/>
        </w:rPr>
        <w:t>.</w:t>
      </w:r>
      <w:r w:rsidR="00006622" w:rsidRPr="00112DCE">
        <w:rPr>
          <w:rFonts w:ascii="Book Antiqua" w:hAnsi="Book Antiqua" w:cs="Times New Roman"/>
          <w:sz w:val="24"/>
          <w:szCs w:val="24"/>
          <w:lang w:val="en-US"/>
        </w:rPr>
        <w:t xml:space="preserve"> </w:t>
      </w:r>
      <w:r w:rsidR="0002656B" w:rsidRPr="00112DCE">
        <w:rPr>
          <w:rFonts w:ascii="Book Antiqua" w:hAnsi="Book Antiqua" w:cs="Times New Roman"/>
          <w:sz w:val="24"/>
          <w:szCs w:val="24"/>
          <w:lang w:val="en-US"/>
        </w:rPr>
        <w:t>The phosphatidylinositol 3-kinase (PI3K)-AKT pathway and the Ras-mitogen activated protein kinase (MAPK) pathway are the two most important pathway that are involved in insulin-mediated functions</w:t>
      </w:r>
      <w:r w:rsidR="00112DCE" w:rsidRPr="00112DCE">
        <w:rPr>
          <w:rFonts w:ascii="Book Antiqua" w:hAnsi="Book Antiqua" w:cs="Times New Roman"/>
          <w:sz w:val="24"/>
          <w:szCs w:val="24"/>
          <w:vertAlign w:val="superscript"/>
          <w:lang w:val="en-US"/>
        </w:rPr>
        <w:t>[17,18]</w:t>
      </w:r>
      <w:r w:rsidR="0002656B" w:rsidRPr="00112DCE">
        <w:rPr>
          <w:rFonts w:ascii="Book Antiqua" w:hAnsi="Book Antiqua" w:cs="Times New Roman"/>
          <w:sz w:val="24"/>
          <w:szCs w:val="24"/>
          <w:lang w:val="en-US"/>
        </w:rPr>
        <w:t>.</w:t>
      </w:r>
    </w:p>
    <w:p w14:paraId="028DF906" w14:textId="12889381" w:rsidR="001F2812" w:rsidRPr="00112DCE" w:rsidRDefault="0002656B" w:rsidP="00112DCE">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In particular, the inhibition of gluconeogenesis and the uptake of glucose is linked to </w:t>
      </w:r>
      <w:r w:rsidR="00006622" w:rsidRPr="00112DCE">
        <w:rPr>
          <w:rFonts w:ascii="Book Antiqua" w:hAnsi="Book Antiqua" w:cs="Times New Roman"/>
          <w:sz w:val="24"/>
          <w:szCs w:val="24"/>
          <w:lang w:val="en-US"/>
        </w:rPr>
        <w:t>PI</w:t>
      </w:r>
      <w:r w:rsidRPr="00112DCE">
        <w:rPr>
          <w:rFonts w:ascii="Book Antiqua" w:hAnsi="Book Antiqua" w:cs="Times New Roman"/>
          <w:sz w:val="24"/>
          <w:szCs w:val="24"/>
          <w:lang w:val="en-US"/>
        </w:rPr>
        <w:t xml:space="preserve">3K-AKT, </w:t>
      </w:r>
      <w:r w:rsidR="00006622" w:rsidRPr="00112DCE">
        <w:rPr>
          <w:rFonts w:ascii="Book Antiqua" w:hAnsi="Book Antiqua" w:cs="Times New Roman"/>
          <w:sz w:val="24"/>
          <w:szCs w:val="24"/>
          <w:lang w:val="en-US"/>
        </w:rPr>
        <w:t xml:space="preserve">while </w:t>
      </w:r>
      <w:r w:rsidRPr="00112DCE">
        <w:rPr>
          <w:rFonts w:ascii="Book Antiqua" w:hAnsi="Book Antiqua" w:cs="Times New Roman"/>
          <w:sz w:val="24"/>
          <w:szCs w:val="24"/>
          <w:lang w:val="en-US"/>
        </w:rPr>
        <w:t>cell proliferation and differentiation depend on the interaction between MAPK and PI3K-AKT</w:t>
      </w:r>
      <w:r w:rsidR="00006622" w:rsidRPr="00112DCE">
        <w:rPr>
          <w:rFonts w:ascii="Book Antiqua" w:hAnsi="Book Antiqua" w:cs="Times New Roman"/>
          <w:sz w:val="24"/>
          <w:szCs w:val="24"/>
          <w:lang w:val="en-US"/>
        </w:rPr>
        <w:t xml:space="preserve">. </w:t>
      </w:r>
    </w:p>
    <w:p w14:paraId="7901B978" w14:textId="2AECB23C" w:rsidR="00006622" w:rsidRPr="00112DCE" w:rsidRDefault="001F2812" w:rsidP="00112DCE">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L</w:t>
      </w:r>
      <w:r w:rsidR="00006622" w:rsidRPr="00112DCE">
        <w:rPr>
          <w:rFonts w:ascii="Book Antiqua" w:hAnsi="Book Antiqua" w:cs="Times New Roman"/>
          <w:sz w:val="24"/>
          <w:szCs w:val="24"/>
          <w:lang w:val="en-US"/>
        </w:rPr>
        <w:t>iver, adip</w:t>
      </w:r>
      <w:r w:rsidR="001B37A3" w:rsidRPr="00112DCE">
        <w:rPr>
          <w:rFonts w:ascii="Book Antiqua" w:hAnsi="Book Antiqua" w:cs="Times New Roman"/>
          <w:sz w:val="24"/>
          <w:szCs w:val="24"/>
          <w:lang w:val="en-US"/>
        </w:rPr>
        <w:t>ose tissue and skeletal muscle</w:t>
      </w:r>
      <w:r w:rsidRPr="00112DCE">
        <w:rPr>
          <w:rFonts w:ascii="Book Antiqua" w:hAnsi="Book Antiqua" w:cs="Times New Roman"/>
          <w:sz w:val="24"/>
          <w:szCs w:val="24"/>
          <w:lang w:val="en-US"/>
        </w:rPr>
        <w:t xml:space="preserve"> </w:t>
      </w:r>
      <w:r w:rsidR="00395D99" w:rsidRPr="00112DCE">
        <w:rPr>
          <w:rFonts w:ascii="Book Antiqua" w:hAnsi="Book Antiqua" w:cs="Times New Roman"/>
          <w:sz w:val="24"/>
          <w:szCs w:val="24"/>
          <w:lang w:val="en-US"/>
        </w:rPr>
        <w:t>are the most important insulin-</w:t>
      </w:r>
      <w:r w:rsidRPr="00112DCE">
        <w:rPr>
          <w:rFonts w:ascii="Book Antiqua" w:hAnsi="Book Antiqua" w:cs="Times New Roman"/>
          <w:sz w:val="24"/>
          <w:szCs w:val="24"/>
          <w:lang w:val="en-US"/>
        </w:rPr>
        <w:t>target tissue</w:t>
      </w:r>
      <w:r w:rsidR="00395D99" w:rsidRPr="00112DCE">
        <w:rPr>
          <w:rFonts w:ascii="Book Antiqua" w:hAnsi="Book Antiqua" w:cs="Times New Roman"/>
          <w:sz w:val="24"/>
          <w:szCs w:val="24"/>
          <w:lang w:val="en-US"/>
        </w:rPr>
        <w:t>s</w:t>
      </w:r>
      <w:r w:rsidR="005C5EEC" w:rsidRPr="00112DCE">
        <w:rPr>
          <w:rFonts w:ascii="Book Antiqua" w:hAnsi="Book Antiqua"/>
          <w:sz w:val="24"/>
          <w:szCs w:val="24"/>
          <w:vertAlign w:val="superscript"/>
          <w:lang w:val="en-US"/>
        </w:rPr>
        <w:t>[</w:t>
      </w:r>
      <w:r w:rsidR="001B37A3" w:rsidRPr="00112DCE">
        <w:rPr>
          <w:rFonts w:ascii="Book Antiqua" w:hAnsi="Book Antiqua" w:cs="Times New Roman"/>
          <w:sz w:val="24"/>
          <w:szCs w:val="24"/>
          <w:vertAlign w:val="superscript"/>
          <w:lang w:val="en-US"/>
        </w:rPr>
        <w:t>17,18</w:t>
      </w:r>
      <w:r w:rsidR="005C5EEC" w:rsidRPr="00112DCE">
        <w:rPr>
          <w:rFonts w:ascii="Book Antiqua" w:hAnsi="Book Antiqua" w:cs="Times New Roman"/>
          <w:sz w:val="24"/>
          <w:szCs w:val="24"/>
          <w:vertAlign w:val="superscript"/>
          <w:lang w:val="en-US"/>
        </w:rPr>
        <w:t>]</w:t>
      </w:r>
      <w:r w:rsidR="00112DCE">
        <w:rPr>
          <w:rFonts w:ascii="Book Antiqua" w:hAnsi="Book Antiqua" w:cs="Times New Roman" w:hint="eastAsia"/>
          <w:sz w:val="24"/>
          <w:szCs w:val="24"/>
          <w:lang w:val="en-US" w:eastAsia="zh-CN"/>
        </w:rPr>
        <w:t xml:space="preserve">. </w:t>
      </w:r>
      <w:r w:rsidR="00FB4F74" w:rsidRPr="00112DCE">
        <w:rPr>
          <w:rFonts w:ascii="Book Antiqua" w:hAnsi="Book Antiqua" w:cs="Times New Roman"/>
          <w:sz w:val="24"/>
          <w:szCs w:val="24"/>
          <w:lang w:val="en-US"/>
        </w:rPr>
        <w:t>In the liver, insulin regulates the</w:t>
      </w:r>
      <w:r w:rsidR="00006622" w:rsidRPr="00112DCE">
        <w:rPr>
          <w:rFonts w:ascii="Book Antiqua" w:hAnsi="Book Antiqua" w:cs="Times New Roman"/>
          <w:sz w:val="24"/>
          <w:szCs w:val="24"/>
          <w:lang w:val="en-US"/>
        </w:rPr>
        <w:t xml:space="preserve"> glucose metabolism,</w:t>
      </w:r>
      <w:r w:rsidR="00714616" w:rsidRPr="00112DCE">
        <w:rPr>
          <w:rFonts w:ascii="Book Antiqua" w:hAnsi="Book Antiqua" w:cs="Times New Roman"/>
          <w:sz w:val="24"/>
          <w:szCs w:val="24"/>
          <w:lang w:val="en-US"/>
        </w:rPr>
        <w:t xml:space="preserve"> </w:t>
      </w:r>
      <w:r w:rsidR="00006622" w:rsidRPr="00112DCE">
        <w:rPr>
          <w:rFonts w:ascii="Book Antiqua" w:hAnsi="Book Antiqua" w:cs="Times New Roman"/>
          <w:sz w:val="24"/>
          <w:szCs w:val="24"/>
          <w:lang w:val="en-US"/>
        </w:rPr>
        <w:t>while in</w:t>
      </w:r>
      <w:r w:rsidR="00395D99" w:rsidRPr="00112DCE">
        <w:rPr>
          <w:rFonts w:ascii="Book Antiqua" w:hAnsi="Book Antiqua" w:cs="Times New Roman"/>
          <w:sz w:val="24"/>
          <w:szCs w:val="24"/>
          <w:lang w:val="en-US"/>
        </w:rPr>
        <w:t xml:space="preserve"> the</w:t>
      </w:r>
      <w:r w:rsidR="00006622" w:rsidRPr="00112DCE">
        <w:rPr>
          <w:rFonts w:ascii="Book Antiqua" w:hAnsi="Book Antiqua" w:cs="Times New Roman"/>
          <w:sz w:val="24"/>
          <w:szCs w:val="24"/>
          <w:lang w:val="en-US"/>
        </w:rPr>
        <w:t xml:space="preserve"> adipose tissue </w:t>
      </w:r>
      <w:r w:rsidR="00FB4F74" w:rsidRPr="00112DCE">
        <w:rPr>
          <w:rFonts w:ascii="Book Antiqua" w:hAnsi="Book Antiqua" w:cs="Times New Roman"/>
          <w:sz w:val="24"/>
          <w:szCs w:val="24"/>
          <w:lang w:val="en-US"/>
        </w:rPr>
        <w:t xml:space="preserve">it reduces the </w:t>
      </w:r>
      <w:r w:rsidR="00006622" w:rsidRPr="00112DCE">
        <w:rPr>
          <w:rFonts w:ascii="Book Antiqua" w:hAnsi="Book Antiqua" w:cs="Times New Roman"/>
          <w:sz w:val="24"/>
          <w:szCs w:val="24"/>
          <w:lang w:val="en-US"/>
        </w:rPr>
        <w:t>hormone sensitive lipase</w:t>
      </w:r>
      <w:r w:rsidR="00714616" w:rsidRPr="00112DCE">
        <w:rPr>
          <w:rFonts w:ascii="Book Antiqua" w:hAnsi="Book Antiqua" w:cs="Times New Roman"/>
          <w:sz w:val="24"/>
          <w:szCs w:val="24"/>
          <w:lang w:val="en-US"/>
        </w:rPr>
        <w:t xml:space="preserve"> </w:t>
      </w:r>
      <w:r w:rsidR="00006622" w:rsidRPr="00112DCE">
        <w:rPr>
          <w:rFonts w:ascii="Book Antiqua" w:hAnsi="Book Antiqua" w:cs="Times New Roman"/>
          <w:sz w:val="24"/>
          <w:szCs w:val="24"/>
          <w:lang w:val="en-US"/>
        </w:rPr>
        <w:t xml:space="preserve">activity </w:t>
      </w:r>
      <w:r w:rsidR="00FB4F74" w:rsidRPr="00112DCE">
        <w:rPr>
          <w:rFonts w:ascii="Book Antiqua" w:hAnsi="Book Antiqua" w:cs="Times New Roman"/>
          <w:sz w:val="24"/>
          <w:szCs w:val="24"/>
          <w:lang w:val="en-US"/>
        </w:rPr>
        <w:t>with the subsequent</w:t>
      </w:r>
      <w:r w:rsidR="00006622" w:rsidRPr="00112DCE">
        <w:rPr>
          <w:rFonts w:ascii="Book Antiqua" w:hAnsi="Book Antiqua" w:cs="Times New Roman"/>
          <w:sz w:val="24"/>
          <w:szCs w:val="24"/>
          <w:lang w:val="en-US"/>
        </w:rPr>
        <w:t xml:space="preserve"> </w:t>
      </w:r>
      <w:r w:rsidR="005754C3" w:rsidRPr="00112DCE">
        <w:rPr>
          <w:rFonts w:ascii="Book Antiqua" w:hAnsi="Book Antiqua" w:cs="Times New Roman"/>
          <w:sz w:val="24"/>
          <w:szCs w:val="24"/>
          <w:lang w:val="en-US"/>
        </w:rPr>
        <w:t>inhibition of</w:t>
      </w:r>
      <w:r w:rsidR="00FB4F74" w:rsidRPr="00112DCE">
        <w:rPr>
          <w:rFonts w:ascii="Book Antiqua" w:hAnsi="Book Antiqua" w:cs="Times New Roman"/>
          <w:sz w:val="24"/>
          <w:szCs w:val="24"/>
          <w:lang w:val="en-US"/>
        </w:rPr>
        <w:t xml:space="preserve"> the </w:t>
      </w:r>
      <w:r w:rsidR="00006622" w:rsidRPr="00112DCE">
        <w:rPr>
          <w:rFonts w:ascii="Book Antiqua" w:hAnsi="Book Antiqua" w:cs="Times New Roman"/>
          <w:sz w:val="24"/>
          <w:szCs w:val="24"/>
          <w:lang w:val="en-US"/>
        </w:rPr>
        <w:t>free fatt</w:t>
      </w:r>
      <w:r w:rsidR="00714616" w:rsidRPr="00112DCE">
        <w:rPr>
          <w:rFonts w:ascii="Book Antiqua" w:hAnsi="Book Antiqua" w:cs="Times New Roman"/>
          <w:sz w:val="24"/>
          <w:szCs w:val="24"/>
          <w:lang w:val="en-US"/>
        </w:rPr>
        <w:t>y acid efflux out of adipocytes</w:t>
      </w:r>
      <w:r w:rsidR="00112DCE" w:rsidRPr="00112DCE">
        <w:rPr>
          <w:rFonts w:ascii="Book Antiqua" w:hAnsi="Book Antiqua"/>
          <w:sz w:val="24"/>
          <w:szCs w:val="24"/>
          <w:vertAlign w:val="superscript"/>
          <w:lang w:val="en-US"/>
        </w:rPr>
        <w:t>[</w:t>
      </w:r>
      <w:r w:rsidR="00112DCE" w:rsidRPr="00112DCE">
        <w:rPr>
          <w:rFonts w:ascii="Book Antiqua" w:hAnsi="Book Antiqua" w:cs="Times New Roman"/>
          <w:sz w:val="24"/>
          <w:szCs w:val="24"/>
          <w:vertAlign w:val="superscript"/>
          <w:lang w:val="en-US"/>
        </w:rPr>
        <w:t>17,18]</w:t>
      </w:r>
      <w:r w:rsidR="00714616" w:rsidRPr="00112DCE">
        <w:rPr>
          <w:rFonts w:ascii="Book Antiqua" w:hAnsi="Book Antiqua" w:cs="Times New Roman"/>
          <w:sz w:val="24"/>
          <w:szCs w:val="24"/>
          <w:lang w:val="en-US"/>
        </w:rPr>
        <w:t>.</w:t>
      </w:r>
      <w:r w:rsidR="00714616" w:rsidRPr="00112DCE">
        <w:rPr>
          <w:rFonts w:ascii="Book Antiqua" w:hAnsi="Book Antiqua"/>
          <w:sz w:val="24"/>
          <w:szCs w:val="24"/>
          <w:lang w:val="en-US"/>
        </w:rPr>
        <w:t xml:space="preserve"> </w:t>
      </w:r>
    </w:p>
    <w:p w14:paraId="523534EB" w14:textId="5290202F" w:rsidR="007B43B8" w:rsidRPr="00112DCE" w:rsidRDefault="00DC2CE0"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A subject</w:t>
      </w:r>
      <w:r w:rsidR="007B43B8" w:rsidRPr="00112DCE">
        <w:rPr>
          <w:rFonts w:ascii="Book Antiqua" w:hAnsi="Book Antiqua" w:cs="Times New Roman"/>
          <w:sz w:val="24"/>
          <w:szCs w:val="24"/>
          <w:lang w:val="en-US"/>
        </w:rPr>
        <w:t xml:space="preserve"> is considered insulin resistant </w:t>
      </w:r>
      <w:r w:rsidRPr="00112DCE">
        <w:rPr>
          <w:rFonts w:ascii="Book Antiqua" w:hAnsi="Book Antiqua" w:cs="Times New Roman"/>
          <w:sz w:val="24"/>
          <w:szCs w:val="24"/>
          <w:lang w:val="en-US"/>
        </w:rPr>
        <w:t>when</w:t>
      </w:r>
      <w:r w:rsidR="007B43B8" w:rsidRPr="00112DCE">
        <w:rPr>
          <w:rFonts w:ascii="Book Antiqua" w:hAnsi="Book Antiqua" w:cs="Times New Roman"/>
          <w:sz w:val="24"/>
          <w:szCs w:val="24"/>
          <w:lang w:val="en-US"/>
        </w:rPr>
        <w:t xml:space="preserve"> his or her insulin mediated glucose uptake by muscle and adipose tissue is impaired</w:t>
      </w:r>
      <w:r w:rsidR="001B72F5" w:rsidRPr="00112DCE">
        <w:rPr>
          <w:rFonts w:ascii="Book Antiqua" w:hAnsi="Book Antiqua" w:cs="Times New Roman"/>
          <w:sz w:val="24"/>
          <w:szCs w:val="24"/>
          <w:lang w:val="en-US"/>
        </w:rPr>
        <w:t>.</w:t>
      </w:r>
      <w:r w:rsidR="007B43B8" w:rsidRPr="00112DCE">
        <w:rPr>
          <w:rFonts w:ascii="Book Antiqua" w:hAnsi="Book Antiqua" w:cs="Times New Roman"/>
          <w:sz w:val="24"/>
          <w:szCs w:val="24"/>
          <w:lang w:val="en-US"/>
        </w:rPr>
        <w:t xml:space="preserve"> As a compensatory mechanism, beta cells in the pancreas</w:t>
      </w:r>
      <w:r w:rsidR="001B72F5" w:rsidRPr="00112DCE">
        <w:rPr>
          <w:rFonts w:ascii="Book Antiqua" w:hAnsi="Book Antiqua" w:cs="Times New Roman"/>
          <w:sz w:val="24"/>
          <w:szCs w:val="24"/>
          <w:lang w:val="en-US"/>
        </w:rPr>
        <w:t xml:space="preserve"> start to </w:t>
      </w:r>
      <w:r w:rsidR="007B43B8" w:rsidRPr="00112DCE">
        <w:rPr>
          <w:rFonts w:ascii="Book Antiqua" w:hAnsi="Book Antiqua" w:cs="Times New Roman"/>
          <w:sz w:val="24"/>
          <w:szCs w:val="24"/>
          <w:lang w:val="en-US"/>
        </w:rPr>
        <w:t>secrete increased amounts of insulin to maintain</w:t>
      </w:r>
      <w:r w:rsidR="001B72F5" w:rsidRPr="00112DCE">
        <w:rPr>
          <w:rFonts w:ascii="Book Antiqua" w:hAnsi="Book Antiqua" w:cs="Times New Roman"/>
          <w:sz w:val="24"/>
          <w:szCs w:val="24"/>
          <w:lang w:val="en-US"/>
        </w:rPr>
        <w:t xml:space="preserve"> </w:t>
      </w:r>
      <w:r w:rsidR="007B43B8" w:rsidRPr="00112DCE">
        <w:rPr>
          <w:rFonts w:ascii="Book Antiqua" w:hAnsi="Book Antiqua" w:cs="Times New Roman"/>
          <w:sz w:val="24"/>
          <w:szCs w:val="24"/>
          <w:lang w:val="en-US"/>
        </w:rPr>
        <w:t>normoglycemia</w:t>
      </w:r>
      <w:r w:rsidR="001B72F5" w:rsidRPr="00112DCE">
        <w:rPr>
          <w:rFonts w:ascii="Book Antiqua" w:hAnsi="Book Antiqua" w:cs="Times New Roman"/>
          <w:sz w:val="24"/>
          <w:szCs w:val="24"/>
          <w:lang w:val="en-US"/>
        </w:rPr>
        <w:t xml:space="preserve">, leading to </w:t>
      </w:r>
      <w:r w:rsidR="00A37F5F" w:rsidRPr="00112DCE">
        <w:rPr>
          <w:rFonts w:ascii="Book Antiqua" w:hAnsi="Book Antiqua" w:cs="Times New Roman"/>
          <w:sz w:val="24"/>
          <w:szCs w:val="24"/>
          <w:lang w:val="en-US"/>
        </w:rPr>
        <w:t>hyper-insulemia</w:t>
      </w:r>
      <w:r w:rsidR="002C14AF" w:rsidRPr="00112DCE">
        <w:rPr>
          <w:rFonts w:ascii="Book Antiqua" w:hAnsi="Book Antiqua" w:cs="Times New Roman"/>
          <w:sz w:val="24"/>
          <w:szCs w:val="24"/>
          <w:vertAlign w:val="superscript"/>
          <w:lang w:val="en-US"/>
        </w:rPr>
        <w:t>[19]</w:t>
      </w:r>
      <w:r w:rsidR="00A37F5F" w:rsidRPr="00112DCE">
        <w:rPr>
          <w:rFonts w:ascii="Book Antiqua" w:hAnsi="Book Antiqua" w:cs="Times New Roman"/>
          <w:sz w:val="24"/>
          <w:szCs w:val="24"/>
          <w:lang w:val="en-US"/>
        </w:rPr>
        <w:t>.</w:t>
      </w:r>
    </w:p>
    <w:p w14:paraId="5E3BECD1" w14:textId="1BE96227" w:rsidR="003716C0" w:rsidRPr="00112DCE" w:rsidRDefault="0005370D"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In the adipose tissue, i</w:t>
      </w:r>
      <w:r w:rsidR="00D82618" w:rsidRPr="00112DCE">
        <w:rPr>
          <w:rFonts w:ascii="Book Antiqua" w:hAnsi="Book Antiqua" w:cs="Times New Roman"/>
          <w:sz w:val="24"/>
          <w:szCs w:val="24"/>
          <w:lang w:val="en-US"/>
        </w:rPr>
        <w:t>nsulin allows free fatty esterification and triglyceride fat storage</w:t>
      </w:r>
      <w:r w:rsidRPr="00112DCE">
        <w:rPr>
          <w:rFonts w:ascii="Book Antiqua" w:hAnsi="Book Antiqua" w:cs="Times New Roman"/>
          <w:sz w:val="24"/>
          <w:szCs w:val="24"/>
          <w:lang w:val="en-US"/>
        </w:rPr>
        <w:t xml:space="preserve">. </w:t>
      </w:r>
      <w:r w:rsidR="00D45DB3" w:rsidRPr="00112DCE">
        <w:rPr>
          <w:rFonts w:ascii="Book Antiqua" w:hAnsi="Book Antiqua" w:cs="Times New Roman"/>
          <w:sz w:val="24"/>
          <w:szCs w:val="24"/>
          <w:lang w:val="en-US"/>
        </w:rPr>
        <w:t xml:space="preserve">When insulin resistance develops, free fatty acids are inappropriately shifted to non-adipose tissues, </w:t>
      </w:r>
      <w:r w:rsidR="00857EC9" w:rsidRPr="00112DCE">
        <w:rPr>
          <w:rFonts w:ascii="Book Antiqua" w:hAnsi="Book Antiqua" w:cs="Times New Roman"/>
          <w:sz w:val="24"/>
          <w:szCs w:val="24"/>
          <w:lang w:val="en-US"/>
        </w:rPr>
        <w:t>as the liver</w:t>
      </w:r>
      <w:r w:rsidR="00DC2CE0" w:rsidRPr="00112DCE">
        <w:rPr>
          <w:rFonts w:ascii="Book Antiqua" w:hAnsi="Book Antiqua" w:cs="Times New Roman"/>
          <w:sz w:val="24"/>
          <w:szCs w:val="24"/>
          <w:lang w:val="en-US"/>
        </w:rPr>
        <w:t>. M</w:t>
      </w:r>
      <w:r w:rsidR="00D45DB3" w:rsidRPr="00112DCE">
        <w:rPr>
          <w:rFonts w:ascii="Book Antiqua" w:hAnsi="Book Antiqua" w:cs="Times New Roman"/>
          <w:sz w:val="24"/>
          <w:szCs w:val="24"/>
          <w:lang w:val="en-US"/>
        </w:rPr>
        <w:t xml:space="preserve">oreover, </w:t>
      </w:r>
      <w:r w:rsidR="004C3E1F" w:rsidRPr="00112DCE">
        <w:rPr>
          <w:rFonts w:ascii="Book Antiqua" w:hAnsi="Book Antiqua" w:cs="Times New Roman"/>
          <w:sz w:val="24"/>
          <w:szCs w:val="24"/>
          <w:lang w:val="en-US"/>
        </w:rPr>
        <w:t>the hepatic lipogenesis and the activ</w:t>
      </w:r>
      <w:r w:rsidR="005754C3" w:rsidRPr="00112DCE">
        <w:rPr>
          <w:rFonts w:ascii="Book Antiqua" w:hAnsi="Book Antiqua" w:cs="Times New Roman"/>
          <w:sz w:val="24"/>
          <w:szCs w:val="24"/>
          <w:lang w:val="en-US"/>
        </w:rPr>
        <w:t>ation of pro-fibrotic cytokines</w:t>
      </w:r>
      <w:r w:rsidR="004C3E1F" w:rsidRPr="00112DCE">
        <w:rPr>
          <w:rFonts w:ascii="Book Antiqua" w:hAnsi="Book Antiqua" w:cs="Times New Roman"/>
          <w:sz w:val="24"/>
          <w:szCs w:val="24"/>
          <w:lang w:val="en-US"/>
        </w:rPr>
        <w:t xml:space="preserve"> are mediated by </w:t>
      </w:r>
      <w:r w:rsidR="00D45DB3" w:rsidRPr="00112DCE">
        <w:rPr>
          <w:rFonts w:ascii="Book Antiqua" w:hAnsi="Book Antiqua" w:cs="Times New Roman"/>
          <w:sz w:val="24"/>
          <w:szCs w:val="24"/>
          <w:lang w:val="en-US"/>
        </w:rPr>
        <w:t>hyperinsulinemia</w:t>
      </w:r>
      <w:r w:rsidR="002C14AF" w:rsidRPr="00112DCE">
        <w:rPr>
          <w:rFonts w:ascii="Book Antiqua" w:hAnsi="Book Antiqua" w:cs="Times New Roman"/>
          <w:sz w:val="24"/>
          <w:szCs w:val="24"/>
          <w:vertAlign w:val="superscript"/>
          <w:lang w:val="en-US"/>
        </w:rPr>
        <w:t>[20,21]</w:t>
      </w:r>
      <w:r w:rsidR="00D45DB3" w:rsidRPr="00112DCE">
        <w:rPr>
          <w:rFonts w:ascii="Book Antiqua" w:hAnsi="Book Antiqua" w:cs="Times New Roman"/>
          <w:sz w:val="24"/>
          <w:szCs w:val="24"/>
          <w:lang w:val="en-US"/>
        </w:rPr>
        <w:t>.</w:t>
      </w:r>
      <w:r w:rsidR="00A37F5F" w:rsidRPr="00112DCE">
        <w:rPr>
          <w:rFonts w:ascii="Book Antiqua" w:hAnsi="Book Antiqua" w:cs="Times New Roman"/>
          <w:sz w:val="24"/>
          <w:szCs w:val="24"/>
          <w:lang w:val="en-US"/>
        </w:rPr>
        <w:t xml:space="preserve"> </w:t>
      </w:r>
    </w:p>
    <w:p w14:paraId="3BF8F8C6" w14:textId="0D34F9BD" w:rsidR="00561F35" w:rsidRPr="00112DCE" w:rsidRDefault="007B43B8"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Insulin resistance </w:t>
      </w:r>
      <w:r w:rsidR="003716C0" w:rsidRPr="00112DCE">
        <w:rPr>
          <w:rFonts w:ascii="Book Antiqua" w:hAnsi="Book Antiqua" w:cs="Times New Roman"/>
          <w:sz w:val="24"/>
          <w:szCs w:val="24"/>
          <w:lang w:val="en-US"/>
        </w:rPr>
        <w:t xml:space="preserve">and hyperinsulinemia </w:t>
      </w:r>
      <w:r w:rsidRPr="00112DCE">
        <w:rPr>
          <w:rFonts w:ascii="Book Antiqua" w:hAnsi="Book Antiqua" w:cs="Times New Roman"/>
          <w:sz w:val="24"/>
          <w:szCs w:val="24"/>
          <w:lang w:val="en-US"/>
        </w:rPr>
        <w:t>increase the excretion of triglycerides by the liver, resulting in</w:t>
      </w:r>
      <w:r w:rsidR="003716C0"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elevate</w:t>
      </w:r>
      <w:r w:rsidR="00D82618" w:rsidRPr="00112DCE">
        <w:rPr>
          <w:rFonts w:ascii="Book Antiqua" w:hAnsi="Book Antiqua" w:cs="Times New Roman"/>
          <w:sz w:val="24"/>
          <w:szCs w:val="24"/>
          <w:lang w:val="en-US"/>
        </w:rPr>
        <w:t>d serum levels of triglycerides</w:t>
      </w:r>
      <w:r w:rsidR="002C14AF" w:rsidRPr="00112DCE">
        <w:rPr>
          <w:rFonts w:ascii="Book Antiqua" w:hAnsi="Book Antiqua" w:cs="Times New Roman"/>
          <w:sz w:val="24"/>
          <w:szCs w:val="24"/>
          <w:vertAlign w:val="superscript"/>
          <w:lang w:val="en-US"/>
        </w:rPr>
        <w:t>[20,21]</w:t>
      </w:r>
      <w:r w:rsidR="00D82618" w:rsidRPr="00112DCE">
        <w:rPr>
          <w:rFonts w:ascii="Book Antiqua" w:hAnsi="Book Antiqua" w:cs="Times New Roman"/>
          <w:sz w:val="24"/>
          <w:szCs w:val="24"/>
          <w:lang w:val="en-US"/>
        </w:rPr>
        <w:t>.</w:t>
      </w:r>
    </w:p>
    <w:p w14:paraId="7FAB4D72" w14:textId="61CFACD5" w:rsidR="0067207C" w:rsidRPr="00112DCE" w:rsidRDefault="00857EC9"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In summary,</w:t>
      </w:r>
      <w:r w:rsidR="00270E83" w:rsidRPr="00112DCE">
        <w:rPr>
          <w:rFonts w:ascii="Book Antiqua" w:hAnsi="Book Antiqua" w:cs="Times New Roman"/>
          <w:sz w:val="24"/>
          <w:szCs w:val="24"/>
          <w:lang w:val="en-US"/>
        </w:rPr>
        <w:t xml:space="preserve"> different mechanisms are implicated in the</w:t>
      </w:r>
      <w:r w:rsidRPr="00112DCE">
        <w:rPr>
          <w:rFonts w:ascii="Book Antiqua" w:hAnsi="Book Antiqua" w:cs="Times New Roman"/>
          <w:sz w:val="24"/>
          <w:szCs w:val="24"/>
          <w:lang w:val="en-US"/>
        </w:rPr>
        <w:t xml:space="preserve"> hepatic triglyceride </w:t>
      </w:r>
      <w:r w:rsidR="00F5332F" w:rsidRPr="00112DCE">
        <w:rPr>
          <w:rFonts w:ascii="Book Antiqua" w:hAnsi="Book Antiqua" w:cs="Times New Roman"/>
          <w:sz w:val="24"/>
          <w:szCs w:val="24"/>
          <w:lang w:val="en-US"/>
        </w:rPr>
        <w:t>storage</w:t>
      </w:r>
      <w:r w:rsidR="00270E83" w:rsidRPr="00112DCE">
        <w:rPr>
          <w:rFonts w:ascii="Book Antiqua" w:hAnsi="Book Antiqua" w:cs="Times New Roman"/>
          <w:sz w:val="24"/>
          <w:szCs w:val="24"/>
          <w:lang w:val="en-US"/>
        </w:rPr>
        <w:t>, as the increased</w:t>
      </w:r>
      <w:r w:rsidR="00133274">
        <w:rPr>
          <w:rFonts w:ascii="Book Antiqua" w:hAnsi="Book Antiqua" w:cs="Times New Roman" w:hint="eastAsia"/>
          <w:sz w:val="24"/>
          <w:szCs w:val="24"/>
          <w:lang w:val="en-US" w:eastAsia="zh-CN"/>
        </w:rPr>
        <w:t xml:space="preserve"> </w:t>
      </w:r>
      <w:r w:rsidR="00270E83" w:rsidRPr="00112DCE">
        <w:rPr>
          <w:rFonts w:ascii="Book Antiqua" w:hAnsi="Book Antiqua" w:cs="Times New Roman"/>
          <w:sz w:val="24"/>
          <w:szCs w:val="24"/>
          <w:lang w:val="en-US"/>
        </w:rPr>
        <w:t>triglyceride or FFA synthesis, the reduced FFA transport from the hepatocytes, an excessive transport of FFA to the liver or an abnormal dietary intake of FFA</w:t>
      </w:r>
      <w:r w:rsidR="002C14AF" w:rsidRPr="00112DCE">
        <w:rPr>
          <w:rFonts w:ascii="Book Antiqua" w:hAnsi="Book Antiqua" w:cs="Times New Roman"/>
          <w:sz w:val="24"/>
          <w:szCs w:val="24"/>
          <w:vertAlign w:val="superscript"/>
          <w:lang w:val="en-US"/>
        </w:rPr>
        <w:t>[22-24]</w:t>
      </w:r>
      <w:r w:rsidR="00270E83" w:rsidRPr="00112DCE">
        <w:rPr>
          <w:rFonts w:ascii="Book Antiqua" w:hAnsi="Book Antiqua" w:cs="Times New Roman"/>
          <w:sz w:val="24"/>
          <w:szCs w:val="24"/>
          <w:lang w:val="en-US"/>
        </w:rPr>
        <w:t>.</w:t>
      </w:r>
      <w:r w:rsidR="00D1797F" w:rsidRPr="00112DCE">
        <w:rPr>
          <w:rFonts w:ascii="Book Antiqua" w:hAnsi="Book Antiqua" w:cs="Times New Roman"/>
          <w:sz w:val="24"/>
          <w:szCs w:val="24"/>
          <w:lang w:val="en-US"/>
        </w:rPr>
        <w:t xml:space="preserve"> </w:t>
      </w:r>
    </w:p>
    <w:p w14:paraId="69C70207" w14:textId="1D6F5E89" w:rsidR="00D82618" w:rsidRPr="00112DCE" w:rsidRDefault="0050501A" w:rsidP="002C14AF">
      <w:pPr>
        <w:pStyle w:val="ListParagraph"/>
        <w:spacing w:after="0" w:line="360" w:lineRule="auto"/>
        <w:ind w:left="0"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Thus, this lipids’ (tryglicerides and FFAs) accumulation in the liver leads to lipotoxicity and consequently to </w:t>
      </w:r>
      <w:r w:rsidR="00D82618" w:rsidRPr="00112DCE">
        <w:rPr>
          <w:rFonts w:ascii="Book Antiqua" w:hAnsi="Book Antiqua" w:cs="Times New Roman"/>
          <w:sz w:val="24"/>
          <w:szCs w:val="24"/>
          <w:lang w:val="en-US"/>
        </w:rPr>
        <w:t>the mythocondrial disfunction and the oxidative stress</w:t>
      </w:r>
      <w:r w:rsidR="00956433" w:rsidRPr="00112DCE">
        <w:rPr>
          <w:rFonts w:ascii="Book Antiqua" w:hAnsi="Book Antiqua" w:cs="Times New Roman"/>
          <w:sz w:val="24"/>
          <w:szCs w:val="24"/>
          <w:lang w:val="en-US"/>
        </w:rPr>
        <w:t>, which represent the further liver damage</w:t>
      </w:r>
      <w:r w:rsidR="002C14AF" w:rsidRPr="00112DCE">
        <w:rPr>
          <w:rFonts w:ascii="Book Antiqua" w:hAnsi="Book Antiqua" w:cs="Times New Roman"/>
          <w:sz w:val="24"/>
          <w:szCs w:val="24"/>
          <w:vertAlign w:val="superscript"/>
          <w:lang w:val="en-US"/>
        </w:rPr>
        <w:t>[17]</w:t>
      </w:r>
      <w:r w:rsidR="00DB5986"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12A5AAE0" w14:textId="52A293EE" w:rsidR="00D51A97" w:rsidRPr="00112DCE" w:rsidRDefault="00D51A97" w:rsidP="002C14AF">
      <w:pPr>
        <w:pStyle w:val="ListParagraph"/>
        <w:spacing w:after="0" w:line="360" w:lineRule="auto"/>
        <w:ind w:left="0"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Many studies demonstrated a direct link between NAFLD and cardiovascular disease</w:t>
      </w:r>
      <w:r w:rsidR="00530FF0" w:rsidRPr="00112DCE">
        <w:rPr>
          <w:rFonts w:ascii="Book Antiqua" w:hAnsi="Book Antiqua" w:cs="Times New Roman"/>
          <w:sz w:val="24"/>
          <w:szCs w:val="24"/>
          <w:lang w:val="en-US"/>
        </w:rPr>
        <w:t>: inflammation, oxidative stress, insulin resistance, ectopic adipose tissue distribution, dyslipidemia, endothelial dysfunction, and adipocytokines are considered the common and shared pathogenetic processes</w:t>
      </w:r>
      <w:r w:rsidR="002C14AF" w:rsidRPr="00112DCE">
        <w:rPr>
          <w:rFonts w:ascii="Book Antiqua" w:hAnsi="Book Antiqua" w:cs="Times New Roman"/>
          <w:sz w:val="24"/>
          <w:szCs w:val="24"/>
          <w:vertAlign w:val="superscript"/>
          <w:lang w:val="en-US"/>
        </w:rPr>
        <w:t>[21,22]</w:t>
      </w:r>
      <w:r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49EC52A8" w14:textId="77777777" w:rsidR="00DC2CE0" w:rsidRPr="00112DCE" w:rsidRDefault="00DC2CE0" w:rsidP="00112DCE">
      <w:pPr>
        <w:pStyle w:val="ListParagraph"/>
        <w:spacing w:after="0" w:line="360" w:lineRule="auto"/>
        <w:ind w:left="0"/>
        <w:jc w:val="both"/>
        <w:rPr>
          <w:rFonts w:ascii="Book Antiqua" w:hAnsi="Book Antiqua" w:cs="Times New Roman"/>
          <w:sz w:val="24"/>
          <w:szCs w:val="24"/>
          <w:lang w:val="en-US"/>
        </w:rPr>
      </w:pPr>
    </w:p>
    <w:p w14:paraId="78990F2A" w14:textId="44B39E18" w:rsidR="005324EA" w:rsidRPr="00112DCE" w:rsidRDefault="002C14AF"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PSORIASIS: A SYSTEMIC DISEASE</w:t>
      </w:r>
    </w:p>
    <w:p w14:paraId="22E7BC84" w14:textId="55D5608D" w:rsidR="005324EA" w:rsidRPr="00112DCE" w:rsidRDefault="003A01E7" w:rsidP="00112DCE">
      <w:pPr>
        <w:spacing w:after="0" w:line="360" w:lineRule="auto"/>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E</w:t>
      </w:r>
      <w:r w:rsidR="005324EA" w:rsidRPr="00112DCE">
        <w:rPr>
          <w:rFonts w:ascii="Book Antiqua" w:hAnsi="Book Antiqua" w:cs="Times New Roman"/>
          <w:sz w:val="24"/>
          <w:szCs w:val="24"/>
          <w:lang w:val="en-US"/>
        </w:rPr>
        <w:t xml:space="preserve">pidermal hyperproliferation, abnormal keratinocyte differentiation, angiogenesis </w:t>
      </w:r>
      <w:r w:rsidR="001A5B29" w:rsidRPr="00112DCE">
        <w:rPr>
          <w:rFonts w:ascii="Book Antiqua" w:hAnsi="Book Antiqua" w:cs="Times New Roman"/>
          <w:sz w:val="24"/>
          <w:szCs w:val="24"/>
          <w:lang w:val="en-US"/>
        </w:rPr>
        <w:t>and activated CD4+ and CD8+ T-cell infiltra</w:t>
      </w:r>
      <w:r w:rsidRPr="00112DCE">
        <w:rPr>
          <w:rFonts w:ascii="Book Antiqua" w:hAnsi="Book Antiqua" w:cs="Times New Roman"/>
          <w:sz w:val="24"/>
          <w:szCs w:val="24"/>
          <w:lang w:val="en-US"/>
        </w:rPr>
        <w:t xml:space="preserve">tes in the dermis and epidermis are the most common detectable histologic features </w:t>
      </w:r>
      <w:r w:rsidR="00757C52" w:rsidRPr="00112DCE">
        <w:rPr>
          <w:rFonts w:ascii="Book Antiqua" w:hAnsi="Book Antiqua" w:cs="Times New Roman"/>
          <w:sz w:val="24"/>
          <w:szCs w:val="24"/>
          <w:lang w:val="en-US"/>
        </w:rPr>
        <w:t>in</w:t>
      </w:r>
      <w:r w:rsidRPr="00112DCE">
        <w:rPr>
          <w:rFonts w:ascii="Book Antiqua" w:hAnsi="Book Antiqua" w:cs="Times New Roman"/>
          <w:sz w:val="24"/>
          <w:szCs w:val="24"/>
          <w:lang w:val="en-US"/>
        </w:rPr>
        <w:t xml:space="preserve"> psoriasis</w:t>
      </w:r>
      <w:r w:rsidR="002C14AF" w:rsidRPr="00112DCE">
        <w:rPr>
          <w:rFonts w:ascii="Book Antiqua" w:hAnsi="Book Antiqua" w:cs="Times New Roman"/>
          <w:sz w:val="24"/>
          <w:szCs w:val="24"/>
          <w:vertAlign w:val="superscript"/>
          <w:lang w:val="en-US"/>
        </w:rPr>
        <w:t>[25]</w:t>
      </w:r>
      <w:r w:rsidR="001A5B29" w:rsidRPr="00112DCE">
        <w:rPr>
          <w:rFonts w:ascii="Book Antiqua" w:hAnsi="Book Antiqua" w:cs="Times New Roman"/>
          <w:sz w:val="24"/>
          <w:szCs w:val="24"/>
          <w:lang w:val="en-US"/>
        </w:rPr>
        <w:t>.</w:t>
      </w:r>
      <w:r w:rsidR="00103FF5" w:rsidRPr="00112DCE">
        <w:rPr>
          <w:rFonts w:ascii="Book Antiqua" w:hAnsi="Book Antiqua" w:cs="Times New Roman"/>
          <w:sz w:val="24"/>
          <w:szCs w:val="24"/>
          <w:vertAlign w:val="superscript"/>
          <w:lang w:val="en-US"/>
        </w:rPr>
        <w:t xml:space="preserve"> </w:t>
      </w:r>
    </w:p>
    <w:p w14:paraId="2F37C9FA" w14:textId="00269824" w:rsidR="00EC4421" w:rsidRPr="00112DCE" w:rsidRDefault="00757C52"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 pathogenesis of psoriasis is characterized by the involvement of both </w:t>
      </w:r>
      <w:r w:rsidR="00EC4421" w:rsidRPr="00112DCE">
        <w:rPr>
          <w:rFonts w:ascii="Book Antiqua" w:hAnsi="Book Antiqua" w:cs="Times New Roman"/>
          <w:sz w:val="24"/>
          <w:szCs w:val="24"/>
          <w:lang w:val="en-US"/>
        </w:rPr>
        <w:t>innate and adaptive immunity</w:t>
      </w:r>
      <w:r w:rsidR="00314432" w:rsidRPr="00112DCE">
        <w:rPr>
          <w:rFonts w:ascii="Book Antiqua" w:hAnsi="Book Antiqua" w:cs="Times New Roman"/>
          <w:sz w:val="24"/>
          <w:szCs w:val="24"/>
          <w:lang w:val="en-US"/>
        </w:rPr>
        <w:t>. I</w:t>
      </w:r>
      <w:r w:rsidRPr="00112DCE">
        <w:rPr>
          <w:rFonts w:ascii="Book Antiqua" w:hAnsi="Book Antiqua" w:cs="Times New Roman"/>
          <w:sz w:val="24"/>
          <w:szCs w:val="24"/>
          <w:lang w:val="en-US"/>
        </w:rPr>
        <w:t>n the beginning of the inflammatory process</w:t>
      </w:r>
      <w:r w:rsidR="00EC4421" w:rsidRPr="00112DCE">
        <w:rPr>
          <w:rFonts w:ascii="Book Antiqua" w:hAnsi="Book Antiqua" w:cs="Times New Roman"/>
          <w:sz w:val="24"/>
          <w:szCs w:val="24"/>
          <w:lang w:val="en-US"/>
        </w:rPr>
        <w:t xml:space="preserve">, NK cells </w:t>
      </w:r>
      <w:r w:rsidRPr="00112DCE">
        <w:rPr>
          <w:rFonts w:ascii="Book Antiqua" w:hAnsi="Book Antiqua" w:cs="Times New Roman"/>
          <w:sz w:val="24"/>
          <w:szCs w:val="24"/>
          <w:lang w:val="en-US"/>
        </w:rPr>
        <w:t>play</w:t>
      </w:r>
      <w:r w:rsidR="00314432"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an important role</w:t>
      </w:r>
      <w:r w:rsidR="00314432" w:rsidRPr="00112DCE">
        <w:rPr>
          <w:rFonts w:ascii="Book Antiqua" w:hAnsi="Book Antiqua" w:cs="Times New Roman"/>
          <w:sz w:val="24"/>
          <w:szCs w:val="24"/>
          <w:lang w:val="en-US"/>
        </w:rPr>
        <w:t xml:space="preserve"> releasing pro-inflammatory cytokines; subsequently </w:t>
      </w:r>
      <w:r w:rsidR="00EC4421" w:rsidRPr="00112DCE">
        <w:rPr>
          <w:rFonts w:ascii="Book Antiqua" w:hAnsi="Book Antiqua" w:cs="Times New Roman"/>
          <w:sz w:val="24"/>
          <w:szCs w:val="24"/>
          <w:lang w:val="en-US"/>
        </w:rPr>
        <w:t xml:space="preserve">the </w:t>
      </w:r>
      <w:r w:rsidR="00314432" w:rsidRPr="00112DCE">
        <w:rPr>
          <w:rFonts w:ascii="Book Antiqua" w:hAnsi="Book Antiqua" w:cs="Times New Roman"/>
          <w:sz w:val="24"/>
          <w:szCs w:val="24"/>
          <w:lang w:val="en-US"/>
        </w:rPr>
        <w:t xml:space="preserve">Th1-Th17 </w:t>
      </w:r>
      <w:r w:rsidR="00EC4421" w:rsidRPr="00112DCE">
        <w:rPr>
          <w:rFonts w:ascii="Book Antiqua" w:hAnsi="Book Antiqua" w:cs="Times New Roman"/>
          <w:sz w:val="24"/>
          <w:szCs w:val="24"/>
          <w:lang w:val="en-US"/>
        </w:rPr>
        <w:t>interaction</w:t>
      </w:r>
      <w:r w:rsidR="00314432" w:rsidRPr="00112DCE">
        <w:rPr>
          <w:rFonts w:ascii="Book Antiqua" w:hAnsi="Book Antiqua" w:cs="Times New Roman"/>
          <w:sz w:val="24"/>
          <w:szCs w:val="24"/>
          <w:lang w:val="en-US"/>
        </w:rPr>
        <w:t xml:space="preserve"> is crucial in the amplification of the flogosis</w:t>
      </w:r>
      <w:r w:rsidR="002C14AF" w:rsidRPr="00112DCE">
        <w:rPr>
          <w:rFonts w:ascii="Book Antiqua" w:hAnsi="Book Antiqua" w:cs="Times New Roman"/>
          <w:sz w:val="24"/>
          <w:szCs w:val="24"/>
          <w:vertAlign w:val="superscript"/>
          <w:lang w:val="en-US"/>
        </w:rPr>
        <w:t>[26]</w:t>
      </w:r>
      <w:r w:rsidR="009D6E91" w:rsidRPr="00112DCE">
        <w:rPr>
          <w:rFonts w:ascii="Book Antiqua" w:hAnsi="Book Antiqua" w:cs="Times New Roman"/>
          <w:sz w:val="24"/>
          <w:szCs w:val="24"/>
          <w:lang w:val="en-US"/>
        </w:rPr>
        <w:t>.</w:t>
      </w:r>
    </w:p>
    <w:p w14:paraId="5D1EE0B2" w14:textId="6F111777" w:rsidR="00DC2CE0" w:rsidRDefault="00820EB7" w:rsidP="002C14AF">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Clinically, psoriasis is characterized by sharply demarcated erythematous plaques covered by silvery-white scales preferentially on the elbows, knees, scalp, umbilicus and lumbar area</w:t>
      </w:r>
      <w:r w:rsidR="002C14AF" w:rsidRPr="00112DCE">
        <w:rPr>
          <w:rFonts w:ascii="Book Antiqua" w:hAnsi="Book Antiqua" w:cs="Times New Roman"/>
          <w:sz w:val="24"/>
          <w:szCs w:val="24"/>
          <w:vertAlign w:val="superscript"/>
          <w:lang w:val="en-US"/>
        </w:rPr>
        <w:t>[27,28]</w:t>
      </w:r>
      <w:r w:rsidRPr="00112DCE">
        <w:rPr>
          <w:rFonts w:ascii="Book Antiqua" w:hAnsi="Book Antiqua" w:cs="Times New Roman"/>
          <w:sz w:val="24"/>
          <w:szCs w:val="24"/>
          <w:lang w:val="en-US"/>
        </w:rPr>
        <w:t xml:space="preserve">. </w:t>
      </w:r>
    </w:p>
    <w:p w14:paraId="7DBE166E" w14:textId="77777777" w:rsidR="002C14AF" w:rsidRPr="00112DCE" w:rsidRDefault="002C14AF" w:rsidP="002C14AF">
      <w:pPr>
        <w:spacing w:after="0" w:line="360" w:lineRule="auto"/>
        <w:ind w:firstLineChars="100" w:firstLine="240"/>
        <w:jc w:val="both"/>
        <w:rPr>
          <w:rFonts w:ascii="Book Antiqua" w:hAnsi="Book Antiqua" w:cs="Times New Roman"/>
          <w:sz w:val="24"/>
          <w:szCs w:val="24"/>
          <w:vertAlign w:val="superscript"/>
          <w:lang w:val="en-US" w:eastAsia="zh-CN"/>
        </w:rPr>
      </w:pPr>
    </w:p>
    <w:p w14:paraId="4DDEB7A4" w14:textId="77777777" w:rsidR="004C4895" w:rsidRPr="002C14AF" w:rsidRDefault="004C4895" w:rsidP="00112DCE">
      <w:pPr>
        <w:spacing w:after="0" w:line="360" w:lineRule="auto"/>
        <w:jc w:val="both"/>
        <w:rPr>
          <w:rFonts w:ascii="Book Antiqua" w:hAnsi="Book Antiqua" w:cs="Times New Roman"/>
          <w:b/>
          <w:i/>
          <w:sz w:val="24"/>
          <w:szCs w:val="24"/>
          <w:lang w:val="en-US"/>
        </w:rPr>
      </w:pPr>
      <w:r w:rsidRPr="002C14AF">
        <w:rPr>
          <w:rFonts w:ascii="Book Antiqua" w:hAnsi="Book Antiqua" w:cs="Times New Roman"/>
          <w:b/>
          <w:i/>
          <w:sz w:val="24"/>
          <w:szCs w:val="24"/>
          <w:lang w:val="en-US"/>
        </w:rPr>
        <w:t>Psoriasis and cardiovascular risk</w:t>
      </w:r>
    </w:p>
    <w:p w14:paraId="7437FC0C" w14:textId="53D499D2" w:rsidR="00820EB7" w:rsidRPr="00112DCE" w:rsidRDefault="00820EB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Approximately 80% of psoriatic patients have limited disease, involving &lt;</w:t>
      </w:r>
      <w:r w:rsidR="002C14AF">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body surface area, but approximately 20% have more extensive skin involvement. Although psoriasis is rarely life-threatening, it exerts an important impa</w:t>
      </w:r>
      <w:r w:rsidR="00275549" w:rsidRPr="00112DCE">
        <w:rPr>
          <w:rFonts w:ascii="Book Antiqua" w:hAnsi="Book Antiqua" w:cs="Times New Roman"/>
          <w:sz w:val="24"/>
          <w:szCs w:val="24"/>
          <w:lang w:val="en-US"/>
        </w:rPr>
        <w:t>ct on patients’ quality of life</w:t>
      </w:r>
      <w:r w:rsidRPr="00112DCE">
        <w:rPr>
          <w:rFonts w:ascii="Book Antiqua" w:hAnsi="Book Antiqua" w:cs="Times New Roman"/>
          <w:sz w:val="24"/>
          <w:szCs w:val="24"/>
          <w:lang w:val="en-US"/>
        </w:rPr>
        <w:t xml:space="preserve">, similar to that </w:t>
      </w:r>
      <w:r w:rsidR="00DC2CE0" w:rsidRPr="00112DCE">
        <w:rPr>
          <w:rFonts w:ascii="Book Antiqua" w:hAnsi="Book Antiqua" w:cs="Times New Roman"/>
          <w:sz w:val="24"/>
          <w:szCs w:val="24"/>
          <w:lang w:val="en-US"/>
        </w:rPr>
        <w:t xml:space="preserve">caused by </w:t>
      </w:r>
      <w:r w:rsidRPr="00112DCE">
        <w:rPr>
          <w:rFonts w:ascii="Book Antiqua" w:hAnsi="Book Antiqua" w:cs="Times New Roman"/>
          <w:sz w:val="24"/>
          <w:szCs w:val="24"/>
          <w:lang w:val="en-US"/>
        </w:rPr>
        <w:t>diabetes, cancer or heart disease</w:t>
      </w:r>
      <w:r w:rsidR="002C14AF" w:rsidRPr="00112DCE">
        <w:rPr>
          <w:rFonts w:ascii="Book Antiqua" w:hAnsi="Book Antiqua" w:cs="Times New Roman"/>
          <w:sz w:val="24"/>
          <w:szCs w:val="24"/>
          <w:vertAlign w:val="superscript"/>
          <w:lang w:val="en-US"/>
        </w:rPr>
        <w:t>[29-31]</w:t>
      </w:r>
      <w:r w:rsidRPr="00112DCE">
        <w:rPr>
          <w:rFonts w:ascii="Book Antiqua" w:hAnsi="Book Antiqua" w:cs="Times New Roman"/>
          <w:sz w:val="24"/>
          <w:szCs w:val="24"/>
          <w:lang w:val="en-US"/>
        </w:rPr>
        <w:t xml:space="preserve">. </w:t>
      </w:r>
    </w:p>
    <w:p w14:paraId="22CD40A9" w14:textId="698B2DD4" w:rsidR="00EC4421" w:rsidRPr="00112DCE" w:rsidRDefault="002D6A65"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 underlying </w:t>
      </w:r>
      <w:r w:rsidR="00EC4421" w:rsidRPr="00112DCE">
        <w:rPr>
          <w:rFonts w:ascii="Book Antiqua" w:hAnsi="Book Antiqua" w:cs="Times New Roman"/>
          <w:sz w:val="24"/>
          <w:szCs w:val="24"/>
          <w:lang w:val="en-US"/>
        </w:rPr>
        <w:t>low and persistent inflammatory status</w:t>
      </w:r>
      <w:r w:rsidR="00056B75" w:rsidRPr="00112DCE">
        <w:rPr>
          <w:rFonts w:ascii="Book Antiqua" w:hAnsi="Book Antiqua" w:cs="Times New Roman"/>
          <w:sz w:val="24"/>
          <w:szCs w:val="24"/>
          <w:lang w:val="en-US"/>
        </w:rPr>
        <w:t xml:space="preserve"> </w:t>
      </w:r>
      <w:r w:rsidR="00EC4421" w:rsidRPr="00112DCE">
        <w:rPr>
          <w:rFonts w:ascii="Book Antiqua" w:hAnsi="Book Antiqua" w:cs="Times New Roman"/>
          <w:sz w:val="24"/>
          <w:szCs w:val="24"/>
          <w:lang w:val="en-US"/>
        </w:rPr>
        <w:t>with increased levels of pro</w:t>
      </w:r>
      <w:r w:rsidR="00056B75" w:rsidRPr="00112DCE">
        <w:rPr>
          <w:rFonts w:ascii="Book Antiqua" w:hAnsi="Book Antiqua" w:cs="Times New Roman"/>
          <w:sz w:val="24"/>
          <w:szCs w:val="24"/>
          <w:lang w:val="en-US"/>
        </w:rPr>
        <w:t>-</w:t>
      </w:r>
      <w:r w:rsidR="00EC4421" w:rsidRPr="00112DCE">
        <w:rPr>
          <w:rFonts w:ascii="Book Antiqua" w:hAnsi="Book Antiqua" w:cs="Times New Roman"/>
          <w:sz w:val="24"/>
          <w:szCs w:val="24"/>
          <w:lang w:val="en-US"/>
        </w:rPr>
        <w:t xml:space="preserve">inflammatory </w:t>
      </w:r>
      <w:r w:rsidRPr="00112DCE">
        <w:rPr>
          <w:rFonts w:ascii="Book Antiqua" w:hAnsi="Book Antiqua" w:cs="Times New Roman"/>
          <w:sz w:val="24"/>
          <w:szCs w:val="24"/>
          <w:lang w:val="en-US"/>
        </w:rPr>
        <w:t>cytokines</w:t>
      </w:r>
      <w:r w:rsidR="00EC4421" w:rsidRPr="00112DCE">
        <w:rPr>
          <w:rFonts w:ascii="Book Antiqua" w:hAnsi="Book Antiqua" w:cs="Times New Roman"/>
          <w:sz w:val="24"/>
          <w:szCs w:val="24"/>
          <w:lang w:val="en-US"/>
        </w:rPr>
        <w:t xml:space="preserve">, such as </w:t>
      </w:r>
      <w:r w:rsidR="00056B75" w:rsidRPr="00112DCE">
        <w:rPr>
          <w:rFonts w:ascii="Book Antiqua" w:hAnsi="Book Antiqua" w:cs="Times New Roman"/>
          <w:sz w:val="24"/>
          <w:szCs w:val="24"/>
          <w:lang w:val="en-US"/>
        </w:rPr>
        <w:t>TNF-alpha</w:t>
      </w:r>
      <w:r w:rsidR="00EC4421" w:rsidRPr="00112DCE">
        <w:rPr>
          <w:rFonts w:ascii="Book Antiqua" w:hAnsi="Book Antiqua" w:cs="Times New Roman"/>
          <w:sz w:val="24"/>
          <w:szCs w:val="24"/>
          <w:lang w:val="en-US"/>
        </w:rPr>
        <w:t xml:space="preserve"> and</w:t>
      </w:r>
      <w:r w:rsidR="00056B75" w:rsidRPr="00112DCE">
        <w:rPr>
          <w:rFonts w:ascii="Book Antiqua" w:hAnsi="Book Antiqua" w:cs="Times New Roman"/>
          <w:sz w:val="24"/>
          <w:szCs w:val="24"/>
          <w:lang w:val="en-US"/>
        </w:rPr>
        <w:t xml:space="preserve"> </w:t>
      </w:r>
      <w:r w:rsidR="005C5EEC" w:rsidRPr="00112DCE">
        <w:rPr>
          <w:rFonts w:ascii="Book Antiqua" w:hAnsi="Book Antiqua" w:cs="Times New Roman"/>
          <w:sz w:val="24"/>
          <w:szCs w:val="24"/>
          <w:lang w:val="en-US"/>
        </w:rPr>
        <w:t>IL-6</w:t>
      </w:r>
      <w:r w:rsidRPr="00112DCE">
        <w:rPr>
          <w:rFonts w:ascii="Book Antiqua" w:hAnsi="Book Antiqua" w:cs="Times New Roman"/>
          <w:sz w:val="24"/>
          <w:szCs w:val="24"/>
          <w:lang w:val="en-US"/>
        </w:rPr>
        <w:t>, seems to be responsible of the metabolic dysregulation in psoriasis</w:t>
      </w:r>
      <w:r w:rsidR="002C14AF" w:rsidRPr="00112DCE">
        <w:rPr>
          <w:rFonts w:ascii="Book Antiqua" w:hAnsi="Book Antiqua" w:cs="Times New Roman"/>
          <w:sz w:val="24"/>
          <w:szCs w:val="24"/>
          <w:vertAlign w:val="superscript"/>
          <w:lang w:val="en-US"/>
        </w:rPr>
        <w:t>[32]</w:t>
      </w:r>
      <w:r w:rsidR="005C5EEC" w:rsidRPr="00112DCE">
        <w:rPr>
          <w:rFonts w:ascii="Book Antiqua" w:hAnsi="Book Antiqua" w:cs="Times New Roman"/>
          <w:sz w:val="24"/>
          <w:szCs w:val="24"/>
          <w:lang w:val="en-US"/>
        </w:rPr>
        <w:t xml:space="preserve">. </w:t>
      </w:r>
    </w:p>
    <w:p w14:paraId="3736673D" w14:textId="51BFACD3" w:rsidR="00820EB7" w:rsidRPr="00112DCE" w:rsidRDefault="0048422D"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C</w:t>
      </w:r>
      <w:r w:rsidR="00820EB7" w:rsidRPr="00112DCE">
        <w:rPr>
          <w:rFonts w:ascii="Book Antiqua" w:hAnsi="Book Antiqua" w:cs="Times New Roman"/>
          <w:sz w:val="24"/>
          <w:szCs w:val="24"/>
          <w:lang w:val="en-US"/>
        </w:rPr>
        <w:t>ardiovascular risk factors</w:t>
      </w:r>
      <w:r w:rsidRPr="00112DCE">
        <w:rPr>
          <w:rFonts w:ascii="Book Antiqua" w:hAnsi="Book Antiqua" w:cs="Times New Roman"/>
          <w:sz w:val="24"/>
          <w:szCs w:val="24"/>
          <w:lang w:val="en-US"/>
        </w:rPr>
        <w:t>,</w:t>
      </w:r>
      <w:r w:rsidR="00820EB7" w:rsidRPr="00112DCE">
        <w:rPr>
          <w:rFonts w:ascii="Book Antiqua" w:hAnsi="Book Antiqua" w:cs="Times New Roman"/>
          <w:sz w:val="24"/>
          <w:szCs w:val="24"/>
          <w:lang w:val="en-US"/>
        </w:rPr>
        <w:t xml:space="preserve"> such as diabetes, hypertension, dyslipidemia and obesity,</w:t>
      </w:r>
      <w:r w:rsidRPr="00112DCE">
        <w:rPr>
          <w:rFonts w:ascii="Book Antiqua" w:hAnsi="Book Antiqua" w:cs="Times New Roman"/>
          <w:sz w:val="24"/>
          <w:szCs w:val="24"/>
          <w:lang w:val="en-US"/>
        </w:rPr>
        <w:t xml:space="preserve"> are more prevalent in patients affected by psoriasis; moreover</w:t>
      </w:r>
      <w:r w:rsidR="00820EB7" w:rsidRPr="00112DCE">
        <w:rPr>
          <w:rFonts w:ascii="Book Antiqua" w:hAnsi="Book Antiqua" w:cs="Times New Roman"/>
          <w:sz w:val="24"/>
          <w:szCs w:val="24"/>
          <w:lang w:val="en-US"/>
        </w:rPr>
        <w:t xml:space="preserve"> it has been suggested that the chronic inflammatory nature of psoriasis is also a contributing and potentially an independent risk factor for the development of cardiovascular disease</w:t>
      </w:r>
      <w:r w:rsidR="002C14AF" w:rsidRPr="00112DCE">
        <w:rPr>
          <w:rFonts w:ascii="Book Antiqua" w:hAnsi="Book Antiqua" w:cs="Times New Roman"/>
          <w:sz w:val="24"/>
          <w:szCs w:val="24"/>
          <w:vertAlign w:val="superscript"/>
          <w:lang w:val="en-US"/>
        </w:rPr>
        <w:t>[33]</w:t>
      </w:r>
      <w:r w:rsidR="00820EB7" w:rsidRPr="00112DCE">
        <w:rPr>
          <w:rFonts w:ascii="Book Antiqua" w:hAnsi="Book Antiqua" w:cs="Times New Roman"/>
          <w:sz w:val="24"/>
          <w:szCs w:val="24"/>
          <w:lang w:val="en-US"/>
        </w:rPr>
        <w:t xml:space="preserve">. </w:t>
      </w:r>
    </w:p>
    <w:p w14:paraId="3D2372D1" w14:textId="772655AC" w:rsidR="00060DC6" w:rsidRPr="00112DCE" w:rsidRDefault="00060DC6"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Recent evidence have demonstrated that psoriasis may represent an independent risk factor for cardiov</w:t>
      </w:r>
      <w:r w:rsidR="00A50947" w:rsidRPr="00112DCE">
        <w:rPr>
          <w:rFonts w:ascii="Book Antiqua" w:hAnsi="Book Antiqua" w:cs="Times New Roman"/>
          <w:sz w:val="24"/>
          <w:szCs w:val="24"/>
          <w:lang w:val="en-US"/>
        </w:rPr>
        <w:t>ascular morbidity and mortality: the cardiovascular risk is increased of about almost three times in patients affected by moderate to severe psoriasis, particularly in young people.</w:t>
      </w:r>
      <w:r w:rsidR="0068571B" w:rsidRPr="00112DCE">
        <w:rPr>
          <w:rFonts w:ascii="Book Antiqua" w:hAnsi="Book Antiqua" w:cs="Times New Roman"/>
          <w:sz w:val="24"/>
          <w:szCs w:val="24"/>
          <w:lang w:val="en-US"/>
        </w:rPr>
        <w:t xml:space="preserve"> </w:t>
      </w:r>
      <w:r w:rsidR="00B776A2" w:rsidRPr="00112DCE">
        <w:rPr>
          <w:rFonts w:ascii="Book Antiqua" w:hAnsi="Book Antiqua" w:cs="Times New Roman"/>
          <w:sz w:val="24"/>
          <w:szCs w:val="24"/>
          <w:lang w:val="en-US"/>
        </w:rPr>
        <w:t>For this reason, patients with severe psoriasis appear</w:t>
      </w:r>
      <w:r w:rsidR="0068571B" w:rsidRPr="00112DCE">
        <w:rPr>
          <w:rFonts w:ascii="Book Antiqua" w:hAnsi="Book Antiqua" w:cs="Times New Roman"/>
          <w:sz w:val="24"/>
          <w:szCs w:val="24"/>
          <w:lang w:val="en-US"/>
        </w:rPr>
        <w:t xml:space="preserve"> to have a reduced life expectancy of about 6-year</w:t>
      </w:r>
      <w:r w:rsidR="002C14AF" w:rsidRPr="00112DCE">
        <w:rPr>
          <w:rFonts w:ascii="Book Antiqua" w:hAnsi="Book Antiqua" w:cs="Times New Roman"/>
          <w:sz w:val="24"/>
          <w:szCs w:val="24"/>
          <w:vertAlign w:val="superscript"/>
          <w:lang w:val="en-US"/>
        </w:rPr>
        <w:t>[34]</w:t>
      </w:r>
      <w:r w:rsidR="00B776A2" w:rsidRPr="00112DCE">
        <w:rPr>
          <w:rFonts w:ascii="Book Antiqua" w:hAnsi="Book Antiqua" w:cs="Times New Roman"/>
          <w:sz w:val="24"/>
          <w:szCs w:val="24"/>
          <w:lang w:val="en-US"/>
        </w:rPr>
        <w:t>.</w:t>
      </w:r>
    </w:p>
    <w:p w14:paraId="13F885BC" w14:textId="1582BD72" w:rsidR="005324EA" w:rsidRPr="00112DCE" w:rsidRDefault="00225F02"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Furthermore, </w:t>
      </w:r>
      <w:r w:rsidR="009250DB" w:rsidRPr="00112DCE">
        <w:rPr>
          <w:rFonts w:ascii="Book Antiqua" w:hAnsi="Book Antiqua" w:cs="Times New Roman"/>
          <w:sz w:val="24"/>
          <w:szCs w:val="24"/>
          <w:lang w:val="en-US"/>
        </w:rPr>
        <w:t xml:space="preserve">recent data have demonstrated </w:t>
      </w:r>
      <w:r w:rsidRPr="00112DCE">
        <w:rPr>
          <w:rFonts w:ascii="Book Antiqua" w:hAnsi="Book Antiqua" w:cs="Times New Roman"/>
          <w:sz w:val="24"/>
          <w:szCs w:val="24"/>
          <w:lang w:val="en-US"/>
        </w:rPr>
        <w:t xml:space="preserve">that NAFLD </w:t>
      </w:r>
      <w:r w:rsidR="00684189" w:rsidRPr="00112DCE">
        <w:rPr>
          <w:rFonts w:ascii="Book Antiqua" w:hAnsi="Book Antiqua" w:cs="Times New Roman"/>
          <w:sz w:val="24"/>
          <w:szCs w:val="24"/>
          <w:lang w:val="en-US"/>
        </w:rPr>
        <w:t>may be linked to increased</w:t>
      </w:r>
      <w:r w:rsidR="008A4E6B" w:rsidRPr="00112DCE">
        <w:rPr>
          <w:rFonts w:ascii="Book Antiqua" w:hAnsi="Book Antiqua" w:cs="Times New Roman"/>
          <w:sz w:val="24"/>
          <w:szCs w:val="24"/>
          <w:lang w:val="en-US"/>
        </w:rPr>
        <w:t xml:space="preserve"> risk of</w:t>
      </w:r>
      <w:r w:rsidR="00684189" w:rsidRPr="00112DCE">
        <w:rPr>
          <w:rFonts w:ascii="Book Antiqua" w:hAnsi="Book Antiqua" w:cs="Times New Roman"/>
          <w:sz w:val="24"/>
          <w:szCs w:val="24"/>
          <w:lang w:val="en-US"/>
        </w:rPr>
        <w:t xml:space="preserve"> cardiovascular </w:t>
      </w:r>
      <w:r w:rsidR="008A4E6B" w:rsidRPr="00112DCE">
        <w:rPr>
          <w:rFonts w:ascii="Book Antiqua" w:hAnsi="Book Antiqua" w:cs="Times New Roman"/>
          <w:sz w:val="24"/>
          <w:szCs w:val="24"/>
          <w:lang w:val="en-US"/>
        </w:rPr>
        <w:t xml:space="preserve">events independently </w:t>
      </w:r>
      <w:r w:rsidR="00BC68C4" w:rsidRPr="00112DCE">
        <w:rPr>
          <w:rFonts w:ascii="Book Antiqua" w:hAnsi="Book Antiqua" w:cs="Times New Roman"/>
          <w:sz w:val="24"/>
          <w:szCs w:val="24"/>
          <w:lang w:val="en-US"/>
        </w:rPr>
        <w:t>from</w:t>
      </w:r>
      <w:r w:rsidR="008A4E6B" w:rsidRPr="00112DCE">
        <w:rPr>
          <w:rFonts w:ascii="Book Antiqua" w:hAnsi="Book Antiqua" w:cs="Times New Roman"/>
          <w:sz w:val="24"/>
          <w:szCs w:val="24"/>
          <w:lang w:val="en-US"/>
        </w:rPr>
        <w:t xml:space="preserve"> </w:t>
      </w:r>
      <w:r w:rsidR="009F37C3" w:rsidRPr="00112DCE">
        <w:rPr>
          <w:rFonts w:ascii="Book Antiqua" w:hAnsi="Book Antiqua" w:cs="Times New Roman"/>
          <w:sz w:val="24"/>
          <w:szCs w:val="24"/>
          <w:lang w:val="en-US"/>
        </w:rPr>
        <w:t>conventional risk factors</w:t>
      </w:r>
      <w:r w:rsidR="002C14AF" w:rsidRPr="00112DCE">
        <w:rPr>
          <w:rFonts w:ascii="Book Antiqua" w:hAnsi="Book Antiqua" w:cs="Times New Roman"/>
          <w:sz w:val="24"/>
          <w:szCs w:val="24"/>
          <w:vertAlign w:val="superscript"/>
          <w:lang w:val="en-US"/>
        </w:rPr>
        <w:t>[35,36]</w:t>
      </w:r>
      <w:r w:rsidR="009F37C3"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4DCA3D09" w14:textId="7AE30611" w:rsidR="00766CF8" w:rsidRPr="00112DCE" w:rsidRDefault="00766CF8"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Many evidences</w:t>
      </w:r>
      <w:r w:rsidR="00B36F97" w:rsidRPr="00112DCE">
        <w:rPr>
          <w:rFonts w:ascii="Book Antiqua" w:hAnsi="Book Antiqua" w:cs="Times New Roman"/>
          <w:sz w:val="24"/>
          <w:szCs w:val="24"/>
          <w:lang w:val="en-US"/>
        </w:rPr>
        <w:t xml:space="preserve"> have shown that psoriatic patients have altered lipid metabolism</w:t>
      </w:r>
      <w:r w:rsidR="002F3785" w:rsidRPr="00112DCE">
        <w:rPr>
          <w:rFonts w:ascii="Book Antiqua" w:hAnsi="Book Antiqua" w:cs="Times New Roman"/>
          <w:sz w:val="24"/>
          <w:szCs w:val="24"/>
          <w:lang w:val="en-US"/>
        </w:rPr>
        <w:t xml:space="preserve"> with</w:t>
      </w:r>
      <w:r w:rsidR="00B36F97" w:rsidRPr="00112DCE">
        <w:rPr>
          <w:rFonts w:ascii="Book Antiqua" w:hAnsi="Book Antiqua" w:cs="Times New Roman"/>
          <w:sz w:val="24"/>
          <w:szCs w:val="24"/>
          <w:lang w:val="en-US"/>
        </w:rPr>
        <w:t xml:space="preserve"> high levels</w:t>
      </w:r>
      <w:r w:rsidR="00133274">
        <w:rPr>
          <w:rFonts w:ascii="Book Antiqua" w:hAnsi="Book Antiqua" w:cs="Times New Roman" w:hint="eastAsia"/>
          <w:sz w:val="24"/>
          <w:szCs w:val="24"/>
          <w:lang w:val="en-US" w:eastAsia="zh-CN"/>
        </w:rPr>
        <w:t xml:space="preserve"> </w:t>
      </w:r>
      <w:r w:rsidR="00B36F97" w:rsidRPr="00112DCE">
        <w:rPr>
          <w:rFonts w:ascii="Book Antiqua" w:hAnsi="Book Antiqua" w:cs="Times New Roman"/>
          <w:sz w:val="24"/>
          <w:szCs w:val="24"/>
          <w:lang w:val="en-US"/>
        </w:rPr>
        <w:t xml:space="preserve">of </w:t>
      </w:r>
      <w:r w:rsidRPr="00112DCE">
        <w:rPr>
          <w:rFonts w:ascii="Book Antiqua" w:hAnsi="Book Antiqua" w:cs="Times New Roman"/>
          <w:sz w:val="24"/>
          <w:szCs w:val="24"/>
          <w:lang w:val="en-US"/>
        </w:rPr>
        <w:t>plasma cholesterol, triglycerides (TG), low-density lipoprotein (LDL) cholesterol, very low-density lipoprotein</w:t>
      </w:r>
      <w:r w:rsidR="00B36F97"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(VLDL) cholesterol, and decreased HDL cholesterol and antioxidant capacity</w:t>
      </w:r>
      <w:r w:rsidR="002F3785"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w:t>
      </w:r>
      <w:r w:rsidR="002F3785" w:rsidRPr="00112DCE">
        <w:rPr>
          <w:rFonts w:ascii="Book Antiqua" w:hAnsi="Book Antiqua" w:cs="Times New Roman"/>
          <w:sz w:val="24"/>
          <w:szCs w:val="24"/>
          <w:lang w:val="en-US"/>
        </w:rPr>
        <w:t>This</w:t>
      </w:r>
      <w:r w:rsidRPr="00112DCE">
        <w:rPr>
          <w:rFonts w:ascii="Book Antiqua" w:hAnsi="Book Antiqua" w:cs="Times New Roman"/>
          <w:sz w:val="24"/>
          <w:szCs w:val="24"/>
          <w:lang w:val="en-US"/>
        </w:rPr>
        <w:t xml:space="preserve"> dyslipidemic profile could precede </w:t>
      </w:r>
      <w:r w:rsidR="00A579F1" w:rsidRPr="00112DCE">
        <w:rPr>
          <w:rFonts w:ascii="Book Antiqua" w:hAnsi="Book Antiqua" w:cs="Times New Roman"/>
          <w:sz w:val="24"/>
          <w:szCs w:val="24"/>
          <w:lang w:val="en-US"/>
        </w:rPr>
        <w:t>the development of psoriasis</w:t>
      </w:r>
      <w:r w:rsidR="002C14AF" w:rsidRPr="00112DCE">
        <w:rPr>
          <w:rFonts w:ascii="Book Antiqua" w:hAnsi="Book Antiqua" w:cs="Times New Roman"/>
          <w:sz w:val="24"/>
          <w:szCs w:val="24"/>
          <w:vertAlign w:val="superscript"/>
          <w:lang w:val="en-US"/>
        </w:rPr>
        <w:t>[37]</w:t>
      </w:r>
      <w:r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387ECA90" w14:textId="23FE4A5C" w:rsidR="00766CF8" w:rsidRPr="00112DCE" w:rsidRDefault="008C4DDC"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In</w:t>
      </w:r>
      <w:r w:rsidR="00766CF8" w:rsidRPr="00112DCE">
        <w:rPr>
          <w:rFonts w:ascii="Book Antiqua" w:hAnsi="Book Antiqua" w:cs="Times New Roman"/>
          <w:sz w:val="24"/>
          <w:szCs w:val="24"/>
          <w:lang w:val="en-US"/>
        </w:rPr>
        <w:t xml:space="preserve"> 1994</w:t>
      </w:r>
      <w:r w:rsidRPr="00112DCE">
        <w:rPr>
          <w:rFonts w:ascii="Book Antiqua" w:hAnsi="Book Antiqua" w:cs="Times New Roman"/>
          <w:sz w:val="24"/>
          <w:szCs w:val="24"/>
          <w:lang w:val="en-US"/>
        </w:rPr>
        <w:t>,</w:t>
      </w:r>
      <w:r w:rsidR="00435426" w:rsidRPr="00112DCE">
        <w:rPr>
          <w:rFonts w:ascii="Book Antiqua" w:hAnsi="Book Antiqua" w:cs="Times New Roman"/>
          <w:sz w:val="24"/>
          <w:szCs w:val="24"/>
          <w:lang w:val="en-US"/>
        </w:rPr>
        <w:t xml:space="preserve"> Offida</w:t>
      </w:r>
      <w:r w:rsidR="004E05DE" w:rsidRPr="00112DCE">
        <w:rPr>
          <w:rFonts w:ascii="Book Antiqua" w:hAnsi="Book Antiqua" w:cs="Times New Roman"/>
          <w:sz w:val="24"/>
          <w:szCs w:val="24"/>
          <w:lang w:val="en-US"/>
        </w:rPr>
        <w:t xml:space="preserve">ni </w:t>
      </w:r>
      <w:r w:rsidR="004E05DE" w:rsidRPr="002C14AF">
        <w:rPr>
          <w:rFonts w:ascii="Book Antiqua" w:hAnsi="Book Antiqua" w:cs="Times New Roman"/>
          <w:i/>
          <w:sz w:val="24"/>
          <w:szCs w:val="24"/>
          <w:lang w:val="en-US"/>
        </w:rPr>
        <w:t>et al</w:t>
      </w:r>
      <w:r w:rsidR="002C14AF" w:rsidRPr="00112DCE">
        <w:rPr>
          <w:rFonts w:ascii="Book Antiqua" w:hAnsi="Book Antiqua"/>
          <w:sz w:val="24"/>
          <w:szCs w:val="24"/>
          <w:vertAlign w:val="superscript"/>
          <w:lang w:val="en-US"/>
        </w:rPr>
        <w:t>[</w:t>
      </w:r>
      <w:r w:rsidR="002C14AF" w:rsidRPr="00112DCE">
        <w:rPr>
          <w:rFonts w:ascii="Book Antiqua" w:hAnsi="Book Antiqua" w:cs="Times New Roman"/>
          <w:sz w:val="24"/>
          <w:szCs w:val="24"/>
          <w:vertAlign w:val="superscript"/>
          <w:lang w:val="en-US"/>
        </w:rPr>
        <w:t>38]</w:t>
      </w:r>
      <w:r w:rsidR="004E05DE" w:rsidRPr="00112DCE">
        <w:rPr>
          <w:rFonts w:ascii="Book Antiqua" w:hAnsi="Book Antiqua" w:cs="Times New Roman"/>
          <w:sz w:val="24"/>
          <w:szCs w:val="24"/>
          <w:lang w:val="en-US"/>
        </w:rPr>
        <w:t xml:space="preserve"> evaluated</w:t>
      </w:r>
      <w:r w:rsidRPr="00112DCE">
        <w:rPr>
          <w:rFonts w:ascii="Book Antiqua" w:hAnsi="Book Antiqua" w:cs="Times New Roman"/>
          <w:sz w:val="24"/>
          <w:szCs w:val="24"/>
          <w:lang w:val="en-US"/>
        </w:rPr>
        <w:t xml:space="preserve"> the lipid profile in children affected by psoriasis,</w:t>
      </w:r>
      <w:r w:rsidR="00766CF8"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demonstrating higher levels of plasma total cholesterol and no significant changes of plasma triglycerides</w:t>
      </w:r>
      <w:r w:rsidR="002C14AF" w:rsidRPr="00112DCE">
        <w:rPr>
          <w:rFonts w:ascii="Book Antiqua" w:hAnsi="Book Antiqua"/>
          <w:sz w:val="24"/>
          <w:szCs w:val="24"/>
          <w:vertAlign w:val="superscript"/>
          <w:lang w:val="en-US"/>
        </w:rPr>
        <w:t>[</w:t>
      </w:r>
      <w:r w:rsidR="002C14AF" w:rsidRPr="00112DCE">
        <w:rPr>
          <w:rFonts w:ascii="Book Antiqua" w:hAnsi="Book Antiqua" w:cs="Times New Roman"/>
          <w:sz w:val="24"/>
          <w:szCs w:val="24"/>
          <w:vertAlign w:val="superscript"/>
          <w:lang w:val="en-US"/>
        </w:rPr>
        <w:t>38]</w:t>
      </w:r>
      <w:r w:rsidR="00D1083B" w:rsidRPr="00112DCE">
        <w:rPr>
          <w:rFonts w:ascii="Book Antiqua" w:hAnsi="Book Antiqua" w:cs="Times New Roman"/>
          <w:sz w:val="24"/>
          <w:szCs w:val="24"/>
          <w:lang w:val="en-US"/>
        </w:rPr>
        <w:t>.</w:t>
      </w:r>
      <w:r w:rsidR="00D1083B" w:rsidRPr="00112DCE">
        <w:rPr>
          <w:rFonts w:ascii="Book Antiqua" w:hAnsi="Book Antiqua"/>
          <w:sz w:val="24"/>
          <w:szCs w:val="24"/>
          <w:lang w:val="en-US"/>
        </w:rPr>
        <w:t xml:space="preserve"> </w:t>
      </w:r>
      <w:r w:rsidR="00C06430" w:rsidRPr="00112DCE">
        <w:rPr>
          <w:rFonts w:ascii="Book Antiqua" w:hAnsi="Book Antiqua" w:cs="Times New Roman"/>
          <w:sz w:val="24"/>
          <w:szCs w:val="24"/>
          <w:lang w:val="en-US"/>
        </w:rPr>
        <w:t>Moreover,</w:t>
      </w:r>
      <w:r w:rsidR="00C06430" w:rsidRPr="00112DCE">
        <w:rPr>
          <w:rFonts w:ascii="Book Antiqua" w:hAnsi="Book Antiqua" w:cs="Times New Roman"/>
          <w:sz w:val="24"/>
          <w:szCs w:val="24"/>
          <w:vertAlign w:val="superscript"/>
          <w:lang w:val="en-US"/>
        </w:rPr>
        <w:t xml:space="preserve"> </w:t>
      </w:r>
      <w:r w:rsidR="00C06430" w:rsidRPr="00112DCE">
        <w:rPr>
          <w:rFonts w:ascii="Book Antiqua" w:hAnsi="Book Antiqua" w:cs="Times New Roman"/>
          <w:sz w:val="24"/>
          <w:szCs w:val="24"/>
          <w:lang w:val="en-US"/>
        </w:rPr>
        <w:t xml:space="preserve">high percentage content of total cholesterol and of the cholesterol/protein ratio in low-density lipoproteins (LDL) and in high-density lipoproteins (HDL) was found with an alteration of their fluidity. </w:t>
      </w:r>
    </w:p>
    <w:p w14:paraId="40AB2D6D" w14:textId="20CB1F15" w:rsidR="00766CF8" w:rsidRDefault="00640CC9" w:rsidP="002C14AF">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Raised levels of</w:t>
      </w:r>
      <w:r w:rsidR="00766CF8" w:rsidRPr="00112DCE">
        <w:rPr>
          <w:rFonts w:ascii="Book Antiqua" w:hAnsi="Book Antiqua" w:cs="Times New Roman"/>
          <w:sz w:val="24"/>
          <w:szCs w:val="24"/>
          <w:lang w:val="en-US"/>
        </w:rPr>
        <w:t xml:space="preserve"> LDL and </w:t>
      </w:r>
      <w:r w:rsidR="00BC68C4" w:rsidRPr="00112DCE">
        <w:rPr>
          <w:rFonts w:ascii="Book Antiqua" w:hAnsi="Book Antiqua" w:cs="Times New Roman"/>
          <w:sz w:val="24"/>
          <w:szCs w:val="24"/>
          <w:lang w:val="en-US"/>
        </w:rPr>
        <w:t>decreased</w:t>
      </w:r>
      <w:r w:rsidR="00766CF8" w:rsidRPr="00112DCE">
        <w:rPr>
          <w:rFonts w:ascii="Book Antiqua" w:hAnsi="Book Antiqua" w:cs="Times New Roman"/>
          <w:sz w:val="24"/>
          <w:szCs w:val="24"/>
          <w:lang w:val="en-US"/>
        </w:rPr>
        <w:t xml:space="preserve"> levels of HDL cholesterol</w:t>
      </w:r>
      <w:r w:rsidR="004A74E0" w:rsidRPr="00112DCE">
        <w:rPr>
          <w:rFonts w:ascii="Book Antiqua" w:hAnsi="Book Antiqua" w:cs="Times New Roman"/>
          <w:sz w:val="24"/>
          <w:szCs w:val="24"/>
          <w:lang w:val="en-US"/>
        </w:rPr>
        <w:t xml:space="preserve"> are responsible</w:t>
      </w:r>
      <w:r w:rsidR="00766CF8" w:rsidRPr="00112DCE">
        <w:rPr>
          <w:rFonts w:ascii="Book Antiqua" w:hAnsi="Book Antiqua" w:cs="Times New Roman"/>
          <w:sz w:val="24"/>
          <w:szCs w:val="24"/>
          <w:lang w:val="en-US"/>
        </w:rPr>
        <w:t xml:space="preserve"> </w:t>
      </w:r>
      <w:r w:rsidR="004A74E0" w:rsidRPr="00112DCE">
        <w:rPr>
          <w:rFonts w:ascii="Book Antiqua" w:hAnsi="Book Antiqua" w:cs="Times New Roman"/>
          <w:sz w:val="24"/>
          <w:szCs w:val="24"/>
          <w:lang w:val="en-US"/>
        </w:rPr>
        <w:t>of</w:t>
      </w:r>
      <w:r w:rsidR="00766CF8" w:rsidRPr="00112DCE">
        <w:rPr>
          <w:rFonts w:ascii="Book Antiqua" w:hAnsi="Book Antiqua" w:cs="Times New Roman"/>
          <w:sz w:val="24"/>
          <w:szCs w:val="24"/>
          <w:lang w:val="en-US"/>
        </w:rPr>
        <w:t xml:space="preserve"> </w:t>
      </w:r>
      <w:r w:rsidR="004A74E0" w:rsidRPr="00112DCE">
        <w:rPr>
          <w:rFonts w:ascii="Book Antiqua" w:hAnsi="Book Antiqua" w:cs="Times New Roman"/>
          <w:sz w:val="24"/>
          <w:szCs w:val="24"/>
          <w:lang w:val="en-US"/>
        </w:rPr>
        <w:t xml:space="preserve">coronary artery disease </w:t>
      </w:r>
      <w:r w:rsidR="00766CF8" w:rsidRPr="00112DCE">
        <w:rPr>
          <w:rFonts w:ascii="Book Antiqua" w:hAnsi="Book Antiqua" w:cs="Times New Roman"/>
          <w:sz w:val="24"/>
          <w:szCs w:val="24"/>
          <w:lang w:val="en-US"/>
        </w:rPr>
        <w:t>and</w:t>
      </w:r>
      <w:r w:rsidR="004A74E0" w:rsidRPr="00112DCE">
        <w:rPr>
          <w:rFonts w:ascii="Book Antiqua" w:hAnsi="Book Antiqua" w:cs="Times New Roman"/>
          <w:sz w:val="24"/>
          <w:szCs w:val="24"/>
          <w:lang w:val="en-US"/>
        </w:rPr>
        <w:t xml:space="preserve"> of</w:t>
      </w:r>
      <w:r w:rsidR="00766CF8" w:rsidRPr="00112DCE">
        <w:rPr>
          <w:rFonts w:ascii="Book Antiqua" w:hAnsi="Book Antiqua" w:cs="Times New Roman"/>
          <w:sz w:val="24"/>
          <w:szCs w:val="24"/>
          <w:lang w:val="en-US"/>
        </w:rPr>
        <w:t xml:space="preserve"> mortality for cardiovascula</w:t>
      </w:r>
      <w:r w:rsidR="00BC68C4" w:rsidRPr="00112DCE">
        <w:rPr>
          <w:rFonts w:ascii="Book Antiqua" w:hAnsi="Book Antiqua" w:cs="Times New Roman"/>
          <w:sz w:val="24"/>
          <w:szCs w:val="24"/>
          <w:lang w:val="en-US"/>
        </w:rPr>
        <w:t xml:space="preserve">r </w:t>
      </w:r>
      <w:r w:rsidR="005C5EEC" w:rsidRPr="00112DCE">
        <w:rPr>
          <w:rFonts w:ascii="Book Antiqua" w:hAnsi="Book Antiqua" w:cs="Times New Roman"/>
          <w:sz w:val="24"/>
          <w:szCs w:val="24"/>
          <w:lang w:val="en-US"/>
        </w:rPr>
        <w:t>disease</w:t>
      </w:r>
      <w:r w:rsidR="002C14AF" w:rsidRPr="00112DCE">
        <w:rPr>
          <w:rFonts w:ascii="Book Antiqua" w:hAnsi="Book Antiqua" w:cs="Times New Roman"/>
          <w:sz w:val="24"/>
          <w:szCs w:val="24"/>
          <w:vertAlign w:val="superscript"/>
          <w:lang w:val="en-US"/>
        </w:rPr>
        <w:t>[39]</w:t>
      </w:r>
      <w:r w:rsidR="00766CF8"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37E6800C" w14:textId="77777777" w:rsidR="002C14AF" w:rsidRPr="00112DCE" w:rsidRDefault="002C14AF" w:rsidP="002C14AF">
      <w:pPr>
        <w:spacing w:after="0" w:line="360" w:lineRule="auto"/>
        <w:ind w:firstLineChars="100" w:firstLine="240"/>
        <w:jc w:val="both"/>
        <w:rPr>
          <w:rFonts w:ascii="Book Antiqua" w:hAnsi="Book Antiqua" w:cs="Times New Roman"/>
          <w:sz w:val="24"/>
          <w:szCs w:val="24"/>
          <w:vertAlign w:val="superscript"/>
          <w:lang w:val="en-US" w:eastAsia="zh-CN"/>
        </w:rPr>
      </w:pPr>
    </w:p>
    <w:p w14:paraId="01FA7C27" w14:textId="77777777" w:rsidR="00232150" w:rsidRPr="002C14AF" w:rsidRDefault="004C4895" w:rsidP="00112DCE">
      <w:pPr>
        <w:spacing w:after="0" w:line="360" w:lineRule="auto"/>
        <w:jc w:val="both"/>
        <w:rPr>
          <w:rFonts w:ascii="Book Antiqua" w:hAnsi="Book Antiqua" w:cs="Times New Roman"/>
          <w:b/>
          <w:i/>
          <w:sz w:val="24"/>
          <w:szCs w:val="24"/>
          <w:lang w:val="en-US"/>
        </w:rPr>
      </w:pPr>
      <w:r w:rsidRPr="002C14AF">
        <w:rPr>
          <w:rFonts w:ascii="Book Antiqua" w:hAnsi="Book Antiqua" w:cs="Times New Roman"/>
          <w:b/>
          <w:i/>
          <w:sz w:val="24"/>
          <w:szCs w:val="24"/>
          <w:lang w:val="en-US"/>
        </w:rPr>
        <w:t>Psoriasis</w:t>
      </w:r>
      <w:r w:rsidR="00232150" w:rsidRPr="002C14AF">
        <w:rPr>
          <w:rFonts w:ascii="Book Antiqua" w:hAnsi="Book Antiqua" w:cs="Times New Roman"/>
          <w:b/>
          <w:i/>
          <w:sz w:val="24"/>
          <w:szCs w:val="24"/>
          <w:lang w:val="en-US"/>
        </w:rPr>
        <w:t xml:space="preserve"> and hypertension</w:t>
      </w:r>
    </w:p>
    <w:p w14:paraId="30B886BF" w14:textId="1BC79A8D" w:rsidR="00232150" w:rsidRPr="00112DCE" w:rsidRDefault="000C043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Hypertension shows an higher prevalence in patients affected by psoriasis </w:t>
      </w:r>
      <w:r w:rsidR="00232150" w:rsidRPr="00112DCE">
        <w:rPr>
          <w:rFonts w:ascii="Book Antiqua" w:hAnsi="Book Antiqua" w:cs="Times New Roman"/>
          <w:sz w:val="24"/>
          <w:szCs w:val="24"/>
          <w:lang w:val="en-US"/>
        </w:rPr>
        <w:t>compared with controls</w:t>
      </w:r>
      <w:r w:rsidRPr="00112DCE">
        <w:rPr>
          <w:rFonts w:ascii="Book Antiqua" w:hAnsi="Book Antiqua" w:cs="Times New Roman"/>
          <w:sz w:val="24"/>
          <w:szCs w:val="24"/>
          <w:lang w:val="en-US"/>
        </w:rPr>
        <w:t>, thus a link between hypertension and psoriasis has been postulated</w:t>
      </w:r>
      <w:r w:rsidR="002C14AF" w:rsidRPr="00112DCE">
        <w:rPr>
          <w:rFonts w:ascii="Book Antiqua" w:hAnsi="Book Antiqua" w:cs="Times New Roman"/>
          <w:sz w:val="24"/>
          <w:szCs w:val="24"/>
          <w:vertAlign w:val="superscript"/>
          <w:lang w:val="en-US"/>
        </w:rPr>
        <w:t>[37]</w:t>
      </w:r>
      <w:r w:rsidR="00232150"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p>
    <w:p w14:paraId="66926897" w14:textId="188588B2" w:rsidR="00232150" w:rsidRPr="00112DCE" w:rsidRDefault="00941033"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 </w:t>
      </w:r>
      <w:r w:rsidR="00232150" w:rsidRPr="00112DCE">
        <w:rPr>
          <w:rFonts w:ascii="Book Antiqua" w:hAnsi="Book Antiqua" w:cs="Times New Roman"/>
          <w:sz w:val="24"/>
          <w:szCs w:val="24"/>
          <w:lang w:val="en-US"/>
        </w:rPr>
        <w:t>increased production of</w:t>
      </w:r>
      <w:r w:rsidR="00BC68C4"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angiotensinogen by adipose tissue, subsequently converted to angiotensin II through</w:t>
      </w:r>
      <w:r w:rsidR="006A3F85"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 xml:space="preserve">angiotensin converting enzyme </w:t>
      </w:r>
      <w:r w:rsidR="00D1083B" w:rsidRPr="00112DCE">
        <w:rPr>
          <w:rFonts w:ascii="Book Antiqua" w:hAnsi="Book Antiqua" w:cs="Times New Roman"/>
          <w:sz w:val="24"/>
          <w:szCs w:val="24"/>
          <w:lang w:val="en-US"/>
        </w:rPr>
        <w:t>(ACE)</w:t>
      </w:r>
      <w:r w:rsidRPr="00112DCE">
        <w:rPr>
          <w:rFonts w:ascii="Book Antiqua" w:hAnsi="Book Antiqua" w:cs="Times New Roman"/>
          <w:sz w:val="24"/>
          <w:szCs w:val="24"/>
          <w:lang w:val="en-US"/>
        </w:rPr>
        <w:t xml:space="preserve"> could represent the central causative element of the hypertension in psoriatic patients</w:t>
      </w:r>
      <w:r w:rsidR="002C14AF" w:rsidRPr="00112DCE">
        <w:rPr>
          <w:rFonts w:ascii="Book Antiqua" w:hAnsi="Book Antiqua" w:cs="Times New Roman"/>
          <w:sz w:val="24"/>
          <w:szCs w:val="24"/>
          <w:vertAlign w:val="superscript"/>
          <w:lang w:val="en-US"/>
        </w:rPr>
        <w:t>[40]</w:t>
      </w:r>
      <w:r w:rsidR="00232150" w:rsidRPr="00112DCE">
        <w:rPr>
          <w:rFonts w:ascii="Book Antiqua" w:hAnsi="Book Antiqua" w:cs="Times New Roman"/>
          <w:sz w:val="24"/>
          <w:szCs w:val="24"/>
          <w:lang w:val="en-US"/>
        </w:rPr>
        <w:t>.</w:t>
      </w:r>
      <w:r w:rsidR="002C14AF">
        <w:rPr>
          <w:rFonts w:ascii="Book Antiqua" w:hAnsi="Book Antiqua" w:cs="Times New Roman" w:hint="eastAsia"/>
          <w:sz w:val="24"/>
          <w:szCs w:val="24"/>
          <w:lang w:val="en-US" w:eastAsia="zh-CN"/>
        </w:rPr>
        <w:t xml:space="preserve"> </w:t>
      </w:r>
      <w:r w:rsidR="00B92EA9" w:rsidRPr="00112DCE">
        <w:rPr>
          <w:rFonts w:ascii="Book Antiqua" w:hAnsi="Book Antiqua" w:cs="Times New Roman"/>
          <w:sz w:val="24"/>
          <w:szCs w:val="24"/>
          <w:lang w:val="en-US"/>
        </w:rPr>
        <w:t>It</w:t>
      </w:r>
      <w:r w:rsidR="00E240D1" w:rsidRPr="00112DCE">
        <w:rPr>
          <w:rFonts w:ascii="Book Antiqua" w:hAnsi="Book Antiqua" w:cs="Times New Roman"/>
          <w:sz w:val="24"/>
          <w:szCs w:val="24"/>
          <w:lang w:val="en-US"/>
        </w:rPr>
        <w:t xml:space="preserve"> has been demonstrated an increase of ACE serum levels in psoriatic</w:t>
      </w:r>
      <w:r w:rsidR="00232150" w:rsidRPr="00112DCE">
        <w:rPr>
          <w:rFonts w:ascii="Book Antiqua" w:hAnsi="Book Antiqua" w:cs="Times New Roman"/>
          <w:sz w:val="24"/>
          <w:szCs w:val="24"/>
          <w:lang w:val="en-US"/>
        </w:rPr>
        <w:t xml:space="preserve"> patients</w:t>
      </w:r>
      <w:r w:rsidR="002C14AF" w:rsidRPr="00112DCE">
        <w:rPr>
          <w:rFonts w:ascii="Book Antiqua" w:hAnsi="Book Antiqua" w:cs="Times New Roman"/>
          <w:sz w:val="24"/>
          <w:szCs w:val="24"/>
          <w:vertAlign w:val="superscript"/>
          <w:lang w:val="en-US"/>
        </w:rPr>
        <w:t>[37,40]</w:t>
      </w:r>
      <w:r w:rsidR="00D1083B" w:rsidRPr="00112DCE">
        <w:rPr>
          <w:rFonts w:ascii="Book Antiqua" w:hAnsi="Book Antiqua" w:cs="Times New Roman"/>
          <w:sz w:val="24"/>
          <w:szCs w:val="24"/>
          <w:lang w:val="en-US"/>
        </w:rPr>
        <w:t>.</w:t>
      </w:r>
      <w:r w:rsidR="005C5EEC"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 xml:space="preserve">Angiotensin II </w:t>
      </w:r>
      <w:r w:rsidR="00E172D6" w:rsidRPr="00112DCE">
        <w:rPr>
          <w:rFonts w:ascii="Book Antiqua" w:hAnsi="Book Antiqua" w:cs="Times New Roman"/>
          <w:sz w:val="24"/>
          <w:szCs w:val="24"/>
          <w:lang w:val="en-US"/>
        </w:rPr>
        <w:t>is responsible for kidney</w:t>
      </w:r>
      <w:r w:rsidR="00232150" w:rsidRPr="00112DCE">
        <w:rPr>
          <w:rFonts w:ascii="Book Antiqua" w:hAnsi="Book Antiqua" w:cs="Times New Roman"/>
          <w:sz w:val="24"/>
          <w:szCs w:val="24"/>
          <w:lang w:val="en-US"/>
        </w:rPr>
        <w:t xml:space="preserve"> salt retention </w:t>
      </w:r>
      <w:r w:rsidR="00E172D6" w:rsidRPr="00112DCE">
        <w:rPr>
          <w:rFonts w:ascii="Book Antiqua" w:hAnsi="Book Antiqua" w:cs="Times New Roman"/>
          <w:sz w:val="24"/>
          <w:szCs w:val="24"/>
          <w:lang w:val="en-US"/>
        </w:rPr>
        <w:t xml:space="preserve">and, acting as vasoconstrictor, for </w:t>
      </w:r>
      <w:r w:rsidR="00232150" w:rsidRPr="00112DCE">
        <w:rPr>
          <w:rFonts w:ascii="Book Antiqua" w:hAnsi="Book Antiqua" w:cs="Times New Roman"/>
          <w:sz w:val="24"/>
          <w:szCs w:val="24"/>
          <w:lang w:val="en-US"/>
        </w:rPr>
        <w:t>vascular tone</w:t>
      </w:r>
      <w:r w:rsidR="00E172D6" w:rsidRPr="00112DCE">
        <w:rPr>
          <w:rFonts w:ascii="Book Antiqua" w:hAnsi="Book Antiqua" w:cs="Times New Roman"/>
          <w:sz w:val="24"/>
          <w:szCs w:val="24"/>
          <w:lang w:val="en-US"/>
        </w:rPr>
        <w:t xml:space="preserve"> regulation; </w:t>
      </w:r>
      <w:r w:rsidR="00B92EA9" w:rsidRPr="00112DCE">
        <w:rPr>
          <w:rFonts w:ascii="Book Antiqua" w:hAnsi="Book Antiqua" w:cs="Times New Roman"/>
          <w:sz w:val="24"/>
          <w:szCs w:val="24"/>
          <w:lang w:val="en-US"/>
        </w:rPr>
        <w:t xml:space="preserve">moreover, it </w:t>
      </w:r>
      <w:r w:rsidR="00232150" w:rsidRPr="00112DCE">
        <w:rPr>
          <w:rFonts w:ascii="Book Antiqua" w:hAnsi="Book Antiqua" w:cs="Times New Roman"/>
          <w:sz w:val="24"/>
          <w:szCs w:val="24"/>
          <w:lang w:val="en-US"/>
        </w:rPr>
        <w:t>stimulates T-cell proliferation promoting inflammation and atherosclerosis</w:t>
      </w:r>
      <w:r w:rsidR="002C14AF" w:rsidRPr="00112DCE">
        <w:rPr>
          <w:rFonts w:ascii="Book Antiqua" w:hAnsi="Book Antiqua" w:cs="Times New Roman"/>
          <w:sz w:val="24"/>
          <w:szCs w:val="24"/>
          <w:vertAlign w:val="superscript"/>
          <w:lang w:val="en-US"/>
        </w:rPr>
        <w:t>[40]</w:t>
      </w:r>
      <w:r w:rsidR="00232150" w:rsidRPr="00112DCE">
        <w:rPr>
          <w:rFonts w:ascii="Book Antiqua" w:hAnsi="Book Antiqua" w:cs="Times New Roman"/>
          <w:sz w:val="24"/>
          <w:szCs w:val="24"/>
          <w:lang w:val="en-US"/>
        </w:rPr>
        <w:t>.</w:t>
      </w:r>
    </w:p>
    <w:p w14:paraId="261FF906" w14:textId="5B56C24E" w:rsidR="00232150" w:rsidRPr="00112DCE" w:rsidRDefault="00232150"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 association between </w:t>
      </w:r>
      <w:r w:rsidR="005754C3" w:rsidRPr="00112DCE">
        <w:rPr>
          <w:rFonts w:ascii="Book Antiqua" w:hAnsi="Book Antiqua" w:cs="Times New Roman"/>
          <w:sz w:val="24"/>
          <w:szCs w:val="24"/>
          <w:lang w:val="en-US"/>
        </w:rPr>
        <w:t xml:space="preserve">hypertension </w:t>
      </w:r>
      <w:r w:rsidRPr="00112DCE">
        <w:rPr>
          <w:rFonts w:ascii="Book Antiqua" w:hAnsi="Book Antiqua" w:cs="Times New Roman"/>
          <w:sz w:val="24"/>
          <w:szCs w:val="24"/>
          <w:lang w:val="en-US"/>
        </w:rPr>
        <w:t xml:space="preserve">and </w:t>
      </w:r>
      <w:r w:rsidR="005754C3" w:rsidRPr="00112DCE">
        <w:rPr>
          <w:rFonts w:ascii="Book Antiqua" w:hAnsi="Book Antiqua" w:cs="Times New Roman"/>
          <w:sz w:val="24"/>
          <w:szCs w:val="24"/>
          <w:lang w:val="en-US"/>
        </w:rPr>
        <w:t xml:space="preserve">psoriasis </w:t>
      </w:r>
      <w:r w:rsidRPr="00112DCE">
        <w:rPr>
          <w:rFonts w:ascii="Book Antiqua" w:hAnsi="Book Antiqua" w:cs="Times New Roman"/>
          <w:sz w:val="24"/>
          <w:szCs w:val="24"/>
          <w:lang w:val="en-US"/>
        </w:rPr>
        <w:t>may also be attributed to the increased</w:t>
      </w:r>
      <w:r w:rsidR="00BC68C4" w:rsidRPr="00112DCE">
        <w:rPr>
          <w:rFonts w:ascii="Book Antiqua" w:hAnsi="Book Antiqua" w:cs="Times New Roman"/>
          <w:sz w:val="24"/>
          <w:szCs w:val="24"/>
          <w:lang w:val="en-US"/>
        </w:rPr>
        <w:t xml:space="preserve"> </w:t>
      </w:r>
      <w:r w:rsidR="00BA351F" w:rsidRPr="00112DCE">
        <w:rPr>
          <w:rFonts w:ascii="Book Antiqua" w:hAnsi="Book Antiqua" w:cs="Times New Roman"/>
          <w:sz w:val="24"/>
          <w:szCs w:val="24"/>
          <w:lang w:val="en-US"/>
        </w:rPr>
        <w:t>oxidative stress in psoriatic patients: g</w:t>
      </w:r>
      <w:r w:rsidRPr="00112DCE">
        <w:rPr>
          <w:rFonts w:ascii="Book Antiqua" w:hAnsi="Book Antiqua" w:cs="Times New Roman"/>
          <w:sz w:val="24"/>
          <w:szCs w:val="24"/>
          <w:lang w:val="en-US"/>
        </w:rPr>
        <w:t>reater levels of reactive oxygen species can damage</w:t>
      </w:r>
      <w:r w:rsidR="00BC68C4"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endo</w:t>
      </w:r>
      <w:r w:rsidR="00D1083B" w:rsidRPr="00112DCE">
        <w:rPr>
          <w:rFonts w:ascii="Book Antiqua" w:hAnsi="Book Antiqua" w:cs="Times New Roman"/>
          <w:sz w:val="24"/>
          <w:szCs w:val="24"/>
          <w:lang w:val="en-US"/>
        </w:rPr>
        <w:t>thelium-dependent vasodilation</w:t>
      </w:r>
      <w:r w:rsidR="002C14AF" w:rsidRPr="00112DCE">
        <w:rPr>
          <w:rFonts w:ascii="Book Antiqua" w:hAnsi="Book Antiqua" w:cs="Times New Roman"/>
          <w:sz w:val="24"/>
          <w:szCs w:val="24"/>
          <w:vertAlign w:val="superscript"/>
          <w:lang w:val="en-US"/>
        </w:rPr>
        <w:t>[40]</w:t>
      </w:r>
      <w:r w:rsidRPr="00112DCE">
        <w:rPr>
          <w:rFonts w:ascii="Book Antiqua" w:hAnsi="Book Antiqua" w:cs="Times New Roman"/>
          <w:sz w:val="24"/>
          <w:szCs w:val="24"/>
          <w:lang w:val="en-US"/>
        </w:rPr>
        <w:t>.</w:t>
      </w:r>
    </w:p>
    <w:p w14:paraId="33A12B21" w14:textId="5E539B4F" w:rsidR="00232150" w:rsidRDefault="004C4895" w:rsidP="002C14AF">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Furthermore, </w:t>
      </w:r>
      <w:r w:rsidR="00232150" w:rsidRPr="00112DCE">
        <w:rPr>
          <w:rFonts w:ascii="Book Antiqua" w:hAnsi="Book Antiqua" w:cs="Times New Roman"/>
          <w:sz w:val="24"/>
          <w:szCs w:val="24"/>
          <w:lang w:val="en-US"/>
        </w:rPr>
        <w:t xml:space="preserve">endothelin-1 </w:t>
      </w:r>
      <w:r w:rsidR="005754C3" w:rsidRPr="00112DCE">
        <w:rPr>
          <w:rFonts w:ascii="Book Antiqua" w:hAnsi="Book Antiqua" w:cs="Times New Roman"/>
          <w:sz w:val="24"/>
          <w:szCs w:val="24"/>
          <w:lang w:val="en-US"/>
        </w:rPr>
        <w:t>could be involved in hypertension pathogenesis of psoriatic patients</w:t>
      </w:r>
      <w:r w:rsidRPr="00112DCE">
        <w:rPr>
          <w:rFonts w:ascii="Book Antiqua" w:hAnsi="Book Antiqua" w:cs="Times New Roman"/>
          <w:sz w:val="24"/>
          <w:szCs w:val="24"/>
          <w:lang w:val="en-US"/>
        </w:rPr>
        <w:t>.</w:t>
      </w:r>
      <w:r w:rsidR="00232150" w:rsidRPr="00112DCE">
        <w:rPr>
          <w:rFonts w:ascii="Book Antiqua" w:hAnsi="Book Antiqua" w:cs="Times New Roman"/>
          <w:sz w:val="24"/>
          <w:szCs w:val="24"/>
          <w:lang w:val="en-US"/>
        </w:rPr>
        <w:t xml:space="preserve"> Endothelin-1 is </w:t>
      </w:r>
      <w:r w:rsidR="00BA351F" w:rsidRPr="00112DCE">
        <w:rPr>
          <w:rFonts w:ascii="Book Antiqua" w:hAnsi="Book Antiqua" w:cs="Times New Roman"/>
          <w:sz w:val="24"/>
          <w:szCs w:val="24"/>
          <w:lang w:val="en-US"/>
        </w:rPr>
        <w:t xml:space="preserve">produced by </w:t>
      </w:r>
      <w:r w:rsidRPr="00112DCE">
        <w:rPr>
          <w:rFonts w:ascii="Book Antiqua" w:hAnsi="Book Antiqua" w:cs="Times New Roman"/>
          <w:sz w:val="24"/>
          <w:szCs w:val="24"/>
          <w:lang w:val="en-US"/>
        </w:rPr>
        <w:t>keratinocytes and</w:t>
      </w:r>
      <w:r w:rsidR="00232150" w:rsidRPr="00112DCE">
        <w:rPr>
          <w:rFonts w:ascii="Book Antiqua" w:hAnsi="Book Antiqua" w:cs="Times New Roman"/>
          <w:sz w:val="24"/>
          <w:szCs w:val="24"/>
          <w:lang w:val="en-US"/>
        </w:rPr>
        <w:t xml:space="preserve"> it </w:t>
      </w:r>
      <w:r w:rsidR="00BA351F" w:rsidRPr="00112DCE">
        <w:rPr>
          <w:rFonts w:ascii="Book Antiqua" w:hAnsi="Book Antiqua" w:cs="Times New Roman"/>
          <w:sz w:val="24"/>
          <w:szCs w:val="24"/>
          <w:lang w:val="en-US"/>
        </w:rPr>
        <w:t xml:space="preserve">promotes </w:t>
      </w:r>
      <w:r w:rsidR="00232150" w:rsidRPr="00112DCE">
        <w:rPr>
          <w:rFonts w:ascii="Book Antiqua" w:hAnsi="Book Antiqua" w:cs="Times New Roman"/>
          <w:sz w:val="24"/>
          <w:szCs w:val="24"/>
          <w:lang w:val="en-US"/>
        </w:rPr>
        <w:t>blood vessels</w:t>
      </w:r>
      <w:r w:rsidR="00BA351F" w:rsidRPr="00112DCE">
        <w:rPr>
          <w:rFonts w:ascii="Book Antiqua" w:hAnsi="Book Antiqua" w:cs="Times New Roman"/>
          <w:sz w:val="24"/>
          <w:szCs w:val="24"/>
          <w:lang w:val="en-US"/>
        </w:rPr>
        <w:t xml:space="preserve"> vasoconstriction with consequently </w:t>
      </w:r>
      <w:r w:rsidRPr="00112DCE">
        <w:rPr>
          <w:rFonts w:ascii="Book Antiqua" w:hAnsi="Book Antiqua" w:cs="Times New Roman"/>
          <w:sz w:val="24"/>
          <w:szCs w:val="24"/>
          <w:lang w:val="en-US"/>
        </w:rPr>
        <w:t>blood pressure</w:t>
      </w:r>
      <w:r w:rsidR="00BA351F" w:rsidRPr="00112DCE">
        <w:rPr>
          <w:rFonts w:ascii="Book Antiqua" w:hAnsi="Book Antiqua" w:cs="Times New Roman"/>
          <w:sz w:val="24"/>
          <w:szCs w:val="24"/>
          <w:lang w:val="en-US"/>
        </w:rPr>
        <w:t xml:space="preserve"> increase</w:t>
      </w:r>
      <w:r w:rsidRPr="00112DCE">
        <w:rPr>
          <w:rFonts w:ascii="Book Antiqua" w:hAnsi="Book Antiqua" w:cs="Times New Roman"/>
          <w:sz w:val="24"/>
          <w:szCs w:val="24"/>
          <w:lang w:val="en-US"/>
        </w:rPr>
        <w:t xml:space="preserve">. In </w:t>
      </w:r>
      <w:r w:rsidR="005754C3" w:rsidRPr="00112DCE">
        <w:rPr>
          <w:rFonts w:ascii="Book Antiqua" w:hAnsi="Book Antiqua" w:cs="Times New Roman"/>
          <w:sz w:val="24"/>
          <w:szCs w:val="24"/>
          <w:lang w:val="en-US"/>
        </w:rPr>
        <w:t xml:space="preserve">lesional skin and in serum of </w:t>
      </w:r>
      <w:r w:rsidRPr="00112DCE">
        <w:rPr>
          <w:rFonts w:ascii="Book Antiqua" w:hAnsi="Book Antiqua" w:cs="Times New Roman"/>
          <w:sz w:val="24"/>
          <w:szCs w:val="24"/>
          <w:lang w:val="en-US"/>
        </w:rPr>
        <w:t>psoriatic</w:t>
      </w:r>
      <w:r w:rsidR="00AE3B3E"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patients</w:t>
      </w:r>
      <w:r w:rsidRPr="00112DCE">
        <w:rPr>
          <w:rFonts w:ascii="Book Antiqua" w:hAnsi="Book Antiqua" w:cs="Times New Roman"/>
          <w:sz w:val="24"/>
          <w:szCs w:val="24"/>
          <w:lang w:val="en-US"/>
        </w:rPr>
        <w:t>,</w:t>
      </w:r>
      <w:r w:rsidR="00232150" w:rsidRPr="00112DCE">
        <w:rPr>
          <w:rFonts w:ascii="Book Antiqua" w:hAnsi="Book Antiqua" w:cs="Times New Roman"/>
          <w:sz w:val="24"/>
          <w:szCs w:val="24"/>
          <w:lang w:val="en-US"/>
        </w:rPr>
        <w:t xml:space="preserve"> endothelin-1 expression appears to be altered </w:t>
      </w:r>
      <w:r w:rsidRPr="00112DCE">
        <w:rPr>
          <w:rFonts w:ascii="Book Antiqua" w:hAnsi="Book Antiqua" w:cs="Times New Roman"/>
          <w:sz w:val="24"/>
          <w:szCs w:val="24"/>
          <w:lang w:val="en-US"/>
        </w:rPr>
        <w:t>correlating</w:t>
      </w:r>
      <w:r w:rsidR="00D1083B" w:rsidRPr="00112DCE">
        <w:rPr>
          <w:rFonts w:ascii="Book Antiqua" w:hAnsi="Book Antiqua" w:cs="Times New Roman"/>
          <w:sz w:val="24"/>
          <w:szCs w:val="24"/>
          <w:lang w:val="en-US"/>
        </w:rPr>
        <w:t xml:space="preserve"> to psoriasis disease severity</w:t>
      </w:r>
      <w:r w:rsidR="002C14AF" w:rsidRPr="00112DCE">
        <w:rPr>
          <w:rFonts w:ascii="Book Antiqua" w:hAnsi="Book Antiqua" w:cs="Times New Roman"/>
          <w:sz w:val="24"/>
          <w:szCs w:val="24"/>
          <w:vertAlign w:val="superscript"/>
          <w:lang w:val="en-US"/>
        </w:rPr>
        <w:t>[40]</w:t>
      </w:r>
      <w:r w:rsidR="00D1083B" w:rsidRPr="00112DCE">
        <w:rPr>
          <w:rFonts w:ascii="Book Antiqua" w:hAnsi="Book Antiqua" w:cs="Times New Roman"/>
          <w:sz w:val="24"/>
          <w:szCs w:val="24"/>
          <w:lang w:val="en-US"/>
        </w:rPr>
        <w:t xml:space="preserve">. </w:t>
      </w:r>
    </w:p>
    <w:p w14:paraId="4879FB91" w14:textId="77777777" w:rsidR="002C14AF" w:rsidRPr="00112DCE" w:rsidRDefault="002C14AF" w:rsidP="002C14AF">
      <w:pPr>
        <w:spacing w:after="0" w:line="360" w:lineRule="auto"/>
        <w:ind w:firstLineChars="100" w:firstLine="240"/>
        <w:jc w:val="both"/>
        <w:rPr>
          <w:rFonts w:ascii="Book Antiqua" w:hAnsi="Book Antiqua" w:cs="Times New Roman"/>
          <w:sz w:val="24"/>
          <w:szCs w:val="24"/>
          <w:vertAlign w:val="superscript"/>
          <w:lang w:val="en-US" w:eastAsia="zh-CN"/>
        </w:rPr>
      </w:pPr>
    </w:p>
    <w:p w14:paraId="4900638F" w14:textId="54A92605" w:rsidR="00232150" w:rsidRPr="002C14AF" w:rsidRDefault="006A3F85" w:rsidP="00112DCE">
      <w:pPr>
        <w:spacing w:after="0" w:line="360" w:lineRule="auto"/>
        <w:jc w:val="both"/>
        <w:rPr>
          <w:rFonts w:ascii="Book Antiqua" w:hAnsi="Book Antiqua" w:cs="Times New Roman"/>
          <w:b/>
          <w:i/>
          <w:sz w:val="24"/>
          <w:szCs w:val="24"/>
          <w:lang w:val="en-US"/>
        </w:rPr>
      </w:pPr>
      <w:r w:rsidRPr="002C14AF">
        <w:rPr>
          <w:rFonts w:ascii="Book Antiqua" w:hAnsi="Book Antiqua" w:cs="Times New Roman"/>
          <w:b/>
          <w:i/>
          <w:sz w:val="24"/>
          <w:szCs w:val="24"/>
          <w:lang w:val="en-US"/>
        </w:rPr>
        <w:t xml:space="preserve">Psoriasis and </w:t>
      </w:r>
      <w:r w:rsidR="002C14AF" w:rsidRPr="002C14AF">
        <w:rPr>
          <w:rFonts w:ascii="Book Antiqua" w:hAnsi="Book Antiqua" w:cs="Times New Roman"/>
          <w:b/>
          <w:i/>
          <w:sz w:val="24"/>
          <w:szCs w:val="24"/>
          <w:lang w:val="en-US"/>
        </w:rPr>
        <w:t>p</w:t>
      </w:r>
      <w:r w:rsidR="00232150" w:rsidRPr="002C14AF">
        <w:rPr>
          <w:rFonts w:ascii="Book Antiqua" w:hAnsi="Book Antiqua" w:cs="Times New Roman"/>
          <w:b/>
          <w:i/>
          <w:sz w:val="24"/>
          <w:szCs w:val="24"/>
          <w:lang w:val="en-US"/>
        </w:rPr>
        <w:t>rotrombotic state</w:t>
      </w:r>
    </w:p>
    <w:p w14:paraId="2EF8453C" w14:textId="7ED4C28B" w:rsidR="00232150" w:rsidRPr="00112DCE" w:rsidRDefault="00FF07A8"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Metabolic syndrome and psoriasis have been associated to a</w:t>
      </w:r>
      <w:r w:rsidR="00232150" w:rsidRPr="00112DCE">
        <w:rPr>
          <w:rFonts w:ascii="Book Antiqua" w:hAnsi="Book Antiqua" w:cs="Times New Roman"/>
          <w:sz w:val="24"/>
          <w:szCs w:val="24"/>
          <w:lang w:val="en-US"/>
        </w:rPr>
        <w:t xml:space="preserve"> pro</w:t>
      </w:r>
      <w:r w:rsidRPr="00112DCE">
        <w:rPr>
          <w:rFonts w:ascii="Book Antiqua" w:hAnsi="Book Antiqua" w:cs="Times New Roman"/>
          <w:sz w:val="24"/>
          <w:szCs w:val="24"/>
          <w:lang w:val="en-US"/>
        </w:rPr>
        <w:t>-</w:t>
      </w:r>
      <w:r w:rsidR="00232150" w:rsidRPr="00112DCE">
        <w:rPr>
          <w:rFonts w:ascii="Book Antiqua" w:hAnsi="Book Antiqua" w:cs="Times New Roman"/>
          <w:sz w:val="24"/>
          <w:szCs w:val="24"/>
          <w:lang w:val="en-US"/>
        </w:rPr>
        <w:t>inflammatory and/or pro</w:t>
      </w:r>
      <w:r w:rsidRPr="00112DCE">
        <w:rPr>
          <w:rFonts w:ascii="Book Antiqua" w:hAnsi="Book Antiqua" w:cs="Times New Roman"/>
          <w:sz w:val="24"/>
          <w:szCs w:val="24"/>
          <w:lang w:val="en-US"/>
        </w:rPr>
        <w:t>-</w:t>
      </w:r>
      <w:r w:rsidR="00232150" w:rsidRPr="00112DCE">
        <w:rPr>
          <w:rFonts w:ascii="Book Antiqua" w:hAnsi="Book Antiqua" w:cs="Times New Roman"/>
          <w:sz w:val="24"/>
          <w:szCs w:val="24"/>
          <w:lang w:val="en-US"/>
        </w:rPr>
        <w:t>thrombotic state</w:t>
      </w:r>
      <w:r w:rsidR="00FA403A"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 xml:space="preserve">probably </w:t>
      </w:r>
      <w:r w:rsidR="00C06C37" w:rsidRPr="00112DCE">
        <w:rPr>
          <w:rFonts w:ascii="Book Antiqua" w:hAnsi="Book Antiqua" w:cs="Times New Roman"/>
          <w:sz w:val="24"/>
          <w:szCs w:val="24"/>
          <w:lang w:val="en-US"/>
        </w:rPr>
        <w:t>related</w:t>
      </w:r>
      <w:r w:rsidR="00232150" w:rsidRPr="00112DCE">
        <w:rPr>
          <w:rFonts w:ascii="Book Antiqua" w:hAnsi="Book Antiqua" w:cs="Times New Roman"/>
          <w:sz w:val="24"/>
          <w:szCs w:val="24"/>
          <w:lang w:val="en-US"/>
        </w:rPr>
        <w:t xml:space="preserve"> to elevated serum levels of PAI-1, fibrinogen and CRP. </w:t>
      </w:r>
      <w:r w:rsidR="00732304" w:rsidRPr="00112DCE">
        <w:rPr>
          <w:rFonts w:ascii="Book Antiqua" w:hAnsi="Book Antiqua" w:cs="Times New Roman"/>
          <w:sz w:val="24"/>
          <w:szCs w:val="24"/>
          <w:lang w:val="en-US"/>
        </w:rPr>
        <w:t>IL-6 induces</w:t>
      </w:r>
      <w:r w:rsidR="00232150" w:rsidRPr="00112DCE">
        <w:rPr>
          <w:rFonts w:ascii="Book Antiqua" w:hAnsi="Book Antiqua" w:cs="Times New Roman"/>
          <w:sz w:val="24"/>
          <w:szCs w:val="24"/>
          <w:lang w:val="en-US"/>
        </w:rPr>
        <w:t xml:space="preserve"> CRP </w:t>
      </w:r>
      <w:r w:rsidR="00732304" w:rsidRPr="00112DCE">
        <w:rPr>
          <w:rFonts w:ascii="Book Antiqua" w:hAnsi="Book Antiqua" w:cs="Times New Roman"/>
          <w:sz w:val="24"/>
          <w:szCs w:val="24"/>
          <w:lang w:val="en-US"/>
        </w:rPr>
        <w:t>increase and it</w:t>
      </w:r>
      <w:r w:rsidR="00232150" w:rsidRPr="00112DCE">
        <w:rPr>
          <w:rFonts w:ascii="Book Antiqua" w:hAnsi="Book Antiqua" w:cs="Times New Roman"/>
          <w:sz w:val="24"/>
          <w:szCs w:val="24"/>
          <w:lang w:val="en-US"/>
        </w:rPr>
        <w:t xml:space="preserve"> ha</w:t>
      </w:r>
      <w:r w:rsidR="002C14AF">
        <w:rPr>
          <w:rFonts w:ascii="Book Antiqua" w:hAnsi="Book Antiqua" w:cs="Times New Roman" w:hint="eastAsia"/>
          <w:sz w:val="24"/>
          <w:szCs w:val="24"/>
          <w:lang w:val="en-US" w:eastAsia="zh-CN"/>
        </w:rPr>
        <w:t>s</w:t>
      </w:r>
      <w:r w:rsidR="00232150" w:rsidRPr="00112DCE">
        <w:rPr>
          <w:rFonts w:ascii="Book Antiqua" w:hAnsi="Book Antiqua" w:cs="Times New Roman"/>
          <w:sz w:val="24"/>
          <w:szCs w:val="24"/>
          <w:lang w:val="en-US"/>
        </w:rPr>
        <w:t xml:space="preserve"> been shown to be predictive of future CVD in </w:t>
      </w:r>
      <w:r w:rsidR="008B3B62" w:rsidRPr="00112DCE">
        <w:rPr>
          <w:rFonts w:ascii="Book Antiqua" w:hAnsi="Book Antiqua" w:cs="Times New Roman"/>
          <w:sz w:val="24"/>
          <w:szCs w:val="24"/>
          <w:lang w:val="en-US"/>
        </w:rPr>
        <w:t xml:space="preserve">healthy </w:t>
      </w:r>
      <w:r w:rsidR="00732304" w:rsidRPr="00112DCE">
        <w:rPr>
          <w:rFonts w:ascii="Book Antiqua" w:hAnsi="Book Antiqua" w:cs="Times New Roman"/>
          <w:sz w:val="24"/>
          <w:szCs w:val="24"/>
          <w:lang w:val="en-US"/>
        </w:rPr>
        <w:t>subjects</w:t>
      </w:r>
      <w:r w:rsidR="008B3B62" w:rsidRPr="00112DCE">
        <w:rPr>
          <w:rFonts w:ascii="Book Antiqua" w:hAnsi="Book Antiqua" w:cs="Times New Roman"/>
          <w:sz w:val="24"/>
          <w:szCs w:val="24"/>
          <w:lang w:val="en-US"/>
        </w:rPr>
        <w:t xml:space="preserve">. Moreover, </w:t>
      </w:r>
      <w:r w:rsidR="00232150" w:rsidRPr="00112DCE">
        <w:rPr>
          <w:rFonts w:ascii="Book Antiqua" w:hAnsi="Book Antiqua" w:cs="Times New Roman"/>
          <w:sz w:val="24"/>
          <w:szCs w:val="24"/>
          <w:lang w:val="en-US"/>
        </w:rPr>
        <w:t>the risk of CVD in patients with either diabetes or MetS is</w:t>
      </w:r>
      <w:r w:rsidR="00FA403A" w:rsidRPr="00112DCE">
        <w:rPr>
          <w:rFonts w:ascii="Book Antiqua" w:hAnsi="Book Antiqua" w:cs="Times New Roman"/>
          <w:sz w:val="24"/>
          <w:szCs w:val="24"/>
          <w:lang w:val="en-US"/>
        </w:rPr>
        <w:t xml:space="preserve"> </w:t>
      </w:r>
      <w:r w:rsidR="00232150" w:rsidRPr="00112DCE">
        <w:rPr>
          <w:rFonts w:ascii="Book Antiqua" w:hAnsi="Book Antiqua" w:cs="Times New Roman"/>
          <w:sz w:val="24"/>
          <w:szCs w:val="24"/>
          <w:lang w:val="en-US"/>
        </w:rPr>
        <w:t>significantly increased in the presence of elevated CRP levels</w:t>
      </w:r>
      <w:r w:rsidR="002C14AF" w:rsidRPr="00112DCE">
        <w:rPr>
          <w:rFonts w:ascii="Book Antiqua" w:hAnsi="Book Antiqua" w:cs="Times New Roman"/>
          <w:sz w:val="24"/>
          <w:szCs w:val="24"/>
          <w:vertAlign w:val="superscript"/>
          <w:lang w:val="en-US"/>
        </w:rPr>
        <w:t>[37]</w:t>
      </w:r>
      <w:r w:rsidR="00D1083B" w:rsidRPr="00112DCE">
        <w:rPr>
          <w:rFonts w:ascii="Book Antiqua" w:hAnsi="Book Antiqua" w:cs="Times New Roman"/>
          <w:sz w:val="24"/>
          <w:szCs w:val="24"/>
          <w:lang w:val="en-US"/>
        </w:rPr>
        <w:t xml:space="preserve">. </w:t>
      </w:r>
    </w:p>
    <w:p w14:paraId="0584D1F0" w14:textId="2D69881F" w:rsidR="001520EB" w:rsidRPr="00112DCE" w:rsidRDefault="001520EB" w:rsidP="002C14AF">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McDonald and Calabresi</w:t>
      </w:r>
      <w:r w:rsidR="006A27F6" w:rsidRPr="00112DCE">
        <w:rPr>
          <w:rFonts w:ascii="Book Antiqua" w:hAnsi="Book Antiqua" w:cs="Times New Roman"/>
          <w:sz w:val="24"/>
          <w:szCs w:val="24"/>
          <w:lang w:val="en-US"/>
        </w:rPr>
        <w:t xml:space="preserve"> have shown that</w:t>
      </w:r>
      <w:r w:rsidR="004068A9"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the global risk of arterial and venous diseases</w:t>
      </w:r>
      <w:r w:rsidR="00133274">
        <w:rPr>
          <w:rFonts w:ascii="Book Antiqua" w:hAnsi="Book Antiqua" w:cs="Times New Roman" w:hint="eastAsia"/>
          <w:sz w:val="24"/>
          <w:szCs w:val="24"/>
          <w:lang w:val="en-US" w:eastAsia="zh-CN"/>
        </w:rPr>
        <w:t xml:space="preserve"> </w:t>
      </w:r>
      <w:r w:rsidR="006A27F6" w:rsidRPr="00112DCE">
        <w:rPr>
          <w:rFonts w:ascii="Book Antiqua" w:hAnsi="Book Antiqua" w:cs="Times New Roman"/>
          <w:sz w:val="24"/>
          <w:szCs w:val="24"/>
          <w:lang w:val="en-US"/>
        </w:rPr>
        <w:t>appear</w:t>
      </w:r>
      <w:r w:rsidR="00C979A4" w:rsidRPr="00112DCE">
        <w:rPr>
          <w:rFonts w:ascii="Book Antiqua" w:hAnsi="Book Antiqua" w:cs="Times New Roman"/>
          <w:sz w:val="24"/>
          <w:szCs w:val="24"/>
          <w:lang w:val="en-US"/>
        </w:rPr>
        <w:t>ed</w:t>
      </w:r>
      <w:r w:rsidR="006A27F6" w:rsidRPr="00112DCE">
        <w:rPr>
          <w:rFonts w:ascii="Book Antiqua" w:hAnsi="Book Antiqua" w:cs="Times New Roman"/>
          <w:sz w:val="24"/>
          <w:szCs w:val="24"/>
          <w:lang w:val="en-US"/>
        </w:rPr>
        <w:t xml:space="preserve"> to be </w:t>
      </w:r>
      <w:r w:rsidRPr="00112DCE">
        <w:rPr>
          <w:rFonts w:ascii="Book Antiqua" w:hAnsi="Book Antiqua" w:cs="Times New Roman"/>
          <w:sz w:val="24"/>
          <w:szCs w:val="24"/>
          <w:lang w:val="en-US"/>
        </w:rPr>
        <w:t xml:space="preserve">2.2 times higher </w:t>
      </w:r>
      <w:r w:rsidR="006A27F6" w:rsidRPr="00112DCE">
        <w:rPr>
          <w:rFonts w:ascii="Book Antiqua" w:hAnsi="Book Antiqua" w:cs="Times New Roman"/>
          <w:sz w:val="24"/>
          <w:szCs w:val="24"/>
          <w:lang w:val="en-US"/>
        </w:rPr>
        <w:t>in psoriatic</w:t>
      </w:r>
      <w:r w:rsidRPr="00112DCE">
        <w:rPr>
          <w:rFonts w:ascii="Book Antiqua" w:hAnsi="Book Antiqua" w:cs="Times New Roman"/>
          <w:sz w:val="24"/>
          <w:szCs w:val="24"/>
          <w:lang w:val="en-US"/>
        </w:rPr>
        <w:t xml:space="preserve"> patients compared with control patients affected </w:t>
      </w:r>
      <w:r w:rsidR="00BC68C4" w:rsidRPr="00112DCE">
        <w:rPr>
          <w:rFonts w:ascii="Book Antiqua" w:hAnsi="Book Antiqua" w:cs="Times New Roman"/>
          <w:sz w:val="24"/>
          <w:szCs w:val="24"/>
          <w:lang w:val="en-US"/>
        </w:rPr>
        <w:t xml:space="preserve">by </w:t>
      </w:r>
      <w:r w:rsidR="00D1083B" w:rsidRPr="00112DCE">
        <w:rPr>
          <w:rFonts w:ascii="Book Antiqua" w:hAnsi="Book Antiqua" w:cs="Times New Roman"/>
          <w:sz w:val="24"/>
          <w:szCs w:val="24"/>
          <w:lang w:val="en-US"/>
        </w:rPr>
        <w:t>different skin diseases</w:t>
      </w:r>
      <w:r w:rsidR="002C14AF" w:rsidRPr="00112DCE">
        <w:rPr>
          <w:rFonts w:ascii="Book Antiqua" w:hAnsi="Book Antiqua" w:cs="Times New Roman"/>
          <w:sz w:val="24"/>
          <w:szCs w:val="24"/>
          <w:vertAlign w:val="superscript"/>
          <w:lang w:val="en-US"/>
        </w:rPr>
        <w:t>[41]</w:t>
      </w:r>
      <w:r w:rsidR="00D1083B" w:rsidRPr="00112DCE">
        <w:rPr>
          <w:rFonts w:ascii="Book Antiqua" w:hAnsi="Book Antiqua" w:cs="Times New Roman"/>
          <w:sz w:val="24"/>
          <w:szCs w:val="24"/>
          <w:lang w:val="en-US"/>
        </w:rPr>
        <w:t>.</w:t>
      </w:r>
      <w:r w:rsidR="00D1083B" w:rsidRPr="00112DCE">
        <w:rPr>
          <w:rFonts w:ascii="Book Antiqua" w:hAnsi="Book Antiqua" w:cs="Times New Roman"/>
          <w:sz w:val="24"/>
          <w:szCs w:val="24"/>
          <w:vertAlign w:val="superscript"/>
          <w:lang w:val="en-US"/>
        </w:rPr>
        <w:t xml:space="preserve"> </w:t>
      </w:r>
      <w:r w:rsidR="00625980" w:rsidRPr="00112DCE">
        <w:rPr>
          <w:rFonts w:ascii="Book Antiqua" w:hAnsi="Book Antiqua" w:cs="Times New Roman"/>
          <w:sz w:val="24"/>
          <w:szCs w:val="24"/>
          <w:lang w:val="en-US"/>
        </w:rPr>
        <w:t>Another study conducted</w:t>
      </w:r>
      <w:r w:rsidRPr="00112DCE">
        <w:rPr>
          <w:rFonts w:ascii="Book Antiqua" w:hAnsi="Book Antiqua" w:cs="Times New Roman"/>
          <w:sz w:val="24"/>
          <w:szCs w:val="24"/>
          <w:lang w:val="en-US"/>
        </w:rPr>
        <w:t xml:space="preserve"> in a large cohort of </w:t>
      </w:r>
      <w:r w:rsidR="00625980" w:rsidRPr="00112DCE">
        <w:rPr>
          <w:rFonts w:ascii="Book Antiqua" w:hAnsi="Book Antiqua" w:cs="Times New Roman"/>
          <w:sz w:val="24"/>
          <w:szCs w:val="24"/>
          <w:lang w:val="en-US"/>
        </w:rPr>
        <w:t>psoriatic patients have underlined that</w:t>
      </w:r>
      <w:r w:rsidRPr="00112DCE">
        <w:rPr>
          <w:rFonts w:ascii="Book Antiqua" w:hAnsi="Book Antiqua" w:cs="Times New Roman"/>
          <w:sz w:val="24"/>
          <w:szCs w:val="24"/>
          <w:lang w:val="en-US"/>
        </w:rPr>
        <w:t xml:space="preserve"> the risk of CV mortality </w:t>
      </w:r>
      <w:r w:rsidR="00625980" w:rsidRPr="00112DCE">
        <w:rPr>
          <w:rFonts w:ascii="Book Antiqua" w:hAnsi="Book Antiqua" w:cs="Times New Roman"/>
          <w:sz w:val="24"/>
          <w:szCs w:val="24"/>
          <w:lang w:val="en-US"/>
        </w:rPr>
        <w:t>was</w:t>
      </w:r>
      <w:r w:rsidRPr="00112DCE">
        <w:rPr>
          <w:rFonts w:ascii="Book Antiqua" w:hAnsi="Book Antiqua" w:cs="Times New Roman"/>
          <w:sz w:val="24"/>
          <w:szCs w:val="24"/>
          <w:lang w:val="en-US"/>
        </w:rPr>
        <w:t xml:space="preserve"> 50% higher compared</w:t>
      </w:r>
      <w:r w:rsidR="00133274">
        <w:rPr>
          <w:rFonts w:ascii="Book Antiqua" w:hAnsi="Book Antiqua" w:cs="Times New Roman" w:hint="eastAsia"/>
          <w:sz w:val="24"/>
          <w:szCs w:val="24"/>
          <w:lang w:val="en-US" w:eastAsia="zh-CN"/>
        </w:rPr>
        <w:t xml:space="preserve"> </w:t>
      </w:r>
      <w:r w:rsidR="00625980" w:rsidRPr="00112DCE">
        <w:rPr>
          <w:rFonts w:ascii="Book Antiqua" w:hAnsi="Book Antiqua" w:cs="Times New Roman"/>
          <w:sz w:val="24"/>
          <w:szCs w:val="24"/>
          <w:lang w:val="en-US"/>
        </w:rPr>
        <w:t xml:space="preserve">to </w:t>
      </w:r>
      <w:r w:rsidR="00D1083B" w:rsidRPr="00112DCE">
        <w:rPr>
          <w:rFonts w:ascii="Book Antiqua" w:hAnsi="Book Antiqua" w:cs="Times New Roman"/>
          <w:sz w:val="24"/>
          <w:szCs w:val="24"/>
          <w:lang w:val="en-US"/>
        </w:rPr>
        <w:t>the general populatio</w:t>
      </w:r>
      <w:r w:rsidR="002C14AF" w:rsidRPr="00112DCE">
        <w:rPr>
          <w:rFonts w:ascii="Book Antiqua" w:hAnsi="Book Antiqua" w:cs="Times New Roman"/>
          <w:sz w:val="24"/>
          <w:szCs w:val="24"/>
          <w:lang w:val="en-US"/>
        </w:rPr>
        <w:t>n</w:t>
      </w:r>
      <w:r w:rsidR="002C14AF" w:rsidRPr="00112DCE">
        <w:rPr>
          <w:rFonts w:ascii="Book Antiqua" w:hAnsi="Book Antiqua" w:cs="Times New Roman"/>
          <w:sz w:val="24"/>
          <w:szCs w:val="24"/>
          <w:vertAlign w:val="superscript"/>
          <w:lang w:val="en-US"/>
        </w:rPr>
        <w:t>[42]</w:t>
      </w:r>
      <w:r w:rsidRPr="00112DCE">
        <w:rPr>
          <w:rFonts w:ascii="Book Antiqua" w:hAnsi="Book Antiqua" w:cs="Times New Roman"/>
          <w:sz w:val="24"/>
          <w:szCs w:val="24"/>
          <w:lang w:val="en-US"/>
        </w:rPr>
        <w:t>.</w:t>
      </w:r>
      <w:r w:rsidR="00D1083B" w:rsidRPr="00112DCE">
        <w:rPr>
          <w:rFonts w:ascii="Book Antiqua" w:hAnsi="Book Antiqua" w:cs="Times New Roman"/>
          <w:sz w:val="24"/>
          <w:szCs w:val="24"/>
          <w:lang w:val="en-US"/>
        </w:rPr>
        <w:t xml:space="preserve"> </w:t>
      </w:r>
    </w:p>
    <w:p w14:paraId="53768E12" w14:textId="79196B67" w:rsidR="004068A9" w:rsidRDefault="001D1DDB" w:rsidP="002C14AF">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These data were confirmed by </w:t>
      </w:r>
      <w:r w:rsidR="00AD620F" w:rsidRPr="00112DCE">
        <w:rPr>
          <w:rFonts w:ascii="Book Antiqua" w:hAnsi="Book Antiqua" w:cs="Times New Roman"/>
          <w:sz w:val="24"/>
          <w:szCs w:val="24"/>
          <w:lang w:val="en-US"/>
        </w:rPr>
        <w:t xml:space="preserve">Lin </w:t>
      </w:r>
      <w:r w:rsidR="00AD620F" w:rsidRPr="00127BBB">
        <w:rPr>
          <w:rFonts w:ascii="Book Antiqua" w:hAnsi="Book Antiqua" w:cs="Times New Roman"/>
          <w:i/>
          <w:sz w:val="24"/>
          <w:szCs w:val="24"/>
          <w:lang w:val="en-US"/>
        </w:rPr>
        <w:t>et al</w:t>
      </w:r>
      <w:r w:rsidR="00127BBB" w:rsidRPr="00112DCE">
        <w:rPr>
          <w:rFonts w:ascii="Book Antiqua" w:hAnsi="Book Antiqua" w:cs="Times New Roman"/>
          <w:sz w:val="24"/>
          <w:szCs w:val="24"/>
          <w:vertAlign w:val="superscript"/>
          <w:lang w:val="en-US"/>
        </w:rPr>
        <w:t>[43]</w:t>
      </w:r>
      <w:r w:rsidR="00AD620F" w:rsidRPr="00112DCE">
        <w:rPr>
          <w:rFonts w:ascii="Book Antiqua" w:hAnsi="Book Antiqua" w:cs="Times New Roman"/>
          <w:sz w:val="24"/>
          <w:szCs w:val="24"/>
          <w:lang w:val="en-US"/>
        </w:rPr>
        <w:t>, who detected that patients</w:t>
      </w:r>
      <w:r w:rsidR="004068A9" w:rsidRPr="00112DCE">
        <w:rPr>
          <w:rFonts w:ascii="Book Antiqua" w:hAnsi="Book Antiqua" w:cs="Times New Roman"/>
          <w:sz w:val="24"/>
          <w:szCs w:val="24"/>
          <w:lang w:val="en-US"/>
        </w:rPr>
        <w:t xml:space="preserve"> affected by psoriatic arthritis (PsA)</w:t>
      </w:r>
      <w:r w:rsidR="00AD620F" w:rsidRPr="00112DCE">
        <w:rPr>
          <w:rFonts w:ascii="Book Antiqua" w:hAnsi="Book Antiqua" w:cs="Times New Roman"/>
          <w:sz w:val="24"/>
          <w:szCs w:val="24"/>
          <w:lang w:val="en-US"/>
        </w:rPr>
        <w:t xml:space="preserve"> had an increased prevalence of metabolic syndrome with </w:t>
      </w:r>
      <w:r w:rsidR="00D1083B" w:rsidRPr="00112DCE">
        <w:rPr>
          <w:rFonts w:ascii="Book Antiqua" w:hAnsi="Book Antiqua" w:cs="Times New Roman"/>
          <w:sz w:val="24"/>
          <w:szCs w:val="24"/>
          <w:lang w:val="en-US"/>
        </w:rPr>
        <w:t>s</w:t>
      </w:r>
      <w:r w:rsidR="00AD620F" w:rsidRPr="00112DCE">
        <w:rPr>
          <w:rFonts w:ascii="Book Antiqua" w:hAnsi="Book Antiqua" w:cs="Times New Roman"/>
          <w:sz w:val="24"/>
          <w:szCs w:val="24"/>
          <w:lang w:val="en-US"/>
        </w:rPr>
        <w:t xml:space="preserve">ignificantly greater </w:t>
      </w:r>
      <w:r w:rsidRPr="00112DCE">
        <w:rPr>
          <w:rFonts w:ascii="Book Antiqua" w:hAnsi="Book Antiqua" w:cs="Times New Roman"/>
          <w:sz w:val="24"/>
          <w:szCs w:val="24"/>
          <w:lang w:val="en-US"/>
        </w:rPr>
        <w:t xml:space="preserve">carotid intima-media thickness </w:t>
      </w:r>
      <w:r w:rsidR="00AD620F" w:rsidRPr="00112DCE">
        <w:rPr>
          <w:rFonts w:ascii="Book Antiqua" w:hAnsi="Book Antiqua" w:cs="Times New Roman"/>
          <w:sz w:val="24"/>
          <w:szCs w:val="24"/>
          <w:lang w:val="en-US"/>
        </w:rPr>
        <w:t>compared to patients with psoriasis</w:t>
      </w:r>
      <w:r w:rsidRPr="00112DCE">
        <w:rPr>
          <w:rFonts w:ascii="Book Antiqua" w:hAnsi="Book Antiqua" w:cs="Times New Roman"/>
          <w:sz w:val="24"/>
          <w:szCs w:val="24"/>
          <w:lang w:val="en-US"/>
        </w:rPr>
        <w:t xml:space="preserve"> only</w:t>
      </w:r>
      <w:r w:rsidR="00AD620F" w:rsidRPr="00112DCE">
        <w:rPr>
          <w:rFonts w:ascii="Book Antiqua" w:hAnsi="Book Antiqua" w:cs="Times New Roman"/>
          <w:sz w:val="24"/>
          <w:szCs w:val="24"/>
          <w:lang w:val="en-US"/>
        </w:rPr>
        <w:t xml:space="preserve">. Furthermore, </w:t>
      </w:r>
      <w:r w:rsidR="0099052B" w:rsidRPr="00112DCE">
        <w:rPr>
          <w:rFonts w:ascii="Book Antiqua" w:hAnsi="Book Antiqua" w:cs="Times New Roman"/>
          <w:sz w:val="24"/>
          <w:szCs w:val="24"/>
          <w:lang w:val="en-US"/>
        </w:rPr>
        <w:t>greatest CIMT measurements</w:t>
      </w:r>
      <w:r w:rsidR="000218A0" w:rsidRPr="00112DCE">
        <w:rPr>
          <w:rFonts w:ascii="Book Antiqua" w:hAnsi="Book Antiqua" w:cs="Times New Roman"/>
          <w:sz w:val="24"/>
          <w:szCs w:val="24"/>
          <w:lang w:val="en-US"/>
        </w:rPr>
        <w:t xml:space="preserve"> were detectable</w:t>
      </w:r>
      <w:r w:rsidR="0099052B" w:rsidRPr="00112DCE">
        <w:rPr>
          <w:rFonts w:ascii="Book Antiqua" w:hAnsi="Book Antiqua" w:cs="Times New Roman"/>
          <w:sz w:val="24"/>
          <w:szCs w:val="24"/>
          <w:lang w:val="en-US"/>
        </w:rPr>
        <w:t xml:space="preserve"> in </w:t>
      </w:r>
      <w:r w:rsidR="00AD620F" w:rsidRPr="00112DCE">
        <w:rPr>
          <w:rFonts w:ascii="Book Antiqua" w:hAnsi="Book Antiqua" w:cs="Times New Roman"/>
          <w:sz w:val="24"/>
          <w:szCs w:val="24"/>
          <w:lang w:val="en-US"/>
        </w:rPr>
        <w:t>PsA patients with metabolic syndrome compared to PsA patients without metabolic syndrome and psoriasis patients with</w:t>
      </w:r>
      <w:r w:rsidR="00D1083B" w:rsidRPr="00112DCE">
        <w:rPr>
          <w:rFonts w:ascii="Book Antiqua" w:hAnsi="Book Antiqua" w:cs="Times New Roman"/>
          <w:sz w:val="24"/>
          <w:szCs w:val="24"/>
          <w:lang w:val="en-US"/>
        </w:rPr>
        <w:t xml:space="preserve"> or without metabolic syndrome</w:t>
      </w:r>
      <w:r w:rsidR="002C14AF" w:rsidRPr="00112DCE">
        <w:rPr>
          <w:rFonts w:ascii="Book Antiqua" w:hAnsi="Book Antiqua" w:cs="Times New Roman"/>
          <w:sz w:val="24"/>
          <w:szCs w:val="24"/>
          <w:vertAlign w:val="superscript"/>
          <w:lang w:val="en-US"/>
        </w:rPr>
        <w:t>[43]</w:t>
      </w:r>
      <w:r w:rsidR="00D1083B" w:rsidRPr="00112DCE">
        <w:rPr>
          <w:rFonts w:ascii="Book Antiqua" w:hAnsi="Book Antiqua" w:cs="Times New Roman"/>
          <w:sz w:val="24"/>
          <w:szCs w:val="24"/>
          <w:lang w:val="en-US"/>
        </w:rPr>
        <w:t>.</w:t>
      </w:r>
      <w:r w:rsidR="00B6670B" w:rsidRPr="00112DCE">
        <w:rPr>
          <w:rFonts w:ascii="Book Antiqua" w:hAnsi="Book Antiqua" w:cs="Times New Roman"/>
          <w:sz w:val="24"/>
          <w:szCs w:val="24"/>
          <w:lang w:val="en-US"/>
        </w:rPr>
        <w:t xml:space="preserve"> </w:t>
      </w:r>
    </w:p>
    <w:p w14:paraId="41E63245" w14:textId="77777777" w:rsidR="002C14AF" w:rsidRPr="00112DCE" w:rsidRDefault="002C14AF" w:rsidP="002C14AF">
      <w:pPr>
        <w:spacing w:after="0" w:line="360" w:lineRule="auto"/>
        <w:ind w:firstLineChars="100" w:firstLine="240"/>
        <w:jc w:val="both"/>
        <w:rPr>
          <w:rFonts w:ascii="Book Antiqua" w:hAnsi="Book Antiqua" w:cs="Times New Roman"/>
          <w:sz w:val="24"/>
          <w:szCs w:val="24"/>
          <w:vertAlign w:val="superscript"/>
          <w:lang w:val="en-US" w:eastAsia="zh-CN"/>
        </w:rPr>
      </w:pPr>
    </w:p>
    <w:p w14:paraId="063536FD" w14:textId="41DC61AC" w:rsidR="00B81F34" w:rsidRPr="00112DCE" w:rsidRDefault="002C14A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b/>
          <w:sz w:val="24"/>
          <w:szCs w:val="24"/>
          <w:lang w:val="en-US"/>
        </w:rPr>
        <w:t>PSORIASIS AND NAFLD: EPIDEMIOLOGY</w:t>
      </w:r>
    </w:p>
    <w:p w14:paraId="428B3158" w14:textId="6DC0F610" w:rsidR="00D1083B" w:rsidRPr="00112DCE" w:rsidRDefault="00A53FA9"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Recent studies focused on the </w:t>
      </w:r>
      <w:r w:rsidR="00F708BA" w:rsidRPr="00112DCE">
        <w:rPr>
          <w:rFonts w:ascii="Book Antiqua" w:hAnsi="Book Antiqua" w:cs="Times New Roman"/>
          <w:sz w:val="24"/>
          <w:szCs w:val="24"/>
          <w:lang w:val="en-US"/>
        </w:rPr>
        <w:t xml:space="preserve">possible link between psoriasis, </w:t>
      </w:r>
      <w:r w:rsidRPr="00112DCE">
        <w:rPr>
          <w:rFonts w:ascii="Book Antiqua" w:hAnsi="Book Antiqua" w:cs="Times New Roman"/>
          <w:sz w:val="24"/>
          <w:szCs w:val="24"/>
          <w:lang w:val="en-US"/>
        </w:rPr>
        <w:t>obesity and metabolic syndrome, which are known risk factors for NAFLD</w:t>
      </w:r>
      <w:r w:rsidR="00206865" w:rsidRPr="00112DCE">
        <w:rPr>
          <w:rFonts w:ascii="Book Antiqua" w:hAnsi="Book Antiqua" w:cs="Times New Roman"/>
          <w:sz w:val="24"/>
          <w:szCs w:val="24"/>
          <w:vertAlign w:val="superscript"/>
          <w:lang w:val="en-US"/>
        </w:rPr>
        <w:t>[44]</w:t>
      </w:r>
      <w:r w:rsidRPr="00112DCE">
        <w:rPr>
          <w:rFonts w:ascii="Book Antiqua" w:hAnsi="Book Antiqua" w:cs="Times New Roman"/>
          <w:sz w:val="24"/>
          <w:szCs w:val="24"/>
          <w:lang w:val="en-US"/>
        </w:rPr>
        <w:t xml:space="preserve">. </w:t>
      </w:r>
    </w:p>
    <w:p w14:paraId="70F0E7F7" w14:textId="4E966658" w:rsidR="00E71542" w:rsidRPr="00112DCE" w:rsidRDefault="0076034A"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It is known that</w:t>
      </w:r>
      <w:r w:rsidR="006F3D35" w:rsidRPr="00112DCE">
        <w:rPr>
          <w:rFonts w:ascii="Book Antiqua" w:hAnsi="Book Antiqua" w:cs="Times New Roman"/>
          <w:sz w:val="24"/>
          <w:szCs w:val="24"/>
          <w:lang w:val="en-US"/>
        </w:rPr>
        <w:t>,</w:t>
      </w:r>
      <w:r w:rsidR="004A47C4" w:rsidRPr="00112DCE">
        <w:rPr>
          <w:rFonts w:ascii="Book Antiqua" w:hAnsi="Book Antiqua" w:cs="Times New Roman"/>
          <w:sz w:val="24"/>
          <w:szCs w:val="24"/>
          <w:lang w:val="en-US"/>
        </w:rPr>
        <w:t xml:space="preserve"> </w:t>
      </w:r>
      <w:r w:rsidR="006F3D35" w:rsidRPr="00112DCE">
        <w:rPr>
          <w:rFonts w:ascii="Book Antiqua" w:hAnsi="Book Antiqua" w:cs="Times New Roman"/>
          <w:sz w:val="24"/>
          <w:szCs w:val="24"/>
          <w:lang w:val="en-US"/>
        </w:rPr>
        <w:t xml:space="preserve">after the age of 40 years, </w:t>
      </w:r>
      <w:r w:rsidR="004A47C4" w:rsidRPr="00112DCE">
        <w:rPr>
          <w:rFonts w:ascii="Book Antiqua" w:hAnsi="Book Antiqua" w:cs="Times New Roman"/>
          <w:sz w:val="24"/>
          <w:szCs w:val="24"/>
          <w:lang w:val="en-US"/>
        </w:rPr>
        <w:t xml:space="preserve">the </w:t>
      </w:r>
      <w:r w:rsidR="00206865">
        <w:rPr>
          <w:rFonts w:ascii="Book Antiqua" w:hAnsi="Book Antiqua" w:cs="Times New Roman"/>
          <w:sz w:val="24"/>
          <w:szCs w:val="24"/>
          <w:lang w:val="en-US"/>
        </w:rPr>
        <w:t>psoriatic patients have a</w:t>
      </w:r>
      <w:r w:rsidR="006F3D35" w:rsidRPr="00112DCE">
        <w:rPr>
          <w:rFonts w:ascii="Book Antiqua" w:hAnsi="Book Antiqua" w:cs="Times New Roman"/>
          <w:sz w:val="24"/>
          <w:szCs w:val="24"/>
          <w:lang w:val="en-US"/>
        </w:rPr>
        <w:t xml:space="preserve"> higher prevalence of metabolic syndrome and an</w:t>
      </w:r>
      <w:r w:rsidR="004A47C4" w:rsidRPr="00112DCE">
        <w:rPr>
          <w:rFonts w:ascii="Book Antiqua" w:hAnsi="Book Antiqua" w:cs="Times New Roman"/>
          <w:sz w:val="24"/>
          <w:szCs w:val="24"/>
          <w:lang w:val="en-US"/>
        </w:rPr>
        <w:t xml:space="preserve"> increased risk for the </w:t>
      </w:r>
      <w:r w:rsidR="00C06C37" w:rsidRPr="00112DCE">
        <w:rPr>
          <w:rFonts w:ascii="Book Antiqua" w:hAnsi="Book Antiqua" w:cs="Times New Roman"/>
          <w:sz w:val="24"/>
          <w:szCs w:val="24"/>
          <w:lang w:val="en-US"/>
        </w:rPr>
        <w:t>each</w:t>
      </w:r>
      <w:r w:rsidR="004A47C4" w:rsidRPr="00112DCE">
        <w:rPr>
          <w:rFonts w:ascii="Book Antiqua" w:hAnsi="Book Antiqua" w:cs="Times New Roman"/>
          <w:sz w:val="24"/>
          <w:szCs w:val="24"/>
          <w:lang w:val="en-US"/>
        </w:rPr>
        <w:t xml:space="preserve"> components of MetS</w:t>
      </w:r>
      <w:r w:rsidR="006F3D35" w:rsidRPr="00112DCE">
        <w:rPr>
          <w:rFonts w:ascii="Book Antiqua" w:hAnsi="Book Antiqua" w:cs="Times New Roman"/>
          <w:sz w:val="24"/>
          <w:szCs w:val="24"/>
          <w:lang w:val="en-US"/>
        </w:rPr>
        <w:t xml:space="preserve"> than controls</w:t>
      </w:r>
      <w:r w:rsidR="00206865" w:rsidRPr="00112DCE">
        <w:rPr>
          <w:rFonts w:ascii="Book Antiqua" w:hAnsi="Book Antiqua" w:cs="Times New Roman"/>
          <w:sz w:val="24"/>
          <w:szCs w:val="24"/>
          <w:vertAlign w:val="superscript"/>
          <w:lang w:val="en-US"/>
        </w:rPr>
        <w:t>[11]</w:t>
      </w:r>
      <w:r w:rsidR="00D1083B" w:rsidRPr="00112DCE">
        <w:rPr>
          <w:rFonts w:ascii="Book Antiqua" w:hAnsi="Book Antiqua" w:cs="Times New Roman"/>
          <w:sz w:val="24"/>
          <w:szCs w:val="24"/>
          <w:lang w:val="en-US"/>
        </w:rPr>
        <w:t>.</w:t>
      </w:r>
      <w:r w:rsidR="00AE2193" w:rsidRPr="00112DCE">
        <w:rPr>
          <w:rFonts w:ascii="Book Antiqua" w:hAnsi="Book Antiqua" w:cs="Times New Roman"/>
          <w:sz w:val="24"/>
          <w:szCs w:val="24"/>
          <w:lang w:val="en-US"/>
        </w:rPr>
        <w:t xml:space="preserve"> </w:t>
      </w:r>
    </w:p>
    <w:p w14:paraId="40E80816" w14:textId="5EE8B60F" w:rsidR="00060104" w:rsidRPr="00112DCE" w:rsidRDefault="004A47C4"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Moreover, the association between psoriasis and </w:t>
      </w:r>
      <w:r w:rsidR="00BC68C4" w:rsidRPr="00112DCE">
        <w:rPr>
          <w:rFonts w:ascii="Book Antiqua" w:hAnsi="Book Antiqua" w:cs="Times New Roman"/>
          <w:sz w:val="24"/>
          <w:szCs w:val="24"/>
          <w:lang w:val="en-US"/>
        </w:rPr>
        <w:t xml:space="preserve">MetS </w:t>
      </w:r>
      <w:r w:rsidRPr="00112DCE">
        <w:rPr>
          <w:rFonts w:ascii="Book Antiqua" w:hAnsi="Book Antiqua" w:cs="Times New Roman"/>
          <w:sz w:val="24"/>
          <w:szCs w:val="24"/>
          <w:lang w:val="en-US"/>
        </w:rPr>
        <w:t xml:space="preserve">is </w:t>
      </w:r>
      <w:r w:rsidR="00074557" w:rsidRPr="00112DCE">
        <w:rPr>
          <w:rFonts w:ascii="Book Antiqua" w:hAnsi="Book Antiqua" w:cs="Times New Roman"/>
          <w:sz w:val="24"/>
          <w:szCs w:val="24"/>
          <w:lang w:val="en-US"/>
        </w:rPr>
        <w:t>directly correlate</w:t>
      </w:r>
      <w:r w:rsidR="0076034A" w:rsidRPr="00112DCE">
        <w:rPr>
          <w:rFonts w:ascii="Book Antiqua" w:hAnsi="Book Antiqua" w:cs="Times New Roman"/>
          <w:sz w:val="24"/>
          <w:szCs w:val="24"/>
          <w:lang w:val="en-US"/>
        </w:rPr>
        <w:t>d to the severity of psoriasis</w:t>
      </w:r>
      <w:r w:rsidRPr="00112DCE">
        <w:rPr>
          <w:rFonts w:ascii="Book Antiqua" w:hAnsi="Book Antiqua" w:cs="Times New Roman"/>
          <w:sz w:val="24"/>
          <w:szCs w:val="24"/>
          <w:lang w:val="en-US"/>
        </w:rPr>
        <w:t xml:space="preserve"> and it is independent from </w:t>
      </w:r>
      <w:r w:rsidR="006F3D35" w:rsidRPr="00112DCE">
        <w:rPr>
          <w:rFonts w:ascii="Book Antiqua" w:hAnsi="Book Antiqua" w:cs="Times New Roman"/>
          <w:sz w:val="24"/>
          <w:szCs w:val="24"/>
          <w:lang w:val="en-US"/>
        </w:rPr>
        <w:t>the presence of obesity in psoriatics</w:t>
      </w:r>
      <w:r w:rsidR="00206865" w:rsidRPr="00112DCE">
        <w:rPr>
          <w:rFonts w:ascii="Book Antiqua" w:hAnsi="Book Antiqua" w:cs="Times New Roman"/>
          <w:sz w:val="24"/>
          <w:szCs w:val="24"/>
          <w:vertAlign w:val="superscript"/>
          <w:lang w:val="en-US"/>
        </w:rPr>
        <w:t>[45-47]</w:t>
      </w:r>
      <w:r w:rsidR="00E71542"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9973DE" w:rsidRPr="00112DCE">
        <w:rPr>
          <w:rFonts w:ascii="Book Antiqua" w:hAnsi="Book Antiqua" w:cs="Times New Roman"/>
          <w:sz w:val="24"/>
          <w:szCs w:val="24"/>
          <w:lang w:val="en-US"/>
        </w:rPr>
        <w:t>Considering that metabolic syndrome is detected both in NAFLD and psoriasis</w:t>
      </w:r>
      <w:r w:rsidR="00A53FA9" w:rsidRPr="00112DCE">
        <w:rPr>
          <w:rFonts w:ascii="Book Antiqua" w:hAnsi="Book Antiqua" w:cs="Times New Roman"/>
          <w:sz w:val="24"/>
          <w:szCs w:val="24"/>
          <w:lang w:val="en-US"/>
        </w:rPr>
        <w:t>, it is likely that these two pathological entities c</w:t>
      </w:r>
      <w:r w:rsidR="00060104" w:rsidRPr="00112DCE">
        <w:rPr>
          <w:rFonts w:ascii="Book Antiqua" w:hAnsi="Book Antiqua" w:cs="Times New Roman"/>
          <w:sz w:val="24"/>
          <w:szCs w:val="24"/>
          <w:lang w:val="en-US"/>
        </w:rPr>
        <w:t>an coexist in the same patient</w:t>
      </w:r>
      <w:r w:rsidR="00206865" w:rsidRPr="00112DCE">
        <w:rPr>
          <w:rFonts w:ascii="Book Antiqua" w:hAnsi="Book Antiqua" w:cs="Times New Roman"/>
          <w:sz w:val="24"/>
          <w:szCs w:val="24"/>
          <w:vertAlign w:val="superscript"/>
          <w:lang w:val="en-US"/>
        </w:rPr>
        <w:t>[11]</w:t>
      </w:r>
      <w:r w:rsidR="00060104"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206865">
        <w:rPr>
          <w:rFonts w:ascii="Book Antiqua" w:hAnsi="Book Antiqua" w:cs="Times New Roman"/>
          <w:sz w:val="24"/>
          <w:szCs w:val="24"/>
          <w:lang w:val="en-US"/>
        </w:rPr>
        <w:t xml:space="preserve">Lonardo </w:t>
      </w:r>
      <w:r w:rsidR="00206865" w:rsidRPr="00206865">
        <w:rPr>
          <w:rFonts w:ascii="Book Antiqua" w:hAnsi="Book Antiqua" w:cs="Times New Roman"/>
          <w:i/>
          <w:sz w:val="24"/>
          <w:szCs w:val="24"/>
          <w:lang w:val="en-US"/>
        </w:rPr>
        <w:t>et al</w:t>
      </w:r>
      <w:r w:rsidR="00206865" w:rsidRPr="00112DCE">
        <w:rPr>
          <w:rFonts w:ascii="Book Antiqua" w:hAnsi="Book Antiqua" w:cs="Times New Roman"/>
          <w:sz w:val="24"/>
          <w:szCs w:val="24"/>
          <w:vertAlign w:val="superscript"/>
          <w:lang w:val="en-US"/>
        </w:rPr>
        <w:t>[48]</w:t>
      </w:r>
      <w:r w:rsidR="0063760A" w:rsidRPr="00112DCE">
        <w:rPr>
          <w:rFonts w:ascii="Book Antiqua" w:hAnsi="Book Antiqua" w:cs="Times New Roman"/>
          <w:sz w:val="24"/>
          <w:szCs w:val="24"/>
          <w:lang w:val="en-US"/>
        </w:rPr>
        <w:t xml:space="preserve"> in 2001 firstly documented three cases of concomitant psoriasis and NASH, confirmed by liver biopsy. All patients were </w:t>
      </w:r>
      <w:r w:rsidR="0076034A" w:rsidRPr="00112DCE">
        <w:rPr>
          <w:rFonts w:ascii="Book Antiqua" w:hAnsi="Book Antiqua" w:cs="Times New Roman"/>
          <w:sz w:val="24"/>
          <w:szCs w:val="24"/>
          <w:lang w:val="en-US"/>
        </w:rPr>
        <w:t xml:space="preserve">obese or overweight and showed </w:t>
      </w:r>
      <w:r w:rsidR="0063760A" w:rsidRPr="00112DCE">
        <w:rPr>
          <w:rFonts w:ascii="Book Antiqua" w:hAnsi="Book Antiqua" w:cs="Times New Roman"/>
          <w:sz w:val="24"/>
          <w:szCs w:val="24"/>
          <w:lang w:val="en-US"/>
        </w:rPr>
        <w:t xml:space="preserve">MetS components. </w:t>
      </w:r>
      <w:r w:rsidR="00A833B0" w:rsidRPr="00112DCE">
        <w:rPr>
          <w:rFonts w:ascii="Book Antiqua" w:hAnsi="Book Antiqua" w:cs="Times New Roman"/>
          <w:sz w:val="24"/>
          <w:szCs w:val="24"/>
          <w:lang w:val="en-US"/>
        </w:rPr>
        <w:t>In a</w:t>
      </w:r>
      <w:r w:rsidR="00137052" w:rsidRPr="00112DCE">
        <w:rPr>
          <w:rFonts w:ascii="Book Antiqua" w:hAnsi="Book Antiqua" w:cs="Times New Roman"/>
          <w:sz w:val="24"/>
          <w:szCs w:val="24"/>
          <w:lang w:val="en-US"/>
        </w:rPr>
        <w:t>n</w:t>
      </w:r>
      <w:r w:rsidR="00A833B0" w:rsidRPr="00112DCE">
        <w:rPr>
          <w:rFonts w:ascii="Book Antiqua" w:hAnsi="Book Antiqua" w:cs="Times New Roman"/>
          <w:sz w:val="24"/>
          <w:szCs w:val="24"/>
          <w:lang w:val="en-US"/>
        </w:rPr>
        <w:t xml:space="preserve"> Italian prospective observational study, the prevalence NAFLD in psori</w:t>
      </w:r>
      <w:r w:rsidR="00A210E8" w:rsidRPr="00112DCE">
        <w:rPr>
          <w:rFonts w:ascii="Book Antiqua" w:hAnsi="Book Antiqua" w:cs="Times New Roman"/>
          <w:sz w:val="24"/>
          <w:szCs w:val="24"/>
          <w:lang w:val="en-US"/>
        </w:rPr>
        <w:t>a</w:t>
      </w:r>
      <w:r w:rsidR="00A833B0" w:rsidRPr="00112DCE">
        <w:rPr>
          <w:rFonts w:ascii="Book Antiqua" w:hAnsi="Book Antiqua" w:cs="Times New Roman"/>
          <w:sz w:val="24"/>
          <w:szCs w:val="24"/>
          <w:lang w:val="en-US"/>
        </w:rPr>
        <w:t xml:space="preserve">tic patients was </w:t>
      </w:r>
      <w:r w:rsidR="003A49C5" w:rsidRPr="00112DCE">
        <w:rPr>
          <w:rFonts w:ascii="Book Antiqua" w:hAnsi="Book Antiqua" w:cs="Times New Roman"/>
          <w:sz w:val="24"/>
          <w:szCs w:val="24"/>
          <w:lang w:val="en-US"/>
        </w:rPr>
        <w:t>significantly</w:t>
      </w:r>
      <w:r w:rsidR="00A833B0" w:rsidRPr="00112DCE">
        <w:rPr>
          <w:rFonts w:ascii="Book Antiqua" w:hAnsi="Book Antiqua" w:cs="Times New Roman"/>
          <w:sz w:val="24"/>
          <w:szCs w:val="24"/>
          <w:lang w:val="en-US"/>
        </w:rPr>
        <w:t xml:space="preserve"> increased</w:t>
      </w:r>
      <w:r w:rsidR="00BC68C4" w:rsidRPr="00112DCE">
        <w:rPr>
          <w:rFonts w:ascii="Book Antiqua" w:hAnsi="Book Antiqua" w:cs="Times New Roman"/>
          <w:sz w:val="24"/>
          <w:szCs w:val="24"/>
          <w:lang w:val="en-US"/>
        </w:rPr>
        <w:t>,</w:t>
      </w:r>
      <w:r w:rsidR="00A833B0" w:rsidRPr="00112DCE">
        <w:rPr>
          <w:rFonts w:ascii="Book Antiqua" w:hAnsi="Book Antiqua" w:cs="Times New Roman"/>
          <w:sz w:val="24"/>
          <w:szCs w:val="24"/>
          <w:lang w:val="en-US"/>
        </w:rPr>
        <w:t xml:space="preserve"> compared</w:t>
      </w:r>
      <w:r w:rsidR="00060104" w:rsidRPr="00112DCE">
        <w:rPr>
          <w:rFonts w:ascii="Book Antiqua" w:hAnsi="Book Antiqua" w:cs="Times New Roman"/>
          <w:sz w:val="24"/>
          <w:szCs w:val="24"/>
          <w:lang w:val="en-US"/>
        </w:rPr>
        <w:t xml:space="preserve"> to general Italian population</w:t>
      </w:r>
      <w:r w:rsidR="00206865" w:rsidRPr="00112DCE">
        <w:rPr>
          <w:rFonts w:ascii="Book Antiqua" w:hAnsi="Book Antiqua" w:cs="Times New Roman"/>
          <w:sz w:val="24"/>
          <w:szCs w:val="24"/>
          <w:vertAlign w:val="superscript"/>
          <w:lang w:val="en-US"/>
        </w:rPr>
        <w:t>[49,50]</w:t>
      </w:r>
      <w:r w:rsidR="00060104" w:rsidRPr="00112DCE">
        <w:rPr>
          <w:rFonts w:ascii="Book Antiqua" w:hAnsi="Book Antiqua" w:cs="Times New Roman"/>
          <w:sz w:val="24"/>
          <w:szCs w:val="24"/>
          <w:lang w:val="en-US"/>
        </w:rPr>
        <w:t>.</w:t>
      </w:r>
    </w:p>
    <w:p w14:paraId="13CBA23C" w14:textId="68F07E7F" w:rsidR="006F7DA7" w:rsidRPr="00112DCE" w:rsidRDefault="00A833B0" w:rsidP="00206865">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Fu</w:t>
      </w:r>
      <w:r w:rsidR="00BA75D2" w:rsidRPr="00112DCE">
        <w:rPr>
          <w:rFonts w:ascii="Book Antiqua" w:hAnsi="Book Antiqua" w:cs="Times New Roman"/>
          <w:sz w:val="24"/>
          <w:szCs w:val="24"/>
          <w:lang w:val="en-US"/>
        </w:rPr>
        <w:t>r</w:t>
      </w:r>
      <w:r w:rsidRPr="00112DCE">
        <w:rPr>
          <w:rFonts w:ascii="Book Antiqua" w:hAnsi="Book Antiqua" w:cs="Times New Roman"/>
          <w:sz w:val="24"/>
          <w:szCs w:val="24"/>
          <w:lang w:val="en-US"/>
        </w:rPr>
        <w:t xml:space="preserve">thermore, NAFLD was unrelated to the severity of the skin disease, but logistic regression showed that patients with </w:t>
      </w:r>
      <w:r w:rsidR="003A49C5" w:rsidRPr="00112DCE">
        <w:rPr>
          <w:rFonts w:ascii="Book Antiqua" w:hAnsi="Book Antiqua" w:cs="Times New Roman"/>
          <w:sz w:val="24"/>
          <w:szCs w:val="24"/>
          <w:lang w:val="en-US"/>
        </w:rPr>
        <w:t xml:space="preserve">psoriasis and </w:t>
      </w:r>
      <w:r w:rsidRPr="00112DCE">
        <w:rPr>
          <w:rFonts w:ascii="Book Antiqua" w:hAnsi="Book Antiqua" w:cs="Times New Roman"/>
          <w:sz w:val="24"/>
          <w:szCs w:val="24"/>
          <w:lang w:val="en-US"/>
        </w:rPr>
        <w:t xml:space="preserve">NAFLD </w:t>
      </w:r>
      <w:r w:rsidR="003A49C5" w:rsidRPr="00112DCE">
        <w:rPr>
          <w:rFonts w:ascii="Book Antiqua" w:hAnsi="Book Antiqua" w:cs="Times New Roman"/>
          <w:sz w:val="24"/>
          <w:szCs w:val="24"/>
          <w:lang w:val="en-US"/>
        </w:rPr>
        <w:t>showed</w:t>
      </w:r>
      <w:r w:rsidRPr="00112DCE">
        <w:rPr>
          <w:rFonts w:ascii="Book Antiqua" w:hAnsi="Book Antiqua" w:cs="Times New Roman"/>
          <w:sz w:val="24"/>
          <w:szCs w:val="24"/>
          <w:lang w:val="en-US"/>
        </w:rPr>
        <w:t xml:space="preserve"> </w:t>
      </w:r>
      <w:r w:rsidR="00206865">
        <w:rPr>
          <w:rFonts w:ascii="Book Antiqua" w:hAnsi="Book Antiqua" w:cs="Times New Roman"/>
          <w:sz w:val="24"/>
          <w:szCs w:val="24"/>
          <w:lang w:val="en-US"/>
        </w:rPr>
        <w:t>a</w:t>
      </w:r>
      <w:r w:rsidR="002E4213" w:rsidRPr="00112DCE">
        <w:rPr>
          <w:rFonts w:ascii="Book Antiqua" w:hAnsi="Book Antiqua" w:cs="Times New Roman"/>
          <w:sz w:val="24"/>
          <w:szCs w:val="24"/>
          <w:lang w:val="en-US"/>
        </w:rPr>
        <w:t xml:space="preserve"> higher risk </w:t>
      </w:r>
      <w:r w:rsidR="003A49C5" w:rsidRPr="00112DCE">
        <w:rPr>
          <w:rFonts w:ascii="Book Antiqua" w:hAnsi="Book Antiqua" w:cs="Times New Roman"/>
          <w:sz w:val="24"/>
          <w:szCs w:val="24"/>
          <w:lang w:val="en-US"/>
        </w:rPr>
        <w:t>of</w:t>
      </w:r>
      <w:r w:rsidRPr="00112DCE">
        <w:rPr>
          <w:rFonts w:ascii="Book Antiqua" w:hAnsi="Book Antiqua" w:cs="Times New Roman"/>
          <w:sz w:val="24"/>
          <w:szCs w:val="24"/>
          <w:lang w:val="en-US"/>
        </w:rPr>
        <w:t xml:space="preserve"> psoriatic arthritis</w:t>
      </w:r>
      <w:r w:rsidR="003A715A" w:rsidRPr="00112DCE">
        <w:rPr>
          <w:rFonts w:ascii="Book Antiqua" w:hAnsi="Book Antiqua" w:cs="Times New Roman"/>
          <w:sz w:val="24"/>
          <w:szCs w:val="24"/>
          <w:lang w:val="en-US"/>
        </w:rPr>
        <w:t xml:space="preserve">. </w:t>
      </w:r>
      <w:r w:rsidR="0029160D" w:rsidRPr="00112DCE">
        <w:rPr>
          <w:rFonts w:ascii="Book Antiqua" w:hAnsi="Book Antiqua" w:cs="Times New Roman"/>
          <w:sz w:val="24"/>
          <w:szCs w:val="24"/>
          <w:lang w:val="en-US"/>
        </w:rPr>
        <w:t>This aspect could reflect the actions of pro-inflammatory c</w:t>
      </w:r>
      <w:r w:rsidR="002E4213" w:rsidRPr="00112DCE">
        <w:rPr>
          <w:rFonts w:ascii="Book Antiqua" w:hAnsi="Book Antiqua" w:cs="Times New Roman"/>
          <w:sz w:val="24"/>
          <w:szCs w:val="24"/>
          <w:lang w:val="en-US"/>
        </w:rPr>
        <w:t>y</w:t>
      </w:r>
      <w:r w:rsidR="00206865">
        <w:rPr>
          <w:rFonts w:ascii="Book Antiqua" w:hAnsi="Book Antiqua" w:cs="Times New Roman"/>
          <w:sz w:val="24"/>
          <w:szCs w:val="24"/>
          <w:lang w:val="en-US"/>
        </w:rPr>
        <w:t>tokines in both diseases.</w:t>
      </w:r>
      <w:r w:rsidR="003A715A" w:rsidRPr="00112DCE">
        <w:rPr>
          <w:rFonts w:ascii="Book Antiqua" w:hAnsi="Book Antiqua" w:cs="Times New Roman"/>
          <w:sz w:val="24"/>
          <w:szCs w:val="24"/>
          <w:lang w:val="en-US"/>
        </w:rPr>
        <w:t xml:space="preserve"> </w:t>
      </w:r>
      <w:r w:rsidR="006F7DA7" w:rsidRPr="00112DCE">
        <w:rPr>
          <w:rFonts w:ascii="Book Antiqua" w:hAnsi="Book Antiqua" w:cs="Times New Roman"/>
          <w:sz w:val="24"/>
          <w:szCs w:val="24"/>
          <w:lang w:val="en-US"/>
        </w:rPr>
        <w:t>Moreover,</w:t>
      </w:r>
      <w:r w:rsidR="003A715A" w:rsidRPr="00112DCE">
        <w:rPr>
          <w:rFonts w:ascii="Book Antiqua" w:hAnsi="Book Antiqua" w:cs="Times New Roman"/>
          <w:sz w:val="24"/>
          <w:szCs w:val="24"/>
          <w:lang w:val="en-US"/>
        </w:rPr>
        <w:t xml:space="preserve"> psoriatic patients with NAFLD had also significantly higher AST/ALT ratio and higher non-invasive fibrosis scores compa</w:t>
      </w:r>
      <w:r w:rsidR="00CE58D3" w:rsidRPr="00112DCE">
        <w:rPr>
          <w:rFonts w:ascii="Book Antiqua" w:hAnsi="Book Antiqua" w:cs="Times New Roman"/>
          <w:sz w:val="24"/>
          <w:szCs w:val="24"/>
          <w:lang w:val="en-US"/>
        </w:rPr>
        <w:t>red with controls with NAFLD not</w:t>
      </w:r>
      <w:r w:rsidR="003A715A" w:rsidRPr="00112DCE">
        <w:rPr>
          <w:rFonts w:ascii="Book Antiqua" w:hAnsi="Book Antiqua" w:cs="Times New Roman"/>
          <w:sz w:val="24"/>
          <w:szCs w:val="24"/>
          <w:lang w:val="en-US"/>
        </w:rPr>
        <w:t xml:space="preserve"> associated with psoriasis.</w:t>
      </w:r>
      <w:r w:rsidR="00CE58D3" w:rsidRPr="00112DCE">
        <w:rPr>
          <w:rFonts w:ascii="Book Antiqua" w:hAnsi="Book Antiqua"/>
          <w:sz w:val="24"/>
          <w:szCs w:val="24"/>
          <w:lang w:val="en-US"/>
        </w:rPr>
        <w:t xml:space="preserve"> </w:t>
      </w:r>
      <w:r w:rsidR="00CE58D3" w:rsidRPr="00112DCE">
        <w:rPr>
          <w:rFonts w:ascii="Book Antiqua" w:hAnsi="Book Antiqua" w:cs="Times New Roman"/>
          <w:sz w:val="24"/>
          <w:szCs w:val="24"/>
          <w:lang w:val="en-US"/>
        </w:rPr>
        <w:t>AST/ALT ratio has proven to be an independent predictive factor for liver fibrosis in patients with NAFLD</w:t>
      </w:r>
      <w:r w:rsidR="00206865" w:rsidRPr="00112DCE">
        <w:rPr>
          <w:rFonts w:ascii="Book Antiqua" w:hAnsi="Book Antiqua" w:cs="Times New Roman"/>
          <w:sz w:val="24"/>
          <w:szCs w:val="24"/>
          <w:vertAlign w:val="superscript"/>
          <w:lang w:val="en-US"/>
        </w:rPr>
        <w:t>[25]</w:t>
      </w:r>
      <w:r w:rsidR="00CE58D3" w:rsidRPr="00112DCE">
        <w:rPr>
          <w:rFonts w:ascii="Book Antiqua" w:hAnsi="Book Antiqua" w:cs="Times New Roman"/>
          <w:sz w:val="24"/>
          <w:szCs w:val="24"/>
          <w:lang w:val="en-US"/>
        </w:rPr>
        <w:t>.</w:t>
      </w:r>
      <w:r w:rsidR="00CE58D3" w:rsidRPr="00112DCE">
        <w:rPr>
          <w:rFonts w:ascii="Book Antiqua" w:hAnsi="Book Antiqua" w:cs="Times New Roman"/>
          <w:sz w:val="24"/>
          <w:szCs w:val="24"/>
          <w:vertAlign w:val="superscript"/>
          <w:lang w:val="en-US"/>
        </w:rPr>
        <w:t xml:space="preserve"> </w:t>
      </w:r>
    </w:p>
    <w:p w14:paraId="208B006C" w14:textId="069B15EB" w:rsidR="00A833B0" w:rsidRPr="00112DCE" w:rsidRDefault="00CE58D3"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Consequently, </w:t>
      </w:r>
      <w:r w:rsidR="006F7DA7" w:rsidRPr="00112DCE">
        <w:rPr>
          <w:rFonts w:ascii="Book Antiqua" w:hAnsi="Book Antiqua" w:cs="Times New Roman"/>
          <w:sz w:val="24"/>
          <w:szCs w:val="24"/>
          <w:lang w:val="en-US"/>
        </w:rPr>
        <w:t xml:space="preserve">the risk of severe liver fibrosis is higher in </w:t>
      </w:r>
      <w:r w:rsidRPr="00112DCE">
        <w:rPr>
          <w:rFonts w:ascii="Book Antiqua" w:hAnsi="Book Antiqua" w:cs="Times New Roman"/>
          <w:sz w:val="24"/>
          <w:szCs w:val="24"/>
          <w:lang w:val="en-US"/>
        </w:rPr>
        <w:t xml:space="preserve">patients </w:t>
      </w:r>
      <w:r w:rsidR="006F7DA7" w:rsidRPr="00112DCE">
        <w:rPr>
          <w:rFonts w:ascii="Book Antiqua" w:hAnsi="Book Antiqua" w:cs="Times New Roman"/>
          <w:sz w:val="24"/>
          <w:szCs w:val="24"/>
          <w:lang w:val="en-US"/>
        </w:rPr>
        <w:t>affected by both</w:t>
      </w:r>
      <w:r w:rsidRPr="00112DCE">
        <w:rPr>
          <w:rFonts w:ascii="Book Antiqua" w:hAnsi="Book Antiqua" w:cs="Times New Roman"/>
          <w:sz w:val="24"/>
          <w:szCs w:val="24"/>
          <w:lang w:val="en-US"/>
        </w:rPr>
        <w:t xml:space="preserve"> NAFLD and psoriasis </w:t>
      </w:r>
      <w:r w:rsidR="006F7DA7" w:rsidRPr="00112DCE">
        <w:rPr>
          <w:rFonts w:ascii="Book Antiqua" w:hAnsi="Book Antiqua" w:cs="Times New Roman"/>
          <w:sz w:val="24"/>
          <w:szCs w:val="24"/>
          <w:lang w:val="en-US"/>
        </w:rPr>
        <w:t xml:space="preserve">than patients </w:t>
      </w:r>
      <w:r w:rsidR="00CD021B" w:rsidRPr="00112DCE">
        <w:rPr>
          <w:rFonts w:ascii="Book Antiqua" w:hAnsi="Book Antiqua" w:cs="Times New Roman"/>
          <w:sz w:val="24"/>
          <w:szCs w:val="24"/>
          <w:lang w:val="en-US"/>
        </w:rPr>
        <w:t>with</w:t>
      </w:r>
      <w:r w:rsidR="006F7DA7" w:rsidRPr="00112DCE">
        <w:rPr>
          <w:rFonts w:ascii="Book Antiqua" w:hAnsi="Book Antiqua" w:cs="Times New Roman"/>
          <w:sz w:val="24"/>
          <w:szCs w:val="24"/>
          <w:lang w:val="en-US"/>
        </w:rPr>
        <w:t xml:space="preserve"> only </w:t>
      </w:r>
      <w:r w:rsidRPr="00112DCE">
        <w:rPr>
          <w:rFonts w:ascii="Book Antiqua" w:hAnsi="Book Antiqua" w:cs="Times New Roman"/>
          <w:sz w:val="24"/>
          <w:szCs w:val="24"/>
          <w:lang w:val="en-US"/>
        </w:rPr>
        <w:t>NAFLD</w:t>
      </w:r>
      <w:r w:rsidR="006F7DA7" w:rsidRPr="00112DCE">
        <w:rPr>
          <w:rFonts w:ascii="Book Antiqua" w:hAnsi="Book Antiqua" w:cs="Times New Roman"/>
          <w:sz w:val="24"/>
          <w:szCs w:val="24"/>
          <w:lang w:val="en-US"/>
        </w:rPr>
        <w:t>.</w:t>
      </w:r>
      <w:r w:rsidR="00135CB9" w:rsidRPr="00112DCE">
        <w:rPr>
          <w:rFonts w:ascii="Book Antiqua" w:hAnsi="Book Antiqua" w:cs="Times New Roman"/>
          <w:sz w:val="24"/>
          <w:szCs w:val="24"/>
          <w:lang w:val="en-US"/>
        </w:rPr>
        <w:t xml:space="preserve"> These</w:t>
      </w:r>
      <w:r w:rsidR="00720B71" w:rsidRPr="00112DCE">
        <w:rPr>
          <w:rFonts w:ascii="Book Antiqua" w:hAnsi="Book Antiqua" w:cs="Times New Roman"/>
          <w:sz w:val="24"/>
          <w:szCs w:val="24"/>
          <w:lang w:val="en-US"/>
        </w:rPr>
        <w:t xml:space="preserve"> two parameters </w:t>
      </w:r>
      <w:r w:rsidR="00135CB9" w:rsidRPr="00112DCE">
        <w:rPr>
          <w:rFonts w:ascii="Book Antiqua" w:hAnsi="Book Antiqua" w:cs="Times New Roman"/>
          <w:sz w:val="24"/>
          <w:szCs w:val="24"/>
          <w:lang w:val="en-US"/>
        </w:rPr>
        <w:t>are considered independent predictors of liver fibrosis in NAFLD patients</w:t>
      </w:r>
      <w:r w:rsidR="00206865" w:rsidRPr="00112DCE">
        <w:rPr>
          <w:rFonts w:ascii="Book Antiqua" w:hAnsi="Book Antiqua" w:cs="Times New Roman"/>
          <w:sz w:val="24"/>
          <w:szCs w:val="24"/>
          <w:vertAlign w:val="superscript"/>
          <w:lang w:val="en-US"/>
        </w:rPr>
        <w:t>[49,50]</w:t>
      </w:r>
      <w:r w:rsidRPr="00112DCE">
        <w:rPr>
          <w:rFonts w:ascii="Book Antiqua" w:hAnsi="Book Antiqua" w:cs="Times New Roman"/>
          <w:sz w:val="24"/>
          <w:szCs w:val="24"/>
          <w:lang w:val="en-US"/>
        </w:rPr>
        <w:t>.</w:t>
      </w:r>
      <w:r w:rsidR="00B01F02" w:rsidRPr="00112DCE">
        <w:rPr>
          <w:rFonts w:ascii="Book Antiqua" w:hAnsi="Book Antiqua" w:cs="Times New Roman"/>
          <w:sz w:val="24"/>
          <w:szCs w:val="24"/>
          <w:lang w:val="en-US"/>
        </w:rPr>
        <w:t xml:space="preserve"> </w:t>
      </w:r>
    </w:p>
    <w:p w14:paraId="0F9BED34" w14:textId="211669BF" w:rsidR="00060104" w:rsidRPr="00112DCE" w:rsidRDefault="00A210E8"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These data </w:t>
      </w:r>
      <w:r w:rsidR="00206865">
        <w:rPr>
          <w:rFonts w:ascii="Book Antiqua" w:hAnsi="Book Antiqua" w:cs="Times New Roman"/>
          <w:sz w:val="24"/>
          <w:szCs w:val="24"/>
          <w:lang w:val="en-US"/>
        </w:rPr>
        <w:t xml:space="preserve">were confirmed by Gisondi </w:t>
      </w:r>
      <w:r w:rsidR="00206865" w:rsidRPr="00206865">
        <w:rPr>
          <w:rFonts w:ascii="Book Antiqua" w:hAnsi="Book Antiqua" w:cs="Times New Roman"/>
          <w:i/>
          <w:sz w:val="24"/>
          <w:szCs w:val="24"/>
          <w:lang w:val="en-US"/>
        </w:rPr>
        <w:t>et al</w:t>
      </w:r>
      <w:r w:rsidR="00206865" w:rsidRPr="00112DCE">
        <w:rPr>
          <w:rFonts w:ascii="Book Antiqua" w:hAnsi="Book Antiqua" w:cs="Times New Roman"/>
          <w:sz w:val="24"/>
          <w:szCs w:val="24"/>
          <w:vertAlign w:val="superscript"/>
          <w:lang w:val="en-US"/>
        </w:rPr>
        <w:t>[51]</w:t>
      </w:r>
      <w:r w:rsidRPr="00112DCE">
        <w:rPr>
          <w:rFonts w:ascii="Book Antiqua" w:hAnsi="Book Antiqua" w:cs="Times New Roman"/>
          <w:sz w:val="24"/>
          <w:szCs w:val="24"/>
          <w:lang w:val="en-US"/>
        </w:rPr>
        <w:t xml:space="preserve"> in</w:t>
      </w:r>
      <w:r w:rsidR="00137052" w:rsidRPr="00112DCE">
        <w:rPr>
          <w:rFonts w:ascii="Book Antiqua" w:hAnsi="Book Antiqua" w:cs="Times New Roman"/>
          <w:sz w:val="24"/>
          <w:szCs w:val="24"/>
          <w:lang w:val="en-US"/>
        </w:rPr>
        <w:t xml:space="preserve"> a case-control study</w:t>
      </w:r>
      <w:r w:rsidRPr="00112DCE">
        <w:rPr>
          <w:rFonts w:ascii="Book Antiqua" w:hAnsi="Book Antiqua" w:cs="Times New Roman"/>
          <w:sz w:val="24"/>
          <w:szCs w:val="24"/>
          <w:lang w:val="en-US"/>
        </w:rPr>
        <w:t>, who assessed the frequency and characteristics of NAFLD in patients with chronic plaque psoriasis vs healthy controls</w:t>
      </w:r>
      <w:r w:rsidR="00137052"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Among 130 psoria</w:t>
      </w:r>
      <w:r w:rsidR="0025191F" w:rsidRPr="00112DCE">
        <w:rPr>
          <w:rFonts w:ascii="Book Antiqua" w:hAnsi="Book Antiqua" w:cs="Times New Roman"/>
          <w:sz w:val="24"/>
          <w:szCs w:val="24"/>
          <w:lang w:val="en-US"/>
        </w:rPr>
        <w:t>tic patients, up to nearly half</w:t>
      </w:r>
      <w:r w:rsidRPr="00112DCE">
        <w:rPr>
          <w:rFonts w:ascii="Book Antiqua" w:hAnsi="Book Antiqua" w:cs="Times New Roman"/>
          <w:sz w:val="24"/>
          <w:szCs w:val="24"/>
          <w:lang w:val="en-US"/>
        </w:rPr>
        <w:t xml:space="preserve"> (47% </w:t>
      </w:r>
      <w:r w:rsidRPr="00206865">
        <w:rPr>
          <w:rFonts w:ascii="Book Antiqua" w:hAnsi="Book Antiqua" w:cs="Times New Roman"/>
          <w:i/>
          <w:sz w:val="24"/>
          <w:szCs w:val="24"/>
          <w:lang w:val="en-US"/>
        </w:rPr>
        <w:t>vs</w:t>
      </w:r>
      <w:r w:rsidRPr="00112DCE">
        <w:rPr>
          <w:rFonts w:ascii="Book Antiqua" w:hAnsi="Book Antiqua" w:cs="Times New Roman"/>
          <w:sz w:val="24"/>
          <w:szCs w:val="24"/>
          <w:lang w:val="en-US"/>
        </w:rPr>
        <w:t xml:space="preserve"> 28%of controls) resulted affected by NAFLD</w:t>
      </w:r>
      <w:r w:rsidR="00DE115C"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which was strongly</w:t>
      </w:r>
      <w:r w:rsidR="00134FF0" w:rsidRPr="00112DCE">
        <w:rPr>
          <w:rFonts w:ascii="Book Antiqua" w:hAnsi="Book Antiqua" w:cs="Times New Roman"/>
          <w:sz w:val="24"/>
          <w:szCs w:val="24"/>
          <w:lang w:val="en-US"/>
        </w:rPr>
        <w:t xml:space="preserve"> related to psoriasis severity </w:t>
      </w:r>
      <w:r w:rsidRPr="00112DCE">
        <w:rPr>
          <w:rFonts w:ascii="Book Antiqua" w:hAnsi="Book Antiqua" w:cs="Times New Roman"/>
          <w:sz w:val="24"/>
          <w:szCs w:val="24"/>
          <w:lang w:val="en-US"/>
        </w:rPr>
        <w:t>according to Psoriasis Area Severity Index (PASI)</w:t>
      </w:r>
      <w:r w:rsidR="009123A1"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 xml:space="preserve">score. Moreover, </w:t>
      </w:r>
      <w:r w:rsidR="00851AB5" w:rsidRPr="00112DCE">
        <w:rPr>
          <w:rFonts w:ascii="Book Antiqua" w:hAnsi="Book Antiqua" w:cs="Times New Roman"/>
          <w:sz w:val="24"/>
          <w:szCs w:val="24"/>
          <w:lang w:val="en-US"/>
        </w:rPr>
        <w:t xml:space="preserve">patients with psoriasis and NAFLD showed </w:t>
      </w:r>
      <w:r w:rsidR="00206865">
        <w:rPr>
          <w:rFonts w:ascii="Book Antiqua" w:hAnsi="Book Antiqua" w:cs="Times New Roman"/>
          <w:sz w:val="24"/>
          <w:szCs w:val="24"/>
          <w:lang w:val="en-US"/>
        </w:rPr>
        <w:t>metabolic syndrome and</w:t>
      </w:r>
      <w:r w:rsidR="00134FF0" w:rsidRPr="00112DCE">
        <w:rPr>
          <w:rFonts w:ascii="Book Antiqua" w:hAnsi="Book Antiqua" w:cs="Times New Roman"/>
          <w:sz w:val="24"/>
          <w:szCs w:val="24"/>
          <w:lang w:val="en-US"/>
        </w:rPr>
        <w:t xml:space="preserve"> </w:t>
      </w:r>
      <w:r w:rsidR="00851AB5" w:rsidRPr="00112DCE">
        <w:rPr>
          <w:rFonts w:ascii="Book Antiqua" w:hAnsi="Book Antiqua" w:cs="Times New Roman"/>
          <w:sz w:val="24"/>
          <w:szCs w:val="24"/>
          <w:lang w:val="en-US"/>
        </w:rPr>
        <w:t>higher serum C-reactive protein</w:t>
      </w:r>
      <w:r w:rsidR="00206865" w:rsidRPr="00112DCE">
        <w:rPr>
          <w:rFonts w:ascii="Book Antiqua" w:hAnsi="Book Antiqua" w:cs="Times New Roman"/>
          <w:sz w:val="24"/>
          <w:szCs w:val="24"/>
          <w:vertAlign w:val="superscript"/>
          <w:lang w:val="en-US"/>
        </w:rPr>
        <w:t>[51]</w:t>
      </w:r>
      <w:r w:rsidR="00851AB5" w:rsidRPr="00112DCE">
        <w:rPr>
          <w:rFonts w:ascii="Book Antiqua" w:hAnsi="Book Antiqua" w:cs="Times New Roman"/>
          <w:sz w:val="24"/>
          <w:szCs w:val="24"/>
          <w:lang w:val="en-US"/>
        </w:rPr>
        <w:t>.</w:t>
      </w:r>
    </w:p>
    <w:p w14:paraId="6BE79FAE" w14:textId="3EBC49FA" w:rsidR="00217B6A" w:rsidRDefault="00137052"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Van der Voort </w:t>
      </w:r>
      <w:r w:rsidRPr="00206865">
        <w:rPr>
          <w:rFonts w:ascii="Book Antiqua" w:hAnsi="Book Antiqua" w:cs="Times New Roman"/>
          <w:i/>
          <w:sz w:val="24"/>
          <w:szCs w:val="24"/>
          <w:lang w:val="en-US"/>
        </w:rPr>
        <w:t>et al</w:t>
      </w:r>
      <w:r w:rsidR="00206865" w:rsidRPr="00112DCE">
        <w:rPr>
          <w:rFonts w:ascii="Book Antiqua" w:hAnsi="Book Antiqua" w:cs="Times New Roman"/>
          <w:sz w:val="24"/>
          <w:szCs w:val="24"/>
          <w:vertAlign w:val="superscript"/>
          <w:lang w:val="en-US"/>
        </w:rPr>
        <w:t>[52]</w:t>
      </w:r>
      <w:r w:rsidRPr="00112DCE">
        <w:rPr>
          <w:rFonts w:ascii="Book Antiqua" w:hAnsi="Book Antiqua" w:cs="Times New Roman"/>
          <w:sz w:val="24"/>
          <w:szCs w:val="24"/>
          <w:lang w:val="en-US"/>
        </w:rPr>
        <w:t xml:space="preserve"> in 2013 conducted a la</w:t>
      </w:r>
      <w:r w:rsidR="00DE115C" w:rsidRPr="00112DCE">
        <w:rPr>
          <w:rFonts w:ascii="Book Antiqua" w:hAnsi="Book Antiqua" w:cs="Times New Roman"/>
          <w:sz w:val="24"/>
          <w:szCs w:val="24"/>
          <w:lang w:val="en-US"/>
        </w:rPr>
        <w:t>rge prospective population-base</w:t>
      </w:r>
      <w:r w:rsidRPr="00112DCE">
        <w:rPr>
          <w:rFonts w:ascii="Book Antiqua" w:hAnsi="Book Antiqua" w:cs="Times New Roman"/>
          <w:sz w:val="24"/>
          <w:szCs w:val="24"/>
          <w:lang w:val="en-US"/>
        </w:rPr>
        <w:t xml:space="preserve">d cohort study in </w:t>
      </w:r>
      <w:r w:rsidR="003B1519" w:rsidRPr="00112DCE">
        <w:rPr>
          <w:rFonts w:ascii="Book Antiqua" w:hAnsi="Book Antiqua" w:cs="Times New Roman"/>
          <w:sz w:val="24"/>
          <w:szCs w:val="24"/>
          <w:lang w:val="en-US"/>
        </w:rPr>
        <w:t>subjects up to 55 years</w:t>
      </w:r>
      <w:r w:rsidR="00DE115C" w:rsidRPr="00112DCE">
        <w:rPr>
          <w:rFonts w:ascii="Book Antiqua" w:hAnsi="Book Antiqua" w:cs="Times New Roman"/>
          <w:sz w:val="24"/>
          <w:szCs w:val="24"/>
          <w:lang w:val="en-US"/>
        </w:rPr>
        <w:t xml:space="preserve">. Among 2292 </w:t>
      </w:r>
      <w:r w:rsidR="002E4213" w:rsidRPr="00112DCE">
        <w:rPr>
          <w:rFonts w:ascii="Book Antiqua" w:hAnsi="Book Antiqua" w:cs="Times New Roman"/>
          <w:sz w:val="24"/>
          <w:szCs w:val="24"/>
          <w:lang w:val="en-US"/>
        </w:rPr>
        <w:t>participants</w:t>
      </w:r>
      <w:r w:rsidR="00DE115C" w:rsidRPr="00112DCE">
        <w:rPr>
          <w:rFonts w:ascii="Book Antiqua" w:hAnsi="Book Antiqua" w:cs="Times New Roman"/>
          <w:sz w:val="24"/>
          <w:szCs w:val="24"/>
          <w:lang w:val="en-US"/>
        </w:rPr>
        <w:t xml:space="preserve">, 118 </w:t>
      </w:r>
      <w:r w:rsidRPr="00112DCE">
        <w:rPr>
          <w:rFonts w:ascii="Book Antiqua" w:hAnsi="Book Antiqua" w:cs="Times New Roman"/>
          <w:sz w:val="24"/>
          <w:szCs w:val="24"/>
          <w:lang w:val="en-US"/>
        </w:rPr>
        <w:t>(5</w:t>
      </w:r>
      <w:r w:rsidR="00206865">
        <w:rPr>
          <w:rFonts w:ascii="Book Antiqua" w:hAnsi="Book Antiqua" w:cs="Times New Roman" w:hint="eastAsia"/>
          <w:sz w:val="24"/>
          <w:szCs w:val="24"/>
          <w:lang w:val="en-US" w:eastAsia="zh-CN"/>
        </w:rPr>
        <w:t>.</w:t>
      </w:r>
      <w:r w:rsidR="00DE115C" w:rsidRPr="00112DCE">
        <w:rPr>
          <w:rFonts w:ascii="Book Antiqua" w:hAnsi="Book Antiqua" w:cs="Times New Roman"/>
          <w:sz w:val="24"/>
          <w:szCs w:val="24"/>
          <w:lang w:val="en-US"/>
        </w:rPr>
        <w:t>1%) were affected by psoriasis and t</w:t>
      </w:r>
      <w:r w:rsidRPr="00112DCE">
        <w:rPr>
          <w:rFonts w:ascii="Book Antiqua" w:hAnsi="Book Antiqua" w:cs="Times New Roman"/>
          <w:sz w:val="24"/>
          <w:szCs w:val="24"/>
          <w:lang w:val="en-US"/>
        </w:rPr>
        <w:t>he prevalence of NAFLD was 46</w:t>
      </w:r>
      <w:r w:rsidR="00206865">
        <w:rPr>
          <w:rFonts w:ascii="Book Antiqua" w:hAnsi="Book Antiqua" w:cs="Times New Roman" w:hint="eastAsia"/>
          <w:sz w:val="24"/>
          <w:szCs w:val="24"/>
          <w:lang w:val="en-US" w:eastAsia="zh-CN"/>
        </w:rPr>
        <w:t>.</w:t>
      </w:r>
      <w:r w:rsidRPr="00112DCE">
        <w:rPr>
          <w:rFonts w:ascii="Book Antiqua" w:hAnsi="Book Antiqua" w:cs="Times New Roman"/>
          <w:sz w:val="24"/>
          <w:szCs w:val="24"/>
          <w:lang w:val="en-US"/>
        </w:rPr>
        <w:t>2% in psoriatic patients compared with 33</w:t>
      </w:r>
      <w:r w:rsidR="00206865">
        <w:rPr>
          <w:rFonts w:ascii="Book Antiqua" w:hAnsi="Book Antiqua" w:cs="Times New Roman" w:hint="eastAsia"/>
          <w:sz w:val="24"/>
          <w:szCs w:val="24"/>
          <w:lang w:val="en-US" w:eastAsia="zh-CN"/>
        </w:rPr>
        <w:t>.</w:t>
      </w:r>
      <w:r w:rsidRPr="00112DCE">
        <w:rPr>
          <w:rFonts w:ascii="Book Antiqua" w:hAnsi="Book Antiqua" w:cs="Times New Roman"/>
          <w:sz w:val="24"/>
          <w:szCs w:val="24"/>
          <w:lang w:val="en-US"/>
        </w:rPr>
        <w:t xml:space="preserve">3% of </w:t>
      </w:r>
      <w:r w:rsidR="002E4213" w:rsidRPr="00112DCE">
        <w:rPr>
          <w:rFonts w:ascii="Book Antiqua" w:hAnsi="Book Antiqua" w:cs="Times New Roman"/>
          <w:sz w:val="24"/>
          <w:szCs w:val="24"/>
          <w:lang w:val="en-US"/>
        </w:rPr>
        <w:t>participants</w:t>
      </w:r>
      <w:r w:rsidRPr="00112DCE">
        <w:rPr>
          <w:rFonts w:ascii="Book Antiqua" w:hAnsi="Book Antiqua" w:cs="Times New Roman"/>
          <w:sz w:val="24"/>
          <w:szCs w:val="24"/>
          <w:lang w:val="en-US"/>
        </w:rPr>
        <w:t xml:space="preserve"> without psoriasis. </w:t>
      </w:r>
      <w:r w:rsidR="00DE115C" w:rsidRPr="00112DCE">
        <w:rPr>
          <w:rFonts w:ascii="Book Antiqua" w:hAnsi="Book Antiqua" w:cs="Times New Roman"/>
          <w:sz w:val="24"/>
          <w:szCs w:val="24"/>
          <w:lang w:val="en-US"/>
        </w:rPr>
        <w:t>Thus, a</w:t>
      </w:r>
      <w:r w:rsidRPr="00112DCE">
        <w:rPr>
          <w:rFonts w:ascii="Book Antiqua" w:hAnsi="Book Antiqua" w:cs="Times New Roman"/>
          <w:sz w:val="24"/>
          <w:szCs w:val="24"/>
          <w:lang w:val="en-US"/>
        </w:rPr>
        <w:t xml:space="preserve">fter </w:t>
      </w:r>
      <w:r w:rsidR="002E4213" w:rsidRPr="00112DCE">
        <w:rPr>
          <w:rFonts w:ascii="Book Antiqua" w:hAnsi="Book Antiqua" w:cs="Times New Roman"/>
          <w:sz w:val="24"/>
          <w:szCs w:val="24"/>
          <w:lang w:val="en-US"/>
        </w:rPr>
        <w:t>adjustment</w:t>
      </w:r>
      <w:r w:rsidRPr="00112DCE">
        <w:rPr>
          <w:rFonts w:ascii="Book Antiqua" w:hAnsi="Book Antiqua" w:cs="Times New Roman"/>
          <w:sz w:val="24"/>
          <w:szCs w:val="24"/>
          <w:lang w:val="en-US"/>
        </w:rPr>
        <w:t xml:space="preserve"> for alcohol consumption, smoking status, presence of MetS components and alanine aminotransferase, psoriasis remained a significant predictor of NAFLD</w:t>
      </w:r>
      <w:r w:rsidR="00206865" w:rsidRPr="00112DCE">
        <w:rPr>
          <w:rFonts w:ascii="Book Antiqua" w:hAnsi="Book Antiqua" w:cs="Times New Roman"/>
          <w:sz w:val="24"/>
          <w:szCs w:val="24"/>
          <w:vertAlign w:val="superscript"/>
          <w:lang w:val="en-US"/>
        </w:rPr>
        <w:t>[52]</w:t>
      </w:r>
      <w:r w:rsidR="00754C2B" w:rsidRPr="00112DCE">
        <w:rPr>
          <w:rFonts w:ascii="Book Antiqua" w:hAnsi="Book Antiqua" w:cs="Times New Roman"/>
          <w:sz w:val="24"/>
          <w:szCs w:val="24"/>
          <w:lang w:val="en-US"/>
        </w:rPr>
        <w:t xml:space="preserve">. </w:t>
      </w:r>
    </w:p>
    <w:p w14:paraId="586EC330" w14:textId="77777777" w:rsidR="00206865" w:rsidRPr="00112DCE" w:rsidRDefault="00206865" w:rsidP="00206865">
      <w:pPr>
        <w:spacing w:after="0" w:line="360" w:lineRule="auto"/>
        <w:ind w:firstLineChars="100" w:firstLine="240"/>
        <w:jc w:val="both"/>
        <w:rPr>
          <w:rFonts w:ascii="Book Antiqua" w:hAnsi="Book Antiqua" w:cs="Times New Roman"/>
          <w:sz w:val="24"/>
          <w:szCs w:val="24"/>
          <w:lang w:val="en-US" w:eastAsia="zh-CN"/>
        </w:rPr>
      </w:pPr>
    </w:p>
    <w:p w14:paraId="2FE5D477" w14:textId="5DA34D48" w:rsidR="004A4A03" w:rsidRPr="00112DCE" w:rsidRDefault="00206865"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PSORIASIS AND NAFLD: THE PATHOGENIC LINK</w:t>
      </w:r>
    </w:p>
    <w:p w14:paraId="788846D0" w14:textId="7FDA53F9" w:rsidR="003A715A" w:rsidRPr="00112DCE" w:rsidRDefault="00CA262E"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T</w:t>
      </w:r>
      <w:r w:rsidR="004A4A03" w:rsidRPr="00112DCE">
        <w:rPr>
          <w:rFonts w:ascii="Book Antiqua" w:hAnsi="Book Antiqua" w:cs="Times New Roman"/>
          <w:sz w:val="24"/>
          <w:szCs w:val="24"/>
          <w:lang w:val="en-US"/>
        </w:rPr>
        <w:t xml:space="preserve">he pathogenesis of both NAFLD and psoriasis </w:t>
      </w:r>
      <w:r w:rsidR="00250EB0" w:rsidRPr="00112DCE">
        <w:rPr>
          <w:rFonts w:ascii="Book Antiqua" w:hAnsi="Book Antiqua" w:cs="Times New Roman"/>
          <w:sz w:val="24"/>
          <w:szCs w:val="24"/>
          <w:lang w:val="en-US"/>
        </w:rPr>
        <w:t>seems to be</w:t>
      </w:r>
      <w:r w:rsidR="004A4A03" w:rsidRPr="00112DCE">
        <w:rPr>
          <w:rFonts w:ascii="Book Antiqua" w:hAnsi="Book Antiqua" w:cs="Times New Roman"/>
          <w:sz w:val="24"/>
          <w:szCs w:val="24"/>
          <w:lang w:val="en-US"/>
        </w:rPr>
        <w:t xml:space="preserve"> multifactorial and complex</w:t>
      </w:r>
      <w:r w:rsidRPr="00112DCE">
        <w:rPr>
          <w:rFonts w:ascii="Book Antiqua" w:hAnsi="Book Antiqua" w:cs="Times New Roman"/>
          <w:sz w:val="24"/>
          <w:szCs w:val="24"/>
          <w:lang w:val="en-US"/>
        </w:rPr>
        <w:t xml:space="preserve"> and the precise link between these two entities has not completely elucidated</w:t>
      </w:r>
      <w:r w:rsidR="004A4A03"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CE58D3" w:rsidRPr="00112DCE">
        <w:rPr>
          <w:rFonts w:ascii="Book Antiqua" w:hAnsi="Book Antiqua" w:cs="Times New Roman"/>
          <w:sz w:val="24"/>
          <w:szCs w:val="24"/>
          <w:lang w:val="en-US"/>
        </w:rPr>
        <w:t>It could be speculated that</w:t>
      </w:r>
      <w:r w:rsidR="0026315A" w:rsidRPr="00112DCE">
        <w:rPr>
          <w:rFonts w:ascii="Book Antiqua" w:hAnsi="Book Antiqua" w:cs="Times New Roman"/>
          <w:sz w:val="24"/>
          <w:szCs w:val="24"/>
          <w:lang w:val="en-US"/>
        </w:rPr>
        <w:t xml:space="preserve"> a low, chronic and persistent inflammatory status may be the </w:t>
      </w:r>
      <w:r w:rsidR="002E4213" w:rsidRPr="00112DCE">
        <w:rPr>
          <w:rFonts w:ascii="Book Antiqua" w:hAnsi="Book Antiqua" w:cs="Times New Roman"/>
          <w:sz w:val="24"/>
          <w:szCs w:val="24"/>
          <w:lang w:val="en-US"/>
        </w:rPr>
        <w:t>“</w:t>
      </w:r>
      <w:r w:rsidR="0026315A" w:rsidRPr="00112DCE">
        <w:rPr>
          <w:rFonts w:ascii="Book Antiqua" w:hAnsi="Book Antiqua" w:cs="Times New Roman"/>
          <w:sz w:val="24"/>
          <w:szCs w:val="24"/>
          <w:lang w:val="en-US"/>
        </w:rPr>
        <w:t>primum movens</w:t>
      </w:r>
      <w:r w:rsidR="002E4213" w:rsidRPr="00112DCE">
        <w:rPr>
          <w:rFonts w:ascii="Book Antiqua" w:hAnsi="Book Antiqua" w:cs="Times New Roman"/>
          <w:sz w:val="24"/>
          <w:szCs w:val="24"/>
          <w:lang w:val="en-US"/>
        </w:rPr>
        <w:t>”</w:t>
      </w:r>
      <w:r w:rsidR="0026315A" w:rsidRPr="00112DCE">
        <w:rPr>
          <w:rFonts w:ascii="Book Antiqua" w:hAnsi="Book Antiqua" w:cs="Times New Roman"/>
          <w:sz w:val="24"/>
          <w:szCs w:val="24"/>
          <w:lang w:val="en-US"/>
        </w:rPr>
        <w:t xml:space="preserve"> linking NAFLD and psoriasis.</w:t>
      </w:r>
    </w:p>
    <w:p w14:paraId="50E638CF" w14:textId="5102FF19" w:rsidR="00D562E9" w:rsidRPr="00112DCE" w:rsidRDefault="003F6F1D"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It is known that psoriasis and o</w:t>
      </w:r>
      <w:r w:rsidR="00585E85" w:rsidRPr="00112DCE">
        <w:rPr>
          <w:rFonts w:ascii="Book Antiqua" w:hAnsi="Book Antiqua" w:cs="Times New Roman"/>
          <w:sz w:val="24"/>
          <w:szCs w:val="24"/>
          <w:lang w:val="en-US"/>
        </w:rPr>
        <w:t>besity are strictly associate</w:t>
      </w:r>
      <w:r w:rsidR="00206865">
        <w:rPr>
          <w:rFonts w:ascii="Book Antiqua" w:hAnsi="Book Antiqua" w:cs="Times New Roman"/>
          <w:sz w:val="24"/>
          <w:szCs w:val="24"/>
          <w:lang w:val="en-US"/>
        </w:rPr>
        <w:t xml:space="preserve">d: obesity seems to predispose </w:t>
      </w:r>
      <w:r w:rsidR="00585E85" w:rsidRPr="00112DCE">
        <w:rPr>
          <w:rFonts w:ascii="Book Antiqua" w:hAnsi="Book Antiqua" w:cs="Times New Roman"/>
          <w:sz w:val="24"/>
          <w:szCs w:val="24"/>
          <w:lang w:val="en-US"/>
        </w:rPr>
        <w:t>to p</w:t>
      </w:r>
      <w:r w:rsidRPr="00112DCE">
        <w:rPr>
          <w:rFonts w:ascii="Book Antiqua" w:hAnsi="Book Antiqua" w:cs="Times New Roman"/>
          <w:sz w:val="24"/>
          <w:szCs w:val="24"/>
          <w:lang w:val="en-US"/>
        </w:rPr>
        <w:t xml:space="preserve">soriasis and psoriasis </w:t>
      </w:r>
      <w:r w:rsidR="00585E85" w:rsidRPr="00112DCE">
        <w:rPr>
          <w:rFonts w:ascii="Book Antiqua" w:hAnsi="Book Antiqua" w:cs="Times New Roman"/>
          <w:sz w:val="24"/>
          <w:szCs w:val="24"/>
          <w:lang w:val="en-US"/>
        </w:rPr>
        <w:t xml:space="preserve">seems to increase </w:t>
      </w:r>
      <w:r w:rsidRPr="00112DCE">
        <w:rPr>
          <w:rFonts w:ascii="Book Antiqua" w:hAnsi="Book Antiqua" w:cs="Times New Roman"/>
          <w:sz w:val="24"/>
          <w:szCs w:val="24"/>
          <w:lang w:val="en-US"/>
        </w:rPr>
        <w:t>the risk of obesity.</w:t>
      </w:r>
      <w:r w:rsidR="001E4C11" w:rsidRPr="00112DCE">
        <w:rPr>
          <w:rFonts w:ascii="Book Antiqua" w:hAnsi="Book Antiqua" w:cs="Times New Roman"/>
          <w:sz w:val="24"/>
          <w:szCs w:val="24"/>
          <w:lang w:val="en-US"/>
        </w:rPr>
        <w:t xml:space="preserve"> A recent meta-analysis of </w:t>
      </w:r>
      <w:r w:rsidR="00585E85" w:rsidRPr="00112DCE">
        <w:rPr>
          <w:rFonts w:ascii="Book Antiqua" w:hAnsi="Book Antiqua" w:cs="Times New Roman"/>
          <w:sz w:val="24"/>
          <w:szCs w:val="24"/>
          <w:lang w:val="en-US"/>
        </w:rPr>
        <w:t xml:space="preserve">epidemiological studies was </w:t>
      </w:r>
      <w:r w:rsidR="001E4C11" w:rsidRPr="00112DCE">
        <w:rPr>
          <w:rFonts w:ascii="Book Antiqua" w:hAnsi="Book Antiqua" w:cs="Times New Roman"/>
          <w:sz w:val="24"/>
          <w:szCs w:val="24"/>
          <w:lang w:val="en-US"/>
        </w:rPr>
        <w:t>evaluating</w:t>
      </w:r>
      <w:r w:rsidR="00585E85" w:rsidRPr="00112DCE">
        <w:rPr>
          <w:rFonts w:ascii="Book Antiqua" w:hAnsi="Book Antiqua" w:cs="Times New Roman"/>
          <w:sz w:val="24"/>
          <w:szCs w:val="24"/>
          <w:lang w:val="en-US"/>
        </w:rPr>
        <w:t xml:space="preserve"> the associations between psoriasis and obesity </w:t>
      </w:r>
      <w:r w:rsidR="001E4C11" w:rsidRPr="00112DCE">
        <w:rPr>
          <w:rFonts w:ascii="Book Antiqua" w:hAnsi="Book Antiqua" w:cs="Times New Roman"/>
          <w:sz w:val="24"/>
          <w:szCs w:val="24"/>
          <w:lang w:val="en-US"/>
        </w:rPr>
        <w:t>have evidenced</w:t>
      </w:r>
      <w:r w:rsidR="00585E85" w:rsidRPr="00112DCE">
        <w:rPr>
          <w:rFonts w:ascii="Book Antiqua" w:hAnsi="Book Antiqua" w:cs="Times New Roman"/>
          <w:sz w:val="24"/>
          <w:szCs w:val="24"/>
          <w:lang w:val="en-US"/>
        </w:rPr>
        <w:t xml:space="preserve"> that</w:t>
      </w:r>
      <w:r w:rsidRPr="00112DCE">
        <w:rPr>
          <w:rFonts w:ascii="Book Antiqua" w:hAnsi="Book Antiqua" w:cs="Times New Roman"/>
          <w:sz w:val="24"/>
          <w:szCs w:val="24"/>
          <w:lang w:val="en-US"/>
        </w:rPr>
        <w:t xml:space="preserve"> </w:t>
      </w:r>
      <w:r w:rsidR="00585E85" w:rsidRPr="00112DCE">
        <w:rPr>
          <w:rFonts w:ascii="Book Antiqua" w:hAnsi="Book Antiqua" w:cs="Times New Roman"/>
          <w:sz w:val="24"/>
          <w:szCs w:val="24"/>
          <w:lang w:val="en-US"/>
        </w:rPr>
        <w:t xml:space="preserve">an 1.46 </w:t>
      </w:r>
      <w:r w:rsidRPr="00112DCE">
        <w:rPr>
          <w:rFonts w:ascii="Book Antiqua" w:hAnsi="Book Antiqua" w:cs="Times New Roman"/>
          <w:sz w:val="24"/>
          <w:szCs w:val="24"/>
          <w:lang w:val="en-US"/>
        </w:rPr>
        <w:t>OR</w:t>
      </w:r>
      <w:r w:rsidR="00206865">
        <w:rPr>
          <w:rFonts w:ascii="Book Antiqua" w:hAnsi="Book Antiqua" w:cs="Times New Roman"/>
          <w:sz w:val="24"/>
          <w:szCs w:val="24"/>
          <w:lang w:val="en-US"/>
        </w:rPr>
        <w:t xml:space="preserve"> and</w:t>
      </w:r>
      <w:r w:rsidRPr="00112DCE">
        <w:rPr>
          <w:rFonts w:ascii="Book Antiqua" w:hAnsi="Book Antiqua" w:cs="Times New Roman"/>
          <w:sz w:val="24"/>
          <w:szCs w:val="24"/>
          <w:lang w:val="en-US"/>
        </w:rPr>
        <w:t xml:space="preserve"> </w:t>
      </w:r>
      <w:r w:rsidR="00585E85" w:rsidRPr="00112DCE">
        <w:rPr>
          <w:rFonts w:ascii="Book Antiqua" w:hAnsi="Book Antiqua" w:cs="Times New Roman"/>
          <w:sz w:val="24"/>
          <w:szCs w:val="24"/>
          <w:lang w:val="en-US"/>
        </w:rPr>
        <w:t xml:space="preserve">2.23 OR </w:t>
      </w:r>
      <w:r w:rsidRPr="00112DCE">
        <w:rPr>
          <w:rFonts w:ascii="Book Antiqua" w:hAnsi="Book Antiqua" w:cs="Times New Roman"/>
          <w:sz w:val="24"/>
          <w:szCs w:val="24"/>
          <w:lang w:val="en-US"/>
        </w:rPr>
        <w:t>for obesity among patients with mild psoriasis and</w:t>
      </w:r>
      <w:r w:rsidR="00133274">
        <w:rPr>
          <w:rFonts w:ascii="Book Antiqua" w:hAnsi="Book Antiqua" w:cs="Times New Roman" w:hint="eastAsia"/>
          <w:sz w:val="24"/>
          <w:szCs w:val="24"/>
          <w:lang w:val="en-US" w:eastAsia="zh-CN"/>
        </w:rPr>
        <w:t xml:space="preserve"> </w:t>
      </w:r>
      <w:r w:rsidR="00250EB0" w:rsidRPr="00112DCE">
        <w:rPr>
          <w:rFonts w:ascii="Book Antiqua" w:hAnsi="Book Antiqua" w:cs="Times New Roman"/>
          <w:sz w:val="24"/>
          <w:szCs w:val="24"/>
          <w:lang w:val="en-US"/>
        </w:rPr>
        <w:t>severe psoriasis</w:t>
      </w:r>
      <w:r w:rsidR="00585E85" w:rsidRPr="00112DCE">
        <w:rPr>
          <w:rFonts w:ascii="Book Antiqua" w:hAnsi="Book Antiqua" w:cs="Times New Roman"/>
          <w:sz w:val="24"/>
          <w:szCs w:val="24"/>
          <w:lang w:val="en-US"/>
        </w:rPr>
        <w:t xml:space="preserve"> respectively</w:t>
      </w:r>
      <w:r w:rsidR="00250EB0" w:rsidRPr="00112DCE">
        <w:rPr>
          <w:rFonts w:ascii="Book Antiqua" w:hAnsi="Book Antiqua" w:cs="Times New Roman"/>
          <w:sz w:val="24"/>
          <w:szCs w:val="24"/>
          <w:lang w:val="en-US"/>
        </w:rPr>
        <w:t>.</w:t>
      </w:r>
      <w:r w:rsidR="009F751D"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One incidence study found that psoriasis patients have a HR of 1.18 for new-onset obesity.</w:t>
      </w:r>
      <w:r w:rsidR="004A0E45" w:rsidRPr="00112DCE">
        <w:rPr>
          <w:rFonts w:ascii="Book Antiqua" w:hAnsi="Book Antiqua" w:cs="Times New Roman"/>
          <w:sz w:val="24"/>
          <w:szCs w:val="24"/>
          <w:lang w:val="en-US"/>
        </w:rPr>
        <w:t xml:space="preserve"> </w:t>
      </w:r>
      <w:r w:rsidR="00585E85" w:rsidRPr="00112DCE">
        <w:rPr>
          <w:rFonts w:ascii="Book Antiqua" w:hAnsi="Book Antiqua" w:cs="Times New Roman"/>
          <w:sz w:val="24"/>
          <w:szCs w:val="24"/>
          <w:lang w:val="en-US"/>
        </w:rPr>
        <w:t>Thus</w:t>
      </w:r>
      <w:r w:rsidRPr="00112DCE">
        <w:rPr>
          <w:rFonts w:ascii="Book Antiqua" w:hAnsi="Book Antiqua" w:cs="Times New Roman"/>
          <w:sz w:val="24"/>
          <w:szCs w:val="24"/>
          <w:lang w:val="en-US"/>
        </w:rPr>
        <w:t>,</w:t>
      </w:r>
      <w:r w:rsidR="00585E85" w:rsidRPr="00112DCE">
        <w:rPr>
          <w:rFonts w:ascii="Book Antiqua" w:hAnsi="Book Antiqua" w:cs="Times New Roman"/>
          <w:sz w:val="24"/>
          <w:szCs w:val="24"/>
          <w:lang w:val="en-US"/>
        </w:rPr>
        <w:t xml:space="preserve"> psoriatic patients</w:t>
      </w:r>
      <w:r w:rsidRPr="00112DCE">
        <w:rPr>
          <w:rFonts w:ascii="Book Antiqua" w:hAnsi="Book Antiqua" w:cs="Times New Roman"/>
          <w:sz w:val="24"/>
          <w:szCs w:val="24"/>
          <w:lang w:val="en-US"/>
        </w:rPr>
        <w:t xml:space="preserve"> </w:t>
      </w:r>
      <w:r w:rsidR="00585E85" w:rsidRPr="00112DCE">
        <w:rPr>
          <w:rFonts w:ascii="Book Antiqua" w:hAnsi="Book Antiqua" w:cs="Times New Roman"/>
          <w:sz w:val="24"/>
          <w:szCs w:val="24"/>
          <w:lang w:val="en-US"/>
        </w:rPr>
        <w:t xml:space="preserve">showed </w:t>
      </w:r>
      <w:r w:rsidRPr="00112DCE">
        <w:rPr>
          <w:rFonts w:ascii="Book Antiqua" w:hAnsi="Book Antiqua" w:cs="Times New Roman"/>
          <w:sz w:val="24"/>
          <w:szCs w:val="24"/>
          <w:lang w:val="en-US"/>
        </w:rPr>
        <w:t xml:space="preserve">a higher prevalence </w:t>
      </w:r>
      <w:r w:rsidR="00250EB0" w:rsidRPr="00112DCE">
        <w:rPr>
          <w:rFonts w:ascii="Book Antiqua" w:hAnsi="Book Antiqua" w:cs="Times New Roman"/>
          <w:sz w:val="24"/>
          <w:szCs w:val="24"/>
          <w:lang w:val="en-US"/>
        </w:rPr>
        <w:t xml:space="preserve">and incidence of obesity </w:t>
      </w:r>
      <w:r w:rsidR="00585E85" w:rsidRPr="00112DCE">
        <w:rPr>
          <w:rFonts w:ascii="Book Antiqua" w:hAnsi="Book Antiqua" w:cs="Times New Roman"/>
          <w:sz w:val="24"/>
          <w:szCs w:val="24"/>
          <w:lang w:val="en-US"/>
        </w:rPr>
        <w:t>directly correlated to the severity of psoriasis itself</w:t>
      </w:r>
      <w:r w:rsidR="00206865" w:rsidRPr="00112DCE">
        <w:rPr>
          <w:rFonts w:ascii="Book Antiqua" w:hAnsi="Book Antiqua" w:cs="Times New Roman"/>
          <w:sz w:val="24"/>
          <w:szCs w:val="24"/>
          <w:vertAlign w:val="superscript"/>
          <w:lang w:val="en-US"/>
        </w:rPr>
        <w:t>[6,53,54]</w:t>
      </w:r>
      <w:r w:rsidR="00585E85"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250EB0" w:rsidRPr="00112DCE">
        <w:rPr>
          <w:rFonts w:ascii="Book Antiqua" w:hAnsi="Book Antiqua" w:cs="Times New Roman"/>
          <w:sz w:val="24"/>
          <w:szCs w:val="24"/>
          <w:lang w:val="en-US"/>
        </w:rPr>
        <w:t>It is known that</w:t>
      </w:r>
      <w:r w:rsidR="00D562E9" w:rsidRPr="00112DCE">
        <w:rPr>
          <w:rFonts w:ascii="Book Antiqua" w:hAnsi="Book Antiqua" w:cs="Times New Roman"/>
          <w:sz w:val="24"/>
          <w:szCs w:val="24"/>
          <w:lang w:val="en-US"/>
        </w:rPr>
        <w:t xml:space="preserve"> t</w:t>
      </w:r>
      <w:r w:rsidR="004A0E45" w:rsidRPr="00112DCE">
        <w:rPr>
          <w:rFonts w:ascii="Book Antiqua" w:hAnsi="Book Antiqua" w:cs="Times New Roman"/>
          <w:sz w:val="24"/>
          <w:szCs w:val="24"/>
          <w:lang w:val="en-US"/>
        </w:rPr>
        <w:t>he increasing prevalence of NAFLD parallels the rise of obesity and its complications</w:t>
      </w:r>
      <w:r w:rsidR="00206865" w:rsidRPr="00112DCE">
        <w:rPr>
          <w:rFonts w:ascii="Book Antiqua" w:hAnsi="Book Antiqua" w:cs="Times New Roman"/>
          <w:sz w:val="24"/>
          <w:szCs w:val="24"/>
          <w:vertAlign w:val="superscript"/>
          <w:lang w:val="en-US"/>
        </w:rPr>
        <w:t>[55]</w:t>
      </w:r>
      <w:r w:rsidR="009A2214"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250EB0" w:rsidRPr="00112DCE">
        <w:rPr>
          <w:rFonts w:ascii="Book Antiqua" w:hAnsi="Book Antiqua" w:cs="Times New Roman"/>
          <w:sz w:val="24"/>
          <w:szCs w:val="24"/>
          <w:lang w:val="en-US"/>
        </w:rPr>
        <w:t xml:space="preserve">Thus, </w:t>
      </w:r>
      <w:r w:rsidR="00C24034" w:rsidRPr="00112DCE">
        <w:rPr>
          <w:rFonts w:ascii="Book Antiqua" w:hAnsi="Book Antiqua" w:cs="Times New Roman"/>
          <w:sz w:val="24"/>
          <w:szCs w:val="24"/>
          <w:lang w:val="en-US"/>
        </w:rPr>
        <w:t>psoriasis and NAFLD could be linked by obesity itself</w:t>
      </w:r>
      <w:r w:rsidR="00250EB0" w:rsidRPr="00112DCE">
        <w:rPr>
          <w:rFonts w:ascii="Book Antiqua" w:hAnsi="Book Antiqua" w:cs="Times New Roman"/>
          <w:sz w:val="24"/>
          <w:szCs w:val="24"/>
          <w:lang w:val="en-US"/>
        </w:rPr>
        <w:t>,</w:t>
      </w:r>
      <w:r w:rsidR="00481032" w:rsidRPr="00112DCE">
        <w:rPr>
          <w:rFonts w:ascii="Book Antiqua" w:hAnsi="Book Antiqua" w:cs="Times New Roman"/>
          <w:sz w:val="24"/>
          <w:szCs w:val="24"/>
          <w:lang w:val="en-US"/>
        </w:rPr>
        <w:t xml:space="preserve"> which may contribute to the development of </w:t>
      </w:r>
      <w:r w:rsidR="00D00C2C" w:rsidRPr="00112DCE">
        <w:rPr>
          <w:rFonts w:ascii="Book Antiqua" w:hAnsi="Book Antiqua" w:cs="Times New Roman"/>
          <w:sz w:val="24"/>
          <w:szCs w:val="24"/>
          <w:lang w:val="en-US"/>
        </w:rPr>
        <w:t>further</w:t>
      </w:r>
      <w:r w:rsidR="00481032" w:rsidRPr="00112DCE">
        <w:rPr>
          <w:rFonts w:ascii="Book Antiqua" w:hAnsi="Book Antiqua" w:cs="Times New Roman"/>
          <w:sz w:val="24"/>
          <w:szCs w:val="24"/>
          <w:lang w:val="en-US"/>
        </w:rPr>
        <w:t xml:space="preserve"> MetS components</w:t>
      </w:r>
      <w:r w:rsidR="009A2214" w:rsidRPr="00112DCE">
        <w:rPr>
          <w:rFonts w:ascii="Book Antiqua" w:hAnsi="Book Antiqua" w:cs="Times New Roman"/>
          <w:sz w:val="24"/>
          <w:szCs w:val="24"/>
          <w:lang w:val="en-US"/>
        </w:rPr>
        <w:t xml:space="preserve"> and comorbidities</w:t>
      </w:r>
      <w:r w:rsidR="00206865" w:rsidRPr="00112DCE">
        <w:rPr>
          <w:rFonts w:ascii="Book Antiqua" w:hAnsi="Book Antiqua" w:cs="Times New Roman"/>
          <w:sz w:val="24"/>
          <w:szCs w:val="24"/>
          <w:vertAlign w:val="superscript"/>
          <w:lang w:val="en-US"/>
        </w:rPr>
        <w:t>[55]</w:t>
      </w:r>
      <w:r w:rsidR="009A2214" w:rsidRPr="00112DCE">
        <w:rPr>
          <w:rFonts w:ascii="Book Antiqua" w:hAnsi="Book Antiqua" w:cs="Times New Roman"/>
          <w:sz w:val="24"/>
          <w:szCs w:val="24"/>
          <w:lang w:val="en-US"/>
        </w:rPr>
        <w:t>.</w:t>
      </w:r>
    </w:p>
    <w:p w14:paraId="2B1E4188" w14:textId="1F9AB765" w:rsidR="003428AD" w:rsidRPr="00112DCE" w:rsidRDefault="00D00C2C"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As psoriasis and NAFLD, o</w:t>
      </w:r>
      <w:r w:rsidR="003428AD" w:rsidRPr="00112DCE">
        <w:rPr>
          <w:rFonts w:ascii="Book Antiqua" w:hAnsi="Book Antiqua" w:cs="Times New Roman"/>
          <w:sz w:val="24"/>
          <w:szCs w:val="24"/>
          <w:lang w:val="en-US"/>
        </w:rPr>
        <w:t xml:space="preserve">besity is considered a </w:t>
      </w:r>
      <w:r w:rsidRPr="00112DCE">
        <w:rPr>
          <w:rFonts w:ascii="Book Antiqua" w:hAnsi="Book Antiqua" w:cs="Times New Roman"/>
          <w:sz w:val="24"/>
          <w:szCs w:val="24"/>
          <w:lang w:val="en-US"/>
        </w:rPr>
        <w:t xml:space="preserve">persistent and </w:t>
      </w:r>
      <w:r w:rsidR="003428AD" w:rsidRPr="00112DCE">
        <w:rPr>
          <w:rFonts w:ascii="Book Antiqua" w:hAnsi="Book Antiqua" w:cs="Times New Roman"/>
          <w:sz w:val="24"/>
          <w:szCs w:val="24"/>
          <w:lang w:val="en-US"/>
        </w:rPr>
        <w:t xml:space="preserve">low-grade inflammatory </w:t>
      </w:r>
      <w:r w:rsidRPr="00112DCE">
        <w:rPr>
          <w:rFonts w:ascii="Book Antiqua" w:hAnsi="Book Antiqua" w:cs="Times New Roman"/>
          <w:sz w:val="24"/>
          <w:szCs w:val="24"/>
          <w:lang w:val="en-US"/>
        </w:rPr>
        <w:t>process</w:t>
      </w:r>
      <w:r w:rsidR="00206865" w:rsidRPr="00112DCE">
        <w:rPr>
          <w:rFonts w:ascii="Book Antiqua" w:hAnsi="Book Antiqua" w:cs="Times New Roman"/>
          <w:sz w:val="24"/>
          <w:szCs w:val="24"/>
          <w:vertAlign w:val="superscript"/>
          <w:lang w:val="en-US"/>
        </w:rPr>
        <w:t>[4,56]</w:t>
      </w:r>
      <w:r w:rsidR="00250EB0" w:rsidRPr="00112DCE">
        <w:rPr>
          <w:rFonts w:ascii="Book Antiqua" w:hAnsi="Book Antiqua" w:cs="Times New Roman"/>
          <w:sz w:val="24"/>
          <w:szCs w:val="24"/>
          <w:lang w:val="en-US"/>
        </w:rPr>
        <w:t>.</w:t>
      </w:r>
    </w:p>
    <w:p w14:paraId="42C4BA33" w14:textId="537770B5" w:rsidR="009D5DF3" w:rsidRPr="00112DCE" w:rsidRDefault="001535C1"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The</w:t>
      </w:r>
      <w:r w:rsidR="009D5DF3" w:rsidRPr="00112DCE">
        <w:rPr>
          <w:rFonts w:ascii="Book Antiqua" w:hAnsi="Book Antiqua" w:cs="Times New Roman"/>
          <w:sz w:val="24"/>
          <w:szCs w:val="24"/>
          <w:lang w:val="en-US"/>
        </w:rPr>
        <w:t xml:space="preserve"> adipose tissue</w:t>
      </w:r>
      <w:r w:rsidRPr="00112DCE">
        <w:rPr>
          <w:rFonts w:ascii="Book Antiqua" w:hAnsi="Book Antiqua" w:cs="Times New Roman"/>
          <w:sz w:val="24"/>
          <w:szCs w:val="24"/>
          <w:lang w:val="en-US"/>
        </w:rPr>
        <w:t xml:space="preserve"> accumulation seems</w:t>
      </w:r>
      <w:r w:rsidR="009D5DF3"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to lead</w:t>
      </w:r>
      <w:r w:rsidR="009D5DF3" w:rsidRPr="00112DCE">
        <w:rPr>
          <w:rFonts w:ascii="Book Antiqua" w:hAnsi="Book Antiqua" w:cs="Times New Roman"/>
          <w:sz w:val="24"/>
          <w:szCs w:val="24"/>
          <w:lang w:val="en-US"/>
        </w:rPr>
        <w:t xml:space="preserve"> to adipocyte hypertrophy and hyperplasia </w:t>
      </w:r>
      <w:r w:rsidRPr="00112DCE">
        <w:rPr>
          <w:rFonts w:ascii="Book Antiqua" w:hAnsi="Book Antiqua" w:cs="Times New Roman"/>
          <w:sz w:val="24"/>
          <w:szCs w:val="24"/>
          <w:lang w:val="en-US"/>
        </w:rPr>
        <w:t xml:space="preserve">with a sort of local ischemia; subsequently an inflammatory process and the release of </w:t>
      </w:r>
      <w:r w:rsidR="009D5DF3" w:rsidRPr="00112DCE">
        <w:rPr>
          <w:rFonts w:ascii="Book Antiqua" w:hAnsi="Book Antiqua" w:cs="Times New Roman"/>
          <w:sz w:val="24"/>
          <w:szCs w:val="24"/>
          <w:lang w:val="en-US"/>
        </w:rPr>
        <w:t>pro</w:t>
      </w:r>
      <w:r w:rsidR="000B52A7" w:rsidRPr="00112DCE">
        <w:rPr>
          <w:rFonts w:ascii="Book Antiqua" w:hAnsi="Book Antiqua" w:cs="Times New Roman"/>
          <w:sz w:val="24"/>
          <w:szCs w:val="24"/>
          <w:lang w:val="en-US"/>
        </w:rPr>
        <w:t>-</w:t>
      </w:r>
      <w:r w:rsidR="009D5DF3" w:rsidRPr="00112DCE">
        <w:rPr>
          <w:rFonts w:ascii="Book Antiqua" w:hAnsi="Book Antiqua" w:cs="Times New Roman"/>
          <w:sz w:val="24"/>
          <w:szCs w:val="24"/>
          <w:lang w:val="en-US"/>
        </w:rPr>
        <w:t xml:space="preserve">inflammatory </w:t>
      </w:r>
      <w:r w:rsidR="00203ACA" w:rsidRPr="00112DCE">
        <w:rPr>
          <w:rFonts w:ascii="Book Antiqua" w:hAnsi="Book Antiqua" w:cs="Times New Roman"/>
          <w:sz w:val="24"/>
          <w:szCs w:val="24"/>
          <w:lang w:val="en-US"/>
        </w:rPr>
        <w:t>chemokines</w:t>
      </w:r>
      <w:r w:rsidRPr="00112DCE">
        <w:rPr>
          <w:rFonts w:ascii="Book Antiqua" w:hAnsi="Book Antiqua" w:cs="Times New Roman"/>
          <w:sz w:val="24"/>
          <w:szCs w:val="24"/>
          <w:lang w:val="en-US"/>
        </w:rPr>
        <w:t xml:space="preserve"> start, attracting </w:t>
      </w:r>
      <w:r w:rsidR="009D5DF3" w:rsidRPr="00112DCE">
        <w:rPr>
          <w:rFonts w:ascii="Book Antiqua" w:hAnsi="Book Antiqua" w:cs="Times New Roman"/>
          <w:sz w:val="24"/>
          <w:szCs w:val="24"/>
          <w:lang w:val="en-US"/>
        </w:rPr>
        <w:t xml:space="preserve">macrophages </w:t>
      </w:r>
      <w:r w:rsidRPr="00112DCE">
        <w:rPr>
          <w:rFonts w:ascii="Book Antiqua" w:hAnsi="Book Antiqua" w:cs="Times New Roman"/>
          <w:sz w:val="24"/>
          <w:szCs w:val="24"/>
          <w:lang w:val="en-US"/>
        </w:rPr>
        <w:t xml:space="preserve">which amplify and spread the inflammatory process in </w:t>
      </w:r>
      <w:r w:rsidR="009D5DF3" w:rsidRPr="00112DCE">
        <w:rPr>
          <w:rFonts w:ascii="Book Antiqua" w:hAnsi="Book Antiqua" w:cs="Times New Roman"/>
          <w:sz w:val="24"/>
          <w:szCs w:val="24"/>
          <w:lang w:val="en-US"/>
        </w:rPr>
        <w:t>neighboring adipocy</w:t>
      </w:r>
      <w:r w:rsidR="00196304" w:rsidRPr="00112DCE">
        <w:rPr>
          <w:rFonts w:ascii="Book Antiqua" w:hAnsi="Book Antiqua" w:cs="Times New Roman"/>
          <w:sz w:val="24"/>
          <w:szCs w:val="24"/>
          <w:lang w:val="en-US"/>
        </w:rPr>
        <w:t>te</w:t>
      </w:r>
      <w:r w:rsidR="00206865">
        <w:rPr>
          <w:rFonts w:ascii="Book Antiqua" w:hAnsi="Book Antiqua" w:cs="Times New Roman"/>
          <w:sz w:val="24"/>
          <w:szCs w:val="24"/>
          <w:lang w:val="en-US"/>
        </w:rPr>
        <w:t>s</w:t>
      </w:r>
      <w:r w:rsidR="00206865">
        <w:rPr>
          <w:rFonts w:ascii="Book Antiqua" w:hAnsi="Book Antiqua" w:cs="Times New Roman"/>
          <w:sz w:val="24"/>
          <w:szCs w:val="24"/>
          <w:vertAlign w:val="superscript"/>
          <w:lang w:val="en-US"/>
        </w:rPr>
        <w:t>[57,</w:t>
      </w:r>
      <w:r w:rsidR="007E18F9" w:rsidRPr="00112DCE">
        <w:rPr>
          <w:rFonts w:ascii="Book Antiqua" w:hAnsi="Book Antiqua" w:cs="Times New Roman"/>
          <w:sz w:val="24"/>
          <w:szCs w:val="24"/>
          <w:vertAlign w:val="superscript"/>
          <w:lang w:val="en-US"/>
        </w:rPr>
        <w:t>58</w:t>
      </w:r>
      <w:r w:rsidR="001D4D1E" w:rsidRPr="00112DCE">
        <w:rPr>
          <w:rFonts w:ascii="Book Antiqua" w:hAnsi="Book Antiqua" w:cs="Times New Roman"/>
          <w:sz w:val="24"/>
          <w:szCs w:val="24"/>
          <w:vertAlign w:val="superscript"/>
          <w:lang w:val="en-US"/>
        </w:rPr>
        <w:t xml:space="preserve">] </w:t>
      </w:r>
      <w:r w:rsidR="009F751D" w:rsidRPr="00112DCE">
        <w:rPr>
          <w:rFonts w:ascii="Book Antiqua" w:hAnsi="Book Antiqua" w:cs="Times New Roman"/>
          <w:sz w:val="24"/>
          <w:szCs w:val="24"/>
          <w:lang w:val="en-US"/>
        </w:rPr>
        <w:t>(Fig</w:t>
      </w:r>
      <w:r w:rsidR="00206865">
        <w:rPr>
          <w:rFonts w:ascii="Book Antiqua" w:hAnsi="Book Antiqua" w:cs="Times New Roman" w:hint="eastAsia"/>
          <w:sz w:val="24"/>
          <w:szCs w:val="24"/>
          <w:lang w:val="en-US" w:eastAsia="zh-CN"/>
        </w:rPr>
        <w:t xml:space="preserve">ure </w:t>
      </w:r>
      <w:r w:rsidR="009F751D" w:rsidRPr="00112DCE">
        <w:rPr>
          <w:rFonts w:ascii="Book Antiqua" w:hAnsi="Book Antiqua" w:cs="Times New Roman"/>
          <w:sz w:val="24"/>
          <w:szCs w:val="24"/>
          <w:lang w:val="en-US"/>
        </w:rPr>
        <w:t>3</w:t>
      </w:r>
      <w:r w:rsidR="00A80CB6"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w:t>
      </w:r>
    </w:p>
    <w:p w14:paraId="725A0B85" w14:textId="60DEA809" w:rsidR="009D5DF3" w:rsidRPr="00112DCE" w:rsidRDefault="001535C1"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Subcutaneous and central fat (omental and inta-abdominal) are the two most important part of the adipose tissue; the c</w:t>
      </w:r>
      <w:r w:rsidR="009D5DF3" w:rsidRPr="00112DCE">
        <w:rPr>
          <w:rFonts w:ascii="Book Antiqua" w:hAnsi="Book Antiqua" w:cs="Times New Roman"/>
          <w:sz w:val="24"/>
          <w:szCs w:val="24"/>
          <w:lang w:val="en-US"/>
        </w:rPr>
        <w:t xml:space="preserve">entral </w:t>
      </w:r>
      <w:r w:rsidRPr="00112DCE">
        <w:rPr>
          <w:rFonts w:ascii="Book Antiqua" w:hAnsi="Book Antiqua" w:cs="Times New Roman"/>
          <w:sz w:val="24"/>
          <w:szCs w:val="24"/>
          <w:lang w:val="en-US"/>
        </w:rPr>
        <w:t>one, also called visceral</w:t>
      </w:r>
      <w:r w:rsidR="00D03A7A" w:rsidRPr="00112DCE">
        <w:rPr>
          <w:rFonts w:ascii="Book Antiqua" w:hAnsi="Book Antiqua" w:cs="Times New Roman"/>
          <w:sz w:val="24"/>
          <w:szCs w:val="24"/>
          <w:lang w:val="en-US"/>
        </w:rPr>
        <w:t xml:space="preserve"> adipose tissue (VAT)</w:t>
      </w:r>
      <w:r w:rsidR="009D5DF3" w:rsidRPr="00112DCE">
        <w:rPr>
          <w:rFonts w:ascii="Book Antiqua" w:hAnsi="Book Antiqua" w:cs="Times New Roman"/>
          <w:sz w:val="24"/>
          <w:szCs w:val="24"/>
          <w:lang w:val="en-US"/>
        </w:rPr>
        <w:t>, is considered</w:t>
      </w:r>
      <w:r w:rsidRPr="00112DCE">
        <w:rPr>
          <w:rFonts w:ascii="Book Antiqua" w:hAnsi="Book Antiqua" w:cs="Times New Roman"/>
          <w:sz w:val="24"/>
          <w:szCs w:val="24"/>
          <w:lang w:val="en-US"/>
        </w:rPr>
        <w:t xml:space="preserve"> </w:t>
      </w:r>
      <w:r w:rsidR="009D5DF3" w:rsidRPr="00112DCE">
        <w:rPr>
          <w:rFonts w:ascii="Book Antiqua" w:hAnsi="Book Antiqua" w:cs="Times New Roman"/>
          <w:sz w:val="24"/>
          <w:szCs w:val="24"/>
          <w:lang w:val="en-US"/>
        </w:rPr>
        <w:t>more metabolically active th</w:t>
      </w:r>
      <w:r w:rsidR="00196304" w:rsidRPr="00112DCE">
        <w:rPr>
          <w:rFonts w:ascii="Book Antiqua" w:hAnsi="Book Antiqua" w:cs="Times New Roman"/>
          <w:sz w:val="24"/>
          <w:szCs w:val="24"/>
          <w:lang w:val="en-US"/>
        </w:rPr>
        <w:t xml:space="preserve">an </w:t>
      </w:r>
      <w:r w:rsidRPr="00112DCE">
        <w:rPr>
          <w:rFonts w:ascii="Book Antiqua" w:hAnsi="Book Antiqua" w:cs="Times New Roman"/>
          <w:sz w:val="24"/>
          <w:szCs w:val="24"/>
          <w:lang w:val="en-US"/>
        </w:rPr>
        <w:t xml:space="preserve">the </w:t>
      </w:r>
      <w:r w:rsidR="00196304" w:rsidRPr="00112DCE">
        <w:rPr>
          <w:rFonts w:ascii="Book Antiqua" w:hAnsi="Book Antiqua" w:cs="Times New Roman"/>
          <w:sz w:val="24"/>
          <w:szCs w:val="24"/>
          <w:lang w:val="en-US"/>
        </w:rPr>
        <w:t>subcutaneous fat.</w:t>
      </w:r>
      <w:r w:rsidR="00206865">
        <w:rPr>
          <w:rFonts w:ascii="Book Antiqua" w:hAnsi="Book Antiqua" w:cs="Times New Roman" w:hint="eastAsia"/>
          <w:sz w:val="24"/>
          <w:szCs w:val="24"/>
          <w:lang w:val="en-US" w:eastAsia="zh-CN"/>
        </w:rPr>
        <w:t xml:space="preserve"> </w:t>
      </w:r>
      <w:r w:rsidR="004F46B3" w:rsidRPr="00112DCE">
        <w:rPr>
          <w:rFonts w:ascii="Book Antiqua" w:hAnsi="Book Antiqua" w:cs="Times New Roman"/>
          <w:sz w:val="24"/>
          <w:szCs w:val="24"/>
          <w:lang w:val="en-US"/>
        </w:rPr>
        <w:t>A higher risk of developing insulin resistance and of MetS components is detected in pa</w:t>
      </w:r>
      <w:r w:rsidRPr="00112DCE">
        <w:rPr>
          <w:rFonts w:ascii="Book Antiqua" w:hAnsi="Book Antiqua" w:cs="Times New Roman"/>
          <w:sz w:val="24"/>
          <w:szCs w:val="24"/>
          <w:lang w:val="en-US"/>
        </w:rPr>
        <w:t>tients affected by central obesity</w:t>
      </w:r>
      <w:r w:rsidR="004F46B3" w:rsidRPr="00112DCE">
        <w:rPr>
          <w:rFonts w:ascii="Book Antiqua" w:hAnsi="Book Antiqua" w:cs="Times New Roman"/>
          <w:sz w:val="24"/>
          <w:szCs w:val="24"/>
          <w:lang w:val="en-US"/>
        </w:rPr>
        <w:t xml:space="preserve"> </w:t>
      </w:r>
      <w:r w:rsidR="009D5DF3" w:rsidRPr="00112DCE">
        <w:rPr>
          <w:rFonts w:ascii="Book Antiqua" w:hAnsi="Book Antiqua" w:cs="Times New Roman"/>
          <w:sz w:val="24"/>
          <w:szCs w:val="24"/>
          <w:lang w:val="en-US"/>
        </w:rPr>
        <w:t>th</w:t>
      </w:r>
      <w:r w:rsidR="000B52A7" w:rsidRPr="00112DCE">
        <w:rPr>
          <w:rFonts w:ascii="Book Antiqua" w:hAnsi="Book Antiqua" w:cs="Times New Roman"/>
          <w:sz w:val="24"/>
          <w:szCs w:val="24"/>
          <w:lang w:val="en-US"/>
        </w:rPr>
        <w:t>an patients with excess of s</w:t>
      </w:r>
      <w:r w:rsidR="009D5DF3" w:rsidRPr="00112DCE">
        <w:rPr>
          <w:rFonts w:ascii="Book Antiqua" w:hAnsi="Book Antiqua" w:cs="Times New Roman"/>
          <w:sz w:val="24"/>
          <w:szCs w:val="24"/>
          <w:lang w:val="en-US"/>
        </w:rPr>
        <w:t>ubcutaneous fat</w:t>
      </w:r>
      <w:r w:rsidR="00206865" w:rsidRPr="00112DCE">
        <w:rPr>
          <w:rFonts w:ascii="Book Antiqua" w:hAnsi="Book Antiqua" w:cs="Times New Roman"/>
          <w:sz w:val="24"/>
          <w:szCs w:val="24"/>
          <w:vertAlign w:val="superscript"/>
          <w:lang w:val="en-US"/>
        </w:rPr>
        <w:t>[59-61]</w:t>
      </w:r>
      <w:r w:rsidR="009D5DF3" w:rsidRPr="00112DCE">
        <w:rPr>
          <w:rFonts w:ascii="Book Antiqua" w:hAnsi="Book Antiqua" w:cs="Times New Roman"/>
          <w:sz w:val="24"/>
          <w:szCs w:val="24"/>
          <w:lang w:val="en-US"/>
        </w:rPr>
        <w:t>.</w:t>
      </w:r>
    </w:p>
    <w:p w14:paraId="0378D83E" w14:textId="4227356B" w:rsidR="00226F0B" w:rsidRPr="00112DCE" w:rsidRDefault="00F20661"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The e</w:t>
      </w:r>
      <w:r w:rsidR="009D5DF3" w:rsidRPr="00112DCE">
        <w:rPr>
          <w:rFonts w:ascii="Book Antiqua" w:hAnsi="Book Antiqua" w:cs="Times New Roman"/>
          <w:sz w:val="24"/>
          <w:szCs w:val="24"/>
          <w:lang w:val="en-US"/>
        </w:rPr>
        <w:t xml:space="preserve">nergy storage, </w:t>
      </w:r>
      <w:r w:rsidRPr="00112DCE">
        <w:rPr>
          <w:rFonts w:ascii="Book Antiqua" w:hAnsi="Book Antiqua" w:cs="Times New Roman"/>
          <w:sz w:val="24"/>
          <w:szCs w:val="24"/>
          <w:lang w:val="en-US"/>
        </w:rPr>
        <w:t xml:space="preserve">the endocrine </w:t>
      </w:r>
      <w:r w:rsidR="00D03A7A" w:rsidRPr="00112DCE">
        <w:rPr>
          <w:rFonts w:ascii="Book Antiqua" w:hAnsi="Book Antiqua" w:cs="Times New Roman"/>
          <w:sz w:val="24"/>
          <w:szCs w:val="24"/>
          <w:lang w:val="en-US"/>
        </w:rPr>
        <w:t xml:space="preserve">role </w:t>
      </w:r>
      <w:r w:rsidRPr="00112DCE">
        <w:rPr>
          <w:rFonts w:ascii="Book Antiqua" w:hAnsi="Book Antiqua" w:cs="Times New Roman"/>
          <w:sz w:val="24"/>
          <w:szCs w:val="24"/>
          <w:lang w:val="en-US"/>
        </w:rPr>
        <w:t xml:space="preserve">and the partecipation in the immune system are three important actions of the </w:t>
      </w:r>
      <w:r w:rsidR="00D03A7A" w:rsidRPr="00112DCE">
        <w:rPr>
          <w:rFonts w:ascii="Book Antiqua" w:hAnsi="Book Antiqua" w:cs="Times New Roman"/>
          <w:sz w:val="24"/>
          <w:szCs w:val="24"/>
          <w:lang w:val="en-US"/>
        </w:rPr>
        <w:t>VAT</w:t>
      </w:r>
      <w:r w:rsidR="00206865" w:rsidRPr="00112DCE">
        <w:rPr>
          <w:rFonts w:ascii="Book Antiqua" w:hAnsi="Book Antiqua" w:cs="Times New Roman"/>
          <w:sz w:val="24"/>
          <w:szCs w:val="24"/>
          <w:vertAlign w:val="superscript"/>
          <w:lang w:val="en-US"/>
        </w:rPr>
        <w:t>[62]</w:t>
      </w:r>
      <w:r w:rsidR="001D4D1E" w:rsidRPr="00112DCE">
        <w:rPr>
          <w:rFonts w:ascii="Book Antiqua" w:hAnsi="Book Antiqua" w:cs="Times New Roman"/>
          <w:sz w:val="24"/>
          <w:szCs w:val="24"/>
          <w:lang w:val="en-US"/>
        </w:rPr>
        <w:t xml:space="preserve">. </w:t>
      </w:r>
    </w:p>
    <w:p w14:paraId="4E0C7DCB" w14:textId="5EA5856C" w:rsidR="00196304" w:rsidRPr="00112DCE" w:rsidRDefault="00226F0B"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Thus, excess adipose tissue results in </w:t>
      </w:r>
      <w:r w:rsidR="00D03A7A" w:rsidRPr="00112DCE">
        <w:rPr>
          <w:rFonts w:ascii="Book Antiqua" w:hAnsi="Book Antiqua" w:cs="Times New Roman"/>
          <w:sz w:val="24"/>
          <w:szCs w:val="24"/>
          <w:lang w:val="en-US"/>
        </w:rPr>
        <w:t xml:space="preserve">an unbalance between pro- and anti-inflammatory cytokines and the increased </w:t>
      </w:r>
      <w:r w:rsidRPr="00112DCE">
        <w:rPr>
          <w:rFonts w:ascii="Book Antiqua" w:hAnsi="Book Antiqua" w:cs="Times New Roman"/>
          <w:sz w:val="24"/>
          <w:szCs w:val="24"/>
          <w:lang w:val="en-US"/>
        </w:rPr>
        <w:t xml:space="preserve">inflammatory stimuli </w:t>
      </w:r>
      <w:r w:rsidR="00D03A7A" w:rsidRPr="00112DCE">
        <w:rPr>
          <w:rFonts w:ascii="Book Antiqua" w:hAnsi="Book Antiqua" w:cs="Times New Roman"/>
          <w:sz w:val="24"/>
          <w:szCs w:val="24"/>
          <w:lang w:val="en-US"/>
        </w:rPr>
        <w:t>is responsible for the starting of the</w:t>
      </w:r>
      <w:r w:rsidRPr="00112DCE">
        <w:rPr>
          <w:rFonts w:ascii="Book Antiqua" w:hAnsi="Book Antiqua" w:cs="Times New Roman"/>
          <w:sz w:val="24"/>
          <w:szCs w:val="24"/>
          <w:lang w:val="en-US"/>
        </w:rPr>
        <w:t xml:space="preserve"> pe</w:t>
      </w:r>
      <w:r w:rsidR="00196304" w:rsidRPr="00112DCE">
        <w:rPr>
          <w:rFonts w:ascii="Book Antiqua" w:hAnsi="Book Antiqua" w:cs="Times New Roman"/>
          <w:sz w:val="24"/>
          <w:szCs w:val="24"/>
          <w:lang w:val="en-US"/>
        </w:rPr>
        <w:t>rsistent low-grade inflammation</w:t>
      </w:r>
      <w:r w:rsidR="00206865" w:rsidRPr="00112DCE">
        <w:rPr>
          <w:rFonts w:ascii="Book Antiqua" w:hAnsi="Book Antiqua" w:cs="Times New Roman"/>
          <w:sz w:val="24"/>
          <w:szCs w:val="24"/>
          <w:vertAlign w:val="superscript"/>
          <w:lang w:val="en-US"/>
        </w:rPr>
        <w:t>[4,</w:t>
      </w:r>
      <w:r w:rsidR="00206865">
        <w:rPr>
          <w:rFonts w:ascii="Book Antiqua" w:hAnsi="Book Antiqua" w:cs="Times New Roman"/>
          <w:sz w:val="24"/>
          <w:szCs w:val="24"/>
          <w:vertAlign w:val="superscript"/>
          <w:lang w:val="en-US"/>
        </w:rPr>
        <w:t>58,</w:t>
      </w:r>
      <w:r w:rsidR="00206865" w:rsidRPr="00112DCE">
        <w:rPr>
          <w:rFonts w:ascii="Book Antiqua" w:hAnsi="Book Antiqua" w:cs="Times New Roman"/>
          <w:sz w:val="24"/>
          <w:szCs w:val="24"/>
          <w:vertAlign w:val="superscript"/>
          <w:lang w:val="en-US"/>
        </w:rPr>
        <w:t>59]</w:t>
      </w:r>
      <w:r w:rsidR="00196304" w:rsidRPr="00112DCE">
        <w:rPr>
          <w:rFonts w:ascii="Book Antiqua" w:hAnsi="Book Antiqua" w:cs="Times New Roman"/>
          <w:sz w:val="24"/>
          <w:szCs w:val="24"/>
          <w:lang w:val="en-US"/>
        </w:rPr>
        <w:t>.</w:t>
      </w:r>
    </w:p>
    <w:p w14:paraId="5042A239" w14:textId="71D63E42" w:rsidR="00226F0B" w:rsidRPr="00112DCE" w:rsidRDefault="009D5DF3" w:rsidP="00206865">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Adipocytokines are bioactive molecules able to modulate appetite-energy balance, immunity, insulin sensitivity, angiogenesis, blood pressure and lipid metabolism by autocrine, paracrine and endocrine way. Furthermore, they play a crucial role in the pathogenesis of metabolic syndrome. Among adipocytokines, TNF-alpha, IL-6, leptin, visfatin, resistin appear to exert a pro-inflammatory effect, whereas adiponectin has anti-inflammatory properties</w:t>
      </w:r>
      <w:r w:rsidR="00206865" w:rsidRPr="00112DCE">
        <w:rPr>
          <w:rFonts w:ascii="Book Antiqua" w:hAnsi="Book Antiqua" w:cs="Times New Roman"/>
          <w:sz w:val="24"/>
          <w:szCs w:val="24"/>
          <w:vertAlign w:val="superscript"/>
          <w:lang w:val="en-US"/>
        </w:rPr>
        <w:t>[</w:t>
      </w:r>
      <w:r w:rsidR="00206865">
        <w:rPr>
          <w:rFonts w:ascii="Book Antiqua" w:hAnsi="Book Antiqua" w:cs="Times New Roman"/>
          <w:sz w:val="24"/>
          <w:szCs w:val="24"/>
          <w:vertAlign w:val="superscript"/>
          <w:lang w:val="en-US"/>
        </w:rPr>
        <w:t>58,59,</w:t>
      </w:r>
      <w:r w:rsidR="00206865" w:rsidRPr="00112DCE">
        <w:rPr>
          <w:rFonts w:ascii="Book Antiqua" w:hAnsi="Book Antiqua" w:cs="Times New Roman"/>
          <w:sz w:val="24"/>
          <w:szCs w:val="24"/>
          <w:vertAlign w:val="superscript"/>
          <w:lang w:val="en-US"/>
        </w:rPr>
        <w:t>62]</w:t>
      </w:r>
      <w:r w:rsidRPr="00112DCE">
        <w:rPr>
          <w:rFonts w:ascii="Book Antiqua" w:hAnsi="Book Antiqua" w:cs="Times New Roman"/>
          <w:sz w:val="24"/>
          <w:szCs w:val="24"/>
          <w:lang w:val="en-US"/>
        </w:rPr>
        <w:t>.</w:t>
      </w:r>
    </w:p>
    <w:p w14:paraId="27563781" w14:textId="65B07862" w:rsidR="009D5DF3" w:rsidRPr="00112DCE" w:rsidRDefault="00D03A7A"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T</w:t>
      </w:r>
      <w:r w:rsidR="00226F0B" w:rsidRPr="00112DCE">
        <w:rPr>
          <w:rFonts w:ascii="Book Antiqua" w:hAnsi="Book Antiqua" w:cs="Times New Roman"/>
          <w:sz w:val="24"/>
          <w:szCs w:val="24"/>
          <w:lang w:val="en-US"/>
        </w:rPr>
        <w:t>he pathogenesis of both psoriasis and NAFLD</w:t>
      </w:r>
      <w:r w:rsidRPr="00112DCE">
        <w:rPr>
          <w:rFonts w:ascii="Book Antiqua" w:hAnsi="Book Antiqua" w:cs="Times New Roman"/>
          <w:sz w:val="24"/>
          <w:szCs w:val="24"/>
          <w:lang w:val="en-US"/>
        </w:rPr>
        <w:t xml:space="preserve"> is strictly dependent on the above cytokines</w:t>
      </w:r>
      <w:r w:rsidR="00206865" w:rsidRPr="00112DCE">
        <w:rPr>
          <w:rFonts w:ascii="Book Antiqua" w:hAnsi="Book Antiqua" w:cs="Times New Roman"/>
          <w:sz w:val="24"/>
          <w:szCs w:val="24"/>
          <w:vertAlign w:val="superscript"/>
          <w:lang w:val="en-US"/>
        </w:rPr>
        <w:t>[63]</w:t>
      </w:r>
      <w:r w:rsidR="00226F0B" w:rsidRPr="00112DCE">
        <w:rPr>
          <w:rFonts w:ascii="Book Antiqua" w:hAnsi="Book Antiqua" w:cs="Times New Roman"/>
          <w:sz w:val="24"/>
          <w:szCs w:val="24"/>
          <w:lang w:val="en-US"/>
        </w:rPr>
        <w:t>.</w:t>
      </w:r>
    </w:p>
    <w:p w14:paraId="319C1EB0" w14:textId="3588DC5E" w:rsidR="009D5DF3" w:rsidRPr="00112DCE" w:rsidRDefault="00D30FED"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A</w:t>
      </w:r>
      <w:r w:rsidR="009D5DF3" w:rsidRPr="00112DCE">
        <w:rPr>
          <w:rFonts w:ascii="Book Antiqua" w:hAnsi="Book Antiqua" w:cs="Times New Roman"/>
          <w:sz w:val="24"/>
          <w:szCs w:val="24"/>
          <w:lang w:val="en-US"/>
        </w:rPr>
        <w:t>dipocytes and stromo</w:t>
      </w:r>
      <w:r w:rsidR="007561F6" w:rsidRPr="00112DCE">
        <w:rPr>
          <w:rFonts w:ascii="Book Antiqua" w:hAnsi="Book Antiqua" w:cs="Times New Roman"/>
          <w:sz w:val="24"/>
          <w:szCs w:val="24"/>
          <w:lang w:val="en-US"/>
        </w:rPr>
        <w:t>-</w:t>
      </w:r>
      <w:r w:rsidR="009D5DF3" w:rsidRPr="00112DCE">
        <w:rPr>
          <w:rFonts w:ascii="Book Antiqua" w:hAnsi="Book Antiqua" w:cs="Times New Roman"/>
          <w:sz w:val="24"/>
          <w:szCs w:val="24"/>
          <w:lang w:val="en-US"/>
        </w:rPr>
        <w:t>vascular cells</w:t>
      </w:r>
      <w:r w:rsidRPr="00112DCE">
        <w:rPr>
          <w:rFonts w:ascii="Book Antiqua" w:hAnsi="Book Antiqua" w:cs="Times New Roman"/>
          <w:sz w:val="24"/>
          <w:szCs w:val="24"/>
          <w:lang w:val="en-US"/>
        </w:rPr>
        <w:t xml:space="preserve"> are responsible for the secretion of TNF-alpha; </w:t>
      </w:r>
      <w:r w:rsidR="009D5DF3" w:rsidRPr="00112DCE">
        <w:rPr>
          <w:rFonts w:ascii="Book Antiqua" w:hAnsi="Book Antiqua" w:cs="Times New Roman"/>
          <w:sz w:val="24"/>
          <w:szCs w:val="24"/>
          <w:lang w:val="en-US"/>
        </w:rPr>
        <w:t>adipose tissue TNF-</w:t>
      </w:r>
      <w:r w:rsidR="00657183" w:rsidRPr="00112DCE">
        <w:rPr>
          <w:rFonts w:ascii="Book Antiqua" w:hAnsi="Book Antiqua" w:cs="Times New Roman"/>
          <w:sz w:val="24"/>
          <w:szCs w:val="24"/>
          <w:lang w:val="en-US"/>
        </w:rPr>
        <w:t>alpha</w:t>
      </w:r>
      <w:r w:rsidR="009D5DF3" w:rsidRPr="00112DCE">
        <w:rPr>
          <w:rFonts w:ascii="Book Antiqua" w:hAnsi="Book Antiqua" w:cs="Times New Roman"/>
          <w:sz w:val="24"/>
          <w:szCs w:val="24"/>
          <w:lang w:val="en-US"/>
        </w:rPr>
        <w:t xml:space="preserve"> is not secreted in systemic circulation and acts </w:t>
      </w:r>
      <w:r w:rsidR="00657183" w:rsidRPr="00112DCE">
        <w:rPr>
          <w:rFonts w:ascii="Book Antiqua" w:hAnsi="Book Antiqua" w:cs="Times New Roman"/>
          <w:sz w:val="24"/>
          <w:szCs w:val="24"/>
          <w:lang w:val="en-US"/>
        </w:rPr>
        <w:t xml:space="preserve">both </w:t>
      </w:r>
      <w:r w:rsidR="009D5DF3" w:rsidRPr="00112DCE">
        <w:rPr>
          <w:rFonts w:ascii="Book Antiqua" w:hAnsi="Book Antiqua" w:cs="Times New Roman"/>
          <w:sz w:val="24"/>
          <w:szCs w:val="24"/>
          <w:lang w:val="en-US"/>
        </w:rPr>
        <w:t xml:space="preserve">in autocrine and paracrine </w:t>
      </w:r>
      <w:r w:rsidR="00657183" w:rsidRPr="00112DCE">
        <w:rPr>
          <w:rFonts w:ascii="Book Antiqua" w:hAnsi="Book Antiqua" w:cs="Times New Roman"/>
          <w:sz w:val="24"/>
          <w:szCs w:val="24"/>
          <w:lang w:val="en-US"/>
        </w:rPr>
        <w:t>way</w:t>
      </w:r>
      <w:r w:rsidR="009D5DF3" w:rsidRPr="00112DCE">
        <w:rPr>
          <w:rFonts w:ascii="Book Antiqua" w:hAnsi="Book Antiqua" w:cs="Times New Roman"/>
          <w:sz w:val="24"/>
          <w:szCs w:val="24"/>
          <w:lang w:val="en-US"/>
        </w:rPr>
        <w:t xml:space="preserve">. </w:t>
      </w:r>
      <w:r w:rsidR="00657183" w:rsidRPr="00112DCE">
        <w:rPr>
          <w:rFonts w:ascii="Book Antiqua" w:hAnsi="Book Antiqua" w:cs="Times New Roman"/>
          <w:sz w:val="24"/>
          <w:szCs w:val="24"/>
          <w:lang w:val="en-US"/>
        </w:rPr>
        <w:t>In a</w:t>
      </w:r>
      <w:r w:rsidR="009D5DF3" w:rsidRPr="00112DCE">
        <w:rPr>
          <w:rFonts w:ascii="Book Antiqua" w:hAnsi="Book Antiqua" w:cs="Times New Roman"/>
          <w:sz w:val="24"/>
          <w:szCs w:val="24"/>
          <w:lang w:val="en-US"/>
        </w:rPr>
        <w:t>dipose tissue</w:t>
      </w:r>
      <w:r w:rsidR="00657183" w:rsidRPr="00112DCE">
        <w:rPr>
          <w:rFonts w:ascii="Book Antiqua" w:hAnsi="Book Antiqua" w:cs="Times New Roman"/>
          <w:sz w:val="24"/>
          <w:szCs w:val="24"/>
          <w:lang w:val="en-US"/>
        </w:rPr>
        <w:t>,</w:t>
      </w:r>
      <w:r w:rsidR="009D5DF3" w:rsidRPr="00112DCE">
        <w:rPr>
          <w:rFonts w:ascii="Book Antiqua" w:hAnsi="Book Antiqua" w:cs="Times New Roman"/>
          <w:sz w:val="24"/>
          <w:szCs w:val="24"/>
          <w:lang w:val="en-US"/>
        </w:rPr>
        <w:t xml:space="preserve"> </w:t>
      </w:r>
      <w:r w:rsidR="00657183" w:rsidRPr="00112DCE">
        <w:rPr>
          <w:rFonts w:ascii="Book Antiqua" w:hAnsi="Book Antiqua" w:cs="Times New Roman"/>
          <w:sz w:val="24"/>
          <w:szCs w:val="24"/>
          <w:lang w:val="en-US"/>
        </w:rPr>
        <w:t xml:space="preserve">TNF-alpha </w:t>
      </w:r>
      <w:r w:rsidR="009D5DF3" w:rsidRPr="00112DCE">
        <w:rPr>
          <w:rFonts w:ascii="Book Antiqua" w:hAnsi="Book Antiqua" w:cs="Times New Roman"/>
          <w:sz w:val="24"/>
          <w:szCs w:val="24"/>
          <w:lang w:val="en-US"/>
        </w:rPr>
        <w:t>mRNA correlates with body mass index, percenta</w:t>
      </w:r>
      <w:r w:rsidR="007561F6" w:rsidRPr="00112DCE">
        <w:rPr>
          <w:rFonts w:ascii="Book Antiqua" w:hAnsi="Book Antiqua" w:cs="Times New Roman"/>
          <w:sz w:val="24"/>
          <w:szCs w:val="24"/>
          <w:lang w:val="en-US"/>
        </w:rPr>
        <w:t>ge of body fat and hyper-insulin</w:t>
      </w:r>
      <w:r w:rsidR="009D5DF3" w:rsidRPr="00112DCE">
        <w:rPr>
          <w:rFonts w:ascii="Book Antiqua" w:hAnsi="Book Antiqua" w:cs="Times New Roman"/>
          <w:sz w:val="24"/>
          <w:szCs w:val="24"/>
          <w:lang w:val="en-US"/>
        </w:rPr>
        <w:t xml:space="preserve">emia; moreover, weight loss decreases </w:t>
      </w:r>
      <w:r w:rsidR="00657183" w:rsidRPr="00112DCE">
        <w:rPr>
          <w:rFonts w:ascii="Book Antiqua" w:hAnsi="Book Antiqua" w:cs="Times New Roman"/>
          <w:sz w:val="24"/>
          <w:szCs w:val="24"/>
          <w:lang w:val="en-US"/>
        </w:rPr>
        <w:t xml:space="preserve">TNF-alpha </w:t>
      </w:r>
      <w:r w:rsidR="009D5DF3" w:rsidRPr="00112DCE">
        <w:rPr>
          <w:rFonts w:ascii="Book Antiqua" w:hAnsi="Book Antiqua" w:cs="Times New Roman"/>
          <w:sz w:val="24"/>
          <w:szCs w:val="24"/>
          <w:lang w:val="en-US"/>
        </w:rPr>
        <w:t>levels</w:t>
      </w:r>
      <w:r w:rsidR="00206865" w:rsidRPr="00112DCE">
        <w:rPr>
          <w:rFonts w:ascii="Book Antiqua" w:hAnsi="Book Antiqua" w:cs="Times New Roman"/>
          <w:sz w:val="24"/>
          <w:szCs w:val="24"/>
          <w:vertAlign w:val="superscript"/>
          <w:lang w:val="en-US"/>
        </w:rPr>
        <w:t>[63]</w:t>
      </w:r>
      <w:r w:rsidR="000E207E" w:rsidRPr="00112DCE">
        <w:rPr>
          <w:rFonts w:ascii="Book Antiqua" w:hAnsi="Book Antiqua" w:cs="Times New Roman"/>
          <w:sz w:val="24"/>
          <w:szCs w:val="24"/>
          <w:lang w:val="en-US"/>
        </w:rPr>
        <w:t>.</w:t>
      </w:r>
    </w:p>
    <w:p w14:paraId="63186146" w14:textId="1B42283D" w:rsidR="009D5DF3" w:rsidRPr="00206865" w:rsidRDefault="00657183" w:rsidP="00206865">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 xml:space="preserve">TNF-alpha </w:t>
      </w:r>
      <w:r w:rsidR="00C340B4" w:rsidRPr="00112DCE">
        <w:rPr>
          <w:rFonts w:ascii="Book Antiqua" w:hAnsi="Book Antiqua" w:cs="Times New Roman"/>
          <w:sz w:val="24"/>
          <w:szCs w:val="24"/>
          <w:lang w:val="en-US"/>
        </w:rPr>
        <w:t xml:space="preserve">interfere with insulin action </w:t>
      </w:r>
      <w:r w:rsidR="00D30FED" w:rsidRPr="00112DCE">
        <w:rPr>
          <w:rFonts w:ascii="Book Antiqua" w:hAnsi="Book Antiqua" w:cs="Times New Roman"/>
          <w:sz w:val="24"/>
          <w:szCs w:val="24"/>
          <w:lang w:val="en-US"/>
        </w:rPr>
        <w:t xml:space="preserve">reducing </w:t>
      </w:r>
      <w:r w:rsidR="00350D36" w:rsidRPr="00112DCE">
        <w:rPr>
          <w:rFonts w:ascii="Book Antiqua" w:hAnsi="Book Antiqua" w:cs="Times New Roman"/>
          <w:sz w:val="24"/>
          <w:szCs w:val="24"/>
          <w:lang w:val="en-US"/>
        </w:rPr>
        <w:t>the auto</w:t>
      </w:r>
      <w:r w:rsidR="007561F6" w:rsidRPr="00112DCE">
        <w:rPr>
          <w:rFonts w:ascii="Book Antiqua" w:hAnsi="Book Antiqua" w:cs="Times New Roman"/>
          <w:sz w:val="24"/>
          <w:szCs w:val="24"/>
          <w:lang w:val="en-US"/>
        </w:rPr>
        <w:t>-</w:t>
      </w:r>
      <w:r w:rsidR="00350D36" w:rsidRPr="00112DCE">
        <w:rPr>
          <w:rFonts w:ascii="Book Antiqua" w:hAnsi="Book Antiqua" w:cs="Times New Roman"/>
          <w:sz w:val="24"/>
          <w:szCs w:val="24"/>
          <w:lang w:val="en-US"/>
        </w:rPr>
        <w:t>phosphorylation of tyrosine residues of insulin</w:t>
      </w:r>
      <w:r w:rsidR="007561F6" w:rsidRPr="00112DCE">
        <w:rPr>
          <w:rFonts w:ascii="Book Antiqua" w:hAnsi="Book Antiqua" w:cs="Times New Roman"/>
          <w:sz w:val="24"/>
          <w:szCs w:val="24"/>
          <w:lang w:val="en-US"/>
        </w:rPr>
        <w:t xml:space="preserve"> </w:t>
      </w:r>
      <w:r w:rsidR="00350D36" w:rsidRPr="00112DCE">
        <w:rPr>
          <w:rFonts w:ascii="Book Antiqua" w:hAnsi="Book Antiqua" w:cs="Times New Roman"/>
          <w:sz w:val="24"/>
          <w:szCs w:val="24"/>
          <w:lang w:val="en-US"/>
        </w:rPr>
        <w:t>receptor and phosphorylation of insulin receptor substrate 1 (IRS-1)</w:t>
      </w:r>
      <w:r w:rsidR="007561F6" w:rsidRPr="00112DCE">
        <w:rPr>
          <w:rFonts w:ascii="Book Antiqua" w:hAnsi="Book Antiqua" w:cs="Times New Roman"/>
          <w:sz w:val="24"/>
          <w:szCs w:val="24"/>
          <w:lang w:val="en-US"/>
        </w:rPr>
        <w:t xml:space="preserve">, </w:t>
      </w:r>
      <w:r w:rsidR="00D30FED" w:rsidRPr="00112DCE">
        <w:rPr>
          <w:rFonts w:ascii="Book Antiqua" w:hAnsi="Book Antiqua" w:cs="Times New Roman"/>
          <w:sz w:val="24"/>
          <w:szCs w:val="24"/>
          <w:lang w:val="en-US"/>
        </w:rPr>
        <w:t xml:space="preserve">thus </w:t>
      </w:r>
      <w:r w:rsidR="007561F6" w:rsidRPr="00112DCE">
        <w:rPr>
          <w:rFonts w:ascii="Book Antiqua" w:hAnsi="Book Antiqua" w:cs="Times New Roman"/>
          <w:sz w:val="24"/>
          <w:szCs w:val="24"/>
          <w:lang w:val="en-US"/>
        </w:rPr>
        <w:t>contributing to the first hit of NAFLD</w:t>
      </w:r>
      <w:r w:rsidR="00206865" w:rsidRPr="00112DCE">
        <w:rPr>
          <w:rFonts w:ascii="Book Antiqua" w:hAnsi="Book Antiqua" w:cs="Times New Roman"/>
          <w:sz w:val="24"/>
          <w:szCs w:val="24"/>
          <w:vertAlign w:val="superscript"/>
          <w:lang w:val="en-US"/>
        </w:rPr>
        <w:t>[37,64]</w:t>
      </w:r>
      <w:r w:rsidR="007561F6" w:rsidRPr="00112DCE">
        <w:rPr>
          <w:rFonts w:ascii="Book Antiqua" w:hAnsi="Book Antiqua" w:cs="Times New Roman"/>
          <w:sz w:val="24"/>
          <w:szCs w:val="24"/>
          <w:lang w:val="en-US"/>
        </w:rPr>
        <w:t>.</w:t>
      </w:r>
      <w:r w:rsidR="00350D36" w:rsidRPr="00112DCE">
        <w:rPr>
          <w:rFonts w:ascii="Book Antiqua" w:hAnsi="Book Antiqua" w:cs="Times New Roman"/>
          <w:sz w:val="24"/>
          <w:szCs w:val="24"/>
          <w:lang w:val="en-US"/>
        </w:rPr>
        <w:t xml:space="preserve"> </w:t>
      </w:r>
      <w:r w:rsidR="009D5DF3" w:rsidRPr="00112DCE">
        <w:rPr>
          <w:rFonts w:ascii="Book Antiqua" w:hAnsi="Book Antiqua" w:cs="Times New Roman"/>
          <w:sz w:val="24"/>
          <w:szCs w:val="24"/>
          <w:lang w:val="en-US"/>
        </w:rPr>
        <w:t xml:space="preserve">In addition, </w:t>
      </w:r>
      <w:r w:rsidR="00D30FED" w:rsidRPr="00112DCE">
        <w:rPr>
          <w:rFonts w:ascii="Book Antiqua" w:hAnsi="Book Antiqua" w:cs="Times New Roman"/>
          <w:sz w:val="24"/>
          <w:szCs w:val="24"/>
          <w:lang w:val="en-US"/>
        </w:rPr>
        <w:t>the production of adiponectin is inhibited by TNF-alpha</w:t>
      </w:r>
      <w:r w:rsidR="00206865" w:rsidRPr="00112DCE">
        <w:rPr>
          <w:rFonts w:ascii="Book Antiqua" w:hAnsi="Book Antiqua" w:cs="Times New Roman"/>
          <w:sz w:val="24"/>
          <w:szCs w:val="24"/>
          <w:vertAlign w:val="superscript"/>
          <w:lang w:val="en-US"/>
        </w:rPr>
        <w:t>[65]</w:t>
      </w:r>
      <w:r w:rsidR="000E207E" w:rsidRPr="00112DCE">
        <w:rPr>
          <w:rFonts w:ascii="Book Antiqua" w:hAnsi="Book Antiqua" w:cs="Times New Roman"/>
          <w:sz w:val="24"/>
          <w:szCs w:val="24"/>
          <w:lang w:val="en-US"/>
        </w:rPr>
        <w:t>.</w:t>
      </w:r>
    </w:p>
    <w:p w14:paraId="39589E4F" w14:textId="6A84AD32" w:rsidR="009D5DF3" w:rsidRPr="00112DCE" w:rsidRDefault="007561F6"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Finally, </w:t>
      </w:r>
      <w:r w:rsidR="00D30FED" w:rsidRPr="00112DCE">
        <w:rPr>
          <w:rFonts w:ascii="Book Antiqua" w:hAnsi="Book Antiqua" w:cs="Times New Roman"/>
          <w:sz w:val="24"/>
          <w:szCs w:val="24"/>
          <w:lang w:val="en-US"/>
        </w:rPr>
        <w:t xml:space="preserve">a positive correlation between </w:t>
      </w:r>
      <w:r w:rsidR="00657183" w:rsidRPr="00112DCE">
        <w:rPr>
          <w:rFonts w:ascii="Book Antiqua" w:hAnsi="Book Antiqua" w:cs="Times New Roman"/>
          <w:sz w:val="24"/>
          <w:szCs w:val="24"/>
          <w:lang w:val="en-US"/>
        </w:rPr>
        <w:t xml:space="preserve">TNF-alpha </w:t>
      </w:r>
      <w:r w:rsidR="00145553" w:rsidRPr="00112DCE">
        <w:rPr>
          <w:rFonts w:ascii="Book Antiqua" w:hAnsi="Book Antiqua" w:cs="Times New Roman"/>
          <w:sz w:val="24"/>
          <w:szCs w:val="24"/>
          <w:lang w:val="en-US"/>
        </w:rPr>
        <w:t>and</w:t>
      </w:r>
      <w:r w:rsidR="009D5DF3" w:rsidRPr="00112DCE">
        <w:rPr>
          <w:rFonts w:ascii="Book Antiqua" w:hAnsi="Book Antiqua" w:cs="Times New Roman"/>
          <w:sz w:val="24"/>
          <w:szCs w:val="24"/>
          <w:lang w:val="en-US"/>
        </w:rPr>
        <w:t xml:space="preserve"> BMI</w:t>
      </w:r>
      <w:r w:rsidR="00145553" w:rsidRPr="00112DCE">
        <w:rPr>
          <w:rFonts w:ascii="Book Antiqua" w:hAnsi="Book Antiqua" w:cs="Times New Roman"/>
          <w:sz w:val="24"/>
          <w:szCs w:val="24"/>
          <w:lang w:val="en-US"/>
        </w:rPr>
        <w:t xml:space="preserve"> had been shown</w:t>
      </w:r>
      <w:r w:rsidR="009D5DF3" w:rsidRPr="00112DCE">
        <w:rPr>
          <w:rFonts w:ascii="Book Antiqua" w:hAnsi="Book Antiqua" w:cs="Times New Roman"/>
          <w:sz w:val="24"/>
          <w:szCs w:val="24"/>
          <w:lang w:val="en-US"/>
        </w:rPr>
        <w:t xml:space="preserve">, and </w:t>
      </w:r>
      <w:r w:rsidR="00145553" w:rsidRPr="00112DCE">
        <w:rPr>
          <w:rFonts w:ascii="Book Antiqua" w:hAnsi="Book Antiqua" w:cs="Times New Roman"/>
          <w:sz w:val="24"/>
          <w:szCs w:val="24"/>
          <w:lang w:val="en-US"/>
        </w:rPr>
        <w:t>a higher serum levels was reported</w:t>
      </w:r>
      <w:r w:rsidR="009D5DF3" w:rsidRPr="00112DCE">
        <w:rPr>
          <w:rFonts w:ascii="Book Antiqua" w:hAnsi="Book Antiqua" w:cs="Times New Roman"/>
          <w:sz w:val="24"/>
          <w:szCs w:val="24"/>
          <w:lang w:val="en-US"/>
        </w:rPr>
        <w:t xml:space="preserve"> in patients wi</w:t>
      </w:r>
      <w:r w:rsidR="009A297B" w:rsidRPr="00112DCE">
        <w:rPr>
          <w:rFonts w:ascii="Book Antiqua" w:hAnsi="Book Antiqua" w:cs="Times New Roman"/>
          <w:sz w:val="24"/>
          <w:szCs w:val="24"/>
          <w:lang w:val="en-US"/>
        </w:rPr>
        <w:t>th NAFLD</w:t>
      </w:r>
      <w:r w:rsidR="00206865" w:rsidRPr="00112DCE">
        <w:rPr>
          <w:rFonts w:ascii="Book Antiqua" w:hAnsi="Book Antiqua" w:cs="Times New Roman"/>
          <w:sz w:val="24"/>
          <w:szCs w:val="24"/>
          <w:vertAlign w:val="superscript"/>
          <w:lang w:val="en-US"/>
        </w:rPr>
        <w:t>[66,67]</w:t>
      </w:r>
      <w:r w:rsidR="009A297B" w:rsidRPr="00112DCE">
        <w:rPr>
          <w:rFonts w:ascii="Book Antiqua" w:hAnsi="Book Antiqua" w:cs="Times New Roman"/>
          <w:sz w:val="24"/>
          <w:szCs w:val="24"/>
          <w:lang w:val="en-US"/>
        </w:rPr>
        <w:t xml:space="preserve">. </w:t>
      </w:r>
    </w:p>
    <w:p w14:paraId="732E5565" w14:textId="15F4C8B0" w:rsidR="004F0038" w:rsidRPr="00112DCE" w:rsidRDefault="00657183"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TNF-alpha </w:t>
      </w:r>
      <w:r w:rsidR="006368DC" w:rsidRPr="00112DCE">
        <w:rPr>
          <w:rFonts w:ascii="Book Antiqua" w:hAnsi="Book Antiqua" w:cs="Times New Roman"/>
          <w:sz w:val="24"/>
          <w:szCs w:val="24"/>
          <w:lang w:val="en-US"/>
        </w:rPr>
        <w:t>plays a crucial role in the pathogenesis of psoriasis: in fact</w:t>
      </w:r>
      <w:r w:rsidR="00C340B4" w:rsidRPr="00112DCE">
        <w:rPr>
          <w:rFonts w:ascii="Book Antiqua" w:hAnsi="Book Antiqua" w:cs="Times New Roman"/>
          <w:sz w:val="24"/>
          <w:szCs w:val="24"/>
          <w:lang w:val="en-US"/>
        </w:rPr>
        <w:t>,</w:t>
      </w:r>
      <w:r w:rsidR="006368DC" w:rsidRPr="00112DCE">
        <w:rPr>
          <w:rFonts w:ascii="Book Antiqua" w:hAnsi="Book Antiqua" w:cs="Times New Roman"/>
          <w:sz w:val="24"/>
          <w:szCs w:val="24"/>
          <w:lang w:val="en-US"/>
        </w:rPr>
        <w:t xml:space="preserve"> psoriatic patients show e</w:t>
      </w:r>
      <w:r w:rsidR="004F0038" w:rsidRPr="00112DCE">
        <w:rPr>
          <w:rFonts w:ascii="Book Antiqua" w:hAnsi="Book Antiqua" w:cs="Times New Roman"/>
          <w:sz w:val="24"/>
          <w:szCs w:val="24"/>
          <w:lang w:val="en-US"/>
        </w:rPr>
        <w:t>levated</w:t>
      </w:r>
      <w:r w:rsidR="006368DC" w:rsidRPr="00112DCE">
        <w:rPr>
          <w:rFonts w:ascii="Book Antiqua" w:hAnsi="Book Antiqua" w:cs="Times New Roman"/>
          <w:sz w:val="24"/>
          <w:szCs w:val="24"/>
          <w:lang w:val="en-US"/>
        </w:rPr>
        <w:t xml:space="preserve"> serum</w:t>
      </w:r>
      <w:r w:rsidR="004F0038" w:rsidRPr="00112DCE">
        <w:rPr>
          <w:rFonts w:ascii="Book Antiqua" w:hAnsi="Book Antiqua" w:cs="Times New Roman"/>
          <w:sz w:val="24"/>
          <w:szCs w:val="24"/>
          <w:lang w:val="en-US"/>
        </w:rPr>
        <w:t xml:space="preserve"> levels</w:t>
      </w:r>
      <w:r w:rsidR="006368DC" w:rsidRPr="00112DCE">
        <w:rPr>
          <w:rFonts w:ascii="Book Antiqua" w:hAnsi="Book Antiqua" w:cs="Times New Roman"/>
          <w:sz w:val="24"/>
          <w:szCs w:val="24"/>
          <w:lang w:val="en-US"/>
        </w:rPr>
        <w:t xml:space="preserve"> of TNF-alpha which positively correlate with</w:t>
      </w:r>
      <w:r w:rsidR="004F0038" w:rsidRPr="00112DCE">
        <w:rPr>
          <w:rFonts w:ascii="Book Antiqua" w:hAnsi="Book Antiqua" w:cs="Times New Roman"/>
          <w:sz w:val="24"/>
          <w:szCs w:val="24"/>
          <w:lang w:val="en-US"/>
        </w:rPr>
        <w:t xml:space="preserve"> PASI</w:t>
      </w:r>
      <w:r w:rsidR="007561F6" w:rsidRPr="00112DCE">
        <w:rPr>
          <w:rFonts w:ascii="Book Antiqua" w:hAnsi="Book Antiqua" w:cs="Times New Roman"/>
          <w:sz w:val="24"/>
          <w:szCs w:val="24"/>
          <w:lang w:val="en-US"/>
        </w:rPr>
        <w:t xml:space="preserve"> (Psoriasis Area severity Index)</w:t>
      </w:r>
      <w:r w:rsidR="00206865" w:rsidRPr="00112DCE">
        <w:rPr>
          <w:rFonts w:ascii="Book Antiqua" w:hAnsi="Book Antiqua" w:cs="Times New Roman"/>
          <w:sz w:val="24"/>
          <w:szCs w:val="24"/>
          <w:vertAlign w:val="superscript"/>
          <w:lang w:val="en-US"/>
        </w:rPr>
        <w:t>[68]</w:t>
      </w:r>
      <w:r w:rsidR="009A297B"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6368DC" w:rsidRPr="00112DCE">
        <w:rPr>
          <w:rFonts w:ascii="Book Antiqua" w:hAnsi="Book Antiqua" w:cs="Times New Roman"/>
          <w:sz w:val="24"/>
          <w:szCs w:val="24"/>
          <w:lang w:val="en-US"/>
        </w:rPr>
        <w:t>Moreover,</w:t>
      </w:r>
      <w:r w:rsidR="004F0038"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 xml:space="preserve">TNF-alpha </w:t>
      </w:r>
      <w:r w:rsidR="004F0038" w:rsidRPr="00112DCE">
        <w:rPr>
          <w:rFonts w:ascii="Book Antiqua" w:hAnsi="Book Antiqua" w:cs="Times New Roman"/>
          <w:sz w:val="24"/>
          <w:szCs w:val="24"/>
          <w:lang w:val="en-US"/>
        </w:rPr>
        <w:t>levels</w:t>
      </w:r>
      <w:r w:rsidR="006368DC" w:rsidRPr="00112DCE">
        <w:rPr>
          <w:rFonts w:ascii="Book Antiqua" w:hAnsi="Book Antiqua" w:cs="Times New Roman"/>
          <w:sz w:val="24"/>
          <w:szCs w:val="24"/>
          <w:lang w:val="en-US"/>
        </w:rPr>
        <w:t xml:space="preserve"> and</w:t>
      </w:r>
      <w:r w:rsidR="004F0038" w:rsidRPr="00112DCE">
        <w:rPr>
          <w:rFonts w:ascii="Book Antiqua" w:hAnsi="Book Antiqua" w:cs="Times New Roman"/>
          <w:sz w:val="24"/>
          <w:szCs w:val="24"/>
          <w:lang w:val="en-US"/>
        </w:rPr>
        <w:t xml:space="preserve"> </w:t>
      </w:r>
      <w:r w:rsidR="007561F6" w:rsidRPr="00112DCE">
        <w:rPr>
          <w:rFonts w:ascii="Book Antiqua" w:hAnsi="Book Antiqua" w:cs="Times New Roman"/>
          <w:sz w:val="24"/>
          <w:szCs w:val="24"/>
          <w:lang w:val="en-US"/>
        </w:rPr>
        <w:t>plasma levels of adiponectin</w:t>
      </w:r>
      <w:r w:rsidR="006368DC" w:rsidRPr="00112DCE">
        <w:rPr>
          <w:rFonts w:ascii="Book Antiqua" w:hAnsi="Book Antiqua" w:cs="Times New Roman"/>
          <w:sz w:val="24"/>
          <w:szCs w:val="24"/>
          <w:lang w:val="en-US"/>
        </w:rPr>
        <w:t xml:space="preserve"> are negatively correlated</w:t>
      </w:r>
      <w:r w:rsidR="00206865" w:rsidRPr="00112DCE">
        <w:rPr>
          <w:rFonts w:ascii="Book Antiqua" w:hAnsi="Book Antiqua" w:cs="Times New Roman"/>
          <w:sz w:val="24"/>
          <w:szCs w:val="24"/>
          <w:vertAlign w:val="superscript"/>
          <w:lang w:val="en-US"/>
        </w:rPr>
        <w:t>[69-71]</w:t>
      </w:r>
      <w:r w:rsidR="004F0038" w:rsidRPr="00112DCE">
        <w:rPr>
          <w:rFonts w:ascii="Book Antiqua" w:hAnsi="Book Antiqua" w:cs="Times New Roman"/>
          <w:sz w:val="24"/>
          <w:szCs w:val="24"/>
          <w:lang w:val="en-US"/>
        </w:rPr>
        <w:t>.</w:t>
      </w:r>
      <w:r w:rsidR="004F0038" w:rsidRPr="00112DCE">
        <w:rPr>
          <w:rFonts w:ascii="Book Antiqua" w:hAnsi="Book Antiqua" w:cs="Times New Roman"/>
          <w:sz w:val="24"/>
          <w:szCs w:val="24"/>
          <w:vertAlign w:val="superscript"/>
          <w:lang w:val="en-US"/>
        </w:rPr>
        <w:t xml:space="preserve"> </w:t>
      </w:r>
    </w:p>
    <w:p w14:paraId="538F041E" w14:textId="736F525D" w:rsidR="009D5DF3" w:rsidRPr="00112DCE" w:rsidRDefault="00B44F46"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In psoriasis, </w:t>
      </w:r>
      <w:r w:rsidR="00657183" w:rsidRPr="00112DCE">
        <w:rPr>
          <w:rFonts w:ascii="Book Antiqua" w:hAnsi="Book Antiqua" w:cs="Times New Roman"/>
          <w:sz w:val="24"/>
          <w:szCs w:val="24"/>
          <w:lang w:val="en-US"/>
        </w:rPr>
        <w:t xml:space="preserve">TNF-alpha </w:t>
      </w:r>
      <w:r w:rsidRPr="00112DCE">
        <w:rPr>
          <w:rFonts w:ascii="Book Antiqua" w:hAnsi="Book Antiqua" w:cs="Times New Roman"/>
          <w:sz w:val="24"/>
          <w:szCs w:val="24"/>
          <w:lang w:val="en-US"/>
        </w:rPr>
        <w:t xml:space="preserve">increases keratinocyte proliferation, pro-inflammatory cytokines’ production, expression of vascular endothelial cell adhesion molecules, angiogenesis. </w:t>
      </w:r>
      <w:r w:rsidR="009D5DF3" w:rsidRPr="00112DCE">
        <w:rPr>
          <w:rFonts w:ascii="Book Antiqua" w:hAnsi="Book Antiqua" w:cs="Times New Roman"/>
          <w:sz w:val="24"/>
          <w:szCs w:val="24"/>
          <w:lang w:val="en-US"/>
        </w:rPr>
        <w:t xml:space="preserve">In obese adipose tissues, the release </w:t>
      </w:r>
      <w:r w:rsidR="00657183" w:rsidRPr="00112DCE">
        <w:rPr>
          <w:rFonts w:ascii="Book Antiqua" w:hAnsi="Book Antiqua" w:cs="Times New Roman"/>
          <w:sz w:val="24"/>
          <w:szCs w:val="24"/>
          <w:lang w:val="en-US"/>
        </w:rPr>
        <w:t xml:space="preserve">TNF-alpha </w:t>
      </w:r>
      <w:r w:rsidR="006368DC" w:rsidRPr="00112DCE">
        <w:rPr>
          <w:rFonts w:ascii="Book Antiqua" w:hAnsi="Book Antiqua" w:cs="Times New Roman"/>
          <w:sz w:val="24"/>
          <w:szCs w:val="24"/>
          <w:lang w:val="en-US"/>
        </w:rPr>
        <w:t xml:space="preserve">directly participate in the macrophage </w:t>
      </w:r>
      <w:r w:rsidR="009D5DF3" w:rsidRPr="00112DCE">
        <w:rPr>
          <w:rFonts w:ascii="Book Antiqua" w:hAnsi="Book Antiqua" w:cs="Times New Roman"/>
          <w:sz w:val="24"/>
          <w:szCs w:val="24"/>
          <w:lang w:val="en-US"/>
        </w:rPr>
        <w:t>recruitment and lipolysis</w:t>
      </w:r>
      <w:r w:rsidR="006368DC" w:rsidRPr="00112DCE">
        <w:rPr>
          <w:rFonts w:ascii="Book Antiqua" w:hAnsi="Book Antiqua" w:cs="Times New Roman"/>
          <w:sz w:val="24"/>
          <w:szCs w:val="24"/>
          <w:lang w:val="en-US"/>
        </w:rPr>
        <w:t xml:space="preserve"> creating and perpetuating a vicious circle</w:t>
      </w:r>
      <w:r w:rsidR="001D4D1E" w:rsidRPr="00112DCE">
        <w:rPr>
          <w:rFonts w:ascii="Book Antiqua" w:hAnsi="Book Antiqua" w:cs="Times New Roman"/>
          <w:sz w:val="24"/>
          <w:szCs w:val="24"/>
          <w:vertAlign w:val="superscript"/>
          <w:lang w:val="en-US"/>
        </w:rPr>
        <w:t>[</w:t>
      </w:r>
      <w:r w:rsidR="00AE74EC" w:rsidRPr="00112DCE">
        <w:rPr>
          <w:rFonts w:ascii="Book Antiqua" w:hAnsi="Book Antiqua" w:cs="Times New Roman"/>
          <w:sz w:val="24"/>
          <w:szCs w:val="24"/>
          <w:vertAlign w:val="superscript"/>
          <w:lang w:val="en-US"/>
        </w:rPr>
        <w:t>7</w:t>
      </w:r>
      <w:r w:rsidR="00D65AC4" w:rsidRPr="00112DCE">
        <w:rPr>
          <w:rFonts w:ascii="Book Antiqua" w:hAnsi="Book Antiqua" w:cs="Times New Roman"/>
          <w:sz w:val="24"/>
          <w:szCs w:val="24"/>
          <w:vertAlign w:val="superscript"/>
          <w:lang w:val="en-US"/>
        </w:rPr>
        <w:t>2</w:t>
      </w:r>
      <w:r w:rsidR="001D4D1E" w:rsidRPr="00112DCE">
        <w:rPr>
          <w:rFonts w:ascii="Book Antiqua" w:hAnsi="Book Antiqua" w:cs="Times New Roman"/>
          <w:sz w:val="24"/>
          <w:szCs w:val="24"/>
          <w:vertAlign w:val="superscript"/>
          <w:lang w:val="en-US"/>
        </w:rPr>
        <w:t>]</w:t>
      </w:r>
      <w:r w:rsidR="00A80CB6" w:rsidRPr="00112DCE">
        <w:rPr>
          <w:rFonts w:ascii="Book Antiqua" w:hAnsi="Book Antiqua" w:cs="Times New Roman"/>
          <w:sz w:val="24"/>
          <w:szCs w:val="24"/>
          <w:vertAlign w:val="superscript"/>
          <w:lang w:val="en-US"/>
        </w:rPr>
        <w:t xml:space="preserve"> </w:t>
      </w:r>
      <w:r w:rsidR="00A80CB6"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w:t>
      </w:r>
    </w:p>
    <w:p w14:paraId="492D0151" w14:textId="7B01462F" w:rsidR="00AF527F" w:rsidRPr="00112DCE" w:rsidRDefault="009D5DF3"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Adiponectin </w:t>
      </w:r>
      <w:r w:rsidR="006C1E44" w:rsidRPr="00112DCE">
        <w:rPr>
          <w:rFonts w:ascii="Book Antiqua" w:hAnsi="Book Antiqua" w:cs="Times New Roman"/>
          <w:sz w:val="24"/>
          <w:szCs w:val="24"/>
          <w:lang w:val="en-US"/>
        </w:rPr>
        <w:t>is an anti-inflammatory adipocytokine secreted by adipocytes</w:t>
      </w:r>
      <w:r w:rsidR="006C7631" w:rsidRPr="00112DCE">
        <w:rPr>
          <w:rFonts w:ascii="Book Antiqua" w:hAnsi="Book Antiqua" w:cs="Times New Roman"/>
          <w:sz w:val="24"/>
          <w:szCs w:val="24"/>
          <w:lang w:val="en-US"/>
        </w:rPr>
        <w:t xml:space="preserve"> acting as an insulin-sensitizing hormone. Moreover, adiponectin </w:t>
      </w:r>
      <w:r w:rsidR="006C1E44" w:rsidRPr="00112DCE">
        <w:rPr>
          <w:rFonts w:ascii="Book Antiqua" w:hAnsi="Book Antiqua" w:cs="Times New Roman"/>
          <w:sz w:val="24"/>
          <w:szCs w:val="24"/>
          <w:lang w:val="en-US"/>
        </w:rPr>
        <w:t>seems to</w:t>
      </w:r>
      <w:r w:rsidR="004A0540" w:rsidRPr="00112DCE">
        <w:rPr>
          <w:rFonts w:ascii="Book Antiqua" w:hAnsi="Book Antiqua" w:cs="Times New Roman"/>
          <w:sz w:val="24"/>
          <w:szCs w:val="24"/>
          <w:lang w:val="en-US"/>
        </w:rPr>
        <w:t xml:space="preserve"> </w:t>
      </w:r>
      <w:r w:rsidR="006C1E44" w:rsidRPr="00112DCE">
        <w:rPr>
          <w:rFonts w:ascii="Book Antiqua" w:hAnsi="Book Antiqua" w:cs="Times New Roman"/>
          <w:sz w:val="24"/>
          <w:szCs w:val="24"/>
          <w:lang w:val="en-US"/>
        </w:rPr>
        <w:t>down-regulate</w:t>
      </w:r>
      <w:r w:rsidR="00AF527F" w:rsidRPr="00112DCE">
        <w:rPr>
          <w:rFonts w:ascii="Book Antiqua" w:hAnsi="Book Antiqua" w:cs="Times New Roman"/>
          <w:sz w:val="24"/>
          <w:szCs w:val="24"/>
          <w:lang w:val="en-US"/>
        </w:rPr>
        <w:t xml:space="preserve"> the</w:t>
      </w:r>
      <w:r w:rsidR="004A0540" w:rsidRPr="00112DCE">
        <w:rPr>
          <w:rFonts w:ascii="Book Antiqua" w:hAnsi="Book Antiqua" w:cs="Times New Roman"/>
          <w:sz w:val="24"/>
          <w:szCs w:val="24"/>
          <w:lang w:val="en-US"/>
        </w:rPr>
        <w:t xml:space="preserve"> synthesis of </w:t>
      </w:r>
      <w:r w:rsidR="00657183" w:rsidRPr="00112DCE">
        <w:rPr>
          <w:rFonts w:ascii="Book Antiqua" w:hAnsi="Book Antiqua" w:cs="Times New Roman"/>
          <w:sz w:val="24"/>
          <w:szCs w:val="24"/>
          <w:lang w:val="en-US"/>
        </w:rPr>
        <w:t xml:space="preserve">TNF-alpha </w:t>
      </w:r>
      <w:r w:rsidR="004A0540" w:rsidRPr="00112DCE">
        <w:rPr>
          <w:rFonts w:ascii="Book Antiqua" w:hAnsi="Book Antiqua" w:cs="Times New Roman"/>
          <w:sz w:val="24"/>
          <w:szCs w:val="24"/>
          <w:lang w:val="en-US"/>
        </w:rPr>
        <w:t xml:space="preserve">in fat </w:t>
      </w:r>
      <w:r w:rsidR="001C7B20" w:rsidRPr="00112DCE">
        <w:rPr>
          <w:rFonts w:ascii="Book Antiqua" w:hAnsi="Book Antiqua" w:cs="Times New Roman"/>
          <w:sz w:val="24"/>
          <w:szCs w:val="24"/>
          <w:lang w:val="en-US"/>
        </w:rPr>
        <w:t>tissue</w:t>
      </w:r>
      <w:r w:rsidR="004A0540" w:rsidRPr="00112DCE">
        <w:rPr>
          <w:rFonts w:ascii="Book Antiqua" w:hAnsi="Book Antiqua" w:cs="Times New Roman"/>
          <w:sz w:val="24"/>
          <w:szCs w:val="24"/>
          <w:lang w:val="en-US"/>
        </w:rPr>
        <w:t xml:space="preserve"> </w:t>
      </w:r>
      <w:r w:rsidR="006C1E44" w:rsidRPr="00112DCE">
        <w:rPr>
          <w:rFonts w:ascii="Book Antiqua" w:hAnsi="Book Antiqua" w:cs="Times New Roman"/>
          <w:sz w:val="24"/>
          <w:szCs w:val="24"/>
          <w:lang w:val="en-US"/>
        </w:rPr>
        <w:t>and in heart muscle cells, to inhibit the</w:t>
      </w:r>
      <w:r w:rsidR="006C7631" w:rsidRPr="00112DCE">
        <w:rPr>
          <w:rFonts w:ascii="Book Antiqua" w:hAnsi="Book Antiqua" w:cs="Times New Roman"/>
          <w:sz w:val="24"/>
          <w:szCs w:val="24"/>
          <w:lang w:val="en-US"/>
        </w:rPr>
        <w:t xml:space="preserve"> production of</w:t>
      </w:r>
      <w:r w:rsidR="004A0540" w:rsidRPr="00112DCE">
        <w:rPr>
          <w:rFonts w:ascii="Book Antiqua" w:hAnsi="Book Antiqua" w:cs="Times New Roman"/>
          <w:sz w:val="24"/>
          <w:szCs w:val="24"/>
          <w:lang w:val="en-US"/>
        </w:rPr>
        <w:t xml:space="preserve"> IL-8, vascular adhesion molecule-1 (VCAM-1), and reactive oxygen species </w:t>
      </w:r>
      <w:r w:rsidR="006C7631" w:rsidRPr="00112DCE">
        <w:rPr>
          <w:rFonts w:ascii="Book Antiqua" w:hAnsi="Book Antiqua" w:cs="Times New Roman"/>
          <w:sz w:val="24"/>
          <w:szCs w:val="24"/>
          <w:lang w:val="en-US"/>
        </w:rPr>
        <w:t>(ROS) in endothelial cells and to stimulate the</w:t>
      </w:r>
      <w:r w:rsidR="004A0540" w:rsidRPr="00112DCE">
        <w:rPr>
          <w:rFonts w:ascii="Book Antiqua" w:hAnsi="Book Antiqua" w:cs="Times New Roman"/>
          <w:sz w:val="24"/>
          <w:szCs w:val="24"/>
          <w:lang w:val="en-US"/>
        </w:rPr>
        <w:t xml:space="preserve"> synthesis o</w:t>
      </w:r>
      <w:r w:rsidR="00AE74EC" w:rsidRPr="00112DCE">
        <w:rPr>
          <w:rFonts w:ascii="Book Antiqua" w:hAnsi="Book Antiqua" w:cs="Times New Roman"/>
          <w:sz w:val="24"/>
          <w:szCs w:val="24"/>
          <w:lang w:val="en-US"/>
        </w:rPr>
        <w:t>f IL-10</w:t>
      </w:r>
      <w:r w:rsidR="00206865" w:rsidRPr="00112DCE">
        <w:rPr>
          <w:rFonts w:ascii="Book Antiqua" w:hAnsi="Book Antiqua" w:cs="Times New Roman"/>
          <w:sz w:val="24"/>
          <w:szCs w:val="24"/>
          <w:vertAlign w:val="superscript"/>
          <w:lang w:val="en-US"/>
        </w:rPr>
        <w:t>[73]</w:t>
      </w:r>
      <w:r w:rsidR="004A0540" w:rsidRPr="00112DCE">
        <w:rPr>
          <w:rFonts w:ascii="Book Antiqua" w:hAnsi="Book Antiqua" w:cs="Times New Roman"/>
          <w:sz w:val="24"/>
          <w:szCs w:val="24"/>
          <w:lang w:val="en-US"/>
        </w:rPr>
        <w:t>.</w:t>
      </w:r>
      <w:r w:rsidR="00AE74EC" w:rsidRPr="00112DCE">
        <w:rPr>
          <w:rFonts w:ascii="Book Antiqua" w:hAnsi="Book Antiqua" w:cs="Times New Roman"/>
          <w:sz w:val="24"/>
          <w:szCs w:val="24"/>
          <w:lang w:val="en-US"/>
        </w:rPr>
        <w:t xml:space="preserve"> </w:t>
      </w:r>
      <w:r w:rsidR="006C7631" w:rsidRPr="00112DCE">
        <w:rPr>
          <w:rFonts w:ascii="Book Antiqua" w:hAnsi="Book Antiqua" w:cs="Times New Roman"/>
          <w:sz w:val="24"/>
          <w:szCs w:val="24"/>
          <w:lang w:val="en-US"/>
        </w:rPr>
        <w:t xml:space="preserve">Data on literature have demonstrated </w:t>
      </w:r>
      <w:r w:rsidR="00AF527F" w:rsidRPr="00112DCE">
        <w:rPr>
          <w:rFonts w:ascii="Book Antiqua" w:hAnsi="Book Antiqua" w:cs="Times New Roman"/>
          <w:sz w:val="24"/>
          <w:szCs w:val="24"/>
          <w:lang w:val="en-US"/>
        </w:rPr>
        <w:t>a negative correlation between adiponectin serum levels and BMI</w:t>
      </w:r>
      <w:r w:rsidR="00206865" w:rsidRPr="00112DCE">
        <w:rPr>
          <w:rFonts w:ascii="Book Antiqua" w:hAnsi="Book Antiqua" w:cs="Times New Roman"/>
          <w:sz w:val="24"/>
          <w:szCs w:val="24"/>
          <w:vertAlign w:val="superscript"/>
          <w:lang w:val="en-US"/>
        </w:rPr>
        <w:t>[73-78]</w:t>
      </w:r>
      <w:r w:rsidR="00AF527F" w:rsidRPr="00112DCE">
        <w:rPr>
          <w:rFonts w:ascii="Book Antiqua" w:hAnsi="Book Antiqua" w:cs="Times New Roman"/>
          <w:sz w:val="24"/>
          <w:szCs w:val="24"/>
          <w:lang w:val="en-US"/>
        </w:rPr>
        <w:t>. Obesity, type 2 diabetes, coronary disease, hypertension and non-alcoholic fatty liver disease in obese patients</w:t>
      </w:r>
      <w:r w:rsidR="006C7631" w:rsidRPr="00112DCE">
        <w:rPr>
          <w:rFonts w:ascii="Book Antiqua" w:hAnsi="Book Antiqua" w:cs="Times New Roman"/>
          <w:sz w:val="24"/>
          <w:szCs w:val="24"/>
          <w:lang w:val="en-US"/>
        </w:rPr>
        <w:t xml:space="preserve"> are associated to low plasma </w:t>
      </w:r>
      <w:r w:rsidR="00AF527F" w:rsidRPr="00112DCE">
        <w:rPr>
          <w:rFonts w:ascii="Book Antiqua" w:hAnsi="Book Antiqua" w:cs="Times New Roman"/>
          <w:sz w:val="24"/>
          <w:szCs w:val="24"/>
          <w:lang w:val="en-US"/>
        </w:rPr>
        <w:t>and serum levels of adiponectin</w:t>
      </w:r>
      <w:r w:rsidR="00206865" w:rsidRPr="00112DCE">
        <w:rPr>
          <w:rFonts w:ascii="Book Antiqua" w:hAnsi="Book Antiqua" w:cs="Times New Roman"/>
          <w:sz w:val="24"/>
          <w:szCs w:val="24"/>
          <w:vertAlign w:val="superscript"/>
          <w:lang w:val="en-US"/>
        </w:rPr>
        <w:t>[73,77,78]</w:t>
      </w:r>
      <w:r w:rsidR="00AF527F" w:rsidRPr="00112DCE">
        <w:rPr>
          <w:rFonts w:ascii="Book Antiqua" w:hAnsi="Book Antiqua" w:cs="Times New Roman"/>
          <w:sz w:val="24"/>
          <w:szCs w:val="24"/>
          <w:lang w:val="en-US"/>
        </w:rPr>
        <w:t>.</w:t>
      </w:r>
    </w:p>
    <w:p w14:paraId="17D9BCB6" w14:textId="51761C4A" w:rsidR="00AF527F" w:rsidRPr="00206865" w:rsidRDefault="00AF527F"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Moreover, it has been </w:t>
      </w:r>
      <w:r w:rsidR="006C7631" w:rsidRPr="00112DCE">
        <w:rPr>
          <w:rFonts w:ascii="Book Antiqua" w:hAnsi="Book Antiqua" w:cs="Times New Roman"/>
          <w:sz w:val="24"/>
          <w:szCs w:val="24"/>
          <w:lang w:val="en-US"/>
        </w:rPr>
        <w:t>shown</w:t>
      </w:r>
      <w:r w:rsidRPr="00112DCE">
        <w:rPr>
          <w:rFonts w:ascii="Book Antiqua" w:hAnsi="Book Antiqua" w:cs="Times New Roman"/>
          <w:sz w:val="24"/>
          <w:szCs w:val="24"/>
          <w:lang w:val="en-US"/>
        </w:rPr>
        <w:t xml:space="preserve"> that </w:t>
      </w:r>
      <w:r w:rsidR="006C7631" w:rsidRPr="00112DCE">
        <w:rPr>
          <w:rFonts w:ascii="Book Antiqua" w:hAnsi="Book Antiqua" w:cs="Times New Roman"/>
          <w:sz w:val="24"/>
          <w:szCs w:val="24"/>
          <w:lang w:val="en-US"/>
        </w:rPr>
        <w:t xml:space="preserve">serum adiponectin values were lower in </w:t>
      </w:r>
      <w:r w:rsidRPr="00112DCE">
        <w:rPr>
          <w:rFonts w:ascii="Book Antiqua" w:hAnsi="Book Antiqua" w:cs="Times New Roman"/>
          <w:sz w:val="24"/>
          <w:szCs w:val="24"/>
          <w:lang w:val="en-US"/>
        </w:rPr>
        <w:t xml:space="preserve">patients affected by both psoriasis and NAFLD than </w:t>
      </w:r>
      <w:r w:rsidR="006C7631" w:rsidRPr="00112DCE">
        <w:rPr>
          <w:rFonts w:ascii="Book Antiqua" w:hAnsi="Book Antiqua" w:cs="Times New Roman"/>
          <w:sz w:val="24"/>
          <w:szCs w:val="24"/>
          <w:lang w:val="en-US"/>
        </w:rPr>
        <w:t>in</w:t>
      </w:r>
      <w:r w:rsidRPr="00112DCE">
        <w:rPr>
          <w:rFonts w:ascii="Book Antiqua" w:hAnsi="Book Antiqua" w:cs="Times New Roman"/>
          <w:sz w:val="24"/>
          <w:szCs w:val="24"/>
          <w:lang w:val="en-US"/>
        </w:rPr>
        <w:t>patients affected by psoriasis</w:t>
      </w:r>
      <w:r w:rsidR="006C7631" w:rsidRPr="00112DCE">
        <w:rPr>
          <w:rFonts w:ascii="Book Antiqua" w:hAnsi="Book Antiqua" w:cs="Times New Roman"/>
          <w:sz w:val="24"/>
          <w:szCs w:val="24"/>
          <w:lang w:val="en-US"/>
        </w:rPr>
        <w:t xml:space="preserve"> without hepatic involvement</w:t>
      </w:r>
      <w:r w:rsidRPr="00112DCE">
        <w:rPr>
          <w:rFonts w:ascii="Book Antiqua" w:hAnsi="Book Antiqua" w:cs="Times New Roman"/>
          <w:sz w:val="24"/>
          <w:szCs w:val="24"/>
          <w:lang w:val="en-US"/>
        </w:rPr>
        <w:t xml:space="preserve">. This aspect could be linked to the adiponectin-mediated suppression of </w:t>
      </w:r>
      <w:r w:rsidR="008F69D2" w:rsidRPr="00112DCE">
        <w:rPr>
          <w:rFonts w:ascii="Book Antiqua" w:hAnsi="Book Antiqua" w:cs="Times New Roman"/>
          <w:sz w:val="24"/>
          <w:szCs w:val="24"/>
          <w:lang w:val="en-US"/>
        </w:rPr>
        <w:t>type 1 T helper cell-</w:t>
      </w:r>
      <w:r w:rsidRPr="00112DCE">
        <w:rPr>
          <w:rFonts w:ascii="Book Antiqua" w:hAnsi="Book Antiqua" w:cs="Times New Roman"/>
          <w:sz w:val="24"/>
          <w:szCs w:val="24"/>
          <w:lang w:val="en-US"/>
        </w:rPr>
        <w:t xml:space="preserve">cytokines preventing psoriasis-prone individuals from developing disease until obesity and other </w:t>
      </w:r>
      <w:r w:rsidR="00206865">
        <w:rPr>
          <w:rFonts w:ascii="Book Antiqua" w:hAnsi="Book Antiqua" w:cs="Times New Roman"/>
          <w:sz w:val="24"/>
          <w:szCs w:val="24"/>
          <w:lang w:val="en-US"/>
        </w:rPr>
        <w:t>factors antagonize its effects</w:t>
      </w:r>
      <w:r w:rsidR="00D65AC4" w:rsidRPr="00112DCE">
        <w:rPr>
          <w:rFonts w:ascii="Book Antiqua" w:hAnsi="Book Antiqua" w:cs="Times New Roman"/>
          <w:sz w:val="24"/>
          <w:szCs w:val="24"/>
          <w:vertAlign w:val="superscript"/>
          <w:lang w:val="en-US"/>
        </w:rPr>
        <w:t>[79,80</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 xml:space="preserve">. </w:t>
      </w:r>
      <w:r w:rsidR="008F69D2" w:rsidRPr="00112DCE">
        <w:rPr>
          <w:rFonts w:ascii="Book Antiqua" w:hAnsi="Book Antiqua" w:cs="Times New Roman"/>
          <w:sz w:val="24"/>
          <w:szCs w:val="24"/>
          <w:lang w:val="en-US"/>
        </w:rPr>
        <w:t xml:space="preserve">Among pro-inflammatory adipocitokines, </w:t>
      </w:r>
      <w:r w:rsidRPr="00112DCE">
        <w:rPr>
          <w:rFonts w:ascii="Book Antiqua" w:hAnsi="Book Antiqua" w:cs="Times New Roman"/>
          <w:sz w:val="24"/>
          <w:szCs w:val="24"/>
          <w:lang w:val="en-US"/>
        </w:rPr>
        <w:t xml:space="preserve">IL-6, leptin and resistin </w:t>
      </w:r>
      <w:r w:rsidR="008F69D2" w:rsidRPr="00112DCE">
        <w:rPr>
          <w:rFonts w:ascii="Book Antiqua" w:hAnsi="Book Antiqua" w:cs="Times New Roman"/>
          <w:sz w:val="24"/>
          <w:szCs w:val="24"/>
          <w:lang w:val="en-US"/>
        </w:rPr>
        <w:t>seem to be</w:t>
      </w:r>
      <w:r w:rsidRPr="00112DCE">
        <w:rPr>
          <w:rFonts w:ascii="Book Antiqua" w:hAnsi="Book Antiqua" w:cs="Times New Roman"/>
          <w:sz w:val="24"/>
          <w:szCs w:val="24"/>
          <w:lang w:val="en-US"/>
        </w:rPr>
        <w:t xml:space="preserve"> involved in the pathogenesis of</w:t>
      </w:r>
      <w:r w:rsidR="008F69D2" w:rsidRPr="00112DCE">
        <w:rPr>
          <w:rFonts w:ascii="Book Antiqua" w:hAnsi="Book Antiqua" w:cs="Times New Roman"/>
          <w:sz w:val="24"/>
          <w:szCs w:val="24"/>
          <w:lang w:val="en-US"/>
        </w:rPr>
        <w:t xml:space="preserve"> both</w:t>
      </w:r>
      <w:r w:rsidRPr="00112DCE">
        <w:rPr>
          <w:rFonts w:ascii="Book Antiqua" w:hAnsi="Book Antiqua" w:cs="Times New Roman"/>
          <w:sz w:val="24"/>
          <w:szCs w:val="24"/>
          <w:lang w:val="en-US"/>
        </w:rPr>
        <w:t xml:space="preserve"> hepatic steatosis and psoriasis</w:t>
      </w:r>
      <w:r w:rsidR="00206865" w:rsidRPr="00112DCE">
        <w:rPr>
          <w:rFonts w:ascii="Book Antiqua" w:hAnsi="Book Antiqua" w:cs="Times New Roman"/>
          <w:sz w:val="24"/>
          <w:szCs w:val="24"/>
          <w:vertAlign w:val="superscript"/>
          <w:lang w:val="en-US"/>
        </w:rPr>
        <w:t>[81]</w:t>
      </w:r>
      <w:r w:rsidRPr="00112DCE">
        <w:rPr>
          <w:rFonts w:ascii="Book Antiqua" w:hAnsi="Book Antiqua" w:cs="Times New Roman"/>
          <w:sz w:val="24"/>
          <w:szCs w:val="24"/>
          <w:lang w:val="en-US"/>
        </w:rPr>
        <w:t xml:space="preserve">. </w:t>
      </w:r>
    </w:p>
    <w:p w14:paraId="27457409" w14:textId="45BE8664" w:rsidR="00AF527F" w:rsidRPr="00112DCE" w:rsidRDefault="00A21EC9"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Leptin regulates</w:t>
      </w:r>
      <w:r w:rsidR="00AF527F" w:rsidRPr="00112DCE">
        <w:rPr>
          <w:rFonts w:ascii="Book Antiqua" w:hAnsi="Book Antiqua" w:cs="Times New Roman"/>
          <w:sz w:val="24"/>
          <w:szCs w:val="24"/>
          <w:lang w:val="en-US"/>
        </w:rPr>
        <w:t xml:space="preserve"> the appetite and body weight</w:t>
      </w:r>
      <w:r w:rsidR="00CB63A2" w:rsidRPr="00112DCE">
        <w:rPr>
          <w:rFonts w:ascii="Book Antiqua" w:hAnsi="Book Antiqua" w:cs="Times New Roman"/>
          <w:sz w:val="24"/>
          <w:szCs w:val="24"/>
          <w:lang w:val="en-US"/>
        </w:rPr>
        <w:t>: scientific e</w:t>
      </w:r>
      <w:r w:rsidR="00454789" w:rsidRPr="00112DCE">
        <w:rPr>
          <w:rFonts w:ascii="Book Antiqua" w:hAnsi="Book Antiqua" w:cs="Times New Roman"/>
          <w:sz w:val="24"/>
          <w:szCs w:val="24"/>
          <w:lang w:val="en-US"/>
        </w:rPr>
        <w:t xml:space="preserve">vidence have underlined </w:t>
      </w:r>
      <w:r w:rsidR="00CB63A2" w:rsidRPr="00112DCE">
        <w:rPr>
          <w:rFonts w:ascii="Book Antiqua" w:hAnsi="Book Antiqua" w:cs="Times New Roman"/>
          <w:sz w:val="24"/>
          <w:szCs w:val="24"/>
          <w:lang w:val="en-US"/>
        </w:rPr>
        <w:t>higher leptin level</w:t>
      </w:r>
      <w:r w:rsidR="00206865">
        <w:rPr>
          <w:rFonts w:ascii="Book Antiqua" w:hAnsi="Book Antiqua" w:cs="Times New Roman"/>
          <w:sz w:val="24"/>
          <w:szCs w:val="24"/>
          <w:lang w:val="en-US"/>
        </w:rPr>
        <w:t>s in obese patients with a sort</w:t>
      </w:r>
      <w:r w:rsidR="00CB63A2" w:rsidRPr="00112DCE">
        <w:rPr>
          <w:rFonts w:ascii="Book Antiqua" w:hAnsi="Book Antiqua" w:cs="Times New Roman"/>
          <w:sz w:val="24"/>
          <w:szCs w:val="24"/>
          <w:lang w:val="en-US"/>
        </w:rPr>
        <w:t xml:space="preserve"> of leptin resistance, just as in type 2 diabetes, where insulin resistance is observed</w:t>
      </w:r>
      <w:r w:rsidR="00206865" w:rsidRPr="00112DCE">
        <w:rPr>
          <w:rFonts w:ascii="Book Antiqua" w:hAnsi="Book Antiqua" w:cs="Times New Roman"/>
          <w:sz w:val="24"/>
          <w:szCs w:val="24"/>
          <w:vertAlign w:val="superscript"/>
          <w:lang w:val="en-US"/>
        </w:rPr>
        <w:t>[81</w:t>
      </w:r>
      <w:r w:rsidR="00206865">
        <w:rPr>
          <w:rFonts w:ascii="Book Antiqua" w:hAnsi="Book Antiqua" w:cs="Times New Roman" w:hint="eastAsia"/>
          <w:sz w:val="24"/>
          <w:szCs w:val="24"/>
          <w:vertAlign w:val="superscript"/>
          <w:lang w:val="en-US" w:eastAsia="zh-CN"/>
        </w:rPr>
        <w:t>-</w:t>
      </w:r>
      <w:r w:rsidR="00206865" w:rsidRPr="00112DCE">
        <w:rPr>
          <w:rFonts w:ascii="Book Antiqua" w:hAnsi="Book Antiqua" w:cs="Times New Roman"/>
          <w:sz w:val="24"/>
          <w:szCs w:val="24"/>
          <w:vertAlign w:val="superscript"/>
          <w:lang w:val="en-US"/>
        </w:rPr>
        <w:t>83]</w:t>
      </w:r>
      <w:r w:rsidR="00AF527F" w:rsidRPr="00112DCE">
        <w:rPr>
          <w:rFonts w:ascii="Book Antiqua" w:hAnsi="Book Antiqua" w:cs="Times New Roman"/>
          <w:sz w:val="24"/>
          <w:szCs w:val="24"/>
          <w:lang w:val="en-US"/>
        </w:rPr>
        <w:t>.</w:t>
      </w:r>
    </w:p>
    <w:p w14:paraId="5C015DB2" w14:textId="6819238B" w:rsidR="00CB63A2" w:rsidRPr="00112DCE" w:rsidRDefault="00CB63A2"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Furthermore, l</w:t>
      </w:r>
      <w:r w:rsidR="00AF527F" w:rsidRPr="00112DCE">
        <w:rPr>
          <w:rFonts w:ascii="Book Antiqua" w:hAnsi="Book Antiqua" w:cs="Times New Roman"/>
          <w:sz w:val="24"/>
          <w:szCs w:val="24"/>
          <w:lang w:val="en-US"/>
        </w:rPr>
        <w:t>eptin</w:t>
      </w:r>
      <w:r w:rsidRPr="00112DCE">
        <w:rPr>
          <w:rFonts w:ascii="Book Antiqua" w:hAnsi="Book Antiqua" w:cs="Times New Roman"/>
          <w:sz w:val="24"/>
          <w:szCs w:val="24"/>
          <w:lang w:val="en-US"/>
        </w:rPr>
        <w:t xml:space="preserve"> resistance</w:t>
      </w:r>
      <w:r w:rsidR="00AF527F"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could promote the development of NAFLD by reducing</w:t>
      </w:r>
      <w:r w:rsidR="00AF527F" w:rsidRPr="00112DCE">
        <w:rPr>
          <w:rFonts w:ascii="Book Antiqua" w:hAnsi="Book Antiqua" w:cs="Times New Roman"/>
          <w:sz w:val="24"/>
          <w:szCs w:val="24"/>
          <w:lang w:val="en-US"/>
        </w:rPr>
        <w:t xml:space="preserve"> intracellular lipid levels in skeletal muscle, liver and pancreatic beta </w:t>
      </w:r>
      <w:r w:rsidRPr="00112DCE">
        <w:rPr>
          <w:rFonts w:ascii="Book Antiqua" w:hAnsi="Book Antiqua" w:cs="Times New Roman"/>
          <w:sz w:val="24"/>
          <w:szCs w:val="24"/>
          <w:lang w:val="en-US"/>
        </w:rPr>
        <w:t>cells.</w:t>
      </w:r>
      <w:r w:rsidR="00AF527F"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In patients affected by psoriasis, leptin serum levels are higher and psoriasis itself represents an independent risk factor for hyperleptinemia. In</w:t>
      </w:r>
      <w:r w:rsidR="00AF527F" w:rsidRPr="00112DCE">
        <w:rPr>
          <w:rFonts w:ascii="Book Antiqua" w:hAnsi="Book Antiqua" w:cs="Times New Roman"/>
          <w:sz w:val="24"/>
          <w:szCs w:val="24"/>
          <w:lang w:val="en-US"/>
        </w:rPr>
        <w:t xml:space="preserve"> psoriasis, leptin seems to enhance t</w:t>
      </w:r>
      <w:r w:rsidRPr="00112DCE">
        <w:rPr>
          <w:rFonts w:ascii="Book Antiqua" w:hAnsi="Book Antiqua" w:cs="Times New Roman"/>
          <w:sz w:val="24"/>
          <w:szCs w:val="24"/>
          <w:lang w:val="en-US"/>
        </w:rPr>
        <w:t xml:space="preserve">he synthesis of Th1 cytokines, </w:t>
      </w:r>
      <w:r w:rsidR="00AF527F" w:rsidRPr="00112DCE">
        <w:rPr>
          <w:rFonts w:ascii="Book Antiqua" w:hAnsi="Book Antiqua" w:cs="Times New Roman"/>
          <w:sz w:val="24"/>
          <w:szCs w:val="24"/>
          <w:lang w:val="en-US"/>
        </w:rPr>
        <w:t>to reduce the synthesis of Th2 and to mediate proliferative and anti-apoptotic processes in T-cells</w:t>
      </w:r>
      <w:r w:rsidR="00206865" w:rsidRPr="00112DCE">
        <w:rPr>
          <w:rFonts w:ascii="Book Antiqua" w:hAnsi="Book Antiqua" w:cs="Times New Roman"/>
          <w:sz w:val="24"/>
          <w:szCs w:val="24"/>
          <w:vertAlign w:val="superscript"/>
          <w:lang w:val="en-US"/>
        </w:rPr>
        <w:t>[84]</w:t>
      </w:r>
      <w:r w:rsidR="00AF527F" w:rsidRPr="00112DCE">
        <w:rPr>
          <w:rFonts w:ascii="Book Antiqua" w:hAnsi="Book Antiqua" w:cs="Times New Roman"/>
          <w:sz w:val="24"/>
          <w:szCs w:val="24"/>
          <w:lang w:val="en-US"/>
        </w:rPr>
        <w:t xml:space="preserve">. </w:t>
      </w:r>
    </w:p>
    <w:p w14:paraId="2E25F2E1" w14:textId="0B1F42FB" w:rsidR="00AF527F" w:rsidRPr="00112DCE" w:rsidRDefault="00AF527F"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Furthermore,</w:t>
      </w:r>
      <w:r w:rsidR="00CB63A2"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 xml:space="preserve">there </w:t>
      </w:r>
      <w:r w:rsidR="00CB63A2" w:rsidRPr="00112DCE">
        <w:rPr>
          <w:rFonts w:ascii="Book Antiqua" w:hAnsi="Book Antiqua" w:cs="Times New Roman"/>
          <w:sz w:val="24"/>
          <w:szCs w:val="24"/>
          <w:lang w:val="en-US"/>
        </w:rPr>
        <w:t>is</w:t>
      </w:r>
      <w:r w:rsidRPr="00112DCE">
        <w:rPr>
          <w:rFonts w:ascii="Book Antiqua" w:hAnsi="Book Antiqua" w:cs="Times New Roman"/>
          <w:sz w:val="24"/>
          <w:szCs w:val="24"/>
          <w:lang w:val="en-US"/>
        </w:rPr>
        <w:t xml:space="preserve"> a positive correlation betw</w:t>
      </w:r>
      <w:r w:rsidR="00CB63A2" w:rsidRPr="00112DCE">
        <w:rPr>
          <w:rFonts w:ascii="Book Antiqua" w:hAnsi="Book Antiqua" w:cs="Times New Roman"/>
          <w:sz w:val="24"/>
          <w:szCs w:val="24"/>
          <w:lang w:val="en-US"/>
        </w:rPr>
        <w:t>een leptin serum levels and BMI</w:t>
      </w:r>
      <w:r w:rsidR="00CB63A2" w:rsidRPr="00112DCE">
        <w:rPr>
          <w:rFonts w:ascii="Book Antiqua" w:hAnsi="Book Antiqua" w:cs="Times New Roman"/>
          <w:sz w:val="24"/>
          <w:szCs w:val="24"/>
          <w:vertAlign w:val="superscript"/>
          <w:lang w:val="en-US"/>
        </w:rPr>
        <w:t>[</w:t>
      </w:r>
      <w:r w:rsidRPr="00112DCE">
        <w:rPr>
          <w:rFonts w:ascii="Book Antiqua" w:hAnsi="Book Antiqua" w:cs="Times New Roman"/>
          <w:sz w:val="24"/>
          <w:szCs w:val="24"/>
          <w:vertAlign w:val="superscript"/>
          <w:lang w:val="en-US"/>
        </w:rPr>
        <w:t>8</w:t>
      </w:r>
      <w:r w:rsidR="001A1D0D" w:rsidRPr="00112DCE">
        <w:rPr>
          <w:rFonts w:ascii="Book Antiqua" w:hAnsi="Book Antiqua" w:cs="Times New Roman"/>
          <w:sz w:val="24"/>
          <w:szCs w:val="24"/>
          <w:vertAlign w:val="superscript"/>
          <w:lang w:val="en-US"/>
        </w:rPr>
        <w:t>5</w:t>
      </w:r>
      <w:r w:rsidRPr="00112DCE">
        <w:rPr>
          <w:rFonts w:ascii="Book Antiqua" w:hAnsi="Book Antiqua" w:cs="Times New Roman"/>
          <w:sz w:val="24"/>
          <w:szCs w:val="24"/>
          <w:vertAlign w:val="superscript"/>
          <w:lang w:val="en-US"/>
        </w:rPr>
        <w:t>,8</w:t>
      </w:r>
      <w:r w:rsidR="001A1D0D" w:rsidRPr="00112DCE">
        <w:rPr>
          <w:rFonts w:ascii="Book Antiqua" w:hAnsi="Book Antiqua" w:cs="Times New Roman"/>
          <w:sz w:val="24"/>
          <w:szCs w:val="24"/>
          <w:vertAlign w:val="superscript"/>
          <w:lang w:val="en-US"/>
        </w:rPr>
        <w:t>6</w:t>
      </w:r>
      <w:r w:rsidR="00CB63A2" w:rsidRPr="00112DCE">
        <w:rPr>
          <w:rFonts w:ascii="Book Antiqua" w:hAnsi="Book Antiqua" w:cs="Times New Roman"/>
          <w:sz w:val="24"/>
          <w:szCs w:val="24"/>
          <w:vertAlign w:val="superscript"/>
          <w:lang w:val="en-US"/>
        </w:rPr>
        <w:t>]</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 xml:space="preserve">Resistin is a dimeric protein able to induce the synthesis of TNF-alpha and IL12 and to increase blood glucose and insulin concentrations. It has been shown that psoriatic patients have elevated levels </w:t>
      </w:r>
      <w:r w:rsidR="00454789" w:rsidRPr="00112DCE">
        <w:rPr>
          <w:rFonts w:ascii="Book Antiqua" w:hAnsi="Book Antiqua" w:cs="Times New Roman"/>
          <w:sz w:val="24"/>
          <w:szCs w:val="24"/>
          <w:lang w:val="en-US"/>
        </w:rPr>
        <w:t xml:space="preserve">of resistin that is positively </w:t>
      </w:r>
      <w:r w:rsidRPr="00112DCE">
        <w:rPr>
          <w:rFonts w:ascii="Book Antiqua" w:hAnsi="Book Antiqua" w:cs="Times New Roman"/>
          <w:sz w:val="24"/>
          <w:szCs w:val="24"/>
          <w:lang w:val="en-US"/>
        </w:rPr>
        <w:t>correlated wi</w:t>
      </w:r>
      <w:r w:rsidR="00D72468" w:rsidRPr="00112DCE">
        <w:rPr>
          <w:rFonts w:ascii="Book Antiqua" w:hAnsi="Book Antiqua" w:cs="Times New Roman"/>
          <w:sz w:val="24"/>
          <w:szCs w:val="24"/>
          <w:lang w:val="en-US"/>
        </w:rPr>
        <w:t>th PASI index</w:t>
      </w:r>
      <w:r w:rsidR="00206865" w:rsidRPr="00112DCE">
        <w:rPr>
          <w:rFonts w:ascii="Book Antiqua" w:hAnsi="Book Antiqua" w:cs="Times New Roman"/>
          <w:sz w:val="24"/>
          <w:szCs w:val="24"/>
          <w:vertAlign w:val="superscript"/>
          <w:lang w:val="en-US"/>
        </w:rPr>
        <w:t>[85,87]</w:t>
      </w:r>
      <w:r w:rsidR="00D72468"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D72468" w:rsidRPr="00112DCE">
        <w:rPr>
          <w:rFonts w:ascii="Book Antiqua" w:hAnsi="Book Antiqua" w:cs="Times New Roman"/>
          <w:sz w:val="24"/>
          <w:szCs w:val="24"/>
          <w:lang w:val="en-US"/>
        </w:rPr>
        <w:t>As resistin is a pro-inflammatory cytokine, it could be hypothisezed that resistin might be involved in the pathogenesis of MetS in psoriatic patients</w:t>
      </w:r>
      <w:r w:rsidR="00206865" w:rsidRPr="00112DCE">
        <w:rPr>
          <w:rFonts w:ascii="Book Antiqua" w:hAnsi="Book Antiqua" w:cs="Times New Roman"/>
          <w:sz w:val="24"/>
          <w:szCs w:val="24"/>
          <w:vertAlign w:val="superscript"/>
          <w:lang w:val="en-US"/>
        </w:rPr>
        <w:t>[85,88]</w:t>
      </w:r>
      <w:r w:rsidR="00D72468" w:rsidRPr="00112DCE">
        <w:rPr>
          <w:rFonts w:ascii="Book Antiqua" w:hAnsi="Book Antiqua" w:cs="Times New Roman"/>
          <w:sz w:val="24"/>
          <w:szCs w:val="24"/>
          <w:lang w:val="en-US"/>
        </w:rPr>
        <w:t>.</w:t>
      </w:r>
      <w:r w:rsidR="00206865">
        <w:rPr>
          <w:rFonts w:ascii="Book Antiqua" w:hAnsi="Book Antiqua" w:cs="Times New Roman" w:hint="eastAsia"/>
          <w:sz w:val="24"/>
          <w:szCs w:val="24"/>
          <w:lang w:val="en-US" w:eastAsia="zh-CN"/>
        </w:rPr>
        <w:t xml:space="preserve"> </w:t>
      </w:r>
      <w:r w:rsidR="00D72468" w:rsidRPr="00112DCE">
        <w:rPr>
          <w:rFonts w:ascii="Book Antiqua" w:hAnsi="Book Antiqua" w:cs="Times New Roman"/>
          <w:sz w:val="24"/>
          <w:szCs w:val="24"/>
          <w:lang w:val="en-US"/>
        </w:rPr>
        <w:t xml:space="preserve">Actually, it has not been completely elucidated the precise role of resistin </w:t>
      </w:r>
      <w:r w:rsidRPr="00112DCE">
        <w:rPr>
          <w:rFonts w:ascii="Book Antiqua" w:hAnsi="Book Antiqua" w:cs="Times New Roman"/>
          <w:sz w:val="24"/>
          <w:szCs w:val="24"/>
          <w:lang w:val="en-US"/>
        </w:rPr>
        <w:t>in obesity, NAFLD and ins</w:t>
      </w:r>
      <w:r w:rsidR="00206865">
        <w:rPr>
          <w:rFonts w:ascii="Book Antiqua" w:hAnsi="Book Antiqua" w:cs="Times New Roman"/>
          <w:sz w:val="24"/>
          <w:szCs w:val="24"/>
          <w:lang w:val="en-US"/>
        </w:rPr>
        <w:t>ulin resistance and/or diabetes</w:t>
      </w:r>
      <w:r w:rsidR="006B0742" w:rsidRPr="00112DCE">
        <w:rPr>
          <w:rFonts w:ascii="Book Antiqua" w:hAnsi="Book Antiqua" w:cs="Times New Roman"/>
          <w:sz w:val="24"/>
          <w:szCs w:val="24"/>
          <w:vertAlign w:val="superscript"/>
          <w:lang w:val="en-US"/>
        </w:rPr>
        <w:t>[</w:t>
      </w:r>
      <w:r w:rsidR="001A1D0D" w:rsidRPr="00112DCE">
        <w:rPr>
          <w:rFonts w:ascii="Book Antiqua" w:hAnsi="Book Antiqua" w:cs="Times New Roman"/>
          <w:sz w:val="24"/>
          <w:szCs w:val="24"/>
          <w:vertAlign w:val="superscript"/>
          <w:lang w:val="en-US"/>
        </w:rPr>
        <w:t>63</w:t>
      </w:r>
      <w:r w:rsidR="006B0742" w:rsidRPr="00112DCE">
        <w:rPr>
          <w:rFonts w:ascii="Book Antiqua" w:hAnsi="Book Antiqua" w:cs="Times New Roman"/>
          <w:sz w:val="24"/>
          <w:szCs w:val="24"/>
          <w:vertAlign w:val="superscript"/>
          <w:lang w:val="en-US"/>
        </w:rPr>
        <w:t>]</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w:t>
      </w:r>
    </w:p>
    <w:p w14:paraId="00E37CDB" w14:textId="7748DF0E" w:rsidR="00AF527F" w:rsidRPr="00112DCE" w:rsidRDefault="00AF527F"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 xml:space="preserve">Visfatin is a pro-inflammatory and insulin-mimetic adipocytokine contributing to glucose and lipid metabolism. </w:t>
      </w:r>
      <w:r w:rsidR="00454789" w:rsidRPr="00112DCE">
        <w:rPr>
          <w:rFonts w:ascii="Book Antiqua" w:hAnsi="Book Antiqua" w:cs="Times New Roman"/>
          <w:sz w:val="24"/>
          <w:szCs w:val="24"/>
          <w:lang w:val="en-US"/>
        </w:rPr>
        <w:t xml:space="preserve">The role of visfatin in NAFLD is debated. </w:t>
      </w:r>
      <w:r w:rsidRPr="00112DCE">
        <w:rPr>
          <w:rFonts w:ascii="Book Antiqua" w:hAnsi="Book Antiqua" w:cs="Times New Roman"/>
          <w:sz w:val="24"/>
          <w:szCs w:val="24"/>
          <w:lang w:val="en-US"/>
        </w:rPr>
        <w:t xml:space="preserve">Recent study detected that although plasma visfatin levels are not altered in the </w:t>
      </w:r>
      <w:r w:rsidR="002F3A72" w:rsidRPr="00112DCE">
        <w:rPr>
          <w:rFonts w:ascii="Book Antiqua" w:hAnsi="Book Antiqua" w:cs="Times New Roman"/>
          <w:sz w:val="24"/>
          <w:szCs w:val="24"/>
          <w:lang w:val="en-US"/>
        </w:rPr>
        <w:t>first</w:t>
      </w:r>
      <w:r w:rsidRPr="00112DCE">
        <w:rPr>
          <w:rFonts w:ascii="Book Antiqua" w:hAnsi="Book Antiqua" w:cs="Times New Roman"/>
          <w:sz w:val="24"/>
          <w:szCs w:val="24"/>
          <w:lang w:val="en-US"/>
        </w:rPr>
        <w:t xml:space="preserve"> stages of NAFLD, it is inversely associated with TNF-alpha, suggesting </w:t>
      </w:r>
      <w:r w:rsidR="002F3A72" w:rsidRPr="00112DCE">
        <w:rPr>
          <w:rFonts w:ascii="Book Antiqua" w:hAnsi="Book Antiqua" w:cs="Times New Roman"/>
          <w:sz w:val="24"/>
          <w:szCs w:val="24"/>
          <w:lang w:val="en-US"/>
        </w:rPr>
        <w:t>its possible protective</w:t>
      </w:r>
      <w:r w:rsidRPr="00112DCE">
        <w:rPr>
          <w:rFonts w:ascii="Book Antiqua" w:hAnsi="Book Antiqua" w:cs="Times New Roman"/>
          <w:sz w:val="24"/>
          <w:szCs w:val="24"/>
          <w:lang w:val="en-US"/>
        </w:rPr>
        <w:t xml:space="preserve"> role against liver </w:t>
      </w:r>
      <w:r w:rsidR="002F3A72" w:rsidRPr="00112DCE">
        <w:rPr>
          <w:rFonts w:ascii="Book Antiqua" w:hAnsi="Book Antiqua" w:cs="Times New Roman"/>
          <w:sz w:val="24"/>
          <w:szCs w:val="24"/>
          <w:lang w:val="en-US"/>
        </w:rPr>
        <w:t>damage</w:t>
      </w:r>
      <w:r w:rsidRPr="00112DCE">
        <w:rPr>
          <w:rFonts w:ascii="Book Antiqua" w:hAnsi="Book Antiqua" w:cs="Times New Roman"/>
          <w:sz w:val="24"/>
          <w:szCs w:val="24"/>
          <w:lang w:val="en-US"/>
        </w:rPr>
        <w:t xml:space="preserve"> in this widespread disease. Data on the possible role of visfati</w:t>
      </w:r>
      <w:r w:rsidR="00206865">
        <w:rPr>
          <w:rFonts w:ascii="Book Antiqua" w:hAnsi="Book Antiqua" w:cs="Times New Roman"/>
          <w:sz w:val="24"/>
          <w:szCs w:val="24"/>
          <w:lang w:val="en-US"/>
        </w:rPr>
        <w:t>n on psoriasis are insufficient</w:t>
      </w:r>
      <w:r w:rsidR="00DC29F1" w:rsidRPr="00112DCE">
        <w:rPr>
          <w:rFonts w:ascii="Book Antiqua" w:hAnsi="Book Antiqua" w:cs="Times New Roman"/>
          <w:sz w:val="24"/>
          <w:szCs w:val="24"/>
          <w:vertAlign w:val="superscript"/>
          <w:lang w:val="en-US"/>
        </w:rPr>
        <w:t>[</w:t>
      </w:r>
      <w:r w:rsidR="001A1D0D" w:rsidRPr="00112DCE">
        <w:rPr>
          <w:rFonts w:ascii="Book Antiqua" w:hAnsi="Book Antiqua" w:cs="Times New Roman"/>
          <w:sz w:val="24"/>
          <w:szCs w:val="24"/>
          <w:vertAlign w:val="superscript"/>
          <w:lang w:val="en-US"/>
        </w:rPr>
        <w:t>89</w:t>
      </w:r>
      <w:r w:rsidR="00DC29F1" w:rsidRPr="00112DCE">
        <w:rPr>
          <w:rFonts w:ascii="Book Antiqua" w:hAnsi="Book Antiqua" w:cs="Times New Roman"/>
          <w:sz w:val="24"/>
          <w:szCs w:val="24"/>
          <w:vertAlign w:val="superscript"/>
          <w:lang w:val="en-US"/>
        </w:rPr>
        <w:t>]</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w:t>
      </w:r>
    </w:p>
    <w:p w14:paraId="323999E1" w14:textId="354C3DC6"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Ghrelin has been suggested to </w:t>
      </w:r>
      <w:r w:rsidR="00DD7047" w:rsidRPr="00112DCE">
        <w:rPr>
          <w:rFonts w:ascii="Book Antiqua" w:hAnsi="Book Antiqua" w:cs="Times New Roman"/>
          <w:sz w:val="24"/>
          <w:szCs w:val="24"/>
          <w:lang w:val="en-US"/>
        </w:rPr>
        <w:t>be involved in</w:t>
      </w:r>
      <w:r w:rsidRPr="00112DCE">
        <w:rPr>
          <w:rFonts w:ascii="Book Antiqua" w:hAnsi="Book Antiqua" w:cs="Times New Roman"/>
          <w:sz w:val="24"/>
          <w:szCs w:val="24"/>
          <w:lang w:val="en-US"/>
        </w:rPr>
        <w:t xml:space="preserve"> metabolic syndrome, and obesity, type 2 diabetes and hypertension are associated to decrease levels of ghrelin. In NAFLD, it has been demonstrated that an imbalance in adiponectin, leptin, and ghrelin seems to be associated with more severe hepatic disease</w:t>
      </w:r>
      <w:r w:rsidR="00206865" w:rsidRPr="00112DCE">
        <w:rPr>
          <w:rFonts w:ascii="Book Antiqua" w:hAnsi="Book Antiqua" w:cs="Times New Roman"/>
          <w:sz w:val="24"/>
          <w:szCs w:val="24"/>
          <w:vertAlign w:val="superscript"/>
          <w:lang w:val="en-US"/>
        </w:rPr>
        <w:t>[90]</w:t>
      </w:r>
      <w:r w:rsidRPr="00112DCE">
        <w:rPr>
          <w:rFonts w:ascii="Book Antiqua" w:hAnsi="Book Antiqua" w:cs="Times New Roman"/>
          <w:sz w:val="24"/>
          <w:szCs w:val="24"/>
          <w:lang w:val="en-US"/>
        </w:rPr>
        <w:t>.</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 xml:space="preserve">Moreover, serum ghrelin concentration is correlated with </w:t>
      </w:r>
      <w:r w:rsidR="000B2570" w:rsidRPr="00112DCE">
        <w:rPr>
          <w:rFonts w:ascii="Book Antiqua" w:hAnsi="Book Antiqua" w:cs="Times New Roman"/>
          <w:sz w:val="24"/>
          <w:szCs w:val="24"/>
          <w:lang w:val="en-US"/>
        </w:rPr>
        <w:t>a low risk of developing NAFLD</w:t>
      </w:r>
      <w:r w:rsidR="00206865" w:rsidRPr="00112DCE">
        <w:rPr>
          <w:rFonts w:ascii="Book Antiqua" w:hAnsi="Book Antiqua" w:cs="Times New Roman"/>
          <w:sz w:val="24"/>
          <w:szCs w:val="24"/>
          <w:vertAlign w:val="superscript"/>
          <w:lang w:val="en-US"/>
        </w:rPr>
        <w:t>[91]</w:t>
      </w:r>
      <w:r w:rsidR="000B2570" w:rsidRPr="00112DCE">
        <w:rPr>
          <w:rFonts w:ascii="Book Antiqua" w:hAnsi="Book Antiqua" w:cs="Times New Roman"/>
          <w:sz w:val="24"/>
          <w:szCs w:val="24"/>
          <w:lang w:val="en-US"/>
        </w:rPr>
        <w:t>.</w:t>
      </w:r>
    </w:p>
    <w:p w14:paraId="66D108AE" w14:textId="7273AF79" w:rsidR="00AF527F" w:rsidRPr="00112DCE" w:rsidRDefault="00AF527F" w:rsidP="00206865">
      <w:pPr>
        <w:spacing w:after="0" w:line="360" w:lineRule="auto"/>
        <w:ind w:firstLineChars="100" w:firstLine="240"/>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In patients with psoriasis, serum level of ghrelin was higher</w:t>
      </w:r>
      <w:r w:rsidR="00DD7047" w:rsidRPr="00112DCE">
        <w:rPr>
          <w:rFonts w:ascii="Book Antiqua" w:hAnsi="Book Antiqua" w:cs="Times New Roman"/>
          <w:sz w:val="24"/>
          <w:szCs w:val="24"/>
          <w:lang w:val="en-US"/>
        </w:rPr>
        <w:t>, although not statistically significant,</w:t>
      </w:r>
      <w:r w:rsidRPr="00112DCE">
        <w:rPr>
          <w:rFonts w:ascii="Book Antiqua" w:hAnsi="Book Antiqua" w:cs="Times New Roman"/>
          <w:sz w:val="24"/>
          <w:szCs w:val="24"/>
          <w:lang w:val="en-US"/>
        </w:rPr>
        <w:t xml:space="preserve"> than those of the control group, with a strong negat</w:t>
      </w:r>
      <w:r w:rsidR="00206865">
        <w:rPr>
          <w:rFonts w:ascii="Book Antiqua" w:hAnsi="Book Antiqua" w:cs="Times New Roman"/>
          <w:sz w:val="24"/>
          <w:szCs w:val="24"/>
          <w:lang w:val="en-US"/>
        </w:rPr>
        <w:t>ive correlation with PASI score</w:t>
      </w:r>
      <w:r w:rsidR="000B2570" w:rsidRPr="00112DCE">
        <w:rPr>
          <w:rFonts w:ascii="Book Antiqua" w:hAnsi="Book Antiqua"/>
          <w:sz w:val="24"/>
          <w:szCs w:val="24"/>
          <w:vertAlign w:val="superscript"/>
          <w:lang w:val="en-US"/>
        </w:rPr>
        <w:t>[</w:t>
      </w:r>
      <w:r w:rsidRPr="00112DCE">
        <w:rPr>
          <w:rFonts w:ascii="Book Antiqua" w:hAnsi="Book Antiqua"/>
          <w:sz w:val="24"/>
          <w:szCs w:val="24"/>
          <w:vertAlign w:val="superscript"/>
          <w:lang w:val="en-US"/>
        </w:rPr>
        <w:t>9</w:t>
      </w:r>
      <w:r w:rsidR="001A1D0D" w:rsidRPr="00112DCE">
        <w:rPr>
          <w:rFonts w:ascii="Book Antiqua" w:hAnsi="Book Antiqua"/>
          <w:sz w:val="24"/>
          <w:szCs w:val="24"/>
          <w:vertAlign w:val="superscript"/>
          <w:lang w:val="en-US"/>
        </w:rPr>
        <w:t>2</w:t>
      </w:r>
      <w:r w:rsidR="000B2570" w:rsidRPr="00112DCE">
        <w:rPr>
          <w:rFonts w:ascii="Book Antiqua" w:hAnsi="Book Antiqua"/>
          <w:sz w:val="24"/>
          <w:szCs w:val="24"/>
          <w:vertAlign w:val="superscript"/>
          <w:lang w:val="en-US"/>
        </w:rPr>
        <w:t>]</w:t>
      </w:r>
      <w:r w:rsidRPr="00112DCE">
        <w:rPr>
          <w:rFonts w:ascii="Book Antiqua" w:hAnsi="Book Antiqua"/>
          <w:sz w:val="24"/>
          <w:szCs w:val="24"/>
          <w:vertAlign w:val="superscript"/>
          <w:lang w:val="en-US"/>
        </w:rPr>
        <w:t xml:space="preserve"> </w:t>
      </w:r>
      <w:r w:rsidRPr="00112DCE">
        <w:rPr>
          <w:rFonts w:ascii="Book Antiqua" w:hAnsi="Book Antiqua"/>
          <w:sz w:val="24"/>
          <w:szCs w:val="24"/>
          <w:lang w:val="en-US"/>
        </w:rPr>
        <w:t>(Table 1)</w:t>
      </w:r>
      <w:r w:rsidR="00206865">
        <w:rPr>
          <w:rFonts w:ascii="Book Antiqua" w:hAnsi="Book Antiqua" w:hint="eastAsia"/>
          <w:sz w:val="24"/>
          <w:szCs w:val="24"/>
          <w:lang w:val="en-US" w:eastAsia="zh-CN"/>
        </w:rPr>
        <w:t>.</w:t>
      </w:r>
    </w:p>
    <w:p w14:paraId="7C46EC89" w14:textId="7AEE6CAF"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IL-6 is </w:t>
      </w:r>
      <w:r w:rsidR="00015A79" w:rsidRPr="00112DCE">
        <w:rPr>
          <w:rFonts w:ascii="Book Antiqua" w:hAnsi="Book Antiqua" w:cs="Times New Roman"/>
          <w:sz w:val="24"/>
          <w:szCs w:val="24"/>
          <w:lang w:val="en-US"/>
        </w:rPr>
        <w:t>an inflammatory cytokine</w:t>
      </w:r>
      <w:r w:rsidRPr="00112DCE">
        <w:rPr>
          <w:rFonts w:ascii="Book Antiqua" w:hAnsi="Book Antiqua" w:cs="Times New Roman"/>
          <w:sz w:val="24"/>
          <w:szCs w:val="24"/>
          <w:lang w:val="en-US"/>
        </w:rPr>
        <w:t xml:space="preserve"> involved both in psoriasis and NAFLD.</w:t>
      </w:r>
      <w:r w:rsidR="000B2570" w:rsidRPr="00112DCE">
        <w:rPr>
          <w:rFonts w:ascii="Book Antiqua" w:hAnsi="Book Antiqua" w:cs="Times New Roman"/>
          <w:sz w:val="24"/>
          <w:szCs w:val="24"/>
          <w:lang w:val="en-US"/>
        </w:rPr>
        <w:t xml:space="preserve"> It</w:t>
      </w:r>
      <w:r w:rsidRPr="00112DCE">
        <w:rPr>
          <w:rFonts w:ascii="Book Antiqua" w:hAnsi="Book Antiqua" w:cs="Times New Roman"/>
          <w:sz w:val="24"/>
          <w:szCs w:val="24"/>
          <w:lang w:val="en-US"/>
        </w:rPr>
        <w:t xml:space="preserve"> regulates the migration of T cells into the epidermis, the growth and differentiation of dermal and epidermal cells</w:t>
      </w:r>
      <w:r w:rsidR="00206865" w:rsidRPr="00112DCE">
        <w:rPr>
          <w:rFonts w:ascii="Book Antiqua" w:hAnsi="Book Antiqua" w:cs="Times New Roman"/>
          <w:sz w:val="24"/>
          <w:szCs w:val="24"/>
          <w:vertAlign w:val="superscript"/>
          <w:lang w:val="en-US"/>
        </w:rPr>
        <w:t>[68]</w:t>
      </w:r>
      <w:r w:rsidRPr="00112DCE">
        <w:rPr>
          <w:rFonts w:ascii="Book Antiqua" w:hAnsi="Book Antiqua" w:cs="Times New Roman"/>
          <w:sz w:val="24"/>
          <w:szCs w:val="24"/>
          <w:lang w:val="en-US"/>
        </w:rPr>
        <w:t>.</w:t>
      </w:r>
    </w:p>
    <w:p w14:paraId="47ED4CE3" w14:textId="1D45E8C5"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Obesity, inadequate glucose tolerance, and resistance to insulin are positively correlated with IL-6 serum levels; body weight reduction is associated with</w:t>
      </w:r>
      <w:r w:rsidR="000B2570" w:rsidRPr="00112DCE">
        <w:rPr>
          <w:rFonts w:ascii="Book Antiqua" w:hAnsi="Book Antiqua" w:cs="Times New Roman"/>
          <w:sz w:val="24"/>
          <w:szCs w:val="24"/>
          <w:lang w:val="en-US"/>
        </w:rPr>
        <w:t xml:space="preserve"> decreased IL-6 concentration</w:t>
      </w:r>
      <w:r w:rsidR="00206865" w:rsidRPr="00112DCE">
        <w:rPr>
          <w:rFonts w:ascii="Book Antiqua" w:hAnsi="Book Antiqua" w:cs="Times New Roman"/>
          <w:sz w:val="24"/>
          <w:szCs w:val="24"/>
          <w:vertAlign w:val="superscript"/>
          <w:lang w:val="en-US"/>
        </w:rPr>
        <w:t>[93-94]</w:t>
      </w:r>
      <w:r w:rsidR="000B2570" w:rsidRPr="00112DCE">
        <w:rPr>
          <w:rFonts w:ascii="Book Antiqua" w:hAnsi="Book Antiqua" w:cs="Times New Roman"/>
          <w:sz w:val="24"/>
          <w:szCs w:val="24"/>
          <w:lang w:val="en-US"/>
        </w:rPr>
        <w:t>.</w:t>
      </w:r>
    </w:p>
    <w:p w14:paraId="75AB89E3" w14:textId="44ED721F"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In psoriatic patients, serum levels of IL-6 are significantly increased with a positive correlation with PASI score</w:t>
      </w:r>
      <w:r w:rsidR="00206865" w:rsidRPr="00112DCE">
        <w:rPr>
          <w:rFonts w:ascii="Book Antiqua" w:hAnsi="Book Antiqua" w:cs="Times New Roman"/>
          <w:sz w:val="24"/>
          <w:szCs w:val="24"/>
          <w:vertAlign w:val="superscript"/>
          <w:lang w:val="en-US"/>
        </w:rPr>
        <w:t>[85]</w:t>
      </w:r>
      <w:r w:rsidRPr="00112DCE">
        <w:rPr>
          <w:rFonts w:ascii="Book Antiqua" w:hAnsi="Book Antiqua" w:cs="Times New Roman"/>
          <w:sz w:val="24"/>
          <w:szCs w:val="24"/>
          <w:lang w:val="en-US"/>
        </w:rPr>
        <w:t>.</w:t>
      </w:r>
      <w:r w:rsidR="000B2570" w:rsidRPr="00112DCE">
        <w:rPr>
          <w:rFonts w:ascii="Book Antiqua" w:hAnsi="Book Antiqua" w:cs="Times New Roman"/>
          <w:sz w:val="24"/>
          <w:szCs w:val="24"/>
          <w:vertAlign w:val="superscript"/>
          <w:lang w:val="en-US"/>
        </w:rPr>
        <w:t xml:space="preserve"> </w:t>
      </w:r>
    </w:p>
    <w:p w14:paraId="50D5B91B" w14:textId="1B941E03" w:rsidR="00AF527F" w:rsidRPr="00112DCE" w:rsidRDefault="00AF527F" w:rsidP="00112DCE">
      <w:pPr>
        <w:spacing w:after="0" w:line="360" w:lineRule="auto"/>
        <w:jc w:val="both"/>
        <w:rPr>
          <w:rFonts w:ascii="Book Antiqua" w:hAnsi="Book Antiqua" w:cs="Times New Roman"/>
          <w:sz w:val="24"/>
          <w:szCs w:val="24"/>
          <w:lang w:val="en-US" w:eastAsia="zh-CN"/>
        </w:rPr>
      </w:pPr>
      <w:r w:rsidRPr="00112DCE">
        <w:rPr>
          <w:rFonts w:ascii="Book Antiqua" w:hAnsi="Book Antiqua" w:cs="Times New Roman"/>
          <w:sz w:val="24"/>
          <w:szCs w:val="24"/>
          <w:lang w:val="en-US"/>
        </w:rPr>
        <w:t>Moreover, a negative correlation between IL-6 and adiponectin plasmatic levels in obese patients has been observed; obese patients with psoriasis show a statisticall</w:t>
      </w:r>
      <w:r w:rsidR="000B2570" w:rsidRPr="00112DCE">
        <w:rPr>
          <w:rFonts w:ascii="Book Antiqua" w:hAnsi="Book Antiqua" w:cs="Times New Roman"/>
          <w:sz w:val="24"/>
          <w:szCs w:val="24"/>
          <w:lang w:val="en-US"/>
        </w:rPr>
        <w:t xml:space="preserve">y significant increase of IL-6 </w:t>
      </w:r>
      <w:r w:rsidRPr="00112DCE">
        <w:rPr>
          <w:rFonts w:ascii="Book Antiqua" w:hAnsi="Book Antiqua" w:cs="Times New Roman"/>
          <w:sz w:val="24"/>
          <w:szCs w:val="24"/>
          <w:lang w:val="en-US"/>
        </w:rPr>
        <w:t>compared to control group</w:t>
      </w:r>
      <w:r w:rsidR="00206865" w:rsidRPr="00112DCE">
        <w:rPr>
          <w:rFonts w:ascii="Book Antiqua" w:hAnsi="Book Antiqua" w:cs="Times New Roman"/>
          <w:sz w:val="24"/>
          <w:szCs w:val="24"/>
          <w:vertAlign w:val="superscript"/>
          <w:lang w:val="en-US"/>
        </w:rPr>
        <w:t>[87,95</w:t>
      </w:r>
      <w:r w:rsidR="00206865">
        <w:rPr>
          <w:rFonts w:ascii="Book Antiqua" w:hAnsi="Book Antiqua" w:cs="Times New Roman" w:hint="eastAsia"/>
          <w:sz w:val="24"/>
          <w:szCs w:val="24"/>
          <w:vertAlign w:val="superscript"/>
          <w:lang w:val="en-US" w:eastAsia="zh-CN"/>
        </w:rPr>
        <w:t>-</w:t>
      </w:r>
      <w:r w:rsidR="00206865" w:rsidRPr="00112DCE">
        <w:rPr>
          <w:rFonts w:ascii="Book Antiqua" w:hAnsi="Book Antiqua" w:cs="Times New Roman"/>
          <w:sz w:val="24"/>
          <w:szCs w:val="24"/>
          <w:vertAlign w:val="superscript"/>
          <w:lang w:val="en-US"/>
        </w:rPr>
        <w:t>97]</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(Table 1)</w:t>
      </w:r>
      <w:r w:rsidR="00206865">
        <w:rPr>
          <w:rFonts w:ascii="Book Antiqua" w:hAnsi="Book Antiqua" w:cs="Times New Roman" w:hint="eastAsia"/>
          <w:sz w:val="24"/>
          <w:szCs w:val="24"/>
          <w:lang w:val="en-US" w:eastAsia="zh-CN"/>
        </w:rPr>
        <w:t>.</w:t>
      </w:r>
    </w:p>
    <w:p w14:paraId="322B3386" w14:textId="0A4C3DAC"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The role of IL-17 in pathogenesis of both psoriasis and NAFLD has been recently elucidated. Although the precise role has not completely </w:t>
      </w:r>
      <w:r w:rsidR="000B2570" w:rsidRPr="00112DCE">
        <w:rPr>
          <w:rFonts w:ascii="Book Antiqua" w:hAnsi="Book Antiqua" w:cs="Times New Roman"/>
          <w:sz w:val="24"/>
          <w:szCs w:val="24"/>
          <w:lang w:val="en-US"/>
        </w:rPr>
        <w:t>clarified</w:t>
      </w:r>
      <w:r w:rsidRPr="00112DCE">
        <w:rPr>
          <w:rFonts w:ascii="Book Antiqua" w:hAnsi="Book Antiqua" w:cs="Times New Roman"/>
          <w:sz w:val="24"/>
          <w:szCs w:val="24"/>
          <w:lang w:val="en-US"/>
        </w:rPr>
        <w:t>, elevated levels of IL-17 have been reported in obese patients and type 2 diabetes</w:t>
      </w:r>
      <w:r w:rsidR="00206865" w:rsidRPr="00112DCE">
        <w:rPr>
          <w:rFonts w:ascii="Book Antiqua" w:hAnsi="Book Antiqua" w:cs="Times New Roman"/>
          <w:sz w:val="24"/>
          <w:szCs w:val="24"/>
          <w:vertAlign w:val="superscript"/>
          <w:lang w:val="en-US"/>
        </w:rPr>
        <w:t>[98]</w:t>
      </w:r>
      <w:r w:rsidR="000B2570" w:rsidRPr="00112DCE">
        <w:rPr>
          <w:rFonts w:ascii="Book Antiqua" w:hAnsi="Book Antiqua" w:cs="Times New Roman"/>
          <w:sz w:val="24"/>
          <w:szCs w:val="24"/>
          <w:lang w:val="en-US"/>
        </w:rPr>
        <w:t>.</w:t>
      </w:r>
    </w:p>
    <w:p w14:paraId="3E64790A" w14:textId="331D9993" w:rsidR="00AF527F" w:rsidRPr="00112DCE" w:rsidRDefault="00AF527F" w:rsidP="00206865">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T cells of adi</w:t>
      </w:r>
      <w:r w:rsidR="000B2570" w:rsidRPr="00112DCE">
        <w:rPr>
          <w:rFonts w:ascii="Book Antiqua" w:hAnsi="Book Antiqua" w:cs="Times New Roman"/>
          <w:sz w:val="24"/>
          <w:szCs w:val="24"/>
          <w:lang w:val="en-US"/>
        </w:rPr>
        <w:t xml:space="preserve">pose tissue can produce IL-17, </w:t>
      </w:r>
      <w:r w:rsidR="00206865">
        <w:rPr>
          <w:rFonts w:ascii="Book Antiqua" w:hAnsi="Book Antiqua" w:cs="Times New Roman"/>
          <w:sz w:val="24"/>
          <w:szCs w:val="24"/>
          <w:lang w:val="en-US"/>
        </w:rPr>
        <w:t>and</w:t>
      </w:r>
      <w:r w:rsidRPr="00112DCE">
        <w:rPr>
          <w:rFonts w:ascii="Book Antiqua" w:hAnsi="Book Antiqua" w:cs="Times New Roman"/>
          <w:sz w:val="24"/>
          <w:szCs w:val="24"/>
          <w:lang w:val="en-US"/>
        </w:rPr>
        <w:t xml:space="preserve"> adipogenesis and glucose metabolism are regulated by IL-17. In NAFLD, Th17 and IL-17 seem to promote the evolution from simple steatosis to steatohepatitis. Finally, in psoriasis IL-17 induces IL-6 expression in keratinocytes; moreover severity of psoriasis is positively correlated with</w:t>
      </w:r>
      <w:r w:rsidR="00307E51" w:rsidRPr="00112DCE">
        <w:rPr>
          <w:rFonts w:ascii="Book Antiqua" w:hAnsi="Book Antiqua" w:cs="Times New Roman"/>
          <w:sz w:val="24"/>
          <w:szCs w:val="24"/>
          <w:lang w:val="en-US"/>
        </w:rPr>
        <w:t xml:space="preserve"> elevated serum levels of IL-17</w:t>
      </w:r>
      <w:r w:rsidR="00206865" w:rsidRPr="00112DCE">
        <w:rPr>
          <w:rFonts w:ascii="Book Antiqua" w:hAnsi="Book Antiqua" w:cs="Times New Roman"/>
          <w:sz w:val="24"/>
          <w:szCs w:val="24"/>
          <w:vertAlign w:val="superscript"/>
          <w:lang w:val="en-US"/>
        </w:rPr>
        <w:t>[98]</w:t>
      </w:r>
      <w:r w:rsidRPr="00112DCE">
        <w:rPr>
          <w:rFonts w:ascii="Book Antiqua" w:hAnsi="Book Antiqua" w:cs="Times New Roman"/>
          <w:sz w:val="24"/>
          <w:szCs w:val="24"/>
          <w:lang w:val="en-US"/>
        </w:rPr>
        <w:t>.</w:t>
      </w:r>
    </w:p>
    <w:p w14:paraId="2F845AE9" w14:textId="2645EBF9" w:rsidR="00AF527F" w:rsidRPr="00112DCE" w:rsidRDefault="00AF527F" w:rsidP="00206865">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 xml:space="preserve">However, in addition to the emerging role of adipose tissue in pathogenesis of psoriasis and NAFLD, it is also possible that NAFLD itself might contribute to </w:t>
      </w:r>
      <w:r w:rsidR="00AB0E8A" w:rsidRPr="00112DCE">
        <w:rPr>
          <w:rFonts w:ascii="Book Antiqua" w:hAnsi="Book Antiqua" w:cs="Times New Roman"/>
          <w:sz w:val="24"/>
          <w:szCs w:val="24"/>
          <w:lang w:val="en-US"/>
        </w:rPr>
        <w:t xml:space="preserve">the </w:t>
      </w:r>
      <w:r w:rsidRPr="00112DCE">
        <w:rPr>
          <w:rFonts w:ascii="Book Antiqua" w:hAnsi="Book Antiqua" w:cs="Times New Roman"/>
          <w:sz w:val="24"/>
          <w:szCs w:val="24"/>
          <w:lang w:val="en-US"/>
        </w:rPr>
        <w:t xml:space="preserve">psoriasis </w:t>
      </w:r>
      <w:r w:rsidR="007B2C12">
        <w:rPr>
          <w:rFonts w:ascii="Book Antiqua" w:hAnsi="Book Antiqua" w:cs="Times New Roman"/>
          <w:sz w:val="24"/>
          <w:szCs w:val="24"/>
          <w:lang w:val="en-US"/>
        </w:rPr>
        <w:t>severity by</w:t>
      </w:r>
      <w:r w:rsidR="00AB0E8A" w:rsidRPr="00112DCE">
        <w:rPr>
          <w:rFonts w:ascii="Book Antiqua" w:hAnsi="Book Antiqua" w:cs="Times New Roman"/>
          <w:sz w:val="24"/>
          <w:szCs w:val="24"/>
          <w:lang w:val="en-US"/>
        </w:rPr>
        <w:t xml:space="preserve"> releasing</w:t>
      </w:r>
      <w:r w:rsidRPr="00112DCE">
        <w:rPr>
          <w:rFonts w:ascii="Book Antiqua" w:hAnsi="Book Antiqua" w:cs="Times New Roman"/>
          <w:sz w:val="24"/>
          <w:szCs w:val="24"/>
          <w:lang w:val="en-US"/>
        </w:rPr>
        <w:t xml:space="preserve"> of inflammatory mediators from inflamed liver, as C-reactive protein, reactive oxygen species, IL-6 and other pro-inflammatory cytokines. </w:t>
      </w:r>
      <w:r w:rsidR="00AB0E8A" w:rsidRPr="00112DCE">
        <w:rPr>
          <w:rFonts w:ascii="Book Antiqua" w:hAnsi="Book Antiqua" w:cs="Times New Roman"/>
          <w:sz w:val="24"/>
          <w:szCs w:val="24"/>
          <w:lang w:val="en-US"/>
        </w:rPr>
        <w:t>T</w:t>
      </w:r>
      <w:r w:rsidRPr="00112DCE">
        <w:rPr>
          <w:rFonts w:ascii="Book Antiqua" w:hAnsi="Book Antiqua" w:cs="Times New Roman"/>
          <w:sz w:val="24"/>
          <w:szCs w:val="24"/>
          <w:lang w:val="en-US"/>
        </w:rPr>
        <w:t>hese inflammatory mediators are remarkably higher in patients with NAFLD than in those without</w:t>
      </w:r>
      <w:r w:rsidR="00206865" w:rsidRPr="00112DCE">
        <w:rPr>
          <w:rFonts w:ascii="Book Antiqua" w:hAnsi="Book Antiqua" w:cs="Times New Roman"/>
          <w:sz w:val="24"/>
          <w:szCs w:val="24"/>
          <w:vertAlign w:val="superscript"/>
          <w:lang w:val="en-US"/>
        </w:rPr>
        <w:t>[99,100]</w:t>
      </w:r>
      <w:r w:rsidRPr="00112DCE">
        <w:rPr>
          <w:rFonts w:ascii="Book Antiqua" w:hAnsi="Book Antiqua" w:cs="Times New Roman"/>
          <w:sz w:val="24"/>
          <w:szCs w:val="24"/>
          <w:lang w:val="en-US"/>
        </w:rPr>
        <w:t xml:space="preserve">. </w:t>
      </w:r>
    </w:p>
    <w:p w14:paraId="03A0742A"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3D9528BA" w14:textId="4C016367" w:rsidR="00AF527F" w:rsidRPr="00112DCE" w:rsidRDefault="00206865"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CONVENTIONAL PSORIATIC TREATMENTS AND LIVER FUNCTION IMPLICATIONS</w:t>
      </w:r>
    </w:p>
    <w:p w14:paraId="1E484DA0" w14:textId="2BD41945"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 Successful treatment is imperative in order to improve signs and symptoms of psoriasis, and to improve physical or psychological distress. According to the European consensus mild psoriasis is defined as BSA</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&lt;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and PASI</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&lt;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and DLQI</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&lt;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and moderate-to-severe as BSA</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&gt;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or PASI</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&gt;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and DLQI</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&gt;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10. There is an agreement that mild psoriasis should preferentially be treated with topical therapy and, in case of inadequate response, UV-light should be added. In case of moderate-to-severe psoriasis system</w:t>
      </w:r>
      <w:r w:rsidR="00307E51" w:rsidRPr="00112DCE">
        <w:rPr>
          <w:rFonts w:ascii="Book Antiqua" w:hAnsi="Book Antiqua" w:cs="Times New Roman"/>
          <w:sz w:val="24"/>
          <w:szCs w:val="24"/>
          <w:lang w:val="en-US"/>
        </w:rPr>
        <w:t>ic therapy should be initiated</w:t>
      </w:r>
      <w:r w:rsidR="007B2C12" w:rsidRPr="00112DCE">
        <w:rPr>
          <w:rFonts w:ascii="Book Antiqua" w:hAnsi="Book Antiqua" w:cs="Times New Roman"/>
          <w:sz w:val="24"/>
          <w:szCs w:val="24"/>
          <w:vertAlign w:val="superscript"/>
          <w:lang w:val="en-US"/>
        </w:rPr>
        <w:t>[101</w:t>
      </w:r>
      <w:r w:rsidR="007B2C12">
        <w:rPr>
          <w:rFonts w:ascii="Book Antiqua" w:hAnsi="Book Antiqua" w:cs="Times New Roman" w:hint="eastAsia"/>
          <w:sz w:val="24"/>
          <w:szCs w:val="24"/>
          <w:vertAlign w:val="superscript"/>
          <w:lang w:val="en-US" w:eastAsia="zh-CN"/>
        </w:rPr>
        <w:t>-</w:t>
      </w:r>
      <w:r w:rsidR="007B2C12" w:rsidRPr="00112DCE">
        <w:rPr>
          <w:rFonts w:ascii="Book Antiqua" w:hAnsi="Book Antiqua" w:cs="Times New Roman"/>
          <w:sz w:val="24"/>
          <w:szCs w:val="24"/>
          <w:vertAlign w:val="superscript"/>
          <w:lang w:val="en-US"/>
        </w:rPr>
        <w:t>104]</w:t>
      </w:r>
      <w:r w:rsidR="00307E51" w:rsidRPr="00112DCE">
        <w:rPr>
          <w:rFonts w:ascii="Book Antiqua" w:hAnsi="Book Antiqua" w:cs="Times New Roman"/>
          <w:sz w:val="24"/>
          <w:szCs w:val="24"/>
          <w:lang w:val="en-US"/>
        </w:rPr>
        <w:t>.</w:t>
      </w:r>
    </w:p>
    <w:p w14:paraId="56D6B5BC" w14:textId="0FC67388"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Methotrexate (MTX), cyclosporine A (CsA) and retinoids are common and efficacious systemic agent used for the treatment of moderate to severe psoriasis, but their long-term use is hindered by safety concerns and, in particular, by the risk of hepatotoxicity. A recent retrospective review conducted on 710 patients with moderate to severe psoriasis treated with MTX have shown that a high proportion (57</w:t>
      </w:r>
      <w:r w:rsidR="007B2C12">
        <w:rPr>
          <w:rFonts w:ascii="Book Antiqua" w:hAnsi="Book Antiqua" w:cs="Times New Roman" w:hint="eastAsia"/>
          <w:sz w:val="24"/>
          <w:szCs w:val="24"/>
          <w:lang w:val="en-US" w:eastAsia="zh-CN"/>
        </w:rPr>
        <w:t>.</w:t>
      </w:r>
      <w:r w:rsidRPr="00112DCE">
        <w:rPr>
          <w:rFonts w:ascii="Book Antiqua" w:hAnsi="Book Antiqua" w:cs="Times New Roman"/>
          <w:sz w:val="24"/>
          <w:szCs w:val="24"/>
          <w:lang w:val="en-US"/>
        </w:rPr>
        <w:t>6%) of patients on MTX had deranged transaminases</w:t>
      </w:r>
      <w:r w:rsidR="007B2C12" w:rsidRPr="00112DCE">
        <w:rPr>
          <w:rFonts w:ascii="Book Antiqua" w:hAnsi="Book Antiqua" w:cs="Times New Roman"/>
          <w:sz w:val="24"/>
          <w:szCs w:val="24"/>
          <w:vertAlign w:val="superscript"/>
          <w:lang w:val="en-US"/>
        </w:rPr>
        <w:t>[105]</w:t>
      </w:r>
      <w:r w:rsidRPr="00112DCE">
        <w:rPr>
          <w:rFonts w:ascii="Book Antiqua" w:hAnsi="Book Antiqua" w:cs="Times New Roman"/>
          <w:sz w:val="24"/>
          <w:szCs w:val="24"/>
          <w:lang w:val="en-US"/>
        </w:rPr>
        <w:t>.</w:t>
      </w:r>
    </w:p>
    <w:p w14:paraId="5BCA14AD" w14:textId="6B6192EF" w:rsidR="00AF527F" w:rsidRPr="007B2C12" w:rsidRDefault="00307E51"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MTX-mediated </w:t>
      </w:r>
      <w:r w:rsidR="00AF527F" w:rsidRPr="00112DCE">
        <w:rPr>
          <w:rFonts w:ascii="Book Antiqua" w:hAnsi="Book Antiqua" w:cs="Times New Roman"/>
          <w:sz w:val="24"/>
          <w:szCs w:val="24"/>
          <w:lang w:val="en-US"/>
        </w:rPr>
        <w:t xml:space="preserve">liver toxicity </w:t>
      </w:r>
      <w:r w:rsidRPr="00112DCE">
        <w:rPr>
          <w:rFonts w:ascii="Book Antiqua" w:hAnsi="Book Antiqua" w:cs="Times New Roman"/>
          <w:sz w:val="24"/>
          <w:szCs w:val="24"/>
          <w:lang w:val="en-US"/>
        </w:rPr>
        <w:t>does not show specific histological aspects being similar to</w:t>
      </w:r>
      <w:r w:rsidR="00AF527F" w:rsidRPr="00112DCE">
        <w:rPr>
          <w:rFonts w:ascii="Book Antiqua" w:hAnsi="Book Antiqua" w:cs="Times New Roman"/>
          <w:sz w:val="24"/>
          <w:szCs w:val="24"/>
          <w:lang w:val="en-US"/>
        </w:rPr>
        <w:t xml:space="preserve"> those o</w:t>
      </w:r>
      <w:r w:rsidRPr="00112DCE">
        <w:rPr>
          <w:rFonts w:ascii="Book Antiqua" w:hAnsi="Book Antiqua" w:cs="Times New Roman"/>
          <w:sz w:val="24"/>
          <w:szCs w:val="24"/>
          <w:lang w:val="en-US"/>
        </w:rPr>
        <w:t xml:space="preserve">f non-alcoholic steatohepatitis </w:t>
      </w:r>
      <w:r w:rsidR="00AF527F" w:rsidRPr="00112DCE">
        <w:rPr>
          <w:rFonts w:ascii="Book Antiqua" w:hAnsi="Book Antiqua" w:cs="Times New Roman"/>
          <w:sz w:val="24"/>
          <w:szCs w:val="24"/>
          <w:lang w:val="en-US"/>
        </w:rPr>
        <w:t xml:space="preserve">(NASH). Moreover, </w:t>
      </w:r>
      <w:r w:rsidR="007B2C12">
        <w:rPr>
          <w:rFonts w:ascii="Book Antiqua" w:hAnsi="Book Antiqua" w:cs="Times New Roman"/>
          <w:sz w:val="24"/>
          <w:szCs w:val="24"/>
          <w:lang w:val="en-US"/>
        </w:rPr>
        <w:t xml:space="preserve">metabolic syndrome and NASH </w:t>
      </w:r>
      <w:r w:rsidR="008E6DFD" w:rsidRPr="00112DCE">
        <w:rPr>
          <w:rFonts w:ascii="Book Antiqua" w:hAnsi="Book Antiqua" w:cs="Times New Roman"/>
          <w:sz w:val="24"/>
          <w:szCs w:val="24"/>
          <w:lang w:val="en-US"/>
        </w:rPr>
        <w:t xml:space="preserve">are associated with </w:t>
      </w:r>
      <w:r w:rsidR="00AF527F" w:rsidRPr="00112DCE">
        <w:rPr>
          <w:rFonts w:ascii="Book Antiqua" w:hAnsi="Book Antiqua" w:cs="Times New Roman"/>
          <w:sz w:val="24"/>
          <w:szCs w:val="24"/>
          <w:lang w:val="en-US"/>
        </w:rPr>
        <w:t>several risk factors for methotrexate-</w:t>
      </w:r>
      <w:r w:rsidR="008E6DFD" w:rsidRPr="00112DCE">
        <w:rPr>
          <w:rFonts w:ascii="Book Antiqua" w:hAnsi="Book Antiqua" w:cs="Times New Roman"/>
          <w:sz w:val="24"/>
          <w:szCs w:val="24"/>
          <w:lang w:val="en-US"/>
        </w:rPr>
        <w:t>mediated</w:t>
      </w:r>
      <w:r w:rsidR="00AF527F" w:rsidRPr="00112DCE">
        <w:rPr>
          <w:rFonts w:ascii="Book Antiqua" w:hAnsi="Book Antiqua" w:cs="Times New Roman"/>
          <w:sz w:val="24"/>
          <w:szCs w:val="24"/>
          <w:lang w:val="en-US"/>
        </w:rPr>
        <w:t xml:space="preserve"> liver </w:t>
      </w:r>
      <w:r w:rsidR="008E6DFD" w:rsidRPr="00112DCE">
        <w:rPr>
          <w:rFonts w:ascii="Book Antiqua" w:hAnsi="Book Antiqua" w:cs="Times New Roman"/>
          <w:sz w:val="24"/>
          <w:szCs w:val="24"/>
          <w:lang w:val="en-US"/>
        </w:rPr>
        <w:t>damage</w:t>
      </w:r>
      <w:r w:rsidR="00AF527F" w:rsidRPr="00112DCE">
        <w:rPr>
          <w:rFonts w:ascii="Book Antiqua" w:hAnsi="Book Antiqua" w:cs="Times New Roman"/>
          <w:sz w:val="24"/>
          <w:szCs w:val="24"/>
          <w:lang w:val="en-US"/>
        </w:rPr>
        <w:t>, as obesity, diabetes, and hyperlipidemia. Thus,</w:t>
      </w:r>
      <w:r w:rsidR="008E6DFD" w:rsidRPr="00112DCE">
        <w:rPr>
          <w:rFonts w:ascii="Book Antiqua" w:hAnsi="Book Antiqua" w:cs="Times New Roman"/>
          <w:sz w:val="24"/>
          <w:szCs w:val="24"/>
          <w:lang w:val="en-US"/>
        </w:rPr>
        <w:t xml:space="preserve"> the use of MTX in psoriatic patients should be carefully monitored for the possible worsening of a </w:t>
      </w:r>
      <w:r w:rsidR="00AF527F" w:rsidRPr="00112DCE">
        <w:rPr>
          <w:rFonts w:ascii="Book Antiqua" w:hAnsi="Book Antiqua" w:cs="Times New Roman"/>
          <w:sz w:val="24"/>
          <w:szCs w:val="24"/>
          <w:lang w:val="en-US"/>
        </w:rPr>
        <w:t xml:space="preserve">pre-existing </w:t>
      </w:r>
      <w:r w:rsidR="008E6DFD" w:rsidRPr="00112DCE">
        <w:rPr>
          <w:rFonts w:ascii="Book Antiqua" w:hAnsi="Book Antiqua" w:cs="Times New Roman"/>
          <w:sz w:val="24"/>
          <w:szCs w:val="24"/>
          <w:lang w:val="en-US"/>
        </w:rPr>
        <w:t>steatohepatitis</w:t>
      </w:r>
      <w:r w:rsidR="007B2C12" w:rsidRPr="00112DCE">
        <w:rPr>
          <w:rFonts w:ascii="Book Antiqua" w:hAnsi="Book Antiqua" w:cs="Times New Roman"/>
          <w:sz w:val="24"/>
          <w:szCs w:val="24"/>
          <w:vertAlign w:val="superscript"/>
          <w:lang w:val="en-US"/>
        </w:rPr>
        <w:t>[24]</w:t>
      </w:r>
      <w:r w:rsidR="008E6DFD" w:rsidRPr="00112DCE">
        <w:rPr>
          <w:rFonts w:ascii="Book Antiqua" w:hAnsi="Book Antiqua" w:cs="Times New Roman"/>
          <w:sz w:val="24"/>
          <w:szCs w:val="24"/>
          <w:lang w:val="en-US"/>
        </w:rPr>
        <w:t>.</w:t>
      </w:r>
      <w:r w:rsidR="007B2C12">
        <w:rPr>
          <w:rFonts w:ascii="Book Antiqua" w:hAnsi="Book Antiqua" w:cs="Times New Roman" w:hint="eastAsia"/>
          <w:sz w:val="24"/>
          <w:szCs w:val="24"/>
          <w:lang w:val="en-US" w:eastAsia="zh-CN"/>
        </w:rPr>
        <w:t xml:space="preserve"> </w:t>
      </w:r>
      <w:r w:rsidR="00B41D88" w:rsidRPr="00112DCE">
        <w:rPr>
          <w:rFonts w:ascii="Book Antiqua" w:hAnsi="Book Antiqua" w:cs="Times New Roman"/>
          <w:sz w:val="24"/>
          <w:szCs w:val="24"/>
          <w:lang w:val="en-US"/>
        </w:rPr>
        <w:t>Thus, in MTX users</w:t>
      </w:r>
      <w:r w:rsidR="00AF527F" w:rsidRPr="00112DCE">
        <w:rPr>
          <w:rFonts w:ascii="Book Antiqua" w:hAnsi="Book Antiqua" w:cs="Times New Roman"/>
          <w:sz w:val="24"/>
          <w:szCs w:val="24"/>
          <w:lang w:val="en-US"/>
        </w:rPr>
        <w:t xml:space="preserve">, fibrotest can accurately predict the presence </w:t>
      </w:r>
      <w:r w:rsidR="00B41D88" w:rsidRPr="00112DCE">
        <w:rPr>
          <w:rFonts w:ascii="Book Antiqua" w:hAnsi="Book Antiqua" w:cs="Times New Roman"/>
          <w:sz w:val="24"/>
          <w:szCs w:val="24"/>
          <w:lang w:val="en-US"/>
        </w:rPr>
        <w:t xml:space="preserve">of </w:t>
      </w:r>
      <w:r w:rsidR="00AF527F" w:rsidRPr="00112DCE">
        <w:rPr>
          <w:rFonts w:ascii="Book Antiqua" w:hAnsi="Book Antiqua" w:cs="Times New Roman"/>
          <w:sz w:val="24"/>
          <w:szCs w:val="24"/>
          <w:lang w:val="en-US"/>
        </w:rPr>
        <w:t xml:space="preserve">liver fibrosis and the Fibroscan </w:t>
      </w:r>
      <w:r w:rsidR="00B41D88" w:rsidRPr="00112DCE">
        <w:rPr>
          <w:rFonts w:ascii="Book Antiqua" w:hAnsi="Book Antiqua" w:cs="Times New Roman"/>
          <w:sz w:val="24"/>
          <w:szCs w:val="24"/>
          <w:lang w:val="en-US"/>
        </w:rPr>
        <w:t>significantly</w:t>
      </w:r>
      <w:r w:rsidR="00AF527F" w:rsidRPr="00112DCE">
        <w:rPr>
          <w:rFonts w:ascii="Book Antiqua" w:hAnsi="Book Antiqua" w:cs="Times New Roman"/>
          <w:sz w:val="24"/>
          <w:szCs w:val="24"/>
          <w:lang w:val="en-US"/>
        </w:rPr>
        <w:t xml:space="preserve"> predict the absenc</w:t>
      </w:r>
      <w:r w:rsidR="00B41D88" w:rsidRPr="00112DCE">
        <w:rPr>
          <w:rFonts w:ascii="Book Antiqua" w:hAnsi="Book Antiqua" w:cs="Times New Roman"/>
          <w:sz w:val="24"/>
          <w:szCs w:val="24"/>
          <w:lang w:val="en-US"/>
        </w:rPr>
        <w:t>e of significant liver fibrosis</w:t>
      </w:r>
      <w:r w:rsidR="007B2C12" w:rsidRPr="00112DCE">
        <w:rPr>
          <w:rFonts w:ascii="Book Antiqua" w:hAnsi="Book Antiqua" w:cs="Times New Roman"/>
          <w:sz w:val="24"/>
          <w:szCs w:val="24"/>
          <w:vertAlign w:val="superscript"/>
          <w:lang w:val="en-US"/>
        </w:rPr>
        <w:t>[106]</w:t>
      </w:r>
      <w:r w:rsidR="00B41D88" w:rsidRPr="00112DCE">
        <w:rPr>
          <w:rFonts w:ascii="Book Antiqua" w:hAnsi="Book Antiqua" w:cs="Times New Roman"/>
          <w:sz w:val="24"/>
          <w:szCs w:val="24"/>
          <w:lang w:val="en-US"/>
        </w:rPr>
        <w:t>.</w:t>
      </w:r>
      <w:r w:rsidR="00B41D88" w:rsidRPr="00112DCE">
        <w:rPr>
          <w:rFonts w:ascii="Book Antiqua" w:hAnsi="Book Antiqua" w:cs="Times New Roman"/>
          <w:sz w:val="24"/>
          <w:szCs w:val="24"/>
          <w:vertAlign w:val="superscript"/>
          <w:lang w:val="en-US"/>
        </w:rPr>
        <w:t xml:space="preserve"> </w:t>
      </w:r>
      <w:r w:rsidR="00AF527F" w:rsidRPr="00112DCE">
        <w:rPr>
          <w:rFonts w:ascii="Book Antiqua" w:hAnsi="Book Antiqua" w:cs="Times New Roman"/>
          <w:sz w:val="24"/>
          <w:szCs w:val="24"/>
          <w:lang w:val="en-US"/>
        </w:rPr>
        <w:t xml:space="preserve">CsA is a potent </w:t>
      </w:r>
      <w:r w:rsidR="00B41D88" w:rsidRPr="00112DCE">
        <w:rPr>
          <w:rFonts w:ascii="Book Antiqua" w:hAnsi="Book Antiqua" w:cs="Times New Roman"/>
          <w:sz w:val="24"/>
          <w:szCs w:val="24"/>
          <w:lang w:val="en-US"/>
        </w:rPr>
        <w:t>immunosuppressor</w:t>
      </w:r>
      <w:r w:rsidR="00AF527F" w:rsidRPr="00112DCE">
        <w:rPr>
          <w:rFonts w:ascii="Book Antiqua" w:hAnsi="Book Antiqua" w:cs="Times New Roman"/>
          <w:sz w:val="24"/>
          <w:szCs w:val="24"/>
          <w:lang w:val="en-US"/>
        </w:rPr>
        <w:t xml:space="preserve"> used for organ transplantations and various autoimmune disorders</w:t>
      </w:r>
      <w:r w:rsidR="00B41D88" w:rsidRPr="00112DCE">
        <w:rPr>
          <w:rFonts w:ascii="Book Antiqua" w:hAnsi="Book Antiqua" w:cs="Times New Roman"/>
          <w:sz w:val="24"/>
          <w:szCs w:val="24"/>
          <w:lang w:val="en-US"/>
        </w:rPr>
        <w:t>; one of the most detectable</w:t>
      </w:r>
      <w:r w:rsidR="00133274">
        <w:rPr>
          <w:rFonts w:ascii="Book Antiqua" w:hAnsi="Book Antiqua" w:cs="Times New Roman" w:hint="eastAsia"/>
          <w:sz w:val="24"/>
          <w:szCs w:val="24"/>
          <w:lang w:val="en-US" w:eastAsia="zh-CN"/>
        </w:rPr>
        <w:t xml:space="preserve"> </w:t>
      </w:r>
      <w:r w:rsidR="00B41D88" w:rsidRPr="00112DCE">
        <w:rPr>
          <w:rFonts w:ascii="Book Antiqua" w:hAnsi="Book Antiqua" w:cs="Times New Roman"/>
          <w:sz w:val="24"/>
          <w:szCs w:val="24"/>
          <w:lang w:val="en-US"/>
        </w:rPr>
        <w:t>side effects is hepatotoxicity</w:t>
      </w:r>
      <w:r w:rsidR="007B2C12" w:rsidRPr="00112DCE">
        <w:rPr>
          <w:rFonts w:ascii="Book Antiqua" w:hAnsi="Book Antiqua" w:cs="Times New Roman"/>
          <w:sz w:val="24"/>
          <w:szCs w:val="24"/>
          <w:vertAlign w:val="superscript"/>
          <w:lang w:val="en-US"/>
        </w:rPr>
        <w:t>[107]</w:t>
      </w:r>
      <w:r w:rsidR="00B41D88" w:rsidRPr="00112DCE">
        <w:rPr>
          <w:rFonts w:ascii="Book Antiqua" w:hAnsi="Book Antiqua" w:cs="Times New Roman"/>
          <w:sz w:val="24"/>
          <w:szCs w:val="24"/>
          <w:lang w:val="en-US"/>
        </w:rPr>
        <w:t>.</w:t>
      </w:r>
      <w:r w:rsidR="007B2C12">
        <w:rPr>
          <w:rFonts w:ascii="Book Antiqua" w:hAnsi="Book Antiqua" w:cs="Times New Roman" w:hint="eastAsia"/>
          <w:sz w:val="24"/>
          <w:szCs w:val="24"/>
          <w:lang w:val="en-US" w:eastAsia="zh-CN"/>
        </w:rPr>
        <w:t xml:space="preserve"> </w:t>
      </w:r>
      <w:r w:rsidR="00AF527F" w:rsidRPr="00112DCE">
        <w:rPr>
          <w:rFonts w:ascii="Book Antiqua" w:hAnsi="Book Antiqua" w:cs="Times New Roman"/>
          <w:sz w:val="24"/>
          <w:szCs w:val="24"/>
          <w:lang w:val="en-US"/>
        </w:rPr>
        <w:t>Acitretin is a synthetic retinoid which could induce liver toxicity by impairing mitochondrial phosphorylation efficiency without affecting the membrane potential</w:t>
      </w:r>
      <w:r w:rsidR="007B2C12" w:rsidRPr="00112DCE">
        <w:rPr>
          <w:rFonts w:ascii="Book Antiqua" w:hAnsi="Book Antiqua" w:cs="Times New Roman"/>
          <w:sz w:val="24"/>
          <w:szCs w:val="24"/>
          <w:vertAlign w:val="superscript"/>
          <w:lang w:val="en-US"/>
        </w:rPr>
        <w:t>[108]</w:t>
      </w:r>
      <w:r w:rsidR="00AF527F" w:rsidRPr="00112DCE">
        <w:rPr>
          <w:rFonts w:ascii="Book Antiqua" w:hAnsi="Book Antiqua" w:cs="Times New Roman"/>
          <w:sz w:val="24"/>
          <w:szCs w:val="24"/>
          <w:lang w:val="en-US"/>
        </w:rPr>
        <w:t>. Increased serum hepatic enzyme levels have been observed in approximately 25% of pa</w:t>
      </w:r>
      <w:r w:rsidR="00B41D88" w:rsidRPr="00112DCE">
        <w:rPr>
          <w:rFonts w:ascii="Book Antiqua" w:hAnsi="Book Antiqua" w:cs="Times New Roman"/>
          <w:sz w:val="24"/>
          <w:szCs w:val="24"/>
          <w:lang w:val="en-US"/>
        </w:rPr>
        <w:t xml:space="preserve">tients treated with acitretin but no clinically significant biopsy-proven hepatotoxicity was found after </w:t>
      </w:r>
      <w:r w:rsidR="00AF527F" w:rsidRPr="00112DCE">
        <w:rPr>
          <w:rFonts w:ascii="Book Antiqua" w:hAnsi="Book Antiqua" w:cs="Times New Roman"/>
          <w:sz w:val="24"/>
          <w:szCs w:val="24"/>
          <w:lang w:val="en-US"/>
        </w:rPr>
        <w:t>two years intermittent acitretin therapy</w:t>
      </w:r>
      <w:r w:rsidR="007B2C12" w:rsidRPr="00112DCE">
        <w:rPr>
          <w:rFonts w:ascii="Book Antiqua" w:hAnsi="Book Antiqua" w:cs="Times New Roman"/>
          <w:sz w:val="24"/>
          <w:szCs w:val="24"/>
          <w:vertAlign w:val="superscript"/>
          <w:lang w:val="en-US"/>
        </w:rPr>
        <w:t>[24]</w:t>
      </w:r>
      <w:r w:rsidR="00B41D88" w:rsidRPr="00112DCE">
        <w:rPr>
          <w:rFonts w:ascii="Book Antiqua" w:hAnsi="Book Antiqua" w:cs="Times New Roman"/>
          <w:sz w:val="24"/>
          <w:szCs w:val="24"/>
          <w:lang w:val="en-US"/>
        </w:rPr>
        <w:t>.</w:t>
      </w:r>
    </w:p>
    <w:p w14:paraId="72880C7B" w14:textId="77777777" w:rsidR="00AF527F" w:rsidRPr="00112DCE" w:rsidRDefault="00AF527F" w:rsidP="00112DCE">
      <w:pPr>
        <w:spacing w:after="0" w:line="360" w:lineRule="auto"/>
        <w:jc w:val="both"/>
        <w:rPr>
          <w:rFonts w:ascii="Book Antiqua" w:hAnsi="Book Antiqua" w:cs="Times New Roman"/>
          <w:sz w:val="24"/>
          <w:szCs w:val="24"/>
          <w:vertAlign w:val="superscript"/>
          <w:lang w:val="en-US"/>
        </w:rPr>
      </w:pPr>
    </w:p>
    <w:p w14:paraId="6853D081" w14:textId="45CC58BA" w:rsidR="00AF527F" w:rsidRPr="00112DCE" w:rsidRDefault="007B2C12" w:rsidP="00112DCE">
      <w:pPr>
        <w:spacing w:after="0" w:line="360" w:lineRule="auto"/>
        <w:jc w:val="both"/>
        <w:rPr>
          <w:rFonts w:ascii="Book Antiqua" w:hAnsi="Book Antiqua" w:cs="Times New Roman"/>
          <w:b/>
          <w:sz w:val="24"/>
          <w:szCs w:val="24"/>
          <w:lang w:val="en-US"/>
        </w:rPr>
      </w:pPr>
      <w:r w:rsidRPr="00112DCE">
        <w:rPr>
          <w:rFonts w:ascii="Book Antiqua" w:hAnsi="Book Antiqua" w:cs="Times New Roman"/>
          <w:b/>
          <w:sz w:val="24"/>
          <w:szCs w:val="24"/>
          <w:lang w:val="en-US"/>
        </w:rPr>
        <w:t>THE ERA OF BIOLOGICS AND LIVER IMPLICATIONS</w:t>
      </w:r>
    </w:p>
    <w:p w14:paraId="7272CE96" w14:textId="7C3646C3"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In recent years, </w:t>
      </w:r>
      <w:r w:rsidR="008E6508" w:rsidRPr="00112DCE">
        <w:rPr>
          <w:rFonts w:ascii="Book Antiqua" w:hAnsi="Book Antiqua" w:cs="Times New Roman"/>
          <w:sz w:val="24"/>
          <w:szCs w:val="24"/>
          <w:lang w:val="en-US"/>
        </w:rPr>
        <w:t>the so-called biological therapies or biologic respond modifiers</w:t>
      </w:r>
      <w:r w:rsidR="00133274">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have led to a revolution in the treatment of moderate to severe psoriasis</w:t>
      </w:r>
      <w:r w:rsidR="008E6508"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Currently approved biological products for psoriasis treatment fall into two main classes: cytokine modulators and biologics targeting T cells</w:t>
      </w:r>
      <w:r w:rsidR="007B2C12" w:rsidRPr="00112DCE">
        <w:rPr>
          <w:rFonts w:ascii="Book Antiqua" w:hAnsi="Book Antiqua" w:cs="Times New Roman"/>
          <w:sz w:val="24"/>
          <w:szCs w:val="24"/>
          <w:vertAlign w:val="superscript"/>
          <w:lang w:val="en-US"/>
        </w:rPr>
        <w:t>[109]</w:t>
      </w:r>
      <w:r w:rsidRPr="00112DCE">
        <w:rPr>
          <w:rFonts w:ascii="Book Antiqua" w:hAnsi="Book Antiqua" w:cs="Times New Roman"/>
          <w:sz w:val="24"/>
          <w:szCs w:val="24"/>
          <w:lang w:val="en-US"/>
        </w:rPr>
        <w:t>.</w:t>
      </w:r>
    </w:p>
    <w:p w14:paraId="396C35A5" w14:textId="082BADAE"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These treatments include fusion of proteins and monoclonal antibo</w:t>
      </w:r>
      <w:r w:rsidR="007B2C12">
        <w:rPr>
          <w:rFonts w:ascii="Book Antiqua" w:hAnsi="Book Antiqua" w:cs="Times New Roman"/>
          <w:sz w:val="24"/>
          <w:szCs w:val="24"/>
          <w:lang w:val="en-US"/>
        </w:rPr>
        <w:t>dies that target the T cells or</w:t>
      </w:r>
      <w:r w:rsidR="008E6508" w:rsidRPr="00112DCE">
        <w:rPr>
          <w:rFonts w:ascii="Book Antiqua" w:hAnsi="Book Antiqua" w:cs="Times New Roman"/>
          <w:sz w:val="24"/>
          <w:szCs w:val="24"/>
          <w:lang w:val="en-US"/>
        </w:rPr>
        <w:t xml:space="preserve"> specific </w:t>
      </w:r>
      <w:r w:rsidRPr="00112DCE">
        <w:rPr>
          <w:rFonts w:ascii="Book Antiqua" w:hAnsi="Book Antiqua" w:cs="Times New Roman"/>
          <w:sz w:val="24"/>
          <w:szCs w:val="24"/>
          <w:lang w:val="en-US"/>
        </w:rPr>
        <w:t>inflammatory cytokines</w:t>
      </w:r>
      <w:r w:rsidR="007B2C12" w:rsidRPr="00112DCE">
        <w:rPr>
          <w:rFonts w:ascii="Book Antiqua" w:hAnsi="Book Antiqua" w:cs="Times New Roman"/>
          <w:sz w:val="24"/>
          <w:szCs w:val="24"/>
          <w:vertAlign w:val="superscript"/>
          <w:lang w:val="en-US"/>
        </w:rPr>
        <w:t>[110]</w:t>
      </w:r>
      <w:r w:rsidRPr="00112DCE">
        <w:rPr>
          <w:rFonts w:ascii="Book Antiqua" w:hAnsi="Book Antiqua" w:cs="Times New Roman"/>
          <w:sz w:val="24"/>
          <w:szCs w:val="24"/>
          <w:lang w:val="en-US"/>
        </w:rPr>
        <w:t>.</w:t>
      </w:r>
    </w:p>
    <w:p w14:paraId="10FBBFD9" w14:textId="00359120"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TNF-alpha</w:t>
      </w:r>
      <w:r w:rsidR="008E6508" w:rsidRPr="00112DCE">
        <w:rPr>
          <w:rFonts w:ascii="Book Antiqua" w:hAnsi="Book Antiqua" w:cs="Times New Roman"/>
          <w:sz w:val="24"/>
          <w:szCs w:val="24"/>
          <w:lang w:val="en-US"/>
        </w:rPr>
        <w:t xml:space="preserve"> inhibitors</w:t>
      </w:r>
      <w:r w:rsidR="007B2C12">
        <w:rPr>
          <w:rFonts w:ascii="Book Antiqua" w:hAnsi="Book Antiqua" w:cs="Times New Roman"/>
          <w:sz w:val="24"/>
          <w:szCs w:val="24"/>
          <w:lang w:val="en-US"/>
        </w:rPr>
        <w:t xml:space="preserve"> link the TNF-alpha blocking its activity</w:t>
      </w:r>
      <w:r w:rsidRPr="00112DCE">
        <w:rPr>
          <w:rFonts w:ascii="Book Antiqua" w:hAnsi="Book Antiqua" w:cs="Times New Roman"/>
          <w:sz w:val="24"/>
          <w:szCs w:val="24"/>
          <w:lang w:val="en-US"/>
        </w:rPr>
        <w:t xml:space="preserve"> and reducing the interactions between immune cells and keratinocytes. Currently, three </w:t>
      </w:r>
      <w:r w:rsidR="008E6508" w:rsidRPr="00112DCE">
        <w:rPr>
          <w:rFonts w:ascii="Book Antiqua" w:hAnsi="Book Antiqua" w:cs="Times New Roman"/>
          <w:sz w:val="24"/>
          <w:szCs w:val="24"/>
          <w:lang w:val="en-US"/>
        </w:rPr>
        <w:t>anti-</w:t>
      </w:r>
      <w:r w:rsidRPr="00112DCE">
        <w:rPr>
          <w:rFonts w:ascii="Book Antiqua" w:hAnsi="Book Antiqua" w:cs="Times New Roman"/>
          <w:sz w:val="24"/>
          <w:szCs w:val="24"/>
          <w:lang w:val="en-US"/>
        </w:rPr>
        <w:t>TNF-alpha are</w:t>
      </w:r>
      <w:r w:rsidR="008E6508" w:rsidRPr="00112DCE">
        <w:rPr>
          <w:rFonts w:ascii="Book Antiqua" w:hAnsi="Book Antiqua" w:cs="Times New Roman"/>
          <w:sz w:val="24"/>
          <w:szCs w:val="24"/>
          <w:lang w:val="en-US"/>
        </w:rPr>
        <w:t xml:space="preserve"> been</w:t>
      </w:r>
      <w:r w:rsidRPr="00112DCE">
        <w:rPr>
          <w:rFonts w:ascii="Book Antiqua" w:hAnsi="Book Antiqua" w:cs="Times New Roman"/>
          <w:sz w:val="24"/>
          <w:szCs w:val="24"/>
          <w:lang w:val="en-US"/>
        </w:rPr>
        <w:t xml:space="preserve"> approved for</w:t>
      </w:r>
      <w:r w:rsidR="008E6508" w:rsidRPr="00112DCE">
        <w:rPr>
          <w:rFonts w:ascii="Book Antiqua" w:hAnsi="Book Antiqua" w:cs="Times New Roman"/>
          <w:sz w:val="24"/>
          <w:szCs w:val="24"/>
          <w:lang w:val="en-US"/>
        </w:rPr>
        <w:t xml:space="preserve"> the</w:t>
      </w:r>
      <w:r w:rsidRPr="00112DCE">
        <w:rPr>
          <w:rFonts w:ascii="Book Antiqua" w:hAnsi="Book Antiqua" w:cs="Times New Roman"/>
          <w:sz w:val="24"/>
          <w:szCs w:val="24"/>
          <w:lang w:val="en-US"/>
        </w:rPr>
        <w:t xml:space="preserve"> treatment of psoriasis: Infliximab, Adalimumab and Etanercept</w:t>
      </w:r>
      <w:r w:rsidR="007B2C12" w:rsidRPr="00112DCE">
        <w:rPr>
          <w:rFonts w:ascii="Book Antiqua" w:hAnsi="Book Antiqua" w:cs="Times New Roman"/>
          <w:sz w:val="24"/>
          <w:szCs w:val="24"/>
          <w:vertAlign w:val="superscript"/>
          <w:lang w:val="en-US"/>
        </w:rPr>
        <w:t>[110]</w:t>
      </w:r>
      <w:r w:rsidRPr="00112DCE">
        <w:rPr>
          <w:rFonts w:ascii="Book Antiqua" w:hAnsi="Book Antiqua" w:cs="Times New Roman"/>
          <w:sz w:val="24"/>
          <w:szCs w:val="24"/>
          <w:lang w:val="en-US"/>
        </w:rPr>
        <w:t>.</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In literature, 20 cases of autoimmune hepatitis triggered by anti- TNF-alpha therapy have been reported to date. The median time and the number of doses of anti- TNF-alpha drugs to the onset of liver damage were 2 mo and 3 times, respectively. After t</w:t>
      </w:r>
      <w:r w:rsidR="007B2C12">
        <w:rPr>
          <w:rFonts w:ascii="Book Antiqua" w:hAnsi="Book Antiqua" w:cs="Times New Roman"/>
          <w:sz w:val="24"/>
          <w:szCs w:val="24"/>
          <w:lang w:val="en-US"/>
        </w:rPr>
        <w:t>he onset of liver damage, anti-</w:t>
      </w:r>
      <w:r w:rsidRPr="00112DCE">
        <w:rPr>
          <w:rFonts w:ascii="Book Antiqua" w:hAnsi="Book Antiqua" w:cs="Times New Roman"/>
          <w:sz w:val="24"/>
          <w:szCs w:val="24"/>
          <w:lang w:val="en-US"/>
        </w:rPr>
        <w:t>TNF-alpha therapy w</w:t>
      </w:r>
      <w:r w:rsidR="007B2C12">
        <w:rPr>
          <w:rFonts w:ascii="Book Antiqua" w:hAnsi="Book Antiqua" w:cs="Times New Roman" w:hint="eastAsia"/>
          <w:sz w:val="24"/>
          <w:szCs w:val="24"/>
          <w:lang w:val="en-US" w:eastAsia="zh-CN"/>
        </w:rPr>
        <w:t>as</w:t>
      </w:r>
      <w:r w:rsidRPr="00112DCE">
        <w:rPr>
          <w:rFonts w:ascii="Book Antiqua" w:hAnsi="Book Antiqua" w:cs="Times New Roman"/>
          <w:sz w:val="24"/>
          <w:szCs w:val="24"/>
          <w:lang w:val="en-US"/>
        </w:rPr>
        <w:t xml:space="preserve"> discontinued in all cases and six were treated with corticosteroid, with or without azathioprine. All cases had good response to the therapies, and the liver damage was resolved within approximately 3 mo in five cases. However, it is difficult to distinguish a drug-induced autoimmune hepatitis (drug induced AIH) from a de novo autoimmune hepatitis (AIH) because the clinical, biochemical, serological, and histological patterns may be overlapping. Furthermore, patients treated with biological agents may have various forms of simultaneous autoimmune disease and ANAs before treatment. Moreover, about 3% of AIH cases had psoriasis as a concurrent autoimmune disease</w:t>
      </w:r>
      <w:r w:rsidR="007B2C12" w:rsidRPr="00112DCE">
        <w:rPr>
          <w:rFonts w:ascii="Book Antiqua" w:hAnsi="Book Antiqua" w:cs="Times New Roman"/>
          <w:sz w:val="24"/>
          <w:szCs w:val="24"/>
          <w:vertAlign w:val="superscript"/>
          <w:lang w:val="en-US"/>
        </w:rPr>
        <w:t>[110]</w:t>
      </w:r>
      <w:r w:rsidRPr="00112DCE">
        <w:rPr>
          <w:rFonts w:ascii="Book Antiqua" w:hAnsi="Book Antiqua" w:cs="Times New Roman"/>
          <w:sz w:val="24"/>
          <w:szCs w:val="24"/>
          <w:lang w:val="en-US"/>
        </w:rPr>
        <w:t xml:space="preserve">. </w:t>
      </w:r>
    </w:p>
    <w:p w14:paraId="24FB99A9" w14:textId="49459F06"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Despite the pathogenesis of AIH triggered by anti-TNF-alpha therapy remains unclarified, some hypotheses had been postulated: TNF-alpha itself could contri</w:t>
      </w:r>
      <w:r w:rsidR="00BE05E0" w:rsidRPr="00112DCE">
        <w:rPr>
          <w:rFonts w:ascii="Book Antiqua" w:hAnsi="Book Antiqua" w:cs="Times New Roman"/>
          <w:sz w:val="24"/>
          <w:szCs w:val="24"/>
          <w:lang w:val="en-US"/>
        </w:rPr>
        <w:t xml:space="preserve">bute to the development of AIH and/or it could be linked </w:t>
      </w:r>
      <w:r w:rsidRPr="00112DCE">
        <w:rPr>
          <w:rFonts w:ascii="Book Antiqua" w:hAnsi="Book Antiqua" w:cs="Times New Roman"/>
          <w:sz w:val="24"/>
          <w:szCs w:val="24"/>
          <w:lang w:val="en-US"/>
        </w:rPr>
        <w:t>to reactive metabolites of the anti-TNF-alpha drugs which are recognized by the immune system as neoantigens</w:t>
      </w:r>
      <w:r w:rsidR="007B2C12" w:rsidRPr="00112DCE">
        <w:rPr>
          <w:rFonts w:ascii="Book Antiqua" w:hAnsi="Book Antiqua" w:cs="Times New Roman"/>
          <w:sz w:val="24"/>
          <w:szCs w:val="24"/>
          <w:vertAlign w:val="superscript"/>
          <w:lang w:val="en-US"/>
        </w:rPr>
        <w:t>[111,112]</w:t>
      </w:r>
      <w:r w:rsidRPr="00112DCE">
        <w:rPr>
          <w:rFonts w:ascii="Book Antiqua" w:hAnsi="Book Antiqua" w:cs="Times New Roman"/>
          <w:sz w:val="24"/>
          <w:szCs w:val="24"/>
          <w:lang w:val="en-US"/>
        </w:rPr>
        <w:t>.</w:t>
      </w:r>
    </w:p>
    <w:p w14:paraId="6342BA37" w14:textId="55CB32C4" w:rsidR="00AF527F" w:rsidRPr="00112DCE" w:rsidRDefault="00AF527F" w:rsidP="007B2C12">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Ustekinumab is a human monoclonal antibody approved for the treatment of psoriasis binding the p40 subunit of IL-12 and of IL-23, preventing their interaction with the cell surface IL-12Rβ1 receptor and subsequently inhibiting IL-12- and IL-23-mediated cell signaling, activation, and cytokine production. No data are reported about the role of Ustekinumab on liver function</w:t>
      </w:r>
      <w:r w:rsidR="007B2C12" w:rsidRPr="00112DCE">
        <w:rPr>
          <w:rFonts w:ascii="Book Antiqua" w:hAnsi="Book Antiqua" w:cs="Times New Roman"/>
          <w:sz w:val="24"/>
          <w:szCs w:val="24"/>
          <w:vertAlign w:val="superscript"/>
          <w:lang w:val="en-US"/>
        </w:rPr>
        <w:t>[113,114]</w:t>
      </w:r>
      <w:r w:rsidRPr="00112DCE">
        <w:rPr>
          <w:rFonts w:ascii="Book Antiqua" w:hAnsi="Book Antiqua" w:cs="Times New Roman"/>
          <w:sz w:val="24"/>
          <w:szCs w:val="24"/>
          <w:lang w:val="en-US"/>
        </w:rPr>
        <w:t>.</w:t>
      </w:r>
    </w:p>
    <w:p w14:paraId="11EEB74F"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0DFB17B0" w14:textId="6C2170BC" w:rsidR="00AF527F" w:rsidRPr="00112DCE" w:rsidRDefault="007B2C12"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b/>
          <w:sz w:val="24"/>
          <w:szCs w:val="24"/>
          <w:lang w:val="en-US"/>
        </w:rPr>
        <w:t>PSORIASIS, METS AND NAFLD: TOWARD COMMON THERAPEUTIC STRATEGIES?</w:t>
      </w:r>
    </w:p>
    <w:p w14:paraId="74C86113" w14:textId="4E7A9384"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Psoriasis is now perceived as a systemic disorder with skin manifestation and associated comorbidities responsible for increased morbidity and mortality. Thus, </w:t>
      </w:r>
      <w:r w:rsidR="00BE05E0" w:rsidRPr="00112DCE">
        <w:rPr>
          <w:rFonts w:ascii="Book Antiqua" w:hAnsi="Book Antiqua" w:cs="Times New Roman"/>
          <w:sz w:val="24"/>
          <w:szCs w:val="24"/>
          <w:lang w:val="en-US"/>
        </w:rPr>
        <w:t xml:space="preserve">a multidisciplinary approach in the </w:t>
      </w:r>
      <w:r w:rsidRPr="00112DCE">
        <w:rPr>
          <w:rFonts w:ascii="Book Antiqua" w:hAnsi="Book Antiqua" w:cs="Times New Roman"/>
          <w:sz w:val="24"/>
          <w:szCs w:val="24"/>
          <w:lang w:val="en-US"/>
        </w:rPr>
        <w:t xml:space="preserve">prompt diagnosis of psoriasis-related comorbidities and </w:t>
      </w:r>
      <w:r w:rsidR="00BE05E0" w:rsidRPr="00112DCE">
        <w:rPr>
          <w:rFonts w:ascii="Book Antiqua" w:hAnsi="Book Antiqua" w:cs="Times New Roman"/>
          <w:sz w:val="24"/>
          <w:szCs w:val="24"/>
          <w:lang w:val="en-US"/>
        </w:rPr>
        <w:t xml:space="preserve">in </w:t>
      </w:r>
      <w:r w:rsidRPr="00112DCE">
        <w:rPr>
          <w:rFonts w:ascii="Book Antiqua" w:hAnsi="Book Antiqua" w:cs="Times New Roman"/>
          <w:sz w:val="24"/>
          <w:szCs w:val="24"/>
          <w:lang w:val="en-US"/>
        </w:rPr>
        <w:t xml:space="preserve">their </w:t>
      </w:r>
      <w:r w:rsidR="00BE05E0" w:rsidRPr="00112DCE">
        <w:rPr>
          <w:rFonts w:ascii="Book Antiqua" w:hAnsi="Book Antiqua" w:cs="Times New Roman"/>
          <w:sz w:val="24"/>
          <w:szCs w:val="24"/>
          <w:lang w:val="en-US"/>
        </w:rPr>
        <w:t>managements</w:t>
      </w:r>
      <w:r w:rsidRPr="00112DCE">
        <w:rPr>
          <w:rFonts w:ascii="Book Antiqua" w:hAnsi="Book Antiqua" w:cs="Times New Roman"/>
          <w:sz w:val="24"/>
          <w:szCs w:val="24"/>
          <w:lang w:val="en-US"/>
        </w:rPr>
        <w:t xml:space="preserve"> </w:t>
      </w:r>
      <w:r w:rsidR="00BE05E0" w:rsidRPr="00112DCE">
        <w:rPr>
          <w:rFonts w:ascii="Book Antiqua" w:hAnsi="Book Antiqua" w:cs="Times New Roman"/>
          <w:sz w:val="24"/>
          <w:szCs w:val="24"/>
          <w:lang w:val="en-US"/>
        </w:rPr>
        <w:t>appear</w:t>
      </w:r>
      <w:r w:rsidRPr="00112DCE">
        <w:rPr>
          <w:rFonts w:ascii="Book Antiqua" w:hAnsi="Book Antiqua" w:cs="Times New Roman"/>
          <w:sz w:val="24"/>
          <w:szCs w:val="24"/>
          <w:lang w:val="en-US"/>
        </w:rPr>
        <w:t xml:space="preserve"> </w:t>
      </w:r>
      <w:r w:rsidR="00BE05E0" w:rsidRPr="00112DCE">
        <w:rPr>
          <w:rFonts w:ascii="Book Antiqua" w:hAnsi="Book Antiqua" w:cs="Times New Roman"/>
          <w:sz w:val="24"/>
          <w:szCs w:val="24"/>
          <w:lang w:val="en-US"/>
        </w:rPr>
        <w:t>useful</w:t>
      </w:r>
      <w:r w:rsidRPr="00112DCE">
        <w:rPr>
          <w:rFonts w:ascii="Book Antiqua" w:hAnsi="Book Antiqua" w:cs="Times New Roman"/>
          <w:sz w:val="24"/>
          <w:szCs w:val="24"/>
          <w:lang w:val="en-US"/>
        </w:rPr>
        <w:t xml:space="preserve"> to obtain an appropriate </w:t>
      </w:r>
      <w:r w:rsidR="00BE05E0" w:rsidRPr="00112DCE">
        <w:rPr>
          <w:rFonts w:ascii="Book Antiqua" w:hAnsi="Book Antiqua" w:cs="Times New Roman"/>
          <w:sz w:val="24"/>
          <w:szCs w:val="24"/>
          <w:lang w:val="en-US"/>
        </w:rPr>
        <w:t>tight control</w:t>
      </w:r>
      <w:r w:rsidRPr="00112DCE">
        <w:rPr>
          <w:rFonts w:ascii="Book Antiqua" w:hAnsi="Book Antiqua" w:cs="Times New Roman"/>
          <w:sz w:val="24"/>
          <w:szCs w:val="24"/>
          <w:lang w:val="en-US"/>
        </w:rPr>
        <w:t xml:space="preserve"> of</w:t>
      </w:r>
      <w:r w:rsidR="00BE05E0" w:rsidRPr="00112DCE">
        <w:rPr>
          <w:rFonts w:ascii="Book Antiqua" w:hAnsi="Book Antiqua" w:cs="Times New Roman"/>
          <w:sz w:val="24"/>
          <w:szCs w:val="24"/>
          <w:lang w:val="en-US"/>
        </w:rPr>
        <w:t xml:space="preserve"> psoriasis from an early stage</w:t>
      </w:r>
      <w:r w:rsidR="007B2C12" w:rsidRPr="00112DCE">
        <w:rPr>
          <w:rFonts w:ascii="Book Antiqua" w:hAnsi="Book Antiqua" w:cs="Times New Roman"/>
          <w:sz w:val="24"/>
          <w:szCs w:val="24"/>
          <w:vertAlign w:val="superscript"/>
          <w:lang w:val="en-US"/>
        </w:rPr>
        <w:t>[53,101]</w:t>
      </w:r>
      <w:r w:rsidR="00BE05E0" w:rsidRPr="00112DCE">
        <w:rPr>
          <w:rFonts w:ascii="Book Antiqua" w:hAnsi="Book Antiqua" w:cs="Times New Roman"/>
          <w:sz w:val="24"/>
          <w:szCs w:val="24"/>
          <w:lang w:val="en-US"/>
        </w:rPr>
        <w:t>.</w:t>
      </w:r>
    </w:p>
    <w:p w14:paraId="46410133" w14:textId="4B558135"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Given that TNF-alpha shows a pivotal role in psoriasis and related comorbidities, </w:t>
      </w:r>
      <w:r w:rsidR="0005117A" w:rsidRPr="00112DCE">
        <w:rPr>
          <w:rFonts w:ascii="Book Antiqua" w:hAnsi="Book Antiqua" w:cs="Times New Roman"/>
          <w:sz w:val="24"/>
          <w:szCs w:val="24"/>
          <w:lang w:val="en-US"/>
        </w:rPr>
        <w:t>there could be a rationale in the use of</w:t>
      </w:r>
      <w:r w:rsidRPr="00112DCE">
        <w:rPr>
          <w:rFonts w:ascii="Book Antiqua" w:hAnsi="Book Antiqua" w:cs="Times New Roman"/>
          <w:sz w:val="24"/>
          <w:szCs w:val="24"/>
          <w:lang w:val="en-US"/>
        </w:rPr>
        <w:t xml:space="preserve"> TNF-alpha inhibitors </w:t>
      </w:r>
      <w:r w:rsidR="0005117A" w:rsidRPr="00112DCE">
        <w:rPr>
          <w:rFonts w:ascii="Book Antiqua" w:hAnsi="Book Antiqua" w:cs="Times New Roman"/>
          <w:sz w:val="24"/>
          <w:szCs w:val="24"/>
          <w:lang w:val="en-US"/>
        </w:rPr>
        <w:t>in their treatment</w:t>
      </w:r>
      <w:r w:rsidR="007B2C12" w:rsidRPr="00112DCE">
        <w:rPr>
          <w:rFonts w:ascii="Book Antiqua" w:hAnsi="Book Antiqua" w:cs="Times New Roman"/>
          <w:sz w:val="24"/>
          <w:szCs w:val="24"/>
          <w:vertAlign w:val="superscript"/>
          <w:lang w:val="en-US"/>
        </w:rPr>
        <w:t>[11]</w:t>
      </w:r>
      <w:r w:rsidRPr="00112DCE">
        <w:rPr>
          <w:rFonts w:ascii="Book Antiqua" w:hAnsi="Book Antiqua" w:cs="Times New Roman"/>
          <w:sz w:val="24"/>
          <w:szCs w:val="24"/>
          <w:lang w:val="en-US"/>
        </w:rPr>
        <w:t>.</w:t>
      </w:r>
    </w:p>
    <w:p w14:paraId="46D7DF90"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62A86F94" w14:textId="77777777" w:rsidR="00AF527F" w:rsidRPr="007B2C12" w:rsidRDefault="00AF527F" w:rsidP="00112DCE">
      <w:pPr>
        <w:spacing w:after="0" w:line="360" w:lineRule="auto"/>
        <w:jc w:val="both"/>
        <w:rPr>
          <w:rFonts w:ascii="Book Antiqua" w:hAnsi="Book Antiqua" w:cs="Times New Roman"/>
          <w:b/>
          <w:i/>
          <w:sz w:val="24"/>
          <w:szCs w:val="24"/>
          <w:lang w:val="en-US"/>
        </w:rPr>
      </w:pPr>
      <w:r w:rsidRPr="007B2C12">
        <w:rPr>
          <w:rFonts w:ascii="Book Antiqua" w:hAnsi="Book Antiqua" w:cs="Times New Roman"/>
          <w:b/>
          <w:i/>
          <w:sz w:val="24"/>
          <w:szCs w:val="24"/>
          <w:lang w:val="en-US"/>
        </w:rPr>
        <w:t>The effect on psoriatic therapies on adipocytokines</w:t>
      </w:r>
    </w:p>
    <w:p w14:paraId="72CD598E" w14:textId="54FF86B0"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Data on literature show conflicting results about the role of psoriatic treatments on adipocytokines’ levels. Ozdemir </w:t>
      </w:r>
      <w:r w:rsidRPr="00127BBB">
        <w:rPr>
          <w:rFonts w:ascii="Book Antiqua" w:hAnsi="Book Antiqua" w:cs="Times New Roman"/>
          <w:i/>
          <w:sz w:val="24"/>
          <w:szCs w:val="24"/>
          <w:lang w:val="en-US"/>
        </w:rPr>
        <w:t>et al</w:t>
      </w:r>
      <w:r w:rsidR="00127BBB" w:rsidRPr="00112DCE">
        <w:rPr>
          <w:rFonts w:ascii="Book Antiqua" w:hAnsi="Book Antiqua" w:cs="Times New Roman"/>
          <w:sz w:val="24"/>
          <w:szCs w:val="24"/>
          <w:vertAlign w:val="superscript"/>
          <w:lang w:val="en-US"/>
        </w:rPr>
        <w:t>[92]</w:t>
      </w:r>
      <w:r w:rsidRPr="00112DCE">
        <w:rPr>
          <w:rFonts w:ascii="Book Antiqua" w:hAnsi="Book Antiqua" w:cs="Times New Roman"/>
          <w:sz w:val="24"/>
          <w:szCs w:val="24"/>
          <w:lang w:val="en-US"/>
        </w:rPr>
        <w:t xml:space="preserve"> have demonstrated that, after</w:t>
      </w:r>
      <w:r w:rsidRPr="00112DCE">
        <w:rPr>
          <w:rFonts w:ascii="Book Antiqua" w:hAnsi="Book Antiqua"/>
          <w:sz w:val="24"/>
          <w:szCs w:val="24"/>
          <w:lang w:val="en-US"/>
        </w:rPr>
        <w:t xml:space="preserve"> </w:t>
      </w:r>
      <w:r w:rsidRPr="00112DCE">
        <w:rPr>
          <w:rFonts w:ascii="Book Antiqua" w:hAnsi="Book Antiqua" w:cs="Times New Roman"/>
          <w:sz w:val="24"/>
          <w:szCs w:val="24"/>
          <w:lang w:val="en-US"/>
        </w:rPr>
        <w:t>cyclosporine treatment, a significant increase was seen in the serum level of adiponectin and resistin, not correlated to disease parameters</w:t>
      </w:r>
      <w:r w:rsidR="007B2C12" w:rsidRPr="00112DCE">
        <w:rPr>
          <w:rFonts w:ascii="Book Antiqua" w:hAnsi="Book Antiqua" w:cs="Times New Roman"/>
          <w:sz w:val="24"/>
          <w:szCs w:val="24"/>
          <w:vertAlign w:val="superscript"/>
          <w:lang w:val="en-US"/>
        </w:rPr>
        <w:t>[92]</w:t>
      </w:r>
      <w:r w:rsidRPr="00112DCE">
        <w:rPr>
          <w:rFonts w:ascii="Book Antiqua" w:hAnsi="Book Antiqua" w:cs="Times New Roman"/>
          <w:sz w:val="24"/>
          <w:szCs w:val="24"/>
          <w:lang w:val="en-US"/>
        </w:rPr>
        <w:t xml:space="preserve">. </w:t>
      </w:r>
    </w:p>
    <w:p w14:paraId="2DC0551B" w14:textId="4DAA9C68" w:rsidR="00AF527F" w:rsidRPr="007B2C12"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About the possible biologics’ action on adipocytokines’ levels, Shibata </w:t>
      </w:r>
      <w:r w:rsidRPr="007B2C12">
        <w:rPr>
          <w:rFonts w:ascii="Book Antiqua" w:hAnsi="Book Antiqua" w:cs="Times New Roman"/>
          <w:i/>
          <w:sz w:val="24"/>
          <w:szCs w:val="24"/>
          <w:lang w:val="en-US"/>
        </w:rPr>
        <w:t>et al</w:t>
      </w:r>
      <w:r w:rsidR="007B2C12" w:rsidRPr="00112DCE">
        <w:rPr>
          <w:rFonts w:ascii="Book Antiqua" w:hAnsi="Book Antiqua" w:cs="Times New Roman"/>
          <w:sz w:val="24"/>
          <w:szCs w:val="24"/>
          <w:vertAlign w:val="superscript"/>
          <w:lang w:val="en-US"/>
        </w:rPr>
        <w:t>[115]</w:t>
      </w:r>
      <w:r w:rsidRPr="00112DCE">
        <w:rPr>
          <w:rFonts w:ascii="Book Antiqua" w:hAnsi="Book Antiqua" w:cs="Times New Roman"/>
          <w:sz w:val="24"/>
          <w:szCs w:val="24"/>
          <w:lang w:val="en-US"/>
        </w:rPr>
        <w:t xml:space="preserve"> demonstrated an increased in adiponectin and IL-6 level after infliximab treatment.</w:t>
      </w:r>
      <w:r w:rsidR="001B065A" w:rsidRPr="00112DCE">
        <w:rPr>
          <w:rFonts w:ascii="Book Antiqua" w:hAnsi="Book Antiqua" w:cs="Times New Roman"/>
          <w:sz w:val="24"/>
          <w:szCs w:val="24"/>
          <w:lang w:val="en-US"/>
        </w:rPr>
        <w:t xml:space="preserve"> </w:t>
      </w:r>
      <w:r w:rsidRPr="00112DCE">
        <w:rPr>
          <w:rFonts w:ascii="Book Antiqua" w:hAnsi="Book Antiqua" w:cs="Times New Roman"/>
          <w:sz w:val="24"/>
          <w:szCs w:val="24"/>
          <w:lang w:val="en-US"/>
        </w:rPr>
        <w:t>We have recently demonstrated that Adalimumab and Etanercept could be able to rebalance, but not normalize, adipocytokines’ levels, mainly related to a reduction of pro-inflammatory ones rather than an increase of adiponectin</w:t>
      </w:r>
      <w:r w:rsidR="007B2C12" w:rsidRPr="00112DCE">
        <w:rPr>
          <w:rFonts w:ascii="Book Antiqua" w:hAnsi="Book Antiqua" w:cs="Times New Roman"/>
          <w:sz w:val="24"/>
          <w:szCs w:val="24"/>
          <w:vertAlign w:val="superscript"/>
          <w:lang w:val="en-US"/>
        </w:rPr>
        <w:t>[62]</w:t>
      </w:r>
      <w:r w:rsidRPr="00112DCE">
        <w:rPr>
          <w:rFonts w:ascii="Book Antiqua" w:hAnsi="Book Antiqua" w:cs="Times New Roman"/>
          <w:sz w:val="24"/>
          <w:szCs w:val="24"/>
          <w:lang w:val="en-US"/>
        </w:rPr>
        <w:t>.</w:t>
      </w:r>
    </w:p>
    <w:p w14:paraId="468DB5CA" w14:textId="77777777" w:rsidR="00AF527F" w:rsidRPr="00112DCE" w:rsidRDefault="00AF527F" w:rsidP="00112DCE">
      <w:pPr>
        <w:spacing w:after="0" w:line="360" w:lineRule="auto"/>
        <w:jc w:val="both"/>
        <w:rPr>
          <w:rFonts w:ascii="Book Antiqua" w:hAnsi="Book Antiqua" w:cs="Times New Roman"/>
          <w:b/>
          <w:i/>
          <w:sz w:val="24"/>
          <w:szCs w:val="24"/>
          <w:lang w:val="en-US"/>
        </w:rPr>
      </w:pPr>
    </w:p>
    <w:p w14:paraId="4583DD13" w14:textId="77777777" w:rsidR="00AF527F" w:rsidRPr="00112DCE" w:rsidRDefault="00AF527F" w:rsidP="00112DCE">
      <w:pPr>
        <w:spacing w:after="0" w:line="360" w:lineRule="auto"/>
        <w:jc w:val="both"/>
        <w:rPr>
          <w:rFonts w:ascii="Book Antiqua" w:hAnsi="Book Antiqua" w:cs="Times New Roman"/>
          <w:b/>
          <w:i/>
          <w:sz w:val="24"/>
          <w:szCs w:val="24"/>
          <w:lang w:val="en-US"/>
        </w:rPr>
      </w:pPr>
      <w:r w:rsidRPr="00112DCE">
        <w:rPr>
          <w:rFonts w:ascii="Book Antiqua" w:hAnsi="Book Antiqua" w:cs="Times New Roman"/>
          <w:b/>
          <w:i/>
          <w:sz w:val="24"/>
          <w:szCs w:val="24"/>
          <w:lang w:val="en-US"/>
        </w:rPr>
        <w:t xml:space="preserve">The effect of biologic response modifiers on blood lipids </w:t>
      </w:r>
    </w:p>
    <w:p w14:paraId="16E34F39" w14:textId="58E1DC70" w:rsidR="00AF527F" w:rsidRPr="007B2C12" w:rsidRDefault="00AF527F" w:rsidP="00112DCE">
      <w:pPr>
        <w:spacing w:after="0" w:line="360" w:lineRule="auto"/>
        <w:jc w:val="both"/>
        <w:rPr>
          <w:rFonts w:ascii="Book Antiqua" w:hAnsi="Book Antiqua"/>
          <w:sz w:val="24"/>
          <w:szCs w:val="24"/>
          <w:vertAlign w:val="superscript"/>
          <w:lang w:val="en-US"/>
        </w:rPr>
      </w:pPr>
      <w:r w:rsidRPr="00112DCE">
        <w:rPr>
          <w:rFonts w:ascii="Book Antiqua" w:hAnsi="Book Antiqua" w:cs="Times New Roman"/>
          <w:sz w:val="24"/>
          <w:szCs w:val="24"/>
          <w:lang w:val="en-US"/>
        </w:rPr>
        <w:t>About lipid profiles, total cholesterol, triglycerides are not signif</w:t>
      </w:r>
      <w:r w:rsidR="001B065A" w:rsidRPr="00112DCE">
        <w:rPr>
          <w:rFonts w:ascii="Book Antiqua" w:hAnsi="Book Antiqua" w:cs="Times New Roman"/>
          <w:sz w:val="24"/>
          <w:szCs w:val="24"/>
          <w:lang w:val="en-US"/>
        </w:rPr>
        <w:t>icantly modified by Infliximab</w:t>
      </w:r>
      <w:r w:rsidR="007B2C12" w:rsidRPr="00112DCE">
        <w:rPr>
          <w:rFonts w:ascii="Book Antiqua" w:hAnsi="Book Antiqua" w:cs="Times New Roman"/>
          <w:sz w:val="24"/>
          <w:szCs w:val="24"/>
          <w:vertAlign w:val="superscript"/>
          <w:lang w:val="en-US"/>
        </w:rPr>
        <w:t>[116,117]</w:t>
      </w:r>
      <w:r w:rsidR="001B065A" w:rsidRPr="00112DCE">
        <w:rPr>
          <w:rFonts w:ascii="Book Antiqua" w:hAnsi="Book Antiqua" w:cs="Times New Roman"/>
          <w:sz w:val="24"/>
          <w:szCs w:val="24"/>
          <w:lang w:val="en-US"/>
        </w:rPr>
        <w:t>.</w:t>
      </w:r>
      <w:r w:rsidRPr="00112DCE">
        <w:rPr>
          <w:rFonts w:ascii="Book Antiqua" w:hAnsi="Book Antiqua"/>
          <w:sz w:val="24"/>
          <w:szCs w:val="24"/>
          <w:vertAlign w:val="superscript"/>
          <w:lang w:val="en-US"/>
        </w:rPr>
        <w:t xml:space="preserve"> </w:t>
      </w:r>
      <w:r w:rsidRPr="00112DCE">
        <w:rPr>
          <w:rFonts w:ascii="Book Antiqua" w:hAnsi="Book Antiqua"/>
          <w:sz w:val="24"/>
          <w:szCs w:val="24"/>
          <w:lang w:val="en-US"/>
        </w:rPr>
        <w:t>Conversely, another study have shown</w:t>
      </w:r>
      <w:r w:rsidRPr="00112DCE">
        <w:rPr>
          <w:rFonts w:ascii="Book Antiqua" w:hAnsi="Book Antiqua" w:cs="Times New Roman"/>
          <w:sz w:val="24"/>
          <w:szCs w:val="24"/>
          <w:lang w:val="en-US"/>
        </w:rPr>
        <w:t xml:space="preserve"> that Inflixmab </w:t>
      </w:r>
      <w:r w:rsidR="001B065A" w:rsidRPr="00112DCE">
        <w:rPr>
          <w:rFonts w:ascii="Book Antiqua" w:hAnsi="Book Antiqua" w:cs="Times New Roman"/>
          <w:sz w:val="24"/>
          <w:szCs w:val="24"/>
          <w:lang w:val="en-US"/>
        </w:rPr>
        <w:t>modifies</w:t>
      </w:r>
      <w:r w:rsidRPr="00112DCE">
        <w:rPr>
          <w:rFonts w:ascii="Book Antiqua" w:hAnsi="Book Antiqua" w:cs="Times New Roman"/>
          <w:sz w:val="24"/>
          <w:szCs w:val="24"/>
          <w:lang w:val="en-US"/>
        </w:rPr>
        <w:t xml:space="preserve"> plasma lipid and lipoprotein levels in patients with rheumatoid and psoriatic arthritis resulting in a more atherogenic profile</w:t>
      </w:r>
      <w:r w:rsidR="001B065A" w:rsidRPr="00112DCE">
        <w:rPr>
          <w:rFonts w:ascii="Book Antiqua" w:hAnsi="Book Antiqua" w:cs="Times New Roman"/>
          <w:sz w:val="24"/>
          <w:szCs w:val="24"/>
          <w:lang w:val="en-US"/>
        </w:rPr>
        <w:t xml:space="preserve"> and</w:t>
      </w:r>
      <w:r w:rsidRPr="00112DCE">
        <w:rPr>
          <w:rFonts w:ascii="Book Antiqua" w:hAnsi="Book Antiqua" w:cs="Times New Roman"/>
          <w:sz w:val="24"/>
          <w:szCs w:val="24"/>
          <w:lang w:val="en-US"/>
        </w:rPr>
        <w:t xml:space="preserve"> </w:t>
      </w:r>
      <w:r w:rsidR="001B065A" w:rsidRPr="00112DCE">
        <w:rPr>
          <w:rFonts w:ascii="Book Antiqua" w:hAnsi="Book Antiqua" w:cs="Times New Roman"/>
          <w:sz w:val="24"/>
          <w:szCs w:val="24"/>
          <w:lang w:val="en-US"/>
        </w:rPr>
        <w:t xml:space="preserve">significantly </w:t>
      </w:r>
      <w:r w:rsidRPr="00112DCE">
        <w:rPr>
          <w:rFonts w:ascii="Book Antiqua" w:hAnsi="Book Antiqua" w:cs="Times New Roman"/>
          <w:sz w:val="24"/>
          <w:szCs w:val="24"/>
          <w:lang w:val="en-US"/>
        </w:rPr>
        <w:t>increasing triglyceride levels and lowering HDL cholesterol</w:t>
      </w:r>
      <w:r w:rsidR="007B2C12" w:rsidRPr="00112DCE">
        <w:rPr>
          <w:rFonts w:ascii="Book Antiqua" w:hAnsi="Book Antiqua" w:cs="Times New Roman"/>
          <w:sz w:val="24"/>
          <w:szCs w:val="24"/>
          <w:vertAlign w:val="superscript"/>
          <w:lang w:val="en-US"/>
        </w:rPr>
        <w:t>[118]</w:t>
      </w:r>
      <w:r w:rsidRPr="00112DCE">
        <w:rPr>
          <w:rFonts w:ascii="Book Antiqua" w:hAnsi="Book Antiqua" w:cs="Times New Roman"/>
          <w:sz w:val="24"/>
          <w:szCs w:val="24"/>
          <w:lang w:val="en-US"/>
        </w:rPr>
        <w:t xml:space="preserve">. </w:t>
      </w:r>
    </w:p>
    <w:p w14:paraId="2962FC46" w14:textId="07412512" w:rsidR="00AF527F" w:rsidRPr="00112DCE" w:rsidRDefault="00AF527F" w:rsidP="007B2C12">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A retrospective study revie</w:t>
      </w:r>
      <w:r w:rsidR="00B377E3" w:rsidRPr="00112DCE">
        <w:rPr>
          <w:rFonts w:ascii="Book Antiqua" w:hAnsi="Book Antiqua" w:cs="Times New Roman"/>
          <w:sz w:val="24"/>
          <w:szCs w:val="24"/>
          <w:lang w:val="en-US"/>
        </w:rPr>
        <w:t xml:space="preserve">wing the medical records of 45 </w:t>
      </w:r>
      <w:r w:rsidRPr="00112DCE">
        <w:rPr>
          <w:rFonts w:ascii="Book Antiqua" w:hAnsi="Book Antiqua" w:cs="Times New Roman"/>
          <w:sz w:val="24"/>
          <w:szCs w:val="24"/>
          <w:lang w:val="en-US"/>
        </w:rPr>
        <w:t>patients</w:t>
      </w:r>
      <w:r w:rsidR="00B377E3" w:rsidRPr="00112DCE">
        <w:rPr>
          <w:rFonts w:ascii="Book Antiqua" w:hAnsi="Book Antiqua" w:cs="Times New Roman"/>
          <w:sz w:val="24"/>
          <w:szCs w:val="24"/>
          <w:lang w:val="en-US"/>
        </w:rPr>
        <w:t xml:space="preserve"> affected by psoriasis</w:t>
      </w:r>
      <w:r w:rsidRPr="00112DCE">
        <w:rPr>
          <w:rFonts w:ascii="Book Antiqua" w:hAnsi="Book Antiqua" w:cs="Times New Roman"/>
          <w:sz w:val="24"/>
          <w:szCs w:val="24"/>
          <w:lang w:val="en-US"/>
        </w:rPr>
        <w:t xml:space="preserve"> trea</w:t>
      </w:r>
      <w:r w:rsidR="007B2C12">
        <w:rPr>
          <w:rFonts w:ascii="Book Antiqua" w:hAnsi="Book Antiqua" w:cs="Times New Roman"/>
          <w:sz w:val="24"/>
          <w:szCs w:val="24"/>
          <w:lang w:val="en-US"/>
        </w:rPr>
        <w:t>ted with Etanercept for 24 wk</w:t>
      </w:r>
      <w:r w:rsidRPr="00112DCE">
        <w:rPr>
          <w:rFonts w:ascii="Book Antiqua" w:hAnsi="Book Antiqua" w:cs="Times New Roman"/>
          <w:sz w:val="24"/>
          <w:szCs w:val="24"/>
          <w:lang w:val="en-US"/>
        </w:rPr>
        <w:t xml:space="preserve"> showed no statistically significant modifications on the lipid profile</w:t>
      </w:r>
      <w:r w:rsidR="007B2C12" w:rsidRPr="00112DCE">
        <w:rPr>
          <w:rFonts w:ascii="Book Antiqua" w:hAnsi="Book Antiqua" w:cs="Times New Roman"/>
          <w:sz w:val="24"/>
          <w:szCs w:val="24"/>
          <w:vertAlign w:val="superscript"/>
          <w:lang w:val="en-US"/>
        </w:rPr>
        <w:t>[119,120]</w:t>
      </w:r>
      <w:r w:rsidR="00B377E3" w:rsidRPr="00112DCE">
        <w:rPr>
          <w:rFonts w:ascii="Book Antiqua" w:hAnsi="Book Antiqua" w:cs="Times New Roman"/>
          <w:sz w:val="24"/>
          <w:szCs w:val="24"/>
          <w:lang w:val="en-US"/>
        </w:rPr>
        <w:t xml:space="preserve">. </w:t>
      </w:r>
    </w:p>
    <w:p w14:paraId="7E59D597" w14:textId="3744194F" w:rsidR="00AF527F" w:rsidRPr="007B2C12" w:rsidRDefault="00B377E3"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Moreover, </w:t>
      </w:r>
      <w:r w:rsidR="00AF527F" w:rsidRPr="00112DCE">
        <w:rPr>
          <w:rFonts w:ascii="Book Antiqua" w:hAnsi="Book Antiqua" w:cs="Times New Roman"/>
          <w:sz w:val="24"/>
          <w:szCs w:val="24"/>
          <w:lang w:val="en-US"/>
        </w:rPr>
        <w:t xml:space="preserve">Puig </w:t>
      </w:r>
      <w:r w:rsidR="00AF527F" w:rsidRPr="00127BBB">
        <w:rPr>
          <w:rFonts w:ascii="Book Antiqua" w:hAnsi="Book Antiqua" w:cs="Times New Roman"/>
          <w:i/>
          <w:sz w:val="24"/>
          <w:szCs w:val="24"/>
          <w:lang w:val="en-US"/>
        </w:rPr>
        <w:t>et al</w:t>
      </w:r>
      <w:r w:rsidR="00127BBB" w:rsidRPr="00112DCE">
        <w:rPr>
          <w:rFonts w:ascii="Book Antiqua" w:hAnsi="Book Antiqua" w:cs="Times New Roman"/>
          <w:sz w:val="24"/>
          <w:szCs w:val="24"/>
          <w:vertAlign w:val="superscript"/>
          <w:lang w:val="en-US"/>
        </w:rPr>
        <w:t>[12</w:t>
      </w:r>
      <w:r w:rsidR="00CF164A">
        <w:rPr>
          <w:rFonts w:ascii="Book Antiqua" w:hAnsi="Book Antiqua" w:cs="Times New Roman" w:hint="eastAsia"/>
          <w:sz w:val="24"/>
          <w:szCs w:val="24"/>
          <w:vertAlign w:val="superscript"/>
          <w:lang w:val="en-US" w:eastAsia="zh-CN"/>
        </w:rPr>
        <w:t>1</w:t>
      </w:r>
      <w:r w:rsidR="00127BBB" w:rsidRPr="00112DCE">
        <w:rPr>
          <w:rFonts w:ascii="Book Antiqua" w:hAnsi="Book Antiqua" w:cs="Times New Roman"/>
          <w:sz w:val="24"/>
          <w:szCs w:val="24"/>
          <w:vertAlign w:val="superscript"/>
          <w:lang w:val="en-US"/>
        </w:rPr>
        <w:t>]</w:t>
      </w:r>
      <w:r w:rsidR="00AF527F" w:rsidRPr="00112DCE">
        <w:rPr>
          <w:rFonts w:ascii="Book Antiqua" w:hAnsi="Book Antiqua" w:cs="Times New Roman"/>
          <w:sz w:val="24"/>
          <w:szCs w:val="24"/>
          <w:lang w:val="en-US"/>
        </w:rPr>
        <w:t xml:space="preserve"> emphasized that Etanercept treatment may provide some potentially favorable modulation of insulin sensitivity, HDL-C, Apo A1 and Apo B:Apo A1 ratio</w:t>
      </w:r>
      <w:r w:rsidR="007B2C12" w:rsidRPr="00112DCE">
        <w:rPr>
          <w:rFonts w:ascii="Book Antiqua" w:hAnsi="Book Antiqua" w:cs="Times New Roman"/>
          <w:sz w:val="24"/>
          <w:szCs w:val="24"/>
          <w:vertAlign w:val="superscript"/>
          <w:lang w:val="en-US"/>
        </w:rPr>
        <w:t>[121]</w:t>
      </w:r>
      <w:r w:rsidR="00AF527F" w:rsidRPr="00112DCE">
        <w:rPr>
          <w:rFonts w:ascii="Book Antiqua" w:hAnsi="Book Antiqua" w:cs="Times New Roman"/>
          <w:sz w:val="24"/>
          <w:szCs w:val="24"/>
          <w:lang w:val="en-US"/>
        </w:rPr>
        <w:t>.</w:t>
      </w:r>
      <w:r w:rsidR="007B2C12">
        <w:rPr>
          <w:rFonts w:ascii="Book Antiqua" w:hAnsi="Book Antiqua" w:cs="Times New Roman" w:hint="eastAsia"/>
          <w:sz w:val="24"/>
          <w:szCs w:val="24"/>
          <w:lang w:val="en-US" w:eastAsia="zh-CN"/>
        </w:rPr>
        <w:t xml:space="preserve"> </w:t>
      </w:r>
      <w:r w:rsidR="00AF527F" w:rsidRPr="00112DCE">
        <w:rPr>
          <w:rFonts w:ascii="Book Antiqua" w:hAnsi="Book Antiqua" w:cs="Times New Roman"/>
          <w:sz w:val="24"/>
          <w:szCs w:val="24"/>
          <w:lang w:val="en-US"/>
        </w:rPr>
        <w:t xml:space="preserve">Finally, an in vitro study focused that </w:t>
      </w:r>
      <w:r w:rsidRPr="00112DCE">
        <w:rPr>
          <w:rFonts w:ascii="Book Antiqua" w:hAnsi="Book Antiqua" w:cs="Times New Roman"/>
          <w:sz w:val="24"/>
          <w:szCs w:val="24"/>
          <w:lang w:val="en-US"/>
        </w:rPr>
        <w:t xml:space="preserve">the use of Etanercept can lead to </w:t>
      </w:r>
      <w:r w:rsidR="00AF527F" w:rsidRPr="00112DCE">
        <w:rPr>
          <w:rFonts w:ascii="Book Antiqua" w:hAnsi="Book Antiqua" w:cs="Times New Roman"/>
          <w:sz w:val="24"/>
          <w:szCs w:val="24"/>
          <w:lang w:val="en-US"/>
        </w:rPr>
        <w:t>a reduction in lipid peroxidation and an improvement in HDL antioxidant and anti-inflammatory properties</w:t>
      </w:r>
      <w:r w:rsidR="007B2C12" w:rsidRPr="00112DCE">
        <w:rPr>
          <w:rFonts w:ascii="Book Antiqua" w:hAnsi="Book Antiqua" w:cs="Times New Roman"/>
          <w:sz w:val="24"/>
          <w:szCs w:val="24"/>
          <w:vertAlign w:val="superscript"/>
          <w:lang w:val="en-US"/>
        </w:rPr>
        <w:t>[122]</w:t>
      </w:r>
      <w:r w:rsidR="00AF527F" w:rsidRPr="00112DCE">
        <w:rPr>
          <w:rFonts w:ascii="Book Antiqua" w:hAnsi="Book Antiqua" w:cs="Times New Roman"/>
          <w:sz w:val="24"/>
          <w:szCs w:val="24"/>
          <w:lang w:val="en-US"/>
        </w:rPr>
        <w:t>.</w:t>
      </w:r>
      <w:r w:rsidR="00AF527F" w:rsidRPr="00112DCE">
        <w:rPr>
          <w:rFonts w:ascii="Book Antiqua" w:hAnsi="Book Antiqua" w:cs="Times New Roman"/>
          <w:sz w:val="24"/>
          <w:szCs w:val="24"/>
          <w:vertAlign w:val="superscript"/>
          <w:lang w:val="en-US"/>
        </w:rPr>
        <w:t xml:space="preserve"> </w:t>
      </w:r>
    </w:p>
    <w:p w14:paraId="5D0E0C84" w14:textId="77777777" w:rsidR="007E21C6" w:rsidRPr="00112DCE" w:rsidRDefault="007E21C6" w:rsidP="00112DCE">
      <w:pPr>
        <w:spacing w:after="0" w:line="360" w:lineRule="auto"/>
        <w:jc w:val="both"/>
        <w:rPr>
          <w:rFonts w:ascii="Book Antiqua" w:hAnsi="Book Antiqua" w:cs="Times New Roman"/>
          <w:b/>
          <w:i/>
          <w:sz w:val="24"/>
          <w:szCs w:val="24"/>
          <w:lang w:val="en-US"/>
        </w:rPr>
      </w:pPr>
    </w:p>
    <w:p w14:paraId="3381A1AE" w14:textId="40BA9278" w:rsidR="00AF527F" w:rsidRPr="00112DCE" w:rsidRDefault="00FB3A2B" w:rsidP="00112DCE">
      <w:pPr>
        <w:spacing w:after="0" w:line="360" w:lineRule="auto"/>
        <w:jc w:val="both"/>
        <w:rPr>
          <w:rFonts w:ascii="Book Antiqua" w:hAnsi="Book Antiqua" w:cs="Times New Roman"/>
          <w:b/>
          <w:i/>
          <w:sz w:val="24"/>
          <w:szCs w:val="24"/>
          <w:lang w:val="en-US"/>
        </w:rPr>
      </w:pPr>
      <w:r w:rsidRPr="00112DCE">
        <w:rPr>
          <w:rFonts w:ascii="Book Antiqua" w:hAnsi="Book Antiqua" w:cs="Times New Roman"/>
          <w:b/>
          <w:i/>
          <w:sz w:val="24"/>
          <w:szCs w:val="24"/>
          <w:lang w:val="en-US"/>
        </w:rPr>
        <w:t>B</w:t>
      </w:r>
      <w:r w:rsidR="00AF527F" w:rsidRPr="00112DCE">
        <w:rPr>
          <w:rFonts w:ascii="Book Antiqua" w:hAnsi="Book Antiqua" w:cs="Times New Roman"/>
          <w:b/>
          <w:i/>
          <w:sz w:val="24"/>
          <w:szCs w:val="24"/>
          <w:lang w:val="en-US"/>
        </w:rPr>
        <w:t>iologic response modifiers and insulin resistance</w:t>
      </w:r>
    </w:p>
    <w:p w14:paraId="0F246FAC" w14:textId="0C6DD46F" w:rsidR="00AF527F" w:rsidRPr="00112DCE" w:rsidRDefault="007E21C6"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Few data are available about the role of TNF-alpha inhibitors on insulin resistance.</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 xml:space="preserve">A </w:t>
      </w:r>
      <w:r w:rsidR="00127BBB">
        <w:rPr>
          <w:rFonts w:ascii="Book Antiqua" w:hAnsi="Book Antiqua" w:cs="Times New Roman"/>
          <w:sz w:val="24"/>
          <w:szCs w:val="24"/>
          <w:lang w:val="en-US"/>
        </w:rPr>
        <w:t xml:space="preserve">study conducted by Marra </w:t>
      </w:r>
      <w:r w:rsidR="00127BBB" w:rsidRPr="00127BBB">
        <w:rPr>
          <w:rFonts w:ascii="Book Antiqua" w:hAnsi="Book Antiqua" w:cs="Times New Roman"/>
          <w:i/>
          <w:sz w:val="24"/>
          <w:szCs w:val="24"/>
          <w:lang w:val="en-US"/>
        </w:rPr>
        <w:t>et al</w:t>
      </w:r>
      <w:r w:rsidR="00127BBB">
        <w:rPr>
          <w:rFonts w:ascii="Book Antiqua" w:hAnsi="Book Antiqua" w:cs="Times New Roman" w:hint="eastAsia"/>
          <w:sz w:val="24"/>
          <w:szCs w:val="24"/>
          <w:vertAlign w:val="superscript"/>
          <w:lang w:val="en-US" w:eastAsia="zh-CN"/>
        </w:rPr>
        <w:t>[123]</w:t>
      </w:r>
      <w:r w:rsidRPr="00112DCE">
        <w:rPr>
          <w:rFonts w:ascii="Book Antiqua" w:hAnsi="Book Antiqua" w:cs="Times New Roman"/>
          <w:sz w:val="24"/>
          <w:szCs w:val="24"/>
          <w:lang w:val="en-US"/>
        </w:rPr>
        <w:t xml:space="preserve"> have evidenc</w:t>
      </w:r>
      <w:r w:rsidR="00FB3A2B" w:rsidRPr="00112DCE">
        <w:rPr>
          <w:rFonts w:ascii="Book Antiqua" w:hAnsi="Book Antiqua" w:cs="Times New Roman"/>
          <w:sz w:val="24"/>
          <w:szCs w:val="24"/>
          <w:lang w:val="en-US"/>
        </w:rPr>
        <w:t xml:space="preserve">ed that the use of Etanercept, </w:t>
      </w:r>
      <w:r w:rsidRPr="00112DCE">
        <w:rPr>
          <w:rFonts w:ascii="Book Antiqua" w:hAnsi="Book Antiqua" w:cs="Times New Roman"/>
          <w:sz w:val="24"/>
          <w:szCs w:val="24"/>
          <w:lang w:val="en-US"/>
        </w:rPr>
        <w:t>in patients affected by psoriasis, can improve insulin sensitivity, by a sort of modulation of the inflammatory background. Similarly, an improvement in insuli</w:t>
      </w:r>
      <w:r w:rsidR="00FB3A2B" w:rsidRPr="00112DCE">
        <w:rPr>
          <w:rFonts w:ascii="Book Antiqua" w:hAnsi="Book Antiqua" w:cs="Times New Roman"/>
          <w:sz w:val="24"/>
          <w:szCs w:val="24"/>
          <w:lang w:val="en-US"/>
        </w:rPr>
        <w:t>n sensitivity has been obtained</w:t>
      </w:r>
      <w:r w:rsidRPr="00112DCE">
        <w:rPr>
          <w:rFonts w:ascii="Book Antiqua" w:hAnsi="Book Antiqua" w:cs="Times New Roman"/>
          <w:sz w:val="24"/>
          <w:szCs w:val="24"/>
          <w:lang w:val="en-US"/>
        </w:rPr>
        <w:t xml:space="preserve"> 120 minutes after the Infliximab infusion to up to one year</w:t>
      </w:r>
      <w:r w:rsidR="007B2C12" w:rsidRPr="00112DCE">
        <w:rPr>
          <w:rFonts w:ascii="Book Antiqua" w:hAnsi="Book Antiqua" w:cs="Times New Roman"/>
          <w:sz w:val="24"/>
          <w:szCs w:val="24"/>
          <w:vertAlign w:val="superscript"/>
          <w:lang w:val="en-US"/>
        </w:rPr>
        <w:t>[41,123]</w:t>
      </w:r>
      <w:r w:rsidR="00AF527F" w:rsidRPr="00112DCE">
        <w:rPr>
          <w:rFonts w:ascii="Book Antiqua" w:hAnsi="Book Antiqua" w:cs="Times New Roman"/>
          <w:sz w:val="24"/>
          <w:szCs w:val="24"/>
          <w:lang w:val="en-US"/>
        </w:rPr>
        <w:t>.</w:t>
      </w:r>
      <w:r w:rsidRPr="00112DCE">
        <w:rPr>
          <w:rFonts w:ascii="Book Antiqua" w:hAnsi="Book Antiqua" w:cs="Times New Roman"/>
          <w:sz w:val="24"/>
          <w:szCs w:val="24"/>
          <w:lang w:val="en-US"/>
        </w:rPr>
        <w:t xml:space="preserve"> </w:t>
      </w:r>
    </w:p>
    <w:p w14:paraId="03DCDCB3" w14:textId="4839F23F" w:rsidR="00AF527F" w:rsidRPr="00112DCE" w:rsidRDefault="007E21C6"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Anedoctical cases </w:t>
      </w:r>
      <w:r w:rsidR="00AF527F" w:rsidRPr="00112DCE">
        <w:rPr>
          <w:rFonts w:ascii="Book Antiqua" w:hAnsi="Book Antiqua" w:cs="Times New Roman"/>
          <w:sz w:val="24"/>
          <w:szCs w:val="24"/>
          <w:lang w:val="en-US"/>
        </w:rPr>
        <w:t xml:space="preserve">of psoriasis with diabetes developing unpredictable hypo- or hyperglycemia </w:t>
      </w:r>
      <w:r w:rsidRPr="00112DCE">
        <w:rPr>
          <w:rFonts w:ascii="Book Antiqua" w:hAnsi="Book Antiqua" w:cs="Times New Roman"/>
          <w:sz w:val="24"/>
          <w:szCs w:val="24"/>
          <w:lang w:val="en-US"/>
        </w:rPr>
        <w:t xml:space="preserve">has been reported </w:t>
      </w:r>
      <w:r w:rsidR="00AF527F" w:rsidRPr="00112DCE">
        <w:rPr>
          <w:rFonts w:ascii="Book Antiqua" w:hAnsi="Book Antiqua" w:cs="Times New Roman"/>
          <w:sz w:val="24"/>
          <w:szCs w:val="24"/>
          <w:lang w:val="en-US"/>
        </w:rPr>
        <w:t>after treatment with TNF-alpha inhibitors</w:t>
      </w:r>
      <w:r w:rsidRPr="00112DCE">
        <w:rPr>
          <w:rFonts w:ascii="Book Antiqua" w:hAnsi="Book Antiqua" w:cs="Times New Roman"/>
          <w:sz w:val="24"/>
          <w:szCs w:val="24"/>
          <w:lang w:val="en-US"/>
        </w:rPr>
        <w:t xml:space="preserve">; this aspect resolved </w:t>
      </w:r>
      <w:r w:rsidR="00AF527F" w:rsidRPr="00112DCE">
        <w:rPr>
          <w:rFonts w:ascii="Book Antiqua" w:hAnsi="Book Antiqua" w:cs="Times New Roman"/>
          <w:sz w:val="24"/>
          <w:szCs w:val="24"/>
          <w:lang w:val="en-US"/>
        </w:rPr>
        <w:t>after the drug discontinuation</w:t>
      </w:r>
      <w:r w:rsidR="00CF164A" w:rsidRPr="00112DCE">
        <w:rPr>
          <w:rFonts w:ascii="Book Antiqua" w:hAnsi="Book Antiqua" w:cs="Times New Roman"/>
          <w:sz w:val="24"/>
          <w:szCs w:val="24"/>
          <w:vertAlign w:val="superscript"/>
          <w:lang w:val="en-US"/>
        </w:rPr>
        <w:t>[41]</w:t>
      </w:r>
      <w:r w:rsidR="00AF527F" w:rsidRPr="00112DCE">
        <w:rPr>
          <w:rFonts w:ascii="Book Antiqua" w:hAnsi="Book Antiqua" w:cs="Times New Roman"/>
          <w:sz w:val="24"/>
          <w:szCs w:val="24"/>
          <w:lang w:val="en-US"/>
        </w:rPr>
        <w:t>.</w:t>
      </w:r>
      <w:r w:rsidR="00AF527F" w:rsidRPr="00112DCE">
        <w:rPr>
          <w:rFonts w:ascii="Book Antiqua" w:hAnsi="Book Antiqua" w:cs="Times New Roman"/>
          <w:sz w:val="24"/>
          <w:szCs w:val="24"/>
          <w:vertAlign w:val="superscript"/>
          <w:lang w:val="en-US"/>
        </w:rPr>
        <w:t xml:space="preserve"> </w:t>
      </w:r>
    </w:p>
    <w:p w14:paraId="4B0B6FE1"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10CFF511" w14:textId="3EA8E3FB" w:rsidR="00AF527F" w:rsidRPr="00112DCE" w:rsidRDefault="00AF527F" w:rsidP="00112DCE">
      <w:pPr>
        <w:spacing w:after="0" w:line="360" w:lineRule="auto"/>
        <w:jc w:val="both"/>
        <w:rPr>
          <w:rFonts w:ascii="Book Antiqua" w:hAnsi="Book Antiqua" w:cs="Times New Roman"/>
          <w:b/>
          <w:i/>
          <w:sz w:val="24"/>
          <w:szCs w:val="24"/>
          <w:lang w:val="en-US"/>
        </w:rPr>
      </w:pPr>
      <w:r w:rsidRPr="00112DCE">
        <w:rPr>
          <w:rFonts w:ascii="Book Antiqua" w:hAnsi="Book Antiqua" w:cs="Times New Roman"/>
          <w:b/>
          <w:i/>
          <w:sz w:val="24"/>
          <w:szCs w:val="24"/>
          <w:lang w:val="en-US"/>
        </w:rPr>
        <w:t xml:space="preserve">Biologic response modifiers and </w:t>
      </w:r>
      <w:r w:rsidR="007B2C12" w:rsidRPr="00112DCE">
        <w:rPr>
          <w:rFonts w:ascii="Book Antiqua" w:hAnsi="Book Antiqua" w:cs="Times New Roman"/>
          <w:b/>
          <w:i/>
          <w:sz w:val="24"/>
          <w:szCs w:val="24"/>
          <w:lang w:val="en-US"/>
        </w:rPr>
        <w:t>body mass in</w:t>
      </w:r>
      <w:r w:rsidRPr="00112DCE">
        <w:rPr>
          <w:rFonts w:ascii="Book Antiqua" w:hAnsi="Book Antiqua" w:cs="Times New Roman"/>
          <w:b/>
          <w:i/>
          <w:sz w:val="24"/>
          <w:szCs w:val="24"/>
          <w:lang w:val="en-US"/>
        </w:rPr>
        <w:t>dex</w:t>
      </w:r>
      <w:r w:rsidR="00BE16E6" w:rsidRPr="00112DCE">
        <w:rPr>
          <w:rFonts w:ascii="Book Antiqua" w:hAnsi="Book Antiqua" w:cs="Times New Roman"/>
          <w:b/>
          <w:i/>
          <w:sz w:val="24"/>
          <w:szCs w:val="24"/>
          <w:lang w:val="en-US"/>
        </w:rPr>
        <w:t xml:space="preserve"> </w:t>
      </w:r>
      <w:r w:rsidR="00A57E57" w:rsidRPr="00112DCE">
        <w:rPr>
          <w:rFonts w:ascii="Book Antiqua" w:hAnsi="Book Antiqua" w:cs="Times New Roman"/>
          <w:b/>
          <w:i/>
          <w:sz w:val="24"/>
          <w:szCs w:val="24"/>
          <w:lang w:val="en-US"/>
        </w:rPr>
        <w:t>(BMI)</w:t>
      </w:r>
    </w:p>
    <w:p w14:paraId="14F936FD" w14:textId="6A210662" w:rsidR="00AF527F" w:rsidRPr="00112DCE" w:rsidRDefault="00BE16E6"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 xml:space="preserve">Significant weight gain of about 2 kg in 1 year and the increase of </w:t>
      </w:r>
      <w:r w:rsidR="007B2C12" w:rsidRPr="007B2C12">
        <w:rPr>
          <w:rFonts w:ascii="Book Antiqua" w:hAnsi="Book Antiqua" w:cs="Times New Roman"/>
          <w:sz w:val="24"/>
          <w:szCs w:val="24"/>
          <w:lang w:val="en-US"/>
        </w:rPr>
        <w:t>body mass index (BMI)</w:t>
      </w:r>
      <w:r w:rsidRPr="007B2C12">
        <w:rPr>
          <w:rFonts w:ascii="Book Antiqua" w:hAnsi="Book Antiqua" w:cs="Times New Roman"/>
          <w:sz w:val="24"/>
          <w:szCs w:val="24"/>
          <w:lang w:val="en-US"/>
        </w:rPr>
        <w:t xml:space="preserve"> </w:t>
      </w:r>
      <w:r w:rsidR="00A57E57" w:rsidRPr="00112DCE">
        <w:rPr>
          <w:rFonts w:ascii="Book Antiqua" w:hAnsi="Book Antiqua" w:cs="Times New Roman"/>
          <w:sz w:val="24"/>
          <w:szCs w:val="24"/>
          <w:lang w:val="en-US"/>
        </w:rPr>
        <w:t xml:space="preserve">has been reported </w:t>
      </w:r>
      <w:r w:rsidRPr="00112DCE">
        <w:rPr>
          <w:rFonts w:ascii="Book Antiqua" w:hAnsi="Book Antiqua" w:cs="Times New Roman"/>
          <w:sz w:val="24"/>
          <w:szCs w:val="24"/>
          <w:lang w:val="en-US"/>
        </w:rPr>
        <w:t xml:space="preserve">in </w:t>
      </w:r>
      <w:r w:rsidR="00A57E57" w:rsidRPr="00112DCE">
        <w:rPr>
          <w:rFonts w:ascii="Book Antiqua" w:hAnsi="Book Antiqua" w:cs="Times New Roman"/>
          <w:sz w:val="24"/>
          <w:szCs w:val="24"/>
          <w:lang w:val="en-US"/>
        </w:rPr>
        <w:t xml:space="preserve">patients affected by </w:t>
      </w:r>
      <w:r w:rsidRPr="00112DCE">
        <w:rPr>
          <w:rFonts w:ascii="Book Antiqua" w:hAnsi="Book Antiqua" w:cs="Times New Roman"/>
          <w:sz w:val="24"/>
          <w:szCs w:val="24"/>
          <w:lang w:val="en-US"/>
        </w:rPr>
        <w:t xml:space="preserve">psoriasis and </w:t>
      </w:r>
      <w:r w:rsidR="00A57E57" w:rsidRPr="00112DCE">
        <w:rPr>
          <w:rFonts w:ascii="Book Antiqua" w:hAnsi="Book Antiqua" w:cs="Times New Roman"/>
          <w:sz w:val="24"/>
          <w:szCs w:val="24"/>
          <w:lang w:val="en-US"/>
        </w:rPr>
        <w:t>psoriatic arthritis after</w:t>
      </w:r>
      <w:r w:rsidRPr="00112DCE">
        <w:rPr>
          <w:rFonts w:ascii="Book Antiqua" w:hAnsi="Book Antiqua" w:cs="Times New Roman"/>
          <w:sz w:val="24"/>
          <w:szCs w:val="24"/>
          <w:lang w:val="en-US"/>
        </w:rPr>
        <w:t xml:space="preserve"> </w:t>
      </w:r>
      <w:r w:rsidR="00AF527F" w:rsidRPr="00112DCE">
        <w:rPr>
          <w:rFonts w:ascii="Book Antiqua" w:hAnsi="Book Antiqua" w:cs="Times New Roman"/>
          <w:sz w:val="24"/>
          <w:szCs w:val="24"/>
          <w:lang w:val="en-US"/>
        </w:rPr>
        <w:t>long-term use of TNF-alpha</w:t>
      </w:r>
      <w:r w:rsidR="00A57E57" w:rsidRPr="00112DCE">
        <w:rPr>
          <w:rFonts w:ascii="Book Antiqua" w:hAnsi="Book Antiqua" w:cs="Times New Roman"/>
          <w:sz w:val="24"/>
          <w:szCs w:val="24"/>
          <w:lang w:val="en-US"/>
        </w:rPr>
        <w:t xml:space="preserve"> inhibitors</w:t>
      </w:r>
      <w:r w:rsidR="007B2C12" w:rsidRPr="00112DCE">
        <w:rPr>
          <w:rFonts w:ascii="Book Antiqua" w:hAnsi="Book Antiqua" w:cs="Times New Roman"/>
          <w:sz w:val="24"/>
          <w:szCs w:val="24"/>
          <w:vertAlign w:val="superscript"/>
          <w:lang w:val="en-US"/>
        </w:rPr>
        <w:t>[41,71]</w:t>
      </w:r>
      <w:r w:rsidR="00AF527F" w:rsidRPr="00112DCE">
        <w:rPr>
          <w:rFonts w:ascii="Book Antiqua" w:hAnsi="Book Antiqua" w:cs="Times New Roman"/>
          <w:sz w:val="24"/>
          <w:szCs w:val="24"/>
          <w:lang w:val="en-US"/>
        </w:rPr>
        <w:t>.</w:t>
      </w:r>
    </w:p>
    <w:p w14:paraId="40613F1A" w14:textId="47D5EEC6" w:rsidR="00AF527F" w:rsidRPr="00112DCE" w:rsidRDefault="00AF527F" w:rsidP="007B2C12">
      <w:pPr>
        <w:spacing w:after="0" w:line="360" w:lineRule="auto"/>
        <w:ind w:firstLineChars="100" w:firstLine="240"/>
        <w:jc w:val="both"/>
        <w:rPr>
          <w:rFonts w:ascii="Book Antiqua" w:hAnsi="Book Antiqua" w:cs="Times New Roman"/>
          <w:sz w:val="24"/>
          <w:szCs w:val="24"/>
          <w:vertAlign w:val="superscript"/>
          <w:lang w:val="en-US"/>
        </w:rPr>
      </w:pPr>
      <w:r w:rsidRPr="00112DCE">
        <w:rPr>
          <w:rFonts w:ascii="Book Antiqua" w:hAnsi="Book Antiqua" w:cs="Times New Roman"/>
          <w:sz w:val="24"/>
          <w:szCs w:val="24"/>
          <w:lang w:val="en-US"/>
        </w:rPr>
        <w:t xml:space="preserve">Gisondi </w:t>
      </w:r>
      <w:r w:rsidRPr="00127BBB">
        <w:rPr>
          <w:rFonts w:ascii="Book Antiqua" w:hAnsi="Book Antiqua" w:cs="Times New Roman"/>
          <w:i/>
          <w:sz w:val="24"/>
          <w:szCs w:val="24"/>
          <w:lang w:val="en-US"/>
        </w:rPr>
        <w:t>et al</w:t>
      </w:r>
      <w:r w:rsidR="00127BBB" w:rsidRPr="00112DCE">
        <w:rPr>
          <w:rFonts w:ascii="Book Antiqua" w:hAnsi="Book Antiqua" w:cs="Times New Roman"/>
          <w:sz w:val="24"/>
          <w:szCs w:val="24"/>
          <w:vertAlign w:val="superscript"/>
          <w:lang w:val="en-US"/>
        </w:rPr>
        <w:t>[124]</w:t>
      </w:r>
      <w:r w:rsidRPr="00112DCE">
        <w:rPr>
          <w:rFonts w:ascii="Book Antiqua" w:hAnsi="Book Antiqua" w:cs="Times New Roman"/>
          <w:sz w:val="24"/>
          <w:szCs w:val="24"/>
          <w:lang w:val="en-US"/>
        </w:rPr>
        <w:t xml:space="preserve"> demonstrated that </w:t>
      </w:r>
      <w:r w:rsidR="00A57E57" w:rsidRPr="00112DCE">
        <w:rPr>
          <w:rFonts w:ascii="Book Antiqua" w:hAnsi="Book Antiqua" w:cs="Times New Roman"/>
          <w:sz w:val="24"/>
          <w:szCs w:val="24"/>
          <w:lang w:val="en-US"/>
        </w:rPr>
        <w:t xml:space="preserve">BMI and body weight were significantly increased in </w:t>
      </w:r>
      <w:r w:rsidRPr="00112DCE">
        <w:rPr>
          <w:rFonts w:ascii="Book Antiqua" w:hAnsi="Book Antiqua" w:cs="Times New Roman"/>
          <w:sz w:val="24"/>
          <w:szCs w:val="24"/>
          <w:lang w:val="en-US"/>
        </w:rPr>
        <w:t xml:space="preserve">patients treated for 7 mo with infliximab compared with </w:t>
      </w:r>
      <w:r w:rsidR="00A57E57" w:rsidRPr="00112DCE">
        <w:rPr>
          <w:rFonts w:ascii="Book Antiqua" w:hAnsi="Book Antiqua" w:cs="Times New Roman"/>
          <w:sz w:val="24"/>
          <w:szCs w:val="24"/>
          <w:lang w:val="en-US"/>
        </w:rPr>
        <w:t>those</w:t>
      </w:r>
      <w:r w:rsidRPr="00112DCE">
        <w:rPr>
          <w:rFonts w:ascii="Book Antiqua" w:hAnsi="Book Antiqua" w:cs="Times New Roman"/>
          <w:sz w:val="24"/>
          <w:szCs w:val="24"/>
          <w:lang w:val="en-US"/>
        </w:rPr>
        <w:t xml:space="preserve"> treated with Ustekinumab</w:t>
      </w:r>
      <w:r w:rsidR="007B2C12" w:rsidRPr="00112DCE">
        <w:rPr>
          <w:rFonts w:ascii="Book Antiqua" w:hAnsi="Book Antiqua" w:cs="Times New Roman"/>
          <w:sz w:val="24"/>
          <w:szCs w:val="24"/>
          <w:vertAlign w:val="superscript"/>
          <w:lang w:val="en-US"/>
        </w:rPr>
        <w:t>[124]</w:t>
      </w:r>
      <w:r w:rsidRPr="00112DCE">
        <w:rPr>
          <w:rFonts w:ascii="Book Antiqua" w:hAnsi="Book Antiqua" w:cs="Times New Roman"/>
          <w:sz w:val="24"/>
          <w:szCs w:val="24"/>
          <w:lang w:val="en-US"/>
        </w:rPr>
        <w:t>.</w:t>
      </w:r>
    </w:p>
    <w:p w14:paraId="6DBE8CB4"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4228C170" w14:textId="4FCDDA82" w:rsidR="00AF527F" w:rsidRPr="00112DCE" w:rsidRDefault="00AF527F" w:rsidP="00112DCE">
      <w:pPr>
        <w:spacing w:after="0" w:line="360" w:lineRule="auto"/>
        <w:jc w:val="both"/>
        <w:rPr>
          <w:rFonts w:ascii="Book Antiqua" w:hAnsi="Book Antiqua" w:cs="Times New Roman"/>
          <w:b/>
          <w:i/>
          <w:sz w:val="24"/>
          <w:szCs w:val="24"/>
          <w:lang w:val="en-US"/>
        </w:rPr>
      </w:pPr>
      <w:r w:rsidRPr="00112DCE">
        <w:rPr>
          <w:rFonts w:ascii="Book Antiqua" w:hAnsi="Book Antiqua" w:cs="Times New Roman"/>
          <w:b/>
          <w:i/>
          <w:sz w:val="24"/>
          <w:szCs w:val="24"/>
          <w:lang w:val="en-US"/>
        </w:rPr>
        <w:t>Biologic response modifiers and NAFLD</w:t>
      </w:r>
    </w:p>
    <w:p w14:paraId="6205F45E" w14:textId="63C7B3B6" w:rsidR="00AF527F" w:rsidRPr="007B2C12"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There are few data on the role of biological response modifiers on NAFLD.</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The only study on this topic was a retrospective case-control study in patients with psoriasis, metabolic syndrome, and NAFL</w:t>
      </w:r>
      <w:r w:rsidR="007B2C12">
        <w:rPr>
          <w:rFonts w:ascii="Book Antiqua" w:hAnsi="Book Antiqua" w:cs="Times New Roman"/>
          <w:sz w:val="24"/>
          <w:szCs w:val="24"/>
          <w:lang w:val="en-US"/>
        </w:rPr>
        <w:t xml:space="preserve">D, conducted by Campanati </w:t>
      </w:r>
      <w:r w:rsidR="007B2C12" w:rsidRPr="007B2C12">
        <w:rPr>
          <w:rFonts w:ascii="Book Antiqua" w:hAnsi="Book Antiqua" w:cs="Times New Roman"/>
          <w:i/>
          <w:sz w:val="24"/>
          <w:szCs w:val="24"/>
          <w:lang w:val="en-US"/>
        </w:rPr>
        <w:t>et al</w:t>
      </w:r>
      <w:r w:rsidR="007B2C12" w:rsidRPr="00112DCE">
        <w:rPr>
          <w:rFonts w:ascii="Book Antiqua" w:hAnsi="Book Antiqua" w:cs="Times New Roman"/>
          <w:sz w:val="24"/>
          <w:szCs w:val="24"/>
          <w:vertAlign w:val="superscript"/>
          <w:lang w:val="en-US"/>
        </w:rPr>
        <w:t>[25]</w:t>
      </w:r>
      <w:r w:rsidR="007B2C12">
        <w:rPr>
          <w:rFonts w:ascii="Book Antiqua" w:hAnsi="Book Antiqua" w:hint="eastAsia"/>
          <w:sz w:val="24"/>
          <w:szCs w:val="24"/>
          <w:lang w:val="en-US" w:eastAsia="zh-CN"/>
        </w:rPr>
        <w:t xml:space="preserve">. </w:t>
      </w:r>
      <w:r w:rsidR="001D68E3" w:rsidRPr="00112DCE">
        <w:rPr>
          <w:rFonts w:ascii="Book Antiqua" w:hAnsi="Book Antiqua" w:cs="Times New Roman"/>
          <w:sz w:val="24"/>
          <w:szCs w:val="24"/>
          <w:lang w:val="en-US"/>
        </w:rPr>
        <w:t>The authors found that</w:t>
      </w:r>
      <w:r w:rsidRPr="00112DCE">
        <w:rPr>
          <w:rFonts w:ascii="Book Antiqua" w:hAnsi="Book Antiqua" w:cs="Times New Roman"/>
          <w:sz w:val="24"/>
          <w:szCs w:val="24"/>
          <w:lang w:val="en-US"/>
        </w:rPr>
        <w:t xml:space="preserve"> the risk of developing hepatic fibrosis, shown by change in the AST/ALT ratio, was significantly correlated with insulin sensitivity assessed with the HOMA index and the QUICKI. However, the correlation coefficients between the above parameters were less than 0.1: this could be explained by the fact that </w:t>
      </w:r>
      <w:r w:rsidR="001D68E3" w:rsidRPr="00112DCE">
        <w:rPr>
          <w:rFonts w:ascii="Book Antiqua" w:hAnsi="Book Antiqua" w:cs="Times New Roman"/>
          <w:sz w:val="24"/>
          <w:szCs w:val="24"/>
          <w:lang w:val="en-US"/>
        </w:rPr>
        <w:t xml:space="preserve">the development of hepatic fibrosis in NAFLD depends on multiple factors not only by insulin resistance. </w:t>
      </w:r>
      <w:r w:rsidRPr="00112DCE">
        <w:rPr>
          <w:rFonts w:ascii="Book Antiqua" w:hAnsi="Book Antiqua" w:cs="Times New Roman"/>
          <w:sz w:val="24"/>
          <w:szCs w:val="24"/>
          <w:lang w:val="en-US"/>
        </w:rPr>
        <w:t>Moreover, Etanercept attenuated insulin resistance, patients gained significant weight with increases in the waist-hip-ratio and BMI during treatment, and these changes could themselves represent risk factors for the development of hepatic fibrosis in NAFLD</w:t>
      </w:r>
      <w:r w:rsidR="007B2C12" w:rsidRPr="00112DCE">
        <w:rPr>
          <w:rFonts w:ascii="Book Antiqua" w:hAnsi="Book Antiqua" w:cs="Times New Roman"/>
          <w:sz w:val="24"/>
          <w:szCs w:val="24"/>
          <w:vertAlign w:val="superscript"/>
          <w:lang w:val="en-US"/>
        </w:rPr>
        <w:t>[25]</w:t>
      </w:r>
      <w:r w:rsidRPr="00112DCE">
        <w:rPr>
          <w:rFonts w:ascii="Book Antiqua" w:hAnsi="Book Antiqua" w:cs="Times New Roman"/>
          <w:sz w:val="24"/>
          <w:szCs w:val="24"/>
          <w:lang w:val="en-US"/>
        </w:rPr>
        <w:t xml:space="preserve">. </w:t>
      </w:r>
    </w:p>
    <w:p w14:paraId="197CB4CF" w14:textId="77777777" w:rsidR="00AF527F" w:rsidRPr="00112DCE" w:rsidRDefault="00AF527F" w:rsidP="00112DCE">
      <w:pPr>
        <w:spacing w:after="0" w:line="360" w:lineRule="auto"/>
        <w:jc w:val="both"/>
        <w:rPr>
          <w:rFonts w:ascii="Book Antiqua" w:hAnsi="Book Antiqua" w:cs="Times New Roman"/>
          <w:sz w:val="24"/>
          <w:szCs w:val="24"/>
          <w:lang w:val="en-US"/>
        </w:rPr>
      </w:pPr>
    </w:p>
    <w:p w14:paraId="603129F0" w14:textId="1F5E9460" w:rsidR="00AF527F" w:rsidRPr="007B2C12" w:rsidRDefault="007B2C12" w:rsidP="00112DCE">
      <w:pPr>
        <w:spacing w:after="0" w:line="360" w:lineRule="auto"/>
        <w:jc w:val="both"/>
        <w:rPr>
          <w:rFonts w:ascii="Book Antiqua" w:hAnsi="Book Antiqua" w:cs="Times New Roman"/>
          <w:b/>
          <w:sz w:val="24"/>
          <w:szCs w:val="24"/>
          <w:lang w:val="en-US"/>
        </w:rPr>
      </w:pPr>
      <w:r w:rsidRPr="007B2C12">
        <w:rPr>
          <w:rFonts w:ascii="Book Antiqua" w:hAnsi="Book Antiqua" w:cs="Times New Roman"/>
          <w:b/>
          <w:sz w:val="24"/>
          <w:szCs w:val="24"/>
          <w:lang w:val="en-US"/>
        </w:rPr>
        <w:t>CONCLUSION</w:t>
      </w:r>
    </w:p>
    <w:p w14:paraId="5922B3A1" w14:textId="53E8DE4A"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Despite the relationship between NAFLD and psoriasis needs to be further investigated, data on literature show that psoriatic patients</w:t>
      </w:r>
      <w:r w:rsidR="001D68E3" w:rsidRPr="00112DCE">
        <w:rPr>
          <w:rFonts w:ascii="Book Antiqua" w:hAnsi="Book Antiqua" w:cs="Times New Roman"/>
          <w:sz w:val="24"/>
          <w:szCs w:val="24"/>
          <w:lang w:val="en-US"/>
        </w:rPr>
        <w:t xml:space="preserve"> show an increased prevalence of NAFLD.</w:t>
      </w:r>
      <w:r w:rsidRPr="00112DCE">
        <w:rPr>
          <w:rFonts w:ascii="Book Antiqua" w:hAnsi="Book Antiqua" w:cs="Times New Roman"/>
          <w:sz w:val="24"/>
          <w:szCs w:val="24"/>
          <w:lang w:val="en-US"/>
        </w:rPr>
        <w:t xml:space="preserve"> </w:t>
      </w:r>
    </w:p>
    <w:p w14:paraId="2352005B" w14:textId="77777777" w:rsidR="00AF527F" w:rsidRPr="00112DCE" w:rsidRDefault="00AF52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t>Moreover, NAFLD and psoriasis seem to be related to an increased cardiovascular risk, probably linked to the common low and persistent inflammatory state.</w:t>
      </w:r>
    </w:p>
    <w:p w14:paraId="1BE466DF" w14:textId="25E1D431"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No specific pharmacological treatments should be suggested to these patients, as lifestyle modification and dietary recommendations, can play an important role in the treatment of metabolic complications of psoriasis</w:t>
      </w:r>
      <w:r w:rsidR="007B2C12" w:rsidRPr="00112DCE">
        <w:rPr>
          <w:rFonts w:ascii="Book Antiqua" w:hAnsi="Book Antiqua" w:cs="Times New Roman"/>
          <w:sz w:val="24"/>
          <w:szCs w:val="24"/>
          <w:vertAlign w:val="superscript"/>
          <w:lang w:val="en-US"/>
        </w:rPr>
        <w:t>[125]</w:t>
      </w:r>
      <w:r w:rsidRPr="00112DCE">
        <w:rPr>
          <w:rFonts w:ascii="Book Antiqua" w:hAnsi="Book Antiqua" w:cs="Times New Roman"/>
          <w:sz w:val="24"/>
          <w:szCs w:val="24"/>
          <w:lang w:val="en-US"/>
        </w:rPr>
        <w:t xml:space="preserve">. </w:t>
      </w:r>
    </w:p>
    <w:p w14:paraId="752CCF9A" w14:textId="734D3CE4" w:rsidR="00AF527F" w:rsidRPr="00112DCE" w:rsidRDefault="00AF527F"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In fact, investigations have assessed the effect of weight-loss on psoriasis and conclusively found that the severity of psoriasis can be significantly improved. The most convincing data are derived from bariatric surgery where the majority of patients show a significant improvement of psoriasis severity</w:t>
      </w:r>
      <w:r w:rsidR="00CF164A" w:rsidRPr="00112DCE">
        <w:rPr>
          <w:rFonts w:ascii="Book Antiqua" w:hAnsi="Book Antiqua" w:cs="Times New Roman"/>
          <w:sz w:val="24"/>
          <w:szCs w:val="24"/>
          <w:vertAlign w:val="superscript"/>
          <w:lang w:val="en-US"/>
        </w:rPr>
        <w:t>[101]</w:t>
      </w:r>
      <w:r w:rsidRPr="00112DCE">
        <w:rPr>
          <w:rFonts w:ascii="Book Antiqua" w:hAnsi="Book Antiqua" w:cs="Times New Roman"/>
          <w:sz w:val="24"/>
          <w:szCs w:val="24"/>
          <w:lang w:val="en-US"/>
        </w:rPr>
        <w:t>.</w:t>
      </w:r>
      <w:r w:rsidRPr="00112DCE">
        <w:rPr>
          <w:rFonts w:ascii="Book Antiqua" w:hAnsi="Book Antiqua" w:cs="Times New Roman"/>
          <w:sz w:val="24"/>
          <w:szCs w:val="24"/>
          <w:vertAlign w:val="superscript"/>
          <w:lang w:val="en-US"/>
        </w:rPr>
        <w:t xml:space="preserve"> </w:t>
      </w:r>
      <w:r w:rsidRPr="00112DCE">
        <w:rPr>
          <w:rFonts w:ascii="Book Antiqua" w:hAnsi="Book Antiqua" w:cs="Times New Roman"/>
          <w:sz w:val="24"/>
          <w:szCs w:val="24"/>
          <w:lang w:val="en-US"/>
        </w:rPr>
        <w:t>However, there is no data yet available that demonstrates a lasting effect of weight loss measures on psoriasis severity/a</w:t>
      </w:r>
      <w:r w:rsidR="007B2C12">
        <w:rPr>
          <w:rFonts w:ascii="Book Antiqua" w:hAnsi="Book Antiqua" w:cs="Times New Roman"/>
          <w:sz w:val="24"/>
          <w:szCs w:val="24"/>
          <w:lang w:val="en-US"/>
        </w:rPr>
        <w:t>ctivity after the intervention.</w:t>
      </w:r>
      <w:r w:rsidR="007B2C12">
        <w:rPr>
          <w:rFonts w:ascii="Book Antiqua" w:hAnsi="Book Antiqua" w:cs="Times New Roman" w:hint="eastAsia"/>
          <w:sz w:val="24"/>
          <w:szCs w:val="24"/>
          <w:lang w:val="en-US" w:eastAsia="zh-CN"/>
        </w:rPr>
        <w:t xml:space="preserve"> </w:t>
      </w:r>
      <w:r w:rsidRPr="00112DCE">
        <w:rPr>
          <w:rFonts w:ascii="Book Antiqua" w:hAnsi="Book Antiqua" w:cs="Times New Roman"/>
          <w:sz w:val="24"/>
          <w:szCs w:val="24"/>
          <w:lang w:val="en-US"/>
        </w:rPr>
        <w:t>It could be underline that a significant weight loss can lead to significant improvements in circulating levels of leptin, and adiponectin with a possible action and inflammatory state</w:t>
      </w:r>
      <w:r w:rsidR="007B2C12" w:rsidRPr="00112DCE">
        <w:rPr>
          <w:rFonts w:ascii="Book Antiqua" w:hAnsi="Book Antiqua" w:cs="Times New Roman"/>
          <w:sz w:val="24"/>
          <w:szCs w:val="24"/>
          <w:vertAlign w:val="superscript"/>
          <w:lang w:val="en-US"/>
        </w:rPr>
        <w:t>[126]</w:t>
      </w:r>
      <w:r w:rsidRPr="00112DCE">
        <w:rPr>
          <w:rFonts w:ascii="Book Antiqua" w:hAnsi="Book Antiqua" w:cs="Times New Roman"/>
          <w:sz w:val="24"/>
          <w:szCs w:val="24"/>
          <w:lang w:val="en-US"/>
        </w:rPr>
        <w:t>.</w:t>
      </w:r>
    </w:p>
    <w:p w14:paraId="2085672F" w14:textId="003B266E" w:rsidR="00AF527F" w:rsidRPr="00112DCE" w:rsidRDefault="001D68E3" w:rsidP="007B2C12">
      <w:pPr>
        <w:spacing w:after="0" w:line="360" w:lineRule="auto"/>
        <w:ind w:firstLineChars="100" w:firstLine="240"/>
        <w:jc w:val="both"/>
        <w:rPr>
          <w:rFonts w:ascii="Book Antiqua" w:hAnsi="Book Antiqua" w:cs="Times New Roman"/>
          <w:sz w:val="24"/>
          <w:szCs w:val="24"/>
          <w:lang w:val="en-US"/>
        </w:rPr>
      </w:pPr>
      <w:r w:rsidRPr="00112DCE">
        <w:rPr>
          <w:rFonts w:ascii="Book Antiqua" w:hAnsi="Book Antiqua" w:cs="Times New Roman"/>
          <w:sz w:val="24"/>
          <w:szCs w:val="24"/>
          <w:lang w:val="en-US"/>
        </w:rPr>
        <w:t>Improvement of insulin resistance</w:t>
      </w:r>
      <w:r w:rsidR="00334D6E" w:rsidRPr="00112DCE">
        <w:rPr>
          <w:rFonts w:ascii="Book Antiqua" w:hAnsi="Book Antiqua" w:cs="Times New Roman"/>
          <w:sz w:val="24"/>
          <w:szCs w:val="24"/>
          <w:lang w:val="en-US"/>
        </w:rPr>
        <w:t xml:space="preserve"> and</w:t>
      </w:r>
      <w:r w:rsidRPr="00112DCE">
        <w:rPr>
          <w:rFonts w:ascii="Book Antiqua" w:hAnsi="Book Antiqua" w:cs="Times New Roman"/>
          <w:sz w:val="24"/>
          <w:szCs w:val="24"/>
          <w:lang w:val="en-US"/>
        </w:rPr>
        <w:t xml:space="preserve"> insulin sensitivity and a significant redu</w:t>
      </w:r>
      <w:r w:rsidR="00334D6E" w:rsidRPr="00112DCE">
        <w:rPr>
          <w:rFonts w:ascii="Book Antiqua" w:hAnsi="Book Antiqua" w:cs="Times New Roman"/>
          <w:sz w:val="24"/>
          <w:szCs w:val="24"/>
          <w:lang w:val="en-US"/>
        </w:rPr>
        <w:t>ction in systemic inflammation could be obtained by the use of TNF-alpha inhibitors</w:t>
      </w:r>
      <w:r w:rsidR="007B2C12" w:rsidRPr="00112DCE">
        <w:rPr>
          <w:rFonts w:ascii="Book Antiqua" w:hAnsi="Book Antiqua" w:cs="Times New Roman"/>
          <w:sz w:val="24"/>
          <w:szCs w:val="24"/>
          <w:vertAlign w:val="superscript"/>
          <w:lang w:val="en-US"/>
        </w:rPr>
        <w:t>[118-124]</w:t>
      </w:r>
      <w:r w:rsidR="00334D6E" w:rsidRPr="00112DCE">
        <w:rPr>
          <w:rFonts w:ascii="Book Antiqua" w:hAnsi="Book Antiqua" w:cs="Times New Roman"/>
          <w:sz w:val="24"/>
          <w:szCs w:val="24"/>
          <w:lang w:val="en-US"/>
        </w:rPr>
        <w:t xml:space="preserve">. </w:t>
      </w:r>
      <w:r w:rsidR="00AF527F" w:rsidRPr="00112DCE">
        <w:rPr>
          <w:rFonts w:ascii="Book Antiqua" w:hAnsi="Book Antiqua" w:cs="Times New Roman"/>
          <w:sz w:val="24"/>
          <w:szCs w:val="24"/>
          <w:lang w:val="en-US"/>
        </w:rPr>
        <w:t xml:space="preserve">Thus, </w:t>
      </w:r>
      <w:r w:rsidR="00334D6E" w:rsidRPr="00112DCE">
        <w:rPr>
          <w:rFonts w:ascii="Book Antiqua" w:hAnsi="Book Antiqua" w:cs="Times New Roman"/>
          <w:sz w:val="24"/>
          <w:szCs w:val="24"/>
          <w:lang w:val="en-US"/>
        </w:rPr>
        <w:t xml:space="preserve">given that </w:t>
      </w:r>
      <w:r w:rsidR="00AF527F" w:rsidRPr="00112DCE">
        <w:rPr>
          <w:rFonts w:ascii="Book Antiqua" w:hAnsi="Book Antiqua" w:cs="Times New Roman"/>
          <w:sz w:val="24"/>
          <w:szCs w:val="24"/>
          <w:lang w:val="en-US"/>
        </w:rPr>
        <w:t xml:space="preserve">biological therapies </w:t>
      </w:r>
      <w:r w:rsidR="00334D6E" w:rsidRPr="00112DCE">
        <w:rPr>
          <w:rFonts w:ascii="Book Antiqua" w:hAnsi="Book Antiqua" w:cs="Times New Roman"/>
          <w:sz w:val="24"/>
          <w:szCs w:val="24"/>
          <w:lang w:val="en-US"/>
        </w:rPr>
        <w:t>present the potentiality to reduce the TNF-alpha</w:t>
      </w:r>
      <w:r w:rsidR="00AF527F" w:rsidRPr="00112DCE">
        <w:rPr>
          <w:rFonts w:ascii="Book Antiqua" w:hAnsi="Book Antiqua" w:cs="Times New Roman"/>
          <w:sz w:val="24"/>
          <w:szCs w:val="24"/>
          <w:lang w:val="en-US"/>
        </w:rPr>
        <w:t xml:space="preserve">-related metabolic comorbidities in psoriatic patients, further </w:t>
      </w:r>
      <w:r w:rsidR="00334D6E" w:rsidRPr="00112DCE">
        <w:rPr>
          <w:rFonts w:ascii="Book Antiqua" w:hAnsi="Book Antiqua" w:cs="Times New Roman"/>
          <w:sz w:val="24"/>
          <w:szCs w:val="24"/>
          <w:lang w:val="en-US"/>
        </w:rPr>
        <w:t>prospective studies</w:t>
      </w:r>
      <w:r w:rsidR="00AF527F" w:rsidRPr="00112DCE">
        <w:rPr>
          <w:rFonts w:ascii="Book Antiqua" w:hAnsi="Book Antiqua" w:cs="Times New Roman"/>
          <w:sz w:val="24"/>
          <w:szCs w:val="24"/>
          <w:lang w:val="en-US"/>
        </w:rPr>
        <w:t xml:space="preserve"> are needed on this issue.</w:t>
      </w:r>
      <w:r w:rsidR="007B2C12">
        <w:rPr>
          <w:rFonts w:ascii="Book Antiqua" w:hAnsi="Book Antiqua" w:cs="Times New Roman" w:hint="eastAsia"/>
          <w:sz w:val="24"/>
          <w:szCs w:val="24"/>
          <w:lang w:val="en-US" w:eastAsia="zh-CN"/>
        </w:rPr>
        <w:t xml:space="preserve"> </w:t>
      </w:r>
      <w:r w:rsidR="00AF527F" w:rsidRPr="00112DCE">
        <w:rPr>
          <w:rFonts w:ascii="Book Antiqua" w:hAnsi="Book Antiqua" w:cs="Times New Roman"/>
          <w:sz w:val="24"/>
          <w:szCs w:val="24"/>
          <w:lang w:val="en-US"/>
        </w:rPr>
        <w:t>Finally, evaluating the coexistence of NAFLD in psoriatic patients, dermatologists should consider methotrexate and other conventional therapies for psoriasis as possible triggers of liver disease in this population.</w:t>
      </w:r>
    </w:p>
    <w:p w14:paraId="6F6D978D" w14:textId="77777777" w:rsidR="00CC76DA" w:rsidRPr="00112DCE" w:rsidRDefault="00CC76DA" w:rsidP="00112DCE">
      <w:pPr>
        <w:spacing w:after="0" w:line="360" w:lineRule="auto"/>
        <w:jc w:val="both"/>
        <w:rPr>
          <w:rFonts w:ascii="Book Antiqua" w:hAnsi="Book Antiqua" w:cs="Times New Roman"/>
          <w:sz w:val="24"/>
          <w:szCs w:val="24"/>
          <w:lang w:val="en-US" w:eastAsia="zh-CN"/>
        </w:rPr>
      </w:pPr>
    </w:p>
    <w:p w14:paraId="3C1ADEF6" w14:textId="7B5358D3" w:rsidR="00CC76DA" w:rsidRPr="004F1698" w:rsidRDefault="007B2C12" w:rsidP="004F1698">
      <w:pPr>
        <w:spacing w:after="0" w:line="360" w:lineRule="auto"/>
        <w:jc w:val="both"/>
        <w:rPr>
          <w:rFonts w:ascii="Book Antiqua" w:hAnsi="Book Antiqua" w:cs="Times New Roman"/>
          <w:b/>
          <w:sz w:val="24"/>
          <w:szCs w:val="24"/>
          <w:lang w:val="en-US" w:eastAsia="zh-CN"/>
        </w:rPr>
      </w:pPr>
      <w:r w:rsidRPr="004F1698">
        <w:rPr>
          <w:rFonts w:ascii="Book Antiqua" w:hAnsi="Book Antiqua" w:cs="Times New Roman"/>
          <w:b/>
          <w:sz w:val="24"/>
          <w:szCs w:val="24"/>
          <w:lang w:val="en-US"/>
        </w:rPr>
        <w:t xml:space="preserve">REFERENCES </w:t>
      </w:r>
    </w:p>
    <w:p w14:paraId="6FEA511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1 </w:t>
      </w:r>
      <w:r w:rsidRPr="004F1698">
        <w:rPr>
          <w:rFonts w:ascii="Book Antiqua" w:hAnsi="Book Antiqua" w:cs="宋体"/>
          <w:b/>
          <w:bCs/>
          <w:color w:val="000000"/>
          <w:sz w:val="24"/>
          <w:szCs w:val="24"/>
          <w:lang w:val="en-US" w:eastAsia="zh-CN"/>
        </w:rPr>
        <w:t>Griffiths CE</w:t>
      </w:r>
      <w:r w:rsidRPr="004F1698">
        <w:rPr>
          <w:rFonts w:ascii="Book Antiqua" w:hAnsi="Book Antiqua" w:cs="宋体"/>
          <w:color w:val="000000"/>
          <w:sz w:val="24"/>
          <w:szCs w:val="24"/>
          <w:lang w:val="en-US" w:eastAsia="zh-CN"/>
        </w:rPr>
        <w:t>, Barker JN. Pathogenesis and clinical features of psoriasis. </w:t>
      </w:r>
      <w:r w:rsidRPr="004F1698">
        <w:rPr>
          <w:rFonts w:ascii="Book Antiqua" w:hAnsi="Book Antiqua" w:cs="宋体"/>
          <w:i/>
          <w:iCs/>
          <w:color w:val="000000"/>
          <w:sz w:val="24"/>
          <w:szCs w:val="24"/>
          <w:lang w:val="en-US" w:eastAsia="zh-CN"/>
        </w:rPr>
        <w:t>Lancet</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370</w:t>
      </w:r>
      <w:r w:rsidRPr="004F1698">
        <w:rPr>
          <w:rFonts w:ascii="Book Antiqua" w:hAnsi="Book Antiqua" w:cs="宋体"/>
          <w:color w:val="000000"/>
          <w:sz w:val="24"/>
          <w:szCs w:val="24"/>
          <w:lang w:val="en-US" w:eastAsia="zh-CN"/>
        </w:rPr>
        <w:t>: 263-271 [PMID: 17658397]</w:t>
      </w:r>
    </w:p>
    <w:p w14:paraId="0B364218" w14:textId="5686F5E9"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 xml:space="preserve">2 </w:t>
      </w:r>
      <w:r w:rsidRPr="00112DCE">
        <w:rPr>
          <w:rFonts w:ascii="Book Antiqua" w:hAnsi="Book Antiqua"/>
          <w:b/>
          <w:sz w:val="24"/>
          <w:szCs w:val="24"/>
          <w:lang w:val="en-US"/>
        </w:rPr>
        <w:t>Ganzetti G</w:t>
      </w:r>
      <w:r w:rsidRPr="00112DCE">
        <w:rPr>
          <w:rFonts w:ascii="Book Antiqua" w:hAnsi="Book Antiqua"/>
          <w:sz w:val="24"/>
          <w:szCs w:val="24"/>
          <w:lang w:val="en-US"/>
        </w:rPr>
        <w:t>, Campanati A, Scocco V, Brugia M, Tocchini M, Liberati G, Giuliodori K, Brisigotti V, Offidani A.</w:t>
      </w:r>
      <w:r w:rsidRPr="004F1698">
        <w:rPr>
          <w:rFonts w:ascii="Book Antiqua" w:hAnsi="Book Antiqua" w:cs="宋体"/>
          <w:color w:val="000000"/>
          <w:sz w:val="24"/>
          <w:szCs w:val="24"/>
          <w:lang w:val="en-US" w:eastAsia="zh-CN"/>
        </w:rPr>
        <w:t xml:space="preserve"> The Potential Effect of the Tumour Necrosis Factor-α Inhibitors on Vitamin D Status in Psoriatic Patients. </w:t>
      </w:r>
      <w:r w:rsidRPr="004F1698">
        <w:rPr>
          <w:rFonts w:ascii="Book Antiqua" w:hAnsi="Book Antiqua" w:cs="宋体"/>
          <w:i/>
          <w:iCs/>
          <w:color w:val="000000"/>
          <w:sz w:val="24"/>
          <w:szCs w:val="24"/>
          <w:lang w:val="en-US" w:eastAsia="zh-CN"/>
        </w:rPr>
        <w:t>Acta Derm Venereol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94</w:t>
      </w:r>
      <w:r w:rsidRPr="004F1698">
        <w:rPr>
          <w:rFonts w:ascii="Book Antiqua" w:hAnsi="Book Antiqua" w:cs="宋体"/>
          <w:color w:val="000000"/>
          <w:sz w:val="24"/>
          <w:szCs w:val="24"/>
          <w:lang w:val="en-US" w:eastAsia="zh-CN"/>
        </w:rPr>
        <w:t>: 715-717 [PMID: 24789007 DOI: 10.2340/00015555-1801]</w:t>
      </w:r>
    </w:p>
    <w:p w14:paraId="3B92388F"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3 </w:t>
      </w:r>
      <w:r w:rsidRPr="004F1698">
        <w:rPr>
          <w:rFonts w:ascii="Book Antiqua" w:hAnsi="Book Antiqua" w:cs="宋体"/>
          <w:b/>
          <w:bCs/>
          <w:color w:val="000000"/>
          <w:sz w:val="24"/>
          <w:szCs w:val="24"/>
          <w:lang w:val="en-US" w:eastAsia="zh-CN"/>
        </w:rPr>
        <w:t>Boehncke WH</w:t>
      </w:r>
      <w:r w:rsidRPr="004F1698">
        <w:rPr>
          <w:rFonts w:ascii="Book Antiqua" w:hAnsi="Book Antiqua" w:cs="宋体"/>
          <w:color w:val="000000"/>
          <w:sz w:val="24"/>
          <w:szCs w:val="24"/>
          <w:lang w:val="en-US" w:eastAsia="zh-CN"/>
        </w:rPr>
        <w:t>, Boehncke S. More than skin-deep: the many dimensions of the psoriatic disease. </w:t>
      </w:r>
      <w:r w:rsidRPr="004F1698">
        <w:rPr>
          <w:rFonts w:ascii="Book Antiqua" w:hAnsi="Book Antiqua" w:cs="宋体"/>
          <w:i/>
          <w:iCs/>
          <w:color w:val="000000"/>
          <w:sz w:val="24"/>
          <w:szCs w:val="24"/>
          <w:lang w:val="en-US" w:eastAsia="zh-CN"/>
        </w:rPr>
        <w:t>Swiss Med Wkly</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144</w:t>
      </w:r>
      <w:r w:rsidRPr="004F1698">
        <w:rPr>
          <w:rFonts w:ascii="Book Antiqua" w:hAnsi="Book Antiqua" w:cs="宋体"/>
          <w:color w:val="000000"/>
          <w:sz w:val="24"/>
          <w:szCs w:val="24"/>
          <w:lang w:val="en-US" w:eastAsia="zh-CN"/>
        </w:rPr>
        <w:t>: w13968 [PMID: 24764145 DOI: 10.4414/smw.2014.13968,]</w:t>
      </w:r>
    </w:p>
    <w:p w14:paraId="7390955F"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4 </w:t>
      </w:r>
      <w:r w:rsidRPr="004F1698">
        <w:rPr>
          <w:rFonts w:ascii="Book Antiqua" w:hAnsi="Book Antiqua" w:cs="宋体"/>
          <w:b/>
          <w:bCs/>
          <w:color w:val="000000"/>
          <w:sz w:val="24"/>
          <w:szCs w:val="24"/>
          <w:lang w:val="en-US" w:eastAsia="zh-CN"/>
        </w:rPr>
        <w:t>Esposito K</w:t>
      </w:r>
      <w:r w:rsidRPr="004F1698">
        <w:rPr>
          <w:rFonts w:ascii="Book Antiqua" w:hAnsi="Book Antiqua" w:cs="宋体"/>
          <w:color w:val="000000"/>
          <w:sz w:val="24"/>
          <w:szCs w:val="24"/>
          <w:lang w:val="en-US" w:eastAsia="zh-CN"/>
        </w:rPr>
        <w:t>, Giugliano D. The metabolic syndrome and inflammation: association or causation? </w:t>
      </w:r>
      <w:r w:rsidRPr="004F1698">
        <w:rPr>
          <w:rFonts w:ascii="Book Antiqua" w:hAnsi="Book Antiqua" w:cs="宋体"/>
          <w:i/>
          <w:iCs/>
          <w:color w:val="000000"/>
          <w:sz w:val="24"/>
          <w:szCs w:val="24"/>
          <w:lang w:val="en-US" w:eastAsia="zh-CN"/>
        </w:rPr>
        <w:t>Nutr Metab Cardiovasc Dis</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14</w:t>
      </w:r>
      <w:r w:rsidRPr="004F1698">
        <w:rPr>
          <w:rFonts w:ascii="Book Antiqua" w:hAnsi="Book Antiqua" w:cs="宋体"/>
          <w:color w:val="000000"/>
          <w:sz w:val="24"/>
          <w:szCs w:val="24"/>
          <w:lang w:val="en-US" w:eastAsia="zh-CN"/>
        </w:rPr>
        <w:t>: 228-232 [PMID: 15673055]</w:t>
      </w:r>
    </w:p>
    <w:p w14:paraId="0CBF4C0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5 </w:t>
      </w:r>
      <w:r w:rsidRPr="004F1698">
        <w:rPr>
          <w:rFonts w:ascii="Book Antiqua" w:hAnsi="Book Antiqua" w:cs="宋体"/>
          <w:b/>
          <w:bCs/>
          <w:color w:val="000000"/>
          <w:sz w:val="24"/>
          <w:szCs w:val="24"/>
          <w:lang w:val="en-US" w:eastAsia="zh-CN"/>
        </w:rPr>
        <w:t>McCullough AJ</w:t>
      </w:r>
      <w:r w:rsidRPr="004F1698">
        <w:rPr>
          <w:rFonts w:ascii="Book Antiqua" w:hAnsi="Book Antiqua" w:cs="宋体"/>
          <w:color w:val="000000"/>
          <w:sz w:val="24"/>
          <w:szCs w:val="24"/>
          <w:lang w:val="en-US" w:eastAsia="zh-CN"/>
        </w:rPr>
        <w:t>. Pathophysiology of nonalcoholic steatohepatitis. </w:t>
      </w:r>
      <w:r w:rsidRPr="004F1698">
        <w:rPr>
          <w:rFonts w:ascii="Book Antiqua" w:hAnsi="Book Antiqua" w:cs="宋体"/>
          <w:i/>
          <w:iCs/>
          <w:color w:val="000000"/>
          <w:sz w:val="24"/>
          <w:szCs w:val="24"/>
          <w:lang w:val="en-US" w:eastAsia="zh-CN"/>
        </w:rPr>
        <w:t>J Clin Gastroenterol</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 xml:space="preserve">40 </w:t>
      </w:r>
      <w:r w:rsidRPr="004F1698">
        <w:rPr>
          <w:rFonts w:ascii="Book Antiqua" w:hAnsi="Book Antiqua" w:cs="宋体"/>
          <w:bCs/>
          <w:color w:val="000000"/>
          <w:sz w:val="24"/>
          <w:szCs w:val="24"/>
          <w:lang w:val="en-US" w:eastAsia="zh-CN"/>
        </w:rPr>
        <w:t>Suppl 1</w:t>
      </w:r>
      <w:r w:rsidRPr="004F1698">
        <w:rPr>
          <w:rFonts w:ascii="Book Antiqua" w:hAnsi="Book Antiqua" w:cs="宋体"/>
          <w:color w:val="000000"/>
          <w:sz w:val="24"/>
          <w:szCs w:val="24"/>
          <w:lang w:val="en-US" w:eastAsia="zh-CN"/>
        </w:rPr>
        <w:t>: S17-S29 [PMID: 16540762]</w:t>
      </w:r>
    </w:p>
    <w:p w14:paraId="21D4A5C0"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6 </w:t>
      </w:r>
      <w:r w:rsidRPr="004F1698">
        <w:rPr>
          <w:rFonts w:ascii="Book Antiqua" w:hAnsi="Book Antiqua" w:cs="宋体"/>
          <w:b/>
          <w:bCs/>
          <w:color w:val="000000"/>
          <w:sz w:val="24"/>
          <w:szCs w:val="24"/>
          <w:lang w:val="en-US" w:eastAsia="zh-CN"/>
        </w:rPr>
        <w:t>Ni C</w:t>
      </w:r>
      <w:r w:rsidRPr="004F1698">
        <w:rPr>
          <w:rFonts w:ascii="Book Antiqua" w:hAnsi="Book Antiqua" w:cs="宋体"/>
          <w:color w:val="000000"/>
          <w:sz w:val="24"/>
          <w:szCs w:val="24"/>
          <w:lang w:val="en-US" w:eastAsia="zh-CN"/>
        </w:rPr>
        <w:t>, Chiu MW. Psoriasis and comorbidities: links and risks. </w:t>
      </w:r>
      <w:r w:rsidRPr="004F1698">
        <w:rPr>
          <w:rFonts w:ascii="Book Antiqua" w:hAnsi="Book Antiqua" w:cs="宋体"/>
          <w:i/>
          <w:iCs/>
          <w:color w:val="000000"/>
          <w:sz w:val="24"/>
          <w:szCs w:val="24"/>
          <w:lang w:val="en-US" w:eastAsia="zh-CN"/>
        </w:rPr>
        <w:t>Clin Cosmet Investig Dermatol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7</w:t>
      </w:r>
      <w:r w:rsidRPr="004F1698">
        <w:rPr>
          <w:rFonts w:ascii="Book Antiqua" w:hAnsi="Book Antiqua" w:cs="宋体"/>
          <w:color w:val="000000"/>
          <w:sz w:val="24"/>
          <w:szCs w:val="24"/>
          <w:lang w:val="en-US" w:eastAsia="zh-CN"/>
        </w:rPr>
        <w:t>: 119-132 [PMID: 24790463 DOI: 10.2147/CCID.S44843,]</w:t>
      </w:r>
    </w:p>
    <w:p w14:paraId="75E77E3B"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7 </w:t>
      </w:r>
      <w:r w:rsidRPr="004F1698">
        <w:rPr>
          <w:rFonts w:ascii="Book Antiqua" w:hAnsi="Book Antiqua" w:cs="宋体"/>
          <w:b/>
          <w:bCs/>
          <w:color w:val="000000"/>
          <w:sz w:val="24"/>
          <w:szCs w:val="24"/>
          <w:lang w:val="en-US" w:eastAsia="zh-CN"/>
        </w:rPr>
        <w:t>Kotronen A</w:t>
      </w:r>
      <w:r w:rsidRPr="004F1698">
        <w:rPr>
          <w:rFonts w:ascii="Book Antiqua" w:hAnsi="Book Antiqua" w:cs="宋体"/>
          <w:color w:val="000000"/>
          <w:sz w:val="24"/>
          <w:szCs w:val="24"/>
          <w:lang w:val="en-US" w:eastAsia="zh-CN"/>
        </w:rPr>
        <w:t>, Yki-Järvinen H. Fatty liver: a novel component of the metabolic syndrome. </w:t>
      </w:r>
      <w:r w:rsidRPr="004F1698">
        <w:rPr>
          <w:rFonts w:ascii="Book Antiqua" w:hAnsi="Book Antiqua" w:cs="宋体"/>
          <w:i/>
          <w:iCs/>
          <w:color w:val="000000"/>
          <w:sz w:val="24"/>
          <w:szCs w:val="24"/>
          <w:lang w:val="en-US" w:eastAsia="zh-CN"/>
        </w:rPr>
        <w:t>Arterioscler Thromb Vasc Biol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28</w:t>
      </w:r>
      <w:r w:rsidRPr="004F1698">
        <w:rPr>
          <w:rFonts w:ascii="Book Antiqua" w:hAnsi="Book Antiqua" w:cs="宋体"/>
          <w:color w:val="000000"/>
          <w:sz w:val="24"/>
          <w:szCs w:val="24"/>
          <w:lang w:val="en-US" w:eastAsia="zh-CN"/>
        </w:rPr>
        <w:t>: 27-38 [PMID: 17690317]</w:t>
      </w:r>
    </w:p>
    <w:p w14:paraId="4CE28236"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8 </w:t>
      </w:r>
      <w:r w:rsidRPr="004F1698">
        <w:rPr>
          <w:rFonts w:ascii="Book Antiqua" w:hAnsi="Book Antiqua" w:cs="宋体"/>
          <w:b/>
          <w:bCs/>
          <w:color w:val="000000"/>
          <w:sz w:val="24"/>
          <w:szCs w:val="24"/>
          <w:lang w:val="en-US" w:eastAsia="zh-CN"/>
        </w:rPr>
        <w:t>Browning JD</w:t>
      </w:r>
      <w:r w:rsidRPr="004F1698">
        <w:rPr>
          <w:rFonts w:ascii="Book Antiqua" w:hAnsi="Book Antiqua" w:cs="宋体"/>
          <w:color w:val="000000"/>
          <w:sz w:val="24"/>
          <w:szCs w:val="24"/>
          <w:lang w:val="en-US" w:eastAsia="zh-CN"/>
        </w:rPr>
        <w:t>, Szczepaniak LS, Dobbins R, Nuremberg P, Horton JD, Cohen JC, Grundy SM, Hobbs HH. Prevalence of hepatic steatosis in an urban population in the United States: impact of ethnicity. </w:t>
      </w:r>
      <w:r w:rsidRPr="004F1698">
        <w:rPr>
          <w:rFonts w:ascii="Book Antiqua" w:hAnsi="Book Antiqua" w:cs="宋体"/>
          <w:i/>
          <w:iCs/>
          <w:color w:val="000000"/>
          <w:sz w:val="24"/>
          <w:szCs w:val="24"/>
          <w:lang w:val="en-US" w:eastAsia="zh-CN"/>
        </w:rPr>
        <w:t>Hepatology</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40</w:t>
      </w:r>
      <w:r w:rsidRPr="004F1698">
        <w:rPr>
          <w:rFonts w:ascii="Book Antiqua" w:hAnsi="Book Antiqua" w:cs="宋体"/>
          <w:color w:val="000000"/>
          <w:sz w:val="24"/>
          <w:szCs w:val="24"/>
          <w:lang w:val="en-US" w:eastAsia="zh-CN"/>
        </w:rPr>
        <w:t>: 1387-1395 [PMID: 15565570]</w:t>
      </w:r>
    </w:p>
    <w:p w14:paraId="28AA374C"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9 </w:t>
      </w:r>
      <w:r w:rsidRPr="004F1698">
        <w:rPr>
          <w:rFonts w:ascii="Book Antiqua" w:hAnsi="Book Antiqua" w:cs="宋体"/>
          <w:b/>
          <w:bCs/>
          <w:color w:val="000000"/>
          <w:sz w:val="24"/>
          <w:szCs w:val="24"/>
          <w:lang w:val="en-US" w:eastAsia="zh-CN"/>
        </w:rPr>
        <w:t>Papatheodoridis GV</w:t>
      </w:r>
      <w:r w:rsidRPr="004F1698">
        <w:rPr>
          <w:rFonts w:ascii="Book Antiqua" w:hAnsi="Book Antiqua" w:cs="宋体"/>
          <w:color w:val="000000"/>
          <w:sz w:val="24"/>
          <w:szCs w:val="24"/>
          <w:lang w:val="en-US" w:eastAsia="zh-CN"/>
        </w:rPr>
        <w:t>, Goulis J, Christodoulou D, Manolakopoulos S, Raptopoulou M, Andrioti E, Alexandropoulos N, Savvidou S, Papachristou A, Zervou E, Seferiadis K, Kousidou P, Vogiatzakis E, Tsianos E. High prevalence of elevated liver enzymes in blood donors: associations with male gender and central adiposity. </w:t>
      </w:r>
      <w:r w:rsidRPr="004F1698">
        <w:rPr>
          <w:rFonts w:ascii="Book Antiqua" w:hAnsi="Book Antiqua" w:cs="宋体"/>
          <w:i/>
          <w:iCs/>
          <w:color w:val="000000"/>
          <w:sz w:val="24"/>
          <w:szCs w:val="24"/>
          <w:lang w:val="en-US" w:eastAsia="zh-CN"/>
        </w:rPr>
        <w:t>Eur J Gastroenterol Hepatol</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19</w:t>
      </w:r>
      <w:r w:rsidRPr="004F1698">
        <w:rPr>
          <w:rFonts w:ascii="Book Antiqua" w:hAnsi="Book Antiqua" w:cs="宋体"/>
          <w:color w:val="000000"/>
          <w:sz w:val="24"/>
          <w:szCs w:val="24"/>
          <w:lang w:val="en-US" w:eastAsia="zh-CN"/>
        </w:rPr>
        <w:t>: 281-287 [PMID: 17353691]</w:t>
      </w:r>
    </w:p>
    <w:p w14:paraId="251824BF"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10 </w:t>
      </w:r>
      <w:r w:rsidRPr="004F1698">
        <w:rPr>
          <w:rFonts w:ascii="Book Antiqua" w:hAnsi="Book Antiqua" w:cs="宋体"/>
          <w:b/>
          <w:bCs/>
          <w:color w:val="000000"/>
          <w:sz w:val="24"/>
          <w:szCs w:val="24"/>
          <w:lang w:val="en-US" w:eastAsia="zh-CN"/>
        </w:rPr>
        <w:t>Hamaguchi M</w:t>
      </w:r>
      <w:r w:rsidRPr="004F1698">
        <w:rPr>
          <w:rFonts w:ascii="Book Antiqua" w:hAnsi="Book Antiqua" w:cs="宋体"/>
          <w:color w:val="000000"/>
          <w:sz w:val="24"/>
          <w:szCs w:val="24"/>
          <w:lang w:val="en-US" w:eastAsia="zh-CN"/>
        </w:rPr>
        <w:t>, Kojima T, Takeda N, Nakagawa T, Taniguchi H, Fujii K, Omatsu T, Nakajima T, Sarui H, Shimazaki M, Kato T, Okuda J, Ida K. The metabolic syndrome as a predictor of nonalcoholic fatty liver disease. </w:t>
      </w:r>
      <w:r w:rsidRPr="004F1698">
        <w:rPr>
          <w:rFonts w:ascii="Book Antiqua" w:hAnsi="Book Antiqua" w:cs="宋体"/>
          <w:i/>
          <w:iCs/>
          <w:color w:val="000000"/>
          <w:sz w:val="24"/>
          <w:szCs w:val="24"/>
          <w:lang w:val="en-US" w:eastAsia="zh-CN"/>
        </w:rPr>
        <w:t>Ann Intern Med</w:t>
      </w:r>
      <w:r w:rsidRPr="004F1698">
        <w:rPr>
          <w:rFonts w:ascii="Book Antiqua" w:hAnsi="Book Antiqua" w:cs="宋体"/>
          <w:color w:val="000000"/>
          <w:sz w:val="24"/>
          <w:szCs w:val="24"/>
          <w:lang w:val="en-US" w:eastAsia="zh-CN"/>
        </w:rPr>
        <w:t> 2005; </w:t>
      </w:r>
      <w:r w:rsidRPr="004F1698">
        <w:rPr>
          <w:rFonts w:ascii="Book Antiqua" w:hAnsi="Book Antiqua" w:cs="宋体"/>
          <w:b/>
          <w:bCs/>
          <w:color w:val="000000"/>
          <w:sz w:val="24"/>
          <w:szCs w:val="24"/>
          <w:lang w:val="en-US" w:eastAsia="zh-CN"/>
        </w:rPr>
        <w:t>143</w:t>
      </w:r>
      <w:r w:rsidRPr="004F1698">
        <w:rPr>
          <w:rFonts w:ascii="Book Antiqua" w:hAnsi="Book Antiqua" w:cs="宋体"/>
          <w:color w:val="000000"/>
          <w:sz w:val="24"/>
          <w:szCs w:val="24"/>
          <w:lang w:val="en-US" w:eastAsia="zh-CN"/>
        </w:rPr>
        <w:t>: 722-728 [PMID: 16287793]</w:t>
      </w:r>
    </w:p>
    <w:p w14:paraId="2A466777"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11 </w:t>
      </w:r>
      <w:r w:rsidRPr="004F1698">
        <w:rPr>
          <w:rFonts w:ascii="Book Antiqua" w:hAnsi="Book Antiqua" w:cs="宋体"/>
          <w:b/>
          <w:bCs/>
          <w:color w:val="000000"/>
          <w:sz w:val="24"/>
          <w:szCs w:val="24"/>
          <w:lang w:val="en-US" w:eastAsia="zh-CN"/>
        </w:rPr>
        <w:t>Gisondi P</w:t>
      </w:r>
      <w:r w:rsidRPr="004F1698">
        <w:rPr>
          <w:rFonts w:ascii="Book Antiqua" w:hAnsi="Book Antiqua" w:cs="宋体"/>
          <w:color w:val="000000"/>
          <w:sz w:val="24"/>
          <w:szCs w:val="24"/>
          <w:lang w:val="en-US" w:eastAsia="zh-CN"/>
        </w:rPr>
        <w:t>, Tessari G, Conti A, Piaserico S, Schianchi S, Peserico A, Giannetti A, Girolomoni G. Prevalence of metabolic syndrome in patients with psoriasis: a hospital-based case-control study.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157</w:t>
      </w:r>
      <w:r w:rsidRPr="004F1698">
        <w:rPr>
          <w:rFonts w:ascii="Book Antiqua" w:hAnsi="Book Antiqua" w:cs="宋体"/>
          <w:color w:val="000000"/>
          <w:sz w:val="24"/>
          <w:szCs w:val="24"/>
          <w:lang w:val="en-US" w:eastAsia="zh-CN"/>
        </w:rPr>
        <w:t>: 68-73 [PMID: 17553036]</w:t>
      </w:r>
    </w:p>
    <w:p w14:paraId="69FBFCEC"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12 </w:t>
      </w:r>
      <w:r w:rsidRPr="004F1698">
        <w:rPr>
          <w:rFonts w:ascii="Book Antiqua" w:hAnsi="Book Antiqua" w:cs="宋体"/>
          <w:b/>
          <w:bCs/>
          <w:color w:val="000000"/>
          <w:sz w:val="24"/>
          <w:szCs w:val="24"/>
          <w:lang w:val="en-US" w:eastAsia="zh-CN"/>
        </w:rPr>
        <w:t>Angulo P</w:t>
      </w:r>
      <w:r w:rsidRPr="004F1698">
        <w:rPr>
          <w:rFonts w:ascii="Book Antiqua" w:hAnsi="Book Antiqua" w:cs="宋体"/>
          <w:color w:val="000000"/>
          <w:sz w:val="24"/>
          <w:szCs w:val="24"/>
          <w:lang w:val="en-US" w:eastAsia="zh-CN"/>
        </w:rPr>
        <w:t>. Nonalcoholic fatty liver disease. </w:t>
      </w:r>
      <w:r w:rsidRPr="004F1698">
        <w:rPr>
          <w:rFonts w:ascii="Book Antiqua" w:hAnsi="Book Antiqua" w:cs="宋体"/>
          <w:i/>
          <w:iCs/>
          <w:color w:val="000000"/>
          <w:sz w:val="24"/>
          <w:szCs w:val="24"/>
          <w:lang w:val="en-US" w:eastAsia="zh-CN"/>
        </w:rPr>
        <w:t>N Engl J Med</w:t>
      </w:r>
      <w:r w:rsidRPr="004F1698">
        <w:rPr>
          <w:rFonts w:ascii="Book Antiqua" w:hAnsi="Book Antiqua" w:cs="宋体"/>
          <w:color w:val="000000"/>
          <w:sz w:val="24"/>
          <w:szCs w:val="24"/>
          <w:lang w:val="en-US" w:eastAsia="zh-CN"/>
        </w:rPr>
        <w:t> 2002; </w:t>
      </w:r>
      <w:r w:rsidRPr="004F1698">
        <w:rPr>
          <w:rFonts w:ascii="Book Antiqua" w:hAnsi="Book Antiqua" w:cs="宋体"/>
          <w:b/>
          <w:bCs/>
          <w:color w:val="000000"/>
          <w:sz w:val="24"/>
          <w:szCs w:val="24"/>
          <w:lang w:val="en-US" w:eastAsia="zh-CN"/>
        </w:rPr>
        <w:t>346</w:t>
      </w:r>
      <w:r w:rsidRPr="004F1698">
        <w:rPr>
          <w:rFonts w:ascii="Book Antiqua" w:hAnsi="Book Antiqua" w:cs="宋体"/>
          <w:color w:val="000000"/>
          <w:sz w:val="24"/>
          <w:szCs w:val="24"/>
          <w:lang w:val="en-US" w:eastAsia="zh-CN"/>
        </w:rPr>
        <w:t>: 1221-1231 [PMID: 11961152]</w:t>
      </w:r>
    </w:p>
    <w:p w14:paraId="0322C886" w14:textId="6A107AB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13 </w:t>
      </w:r>
      <w:r w:rsidRPr="004F1698">
        <w:rPr>
          <w:rFonts w:ascii="Book Antiqua" w:hAnsi="Book Antiqua" w:cs="宋体"/>
          <w:b/>
          <w:bCs/>
          <w:color w:val="000000"/>
          <w:sz w:val="24"/>
          <w:szCs w:val="24"/>
          <w:lang w:val="en-US" w:eastAsia="zh-CN"/>
        </w:rPr>
        <w:t>Targher G</w:t>
      </w:r>
      <w:r w:rsidRPr="004F1698">
        <w:rPr>
          <w:rFonts w:ascii="Book Antiqua" w:hAnsi="Book Antiqua" w:cs="宋体"/>
          <w:color w:val="000000"/>
          <w:sz w:val="24"/>
          <w:szCs w:val="24"/>
          <w:lang w:val="en-US" w:eastAsia="zh-CN"/>
        </w:rPr>
        <w:t>, Day CP, Bonora E. Risk of cardiovascular disease in patients with nonalcoholic fatty liver disease. </w:t>
      </w:r>
      <w:r w:rsidRPr="004F1698">
        <w:rPr>
          <w:rFonts w:ascii="Book Antiqua" w:hAnsi="Book Antiqua" w:cs="宋体"/>
          <w:i/>
          <w:iCs/>
          <w:color w:val="000000"/>
          <w:sz w:val="24"/>
          <w:szCs w:val="24"/>
          <w:lang w:val="en-US" w:eastAsia="zh-CN"/>
        </w:rPr>
        <w:t>N Engl J Med</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363</w:t>
      </w:r>
      <w:r w:rsidRPr="004F1698">
        <w:rPr>
          <w:rFonts w:ascii="Book Antiqua" w:hAnsi="Book Antiqua" w:cs="宋体"/>
          <w:color w:val="000000"/>
          <w:sz w:val="24"/>
          <w:szCs w:val="24"/>
          <w:lang w:val="en-US" w:eastAsia="zh-CN"/>
        </w:rPr>
        <w:t>: 1341-1350 [PMID: 20879883 DOI: 10.1056/NEJMra0912063</w:t>
      </w:r>
      <w:r w:rsidR="00AC2A05">
        <w:rPr>
          <w:rFonts w:ascii="Book Antiqua" w:hAnsi="Book Antiqua" w:cs="宋体" w:hint="eastAsia"/>
          <w:color w:val="000000"/>
          <w:sz w:val="24"/>
          <w:szCs w:val="24"/>
          <w:lang w:val="en-US" w:eastAsia="zh-CN"/>
        </w:rPr>
        <w:t>]</w:t>
      </w:r>
    </w:p>
    <w:p w14:paraId="6873678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14 </w:t>
      </w:r>
      <w:r w:rsidRPr="004F1698">
        <w:rPr>
          <w:rFonts w:ascii="Book Antiqua" w:hAnsi="Book Antiqua" w:cs="宋体"/>
          <w:b/>
          <w:bCs/>
          <w:color w:val="000000"/>
          <w:sz w:val="24"/>
          <w:szCs w:val="24"/>
          <w:lang w:val="en-US" w:eastAsia="zh-CN"/>
        </w:rPr>
        <w:t>Adams LA</w:t>
      </w:r>
      <w:r w:rsidRPr="004F1698">
        <w:rPr>
          <w:rFonts w:ascii="Book Antiqua" w:hAnsi="Book Antiqua" w:cs="宋体"/>
          <w:color w:val="000000"/>
          <w:sz w:val="24"/>
          <w:szCs w:val="24"/>
          <w:lang w:val="en-US" w:eastAsia="zh-CN"/>
        </w:rPr>
        <w:t>, Angulo P, Lindor KD. Nonalcoholic fatty liver disease. </w:t>
      </w:r>
      <w:r w:rsidRPr="004F1698">
        <w:rPr>
          <w:rFonts w:ascii="Book Antiqua" w:hAnsi="Book Antiqua" w:cs="宋体"/>
          <w:i/>
          <w:iCs/>
          <w:color w:val="000000"/>
          <w:sz w:val="24"/>
          <w:szCs w:val="24"/>
          <w:lang w:val="en-US" w:eastAsia="zh-CN"/>
        </w:rPr>
        <w:t>CMAJ</w:t>
      </w:r>
      <w:r w:rsidRPr="004F1698">
        <w:rPr>
          <w:rFonts w:ascii="Book Antiqua" w:hAnsi="Book Antiqua" w:cs="宋体"/>
          <w:color w:val="000000"/>
          <w:sz w:val="24"/>
          <w:szCs w:val="24"/>
          <w:lang w:val="en-US" w:eastAsia="zh-CN"/>
        </w:rPr>
        <w:t> 2005; </w:t>
      </w:r>
      <w:r w:rsidRPr="004F1698">
        <w:rPr>
          <w:rFonts w:ascii="Book Antiqua" w:hAnsi="Book Antiqua" w:cs="宋体"/>
          <w:b/>
          <w:bCs/>
          <w:color w:val="000000"/>
          <w:sz w:val="24"/>
          <w:szCs w:val="24"/>
          <w:lang w:val="en-US" w:eastAsia="zh-CN"/>
        </w:rPr>
        <w:t>172</w:t>
      </w:r>
      <w:r w:rsidRPr="004F1698">
        <w:rPr>
          <w:rFonts w:ascii="Book Antiqua" w:hAnsi="Book Antiqua" w:cs="宋体"/>
          <w:color w:val="000000"/>
          <w:sz w:val="24"/>
          <w:szCs w:val="24"/>
          <w:lang w:val="en-US" w:eastAsia="zh-CN"/>
        </w:rPr>
        <w:t>: 899-905 [PMID: 15795412]</w:t>
      </w:r>
    </w:p>
    <w:p w14:paraId="2E57EF14"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15 </w:t>
      </w:r>
      <w:r w:rsidRPr="004F1698">
        <w:rPr>
          <w:rFonts w:ascii="Book Antiqua" w:hAnsi="Book Antiqua" w:cs="宋体"/>
          <w:b/>
          <w:bCs/>
          <w:color w:val="000000"/>
          <w:sz w:val="24"/>
          <w:szCs w:val="24"/>
          <w:lang w:val="en-US" w:eastAsia="zh-CN"/>
        </w:rPr>
        <w:t>Paradis V</w:t>
      </w:r>
      <w:r w:rsidRPr="004F1698">
        <w:rPr>
          <w:rFonts w:ascii="Book Antiqua" w:hAnsi="Book Antiqua" w:cs="宋体"/>
          <w:color w:val="000000"/>
          <w:sz w:val="24"/>
          <w:szCs w:val="24"/>
          <w:lang w:val="en-US" w:eastAsia="zh-CN"/>
        </w:rPr>
        <w:t>, Perlemuter G, Bonvoust F, Dargere D, Parfait B, Vidaud M, Conti M, Huet S, Ba N, Buffet C, Bedossa P. High glucose and hyperinsulinemia stimulate connective tissue growth factor expression: a potential mechanism involved in progression to fibrosis in nonalcoholic steatohepatitis. </w:t>
      </w:r>
      <w:r w:rsidRPr="004F1698">
        <w:rPr>
          <w:rFonts w:ascii="Book Antiqua" w:hAnsi="Book Antiqua" w:cs="宋体"/>
          <w:i/>
          <w:iCs/>
          <w:color w:val="000000"/>
          <w:sz w:val="24"/>
          <w:szCs w:val="24"/>
          <w:lang w:val="en-US" w:eastAsia="zh-CN"/>
        </w:rPr>
        <w:t>Hepatology</w:t>
      </w:r>
      <w:r w:rsidRPr="004F1698">
        <w:rPr>
          <w:rFonts w:ascii="Book Antiqua" w:hAnsi="Book Antiqua" w:cs="宋体"/>
          <w:color w:val="000000"/>
          <w:sz w:val="24"/>
          <w:szCs w:val="24"/>
          <w:lang w:val="en-US" w:eastAsia="zh-CN"/>
        </w:rPr>
        <w:t> 2001; </w:t>
      </w:r>
      <w:r w:rsidRPr="004F1698">
        <w:rPr>
          <w:rFonts w:ascii="Book Antiqua" w:hAnsi="Book Antiqua" w:cs="宋体"/>
          <w:b/>
          <w:bCs/>
          <w:color w:val="000000"/>
          <w:sz w:val="24"/>
          <w:szCs w:val="24"/>
          <w:lang w:val="en-US" w:eastAsia="zh-CN"/>
        </w:rPr>
        <w:t>34</w:t>
      </w:r>
      <w:r w:rsidRPr="004F1698">
        <w:rPr>
          <w:rFonts w:ascii="Book Antiqua" w:hAnsi="Book Antiqua" w:cs="宋体"/>
          <w:color w:val="000000"/>
          <w:sz w:val="24"/>
          <w:szCs w:val="24"/>
          <w:lang w:val="en-US" w:eastAsia="zh-CN"/>
        </w:rPr>
        <w:t>: 738-744 [PMID: 11584370]</w:t>
      </w:r>
    </w:p>
    <w:p w14:paraId="7E7BA9DA" w14:textId="06C954D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16 </w:t>
      </w:r>
      <w:r w:rsidRPr="004F1698">
        <w:rPr>
          <w:rFonts w:ascii="Book Antiqua" w:hAnsi="Book Antiqua" w:cs="宋体"/>
          <w:b/>
          <w:bCs/>
          <w:color w:val="000000"/>
          <w:sz w:val="24"/>
          <w:szCs w:val="24"/>
          <w:lang w:val="en-US" w:eastAsia="zh-CN"/>
        </w:rPr>
        <w:t>Dowman JK</w:t>
      </w:r>
      <w:r w:rsidRPr="004F1698">
        <w:rPr>
          <w:rFonts w:ascii="Book Antiqua" w:hAnsi="Book Antiqua" w:cs="宋体"/>
          <w:color w:val="000000"/>
          <w:sz w:val="24"/>
          <w:szCs w:val="24"/>
          <w:lang w:val="en-US" w:eastAsia="zh-CN"/>
        </w:rPr>
        <w:t>, Tomlinson JW, Newsome PN. Pathogenesis of non-alcoholic fatty liver disease. </w:t>
      </w:r>
      <w:r w:rsidRPr="004F1698">
        <w:rPr>
          <w:rFonts w:ascii="Book Antiqua" w:hAnsi="Book Antiqua" w:cs="宋体"/>
          <w:i/>
          <w:iCs/>
          <w:color w:val="000000"/>
          <w:sz w:val="24"/>
          <w:szCs w:val="24"/>
          <w:lang w:val="en-US" w:eastAsia="zh-CN"/>
        </w:rPr>
        <w:t>QJM</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103</w:t>
      </w:r>
      <w:r w:rsidRPr="004F1698">
        <w:rPr>
          <w:rFonts w:ascii="Book Antiqua" w:hAnsi="Book Antiqua" w:cs="宋体"/>
          <w:color w:val="000000"/>
          <w:sz w:val="24"/>
          <w:szCs w:val="24"/>
          <w:lang w:val="en-US" w:eastAsia="zh-CN"/>
        </w:rPr>
        <w:t>: 71-83 [PMID: 199</w:t>
      </w:r>
      <w:r>
        <w:rPr>
          <w:rFonts w:ascii="Book Antiqua" w:hAnsi="Book Antiqua" w:cs="宋体"/>
          <w:color w:val="000000"/>
          <w:sz w:val="24"/>
          <w:szCs w:val="24"/>
          <w:lang w:val="en-US" w:eastAsia="zh-CN"/>
        </w:rPr>
        <w:t>14930 DOI: 10.1093/qjmed/hcp158</w:t>
      </w:r>
      <w:r w:rsidRPr="004F1698">
        <w:rPr>
          <w:rFonts w:ascii="Book Antiqua" w:hAnsi="Book Antiqua" w:cs="宋体"/>
          <w:color w:val="000000"/>
          <w:sz w:val="24"/>
          <w:szCs w:val="24"/>
          <w:lang w:val="en-US" w:eastAsia="zh-CN"/>
        </w:rPr>
        <w:t>]</w:t>
      </w:r>
    </w:p>
    <w:p w14:paraId="69301D5C" w14:textId="74C80CE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17 </w:t>
      </w:r>
      <w:r w:rsidRPr="004F1698">
        <w:rPr>
          <w:rFonts w:ascii="Book Antiqua" w:hAnsi="Book Antiqua" w:cs="宋体"/>
          <w:b/>
          <w:bCs/>
          <w:color w:val="000000"/>
          <w:sz w:val="24"/>
          <w:szCs w:val="24"/>
          <w:lang w:val="en-US" w:eastAsia="zh-CN"/>
        </w:rPr>
        <w:t>Berlanga A</w:t>
      </w:r>
      <w:r w:rsidRPr="004F1698">
        <w:rPr>
          <w:rFonts w:ascii="Book Antiqua" w:hAnsi="Book Antiqua" w:cs="宋体"/>
          <w:color w:val="000000"/>
          <w:sz w:val="24"/>
          <w:szCs w:val="24"/>
          <w:lang w:val="en-US" w:eastAsia="zh-CN"/>
        </w:rPr>
        <w:t>, Guiu-Jurado E, Porras JA, Auguet T. Molecular pathways in non-alcoholic fatty liver disease. </w:t>
      </w:r>
      <w:r w:rsidRPr="004F1698">
        <w:rPr>
          <w:rFonts w:ascii="Book Antiqua" w:hAnsi="Book Antiqua" w:cs="宋体"/>
          <w:i/>
          <w:iCs/>
          <w:color w:val="000000"/>
          <w:sz w:val="24"/>
          <w:szCs w:val="24"/>
          <w:lang w:val="en-US" w:eastAsia="zh-CN"/>
        </w:rPr>
        <w:t>Clin Exp Gastroenterol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7</w:t>
      </w:r>
      <w:r w:rsidRPr="004F1698">
        <w:rPr>
          <w:rFonts w:ascii="Book Antiqua" w:hAnsi="Book Antiqua" w:cs="宋体"/>
          <w:color w:val="000000"/>
          <w:sz w:val="24"/>
          <w:szCs w:val="24"/>
          <w:lang w:val="en-US" w:eastAsia="zh-CN"/>
        </w:rPr>
        <w:t>: 221-239 [PMID: 2</w:t>
      </w:r>
      <w:r>
        <w:rPr>
          <w:rFonts w:ascii="Book Antiqua" w:hAnsi="Book Antiqua" w:cs="宋体"/>
          <w:color w:val="000000"/>
          <w:sz w:val="24"/>
          <w:szCs w:val="24"/>
          <w:lang w:val="en-US" w:eastAsia="zh-CN"/>
        </w:rPr>
        <w:t>5045276 DOI: 10.2147/CEG.S62831</w:t>
      </w:r>
      <w:r w:rsidRPr="004F1698">
        <w:rPr>
          <w:rFonts w:ascii="Book Antiqua" w:hAnsi="Book Antiqua" w:cs="宋体"/>
          <w:color w:val="000000"/>
          <w:sz w:val="24"/>
          <w:szCs w:val="24"/>
          <w:lang w:val="en-US" w:eastAsia="zh-CN"/>
        </w:rPr>
        <w:t>]</w:t>
      </w:r>
    </w:p>
    <w:p w14:paraId="75E3345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18 </w:t>
      </w:r>
      <w:r w:rsidRPr="004F1698">
        <w:rPr>
          <w:rFonts w:ascii="Book Antiqua" w:hAnsi="Book Antiqua" w:cs="宋体"/>
          <w:b/>
          <w:bCs/>
          <w:color w:val="000000"/>
          <w:sz w:val="24"/>
          <w:szCs w:val="24"/>
          <w:lang w:val="en-US" w:eastAsia="zh-CN"/>
        </w:rPr>
        <w:t>de Luca C</w:t>
      </w:r>
      <w:r w:rsidRPr="004F1698">
        <w:rPr>
          <w:rFonts w:ascii="Book Antiqua" w:hAnsi="Book Antiqua" w:cs="宋体"/>
          <w:color w:val="000000"/>
          <w:sz w:val="24"/>
          <w:szCs w:val="24"/>
          <w:lang w:val="en-US" w:eastAsia="zh-CN"/>
        </w:rPr>
        <w:t>, Olefsky JM. Inflammation and insulin resistance. </w:t>
      </w:r>
      <w:r w:rsidRPr="004F1698">
        <w:rPr>
          <w:rFonts w:ascii="Book Antiqua" w:hAnsi="Book Antiqua" w:cs="宋体"/>
          <w:i/>
          <w:iCs/>
          <w:color w:val="000000"/>
          <w:sz w:val="24"/>
          <w:szCs w:val="24"/>
          <w:lang w:val="en-US" w:eastAsia="zh-CN"/>
        </w:rPr>
        <w:t>FEBS Lett</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582</w:t>
      </w:r>
      <w:r w:rsidRPr="004F1698">
        <w:rPr>
          <w:rFonts w:ascii="Book Antiqua" w:hAnsi="Book Antiqua" w:cs="宋体"/>
          <w:color w:val="000000"/>
          <w:sz w:val="24"/>
          <w:szCs w:val="24"/>
          <w:lang w:val="en-US" w:eastAsia="zh-CN"/>
        </w:rPr>
        <w:t>: 97-105 [PMID: 18053812]</w:t>
      </w:r>
    </w:p>
    <w:p w14:paraId="285C4A0C"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19 </w:t>
      </w:r>
      <w:r w:rsidRPr="004F1698">
        <w:rPr>
          <w:rFonts w:ascii="Book Antiqua" w:hAnsi="Book Antiqua" w:cs="宋体"/>
          <w:b/>
          <w:bCs/>
          <w:color w:val="000000"/>
          <w:sz w:val="24"/>
          <w:szCs w:val="24"/>
          <w:lang w:val="en-US" w:eastAsia="zh-CN"/>
        </w:rPr>
        <w:t>Reaven G</w:t>
      </w:r>
      <w:r w:rsidRPr="004F1698">
        <w:rPr>
          <w:rFonts w:ascii="Book Antiqua" w:hAnsi="Book Antiqua" w:cs="宋体"/>
          <w:color w:val="000000"/>
          <w:sz w:val="24"/>
          <w:szCs w:val="24"/>
          <w:lang w:val="en-US" w:eastAsia="zh-CN"/>
        </w:rPr>
        <w:t>. The metabolic syndrome or the insulin resistance syndrome? Different names, different concepts, and different goals. </w:t>
      </w:r>
      <w:r w:rsidRPr="004F1698">
        <w:rPr>
          <w:rFonts w:ascii="Book Antiqua" w:hAnsi="Book Antiqua" w:cs="宋体"/>
          <w:i/>
          <w:iCs/>
          <w:color w:val="000000"/>
          <w:sz w:val="24"/>
          <w:szCs w:val="24"/>
          <w:lang w:val="en-US" w:eastAsia="zh-CN"/>
        </w:rPr>
        <w:t>Endocrinol Metab Clin North Am</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33</w:t>
      </w:r>
      <w:r w:rsidRPr="004F1698">
        <w:rPr>
          <w:rFonts w:ascii="Book Antiqua" w:hAnsi="Book Antiqua" w:cs="宋体"/>
          <w:color w:val="000000"/>
          <w:sz w:val="24"/>
          <w:szCs w:val="24"/>
          <w:lang w:val="en-US" w:eastAsia="zh-CN"/>
        </w:rPr>
        <w:t>: 283-303 [PMID: 15158520]</w:t>
      </w:r>
    </w:p>
    <w:p w14:paraId="779170AB" w14:textId="5A8167EF"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20 </w:t>
      </w:r>
      <w:r w:rsidRPr="004F1698">
        <w:rPr>
          <w:rFonts w:ascii="Book Antiqua" w:hAnsi="Book Antiqua" w:cs="宋体"/>
          <w:b/>
          <w:bCs/>
          <w:color w:val="000000"/>
          <w:sz w:val="24"/>
          <w:szCs w:val="24"/>
          <w:lang w:val="en-US" w:eastAsia="zh-CN"/>
        </w:rPr>
        <w:t>Sozio MS</w:t>
      </w:r>
      <w:r w:rsidRPr="004F1698">
        <w:rPr>
          <w:rFonts w:ascii="Book Antiqua" w:hAnsi="Book Antiqua" w:cs="宋体"/>
          <w:color w:val="000000"/>
          <w:sz w:val="24"/>
          <w:szCs w:val="24"/>
          <w:lang w:val="en-US" w:eastAsia="zh-CN"/>
        </w:rPr>
        <w:t>, Liangpunsakul S, Crabb D. The role of lipid metabolism in the pathogenesis of alcoholic and nonalcoholic hepatic steatosis. </w:t>
      </w:r>
      <w:r w:rsidRPr="004F1698">
        <w:rPr>
          <w:rFonts w:ascii="Book Antiqua" w:hAnsi="Book Antiqua" w:cs="宋体"/>
          <w:i/>
          <w:iCs/>
          <w:color w:val="000000"/>
          <w:sz w:val="24"/>
          <w:szCs w:val="24"/>
          <w:lang w:val="en-US" w:eastAsia="zh-CN"/>
        </w:rPr>
        <w:t>Semin Liver Dis</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30</w:t>
      </w:r>
      <w:r w:rsidRPr="004F1698">
        <w:rPr>
          <w:rFonts w:ascii="Book Antiqua" w:hAnsi="Book Antiqua" w:cs="宋体"/>
          <w:color w:val="000000"/>
          <w:sz w:val="24"/>
          <w:szCs w:val="24"/>
          <w:lang w:val="en-US" w:eastAsia="zh-CN"/>
        </w:rPr>
        <w:t>: 378-390 [PMID: 20960377 DOI: 10.1055/s-0030-1267538</w:t>
      </w:r>
      <w:r>
        <w:rPr>
          <w:rFonts w:ascii="Book Antiqua" w:hAnsi="Book Antiqua" w:cs="宋体" w:hint="eastAsia"/>
          <w:color w:val="000000"/>
          <w:sz w:val="24"/>
          <w:szCs w:val="24"/>
          <w:lang w:val="en-US" w:eastAsia="zh-CN"/>
        </w:rPr>
        <w:t>]</w:t>
      </w:r>
    </w:p>
    <w:p w14:paraId="219C46CF" w14:textId="26CECB45"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21 </w:t>
      </w:r>
      <w:r w:rsidRPr="004F1698">
        <w:rPr>
          <w:rFonts w:ascii="Book Antiqua" w:hAnsi="Book Antiqua" w:cs="宋体"/>
          <w:b/>
          <w:bCs/>
          <w:color w:val="000000"/>
          <w:sz w:val="24"/>
          <w:szCs w:val="24"/>
          <w:lang w:val="en-US" w:eastAsia="zh-CN"/>
        </w:rPr>
        <w:t>Tiniakos DG</w:t>
      </w:r>
      <w:r w:rsidRPr="004F1698">
        <w:rPr>
          <w:rFonts w:ascii="Book Antiqua" w:hAnsi="Book Antiqua" w:cs="宋体"/>
          <w:color w:val="000000"/>
          <w:sz w:val="24"/>
          <w:szCs w:val="24"/>
          <w:lang w:val="en-US" w:eastAsia="zh-CN"/>
        </w:rPr>
        <w:t>, Vos MB, Brunt EM. Nonalcoholic fatty liver disease: pathology and pathogenesis. </w:t>
      </w:r>
      <w:r w:rsidRPr="004F1698">
        <w:rPr>
          <w:rFonts w:ascii="Book Antiqua" w:hAnsi="Book Antiqua" w:cs="宋体"/>
          <w:i/>
          <w:iCs/>
          <w:color w:val="000000"/>
          <w:sz w:val="24"/>
          <w:szCs w:val="24"/>
          <w:lang w:val="en-US" w:eastAsia="zh-CN"/>
        </w:rPr>
        <w:t>Annu Rev Pathol</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5</w:t>
      </w:r>
      <w:r w:rsidRPr="004F1698">
        <w:rPr>
          <w:rFonts w:ascii="Book Antiqua" w:hAnsi="Book Antiqua" w:cs="宋体"/>
          <w:color w:val="000000"/>
          <w:sz w:val="24"/>
          <w:szCs w:val="24"/>
          <w:lang w:val="en-US" w:eastAsia="zh-CN"/>
        </w:rPr>
        <w:t>: 145-171 [PMID: 20078219 DOI: 10.1146/annurev-pathol-121808-102132</w:t>
      </w:r>
      <w:r>
        <w:rPr>
          <w:rFonts w:ascii="Book Antiqua" w:hAnsi="Book Antiqua" w:cs="宋体" w:hint="eastAsia"/>
          <w:color w:val="000000"/>
          <w:sz w:val="24"/>
          <w:szCs w:val="24"/>
          <w:lang w:val="en-US" w:eastAsia="zh-CN"/>
        </w:rPr>
        <w:t>]</w:t>
      </w:r>
    </w:p>
    <w:p w14:paraId="0355424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22 </w:t>
      </w:r>
      <w:r w:rsidRPr="004F1698">
        <w:rPr>
          <w:rFonts w:ascii="Book Antiqua" w:hAnsi="Book Antiqua" w:cs="宋体"/>
          <w:b/>
          <w:bCs/>
          <w:color w:val="000000"/>
          <w:sz w:val="24"/>
          <w:szCs w:val="24"/>
          <w:lang w:val="en-US" w:eastAsia="zh-CN"/>
        </w:rPr>
        <w:t>Parekh S</w:t>
      </w:r>
      <w:r w:rsidRPr="004F1698">
        <w:rPr>
          <w:rFonts w:ascii="Book Antiqua" w:hAnsi="Book Antiqua" w:cs="宋体"/>
          <w:color w:val="000000"/>
          <w:sz w:val="24"/>
          <w:szCs w:val="24"/>
          <w:lang w:val="en-US" w:eastAsia="zh-CN"/>
        </w:rPr>
        <w:t>, Anania FA. Abnormal lipid and glucose metabolism in obesity: implications for nonalcoholic fatty liver disease. </w:t>
      </w:r>
      <w:r w:rsidRPr="004F1698">
        <w:rPr>
          <w:rFonts w:ascii="Book Antiqua" w:hAnsi="Book Antiqua" w:cs="宋体"/>
          <w:i/>
          <w:iCs/>
          <w:color w:val="000000"/>
          <w:sz w:val="24"/>
          <w:szCs w:val="24"/>
          <w:lang w:val="en-US" w:eastAsia="zh-CN"/>
        </w:rPr>
        <w:t>Gastroenterology</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132</w:t>
      </w:r>
      <w:r w:rsidRPr="004F1698">
        <w:rPr>
          <w:rFonts w:ascii="Book Antiqua" w:hAnsi="Book Antiqua" w:cs="宋体"/>
          <w:color w:val="000000"/>
          <w:sz w:val="24"/>
          <w:szCs w:val="24"/>
          <w:lang w:val="en-US" w:eastAsia="zh-CN"/>
        </w:rPr>
        <w:t>: 2191-2207 [PMID: 17498512]</w:t>
      </w:r>
    </w:p>
    <w:p w14:paraId="78DB5CED"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23 </w:t>
      </w:r>
      <w:r w:rsidRPr="004F1698">
        <w:rPr>
          <w:rFonts w:ascii="Book Antiqua" w:hAnsi="Book Antiqua" w:cs="宋体"/>
          <w:b/>
          <w:bCs/>
          <w:color w:val="000000"/>
          <w:sz w:val="24"/>
          <w:szCs w:val="24"/>
          <w:lang w:val="en-US" w:eastAsia="zh-CN"/>
        </w:rPr>
        <w:t>Wolfrum C</w:t>
      </w:r>
      <w:r w:rsidRPr="004F1698">
        <w:rPr>
          <w:rFonts w:ascii="Book Antiqua" w:hAnsi="Book Antiqua" w:cs="宋体"/>
          <w:color w:val="000000"/>
          <w:sz w:val="24"/>
          <w:szCs w:val="24"/>
          <w:lang w:val="en-US" w:eastAsia="zh-CN"/>
        </w:rPr>
        <w:t>, Asilmaz E, Luca E, Friedman JM, Stoffel M. Foxa2 regulates lipid metabolism and ketogenesis in the liver during fasting and in diabetes. </w:t>
      </w:r>
      <w:r w:rsidRPr="004F1698">
        <w:rPr>
          <w:rFonts w:ascii="Book Antiqua" w:hAnsi="Book Antiqua" w:cs="宋体"/>
          <w:i/>
          <w:iCs/>
          <w:color w:val="000000"/>
          <w:sz w:val="24"/>
          <w:szCs w:val="24"/>
          <w:lang w:val="en-US" w:eastAsia="zh-CN"/>
        </w:rPr>
        <w:t>Nature</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432</w:t>
      </w:r>
      <w:r w:rsidRPr="004F1698">
        <w:rPr>
          <w:rFonts w:ascii="Book Antiqua" w:hAnsi="Book Antiqua" w:cs="宋体"/>
          <w:color w:val="000000"/>
          <w:sz w:val="24"/>
          <w:szCs w:val="24"/>
          <w:lang w:val="en-US" w:eastAsia="zh-CN"/>
        </w:rPr>
        <w:t>: 1027-1032 [PMID: 15616563]</w:t>
      </w:r>
    </w:p>
    <w:p w14:paraId="1288DB7A" w14:textId="775849BE"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24 </w:t>
      </w:r>
      <w:r w:rsidRPr="004F1698">
        <w:rPr>
          <w:rFonts w:ascii="Book Antiqua" w:hAnsi="Book Antiqua" w:cs="宋体"/>
          <w:b/>
          <w:bCs/>
          <w:color w:val="000000"/>
          <w:sz w:val="24"/>
          <w:szCs w:val="24"/>
          <w:lang w:val="en-US" w:eastAsia="zh-CN"/>
        </w:rPr>
        <w:t>Wenk KS</w:t>
      </w:r>
      <w:r w:rsidRPr="004F1698">
        <w:rPr>
          <w:rFonts w:ascii="Book Antiqua" w:hAnsi="Book Antiqua" w:cs="宋体"/>
          <w:color w:val="000000"/>
          <w:sz w:val="24"/>
          <w:szCs w:val="24"/>
          <w:lang w:val="en-US" w:eastAsia="zh-CN"/>
        </w:rPr>
        <w:t>, Arrington KC, Ehrlich A. Psoriasis and non-alcoholic fatty liver disease. </w:t>
      </w:r>
      <w:r w:rsidRPr="004F1698">
        <w:rPr>
          <w:rFonts w:ascii="Book Antiqua" w:hAnsi="Book Antiqua" w:cs="宋体"/>
          <w:i/>
          <w:iCs/>
          <w:color w:val="000000"/>
          <w:sz w:val="24"/>
          <w:szCs w:val="24"/>
          <w:lang w:val="en-US" w:eastAsia="zh-CN"/>
        </w:rPr>
        <w:t>J Eur Acad Dermatol Venereol</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25</w:t>
      </w:r>
      <w:r w:rsidRPr="004F1698">
        <w:rPr>
          <w:rFonts w:ascii="Book Antiqua" w:hAnsi="Book Antiqua" w:cs="宋体"/>
          <w:color w:val="000000"/>
          <w:sz w:val="24"/>
          <w:szCs w:val="24"/>
          <w:lang w:val="en-US" w:eastAsia="zh-CN"/>
        </w:rPr>
        <w:t>: 383-391 [PMID: 20840346 DOI: 10.1111/j.1468-3083.2010.03841</w:t>
      </w:r>
      <w:r>
        <w:rPr>
          <w:rFonts w:ascii="Book Antiqua" w:hAnsi="Book Antiqua" w:cs="宋体" w:hint="eastAsia"/>
          <w:color w:val="000000"/>
          <w:sz w:val="24"/>
          <w:szCs w:val="24"/>
          <w:lang w:val="en-US" w:eastAsia="zh-CN"/>
        </w:rPr>
        <w:t>]</w:t>
      </w:r>
    </w:p>
    <w:p w14:paraId="2758869A" w14:textId="7936358B"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25 </w:t>
      </w:r>
      <w:r w:rsidRPr="004F1698">
        <w:rPr>
          <w:rFonts w:ascii="Book Antiqua" w:hAnsi="Book Antiqua" w:cs="宋体"/>
          <w:b/>
          <w:bCs/>
          <w:color w:val="000000"/>
          <w:sz w:val="24"/>
          <w:szCs w:val="24"/>
          <w:lang w:val="en-US" w:eastAsia="zh-CN"/>
        </w:rPr>
        <w:t>Campanati A</w:t>
      </w:r>
      <w:r w:rsidRPr="004F1698">
        <w:rPr>
          <w:rFonts w:ascii="Book Antiqua" w:hAnsi="Book Antiqua" w:cs="宋体"/>
          <w:color w:val="000000"/>
          <w:sz w:val="24"/>
          <w:szCs w:val="24"/>
          <w:lang w:val="en-US" w:eastAsia="zh-CN"/>
        </w:rPr>
        <w:t>, Ganzetti G, Di Sario A, Damiani A, Sandroni L, Rosa L, Benedetti A, Offidani A. The effect of etanercept on hepatic fibrosis risk in patients with non-alcoholic fatty liver disease, metabolic syndrome, and psoriasis. </w:t>
      </w:r>
      <w:r w:rsidRPr="004F1698">
        <w:rPr>
          <w:rFonts w:ascii="Book Antiqua" w:hAnsi="Book Antiqua" w:cs="宋体"/>
          <w:i/>
          <w:iCs/>
          <w:color w:val="000000"/>
          <w:sz w:val="24"/>
          <w:szCs w:val="24"/>
          <w:lang w:val="en-US" w:eastAsia="zh-CN"/>
        </w:rPr>
        <w:t>J Gastroenterol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48</w:t>
      </w:r>
      <w:r w:rsidRPr="004F1698">
        <w:rPr>
          <w:rFonts w:ascii="Book Antiqua" w:hAnsi="Book Antiqua" w:cs="宋体"/>
          <w:color w:val="000000"/>
          <w:sz w:val="24"/>
          <w:szCs w:val="24"/>
          <w:lang w:val="en-US" w:eastAsia="zh-CN"/>
        </w:rPr>
        <w:t>: 839-846 [PMID: 23065020 DOI: 10.1007/s00535-012-0678-9</w:t>
      </w:r>
      <w:r>
        <w:rPr>
          <w:rFonts w:ascii="Book Antiqua" w:hAnsi="Book Antiqua" w:cs="宋体" w:hint="eastAsia"/>
          <w:color w:val="000000"/>
          <w:sz w:val="24"/>
          <w:szCs w:val="24"/>
          <w:lang w:val="en-US" w:eastAsia="zh-CN"/>
        </w:rPr>
        <w:t>]</w:t>
      </w:r>
    </w:p>
    <w:p w14:paraId="0A308D07" w14:textId="60E6CF5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 xml:space="preserve">26 </w:t>
      </w:r>
      <w:r w:rsidRPr="004F1698">
        <w:rPr>
          <w:rFonts w:ascii="Book Antiqua" w:hAnsi="Book Antiqua" w:cs="宋体"/>
          <w:b/>
          <w:color w:val="000000"/>
          <w:sz w:val="24"/>
          <w:szCs w:val="24"/>
          <w:lang w:val="en-US" w:eastAsia="zh-CN"/>
        </w:rPr>
        <w:t>Teunissen MBM</w:t>
      </w:r>
      <w:r w:rsidRPr="004F1698">
        <w:rPr>
          <w:rFonts w:ascii="Book Antiqua" w:hAnsi="Book Antiqua" w:cs="宋体"/>
          <w:color w:val="000000"/>
          <w:sz w:val="24"/>
          <w:szCs w:val="24"/>
          <w:lang w:val="en-US" w:eastAsia="zh-CN"/>
        </w:rPr>
        <w:t xml:space="preserve">, Piskin G, Res PCJM, De Groot M, Picavet D, De Rie MA, Bos JD. State of the art in the immunopathogenesis of psoriasis. </w:t>
      </w:r>
      <w:r w:rsidRPr="004F1698">
        <w:rPr>
          <w:rFonts w:ascii="Book Antiqua" w:hAnsi="Book Antiqua" w:cs="宋体"/>
          <w:i/>
          <w:color w:val="000000"/>
          <w:sz w:val="24"/>
          <w:szCs w:val="24"/>
          <w:lang w:val="en-US" w:eastAsia="zh-CN"/>
        </w:rPr>
        <w:t>G Ital Dermatol Venerol</w:t>
      </w:r>
      <w:r w:rsidRPr="004F1698">
        <w:rPr>
          <w:rFonts w:ascii="Book Antiqua" w:hAnsi="Book Antiqua" w:cs="宋体"/>
          <w:color w:val="000000"/>
          <w:sz w:val="24"/>
          <w:szCs w:val="24"/>
          <w:lang w:val="en-US" w:eastAsia="zh-CN"/>
        </w:rPr>
        <w:t xml:space="preserve"> 2007</w:t>
      </w:r>
      <w:r>
        <w:rPr>
          <w:rFonts w:ascii="Book Antiqua" w:hAnsi="Book Antiqua" w:cs="宋体" w:hint="eastAsia"/>
          <w:color w:val="000000"/>
          <w:sz w:val="24"/>
          <w:szCs w:val="24"/>
          <w:lang w:val="en-US" w:eastAsia="zh-CN"/>
        </w:rPr>
        <w:t>;</w:t>
      </w:r>
      <w:r w:rsidRPr="004F1698">
        <w:rPr>
          <w:rFonts w:ascii="Book Antiqua" w:hAnsi="Book Antiqua" w:cs="宋体"/>
          <w:color w:val="000000"/>
          <w:sz w:val="24"/>
          <w:szCs w:val="24"/>
          <w:lang w:val="en-US" w:eastAsia="zh-CN"/>
        </w:rPr>
        <w:t xml:space="preserve"> </w:t>
      </w:r>
      <w:r w:rsidRPr="004F1698">
        <w:rPr>
          <w:rFonts w:ascii="Book Antiqua" w:hAnsi="Book Antiqua" w:cs="宋体"/>
          <w:b/>
          <w:color w:val="000000"/>
          <w:sz w:val="24"/>
          <w:szCs w:val="24"/>
          <w:lang w:val="en-US" w:eastAsia="zh-CN"/>
        </w:rPr>
        <w:t>142</w:t>
      </w:r>
      <w:r>
        <w:rPr>
          <w:rFonts w:ascii="Book Antiqua" w:hAnsi="Book Antiqua" w:cs="宋体" w:hint="eastAsia"/>
          <w:color w:val="000000"/>
          <w:sz w:val="24"/>
          <w:szCs w:val="24"/>
          <w:lang w:val="en-US" w:eastAsia="zh-CN"/>
        </w:rPr>
        <w:t>:</w:t>
      </w:r>
      <w:r w:rsidRPr="004F1698">
        <w:rPr>
          <w:rFonts w:ascii="Book Antiqua" w:hAnsi="Book Antiqua" w:cs="宋体"/>
          <w:color w:val="000000"/>
          <w:sz w:val="24"/>
          <w:szCs w:val="24"/>
          <w:lang w:val="en-US" w:eastAsia="zh-CN"/>
        </w:rPr>
        <w:t xml:space="preserve"> 229-</w:t>
      </w:r>
      <w:r>
        <w:rPr>
          <w:rFonts w:ascii="Book Antiqua" w:hAnsi="Book Antiqua" w:cs="宋体" w:hint="eastAsia"/>
          <w:color w:val="000000"/>
          <w:sz w:val="24"/>
          <w:szCs w:val="24"/>
          <w:lang w:val="en-US" w:eastAsia="zh-CN"/>
        </w:rPr>
        <w:t>2</w:t>
      </w:r>
      <w:r w:rsidRPr="004F1698">
        <w:rPr>
          <w:rFonts w:ascii="Book Antiqua" w:hAnsi="Book Antiqua" w:cs="宋体"/>
          <w:color w:val="000000"/>
          <w:sz w:val="24"/>
          <w:szCs w:val="24"/>
          <w:lang w:val="en-US" w:eastAsia="zh-CN"/>
        </w:rPr>
        <w:t xml:space="preserve">42. </w:t>
      </w:r>
      <w:bookmarkStart w:id="58" w:name="_GoBack"/>
      <w:bookmarkEnd w:id="58"/>
      <w:r w:rsidRPr="004E1F0C">
        <w:rPr>
          <w:rFonts w:ascii="Book Antiqua" w:hAnsi="Book Antiqua"/>
          <w:sz w:val="24"/>
          <w:szCs w:val="24"/>
        </w:rPr>
        <w:t xml:space="preserve">Available from: URL: </w:t>
      </w:r>
      <w:r w:rsidRPr="004F1698">
        <w:rPr>
          <w:rFonts w:ascii="Book Antiqua" w:hAnsi="Book Antiqua" w:cs="宋体"/>
          <w:color w:val="000000"/>
          <w:sz w:val="24"/>
          <w:szCs w:val="24"/>
          <w:lang w:val="en-US" w:eastAsia="zh-CN"/>
        </w:rPr>
        <w:t>http: //www.minervamedica.it/en/journals/dermatologia-venereologia/article.php?cod=R23Y2007N03A0229</w:t>
      </w:r>
    </w:p>
    <w:p w14:paraId="039EF92C"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27 </w:t>
      </w:r>
      <w:r w:rsidRPr="004F1698">
        <w:rPr>
          <w:rFonts w:ascii="Book Antiqua" w:hAnsi="Book Antiqua" w:cs="宋体"/>
          <w:b/>
          <w:bCs/>
          <w:color w:val="000000"/>
          <w:sz w:val="24"/>
          <w:szCs w:val="24"/>
          <w:lang w:val="en-US" w:eastAsia="zh-CN"/>
        </w:rPr>
        <w:t>Pauls K</w:t>
      </w:r>
      <w:r w:rsidRPr="004F1698">
        <w:rPr>
          <w:rFonts w:ascii="Book Antiqua" w:hAnsi="Book Antiqua" w:cs="宋体"/>
          <w:color w:val="000000"/>
          <w:sz w:val="24"/>
          <w:szCs w:val="24"/>
          <w:lang w:val="en-US" w:eastAsia="zh-CN"/>
        </w:rPr>
        <w:t>, Schön M, Kubitza RC, Homey B, Wiesenborn A, Lehmann P, Ruzicka T, Parker CM, Schön MP. Role of integrin alphaE(CD103)beta7 for tissue-specific epidermal localization of CD8+ T lymphocytes. </w:t>
      </w:r>
      <w:r w:rsidRPr="004F1698">
        <w:rPr>
          <w:rFonts w:ascii="Book Antiqua" w:hAnsi="Book Antiqua" w:cs="宋体"/>
          <w:i/>
          <w:iCs/>
          <w:color w:val="000000"/>
          <w:sz w:val="24"/>
          <w:szCs w:val="24"/>
          <w:lang w:val="en-US" w:eastAsia="zh-CN"/>
        </w:rPr>
        <w:t>J Invest Dermatol</w:t>
      </w:r>
      <w:r w:rsidRPr="004F1698">
        <w:rPr>
          <w:rFonts w:ascii="Book Antiqua" w:hAnsi="Book Antiqua" w:cs="宋体"/>
          <w:color w:val="000000"/>
          <w:sz w:val="24"/>
          <w:szCs w:val="24"/>
          <w:lang w:val="en-US" w:eastAsia="zh-CN"/>
        </w:rPr>
        <w:t> 2001; </w:t>
      </w:r>
      <w:r w:rsidRPr="004F1698">
        <w:rPr>
          <w:rFonts w:ascii="Book Antiqua" w:hAnsi="Book Antiqua" w:cs="宋体"/>
          <w:b/>
          <w:bCs/>
          <w:color w:val="000000"/>
          <w:sz w:val="24"/>
          <w:szCs w:val="24"/>
          <w:lang w:val="en-US" w:eastAsia="zh-CN"/>
        </w:rPr>
        <w:t>117</w:t>
      </w:r>
      <w:r w:rsidRPr="004F1698">
        <w:rPr>
          <w:rFonts w:ascii="Book Antiqua" w:hAnsi="Book Antiqua" w:cs="宋体"/>
          <w:color w:val="000000"/>
          <w:sz w:val="24"/>
          <w:szCs w:val="24"/>
          <w:lang w:val="en-US" w:eastAsia="zh-CN"/>
        </w:rPr>
        <w:t>: 569-575 [PMID: 11564161]</w:t>
      </w:r>
    </w:p>
    <w:p w14:paraId="04C9C63C" w14:textId="5CBF80F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28 </w:t>
      </w:r>
      <w:r w:rsidRPr="004F1698">
        <w:rPr>
          <w:rFonts w:ascii="Book Antiqua" w:hAnsi="Book Antiqua" w:cs="宋体"/>
          <w:b/>
          <w:bCs/>
          <w:color w:val="000000"/>
          <w:sz w:val="24"/>
          <w:szCs w:val="24"/>
          <w:lang w:val="en-US" w:eastAsia="zh-CN"/>
        </w:rPr>
        <w:t>Driessen RJ</w:t>
      </w:r>
      <w:r w:rsidRPr="004F1698">
        <w:rPr>
          <w:rFonts w:ascii="Book Antiqua" w:hAnsi="Book Antiqua" w:cs="宋体"/>
          <w:color w:val="000000"/>
          <w:sz w:val="24"/>
          <w:szCs w:val="24"/>
          <w:lang w:val="en-US" w:eastAsia="zh-CN"/>
        </w:rPr>
        <w:t>, Bisschops LA, Adang EM, Evers AW, Van De Kerkhof PC, De Jong EM. The economic impact of high-need psoriasis in daily clinical practice before and after the introduction of biologics.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162</w:t>
      </w:r>
      <w:r w:rsidRPr="004F1698">
        <w:rPr>
          <w:rFonts w:ascii="Book Antiqua" w:hAnsi="Book Antiqua" w:cs="宋体"/>
          <w:color w:val="000000"/>
          <w:sz w:val="24"/>
          <w:szCs w:val="24"/>
          <w:lang w:val="en-US" w:eastAsia="zh-CN"/>
        </w:rPr>
        <w:t>: 1324-1329 [PMID: 20163420 DOI: 10.1111/j.1365-2133.2010.09693</w:t>
      </w:r>
      <w:r>
        <w:rPr>
          <w:rFonts w:ascii="Book Antiqua" w:hAnsi="Book Antiqua" w:cs="宋体" w:hint="eastAsia"/>
          <w:color w:val="000000"/>
          <w:sz w:val="24"/>
          <w:szCs w:val="24"/>
          <w:lang w:val="en-US" w:eastAsia="zh-CN"/>
        </w:rPr>
        <w:t>]</w:t>
      </w:r>
    </w:p>
    <w:p w14:paraId="4BC69695" w14:textId="3A29F420" w:rsidR="004F1698" w:rsidRPr="004F1698" w:rsidRDefault="004F1698" w:rsidP="004F1698">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29 </w:t>
      </w:r>
      <w:r w:rsidRPr="004F1698">
        <w:rPr>
          <w:rFonts w:ascii="Book Antiqua" w:hAnsi="Book Antiqua" w:cs="宋体"/>
          <w:b/>
          <w:color w:val="000000"/>
          <w:sz w:val="24"/>
          <w:szCs w:val="24"/>
          <w:lang w:val="en-US" w:eastAsia="zh-CN"/>
        </w:rPr>
        <w:t>Neiman AN</w:t>
      </w:r>
      <w:r w:rsidRPr="004F1698">
        <w:rPr>
          <w:rFonts w:ascii="Book Antiqua" w:hAnsi="Book Antiqua" w:cs="宋体"/>
          <w:color w:val="000000"/>
          <w:sz w:val="24"/>
          <w:szCs w:val="24"/>
          <w:lang w:val="en-US" w:eastAsia="zh-CN"/>
        </w:rPr>
        <w:t>, Porter S, Gelfand JM. The epidemiology of psoriasis.</w:t>
      </w:r>
      <w:r w:rsidRPr="004F1698">
        <w:rPr>
          <w:rFonts w:ascii="Book Antiqua" w:hAnsi="Book Antiqua" w:cs="宋体"/>
          <w:i/>
          <w:color w:val="000000"/>
          <w:sz w:val="24"/>
          <w:szCs w:val="24"/>
          <w:lang w:val="en-US" w:eastAsia="zh-CN"/>
        </w:rPr>
        <w:t xml:space="preserve"> Expert Rev Dermatol </w:t>
      </w:r>
      <w:r w:rsidRPr="004F1698">
        <w:rPr>
          <w:rFonts w:ascii="Book Antiqua" w:hAnsi="Book Antiqua" w:cs="宋体"/>
          <w:color w:val="000000"/>
          <w:sz w:val="24"/>
          <w:szCs w:val="24"/>
          <w:lang w:val="en-US" w:eastAsia="zh-CN"/>
        </w:rPr>
        <w:t xml:space="preserve">2006; </w:t>
      </w:r>
      <w:r w:rsidRPr="004F1698">
        <w:rPr>
          <w:rFonts w:ascii="Book Antiqua" w:hAnsi="Book Antiqua" w:cs="宋体"/>
          <w:b/>
          <w:color w:val="000000"/>
          <w:sz w:val="24"/>
          <w:szCs w:val="24"/>
          <w:lang w:val="en-US" w:eastAsia="zh-CN"/>
        </w:rPr>
        <w:t>1</w:t>
      </w:r>
      <w:r w:rsidRPr="004F1698">
        <w:rPr>
          <w:rFonts w:ascii="Book Antiqua" w:hAnsi="Book Antiqua" w:cs="宋体"/>
          <w:color w:val="000000"/>
          <w:sz w:val="24"/>
          <w:szCs w:val="24"/>
          <w:lang w:val="en-US" w:eastAsia="zh-CN"/>
        </w:rPr>
        <w:t>: 63-</w:t>
      </w:r>
      <w:r>
        <w:rPr>
          <w:rFonts w:ascii="Book Antiqua" w:hAnsi="Book Antiqua" w:cs="宋体"/>
          <w:color w:val="000000"/>
          <w:sz w:val="24"/>
          <w:szCs w:val="24"/>
          <w:lang w:val="en-US" w:eastAsia="zh-CN"/>
        </w:rPr>
        <w:t>75</w:t>
      </w:r>
    </w:p>
    <w:p w14:paraId="1C8BA11B"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30 </w:t>
      </w:r>
      <w:r w:rsidRPr="004F1698">
        <w:rPr>
          <w:rFonts w:ascii="Book Antiqua" w:hAnsi="Book Antiqua" w:cs="宋体"/>
          <w:b/>
          <w:bCs/>
          <w:color w:val="000000"/>
          <w:sz w:val="24"/>
          <w:szCs w:val="24"/>
          <w:lang w:val="en-US" w:eastAsia="zh-CN"/>
        </w:rPr>
        <w:t>Gelfand JM</w:t>
      </w:r>
      <w:r w:rsidRPr="004F1698">
        <w:rPr>
          <w:rFonts w:ascii="Book Antiqua" w:hAnsi="Book Antiqua" w:cs="宋体"/>
          <w:color w:val="000000"/>
          <w:sz w:val="24"/>
          <w:szCs w:val="24"/>
          <w:lang w:val="en-US" w:eastAsia="zh-CN"/>
        </w:rPr>
        <w:t>, Feldman SR, Stern RS, Thomas J, Rolstad T, Margolis DJ. Determinants of quality of life in patients with psoriasis: a study from the US population. </w:t>
      </w:r>
      <w:r w:rsidRPr="004F1698">
        <w:rPr>
          <w:rFonts w:ascii="Book Antiqua" w:hAnsi="Book Antiqua" w:cs="宋体"/>
          <w:i/>
          <w:iCs/>
          <w:color w:val="000000"/>
          <w:sz w:val="24"/>
          <w:szCs w:val="24"/>
          <w:lang w:val="en-US" w:eastAsia="zh-CN"/>
        </w:rPr>
        <w:t>J Am Acad Dermatol</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51</w:t>
      </w:r>
      <w:r w:rsidRPr="004F1698">
        <w:rPr>
          <w:rFonts w:ascii="Book Antiqua" w:hAnsi="Book Antiqua" w:cs="宋体"/>
          <w:color w:val="000000"/>
          <w:sz w:val="24"/>
          <w:szCs w:val="24"/>
          <w:lang w:val="en-US" w:eastAsia="zh-CN"/>
        </w:rPr>
        <w:t>: 704-708 [PMID: 15523347]</w:t>
      </w:r>
    </w:p>
    <w:p w14:paraId="33B04D85"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31 </w:t>
      </w:r>
      <w:r w:rsidRPr="004F1698">
        <w:rPr>
          <w:rFonts w:ascii="Book Antiqua" w:hAnsi="Book Antiqua" w:cs="宋体"/>
          <w:b/>
          <w:bCs/>
          <w:color w:val="000000"/>
          <w:sz w:val="24"/>
          <w:szCs w:val="24"/>
          <w:lang w:val="en-US" w:eastAsia="zh-CN"/>
        </w:rPr>
        <w:t>Krueger G</w:t>
      </w:r>
      <w:r w:rsidRPr="004F1698">
        <w:rPr>
          <w:rFonts w:ascii="Book Antiqua" w:hAnsi="Book Antiqua" w:cs="宋体"/>
          <w:color w:val="000000"/>
          <w:sz w:val="24"/>
          <w:szCs w:val="24"/>
          <w:lang w:val="en-US" w:eastAsia="zh-CN"/>
        </w:rPr>
        <w:t>, Koo J, Lebwohl M, Menter A, Stern RS, Rolstad T. The impact of psoriasis on quality of life: results of a 1998 National Psoriasis Foundation patient-membership survey. </w:t>
      </w:r>
      <w:r w:rsidRPr="004F1698">
        <w:rPr>
          <w:rFonts w:ascii="Book Antiqua" w:hAnsi="Book Antiqua" w:cs="宋体"/>
          <w:i/>
          <w:iCs/>
          <w:color w:val="000000"/>
          <w:sz w:val="24"/>
          <w:szCs w:val="24"/>
          <w:lang w:val="en-US" w:eastAsia="zh-CN"/>
        </w:rPr>
        <w:t>Arch Dermatol</w:t>
      </w:r>
      <w:r w:rsidRPr="004F1698">
        <w:rPr>
          <w:rFonts w:ascii="Book Antiqua" w:hAnsi="Book Antiqua" w:cs="宋体"/>
          <w:color w:val="000000"/>
          <w:sz w:val="24"/>
          <w:szCs w:val="24"/>
          <w:lang w:val="en-US" w:eastAsia="zh-CN"/>
        </w:rPr>
        <w:t> 2001; </w:t>
      </w:r>
      <w:r w:rsidRPr="004F1698">
        <w:rPr>
          <w:rFonts w:ascii="Book Antiqua" w:hAnsi="Book Antiqua" w:cs="宋体"/>
          <w:b/>
          <w:bCs/>
          <w:color w:val="000000"/>
          <w:sz w:val="24"/>
          <w:szCs w:val="24"/>
          <w:lang w:val="en-US" w:eastAsia="zh-CN"/>
        </w:rPr>
        <w:t>137</w:t>
      </w:r>
      <w:r w:rsidRPr="004F1698">
        <w:rPr>
          <w:rFonts w:ascii="Book Antiqua" w:hAnsi="Book Antiqua" w:cs="宋体"/>
          <w:color w:val="000000"/>
          <w:sz w:val="24"/>
          <w:szCs w:val="24"/>
          <w:lang w:val="en-US" w:eastAsia="zh-CN"/>
        </w:rPr>
        <w:t>: 280-284 [PMID: 11255325]</w:t>
      </w:r>
    </w:p>
    <w:p w14:paraId="0D9AB073"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32 </w:t>
      </w:r>
      <w:r w:rsidRPr="004F1698">
        <w:rPr>
          <w:rFonts w:ascii="Book Antiqua" w:hAnsi="Book Antiqua" w:cs="宋体"/>
          <w:b/>
          <w:bCs/>
          <w:color w:val="000000"/>
          <w:sz w:val="24"/>
          <w:szCs w:val="24"/>
          <w:lang w:val="en-US" w:eastAsia="zh-CN"/>
        </w:rPr>
        <w:t>Onumah N</w:t>
      </w:r>
      <w:r w:rsidRPr="004F1698">
        <w:rPr>
          <w:rFonts w:ascii="Book Antiqua" w:hAnsi="Book Antiqua" w:cs="宋体"/>
          <w:color w:val="000000"/>
          <w:sz w:val="24"/>
          <w:szCs w:val="24"/>
          <w:lang w:val="en-US" w:eastAsia="zh-CN"/>
        </w:rPr>
        <w:t>, Kircik LH. Psoriasis and its comorbidities. </w:t>
      </w:r>
      <w:r w:rsidRPr="004F1698">
        <w:rPr>
          <w:rFonts w:ascii="Book Antiqua" w:hAnsi="Book Antiqua" w:cs="宋体"/>
          <w:i/>
          <w:iCs/>
          <w:color w:val="000000"/>
          <w:sz w:val="24"/>
          <w:szCs w:val="24"/>
          <w:lang w:val="en-US" w:eastAsia="zh-CN"/>
        </w:rPr>
        <w:t>J Drugs Dermatol</w:t>
      </w:r>
      <w:r w:rsidRPr="004F1698">
        <w:rPr>
          <w:rFonts w:ascii="Book Antiqua" w:hAnsi="Book Antiqua" w:cs="宋体"/>
          <w:color w:val="000000"/>
          <w:sz w:val="24"/>
          <w:szCs w:val="24"/>
          <w:lang w:val="en-US" w:eastAsia="zh-CN"/>
        </w:rPr>
        <w:t> 2012; </w:t>
      </w:r>
      <w:r w:rsidRPr="004F1698">
        <w:rPr>
          <w:rFonts w:ascii="Book Antiqua" w:hAnsi="Book Antiqua" w:cs="宋体"/>
          <w:b/>
          <w:bCs/>
          <w:color w:val="000000"/>
          <w:sz w:val="24"/>
          <w:szCs w:val="24"/>
          <w:lang w:val="en-US" w:eastAsia="zh-CN"/>
        </w:rPr>
        <w:t>11</w:t>
      </w:r>
      <w:r w:rsidRPr="004F1698">
        <w:rPr>
          <w:rFonts w:ascii="Book Antiqua" w:hAnsi="Book Antiqua" w:cs="宋体"/>
          <w:color w:val="000000"/>
          <w:sz w:val="24"/>
          <w:szCs w:val="24"/>
          <w:lang w:val="en-US" w:eastAsia="zh-CN"/>
        </w:rPr>
        <w:t>: s5-10 [PMID: 22644770]</w:t>
      </w:r>
    </w:p>
    <w:p w14:paraId="026FEA0C" w14:textId="40AF90AC"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33 </w:t>
      </w:r>
      <w:r w:rsidRPr="004F1698">
        <w:rPr>
          <w:rFonts w:ascii="Book Antiqua" w:hAnsi="Book Antiqua" w:cs="宋体"/>
          <w:b/>
          <w:bCs/>
          <w:color w:val="000000"/>
          <w:sz w:val="24"/>
          <w:szCs w:val="24"/>
          <w:lang w:val="en-US" w:eastAsia="zh-CN"/>
        </w:rPr>
        <w:t>Torres T</w:t>
      </w:r>
      <w:r w:rsidRPr="004F1698">
        <w:rPr>
          <w:rFonts w:ascii="Book Antiqua" w:hAnsi="Book Antiqua" w:cs="宋体"/>
          <w:color w:val="000000"/>
          <w:sz w:val="24"/>
          <w:szCs w:val="24"/>
          <w:lang w:val="en-US" w:eastAsia="zh-CN"/>
        </w:rPr>
        <w:t>, Bettencourt N. Psoriasis: the visible killer. </w:t>
      </w:r>
      <w:r w:rsidRPr="004F1698">
        <w:rPr>
          <w:rFonts w:ascii="Book Antiqua" w:hAnsi="Book Antiqua" w:cs="宋体"/>
          <w:i/>
          <w:iCs/>
          <w:color w:val="000000"/>
          <w:sz w:val="24"/>
          <w:szCs w:val="24"/>
          <w:lang w:val="en-US" w:eastAsia="zh-CN"/>
        </w:rPr>
        <w:t>Rev Port Cardiol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33</w:t>
      </w:r>
      <w:r w:rsidRPr="004F1698">
        <w:rPr>
          <w:rFonts w:ascii="Book Antiqua" w:hAnsi="Book Antiqua" w:cs="宋体"/>
          <w:color w:val="000000"/>
          <w:sz w:val="24"/>
          <w:szCs w:val="24"/>
          <w:lang w:val="en-US" w:eastAsia="zh-CN"/>
        </w:rPr>
        <w:t>: 95-99 [PMID: 24525359 DOI: 10.1016/j.repc.2013.06.017</w:t>
      </w:r>
      <w:r>
        <w:rPr>
          <w:rFonts w:ascii="Book Antiqua" w:hAnsi="Book Antiqua" w:cs="宋体" w:hint="eastAsia"/>
          <w:color w:val="000000"/>
          <w:sz w:val="24"/>
          <w:szCs w:val="24"/>
          <w:lang w:val="en-US" w:eastAsia="zh-CN"/>
        </w:rPr>
        <w:t>]</w:t>
      </w:r>
    </w:p>
    <w:p w14:paraId="1A727FA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34 </w:t>
      </w:r>
      <w:r w:rsidRPr="004F1698">
        <w:rPr>
          <w:rFonts w:ascii="Book Antiqua" w:hAnsi="Book Antiqua" w:cs="宋体"/>
          <w:b/>
          <w:bCs/>
          <w:color w:val="000000"/>
          <w:sz w:val="24"/>
          <w:szCs w:val="24"/>
          <w:lang w:val="en-US" w:eastAsia="zh-CN"/>
        </w:rPr>
        <w:t>Gelfand JM</w:t>
      </w:r>
      <w:r w:rsidRPr="004F1698">
        <w:rPr>
          <w:rFonts w:ascii="Book Antiqua" w:hAnsi="Book Antiqua" w:cs="宋体"/>
          <w:color w:val="000000"/>
          <w:sz w:val="24"/>
          <w:szCs w:val="24"/>
          <w:lang w:val="en-US" w:eastAsia="zh-CN"/>
        </w:rPr>
        <w:t>, Troxel AB, Lewis JD, Kurd SK, Shin DB, Wang X, Margolis DJ, Strom BL. The risk of mortality in patients with psoriasis: results from a population-based study. </w:t>
      </w:r>
      <w:r w:rsidRPr="004F1698">
        <w:rPr>
          <w:rFonts w:ascii="Book Antiqua" w:hAnsi="Book Antiqua" w:cs="宋体"/>
          <w:i/>
          <w:iCs/>
          <w:color w:val="000000"/>
          <w:sz w:val="24"/>
          <w:szCs w:val="24"/>
          <w:lang w:val="en-US" w:eastAsia="zh-CN"/>
        </w:rPr>
        <w:t>Arch Dermatol</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143</w:t>
      </w:r>
      <w:r w:rsidRPr="004F1698">
        <w:rPr>
          <w:rFonts w:ascii="Book Antiqua" w:hAnsi="Book Antiqua" w:cs="宋体"/>
          <w:color w:val="000000"/>
          <w:sz w:val="24"/>
          <w:szCs w:val="24"/>
          <w:lang w:val="en-US" w:eastAsia="zh-CN"/>
        </w:rPr>
        <w:t>: 1493-1499 [PMID: 18086997]</w:t>
      </w:r>
    </w:p>
    <w:p w14:paraId="3598642B"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35 </w:t>
      </w:r>
      <w:r w:rsidRPr="004F1698">
        <w:rPr>
          <w:rFonts w:ascii="Book Antiqua" w:hAnsi="Book Antiqua" w:cs="宋体"/>
          <w:b/>
          <w:bCs/>
          <w:color w:val="000000"/>
          <w:sz w:val="24"/>
          <w:szCs w:val="24"/>
          <w:lang w:val="en-US" w:eastAsia="zh-CN"/>
        </w:rPr>
        <w:t>Loria P</w:t>
      </w:r>
      <w:r w:rsidRPr="004F1698">
        <w:rPr>
          <w:rFonts w:ascii="Book Antiqua" w:hAnsi="Book Antiqua" w:cs="宋体"/>
          <w:color w:val="000000"/>
          <w:sz w:val="24"/>
          <w:szCs w:val="24"/>
          <w:lang w:val="en-US" w:eastAsia="zh-CN"/>
        </w:rPr>
        <w:t>, Lonardo A, Bellentani S, Day CP, Marchesini G, Carulli N. Non-alcoholic fatty liver disease (NAFLD) and cardiovascular disease: an open question. </w:t>
      </w:r>
      <w:r w:rsidRPr="004F1698">
        <w:rPr>
          <w:rFonts w:ascii="Book Antiqua" w:hAnsi="Book Antiqua" w:cs="宋体"/>
          <w:i/>
          <w:iCs/>
          <w:color w:val="000000"/>
          <w:sz w:val="24"/>
          <w:szCs w:val="24"/>
          <w:lang w:val="en-US" w:eastAsia="zh-CN"/>
        </w:rPr>
        <w:t>Nutr Metab Cardiovasc Dis</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17</w:t>
      </w:r>
      <w:r w:rsidRPr="004F1698">
        <w:rPr>
          <w:rFonts w:ascii="Book Antiqua" w:hAnsi="Book Antiqua" w:cs="宋体"/>
          <w:color w:val="000000"/>
          <w:sz w:val="24"/>
          <w:szCs w:val="24"/>
          <w:lang w:val="en-US" w:eastAsia="zh-CN"/>
        </w:rPr>
        <w:t>: 684-698 [PMID: 17560098]</w:t>
      </w:r>
    </w:p>
    <w:p w14:paraId="32479412" w14:textId="08C4CBF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36 </w:t>
      </w:r>
      <w:r w:rsidRPr="004F1698">
        <w:rPr>
          <w:rFonts w:ascii="Book Antiqua" w:hAnsi="Book Antiqua" w:cs="宋体"/>
          <w:b/>
          <w:bCs/>
          <w:color w:val="000000"/>
          <w:sz w:val="24"/>
          <w:szCs w:val="24"/>
          <w:lang w:val="en-US" w:eastAsia="zh-CN"/>
        </w:rPr>
        <w:t>Targher G</w:t>
      </w:r>
      <w:r w:rsidRPr="004F1698">
        <w:rPr>
          <w:rFonts w:ascii="Book Antiqua" w:hAnsi="Book Antiqua" w:cs="宋体"/>
          <w:color w:val="000000"/>
          <w:sz w:val="24"/>
          <w:szCs w:val="24"/>
          <w:lang w:val="en-US" w:eastAsia="zh-CN"/>
        </w:rPr>
        <w:t>, Marra F, Marchesini G. Increased risk of cardiovascular disease in non-alcoholic fatty liver disease: causal effect or epiphenomenon? </w:t>
      </w:r>
      <w:r w:rsidRPr="004F1698">
        <w:rPr>
          <w:rFonts w:ascii="Book Antiqua" w:hAnsi="Book Antiqua" w:cs="宋体"/>
          <w:i/>
          <w:iCs/>
          <w:color w:val="000000"/>
          <w:sz w:val="24"/>
          <w:szCs w:val="24"/>
          <w:lang w:val="en-US" w:eastAsia="zh-CN"/>
        </w:rPr>
        <w:t>Diabetologia</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51</w:t>
      </w:r>
      <w:r w:rsidRPr="004F1698">
        <w:rPr>
          <w:rFonts w:ascii="Book Antiqua" w:hAnsi="Book Antiqua" w:cs="宋体"/>
          <w:color w:val="000000"/>
          <w:sz w:val="24"/>
          <w:szCs w:val="24"/>
          <w:lang w:val="en-US" w:eastAsia="zh-CN"/>
        </w:rPr>
        <w:t>: 1947-1953 [PMID: 18762907 DOI: 10.1007/s00125-008-1135-4</w:t>
      </w:r>
      <w:r>
        <w:rPr>
          <w:rFonts w:ascii="Book Antiqua" w:hAnsi="Book Antiqua" w:cs="宋体" w:hint="eastAsia"/>
          <w:color w:val="000000"/>
          <w:sz w:val="24"/>
          <w:szCs w:val="24"/>
          <w:lang w:val="en-US" w:eastAsia="zh-CN"/>
        </w:rPr>
        <w:t>]</w:t>
      </w:r>
    </w:p>
    <w:p w14:paraId="7F08573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37 </w:t>
      </w:r>
      <w:r w:rsidRPr="004F1698">
        <w:rPr>
          <w:rFonts w:ascii="Book Antiqua" w:hAnsi="Book Antiqua" w:cs="宋体"/>
          <w:b/>
          <w:bCs/>
          <w:color w:val="000000"/>
          <w:sz w:val="24"/>
          <w:szCs w:val="24"/>
          <w:lang w:val="en-US" w:eastAsia="zh-CN"/>
        </w:rPr>
        <w:t>Gottlieb AB</w:t>
      </w:r>
      <w:r w:rsidRPr="004F1698">
        <w:rPr>
          <w:rFonts w:ascii="Book Antiqua" w:hAnsi="Book Antiqua" w:cs="宋体"/>
          <w:color w:val="000000"/>
          <w:sz w:val="24"/>
          <w:szCs w:val="24"/>
          <w:lang w:val="en-US" w:eastAsia="zh-CN"/>
        </w:rPr>
        <w:t>, Dann F, Menter A. Psoriasis and the metabolic syndrome. </w:t>
      </w:r>
      <w:r w:rsidRPr="004F1698">
        <w:rPr>
          <w:rFonts w:ascii="Book Antiqua" w:hAnsi="Book Antiqua" w:cs="宋体"/>
          <w:i/>
          <w:iCs/>
          <w:color w:val="000000"/>
          <w:sz w:val="24"/>
          <w:szCs w:val="24"/>
          <w:lang w:val="en-US" w:eastAsia="zh-CN"/>
        </w:rPr>
        <w:t>J Drugs Dermatol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7</w:t>
      </w:r>
      <w:r w:rsidRPr="004F1698">
        <w:rPr>
          <w:rFonts w:ascii="Book Antiqua" w:hAnsi="Book Antiqua" w:cs="宋体"/>
          <w:color w:val="000000"/>
          <w:sz w:val="24"/>
          <w:szCs w:val="24"/>
          <w:lang w:val="en-US" w:eastAsia="zh-CN"/>
        </w:rPr>
        <w:t>: 563-572 [PMID: 18561588]</w:t>
      </w:r>
    </w:p>
    <w:p w14:paraId="7E05FF23"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38 </w:t>
      </w:r>
      <w:r w:rsidRPr="004F1698">
        <w:rPr>
          <w:rFonts w:ascii="Book Antiqua" w:hAnsi="Book Antiqua" w:cs="宋体"/>
          <w:b/>
          <w:bCs/>
          <w:color w:val="000000"/>
          <w:sz w:val="24"/>
          <w:szCs w:val="24"/>
          <w:lang w:val="en-US" w:eastAsia="zh-CN"/>
        </w:rPr>
        <w:t>Offidani AM</w:t>
      </w:r>
      <w:r w:rsidRPr="004F1698">
        <w:rPr>
          <w:rFonts w:ascii="Book Antiqua" w:hAnsi="Book Antiqua" w:cs="宋体"/>
          <w:color w:val="000000"/>
          <w:sz w:val="24"/>
          <w:szCs w:val="24"/>
          <w:lang w:val="en-US" w:eastAsia="zh-CN"/>
        </w:rPr>
        <w:t>, Ferretti G, Taus M, Simonetti O, Dousset N, Valdiguie P, Curatola G, Bossi G. Lipoprotein peroxidation in adult psoriatic patients. </w:t>
      </w:r>
      <w:r w:rsidRPr="004F1698">
        <w:rPr>
          <w:rFonts w:ascii="Book Antiqua" w:hAnsi="Book Antiqua" w:cs="宋体"/>
          <w:i/>
          <w:iCs/>
          <w:color w:val="000000"/>
          <w:sz w:val="24"/>
          <w:szCs w:val="24"/>
          <w:lang w:val="en-US" w:eastAsia="zh-CN"/>
        </w:rPr>
        <w:t>Acta Derm Venereol Suppl (Stockh)</w:t>
      </w:r>
      <w:r w:rsidRPr="004F1698">
        <w:rPr>
          <w:rFonts w:ascii="Book Antiqua" w:hAnsi="Book Antiqua" w:cs="宋体"/>
          <w:color w:val="000000"/>
          <w:sz w:val="24"/>
          <w:szCs w:val="24"/>
          <w:lang w:val="en-US" w:eastAsia="zh-CN"/>
        </w:rPr>
        <w:t> 1994; </w:t>
      </w:r>
      <w:r w:rsidRPr="004F1698">
        <w:rPr>
          <w:rFonts w:ascii="Book Antiqua" w:hAnsi="Book Antiqua" w:cs="宋体"/>
          <w:b/>
          <w:bCs/>
          <w:color w:val="000000"/>
          <w:sz w:val="24"/>
          <w:szCs w:val="24"/>
          <w:lang w:val="en-US" w:eastAsia="zh-CN"/>
        </w:rPr>
        <w:t>186</w:t>
      </w:r>
      <w:r w:rsidRPr="004F1698">
        <w:rPr>
          <w:rFonts w:ascii="Book Antiqua" w:hAnsi="Book Antiqua" w:cs="宋体"/>
          <w:color w:val="000000"/>
          <w:sz w:val="24"/>
          <w:szCs w:val="24"/>
          <w:lang w:val="en-US" w:eastAsia="zh-CN"/>
        </w:rPr>
        <w:t>: 38-40 [PMID: 8073834]</w:t>
      </w:r>
    </w:p>
    <w:p w14:paraId="4719EA2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39 </w:t>
      </w:r>
      <w:r w:rsidRPr="004F1698">
        <w:rPr>
          <w:rFonts w:ascii="Book Antiqua" w:hAnsi="Book Antiqua" w:cs="宋体"/>
          <w:b/>
          <w:bCs/>
          <w:color w:val="000000"/>
          <w:sz w:val="24"/>
          <w:szCs w:val="24"/>
          <w:lang w:val="en-US" w:eastAsia="zh-CN"/>
        </w:rPr>
        <w:t>Jones SM</w:t>
      </w:r>
      <w:r w:rsidRPr="004F1698">
        <w:rPr>
          <w:rFonts w:ascii="Book Antiqua" w:hAnsi="Book Antiqua" w:cs="宋体"/>
          <w:color w:val="000000"/>
          <w:sz w:val="24"/>
          <w:szCs w:val="24"/>
          <w:lang w:val="en-US" w:eastAsia="zh-CN"/>
        </w:rPr>
        <w:t>, Harris CP, Lloyd J, Stirling CA, Reckless JP, McHugh NJ. Lipoproteins and their subfractions in psoriatic arthritis: identification of an atherogenic profile with active joint disease. </w:t>
      </w:r>
      <w:r w:rsidRPr="004F1698">
        <w:rPr>
          <w:rFonts w:ascii="Book Antiqua" w:hAnsi="Book Antiqua" w:cs="宋体"/>
          <w:i/>
          <w:iCs/>
          <w:color w:val="000000"/>
          <w:sz w:val="24"/>
          <w:szCs w:val="24"/>
          <w:lang w:val="en-US" w:eastAsia="zh-CN"/>
        </w:rPr>
        <w:t>Ann Rheum Dis</w:t>
      </w:r>
      <w:r w:rsidRPr="004F1698">
        <w:rPr>
          <w:rFonts w:ascii="Book Antiqua" w:hAnsi="Book Antiqua" w:cs="宋体"/>
          <w:color w:val="000000"/>
          <w:sz w:val="24"/>
          <w:szCs w:val="24"/>
          <w:lang w:val="en-US" w:eastAsia="zh-CN"/>
        </w:rPr>
        <w:t> 2000; </w:t>
      </w:r>
      <w:r w:rsidRPr="004F1698">
        <w:rPr>
          <w:rFonts w:ascii="Book Antiqua" w:hAnsi="Book Antiqua" w:cs="宋体"/>
          <w:b/>
          <w:bCs/>
          <w:color w:val="000000"/>
          <w:sz w:val="24"/>
          <w:szCs w:val="24"/>
          <w:lang w:val="en-US" w:eastAsia="zh-CN"/>
        </w:rPr>
        <w:t>59</w:t>
      </w:r>
      <w:r w:rsidRPr="004F1698">
        <w:rPr>
          <w:rFonts w:ascii="Book Antiqua" w:hAnsi="Book Antiqua" w:cs="宋体"/>
          <w:color w:val="000000"/>
          <w:sz w:val="24"/>
          <w:szCs w:val="24"/>
          <w:lang w:val="en-US" w:eastAsia="zh-CN"/>
        </w:rPr>
        <w:t>: 904-909 [PMID: 11053070]</w:t>
      </w:r>
    </w:p>
    <w:p w14:paraId="4838F7E4" w14:textId="6BA57C43"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40 </w:t>
      </w:r>
      <w:r w:rsidRPr="004F1698">
        <w:rPr>
          <w:rFonts w:ascii="Book Antiqua" w:hAnsi="Book Antiqua" w:cs="宋体"/>
          <w:b/>
          <w:bCs/>
          <w:color w:val="000000"/>
          <w:sz w:val="24"/>
          <w:szCs w:val="24"/>
          <w:lang w:val="en-US" w:eastAsia="zh-CN"/>
        </w:rPr>
        <w:t>Armstrong AW</w:t>
      </w:r>
      <w:r w:rsidRPr="004F1698">
        <w:rPr>
          <w:rFonts w:ascii="Book Antiqua" w:hAnsi="Book Antiqua" w:cs="宋体"/>
          <w:color w:val="000000"/>
          <w:sz w:val="24"/>
          <w:szCs w:val="24"/>
          <w:lang w:val="en-US" w:eastAsia="zh-CN"/>
        </w:rPr>
        <w:t>, Lin SW, Chambers CJ, Sockolov ME, Chin DL. Psoriasis and hypertension severity: results from a case-control study. </w:t>
      </w:r>
      <w:r w:rsidRPr="004F1698">
        <w:rPr>
          <w:rFonts w:ascii="Book Antiqua" w:hAnsi="Book Antiqua" w:cs="宋体"/>
          <w:i/>
          <w:iCs/>
          <w:color w:val="000000"/>
          <w:sz w:val="24"/>
          <w:szCs w:val="24"/>
          <w:lang w:val="en-US" w:eastAsia="zh-CN"/>
        </w:rPr>
        <w:t>PLoS One</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6</w:t>
      </w:r>
      <w:r w:rsidRPr="004F1698">
        <w:rPr>
          <w:rFonts w:ascii="Book Antiqua" w:hAnsi="Book Antiqua" w:cs="宋体"/>
          <w:color w:val="000000"/>
          <w:sz w:val="24"/>
          <w:szCs w:val="24"/>
          <w:lang w:val="en-US" w:eastAsia="zh-CN"/>
        </w:rPr>
        <w:t>: e18227 [PMID: 21479272 DOI: 10.1371/journal.pone.0018227</w:t>
      </w:r>
      <w:r>
        <w:rPr>
          <w:rFonts w:ascii="Book Antiqua" w:hAnsi="Book Antiqua" w:cs="宋体" w:hint="eastAsia"/>
          <w:color w:val="000000"/>
          <w:sz w:val="24"/>
          <w:szCs w:val="24"/>
          <w:lang w:val="en-US" w:eastAsia="zh-CN"/>
        </w:rPr>
        <w:t>]</w:t>
      </w:r>
    </w:p>
    <w:p w14:paraId="4C8ACD3B"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41 </w:t>
      </w:r>
      <w:r w:rsidRPr="004F1698">
        <w:rPr>
          <w:rFonts w:ascii="Book Antiqua" w:hAnsi="Book Antiqua" w:cs="宋体"/>
          <w:b/>
          <w:bCs/>
          <w:color w:val="000000"/>
          <w:sz w:val="24"/>
          <w:szCs w:val="24"/>
          <w:lang w:val="en-US" w:eastAsia="zh-CN"/>
        </w:rPr>
        <w:t>McDonald CJ</w:t>
      </w:r>
      <w:r w:rsidRPr="004F1698">
        <w:rPr>
          <w:rFonts w:ascii="Book Antiqua" w:hAnsi="Book Antiqua" w:cs="宋体"/>
          <w:color w:val="000000"/>
          <w:sz w:val="24"/>
          <w:szCs w:val="24"/>
          <w:lang w:val="en-US" w:eastAsia="zh-CN"/>
        </w:rPr>
        <w:t>, Calabresi P. Psoriasis and occlusive vascular disease.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1978; </w:t>
      </w:r>
      <w:r w:rsidRPr="004F1698">
        <w:rPr>
          <w:rFonts w:ascii="Book Antiqua" w:hAnsi="Book Antiqua" w:cs="宋体"/>
          <w:b/>
          <w:bCs/>
          <w:color w:val="000000"/>
          <w:sz w:val="24"/>
          <w:szCs w:val="24"/>
          <w:lang w:val="en-US" w:eastAsia="zh-CN"/>
        </w:rPr>
        <w:t>99</w:t>
      </w:r>
      <w:r w:rsidRPr="004F1698">
        <w:rPr>
          <w:rFonts w:ascii="Book Antiqua" w:hAnsi="Book Antiqua" w:cs="宋体"/>
          <w:color w:val="000000"/>
          <w:sz w:val="24"/>
          <w:szCs w:val="24"/>
          <w:lang w:val="en-US" w:eastAsia="zh-CN"/>
        </w:rPr>
        <w:t>: 469-475 [PMID: 708620]</w:t>
      </w:r>
    </w:p>
    <w:p w14:paraId="03F01D64"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42 </w:t>
      </w:r>
      <w:r w:rsidRPr="004F1698">
        <w:rPr>
          <w:rFonts w:ascii="Book Antiqua" w:hAnsi="Book Antiqua" w:cs="宋体"/>
          <w:b/>
          <w:bCs/>
          <w:color w:val="000000"/>
          <w:sz w:val="24"/>
          <w:szCs w:val="24"/>
          <w:lang w:val="en-US" w:eastAsia="zh-CN"/>
        </w:rPr>
        <w:t>Mallbris L</w:t>
      </w:r>
      <w:r w:rsidRPr="004F1698">
        <w:rPr>
          <w:rFonts w:ascii="Book Antiqua" w:hAnsi="Book Antiqua" w:cs="宋体"/>
          <w:color w:val="000000"/>
          <w:sz w:val="24"/>
          <w:szCs w:val="24"/>
          <w:lang w:val="en-US" w:eastAsia="zh-CN"/>
        </w:rPr>
        <w:t>, Akre O, Granath F, Yin L, Lindelöf B, Ekbom A, Ståhle-Bäckdahl M. Increased risk for cardiovascular mortality in psoriasis inpatients but not in outpatients. </w:t>
      </w:r>
      <w:r w:rsidRPr="004F1698">
        <w:rPr>
          <w:rFonts w:ascii="Book Antiqua" w:hAnsi="Book Antiqua" w:cs="宋体"/>
          <w:i/>
          <w:iCs/>
          <w:color w:val="000000"/>
          <w:sz w:val="24"/>
          <w:szCs w:val="24"/>
          <w:lang w:val="en-US" w:eastAsia="zh-CN"/>
        </w:rPr>
        <w:t>Eur J Epidemiol</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19</w:t>
      </w:r>
      <w:r w:rsidRPr="004F1698">
        <w:rPr>
          <w:rFonts w:ascii="Book Antiqua" w:hAnsi="Book Antiqua" w:cs="宋体"/>
          <w:color w:val="000000"/>
          <w:sz w:val="24"/>
          <w:szCs w:val="24"/>
          <w:lang w:val="en-US" w:eastAsia="zh-CN"/>
        </w:rPr>
        <w:t>: 225-230 [PMID: 15117115]</w:t>
      </w:r>
    </w:p>
    <w:p w14:paraId="2DA4275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43 </w:t>
      </w:r>
      <w:r w:rsidRPr="004F1698">
        <w:rPr>
          <w:rFonts w:ascii="Book Antiqua" w:hAnsi="Book Antiqua" w:cs="宋体"/>
          <w:b/>
          <w:bCs/>
          <w:color w:val="000000"/>
          <w:sz w:val="24"/>
          <w:szCs w:val="24"/>
          <w:lang w:val="en-US" w:eastAsia="zh-CN"/>
        </w:rPr>
        <w:t>Lin YC</w:t>
      </w:r>
      <w:r w:rsidRPr="004F1698">
        <w:rPr>
          <w:rFonts w:ascii="Book Antiqua" w:hAnsi="Book Antiqua" w:cs="宋体"/>
          <w:color w:val="000000"/>
          <w:sz w:val="24"/>
          <w:szCs w:val="24"/>
          <w:lang w:val="en-US" w:eastAsia="zh-CN"/>
        </w:rPr>
        <w:t>, Dalal D, Churton S, Brennan DM, Korman NJ, Kim ES, Husni ME. Relationship between metabolic syndrome and carotid intima-media thickness: cross-sectional comparison between psoriasis and psoriatic arthritis. </w:t>
      </w:r>
      <w:r w:rsidRPr="004F1698">
        <w:rPr>
          <w:rFonts w:ascii="Book Antiqua" w:hAnsi="Book Antiqua" w:cs="宋体"/>
          <w:i/>
          <w:iCs/>
          <w:color w:val="000000"/>
          <w:sz w:val="24"/>
          <w:szCs w:val="24"/>
          <w:lang w:val="en-US" w:eastAsia="zh-CN"/>
        </w:rPr>
        <w:t>Arthritis Care Res (Hoboken)</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66</w:t>
      </w:r>
      <w:r w:rsidRPr="004F1698">
        <w:rPr>
          <w:rFonts w:ascii="Book Antiqua" w:hAnsi="Book Antiqua" w:cs="宋体"/>
          <w:color w:val="000000"/>
          <w:sz w:val="24"/>
          <w:szCs w:val="24"/>
          <w:lang w:val="en-US" w:eastAsia="zh-CN"/>
        </w:rPr>
        <w:t>: 97-103 [PMID: 23983044]</w:t>
      </w:r>
    </w:p>
    <w:p w14:paraId="0D8646A5" w14:textId="0EB9A63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44 </w:t>
      </w:r>
      <w:r w:rsidRPr="004F1698">
        <w:rPr>
          <w:rFonts w:ascii="Book Antiqua" w:hAnsi="Book Antiqua" w:cs="宋体"/>
          <w:b/>
          <w:bCs/>
          <w:color w:val="000000"/>
          <w:sz w:val="24"/>
          <w:szCs w:val="24"/>
          <w:lang w:val="en-US" w:eastAsia="zh-CN"/>
        </w:rPr>
        <w:t>Capeau J</w:t>
      </w:r>
      <w:r w:rsidRPr="004F1698">
        <w:rPr>
          <w:rFonts w:ascii="Book Antiqua" w:hAnsi="Book Antiqua" w:cs="宋体"/>
          <w:color w:val="000000"/>
          <w:sz w:val="24"/>
          <w:szCs w:val="24"/>
          <w:lang w:val="en-US" w:eastAsia="zh-CN"/>
        </w:rPr>
        <w:t>. Insulin resistance and steatosis in humans. </w:t>
      </w:r>
      <w:r w:rsidRPr="004F1698">
        <w:rPr>
          <w:rFonts w:ascii="Book Antiqua" w:hAnsi="Book Antiqua" w:cs="宋体"/>
          <w:i/>
          <w:iCs/>
          <w:color w:val="000000"/>
          <w:sz w:val="24"/>
          <w:szCs w:val="24"/>
          <w:lang w:val="en-US" w:eastAsia="zh-CN"/>
        </w:rPr>
        <w:t>Diabetes Metab</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34</w:t>
      </w:r>
      <w:r w:rsidRPr="004F1698">
        <w:rPr>
          <w:rFonts w:ascii="Book Antiqua" w:hAnsi="Book Antiqua" w:cs="宋体"/>
          <w:color w:val="000000"/>
          <w:sz w:val="24"/>
          <w:szCs w:val="24"/>
          <w:lang w:val="en-US" w:eastAsia="zh-CN"/>
        </w:rPr>
        <w:t>: 649-657 [PMID: 19195626 DOI: 10.1016/S1262-3636(08)74600-7</w:t>
      </w:r>
      <w:r>
        <w:rPr>
          <w:rFonts w:ascii="Book Antiqua" w:hAnsi="Book Antiqua" w:cs="宋体" w:hint="eastAsia"/>
          <w:color w:val="000000"/>
          <w:sz w:val="24"/>
          <w:szCs w:val="24"/>
          <w:lang w:val="en-US" w:eastAsia="zh-CN"/>
        </w:rPr>
        <w:t>]</w:t>
      </w:r>
    </w:p>
    <w:p w14:paraId="7350DC17"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45 </w:t>
      </w:r>
      <w:r w:rsidRPr="004F1698">
        <w:rPr>
          <w:rFonts w:ascii="Book Antiqua" w:hAnsi="Book Antiqua" w:cs="宋体"/>
          <w:b/>
          <w:bCs/>
          <w:color w:val="000000"/>
          <w:sz w:val="24"/>
          <w:szCs w:val="24"/>
          <w:lang w:val="en-US" w:eastAsia="zh-CN"/>
        </w:rPr>
        <w:t>Mallbris L</w:t>
      </w:r>
      <w:r w:rsidRPr="004F1698">
        <w:rPr>
          <w:rFonts w:ascii="Book Antiqua" w:hAnsi="Book Antiqua" w:cs="宋体"/>
          <w:color w:val="000000"/>
          <w:sz w:val="24"/>
          <w:szCs w:val="24"/>
          <w:lang w:val="en-US" w:eastAsia="zh-CN"/>
        </w:rPr>
        <w:t>, Ritchlin CT, Ståhle M. Metabolic disorders in patients with psoriasis and psoriatic arthritis. </w:t>
      </w:r>
      <w:r w:rsidRPr="004F1698">
        <w:rPr>
          <w:rFonts w:ascii="Book Antiqua" w:hAnsi="Book Antiqua" w:cs="宋体"/>
          <w:i/>
          <w:iCs/>
          <w:color w:val="000000"/>
          <w:sz w:val="24"/>
          <w:szCs w:val="24"/>
          <w:lang w:val="en-US" w:eastAsia="zh-CN"/>
        </w:rPr>
        <w:t>Curr Rheumatol Rep</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8</w:t>
      </w:r>
      <w:r w:rsidRPr="004F1698">
        <w:rPr>
          <w:rFonts w:ascii="Book Antiqua" w:hAnsi="Book Antiqua" w:cs="宋体"/>
          <w:color w:val="000000"/>
          <w:sz w:val="24"/>
          <w:szCs w:val="24"/>
          <w:lang w:val="en-US" w:eastAsia="zh-CN"/>
        </w:rPr>
        <w:t>: 355-363 [PMID: 16973109]</w:t>
      </w:r>
    </w:p>
    <w:p w14:paraId="0018486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46 </w:t>
      </w:r>
      <w:r w:rsidRPr="004F1698">
        <w:rPr>
          <w:rFonts w:ascii="Book Antiqua" w:hAnsi="Book Antiqua" w:cs="宋体"/>
          <w:b/>
          <w:bCs/>
          <w:color w:val="000000"/>
          <w:sz w:val="24"/>
          <w:szCs w:val="24"/>
          <w:lang w:val="en-US" w:eastAsia="zh-CN"/>
        </w:rPr>
        <w:t>Neimann AL</w:t>
      </w:r>
      <w:r w:rsidRPr="004F1698">
        <w:rPr>
          <w:rFonts w:ascii="Book Antiqua" w:hAnsi="Book Antiqua" w:cs="宋体"/>
          <w:color w:val="000000"/>
          <w:sz w:val="24"/>
          <w:szCs w:val="24"/>
          <w:lang w:val="en-US" w:eastAsia="zh-CN"/>
        </w:rPr>
        <w:t>, Shin DB, Wang X, Margolis DJ, Troxel AB, Gelfand JM. Prevalence of cardiovascular risk factors in patients with psoriasis. </w:t>
      </w:r>
      <w:r w:rsidRPr="004F1698">
        <w:rPr>
          <w:rFonts w:ascii="Book Antiqua" w:hAnsi="Book Antiqua" w:cs="宋体"/>
          <w:i/>
          <w:iCs/>
          <w:color w:val="000000"/>
          <w:sz w:val="24"/>
          <w:szCs w:val="24"/>
          <w:lang w:val="en-US" w:eastAsia="zh-CN"/>
        </w:rPr>
        <w:t>J Am Acad Dermatol</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55</w:t>
      </w:r>
      <w:r w:rsidRPr="004F1698">
        <w:rPr>
          <w:rFonts w:ascii="Book Antiqua" w:hAnsi="Book Antiqua" w:cs="宋体"/>
          <w:color w:val="000000"/>
          <w:sz w:val="24"/>
          <w:szCs w:val="24"/>
          <w:lang w:val="en-US" w:eastAsia="zh-CN"/>
        </w:rPr>
        <w:t>: 829-835 [PMID: 17052489]</w:t>
      </w:r>
    </w:p>
    <w:p w14:paraId="3E9D8BF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47 </w:t>
      </w:r>
      <w:r w:rsidRPr="004F1698">
        <w:rPr>
          <w:rFonts w:ascii="Book Antiqua" w:hAnsi="Book Antiqua" w:cs="宋体"/>
          <w:b/>
          <w:bCs/>
          <w:color w:val="000000"/>
          <w:sz w:val="24"/>
          <w:szCs w:val="24"/>
          <w:lang w:val="en-US" w:eastAsia="zh-CN"/>
        </w:rPr>
        <w:t>Sommer DM</w:t>
      </w:r>
      <w:r w:rsidRPr="004F1698">
        <w:rPr>
          <w:rFonts w:ascii="Book Antiqua" w:hAnsi="Book Antiqua" w:cs="宋体"/>
          <w:color w:val="000000"/>
          <w:sz w:val="24"/>
          <w:szCs w:val="24"/>
          <w:lang w:val="en-US" w:eastAsia="zh-CN"/>
        </w:rPr>
        <w:t>, Jenisch S, Suchan M, Christophers E, Weichenthal M. Increased prevalence of the metabolic syndrome in patients with moderate to severe psoriasis. </w:t>
      </w:r>
      <w:r w:rsidRPr="004F1698">
        <w:rPr>
          <w:rFonts w:ascii="Book Antiqua" w:hAnsi="Book Antiqua" w:cs="宋体"/>
          <w:i/>
          <w:iCs/>
          <w:color w:val="000000"/>
          <w:sz w:val="24"/>
          <w:szCs w:val="24"/>
          <w:lang w:val="en-US" w:eastAsia="zh-CN"/>
        </w:rPr>
        <w:t>Arch Dermatol Res</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298</w:t>
      </w:r>
      <w:r w:rsidRPr="004F1698">
        <w:rPr>
          <w:rFonts w:ascii="Book Antiqua" w:hAnsi="Book Antiqua" w:cs="宋体"/>
          <w:color w:val="000000"/>
          <w:sz w:val="24"/>
          <w:szCs w:val="24"/>
          <w:lang w:val="en-US" w:eastAsia="zh-CN"/>
        </w:rPr>
        <w:t>: 321-328 [PMID: 17021763]</w:t>
      </w:r>
    </w:p>
    <w:p w14:paraId="3D0FCE63" w14:textId="032A1D5E"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48 </w:t>
      </w:r>
      <w:r w:rsidRPr="004F1698">
        <w:rPr>
          <w:rFonts w:ascii="Book Antiqua" w:hAnsi="Book Antiqua" w:cs="宋体"/>
          <w:b/>
          <w:bCs/>
          <w:color w:val="000000"/>
          <w:sz w:val="24"/>
          <w:szCs w:val="24"/>
          <w:lang w:val="en-US" w:eastAsia="zh-CN"/>
        </w:rPr>
        <w:t>Lonardo A</w:t>
      </w:r>
      <w:r w:rsidRPr="004F1698">
        <w:rPr>
          <w:rFonts w:ascii="Book Antiqua" w:hAnsi="Book Antiqua" w:cs="宋体"/>
          <w:color w:val="000000"/>
          <w:sz w:val="24"/>
          <w:szCs w:val="24"/>
          <w:lang w:val="en-US" w:eastAsia="zh-CN"/>
        </w:rPr>
        <w:t>, Loria P, Carulli N. Concurrent non-alcoholic steatohepatitis and psoriasis. Report of three cases from the POLI.ST.E.N.A. study. </w:t>
      </w:r>
      <w:r w:rsidRPr="004F1698">
        <w:rPr>
          <w:rFonts w:ascii="Book Antiqua" w:hAnsi="Book Antiqua" w:cs="宋体"/>
          <w:i/>
          <w:iCs/>
          <w:color w:val="000000"/>
          <w:sz w:val="24"/>
          <w:szCs w:val="24"/>
          <w:lang w:val="en-US" w:eastAsia="zh-CN"/>
        </w:rPr>
        <w:t>Dig Liver Dis</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2001</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33</w:t>
      </w:r>
      <w:r w:rsidRPr="004F1698">
        <w:rPr>
          <w:rFonts w:ascii="Book Antiqua" w:hAnsi="Book Antiqua" w:cs="宋体"/>
          <w:color w:val="000000"/>
          <w:sz w:val="24"/>
          <w:szCs w:val="24"/>
          <w:lang w:val="en-US" w:eastAsia="zh-CN"/>
        </w:rPr>
        <w:t>: 86-87 [PMID: 11303985]</w:t>
      </w:r>
    </w:p>
    <w:p w14:paraId="226D87E7"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49 </w:t>
      </w:r>
      <w:r w:rsidRPr="004F1698">
        <w:rPr>
          <w:rFonts w:ascii="Book Antiqua" w:hAnsi="Book Antiqua" w:cs="宋体"/>
          <w:b/>
          <w:bCs/>
          <w:color w:val="000000"/>
          <w:sz w:val="24"/>
          <w:szCs w:val="24"/>
          <w:lang w:val="en-US" w:eastAsia="zh-CN"/>
        </w:rPr>
        <w:t>Angulo P</w:t>
      </w:r>
      <w:r w:rsidRPr="004F1698">
        <w:rPr>
          <w:rFonts w:ascii="Book Antiqua" w:hAnsi="Book Antiqua" w:cs="宋体"/>
          <w:color w:val="000000"/>
          <w:sz w:val="24"/>
          <w:szCs w:val="24"/>
          <w:lang w:val="en-US" w:eastAsia="zh-CN"/>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4F1698">
        <w:rPr>
          <w:rFonts w:ascii="Book Antiqua" w:hAnsi="Book Antiqua" w:cs="宋体"/>
          <w:i/>
          <w:iCs/>
          <w:color w:val="000000"/>
          <w:sz w:val="24"/>
          <w:szCs w:val="24"/>
          <w:lang w:val="en-US" w:eastAsia="zh-CN"/>
        </w:rPr>
        <w:t>Hepatology</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45</w:t>
      </w:r>
      <w:r w:rsidRPr="004F1698">
        <w:rPr>
          <w:rFonts w:ascii="Book Antiqua" w:hAnsi="Book Antiqua" w:cs="宋体"/>
          <w:color w:val="000000"/>
          <w:sz w:val="24"/>
          <w:szCs w:val="24"/>
          <w:lang w:val="en-US" w:eastAsia="zh-CN"/>
        </w:rPr>
        <w:t>: 846-854 [PMID: 17393509]</w:t>
      </w:r>
    </w:p>
    <w:p w14:paraId="5F037DE3" w14:textId="24FE8C7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50 </w:t>
      </w:r>
      <w:r w:rsidRPr="004F1698">
        <w:rPr>
          <w:rFonts w:ascii="Book Antiqua" w:hAnsi="Book Antiqua" w:cs="宋体"/>
          <w:b/>
          <w:bCs/>
          <w:color w:val="000000"/>
          <w:sz w:val="24"/>
          <w:szCs w:val="24"/>
          <w:lang w:val="en-US" w:eastAsia="zh-CN"/>
        </w:rPr>
        <w:t>Vanni E</w:t>
      </w:r>
      <w:r w:rsidRPr="004F1698">
        <w:rPr>
          <w:rFonts w:ascii="Book Antiqua" w:hAnsi="Book Antiqua" w:cs="宋体"/>
          <w:color w:val="000000"/>
          <w:sz w:val="24"/>
          <w:szCs w:val="24"/>
          <w:lang w:val="en-US" w:eastAsia="zh-CN"/>
        </w:rPr>
        <w:t>, Bugianesi E, Kotronen A, De Minicis S, Yki-Järvinen H, Svegliati-Baroni G. From the metabolic syndrome to NAFLD or vice versa? </w:t>
      </w:r>
      <w:r w:rsidRPr="004F1698">
        <w:rPr>
          <w:rFonts w:ascii="Book Antiqua" w:hAnsi="Book Antiqua" w:cs="宋体"/>
          <w:i/>
          <w:iCs/>
          <w:color w:val="000000"/>
          <w:sz w:val="24"/>
          <w:szCs w:val="24"/>
          <w:lang w:val="en-US" w:eastAsia="zh-CN"/>
        </w:rPr>
        <w:t>Dig Liver Dis</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42</w:t>
      </w:r>
      <w:r w:rsidRPr="004F1698">
        <w:rPr>
          <w:rFonts w:ascii="Book Antiqua" w:hAnsi="Book Antiqua" w:cs="宋体"/>
          <w:color w:val="000000"/>
          <w:sz w:val="24"/>
          <w:szCs w:val="24"/>
          <w:lang w:val="en-US" w:eastAsia="zh-CN"/>
        </w:rPr>
        <w:t>: 320-330 [PMID: 20207596 DOI: 10.1016/j.dld.2010.01.016</w:t>
      </w:r>
      <w:r>
        <w:rPr>
          <w:rFonts w:ascii="Book Antiqua" w:hAnsi="Book Antiqua" w:cs="宋体" w:hint="eastAsia"/>
          <w:color w:val="000000"/>
          <w:sz w:val="24"/>
          <w:szCs w:val="24"/>
          <w:lang w:val="en-US" w:eastAsia="zh-CN"/>
        </w:rPr>
        <w:t>]</w:t>
      </w:r>
    </w:p>
    <w:p w14:paraId="2401468E" w14:textId="120DB19E"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51 </w:t>
      </w:r>
      <w:r w:rsidRPr="004F1698">
        <w:rPr>
          <w:rFonts w:ascii="Book Antiqua" w:hAnsi="Book Antiqua" w:cs="宋体"/>
          <w:b/>
          <w:bCs/>
          <w:color w:val="000000"/>
          <w:sz w:val="24"/>
          <w:szCs w:val="24"/>
          <w:lang w:val="en-US" w:eastAsia="zh-CN"/>
        </w:rPr>
        <w:t>Gisondi P</w:t>
      </w:r>
      <w:r w:rsidRPr="004F1698">
        <w:rPr>
          <w:rFonts w:ascii="Book Antiqua" w:hAnsi="Book Antiqua" w:cs="宋体"/>
          <w:color w:val="000000"/>
          <w:sz w:val="24"/>
          <w:szCs w:val="24"/>
          <w:lang w:val="en-US" w:eastAsia="zh-CN"/>
        </w:rPr>
        <w:t>, Targher G, Zoppini G, Girolomoni G. Non-alcoholic fatty liver disease in patients with chronic plaque psoriasis. </w:t>
      </w:r>
      <w:r w:rsidRPr="004F1698">
        <w:rPr>
          <w:rFonts w:ascii="Book Antiqua" w:hAnsi="Book Antiqua" w:cs="宋体"/>
          <w:i/>
          <w:iCs/>
          <w:color w:val="000000"/>
          <w:sz w:val="24"/>
          <w:szCs w:val="24"/>
          <w:lang w:val="en-US" w:eastAsia="zh-CN"/>
        </w:rPr>
        <w:t>J Hepatol</w:t>
      </w:r>
      <w:r w:rsidRPr="004F1698">
        <w:rPr>
          <w:rFonts w:ascii="Book Antiqua" w:hAnsi="Book Antiqua" w:cs="宋体"/>
          <w:color w:val="000000"/>
          <w:sz w:val="24"/>
          <w:szCs w:val="24"/>
          <w:lang w:val="en-US" w:eastAsia="zh-CN"/>
        </w:rPr>
        <w:t> 2009; </w:t>
      </w:r>
      <w:r w:rsidRPr="004F1698">
        <w:rPr>
          <w:rFonts w:ascii="Book Antiqua" w:hAnsi="Book Antiqua" w:cs="宋体"/>
          <w:b/>
          <w:bCs/>
          <w:color w:val="000000"/>
          <w:sz w:val="24"/>
          <w:szCs w:val="24"/>
          <w:lang w:val="en-US" w:eastAsia="zh-CN"/>
        </w:rPr>
        <w:t>51</w:t>
      </w:r>
      <w:r w:rsidRPr="004F1698">
        <w:rPr>
          <w:rFonts w:ascii="Book Antiqua" w:hAnsi="Book Antiqua" w:cs="宋体"/>
          <w:color w:val="000000"/>
          <w:sz w:val="24"/>
          <w:szCs w:val="24"/>
          <w:lang w:val="en-US" w:eastAsia="zh-CN"/>
        </w:rPr>
        <w:t>: 758-764 [PMID: 19560226 DOI: 10.1016/j.jhep.2009.04.020</w:t>
      </w:r>
      <w:r>
        <w:rPr>
          <w:rFonts w:ascii="Book Antiqua" w:hAnsi="Book Antiqua" w:cs="宋体" w:hint="eastAsia"/>
          <w:color w:val="000000"/>
          <w:sz w:val="24"/>
          <w:szCs w:val="24"/>
          <w:lang w:val="en-US" w:eastAsia="zh-CN"/>
        </w:rPr>
        <w:t>]</w:t>
      </w:r>
    </w:p>
    <w:p w14:paraId="5FFC8E4D" w14:textId="380BF9C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52 </w:t>
      </w:r>
      <w:r w:rsidRPr="004F1698">
        <w:rPr>
          <w:rFonts w:ascii="Book Antiqua" w:hAnsi="Book Antiqua" w:cs="宋体"/>
          <w:b/>
          <w:bCs/>
          <w:color w:val="000000"/>
          <w:sz w:val="24"/>
          <w:szCs w:val="24"/>
          <w:lang w:val="en-US" w:eastAsia="zh-CN"/>
        </w:rPr>
        <w:t>van der Voort EA</w:t>
      </w:r>
      <w:r w:rsidRPr="004F1698">
        <w:rPr>
          <w:rFonts w:ascii="Book Antiqua" w:hAnsi="Book Antiqua" w:cs="宋体"/>
          <w:color w:val="000000"/>
          <w:sz w:val="24"/>
          <w:szCs w:val="24"/>
          <w:lang w:val="en-US" w:eastAsia="zh-CN"/>
        </w:rPr>
        <w:t>, Koehler EM, Dowlatshahi EA, Hofman A, Stricker BH, Janssen HL, Schouten JN, Nijsten T. Psoriasis is independently associated with nonalcoholic fatty liver disease in patients 55 years old or older: Results from a population-based study. </w:t>
      </w:r>
      <w:r w:rsidRPr="004F1698">
        <w:rPr>
          <w:rFonts w:ascii="Book Antiqua" w:hAnsi="Book Antiqua" w:cs="宋体"/>
          <w:i/>
          <w:iCs/>
          <w:color w:val="000000"/>
          <w:sz w:val="24"/>
          <w:szCs w:val="24"/>
          <w:lang w:val="en-US" w:eastAsia="zh-CN"/>
        </w:rPr>
        <w:t>J Am Acad Dermatol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70</w:t>
      </w:r>
      <w:r w:rsidRPr="004F1698">
        <w:rPr>
          <w:rFonts w:ascii="Book Antiqua" w:hAnsi="Book Antiqua" w:cs="宋体"/>
          <w:color w:val="000000"/>
          <w:sz w:val="24"/>
          <w:szCs w:val="24"/>
          <w:lang w:val="en-US" w:eastAsia="zh-CN"/>
        </w:rPr>
        <w:t>: 517-524 [PMID: 24373781 DOI: 10.1016/j.jaad.2013.10.044</w:t>
      </w:r>
      <w:r>
        <w:rPr>
          <w:rFonts w:ascii="Book Antiqua" w:hAnsi="Book Antiqua" w:cs="宋体" w:hint="eastAsia"/>
          <w:color w:val="000000"/>
          <w:sz w:val="24"/>
          <w:szCs w:val="24"/>
          <w:lang w:val="en-US" w:eastAsia="zh-CN"/>
        </w:rPr>
        <w:t>]</w:t>
      </w:r>
    </w:p>
    <w:p w14:paraId="76EBFC35" w14:textId="3A23050C"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53 </w:t>
      </w:r>
      <w:r w:rsidRPr="004F1698">
        <w:rPr>
          <w:rFonts w:ascii="Book Antiqua" w:hAnsi="Book Antiqua" w:cs="宋体"/>
          <w:b/>
          <w:bCs/>
          <w:color w:val="000000"/>
          <w:sz w:val="24"/>
          <w:szCs w:val="24"/>
          <w:lang w:val="en-US" w:eastAsia="zh-CN"/>
        </w:rPr>
        <w:t>Carrascosa JM</w:t>
      </w:r>
      <w:r w:rsidRPr="004F1698">
        <w:rPr>
          <w:rFonts w:ascii="Book Antiqua" w:hAnsi="Book Antiqua" w:cs="宋体"/>
          <w:color w:val="000000"/>
          <w:sz w:val="24"/>
          <w:szCs w:val="24"/>
          <w:lang w:val="en-US" w:eastAsia="zh-CN"/>
        </w:rPr>
        <w:t>, Rocamora V, Fernandez-Torres RM, Jimenez-Puya R, Moreno JC, Coll-Puigserver N, Fonseca E. Obesity and psoriasis: inflammatory nature of obesity, relationship between psoriasis and obesity, and therapeutic implications. </w:t>
      </w:r>
      <w:r w:rsidRPr="004F1698">
        <w:rPr>
          <w:rFonts w:ascii="Book Antiqua" w:hAnsi="Book Antiqua" w:cs="宋体"/>
          <w:i/>
          <w:iCs/>
          <w:color w:val="000000"/>
          <w:sz w:val="24"/>
          <w:szCs w:val="24"/>
          <w:lang w:val="en-US" w:eastAsia="zh-CN"/>
        </w:rPr>
        <w:t>Actas Dermosifiliogr</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2014</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105</w:t>
      </w:r>
      <w:r w:rsidRPr="004F1698">
        <w:rPr>
          <w:rFonts w:ascii="Book Antiqua" w:hAnsi="Book Antiqua" w:cs="宋体"/>
          <w:color w:val="000000"/>
          <w:sz w:val="24"/>
          <w:szCs w:val="24"/>
          <w:lang w:val="en-US" w:eastAsia="zh-CN"/>
        </w:rPr>
        <w:t>: 31-44 [PMID: 23177976 DOI: 10.1016/j.ad.2012.08.003</w:t>
      </w:r>
      <w:r>
        <w:rPr>
          <w:rFonts w:ascii="Book Antiqua" w:hAnsi="Book Antiqua" w:cs="宋体" w:hint="eastAsia"/>
          <w:color w:val="000000"/>
          <w:sz w:val="24"/>
          <w:szCs w:val="24"/>
          <w:lang w:val="en-US" w:eastAsia="zh-CN"/>
        </w:rPr>
        <w:t>]</w:t>
      </w:r>
    </w:p>
    <w:p w14:paraId="56376E18" w14:textId="376FAF9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54 </w:t>
      </w:r>
      <w:r w:rsidRPr="004F1698">
        <w:rPr>
          <w:rFonts w:ascii="Book Antiqua" w:hAnsi="Book Antiqua" w:cs="宋体"/>
          <w:b/>
          <w:bCs/>
          <w:color w:val="000000"/>
          <w:sz w:val="24"/>
          <w:szCs w:val="24"/>
          <w:lang w:val="en-US" w:eastAsia="zh-CN"/>
        </w:rPr>
        <w:t>Armstrong AW</w:t>
      </w:r>
      <w:r w:rsidRPr="004F1698">
        <w:rPr>
          <w:rFonts w:ascii="Book Antiqua" w:hAnsi="Book Antiqua" w:cs="宋体"/>
          <w:color w:val="000000"/>
          <w:sz w:val="24"/>
          <w:szCs w:val="24"/>
          <w:lang w:val="en-US" w:eastAsia="zh-CN"/>
        </w:rPr>
        <w:t>, Harskamp CT, Armstrong EJ. The association between psoriasis and obesity: a systematic review and meta-analysis of observational studies. </w:t>
      </w:r>
      <w:r w:rsidRPr="004F1698">
        <w:rPr>
          <w:rFonts w:ascii="Book Antiqua" w:hAnsi="Book Antiqua" w:cs="宋体"/>
          <w:i/>
          <w:iCs/>
          <w:color w:val="000000"/>
          <w:sz w:val="24"/>
          <w:szCs w:val="24"/>
          <w:lang w:val="en-US" w:eastAsia="zh-CN"/>
        </w:rPr>
        <w:t>Nutr Diabetes</w:t>
      </w:r>
      <w:r w:rsidRPr="004F1698">
        <w:rPr>
          <w:rFonts w:ascii="Book Antiqua" w:hAnsi="Book Antiqua" w:cs="宋体"/>
          <w:color w:val="000000"/>
          <w:sz w:val="24"/>
          <w:szCs w:val="24"/>
          <w:lang w:val="en-US" w:eastAsia="zh-CN"/>
        </w:rPr>
        <w:t> 2012; </w:t>
      </w:r>
      <w:r w:rsidRPr="004F1698">
        <w:rPr>
          <w:rFonts w:ascii="Book Antiqua" w:hAnsi="Book Antiqua" w:cs="宋体"/>
          <w:b/>
          <w:bCs/>
          <w:color w:val="000000"/>
          <w:sz w:val="24"/>
          <w:szCs w:val="24"/>
          <w:lang w:val="en-US" w:eastAsia="zh-CN"/>
        </w:rPr>
        <w:t>2</w:t>
      </w:r>
      <w:r w:rsidRPr="004F1698">
        <w:rPr>
          <w:rFonts w:ascii="Book Antiqua" w:hAnsi="Book Antiqua" w:cs="宋体"/>
          <w:color w:val="000000"/>
          <w:sz w:val="24"/>
          <w:szCs w:val="24"/>
          <w:lang w:val="en-US" w:eastAsia="zh-CN"/>
        </w:rPr>
        <w:t>: e54 [PMID: 23208415 DOI: 10.1038/nutd.2012.26</w:t>
      </w:r>
      <w:r>
        <w:rPr>
          <w:rFonts w:ascii="Book Antiqua" w:hAnsi="Book Antiqua" w:cs="宋体" w:hint="eastAsia"/>
          <w:color w:val="000000"/>
          <w:sz w:val="24"/>
          <w:szCs w:val="24"/>
          <w:lang w:val="en-US" w:eastAsia="zh-CN"/>
        </w:rPr>
        <w:t>]</w:t>
      </w:r>
    </w:p>
    <w:p w14:paraId="27877DB0" w14:textId="41FF916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55 </w:t>
      </w:r>
      <w:r w:rsidRPr="004F1698">
        <w:rPr>
          <w:rFonts w:ascii="Book Antiqua" w:hAnsi="Book Antiqua" w:cs="宋体"/>
          <w:b/>
          <w:bCs/>
          <w:color w:val="000000"/>
          <w:sz w:val="24"/>
          <w:szCs w:val="24"/>
          <w:lang w:val="en-US" w:eastAsia="zh-CN"/>
        </w:rPr>
        <w:t>Koppe SW</w:t>
      </w:r>
      <w:r w:rsidRPr="004F1698">
        <w:rPr>
          <w:rFonts w:ascii="Book Antiqua" w:hAnsi="Book Antiqua" w:cs="宋体"/>
          <w:color w:val="000000"/>
          <w:sz w:val="24"/>
          <w:szCs w:val="24"/>
          <w:lang w:val="en-US" w:eastAsia="zh-CN"/>
        </w:rPr>
        <w:t>. Obesity and the liver: nonalcoholic fatty liver disease. </w:t>
      </w:r>
      <w:r w:rsidRPr="004F1698">
        <w:rPr>
          <w:rFonts w:ascii="Book Antiqua" w:hAnsi="Book Antiqua" w:cs="宋体"/>
          <w:i/>
          <w:iCs/>
          <w:color w:val="000000"/>
          <w:sz w:val="24"/>
          <w:szCs w:val="24"/>
          <w:lang w:val="en-US" w:eastAsia="zh-CN"/>
        </w:rPr>
        <w:t>Transl Res</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164</w:t>
      </w:r>
      <w:r w:rsidRPr="004F1698">
        <w:rPr>
          <w:rFonts w:ascii="Book Antiqua" w:hAnsi="Book Antiqua" w:cs="宋体"/>
          <w:color w:val="000000"/>
          <w:sz w:val="24"/>
          <w:szCs w:val="24"/>
          <w:lang w:val="en-US" w:eastAsia="zh-CN"/>
        </w:rPr>
        <w:t>: 312-322 [PMID: 25028077 DOI: 10.1016/j.trsl.2014.06.008</w:t>
      </w:r>
      <w:r>
        <w:rPr>
          <w:rFonts w:ascii="Book Antiqua" w:hAnsi="Book Antiqua" w:cs="宋体" w:hint="eastAsia"/>
          <w:color w:val="000000"/>
          <w:sz w:val="24"/>
          <w:szCs w:val="24"/>
          <w:lang w:val="en-US" w:eastAsia="zh-CN"/>
        </w:rPr>
        <w:t>]</w:t>
      </w:r>
    </w:p>
    <w:p w14:paraId="13EDA327" w14:textId="572DE509"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56 </w:t>
      </w:r>
      <w:r w:rsidRPr="004F1698">
        <w:rPr>
          <w:rFonts w:ascii="Book Antiqua" w:hAnsi="Book Antiqua" w:cs="宋体"/>
          <w:b/>
          <w:bCs/>
          <w:color w:val="000000"/>
          <w:sz w:val="24"/>
          <w:szCs w:val="24"/>
          <w:lang w:val="en-US" w:eastAsia="zh-CN"/>
        </w:rPr>
        <w:t>Monteiro R</w:t>
      </w:r>
      <w:r w:rsidRPr="004F1698">
        <w:rPr>
          <w:rFonts w:ascii="Book Antiqua" w:hAnsi="Book Antiqua" w:cs="宋体"/>
          <w:color w:val="000000"/>
          <w:sz w:val="24"/>
          <w:szCs w:val="24"/>
          <w:lang w:val="en-US" w:eastAsia="zh-CN"/>
        </w:rPr>
        <w:t>, Azevedo I. Chronic inflammation in obesity and the metabolic syndrome. </w:t>
      </w:r>
      <w:r w:rsidRPr="004F1698">
        <w:rPr>
          <w:rFonts w:ascii="Book Antiqua" w:hAnsi="Book Antiqua" w:cs="宋体"/>
          <w:i/>
          <w:iCs/>
          <w:color w:val="000000"/>
          <w:sz w:val="24"/>
          <w:szCs w:val="24"/>
          <w:lang w:val="en-US" w:eastAsia="zh-CN"/>
        </w:rPr>
        <w:t>Mediators Inflamm</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2010</w:t>
      </w:r>
      <w:r w:rsidRPr="004F1698">
        <w:rPr>
          <w:rFonts w:ascii="Book Antiqua" w:hAnsi="Book Antiqua" w:cs="宋体"/>
          <w:color w:val="000000"/>
          <w:sz w:val="24"/>
          <w:szCs w:val="24"/>
          <w:lang w:val="en-US" w:eastAsia="zh-CN"/>
        </w:rPr>
        <w:t>: [PMID: 20706689 DOI: 10.1155/2010/289645</w:t>
      </w:r>
      <w:r>
        <w:rPr>
          <w:rFonts w:ascii="Book Antiqua" w:hAnsi="Book Antiqua" w:cs="宋体" w:hint="eastAsia"/>
          <w:color w:val="000000"/>
          <w:sz w:val="24"/>
          <w:szCs w:val="24"/>
          <w:lang w:val="en-US" w:eastAsia="zh-CN"/>
        </w:rPr>
        <w:t>]</w:t>
      </w:r>
    </w:p>
    <w:p w14:paraId="1E98DD5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57 </w:t>
      </w:r>
      <w:r w:rsidRPr="004F1698">
        <w:rPr>
          <w:rFonts w:ascii="Book Antiqua" w:hAnsi="Book Antiqua" w:cs="宋体"/>
          <w:b/>
          <w:bCs/>
          <w:color w:val="000000"/>
          <w:sz w:val="24"/>
          <w:szCs w:val="24"/>
          <w:lang w:val="en-US" w:eastAsia="zh-CN"/>
        </w:rPr>
        <w:t>Hamminga EA</w:t>
      </w:r>
      <w:r w:rsidRPr="004F1698">
        <w:rPr>
          <w:rFonts w:ascii="Book Antiqua" w:hAnsi="Book Antiqua" w:cs="宋体"/>
          <w:color w:val="000000"/>
          <w:sz w:val="24"/>
          <w:szCs w:val="24"/>
          <w:lang w:val="en-US" w:eastAsia="zh-CN"/>
        </w:rPr>
        <w:t>, van der Lely AJ, Neumann HA, Thio HB. Chronic inflammation in psoriasis and obesity: implications for therapy. </w:t>
      </w:r>
      <w:r w:rsidRPr="004F1698">
        <w:rPr>
          <w:rFonts w:ascii="Book Antiqua" w:hAnsi="Book Antiqua" w:cs="宋体"/>
          <w:i/>
          <w:iCs/>
          <w:color w:val="000000"/>
          <w:sz w:val="24"/>
          <w:szCs w:val="24"/>
          <w:lang w:val="en-US" w:eastAsia="zh-CN"/>
        </w:rPr>
        <w:t>Med Hypotheses</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67</w:t>
      </w:r>
      <w:r w:rsidRPr="004F1698">
        <w:rPr>
          <w:rFonts w:ascii="Book Antiqua" w:hAnsi="Book Antiqua" w:cs="宋体"/>
          <w:color w:val="000000"/>
          <w:sz w:val="24"/>
          <w:szCs w:val="24"/>
          <w:lang w:val="en-US" w:eastAsia="zh-CN"/>
        </w:rPr>
        <w:t>: 768-773 [PMID: 16781085]</w:t>
      </w:r>
    </w:p>
    <w:p w14:paraId="696F5792" w14:textId="6C857D7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58 </w:t>
      </w:r>
      <w:r w:rsidRPr="004F1698">
        <w:rPr>
          <w:rFonts w:ascii="Book Antiqua" w:hAnsi="Book Antiqua" w:cs="宋体"/>
          <w:b/>
          <w:bCs/>
          <w:color w:val="000000"/>
          <w:sz w:val="24"/>
          <w:szCs w:val="24"/>
          <w:lang w:val="en-US" w:eastAsia="zh-CN"/>
        </w:rPr>
        <w:t>Das UN</w:t>
      </w:r>
      <w:r w:rsidRPr="004F1698">
        <w:rPr>
          <w:rFonts w:ascii="Book Antiqua" w:hAnsi="Book Antiqua" w:cs="宋体"/>
          <w:color w:val="000000"/>
          <w:sz w:val="24"/>
          <w:szCs w:val="24"/>
          <w:lang w:val="en-US" w:eastAsia="zh-CN"/>
        </w:rPr>
        <w:t>. Is obesity an inflammatory condition? </w:t>
      </w:r>
      <w:r w:rsidRPr="004F1698">
        <w:rPr>
          <w:rFonts w:ascii="Book Antiqua" w:hAnsi="Book Antiqua" w:cs="宋体"/>
          <w:i/>
          <w:iCs/>
          <w:color w:val="000000"/>
          <w:sz w:val="24"/>
          <w:szCs w:val="24"/>
          <w:lang w:val="en-US" w:eastAsia="zh-CN"/>
        </w:rPr>
        <w:t>Nutrition</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2001</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17</w:t>
      </w:r>
      <w:r w:rsidRPr="004F1698">
        <w:rPr>
          <w:rFonts w:ascii="Book Antiqua" w:hAnsi="Book Antiqua" w:cs="宋体"/>
          <w:color w:val="000000"/>
          <w:sz w:val="24"/>
          <w:szCs w:val="24"/>
          <w:lang w:val="en-US" w:eastAsia="zh-CN"/>
        </w:rPr>
        <w:t>: 953-966 [PMID: 11744348]</w:t>
      </w:r>
    </w:p>
    <w:p w14:paraId="6F7F7280"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59 </w:t>
      </w:r>
      <w:r w:rsidRPr="004F1698">
        <w:rPr>
          <w:rFonts w:ascii="Book Antiqua" w:hAnsi="Book Antiqua" w:cs="宋体"/>
          <w:b/>
          <w:bCs/>
          <w:color w:val="000000"/>
          <w:sz w:val="24"/>
          <w:szCs w:val="24"/>
          <w:lang w:val="en-US" w:eastAsia="zh-CN"/>
        </w:rPr>
        <w:t>Kershaw EE</w:t>
      </w:r>
      <w:r w:rsidRPr="004F1698">
        <w:rPr>
          <w:rFonts w:ascii="Book Antiqua" w:hAnsi="Book Antiqua" w:cs="宋体"/>
          <w:color w:val="000000"/>
          <w:sz w:val="24"/>
          <w:szCs w:val="24"/>
          <w:lang w:val="en-US" w:eastAsia="zh-CN"/>
        </w:rPr>
        <w:t>, Flier JS. Adipose tissue as an endocrine organ. </w:t>
      </w:r>
      <w:r w:rsidRPr="004F1698">
        <w:rPr>
          <w:rFonts w:ascii="Book Antiqua" w:hAnsi="Book Antiqua" w:cs="宋体"/>
          <w:i/>
          <w:iCs/>
          <w:color w:val="000000"/>
          <w:sz w:val="24"/>
          <w:szCs w:val="24"/>
          <w:lang w:val="en-US" w:eastAsia="zh-CN"/>
        </w:rPr>
        <w:t>J Clin Endocrinol Metab</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89</w:t>
      </w:r>
      <w:r w:rsidRPr="004F1698">
        <w:rPr>
          <w:rFonts w:ascii="Book Antiqua" w:hAnsi="Book Antiqua" w:cs="宋体"/>
          <w:color w:val="000000"/>
          <w:sz w:val="24"/>
          <w:szCs w:val="24"/>
          <w:lang w:val="en-US" w:eastAsia="zh-CN"/>
        </w:rPr>
        <w:t>: 2548-2556 [PMID: 15181022]</w:t>
      </w:r>
    </w:p>
    <w:p w14:paraId="07587903"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60 </w:t>
      </w:r>
      <w:r w:rsidRPr="004F1698">
        <w:rPr>
          <w:rFonts w:ascii="Book Antiqua" w:hAnsi="Book Antiqua" w:cs="宋体"/>
          <w:b/>
          <w:bCs/>
          <w:color w:val="000000"/>
          <w:sz w:val="24"/>
          <w:szCs w:val="24"/>
          <w:lang w:val="en-US" w:eastAsia="zh-CN"/>
        </w:rPr>
        <w:t>Kissebah AH</w:t>
      </w:r>
      <w:r w:rsidRPr="004F1698">
        <w:rPr>
          <w:rFonts w:ascii="Book Antiqua" w:hAnsi="Book Antiqua" w:cs="宋体"/>
          <w:color w:val="000000"/>
          <w:sz w:val="24"/>
          <w:szCs w:val="24"/>
          <w:lang w:val="en-US" w:eastAsia="zh-CN"/>
        </w:rPr>
        <w:t>, Vydelingum N, Murray R, Evans DJ, Hartz AJ, Kalkhoff RK, Adams PW. Relation of body fat distribution to metabolic complications of obesity. </w:t>
      </w:r>
      <w:r w:rsidRPr="004F1698">
        <w:rPr>
          <w:rFonts w:ascii="Book Antiqua" w:hAnsi="Book Antiqua" w:cs="宋体"/>
          <w:i/>
          <w:iCs/>
          <w:color w:val="000000"/>
          <w:sz w:val="24"/>
          <w:szCs w:val="24"/>
          <w:lang w:val="en-US" w:eastAsia="zh-CN"/>
        </w:rPr>
        <w:t>J Clin Endocrinol Metab</w:t>
      </w:r>
      <w:r w:rsidRPr="004F1698">
        <w:rPr>
          <w:rFonts w:ascii="Book Antiqua" w:hAnsi="Book Antiqua" w:cs="宋体"/>
          <w:color w:val="000000"/>
          <w:sz w:val="24"/>
          <w:szCs w:val="24"/>
          <w:lang w:val="en-US" w:eastAsia="zh-CN"/>
        </w:rPr>
        <w:t> 1982; </w:t>
      </w:r>
      <w:r w:rsidRPr="004F1698">
        <w:rPr>
          <w:rFonts w:ascii="Book Antiqua" w:hAnsi="Book Antiqua" w:cs="宋体"/>
          <w:b/>
          <w:bCs/>
          <w:color w:val="000000"/>
          <w:sz w:val="24"/>
          <w:szCs w:val="24"/>
          <w:lang w:val="en-US" w:eastAsia="zh-CN"/>
        </w:rPr>
        <w:t>54</w:t>
      </w:r>
      <w:r w:rsidRPr="004F1698">
        <w:rPr>
          <w:rFonts w:ascii="Book Antiqua" w:hAnsi="Book Antiqua" w:cs="宋体"/>
          <w:color w:val="000000"/>
          <w:sz w:val="24"/>
          <w:szCs w:val="24"/>
          <w:lang w:val="en-US" w:eastAsia="zh-CN"/>
        </w:rPr>
        <w:t>: 254-260 [PMID: 7033275]</w:t>
      </w:r>
    </w:p>
    <w:p w14:paraId="682719C4" w14:textId="3A0801C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61 </w:t>
      </w:r>
      <w:r w:rsidRPr="004F1698">
        <w:rPr>
          <w:rFonts w:ascii="Book Antiqua" w:hAnsi="Book Antiqua" w:cs="宋体"/>
          <w:b/>
          <w:bCs/>
          <w:color w:val="000000"/>
          <w:sz w:val="24"/>
          <w:szCs w:val="24"/>
          <w:lang w:val="en-US" w:eastAsia="zh-CN"/>
        </w:rPr>
        <w:t>Galic S</w:t>
      </w:r>
      <w:r w:rsidRPr="004F1698">
        <w:rPr>
          <w:rFonts w:ascii="Book Antiqua" w:hAnsi="Book Antiqua" w:cs="宋体"/>
          <w:color w:val="000000"/>
          <w:sz w:val="24"/>
          <w:szCs w:val="24"/>
          <w:lang w:val="en-US" w:eastAsia="zh-CN"/>
        </w:rPr>
        <w:t>, Oakhill JS, Steinberg GR. Adipose tissue as an endocrine organ. </w:t>
      </w:r>
      <w:r w:rsidRPr="004F1698">
        <w:rPr>
          <w:rFonts w:ascii="Book Antiqua" w:hAnsi="Book Antiqua" w:cs="宋体"/>
          <w:i/>
          <w:iCs/>
          <w:color w:val="000000"/>
          <w:sz w:val="24"/>
          <w:szCs w:val="24"/>
          <w:lang w:val="en-US" w:eastAsia="zh-CN"/>
        </w:rPr>
        <w:t>Mol Cell Endocrinol</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316</w:t>
      </w:r>
      <w:r w:rsidRPr="004F1698">
        <w:rPr>
          <w:rFonts w:ascii="Book Antiqua" w:hAnsi="Book Antiqua" w:cs="宋体"/>
          <w:color w:val="000000"/>
          <w:sz w:val="24"/>
          <w:szCs w:val="24"/>
          <w:lang w:val="en-US" w:eastAsia="zh-CN"/>
        </w:rPr>
        <w:t>: 129-139 [PMID: 19723556 DOI: 10.1016/j.mce.2009.08.018</w:t>
      </w:r>
      <w:r>
        <w:rPr>
          <w:rFonts w:ascii="Book Antiqua" w:hAnsi="Book Antiqua" w:cs="宋体" w:hint="eastAsia"/>
          <w:color w:val="000000"/>
          <w:sz w:val="24"/>
          <w:szCs w:val="24"/>
          <w:lang w:val="en-US" w:eastAsia="zh-CN"/>
        </w:rPr>
        <w:t>]</w:t>
      </w:r>
    </w:p>
    <w:p w14:paraId="3F145E74" w14:textId="16AF6CBF" w:rsidR="004F1698" w:rsidRPr="004F1698" w:rsidRDefault="004F1698" w:rsidP="004F1698">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62 </w:t>
      </w:r>
      <w:r w:rsidRPr="004F1698">
        <w:rPr>
          <w:rFonts w:ascii="Book Antiqua" w:hAnsi="Book Antiqua" w:cs="宋体"/>
          <w:b/>
          <w:color w:val="000000"/>
          <w:sz w:val="24"/>
          <w:szCs w:val="24"/>
          <w:lang w:val="en-US" w:eastAsia="zh-CN"/>
        </w:rPr>
        <w:t>Campanati A</w:t>
      </w:r>
      <w:r w:rsidRPr="004F1698">
        <w:rPr>
          <w:rFonts w:ascii="Book Antiqua" w:hAnsi="Book Antiqua" w:cs="宋体"/>
          <w:color w:val="000000"/>
          <w:sz w:val="24"/>
          <w:szCs w:val="24"/>
          <w:lang w:val="en-US" w:eastAsia="zh-CN"/>
        </w:rPr>
        <w:t xml:space="preserve">, Ganzetti G, Marra M, Bonfigli A, Giuliodori K, Testa R, Offidani A. Serum levels of adipocytokines in psoriatic patients receiving TNF-alpha inhibitors: results of a retrospective analysis. </w:t>
      </w:r>
      <w:r w:rsidRPr="004F1698">
        <w:rPr>
          <w:rFonts w:ascii="Book Antiqua" w:hAnsi="Book Antiqua" w:cs="宋体"/>
          <w:i/>
          <w:color w:val="000000"/>
          <w:sz w:val="24"/>
          <w:szCs w:val="24"/>
          <w:lang w:val="en-US" w:eastAsia="zh-CN"/>
        </w:rPr>
        <w:t>Intern J Dermatol</w:t>
      </w:r>
      <w:r>
        <w:rPr>
          <w:rFonts w:ascii="Book Antiqua" w:hAnsi="Book Antiqua" w:cs="宋体"/>
          <w:color w:val="000000"/>
          <w:sz w:val="24"/>
          <w:szCs w:val="24"/>
          <w:lang w:val="en-US" w:eastAsia="zh-CN"/>
        </w:rPr>
        <w:t xml:space="preserve"> 2014; In press</w:t>
      </w:r>
    </w:p>
    <w:p w14:paraId="0B78515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63 </w:t>
      </w:r>
      <w:r w:rsidRPr="004F1698">
        <w:rPr>
          <w:rFonts w:ascii="Book Antiqua" w:hAnsi="Book Antiqua" w:cs="宋体"/>
          <w:b/>
          <w:bCs/>
          <w:color w:val="000000"/>
          <w:sz w:val="24"/>
          <w:szCs w:val="24"/>
          <w:lang w:val="en-US" w:eastAsia="zh-CN"/>
        </w:rPr>
        <w:t>Ronti T</w:t>
      </w:r>
      <w:r w:rsidRPr="004F1698">
        <w:rPr>
          <w:rFonts w:ascii="Book Antiqua" w:hAnsi="Book Antiqua" w:cs="宋体"/>
          <w:color w:val="000000"/>
          <w:sz w:val="24"/>
          <w:szCs w:val="24"/>
          <w:lang w:val="en-US" w:eastAsia="zh-CN"/>
        </w:rPr>
        <w:t>, Lupattelli G, Mannarino E. The endocrine function of adipose tissue: an update. </w:t>
      </w:r>
      <w:r w:rsidRPr="004F1698">
        <w:rPr>
          <w:rFonts w:ascii="Book Antiqua" w:hAnsi="Book Antiqua" w:cs="宋体"/>
          <w:i/>
          <w:iCs/>
          <w:color w:val="000000"/>
          <w:sz w:val="24"/>
          <w:szCs w:val="24"/>
          <w:lang w:val="en-US" w:eastAsia="zh-CN"/>
        </w:rPr>
        <w:t>Clin Endocrinol (Oxf)</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64</w:t>
      </w:r>
      <w:r w:rsidRPr="004F1698">
        <w:rPr>
          <w:rFonts w:ascii="Book Antiqua" w:hAnsi="Book Antiqua" w:cs="宋体"/>
          <w:color w:val="000000"/>
          <w:sz w:val="24"/>
          <w:szCs w:val="24"/>
          <w:lang w:val="en-US" w:eastAsia="zh-CN"/>
        </w:rPr>
        <w:t>: 355-365 [PMID: 16584505]</w:t>
      </w:r>
    </w:p>
    <w:p w14:paraId="21D5889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64 </w:t>
      </w:r>
      <w:r w:rsidRPr="004F1698">
        <w:rPr>
          <w:rFonts w:ascii="Book Antiqua" w:hAnsi="Book Antiqua" w:cs="宋体"/>
          <w:b/>
          <w:bCs/>
          <w:color w:val="000000"/>
          <w:sz w:val="24"/>
          <w:szCs w:val="24"/>
          <w:lang w:val="en-US" w:eastAsia="zh-CN"/>
        </w:rPr>
        <w:t>Hotamisligil GS</w:t>
      </w:r>
      <w:r w:rsidRPr="004F1698">
        <w:rPr>
          <w:rFonts w:ascii="Book Antiqua" w:hAnsi="Book Antiqua" w:cs="宋体"/>
          <w:color w:val="000000"/>
          <w:sz w:val="24"/>
          <w:szCs w:val="24"/>
          <w:lang w:val="en-US" w:eastAsia="zh-CN"/>
        </w:rPr>
        <w:t>. Inflammatory pathways and insulin action. </w:t>
      </w:r>
      <w:r w:rsidRPr="004F1698">
        <w:rPr>
          <w:rFonts w:ascii="Book Antiqua" w:hAnsi="Book Antiqua" w:cs="宋体"/>
          <w:i/>
          <w:iCs/>
          <w:color w:val="000000"/>
          <w:sz w:val="24"/>
          <w:szCs w:val="24"/>
          <w:lang w:val="en-US" w:eastAsia="zh-CN"/>
        </w:rPr>
        <w:t>Int J Obes Relat Metab Disord</w:t>
      </w:r>
      <w:r w:rsidRPr="004F1698">
        <w:rPr>
          <w:rFonts w:ascii="Book Antiqua" w:hAnsi="Book Antiqua" w:cs="宋体"/>
          <w:color w:val="000000"/>
          <w:sz w:val="24"/>
          <w:szCs w:val="24"/>
          <w:lang w:val="en-US" w:eastAsia="zh-CN"/>
        </w:rPr>
        <w:t> 2003; </w:t>
      </w:r>
      <w:r w:rsidRPr="004F1698">
        <w:rPr>
          <w:rFonts w:ascii="Book Antiqua" w:hAnsi="Book Antiqua" w:cs="宋体"/>
          <w:b/>
          <w:bCs/>
          <w:color w:val="000000"/>
          <w:sz w:val="24"/>
          <w:szCs w:val="24"/>
          <w:lang w:val="en-US" w:eastAsia="zh-CN"/>
        </w:rPr>
        <w:t xml:space="preserve">27 </w:t>
      </w:r>
      <w:r w:rsidRPr="004F1698">
        <w:rPr>
          <w:rFonts w:ascii="Book Antiqua" w:hAnsi="Book Antiqua" w:cs="宋体"/>
          <w:bCs/>
          <w:color w:val="000000"/>
          <w:sz w:val="24"/>
          <w:szCs w:val="24"/>
          <w:lang w:val="en-US" w:eastAsia="zh-CN"/>
        </w:rPr>
        <w:t>Suppl 3</w:t>
      </w:r>
      <w:r w:rsidRPr="004F1698">
        <w:rPr>
          <w:rFonts w:ascii="Book Antiqua" w:hAnsi="Book Antiqua" w:cs="宋体"/>
          <w:color w:val="000000"/>
          <w:sz w:val="24"/>
          <w:szCs w:val="24"/>
          <w:lang w:val="en-US" w:eastAsia="zh-CN"/>
        </w:rPr>
        <w:t>: S53-S55 [PMID: 14704746]</w:t>
      </w:r>
    </w:p>
    <w:p w14:paraId="17E4F639" w14:textId="62EBA125"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65 </w:t>
      </w:r>
      <w:r w:rsidRPr="004F1698">
        <w:rPr>
          <w:rFonts w:ascii="Book Antiqua" w:hAnsi="Book Antiqua" w:cs="宋体"/>
          <w:b/>
          <w:bCs/>
          <w:color w:val="000000"/>
          <w:sz w:val="24"/>
          <w:szCs w:val="24"/>
          <w:lang w:val="en-US" w:eastAsia="zh-CN"/>
        </w:rPr>
        <w:t>Diehl AM</w:t>
      </w:r>
      <w:r w:rsidRPr="004F1698">
        <w:rPr>
          <w:rFonts w:ascii="Book Antiqua" w:hAnsi="Book Antiqua" w:cs="宋体"/>
          <w:color w:val="000000"/>
          <w:sz w:val="24"/>
          <w:szCs w:val="24"/>
          <w:lang w:val="en-US" w:eastAsia="zh-CN"/>
        </w:rPr>
        <w:t>. Tumor necrosis factor and its potential role in insulin resistance and nonalcoholic fatty liver disease. </w:t>
      </w:r>
      <w:r w:rsidRPr="004F1698">
        <w:rPr>
          <w:rFonts w:ascii="Book Antiqua" w:hAnsi="Book Antiqua" w:cs="宋体"/>
          <w:i/>
          <w:iCs/>
          <w:color w:val="000000"/>
          <w:sz w:val="24"/>
          <w:szCs w:val="24"/>
          <w:lang w:val="en-US" w:eastAsia="zh-CN"/>
        </w:rPr>
        <w:t>Clin Liver Dis</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8</w:t>
      </w:r>
      <w:r w:rsidRPr="004F1698">
        <w:rPr>
          <w:rFonts w:ascii="Book Antiqua" w:hAnsi="Book Antiqua" w:cs="宋体"/>
          <w:color w:val="000000"/>
          <w:sz w:val="24"/>
          <w:szCs w:val="24"/>
          <w:lang w:val="en-US" w:eastAsia="zh-CN"/>
        </w:rPr>
        <w:t>: 619-</w:t>
      </w:r>
      <w:r>
        <w:rPr>
          <w:rFonts w:ascii="Book Antiqua" w:hAnsi="Book Antiqua" w:cs="宋体" w:hint="eastAsia"/>
          <w:color w:val="000000"/>
          <w:sz w:val="24"/>
          <w:szCs w:val="24"/>
          <w:lang w:val="en-US" w:eastAsia="zh-CN"/>
        </w:rPr>
        <w:t>6</w:t>
      </w:r>
      <w:r w:rsidRPr="004F1698">
        <w:rPr>
          <w:rFonts w:ascii="Book Antiqua" w:hAnsi="Book Antiqua" w:cs="宋体"/>
          <w:color w:val="000000"/>
          <w:sz w:val="24"/>
          <w:szCs w:val="24"/>
          <w:lang w:val="en-US" w:eastAsia="zh-CN"/>
        </w:rPr>
        <w:t>38, x [PMID: 15331067]</w:t>
      </w:r>
    </w:p>
    <w:p w14:paraId="45C6B07D"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66 </w:t>
      </w:r>
      <w:r w:rsidRPr="004F1698">
        <w:rPr>
          <w:rFonts w:ascii="Book Antiqua" w:hAnsi="Book Antiqua" w:cs="宋体"/>
          <w:b/>
          <w:bCs/>
          <w:color w:val="000000"/>
          <w:sz w:val="24"/>
          <w:szCs w:val="24"/>
          <w:lang w:val="en-US" w:eastAsia="zh-CN"/>
        </w:rPr>
        <w:t>Kern PA</w:t>
      </w:r>
      <w:r w:rsidRPr="004F1698">
        <w:rPr>
          <w:rFonts w:ascii="Book Antiqua" w:hAnsi="Book Antiqua" w:cs="宋体"/>
          <w:color w:val="000000"/>
          <w:sz w:val="24"/>
          <w:szCs w:val="24"/>
          <w:lang w:val="en-US" w:eastAsia="zh-CN"/>
        </w:rPr>
        <w:t>, Saghizadeh M, Ong JM, Bosch RJ, Deem R, Simsolo RB. The expression of tumor necrosis factor in human adipose tissue. Regulation by obesity, weight loss, and relationship to lipoprotein lipase. </w:t>
      </w:r>
      <w:r w:rsidRPr="004F1698">
        <w:rPr>
          <w:rFonts w:ascii="Book Antiqua" w:hAnsi="Book Antiqua" w:cs="宋体"/>
          <w:i/>
          <w:iCs/>
          <w:color w:val="000000"/>
          <w:sz w:val="24"/>
          <w:szCs w:val="24"/>
          <w:lang w:val="en-US" w:eastAsia="zh-CN"/>
        </w:rPr>
        <w:t>J Clin Invest</w:t>
      </w:r>
      <w:r w:rsidRPr="004F1698">
        <w:rPr>
          <w:rFonts w:ascii="Book Antiqua" w:hAnsi="Book Antiqua" w:cs="宋体"/>
          <w:color w:val="000000"/>
          <w:sz w:val="24"/>
          <w:szCs w:val="24"/>
          <w:lang w:val="en-US" w:eastAsia="zh-CN"/>
        </w:rPr>
        <w:t> 1995; </w:t>
      </w:r>
      <w:r w:rsidRPr="004F1698">
        <w:rPr>
          <w:rFonts w:ascii="Book Antiqua" w:hAnsi="Book Antiqua" w:cs="宋体"/>
          <w:b/>
          <w:bCs/>
          <w:color w:val="000000"/>
          <w:sz w:val="24"/>
          <w:szCs w:val="24"/>
          <w:lang w:val="en-US" w:eastAsia="zh-CN"/>
        </w:rPr>
        <w:t>95</w:t>
      </w:r>
      <w:r w:rsidRPr="004F1698">
        <w:rPr>
          <w:rFonts w:ascii="Book Antiqua" w:hAnsi="Book Antiqua" w:cs="宋体"/>
          <w:color w:val="000000"/>
          <w:sz w:val="24"/>
          <w:szCs w:val="24"/>
          <w:lang w:val="en-US" w:eastAsia="zh-CN"/>
        </w:rPr>
        <w:t>: 2111-2119 [PMID: 7738178]</w:t>
      </w:r>
    </w:p>
    <w:p w14:paraId="726D85B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67 </w:t>
      </w:r>
      <w:r w:rsidRPr="004F1698">
        <w:rPr>
          <w:rFonts w:ascii="Book Antiqua" w:hAnsi="Book Antiqua" w:cs="宋体"/>
          <w:b/>
          <w:bCs/>
          <w:color w:val="000000"/>
          <w:sz w:val="24"/>
          <w:szCs w:val="24"/>
          <w:lang w:val="en-US" w:eastAsia="zh-CN"/>
        </w:rPr>
        <w:t>Jarrar MH</w:t>
      </w:r>
      <w:r w:rsidRPr="004F1698">
        <w:rPr>
          <w:rFonts w:ascii="Book Antiqua" w:hAnsi="Book Antiqua" w:cs="宋体"/>
          <w:color w:val="000000"/>
          <w:sz w:val="24"/>
          <w:szCs w:val="24"/>
          <w:lang w:val="en-US" w:eastAsia="zh-CN"/>
        </w:rPr>
        <w:t>, Baranova A, Collantes R, Ranard B, Stepanova M, Bennett C, Fang Y, Elariny H, Goodman Z, Chandhoke V, Younossi ZM. Adipokines and cytokines in non-alcoholic fatty liver disease. </w:t>
      </w:r>
      <w:r w:rsidRPr="004F1698">
        <w:rPr>
          <w:rFonts w:ascii="Book Antiqua" w:hAnsi="Book Antiqua" w:cs="宋体"/>
          <w:i/>
          <w:iCs/>
          <w:color w:val="000000"/>
          <w:sz w:val="24"/>
          <w:szCs w:val="24"/>
          <w:lang w:val="en-US" w:eastAsia="zh-CN"/>
        </w:rPr>
        <w:t>Aliment Pharmacol Ther</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27</w:t>
      </w:r>
      <w:r w:rsidRPr="004F1698">
        <w:rPr>
          <w:rFonts w:ascii="Book Antiqua" w:hAnsi="Book Antiqua" w:cs="宋体"/>
          <w:color w:val="000000"/>
          <w:sz w:val="24"/>
          <w:szCs w:val="24"/>
          <w:lang w:val="en-US" w:eastAsia="zh-CN"/>
        </w:rPr>
        <w:t>: 412-421 [PMID: 18081738]</w:t>
      </w:r>
    </w:p>
    <w:p w14:paraId="6EAEF925" w14:textId="6C40CEB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68 </w:t>
      </w:r>
      <w:r w:rsidRPr="004F1698">
        <w:rPr>
          <w:rFonts w:ascii="Book Antiqua" w:hAnsi="Book Antiqua" w:cs="宋体"/>
          <w:b/>
          <w:bCs/>
          <w:color w:val="000000"/>
          <w:sz w:val="24"/>
          <w:szCs w:val="24"/>
          <w:lang w:val="en-US" w:eastAsia="zh-CN"/>
        </w:rPr>
        <w:t>Pietrzak AT</w:t>
      </w:r>
      <w:r w:rsidRPr="004F1698">
        <w:rPr>
          <w:rFonts w:ascii="Book Antiqua" w:hAnsi="Book Antiqua" w:cs="宋体"/>
          <w:color w:val="000000"/>
          <w:sz w:val="24"/>
          <w:szCs w:val="24"/>
          <w:lang w:val="en-US" w:eastAsia="zh-CN"/>
        </w:rPr>
        <w:t>, Zalewska A, Chodorowska G, Krasowska D, Michalak-Stoma A, Nockowski P, Osemlak P, Paszkowski T, Roliński JM. Cytokines and anticytokines in psoriasis. </w:t>
      </w:r>
      <w:r w:rsidRPr="004F1698">
        <w:rPr>
          <w:rFonts w:ascii="Book Antiqua" w:hAnsi="Book Antiqua" w:cs="宋体"/>
          <w:i/>
          <w:iCs/>
          <w:color w:val="000000"/>
          <w:sz w:val="24"/>
          <w:szCs w:val="24"/>
          <w:lang w:val="en-US" w:eastAsia="zh-CN"/>
        </w:rPr>
        <w:t>Clin Chim Acta</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394</w:t>
      </w:r>
      <w:r w:rsidRPr="004F1698">
        <w:rPr>
          <w:rFonts w:ascii="Book Antiqua" w:hAnsi="Book Antiqua" w:cs="宋体"/>
          <w:color w:val="000000"/>
          <w:sz w:val="24"/>
          <w:szCs w:val="24"/>
          <w:lang w:val="en-US" w:eastAsia="zh-CN"/>
        </w:rPr>
        <w:t>: 7-21 [PMID: 18445484 DOI: 10.1016/j.cca.2008.04.005</w:t>
      </w:r>
      <w:r>
        <w:rPr>
          <w:rFonts w:ascii="Book Antiqua" w:hAnsi="Book Antiqua" w:cs="宋体" w:hint="eastAsia"/>
          <w:color w:val="000000"/>
          <w:sz w:val="24"/>
          <w:szCs w:val="24"/>
          <w:lang w:val="en-US" w:eastAsia="zh-CN"/>
        </w:rPr>
        <w:t>]</w:t>
      </w:r>
    </w:p>
    <w:p w14:paraId="4998E778" w14:textId="7C8C2228"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69 </w:t>
      </w:r>
      <w:r w:rsidRPr="004F1698">
        <w:rPr>
          <w:rFonts w:ascii="Book Antiqua" w:hAnsi="Book Antiqua" w:cs="宋体"/>
          <w:b/>
          <w:bCs/>
          <w:color w:val="000000"/>
          <w:sz w:val="24"/>
          <w:szCs w:val="24"/>
          <w:lang w:val="en-US" w:eastAsia="zh-CN"/>
        </w:rPr>
        <w:t>Takahashi H</w:t>
      </w:r>
      <w:r w:rsidRPr="004F1698">
        <w:rPr>
          <w:rFonts w:ascii="Book Antiqua" w:hAnsi="Book Antiqua" w:cs="宋体"/>
          <w:color w:val="000000"/>
          <w:sz w:val="24"/>
          <w:szCs w:val="24"/>
          <w:lang w:val="en-US" w:eastAsia="zh-CN"/>
        </w:rPr>
        <w:t>, Tsuji H, Takahashi I, Hashimoto Y, Ishida-Yamamoto A, Iizuka H. Plasma adiponectin and leptin levels in Japanese patients with psoriasis.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159</w:t>
      </w:r>
      <w:r w:rsidRPr="004F1698">
        <w:rPr>
          <w:rFonts w:ascii="Book Antiqua" w:hAnsi="Book Antiqua" w:cs="宋体"/>
          <w:color w:val="000000"/>
          <w:sz w:val="24"/>
          <w:szCs w:val="24"/>
          <w:lang w:val="en-US" w:eastAsia="zh-CN"/>
        </w:rPr>
        <w:t>: 1207-1208 [PMID: 18795929 DOI: 10.1111/j.1365-2133.2008.08823.x</w:t>
      </w:r>
      <w:r>
        <w:rPr>
          <w:rFonts w:ascii="Book Antiqua" w:hAnsi="Book Antiqua" w:cs="宋体" w:hint="eastAsia"/>
          <w:color w:val="000000"/>
          <w:sz w:val="24"/>
          <w:szCs w:val="24"/>
          <w:lang w:val="en-US" w:eastAsia="zh-CN"/>
        </w:rPr>
        <w:t>]</w:t>
      </w:r>
    </w:p>
    <w:p w14:paraId="09F4B725" w14:textId="5D7FB183"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70 </w:t>
      </w:r>
      <w:r w:rsidRPr="004F1698">
        <w:rPr>
          <w:rFonts w:ascii="Book Antiqua" w:hAnsi="Book Antiqua" w:cs="宋体"/>
          <w:b/>
          <w:bCs/>
          <w:color w:val="000000"/>
          <w:sz w:val="24"/>
          <w:szCs w:val="24"/>
          <w:lang w:val="en-US" w:eastAsia="zh-CN"/>
        </w:rPr>
        <w:t>Gerdes S</w:t>
      </w:r>
      <w:r w:rsidRPr="004F1698">
        <w:rPr>
          <w:rFonts w:ascii="Book Antiqua" w:hAnsi="Book Antiqua" w:cs="宋体"/>
          <w:color w:val="000000"/>
          <w:sz w:val="24"/>
          <w:szCs w:val="24"/>
          <w:lang w:val="en-US" w:eastAsia="zh-CN"/>
        </w:rPr>
        <w:t>, Rostami-Yazdi M, Mrowietz U. Adipokines and psoriasis. </w:t>
      </w:r>
      <w:r w:rsidRPr="004F1698">
        <w:rPr>
          <w:rFonts w:ascii="Book Antiqua" w:hAnsi="Book Antiqua" w:cs="宋体"/>
          <w:i/>
          <w:iCs/>
          <w:color w:val="000000"/>
          <w:sz w:val="24"/>
          <w:szCs w:val="24"/>
          <w:lang w:val="en-US" w:eastAsia="zh-CN"/>
        </w:rPr>
        <w:t>Exp Dermatol</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20</w:t>
      </w:r>
      <w:r w:rsidRPr="004F1698">
        <w:rPr>
          <w:rFonts w:ascii="Book Antiqua" w:hAnsi="Book Antiqua" w:cs="宋体"/>
          <w:color w:val="000000"/>
          <w:sz w:val="24"/>
          <w:szCs w:val="24"/>
          <w:lang w:val="en-US" w:eastAsia="zh-CN"/>
        </w:rPr>
        <w:t>: 81-87 [PMID: 21255085 DOI: 10.1111/j.1600-0625.2010.01210.x</w:t>
      </w:r>
      <w:r>
        <w:rPr>
          <w:rFonts w:ascii="Book Antiqua" w:hAnsi="Book Antiqua" w:cs="宋体" w:hint="eastAsia"/>
          <w:color w:val="000000"/>
          <w:sz w:val="24"/>
          <w:szCs w:val="24"/>
          <w:lang w:val="en-US" w:eastAsia="zh-CN"/>
        </w:rPr>
        <w:t>]</w:t>
      </w:r>
    </w:p>
    <w:p w14:paraId="0C22C409" w14:textId="0B1A1C1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71 </w:t>
      </w:r>
      <w:r w:rsidRPr="004F1698">
        <w:rPr>
          <w:rFonts w:ascii="Book Antiqua" w:hAnsi="Book Antiqua" w:cs="宋体"/>
          <w:b/>
          <w:bCs/>
          <w:color w:val="000000"/>
          <w:sz w:val="24"/>
          <w:szCs w:val="24"/>
          <w:lang w:val="en-US" w:eastAsia="zh-CN"/>
        </w:rPr>
        <w:t>Saraceno R</w:t>
      </w:r>
      <w:r w:rsidRPr="004F1698">
        <w:rPr>
          <w:rFonts w:ascii="Book Antiqua" w:hAnsi="Book Antiqua" w:cs="宋体"/>
          <w:color w:val="000000"/>
          <w:sz w:val="24"/>
          <w:szCs w:val="24"/>
          <w:lang w:val="en-US" w:eastAsia="zh-CN"/>
        </w:rPr>
        <w:t>, Schipani C, Mazzotta A, Esposito M, Di Renzo L, De Lorenzo A, Chimenti S. Effect of anti-tumor necrosis factor-alpha therapies on body mass index in patients with psoriasis. </w:t>
      </w:r>
      <w:r w:rsidRPr="004F1698">
        <w:rPr>
          <w:rFonts w:ascii="Book Antiqua" w:hAnsi="Book Antiqua" w:cs="宋体"/>
          <w:i/>
          <w:iCs/>
          <w:color w:val="000000"/>
          <w:sz w:val="24"/>
          <w:szCs w:val="24"/>
          <w:lang w:val="en-US" w:eastAsia="zh-CN"/>
        </w:rPr>
        <w:t>Pharmacol Res</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57</w:t>
      </w:r>
      <w:r w:rsidRPr="004F1698">
        <w:rPr>
          <w:rFonts w:ascii="Book Antiqua" w:hAnsi="Book Antiqua" w:cs="宋体"/>
          <w:color w:val="000000"/>
          <w:sz w:val="24"/>
          <w:szCs w:val="24"/>
          <w:lang w:val="en-US" w:eastAsia="zh-CN"/>
        </w:rPr>
        <w:t>: 290-295 [PMID: 18400510 DOI: 10.1016/j.phrs.2008.02.006</w:t>
      </w:r>
      <w:r>
        <w:rPr>
          <w:rFonts w:ascii="Book Antiqua" w:hAnsi="Book Antiqua" w:cs="宋体" w:hint="eastAsia"/>
          <w:color w:val="000000"/>
          <w:sz w:val="24"/>
          <w:szCs w:val="24"/>
          <w:lang w:val="en-US" w:eastAsia="zh-CN"/>
        </w:rPr>
        <w:t>]</w:t>
      </w:r>
    </w:p>
    <w:p w14:paraId="2CC74C96" w14:textId="33057FFB"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72 </w:t>
      </w:r>
      <w:r w:rsidRPr="004F1698">
        <w:rPr>
          <w:rFonts w:ascii="Book Antiqua" w:hAnsi="Book Antiqua" w:cs="宋体"/>
          <w:b/>
          <w:bCs/>
          <w:color w:val="000000"/>
          <w:sz w:val="24"/>
          <w:szCs w:val="24"/>
          <w:lang w:val="en-US" w:eastAsia="zh-CN"/>
        </w:rPr>
        <w:t>Hui E</w:t>
      </w:r>
      <w:r w:rsidRPr="004F1698">
        <w:rPr>
          <w:rFonts w:ascii="Book Antiqua" w:hAnsi="Book Antiqua" w:cs="宋体"/>
          <w:color w:val="000000"/>
          <w:sz w:val="24"/>
          <w:szCs w:val="24"/>
          <w:lang w:val="en-US" w:eastAsia="zh-CN"/>
        </w:rPr>
        <w:t>, Xu A, Bo Yang H, Lam KS. Obesity as the common soil of non-alcoholic fatty liver disease and diabetes: Role of adipokines. </w:t>
      </w:r>
      <w:r w:rsidRPr="004F1698">
        <w:rPr>
          <w:rFonts w:ascii="Book Antiqua" w:hAnsi="Book Antiqua" w:cs="宋体"/>
          <w:i/>
          <w:iCs/>
          <w:color w:val="000000"/>
          <w:sz w:val="24"/>
          <w:szCs w:val="24"/>
          <w:lang w:val="en-US" w:eastAsia="zh-CN"/>
        </w:rPr>
        <w:t>J Diabetes Investig</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4</w:t>
      </w:r>
      <w:r w:rsidRPr="004F1698">
        <w:rPr>
          <w:rFonts w:ascii="Book Antiqua" w:hAnsi="Book Antiqua" w:cs="宋体"/>
          <w:color w:val="000000"/>
          <w:sz w:val="24"/>
          <w:szCs w:val="24"/>
          <w:lang w:val="en-US" w:eastAsia="zh-CN"/>
        </w:rPr>
        <w:t>: 413-425 [PMID: 24843689 DOI: 10.1111/jdi.12093</w:t>
      </w:r>
      <w:r>
        <w:rPr>
          <w:rFonts w:ascii="Book Antiqua" w:hAnsi="Book Antiqua" w:cs="宋体" w:hint="eastAsia"/>
          <w:color w:val="000000"/>
          <w:sz w:val="24"/>
          <w:szCs w:val="24"/>
          <w:lang w:val="en-US" w:eastAsia="zh-CN"/>
        </w:rPr>
        <w:t>]</w:t>
      </w:r>
    </w:p>
    <w:p w14:paraId="74D1DC9F"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73 </w:t>
      </w:r>
      <w:r w:rsidRPr="004F1698">
        <w:rPr>
          <w:rFonts w:ascii="Book Antiqua" w:hAnsi="Book Antiqua" w:cs="宋体"/>
          <w:b/>
          <w:bCs/>
          <w:color w:val="000000"/>
          <w:sz w:val="24"/>
          <w:szCs w:val="24"/>
          <w:lang w:val="en-US" w:eastAsia="zh-CN"/>
        </w:rPr>
        <w:t>Ouchi N</w:t>
      </w:r>
      <w:r w:rsidRPr="004F1698">
        <w:rPr>
          <w:rFonts w:ascii="Book Antiqua" w:hAnsi="Book Antiqua" w:cs="宋体"/>
          <w:color w:val="000000"/>
          <w:sz w:val="24"/>
          <w:szCs w:val="24"/>
          <w:lang w:val="en-US" w:eastAsia="zh-CN"/>
        </w:rPr>
        <w:t>, Walsh K. Adiponectin as an anti-inflammatory factor. </w:t>
      </w:r>
      <w:r w:rsidRPr="004F1698">
        <w:rPr>
          <w:rFonts w:ascii="Book Antiqua" w:hAnsi="Book Antiqua" w:cs="宋体"/>
          <w:i/>
          <w:iCs/>
          <w:color w:val="000000"/>
          <w:sz w:val="24"/>
          <w:szCs w:val="24"/>
          <w:lang w:val="en-US" w:eastAsia="zh-CN"/>
        </w:rPr>
        <w:t>Clin Chim Acta</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380</w:t>
      </w:r>
      <w:r w:rsidRPr="004F1698">
        <w:rPr>
          <w:rFonts w:ascii="Book Antiqua" w:hAnsi="Book Antiqua" w:cs="宋体"/>
          <w:color w:val="000000"/>
          <w:sz w:val="24"/>
          <w:szCs w:val="24"/>
          <w:lang w:val="en-US" w:eastAsia="zh-CN"/>
        </w:rPr>
        <w:t>: 24-30 [PMID: 17343838]</w:t>
      </w:r>
    </w:p>
    <w:p w14:paraId="3209C09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74 </w:t>
      </w:r>
      <w:r w:rsidRPr="004F1698">
        <w:rPr>
          <w:rFonts w:ascii="Book Antiqua" w:hAnsi="Book Antiqua" w:cs="宋体"/>
          <w:b/>
          <w:bCs/>
          <w:color w:val="000000"/>
          <w:sz w:val="24"/>
          <w:szCs w:val="24"/>
          <w:lang w:val="en-US" w:eastAsia="zh-CN"/>
        </w:rPr>
        <w:t>Xu A</w:t>
      </w:r>
      <w:r w:rsidRPr="004F1698">
        <w:rPr>
          <w:rFonts w:ascii="Book Antiqua" w:hAnsi="Book Antiqua" w:cs="宋体"/>
          <w:color w:val="000000"/>
          <w:sz w:val="24"/>
          <w:szCs w:val="24"/>
          <w:lang w:val="en-US" w:eastAsia="zh-CN"/>
        </w:rPr>
        <w:t>, Wang Y, Keshaw H, Xu LY, Lam KS, Cooper GJ. The fat-derived hormone adiponectin alleviates alcoholic and nonalcoholic fatty liver diseases in mice. </w:t>
      </w:r>
      <w:r w:rsidRPr="004F1698">
        <w:rPr>
          <w:rFonts w:ascii="Book Antiqua" w:hAnsi="Book Antiqua" w:cs="宋体"/>
          <w:i/>
          <w:iCs/>
          <w:color w:val="000000"/>
          <w:sz w:val="24"/>
          <w:szCs w:val="24"/>
          <w:lang w:val="en-US" w:eastAsia="zh-CN"/>
        </w:rPr>
        <w:t>J Clin Invest</w:t>
      </w:r>
      <w:r w:rsidRPr="004F1698">
        <w:rPr>
          <w:rFonts w:ascii="Book Antiqua" w:hAnsi="Book Antiqua" w:cs="宋体"/>
          <w:color w:val="000000"/>
          <w:sz w:val="24"/>
          <w:szCs w:val="24"/>
          <w:lang w:val="en-US" w:eastAsia="zh-CN"/>
        </w:rPr>
        <w:t> 2003; </w:t>
      </w:r>
      <w:r w:rsidRPr="004F1698">
        <w:rPr>
          <w:rFonts w:ascii="Book Antiqua" w:hAnsi="Book Antiqua" w:cs="宋体"/>
          <w:b/>
          <w:bCs/>
          <w:color w:val="000000"/>
          <w:sz w:val="24"/>
          <w:szCs w:val="24"/>
          <w:lang w:val="en-US" w:eastAsia="zh-CN"/>
        </w:rPr>
        <w:t>112</w:t>
      </w:r>
      <w:r w:rsidRPr="004F1698">
        <w:rPr>
          <w:rFonts w:ascii="Book Antiqua" w:hAnsi="Book Antiqua" w:cs="宋体"/>
          <w:color w:val="000000"/>
          <w:sz w:val="24"/>
          <w:szCs w:val="24"/>
          <w:lang w:val="en-US" w:eastAsia="zh-CN"/>
        </w:rPr>
        <w:t>: 91-100 [PMID: 12840063]</w:t>
      </w:r>
    </w:p>
    <w:p w14:paraId="3B2D377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75 </w:t>
      </w:r>
      <w:r w:rsidRPr="004F1698">
        <w:rPr>
          <w:rFonts w:ascii="Book Antiqua" w:hAnsi="Book Antiqua" w:cs="宋体"/>
          <w:b/>
          <w:bCs/>
          <w:color w:val="000000"/>
          <w:sz w:val="24"/>
          <w:szCs w:val="24"/>
          <w:lang w:val="en-US" w:eastAsia="zh-CN"/>
        </w:rPr>
        <w:t>Masaki T</w:t>
      </w:r>
      <w:r w:rsidRPr="004F1698">
        <w:rPr>
          <w:rFonts w:ascii="Book Antiqua" w:hAnsi="Book Antiqua" w:cs="宋体"/>
          <w:color w:val="000000"/>
          <w:sz w:val="24"/>
          <w:szCs w:val="24"/>
          <w:lang w:val="en-US" w:eastAsia="zh-CN"/>
        </w:rPr>
        <w:t>, Chiba S, Tatsukawa H, Yasuda T, Noguchi H, Seike M, Yoshimatsu H. Adiponectin protects LPS-induced liver injury through modulation of TNF-alpha in KK-Ay obese mice. </w:t>
      </w:r>
      <w:r w:rsidRPr="004F1698">
        <w:rPr>
          <w:rFonts w:ascii="Book Antiqua" w:hAnsi="Book Antiqua" w:cs="宋体"/>
          <w:i/>
          <w:iCs/>
          <w:color w:val="000000"/>
          <w:sz w:val="24"/>
          <w:szCs w:val="24"/>
          <w:lang w:val="en-US" w:eastAsia="zh-CN"/>
        </w:rPr>
        <w:t>Hepatology</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40</w:t>
      </w:r>
      <w:r w:rsidRPr="004F1698">
        <w:rPr>
          <w:rFonts w:ascii="Book Antiqua" w:hAnsi="Book Antiqua" w:cs="宋体"/>
          <w:color w:val="000000"/>
          <w:sz w:val="24"/>
          <w:szCs w:val="24"/>
          <w:lang w:val="en-US" w:eastAsia="zh-CN"/>
        </w:rPr>
        <w:t>: 177-184 [PMID: 15239101]</w:t>
      </w:r>
    </w:p>
    <w:p w14:paraId="50B4CFCD" w14:textId="700E0F2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76 </w:t>
      </w:r>
      <w:r w:rsidRPr="004F1698">
        <w:rPr>
          <w:rFonts w:ascii="Book Antiqua" w:hAnsi="Book Antiqua" w:cs="宋体"/>
          <w:b/>
          <w:bCs/>
          <w:color w:val="000000"/>
          <w:sz w:val="24"/>
          <w:szCs w:val="24"/>
          <w:lang w:val="en-US" w:eastAsia="zh-CN"/>
        </w:rPr>
        <w:t>Polyzos SA</w:t>
      </w:r>
      <w:r w:rsidRPr="004F1698">
        <w:rPr>
          <w:rFonts w:ascii="Book Antiqua" w:hAnsi="Book Antiqua" w:cs="宋体"/>
          <w:color w:val="000000"/>
          <w:sz w:val="24"/>
          <w:szCs w:val="24"/>
          <w:lang w:val="en-US" w:eastAsia="zh-CN"/>
        </w:rPr>
        <w:t>, Toulis KA, Goulis DG, Zavos C, Kountouras J. Serum total adiponectin in nonalcoholic fatty liver disease: a systematic review and meta-analysis. </w:t>
      </w:r>
      <w:r w:rsidRPr="004F1698">
        <w:rPr>
          <w:rFonts w:ascii="Book Antiqua" w:hAnsi="Book Antiqua" w:cs="宋体"/>
          <w:i/>
          <w:iCs/>
          <w:color w:val="000000"/>
          <w:sz w:val="24"/>
          <w:szCs w:val="24"/>
          <w:lang w:val="en-US" w:eastAsia="zh-CN"/>
        </w:rPr>
        <w:t>Metabolism</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60</w:t>
      </w:r>
      <w:r w:rsidRPr="004F1698">
        <w:rPr>
          <w:rFonts w:ascii="Book Antiqua" w:hAnsi="Book Antiqua" w:cs="宋体"/>
          <w:color w:val="000000"/>
          <w:sz w:val="24"/>
          <w:szCs w:val="24"/>
          <w:lang w:val="en-US" w:eastAsia="zh-CN"/>
        </w:rPr>
        <w:t>: 313-326 [PMID: 21040935 DOI: 10.1016/j.metabol.2010.09.003</w:t>
      </w:r>
      <w:r w:rsidR="00AC2A05">
        <w:rPr>
          <w:rFonts w:ascii="Book Antiqua" w:hAnsi="Book Antiqua" w:cs="宋体" w:hint="eastAsia"/>
          <w:color w:val="000000"/>
          <w:sz w:val="24"/>
          <w:szCs w:val="24"/>
          <w:lang w:val="en-US" w:eastAsia="zh-CN"/>
        </w:rPr>
        <w:t>]</w:t>
      </w:r>
    </w:p>
    <w:p w14:paraId="4394DEF0"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77 </w:t>
      </w:r>
      <w:r w:rsidRPr="004F1698">
        <w:rPr>
          <w:rFonts w:ascii="Book Antiqua" w:hAnsi="Book Antiqua" w:cs="宋体"/>
          <w:b/>
          <w:bCs/>
          <w:color w:val="000000"/>
          <w:sz w:val="24"/>
          <w:szCs w:val="24"/>
          <w:lang w:val="en-US" w:eastAsia="zh-CN"/>
        </w:rPr>
        <w:t>Kadowaki T</w:t>
      </w:r>
      <w:r w:rsidRPr="004F1698">
        <w:rPr>
          <w:rFonts w:ascii="Book Antiqua" w:hAnsi="Book Antiqua" w:cs="宋体"/>
          <w:color w:val="000000"/>
          <w:sz w:val="24"/>
          <w:szCs w:val="24"/>
          <w:lang w:val="en-US" w:eastAsia="zh-CN"/>
        </w:rPr>
        <w:t>, Yamauchi T, Kubota N, Hara K, Ueki K, Tobe K. Adiponectin and adiponectin receptors in insulin resistance, diabetes, and the metabolic syndrome. </w:t>
      </w:r>
      <w:r w:rsidRPr="004F1698">
        <w:rPr>
          <w:rFonts w:ascii="Book Antiqua" w:hAnsi="Book Antiqua" w:cs="宋体"/>
          <w:i/>
          <w:iCs/>
          <w:color w:val="000000"/>
          <w:sz w:val="24"/>
          <w:szCs w:val="24"/>
          <w:lang w:val="en-US" w:eastAsia="zh-CN"/>
        </w:rPr>
        <w:t>J Clin Invest</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116</w:t>
      </w:r>
      <w:r w:rsidRPr="004F1698">
        <w:rPr>
          <w:rFonts w:ascii="Book Antiqua" w:hAnsi="Book Antiqua" w:cs="宋体"/>
          <w:color w:val="000000"/>
          <w:sz w:val="24"/>
          <w:szCs w:val="24"/>
          <w:lang w:val="en-US" w:eastAsia="zh-CN"/>
        </w:rPr>
        <w:t>: 1784-1792 [PMID: 16823476]</w:t>
      </w:r>
    </w:p>
    <w:p w14:paraId="41397381"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78 </w:t>
      </w:r>
      <w:r w:rsidRPr="004F1698">
        <w:rPr>
          <w:rFonts w:ascii="Book Antiqua" w:hAnsi="Book Antiqua" w:cs="宋体"/>
          <w:b/>
          <w:bCs/>
          <w:color w:val="000000"/>
          <w:sz w:val="24"/>
          <w:szCs w:val="24"/>
          <w:lang w:val="en-US" w:eastAsia="zh-CN"/>
        </w:rPr>
        <w:t>Targher G</w:t>
      </w:r>
      <w:r w:rsidRPr="004F1698">
        <w:rPr>
          <w:rFonts w:ascii="Book Antiqua" w:hAnsi="Book Antiqua" w:cs="宋体"/>
          <w:color w:val="000000"/>
          <w:sz w:val="24"/>
          <w:szCs w:val="24"/>
          <w:lang w:val="en-US" w:eastAsia="zh-CN"/>
        </w:rPr>
        <w:t>, Bertolini L, Scala L, Poli F, Zenari L, Falezza G. Decreased plasma adiponectin concentrations are closely associated with nonalcoholic hepatic steatosis in obese individuals. </w:t>
      </w:r>
      <w:r w:rsidRPr="004F1698">
        <w:rPr>
          <w:rFonts w:ascii="Book Antiqua" w:hAnsi="Book Antiqua" w:cs="宋体"/>
          <w:i/>
          <w:iCs/>
          <w:color w:val="000000"/>
          <w:sz w:val="24"/>
          <w:szCs w:val="24"/>
          <w:lang w:val="en-US" w:eastAsia="zh-CN"/>
        </w:rPr>
        <w:t>Clin Endocrinol (Oxf)</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61</w:t>
      </w:r>
      <w:r w:rsidRPr="004F1698">
        <w:rPr>
          <w:rFonts w:ascii="Book Antiqua" w:hAnsi="Book Antiqua" w:cs="宋体"/>
          <w:color w:val="000000"/>
          <w:sz w:val="24"/>
          <w:szCs w:val="24"/>
          <w:lang w:val="en-US" w:eastAsia="zh-CN"/>
        </w:rPr>
        <w:t>: 700-703 [PMID: 15579183]</w:t>
      </w:r>
    </w:p>
    <w:p w14:paraId="5410FF4B"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79 </w:t>
      </w:r>
      <w:r w:rsidRPr="004F1698">
        <w:rPr>
          <w:rFonts w:ascii="Book Antiqua" w:hAnsi="Book Antiqua" w:cs="宋体"/>
          <w:b/>
          <w:bCs/>
          <w:color w:val="000000"/>
          <w:sz w:val="24"/>
          <w:szCs w:val="24"/>
          <w:lang w:val="en-US" w:eastAsia="zh-CN"/>
        </w:rPr>
        <w:t>Krueger G</w:t>
      </w:r>
      <w:r w:rsidRPr="004F1698">
        <w:rPr>
          <w:rFonts w:ascii="Book Antiqua" w:hAnsi="Book Antiqua" w:cs="宋体"/>
          <w:color w:val="000000"/>
          <w:sz w:val="24"/>
          <w:szCs w:val="24"/>
          <w:lang w:val="en-US" w:eastAsia="zh-CN"/>
        </w:rPr>
        <w:t>, Ellis CN. Psoriasis--recent advances in understanding its pathogenesis and treatment. </w:t>
      </w:r>
      <w:r w:rsidRPr="004F1698">
        <w:rPr>
          <w:rFonts w:ascii="Book Antiqua" w:hAnsi="Book Antiqua" w:cs="宋体"/>
          <w:i/>
          <w:iCs/>
          <w:color w:val="000000"/>
          <w:sz w:val="24"/>
          <w:szCs w:val="24"/>
          <w:lang w:val="en-US" w:eastAsia="zh-CN"/>
        </w:rPr>
        <w:t>J Am Acad Dermatol</w:t>
      </w:r>
      <w:r w:rsidRPr="004F1698">
        <w:rPr>
          <w:rFonts w:ascii="Book Antiqua" w:hAnsi="Book Antiqua" w:cs="宋体"/>
          <w:color w:val="000000"/>
          <w:sz w:val="24"/>
          <w:szCs w:val="24"/>
          <w:lang w:val="en-US" w:eastAsia="zh-CN"/>
        </w:rPr>
        <w:t> 2005; </w:t>
      </w:r>
      <w:r w:rsidRPr="004F1698">
        <w:rPr>
          <w:rFonts w:ascii="Book Antiqua" w:hAnsi="Book Antiqua" w:cs="宋体"/>
          <w:b/>
          <w:bCs/>
          <w:color w:val="000000"/>
          <w:sz w:val="24"/>
          <w:szCs w:val="24"/>
          <w:lang w:val="en-US" w:eastAsia="zh-CN"/>
        </w:rPr>
        <w:t>53</w:t>
      </w:r>
      <w:r w:rsidRPr="004F1698">
        <w:rPr>
          <w:rFonts w:ascii="Book Antiqua" w:hAnsi="Book Antiqua" w:cs="宋体"/>
          <w:color w:val="000000"/>
          <w:sz w:val="24"/>
          <w:szCs w:val="24"/>
          <w:lang w:val="en-US" w:eastAsia="zh-CN"/>
        </w:rPr>
        <w:t>: S94-100 [PMID: 15968269]</w:t>
      </w:r>
    </w:p>
    <w:p w14:paraId="2B1EBB83" w14:textId="57E19835"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80 </w:t>
      </w:r>
      <w:r w:rsidRPr="004F1698">
        <w:rPr>
          <w:rFonts w:ascii="Book Antiqua" w:hAnsi="Book Antiqua" w:cs="宋体"/>
          <w:b/>
          <w:bCs/>
          <w:color w:val="000000"/>
          <w:sz w:val="24"/>
          <w:szCs w:val="24"/>
          <w:lang w:val="en-US" w:eastAsia="zh-CN"/>
        </w:rPr>
        <w:t>Rácz E</w:t>
      </w:r>
      <w:r w:rsidRPr="004F1698">
        <w:rPr>
          <w:rFonts w:ascii="Book Antiqua" w:hAnsi="Book Antiqua" w:cs="宋体"/>
          <w:color w:val="000000"/>
          <w:sz w:val="24"/>
          <w:szCs w:val="24"/>
          <w:lang w:val="en-US" w:eastAsia="zh-CN"/>
        </w:rPr>
        <w:t>, Prens EP. Molecular pathophysiology of psoriasis and molecular targets of antipsoriatic therapy. </w:t>
      </w:r>
      <w:r w:rsidRPr="004F1698">
        <w:rPr>
          <w:rFonts w:ascii="Book Antiqua" w:hAnsi="Book Antiqua" w:cs="宋体"/>
          <w:i/>
          <w:iCs/>
          <w:color w:val="000000"/>
          <w:sz w:val="24"/>
          <w:szCs w:val="24"/>
          <w:lang w:val="en-US" w:eastAsia="zh-CN"/>
        </w:rPr>
        <w:t>Expert Rev Mol Med</w:t>
      </w:r>
      <w:r w:rsidRPr="004F1698">
        <w:rPr>
          <w:rFonts w:ascii="Book Antiqua" w:hAnsi="Book Antiqua" w:cs="宋体"/>
          <w:color w:val="000000"/>
          <w:sz w:val="24"/>
          <w:szCs w:val="24"/>
          <w:lang w:val="en-US" w:eastAsia="zh-CN"/>
        </w:rPr>
        <w:t> 2009; </w:t>
      </w:r>
      <w:r w:rsidRPr="004F1698">
        <w:rPr>
          <w:rFonts w:ascii="Book Antiqua" w:hAnsi="Book Antiqua" w:cs="宋体"/>
          <w:b/>
          <w:bCs/>
          <w:color w:val="000000"/>
          <w:sz w:val="24"/>
          <w:szCs w:val="24"/>
          <w:lang w:val="en-US" w:eastAsia="zh-CN"/>
        </w:rPr>
        <w:t>11</w:t>
      </w:r>
      <w:r w:rsidRPr="004F1698">
        <w:rPr>
          <w:rFonts w:ascii="Book Antiqua" w:hAnsi="Book Antiqua" w:cs="宋体"/>
          <w:color w:val="000000"/>
          <w:sz w:val="24"/>
          <w:szCs w:val="24"/>
          <w:lang w:val="en-US" w:eastAsia="zh-CN"/>
        </w:rPr>
        <w:t>: e38 [PMID: 20003607 DOI: 10.1017/S146239940900129X</w:t>
      </w:r>
      <w:r>
        <w:rPr>
          <w:rFonts w:ascii="Book Antiqua" w:hAnsi="Book Antiqua" w:cs="宋体" w:hint="eastAsia"/>
          <w:color w:val="000000"/>
          <w:sz w:val="24"/>
          <w:szCs w:val="24"/>
          <w:lang w:val="en-US" w:eastAsia="zh-CN"/>
        </w:rPr>
        <w:t>]</w:t>
      </w:r>
    </w:p>
    <w:p w14:paraId="550C4D35"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81 </w:t>
      </w:r>
      <w:r w:rsidRPr="004F1698">
        <w:rPr>
          <w:rFonts w:ascii="Book Antiqua" w:hAnsi="Book Antiqua" w:cs="宋体"/>
          <w:b/>
          <w:bCs/>
          <w:color w:val="000000"/>
          <w:sz w:val="24"/>
          <w:szCs w:val="24"/>
          <w:lang w:val="en-US" w:eastAsia="zh-CN"/>
        </w:rPr>
        <w:t>Schwartz MW</w:t>
      </w:r>
      <w:r w:rsidRPr="004F1698">
        <w:rPr>
          <w:rFonts w:ascii="Book Antiqua" w:hAnsi="Book Antiqua" w:cs="宋体"/>
          <w:color w:val="000000"/>
          <w:sz w:val="24"/>
          <w:szCs w:val="24"/>
          <w:lang w:val="en-US" w:eastAsia="zh-CN"/>
        </w:rPr>
        <w:t>, Woods SC, Porte D, Seeley RJ, Baskin DG. Central nervous system control of food intake. </w:t>
      </w:r>
      <w:r w:rsidRPr="004F1698">
        <w:rPr>
          <w:rFonts w:ascii="Book Antiqua" w:hAnsi="Book Antiqua" w:cs="宋体"/>
          <w:i/>
          <w:iCs/>
          <w:color w:val="000000"/>
          <w:sz w:val="24"/>
          <w:szCs w:val="24"/>
          <w:lang w:val="en-US" w:eastAsia="zh-CN"/>
        </w:rPr>
        <w:t>Nature</w:t>
      </w:r>
      <w:r w:rsidRPr="004F1698">
        <w:rPr>
          <w:rFonts w:ascii="Book Antiqua" w:hAnsi="Book Antiqua" w:cs="宋体"/>
          <w:color w:val="000000"/>
          <w:sz w:val="24"/>
          <w:szCs w:val="24"/>
          <w:lang w:val="en-US" w:eastAsia="zh-CN"/>
        </w:rPr>
        <w:t> 2000; </w:t>
      </w:r>
      <w:r w:rsidRPr="004F1698">
        <w:rPr>
          <w:rFonts w:ascii="Book Antiqua" w:hAnsi="Book Antiqua" w:cs="宋体"/>
          <w:b/>
          <w:bCs/>
          <w:color w:val="000000"/>
          <w:sz w:val="24"/>
          <w:szCs w:val="24"/>
          <w:lang w:val="en-US" w:eastAsia="zh-CN"/>
        </w:rPr>
        <w:t>404</w:t>
      </w:r>
      <w:r w:rsidRPr="004F1698">
        <w:rPr>
          <w:rFonts w:ascii="Book Antiqua" w:hAnsi="Book Antiqua" w:cs="宋体"/>
          <w:color w:val="000000"/>
          <w:sz w:val="24"/>
          <w:szCs w:val="24"/>
          <w:lang w:val="en-US" w:eastAsia="zh-CN"/>
        </w:rPr>
        <w:t>: 661-671 [PMID: 10766253]</w:t>
      </w:r>
    </w:p>
    <w:p w14:paraId="53FAC212" w14:textId="7C9A071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82 </w:t>
      </w:r>
      <w:r w:rsidRPr="004F1698">
        <w:rPr>
          <w:rFonts w:ascii="Book Antiqua" w:hAnsi="Book Antiqua" w:cs="宋体"/>
          <w:b/>
          <w:bCs/>
          <w:color w:val="000000"/>
          <w:sz w:val="24"/>
          <w:szCs w:val="24"/>
          <w:lang w:val="en-US" w:eastAsia="zh-CN"/>
        </w:rPr>
        <w:t>Dekker JM</w:t>
      </w:r>
      <w:r w:rsidRPr="004F1698">
        <w:rPr>
          <w:rFonts w:ascii="Book Antiqua" w:hAnsi="Book Antiqua" w:cs="宋体"/>
          <w:color w:val="000000"/>
          <w:sz w:val="24"/>
          <w:szCs w:val="24"/>
          <w:lang w:val="en-US" w:eastAsia="zh-CN"/>
        </w:rPr>
        <w:t>, Funahashi T, Nijpels G, Pilz S, Stehouwer CD, Snijder MB, Bouter LM, Matsuzawa Y, Shimomura I, Heine RJ. Prognostic value of adiponectin for cardiovascular disease and mortality. </w:t>
      </w:r>
      <w:r w:rsidRPr="004F1698">
        <w:rPr>
          <w:rFonts w:ascii="Book Antiqua" w:hAnsi="Book Antiqua" w:cs="宋体"/>
          <w:i/>
          <w:iCs/>
          <w:color w:val="000000"/>
          <w:sz w:val="24"/>
          <w:szCs w:val="24"/>
          <w:lang w:val="en-US" w:eastAsia="zh-CN"/>
        </w:rPr>
        <w:t>J Clin Endocrinol Metab</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93</w:t>
      </w:r>
      <w:r w:rsidRPr="004F1698">
        <w:rPr>
          <w:rFonts w:ascii="Book Antiqua" w:hAnsi="Book Antiqua" w:cs="宋体"/>
          <w:color w:val="000000"/>
          <w:sz w:val="24"/>
          <w:szCs w:val="24"/>
          <w:lang w:val="en-US" w:eastAsia="zh-CN"/>
        </w:rPr>
        <w:t>: 1489-1496 [PMID: 18211973 DOI: 10.1210/jc.2007-1436</w:t>
      </w:r>
      <w:r>
        <w:rPr>
          <w:rFonts w:ascii="Book Antiqua" w:hAnsi="Book Antiqua" w:cs="宋体" w:hint="eastAsia"/>
          <w:color w:val="000000"/>
          <w:sz w:val="24"/>
          <w:szCs w:val="24"/>
          <w:lang w:val="en-US" w:eastAsia="zh-CN"/>
        </w:rPr>
        <w:t>]</w:t>
      </w:r>
    </w:p>
    <w:p w14:paraId="55F401E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83 </w:t>
      </w:r>
      <w:r w:rsidRPr="004F1698">
        <w:rPr>
          <w:rFonts w:ascii="Book Antiqua" w:hAnsi="Book Antiqua" w:cs="宋体"/>
          <w:b/>
          <w:bCs/>
          <w:color w:val="000000"/>
          <w:sz w:val="24"/>
          <w:szCs w:val="24"/>
          <w:lang w:val="en-US" w:eastAsia="zh-CN"/>
        </w:rPr>
        <w:t>Koerner A</w:t>
      </w:r>
      <w:r w:rsidRPr="004F1698">
        <w:rPr>
          <w:rFonts w:ascii="Book Antiqua" w:hAnsi="Book Antiqua" w:cs="宋体"/>
          <w:color w:val="000000"/>
          <w:sz w:val="24"/>
          <w:szCs w:val="24"/>
          <w:lang w:val="en-US" w:eastAsia="zh-CN"/>
        </w:rPr>
        <w:t>, Kratzsch J, Kiess W. Adipocytokines: leptin--the classical, resistin--the controversical, adiponectin--the promising, and more to come. </w:t>
      </w:r>
      <w:r w:rsidRPr="004F1698">
        <w:rPr>
          <w:rFonts w:ascii="Book Antiqua" w:hAnsi="Book Antiqua" w:cs="宋体"/>
          <w:i/>
          <w:iCs/>
          <w:color w:val="000000"/>
          <w:sz w:val="24"/>
          <w:szCs w:val="24"/>
          <w:lang w:val="en-US" w:eastAsia="zh-CN"/>
        </w:rPr>
        <w:t>Best Pract Res Clin Endocrinol Metab</w:t>
      </w:r>
      <w:r w:rsidRPr="004F1698">
        <w:rPr>
          <w:rFonts w:ascii="Book Antiqua" w:hAnsi="Book Antiqua" w:cs="宋体"/>
          <w:color w:val="000000"/>
          <w:sz w:val="24"/>
          <w:szCs w:val="24"/>
          <w:lang w:val="en-US" w:eastAsia="zh-CN"/>
        </w:rPr>
        <w:t> 2005; </w:t>
      </w:r>
      <w:r w:rsidRPr="004F1698">
        <w:rPr>
          <w:rFonts w:ascii="Book Antiqua" w:hAnsi="Book Antiqua" w:cs="宋体"/>
          <w:b/>
          <w:bCs/>
          <w:color w:val="000000"/>
          <w:sz w:val="24"/>
          <w:szCs w:val="24"/>
          <w:lang w:val="en-US" w:eastAsia="zh-CN"/>
        </w:rPr>
        <w:t>19</w:t>
      </w:r>
      <w:r w:rsidRPr="004F1698">
        <w:rPr>
          <w:rFonts w:ascii="Book Antiqua" w:hAnsi="Book Antiqua" w:cs="宋体"/>
          <w:color w:val="000000"/>
          <w:sz w:val="24"/>
          <w:szCs w:val="24"/>
          <w:lang w:val="en-US" w:eastAsia="zh-CN"/>
        </w:rPr>
        <w:t>: 525-546 [PMID: 16311215]</w:t>
      </w:r>
    </w:p>
    <w:p w14:paraId="0CF910AC" w14:textId="133F423A"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84 </w:t>
      </w:r>
      <w:r w:rsidRPr="004F1698">
        <w:rPr>
          <w:rFonts w:ascii="Book Antiqua" w:hAnsi="Book Antiqua" w:cs="宋体"/>
          <w:b/>
          <w:bCs/>
          <w:color w:val="000000"/>
          <w:sz w:val="24"/>
          <w:szCs w:val="24"/>
          <w:lang w:val="en-US" w:eastAsia="zh-CN"/>
        </w:rPr>
        <w:t>Wang Y</w:t>
      </w:r>
      <w:r w:rsidRPr="004F1698">
        <w:rPr>
          <w:rFonts w:ascii="Book Antiqua" w:hAnsi="Book Antiqua" w:cs="宋体"/>
          <w:color w:val="000000"/>
          <w:sz w:val="24"/>
          <w:szCs w:val="24"/>
          <w:lang w:val="en-US" w:eastAsia="zh-CN"/>
        </w:rPr>
        <w:t>, Chen J, Zhao Y, Geng L, Song F, Chen HD. Psoriasis is associated with increased levels of serum leptin.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158</w:t>
      </w:r>
      <w:r w:rsidRPr="004F1698">
        <w:rPr>
          <w:rFonts w:ascii="Book Antiqua" w:hAnsi="Book Antiqua" w:cs="宋体"/>
          <w:color w:val="000000"/>
          <w:sz w:val="24"/>
          <w:szCs w:val="24"/>
          <w:lang w:val="en-US" w:eastAsia="zh-CN"/>
        </w:rPr>
        <w:t>: 1134-1135 [PMID: 18294316 DOI: 10.1111/j.1365-2133.2008.08456.x</w:t>
      </w:r>
      <w:r>
        <w:rPr>
          <w:rFonts w:ascii="Book Antiqua" w:hAnsi="Book Antiqua" w:cs="宋体" w:hint="eastAsia"/>
          <w:color w:val="000000"/>
          <w:sz w:val="24"/>
          <w:szCs w:val="24"/>
          <w:lang w:val="en-US" w:eastAsia="zh-CN"/>
        </w:rPr>
        <w:t>]</w:t>
      </w:r>
    </w:p>
    <w:p w14:paraId="4A015A98" w14:textId="2C4C5C3B"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85 </w:t>
      </w:r>
      <w:r w:rsidRPr="004F1698">
        <w:rPr>
          <w:rFonts w:ascii="Book Antiqua" w:hAnsi="Book Antiqua" w:cs="宋体"/>
          <w:b/>
          <w:bCs/>
          <w:color w:val="000000"/>
          <w:sz w:val="24"/>
          <w:szCs w:val="24"/>
          <w:lang w:val="en-US" w:eastAsia="zh-CN"/>
        </w:rPr>
        <w:t>Coimbra S</w:t>
      </w:r>
      <w:r w:rsidRPr="004F1698">
        <w:rPr>
          <w:rFonts w:ascii="Book Antiqua" w:hAnsi="Book Antiqua" w:cs="宋体"/>
          <w:color w:val="000000"/>
          <w:sz w:val="24"/>
          <w:szCs w:val="24"/>
          <w:lang w:val="en-US" w:eastAsia="zh-CN"/>
        </w:rPr>
        <w:t>, Oliveira H, Reis F, Belo L, Rocha S, Quintanilha A, Figueiredo A, Teixeira F, Castro E, Rocha-Pereira P, Santos-Silva A. Circulating adipokine levels in Portuguese patients with psoriasis vulgaris according to body mass index, severity and therapy. </w:t>
      </w:r>
      <w:r w:rsidRPr="004F1698">
        <w:rPr>
          <w:rFonts w:ascii="Book Antiqua" w:hAnsi="Book Antiqua" w:cs="宋体"/>
          <w:i/>
          <w:iCs/>
          <w:color w:val="000000"/>
          <w:sz w:val="24"/>
          <w:szCs w:val="24"/>
          <w:lang w:val="en-US" w:eastAsia="zh-CN"/>
        </w:rPr>
        <w:t>J Eur Acad Dermatol Venereol</w:t>
      </w:r>
      <w:r w:rsidRPr="004F1698">
        <w:rPr>
          <w:rFonts w:ascii="Book Antiqua" w:hAnsi="Book Antiqua" w:cs="宋体"/>
          <w:color w:val="000000"/>
          <w:sz w:val="24"/>
          <w:szCs w:val="24"/>
          <w:lang w:val="en-US" w:eastAsia="zh-CN"/>
        </w:rPr>
        <w:t> 2010; </w:t>
      </w:r>
      <w:r w:rsidRPr="004F1698">
        <w:rPr>
          <w:rFonts w:ascii="Book Antiqua" w:hAnsi="Book Antiqua" w:cs="宋体"/>
          <w:b/>
          <w:bCs/>
          <w:color w:val="000000"/>
          <w:sz w:val="24"/>
          <w:szCs w:val="24"/>
          <w:lang w:val="en-US" w:eastAsia="zh-CN"/>
        </w:rPr>
        <w:t>24</w:t>
      </w:r>
      <w:r w:rsidRPr="004F1698">
        <w:rPr>
          <w:rFonts w:ascii="Book Antiqua" w:hAnsi="Book Antiqua" w:cs="宋体"/>
          <w:color w:val="000000"/>
          <w:sz w:val="24"/>
          <w:szCs w:val="24"/>
          <w:lang w:val="en-US" w:eastAsia="zh-CN"/>
        </w:rPr>
        <w:t>: 1386-1394 [PMID: 20337818 DOI: 10.1111/j.1468-3083.2010.03647.x</w:t>
      </w:r>
      <w:r>
        <w:rPr>
          <w:rFonts w:ascii="Book Antiqua" w:hAnsi="Book Antiqua" w:cs="宋体" w:hint="eastAsia"/>
          <w:color w:val="000000"/>
          <w:sz w:val="24"/>
          <w:szCs w:val="24"/>
          <w:lang w:val="en-US" w:eastAsia="zh-CN"/>
        </w:rPr>
        <w:t>]</w:t>
      </w:r>
    </w:p>
    <w:p w14:paraId="30FD5754"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86 </w:t>
      </w:r>
      <w:r w:rsidRPr="004F1698">
        <w:rPr>
          <w:rFonts w:ascii="Book Antiqua" w:hAnsi="Book Antiqua" w:cs="宋体"/>
          <w:b/>
          <w:bCs/>
          <w:color w:val="000000"/>
          <w:sz w:val="24"/>
          <w:szCs w:val="24"/>
          <w:lang w:val="en-US" w:eastAsia="zh-CN"/>
        </w:rPr>
        <w:t>Abenavoli L</w:t>
      </w:r>
      <w:r w:rsidRPr="004F1698">
        <w:rPr>
          <w:rFonts w:ascii="Book Antiqua" w:hAnsi="Book Antiqua" w:cs="宋体"/>
          <w:color w:val="000000"/>
          <w:sz w:val="24"/>
          <w:szCs w:val="24"/>
          <w:lang w:val="en-US" w:eastAsia="zh-CN"/>
        </w:rPr>
        <w:t>, Luigiano C, Guzzi PH, Milic N, Morace C, Stelitano L, Consolo P, Miraglia S, Fagoonee S, Virgilio C, Luzza F, De Lorenzo A, Pellicano R. Serum adipokine levels in overweight patients and their relationship with non-alcoholic fatty liver disease. </w:t>
      </w:r>
      <w:r w:rsidRPr="004F1698">
        <w:rPr>
          <w:rFonts w:ascii="Book Antiqua" w:hAnsi="Book Antiqua" w:cs="宋体"/>
          <w:i/>
          <w:iCs/>
          <w:color w:val="000000"/>
          <w:sz w:val="24"/>
          <w:szCs w:val="24"/>
          <w:lang w:val="en-US" w:eastAsia="zh-CN"/>
        </w:rPr>
        <w:t>Panminerva Med</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56</w:t>
      </w:r>
      <w:r w:rsidRPr="004F1698">
        <w:rPr>
          <w:rFonts w:ascii="Book Antiqua" w:hAnsi="Book Antiqua" w:cs="宋体"/>
          <w:color w:val="000000"/>
          <w:sz w:val="24"/>
          <w:szCs w:val="24"/>
          <w:lang w:val="en-US" w:eastAsia="zh-CN"/>
        </w:rPr>
        <w:t>: 189-193 [PMID: 24994581]</w:t>
      </w:r>
    </w:p>
    <w:p w14:paraId="020C10C1" w14:textId="7663D4FF"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87 </w:t>
      </w:r>
      <w:r w:rsidRPr="004F1698">
        <w:rPr>
          <w:rFonts w:ascii="Book Antiqua" w:hAnsi="Book Antiqua" w:cs="宋体"/>
          <w:b/>
          <w:bCs/>
          <w:color w:val="000000"/>
          <w:sz w:val="24"/>
          <w:szCs w:val="24"/>
          <w:lang w:val="en-US" w:eastAsia="zh-CN"/>
        </w:rPr>
        <w:t>Johnston A</w:t>
      </w:r>
      <w:r w:rsidRPr="004F1698">
        <w:rPr>
          <w:rFonts w:ascii="Book Antiqua" w:hAnsi="Book Antiqua" w:cs="宋体"/>
          <w:color w:val="000000"/>
          <w:sz w:val="24"/>
          <w:szCs w:val="24"/>
          <w:lang w:val="en-US" w:eastAsia="zh-CN"/>
        </w:rPr>
        <w:t>, Arnadottir S, Gudjonsson JE, Aphale A, Sigmarsdottir AA, Gunnarsson SI, Steinsson JT, Elder JT, Valdimarsson H. Obesity in psoriasis: leptin and resistin as mediators of cutaneous inflammation.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159</w:t>
      </w:r>
      <w:r w:rsidRPr="004F1698">
        <w:rPr>
          <w:rFonts w:ascii="Book Antiqua" w:hAnsi="Book Antiqua" w:cs="宋体"/>
          <w:color w:val="000000"/>
          <w:sz w:val="24"/>
          <w:szCs w:val="24"/>
          <w:lang w:val="en-US" w:eastAsia="zh-CN"/>
        </w:rPr>
        <w:t>: 342-350 [PMID: 18547319 DOI: 10.1111/j.1365-2133.2008.08655.x</w:t>
      </w:r>
      <w:r>
        <w:rPr>
          <w:rFonts w:ascii="Book Antiqua" w:hAnsi="Book Antiqua" w:cs="宋体" w:hint="eastAsia"/>
          <w:color w:val="000000"/>
          <w:sz w:val="24"/>
          <w:szCs w:val="24"/>
          <w:lang w:val="en-US" w:eastAsia="zh-CN"/>
        </w:rPr>
        <w:t>]</w:t>
      </w:r>
    </w:p>
    <w:p w14:paraId="23EB6A6C"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88 </w:t>
      </w:r>
      <w:r w:rsidRPr="004F1698">
        <w:rPr>
          <w:rFonts w:ascii="Book Antiqua" w:hAnsi="Book Antiqua" w:cs="宋体"/>
          <w:b/>
          <w:bCs/>
          <w:color w:val="000000"/>
          <w:sz w:val="24"/>
          <w:szCs w:val="24"/>
          <w:lang w:val="en-US" w:eastAsia="zh-CN"/>
        </w:rPr>
        <w:t>Hosoda H</w:t>
      </w:r>
      <w:r w:rsidRPr="004F1698">
        <w:rPr>
          <w:rFonts w:ascii="Book Antiqua" w:hAnsi="Book Antiqua" w:cs="宋体"/>
          <w:color w:val="000000"/>
          <w:sz w:val="24"/>
          <w:szCs w:val="24"/>
          <w:lang w:val="en-US" w:eastAsia="zh-CN"/>
        </w:rPr>
        <w:t>, Kojima M, Mizushima T, Shimizu S, Kangawa K. Structural divergence of human ghrelin. Identification of multiple ghrelin-derived molecules produced by post-translational processing. </w:t>
      </w:r>
      <w:r w:rsidRPr="004F1698">
        <w:rPr>
          <w:rFonts w:ascii="Book Antiqua" w:hAnsi="Book Antiqua" w:cs="宋体"/>
          <w:i/>
          <w:iCs/>
          <w:color w:val="000000"/>
          <w:sz w:val="24"/>
          <w:szCs w:val="24"/>
          <w:lang w:val="en-US" w:eastAsia="zh-CN"/>
        </w:rPr>
        <w:t>J Biol Chem</w:t>
      </w:r>
      <w:r w:rsidRPr="004F1698">
        <w:rPr>
          <w:rFonts w:ascii="Book Antiqua" w:hAnsi="Book Antiqua" w:cs="宋体"/>
          <w:color w:val="000000"/>
          <w:sz w:val="24"/>
          <w:szCs w:val="24"/>
          <w:lang w:val="en-US" w:eastAsia="zh-CN"/>
        </w:rPr>
        <w:t> 2003; </w:t>
      </w:r>
      <w:r w:rsidRPr="004F1698">
        <w:rPr>
          <w:rFonts w:ascii="Book Antiqua" w:hAnsi="Book Antiqua" w:cs="宋体"/>
          <w:b/>
          <w:bCs/>
          <w:color w:val="000000"/>
          <w:sz w:val="24"/>
          <w:szCs w:val="24"/>
          <w:lang w:val="en-US" w:eastAsia="zh-CN"/>
        </w:rPr>
        <w:t>278</w:t>
      </w:r>
      <w:r w:rsidRPr="004F1698">
        <w:rPr>
          <w:rFonts w:ascii="Book Antiqua" w:hAnsi="Book Antiqua" w:cs="宋体"/>
          <w:color w:val="000000"/>
          <w:sz w:val="24"/>
          <w:szCs w:val="24"/>
          <w:lang w:val="en-US" w:eastAsia="zh-CN"/>
        </w:rPr>
        <w:t>: 64-70 [PMID: 12414809]</w:t>
      </w:r>
    </w:p>
    <w:p w14:paraId="195E6E75" w14:textId="6EEF2435"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89 </w:t>
      </w:r>
      <w:r w:rsidRPr="004F1698">
        <w:rPr>
          <w:rFonts w:ascii="Book Antiqua" w:hAnsi="Book Antiqua" w:cs="宋体"/>
          <w:b/>
          <w:bCs/>
          <w:color w:val="000000"/>
          <w:sz w:val="24"/>
          <w:szCs w:val="24"/>
          <w:lang w:val="en-US" w:eastAsia="zh-CN"/>
        </w:rPr>
        <w:t>Genc H</w:t>
      </w:r>
      <w:r w:rsidRPr="004F1698">
        <w:rPr>
          <w:rFonts w:ascii="Book Antiqua" w:hAnsi="Book Antiqua" w:cs="宋体"/>
          <w:color w:val="000000"/>
          <w:sz w:val="24"/>
          <w:szCs w:val="24"/>
          <w:lang w:val="en-US" w:eastAsia="zh-CN"/>
        </w:rPr>
        <w:t>, Dogru T, Kara M, Tapan S, Ercin CN, Acikel C, Karslioglu Y, Bagci S. Association of plasma visfatin with hepatic and systemic inflammation in nonalcoholic fatty liver disease. </w:t>
      </w:r>
      <w:r w:rsidRPr="004F1698">
        <w:rPr>
          <w:rFonts w:ascii="Book Antiqua" w:hAnsi="Book Antiqua" w:cs="宋体"/>
          <w:i/>
          <w:iCs/>
          <w:color w:val="000000"/>
          <w:sz w:val="24"/>
          <w:szCs w:val="24"/>
          <w:lang w:val="en-US" w:eastAsia="zh-CN"/>
        </w:rPr>
        <w:t>Ann Hepatol</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2013</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12</w:t>
      </w:r>
      <w:r w:rsidRPr="004F1698">
        <w:rPr>
          <w:rFonts w:ascii="Book Antiqua" w:hAnsi="Book Antiqua" w:cs="宋体"/>
          <w:color w:val="000000"/>
          <w:sz w:val="24"/>
          <w:szCs w:val="24"/>
          <w:lang w:val="en-US" w:eastAsia="zh-CN"/>
        </w:rPr>
        <w:t>: 548-555 [PMID: 23813132]</w:t>
      </w:r>
    </w:p>
    <w:p w14:paraId="56C031FB" w14:textId="10756FA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90 </w:t>
      </w:r>
      <w:r w:rsidRPr="004F1698">
        <w:rPr>
          <w:rFonts w:ascii="Book Antiqua" w:hAnsi="Book Antiqua" w:cs="宋体"/>
          <w:b/>
          <w:bCs/>
          <w:color w:val="000000"/>
          <w:sz w:val="24"/>
          <w:szCs w:val="24"/>
          <w:lang w:val="en-US" w:eastAsia="zh-CN"/>
        </w:rPr>
        <w:t>Machado MV</w:t>
      </w:r>
      <w:r w:rsidRPr="004F1698">
        <w:rPr>
          <w:rFonts w:ascii="Book Antiqua" w:hAnsi="Book Antiqua" w:cs="宋体"/>
          <w:color w:val="000000"/>
          <w:sz w:val="24"/>
          <w:szCs w:val="24"/>
          <w:lang w:val="en-US" w:eastAsia="zh-CN"/>
        </w:rPr>
        <w:t>, Coutinho J, Carepa F, Costa A, Proença H, Cortez-Pinto H. How adiponectin, leptin, and ghrelin orchestrate together and correlate with the severity of nonalcoholic fatty liver disease. </w:t>
      </w:r>
      <w:r w:rsidRPr="004F1698">
        <w:rPr>
          <w:rFonts w:ascii="Book Antiqua" w:hAnsi="Book Antiqua" w:cs="宋体"/>
          <w:i/>
          <w:iCs/>
          <w:color w:val="000000"/>
          <w:sz w:val="24"/>
          <w:szCs w:val="24"/>
          <w:lang w:val="en-US" w:eastAsia="zh-CN"/>
        </w:rPr>
        <w:t>Eur J Gastroenterol Hepatol</w:t>
      </w:r>
      <w:r w:rsidRPr="004F1698">
        <w:rPr>
          <w:rFonts w:ascii="Book Antiqua" w:hAnsi="Book Antiqua" w:cs="宋体"/>
          <w:color w:val="000000"/>
          <w:sz w:val="24"/>
          <w:szCs w:val="24"/>
          <w:lang w:val="en-US" w:eastAsia="zh-CN"/>
        </w:rPr>
        <w:t> 2012; </w:t>
      </w:r>
      <w:r w:rsidRPr="004F1698">
        <w:rPr>
          <w:rFonts w:ascii="Book Antiqua" w:hAnsi="Book Antiqua" w:cs="宋体"/>
          <w:b/>
          <w:bCs/>
          <w:color w:val="000000"/>
          <w:sz w:val="24"/>
          <w:szCs w:val="24"/>
          <w:lang w:val="en-US" w:eastAsia="zh-CN"/>
        </w:rPr>
        <w:t>24</w:t>
      </w:r>
      <w:r w:rsidRPr="004F1698">
        <w:rPr>
          <w:rFonts w:ascii="Book Antiqua" w:hAnsi="Book Antiqua" w:cs="宋体"/>
          <w:color w:val="000000"/>
          <w:sz w:val="24"/>
          <w:szCs w:val="24"/>
          <w:lang w:val="en-US" w:eastAsia="zh-CN"/>
        </w:rPr>
        <w:t>: 1166-1172 [PMID: 22735605 DOI: 10.1097/MEG.0b013e32835609b0</w:t>
      </w:r>
      <w:r>
        <w:rPr>
          <w:rFonts w:ascii="Book Antiqua" w:hAnsi="Book Antiqua" w:cs="宋体" w:hint="eastAsia"/>
          <w:color w:val="000000"/>
          <w:sz w:val="24"/>
          <w:szCs w:val="24"/>
          <w:lang w:val="en-US" w:eastAsia="zh-CN"/>
        </w:rPr>
        <w:t>]</w:t>
      </w:r>
    </w:p>
    <w:p w14:paraId="264A3BDB" w14:textId="582C265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91 </w:t>
      </w:r>
      <w:r w:rsidRPr="004F1698">
        <w:rPr>
          <w:rFonts w:ascii="Book Antiqua" w:hAnsi="Book Antiqua" w:cs="宋体"/>
          <w:b/>
          <w:bCs/>
          <w:color w:val="000000"/>
          <w:sz w:val="24"/>
          <w:szCs w:val="24"/>
          <w:lang w:val="en-US" w:eastAsia="zh-CN"/>
        </w:rPr>
        <w:t>Gutierrez-Grobe Y</w:t>
      </w:r>
      <w:r w:rsidRPr="004F1698">
        <w:rPr>
          <w:rFonts w:ascii="Book Antiqua" w:hAnsi="Book Antiqua" w:cs="宋体"/>
          <w:color w:val="000000"/>
          <w:sz w:val="24"/>
          <w:szCs w:val="24"/>
          <w:lang w:val="en-US" w:eastAsia="zh-CN"/>
        </w:rPr>
        <w:t>, Villalobos-Blasquez I, Sánchez-Lara K, Villa AR, Ponciano-Rodríguez G, Ramos MH, Chavez-Tapia NC, Uribe M, Méndez-Sánchez N. High ghrelin and obestatin levels and low risk of developing fatty liver. </w:t>
      </w:r>
      <w:r w:rsidRPr="004F1698">
        <w:rPr>
          <w:rFonts w:ascii="Book Antiqua" w:hAnsi="Book Antiqua" w:cs="宋体"/>
          <w:i/>
          <w:iCs/>
          <w:color w:val="000000"/>
          <w:sz w:val="24"/>
          <w:szCs w:val="24"/>
          <w:lang w:val="en-US" w:eastAsia="zh-CN"/>
        </w:rPr>
        <w:t>Ann Hepatol</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2010</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9</w:t>
      </w:r>
      <w:r w:rsidRPr="004F1698">
        <w:rPr>
          <w:rFonts w:ascii="Book Antiqua" w:hAnsi="Book Antiqua" w:cs="宋体"/>
          <w:color w:val="000000"/>
          <w:sz w:val="24"/>
          <w:szCs w:val="24"/>
          <w:lang w:val="en-US" w:eastAsia="zh-CN"/>
        </w:rPr>
        <w:t>: 52-57 [PMID: 20308723]</w:t>
      </w:r>
    </w:p>
    <w:p w14:paraId="08E719F4" w14:textId="008481E3"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92 </w:t>
      </w:r>
      <w:r w:rsidRPr="004F1698">
        <w:rPr>
          <w:rFonts w:ascii="Book Antiqua" w:hAnsi="Book Antiqua" w:cs="宋体"/>
          <w:b/>
          <w:bCs/>
          <w:color w:val="000000"/>
          <w:sz w:val="24"/>
          <w:szCs w:val="24"/>
          <w:lang w:val="en-US" w:eastAsia="zh-CN"/>
        </w:rPr>
        <w:t>Ozdemir M</w:t>
      </w:r>
      <w:r w:rsidRPr="004F1698">
        <w:rPr>
          <w:rFonts w:ascii="Book Antiqua" w:hAnsi="Book Antiqua" w:cs="宋体"/>
          <w:color w:val="000000"/>
          <w:sz w:val="24"/>
          <w:szCs w:val="24"/>
          <w:lang w:val="en-US" w:eastAsia="zh-CN"/>
        </w:rPr>
        <w:t>, Yüksel M, Gökbel H, Okudan N, Mevlito</w:t>
      </w:r>
      <w:r w:rsidRPr="004F1698">
        <w:rPr>
          <w:rFonts w:ascii="Book Antiqua" w:eastAsia="MS Mincho" w:hAnsi="Book Antiqua" w:cs="MS Mincho"/>
          <w:color w:val="000000"/>
          <w:sz w:val="24"/>
          <w:szCs w:val="24"/>
          <w:lang w:val="en-US" w:eastAsia="zh-CN"/>
        </w:rPr>
        <w:t>ğ</w:t>
      </w:r>
      <w:r w:rsidRPr="004F1698">
        <w:rPr>
          <w:rFonts w:ascii="Book Antiqua" w:hAnsi="Book Antiqua" w:cs="宋体"/>
          <w:color w:val="000000"/>
          <w:sz w:val="24"/>
          <w:szCs w:val="24"/>
          <w:lang w:val="en-US" w:eastAsia="zh-CN"/>
        </w:rPr>
        <w:t>lu I. Serum leptin, adiponectin, resistin and ghrelin levels in psoriatic patients treated with cyclosporin. </w:t>
      </w:r>
      <w:r w:rsidRPr="004F1698">
        <w:rPr>
          <w:rFonts w:ascii="Book Antiqua" w:hAnsi="Book Antiqua" w:cs="宋体"/>
          <w:i/>
          <w:iCs/>
          <w:color w:val="000000"/>
          <w:sz w:val="24"/>
          <w:szCs w:val="24"/>
          <w:lang w:val="en-US" w:eastAsia="zh-CN"/>
        </w:rPr>
        <w:t>J Dermatol</w:t>
      </w:r>
      <w:r w:rsidRPr="004F1698">
        <w:rPr>
          <w:rFonts w:ascii="Book Antiqua" w:hAnsi="Book Antiqua" w:cs="宋体"/>
          <w:color w:val="000000"/>
          <w:sz w:val="24"/>
          <w:szCs w:val="24"/>
          <w:lang w:val="en-US" w:eastAsia="zh-CN"/>
        </w:rPr>
        <w:t> 2012; </w:t>
      </w:r>
      <w:r w:rsidRPr="004F1698">
        <w:rPr>
          <w:rFonts w:ascii="Book Antiqua" w:hAnsi="Book Antiqua" w:cs="宋体"/>
          <w:b/>
          <w:bCs/>
          <w:color w:val="000000"/>
          <w:sz w:val="24"/>
          <w:szCs w:val="24"/>
          <w:lang w:val="en-US" w:eastAsia="zh-CN"/>
        </w:rPr>
        <w:t>39</w:t>
      </w:r>
      <w:r w:rsidRPr="004F1698">
        <w:rPr>
          <w:rFonts w:ascii="Book Antiqua" w:hAnsi="Book Antiqua" w:cs="宋体"/>
          <w:color w:val="000000"/>
          <w:sz w:val="24"/>
          <w:szCs w:val="24"/>
          <w:lang w:val="en-US" w:eastAsia="zh-CN"/>
        </w:rPr>
        <w:t>: 443-448 [PMID: 22300284 DOI: 10.1111/j.1346-8138.2011.01497.x</w:t>
      </w:r>
      <w:r>
        <w:rPr>
          <w:rFonts w:ascii="Book Antiqua" w:hAnsi="Book Antiqua" w:cs="宋体" w:hint="eastAsia"/>
          <w:color w:val="000000"/>
          <w:sz w:val="24"/>
          <w:szCs w:val="24"/>
          <w:lang w:val="en-US" w:eastAsia="zh-CN"/>
        </w:rPr>
        <w:t>]</w:t>
      </w:r>
    </w:p>
    <w:p w14:paraId="24DB4D81" w14:textId="633DE2DF"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93 </w:t>
      </w:r>
      <w:r w:rsidRPr="004F1698">
        <w:rPr>
          <w:rFonts w:ascii="Book Antiqua" w:hAnsi="Book Antiqua" w:cs="宋体"/>
          <w:b/>
          <w:bCs/>
          <w:color w:val="000000"/>
          <w:sz w:val="24"/>
          <w:szCs w:val="24"/>
          <w:lang w:val="en-US" w:eastAsia="zh-CN"/>
        </w:rPr>
        <w:t>Eder K</w:t>
      </w:r>
      <w:r w:rsidRPr="004F1698">
        <w:rPr>
          <w:rFonts w:ascii="Book Antiqua" w:hAnsi="Book Antiqua" w:cs="宋体"/>
          <w:color w:val="000000"/>
          <w:sz w:val="24"/>
          <w:szCs w:val="24"/>
          <w:lang w:val="en-US" w:eastAsia="zh-CN"/>
        </w:rPr>
        <w:t>, Baffy N, Falus A, Fulop AK. The major inflammatory mediator interleukin-6 and obesity. </w:t>
      </w:r>
      <w:r w:rsidRPr="004F1698">
        <w:rPr>
          <w:rFonts w:ascii="Book Antiqua" w:hAnsi="Book Antiqua" w:cs="宋体"/>
          <w:i/>
          <w:iCs/>
          <w:color w:val="000000"/>
          <w:sz w:val="24"/>
          <w:szCs w:val="24"/>
          <w:lang w:val="en-US" w:eastAsia="zh-CN"/>
        </w:rPr>
        <w:t>Inflamm Res</w:t>
      </w:r>
      <w:r w:rsidRPr="004F1698">
        <w:rPr>
          <w:rFonts w:ascii="Book Antiqua" w:hAnsi="Book Antiqua" w:cs="宋体"/>
          <w:color w:val="000000"/>
          <w:sz w:val="24"/>
          <w:szCs w:val="24"/>
          <w:lang w:val="en-US" w:eastAsia="zh-CN"/>
        </w:rPr>
        <w:t> 2009; </w:t>
      </w:r>
      <w:r w:rsidRPr="004F1698">
        <w:rPr>
          <w:rFonts w:ascii="Book Antiqua" w:hAnsi="Book Antiqua" w:cs="宋体"/>
          <w:b/>
          <w:bCs/>
          <w:color w:val="000000"/>
          <w:sz w:val="24"/>
          <w:szCs w:val="24"/>
          <w:lang w:val="en-US" w:eastAsia="zh-CN"/>
        </w:rPr>
        <w:t>58</w:t>
      </w:r>
      <w:r w:rsidRPr="004F1698">
        <w:rPr>
          <w:rFonts w:ascii="Book Antiqua" w:hAnsi="Book Antiqua" w:cs="宋体"/>
          <w:color w:val="000000"/>
          <w:sz w:val="24"/>
          <w:szCs w:val="24"/>
          <w:lang w:val="en-US" w:eastAsia="zh-CN"/>
        </w:rPr>
        <w:t>: 727-736 [PMID: 19543691 DOI: 10.1007/s00011-009-0060-4</w:t>
      </w:r>
      <w:r>
        <w:rPr>
          <w:rFonts w:ascii="Book Antiqua" w:hAnsi="Book Antiqua" w:cs="宋体" w:hint="eastAsia"/>
          <w:color w:val="000000"/>
          <w:sz w:val="24"/>
          <w:szCs w:val="24"/>
          <w:lang w:val="en-US" w:eastAsia="zh-CN"/>
        </w:rPr>
        <w:t>]</w:t>
      </w:r>
    </w:p>
    <w:p w14:paraId="0C39199F"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94 </w:t>
      </w:r>
      <w:r w:rsidRPr="004F1698">
        <w:rPr>
          <w:rFonts w:ascii="Book Antiqua" w:hAnsi="Book Antiqua" w:cs="宋体"/>
          <w:b/>
          <w:bCs/>
          <w:color w:val="000000"/>
          <w:sz w:val="24"/>
          <w:szCs w:val="24"/>
          <w:lang w:val="en-US" w:eastAsia="zh-CN"/>
        </w:rPr>
        <w:t>Fernández-Real JM</w:t>
      </w:r>
      <w:r w:rsidRPr="004F1698">
        <w:rPr>
          <w:rFonts w:ascii="Book Antiqua" w:hAnsi="Book Antiqua" w:cs="宋体"/>
          <w:color w:val="000000"/>
          <w:sz w:val="24"/>
          <w:szCs w:val="24"/>
          <w:lang w:val="en-US" w:eastAsia="zh-CN"/>
        </w:rPr>
        <w:t>, Ricart W. Insulin resistance and chronic cardiovascular inflammatory syndrome. </w:t>
      </w:r>
      <w:r w:rsidRPr="004F1698">
        <w:rPr>
          <w:rFonts w:ascii="Book Antiqua" w:hAnsi="Book Antiqua" w:cs="宋体"/>
          <w:i/>
          <w:iCs/>
          <w:color w:val="000000"/>
          <w:sz w:val="24"/>
          <w:szCs w:val="24"/>
          <w:lang w:val="en-US" w:eastAsia="zh-CN"/>
        </w:rPr>
        <w:t>Endocr Rev</w:t>
      </w:r>
      <w:r w:rsidRPr="004F1698">
        <w:rPr>
          <w:rFonts w:ascii="Book Antiqua" w:hAnsi="Book Antiqua" w:cs="宋体"/>
          <w:color w:val="000000"/>
          <w:sz w:val="24"/>
          <w:szCs w:val="24"/>
          <w:lang w:val="en-US" w:eastAsia="zh-CN"/>
        </w:rPr>
        <w:t> 2003; </w:t>
      </w:r>
      <w:r w:rsidRPr="004F1698">
        <w:rPr>
          <w:rFonts w:ascii="Book Antiqua" w:hAnsi="Book Antiqua" w:cs="宋体"/>
          <w:b/>
          <w:bCs/>
          <w:color w:val="000000"/>
          <w:sz w:val="24"/>
          <w:szCs w:val="24"/>
          <w:lang w:val="en-US" w:eastAsia="zh-CN"/>
        </w:rPr>
        <w:t>24</w:t>
      </w:r>
      <w:r w:rsidRPr="004F1698">
        <w:rPr>
          <w:rFonts w:ascii="Book Antiqua" w:hAnsi="Book Antiqua" w:cs="宋体"/>
          <w:color w:val="000000"/>
          <w:sz w:val="24"/>
          <w:szCs w:val="24"/>
          <w:lang w:val="en-US" w:eastAsia="zh-CN"/>
        </w:rPr>
        <w:t>: 278-301 [PMID: 12788800]</w:t>
      </w:r>
    </w:p>
    <w:p w14:paraId="05988E61" w14:textId="14284FF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95 </w:t>
      </w:r>
      <w:r w:rsidRPr="004F1698">
        <w:rPr>
          <w:rFonts w:ascii="Book Antiqua" w:hAnsi="Book Antiqua" w:cs="宋体"/>
          <w:b/>
          <w:bCs/>
          <w:color w:val="000000"/>
          <w:sz w:val="24"/>
          <w:szCs w:val="24"/>
          <w:lang w:val="en-US" w:eastAsia="zh-CN"/>
        </w:rPr>
        <w:t>Kaur S</w:t>
      </w:r>
      <w:r w:rsidRPr="004F1698">
        <w:rPr>
          <w:rFonts w:ascii="Book Antiqua" w:hAnsi="Book Antiqua" w:cs="宋体"/>
          <w:color w:val="000000"/>
          <w:sz w:val="24"/>
          <w:szCs w:val="24"/>
          <w:lang w:val="en-US" w:eastAsia="zh-CN"/>
        </w:rPr>
        <w:t>, Zilmer K, Kairane C, Kals M, Zilmer M. Clear differences in adiponectin level and glutathione redox status revealed in obese and normal-weight patients with psoriasis.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159</w:t>
      </w:r>
      <w:r w:rsidRPr="004F1698">
        <w:rPr>
          <w:rFonts w:ascii="Book Antiqua" w:hAnsi="Book Antiqua" w:cs="宋体"/>
          <w:color w:val="000000"/>
          <w:sz w:val="24"/>
          <w:szCs w:val="24"/>
          <w:lang w:val="en-US" w:eastAsia="zh-CN"/>
        </w:rPr>
        <w:t>: 1364-1367 [PMID: 18652586 DOI: 10.1111/j.1365-2133.2008.08759.x</w:t>
      </w:r>
      <w:r>
        <w:rPr>
          <w:rFonts w:ascii="Book Antiqua" w:hAnsi="Book Antiqua" w:cs="宋体" w:hint="eastAsia"/>
          <w:color w:val="000000"/>
          <w:sz w:val="24"/>
          <w:szCs w:val="24"/>
          <w:lang w:val="en-US" w:eastAsia="zh-CN"/>
        </w:rPr>
        <w:t>]</w:t>
      </w:r>
    </w:p>
    <w:p w14:paraId="489AD9C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96 </w:t>
      </w:r>
      <w:r w:rsidRPr="004F1698">
        <w:rPr>
          <w:rFonts w:ascii="Book Antiqua" w:hAnsi="Book Antiqua" w:cs="宋体"/>
          <w:b/>
          <w:bCs/>
          <w:color w:val="000000"/>
          <w:sz w:val="24"/>
          <w:szCs w:val="24"/>
          <w:lang w:val="en-US" w:eastAsia="zh-CN"/>
        </w:rPr>
        <w:t>Gudjonsson JE</w:t>
      </w:r>
      <w:r w:rsidRPr="004F1698">
        <w:rPr>
          <w:rFonts w:ascii="Book Antiqua" w:hAnsi="Book Antiqua" w:cs="宋体"/>
          <w:color w:val="000000"/>
          <w:sz w:val="24"/>
          <w:szCs w:val="24"/>
          <w:lang w:val="en-US" w:eastAsia="zh-CN"/>
        </w:rPr>
        <w:t>, Johnston A, Sigmundsdottir H, Valdimarsson H. Immunopathogenic mechanisms in psoriasis. </w:t>
      </w:r>
      <w:r w:rsidRPr="004F1698">
        <w:rPr>
          <w:rFonts w:ascii="Book Antiqua" w:hAnsi="Book Antiqua" w:cs="宋体"/>
          <w:i/>
          <w:iCs/>
          <w:color w:val="000000"/>
          <w:sz w:val="24"/>
          <w:szCs w:val="24"/>
          <w:lang w:val="en-US" w:eastAsia="zh-CN"/>
        </w:rPr>
        <w:t>Clin Exp Immunol</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135</w:t>
      </w:r>
      <w:r w:rsidRPr="004F1698">
        <w:rPr>
          <w:rFonts w:ascii="Book Antiqua" w:hAnsi="Book Antiqua" w:cs="宋体"/>
          <w:color w:val="000000"/>
          <w:sz w:val="24"/>
          <w:szCs w:val="24"/>
          <w:lang w:val="en-US" w:eastAsia="zh-CN"/>
        </w:rPr>
        <w:t>: 1-8 [PMID: 14678257]</w:t>
      </w:r>
    </w:p>
    <w:p w14:paraId="77A0BBFE"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97 </w:t>
      </w:r>
      <w:r w:rsidRPr="004F1698">
        <w:rPr>
          <w:rFonts w:ascii="Book Antiqua" w:hAnsi="Book Antiqua" w:cs="宋体"/>
          <w:b/>
          <w:bCs/>
          <w:color w:val="000000"/>
          <w:sz w:val="24"/>
          <w:szCs w:val="24"/>
          <w:lang w:val="en-US" w:eastAsia="zh-CN"/>
        </w:rPr>
        <w:t>Tilg H</w:t>
      </w:r>
      <w:r w:rsidRPr="004F1698">
        <w:rPr>
          <w:rFonts w:ascii="Book Antiqua" w:hAnsi="Book Antiqua" w:cs="宋体"/>
          <w:color w:val="000000"/>
          <w:sz w:val="24"/>
          <w:szCs w:val="24"/>
          <w:lang w:val="en-US" w:eastAsia="zh-CN"/>
        </w:rPr>
        <w:t>, Hotamisligil GS. Nonalcoholic fatty liver disease: Cytokine-adipokine interplay and regulation of insulin resistance. </w:t>
      </w:r>
      <w:r w:rsidRPr="004F1698">
        <w:rPr>
          <w:rFonts w:ascii="Book Antiqua" w:hAnsi="Book Antiqua" w:cs="宋体"/>
          <w:i/>
          <w:iCs/>
          <w:color w:val="000000"/>
          <w:sz w:val="24"/>
          <w:szCs w:val="24"/>
          <w:lang w:val="en-US" w:eastAsia="zh-CN"/>
        </w:rPr>
        <w:t>Gastroenterology</w:t>
      </w:r>
      <w:r w:rsidRPr="004F1698">
        <w:rPr>
          <w:rFonts w:ascii="Book Antiqua" w:hAnsi="Book Antiqua" w:cs="宋体"/>
          <w:color w:val="000000"/>
          <w:sz w:val="24"/>
          <w:szCs w:val="24"/>
          <w:lang w:val="en-US" w:eastAsia="zh-CN"/>
        </w:rPr>
        <w:t> 2006; </w:t>
      </w:r>
      <w:r w:rsidRPr="004F1698">
        <w:rPr>
          <w:rFonts w:ascii="Book Antiqua" w:hAnsi="Book Antiqua" w:cs="宋体"/>
          <w:b/>
          <w:bCs/>
          <w:color w:val="000000"/>
          <w:sz w:val="24"/>
          <w:szCs w:val="24"/>
          <w:lang w:val="en-US" w:eastAsia="zh-CN"/>
        </w:rPr>
        <w:t>131</w:t>
      </w:r>
      <w:r w:rsidRPr="004F1698">
        <w:rPr>
          <w:rFonts w:ascii="Book Antiqua" w:hAnsi="Book Antiqua" w:cs="宋体"/>
          <w:color w:val="000000"/>
          <w:sz w:val="24"/>
          <w:szCs w:val="24"/>
          <w:lang w:val="en-US" w:eastAsia="zh-CN"/>
        </w:rPr>
        <w:t>: 934-945 [PMID: 16952562]</w:t>
      </w:r>
    </w:p>
    <w:p w14:paraId="6C58FB47" w14:textId="088623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98 </w:t>
      </w:r>
      <w:r w:rsidRPr="004F1698">
        <w:rPr>
          <w:rFonts w:ascii="Book Antiqua" w:hAnsi="Book Antiqua" w:cs="宋体"/>
          <w:b/>
          <w:bCs/>
          <w:color w:val="000000"/>
          <w:sz w:val="24"/>
          <w:szCs w:val="24"/>
          <w:lang w:val="en-US" w:eastAsia="zh-CN"/>
        </w:rPr>
        <w:t>Tang Y</w:t>
      </w:r>
      <w:r w:rsidRPr="004F1698">
        <w:rPr>
          <w:rFonts w:ascii="Book Antiqua" w:hAnsi="Book Antiqua" w:cs="宋体"/>
          <w:color w:val="000000"/>
          <w:sz w:val="24"/>
          <w:szCs w:val="24"/>
          <w:lang w:val="en-US" w:eastAsia="zh-CN"/>
        </w:rPr>
        <w:t>, Bian Z, Zhao L, Liu Y, Liang S, Wang Q, Han X, Peng Y, Chen X, Shen L, Qiu D, Li Z, Ma X. Interleukin-17 exacerbates hepatic steatosis and inflammation in non-alcoholic fatty liver disease. </w:t>
      </w:r>
      <w:r w:rsidRPr="004F1698">
        <w:rPr>
          <w:rFonts w:ascii="Book Antiqua" w:hAnsi="Book Antiqua" w:cs="宋体"/>
          <w:i/>
          <w:iCs/>
          <w:color w:val="000000"/>
          <w:sz w:val="24"/>
          <w:szCs w:val="24"/>
          <w:lang w:val="en-US" w:eastAsia="zh-CN"/>
        </w:rPr>
        <w:t>Clin Exp Immunol</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166</w:t>
      </w:r>
      <w:r w:rsidRPr="004F1698">
        <w:rPr>
          <w:rFonts w:ascii="Book Antiqua" w:hAnsi="Book Antiqua" w:cs="宋体"/>
          <w:color w:val="000000"/>
          <w:sz w:val="24"/>
          <w:szCs w:val="24"/>
          <w:lang w:val="en-US" w:eastAsia="zh-CN"/>
        </w:rPr>
        <w:t>: 281-290 [PMID: 21985374 DOI: 10.1111/j.1365-2249.2011.04471.x</w:t>
      </w:r>
      <w:r>
        <w:rPr>
          <w:rFonts w:ascii="Book Antiqua" w:hAnsi="Book Antiqua" w:cs="宋体" w:hint="eastAsia"/>
          <w:color w:val="000000"/>
          <w:sz w:val="24"/>
          <w:szCs w:val="24"/>
          <w:lang w:val="en-US" w:eastAsia="zh-CN"/>
        </w:rPr>
        <w:t>]</w:t>
      </w:r>
    </w:p>
    <w:p w14:paraId="2CACC450" w14:textId="54EB052A"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99 </w:t>
      </w:r>
      <w:r w:rsidRPr="004F1698">
        <w:rPr>
          <w:rFonts w:ascii="Book Antiqua" w:hAnsi="Book Antiqua" w:cs="宋体"/>
          <w:b/>
          <w:bCs/>
          <w:color w:val="000000"/>
          <w:sz w:val="24"/>
          <w:szCs w:val="24"/>
          <w:lang w:val="en-US" w:eastAsia="zh-CN"/>
        </w:rPr>
        <w:t>Wieckowska A</w:t>
      </w:r>
      <w:r w:rsidRPr="004F1698">
        <w:rPr>
          <w:rFonts w:ascii="Book Antiqua" w:hAnsi="Book Antiqua" w:cs="宋体"/>
          <w:color w:val="000000"/>
          <w:sz w:val="24"/>
          <w:szCs w:val="24"/>
          <w:lang w:val="en-US" w:eastAsia="zh-CN"/>
        </w:rPr>
        <w:t>, Papouchado BG, Li Z, Lopez R, Zein NN, Feldstein AE. Increased hepatic and circulating interleukin-6 levels in human nonalcoholic steatohepatitis. </w:t>
      </w:r>
      <w:r w:rsidRPr="004F1698">
        <w:rPr>
          <w:rFonts w:ascii="Book Antiqua" w:hAnsi="Book Antiqua" w:cs="宋体"/>
          <w:i/>
          <w:iCs/>
          <w:color w:val="000000"/>
          <w:sz w:val="24"/>
          <w:szCs w:val="24"/>
          <w:lang w:val="en-US" w:eastAsia="zh-CN"/>
        </w:rPr>
        <w:t>Am J Gastroenterol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103</w:t>
      </w:r>
      <w:r w:rsidRPr="004F1698">
        <w:rPr>
          <w:rFonts w:ascii="Book Antiqua" w:hAnsi="Book Antiqua" w:cs="宋体"/>
          <w:color w:val="000000"/>
          <w:sz w:val="24"/>
          <w:szCs w:val="24"/>
          <w:lang w:val="en-US" w:eastAsia="zh-CN"/>
        </w:rPr>
        <w:t>: 1372-1379 [PMID: 18510618 DOI: 10.1111/j.1572-0241.2007.01774.x</w:t>
      </w:r>
      <w:r>
        <w:rPr>
          <w:rFonts w:ascii="Book Antiqua" w:hAnsi="Book Antiqua" w:cs="宋体" w:hint="eastAsia"/>
          <w:color w:val="000000"/>
          <w:sz w:val="24"/>
          <w:szCs w:val="24"/>
          <w:lang w:val="en-US" w:eastAsia="zh-CN"/>
        </w:rPr>
        <w:t>]</w:t>
      </w:r>
    </w:p>
    <w:p w14:paraId="7AF3EBB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100 </w:t>
      </w:r>
      <w:r w:rsidRPr="004F1698">
        <w:rPr>
          <w:rFonts w:ascii="Book Antiqua" w:hAnsi="Book Antiqua" w:cs="宋体"/>
          <w:b/>
          <w:bCs/>
          <w:color w:val="000000"/>
          <w:sz w:val="24"/>
          <w:szCs w:val="24"/>
          <w:lang w:val="en-US" w:eastAsia="zh-CN"/>
        </w:rPr>
        <w:t>Chalasani N</w:t>
      </w:r>
      <w:r w:rsidRPr="004F1698">
        <w:rPr>
          <w:rFonts w:ascii="Book Antiqua" w:hAnsi="Book Antiqua" w:cs="宋体"/>
          <w:color w:val="000000"/>
          <w:sz w:val="24"/>
          <w:szCs w:val="24"/>
          <w:lang w:val="en-US" w:eastAsia="zh-CN"/>
        </w:rPr>
        <w:t>, Deeg MA, Crabb DW. Systemic levels of lipid peroxidation and its metabolic and dietary correlates in patients with nonalcoholic steatohepatitis. </w:t>
      </w:r>
      <w:r w:rsidRPr="004F1698">
        <w:rPr>
          <w:rFonts w:ascii="Book Antiqua" w:hAnsi="Book Antiqua" w:cs="宋体"/>
          <w:i/>
          <w:iCs/>
          <w:color w:val="000000"/>
          <w:sz w:val="24"/>
          <w:szCs w:val="24"/>
          <w:lang w:val="en-US" w:eastAsia="zh-CN"/>
        </w:rPr>
        <w:t>Am J Gastroenterol</w:t>
      </w:r>
      <w:r w:rsidRPr="004F1698">
        <w:rPr>
          <w:rFonts w:ascii="Book Antiqua" w:hAnsi="Book Antiqua" w:cs="宋体"/>
          <w:color w:val="000000"/>
          <w:sz w:val="24"/>
          <w:szCs w:val="24"/>
          <w:lang w:val="en-US" w:eastAsia="zh-CN"/>
        </w:rPr>
        <w:t> 2004; </w:t>
      </w:r>
      <w:r w:rsidRPr="004F1698">
        <w:rPr>
          <w:rFonts w:ascii="Book Antiqua" w:hAnsi="Book Antiqua" w:cs="宋体"/>
          <w:b/>
          <w:bCs/>
          <w:color w:val="000000"/>
          <w:sz w:val="24"/>
          <w:szCs w:val="24"/>
          <w:lang w:val="en-US" w:eastAsia="zh-CN"/>
        </w:rPr>
        <w:t>99</w:t>
      </w:r>
      <w:r w:rsidRPr="004F1698">
        <w:rPr>
          <w:rFonts w:ascii="Book Antiqua" w:hAnsi="Book Antiqua" w:cs="宋体"/>
          <w:color w:val="000000"/>
          <w:sz w:val="24"/>
          <w:szCs w:val="24"/>
          <w:lang w:val="en-US" w:eastAsia="zh-CN"/>
        </w:rPr>
        <w:t>: 1497-1502 [PMID: 15307867]</w:t>
      </w:r>
    </w:p>
    <w:p w14:paraId="7AA74763" w14:textId="3486DA10"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101 </w:t>
      </w:r>
      <w:r w:rsidRPr="004F1698">
        <w:rPr>
          <w:rFonts w:ascii="Book Antiqua" w:hAnsi="Book Antiqua" w:cs="宋体"/>
          <w:b/>
          <w:bCs/>
          <w:color w:val="000000"/>
          <w:sz w:val="24"/>
          <w:szCs w:val="24"/>
          <w:lang w:val="en-US" w:eastAsia="zh-CN"/>
        </w:rPr>
        <w:t>Mrowietz U</w:t>
      </w:r>
      <w:r w:rsidRPr="004F1698">
        <w:rPr>
          <w:rFonts w:ascii="Book Antiqua" w:hAnsi="Book Antiqua" w:cs="宋体"/>
          <w:color w:val="000000"/>
          <w:sz w:val="24"/>
          <w:szCs w:val="24"/>
          <w:lang w:val="en-US" w:eastAsia="zh-CN"/>
        </w:rPr>
        <w:t>, Steinz K, Gerdes S. Psoriasis: to treat or to manage? </w:t>
      </w:r>
      <w:r w:rsidRPr="004F1698">
        <w:rPr>
          <w:rFonts w:ascii="Book Antiqua" w:hAnsi="Book Antiqua" w:cs="宋体"/>
          <w:i/>
          <w:iCs/>
          <w:color w:val="000000"/>
          <w:sz w:val="24"/>
          <w:szCs w:val="24"/>
          <w:lang w:val="en-US" w:eastAsia="zh-CN"/>
        </w:rPr>
        <w:t>Exp Dermatol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23</w:t>
      </w:r>
      <w:r w:rsidRPr="004F1698">
        <w:rPr>
          <w:rFonts w:ascii="Book Antiqua" w:hAnsi="Book Antiqua" w:cs="宋体"/>
          <w:color w:val="000000"/>
          <w:sz w:val="24"/>
          <w:szCs w:val="24"/>
          <w:lang w:val="en-US" w:eastAsia="zh-CN"/>
        </w:rPr>
        <w:t>: 705-709 [PMID: 24815425 DOI: 10.1111/exd.12437</w:t>
      </w:r>
      <w:r>
        <w:rPr>
          <w:rFonts w:ascii="Book Antiqua" w:hAnsi="Book Antiqua" w:cs="宋体" w:hint="eastAsia"/>
          <w:color w:val="000000"/>
          <w:sz w:val="24"/>
          <w:szCs w:val="24"/>
          <w:lang w:val="en-US" w:eastAsia="zh-CN"/>
        </w:rPr>
        <w:t>]</w:t>
      </w:r>
    </w:p>
    <w:p w14:paraId="7E6A94BA" w14:textId="253EF72F"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102 </w:t>
      </w:r>
      <w:r w:rsidRPr="004F1698">
        <w:rPr>
          <w:rFonts w:ascii="Book Antiqua" w:hAnsi="Book Antiqua" w:cs="宋体"/>
          <w:b/>
          <w:bCs/>
          <w:color w:val="000000"/>
          <w:sz w:val="24"/>
          <w:szCs w:val="24"/>
          <w:lang w:val="en-US" w:eastAsia="zh-CN"/>
        </w:rPr>
        <w:t>Papoutsaki M</w:t>
      </w:r>
      <w:r w:rsidRPr="004F1698">
        <w:rPr>
          <w:rFonts w:ascii="Book Antiqua" w:hAnsi="Book Antiqua" w:cs="宋体"/>
          <w:color w:val="000000"/>
          <w:sz w:val="24"/>
          <w:szCs w:val="24"/>
          <w:lang w:val="en-US" w:eastAsia="zh-CN"/>
        </w:rPr>
        <w:t>, Costanzo A. Treatment of psoriasis and psoriatic arthritis. </w:t>
      </w:r>
      <w:r w:rsidRPr="004F1698">
        <w:rPr>
          <w:rFonts w:ascii="Book Antiqua" w:hAnsi="Book Antiqua" w:cs="宋体"/>
          <w:i/>
          <w:iCs/>
          <w:color w:val="000000"/>
          <w:sz w:val="24"/>
          <w:szCs w:val="24"/>
          <w:lang w:val="en-US" w:eastAsia="zh-CN"/>
        </w:rPr>
        <w:t>BioDrugs</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 xml:space="preserve">27 </w:t>
      </w:r>
      <w:r w:rsidRPr="004F1698">
        <w:rPr>
          <w:rFonts w:ascii="Book Antiqua" w:hAnsi="Book Antiqua" w:cs="宋体"/>
          <w:bCs/>
          <w:color w:val="000000"/>
          <w:sz w:val="24"/>
          <w:szCs w:val="24"/>
          <w:lang w:val="en-US" w:eastAsia="zh-CN"/>
        </w:rPr>
        <w:t>Suppl 1</w:t>
      </w:r>
      <w:r w:rsidRPr="004F1698">
        <w:rPr>
          <w:rFonts w:ascii="Book Antiqua" w:hAnsi="Book Antiqua" w:cs="宋体"/>
          <w:color w:val="000000"/>
          <w:sz w:val="24"/>
          <w:szCs w:val="24"/>
          <w:lang w:val="en-US" w:eastAsia="zh-CN"/>
        </w:rPr>
        <w:t>: 3-12 [PMID: 23990277 DOI: 10.1007/BF03325637</w:t>
      </w:r>
      <w:r>
        <w:rPr>
          <w:rFonts w:ascii="Book Antiqua" w:hAnsi="Book Antiqua" w:cs="宋体" w:hint="eastAsia"/>
          <w:color w:val="000000"/>
          <w:sz w:val="24"/>
          <w:szCs w:val="24"/>
          <w:lang w:val="en-US" w:eastAsia="zh-CN"/>
        </w:rPr>
        <w:t>]</w:t>
      </w:r>
    </w:p>
    <w:p w14:paraId="59D895D6" w14:textId="24B7B288"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103 </w:t>
      </w:r>
      <w:r w:rsidRPr="004F1698">
        <w:rPr>
          <w:rFonts w:ascii="Book Antiqua" w:hAnsi="Book Antiqua" w:cs="宋体"/>
          <w:b/>
          <w:bCs/>
          <w:color w:val="000000"/>
          <w:sz w:val="24"/>
          <w:szCs w:val="24"/>
          <w:lang w:val="en-US" w:eastAsia="zh-CN"/>
        </w:rPr>
        <w:t>Yeung H</w:t>
      </w:r>
      <w:r w:rsidRPr="004F1698">
        <w:rPr>
          <w:rFonts w:ascii="Book Antiqua" w:hAnsi="Book Antiqua" w:cs="宋体"/>
          <w:color w:val="000000"/>
          <w:sz w:val="24"/>
          <w:szCs w:val="24"/>
          <w:lang w:val="en-US" w:eastAsia="zh-CN"/>
        </w:rPr>
        <w:t>, Takeshita J, Mehta NN, Kimmel SE, Ogdie A, Margolis DJ, Shin DB, Attor R, Troxel AB, Gelfand JM. Psoriasis severity and the prevalence of major medical comorbidity: a population-based study. </w:t>
      </w:r>
      <w:r w:rsidRPr="004F1698">
        <w:rPr>
          <w:rFonts w:ascii="Book Antiqua" w:hAnsi="Book Antiqua" w:cs="宋体"/>
          <w:i/>
          <w:iCs/>
          <w:color w:val="000000"/>
          <w:sz w:val="24"/>
          <w:szCs w:val="24"/>
          <w:lang w:val="en-US" w:eastAsia="zh-CN"/>
        </w:rPr>
        <w:t>JAMA Dermatol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149</w:t>
      </w:r>
      <w:r w:rsidRPr="004F1698">
        <w:rPr>
          <w:rFonts w:ascii="Book Antiqua" w:hAnsi="Book Antiqua" w:cs="宋体"/>
          <w:color w:val="000000"/>
          <w:sz w:val="24"/>
          <w:szCs w:val="24"/>
          <w:lang w:val="en-US" w:eastAsia="zh-CN"/>
        </w:rPr>
        <w:t>: 1173-1179 [PMID: 23925466 DOI: 10.1001/jamadermatol.2013.5015</w:t>
      </w:r>
      <w:r>
        <w:rPr>
          <w:rFonts w:ascii="Book Antiqua" w:hAnsi="Book Antiqua" w:cs="宋体" w:hint="eastAsia"/>
          <w:color w:val="000000"/>
          <w:sz w:val="24"/>
          <w:szCs w:val="24"/>
          <w:lang w:val="en-US" w:eastAsia="zh-CN"/>
        </w:rPr>
        <w:t>]</w:t>
      </w:r>
    </w:p>
    <w:p w14:paraId="64F90CBB" w14:textId="6347282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104 </w:t>
      </w:r>
      <w:r w:rsidRPr="004F1698">
        <w:rPr>
          <w:rFonts w:ascii="Book Antiqua" w:hAnsi="Book Antiqua" w:cs="宋体"/>
          <w:b/>
          <w:bCs/>
          <w:color w:val="000000"/>
          <w:sz w:val="24"/>
          <w:szCs w:val="24"/>
          <w:lang w:val="en-US" w:eastAsia="zh-CN"/>
        </w:rPr>
        <w:t>Mrowietz U</w:t>
      </w:r>
      <w:r w:rsidRPr="004F1698">
        <w:rPr>
          <w:rFonts w:ascii="Book Antiqua" w:hAnsi="Book Antiqua" w:cs="宋体"/>
          <w:color w:val="000000"/>
          <w:sz w:val="24"/>
          <w:szCs w:val="24"/>
          <w:lang w:val="en-US" w:eastAsia="zh-CN"/>
        </w:rPr>
        <w:t>, Kragballe K, Reich K, Spuls P, Griffiths CE, Nast A, Franke J, Antoniou C, Arenberger P, Balieva F, Bylaite M, Correia O, Daudén E, Gisondi P, Iversen L, Kemény L, Lahfa M, Nijsten T, Rantanen T, Reich A, Rosenbach T, Segaert S, Smith C, Talme T, Volc-Platzer B, Yawalkar N. Definition of treatment goals for moderate to severe psoriasis: a European consensus. </w:t>
      </w:r>
      <w:r w:rsidRPr="004F1698">
        <w:rPr>
          <w:rFonts w:ascii="Book Antiqua" w:hAnsi="Book Antiqua" w:cs="宋体"/>
          <w:i/>
          <w:iCs/>
          <w:color w:val="000000"/>
          <w:sz w:val="24"/>
          <w:szCs w:val="24"/>
          <w:lang w:val="en-US" w:eastAsia="zh-CN"/>
        </w:rPr>
        <w:t>Arch Dermatol Res</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303</w:t>
      </w:r>
      <w:r w:rsidRPr="004F1698">
        <w:rPr>
          <w:rFonts w:ascii="Book Antiqua" w:hAnsi="Book Antiqua" w:cs="宋体"/>
          <w:color w:val="000000"/>
          <w:sz w:val="24"/>
          <w:szCs w:val="24"/>
          <w:lang w:val="en-US" w:eastAsia="zh-CN"/>
        </w:rPr>
        <w:t>: 1-10 [PMID: 20857129 DOI: 10.1007/s00403-010-1080-1</w:t>
      </w:r>
      <w:r>
        <w:rPr>
          <w:rFonts w:ascii="Book Antiqua" w:hAnsi="Book Antiqua" w:cs="宋体" w:hint="eastAsia"/>
          <w:color w:val="000000"/>
          <w:sz w:val="24"/>
          <w:szCs w:val="24"/>
          <w:lang w:val="en-US" w:eastAsia="zh-CN"/>
        </w:rPr>
        <w:t>]</w:t>
      </w:r>
    </w:p>
    <w:p w14:paraId="416A418B" w14:textId="0BD522F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105 </w:t>
      </w:r>
      <w:r w:rsidRPr="004F1698">
        <w:rPr>
          <w:rFonts w:ascii="Book Antiqua" w:hAnsi="Book Antiqua" w:cs="宋体"/>
          <w:b/>
          <w:bCs/>
          <w:color w:val="000000"/>
          <w:sz w:val="24"/>
          <w:szCs w:val="24"/>
          <w:lang w:val="en-US" w:eastAsia="zh-CN"/>
        </w:rPr>
        <w:t>Ng LC</w:t>
      </w:r>
      <w:r w:rsidRPr="004F1698">
        <w:rPr>
          <w:rFonts w:ascii="Book Antiqua" w:hAnsi="Book Antiqua" w:cs="宋体"/>
          <w:color w:val="000000"/>
          <w:sz w:val="24"/>
          <w:szCs w:val="24"/>
          <w:lang w:val="en-US" w:eastAsia="zh-CN"/>
        </w:rPr>
        <w:t>, Lee YY, Lee CK, Wong SM. A retrospective review of methotrexate-induced hepatotoxicity among patients with psoriasis in a tertiary dermatology center in Malaysia. </w:t>
      </w:r>
      <w:r w:rsidRPr="004F1698">
        <w:rPr>
          <w:rFonts w:ascii="Book Antiqua" w:hAnsi="Book Antiqua" w:cs="宋体"/>
          <w:i/>
          <w:iCs/>
          <w:color w:val="000000"/>
          <w:sz w:val="24"/>
          <w:szCs w:val="24"/>
          <w:lang w:val="en-US" w:eastAsia="zh-CN"/>
        </w:rPr>
        <w:t>Int J Dermatol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52</w:t>
      </w:r>
      <w:r w:rsidRPr="004F1698">
        <w:rPr>
          <w:rFonts w:ascii="Book Antiqua" w:hAnsi="Book Antiqua" w:cs="宋体"/>
          <w:color w:val="000000"/>
          <w:sz w:val="24"/>
          <w:szCs w:val="24"/>
          <w:lang w:val="en-US" w:eastAsia="zh-CN"/>
        </w:rPr>
        <w:t>: 102-105 [PMID: 23278617 DOI: 10.1111/j.1365-4632.2011.05436.x</w:t>
      </w:r>
      <w:r>
        <w:rPr>
          <w:rFonts w:ascii="Book Antiqua" w:hAnsi="Book Antiqua" w:cs="宋体" w:hint="eastAsia"/>
          <w:color w:val="000000"/>
          <w:sz w:val="24"/>
          <w:szCs w:val="24"/>
          <w:lang w:val="en-US" w:eastAsia="zh-CN"/>
        </w:rPr>
        <w:t>]</w:t>
      </w:r>
    </w:p>
    <w:p w14:paraId="246142A5"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106 </w:t>
      </w:r>
      <w:r w:rsidRPr="004F1698">
        <w:rPr>
          <w:rFonts w:ascii="Book Antiqua" w:hAnsi="Book Antiqua" w:cs="宋体"/>
          <w:b/>
          <w:bCs/>
          <w:color w:val="000000"/>
          <w:sz w:val="24"/>
          <w:szCs w:val="24"/>
          <w:lang w:val="en-US" w:eastAsia="zh-CN"/>
        </w:rPr>
        <w:t>Berends MA</w:t>
      </w:r>
      <w:r w:rsidRPr="004F1698">
        <w:rPr>
          <w:rFonts w:ascii="Book Antiqua" w:hAnsi="Book Antiqua" w:cs="宋体"/>
          <w:color w:val="000000"/>
          <w:sz w:val="24"/>
          <w:szCs w:val="24"/>
          <w:lang w:val="en-US" w:eastAsia="zh-CN"/>
        </w:rPr>
        <w:t>, Snoek J, de Jong EM, Van Krieken JH, de Knegt RJ, van Oijen MG, van de Kerkhof PC, Drenth JP. Biochemical and biophysical assessment of MTX-induced liver fibrosis in psoriasis patients: Fibrotest predicts the presence and Fibroscan predicts the absence of significant liver fibrosis. </w:t>
      </w:r>
      <w:r w:rsidRPr="004F1698">
        <w:rPr>
          <w:rFonts w:ascii="Book Antiqua" w:hAnsi="Book Antiqua" w:cs="宋体"/>
          <w:i/>
          <w:iCs/>
          <w:color w:val="000000"/>
          <w:sz w:val="24"/>
          <w:szCs w:val="24"/>
          <w:lang w:val="en-US" w:eastAsia="zh-CN"/>
        </w:rPr>
        <w:t>Liver Int</w:t>
      </w:r>
      <w:r w:rsidRPr="004F1698">
        <w:rPr>
          <w:rFonts w:ascii="Book Antiqua" w:hAnsi="Book Antiqua" w:cs="宋体"/>
          <w:color w:val="000000"/>
          <w:sz w:val="24"/>
          <w:szCs w:val="24"/>
          <w:lang w:val="en-US" w:eastAsia="zh-CN"/>
        </w:rPr>
        <w:t> 2007; </w:t>
      </w:r>
      <w:r w:rsidRPr="004F1698">
        <w:rPr>
          <w:rFonts w:ascii="Book Antiqua" w:hAnsi="Book Antiqua" w:cs="宋体"/>
          <w:b/>
          <w:bCs/>
          <w:color w:val="000000"/>
          <w:sz w:val="24"/>
          <w:szCs w:val="24"/>
          <w:lang w:val="en-US" w:eastAsia="zh-CN"/>
        </w:rPr>
        <w:t>27</w:t>
      </w:r>
      <w:r w:rsidRPr="004F1698">
        <w:rPr>
          <w:rFonts w:ascii="Book Antiqua" w:hAnsi="Book Antiqua" w:cs="宋体"/>
          <w:color w:val="000000"/>
          <w:sz w:val="24"/>
          <w:szCs w:val="24"/>
          <w:lang w:val="en-US" w:eastAsia="zh-CN"/>
        </w:rPr>
        <w:t>: 639-645 [PMID: 17498249]</w:t>
      </w:r>
    </w:p>
    <w:p w14:paraId="424682EA" w14:textId="4D7282BA"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107 </w:t>
      </w:r>
      <w:r w:rsidRPr="004F1698">
        <w:rPr>
          <w:rFonts w:ascii="Book Antiqua" w:hAnsi="Book Antiqua" w:cs="宋体"/>
          <w:b/>
          <w:bCs/>
          <w:color w:val="000000"/>
          <w:sz w:val="24"/>
          <w:szCs w:val="24"/>
          <w:lang w:val="en-US" w:eastAsia="zh-CN"/>
        </w:rPr>
        <w:t>Erarslan E</w:t>
      </w:r>
      <w:r w:rsidRPr="004F1698">
        <w:rPr>
          <w:rFonts w:ascii="Book Antiqua" w:hAnsi="Book Antiqua" w:cs="宋体"/>
          <w:color w:val="000000"/>
          <w:sz w:val="24"/>
          <w:szCs w:val="24"/>
          <w:lang w:val="en-US" w:eastAsia="zh-CN"/>
        </w:rPr>
        <w:t>, Ekiz F, Uz B, Koca C, Turkcu UO, Bayrak R, Delibasi T. Effects of erdosteine on cyclosporine-A-induced hepatotoxicity in rats. </w:t>
      </w:r>
      <w:r w:rsidRPr="004F1698">
        <w:rPr>
          <w:rFonts w:ascii="Book Antiqua" w:hAnsi="Book Antiqua" w:cs="宋体"/>
          <w:i/>
          <w:iCs/>
          <w:color w:val="000000"/>
          <w:sz w:val="24"/>
          <w:szCs w:val="24"/>
          <w:lang w:val="en-US" w:eastAsia="zh-CN"/>
        </w:rPr>
        <w:t>Drug Chem Toxicol</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34</w:t>
      </w:r>
      <w:r w:rsidRPr="004F1698">
        <w:rPr>
          <w:rFonts w:ascii="Book Antiqua" w:hAnsi="Book Antiqua" w:cs="宋体"/>
          <w:color w:val="000000"/>
          <w:sz w:val="24"/>
          <w:szCs w:val="24"/>
          <w:lang w:val="en-US" w:eastAsia="zh-CN"/>
        </w:rPr>
        <w:t>: 32-37 [PMID: 20954827 DOI: 10.3109/01480545.2010.483519</w:t>
      </w:r>
      <w:r>
        <w:rPr>
          <w:rFonts w:ascii="Book Antiqua" w:hAnsi="Book Antiqua" w:cs="宋体" w:hint="eastAsia"/>
          <w:color w:val="000000"/>
          <w:sz w:val="24"/>
          <w:szCs w:val="24"/>
          <w:lang w:val="en-US" w:eastAsia="zh-CN"/>
        </w:rPr>
        <w:t>]</w:t>
      </w:r>
    </w:p>
    <w:p w14:paraId="26193615"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108 </w:t>
      </w:r>
      <w:r w:rsidRPr="004F1698">
        <w:rPr>
          <w:rFonts w:ascii="Book Antiqua" w:hAnsi="Book Antiqua" w:cs="宋体"/>
          <w:b/>
          <w:bCs/>
          <w:color w:val="000000"/>
          <w:sz w:val="24"/>
          <w:szCs w:val="24"/>
          <w:lang w:val="en-US" w:eastAsia="zh-CN"/>
        </w:rPr>
        <w:t>Silva FS</w:t>
      </w:r>
      <w:r w:rsidRPr="004F1698">
        <w:rPr>
          <w:rFonts w:ascii="Book Antiqua" w:hAnsi="Book Antiqua" w:cs="宋体"/>
          <w:color w:val="000000"/>
          <w:sz w:val="24"/>
          <w:szCs w:val="24"/>
          <w:lang w:val="en-US" w:eastAsia="zh-CN"/>
        </w:rPr>
        <w:t>, Ribeiro MP, Santos MS, Rocha-Pereira P, Santos-Silva A, Custódio JB. Acitretin affects bioenergetics of liver mitochondria and promotes mitochondrial permeability transition: potential mechanisms of hepatotoxicity. </w:t>
      </w:r>
      <w:r w:rsidRPr="004F1698">
        <w:rPr>
          <w:rFonts w:ascii="Book Antiqua" w:hAnsi="Book Antiqua" w:cs="宋体"/>
          <w:i/>
          <w:iCs/>
          <w:color w:val="000000"/>
          <w:sz w:val="24"/>
          <w:szCs w:val="24"/>
          <w:lang w:val="en-US" w:eastAsia="zh-CN"/>
        </w:rPr>
        <w:t>Toxicology</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306</w:t>
      </w:r>
      <w:r w:rsidRPr="004F1698">
        <w:rPr>
          <w:rFonts w:ascii="Book Antiqua" w:hAnsi="Book Antiqua" w:cs="宋体"/>
          <w:color w:val="000000"/>
          <w:sz w:val="24"/>
          <w:szCs w:val="24"/>
          <w:lang w:val="en-US" w:eastAsia="zh-CN"/>
        </w:rPr>
        <w:t>: 93-100 [PMID: 23384448]</w:t>
      </w:r>
    </w:p>
    <w:p w14:paraId="303C8CC3" w14:textId="5BBE4F20"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109 </w:t>
      </w:r>
      <w:r w:rsidRPr="004F1698">
        <w:rPr>
          <w:rFonts w:ascii="Book Antiqua" w:hAnsi="Book Antiqua" w:cs="宋体"/>
          <w:b/>
          <w:bCs/>
          <w:color w:val="000000"/>
          <w:sz w:val="24"/>
          <w:szCs w:val="24"/>
          <w:lang w:val="en-US" w:eastAsia="zh-CN"/>
        </w:rPr>
        <w:t>Mansouri B</w:t>
      </w:r>
      <w:r w:rsidRPr="004F1698">
        <w:rPr>
          <w:rFonts w:ascii="Book Antiqua" w:hAnsi="Book Antiqua" w:cs="宋体"/>
          <w:color w:val="000000"/>
          <w:sz w:val="24"/>
          <w:szCs w:val="24"/>
          <w:lang w:val="en-US" w:eastAsia="zh-CN"/>
        </w:rPr>
        <w:t>, Patel M, Menter A. Biological therapies for psoriasis. </w:t>
      </w:r>
      <w:r w:rsidRPr="004F1698">
        <w:rPr>
          <w:rFonts w:ascii="Book Antiqua" w:hAnsi="Book Antiqua" w:cs="宋体"/>
          <w:i/>
          <w:iCs/>
          <w:color w:val="000000"/>
          <w:sz w:val="24"/>
          <w:szCs w:val="24"/>
          <w:lang w:val="en-US" w:eastAsia="zh-CN"/>
        </w:rPr>
        <w:t>Expert Opin Biol Ther</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13</w:t>
      </w:r>
      <w:r w:rsidRPr="004F1698">
        <w:rPr>
          <w:rFonts w:ascii="Book Antiqua" w:hAnsi="Book Antiqua" w:cs="宋体"/>
          <w:color w:val="000000"/>
          <w:sz w:val="24"/>
          <w:szCs w:val="24"/>
          <w:lang w:val="en-US" w:eastAsia="zh-CN"/>
        </w:rPr>
        <w:t>: 1715-1730 [PMID: 24160990 DOI: 10.1517/14712598.2013.853739</w:t>
      </w:r>
      <w:r>
        <w:rPr>
          <w:rFonts w:ascii="Book Antiqua" w:hAnsi="Book Antiqua" w:cs="宋体" w:hint="eastAsia"/>
          <w:color w:val="000000"/>
          <w:sz w:val="24"/>
          <w:szCs w:val="24"/>
          <w:lang w:val="en-US" w:eastAsia="zh-CN"/>
        </w:rPr>
        <w:t>]</w:t>
      </w:r>
    </w:p>
    <w:p w14:paraId="1DF0D31C" w14:textId="0A45CD9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110 </w:t>
      </w:r>
      <w:r w:rsidRPr="004F1698">
        <w:rPr>
          <w:rFonts w:ascii="Book Antiqua" w:hAnsi="Book Antiqua" w:cs="宋体"/>
          <w:b/>
          <w:bCs/>
          <w:color w:val="000000"/>
          <w:sz w:val="24"/>
          <w:szCs w:val="24"/>
          <w:lang w:val="en-US" w:eastAsia="zh-CN"/>
        </w:rPr>
        <w:t>Dubois Declercq S</w:t>
      </w:r>
      <w:r w:rsidRPr="004F1698">
        <w:rPr>
          <w:rFonts w:ascii="Book Antiqua" w:hAnsi="Book Antiqua" w:cs="宋体"/>
          <w:color w:val="000000"/>
          <w:sz w:val="24"/>
          <w:szCs w:val="24"/>
          <w:lang w:val="en-US" w:eastAsia="zh-CN"/>
        </w:rPr>
        <w:t>, Pouliot R. Promising new treatments for psoriasis. </w:t>
      </w:r>
      <w:r w:rsidRPr="004F1698">
        <w:rPr>
          <w:rFonts w:ascii="Book Antiqua" w:hAnsi="Book Antiqua" w:cs="宋体"/>
          <w:i/>
          <w:iCs/>
          <w:color w:val="000000"/>
          <w:sz w:val="24"/>
          <w:szCs w:val="24"/>
          <w:lang w:val="en-US" w:eastAsia="zh-CN"/>
        </w:rPr>
        <w:t>ScientificWorldJournal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2013</w:t>
      </w:r>
      <w:r w:rsidRPr="004F1698">
        <w:rPr>
          <w:rFonts w:ascii="Book Antiqua" w:hAnsi="Book Antiqua" w:cs="宋体"/>
          <w:color w:val="000000"/>
          <w:sz w:val="24"/>
          <w:szCs w:val="24"/>
          <w:lang w:val="en-US" w:eastAsia="zh-CN"/>
        </w:rPr>
        <w:t>: 980419 [PMID: 23935446 DOI: 10.1155/2013/980419</w:t>
      </w:r>
      <w:r>
        <w:rPr>
          <w:rFonts w:ascii="Book Antiqua" w:hAnsi="Book Antiqua" w:cs="宋体" w:hint="eastAsia"/>
          <w:color w:val="000000"/>
          <w:sz w:val="24"/>
          <w:szCs w:val="24"/>
          <w:lang w:val="en-US" w:eastAsia="zh-CN"/>
        </w:rPr>
        <w:t>]</w:t>
      </w:r>
    </w:p>
    <w:p w14:paraId="3ADF8A7A"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111 </w:t>
      </w:r>
      <w:r w:rsidRPr="004F1698">
        <w:rPr>
          <w:rFonts w:ascii="Book Antiqua" w:hAnsi="Book Antiqua" w:cs="宋体"/>
          <w:b/>
          <w:bCs/>
          <w:color w:val="000000"/>
          <w:sz w:val="24"/>
          <w:szCs w:val="24"/>
          <w:lang w:val="en-US" w:eastAsia="zh-CN"/>
        </w:rPr>
        <w:t>Germano V</w:t>
      </w:r>
      <w:r w:rsidRPr="004F1698">
        <w:rPr>
          <w:rFonts w:ascii="Book Antiqua" w:hAnsi="Book Antiqua" w:cs="宋体"/>
          <w:color w:val="000000"/>
          <w:sz w:val="24"/>
          <w:szCs w:val="24"/>
          <w:lang w:val="en-US" w:eastAsia="zh-CN"/>
        </w:rPr>
        <w:t>, Picchianti Diamanti A, Baccano G, Natale E, Onetti Muda A, Priori R, Valesini G. Autoimmune hepatitis associated with infliximab in a patient with psoriatic arthritis. </w:t>
      </w:r>
      <w:r w:rsidRPr="004F1698">
        <w:rPr>
          <w:rFonts w:ascii="Book Antiqua" w:hAnsi="Book Antiqua" w:cs="宋体"/>
          <w:i/>
          <w:iCs/>
          <w:color w:val="000000"/>
          <w:sz w:val="24"/>
          <w:szCs w:val="24"/>
          <w:lang w:val="en-US" w:eastAsia="zh-CN"/>
        </w:rPr>
        <w:t>Ann Rheum Dis</w:t>
      </w:r>
      <w:r w:rsidRPr="004F1698">
        <w:rPr>
          <w:rFonts w:ascii="Book Antiqua" w:hAnsi="Book Antiqua" w:cs="宋体"/>
          <w:color w:val="000000"/>
          <w:sz w:val="24"/>
          <w:szCs w:val="24"/>
          <w:lang w:val="en-US" w:eastAsia="zh-CN"/>
        </w:rPr>
        <w:t> 2005; </w:t>
      </w:r>
      <w:r w:rsidRPr="004F1698">
        <w:rPr>
          <w:rFonts w:ascii="Book Antiqua" w:hAnsi="Book Antiqua" w:cs="宋体"/>
          <w:b/>
          <w:bCs/>
          <w:color w:val="000000"/>
          <w:sz w:val="24"/>
          <w:szCs w:val="24"/>
          <w:lang w:val="en-US" w:eastAsia="zh-CN"/>
        </w:rPr>
        <w:t>64</w:t>
      </w:r>
      <w:r w:rsidRPr="004F1698">
        <w:rPr>
          <w:rFonts w:ascii="Book Antiqua" w:hAnsi="Book Antiqua" w:cs="宋体"/>
          <w:color w:val="000000"/>
          <w:sz w:val="24"/>
          <w:szCs w:val="24"/>
          <w:lang w:val="en-US" w:eastAsia="zh-CN"/>
        </w:rPr>
        <w:t>: 1519-1520 [PMID: 16162908]</w:t>
      </w:r>
    </w:p>
    <w:p w14:paraId="2CD031BA" w14:textId="2DF8E919"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112 </w:t>
      </w:r>
      <w:r w:rsidRPr="004F1698">
        <w:rPr>
          <w:rFonts w:ascii="Book Antiqua" w:hAnsi="Book Antiqua" w:cs="宋体"/>
          <w:b/>
          <w:bCs/>
          <w:color w:val="000000"/>
          <w:sz w:val="24"/>
          <w:szCs w:val="24"/>
          <w:lang w:val="en-US" w:eastAsia="zh-CN"/>
        </w:rPr>
        <w:t>Iwamoto S</w:t>
      </w:r>
      <w:r w:rsidRPr="004F1698">
        <w:rPr>
          <w:rFonts w:ascii="Book Antiqua" w:hAnsi="Book Antiqua" w:cs="宋体"/>
          <w:color w:val="000000"/>
          <w:sz w:val="24"/>
          <w:szCs w:val="24"/>
          <w:lang w:val="en-US" w:eastAsia="zh-CN"/>
        </w:rPr>
        <w:t>, Kido M, Aoki N, Nishiura H, Maruoka R, Ikeda A, Okazaki T, Chiba T, Watanabe N. TNF-α is essential in the induction of fatal autoimmune hepatitis in mice through upregulation of hepatic CCL20 expression. </w:t>
      </w:r>
      <w:r w:rsidRPr="004F1698">
        <w:rPr>
          <w:rFonts w:ascii="Book Antiqua" w:hAnsi="Book Antiqua" w:cs="宋体"/>
          <w:i/>
          <w:iCs/>
          <w:color w:val="000000"/>
          <w:sz w:val="24"/>
          <w:szCs w:val="24"/>
          <w:lang w:val="en-US" w:eastAsia="zh-CN"/>
        </w:rPr>
        <w:t>Clin Immunol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146</w:t>
      </w:r>
      <w:r w:rsidRPr="004F1698">
        <w:rPr>
          <w:rFonts w:ascii="Book Antiqua" w:hAnsi="Book Antiqua" w:cs="宋体"/>
          <w:color w:val="000000"/>
          <w:sz w:val="24"/>
          <w:szCs w:val="24"/>
          <w:lang w:val="en-US" w:eastAsia="zh-CN"/>
        </w:rPr>
        <w:t>: 15-25 [PMID: 23178752 DOI: 10.1016/j.clim.2012.10.008</w:t>
      </w:r>
      <w:r>
        <w:rPr>
          <w:rFonts w:ascii="Book Antiqua" w:hAnsi="Book Antiqua" w:cs="宋体" w:hint="eastAsia"/>
          <w:color w:val="000000"/>
          <w:sz w:val="24"/>
          <w:szCs w:val="24"/>
          <w:lang w:val="en-US" w:eastAsia="zh-CN"/>
        </w:rPr>
        <w:t>]</w:t>
      </w:r>
    </w:p>
    <w:p w14:paraId="4A108A61" w14:textId="4113244C"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113 </w:t>
      </w:r>
      <w:r w:rsidRPr="004F1698">
        <w:rPr>
          <w:rFonts w:ascii="Book Antiqua" w:hAnsi="Book Antiqua" w:cs="宋体"/>
          <w:b/>
          <w:bCs/>
          <w:color w:val="000000"/>
          <w:sz w:val="24"/>
          <w:szCs w:val="24"/>
          <w:lang w:val="en-US" w:eastAsia="zh-CN"/>
        </w:rPr>
        <w:t>Cingoz O</w:t>
      </w:r>
      <w:r w:rsidRPr="004F1698">
        <w:rPr>
          <w:rFonts w:ascii="Book Antiqua" w:hAnsi="Book Antiqua" w:cs="宋体"/>
          <w:color w:val="000000"/>
          <w:sz w:val="24"/>
          <w:szCs w:val="24"/>
          <w:lang w:val="en-US" w:eastAsia="zh-CN"/>
        </w:rPr>
        <w:t>. Ustekinumab. </w:t>
      </w:r>
      <w:r w:rsidRPr="004F1698">
        <w:rPr>
          <w:rFonts w:ascii="Book Antiqua" w:hAnsi="Book Antiqua" w:cs="宋体"/>
          <w:i/>
          <w:iCs/>
          <w:color w:val="000000"/>
          <w:sz w:val="24"/>
          <w:szCs w:val="24"/>
          <w:lang w:val="en-US" w:eastAsia="zh-CN"/>
        </w:rPr>
        <w:t>MAbs</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2009</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1</w:t>
      </w:r>
      <w:r w:rsidRPr="004F1698">
        <w:rPr>
          <w:rFonts w:ascii="Book Antiqua" w:hAnsi="Book Antiqua" w:cs="宋体"/>
          <w:color w:val="000000"/>
          <w:sz w:val="24"/>
          <w:szCs w:val="24"/>
          <w:lang w:val="en-US" w:eastAsia="zh-CN"/>
        </w:rPr>
        <w:t>: 216-221 [PMID: 20069753]</w:t>
      </w:r>
    </w:p>
    <w:p w14:paraId="779994F6" w14:textId="166444A3"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114 </w:t>
      </w:r>
      <w:r w:rsidRPr="004F1698">
        <w:rPr>
          <w:rFonts w:ascii="Book Antiqua" w:hAnsi="Book Antiqua" w:cs="宋体"/>
          <w:b/>
          <w:bCs/>
          <w:color w:val="000000"/>
          <w:sz w:val="24"/>
          <w:szCs w:val="24"/>
          <w:lang w:val="en-US" w:eastAsia="zh-CN"/>
        </w:rPr>
        <w:t>Benson JM</w:t>
      </w:r>
      <w:r w:rsidRPr="004F1698">
        <w:rPr>
          <w:rFonts w:ascii="Book Antiqua" w:hAnsi="Book Antiqua" w:cs="宋体"/>
          <w:color w:val="000000"/>
          <w:sz w:val="24"/>
          <w:szCs w:val="24"/>
          <w:lang w:val="en-US" w:eastAsia="zh-CN"/>
        </w:rPr>
        <w:t>, Peritt D, Scallon BJ, Heavner GA, Shealy DJ, Giles-Komar JM, Mascelli MA. Discovery and mechanism of ustekinumab: a human monoclonal antibody targeting interleukin-12 and interleukin-23 for treatment of immune-mediated disorders. </w:t>
      </w:r>
      <w:r w:rsidRPr="004F1698">
        <w:rPr>
          <w:rFonts w:ascii="Book Antiqua" w:hAnsi="Book Antiqua" w:cs="宋体"/>
          <w:i/>
          <w:iCs/>
          <w:color w:val="000000"/>
          <w:sz w:val="24"/>
          <w:szCs w:val="24"/>
          <w:lang w:val="en-US" w:eastAsia="zh-CN"/>
        </w:rPr>
        <w:t>MAbs</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2011</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3</w:t>
      </w:r>
      <w:r w:rsidRPr="004F1698">
        <w:rPr>
          <w:rFonts w:ascii="Book Antiqua" w:hAnsi="Book Antiqua" w:cs="宋体"/>
          <w:color w:val="000000"/>
          <w:sz w:val="24"/>
          <w:szCs w:val="24"/>
          <w:lang w:val="en-US" w:eastAsia="zh-CN"/>
        </w:rPr>
        <w:t>: 535-545 [PMID: 22123062]</w:t>
      </w:r>
    </w:p>
    <w:p w14:paraId="59F48685"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115 </w:t>
      </w:r>
      <w:r w:rsidRPr="004F1698">
        <w:rPr>
          <w:rFonts w:ascii="Book Antiqua" w:hAnsi="Book Antiqua" w:cs="宋体"/>
          <w:b/>
          <w:bCs/>
          <w:color w:val="000000"/>
          <w:sz w:val="24"/>
          <w:szCs w:val="24"/>
          <w:lang w:val="en-US" w:eastAsia="zh-CN"/>
        </w:rPr>
        <w:t>Shibata S</w:t>
      </w:r>
      <w:r w:rsidRPr="004F1698">
        <w:rPr>
          <w:rFonts w:ascii="Book Antiqua" w:hAnsi="Book Antiqua" w:cs="宋体"/>
          <w:color w:val="000000"/>
          <w:sz w:val="24"/>
          <w:szCs w:val="24"/>
          <w:lang w:val="en-US" w:eastAsia="zh-CN"/>
        </w:rPr>
        <w:t>, Tada Y, Hau C, Tatsuta A, Yamamoto M, Kamata M, Karakawa M, Asano Y, Mitsui H, Sugaya M, Kadono T, Saeki H, Kanda N, Sato S. Adiponectin as an anti-inflammatory factor in the pathogenesis of psoriasis: induction of elevated serum adiponectin levels following therapy.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164</w:t>
      </w:r>
      <w:r w:rsidRPr="004F1698">
        <w:rPr>
          <w:rFonts w:ascii="Book Antiqua" w:hAnsi="Book Antiqua" w:cs="宋体"/>
          <w:color w:val="000000"/>
          <w:sz w:val="24"/>
          <w:szCs w:val="24"/>
          <w:lang w:val="en-US" w:eastAsia="zh-CN"/>
        </w:rPr>
        <w:t>: 667-670 [PMID: 21062267]</w:t>
      </w:r>
    </w:p>
    <w:p w14:paraId="14D97E67" w14:textId="686BB056"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116 </w:t>
      </w:r>
      <w:r w:rsidRPr="004F1698">
        <w:rPr>
          <w:rFonts w:ascii="Book Antiqua" w:hAnsi="Book Antiqua" w:cs="宋体"/>
          <w:b/>
          <w:bCs/>
          <w:color w:val="000000"/>
          <w:sz w:val="24"/>
          <w:szCs w:val="24"/>
          <w:lang w:val="en-US" w:eastAsia="zh-CN"/>
        </w:rPr>
        <w:t>Staidle JP</w:t>
      </w:r>
      <w:r w:rsidRPr="004F1698">
        <w:rPr>
          <w:rFonts w:ascii="Book Antiqua" w:hAnsi="Book Antiqua" w:cs="宋体"/>
          <w:color w:val="000000"/>
          <w:sz w:val="24"/>
          <w:szCs w:val="24"/>
          <w:lang w:val="en-US" w:eastAsia="zh-CN"/>
        </w:rPr>
        <w:t>, Dabade TS, Feldman SR. A pharmacoeconomic analysis of severe psoriasis therapy: a review of treatment choices and cost efficiency. </w:t>
      </w:r>
      <w:r w:rsidRPr="004F1698">
        <w:rPr>
          <w:rFonts w:ascii="Book Antiqua" w:hAnsi="Book Antiqua" w:cs="宋体"/>
          <w:i/>
          <w:iCs/>
          <w:color w:val="000000"/>
          <w:sz w:val="24"/>
          <w:szCs w:val="24"/>
          <w:lang w:val="en-US" w:eastAsia="zh-CN"/>
        </w:rPr>
        <w:t>Expert Opin Pharmacother</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12</w:t>
      </w:r>
      <w:r w:rsidRPr="004F1698">
        <w:rPr>
          <w:rFonts w:ascii="Book Antiqua" w:hAnsi="Book Antiqua" w:cs="宋体"/>
          <w:color w:val="000000"/>
          <w:sz w:val="24"/>
          <w:szCs w:val="24"/>
          <w:lang w:val="en-US" w:eastAsia="zh-CN"/>
        </w:rPr>
        <w:t>: 2041-2054 [PMID: 21736530 DOI: 10.1517/14656566.2011.590475</w:t>
      </w:r>
      <w:r w:rsidR="00AC2A05">
        <w:rPr>
          <w:rFonts w:ascii="Book Antiqua" w:hAnsi="Book Antiqua" w:cs="宋体" w:hint="eastAsia"/>
          <w:color w:val="000000"/>
          <w:sz w:val="24"/>
          <w:szCs w:val="24"/>
          <w:lang w:val="en-US" w:eastAsia="zh-CN"/>
        </w:rPr>
        <w:t>]</w:t>
      </w:r>
    </w:p>
    <w:p w14:paraId="76D2DFF9"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117 </w:t>
      </w:r>
      <w:r w:rsidRPr="004F1698">
        <w:rPr>
          <w:rFonts w:ascii="Book Antiqua" w:hAnsi="Book Antiqua" w:cs="宋体"/>
          <w:b/>
          <w:bCs/>
          <w:color w:val="000000"/>
          <w:sz w:val="24"/>
          <w:szCs w:val="24"/>
          <w:lang w:val="en-US" w:eastAsia="zh-CN"/>
        </w:rPr>
        <w:t>Gisondi P</w:t>
      </w:r>
      <w:r w:rsidRPr="004F1698">
        <w:rPr>
          <w:rFonts w:ascii="Book Antiqua" w:hAnsi="Book Antiqua" w:cs="宋体"/>
          <w:color w:val="000000"/>
          <w:sz w:val="24"/>
          <w:szCs w:val="24"/>
          <w:lang w:val="en-US" w:eastAsia="zh-CN"/>
        </w:rPr>
        <w:t>, Cotena C, Tessari G, Girolomoni G. Anti-tumour necrosis factor-alpha therapy increases body weight in patients with chronic plaque psoriasis: a retrospective cohort study. </w:t>
      </w:r>
      <w:r w:rsidRPr="004F1698">
        <w:rPr>
          <w:rFonts w:ascii="Book Antiqua" w:hAnsi="Book Antiqua" w:cs="宋体"/>
          <w:i/>
          <w:iCs/>
          <w:color w:val="000000"/>
          <w:sz w:val="24"/>
          <w:szCs w:val="24"/>
          <w:lang w:val="en-US" w:eastAsia="zh-CN"/>
        </w:rPr>
        <w:t>J Eur Acad Dermatol Venereol</w:t>
      </w:r>
      <w:r w:rsidRPr="004F1698">
        <w:rPr>
          <w:rFonts w:ascii="Book Antiqua" w:hAnsi="Book Antiqua" w:cs="宋体"/>
          <w:color w:val="000000"/>
          <w:sz w:val="24"/>
          <w:szCs w:val="24"/>
          <w:lang w:val="en-US" w:eastAsia="zh-CN"/>
        </w:rPr>
        <w:t> 2008; </w:t>
      </w:r>
      <w:r w:rsidRPr="004F1698">
        <w:rPr>
          <w:rFonts w:ascii="Book Antiqua" w:hAnsi="Book Antiqua" w:cs="宋体"/>
          <w:b/>
          <w:bCs/>
          <w:color w:val="000000"/>
          <w:sz w:val="24"/>
          <w:szCs w:val="24"/>
          <w:lang w:val="en-US" w:eastAsia="zh-CN"/>
        </w:rPr>
        <w:t>22</w:t>
      </w:r>
      <w:r w:rsidRPr="004F1698">
        <w:rPr>
          <w:rFonts w:ascii="Book Antiqua" w:hAnsi="Book Antiqua" w:cs="宋体"/>
          <w:color w:val="000000"/>
          <w:sz w:val="24"/>
          <w:szCs w:val="24"/>
          <w:lang w:val="en-US" w:eastAsia="zh-CN"/>
        </w:rPr>
        <w:t>: 341-344 [PMID: 18005022]</w:t>
      </w:r>
    </w:p>
    <w:p w14:paraId="12E75A42"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118 </w:t>
      </w:r>
      <w:r w:rsidRPr="004F1698">
        <w:rPr>
          <w:rFonts w:ascii="Book Antiqua" w:hAnsi="Book Antiqua" w:cs="宋体"/>
          <w:b/>
          <w:bCs/>
          <w:color w:val="000000"/>
          <w:sz w:val="24"/>
          <w:szCs w:val="24"/>
          <w:lang w:val="en-US" w:eastAsia="zh-CN"/>
        </w:rPr>
        <w:t>Cauza E</w:t>
      </w:r>
      <w:r w:rsidRPr="004F1698">
        <w:rPr>
          <w:rFonts w:ascii="Book Antiqua" w:hAnsi="Book Antiqua" w:cs="宋体"/>
          <w:color w:val="000000"/>
          <w:sz w:val="24"/>
          <w:szCs w:val="24"/>
          <w:lang w:val="en-US" w:eastAsia="zh-CN"/>
        </w:rPr>
        <w:t>, Cauza K, Hanusch-Enserer U, Etemad M, Dunky A, Kostner K. Intravenous anti TNF-alpha antibody therapy leads to elevated triglyceride and reduced HDL-cholesterol levels in patients with rheumatoid and psoriatic arthritis. </w:t>
      </w:r>
      <w:r w:rsidRPr="004F1698">
        <w:rPr>
          <w:rFonts w:ascii="Book Antiqua" w:hAnsi="Book Antiqua" w:cs="宋体"/>
          <w:i/>
          <w:iCs/>
          <w:color w:val="000000"/>
          <w:sz w:val="24"/>
          <w:szCs w:val="24"/>
          <w:lang w:val="en-US" w:eastAsia="zh-CN"/>
        </w:rPr>
        <w:t>Wien Klin Wochenschr</w:t>
      </w:r>
      <w:r w:rsidRPr="004F1698">
        <w:rPr>
          <w:rFonts w:ascii="Book Antiqua" w:hAnsi="Book Antiqua" w:cs="宋体"/>
          <w:color w:val="000000"/>
          <w:sz w:val="24"/>
          <w:szCs w:val="24"/>
          <w:lang w:val="en-US" w:eastAsia="zh-CN"/>
        </w:rPr>
        <w:t> 2002; </w:t>
      </w:r>
      <w:r w:rsidRPr="004F1698">
        <w:rPr>
          <w:rFonts w:ascii="Book Antiqua" w:hAnsi="Book Antiqua" w:cs="宋体"/>
          <w:b/>
          <w:bCs/>
          <w:color w:val="000000"/>
          <w:sz w:val="24"/>
          <w:szCs w:val="24"/>
          <w:lang w:val="en-US" w:eastAsia="zh-CN"/>
        </w:rPr>
        <w:t>114</w:t>
      </w:r>
      <w:r w:rsidRPr="004F1698">
        <w:rPr>
          <w:rFonts w:ascii="Book Antiqua" w:hAnsi="Book Antiqua" w:cs="宋体"/>
          <w:color w:val="000000"/>
          <w:sz w:val="24"/>
          <w:szCs w:val="24"/>
          <w:lang w:val="en-US" w:eastAsia="zh-CN"/>
        </w:rPr>
        <w:t>: 1004-1007 [PMID: 12635469]</w:t>
      </w:r>
    </w:p>
    <w:p w14:paraId="507E40C3" w14:textId="77777777"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119 </w:t>
      </w:r>
      <w:r w:rsidRPr="004F1698">
        <w:rPr>
          <w:rFonts w:ascii="Book Antiqua" w:hAnsi="Book Antiqua" w:cs="宋体"/>
          <w:b/>
          <w:bCs/>
          <w:color w:val="000000"/>
          <w:sz w:val="24"/>
          <w:szCs w:val="24"/>
          <w:lang w:val="en-US" w:eastAsia="zh-CN"/>
        </w:rPr>
        <w:t>Weinberg JM</w:t>
      </w:r>
      <w:r w:rsidRPr="004F1698">
        <w:rPr>
          <w:rFonts w:ascii="Book Antiqua" w:hAnsi="Book Antiqua" w:cs="宋体"/>
          <w:color w:val="000000"/>
          <w:sz w:val="24"/>
          <w:szCs w:val="24"/>
          <w:lang w:val="en-US" w:eastAsia="zh-CN"/>
        </w:rPr>
        <w:t>. An overview of infliximab, etanercept, efalizumab, and alefacept as biologic therapy for psoriasis. </w:t>
      </w:r>
      <w:r w:rsidRPr="004F1698">
        <w:rPr>
          <w:rFonts w:ascii="Book Antiqua" w:hAnsi="Book Antiqua" w:cs="宋体"/>
          <w:i/>
          <w:iCs/>
          <w:color w:val="000000"/>
          <w:sz w:val="24"/>
          <w:szCs w:val="24"/>
          <w:lang w:val="en-US" w:eastAsia="zh-CN"/>
        </w:rPr>
        <w:t>Clin Ther</w:t>
      </w:r>
      <w:r w:rsidRPr="004F1698">
        <w:rPr>
          <w:rFonts w:ascii="Book Antiqua" w:hAnsi="Book Antiqua" w:cs="宋体"/>
          <w:color w:val="000000"/>
          <w:sz w:val="24"/>
          <w:szCs w:val="24"/>
          <w:lang w:val="en-US" w:eastAsia="zh-CN"/>
        </w:rPr>
        <w:t> 2003; </w:t>
      </w:r>
      <w:r w:rsidRPr="004F1698">
        <w:rPr>
          <w:rFonts w:ascii="Book Antiqua" w:hAnsi="Book Antiqua" w:cs="宋体"/>
          <w:b/>
          <w:bCs/>
          <w:color w:val="000000"/>
          <w:sz w:val="24"/>
          <w:szCs w:val="24"/>
          <w:lang w:val="en-US" w:eastAsia="zh-CN"/>
        </w:rPr>
        <w:t>25</w:t>
      </w:r>
      <w:r w:rsidRPr="004F1698">
        <w:rPr>
          <w:rFonts w:ascii="Book Antiqua" w:hAnsi="Book Antiqua" w:cs="宋体"/>
          <w:color w:val="000000"/>
          <w:sz w:val="24"/>
          <w:szCs w:val="24"/>
          <w:lang w:val="en-US" w:eastAsia="zh-CN"/>
        </w:rPr>
        <w:t>: 2487-2505 [PMID: 14667953]</w:t>
      </w:r>
    </w:p>
    <w:p w14:paraId="168747D1" w14:textId="30C789BC"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120 </w:t>
      </w:r>
      <w:r w:rsidRPr="004F1698">
        <w:rPr>
          <w:rFonts w:ascii="Book Antiqua" w:hAnsi="Book Antiqua" w:cs="宋体"/>
          <w:b/>
          <w:bCs/>
          <w:color w:val="000000"/>
          <w:sz w:val="24"/>
          <w:szCs w:val="24"/>
          <w:lang w:val="en-US" w:eastAsia="zh-CN"/>
        </w:rPr>
        <w:t>Lestre S</w:t>
      </w:r>
      <w:r w:rsidRPr="004F1698">
        <w:rPr>
          <w:rFonts w:ascii="Book Antiqua" w:hAnsi="Book Antiqua" w:cs="宋体"/>
          <w:color w:val="000000"/>
          <w:sz w:val="24"/>
          <w:szCs w:val="24"/>
          <w:lang w:val="en-US" w:eastAsia="zh-CN"/>
        </w:rPr>
        <w:t>, Diamantino F, Veloso L, Fidalgo A, Ferreira A. Effects of etanercept treatment on lipid profile in patients with moderate-to-severe chronic plaque psoriasis: a retrospective cohort study. </w:t>
      </w:r>
      <w:r w:rsidRPr="004F1698">
        <w:rPr>
          <w:rFonts w:ascii="Book Antiqua" w:hAnsi="Book Antiqua" w:cs="宋体"/>
          <w:i/>
          <w:iCs/>
          <w:color w:val="000000"/>
          <w:sz w:val="24"/>
          <w:szCs w:val="24"/>
          <w:lang w:val="en-US" w:eastAsia="zh-CN"/>
        </w:rPr>
        <w:t>Eur J Dermatol</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2011</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21</w:t>
      </w:r>
      <w:r w:rsidRPr="004F1698">
        <w:rPr>
          <w:rFonts w:ascii="Book Antiqua" w:hAnsi="Book Antiqua" w:cs="宋体"/>
          <w:color w:val="000000"/>
          <w:sz w:val="24"/>
          <w:szCs w:val="24"/>
          <w:lang w:val="en-US" w:eastAsia="zh-CN"/>
        </w:rPr>
        <w:t>: 916-920 [PMID: 21983007 DOI: 10.1684/ejd.2011.1548</w:t>
      </w:r>
      <w:r>
        <w:rPr>
          <w:rFonts w:ascii="Book Antiqua" w:hAnsi="Book Antiqua" w:cs="宋体" w:hint="eastAsia"/>
          <w:color w:val="000000"/>
          <w:sz w:val="24"/>
          <w:szCs w:val="24"/>
          <w:lang w:val="en-US" w:eastAsia="zh-CN"/>
        </w:rPr>
        <w:t>]</w:t>
      </w:r>
    </w:p>
    <w:p w14:paraId="5EDAE1A2" w14:textId="0770367D"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121 </w:t>
      </w:r>
      <w:r w:rsidRPr="004F1698">
        <w:rPr>
          <w:rFonts w:ascii="Book Antiqua" w:hAnsi="Book Antiqua" w:cs="宋体"/>
          <w:b/>
          <w:bCs/>
          <w:color w:val="000000"/>
          <w:sz w:val="24"/>
          <w:szCs w:val="24"/>
          <w:lang w:val="en-US" w:eastAsia="zh-CN"/>
        </w:rPr>
        <w:t>Puig L</w:t>
      </w:r>
      <w:r w:rsidRPr="004F1698">
        <w:rPr>
          <w:rFonts w:ascii="Book Antiqua" w:hAnsi="Book Antiqua" w:cs="宋体"/>
          <w:color w:val="000000"/>
          <w:sz w:val="24"/>
          <w:szCs w:val="24"/>
          <w:lang w:val="en-US" w:eastAsia="zh-CN"/>
        </w:rPr>
        <w:t>, Strohal R, Fuiman J, Pedersen R, Szumski A, Koenig AS, Robertson D, Drexel H. Cardiometabolic biomarkers in chronic plaque psoriasis before and after etanercept treatment. </w:t>
      </w:r>
      <w:r w:rsidRPr="004F1698">
        <w:rPr>
          <w:rFonts w:ascii="Book Antiqua" w:hAnsi="Book Antiqua" w:cs="宋体"/>
          <w:i/>
          <w:iCs/>
          <w:color w:val="000000"/>
          <w:sz w:val="24"/>
          <w:szCs w:val="24"/>
          <w:lang w:val="en-US" w:eastAsia="zh-CN"/>
        </w:rPr>
        <w:t>J Dermatolog Treat</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25</w:t>
      </w:r>
      <w:r w:rsidRPr="004F1698">
        <w:rPr>
          <w:rFonts w:ascii="Book Antiqua" w:hAnsi="Book Antiqua" w:cs="宋体"/>
          <w:color w:val="000000"/>
          <w:sz w:val="24"/>
          <w:szCs w:val="24"/>
          <w:lang w:val="en-US" w:eastAsia="zh-CN"/>
        </w:rPr>
        <w:t>: 470-481 [PMID: 24219012 DOI: 10.3109/09546634.2013.848260</w:t>
      </w:r>
      <w:r>
        <w:rPr>
          <w:rFonts w:ascii="Book Antiqua" w:hAnsi="Book Antiqua" w:cs="宋体" w:hint="eastAsia"/>
          <w:color w:val="000000"/>
          <w:sz w:val="24"/>
          <w:szCs w:val="24"/>
          <w:lang w:val="en-US" w:eastAsia="zh-CN"/>
        </w:rPr>
        <w:t>]</w:t>
      </w:r>
    </w:p>
    <w:p w14:paraId="0E0EF359" w14:textId="1BAF1211"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122 </w:t>
      </w:r>
      <w:r w:rsidRPr="004F1698">
        <w:rPr>
          <w:rFonts w:ascii="Book Antiqua" w:hAnsi="Book Antiqua" w:cs="宋体"/>
          <w:b/>
          <w:bCs/>
          <w:color w:val="000000"/>
          <w:sz w:val="24"/>
          <w:szCs w:val="24"/>
          <w:lang w:val="en-US" w:eastAsia="zh-CN"/>
        </w:rPr>
        <w:t>Bacchetti T</w:t>
      </w:r>
      <w:r w:rsidRPr="004F1698">
        <w:rPr>
          <w:rFonts w:ascii="Book Antiqua" w:hAnsi="Book Antiqua" w:cs="宋体"/>
          <w:color w:val="000000"/>
          <w:sz w:val="24"/>
          <w:szCs w:val="24"/>
          <w:lang w:val="en-US" w:eastAsia="zh-CN"/>
        </w:rPr>
        <w:t>, Campanati A, Ferretti G, Simonetti O, Liberati G, Offidani AM. Oxidative stress and psoriasis: the effect of antitumour necrosis factor-α inhibitor treatment.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168</w:t>
      </w:r>
      <w:r w:rsidRPr="004F1698">
        <w:rPr>
          <w:rFonts w:ascii="Book Antiqua" w:hAnsi="Book Antiqua" w:cs="宋体"/>
          <w:color w:val="000000"/>
          <w:sz w:val="24"/>
          <w:szCs w:val="24"/>
          <w:lang w:val="en-US" w:eastAsia="zh-CN"/>
        </w:rPr>
        <w:t>: 984-989 [PMID: 23614561 DOI: 10.1111/bjd.12144</w:t>
      </w:r>
      <w:r>
        <w:rPr>
          <w:rFonts w:ascii="Book Antiqua" w:hAnsi="Book Antiqua" w:cs="宋体" w:hint="eastAsia"/>
          <w:color w:val="000000"/>
          <w:sz w:val="24"/>
          <w:szCs w:val="24"/>
          <w:lang w:val="en-US" w:eastAsia="zh-CN"/>
        </w:rPr>
        <w:t>]</w:t>
      </w:r>
    </w:p>
    <w:p w14:paraId="6E9A5B98" w14:textId="71FBB8A0"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123 </w:t>
      </w:r>
      <w:r w:rsidRPr="004F1698">
        <w:rPr>
          <w:rFonts w:ascii="Book Antiqua" w:hAnsi="Book Antiqua" w:cs="宋体"/>
          <w:b/>
          <w:bCs/>
          <w:color w:val="000000"/>
          <w:sz w:val="24"/>
          <w:szCs w:val="24"/>
          <w:lang w:val="en-US" w:eastAsia="zh-CN"/>
        </w:rPr>
        <w:t>Marra M</w:t>
      </w:r>
      <w:r w:rsidRPr="004F1698">
        <w:rPr>
          <w:rFonts w:ascii="Book Antiqua" w:hAnsi="Book Antiqua" w:cs="宋体"/>
          <w:color w:val="000000"/>
          <w:sz w:val="24"/>
          <w:szCs w:val="24"/>
          <w:lang w:val="en-US" w:eastAsia="zh-CN"/>
        </w:rPr>
        <w:t>, Campanati A, Testa R, Sirolla C, Bonfigli AR, Franceschi C, Marchegiani F, Offidani A. Effect of etanercept on insulin sensitivity in nine patients with psoriasis. </w:t>
      </w:r>
      <w:r w:rsidRPr="004F1698">
        <w:rPr>
          <w:rFonts w:ascii="Book Antiqua" w:hAnsi="Book Antiqua" w:cs="宋体"/>
          <w:i/>
          <w:iCs/>
          <w:color w:val="000000"/>
          <w:sz w:val="24"/>
          <w:szCs w:val="24"/>
          <w:lang w:val="en-US" w:eastAsia="zh-CN"/>
        </w:rPr>
        <w:t>Int J Immunopathol Pharmacol</w:t>
      </w:r>
      <w:r w:rsidRPr="004F1698">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2007</w:t>
      </w:r>
      <w:r w:rsidRPr="004F1698">
        <w:rPr>
          <w:rFonts w:ascii="Book Antiqua" w:hAnsi="Book Antiqua" w:cs="宋体"/>
          <w:color w:val="000000"/>
          <w:sz w:val="24"/>
          <w:szCs w:val="24"/>
          <w:lang w:val="en-US" w:eastAsia="zh-CN"/>
        </w:rPr>
        <w:t>; </w:t>
      </w:r>
      <w:r w:rsidRPr="004F1698">
        <w:rPr>
          <w:rFonts w:ascii="Book Antiqua" w:hAnsi="Book Antiqua" w:cs="宋体"/>
          <w:b/>
          <w:bCs/>
          <w:color w:val="000000"/>
          <w:sz w:val="24"/>
          <w:szCs w:val="24"/>
          <w:lang w:val="en-US" w:eastAsia="zh-CN"/>
        </w:rPr>
        <w:t>20</w:t>
      </w:r>
      <w:r w:rsidRPr="004F1698">
        <w:rPr>
          <w:rFonts w:ascii="Book Antiqua" w:hAnsi="Book Antiqua" w:cs="宋体"/>
          <w:color w:val="000000"/>
          <w:sz w:val="24"/>
          <w:szCs w:val="24"/>
          <w:lang w:val="en-US" w:eastAsia="zh-CN"/>
        </w:rPr>
        <w:t>: 731-736 [PMID: 18179745]</w:t>
      </w:r>
    </w:p>
    <w:p w14:paraId="32B8D440" w14:textId="1FC88652"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124 </w:t>
      </w:r>
      <w:r w:rsidRPr="004F1698">
        <w:rPr>
          <w:rFonts w:ascii="Book Antiqua" w:hAnsi="Book Antiqua" w:cs="宋体"/>
          <w:b/>
          <w:bCs/>
          <w:color w:val="000000"/>
          <w:sz w:val="24"/>
          <w:szCs w:val="24"/>
          <w:lang w:val="en-US" w:eastAsia="zh-CN"/>
        </w:rPr>
        <w:t>Gisondi P</w:t>
      </w:r>
      <w:r w:rsidRPr="004F1698">
        <w:rPr>
          <w:rFonts w:ascii="Book Antiqua" w:hAnsi="Book Antiqua" w:cs="宋体"/>
          <w:color w:val="000000"/>
          <w:sz w:val="24"/>
          <w:szCs w:val="24"/>
          <w:lang w:val="en-US" w:eastAsia="zh-CN"/>
        </w:rPr>
        <w:t>, Conti A, Galdo G, Piaserico S, De Simone C, Girolomoni G. Ustekinumab does not increase body mass index in patients with chronic plaque psoriasis: a prospective cohort study. </w:t>
      </w:r>
      <w:r w:rsidRPr="004F1698">
        <w:rPr>
          <w:rFonts w:ascii="Book Antiqua" w:hAnsi="Book Antiqua" w:cs="宋体"/>
          <w:i/>
          <w:iCs/>
          <w:color w:val="000000"/>
          <w:sz w:val="24"/>
          <w:szCs w:val="24"/>
          <w:lang w:val="en-US" w:eastAsia="zh-CN"/>
        </w:rPr>
        <w:t>Br J Dermatol</w:t>
      </w:r>
      <w:r w:rsidRPr="004F1698">
        <w:rPr>
          <w:rFonts w:ascii="Book Antiqua" w:hAnsi="Book Antiqua" w:cs="宋体"/>
          <w:color w:val="000000"/>
          <w:sz w:val="24"/>
          <w:szCs w:val="24"/>
          <w:lang w:val="en-US" w:eastAsia="zh-CN"/>
        </w:rPr>
        <w:t> 2013; </w:t>
      </w:r>
      <w:r w:rsidRPr="004F1698">
        <w:rPr>
          <w:rFonts w:ascii="Book Antiqua" w:hAnsi="Book Antiqua" w:cs="宋体"/>
          <w:b/>
          <w:bCs/>
          <w:color w:val="000000"/>
          <w:sz w:val="24"/>
          <w:szCs w:val="24"/>
          <w:lang w:val="en-US" w:eastAsia="zh-CN"/>
        </w:rPr>
        <w:t>168</w:t>
      </w:r>
      <w:r w:rsidRPr="004F1698">
        <w:rPr>
          <w:rFonts w:ascii="Book Antiqua" w:hAnsi="Book Antiqua" w:cs="宋体"/>
          <w:color w:val="000000"/>
          <w:sz w:val="24"/>
          <w:szCs w:val="24"/>
          <w:lang w:val="en-US" w:eastAsia="zh-CN"/>
        </w:rPr>
        <w:t>: 1124-1127 [PMID: 23320916 DOI: 10.1111/bjd.12235</w:t>
      </w:r>
      <w:r>
        <w:rPr>
          <w:rFonts w:ascii="Book Antiqua" w:hAnsi="Book Antiqua" w:cs="宋体" w:hint="eastAsia"/>
          <w:color w:val="000000"/>
          <w:sz w:val="24"/>
          <w:szCs w:val="24"/>
          <w:lang w:val="en-US" w:eastAsia="zh-CN"/>
        </w:rPr>
        <w:t>]</w:t>
      </w:r>
    </w:p>
    <w:p w14:paraId="77B362A7" w14:textId="271467F5"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125 </w:t>
      </w:r>
      <w:r w:rsidRPr="004F1698">
        <w:rPr>
          <w:rFonts w:ascii="Book Antiqua" w:hAnsi="Book Antiqua" w:cs="宋体"/>
          <w:b/>
          <w:bCs/>
          <w:color w:val="000000"/>
          <w:sz w:val="24"/>
          <w:szCs w:val="24"/>
          <w:lang w:val="en-US" w:eastAsia="zh-CN"/>
        </w:rPr>
        <w:t>Kargulewicz A</w:t>
      </w:r>
      <w:r w:rsidRPr="004F1698">
        <w:rPr>
          <w:rFonts w:ascii="Book Antiqua" w:hAnsi="Book Antiqua" w:cs="宋体"/>
          <w:color w:val="000000"/>
          <w:sz w:val="24"/>
          <w:szCs w:val="24"/>
          <w:lang w:val="en-US" w:eastAsia="zh-CN"/>
        </w:rPr>
        <w:t>, Stankowiak-Kulpa H, Grzymis</w:t>
      </w:r>
      <w:r w:rsidRPr="004F1698">
        <w:rPr>
          <w:rFonts w:ascii="Book Antiqua" w:eastAsia="MS Mincho" w:hAnsi="Book Antiqua" w:cs="MS Mincho"/>
          <w:color w:val="000000"/>
          <w:sz w:val="24"/>
          <w:szCs w:val="24"/>
          <w:lang w:val="en-US" w:eastAsia="zh-CN"/>
        </w:rPr>
        <w:t>ł</w:t>
      </w:r>
      <w:r w:rsidRPr="004F1698">
        <w:rPr>
          <w:rFonts w:ascii="Book Antiqua" w:hAnsi="Book Antiqua" w:cs="宋体"/>
          <w:color w:val="000000"/>
          <w:sz w:val="24"/>
          <w:szCs w:val="24"/>
          <w:lang w:val="en-US" w:eastAsia="zh-CN"/>
        </w:rPr>
        <w:t>awski M. Dietary recommendations for patients with nonalcoholic fatty liver disease. </w:t>
      </w:r>
      <w:r w:rsidRPr="004F1698">
        <w:rPr>
          <w:rFonts w:ascii="Book Antiqua" w:hAnsi="Book Antiqua" w:cs="宋体"/>
          <w:i/>
          <w:iCs/>
          <w:color w:val="000000"/>
          <w:sz w:val="24"/>
          <w:szCs w:val="24"/>
          <w:lang w:val="en-US" w:eastAsia="zh-CN"/>
        </w:rPr>
        <w:t>Prz Gastroenterol</w:t>
      </w:r>
      <w:r w:rsidRPr="004F1698">
        <w:rPr>
          <w:rFonts w:ascii="Book Antiqua" w:hAnsi="Book Antiqua" w:cs="宋体"/>
          <w:color w:val="000000"/>
          <w:sz w:val="24"/>
          <w:szCs w:val="24"/>
          <w:lang w:val="en-US" w:eastAsia="zh-CN"/>
        </w:rPr>
        <w:t> 2014; </w:t>
      </w:r>
      <w:r w:rsidRPr="004F1698">
        <w:rPr>
          <w:rFonts w:ascii="Book Antiqua" w:hAnsi="Book Antiqua" w:cs="宋体"/>
          <w:b/>
          <w:bCs/>
          <w:color w:val="000000"/>
          <w:sz w:val="24"/>
          <w:szCs w:val="24"/>
          <w:lang w:val="en-US" w:eastAsia="zh-CN"/>
        </w:rPr>
        <w:t>9</w:t>
      </w:r>
      <w:r w:rsidRPr="004F1698">
        <w:rPr>
          <w:rFonts w:ascii="Book Antiqua" w:hAnsi="Book Antiqua" w:cs="宋体"/>
          <w:color w:val="000000"/>
          <w:sz w:val="24"/>
          <w:szCs w:val="24"/>
          <w:lang w:val="en-US" w:eastAsia="zh-CN"/>
        </w:rPr>
        <w:t>: 18-23 [PMID: 24868294 DOI: 10.5114/pg.2014.40845</w:t>
      </w:r>
      <w:r>
        <w:rPr>
          <w:rFonts w:ascii="Book Antiqua" w:hAnsi="Book Antiqua" w:cs="宋体" w:hint="eastAsia"/>
          <w:color w:val="000000"/>
          <w:sz w:val="24"/>
          <w:szCs w:val="24"/>
          <w:lang w:val="en-US" w:eastAsia="zh-CN"/>
        </w:rPr>
        <w:t>]</w:t>
      </w:r>
    </w:p>
    <w:p w14:paraId="37DCA4D8" w14:textId="6B8DCDF4" w:rsidR="004F1698" w:rsidRPr="004F1698" w:rsidRDefault="004F1698" w:rsidP="004F1698">
      <w:pPr>
        <w:spacing w:after="0" w:line="360" w:lineRule="auto"/>
        <w:jc w:val="both"/>
        <w:rPr>
          <w:rFonts w:ascii="Book Antiqua" w:hAnsi="Book Antiqua" w:cs="宋体"/>
          <w:color w:val="000000"/>
          <w:sz w:val="24"/>
          <w:szCs w:val="24"/>
          <w:lang w:val="en-US" w:eastAsia="zh-CN"/>
        </w:rPr>
      </w:pPr>
      <w:r w:rsidRPr="004F1698">
        <w:rPr>
          <w:rFonts w:ascii="Book Antiqua" w:hAnsi="Book Antiqua" w:cs="宋体"/>
          <w:color w:val="000000"/>
          <w:sz w:val="24"/>
          <w:szCs w:val="24"/>
          <w:lang w:val="en-US" w:eastAsia="zh-CN"/>
        </w:rPr>
        <w:t>126 </w:t>
      </w:r>
      <w:r w:rsidRPr="004F1698">
        <w:rPr>
          <w:rFonts w:ascii="Book Antiqua" w:hAnsi="Book Antiqua" w:cs="宋体"/>
          <w:b/>
          <w:bCs/>
          <w:color w:val="000000"/>
          <w:sz w:val="24"/>
          <w:szCs w:val="24"/>
          <w:lang w:val="en-US" w:eastAsia="zh-CN"/>
        </w:rPr>
        <w:t>Rolland C</w:t>
      </w:r>
      <w:r w:rsidRPr="004F1698">
        <w:rPr>
          <w:rFonts w:ascii="Book Antiqua" w:hAnsi="Book Antiqua" w:cs="宋体"/>
          <w:color w:val="000000"/>
          <w:sz w:val="24"/>
          <w:szCs w:val="24"/>
          <w:lang w:val="en-US" w:eastAsia="zh-CN"/>
        </w:rPr>
        <w:t>, Hession M, Broom I. Effect of weight loss on adipokine levels in obese patients. </w:t>
      </w:r>
      <w:r w:rsidRPr="004F1698">
        <w:rPr>
          <w:rFonts w:ascii="Book Antiqua" w:hAnsi="Book Antiqua" w:cs="宋体"/>
          <w:i/>
          <w:iCs/>
          <w:color w:val="000000"/>
          <w:sz w:val="24"/>
          <w:szCs w:val="24"/>
          <w:lang w:val="en-US" w:eastAsia="zh-CN"/>
        </w:rPr>
        <w:t>Diabetes Metab Syndr Obes</w:t>
      </w:r>
      <w:r w:rsidRPr="004F1698">
        <w:rPr>
          <w:rFonts w:ascii="Book Antiqua" w:hAnsi="Book Antiqua" w:cs="宋体"/>
          <w:color w:val="000000"/>
          <w:sz w:val="24"/>
          <w:szCs w:val="24"/>
          <w:lang w:val="en-US" w:eastAsia="zh-CN"/>
        </w:rPr>
        <w:t> 2011; </w:t>
      </w:r>
      <w:r w:rsidRPr="004F1698">
        <w:rPr>
          <w:rFonts w:ascii="Book Antiqua" w:hAnsi="Book Antiqua" w:cs="宋体"/>
          <w:b/>
          <w:bCs/>
          <w:color w:val="000000"/>
          <w:sz w:val="24"/>
          <w:szCs w:val="24"/>
          <w:lang w:val="en-US" w:eastAsia="zh-CN"/>
        </w:rPr>
        <w:t>4</w:t>
      </w:r>
      <w:r w:rsidRPr="004F1698">
        <w:rPr>
          <w:rFonts w:ascii="Book Antiqua" w:hAnsi="Book Antiqua" w:cs="宋体"/>
          <w:color w:val="000000"/>
          <w:sz w:val="24"/>
          <w:szCs w:val="24"/>
          <w:lang w:val="en-US" w:eastAsia="zh-CN"/>
        </w:rPr>
        <w:t>: 315-323 [PMID: 21887104 DOI: 10.2147/DMSO.S22788</w:t>
      </w:r>
      <w:r>
        <w:rPr>
          <w:rFonts w:ascii="Book Antiqua" w:hAnsi="Book Antiqua" w:cs="宋体" w:hint="eastAsia"/>
          <w:color w:val="000000"/>
          <w:sz w:val="24"/>
          <w:szCs w:val="24"/>
          <w:lang w:val="en-US" w:eastAsia="zh-CN"/>
        </w:rPr>
        <w:t>]</w:t>
      </w:r>
    </w:p>
    <w:p w14:paraId="20E22B01" w14:textId="77777777" w:rsidR="007F3318" w:rsidRPr="004F1698" w:rsidRDefault="007F3318" w:rsidP="004F1698">
      <w:pPr>
        <w:spacing w:after="0" w:line="360" w:lineRule="auto"/>
        <w:jc w:val="both"/>
        <w:rPr>
          <w:rFonts w:ascii="Book Antiqua" w:hAnsi="Book Antiqua" w:cs="Times New Roman"/>
          <w:b/>
          <w:sz w:val="24"/>
          <w:szCs w:val="24"/>
          <w:lang w:val="en-US" w:eastAsia="zh-CN"/>
        </w:rPr>
      </w:pPr>
    </w:p>
    <w:p w14:paraId="3C57289E" w14:textId="0EF29082" w:rsidR="007F3318" w:rsidRPr="004F1698" w:rsidRDefault="007F3318" w:rsidP="004F1698">
      <w:pPr>
        <w:pStyle w:val="PlainText"/>
        <w:spacing w:line="360" w:lineRule="auto"/>
        <w:jc w:val="right"/>
        <w:rPr>
          <w:rFonts w:ascii="Book Antiqua" w:hAnsi="Book Antiqua"/>
          <w:b/>
          <w:sz w:val="24"/>
          <w:szCs w:val="24"/>
        </w:rPr>
      </w:pPr>
      <w:r w:rsidRPr="004F1698">
        <w:rPr>
          <w:rFonts w:ascii="Book Antiqua" w:hAnsi="Book Antiqua"/>
          <w:b/>
          <w:sz w:val="24"/>
          <w:szCs w:val="24"/>
        </w:rPr>
        <w:t xml:space="preserve">P-Reviewer: </w:t>
      </w:r>
      <w:r w:rsidRPr="004F1698">
        <w:rPr>
          <w:rFonts w:ascii="Book Antiqua" w:hAnsi="Book Antiqua" w:cs="Tahoma"/>
          <w:color w:val="000000"/>
          <w:sz w:val="24"/>
          <w:szCs w:val="24"/>
        </w:rPr>
        <w:t>Chong WS, Nacak M</w:t>
      </w:r>
      <w:r w:rsidRPr="004F1698">
        <w:rPr>
          <w:rFonts w:ascii="Book Antiqua" w:hAnsi="Book Antiqua"/>
          <w:b/>
          <w:sz w:val="24"/>
          <w:szCs w:val="24"/>
        </w:rPr>
        <w:t xml:space="preserve"> S-Editor: </w:t>
      </w:r>
      <w:r w:rsidRPr="004F1698">
        <w:rPr>
          <w:rFonts w:ascii="Book Antiqua" w:hAnsi="Book Antiqua"/>
          <w:sz w:val="24"/>
          <w:szCs w:val="24"/>
        </w:rPr>
        <w:t>Ji FF</w:t>
      </w:r>
      <w:r w:rsidRPr="004F1698">
        <w:rPr>
          <w:rFonts w:ascii="Book Antiqua" w:hAnsi="Book Antiqua"/>
          <w:b/>
          <w:sz w:val="24"/>
          <w:szCs w:val="24"/>
        </w:rPr>
        <w:t xml:space="preserve"> L-Editor: E-Editor:</w:t>
      </w:r>
    </w:p>
    <w:p w14:paraId="1F9899F6" w14:textId="77777777" w:rsidR="007F3318" w:rsidRPr="007F3318" w:rsidRDefault="007F3318" w:rsidP="00112DCE">
      <w:pPr>
        <w:spacing w:after="0" w:line="360" w:lineRule="auto"/>
        <w:jc w:val="both"/>
        <w:rPr>
          <w:rFonts w:ascii="Book Antiqua" w:hAnsi="Book Antiqua" w:cs="Times New Roman"/>
          <w:b/>
          <w:sz w:val="24"/>
          <w:szCs w:val="24"/>
          <w:lang w:val="en-US" w:eastAsia="zh-CN"/>
        </w:rPr>
      </w:pPr>
    </w:p>
    <w:p w14:paraId="5267735B" w14:textId="540E9624" w:rsidR="000A2A77" w:rsidRPr="00112DCE" w:rsidRDefault="00C977B5"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noProof/>
          <w:sz w:val="24"/>
          <w:szCs w:val="24"/>
          <w:lang w:val="en-US"/>
        </w:rPr>
        <w:drawing>
          <wp:inline distT="0" distB="0" distL="0" distR="0" wp14:anchorId="5C19B876" wp14:editId="3DE3F402">
            <wp:extent cx="6120130" cy="4590098"/>
            <wp:effectExtent l="0" t="0" r="0" b="1270"/>
            <wp:docPr id="1" name="Immagine 1" descr="C:\Users\giulia.ganzetti\Desktop\articoli in fieri\review nafld\review def\Fig.1 la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ganzetti\Desktop\articoli in fieri\review nafld\review def\Fig.1 last.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14:paraId="0808F44D" w14:textId="3B5D6041" w:rsidR="008E25F4" w:rsidRPr="007F3318" w:rsidRDefault="008E25F4" w:rsidP="00112DCE">
      <w:pPr>
        <w:spacing w:after="0" w:line="360" w:lineRule="auto"/>
        <w:jc w:val="both"/>
        <w:rPr>
          <w:rFonts w:ascii="Book Antiqua" w:hAnsi="Book Antiqua" w:cs="Times New Roman"/>
          <w:b/>
          <w:sz w:val="24"/>
          <w:szCs w:val="24"/>
          <w:lang w:val="en-US" w:eastAsia="zh-CN"/>
        </w:rPr>
      </w:pPr>
      <w:r w:rsidRPr="007F3318">
        <w:rPr>
          <w:rFonts w:ascii="Book Antiqua" w:hAnsi="Book Antiqua" w:cs="Times New Roman"/>
          <w:b/>
          <w:sz w:val="24"/>
          <w:szCs w:val="24"/>
          <w:lang w:val="en-US"/>
        </w:rPr>
        <w:t>Fig</w:t>
      </w:r>
      <w:r w:rsidR="007F3318" w:rsidRPr="007F3318">
        <w:rPr>
          <w:rFonts w:ascii="Book Antiqua" w:hAnsi="Book Antiqua" w:cs="Times New Roman"/>
          <w:b/>
          <w:sz w:val="24"/>
          <w:szCs w:val="24"/>
          <w:lang w:val="en-US" w:eastAsia="zh-CN"/>
        </w:rPr>
        <w:t xml:space="preserve">ure </w:t>
      </w:r>
      <w:r w:rsidR="007F3318" w:rsidRPr="007F3318">
        <w:rPr>
          <w:rFonts w:ascii="Book Antiqua" w:hAnsi="Book Antiqua" w:cs="Times New Roman"/>
          <w:b/>
          <w:sz w:val="24"/>
          <w:szCs w:val="24"/>
          <w:lang w:val="en-US"/>
        </w:rPr>
        <w:t>1</w:t>
      </w:r>
      <w:r w:rsidRPr="007F3318">
        <w:rPr>
          <w:rFonts w:ascii="Book Antiqua" w:hAnsi="Book Antiqua" w:cs="Times New Roman"/>
          <w:b/>
          <w:sz w:val="24"/>
          <w:szCs w:val="24"/>
          <w:lang w:val="en-US"/>
        </w:rPr>
        <w:t xml:space="preserve"> Comorbidities in psoriasis</w:t>
      </w:r>
      <w:r w:rsidR="007F3318" w:rsidRPr="007F3318">
        <w:rPr>
          <w:rFonts w:ascii="Book Antiqua" w:hAnsi="Book Antiqua" w:cs="Times New Roman"/>
          <w:b/>
          <w:sz w:val="24"/>
          <w:szCs w:val="24"/>
          <w:lang w:val="en-US" w:eastAsia="zh-CN"/>
        </w:rPr>
        <w:t xml:space="preserve">. </w:t>
      </w:r>
      <w:r w:rsidR="007F3318" w:rsidRPr="007F3318">
        <w:rPr>
          <w:rFonts w:ascii="Book Antiqua" w:hAnsi="Book Antiqua" w:cs="Times New Roman"/>
          <w:sz w:val="24"/>
          <w:szCs w:val="24"/>
          <w:lang w:val="en-US" w:eastAsia="zh-CN"/>
        </w:rPr>
        <w:t>NAFLD</w:t>
      </w:r>
      <w:r w:rsidR="007F3318" w:rsidRPr="007F3318">
        <w:rPr>
          <w:rFonts w:ascii="Book Antiqua" w:hAnsi="Book Antiqua" w:cs="Times New Roman" w:hint="eastAsia"/>
          <w:sz w:val="24"/>
          <w:szCs w:val="24"/>
          <w:lang w:val="en-US" w:eastAsia="zh-CN"/>
        </w:rPr>
        <w:t>:</w:t>
      </w:r>
      <w:r w:rsidR="007F3318" w:rsidRPr="007F3318">
        <w:rPr>
          <w:rFonts w:ascii="Book Antiqua" w:hAnsi="Book Antiqua" w:cs="Times New Roman"/>
          <w:sz w:val="24"/>
          <w:szCs w:val="24"/>
          <w:lang w:val="en-US" w:eastAsia="zh-CN"/>
        </w:rPr>
        <w:t xml:space="preserve"> </w:t>
      </w:r>
      <w:r w:rsidR="007F3318" w:rsidRPr="007F3318">
        <w:rPr>
          <w:rFonts w:ascii="Book Antiqua" w:hAnsi="Book Antiqua" w:cs="Times New Roman"/>
          <w:sz w:val="24"/>
          <w:szCs w:val="24"/>
          <w:lang w:val="en-US"/>
        </w:rPr>
        <w:t>Non-alcoholic fatty liver disease</w:t>
      </w:r>
      <w:r w:rsidR="007F3318" w:rsidRPr="007F3318">
        <w:rPr>
          <w:rFonts w:ascii="Book Antiqua" w:hAnsi="Book Antiqua" w:cs="Times New Roman" w:hint="eastAsia"/>
          <w:sz w:val="24"/>
          <w:szCs w:val="24"/>
          <w:lang w:val="en-US" w:eastAsia="zh-CN"/>
        </w:rPr>
        <w:t>.</w:t>
      </w:r>
    </w:p>
    <w:p w14:paraId="199643E5" w14:textId="77777777" w:rsidR="000A2A77" w:rsidRPr="00112DCE" w:rsidRDefault="000A2A7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br w:type="page"/>
      </w:r>
    </w:p>
    <w:p w14:paraId="38CA541C" w14:textId="590F29A5" w:rsidR="005D53B9" w:rsidRPr="00112DCE" w:rsidRDefault="005D53B9" w:rsidP="00112DCE">
      <w:pPr>
        <w:spacing w:after="0" w:line="360" w:lineRule="auto"/>
        <w:jc w:val="both"/>
        <w:rPr>
          <w:rFonts w:ascii="Book Antiqua" w:hAnsi="Book Antiqua" w:cs="Times New Roman"/>
          <w:sz w:val="24"/>
          <w:szCs w:val="24"/>
          <w:lang w:val="en-US"/>
        </w:rPr>
      </w:pPr>
    </w:p>
    <w:p w14:paraId="57CEDDA4" w14:textId="4CA1076E" w:rsidR="000A2A77" w:rsidRPr="00112DCE" w:rsidRDefault="001D545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noProof/>
          <w:sz w:val="24"/>
          <w:szCs w:val="24"/>
          <w:lang w:val="en-US"/>
        </w:rPr>
        <w:drawing>
          <wp:inline distT="0" distB="0" distL="0" distR="0" wp14:anchorId="2470EBCE" wp14:editId="3D84EDB5">
            <wp:extent cx="6120130" cy="3442573"/>
            <wp:effectExtent l="0" t="0" r="0" b="5715"/>
            <wp:docPr id="6" name="Immagine 6" descr="C:\Users\giulia.ganzetti\Desktop\articoli in fieri\review nafld\review def\Fig.2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ganzetti\Desktop\articoli in fieri\review nafld\review def\Fig.2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2FA00448" w14:textId="7C288AC1" w:rsidR="001D5457" w:rsidRPr="007F3318" w:rsidRDefault="007F3318" w:rsidP="00112DCE">
      <w:pPr>
        <w:spacing w:after="0" w:line="360" w:lineRule="auto"/>
        <w:jc w:val="both"/>
        <w:rPr>
          <w:rFonts w:ascii="Book Antiqua" w:hAnsi="Book Antiqua" w:cs="Times New Roman"/>
          <w:b/>
          <w:sz w:val="24"/>
          <w:szCs w:val="24"/>
          <w:lang w:val="en-US" w:eastAsia="zh-CN"/>
        </w:rPr>
      </w:pPr>
      <w:r w:rsidRPr="007F3318">
        <w:rPr>
          <w:rFonts w:ascii="Book Antiqua" w:hAnsi="Book Antiqua" w:cs="Times New Roman"/>
          <w:b/>
          <w:sz w:val="24"/>
          <w:szCs w:val="24"/>
          <w:lang w:val="en-US"/>
        </w:rPr>
        <w:t>Fig</w:t>
      </w:r>
      <w:r w:rsidRPr="007F3318">
        <w:rPr>
          <w:rFonts w:ascii="Book Antiqua" w:hAnsi="Book Antiqua" w:cs="Times New Roman" w:hint="eastAsia"/>
          <w:b/>
          <w:sz w:val="24"/>
          <w:szCs w:val="24"/>
          <w:lang w:val="en-US" w:eastAsia="zh-CN"/>
        </w:rPr>
        <w:t xml:space="preserve">ure </w:t>
      </w:r>
      <w:r w:rsidRPr="007F3318">
        <w:rPr>
          <w:rFonts w:ascii="Book Antiqua" w:hAnsi="Book Antiqua" w:cs="Times New Roman"/>
          <w:b/>
          <w:sz w:val="24"/>
          <w:szCs w:val="24"/>
          <w:lang w:val="en-US"/>
        </w:rPr>
        <w:t>2</w:t>
      </w:r>
      <w:r w:rsidR="001D5457" w:rsidRPr="007F3318">
        <w:rPr>
          <w:rFonts w:ascii="Book Antiqua" w:hAnsi="Book Antiqua" w:cs="Times New Roman"/>
          <w:b/>
          <w:sz w:val="24"/>
          <w:szCs w:val="24"/>
          <w:lang w:val="en-US"/>
        </w:rPr>
        <w:t xml:space="preserve"> </w:t>
      </w:r>
      <w:r w:rsidRPr="007F3318">
        <w:rPr>
          <w:rFonts w:ascii="Book Antiqua" w:hAnsi="Book Antiqua" w:cs="Times New Roman"/>
          <w:b/>
          <w:sz w:val="24"/>
          <w:szCs w:val="24"/>
          <w:lang w:val="en-US"/>
        </w:rPr>
        <w:t>Non-alcoholic fatty liver disease</w:t>
      </w:r>
      <w:r w:rsidR="001D5457" w:rsidRPr="007F3318">
        <w:rPr>
          <w:rFonts w:ascii="Book Antiqua" w:hAnsi="Book Antiqua" w:cs="Times New Roman"/>
          <w:b/>
          <w:sz w:val="24"/>
          <w:szCs w:val="24"/>
          <w:lang w:val="en-US"/>
        </w:rPr>
        <w:t xml:space="preserve"> and the two hits hypothesis</w:t>
      </w:r>
      <w:r w:rsidRPr="007F3318">
        <w:rPr>
          <w:rFonts w:ascii="Book Antiqua" w:hAnsi="Book Antiqua" w:cs="Times New Roman" w:hint="eastAsia"/>
          <w:b/>
          <w:sz w:val="24"/>
          <w:szCs w:val="24"/>
          <w:lang w:val="en-US" w:eastAsia="zh-CN"/>
        </w:rPr>
        <w:t>.</w:t>
      </w:r>
    </w:p>
    <w:p w14:paraId="3619BBF6"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144CAEFA"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5CE161CB"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4D7192B2"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19158A5D" w14:textId="6A69C123" w:rsidR="000A2A77" w:rsidRPr="00112DCE" w:rsidRDefault="000A2A7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br w:type="page"/>
      </w:r>
    </w:p>
    <w:p w14:paraId="7623541F" w14:textId="692AA6E0" w:rsidR="000A2A77" w:rsidRPr="00112DCE" w:rsidRDefault="000A2A77" w:rsidP="00112DCE">
      <w:pPr>
        <w:spacing w:after="0" w:line="360" w:lineRule="auto"/>
        <w:jc w:val="both"/>
        <w:rPr>
          <w:rFonts w:ascii="Book Antiqua" w:hAnsi="Book Antiqua" w:cs="Times New Roman"/>
          <w:sz w:val="24"/>
          <w:szCs w:val="24"/>
          <w:lang w:val="en-US"/>
        </w:rPr>
      </w:pPr>
    </w:p>
    <w:p w14:paraId="3783BA5A" w14:textId="1EE59174" w:rsidR="000A2A77" w:rsidRPr="00112DCE" w:rsidRDefault="000D207F"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noProof/>
          <w:sz w:val="24"/>
          <w:szCs w:val="24"/>
          <w:lang w:val="en-US"/>
        </w:rPr>
        <w:drawing>
          <wp:inline distT="0" distB="0" distL="0" distR="0" wp14:anchorId="69E69A98" wp14:editId="7CCFDB85">
            <wp:extent cx="6120130" cy="3442573"/>
            <wp:effectExtent l="0" t="0" r="0" b="5715"/>
            <wp:docPr id="7" name="Immagine 7" descr="C:\Users\giulia.ganzetti\Desktop\articoli in fieri\review nafld\review def\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ulia.ganzetti\Desktop\articoli in fieri\review nafld\review def\Fig.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0BEDC52F" w14:textId="6CC808BF" w:rsidR="000D207F" w:rsidRPr="007F3318" w:rsidRDefault="000D207F" w:rsidP="00112DCE">
      <w:pPr>
        <w:spacing w:after="0" w:line="360" w:lineRule="auto"/>
        <w:jc w:val="both"/>
        <w:rPr>
          <w:rFonts w:ascii="Book Antiqua" w:hAnsi="Book Antiqua" w:cs="Times New Roman"/>
          <w:b/>
          <w:sz w:val="24"/>
          <w:szCs w:val="24"/>
          <w:lang w:val="en-US" w:eastAsia="zh-CN"/>
        </w:rPr>
      </w:pPr>
      <w:r w:rsidRPr="007F3318">
        <w:rPr>
          <w:rFonts w:ascii="Book Antiqua" w:hAnsi="Book Antiqua" w:cs="Times New Roman"/>
          <w:b/>
          <w:sz w:val="24"/>
          <w:szCs w:val="24"/>
          <w:lang w:val="en-US"/>
        </w:rPr>
        <w:t>Fig</w:t>
      </w:r>
      <w:r w:rsidR="007F3318" w:rsidRPr="007F3318">
        <w:rPr>
          <w:rFonts w:ascii="Book Antiqua" w:hAnsi="Book Antiqua" w:cs="Times New Roman" w:hint="eastAsia"/>
          <w:b/>
          <w:sz w:val="24"/>
          <w:szCs w:val="24"/>
          <w:lang w:val="en-US" w:eastAsia="zh-CN"/>
        </w:rPr>
        <w:t xml:space="preserve">ure </w:t>
      </w:r>
      <w:r w:rsidR="007F3318" w:rsidRPr="007F3318">
        <w:rPr>
          <w:rFonts w:ascii="Book Antiqua" w:hAnsi="Book Antiqua" w:cs="Times New Roman"/>
          <w:b/>
          <w:sz w:val="24"/>
          <w:szCs w:val="24"/>
          <w:lang w:val="en-US"/>
        </w:rPr>
        <w:t>3</w:t>
      </w:r>
      <w:r w:rsidRPr="007F3318">
        <w:rPr>
          <w:rFonts w:ascii="Book Antiqua" w:hAnsi="Book Antiqua" w:cs="Times New Roman"/>
          <w:b/>
          <w:sz w:val="24"/>
          <w:szCs w:val="24"/>
          <w:lang w:val="en-US"/>
        </w:rPr>
        <w:t xml:space="preserve"> The vicious circle</w:t>
      </w:r>
      <w:r w:rsidR="007F3318" w:rsidRPr="007F3318">
        <w:rPr>
          <w:rFonts w:ascii="Book Antiqua" w:hAnsi="Book Antiqua" w:cs="Times New Roman" w:hint="eastAsia"/>
          <w:b/>
          <w:sz w:val="24"/>
          <w:szCs w:val="24"/>
          <w:lang w:val="en-US" w:eastAsia="zh-CN"/>
        </w:rPr>
        <w:t>.</w:t>
      </w:r>
    </w:p>
    <w:p w14:paraId="438E7783"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4B8BA9C4"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47FCA17D" w14:textId="77777777" w:rsidR="000A2A77" w:rsidRPr="00112DCE" w:rsidRDefault="000A2A77" w:rsidP="00112DCE">
      <w:pPr>
        <w:spacing w:after="0" w:line="360" w:lineRule="auto"/>
        <w:jc w:val="both"/>
        <w:rPr>
          <w:rFonts w:ascii="Book Antiqua" w:hAnsi="Book Antiqua" w:cs="Times New Roman"/>
          <w:sz w:val="24"/>
          <w:szCs w:val="24"/>
          <w:lang w:val="en-US"/>
        </w:rPr>
      </w:pPr>
    </w:p>
    <w:p w14:paraId="41CC17B8" w14:textId="4DB6C97B" w:rsidR="000A2A77" w:rsidRPr="00112DCE" w:rsidRDefault="000A2A77" w:rsidP="00112DCE">
      <w:pPr>
        <w:spacing w:after="0" w:line="360" w:lineRule="auto"/>
        <w:jc w:val="both"/>
        <w:rPr>
          <w:rFonts w:ascii="Book Antiqua" w:hAnsi="Book Antiqua" w:cs="Times New Roman"/>
          <w:sz w:val="24"/>
          <w:szCs w:val="24"/>
          <w:lang w:val="en-US"/>
        </w:rPr>
      </w:pPr>
      <w:r w:rsidRPr="00112DCE">
        <w:rPr>
          <w:rFonts w:ascii="Book Antiqua" w:hAnsi="Book Antiqua" w:cs="Times New Roman"/>
          <w:sz w:val="24"/>
          <w:szCs w:val="24"/>
          <w:lang w:val="en-US"/>
        </w:rPr>
        <w:br w:type="page"/>
      </w:r>
    </w:p>
    <w:p w14:paraId="247EE29A" w14:textId="6B172D12" w:rsidR="000A2A77" w:rsidRPr="00467A1E" w:rsidRDefault="00711FE1" w:rsidP="00112DCE">
      <w:pPr>
        <w:spacing w:after="0" w:line="360" w:lineRule="auto"/>
        <w:jc w:val="both"/>
        <w:rPr>
          <w:rFonts w:ascii="Book Antiqua" w:hAnsi="Book Antiqua" w:cs="Times New Roman"/>
          <w:b/>
          <w:sz w:val="24"/>
          <w:szCs w:val="24"/>
          <w:lang w:val="en-US" w:eastAsia="zh-CN"/>
        </w:rPr>
      </w:pPr>
      <w:r w:rsidRPr="00711FE1">
        <w:rPr>
          <w:rFonts w:ascii="Book Antiqua" w:hAnsi="Book Antiqua" w:cs="Times New Roman" w:hint="eastAsia"/>
          <w:b/>
          <w:sz w:val="24"/>
          <w:szCs w:val="24"/>
          <w:lang w:val="en-US" w:eastAsia="zh-CN"/>
        </w:rPr>
        <w:t xml:space="preserve">Table 1 The role of adipocytokines in </w:t>
      </w:r>
      <w:r w:rsidRPr="00711FE1">
        <w:rPr>
          <w:rFonts w:ascii="Book Antiqua" w:hAnsi="Book Antiqua" w:cs="Times New Roman"/>
          <w:b/>
          <w:sz w:val="24"/>
          <w:szCs w:val="24"/>
          <w:lang w:val="en-US"/>
        </w:rPr>
        <w:t>non-alcoholic fatty liver disease</w:t>
      </w:r>
      <w:r w:rsidRPr="00711FE1">
        <w:rPr>
          <w:rFonts w:ascii="Book Antiqua" w:hAnsi="Book Antiqua" w:cs="Times New Roman" w:hint="eastAsia"/>
          <w:b/>
          <w:sz w:val="24"/>
          <w:szCs w:val="24"/>
          <w:lang w:val="en-US" w:eastAsia="zh-CN"/>
        </w:rPr>
        <w:t xml:space="preserve"> and psoriasis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7F3318" w14:paraId="026ED198" w14:textId="77777777" w:rsidTr="00711FE1">
        <w:tc>
          <w:tcPr>
            <w:tcW w:w="2463" w:type="dxa"/>
            <w:tcBorders>
              <w:top w:val="single" w:sz="4" w:space="0" w:color="auto"/>
              <w:bottom w:val="single" w:sz="4" w:space="0" w:color="auto"/>
            </w:tcBorders>
          </w:tcPr>
          <w:p w14:paraId="32BE1943"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Borders>
              <w:top w:val="single" w:sz="4" w:space="0" w:color="auto"/>
              <w:bottom w:val="single" w:sz="4" w:space="0" w:color="auto"/>
            </w:tcBorders>
          </w:tcPr>
          <w:p w14:paraId="41DBF642" w14:textId="0D3AEDE4"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Adipocytokines</w:t>
            </w:r>
          </w:p>
        </w:tc>
        <w:tc>
          <w:tcPr>
            <w:tcW w:w="2464" w:type="dxa"/>
            <w:tcBorders>
              <w:top w:val="single" w:sz="4" w:space="0" w:color="auto"/>
              <w:bottom w:val="single" w:sz="4" w:space="0" w:color="auto"/>
            </w:tcBorders>
          </w:tcPr>
          <w:p w14:paraId="2E83106E" w14:textId="28C4EF10"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Psoriasis</w:t>
            </w:r>
          </w:p>
        </w:tc>
        <w:tc>
          <w:tcPr>
            <w:tcW w:w="2464" w:type="dxa"/>
            <w:tcBorders>
              <w:top w:val="single" w:sz="4" w:space="0" w:color="auto"/>
              <w:bottom w:val="single" w:sz="4" w:space="0" w:color="auto"/>
            </w:tcBorders>
          </w:tcPr>
          <w:p w14:paraId="751A0641" w14:textId="26140B3C"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NAFLD</w:t>
            </w:r>
          </w:p>
        </w:tc>
      </w:tr>
      <w:tr w:rsidR="007F3318" w14:paraId="4743B227" w14:textId="77777777" w:rsidTr="00711FE1">
        <w:tc>
          <w:tcPr>
            <w:tcW w:w="2463" w:type="dxa"/>
            <w:tcBorders>
              <w:top w:val="single" w:sz="4" w:space="0" w:color="auto"/>
            </w:tcBorders>
          </w:tcPr>
          <w:p w14:paraId="706B6FEF" w14:textId="69FFCF24"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Anti-inflammatory</w:t>
            </w:r>
          </w:p>
        </w:tc>
        <w:tc>
          <w:tcPr>
            <w:tcW w:w="2463" w:type="dxa"/>
            <w:tcBorders>
              <w:top w:val="single" w:sz="4" w:space="0" w:color="auto"/>
            </w:tcBorders>
          </w:tcPr>
          <w:p w14:paraId="64B21B1C" w14:textId="7099FDDF"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Adiponectin</w:t>
            </w:r>
          </w:p>
        </w:tc>
        <w:tc>
          <w:tcPr>
            <w:tcW w:w="2464" w:type="dxa"/>
            <w:tcBorders>
              <w:top w:val="single" w:sz="4" w:space="0" w:color="auto"/>
            </w:tcBorders>
          </w:tcPr>
          <w:p w14:paraId="1FC6F889" w14:textId="62ACECF7"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711FE1">
              <w:rPr>
                <w:rFonts w:ascii="Book Antiqua" w:hAnsi="Book Antiqua" w:cs="Times New Roman"/>
                <w:sz w:val="24"/>
                <w:szCs w:val="24"/>
                <w:lang w:val="en-US" w:eastAsia="zh-CN"/>
              </w:rPr>
              <w:t>P</w:t>
            </w:r>
            <w:r>
              <w:rPr>
                <w:rFonts w:ascii="Book Antiqua" w:hAnsi="Book Antiqua" w:cs="Times New Roman" w:hint="eastAsia"/>
                <w:sz w:val="24"/>
                <w:szCs w:val="24"/>
                <w:lang w:val="en-US" w:eastAsia="zh-CN"/>
              </w:rPr>
              <w:t xml:space="preserve">romotes </w:t>
            </w:r>
            <w:r>
              <w:rPr>
                <w:rFonts w:ascii="Book Antiqua" w:hAnsi="Book Antiqua" w:cs="Times New Roman"/>
                <w:sz w:val="24"/>
                <w:szCs w:val="24"/>
                <w:lang w:val="en-US" w:eastAsia="zh-CN"/>
              </w:rPr>
              <w:t>a</w:t>
            </w:r>
            <w:r>
              <w:rPr>
                <w:rFonts w:ascii="Book Antiqua" w:hAnsi="Book Antiqua" w:cs="Times New Roman" w:hint="eastAsia"/>
                <w:sz w:val="24"/>
                <w:szCs w:val="24"/>
                <w:lang w:val="en-US" w:eastAsia="zh-CN"/>
              </w:rPr>
              <w:t>nti-inflammatory</w:t>
            </w:r>
            <w:r w:rsidR="00711FE1">
              <w:rPr>
                <w:rFonts w:ascii="Book Antiqua" w:hAnsi="Book Antiqua" w:cs="Times New Roman" w:hint="eastAsia"/>
                <w:sz w:val="24"/>
                <w:szCs w:val="24"/>
                <w:lang w:val="en-US" w:eastAsia="zh-CN"/>
              </w:rPr>
              <w:t xml:space="preserve"> </w:t>
            </w:r>
            <w:r>
              <w:rPr>
                <w:rFonts w:ascii="Book Antiqua" w:hAnsi="Book Antiqua" w:cs="Times New Roman" w:hint="eastAsia"/>
                <w:sz w:val="24"/>
                <w:szCs w:val="24"/>
                <w:lang w:val="en-US" w:eastAsia="zh-CN"/>
              </w:rPr>
              <w:t>cytokines</w:t>
            </w:r>
          </w:p>
        </w:tc>
        <w:tc>
          <w:tcPr>
            <w:tcW w:w="2464" w:type="dxa"/>
            <w:tcBorders>
              <w:top w:val="single" w:sz="4" w:space="0" w:color="auto"/>
            </w:tcBorders>
          </w:tcPr>
          <w:p w14:paraId="2F3960CF" w14:textId="1CC9F3CC"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711FE1">
              <w:rPr>
                <w:rFonts w:ascii="Book Antiqua" w:hAnsi="Book Antiqua" w:cs="Times New Roman"/>
                <w:sz w:val="24"/>
                <w:szCs w:val="24"/>
                <w:lang w:val="en-US" w:eastAsia="zh-CN"/>
              </w:rPr>
              <w:t>I</w:t>
            </w:r>
            <w:r>
              <w:rPr>
                <w:rFonts w:ascii="Book Antiqua" w:hAnsi="Book Antiqua" w:cs="Times New Roman" w:hint="eastAsia"/>
                <w:sz w:val="24"/>
                <w:szCs w:val="24"/>
                <w:lang w:val="en-US" w:eastAsia="zh-CN"/>
              </w:rPr>
              <w:t>ncrease insulin-sensitivity</w:t>
            </w:r>
          </w:p>
        </w:tc>
      </w:tr>
      <w:tr w:rsidR="007F3318" w14:paraId="5576355B" w14:textId="77777777" w:rsidTr="00711FE1">
        <w:tc>
          <w:tcPr>
            <w:tcW w:w="2463" w:type="dxa"/>
          </w:tcPr>
          <w:p w14:paraId="0B164A8D" w14:textId="65A96CCA"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Pro- inflammatory</w:t>
            </w:r>
          </w:p>
        </w:tc>
        <w:tc>
          <w:tcPr>
            <w:tcW w:w="2463" w:type="dxa"/>
          </w:tcPr>
          <w:p w14:paraId="7136C887" w14:textId="47D4033A"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I</w:t>
            </w:r>
            <w:r>
              <w:rPr>
                <w:rFonts w:ascii="Book Antiqua" w:hAnsi="Book Antiqua" w:cs="Times New Roman"/>
                <w:sz w:val="24"/>
                <w:szCs w:val="24"/>
                <w:lang w:val="en-US" w:eastAsia="zh-CN"/>
              </w:rPr>
              <w:t>L</w:t>
            </w:r>
            <w:r>
              <w:rPr>
                <w:rFonts w:ascii="Book Antiqua" w:hAnsi="Book Antiqua" w:cs="Times New Roman" w:hint="eastAsia"/>
                <w:sz w:val="24"/>
                <w:szCs w:val="24"/>
                <w:lang w:val="en-US" w:eastAsia="zh-CN"/>
              </w:rPr>
              <w:t>-6</w:t>
            </w:r>
          </w:p>
        </w:tc>
        <w:tc>
          <w:tcPr>
            <w:tcW w:w="2464" w:type="dxa"/>
          </w:tcPr>
          <w:p w14:paraId="5DB7E3EB" w14:textId="264F744A"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K</w:t>
            </w:r>
            <w:r>
              <w:rPr>
                <w:rFonts w:ascii="Book Antiqua" w:hAnsi="Book Antiqua" w:cs="Times New Roman" w:hint="eastAsia"/>
                <w:sz w:val="24"/>
                <w:szCs w:val="24"/>
                <w:lang w:val="en-US" w:eastAsia="zh-CN"/>
              </w:rPr>
              <w:t>eratinocyte proliferation</w:t>
            </w:r>
          </w:p>
        </w:tc>
        <w:tc>
          <w:tcPr>
            <w:tcW w:w="2464" w:type="dxa"/>
          </w:tcPr>
          <w:p w14:paraId="72AF9864" w14:textId="4536C048"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C</w:t>
            </w:r>
            <w:r>
              <w:rPr>
                <w:rFonts w:ascii="Book Antiqua" w:hAnsi="Book Antiqua" w:cs="Times New Roman" w:hint="eastAsia"/>
                <w:sz w:val="24"/>
                <w:szCs w:val="24"/>
                <w:lang w:val="en-US" w:eastAsia="zh-CN"/>
              </w:rPr>
              <w:t>ontributes to insulin-resistance</w:t>
            </w:r>
          </w:p>
        </w:tc>
      </w:tr>
      <w:tr w:rsidR="007F3318" w14:paraId="233356E2" w14:textId="77777777" w:rsidTr="00711FE1">
        <w:tc>
          <w:tcPr>
            <w:tcW w:w="2463" w:type="dxa"/>
          </w:tcPr>
          <w:p w14:paraId="32E9B5A8"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Pr>
          <w:p w14:paraId="4AEAC074" w14:textId="2FBF5F1F"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TNF-alpha</w:t>
            </w:r>
          </w:p>
        </w:tc>
        <w:tc>
          <w:tcPr>
            <w:tcW w:w="2464" w:type="dxa"/>
          </w:tcPr>
          <w:p w14:paraId="09524E08" w14:textId="0A9E9137" w:rsidR="00711FE1" w:rsidRDefault="00711FE1" w:rsidP="00711FE1">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(1) </w:t>
            </w:r>
            <w:r>
              <w:rPr>
                <w:rFonts w:ascii="Book Antiqua" w:hAnsi="Book Antiqua" w:cs="Times New Roman"/>
                <w:sz w:val="24"/>
                <w:szCs w:val="24"/>
                <w:lang w:val="en-US" w:eastAsia="zh-CN"/>
              </w:rPr>
              <w:t>K</w:t>
            </w:r>
            <w:r>
              <w:rPr>
                <w:rFonts w:ascii="Book Antiqua" w:hAnsi="Book Antiqua" w:cs="Times New Roman" w:hint="eastAsia"/>
                <w:sz w:val="24"/>
                <w:szCs w:val="24"/>
                <w:lang w:val="en-US" w:eastAsia="zh-CN"/>
              </w:rPr>
              <w:t xml:space="preserve">eratinocyte proliferation; (2) </w:t>
            </w:r>
            <w:r>
              <w:rPr>
                <w:rFonts w:ascii="Book Antiqua" w:hAnsi="Book Antiqua" w:cs="Times New Roman"/>
                <w:sz w:val="24"/>
                <w:szCs w:val="24"/>
                <w:lang w:val="en-US" w:eastAsia="zh-CN"/>
              </w:rPr>
              <w:t>A</w:t>
            </w:r>
            <w:r>
              <w:rPr>
                <w:rFonts w:ascii="Book Antiqua" w:hAnsi="Book Antiqua" w:cs="Times New Roman" w:hint="eastAsia"/>
                <w:sz w:val="24"/>
                <w:szCs w:val="24"/>
                <w:lang w:val="en-US" w:eastAsia="zh-CN"/>
              </w:rPr>
              <w:t xml:space="preserve">ngiogenesis; (3) </w:t>
            </w:r>
            <w:r>
              <w:rPr>
                <w:rFonts w:ascii="Book Antiqua" w:hAnsi="Book Antiqua" w:cs="Times New Roman"/>
                <w:sz w:val="24"/>
                <w:szCs w:val="24"/>
                <w:lang w:val="en-US" w:eastAsia="zh-CN"/>
              </w:rPr>
              <w:t>P</w:t>
            </w:r>
            <w:r>
              <w:rPr>
                <w:rFonts w:ascii="Book Antiqua" w:hAnsi="Book Antiqua" w:cs="Times New Roman" w:hint="eastAsia"/>
                <w:sz w:val="24"/>
                <w:szCs w:val="24"/>
                <w:lang w:val="en-US" w:eastAsia="zh-CN"/>
              </w:rPr>
              <w:t xml:space="preserve">romotes expression of adhesion molecules; (4) </w:t>
            </w:r>
            <w:r>
              <w:rPr>
                <w:rFonts w:ascii="Book Antiqua" w:hAnsi="Book Antiqua" w:cs="Times New Roman"/>
                <w:sz w:val="24"/>
                <w:szCs w:val="24"/>
                <w:lang w:val="en-US" w:eastAsia="zh-CN"/>
              </w:rPr>
              <w:t>I</w:t>
            </w:r>
            <w:r>
              <w:rPr>
                <w:rFonts w:ascii="Book Antiqua" w:hAnsi="Book Antiqua" w:cs="Times New Roman" w:hint="eastAsia"/>
                <w:sz w:val="24"/>
                <w:szCs w:val="24"/>
                <w:lang w:val="en-US" w:eastAsia="zh-CN"/>
              </w:rPr>
              <w:t>ncrease pro-inflammatory cytokines</w:t>
            </w:r>
          </w:p>
          <w:p w14:paraId="2AE5F47D" w14:textId="221B4EA1" w:rsidR="007F3318" w:rsidRDefault="007F3318" w:rsidP="00711FE1">
            <w:pPr>
              <w:spacing w:line="360" w:lineRule="auto"/>
              <w:jc w:val="both"/>
              <w:rPr>
                <w:rFonts w:ascii="Book Antiqua" w:hAnsi="Book Antiqua" w:cs="Times New Roman"/>
                <w:sz w:val="24"/>
                <w:szCs w:val="24"/>
                <w:lang w:val="en-US"/>
              </w:rPr>
            </w:pPr>
          </w:p>
        </w:tc>
        <w:tc>
          <w:tcPr>
            <w:tcW w:w="2464" w:type="dxa"/>
          </w:tcPr>
          <w:p w14:paraId="52E12ACA" w14:textId="6975052F" w:rsidR="007F3318" w:rsidRDefault="007F3318"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C</w:t>
            </w:r>
            <w:r>
              <w:rPr>
                <w:rFonts w:ascii="Book Antiqua" w:hAnsi="Book Antiqua" w:cs="Times New Roman" w:hint="eastAsia"/>
                <w:sz w:val="24"/>
                <w:szCs w:val="24"/>
                <w:lang w:val="en-US" w:eastAsia="zh-CN"/>
              </w:rPr>
              <w:t xml:space="preserve">ontributes to insulin-resistance; </w:t>
            </w:r>
            <w:r w:rsidR="00711FE1">
              <w:rPr>
                <w:rFonts w:ascii="Book Antiqua" w:hAnsi="Book Antiqua" w:cs="Times New Roman"/>
                <w:sz w:val="24"/>
                <w:szCs w:val="24"/>
                <w:lang w:val="en-US" w:eastAsia="zh-CN"/>
              </w:rPr>
              <w:t>I</w:t>
            </w:r>
            <w:r>
              <w:rPr>
                <w:rFonts w:ascii="Book Antiqua" w:hAnsi="Book Antiqua" w:cs="Times New Roman" w:hint="eastAsia"/>
                <w:sz w:val="24"/>
                <w:szCs w:val="24"/>
                <w:lang w:val="en-US" w:eastAsia="zh-CN"/>
              </w:rPr>
              <w:t>ncrease hepatic fibro</w:t>
            </w:r>
            <w:r w:rsidR="00711FE1">
              <w:rPr>
                <w:rFonts w:ascii="Book Antiqua" w:hAnsi="Book Antiqua" w:cs="Times New Roman" w:hint="eastAsia"/>
                <w:sz w:val="24"/>
                <w:szCs w:val="24"/>
                <w:lang w:val="en-US" w:eastAsia="zh-CN"/>
              </w:rPr>
              <w:t>genesis</w:t>
            </w:r>
          </w:p>
        </w:tc>
      </w:tr>
      <w:tr w:rsidR="007F3318" w14:paraId="35F0C1B0" w14:textId="77777777" w:rsidTr="00711FE1">
        <w:tc>
          <w:tcPr>
            <w:tcW w:w="2463" w:type="dxa"/>
          </w:tcPr>
          <w:p w14:paraId="0398EB3B"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Pr>
          <w:p w14:paraId="1C84E2B8" w14:textId="5BB0E4A7" w:rsidR="007F3318" w:rsidRDefault="007F3318"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Leptin</w:t>
            </w:r>
          </w:p>
        </w:tc>
        <w:tc>
          <w:tcPr>
            <w:tcW w:w="2464" w:type="dxa"/>
          </w:tcPr>
          <w:p w14:paraId="30FA6DBC" w14:textId="689F8AAD" w:rsidR="007F3318" w:rsidRDefault="00711FE1" w:rsidP="00711FE1">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(1) </w:t>
            </w:r>
            <w:r>
              <w:rPr>
                <w:rFonts w:ascii="Book Antiqua" w:hAnsi="Book Antiqua" w:cs="Times New Roman"/>
                <w:sz w:val="24"/>
                <w:szCs w:val="24"/>
                <w:lang w:val="en-US" w:eastAsia="zh-CN"/>
              </w:rPr>
              <w:t>K</w:t>
            </w:r>
            <w:r>
              <w:rPr>
                <w:rFonts w:ascii="Book Antiqua" w:hAnsi="Book Antiqua" w:cs="Times New Roman" w:hint="eastAsia"/>
                <w:sz w:val="24"/>
                <w:szCs w:val="24"/>
                <w:lang w:val="en-US" w:eastAsia="zh-CN"/>
              </w:rPr>
              <w:t xml:space="preserve">eratinocyte proliferation; (2) </w:t>
            </w:r>
            <w:r>
              <w:rPr>
                <w:rFonts w:ascii="Book Antiqua" w:hAnsi="Book Antiqua" w:cs="Times New Roman"/>
                <w:sz w:val="24"/>
                <w:szCs w:val="24"/>
                <w:lang w:val="en-US" w:eastAsia="zh-CN"/>
              </w:rPr>
              <w:t>P</w:t>
            </w:r>
            <w:r>
              <w:rPr>
                <w:rFonts w:ascii="Book Antiqua" w:hAnsi="Book Antiqua" w:cs="Times New Roman" w:hint="eastAsia"/>
                <w:sz w:val="24"/>
                <w:szCs w:val="24"/>
                <w:lang w:val="en-US" w:eastAsia="zh-CN"/>
              </w:rPr>
              <w:t xml:space="preserve">romotes Th1 responses; (3) </w:t>
            </w:r>
            <w:r>
              <w:rPr>
                <w:rFonts w:ascii="Book Antiqua" w:hAnsi="Book Antiqua" w:cs="Times New Roman"/>
                <w:sz w:val="24"/>
                <w:szCs w:val="24"/>
                <w:lang w:val="en-US" w:eastAsia="zh-CN"/>
              </w:rPr>
              <w:t>A</w:t>
            </w:r>
            <w:r>
              <w:rPr>
                <w:rFonts w:ascii="Book Antiqua" w:hAnsi="Book Antiqua" w:cs="Times New Roman" w:hint="eastAsia"/>
                <w:sz w:val="24"/>
                <w:szCs w:val="24"/>
                <w:lang w:val="en-US" w:eastAsia="zh-CN"/>
              </w:rPr>
              <w:t>ngiogenesis</w:t>
            </w:r>
          </w:p>
        </w:tc>
        <w:tc>
          <w:tcPr>
            <w:tcW w:w="2464" w:type="dxa"/>
          </w:tcPr>
          <w:p w14:paraId="7717518F" w14:textId="77777777" w:rsidR="00711FE1" w:rsidRDefault="00711FE1" w:rsidP="00711FE1">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(1) </w:t>
            </w:r>
            <w:r>
              <w:rPr>
                <w:rFonts w:ascii="Book Antiqua" w:hAnsi="Book Antiqua" w:cs="Times New Roman"/>
                <w:sz w:val="24"/>
                <w:szCs w:val="24"/>
                <w:lang w:val="en-US" w:eastAsia="zh-CN"/>
              </w:rPr>
              <w:t>L</w:t>
            </w:r>
            <w:r>
              <w:rPr>
                <w:rFonts w:ascii="Book Antiqua" w:hAnsi="Book Antiqua" w:cs="Times New Roman" w:hint="eastAsia"/>
                <w:sz w:val="24"/>
                <w:szCs w:val="24"/>
                <w:lang w:val="en-US" w:eastAsia="zh-CN"/>
              </w:rPr>
              <w:t xml:space="preserve">eptin-resistance; (2) </w:t>
            </w:r>
            <w:r>
              <w:rPr>
                <w:rFonts w:ascii="Book Antiqua" w:hAnsi="Book Antiqua" w:cs="Times New Roman"/>
                <w:sz w:val="24"/>
                <w:szCs w:val="24"/>
                <w:lang w:val="en-US" w:eastAsia="zh-CN"/>
              </w:rPr>
              <w:t>C</w:t>
            </w:r>
            <w:r>
              <w:rPr>
                <w:rFonts w:ascii="Book Antiqua" w:hAnsi="Book Antiqua" w:cs="Times New Roman" w:hint="eastAsia"/>
                <w:sz w:val="24"/>
                <w:szCs w:val="24"/>
                <w:lang w:val="en-US" w:eastAsia="zh-CN"/>
              </w:rPr>
              <w:t>ontributes to hepatic fibrogenesis</w:t>
            </w:r>
          </w:p>
          <w:p w14:paraId="12508451" w14:textId="1623D10B" w:rsidR="007F3318" w:rsidRDefault="007F3318" w:rsidP="00112DCE">
            <w:pPr>
              <w:spacing w:line="360" w:lineRule="auto"/>
              <w:jc w:val="both"/>
              <w:rPr>
                <w:rFonts w:ascii="Book Antiqua" w:hAnsi="Book Antiqua" w:cs="Times New Roman"/>
                <w:sz w:val="24"/>
                <w:szCs w:val="24"/>
                <w:lang w:val="en-US"/>
              </w:rPr>
            </w:pPr>
          </w:p>
        </w:tc>
      </w:tr>
      <w:tr w:rsidR="007F3318" w14:paraId="69294B5E" w14:textId="77777777" w:rsidTr="00711FE1">
        <w:tc>
          <w:tcPr>
            <w:tcW w:w="2463" w:type="dxa"/>
          </w:tcPr>
          <w:p w14:paraId="7043417F"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Pr>
          <w:p w14:paraId="5F3486B1" w14:textId="381E6EB2" w:rsidR="007F3318" w:rsidRDefault="00711FE1"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Resistin</w:t>
            </w:r>
          </w:p>
        </w:tc>
        <w:tc>
          <w:tcPr>
            <w:tcW w:w="2464" w:type="dxa"/>
          </w:tcPr>
          <w:p w14:paraId="7D20212B" w14:textId="6C216A2A" w:rsidR="007F3318" w:rsidRDefault="00711FE1"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eastAsia="zh-CN"/>
              </w:rPr>
              <w:t>↑I</w:t>
            </w:r>
            <w:r>
              <w:rPr>
                <w:rFonts w:ascii="Book Antiqua" w:hAnsi="Book Antiqua" w:cs="Times New Roman" w:hint="eastAsia"/>
                <w:sz w:val="24"/>
                <w:szCs w:val="24"/>
                <w:lang w:val="en-US" w:eastAsia="zh-CN"/>
              </w:rPr>
              <w:t>ncrease pro-inflammatory cytokines</w:t>
            </w:r>
          </w:p>
        </w:tc>
        <w:tc>
          <w:tcPr>
            <w:tcW w:w="2464" w:type="dxa"/>
          </w:tcPr>
          <w:p w14:paraId="54A56BE6" w14:textId="4D668A8F" w:rsidR="007F3318" w:rsidRDefault="00711FE1"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(1) </w:t>
            </w:r>
            <w:r>
              <w:rPr>
                <w:rFonts w:ascii="Book Antiqua" w:hAnsi="Book Antiqua" w:cs="Times New Roman"/>
                <w:sz w:val="24"/>
                <w:szCs w:val="24"/>
                <w:lang w:val="en-US" w:eastAsia="zh-CN"/>
              </w:rPr>
              <w:t>C</w:t>
            </w:r>
            <w:r>
              <w:rPr>
                <w:rFonts w:ascii="Book Antiqua" w:hAnsi="Book Antiqua" w:cs="Times New Roman" w:hint="eastAsia"/>
                <w:sz w:val="24"/>
                <w:szCs w:val="24"/>
                <w:lang w:val="en-US" w:eastAsia="zh-CN"/>
              </w:rPr>
              <w:t>ontributes to insulin-resistance; (2) Controversial data on NAFLD</w:t>
            </w:r>
          </w:p>
        </w:tc>
      </w:tr>
      <w:tr w:rsidR="007F3318" w14:paraId="3FC54E97" w14:textId="77777777" w:rsidTr="00711FE1">
        <w:tc>
          <w:tcPr>
            <w:tcW w:w="2463" w:type="dxa"/>
          </w:tcPr>
          <w:p w14:paraId="703D35CE"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Pr>
          <w:p w14:paraId="774605CF" w14:textId="704C0917" w:rsidR="007F3318" w:rsidRDefault="00711FE1"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Visfatin</w:t>
            </w:r>
          </w:p>
        </w:tc>
        <w:tc>
          <w:tcPr>
            <w:tcW w:w="2464" w:type="dxa"/>
          </w:tcPr>
          <w:p w14:paraId="5459DEA5" w14:textId="71DE64B1" w:rsidR="007F3318" w:rsidRDefault="00711FE1"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t>
            </w:r>
          </w:p>
        </w:tc>
        <w:tc>
          <w:tcPr>
            <w:tcW w:w="2464" w:type="dxa"/>
          </w:tcPr>
          <w:p w14:paraId="16BF30F1" w14:textId="5F029D64" w:rsidR="007F3318" w:rsidRDefault="00711FE1" w:rsidP="00112DCE">
            <w:pPr>
              <w:spacing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Not altered in early stage; Protection toward liver injury (?); Negatively correlated to TNF-alpha</w:t>
            </w:r>
          </w:p>
        </w:tc>
      </w:tr>
      <w:tr w:rsidR="007F3318" w14:paraId="6CC99A8C" w14:textId="77777777" w:rsidTr="00711FE1">
        <w:tc>
          <w:tcPr>
            <w:tcW w:w="2463" w:type="dxa"/>
          </w:tcPr>
          <w:p w14:paraId="0F64C3CF" w14:textId="77777777" w:rsidR="007F3318" w:rsidRDefault="007F3318" w:rsidP="00112DCE">
            <w:pPr>
              <w:spacing w:line="360" w:lineRule="auto"/>
              <w:jc w:val="both"/>
              <w:rPr>
                <w:rFonts w:ascii="Book Antiqua" w:hAnsi="Book Antiqua" w:cs="Times New Roman"/>
                <w:sz w:val="24"/>
                <w:szCs w:val="24"/>
                <w:lang w:val="en-US"/>
              </w:rPr>
            </w:pPr>
          </w:p>
        </w:tc>
        <w:tc>
          <w:tcPr>
            <w:tcW w:w="2463" w:type="dxa"/>
          </w:tcPr>
          <w:p w14:paraId="27B8A495" w14:textId="673767D9" w:rsidR="007F3318" w:rsidRDefault="00711FE1" w:rsidP="00112DCE">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Ghrelin</w:t>
            </w:r>
          </w:p>
        </w:tc>
        <w:tc>
          <w:tcPr>
            <w:tcW w:w="2464" w:type="dxa"/>
          </w:tcPr>
          <w:p w14:paraId="718EAD6F" w14:textId="7BC9C4D8" w:rsidR="007F3318" w:rsidRDefault="00711FE1"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t>
            </w:r>
          </w:p>
        </w:tc>
        <w:tc>
          <w:tcPr>
            <w:tcW w:w="2464" w:type="dxa"/>
          </w:tcPr>
          <w:p w14:paraId="09A07C34" w14:textId="06919DEA" w:rsidR="007F3318" w:rsidRDefault="00711FE1" w:rsidP="00112DC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t>
            </w:r>
          </w:p>
        </w:tc>
      </w:tr>
    </w:tbl>
    <w:p w14:paraId="75DEDF40" w14:textId="5585F110" w:rsidR="00711FE1" w:rsidRPr="00711FE1" w:rsidRDefault="00711FE1" w:rsidP="00112DCE">
      <w:pPr>
        <w:spacing w:after="0" w:line="360" w:lineRule="auto"/>
        <w:jc w:val="both"/>
        <w:rPr>
          <w:rFonts w:ascii="Book Antiqua" w:hAnsi="Book Antiqua" w:cs="Times New Roman"/>
          <w:sz w:val="24"/>
          <w:szCs w:val="24"/>
          <w:lang w:val="en-US" w:eastAsia="zh-CN"/>
        </w:rPr>
      </w:pPr>
      <w:r w:rsidRPr="00711FE1">
        <w:rPr>
          <w:rFonts w:ascii="Book Antiqua" w:hAnsi="Book Antiqua" w:cs="Times New Roman" w:hint="eastAsia"/>
          <w:sz w:val="24"/>
          <w:szCs w:val="24"/>
          <w:lang w:val="en-US" w:eastAsia="zh-CN"/>
        </w:rPr>
        <w:t xml:space="preserve">NAFLD: </w:t>
      </w:r>
      <w:r w:rsidRPr="00711FE1">
        <w:rPr>
          <w:rFonts w:ascii="Book Antiqua" w:hAnsi="Book Antiqua" w:cs="Times New Roman"/>
          <w:sz w:val="24"/>
          <w:szCs w:val="24"/>
          <w:lang w:val="en-US"/>
        </w:rPr>
        <w:t>Non-alcoholic fatty liver disease</w:t>
      </w:r>
      <w:r w:rsidRPr="00711FE1">
        <w:rPr>
          <w:rFonts w:ascii="Book Antiqua" w:hAnsi="Book Antiqua" w:cs="Times New Roman" w:hint="eastAsia"/>
          <w:sz w:val="24"/>
          <w:szCs w:val="24"/>
          <w:lang w:val="en-US" w:eastAsia="zh-CN"/>
        </w:rPr>
        <w:t>.</w:t>
      </w:r>
    </w:p>
    <w:sectPr w:rsidR="00711FE1" w:rsidRPr="00711FE1">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04B7" w14:textId="77777777" w:rsidR="00D00FF3" w:rsidRDefault="00D00FF3" w:rsidP="00494B7B">
      <w:pPr>
        <w:spacing w:after="0" w:line="240" w:lineRule="auto"/>
      </w:pPr>
      <w:r>
        <w:separator/>
      </w:r>
    </w:p>
  </w:endnote>
  <w:endnote w:type="continuationSeparator" w:id="0">
    <w:p w14:paraId="6980D9F2" w14:textId="77777777" w:rsidR="00D00FF3" w:rsidRDefault="00D00FF3" w:rsidP="0049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43702"/>
      <w:docPartObj>
        <w:docPartGallery w:val="Page Numbers (Bottom of Page)"/>
        <w:docPartUnique/>
      </w:docPartObj>
    </w:sdtPr>
    <w:sdtEndPr/>
    <w:sdtContent>
      <w:p w14:paraId="082A3BFC" w14:textId="77777777" w:rsidR="004F1698" w:rsidRDefault="004F1698">
        <w:pPr>
          <w:pStyle w:val="Footer"/>
          <w:jc w:val="right"/>
        </w:pPr>
        <w:r>
          <w:fldChar w:fldCharType="begin"/>
        </w:r>
        <w:r>
          <w:instrText>PAGE   \* MERGEFORMAT</w:instrText>
        </w:r>
        <w:r>
          <w:fldChar w:fldCharType="separate"/>
        </w:r>
        <w:r w:rsidR="00AD44AB">
          <w:rPr>
            <w:noProof/>
          </w:rPr>
          <w:t>1</w:t>
        </w:r>
        <w:r>
          <w:fldChar w:fldCharType="end"/>
        </w:r>
      </w:p>
    </w:sdtContent>
  </w:sdt>
  <w:p w14:paraId="574BE832" w14:textId="77777777" w:rsidR="004F1698" w:rsidRDefault="004F1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930E" w14:textId="77777777" w:rsidR="00D00FF3" w:rsidRDefault="00D00FF3" w:rsidP="00494B7B">
      <w:pPr>
        <w:spacing w:after="0" w:line="240" w:lineRule="auto"/>
      </w:pPr>
      <w:r>
        <w:separator/>
      </w:r>
    </w:p>
  </w:footnote>
  <w:footnote w:type="continuationSeparator" w:id="0">
    <w:p w14:paraId="2D246855" w14:textId="77777777" w:rsidR="00D00FF3" w:rsidRDefault="00D00FF3" w:rsidP="00494B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0629"/>
    <w:multiLevelType w:val="hybridMultilevel"/>
    <w:tmpl w:val="044667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EC7FD2"/>
    <w:multiLevelType w:val="hybridMultilevel"/>
    <w:tmpl w:val="B8447EA0"/>
    <w:lvl w:ilvl="0" w:tplc="5B206F70">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23"/>
    <w:rsid w:val="00006622"/>
    <w:rsid w:val="000070C5"/>
    <w:rsid w:val="00013B09"/>
    <w:rsid w:val="00015A79"/>
    <w:rsid w:val="000218A0"/>
    <w:rsid w:val="0002656B"/>
    <w:rsid w:val="000279A4"/>
    <w:rsid w:val="00033AB4"/>
    <w:rsid w:val="0004007C"/>
    <w:rsid w:val="00043BA4"/>
    <w:rsid w:val="0005117A"/>
    <w:rsid w:val="000527C3"/>
    <w:rsid w:val="0005370D"/>
    <w:rsid w:val="00056158"/>
    <w:rsid w:val="00056B75"/>
    <w:rsid w:val="0006008B"/>
    <w:rsid w:val="00060104"/>
    <w:rsid w:val="000609E1"/>
    <w:rsid w:val="00060DC6"/>
    <w:rsid w:val="00061390"/>
    <w:rsid w:val="0006202B"/>
    <w:rsid w:val="00064BD1"/>
    <w:rsid w:val="000713D5"/>
    <w:rsid w:val="00072603"/>
    <w:rsid w:val="00074557"/>
    <w:rsid w:val="000801BB"/>
    <w:rsid w:val="00083A60"/>
    <w:rsid w:val="00085A88"/>
    <w:rsid w:val="00090A19"/>
    <w:rsid w:val="00091E49"/>
    <w:rsid w:val="00094E28"/>
    <w:rsid w:val="000A15C7"/>
    <w:rsid w:val="000A2A77"/>
    <w:rsid w:val="000A5729"/>
    <w:rsid w:val="000B08D7"/>
    <w:rsid w:val="000B2570"/>
    <w:rsid w:val="000B29F8"/>
    <w:rsid w:val="000B2D97"/>
    <w:rsid w:val="000B2FDF"/>
    <w:rsid w:val="000B3F23"/>
    <w:rsid w:val="000B52A7"/>
    <w:rsid w:val="000C0437"/>
    <w:rsid w:val="000C7E05"/>
    <w:rsid w:val="000D207F"/>
    <w:rsid w:val="000D2A72"/>
    <w:rsid w:val="000D33E8"/>
    <w:rsid w:val="000E0C28"/>
    <w:rsid w:val="000E207E"/>
    <w:rsid w:val="000E24A0"/>
    <w:rsid w:val="000F18F8"/>
    <w:rsid w:val="000F4892"/>
    <w:rsid w:val="00101804"/>
    <w:rsid w:val="00103FF5"/>
    <w:rsid w:val="00112DCE"/>
    <w:rsid w:val="0012230F"/>
    <w:rsid w:val="0012255D"/>
    <w:rsid w:val="00127BBB"/>
    <w:rsid w:val="00133274"/>
    <w:rsid w:val="00134FF0"/>
    <w:rsid w:val="00135CB9"/>
    <w:rsid w:val="00137052"/>
    <w:rsid w:val="00140CE9"/>
    <w:rsid w:val="00145553"/>
    <w:rsid w:val="001520EB"/>
    <w:rsid w:val="001535C1"/>
    <w:rsid w:val="00153F3D"/>
    <w:rsid w:val="001673A0"/>
    <w:rsid w:val="00171E0E"/>
    <w:rsid w:val="0017686E"/>
    <w:rsid w:val="00192904"/>
    <w:rsid w:val="00193EC6"/>
    <w:rsid w:val="00196304"/>
    <w:rsid w:val="00196F6E"/>
    <w:rsid w:val="001A1990"/>
    <w:rsid w:val="001A1D0D"/>
    <w:rsid w:val="001A5B29"/>
    <w:rsid w:val="001A7027"/>
    <w:rsid w:val="001A7DC6"/>
    <w:rsid w:val="001B065A"/>
    <w:rsid w:val="001B37A3"/>
    <w:rsid w:val="001B72F5"/>
    <w:rsid w:val="001C3855"/>
    <w:rsid w:val="001C7B20"/>
    <w:rsid w:val="001D1DDB"/>
    <w:rsid w:val="001D4D1E"/>
    <w:rsid w:val="001D5457"/>
    <w:rsid w:val="001D68E3"/>
    <w:rsid w:val="001D6CDD"/>
    <w:rsid w:val="001E4C11"/>
    <w:rsid w:val="001E55D7"/>
    <w:rsid w:val="001E607E"/>
    <w:rsid w:val="001E760F"/>
    <w:rsid w:val="001F2812"/>
    <w:rsid w:val="001F67D7"/>
    <w:rsid w:val="0020087A"/>
    <w:rsid w:val="00202B01"/>
    <w:rsid w:val="00203ACA"/>
    <w:rsid w:val="00206865"/>
    <w:rsid w:val="00217B6A"/>
    <w:rsid w:val="00225F02"/>
    <w:rsid w:val="00226F0B"/>
    <w:rsid w:val="00227A6B"/>
    <w:rsid w:val="00232150"/>
    <w:rsid w:val="00250EB0"/>
    <w:rsid w:val="0025191F"/>
    <w:rsid w:val="00262C43"/>
    <w:rsid w:val="0026315A"/>
    <w:rsid w:val="0026531B"/>
    <w:rsid w:val="00270E83"/>
    <w:rsid w:val="00275549"/>
    <w:rsid w:val="002846CA"/>
    <w:rsid w:val="0029160D"/>
    <w:rsid w:val="00295D5E"/>
    <w:rsid w:val="00296BD1"/>
    <w:rsid w:val="002A0101"/>
    <w:rsid w:val="002B4C5D"/>
    <w:rsid w:val="002C14AF"/>
    <w:rsid w:val="002C622B"/>
    <w:rsid w:val="002C666E"/>
    <w:rsid w:val="002C7BF4"/>
    <w:rsid w:val="002D5502"/>
    <w:rsid w:val="002D6A65"/>
    <w:rsid w:val="002E4213"/>
    <w:rsid w:val="002E7057"/>
    <w:rsid w:val="002F3785"/>
    <w:rsid w:val="002F3A72"/>
    <w:rsid w:val="0030175B"/>
    <w:rsid w:val="00302118"/>
    <w:rsid w:val="00307E51"/>
    <w:rsid w:val="0031177F"/>
    <w:rsid w:val="0031422D"/>
    <w:rsid w:val="00314432"/>
    <w:rsid w:val="00315D56"/>
    <w:rsid w:val="00320CB5"/>
    <w:rsid w:val="003256F5"/>
    <w:rsid w:val="00334D6E"/>
    <w:rsid w:val="003428AD"/>
    <w:rsid w:val="00342F6D"/>
    <w:rsid w:val="00350D36"/>
    <w:rsid w:val="00355FDA"/>
    <w:rsid w:val="00360AC8"/>
    <w:rsid w:val="00366B31"/>
    <w:rsid w:val="003716C0"/>
    <w:rsid w:val="0037359C"/>
    <w:rsid w:val="00375C3C"/>
    <w:rsid w:val="003761D6"/>
    <w:rsid w:val="00383CC4"/>
    <w:rsid w:val="00394103"/>
    <w:rsid w:val="00395D99"/>
    <w:rsid w:val="003A01E7"/>
    <w:rsid w:val="003A1F61"/>
    <w:rsid w:val="003A25CB"/>
    <w:rsid w:val="003A49C5"/>
    <w:rsid w:val="003A715A"/>
    <w:rsid w:val="003B1519"/>
    <w:rsid w:val="003B1E66"/>
    <w:rsid w:val="003B4DB4"/>
    <w:rsid w:val="003B6667"/>
    <w:rsid w:val="003C6D30"/>
    <w:rsid w:val="003D1AEB"/>
    <w:rsid w:val="003E2BD9"/>
    <w:rsid w:val="003F6F1D"/>
    <w:rsid w:val="004068A9"/>
    <w:rsid w:val="0040722F"/>
    <w:rsid w:val="0041263B"/>
    <w:rsid w:val="0042523F"/>
    <w:rsid w:val="00435426"/>
    <w:rsid w:val="004404C1"/>
    <w:rsid w:val="00441C15"/>
    <w:rsid w:val="0044755D"/>
    <w:rsid w:val="00454789"/>
    <w:rsid w:val="004604C7"/>
    <w:rsid w:val="00467A1E"/>
    <w:rsid w:val="00470E27"/>
    <w:rsid w:val="00471148"/>
    <w:rsid w:val="004771B8"/>
    <w:rsid w:val="00481032"/>
    <w:rsid w:val="00484058"/>
    <w:rsid w:val="0048422D"/>
    <w:rsid w:val="00485773"/>
    <w:rsid w:val="00487A53"/>
    <w:rsid w:val="004911AD"/>
    <w:rsid w:val="00494B7B"/>
    <w:rsid w:val="00495896"/>
    <w:rsid w:val="004976C2"/>
    <w:rsid w:val="004978FC"/>
    <w:rsid w:val="004A0540"/>
    <w:rsid w:val="004A0865"/>
    <w:rsid w:val="004A0E45"/>
    <w:rsid w:val="004A1676"/>
    <w:rsid w:val="004A1A68"/>
    <w:rsid w:val="004A47C4"/>
    <w:rsid w:val="004A4A03"/>
    <w:rsid w:val="004A74E0"/>
    <w:rsid w:val="004C1386"/>
    <w:rsid w:val="004C25C1"/>
    <w:rsid w:val="004C3E1F"/>
    <w:rsid w:val="004C4895"/>
    <w:rsid w:val="004D1EFE"/>
    <w:rsid w:val="004E05DE"/>
    <w:rsid w:val="004E252B"/>
    <w:rsid w:val="004E6F15"/>
    <w:rsid w:val="004F0038"/>
    <w:rsid w:val="004F0740"/>
    <w:rsid w:val="004F1698"/>
    <w:rsid w:val="004F46B3"/>
    <w:rsid w:val="004F7832"/>
    <w:rsid w:val="00504464"/>
    <w:rsid w:val="0050501A"/>
    <w:rsid w:val="00507857"/>
    <w:rsid w:val="005106E3"/>
    <w:rsid w:val="005111C9"/>
    <w:rsid w:val="00520CFF"/>
    <w:rsid w:val="005213C4"/>
    <w:rsid w:val="0052173A"/>
    <w:rsid w:val="00530FF0"/>
    <w:rsid w:val="005324EA"/>
    <w:rsid w:val="00533595"/>
    <w:rsid w:val="00542784"/>
    <w:rsid w:val="00542F6A"/>
    <w:rsid w:val="00545BB2"/>
    <w:rsid w:val="00560C11"/>
    <w:rsid w:val="00561C19"/>
    <w:rsid w:val="00561F35"/>
    <w:rsid w:val="00567658"/>
    <w:rsid w:val="0057016C"/>
    <w:rsid w:val="005754C3"/>
    <w:rsid w:val="00585E85"/>
    <w:rsid w:val="0058740F"/>
    <w:rsid w:val="005876D1"/>
    <w:rsid w:val="00597471"/>
    <w:rsid w:val="00597C29"/>
    <w:rsid w:val="005A1661"/>
    <w:rsid w:val="005A1DD0"/>
    <w:rsid w:val="005A700C"/>
    <w:rsid w:val="005B00B6"/>
    <w:rsid w:val="005B42AD"/>
    <w:rsid w:val="005B6D5E"/>
    <w:rsid w:val="005C5B7B"/>
    <w:rsid w:val="005C5EEC"/>
    <w:rsid w:val="005D4CF7"/>
    <w:rsid w:val="005D53B9"/>
    <w:rsid w:val="005E048D"/>
    <w:rsid w:val="005E1C73"/>
    <w:rsid w:val="005F13F3"/>
    <w:rsid w:val="006025CE"/>
    <w:rsid w:val="00603823"/>
    <w:rsid w:val="00610F98"/>
    <w:rsid w:val="0061652B"/>
    <w:rsid w:val="00620081"/>
    <w:rsid w:val="00625980"/>
    <w:rsid w:val="00633AA7"/>
    <w:rsid w:val="006356ED"/>
    <w:rsid w:val="00635BC3"/>
    <w:rsid w:val="006368DC"/>
    <w:rsid w:val="0063760A"/>
    <w:rsid w:val="00640CC9"/>
    <w:rsid w:val="006410A5"/>
    <w:rsid w:val="00652DA3"/>
    <w:rsid w:val="00657183"/>
    <w:rsid w:val="00671FBF"/>
    <w:rsid w:val="0067207C"/>
    <w:rsid w:val="006742BF"/>
    <w:rsid w:val="00680283"/>
    <w:rsid w:val="006805DC"/>
    <w:rsid w:val="00680EEE"/>
    <w:rsid w:val="006836D9"/>
    <w:rsid w:val="00684189"/>
    <w:rsid w:val="00685285"/>
    <w:rsid w:val="0068571B"/>
    <w:rsid w:val="006A27F6"/>
    <w:rsid w:val="006A3F85"/>
    <w:rsid w:val="006A6D43"/>
    <w:rsid w:val="006B0742"/>
    <w:rsid w:val="006B4F0C"/>
    <w:rsid w:val="006C1E44"/>
    <w:rsid w:val="006C279D"/>
    <w:rsid w:val="006C7631"/>
    <w:rsid w:val="006E3CB8"/>
    <w:rsid w:val="006F1C69"/>
    <w:rsid w:val="006F3D35"/>
    <w:rsid w:val="006F77E9"/>
    <w:rsid w:val="006F7DA7"/>
    <w:rsid w:val="007053BE"/>
    <w:rsid w:val="00711FE1"/>
    <w:rsid w:val="00714616"/>
    <w:rsid w:val="00720B71"/>
    <w:rsid w:val="00727DCD"/>
    <w:rsid w:val="00732304"/>
    <w:rsid w:val="0075361A"/>
    <w:rsid w:val="00753752"/>
    <w:rsid w:val="00754C2B"/>
    <w:rsid w:val="007561F6"/>
    <w:rsid w:val="00757C52"/>
    <w:rsid w:val="007601C0"/>
    <w:rsid w:val="0076034A"/>
    <w:rsid w:val="00766CF8"/>
    <w:rsid w:val="00773403"/>
    <w:rsid w:val="00784E1A"/>
    <w:rsid w:val="00786456"/>
    <w:rsid w:val="00793E23"/>
    <w:rsid w:val="00795685"/>
    <w:rsid w:val="007A5944"/>
    <w:rsid w:val="007B2C12"/>
    <w:rsid w:val="007B3C98"/>
    <w:rsid w:val="007B3F28"/>
    <w:rsid w:val="007B43B8"/>
    <w:rsid w:val="007B442B"/>
    <w:rsid w:val="007B7AC7"/>
    <w:rsid w:val="007C558C"/>
    <w:rsid w:val="007D19FD"/>
    <w:rsid w:val="007E18F9"/>
    <w:rsid w:val="007E21C6"/>
    <w:rsid w:val="007E3011"/>
    <w:rsid w:val="007E7FBE"/>
    <w:rsid w:val="007F3318"/>
    <w:rsid w:val="007F5233"/>
    <w:rsid w:val="007F7BF0"/>
    <w:rsid w:val="00801216"/>
    <w:rsid w:val="008036E7"/>
    <w:rsid w:val="00803AEC"/>
    <w:rsid w:val="008076E1"/>
    <w:rsid w:val="008122EC"/>
    <w:rsid w:val="008205F7"/>
    <w:rsid w:val="00820EB7"/>
    <w:rsid w:val="00827483"/>
    <w:rsid w:val="00830CAB"/>
    <w:rsid w:val="008359AC"/>
    <w:rsid w:val="00836FD2"/>
    <w:rsid w:val="00844B2D"/>
    <w:rsid w:val="00851AB5"/>
    <w:rsid w:val="00853902"/>
    <w:rsid w:val="00857EC9"/>
    <w:rsid w:val="00860988"/>
    <w:rsid w:val="00862FC3"/>
    <w:rsid w:val="00865918"/>
    <w:rsid w:val="00865FE4"/>
    <w:rsid w:val="00877EA5"/>
    <w:rsid w:val="00884EED"/>
    <w:rsid w:val="00893C70"/>
    <w:rsid w:val="008A4E6B"/>
    <w:rsid w:val="008A5304"/>
    <w:rsid w:val="008B3B62"/>
    <w:rsid w:val="008B69D5"/>
    <w:rsid w:val="008C2413"/>
    <w:rsid w:val="008C4DDC"/>
    <w:rsid w:val="008E25F4"/>
    <w:rsid w:val="008E6508"/>
    <w:rsid w:val="008E6DFD"/>
    <w:rsid w:val="008F1DDB"/>
    <w:rsid w:val="008F1F0F"/>
    <w:rsid w:val="008F2FBD"/>
    <w:rsid w:val="008F306A"/>
    <w:rsid w:val="008F69D2"/>
    <w:rsid w:val="00911067"/>
    <w:rsid w:val="009123A1"/>
    <w:rsid w:val="00923ED2"/>
    <w:rsid w:val="00924062"/>
    <w:rsid w:val="009250DB"/>
    <w:rsid w:val="00941033"/>
    <w:rsid w:val="00942A18"/>
    <w:rsid w:val="00947378"/>
    <w:rsid w:val="00954229"/>
    <w:rsid w:val="00956433"/>
    <w:rsid w:val="00960502"/>
    <w:rsid w:val="009614B2"/>
    <w:rsid w:val="00967D07"/>
    <w:rsid w:val="009733B8"/>
    <w:rsid w:val="00973552"/>
    <w:rsid w:val="0097727D"/>
    <w:rsid w:val="009822CD"/>
    <w:rsid w:val="009870B1"/>
    <w:rsid w:val="00987E37"/>
    <w:rsid w:val="00987E7B"/>
    <w:rsid w:val="0099052B"/>
    <w:rsid w:val="00996FCC"/>
    <w:rsid w:val="009973DE"/>
    <w:rsid w:val="009A2214"/>
    <w:rsid w:val="009A297B"/>
    <w:rsid w:val="009A7E35"/>
    <w:rsid w:val="009A7EA3"/>
    <w:rsid w:val="009B7733"/>
    <w:rsid w:val="009C3B19"/>
    <w:rsid w:val="009C415A"/>
    <w:rsid w:val="009D4D54"/>
    <w:rsid w:val="009D5DF3"/>
    <w:rsid w:val="009D6E91"/>
    <w:rsid w:val="009D7094"/>
    <w:rsid w:val="009E1EEA"/>
    <w:rsid w:val="009F116A"/>
    <w:rsid w:val="009F1EC5"/>
    <w:rsid w:val="009F37C3"/>
    <w:rsid w:val="009F751D"/>
    <w:rsid w:val="00A10DF6"/>
    <w:rsid w:val="00A123B1"/>
    <w:rsid w:val="00A168F5"/>
    <w:rsid w:val="00A210E8"/>
    <w:rsid w:val="00A21EC9"/>
    <w:rsid w:val="00A2310D"/>
    <w:rsid w:val="00A237D0"/>
    <w:rsid w:val="00A26E4A"/>
    <w:rsid w:val="00A37F5F"/>
    <w:rsid w:val="00A4589F"/>
    <w:rsid w:val="00A47434"/>
    <w:rsid w:val="00A50947"/>
    <w:rsid w:val="00A512E8"/>
    <w:rsid w:val="00A53FA9"/>
    <w:rsid w:val="00A54BC0"/>
    <w:rsid w:val="00A579F1"/>
    <w:rsid w:val="00A57E57"/>
    <w:rsid w:val="00A62A3C"/>
    <w:rsid w:val="00A65E14"/>
    <w:rsid w:val="00A661E3"/>
    <w:rsid w:val="00A75FDC"/>
    <w:rsid w:val="00A80CB6"/>
    <w:rsid w:val="00A81F84"/>
    <w:rsid w:val="00A833B0"/>
    <w:rsid w:val="00A9346E"/>
    <w:rsid w:val="00A9565D"/>
    <w:rsid w:val="00AB0E8A"/>
    <w:rsid w:val="00AB5082"/>
    <w:rsid w:val="00AC2A05"/>
    <w:rsid w:val="00AD1D6B"/>
    <w:rsid w:val="00AD42C9"/>
    <w:rsid w:val="00AD44AB"/>
    <w:rsid w:val="00AD48EA"/>
    <w:rsid w:val="00AD620F"/>
    <w:rsid w:val="00AD6A35"/>
    <w:rsid w:val="00AE2193"/>
    <w:rsid w:val="00AE3B3E"/>
    <w:rsid w:val="00AE601D"/>
    <w:rsid w:val="00AE74EC"/>
    <w:rsid w:val="00AF0881"/>
    <w:rsid w:val="00AF527F"/>
    <w:rsid w:val="00AF5EB8"/>
    <w:rsid w:val="00B01F02"/>
    <w:rsid w:val="00B0546E"/>
    <w:rsid w:val="00B056AD"/>
    <w:rsid w:val="00B06CD5"/>
    <w:rsid w:val="00B12C8D"/>
    <w:rsid w:val="00B214DA"/>
    <w:rsid w:val="00B32545"/>
    <w:rsid w:val="00B36F97"/>
    <w:rsid w:val="00B377E3"/>
    <w:rsid w:val="00B411D7"/>
    <w:rsid w:val="00B41D88"/>
    <w:rsid w:val="00B420A9"/>
    <w:rsid w:val="00B43AC5"/>
    <w:rsid w:val="00B44F46"/>
    <w:rsid w:val="00B51F3E"/>
    <w:rsid w:val="00B53B2F"/>
    <w:rsid w:val="00B5567D"/>
    <w:rsid w:val="00B564AB"/>
    <w:rsid w:val="00B6670B"/>
    <w:rsid w:val="00B776A2"/>
    <w:rsid w:val="00B81F34"/>
    <w:rsid w:val="00B90C94"/>
    <w:rsid w:val="00B91968"/>
    <w:rsid w:val="00B91CA5"/>
    <w:rsid w:val="00B92EA9"/>
    <w:rsid w:val="00B94AE0"/>
    <w:rsid w:val="00BA1C3B"/>
    <w:rsid w:val="00BA351F"/>
    <w:rsid w:val="00BA75D2"/>
    <w:rsid w:val="00BB65C2"/>
    <w:rsid w:val="00BB6B67"/>
    <w:rsid w:val="00BC1801"/>
    <w:rsid w:val="00BC2238"/>
    <w:rsid w:val="00BC68C4"/>
    <w:rsid w:val="00BE05E0"/>
    <w:rsid w:val="00BE16E6"/>
    <w:rsid w:val="00BF1DCE"/>
    <w:rsid w:val="00BF4F4F"/>
    <w:rsid w:val="00BF6154"/>
    <w:rsid w:val="00C04526"/>
    <w:rsid w:val="00C06430"/>
    <w:rsid w:val="00C06C37"/>
    <w:rsid w:val="00C07A66"/>
    <w:rsid w:val="00C11631"/>
    <w:rsid w:val="00C15B9B"/>
    <w:rsid w:val="00C24034"/>
    <w:rsid w:val="00C3351A"/>
    <w:rsid w:val="00C33805"/>
    <w:rsid w:val="00C340B4"/>
    <w:rsid w:val="00C4424A"/>
    <w:rsid w:val="00C50541"/>
    <w:rsid w:val="00C538CF"/>
    <w:rsid w:val="00C71FDD"/>
    <w:rsid w:val="00C81F36"/>
    <w:rsid w:val="00C84509"/>
    <w:rsid w:val="00C86A74"/>
    <w:rsid w:val="00C9075E"/>
    <w:rsid w:val="00C977B5"/>
    <w:rsid w:val="00C979A4"/>
    <w:rsid w:val="00CA262E"/>
    <w:rsid w:val="00CB63A2"/>
    <w:rsid w:val="00CC4E37"/>
    <w:rsid w:val="00CC76DA"/>
    <w:rsid w:val="00CD021B"/>
    <w:rsid w:val="00CD3EFF"/>
    <w:rsid w:val="00CD5508"/>
    <w:rsid w:val="00CE2A39"/>
    <w:rsid w:val="00CE31B2"/>
    <w:rsid w:val="00CE3C21"/>
    <w:rsid w:val="00CE48C4"/>
    <w:rsid w:val="00CE490C"/>
    <w:rsid w:val="00CE58D3"/>
    <w:rsid w:val="00CF164A"/>
    <w:rsid w:val="00CF1EFB"/>
    <w:rsid w:val="00CF75DE"/>
    <w:rsid w:val="00D00C2C"/>
    <w:rsid w:val="00D00FF3"/>
    <w:rsid w:val="00D01EB3"/>
    <w:rsid w:val="00D026CA"/>
    <w:rsid w:val="00D03A7A"/>
    <w:rsid w:val="00D1083B"/>
    <w:rsid w:val="00D1797F"/>
    <w:rsid w:val="00D30FED"/>
    <w:rsid w:val="00D402B7"/>
    <w:rsid w:val="00D45979"/>
    <w:rsid w:val="00D45DB3"/>
    <w:rsid w:val="00D51A97"/>
    <w:rsid w:val="00D51AE4"/>
    <w:rsid w:val="00D54A35"/>
    <w:rsid w:val="00D55289"/>
    <w:rsid w:val="00D562E9"/>
    <w:rsid w:val="00D62747"/>
    <w:rsid w:val="00D65AC4"/>
    <w:rsid w:val="00D66B41"/>
    <w:rsid w:val="00D670DF"/>
    <w:rsid w:val="00D72468"/>
    <w:rsid w:val="00D74AC3"/>
    <w:rsid w:val="00D82618"/>
    <w:rsid w:val="00D83623"/>
    <w:rsid w:val="00D96FFF"/>
    <w:rsid w:val="00DA220A"/>
    <w:rsid w:val="00DA4F3B"/>
    <w:rsid w:val="00DB0243"/>
    <w:rsid w:val="00DB3F08"/>
    <w:rsid w:val="00DB5986"/>
    <w:rsid w:val="00DC29F1"/>
    <w:rsid w:val="00DC2CE0"/>
    <w:rsid w:val="00DC66BF"/>
    <w:rsid w:val="00DD3247"/>
    <w:rsid w:val="00DD3D20"/>
    <w:rsid w:val="00DD7047"/>
    <w:rsid w:val="00DE115C"/>
    <w:rsid w:val="00DE68F8"/>
    <w:rsid w:val="00DF1FF2"/>
    <w:rsid w:val="00DF745D"/>
    <w:rsid w:val="00E0136D"/>
    <w:rsid w:val="00E072B2"/>
    <w:rsid w:val="00E104DD"/>
    <w:rsid w:val="00E13A0F"/>
    <w:rsid w:val="00E168BD"/>
    <w:rsid w:val="00E172D6"/>
    <w:rsid w:val="00E22F27"/>
    <w:rsid w:val="00E240D1"/>
    <w:rsid w:val="00E27A28"/>
    <w:rsid w:val="00E27FC2"/>
    <w:rsid w:val="00E35FC4"/>
    <w:rsid w:val="00E36A31"/>
    <w:rsid w:val="00E47273"/>
    <w:rsid w:val="00E51239"/>
    <w:rsid w:val="00E71542"/>
    <w:rsid w:val="00E735DF"/>
    <w:rsid w:val="00E771BE"/>
    <w:rsid w:val="00E80D60"/>
    <w:rsid w:val="00E92E1A"/>
    <w:rsid w:val="00E97CCE"/>
    <w:rsid w:val="00EA367E"/>
    <w:rsid w:val="00EA6113"/>
    <w:rsid w:val="00EB35C5"/>
    <w:rsid w:val="00EB56EC"/>
    <w:rsid w:val="00EC04FA"/>
    <w:rsid w:val="00EC2858"/>
    <w:rsid w:val="00EC4421"/>
    <w:rsid w:val="00EC66F8"/>
    <w:rsid w:val="00ED5EE8"/>
    <w:rsid w:val="00EE2997"/>
    <w:rsid w:val="00EE5EFD"/>
    <w:rsid w:val="00EF1F2D"/>
    <w:rsid w:val="00F0286B"/>
    <w:rsid w:val="00F04565"/>
    <w:rsid w:val="00F0798F"/>
    <w:rsid w:val="00F20661"/>
    <w:rsid w:val="00F21B6F"/>
    <w:rsid w:val="00F231E4"/>
    <w:rsid w:val="00F34E92"/>
    <w:rsid w:val="00F35BD8"/>
    <w:rsid w:val="00F43663"/>
    <w:rsid w:val="00F4389A"/>
    <w:rsid w:val="00F5332F"/>
    <w:rsid w:val="00F708BA"/>
    <w:rsid w:val="00F74FFA"/>
    <w:rsid w:val="00F76A5F"/>
    <w:rsid w:val="00F77CBC"/>
    <w:rsid w:val="00F817FE"/>
    <w:rsid w:val="00F81AA0"/>
    <w:rsid w:val="00F855EC"/>
    <w:rsid w:val="00F914A0"/>
    <w:rsid w:val="00F91D76"/>
    <w:rsid w:val="00F92355"/>
    <w:rsid w:val="00FA403A"/>
    <w:rsid w:val="00FB3A2B"/>
    <w:rsid w:val="00FB4F74"/>
    <w:rsid w:val="00FC3772"/>
    <w:rsid w:val="00FD04BC"/>
    <w:rsid w:val="00FE3364"/>
    <w:rsid w:val="00FE7AD0"/>
    <w:rsid w:val="00FF07A8"/>
    <w:rsid w:val="00FF43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F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7C"/>
    <w:pPr>
      <w:ind w:left="720"/>
      <w:contextualSpacing/>
    </w:pPr>
  </w:style>
  <w:style w:type="character" w:styleId="Hyperlink">
    <w:name w:val="Hyperlink"/>
    <w:basedOn w:val="DefaultParagraphFont"/>
    <w:uiPriority w:val="99"/>
    <w:unhideWhenUsed/>
    <w:rsid w:val="00567658"/>
    <w:rPr>
      <w:color w:val="0563C1" w:themeColor="hyperlink"/>
      <w:u w:val="single"/>
    </w:rPr>
  </w:style>
  <w:style w:type="paragraph" w:styleId="Header">
    <w:name w:val="header"/>
    <w:basedOn w:val="Normal"/>
    <w:link w:val="HeaderChar"/>
    <w:uiPriority w:val="99"/>
    <w:unhideWhenUsed/>
    <w:rsid w:val="00494B7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4B7B"/>
  </w:style>
  <w:style w:type="paragraph" w:styleId="Footer">
    <w:name w:val="footer"/>
    <w:basedOn w:val="Normal"/>
    <w:link w:val="FooterChar"/>
    <w:uiPriority w:val="99"/>
    <w:unhideWhenUsed/>
    <w:rsid w:val="00494B7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4B7B"/>
  </w:style>
  <w:style w:type="paragraph" w:styleId="BalloonText">
    <w:name w:val="Balloon Text"/>
    <w:basedOn w:val="Normal"/>
    <w:link w:val="BalloonTextChar"/>
    <w:uiPriority w:val="99"/>
    <w:semiHidden/>
    <w:unhideWhenUsed/>
    <w:rsid w:val="00C33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048D"/>
    <w:rPr>
      <w:sz w:val="18"/>
      <w:szCs w:val="18"/>
    </w:rPr>
  </w:style>
  <w:style w:type="paragraph" w:styleId="CommentText">
    <w:name w:val="annotation text"/>
    <w:basedOn w:val="Normal"/>
    <w:link w:val="CommentTextChar"/>
    <w:uiPriority w:val="99"/>
    <w:semiHidden/>
    <w:unhideWhenUsed/>
    <w:rsid w:val="005E048D"/>
    <w:pPr>
      <w:spacing w:line="240" w:lineRule="auto"/>
    </w:pPr>
    <w:rPr>
      <w:sz w:val="24"/>
      <w:szCs w:val="24"/>
    </w:rPr>
  </w:style>
  <w:style w:type="character" w:customStyle="1" w:styleId="CommentTextChar">
    <w:name w:val="Comment Text Char"/>
    <w:basedOn w:val="DefaultParagraphFont"/>
    <w:link w:val="CommentText"/>
    <w:uiPriority w:val="99"/>
    <w:semiHidden/>
    <w:rsid w:val="005E048D"/>
    <w:rPr>
      <w:sz w:val="24"/>
      <w:szCs w:val="24"/>
    </w:rPr>
  </w:style>
  <w:style w:type="paragraph" w:styleId="CommentSubject">
    <w:name w:val="annotation subject"/>
    <w:basedOn w:val="CommentText"/>
    <w:next w:val="CommentText"/>
    <w:link w:val="CommentSubjectChar"/>
    <w:uiPriority w:val="99"/>
    <w:semiHidden/>
    <w:unhideWhenUsed/>
    <w:rsid w:val="005E048D"/>
    <w:rPr>
      <w:b/>
      <w:bCs/>
      <w:sz w:val="20"/>
      <w:szCs w:val="20"/>
    </w:rPr>
  </w:style>
  <w:style w:type="character" w:customStyle="1" w:styleId="CommentSubjectChar">
    <w:name w:val="Comment Subject Char"/>
    <w:basedOn w:val="CommentTextChar"/>
    <w:link w:val="CommentSubject"/>
    <w:uiPriority w:val="99"/>
    <w:semiHidden/>
    <w:rsid w:val="005E048D"/>
    <w:rPr>
      <w:b/>
      <w:bCs/>
      <w:sz w:val="20"/>
      <w:szCs w:val="20"/>
    </w:rPr>
  </w:style>
  <w:style w:type="paragraph" w:styleId="PlainText">
    <w:name w:val="Plain Text"/>
    <w:basedOn w:val="Normal"/>
    <w:link w:val="PlainTextChar"/>
    <w:rsid w:val="007F331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7F3318"/>
    <w:rPr>
      <w:rFonts w:ascii="宋体" w:hAnsi="Courier New" w:cs="Courier New"/>
      <w:kern w:val="2"/>
      <w:sz w:val="21"/>
      <w:szCs w:val="21"/>
      <w:lang w:val="en-US" w:eastAsia="zh-CN"/>
    </w:rPr>
  </w:style>
  <w:style w:type="table" w:styleId="TableGrid">
    <w:name w:val="Table Grid"/>
    <w:basedOn w:val="TableNormal"/>
    <w:uiPriority w:val="39"/>
    <w:rsid w:val="007F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1698"/>
  </w:style>
  <w:style w:type="character" w:styleId="Emphasis">
    <w:name w:val="Emphasis"/>
    <w:qFormat/>
    <w:rsid w:val="00AD44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7C"/>
    <w:pPr>
      <w:ind w:left="720"/>
      <w:contextualSpacing/>
    </w:pPr>
  </w:style>
  <w:style w:type="character" w:styleId="Hyperlink">
    <w:name w:val="Hyperlink"/>
    <w:basedOn w:val="DefaultParagraphFont"/>
    <w:uiPriority w:val="99"/>
    <w:unhideWhenUsed/>
    <w:rsid w:val="00567658"/>
    <w:rPr>
      <w:color w:val="0563C1" w:themeColor="hyperlink"/>
      <w:u w:val="single"/>
    </w:rPr>
  </w:style>
  <w:style w:type="paragraph" w:styleId="Header">
    <w:name w:val="header"/>
    <w:basedOn w:val="Normal"/>
    <w:link w:val="HeaderChar"/>
    <w:uiPriority w:val="99"/>
    <w:unhideWhenUsed/>
    <w:rsid w:val="00494B7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4B7B"/>
  </w:style>
  <w:style w:type="paragraph" w:styleId="Footer">
    <w:name w:val="footer"/>
    <w:basedOn w:val="Normal"/>
    <w:link w:val="FooterChar"/>
    <w:uiPriority w:val="99"/>
    <w:unhideWhenUsed/>
    <w:rsid w:val="00494B7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4B7B"/>
  </w:style>
  <w:style w:type="paragraph" w:styleId="BalloonText">
    <w:name w:val="Balloon Text"/>
    <w:basedOn w:val="Normal"/>
    <w:link w:val="BalloonTextChar"/>
    <w:uiPriority w:val="99"/>
    <w:semiHidden/>
    <w:unhideWhenUsed/>
    <w:rsid w:val="00C33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048D"/>
    <w:rPr>
      <w:sz w:val="18"/>
      <w:szCs w:val="18"/>
    </w:rPr>
  </w:style>
  <w:style w:type="paragraph" w:styleId="CommentText">
    <w:name w:val="annotation text"/>
    <w:basedOn w:val="Normal"/>
    <w:link w:val="CommentTextChar"/>
    <w:uiPriority w:val="99"/>
    <w:semiHidden/>
    <w:unhideWhenUsed/>
    <w:rsid w:val="005E048D"/>
    <w:pPr>
      <w:spacing w:line="240" w:lineRule="auto"/>
    </w:pPr>
    <w:rPr>
      <w:sz w:val="24"/>
      <w:szCs w:val="24"/>
    </w:rPr>
  </w:style>
  <w:style w:type="character" w:customStyle="1" w:styleId="CommentTextChar">
    <w:name w:val="Comment Text Char"/>
    <w:basedOn w:val="DefaultParagraphFont"/>
    <w:link w:val="CommentText"/>
    <w:uiPriority w:val="99"/>
    <w:semiHidden/>
    <w:rsid w:val="005E048D"/>
    <w:rPr>
      <w:sz w:val="24"/>
      <w:szCs w:val="24"/>
    </w:rPr>
  </w:style>
  <w:style w:type="paragraph" w:styleId="CommentSubject">
    <w:name w:val="annotation subject"/>
    <w:basedOn w:val="CommentText"/>
    <w:next w:val="CommentText"/>
    <w:link w:val="CommentSubjectChar"/>
    <w:uiPriority w:val="99"/>
    <w:semiHidden/>
    <w:unhideWhenUsed/>
    <w:rsid w:val="005E048D"/>
    <w:rPr>
      <w:b/>
      <w:bCs/>
      <w:sz w:val="20"/>
      <w:szCs w:val="20"/>
    </w:rPr>
  </w:style>
  <w:style w:type="character" w:customStyle="1" w:styleId="CommentSubjectChar">
    <w:name w:val="Comment Subject Char"/>
    <w:basedOn w:val="CommentTextChar"/>
    <w:link w:val="CommentSubject"/>
    <w:uiPriority w:val="99"/>
    <w:semiHidden/>
    <w:rsid w:val="005E048D"/>
    <w:rPr>
      <w:b/>
      <w:bCs/>
      <w:sz w:val="20"/>
      <w:szCs w:val="20"/>
    </w:rPr>
  </w:style>
  <w:style w:type="paragraph" w:styleId="PlainText">
    <w:name w:val="Plain Text"/>
    <w:basedOn w:val="Normal"/>
    <w:link w:val="PlainTextChar"/>
    <w:rsid w:val="007F331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7F3318"/>
    <w:rPr>
      <w:rFonts w:ascii="宋体" w:hAnsi="Courier New" w:cs="Courier New"/>
      <w:kern w:val="2"/>
      <w:sz w:val="21"/>
      <w:szCs w:val="21"/>
      <w:lang w:val="en-US" w:eastAsia="zh-CN"/>
    </w:rPr>
  </w:style>
  <w:style w:type="table" w:styleId="TableGrid">
    <w:name w:val="Table Grid"/>
    <w:basedOn w:val="TableNormal"/>
    <w:uiPriority w:val="39"/>
    <w:rsid w:val="007F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1698"/>
  </w:style>
  <w:style w:type="character" w:styleId="Emphasis">
    <w:name w:val="Emphasis"/>
    <w:qFormat/>
    <w:rsid w:val="00AD44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60856">
      <w:bodyDiv w:val="1"/>
      <w:marLeft w:val="0"/>
      <w:marRight w:val="0"/>
      <w:marTop w:val="0"/>
      <w:marBottom w:val="0"/>
      <w:divBdr>
        <w:top w:val="none" w:sz="0" w:space="0" w:color="auto"/>
        <w:left w:val="none" w:sz="0" w:space="0" w:color="auto"/>
        <w:bottom w:val="none" w:sz="0" w:space="0" w:color="auto"/>
        <w:right w:val="none" w:sz="0" w:space="0" w:color="auto"/>
      </w:divBdr>
      <w:divsChild>
        <w:div w:id="1616325022">
          <w:marLeft w:val="0"/>
          <w:marRight w:val="1"/>
          <w:marTop w:val="0"/>
          <w:marBottom w:val="0"/>
          <w:divBdr>
            <w:top w:val="none" w:sz="0" w:space="0" w:color="auto"/>
            <w:left w:val="none" w:sz="0" w:space="0" w:color="auto"/>
            <w:bottom w:val="none" w:sz="0" w:space="0" w:color="auto"/>
            <w:right w:val="none" w:sz="0" w:space="0" w:color="auto"/>
          </w:divBdr>
          <w:divsChild>
            <w:div w:id="649671466">
              <w:marLeft w:val="0"/>
              <w:marRight w:val="0"/>
              <w:marTop w:val="0"/>
              <w:marBottom w:val="0"/>
              <w:divBdr>
                <w:top w:val="none" w:sz="0" w:space="0" w:color="auto"/>
                <w:left w:val="none" w:sz="0" w:space="0" w:color="auto"/>
                <w:bottom w:val="none" w:sz="0" w:space="0" w:color="auto"/>
                <w:right w:val="none" w:sz="0" w:space="0" w:color="auto"/>
              </w:divBdr>
              <w:divsChild>
                <w:div w:id="321009705">
                  <w:marLeft w:val="0"/>
                  <w:marRight w:val="1"/>
                  <w:marTop w:val="0"/>
                  <w:marBottom w:val="0"/>
                  <w:divBdr>
                    <w:top w:val="none" w:sz="0" w:space="0" w:color="auto"/>
                    <w:left w:val="none" w:sz="0" w:space="0" w:color="auto"/>
                    <w:bottom w:val="none" w:sz="0" w:space="0" w:color="auto"/>
                    <w:right w:val="none" w:sz="0" w:space="0" w:color="auto"/>
                  </w:divBdr>
                  <w:divsChild>
                    <w:div w:id="36199528">
                      <w:marLeft w:val="0"/>
                      <w:marRight w:val="0"/>
                      <w:marTop w:val="0"/>
                      <w:marBottom w:val="0"/>
                      <w:divBdr>
                        <w:top w:val="none" w:sz="0" w:space="0" w:color="auto"/>
                        <w:left w:val="none" w:sz="0" w:space="0" w:color="auto"/>
                        <w:bottom w:val="none" w:sz="0" w:space="0" w:color="auto"/>
                        <w:right w:val="none" w:sz="0" w:space="0" w:color="auto"/>
                      </w:divBdr>
                      <w:divsChild>
                        <w:div w:id="255402814">
                          <w:marLeft w:val="0"/>
                          <w:marRight w:val="0"/>
                          <w:marTop w:val="0"/>
                          <w:marBottom w:val="0"/>
                          <w:divBdr>
                            <w:top w:val="none" w:sz="0" w:space="0" w:color="auto"/>
                            <w:left w:val="none" w:sz="0" w:space="0" w:color="auto"/>
                            <w:bottom w:val="none" w:sz="0" w:space="0" w:color="auto"/>
                            <w:right w:val="none" w:sz="0" w:space="0" w:color="auto"/>
                          </w:divBdr>
                          <w:divsChild>
                            <w:div w:id="1134980911">
                              <w:marLeft w:val="0"/>
                              <w:marRight w:val="0"/>
                              <w:marTop w:val="120"/>
                              <w:marBottom w:val="360"/>
                              <w:divBdr>
                                <w:top w:val="none" w:sz="0" w:space="0" w:color="auto"/>
                                <w:left w:val="none" w:sz="0" w:space="0" w:color="auto"/>
                                <w:bottom w:val="none" w:sz="0" w:space="0" w:color="auto"/>
                                <w:right w:val="none" w:sz="0" w:space="0" w:color="auto"/>
                              </w:divBdr>
                              <w:divsChild>
                                <w:div w:id="2127459338">
                                  <w:marLeft w:val="0"/>
                                  <w:marRight w:val="0"/>
                                  <w:marTop w:val="0"/>
                                  <w:marBottom w:val="0"/>
                                  <w:divBdr>
                                    <w:top w:val="none" w:sz="0" w:space="0" w:color="auto"/>
                                    <w:left w:val="none" w:sz="0" w:space="0" w:color="auto"/>
                                    <w:bottom w:val="none" w:sz="0" w:space="0" w:color="auto"/>
                                    <w:right w:val="none" w:sz="0" w:space="0" w:color="auto"/>
                                  </w:divBdr>
                                  <w:divsChild>
                                    <w:div w:id="20483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89221">
      <w:bodyDiv w:val="1"/>
      <w:marLeft w:val="0"/>
      <w:marRight w:val="0"/>
      <w:marTop w:val="0"/>
      <w:marBottom w:val="0"/>
      <w:divBdr>
        <w:top w:val="none" w:sz="0" w:space="0" w:color="auto"/>
        <w:left w:val="none" w:sz="0" w:space="0" w:color="auto"/>
        <w:bottom w:val="none" w:sz="0" w:space="0" w:color="auto"/>
        <w:right w:val="none" w:sz="0" w:space="0" w:color="auto"/>
      </w:divBdr>
      <w:divsChild>
        <w:div w:id="130634190">
          <w:marLeft w:val="0"/>
          <w:marRight w:val="0"/>
          <w:marTop w:val="0"/>
          <w:marBottom w:val="0"/>
          <w:divBdr>
            <w:top w:val="none" w:sz="0" w:space="0" w:color="auto"/>
            <w:left w:val="none" w:sz="0" w:space="0" w:color="auto"/>
            <w:bottom w:val="none" w:sz="0" w:space="0" w:color="auto"/>
            <w:right w:val="none" w:sz="0" w:space="0" w:color="auto"/>
          </w:divBdr>
        </w:div>
        <w:div w:id="1781951398">
          <w:marLeft w:val="0"/>
          <w:marRight w:val="0"/>
          <w:marTop w:val="0"/>
          <w:marBottom w:val="0"/>
          <w:divBdr>
            <w:top w:val="none" w:sz="0" w:space="0" w:color="auto"/>
            <w:left w:val="none" w:sz="0" w:space="0" w:color="auto"/>
            <w:bottom w:val="none" w:sz="0" w:space="0" w:color="auto"/>
            <w:right w:val="none" w:sz="0" w:space="0" w:color="auto"/>
          </w:divBdr>
        </w:div>
        <w:div w:id="1729961488">
          <w:marLeft w:val="0"/>
          <w:marRight w:val="0"/>
          <w:marTop w:val="0"/>
          <w:marBottom w:val="0"/>
          <w:divBdr>
            <w:top w:val="none" w:sz="0" w:space="0" w:color="auto"/>
            <w:left w:val="none" w:sz="0" w:space="0" w:color="auto"/>
            <w:bottom w:val="none" w:sz="0" w:space="0" w:color="auto"/>
            <w:right w:val="none" w:sz="0" w:space="0" w:color="auto"/>
          </w:divBdr>
        </w:div>
        <w:div w:id="1263223945">
          <w:marLeft w:val="0"/>
          <w:marRight w:val="0"/>
          <w:marTop w:val="0"/>
          <w:marBottom w:val="0"/>
          <w:divBdr>
            <w:top w:val="none" w:sz="0" w:space="0" w:color="auto"/>
            <w:left w:val="none" w:sz="0" w:space="0" w:color="auto"/>
            <w:bottom w:val="none" w:sz="0" w:space="0" w:color="auto"/>
            <w:right w:val="none" w:sz="0" w:space="0" w:color="auto"/>
          </w:divBdr>
        </w:div>
        <w:div w:id="1474253685">
          <w:marLeft w:val="0"/>
          <w:marRight w:val="0"/>
          <w:marTop w:val="0"/>
          <w:marBottom w:val="0"/>
          <w:divBdr>
            <w:top w:val="none" w:sz="0" w:space="0" w:color="auto"/>
            <w:left w:val="none" w:sz="0" w:space="0" w:color="auto"/>
            <w:bottom w:val="none" w:sz="0" w:space="0" w:color="auto"/>
            <w:right w:val="none" w:sz="0" w:space="0" w:color="auto"/>
          </w:divBdr>
        </w:div>
        <w:div w:id="1365212605">
          <w:marLeft w:val="0"/>
          <w:marRight w:val="0"/>
          <w:marTop w:val="0"/>
          <w:marBottom w:val="0"/>
          <w:divBdr>
            <w:top w:val="none" w:sz="0" w:space="0" w:color="auto"/>
            <w:left w:val="none" w:sz="0" w:space="0" w:color="auto"/>
            <w:bottom w:val="none" w:sz="0" w:space="0" w:color="auto"/>
            <w:right w:val="none" w:sz="0" w:space="0" w:color="auto"/>
          </w:divBdr>
        </w:div>
        <w:div w:id="1489247612">
          <w:marLeft w:val="0"/>
          <w:marRight w:val="0"/>
          <w:marTop w:val="0"/>
          <w:marBottom w:val="0"/>
          <w:divBdr>
            <w:top w:val="none" w:sz="0" w:space="0" w:color="auto"/>
            <w:left w:val="none" w:sz="0" w:space="0" w:color="auto"/>
            <w:bottom w:val="none" w:sz="0" w:space="0" w:color="auto"/>
            <w:right w:val="none" w:sz="0" w:space="0" w:color="auto"/>
          </w:divBdr>
        </w:div>
        <w:div w:id="584266092">
          <w:marLeft w:val="0"/>
          <w:marRight w:val="0"/>
          <w:marTop w:val="0"/>
          <w:marBottom w:val="0"/>
          <w:divBdr>
            <w:top w:val="none" w:sz="0" w:space="0" w:color="auto"/>
            <w:left w:val="none" w:sz="0" w:space="0" w:color="auto"/>
            <w:bottom w:val="none" w:sz="0" w:space="0" w:color="auto"/>
            <w:right w:val="none" w:sz="0" w:space="0" w:color="auto"/>
          </w:divBdr>
        </w:div>
        <w:div w:id="568275854">
          <w:marLeft w:val="0"/>
          <w:marRight w:val="0"/>
          <w:marTop w:val="0"/>
          <w:marBottom w:val="0"/>
          <w:divBdr>
            <w:top w:val="none" w:sz="0" w:space="0" w:color="auto"/>
            <w:left w:val="none" w:sz="0" w:space="0" w:color="auto"/>
            <w:bottom w:val="none" w:sz="0" w:space="0" w:color="auto"/>
            <w:right w:val="none" w:sz="0" w:space="0" w:color="auto"/>
          </w:divBdr>
        </w:div>
        <w:div w:id="1842308634">
          <w:marLeft w:val="0"/>
          <w:marRight w:val="0"/>
          <w:marTop w:val="0"/>
          <w:marBottom w:val="0"/>
          <w:divBdr>
            <w:top w:val="none" w:sz="0" w:space="0" w:color="auto"/>
            <w:left w:val="none" w:sz="0" w:space="0" w:color="auto"/>
            <w:bottom w:val="none" w:sz="0" w:space="0" w:color="auto"/>
            <w:right w:val="none" w:sz="0" w:space="0" w:color="auto"/>
          </w:divBdr>
        </w:div>
        <w:div w:id="312027071">
          <w:marLeft w:val="0"/>
          <w:marRight w:val="0"/>
          <w:marTop w:val="0"/>
          <w:marBottom w:val="0"/>
          <w:divBdr>
            <w:top w:val="none" w:sz="0" w:space="0" w:color="auto"/>
            <w:left w:val="none" w:sz="0" w:space="0" w:color="auto"/>
            <w:bottom w:val="none" w:sz="0" w:space="0" w:color="auto"/>
            <w:right w:val="none" w:sz="0" w:space="0" w:color="auto"/>
          </w:divBdr>
        </w:div>
        <w:div w:id="1616786963">
          <w:marLeft w:val="0"/>
          <w:marRight w:val="0"/>
          <w:marTop w:val="0"/>
          <w:marBottom w:val="0"/>
          <w:divBdr>
            <w:top w:val="none" w:sz="0" w:space="0" w:color="auto"/>
            <w:left w:val="none" w:sz="0" w:space="0" w:color="auto"/>
            <w:bottom w:val="none" w:sz="0" w:space="0" w:color="auto"/>
            <w:right w:val="none" w:sz="0" w:space="0" w:color="auto"/>
          </w:divBdr>
        </w:div>
        <w:div w:id="8878002">
          <w:marLeft w:val="0"/>
          <w:marRight w:val="0"/>
          <w:marTop w:val="0"/>
          <w:marBottom w:val="0"/>
          <w:divBdr>
            <w:top w:val="none" w:sz="0" w:space="0" w:color="auto"/>
            <w:left w:val="none" w:sz="0" w:space="0" w:color="auto"/>
            <w:bottom w:val="none" w:sz="0" w:space="0" w:color="auto"/>
            <w:right w:val="none" w:sz="0" w:space="0" w:color="auto"/>
          </w:divBdr>
        </w:div>
        <w:div w:id="538592044">
          <w:marLeft w:val="0"/>
          <w:marRight w:val="0"/>
          <w:marTop w:val="0"/>
          <w:marBottom w:val="0"/>
          <w:divBdr>
            <w:top w:val="none" w:sz="0" w:space="0" w:color="auto"/>
            <w:left w:val="none" w:sz="0" w:space="0" w:color="auto"/>
            <w:bottom w:val="none" w:sz="0" w:space="0" w:color="auto"/>
            <w:right w:val="none" w:sz="0" w:space="0" w:color="auto"/>
          </w:divBdr>
        </w:div>
        <w:div w:id="287248181">
          <w:marLeft w:val="0"/>
          <w:marRight w:val="0"/>
          <w:marTop w:val="0"/>
          <w:marBottom w:val="0"/>
          <w:divBdr>
            <w:top w:val="none" w:sz="0" w:space="0" w:color="auto"/>
            <w:left w:val="none" w:sz="0" w:space="0" w:color="auto"/>
            <w:bottom w:val="none" w:sz="0" w:space="0" w:color="auto"/>
            <w:right w:val="none" w:sz="0" w:space="0" w:color="auto"/>
          </w:divBdr>
        </w:div>
        <w:div w:id="2140562490">
          <w:marLeft w:val="0"/>
          <w:marRight w:val="0"/>
          <w:marTop w:val="0"/>
          <w:marBottom w:val="0"/>
          <w:divBdr>
            <w:top w:val="none" w:sz="0" w:space="0" w:color="auto"/>
            <w:left w:val="none" w:sz="0" w:space="0" w:color="auto"/>
            <w:bottom w:val="none" w:sz="0" w:space="0" w:color="auto"/>
            <w:right w:val="none" w:sz="0" w:space="0" w:color="auto"/>
          </w:divBdr>
        </w:div>
        <w:div w:id="539437197">
          <w:marLeft w:val="0"/>
          <w:marRight w:val="0"/>
          <w:marTop w:val="0"/>
          <w:marBottom w:val="0"/>
          <w:divBdr>
            <w:top w:val="none" w:sz="0" w:space="0" w:color="auto"/>
            <w:left w:val="none" w:sz="0" w:space="0" w:color="auto"/>
            <w:bottom w:val="none" w:sz="0" w:space="0" w:color="auto"/>
            <w:right w:val="none" w:sz="0" w:space="0" w:color="auto"/>
          </w:divBdr>
        </w:div>
        <w:div w:id="1206672698">
          <w:marLeft w:val="0"/>
          <w:marRight w:val="0"/>
          <w:marTop w:val="0"/>
          <w:marBottom w:val="0"/>
          <w:divBdr>
            <w:top w:val="none" w:sz="0" w:space="0" w:color="auto"/>
            <w:left w:val="none" w:sz="0" w:space="0" w:color="auto"/>
            <w:bottom w:val="none" w:sz="0" w:space="0" w:color="auto"/>
            <w:right w:val="none" w:sz="0" w:space="0" w:color="auto"/>
          </w:divBdr>
        </w:div>
        <w:div w:id="604389817">
          <w:marLeft w:val="0"/>
          <w:marRight w:val="0"/>
          <w:marTop w:val="0"/>
          <w:marBottom w:val="0"/>
          <w:divBdr>
            <w:top w:val="none" w:sz="0" w:space="0" w:color="auto"/>
            <w:left w:val="none" w:sz="0" w:space="0" w:color="auto"/>
            <w:bottom w:val="none" w:sz="0" w:space="0" w:color="auto"/>
            <w:right w:val="none" w:sz="0" w:space="0" w:color="auto"/>
          </w:divBdr>
        </w:div>
        <w:div w:id="1699967837">
          <w:marLeft w:val="0"/>
          <w:marRight w:val="0"/>
          <w:marTop w:val="0"/>
          <w:marBottom w:val="0"/>
          <w:divBdr>
            <w:top w:val="none" w:sz="0" w:space="0" w:color="auto"/>
            <w:left w:val="none" w:sz="0" w:space="0" w:color="auto"/>
            <w:bottom w:val="none" w:sz="0" w:space="0" w:color="auto"/>
            <w:right w:val="none" w:sz="0" w:space="0" w:color="auto"/>
          </w:divBdr>
        </w:div>
        <w:div w:id="1724863785">
          <w:marLeft w:val="0"/>
          <w:marRight w:val="0"/>
          <w:marTop w:val="0"/>
          <w:marBottom w:val="0"/>
          <w:divBdr>
            <w:top w:val="none" w:sz="0" w:space="0" w:color="auto"/>
            <w:left w:val="none" w:sz="0" w:space="0" w:color="auto"/>
            <w:bottom w:val="none" w:sz="0" w:space="0" w:color="auto"/>
            <w:right w:val="none" w:sz="0" w:space="0" w:color="auto"/>
          </w:divBdr>
        </w:div>
        <w:div w:id="709502443">
          <w:marLeft w:val="0"/>
          <w:marRight w:val="0"/>
          <w:marTop w:val="0"/>
          <w:marBottom w:val="0"/>
          <w:divBdr>
            <w:top w:val="none" w:sz="0" w:space="0" w:color="auto"/>
            <w:left w:val="none" w:sz="0" w:space="0" w:color="auto"/>
            <w:bottom w:val="none" w:sz="0" w:space="0" w:color="auto"/>
            <w:right w:val="none" w:sz="0" w:space="0" w:color="auto"/>
          </w:divBdr>
        </w:div>
        <w:div w:id="1232929272">
          <w:marLeft w:val="0"/>
          <w:marRight w:val="0"/>
          <w:marTop w:val="0"/>
          <w:marBottom w:val="0"/>
          <w:divBdr>
            <w:top w:val="none" w:sz="0" w:space="0" w:color="auto"/>
            <w:left w:val="none" w:sz="0" w:space="0" w:color="auto"/>
            <w:bottom w:val="none" w:sz="0" w:space="0" w:color="auto"/>
            <w:right w:val="none" w:sz="0" w:space="0" w:color="auto"/>
          </w:divBdr>
        </w:div>
        <w:div w:id="273368869">
          <w:marLeft w:val="0"/>
          <w:marRight w:val="0"/>
          <w:marTop w:val="0"/>
          <w:marBottom w:val="0"/>
          <w:divBdr>
            <w:top w:val="none" w:sz="0" w:space="0" w:color="auto"/>
            <w:left w:val="none" w:sz="0" w:space="0" w:color="auto"/>
            <w:bottom w:val="none" w:sz="0" w:space="0" w:color="auto"/>
            <w:right w:val="none" w:sz="0" w:space="0" w:color="auto"/>
          </w:divBdr>
        </w:div>
        <w:div w:id="1838768785">
          <w:marLeft w:val="0"/>
          <w:marRight w:val="0"/>
          <w:marTop w:val="0"/>
          <w:marBottom w:val="0"/>
          <w:divBdr>
            <w:top w:val="none" w:sz="0" w:space="0" w:color="auto"/>
            <w:left w:val="none" w:sz="0" w:space="0" w:color="auto"/>
            <w:bottom w:val="none" w:sz="0" w:space="0" w:color="auto"/>
            <w:right w:val="none" w:sz="0" w:space="0" w:color="auto"/>
          </w:divBdr>
        </w:div>
        <w:div w:id="215245012">
          <w:marLeft w:val="0"/>
          <w:marRight w:val="0"/>
          <w:marTop w:val="0"/>
          <w:marBottom w:val="0"/>
          <w:divBdr>
            <w:top w:val="none" w:sz="0" w:space="0" w:color="auto"/>
            <w:left w:val="none" w:sz="0" w:space="0" w:color="auto"/>
            <w:bottom w:val="none" w:sz="0" w:space="0" w:color="auto"/>
            <w:right w:val="none" w:sz="0" w:space="0" w:color="auto"/>
          </w:divBdr>
        </w:div>
        <w:div w:id="1263881270">
          <w:marLeft w:val="0"/>
          <w:marRight w:val="0"/>
          <w:marTop w:val="0"/>
          <w:marBottom w:val="0"/>
          <w:divBdr>
            <w:top w:val="none" w:sz="0" w:space="0" w:color="auto"/>
            <w:left w:val="none" w:sz="0" w:space="0" w:color="auto"/>
            <w:bottom w:val="none" w:sz="0" w:space="0" w:color="auto"/>
            <w:right w:val="none" w:sz="0" w:space="0" w:color="auto"/>
          </w:divBdr>
        </w:div>
        <w:div w:id="1445419636">
          <w:marLeft w:val="0"/>
          <w:marRight w:val="0"/>
          <w:marTop w:val="0"/>
          <w:marBottom w:val="0"/>
          <w:divBdr>
            <w:top w:val="none" w:sz="0" w:space="0" w:color="auto"/>
            <w:left w:val="none" w:sz="0" w:space="0" w:color="auto"/>
            <w:bottom w:val="none" w:sz="0" w:space="0" w:color="auto"/>
            <w:right w:val="none" w:sz="0" w:space="0" w:color="auto"/>
          </w:divBdr>
        </w:div>
        <w:div w:id="953052337">
          <w:marLeft w:val="0"/>
          <w:marRight w:val="0"/>
          <w:marTop w:val="0"/>
          <w:marBottom w:val="0"/>
          <w:divBdr>
            <w:top w:val="none" w:sz="0" w:space="0" w:color="auto"/>
            <w:left w:val="none" w:sz="0" w:space="0" w:color="auto"/>
            <w:bottom w:val="none" w:sz="0" w:space="0" w:color="auto"/>
            <w:right w:val="none" w:sz="0" w:space="0" w:color="auto"/>
          </w:divBdr>
        </w:div>
        <w:div w:id="1554845753">
          <w:marLeft w:val="0"/>
          <w:marRight w:val="0"/>
          <w:marTop w:val="0"/>
          <w:marBottom w:val="0"/>
          <w:divBdr>
            <w:top w:val="none" w:sz="0" w:space="0" w:color="auto"/>
            <w:left w:val="none" w:sz="0" w:space="0" w:color="auto"/>
            <w:bottom w:val="none" w:sz="0" w:space="0" w:color="auto"/>
            <w:right w:val="none" w:sz="0" w:space="0" w:color="auto"/>
          </w:divBdr>
        </w:div>
        <w:div w:id="1934431126">
          <w:marLeft w:val="0"/>
          <w:marRight w:val="0"/>
          <w:marTop w:val="0"/>
          <w:marBottom w:val="0"/>
          <w:divBdr>
            <w:top w:val="none" w:sz="0" w:space="0" w:color="auto"/>
            <w:left w:val="none" w:sz="0" w:space="0" w:color="auto"/>
            <w:bottom w:val="none" w:sz="0" w:space="0" w:color="auto"/>
            <w:right w:val="none" w:sz="0" w:space="0" w:color="auto"/>
          </w:divBdr>
        </w:div>
        <w:div w:id="1837769156">
          <w:marLeft w:val="0"/>
          <w:marRight w:val="0"/>
          <w:marTop w:val="0"/>
          <w:marBottom w:val="0"/>
          <w:divBdr>
            <w:top w:val="none" w:sz="0" w:space="0" w:color="auto"/>
            <w:left w:val="none" w:sz="0" w:space="0" w:color="auto"/>
            <w:bottom w:val="none" w:sz="0" w:space="0" w:color="auto"/>
            <w:right w:val="none" w:sz="0" w:space="0" w:color="auto"/>
          </w:divBdr>
        </w:div>
        <w:div w:id="2032997976">
          <w:marLeft w:val="0"/>
          <w:marRight w:val="0"/>
          <w:marTop w:val="0"/>
          <w:marBottom w:val="0"/>
          <w:divBdr>
            <w:top w:val="none" w:sz="0" w:space="0" w:color="auto"/>
            <w:left w:val="none" w:sz="0" w:space="0" w:color="auto"/>
            <w:bottom w:val="none" w:sz="0" w:space="0" w:color="auto"/>
            <w:right w:val="none" w:sz="0" w:space="0" w:color="auto"/>
          </w:divBdr>
        </w:div>
        <w:div w:id="1023167751">
          <w:marLeft w:val="0"/>
          <w:marRight w:val="0"/>
          <w:marTop w:val="0"/>
          <w:marBottom w:val="0"/>
          <w:divBdr>
            <w:top w:val="none" w:sz="0" w:space="0" w:color="auto"/>
            <w:left w:val="none" w:sz="0" w:space="0" w:color="auto"/>
            <w:bottom w:val="none" w:sz="0" w:space="0" w:color="auto"/>
            <w:right w:val="none" w:sz="0" w:space="0" w:color="auto"/>
          </w:divBdr>
        </w:div>
        <w:div w:id="614673144">
          <w:marLeft w:val="0"/>
          <w:marRight w:val="0"/>
          <w:marTop w:val="0"/>
          <w:marBottom w:val="0"/>
          <w:divBdr>
            <w:top w:val="none" w:sz="0" w:space="0" w:color="auto"/>
            <w:left w:val="none" w:sz="0" w:space="0" w:color="auto"/>
            <w:bottom w:val="none" w:sz="0" w:space="0" w:color="auto"/>
            <w:right w:val="none" w:sz="0" w:space="0" w:color="auto"/>
          </w:divBdr>
        </w:div>
        <w:div w:id="1975287060">
          <w:marLeft w:val="0"/>
          <w:marRight w:val="0"/>
          <w:marTop w:val="0"/>
          <w:marBottom w:val="0"/>
          <w:divBdr>
            <w:top w:val="none" w:sz="0" w:space="0" w:color="auto"/>
            <w:left w:val="none" w:sz="0" w:space="0" w:color="auto"/>
            <w:bottom w:val="none" w:sz="0" w:space="0" w:color="auto"/>
            <w:right w:val="none" w:sz="0" w:space="0" w:color="auto"/>
          </w:divBdr>
        </w:div>
        <w:div w:id="539318504">
          <w:marLeft w:val="0"/>
          <w:marRight w:val="0"/>
          <w:marTop w:val="0"/>
          <w:marBottom w:val="0"/>
          <w:divBdr>
            <w:top w:val="none" w:sz="0" w:space="0" w:color="auto"/>
            <w:left w:val="none" w:sz="0" w:space="0" w:color="auto"/>
            <w:bottom w:val="none" w:sz="0" w:space="0" w:color="auto"/>
            <w:right w:val="none" w:sz="0" w:space="0" w:color="auto"/>
          </w:divBdr>
        </w:div>
        <w:div w:id="1747802992">
          <w:marLeft w:val="0"/>
          <w:marRight w:val="0"/>
          <w:marTop w:val="0"/>
          <w:marBottom w:val="0"/>
          <w:divBdr>
            <w:top w:val="none" w:sz="0" w:space="0" w:color="auto"/>
            <w:left w:val="none" w:sz="0" w:space="0" w:color="auto"/>
            <w:bottom w:val="none" w:sz="0" w:space="0" w:color="auto"/>
            <w:right w:val="none" w:sz="0" w:space="0" w:color="auto"/>
          </w:divBdr>
        </w:div>
        <w:div w:id="2011712483">
          <w:marLeft w:val="0"/>
          <w:marRight w:val="0"/>
          <w:marTop w:val="0"/>
          <w:marBottom w:val="0"/>
          <w:divBdr>
            <w:top w:val="none" w:sz="0" w:space="0" w:color="auto"/>
            <w:left w:val="none" w:sz="0" w:space="0" w:color="auto"/>
            <w:bottom w:val="none" w:sz="0" w:space="0" w:color="auto"/>
            <w:right w:val="none" w:sz="0" w:space="0" w:color="auto"/>
          </w:divBdr>
        </w:div>
        <w:div w:id="1757171626">
          <w:marLeft w:val="0"/>
          <w:marRight w:val="0"/>
          <w:marTop w:val="0"/>
          <w:marBottom w:val="0"/>
          <w:divBdr>
            <w:top w:val="none" w:sz="0" w:space="0" w:color="auto"/>
            <w:left w:val="none" w:sz="0" w:space="0" w:color="auto"/>
            <w:bottom w:val="none" w:sz="0" w:space="0" w:color="auto"/>
            <w:right w:val="none" w:sz="0" w:space="0" w:color="auto"/>
          </w:divBdr>
        </w:div>
        <w:div w:id="1536456669">
          <w:marLeft w:val="0"/>
          <w:marRight w:val="0"/>
          <w:marTop w:val="0"/>
          <w:marBottom w:val="0"/>
          <w:divBdr>
            <w:top w:val="none" w:sz="0" w:space="0" w:color="auto"/>
            <w:left w:val="none" w:sz="0" w:space="0" w:color="auto"/>
            <w:bottom w:val="none" w:sz="0" w:space="0" w:color="auto"/>
            <w:right w:val="none" w:sz="0" w:space="0" w:color="auto"/>
          </w:divBdr>
        </w:div>
        <w:div w:id="228197921">
          <w:marLeft w:val="0"/>
          <w:marRight w:val="0"/>
          <w:marTop w:val="0"/>
          <w:marBottom w:val="0"/>
          <w:divBdr>
            <w:top w:val="none" w:sz="0" w:space="0" w:color="auto"/>
            <w:left w:val="none" w:sz="0" w:space="0" w:color="auto"/>
            <w:bottom w:val="none" w:sz="0" w:space="0" w:color="auto"/>
            <w:right w:val="none" w:sz="0" w:space="0" w:color="auto"/>
          </w:divBdr>
        </w:div>
        <w:div w:id="1003169225">
          <w:marLeft w:val="0"/>
          <w:marRight w:val="0"/>
          <w:marTop w:val="0"/>
          <w:marBottom w:val="0"/>
          <w:divBdr>
            <w:top w:val="none" w:sz="0" w:space="0" w:color="auto"/>
            <w:left w:val="none" w:sz="0" w:space="0" w:color="auto"/>
            <w:bottom w:val="none" w:sz="0" w:space="0" w:color="auto"/>
            <w:right w:val="none" w:sz="0" w:space="0" w:color="auto"/>
          </w:divBdr>
        </w:div>
        <w:div w:id="697969180">
          <w:marLeft w:val="0"/>
          <w:marRight w:val="0"/>
          <w:marTop w:val="0"/>
          <w:marBottom w:val="0"/>
          <w:divBdr>
            <w:top w:val="none" w:sz="0" w:space="0" w:color="auto"/>
            <w:left w:val="none" w:sz="0" w:space="0" w:color="auto"/>
            <w:bottom w:val="none" w:sz="0" w:space="0" w:color="auto"/>
            <w:right w:val="none" w:sz="0" w:space="0" w:color="auto"/>
          </w:divBdr>
        </w:div>
        <w:div w:id="234316716">
          <w:marLeft w:val="0"/>
          <w:marRight w:val="0"/>
          <w:marTop w:val="0"/>
          <w:marBottom w:val="0"/>
          <w:divBdr>
            <w:top w:val="none" w:sz="0" w:space="0" w:color="auto"/>
            <w:left w:val="none" w:sz="0" w:space="0" w:color="auto"/>
            <w:bottom w:val="none" w:sz="0" w:space="0" w:color="auto"/>
            <w:right w:val="none" w:sz="0" w:space="0" w:color="auto"/>
          </w:divBdr>
        </w:div>
        <w:div w:id="1468235059">
          <w:marLeft w:val="0"/>
          <w:marRight w:val="0"/>
          <w:marTop w:val="0"/>
          <w:marBottom w:val="0"/>
          <w:divBdr>
            <w:top w:val="none" w:sz="0" w:space="0" w:color="auto"/>
            <w:left w:val="none" w:sz="0" w:space="0" w:color="auto"/>
            <w:bottom w:val="none" w:sz="0" w:space="0" w:color="auto"/>
            <w:right w:val="none" w:sz="0" w:space="0" w:color="auto"/>
          </w:divBdr>
        </w:div>
        <w:div w:id="686448711">
          <w:marLeft w:val="0"/>
          <w:marRight w:val="0"/>
          <w:marTop w:val="0"/>
          <w:marBottom w:val="0"/>
          <w:divBdr>
            <w:top w:val="none" w:sz="0" w:space="0" w:color="auto"/>
            <w:left w:val="none" w:sz="0" w:space="0" w:color="auto"/>
            <w:bottom w:val="none" w:sz="0" w:space="0" w:color="auto"/>
            <w:right w:val="none" w:sz="0" w:space="0" w:color="auto"/>
          </w:divBdr>
        </w:div>
        <w:div w:id="397049824">
          <w:marLeft w:val="0"/>
          <w:marRight w:val="0"/>
          <w:marTop w:val="0"/>
          <w:marBottom w:val="0"/>
          <w:divBdr>
            <w:top w:val="none" w:sz="0" w:space="0" w:color="auto"/>
            <w:left w:val="none" w:sz="0" w:space="0" w:color="auto"/>
            <w:bottom w:val="none" w:sz="0" w:space="0" w:color="auto"/>
            <w:right w:val="none" w:sz="0" w:space="0" w:color="auto"/>
          </w:divBdr>
        </w:div>
        <w:div w:id="1747217869">
          <w:marLeft w:val="0"/>
          <w:marRight w:val="0"/>
          <w:marTop w:val="0"/>
          <w:marBottom w:val="0"/>
          <w:divBdr>
            <w:top w:val="none" w:sz="0" w:space="0" w:color="auto"/>
            <w:left w:val="none" w:sz="0" w:space="0" w:color="auto"/>
            <w:bottom w:val="none" w:sz="0" w:space="0" w:color="auto"/>
            <w:right w:val="none" w:sz="0" w:space="0" w:color="auto"/>
          </w:divBdr>
        </w:div>
        <w:div w:id="104808926">
          <w:marLeft w:val="0"/>
          <w:marRight w:val="0"/>
          <w:marTop w:val="0"/>
          <w:marBottom w:val="0"/>
          <w:divBdr>
            <w:top w:val="none" w:sz="0" w:space="0" w:color="auto"/>
            <w:left w:val="none" w:sz="0" w:space="0" w:color="auto"/>
            <w:bottom w:val="none" w:sz="0" w:space="0" w:color="auto"/>
            <w:right w:val="none" w:sz="0" w:space="0" w:color="auto"/>
          </w:divBdr>
        </w:div>
        <w:div w:id="235408568">
          <w:marLeft w:val="0"/>
          <w:marRight w:val="0"/>
          <w:marTop w:val="0"/>
          <w:marBottom w:val="0"/>
          <w:divBdr>
            <w:top w:val="none" w:sz="0" w:space="0" w:color="auto"/>
            <w:left w:val="none" w:sz="0" w:space="0" w:color="auto"/>
            <w:bottom w:val="none" w:sz="0" w:space="0" w:color="auto"/>
            <w:right w:val="none" w:sz="0" w:space="0" w:color="auto"/>
          </w:divBdr>
        </w:div>
        <w:div w:id="1774664318">
          <w:marLeft w:val="0"/>
          <w:marRight w:val="0"/>
          <w:marTop w:val="0"/>
          <w:marBottom w:val="0"/>
          <w:divBdr>
            <w:top w:val="none" w:sz="0" w:space="0" w:color="auto"/>
            <w:left w:val="none" w:sz="0" w:space="0" w:color="auto"/>
            <w:bottom w:val="none" w:sz="0" w:space="0" w:color="auto"/>
            <w:right w:val="none" w:sz="0" w:space="0" w:color="auto"/>
          </w:divBdr>
        </w:div>
        <w:div w:id="451440541">
          <w:marLeft w:val="0"/>
          <w:marRight w:val="0"/>
          <w:marTop w:val="0"/>
          <w:marBottom w:val="0"/>
          <w:divBdr>
            <w:top w:val="none" w:sz="0" w:space="0" w:color="auto"/>
            <w:left w:val="none" w:sz="0" w:space="0" w:color="auto"/>
            <w:bottom w:val="none" w:sz="0" w:space="0" w:color="auto"/>
            <w:right w:val="none" w:sz="0" w:space="0" w:color="auto"/>
          </w:divBdr>
        </w:div>
        <w:div w:id="1881935833">
          <w:marLeft w:val="0"/>
          <w:marRight w:val="0"/>
          <w:marTop w:val="0"/>
          <w:marBottom w:val="0"/>
          <w:divBdr>
            <w:top w:val="none" w:sz="0" w:space="0" w:color="auto"/>
            <w:left w:val="none" w:sz="0" w:space="0" w:color="auto"/>
            <w:bottom w:val="none" w:sz="0" w:space="0" w:color="auto"/>
            <w:right w:val="none" w:sz="0" w:space="0" w:color="auto"/>
          </w:divBdr>
        </w:div>
        <w:div w:id="171261205">
          <w:marLeft w:val="0"/>
          <w:marRight w:val="0"/>
          <w:marTop w:val="0"/>
          <w:marBottom w:val="0"/>
          <w:divBdr>
            <w:top w:val="none" w:sz="0" w:space="0" w:color="auto"/>
            <w:left w:val="none" w:sz="0" w:space="0" w:color="auto"/>
            <w:bottom w:val="none" w:sz="0" w:space="0" w:color="auto"/>
            <w:right w:val="none" w:sz="0" w:space="0" w:color="auto"/>
          </w:divBdr>
        </w:div>
        <w:div w:id="1698045223">
          <w:marLeft w:val="0"/>
          <w:marRight w:val="0"/>
          <w:marTop w:val="0"/>
          <w:marBottom w:val="0"/>
          <w:divBdr>
            <w:top w:val="none" w:sz="0" w:space="0" w:color="auto"/>
            <w:left w:val="none" w:sz="0" w:space="0" w:color="auto"/>
            <w:bottom w:val="none" w:sz="0" w:space="0" w:color="auto"/>
            <w:right w:val="none" w:sz="0" w:space="0" w:color="auto"/>
          </w:divBdr>
        </w:div>
        <w:div w:id="1965110961">
          <w:marLeft w:val="0"/>
          <w:marRight w:val="0"/>
          <w:marTop w:val="0"/>
          <w:marBottom w:val="0"/>
          <w:divBdr>
            <w:top w:val="none" w:sz="0" w:space="0" w:color="auto"/>
            <w:left w:val="none" w:sz="0" w:space="0" w:color="auto"/>
            <w:bottom w:val="none" w:sz="0" w:space="0" w:color="auto"/>
            <w:right w:val="none" w:sz="0" w:space="0" w:color="auto"/>
          </w:divBdr>
        </w:div>
        <w:div w:id="718821226">
          <w:marLeft w:val="0"/>
          <w:marRight w:val="0"/>
          <w:marTop w:val="0"/>
          <w:marBottom w:val="0"/>
          <w:divBdr>
            <w:top w:val="none" w:sz="0" w:space="0" w:color="auto"/>
            <w:left w:val="none" w:sz="0" w:space="0" w:color="auto"/>
            <w:bottom w:val="none" w:sz="0" w:space="0" w:color="auto"/>
            <w:right w:val="none" w:sz="0" w:space="0" w:color="auto"/>
          </w:divBdr>
        </w:div>
        <w:div w:id="787354727">
          <w:marLeft w:val="0"/>
          <w:marRight w:val="0"/>
          <w:marTop w:val="0"/>
          <w:marBottom w:val="0"/>
          <w:divBdr>
            <w:top w:val="none" w:sz="0" w:space="0" w:color="auto"/>
            <w:left w:val="none" w:sz="0" w:space="0" w:color="auto"/>
            <w:bottom w:val="none" w:sz="0" w:space="0" w:color="auto"/>
            <w:right w:val="none" w:sz="0" w:space="0" w:color="auto"/>
          </w:divBdr>
        </w:div>
        <w:div w:id="813107300">
          <w:marLeft w:val="0"/>
          <w:marRight w:val="0"/>
          <w:marTop w:val="0"/>
          <w:marBottom w:val="0"/>
          <w:divBdr>
            <w:top w:val="none" w:sz="0" w:space="0" w:color="auto"/>
            <w:left w:val="none" w:sz="0" w:space="0" w:color="auto"/>
            <w:bottom w:val="none" w:sz="0" w:space="0" w:color="auto"/>
            <w:right w:val="none" w:sz="0" w:space="0" w:color="auto"/>
          </w:divBdr>
        </w:div>
        <w:div w:id="1769152626">
          <w:marLeft w:val="0"/>
          <w:marRight w:val="0"/>
          <w:marTop w:val="0"/>
          <w:marBottom w:val="0"/>
          <w:divBdr>
            <w:top w:val="none" w:sz="0" w:space="0" w:color="auto"/>
            <w:left w:val="none" w:sz="0" w:space="0" w:color="auto"/>
            <w:bottom w:val="none" w:sz="0" w:space="0" w:color="auto"/>
            <w:right w:val="none" w:sz="0" w:space="0" w:color="auto"/>
          </w:divBdr>
        </w:div>
        <w:div w:id="1158886829">
          <w:marLeft w:val="0"/>
          <w:marRight w:val="0"/>
          <w:marTop w:val="0"/>
          <w:marBottom w:val="0"/>
          <w:divBdr>
            <w:top w:val="none" w:sz="0" w:space="0" w:color="auto"/>
            <w:left w:val="none" w:sz="0" w:space="0" w:color="auto"/>
            <w:bottom w:val="none" w:sz="0" w:space="0" w:color="auto"/>
            <w:right w:val="none" w:sz="0" w:space="0" w:color="auto"/>
          </w:divBdr>
        </w:div>
        <w:div w:id="1334380952">
          <w:marLeft w:val="0"/>
          <w:marRight w:val="0"/>
          <w:marTop w:val="0"/>
          <w:marBottom w:val="0"/>
          <w:divBdr>
            <w:top w:val="none" w:sz="0" w:space="0" w:color="auto"/>
            <w:left w:val="none" w:sz="0" w:space="0" w:color="auto"/>
            <w:bottom w:val="none" w:sz="0" w:space="0" w:color="auto"/>
            <w:right w:val="none" w:sz="0" w:space="0" w:color="auto"/>
          </w:divBdr>
        </w:div>
        <w:div w:id="219634794">
          <w:marLeft w:val="0"/>
          <w:marRight w:val="0"/>
          <w:marTop w:val="0"/>
          <w:marBottom w:val="0"/>
          <w:divBdr>
            <w:top w:val="none" w:sz="0" w:space="0" w:color="auto"/>
            <w:left w:val="none" w:sz="0" w:space="0" w:color="auto"/>
            <w:bottom w:val="none" w:sz="0" w:space="0" w:color="auto"/>
            <w:right w:val="none" w:sz="0" w:space="0" w:color="auto"/>
          </w:divBdr>
        </w:div>
        <w:div w:id="2088379461">
          <w:marLeft w:val="0"/>
          <w:marRight w:val="0"/>
          <w:marTop w:val="0"/>
          <w:marBottom w:val="0"/>
          <w:divBdr>
            <w:top w:val="none" w:sz="0" w:space="0" w:color="auto"/>
            <w:left w:val="none" w:sz="0" w:space="0" w:color="auto"/>
            <w:bottom w:val="none" w:sz="0" w:space="0" w:color="auto"/>
            <w:right w:val="none" w:sz="0" w:space="0" w:color="auto"/>
          </w:divBdr>
        </w:div>
        <w:div w:id="255554765">
          <w:marLeft w:val="0"/>
          <w:marRight w:val="0"/>
          <w:marTop w:val="0"/>
          <w:marBottom w:val="0"/>
          <w:divBdr>
            <w:top w:val="none" w:sz="0" w:space="0" w:color="auto"/>
            <w:left w:val="none" w:sz="0" w:space="0" w:color="auto"/>
            <w:bottom w:val="none" w:sz="0" w:space="0" w:color="auto"/>
            <w:right w:val="none" w:sz="0" w:space="0" w:color="auto"/>
          </w:divBdr>
        </w:div>
        <w:div w:id="1958025175">
          <w:marLeft w:val="0"/>
          <w:marRight w:val="0"/>
          <w:marTop w:val="0"/>
          <w:marBottom w:val="0"/>
          <w:divBdr>
            <w:top w:val="none" w:sz="0" w:space="0" w:color="auto"/>
            <w:left w:val="none" w:sz="0" w:space="0" w:color="auto"/>
            <w:bottom w:val="none" w:sz="0" w:space="0" w:color="auto"/>
            <w:right w:val="none" w:sz="0" w:space="0" w:color="auto"/>
          </w:divBdr>
        </w:div>
        <w:div w:id="767769398">
          <w:marLeft w:val="0"/>
          <w:marRight w:val="0"/>
          <w:marTop w:val="0"/>
          <w:marBottom w:val="0"/>
          <w:divBdr>
            <w:top w:val="none" w:sz="0" w:space="0" w:color="auto"/>
            <w:left w:val="none" w:sz="0" w:space="0" w:color="auto"/>
            <w:bottom w:val="none" w:sz="0" w:space="0" w:color="auto"/>
            <w:right w:val="none" w:sz="0" w:space="0" w:color="auto"/>
          </w:divBdr>
        </w:div>
        <w:div w:id="432360555">
          <w:marLeft w:val="0"/>
          <w:marRight w:val="0"/>
          <w:marTop w:val="0"/>
          <w:marBottom w:val="0"/>
          <w:divBdr>
            <w:top w:val="none" w:sz="0" w:space="0" w:color="auto"/>
            <w:left w:val="none" w:sz="0" w:space="0" w:color="auto"/>
            <w:bottom w:val="none" w:sz="0" w:space="0" w:color="auto"/>
            <w:right w:val="none" w:sz="0" w:space="0" w:color="auto"/>
          </w:divBdr>
        </w:div>
        <w:div w:id="943421564">
          <w:marLeft w:val="0"/>
          <w:marRight w:val="0"/>
          <w:marTop w:val="0"/>
          <w:marBottom w:val="0"/>
          <w:divBdr>
            <w:top w:val="none" w:sz="0" w:space="0" w:color="auto"/>
            <w:left w:val="none" w:sz="0" w:space="0" w:color="auto"/>
            <w:bottom w:val="none" w:sz="0" w:space="0" w:color="auto"/>
            <w:right w:val="none" w:sz="0" w:space="0" w:color="auto"/>
          </w:divBdr>
        </w:div>
        <w:div w:id="1227643227">
          <w:marLeft w:val="0"/>
          <w:marRight w:val="0"/>
          <w:marTop w:val="0"/>
          <w:marBottom w:val="0"/>
          <w:divBdr>
            <w:top w:val="none" w:sz="0" w:space="0" w:color="auto"/>
            <w:left w:val="none" w:sz="0" w:space="0" w:color="auto"/>
            <w:bottom w:val="none" w:sz="0" w:space="0" w:color="auto"/>
            <w:right w:val="none" w:sz="0" w:space="0" w:color="auto"/>
          </w:divBdr>
        </w:div>
        <w:div w:id="459152645">
          <w:marLeft w:val="0"/>
          <w:marRight w:val="0"/>
          <w:marTop w:val="0"/>
          <w:marBottom w:val="0"/>
          <w:divBdr>
            <w:top w:val="none" w:sz="0" w:space="0" w:color="auto"/>
            <w:left w:val="none" w:sz="0" w:space="0" w:color="auto"/>
            <w:bottom w:val="none" w:sz="0" w:space="0" w:color="auto"/>
            <w:right w:val="none" w:sz="0" w:space="0" w:color="auto"/>
          </w:divBdr>
        </w:div>
        <w:div w:id="1313217578">
          <w:marLeft w:val="0"/>
          <w:marRight w:val="0"/>
          <w:marTop w:val="0"/>
          <w:marBottom w:val="0"/>
          <w:divBdr>
            <w:top w:val="none" w:sz="0" w:space="0" w:color="auto"/>
            <w:left w:val="none" w:sz="0" w:space="0" w:color="auto"/>
            <w:bottom w:val="none" w:sz="0" w:space="0" w:color="auto"/>
            <w:right w:val="none" w:sz="0" w:space="0" w:color="auto"/>
          </w:divBdr>
        </w:div>
        <w:div w:id="2122918773">
          <w:marLeft w:val="0"/>
          <w:marRight w:val="0"/>
          <w:marTop w:val="0"/>
          <w:marBottom w:val="0"/>
          <w:divBdr>
            <w:top w:val="none" w:sz="0" w:space="0" w:color="auto"/>
            <w:left w:val="none" w:sz="0" w:space="0" w:color="auto"/>
            <w:bottom w:val="none" w:sz="0" w:space="0" w:color="auto"/>
            <w:right w:val="none" w:sz="0" w:space="0" w:color="auto"/>
          </w:divBdr>
        </w:div>
        <w:div w:id="1102459841">
          <w:marLeft w:val="0"/>
          <w:marRight w:val="0"/>
          <w:marTop w:val="0"/>
          <w:marBottom w:val="0"/>
          <w:divBdr>
            <w:top w:val="none" w:sz="0" w:space="0" w:color="auto"/>
            <w:left w:val="none" w:sz="0" w:space="0" w:color="auto"/>
            <w:bottom w:val="none" w:sz="0" w:space="0" w:color="auto"/>
            <w:right w:val="none" w:sz="0" w:space="0" w:color="auto"/>
          </w:divBdr>
        </w:div>
        <w:div w:id="248513322">
          <w:marLeft w:val="0"/>
          <w:marRight w:val="0"/>
          <w:marTop w:val="0"/>
          <w:marBottom w:val="0"/>
          <w:divBdr>
            <w:top w:val="none" w:sz="0" w:space="0" w:color="auto"/>
            <w:left w:val="none" w:sz="0" w:space="0" w:color="auto"/>
            <w:bottom w:val="none" w:sz="0" w:space="0" w:color="auto"/>
            <w:right w:val="none" w:sz="0" w:space="0" w:color="auto"/>
          </w:divBdr>
        </w:div>
        <w:div w:id="1531576580">
          <w:marLeft w:val="0"/>
          <w:marRight w:val="0"/>
          <w:marTop w:val="0"/>
          <w:marBottom w:val="0"/>
          <w:divBdr>
            <w:top w:val="none" w:sz="0" w:space="0" w:color="auto"/>
            <w:left w:val="none" w:sz="0" w:space="0" w:color="auto"/>
            <w:bottom w:val="none" w:sz="0" w:space="0" w:color="auto"/>
            <w:right w:val="none" w:sz="0" w:space="0" w:color="auto"/>
          </w:divBdr>
        </w:div>
        <w:div w:id="244077199">
          <w:marLeft w:val="0"/>
          <w:marRight w:val="0"/>
          <w:marTop w:val="0"/>
          <w:marBottom w:val="0"/>
          <w:divBdr>
            <w:top w:val="none" w:sz="0" w:space="0" w:color="auto"/>
            <w:left w:val="none" w:sz="0" w:space="0" w:color="auto"/>
            <w:bottom w:val="none" w:sz="0" w:space="0" w:color="auto"/>
            <w:right w:val="none" w:sz="0" w:space="0" w:color="auto"/>
          </w:divBdr>
        </w:div>
        <w:div w:id="1603220994">
          <w:marLeft w:val="0"/>
          <w:marRight w:val="0"/>
          <w:marTop w:val="0"/>
          <w:marBottom w:val="0"/>
          <w:divBdr>
            <w:top w:val="none" w:sz="0" w:space="0" w:color="auto"/>
            <w:left w:val="none" w:sz="0" w:space="0" w:color="auto"/>
            <w:bottom w:val="none" w:sz="0" w:space="0" w:color="auto"/>
            <w:right w:val="none" w:sz="0" w:space="0" w:color="auto"/>
          </w:divBdr>
        </w:div>
        <w:div w:id="1977680579">
          <w:marLeft w:val="0"/>
          <w:marRight w:val="0"/>
          <w:marTop w:val="0"/>
          <w:marBottom w:val="0"/>
          <w:divBdr>
            <w:top w:val="none" w:sz="0" w:space="0" w:color="auto"/>
            <w:left w:val="none" w:sz="0" w:space="0" w:color="auto"/>
            <w:bottom w:val="none" w:sz="0" w:space="0" w:color="auto"/>
            <w:right w:val="none" w:sz="0" w:space="0" w:color="auto"/>
          </w:divBdr>
        </w:div>
        <w:div w:id="1849900939">
          <w:marLeft w:val="0"/>
          <w:marRight w:val="0"/>
          <w:marTop w:val="0"/>
          <w:marBottom w:val="0"/>
          <w:divBdr>
            <w:top w:val="none" w:sz="0" w:space="0" w:color="auto"/>
            <w:left w:val="none" w:sz="0" w:space="0" w:color="auto"/>
            <w:bottom w:val="none" w:sz="0" w:space="0" w:color="auto"/>
            <w:right w:val="none" w:sz="0" w:space="0" w:color="auto"/>
          </w:divBdr>
        </w:div>
        <w:div w:id="1301495923">
          <w:marLeft w:val="0"/>
          <w:marRight w:val="0"/>
          <w:marTop w:val="0"/>
          <w:marBottom w:val="0"/>
          <w:divBdr>
            <w:top w:val="none" w:sz="0" w:space="0" w:color="auto"/>
            <w:left w:val="none" w:sz="0" w:space="0" w:color="auto"/>
            <w:bottom w:val="none" w:sz="0" w:space="0" w:color="auto"/>
            <w:right w:val="none" w:sz="0" w:space="0" w:color="auto"/>
          </w:divBdr>
        </w:div>
        <w:div w:id="473303202">
          <w:marLeft w:val="0"/>
          <w:marRight w:val="0"/>
          <w:marTop w:val="0"/>
          <w:marBottom w:val="0"/>
          <w:divBdr>
            <w:top w:val="none" w:sz="0" w:space="0" w:color="auto"/>
            <w:left w:val="none" w:sz="0" w:space="0" w:color="auto"/>
            <w:bottom w:val="none" w:sz="0" w:space="0" w:color="auto"/>
            <w:right w:val="none" w:sz="0" w:space="0" w:color="auto"/>
          </w:divBdr>
        </w:div>
        <w:div w:id="1274098235">
          <w:marLeft w:val="0"/>
          <w:marRight w:val="0"/>
          <w:marTop w:val="0"/>
          <w:marBottom w:val="0"/>
          <w:divBdr>
            <w:top w:val="none" w:sz="0" w:space="0" w:color="auto"/>
            <w:left w:val="none" w:sz="0" w:space="0" w:color="auto"/>
            <w:bottom w:val="none" w:sz="0" w:space="0" w:color="auto"/>
            <w:right w:val="none" w:sz="0" w:space="0" w:color="auto"/>
          </w:divBdr>
        </w:div>
        <w:div w:id="159732545">
          <w:marLeft w:val="0"/>
          <w:marRight w:val="0"/>
          <w:marTop w:val="0"/>
          <w:marBottom w:val="0"/>
          <w:divBdr>
            <w:top w:val="none" w:sz="0" w:space="0" w:color="auto"/>
            <w:left w:val="none" w:sz="0" w:space="0" w:color="auto"/>
            <w:bottom w:val="none" w:sz="0" w:space="0" w:color="auto"/>
            <w:right w:val="none" w:sz="0" w:space="0" w:color="auto"/>
          </w:divBdr>
        </w:div>
        <w:div w:id="219753620">
          <w:marLeft w:val="0"/>
          <w:marRight w:val="0"/>
          <w:marTop w:val="0"/>
          <w:marBottom w:val="0"/>
          <w:divBdr>
            <w:top w:val="none" w:sz="0" w:space="0" w:color="auto"/>
            <w:left w:val="none" w:sz="0" w:space="0" w:color="auto"/>
            <w:bottom w:val="none" w:sz="0" w:space="0" w:color="auto"/>
            <w:right w:val="none" w:sz="0" w:space="0" w:color="auto"/>
          </w:divBdr>
        </w:div>
        <w:div w:id="1006664261">
          <w:marLeft w:val="0"/>
          <w:marRight w:val="0"/>
          <w:marTop w:val="0"/>
          <w:marBottom w:val="0"/>
          <w:divBdr>
            <w:top w:val="none" w:sz="0" w:space="0" w:color="auto"/>
            <w:left w:val="none" w:sz="0" w:space="0" w:color="auto"/>
            <w:bottom w:val="none" w:sz="0" w:space="0" w:color="auto"/>
            <w:right w:val="none" w:sz="0" w:space="0" w:color="auto"/>
          </w:divBdr>
        </w:div>
        <w:div w:id="1187597647">
          <w:marLeft w:val="0"/>
          <w:marRight w:val="0"/>
          <w:marTop w:val="0"/>
          <w:marBottom w:val="0"/>
          <w:divBdr>
            <w:top w:val="none" w:sz="0" w:space="0" w:color="auto"/>
            <w:left w:val="none" w:sz="0" w:space="0" w:color="auto"/>
            <w:bottom w:val="none" w:sz="0" w:space="0" w:color="auto"/>
            <w:right w:val="none" w:sz="0" w:space="0" w:color="auto"/>
          </w:divBdr>
        </w:div>
        <w:div w:id="18629843">
          <w:marLeft w:val="0"/>
          <w:marRight w:val="0"/>
          <w:marTop w:val="0"/>
          <w:marBottom w:val="0"/>
          <w:divBdr>
            <w:top w:val="none" w:sz="0" w:space="0" w:color="auto"/>
            <w:left w:val="none" w:sz="0" w:space="0" w:color="auto"/>
            <w:bottom w:val="none" w:sz="0" w:space="0" w:color="auto"/>
            <w:right w:val="none" w:sz="0" w:space="0" w:color="auto"/>
          </w:divBdr>
        </w:div>
        <w:div w:id="2126075505">
          <w:marLeft w:val="0"/>
          <w:marRight w:val="0"/>
          <w:marTop w:val="0"/>
          <w:marBottom w:val="0"/>
          <w:divBdr>
            <w:top w:val="none" w:sz="0" w:space="0" w:color="auto"/>
            <w:left w:val="none" w:sz="0" w:space="0" w:color="auto"/>
            <w:bottom w:val="none" w:sz="0" w:space="0" w:color="auto"/>
            <w:right w:val="none" w:sz="0" w:space="0" w:color="auto"/>
          </w:divBdr>
        </w:div>
        <w:div w:id="1314722447">
          <w:marLeft w:val="0"/>
          <w:marRight w:val="0"/>
          <w:marTop w:val="0"/>
          <w:marBottom w:val="0"/>
          <w:divBdr>
            <w:top w:val="none" w:sz="0" w:space="0" w:color="auto"/>
            <w:left w:val="none" w:sz="0" w:space="0" w:color="auto"/>
            <w:bottom w:val="none" w:sz="0" w:space="0" w:color="auto"/>
            <w:right w:val="none" w:sz="0" w:space="0" w:color="auto"/>
          </w:divBdr>
        </w:div>
        <w:div w:id="386532240">
          <w:marLeft w:val="0"/>
          <w:marRight w:val="0"/>
          <w:marTop w:val="0"/>
          <w:marBottom w:val="0"/>
          <w:divBdr>
            <w:top w:val="none" w:sz="0" w:space="0" w:color="auto"/>
            <w:left w:val="none" w:sz="0" w:space="0" w:color="auto"/>
            <w:bottom w:val="none" w:sz="0" w:space="0" w:color="auto"/>
            <w:right w:val="none" w:sz="0" w:space="0" w:color="auto"/>
          </w:divBdr>
        </w:div>
        <w:div w:id="896860864">
          <w:marLeft w:val="0"/>
          <w:marRight w:val="0"/>
          <w:marTop w:val="0"/>
          <w:marBottom w:val="0"/>
          <w:divBdr>
            <w:top w:val="none" w:sz="0" w:space="0" w:color="auto"/>
            <w:left w:val="none" w:sz="0" w:space="0" w:color="auto"/>
            <w:bottom w:val="none" w:sz="0" w:space="0" w:color="auto"/>
            <w:right w:val="none" w:sz="0" w:space="0" w:color="auto"/>
          </w:divBdr>
        </w:div>
        <w:div w:id="39133461">
          <w:marLeft w:val="0"/>
          <w:marRight w:val="0"/>
          <w:marTop w:val="0"/>
          <w:marBottom w:val="0"/>
          <w:divBdr>
            <w:top w:val="none" w:sz="0" w:space="0" w:color="auto"/>
            <w:left w:val="none" w:sz="0" w:space="0" w:color="auto"/>
            <w:bottom w:val="none" w:sz="0" w:space="0" w:color="auto"/>
            <w:right w:val="none" w:sz="0" w:space="0" w:color="auto"/>
          </w:divBdr>
        </w:div>
        <w:div w:id="594485105">
          <w:marLeft w:val="0"/>
          <w:marRight w:val="0"/>
          <w:marTop w:val="0"/>
          <w:marBottom w:val="0"/>
          <w:divBdr>
            <w:top w:val="none" w:sz="0" w:space="0" w:color="auto"/>
            <w:left w:val="none" w:sz="0" w:space="0" w:color="auto"/>
            <w:bottom w:val="none" w:sz="0" w:space="0" w:color="auto"/>
            <w:right w:val="none" w:sz="0" w:space="0" w:color="auto"/>
          </w:divBdr>
        </w:div>
        <w:div w:id="1025212211">
          <w:marLeft w:val="0"/>
          <w:marRight w:val="0"/>
          <w:marTop w:val="0"/>
          <w:marBottom w:val="0"/>
          <w:divBdr>
            <w:top w:val="none" w:sz="0" w:space="0" w:color="auto"/>
            <w:left w:val="none" w:sz="0" w:space="0" w:color="auto"/>
            <w:bottom w:val="none" w:sz="0" w:space="0" w:color="auto"/>
            <w:right w:val="none" w:sz="0" w:space="0" w:color="auto"/>
          </w:divBdr>
        </w:div>
        <w:div w:id="1691712993">
          <w:marLeft w:val="0"/>
          <w:marRight w:val="0"/>
          <w:marTop w:val="0"/>
          <w:marBottom w:val="0"/>
          <w:divBdr>
            <w:top w:val="none" w:sz="0" w:space="0" w:color="auto"/>
            <w:left w:val="none" w:sz="0" w:space="0" w:color="auto"/>
            <w:bottom w:val="none" w:sz="0" w:space="0" w:color="auto"/>
            <w:right w:val="none" w:sz="0" w:space="0" w:color="auto"/>
          </w:divBdr>
        </w:div>
        <w:div w:id="1320766207">
          <w:marLeft w:val="0"/>
          <w:marRight w:val="0"/>
          <w:marTop w:val="0"/>
          <w:marBottom w:val="0"/>
          <w:divBdr>
            <w:top w:val="none" w:sz="0" w:space="0" w:color="auto"/>
            <w:left w:val="none" w:sz="0" w:space="0" w:color="auto"/>
            <w:bottom w:val="none" w:sz="0" w:space="0" w:color="auto"/>
            <w:right w:val="none" w:sz="0" w:space="0" w:color="auto"/>
          </w:divBdr>
        </w:div>
        <w:div w:id="1102452655">
          <w:marLeft w:val="0"/>
          <w:marRight w:val="0"/>
          <w:marTop w:val="0"/>
          <w:marBottom w:val="0"/>
          <w:divBdr>
            <w:top w:val="none" w:sz="0" w:space="0" w:color="auto"/>
            <w:left w:val="none" w:sz="0" w:space="0" w:color="auto"/>
            <w:bottom w:val="none" w:sz="0" w:space="0" w:color="auto"/>
            <w:right w:val="none" w:sz="0" w:space="0" w:color="auto"/>
          </w:divBdr>
        </w:div>
        <w:div w:id="809781870">
          <w:marLeft w:val="0"/>
          <w:marRight w:val="0"/>
          <w:marTop w:val="0"/>
          <w:marBottom w:val="0"/>
          <w:divBdr>
            <w:top w:val="none" w:sz="0" w:space="0" w:color="auto"/>
            <w:left w:val="none" w:sz="0" w:space="0" w:color="auto"/>
            <w:bottom w:val="none" w:sz="0" w:space="0" w:color="auto"/>
            <w:right w:val="none" w:sz="0" w:space="0" w:color="auto"/>
          </w:divBdr>
        </w:div>
        <w:div w:id="213740711">
          <w:marLeft w:val="0"/>
          <w:marRight w:val="0"/>
          <w:marTop w:val="0"/>
          <w:marBottom w:val="0"/>
          <w:divBdr>
            <w:top w:val="none" w:sz="0" w:space="0" w:color="auto"/>
            <w:left w:val="none" w:sz="0" w:space="0" w:color="auto"/>
            <w:bottom w:val="none" w:sz="0" w:space="0" w:color="auto"/>
            <w:right w:val="none" w:sz="0" w:space="0" w:color="auto"/>
          </w:divBdr>
        </w:div>
        <w:div w:id="1662074523">
          <w:marLeft w:val="0"/>
          <w:marRight w:val="0"/>
          <w:marTop w:val="0"/>
          <w:marBottom w:val="0"/>
          <w:divBdr>
            <w:top w:val="none" w:sz="0" w:space="0" w:color="auto"/>
            <w:left w:val="none" w:sz="0" w:space="0" w:color="auto"/>
            <w:bottom w:val="none" w:sz="0" w:space="0" w:color="auto"/>
            <w:right w:val="none" w:sz="0" w:space="0" w:color="auto"/>
          </w:divBdr>
        </w:div>
        <w:div w:id="1785925342">
          <w:marLeft w:val="0"/>
          <w:marRight w:val="0"/>
          <w:marTop w:val="0"/>
          <w:marBottom w:val="0"/>
          <w:divBdr>
            <w:top w:val="none" w:sz="0" w:space="0" w:color="auto"/>
            <w:left w:val="none" w:sz="0" w:space="0" w:color="auto"/>
            <w:bottom w:val="none" w:sz="0" w:space="0" w:color="auto"/>
            <w:right w:val="none" w:sz="0" w:space="0" w:color="auto"/>
          </w:divBdr>
        </w:div>
        <w:div w:id="1676491840">
          <w:marLeft w:val="0"/>
          <w:marRight w:val="0"/>
          <w:marTop w:val="0"/>
          <w:marBottom w:val="0"/>
          <w:divBdr>
            <w:top w:val="none" w:sz="0" w:space="0" w:color="auto"/>
            <w:left w:val="none" w:sz="0" w:space="0" w:color="auto"/>
            <w:bottom w:val="none" w:sz="0" w:space="0" w:color="auto"/>
            <w:right w:val="none" w:sz="0" w:space="0" w:color="auto"/>
          </w:divBdr>
        </w:div>
        <w:div w:id="1991711016">
          <w:marLeft w:val="0"/>
          <w:marRight w:val="0"/>
          <w:marTop w:val="0"/>
          <w:marBottom w:val="0"/>
          <w:divBdr>
            <w:top w:val="none" w:sz="0" w:space="0" w:color="auto"/>
            <w:left w:val="none" w:sz="0" w:space="0" w:color="auto"/>
            <w:bottom w:val="none" w:sz="0" w:space="0" w:color="auto"/>
            <w:right w:val="none" w:sz="0" w:space="0" w:color="auto"/>
          </w:divBdr>
        </w:div>
        <w:div w:id="490684577">
          <w:marLeft w:val="0"/>
          <w:marRight w:val="0"/>
          <w:marTop w:val="0"/>
          <w:marBottom w:val="0"/>
          <w:divBdr>
            <w:top w:val="none" w:sz="0" w:space="0" w:color="auto"/>
            <w:left w:val="none" w:sz="0" w:space="0" w:color="auto"/>
            <w:bottom w:val="none" w:sz="0" w:space="0" w:color="auto"/>
            <w:right w:val="none" w:sz="0" w:space="0" w:color="auto"/>
          </w:divBdr>
        </w:div>
        <w:div w:id="1824395062">
          <w:marLeft w:val="0"/>
          <w:marRight w:val="0"/>
          <w:marTop w:val="0"/>
          <w:marBottom w:val="0"/>
          <w:divBdr>
            <w:top w:val="none" w:sz="0" w:space="0" w:color="auto"/>
            <w:left w:val="none" w:sz="0" w:space="0" w:color="auto"/>
            <w:bottom w:val="none" w:sz="0" w:space="0" w:color="auto"/>
            <w:right w:val="none" w:sz="0" w:space="0" w:color="auto"/>
          </w:divBdr>
        </w:div>
        <w:div w:id="369764641">
          <w:marLeft w:val="0"/>
          <w:marRight w:val="0"/>
          <w:marTop w:val="0"/>
          <w:marBottom w:val="0"/>
          <w:divBdr>
            <w:top w:val="none" w:sz="0" w:space="0" w:color="auto"/>
            <w:left w:val="none" w:sz="0" w:space="0" w:color="auto"/>
            <w:bottom w:val="none" w:sz="0" w:space="0" w:color="auto"/>
            <w:right w:val="none" w:sz="0" w:space="0" w:color="auto"/>
          </w:divBdr>
        </w:div>
        <w:div w:id="1964843278">
          <w:marLeft w:val="0"/>
          <w:marRight w:val="0"/>
          <w:marTop w:val="0"/>
          <w:marBottom w:val="0"/>
          <w:divBdr>
            <w:top w:val="none" w:sz="0" w:space="0" w:color="auto"/>
            <w:left w:val="none" w:sz="0" w:space="0" w:color="auto"/>
            <w:bottom w:val="none" w:sz="0" w:space="0" w:color="auto"/>
            <w:right w:val="none" w:sz="0" w:space="0" w:color="auto"/>
          </w:divBdr>
        </w:div>
        <w:div w:id="505095268">
          <w:marLeft w:val="0"/>
          <w:marRight w:val="0"/>
          <w:marTop w:val="0"/>
          <w:marBottom w:val="0"/>
          <w:divBdr>
            <w:top w:val="none" w:sz="0" w:space="0" w:color="auto"/>
            <w:left w:val="none" w:sz="0" w:space="0" w:color="auto"/>
            <w:bottom w:val="none" w:sz="0" w:space="0" w:color="auto"/>
            <w:right w:val="none" w:sz="0" w:space="0" w:color="auto"/>
          </w:divBdr>
        </w:div>
        <w:div w:id="472524418">
          <w:marLeft w:val="0"/>
          <w:marRight w:val="0"/>
          <w:marTop w:val="0"/>
          <w:marBottom w:val="0"/>
          <w:divBdr>
            <w:top w:val="none" w:sz="0" w:space="0" w:color="auto"/>
            <w:left w:val="none" w:sz="0" w:space="0" w:color="auto"/>
            <w:bottom w:val="none" w:sz="0" w:space="0" w:color="auto"/>
            <w:right w:val="none" w:sz="0" w:space="0" w:color="auto"/>
          </w:divBdr>
        </w:div>
        <w:div w:id="1814758050">
          <w:marLeft w:val="0"/>
          <w:marRight w:val="0"/>
          <w:marTop w:val="0"/>
          <w:marBottom w:val="0"/>
          <w:divBdr>
            <w:top w:val="none" w:sz="0" w:space="0" w:color="auto"/>
            <w:left w:val="none" w:sz="0" w:space="0" w:color="auto"/>
            <w:bottom w:val="none" w:sz="0" w:space="0" w:color="auto"/>
            <w:right w:val="none" w:sz="0" w:space="0" w:color="auto"/>
          </w:divBdr>
        </w:div>
        <w:div w:id="464660265">
          <w:marLeft w:val="0"/>
          <w:marRight w:val="0"/>
          <w:marTop w:val="0"/>
          <w:marBottom w:val="0"/>
          <w:divBdr>
            <w:top w:val="none" w:sz="0" w:space="0" w:color="auto"/>
            <w:left w:val="none" w:sz="0" w:space="0" w:color="auto"/>
            <w:bottom w:val="none" w:sz="0" w:space="0" w:color="auto"/>
            <w:right w:val="none" w:sz="0" w:space="0" w:color="auto"/>
          </w:divBdr>
        </w:div>
        <w:div w:id="1537305150">
          <w:marLeft w:val="0"/>
          <w:marRight w:val="0"/>
          <w:marTop w:val="0"/>
          <w:marBottom w:val="0"/>
          <w:divBdr>
            <w:top w:val="none" w:sz="0" w:space="0" w:color="auto"/>
            <w:left w:val="none" w:sz="0" w:space="0" w:color="auto"/>
            <w:bottom w:val="none" w:sz="0" w:space="0" w:color="auto"/>
            <w:right w:val="none" w:sz="0" w:space="0" w:color="auto"/>
          </w:divBdr>
        </w:div>
        <w:div w:id="2020232270">
          <w:marLeft w:val="0"/>
          <w:marRight w:val="0"/>
          <w:marTop w:val="0"/>
          <w:marBottom w:val="0"/>
          <w:divBdr>
            <w:top w:val="none" w:sz="0" w:space="0" w:color="auto"/>
            <w:left w:val="none" w:sz="0" w:space="0" w:color="auto"/>
            <w:bottom w:val="none" w:sz="0" w:space="0" w:color="auto"/>
            <w:right w:val="none" w:sz="0" w:space="0" w:color="auto"/>
          </w:divBdr>
        </w:div>
        <w:div w:id="1579368746">
          <w:marLeft w:val="0"/>
          <w:marRight w:val="0"/>
          <w:marTop w:val="0"/>
          <w:marBottom w:val="0"/>
          <w:divBdr>
            <w:top w:val="none" w:sz="0" w:space="0" w:color="auto"/>
            <w:left w:val="none" w:sz="0" w:space="0" w:color="auto"/>
            <w:bottom w:val="none" w:sz="0" w:space="0" w:color="auto"/>
            <w:right w:val="none" w:sz="0" w:space="0" w:color="auto"/>
          </w:divBdr>
        </w:div>
        <w:div w:id="2091854429">
          <w:marLeft w:val="0"/>
          <w:marRight w:val="0"/>
          <w:marTop w:val="0"/>
          <w:marBottom w:val="0"/>
          <w:divBdr>
            <w:top w:val="none" w:sz="0" w:space="0" w:color="auto"/>
            <w:left w:val="none" w:sz="0" w:space="0" w:color="auto"/>
            <w:bottom w:val="none" w:sz="0" w:space="0" w:color="auto"/>
            <w:right w:val="none" w:sz="0" w:space="0" w:color="auto"/>
          </w:divBdr>
        </w:div>
        <w:div w:id="860120801">
          <w:marLeft w:val="0"/>
          <w:marRight w:val="0"/>
          <w:marTop w:val="0"/>
          <w:marBottom w:val="0"/>
          <w:divBdr>
            <w:top w:val="none" w:sz="0" w:space="0" w:color="auto"/>
            <w:left w:val="none" w:sz="0" w:space="0" w:color="auto"/>
            <w:bottom w:val="none" w:sz="0" w:space="0" w:color="auto"/>
            <w:right w:val="none" w:sz="0" w:space="0" w:color="auto"/>
          </w:divBdr>
        </w:div>
        <w:div w:id="1992367027">
          <w:marLeft w:val="0"/>
          <w:marRight w:val="0"/>
          <w:marTop w:val="0"/>
          <w:marBottom w:val="0"/>
          <w:divBdr>
            <w:top w:val="none" w:sz="0" w:space="0" w:color="auto"/>
            <w:left w:val="none" w:sz="0" w:space="0" w:color="auto"/>
            <w:bottom w:val="none" w:sz="0" w:space="0" w:color="auto"/>
            <w:right w:val="none" w:sz="0" w:space="0" w:color="auto"/>
          </w:divBdr>
        </w:div>
        <w:div w:id="1113280581">
          <w:marLeft w:val="0"/>
          <w:marRight w:val="0"/>
          <w:marTop w:val="0"/>
          <w:marBottom w:val="0"/>
          <w:divBdr>
            <w:top w:val="none" w:sz="0" w:space="0" w:color="auto"/>
            <w:left w:val="none" w:sz="0" w:space="0" w:color="auto"/>
            <w:bottom w:val="none" w:sz="0" w:space="0" w:color="auto"/>
            <w:right w:val="none" w:sz="0" w:space="0" w:color="auto"/>
          </w:divBdr>
        </w:div>
        <w:div w:id="1993871277">
          <w:marLeft w:val="0"/>
          <w:marRight w:val="0"/>
          <w:marTop w:val="0"/>
          <w:marBottom w:val="0"/>
          <w:divBdr>
            <w:top w:val="none" w:sz="0" w:space="0" w:color="auto"/>
            <w:left w:val="none" w:sz="0" w:space="0" w:color="auto"/>
            <w:bottom w:val="none" w:sz="0" w:space="0" w:color="auto"/>
            <w:right w:val="none" w:sz="0" w:space="0" w:color="auto"/>
          </w:divBdr>
        </w:div>
        <w:div w:id="2099642810">
          <w:marLeft w:val="0"/>
          <w:marRight w:val="0"/>
          <w:marTop w:val="0"/>
          <w:marBottom w:val="0"/>
          <w:divBdr>
            <w:top w:val="none" w:sz="0" w:space="0" w:color="auto"/>
            <w:left w:val="none" w:sz="0" w:space="0" w:color="auto"/>
            <w:bottom w:val="none" w:sz="0" w:space="0" w:color="auto"/>
            <w:right w:val="none" w:sz="0" w:space="0" w:color="auto"/>
          </w:divBdr>
        </w:div>
        <w:div w:id="1165045799">
          <w:marLeft w:val="0"/>
          <w:marRight w:val="0"/>
          <w:marTop w:val="0"/>
          <w:marBottom w:val="0"/>
          <w:divBdr>
            <w:top w:val="none" w:sz="0" w:space="0" w:color="auto"/>
            <w:left w:val="none" w:sz="0" w:space="0" w:color="auto"/>
            <w:bottom w:val="none" w:sz="0" w:space="0" w:color="auto"/>
            <w:right w:val="none" w:sz="0" w:space="0" w:color="auto"/>
          </w:divBdr>
        </w:div>
        <w:div w:id="1470240806">
          <w:marLeft w:val="0"/>
          <w:marRight w:val="0"/>
          <w:marTop w:val="0"/>
          <w:marBottom w:val="0"/>
          <w:divBdr>
            <w:top w:val="none" w:sz="0" w:space="0" w:color="auto"/>
            <w:left w:val="none" w:sz="0" w:space="0" w:color="auto"/>
            <w:bottom w:val="none" w:sz="0" w:space="0" w:color="auto"/>
            <w:right w:val="none" w:sz="0" w:space="0" w:color="auto"/>
          </w:divBdr>
        </w:div>
        <w:div w:id="1787507681">
          <w:marLeft w:val="0"/>
          <w:marRight w:val="0"/>
          <w:marTop w:val="0"/>
          <w:marBottom w:val="0"/>
          <w:divBdr>
            <w:top w:val="none" w:sz="0" w:space="0" w:color="auto"/>
            <w:left w:val="none" w:sz="0" w:space="0" w:color="auto"/>
            <w:bottom w:val="none" w:sz="0" w:space="0" w:color="auto"/>
            <w:right w:val="none" w:sz="0" w:space="0" w:color="auto"/>
          </w:divBdr>
        </w:div>
        <w:div w:id="170455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ulia.ganzetti@alice.it" TargetMode="External"/><Relationship Id="rId10"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1F82-1971-FF4D-BA09-19C62ADD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10083</Words>
  <Characters>57478</Characters>
  <Application>Microsoft Macintosh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Idem</dc:creator>
  <cp:keywords/>
  <dc:description/>
  <cp:lastModifiedBy>NA MA</cp:lastModifiedBy>
  <cp:revision>2</cp:revision>
  <dcterms:created xsi:type="dcterms:W3CDTF">2014-12-17T01:46:00Z</dcterms:created>
  <dcterms:modified xsi:type="dcterms:W3CDTF">2014-12-17T01:46:00Z</dcterms:modified>
</cp:coreProperties>
</file>