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515" w:rsidRPr="00F57E5B" w:rsidRDefault="00A44515" w:rsidP="00F57E5B">
      <w:pPr>
        <w:pStyle w:val="Heading1AA"/>
        <w:keepNext w:val="0"/>
        <w:widowControl w:val="0"/>
        <w:jc w:val="both"/>
        <w:rPr>
          <w:rFonts w:ascii="Book Antiqua" w:hAnsi="Book Antiqua"/>
          <w:szCs w:val="24"/>
          <w:lang w:val="en-US"/>
        </w:rPr>
      </w:pPr>
      <w:r w:rsidRPr="00585E34">
        <w:rPr>
          <w:rFonts w:ascii="Book Antiqua" w:hAnsi="Book Antiqua"/>
          <w:szCs w:val="24"/>
          <w:lang w:val="en-US"/>
        </w:rPr>
        <w:softHyphen/>
      </w:r>
      <w:r w:rsidRPr="00F57E5B">
        <w:rPr>
          <w:rFonts w:ascii="Book Antiqua" w:hAnsi="Book Antiqua"/>
          <w:szCs w:val="24"/>
          <w:lang w:val="en-US"/>
        </w:rPr>
        <w:t>Name of journal: World Journal of Virology</w:t>
      </w:r>
    </w:p>
    <w:p w:rsidR="00A44515" w:rsidRPr="005C0491" w:rsidRDefault="00A44515" w:rsidP="00F57E5B">
      <w:pPr>
        <w:pStyle w:val="Heading1AA"/>
        <w:keepNext w:val="0"/>
        <w:widowControl w:val="0"/>
        <w:jc w:val="both"/>
        <w:rPr>
          <w:rFonts w:ascii="Book Antiqua" w:eastAsia="宋体" w:hAnsi="Book Antiqua"/>
          <w:szCs w:val="24"/>
          <w:lang w:val="en-US" w:eastAsia="zh-CN"/>
        </w:rPr>
      </w:pPr>
      <w:r w:rsidRPr="00F57E5B">
        <w:rPr>
          <w:rFonts w:ascii="Book Antiqua" w:hAnsi="Book Antiqua"/>
          <w:szCs w:val="24"/>
          <w:lang w:val="en-US"/>
        </w:rPr>
        <w:t>ESPS Manuscript NO: 136</w:t>
      </w:r>
      <w:r>
        <w:rPr>
          <w:rFonts w:ascii="Book Antiqua" w:eastAsia="宋体" w:hAnsi="Book Antiqua"/>
          <w:szCs w:val="24"/>
          <w:lang w:val="en-US" w:eastAsia="zh-CN"/>
        </w:rPr>
        <w:t>6</w:t>
      </w:r>
    </w:p>
    <w:p w:rsidR="00A44515" w:rsidRPr="00F57E5B" w:rsidRDefault="00A44515" w:rsidP="00F57E5B">
      <w:pPr>
        <w:pStyle w:val="Heading1AA"/>
        <w:keepNext w:val="0"/>
        <w:widowControl w:val="0"/>
        <w:jc w:val="both"/>
        <w:rPr>
          <w:rFonts w:ascii="Book Antiqua" w:hAnsi="Book Antiqua"/>
          <w:szCs w:val="24"/>
          <w:lang w:val="en-US"/>
        </w:rPr>
      </w:pPr>
      <w:r w:rsidRPr="00F57E5B">
        <w:rPr>
          <w:rFonts w:ascii="Book Antiqua" w:hAnsi="Book Antiqua"/>
          <w:szCs w:val="24"/>
          <w:lang w:val="en-US"/>
        </w:rPr>
        <w:t>Columns: TOPIC HIGHLIGHT</w:t>
      </w:r>
    </w:p>
    <w:p w:rsidR="00A44515" w:rsidRDefault="00A44515" w:rsidP="00F57E5B">
      <w:pPr>
        <w:pStyle w:val="Heading1AA"/>
        <w:keepNext w:val="0"/>
        <w:widowControl w:val="0"/>
        <w:jc w:val="both"/>
        <w:rPr>
          <w:rFonts w:ascii="Book Antiqua" w:eastAsia="宋体" w:hAnsi="Book Antiqua"/>
          <w:szCs w:val="24"/>
          <w:lang w:val="en-US" w:eastAsia="zh-CN"/>
        </w:rPr>
      </w:pPr>
    </w:p>
    <w:p w:rsidR="00A44515" w:rsidRDefault="00A44515" w:rsidP="005C0491">
      <w:pPr>
        <w:tabs>
          <w:tab w:val="left" w:pos="0"/>
        </w:tabs>
        <w:spacing w:line="360" w:lineRule="auto"/>
        <w:jc w:val="both"/>
        <w:outlineLvl w:val="0"/>
        <w:rPr>
          <w:rFonts w:ascii="Book Antiqua" w:eastAsia="宋体" w:hAnsi="Book Antiqua"/>
          <w:lang w:eastAsia="zh-CN"/>
        </w:rPr>
      </w:pPr>
      <w:r>
        <w:rPr>
          <w:rFonts w:ascii="Book Antiqua" w:eastAsia="宋体" w:hAnsi="Book Antiqua"/>
          <w:lang w:eastAsia="zh-CN"/>
        </w:rPr>
        <w:t xml:space="preserve">Gualtiero Alvisi, </w:t>
      </w:r>
      <w:r w:rsidRPr="001B47C9">
        <w:rPr>
          <w:rFonts w:ascii="Book Antiqua" w:eastAsia="宋体" w:hAnsi="Book Antiqua"/>
          <w:lang w:eastAsia="zh-CN"/>
        </w:rPr>
        <w:t>PhD</w:t>
      </w:r>
      <w:r>
        <w:rPr>
          <w:rFonts w:ascii="Book Antiqua" w:eastAsia="宋体" w:hAnsi="Book Antiqua"/>
          <w:lang w:eastAsia="zh-CN"/>
        </w:rPr>
        <w:t>,</w:t>
      </w:r>
      <w:r w:rsidRPr="001B47C9">
        <w:t xml:space="preserve"> </w:t>
      </w:r>
      <w:r w:rsidRPr="001B47C9">
        <w:rPr>
          <w:rFonts w:ascii="Book Antiqua" w:eastAsia="宋体" w:hAnsi="Book Antiqua"/>
          <w:lang w:eastAsia="zh-CN"/>
        </w:rPr>
        <w:t>Assistant Professor</w:t>
      </w:r>
      <w:r>
        <w:rPr>
          <w:rFonts w:ascii="Book Antiqua" w:eastAsia="宋体" w:hAnsi="Book Antiqua"/>
          <w:lang w:eastAsia="zh-CN"/>
        </w:rPr>
        <w:t>,</w:t>
      </w:r>
      <w:r w:rsidRPr="001B47C9">
        <w:rPr>
          <w:rFonts w:ascii="Book Antiqua" w:eastAsia="宋体" w:hAnsi="Book Antiqua"/>
          <w:lang w:eastAsia="zh-CN"/>
        </w:rPr>
        <w:t xml:space="preserve"> </w:t>
      </w:r>
      <w:r w:rsidRPr="005A41B3">
        <w:rPr>
          <w:rFonts w:ascii="Book Antiqua" w:eastAsia="宋体" w:hAnsi="Book Antiqua"/>
          <w:i/>
          <w:lang w:eastAsia="zh-CN"/>
        </w:rPr>
        <w:t>Series Editor</w:t>
      </w:r>
    </w:p>
    <w:p w:rsidR="00A44515" w:rsidRPr="00AA7E69" w:rsidRDefault="00A44515" w:rsidP="005C0491">
      <w:pPr>
        <w:rPr>
          <w:rFonts w:eastAsia="宋体"/>
          <w:lang w:eastAsia="zh-CN"/>
        </w:rPr>
      </w:pPr>
    </w:p>
    <w:p w:rsidR="00A44515" w:rsidRPr="00585E34" w:rsidRDefault="00A44515" w:rsidP="00F57E5B">
      <w:pPr>
        <w:pStyle w:val="Heading1AA"/>
        <w:keepNext w:val="0"/>
        <w:widowControl w:val="0"/>
        <w:jc w:val="both"/>
        <w:rPr>
          <w:rFonts w:ascii="Book Antiqua" w:hAnsi="Book Antiqua"/>
          <w:szCs w:val="24"/>
          <w:lang w:val="en-US"/>
        </w:rPr>
      </w:pPr>
      <w:r w:rsidRPr="00585E34">
        <w:rPr>
          <w:rFonts w:ascii="Book Antiqua" w:hAnsi="Book Antiqua"/>
          <w:szCs w:val="24"/>
          <w:lang w:val="en-US"/>
        </w:rPr>
        <w:t>How virus persistence can initiate the tumorigenesis process</w:t>
      </w:r>
    </w:p>
    <w:p w:rsidR="00A44515" w:rsidRDefault="00A44515" w:rsidP="00585E34">
      <w:pPr>
        <w:spacing w:line="360" w:lineRule="auto"/>
        <w:jc w:val="both"/>
        <w:rPr>
          <w:rFonts w:ascii="Book Antiqua" w:eastAsia="宋体" w:hAnsi="Book Antiqua"/>
          <w:i/>
          <w:lang w:val="en-US" w:eastAsia="zh-CN"/>
        </w:rPr>
      </w:pPr>
    </w:p>
    <w:p w:rsidR="00A44515" w:rsidRPr="00585E34" w:rsidRDefault="00A44515" w:rsidP="00585E34">
      <w:pPr>
        <w:spacing w:line="360" w:lineRule="auto"/>
        <w:jc w:val="both"/>
        <w:rPr>
          <w:rFonts w:ascii="Book Antiqua" w:hAnsi="Book Antiqua"/>
          <w:i/>
          <w:lang w:val="en-US"/>
        </w:rPr>
      </w:pPr>
      <w:r w:rsidRPr="00FC666E">
        <w:rPr>
          <w:rFonts w:ascii="Book Antiqua" w:hAnsi="Book Antiqua"/>
          <w:lang w:val="en-US"/>
        </w:rPr>
        <w:t>Avanzi</w:t>
      </w:r>
      <w:r>
        <w:rPr>
          <w:rFonts w:ascii="Book Antiqua" w:eastAsia="宋体" w:hAnsi="Book Antiqua"/>
          <w:lang w:val="en-US" w:eastAsia="zh-CN"/>
        </w:rPr>
        <w:t xml:space="preserve"> S</w:t>
      </w:r>
      <w:r>
        <w:rPr>
          <w:rFonts w:ascii="Book Antiqua" w:hAnsi="Book Antiqua"/>
          <w:i/>
          <w:lang w:val="en-US"/>
        </w:rPr>
        <w:t xml:space="preserve"> et al</w:t>
      </w:r>
      <w:r w:rsidRPr="00FC666E">
        <w:rPr>
          <w:rFonts w:ascii="Book Antiqua" w:eastAsia="宋体" w:hAnsi="Book Antiqua"/>
          <w:i/>
          <w:lang w:val="en-US" w:eastAsia="zh-CN"/>
        </w:rPr>
        <w:t>.</w:t>
      </w:r>
      <w:r w:rsidRPr="00FC666E">
        <w:rPr>
          <w:rFonts w:ascii="Book Antiqua" w:hAnsi="Book Antiqua"/>
          <w:i/>
          <w:lang w:val="en-US"/>
        </w:rPr>
        <w:t xml:space="preserve"> </w:t>
      </w:r>
      <w:r w:rsidRPr="00FC666E">
        <w:rPr>
          <w:rFonts w:ascii="Book Antiqua" w:hAnsi="Book Antiqua"/>
          <w:lang w:val="en-US"/>
        </w:rPr>
        <w:t>Are viruses sufficient to initiate cancer?</w:t>
      </w:r>
    </w:p>
    <w:p w:rsidR="00A44515" w:rsidRPr="00585E34" w:rsidRDefault="00A44515" w:rsidP="00585E34">
      <w:pPr>
        <w:pStyle w:val="CommentText1"/>
        <w:spacing w:line="360" w:lineRule="auto"/>
        <w:jc w:val="both"/>
        <w:rPr>
          <w:rFonts w:ascii="Book Antiqua" w:hAnsi="Book Antiqua"/>
          <w:szCs w:val="24"/>
          <w:lang w:val="en-US"/>
        </w:rPr>
      </w:pPr>
    </w:p>
    <w:p w:rsidR="00A44515" w:rsidRPr="007572B9" w:rsidRDefault="00A44515" w:rsidP="00585E34">
      <w:pPr>
        <w:pStyle w:val="CommentText1"/>
        <w:spacing w:line="360" w:lineRule="auto"/>
        <w:jc w:val="both"/>
        <w:rPr>
          <w:rFonts w:ascii="Book Antiqua" w:eastAsia="宋体" w:hAnsi="Book Antiqua"/>
          <w:szCs w:val="24"/>
          <w:lang w:val="en-US" w:eastAsia="zh-CN"/>
        </w:rPr>
      </w:pPr>
      <w:r w:rsidRPr="00585E34">
        <w:rPr>
          <w:rFonts w:ascii="Book Antiqua" w:hAnsi="Book Antiqua"/>
          <w:szCs w:val="24"/>
          <w:lang w:val="en-US"/>
        </w:rPr>
        <w:t>Simone Avanzi, Gualtiero Alvisi</w:t>
      </w:r>
      <w:r>
        <w:rPr>
          <w:rFonts w:ascii="Book Antiqua" w:eastAsia="宋体" w:hAnsi="Book Antiqua"/>
          <w:szCs w:val="24"/>
          <w:lang w:val="en-US" w:eastAsia="zh-CN"/>
        </w:rPr>
        <w:t>,</w:t>
      </w:r>
      <w:r w:rsidRPr="00585E34">
        <w:rPr>
          <w:rFonts w:ascii="Book Antiqua" w:hAnsi="Book Antiqua"/>
          <w:szCs w:val="24"/>
          <w:lang w:val="en-US"/>
        </w:rPr>
        <w:t xml:space="preserve"> Alessandro Ripalti</w:t>
      </w:r>
    </w:p>
    <w:p w:rsidR="00A44515" w:rsidRPr="009D59E1" w:rsidRDefault="00A44515" w:rsidP="00585E34">
      <w:pPr>
        <w:pStyle w:val="CommentText1"/>
        <w:spacing w:line="360" w:lineRule="auto"/>
        <w:jc w:val="both"/>
        <w:rPr>
          <w:rFonts w:ascii="Book Antiqua" w:eastAsia="宋体" w:hAnsi="Book Antiqua"/>
          <w:szCs w:val="24"/>
          <w:lang w:val="en-US" w:eastAsia="zh-CN"/>
        </w:rPr>
      </w:pPr>
    </w:p>
    <w:p w:rsidR="00A44515" w:rsidRPr="00585E34" w:rsidRDefault="00A44515" w:rsidP="00585E34">
      <w:pPr>
        <w:spacing w:line="360" w:lineRule="auto"/>
        <w:jc w:val="both"/>
        <w:rPr>
          <w:rFonts w:ascii="Book Antiqua" w:hAnsi="Book Antiqua"/>
          <w:lang w:val="en-US"/>
        </w:rPr>
      </w:pPr>
      <w:r w:rsidRPr="009D59E1">
        <w:rPr>
          <w:rFonts w:ascii="Book Antiqua" w:hAnsi="Book Antiqua"/>
          <w:b/>
          <w:lang w:val="en-US"/>
        </w:rPr>
        <w:t>Simone Avanzi</w:t>
      </w:r>
      <w:r>
        <w:rPr>
          <w:rFonts w:ascii="Book Antiqua" w:eastAsia="宋体" w:hAnsi="Book Antiqua"/>
          <w:b/>
          <w:lang w:val="en-US" w:eastAsia="zh-CN"/>
        </w:rPr>
        <w:t>,</w:t>
      </w:r>
      <w:r w:rsidRPr="009D59E1">
        <w:rPr>
          <w:rFonts w:ascii="Book Antiqua" w:hAnsi="Book Antiqua"/>
          <w:b/>
          <w:lang w:val="en-US"/>
        </w:rPr>
        <w:t xml:space="preserve"> Alessandro Ripalti, </w:t>
      </w:r>
      <w:r w:rsidRPr="00585E34">
        <w:rPr>
          <w:rFonts w:ascii="Book Antiqua" w:hAnsi="Book Antiqua"/>
          <w:lang w:val="en-US"/>
        </w:rPr>
        <w:t>Department of Oncology, Hematology and Laboratory Medicine, Operative Unit of Microbiology</w:t>
      </w:r>
      <w:r>
        <w:rPr>
          <w:rFonts w:ascii="Book Antiqua" w:eastAsia="宋体" w:hAnsi="Book Antiqua"/>
          <w:lang w:val="en-US" w:eastAsia="zh-CN"/>
        </w:rPr>
        <w:t>,</w:t>
      </w:r>
      <w:r w:rsidRPr="00585E34">
        <w:rPr>
          <w:rFonts w:ascii="Book Antiqua" w:hAnsi="Book Antiqua"/>
          <w:lang w:val="en-US"/>
        </w:rPr>
        <w:t xml:space="preserve"> A.O-U. di Bologna Policlinico S. Orsola-Malpighi, 40138 </w:t>
      </w:r>
      <w:smartTag w:uri="urn:schemas-microsoft-com:office:smarttags" w:element="place">
        <w:smartTag w:uri="urn:schemas-microsoft-com:office:smarttags" w:element="City">
          <w:r w:rsidRPr="00585E34">
            <w:rPr>
              <w:rFonts w:ascii="Book Antiqua" w:hAnsi="Book Antiqua"/>
              <w:lang w:val="en-US"/>
            </w:rPr>
            <w:t>Bologna</w:t>
          </w:r>
        </w:smartTag>
        <w:r w:rsidRPr="00585E34">
          <w:rPr>
            <w:rFonts w:ascii="Book Antiqua" w:hAnsi="Book Antiqua"/>
            <w:lang w:val="en-US"/>
          </w:rPr>
          <w:t xml:space="preserve">, </w:t>
        </w:r>
        <w:smartTag w:uri="urn:schemas-microsoft-com:office:smarttags" w:element="country-region">
          <w:r w:rsidRPr="00585E34">
            <w:rPr>
              <w:rFonts w:ascii="Book Antiqua" w:hAnsi="Book Antiqua"/>
              <w:lang w:val="en-US"/>
            </w:rPr>
            <w:t>Italy</w:t>
          </w:r>
        </w:smartTag>
      </w:smartTag>
      <w:r w:rsidRPr="00585E34">
        <w:rPr>
          <w:rFonts w:ascii="Book Antiqua" w:hAnsi="Book Antiqua"/>
          <w:lang w:val="en-US"/>
        </w:rPr>
        <w:t xml:space="preserve"> </w:t>
      </w:r>
    </w:p>
    <w:p w:rsidR="00A44515" w:rsidRDefault="00A44515" w:rsidP="00585E34">
      <w:pPr>
        <w:pStyle w:val="CommentText1"/>
        <w:spacing w:line="360" w:lineRule="auto"/>
        <w:jc w:val="both"/>
        <w:rPr>
          <w:rFonts w:ascii="Book Antiqua" w:eastAsia="宋体" w:hAnsi="Book Antiqua"/>
          <w:szCs w:val="24"/>
          <w:lang w:val="en-US" w:eastAsia="zh-CN"/>
        </w:rPr>
      </w:pPr>
    </w:p>
    <w:p w:rsidR="00A44515" w:rsidRPr="00585E34" w:rsidRDefault="00A44515" w:rsidP="00585E34">
      <w:pPr>
        <w:pStyle w:val="CommentText1"/>
        <w:spacing w:line="360" w:lineRule="auto"/>
        <w:jc w:val="both"/>
        <w:rPr>
          <w:rFonts w:ascii="Book Antiqua" w:hAnsi="Book Antiqua"/>
          <w:szCs w:val="24"/>
          <w:lang w:val="en-US"/>
        </w:rPr>
      </w:pPr>
      <w:r w:rsidRPr="009D59E1">
        <w:rPr>
          <w:rFonts w:ascii="Book Antiqua" w:hAnsi="Book Antiqua"/>
          <w:b/>
          <w:szCs w:val="24"/>
          <w:lang w:val="en-US"/>
        </w:rPr>
        <w:t xml:space="preserve">Gualtiero Alvisi, </w:t>
      </w:r>
      <w:r w:rsidRPr="00585E34">
        <w:rPr>
          <w:rFonts w:ascii="Book Antiqua" w:hAnsi="Book Antiqua"/>
          <w:szCs w:val="24"/>
          <w:lang w:val="en-US"/>
        </w:rPr>
        <w:t xml:space="preserve">Department of Molecular Medicine, </w:t>
      </w:r>
      <w:smartTag w:uri="urn:schemas-microsoft-com:office:smarttags" w:element="PlaceName">
        <w:r w:rsidRPr="00585E34">
          <w:rPr>
            <w:rFonts w:ascii="Book Antiqua" w:hAnsi="Book Antiqua"/>
            <w:szCs w:val="24"/>
            <w:lang w:val="en-US"/>
          </w:rPr>
          <w:t>Microbiology</w:t>
        </w:r>
      </w:smartTag>
      <w:r w:rsidRPr="00585E34">
        <w:rPr>
          <w:rFonts w:ascii="Book Antiqua" w:hAnsi="Book Antiqua"/>
          <w:szCs w:val="24"/>
          <w:lang w:val="en-US"/>
        </w:rPr>
        <w:t xml:space="preserve"> </w:t>
      </w:r>
      <w:smartTag w:uri="urn:schemas-microsoft-com:office:smarttags" w:element="PlaceName">
        <w:r w:rsidRPr="00585E34">
          <w:rPr>
            <w:rFonts w:ascii="Book Antiqua" w:hAnsi="Book Antiqua"/>
            <w:szCs w:val="24"/>
            <w:lang w:val="en-US"/>
          </w:rPr>
          <w:t>Section</w:t>
        </w:r>
      </w:smartTag>
      <w:r w:rsidRPr="00585E34">
        <w:rPr>
          <w:rFonts w:ascii="Book Antiqua" w:hAnsi="Book Antiqua"/>
          <w:szCs w:val="24"/>
          <w:lang w:val="en-US"/>
        </w:rPr>
        <w:t xml:space="preserve"> </w:t>
      </w:r>
      <w:smartTag w:uri="urn:schemas-microsoft-com:office:smarttags" w:element="PlaceType">
        <w:r w:rsidRPr="00585E34">
          <w:rPr>
            <w:rFonts w:ascii="Book Antiqua" w:hAnsi="Book Antiqua"/>
            <w:szCs w:val="24"/>
            <w:lang w:val="en-US"/>
          </w:rPr>
          <w:t>University</w:t>
        </w:r>
      </w:smartTag>
      <w:r w:rsidRPr="00585E34">
        <w:rPr>
          <w:rFonts w:ascii="Book Antiqua" w:hAnsi="Book Antiqua"/>
          <w:szCs w:val="24"/>
          <w:lang w:val="en-US"/>
        </w:rPr>
        <w:t xml:space="preserve"> of </w:t>
      </w:r>
      <w:smartTag w:uri="urn:schemas-microsoft-com:office:smarttags" w:element="City">
        <w:r w:rsidRPr="00585E34">
          <w:rPr>
            <w:rFonts w:ascii="Book Antiqua" w:hAnsi="Book Antiqua"/>
            <w:szCs w:val="24"/>
            <w:lang w:val="en-US"/>
          </w:rPr>
          <w:t>Padua</w:t>
        </w:r>
      </w:smartTag>
      <w:r w:rsidRPr="00585E34">
        <w:rPr>
          <w:rFonts w:ascii="Book Antiqua" w:hAnsi="Book Antiqua"/>
          <w:szCs w:val="24"/>
          <w:lang w:val="en-US"/>
        </w:rPr>
        <w:t xml:space="preserve">, 35100 </w:t>
      </w:r>
      <w:smartTag w:uri="urn:schemas-microsoft-com:office:smarttags" w:element="place">
        <w:smartTag w:uri="urn:schemas-microsoft-com:office:smarttags" w:element="City">
          <w:r w:rsidRPr="00585E34">
            <w:rPr>
              <w:rFonts w:ascii="Book Antiqua" w:hAnsi="Book Antiqua"/>
              <w:szCs w:val="24"/>
              <w:lang w:val="en-US"/>
            </w:rPr>
            <w:t>Padua</w:t>
          </w:r>
        </w:smartTag>
        <w:r w:rsidRPr="00585E34">
          <w:rPr>
            <w:rFonts w:ascii="Book Antiqua" w:hAnsi="Book Antiqua"/>
            <w:szCs w:val="24"/>
            <w:lang w:val="en-US"/>
          </w:rPr>
          <w:t xml:space="preserve">, </w:t>
        </w:r>
        <w:smartTag w:uri="urn:schemas-microsoft-com:office:smarttags" w:element="country-region">
          <w:r w:rsidRPr="00585E34">
            <w:rPr>
              <w:rFonts w:ascii="Book Antiqua" w:hAnsi="Book Antiqua"/>
              <w:szCs w:val="24"/>
              <w:lang w:val="en-US"/>
            </w:rPr>
            <w:t>Italy</w:t>
          </w:r>
        </w:smartTag>
      </w:smartTag>
      <w:r w:rsidRPr="00585E34">
        <w:rPr>
          <w:rFonts w:ascii="Book Antiqua" w:hAnsi="Book Antiqua"/>
          <w:szCs w:val="24"/>
          <w:lang w:val="en-US"/>
        </w:rPr>
        <w:t xml:space="preserve"> </w:t>
      </w:r>
    </w:p>
    <w:p w:rsidR="00A44515" w:rsidRDefault="00A44515" w:rsidP="00585E34">
      <w:pPr>
        <w:pStyle w:val="CommentText1"/>
        <w:spacing w:line="360" w:lineRule="auto"/>
        <w:jc w:val="both"/>
        <w:rPr>
          <w:rFonts w:ascii="Book Antiqua" w:eastAsia="宋体" w:hAnsi="Book Antiqua"/>
          <w:szCs w:val="24"/>
          <w:lang w:val="en-US" w:eastAsia="zh-CN"/>
        </w:rPr>
      </w:pPr>
    </w:p>
    <w:p w:rsidR="00A44515" w:rsidRDefault="00A44515" w:rsidP="00585E34">
      <w:pPr>
        <w:pStyle w:val="CommentText1"/>
        <w:spacing w:line="360" w:lineRule="auto"/>
        <w:jc w:val="both"/>
        <w:rPr>
          <w:rFonts w:ascii="Book Antiqua" w:eastAsia="宋体" w:hAnsi="Book Antiqua"/>
          <w:szCs w:val="24"/>
          <w:lang w:val="en-US" w:eastAsia="zh-CN"/>
        </w:rPr>
      </w:pPr>
      <w:r w:rsidRPr="00EF19DC">
        <w:rPr>
          <w:rFonts w:ascii="Book Antiqua" w:hAnsi="Book Antiqua"/>
          <w:b/>
        </w:rPr>
        <w:t>Author contributions:</w:t>
      </w:r>
      <w:r w:rsidRPr="006301A0">
        <w:rPr>
          <w:rFonts w:ascii="Book Antiqua" w:hAnsi="Book Antiqua"/>
          <w:szCs w:val="24"/>
          <w:lang w:val="en-US"/>
        </w:rPr>
        <w:t xml:space="preserve"> </w:t>
      </w:r>
      <w:r w:rsidRPr="00585E34">
        <w:rPr>
          <w:rFonts w:ascii="Book Antiqua" w:hAnsi="Book Antiqua"/>
          <w:szCs w:val="24"/>
          <w:lang w:val="en-US"/>
        </w:rPr>
        <w:t>Ripalti</w:t>
      </w:r>
      <w:r>
        <w:rPr>
          <w:rFonts w:ascii="Book Antiqua" w:eastAsia="宋体" w:hAnsi="Book Antiqua"/>
          <w:szCs w:val="24"/>
          <w:lang w:val="en-US" w:eastAsia="zh-CN"/>
        </w:rPr>
        <w:t xml:space="preserve"> A</w:t>
      </w:r>
      <w:r w:rsidRPr="00585E34">
        <w:rPr>
          <w:rFonts w:ascii="Book Antiqua" w:hAnsi="Book Antiqua"/>
          <w:szCs w:val="24"/>
          <w:lang w:val="en-US"/>
        </w:rPr>
        <w:t xml:space="preserve"> formulated the hypothesis</w:t>
      </w:r>
      <w:r>
        <w:rPr>
          <w:rFonts w:ascii="Book Antiqua" w:eastAsia="宋体" w:hAnsi="Book Antiqua"/>
          <w:szCs w:val="24"/>
          <w:lang w:val="en-US" w:eastAsia="zh-CN"/>
        </w:rPr>
        <w:t xml:space="preserve">; </w:t>
      </w:r>
      <w:r w:rsidRPr="00585E34">
        <w:rPr>
          <w:rFonts w:ascii="Book Antiqua" w:hAnsi="Book Antiqua"/>
          <w:szCs w:val="24"/>
          <w:lang w:val="en-US"/>
        </w:rPr>
        <w:t>Avanzi</w:t>
      </w:r>
      <w:r>
        <w:rPr>
          <w:rFonts w:ascii="Book Antiqua" w:eastAsia="宋体" w:hAnsi="Book Antiqua"/>
          <w:szCs w:val="24"/>
          <w:lang w:val="en-US" w:eastAsia="zh-CN"/>
        </w:rPr>
        <w:t xml:space="preserve"> S</w:t>
      </w:r>
      <w:r w:rsidRPr="00585E34">
        <w:rPr>
          <w:rFonts w:ascii="Book Antiqua" w:hAnsi="Book Antiqua"/>
          <w:szCs w:val="24"/>
          <w:lang w:val="en-US"/>
        </w:rPr>
        <w:t xml:space="preserve"> and Alvisi</w:t>
      </w:r>
      <w:r>
        <w:rPr>
          <w:rFonts w:ascii="Book Antiqua" w:eastAsia="宋体" w:hAnsi="Book Antiqua"/>
          <w:szCs w:val="24"/>
          <w:lang w:val="en-US" w:eastAsia="zh-CN"/>
        </w:rPr>
        <w:t xml:space="preserve"> G</w:t>
      </w:r>
      <w:r w:rsidRPr="00585E34">
        <w:rPr>
          <w:rFonts w:ascii="Book Antiqua" w:hAnsi="Book Antiqua"/>
          <w:szCs w:val="24"/>
          <w:lang w:val="en-US"/>
        </w:rPr>
        <w:t xml:space="preserve"> criticized and revised the hypothesis</w:t>
      </w:r>
      <w:r>
        <w:rPr>
          <w:rFonts w:ascii="Book Antiqua" w:eastAsia="宋体" w:hAnsi="Book Antiqua"/>
          <w:szCs w:val="24"/>
          <w:lang w:val="en-US" w:eastAsia="zh-CN"/>
        </w:rPr>
        <w:t>;</w:t>
      </w:r>
      <w:r w:rsidRPr="00585E34">
        <w:rPr>
          <w:rFonts w:ascii="Book Antiqua" w:hAnsi="Book Antiqua"/>
          <w:szCs w:val="24"/>
          <w:lang w:val="en-US"/>
        </w:rPr>
        <w:t xml:space="preserve"> Avanzi</w:t>
      </w:r>
      <w:r>
        <w:rPr>
          <w:rFonts w:ascii="Book Antiqua" w:eastAsia="宋体" w:hAnsi="Book Antiqua"/>
          <w:szCs w:val="24"/>
          <w:lang w:val="en-US" w:eastAsia="zh-CN"/>
        </w:rPr>
        <w:t xml:space="preserve"> S,</w:t>
      </w:r>
      <w:r w:rsidRPr="00585E34">
        <w:rPr>
          <w:rFonts w:ascii="Book Antiqua" w:hAnsi="Book Antiqua"/>
          <w:szCs w:val="24"/>
          <w:lang w:val="en-US"/>
        </w:rPr>
        <w:t xml:space="preserve"> Alvisi</w:t>
      </w:r>
      <w:r>
        <w:rPr>
          <w:rFonts w:ascii="Book Antiqua" w:eastAsia="宋体" w:hAnsi="Book Antiqua"/>
          <w:szCs w:val="24"/>
          <w:lang w:val="en-US" w:eastAsia="zh-CN"/>
        </w:rPr>
        <w:t xml:space="preserve"> G</w:t>
      </w:r>
      <w:r w:rsidRPr="00585E34">
        <w:rPr>
          <w:rFonts w:ascii="Book Antiqua" w:hAnsi="Book Antiqua"/>
          <w:szCs w:val="24"/>
          <w:lang w:val="en-US"/>
        </w:rPr>
        <w:t xml:space="preserve"> </w:t>
      </w:r>
      <w:r>
        <w:rPr>
          <w:rFonts w:ascii="Book Antiqua" w:eastAsia="宋体" w:hAnsi="Book Antiqua"/>
          <w:szCs w:val="24"/>
          <w:lang w:val="en-US" w:eastAsia="zh-CN"/>
        </w:rPr>
        <w:t xml:space="preserve">and </w:t>
      </w:r>
      <w:r w:rsidRPr="00585E34">
        <w:rPr>
          <w:rFonts w:ascii="Book Antiqua" w:hAnsi="Book Antiqua"/>
          <w:szCs w:val="24"/>
          <w:lang w:val="en-US"/>
        </w:rPr>
        <w:t>Ripalti</w:t>
      </w:r>
      <w:r>
        <w:rPr>
          <w:rFonts w:ascii="Book Antiqua" w:eastAsia="宋体" w:hAnsi="Book Antiqua"/>
          <w:szCs w:val="24"/>
          <w:lang w:val="en-US" w:eastAsia="zh-CN"/>
        </w:rPr>
        <w:t xml:space="preserve"> A</w:t>
      </w:r>
      <w:r w:rsidRPr="00585E34">
        <w:rPr>
          <w:rFonts w:ascii="Book Antiqua" w:hAnsi="Book Antiqua"/>
          <w:szCs w:val="24"/>
          <w:lang w:val="en-US"/>
        </w:rPr>
        <w:t xml:space="preserve"> wrote the article.</w:t>
      </w:r>
    </w:p>
    <w:p w:rsidR="00A44515" w:rsidRPr="006301A0" w:rsidRDefault="00A44515" w:rsidP="00585E34">
      <w:pPr>
        <w:pStyle w:val="CommentText1"/>
        <w:spacing w:line="360" w:lineRule="auto"/>
        <w:jc w:val="both"/>
        <w:rPr>
          <w:rFonts w:ascii="Book Antiqua" w:eastAsia="宋体" w:hAnsi="Book Antiqua"/>
          <w:szCs w:val="24"/>
          <w:lang w:val="en-US" w:eastAsia="zh-CN"/>
        </w:rPr>
      </w:pPr>
    </w:p>
    <w:p w:rsidR="00A44515" w:rsidRPr="00585E34" w:rsidRDefault="00A44515" w:rsidP="001322F1">
      <w:pPr>
        <w:pStyle w:val="CommentText1"/>
        <w:spacing w:line="360" w:lineRule="auto"/>
        <w:jc w:val="both"/>
        <w:rPr>
          <w:rFonts w:ascii="Book Antiqua" w:hAnsi="Book Antiqua"/>
          <w:szCs w:val="24"/>
          <w:lang w:val="en-US"/>
        </w:rPr>
      </w:pPr>
      <w:r w:rsidRPr="00585E34">
        <w:rPr>
          <w:rFonts w:ascii="Book Antiqua" w:hAnsi="Book Antiqua"/>
          <w:b/>
          <w:szCs w:val="24"/>
          <w:lang w:val="en-US"/>
        </w:rPr>
        <w:t>Correspondence to:</w:t>
      </w:r>
      <w:r>
        <w:rPr>
          <w:rFonts w:ascii="Book Antiqua" w:eastAsia="宋体" w:hAnsi="Book Antiqua"/>
          <w:b/>
          <w:szCs w:val="24"/>
          <w:lang w:val="en-US" w:eastAsia="zh-CN"/>
        </w:rPr>
        <w:t xml:space="preserve"> Dr. </w:t>
      </w:r>
      <w:r w:rsidRPr="00627CD9">
        <w:rPr>
          <w:rFonts w:ascii="Book Antiqua" w:hAnsi="Book Antiqua"/>
          <w:b/>
          <w:szCs w:val="24"/>
          <w:lang w:val="en-US"/>
        </w:rPr>
        <w:t>Alessandro Ripalti,</w:t>
      </w:r>
      <w:r w:rsidRPr="00585E34">
        <w:rPr>
          <w:rFonts w:ascii="Book Antiqua" w:hAnsi="Book Antiqua"/>
          <w:szCs w:val="24"/>
          <w:lang w:val="en-US"/>
        </w:rPr>
        <w:t xml:space="preserve"> Department of Oncology, Hematology and Laboratory Medicine, Operative Unit of Microbiology</w:t>
      </w:r>
      <w:r>
        <w:rPr>
          <w:rFonts w:ascii="Book Antiqua" w:eastAsia="宋体" w:hAnsi="Book Antiqua"/>
          <w:lang w:val="en-US" w:eastAsia="zh-CN"/>
        </w:rPr>
        <w:t>,</w:t>
      </w:r>
      <w:r w:rsidRPr="00585E34">
        <w:rPr>
          <w:rFonts w:ascii="Book Antiqua" w:hAnsi="Book Antiqua"/>
          <w:szCs w:val="24"/>
          <w:lang w:val="en-US"/>
        </w:rPr>
        <w:t xml:space="preserve"> A.O-U. di Bologna Policlinico S. Orsola-Malpighi, </w:t>
      </w:r>
      <w:r w:rsidRPr="003736AD">
        <w:rPr>
          <w:rFonts w:ascii="Book Antiqua" w:hAnsi="Book Antiqua"/>
          <w:i/>
          <w:szCs w:val="24"/>
          <w:lang w:val="en-US"/>
        </w:rPr>
        <w:t xml:space="preserve">via </w:t>
      </w:r>
      <w:r w:rsidRPr="00585E34">
        <w:rPr>
          <w:rFonts w:ascii="Book Antiqua" w:hAnsi="Book Antiqua"/>
          <w:szCs w:val="24"/>
          <w:lang w:val="en-US"/>
        </w:rPr>
        <w:t xml:space="preserve">Massarenti 9, 40138 </w:t>
      </w:r>
      <w:smartTag w:uri="urn:schemas-microsoft-com:office:smarttags" w:element="chmetcnv">
        <w:smartTagPr>
          <w:attr w:name="UnitName" w:val="C"/>
          <w:attr w:name="SourceValue" w:val="3"/>
          <w:attr w:name="HasSpace" w:val="False"/>
          <w:attr w:name="Negative" w:val="True"/>
          <w:attr w:name="NumberType" w:val="1"/>
          <w:attr w:name="TCSC" w:val="0"/>
        </w:smartTagPr>
        <w:smartTag w:uri="urn:schemas-microsoft-com:office:smarttags" w:element="chmetcnv">
          <w:smartTagPr>
            <w:attr w:name="UnitName" w:val="C"/>
            <w:attr w:name="SourceValue" w:val="3"/>
            <w:attr w:name="HasSpace" w:val="False"/>
            <w:attr w:name="Negative" w:val="True"/>
            <w:attr w:name="NumberType" w:val="1"/>
            <w:attr w:name="TCSC" w:val="0"/>
          </w:smartTagPr>
          <w:r w:rsidRPr="00585E34">
            <w:rPr>
              <w:rFonts w:ascii="Book Antiqua" w:hAnsi="Book Antiqua"/>
              <w:szCs w:val="24"/>
              <w:lang w:val="en-US"/>
            </w:rPr>
            <w:t>Bologna</w:t>
          </w:r>
        </w:smartTag>
        <w:r w:rsidRPr="00585E34">
          <w:rPr>
            <w:rFonts w:ascii="Book Antiqua" w:hAnsi="Book Antiqua"/>
            <w:szCs w:val="24"/>
            <w:lang w:val="en-US"/>
          </w:rPr>
          <w:t xml:space="preserve">, </w:t>
        </w:r>
        <w:smartTag w:uri="urn:schemas-microsoft-com:office:smarttags" w:element="chmetcnv">
          <w:smartTagPr>
            <w:attr w:name="UnitName" w:val="C"/>
            <w:attr w:name="SourceValue" w:val="3"/>
            <w:attr w:name="HasSpace" w:val="False"/>
            <w:attr w:name="Negative" w:val="True"/>
            <w:attr w:name="NumberType" w:val="1"/>
            <w:attr w:name="TCSC" w:val="0"/>
          </w:smartTagPr>
          <w:r w:rsidRPr="00585E34">
            <w:rPr>
              <w:rFonts w:ascii="Book Antiqua" w:hAnsi="Book Antiqua"/>
              <w:szCs w:val="24"/>
              <w:lang w:val="en-US"/>
            </w:rPr>
            <w:t>Italy</w:t>
          </w:r>
        </w:smartTag>
      </w:smartTag>
      <w:r w:rsidRPr="00585E34">
        <w:rPr>
          <w:rFonts w:ascii="Book Antiqua" w:hAnsi="Book Antiqua"/>
          <w:szCs w:val="24"/>
          <w:lang w:val="en-US"/>
        </w:rPr>
        <w:t>. alessandro.ripalti@unibo.it</w:t>
      </w:r>
    </w:p>
    <w:p w:rsidR="00A44515" w:rsidRDefault="00A44515" w:rsidP="00585E34">
      <w:pPr>
        <w:spacing w:line="360" w:lineRule="auto"/>
        <w:jc w:val="both"/>
        <w:rPr>
          <w:rFonts w:ascii="Book Antiqua" w:eastAsia="宋体" w:hAnsi="Book Antiqua"/>
          <w:lang w:val="en-US" w:eastAsia="zh-CN"/>
        </w:rPr>
      </w:pPr>
    </w:p>
    <w:p w:rsidR="00A44515" w:rsidRPr="00627CD9" w:rsidRDefault="00A44515" w:rsidP="00627CD9">
      <w:pPr>
        <w:spacing w:line="360" w:lineRule="auto"/>
        <w:jc w:val="both"/>
        <w:rPr>
          <w:rFonts w:ascii="Book Antiqua" w:hAnsi="Book Antiqua"/>
          <w:lang w:val="en-US"/>
        </w:rPr>
      </w:pPr>
      <w:r w:rsidRPr="00EF19DC">
        <w:rPr>
          <w:rFonts w:ascii="Book Antiqua" w:hAnsi="Book Antiqua"/>
          <w:b/>
        </w:rPr>
        <w:t>Telephone:</w:t>
      </w:r>
      <w:r w:rsidRPr="00EF19DC">
        <w:rPr>
          <w:rFonts w:ascii="Book Antiqua" w:hAnsi="Book Antiqua"/>
        </w:rPr>
        <w:t xml:space="preserve"> </w:t>
      </w:r>
      <w:r>
        <w:rPr>
          <w:rFonts w:ascii="Book Antiqua" w:hAnsi="Book Antiqua"/>
          <w:lang w:val="en-US"/>
        </w:rPr>
        <w:t>+39</w:t>
      </w:r>
      <w:r>
        <w:rPr>
          <w:rFonts w:ascii="Book Antiqua" w:eastAsia="宋体" w:hAnsi="Book Antiqua"/>
          <w:lang w:val="en-US" w:eastAsia="zh-CN"/>
        </w:rPr>
        <w:t>-</w:t>
      </w:r>
      <w:r>
        <w:rPr>
          <w:rFonts w:ascii="Book Antiqua" w:hAnsi="Book Antiqua"/>
          <w:lang w:val="en-US"/>
        </w:rPr>
        <w:t>51</w:t>
      </w:r>
      <w:r>
        <w:rPr>
          <w:rFonts w:ascii="Book Antiqua" w:eastAsia="宋体" w:hAnsi="Book Antiqua"/>
          <w:lang w:val="en-US" w:eastAsia="zh-CN"/>
        </w:rPr>
        <w:t>-</w:t>
      </w:r>
      <w:r w:rsidRPr="00585E34">
        <w:rPr>
          <w:rFonts w:ascii="Book Antiqua" w:hAnsi="Book Antiqua"/>
          <w:lang w:val="en-US"/>
        </w:rPr>
        <w:t>4290921</w:t>
      </w:r>
      <w:r>
        <w:rPr>
          <w:rFonts w:ascii="Book Antiqua" w:eastAsia="宋体" w:hAnsi="Book Antiqua"/>
          <w:lang w:val="en-US" w:eastAsia="zh-CN"/>
        </w:rPr>
        <w:t xml:space="preserve"> </w:t>
      </w:r>
      <w:r>
        <w:rPr>
          <w:rFonts w:ascii="Book Antiqua" w:hAnsi="Book Antiqua"/>
          <w:lang w:val="en-US"/>
        </w:rPr>
        <w:t>Fax: +39</w:t>
      </w:r>
      <w:r>
        <w:rPr>
          <w:rFonts w:ascii="Book Antiqua" w:eastAsia="宋体" w:hAnsi="Book Antiqua"/>
          <w:lang w:val="en-US" w:eastAsia="zh-CN"/>
        </w:rPr>
        <w:t>-</w:t>
      </w:r>
      <w:r>
        <w:rPr>
          <w:rFonts w:ascii="Book Antiqua" w:hAnsi="Book Antiqua"/>
          <w:lang w:val="en-US"/>
        </w:rPr>
        <w:t>51</w:t>
      </w:r>
      <w:r>
        <w:rPr>
          <w:rFonts w:ascii="Book Antiqua" w:eastAsia="宋体" w:hAnsi="Book Antiqua"/>
          <w:lang w:val="en-US" w:eastAsia="zh-CN"/>
        </w:rPr>
        <w:t>-</w:t>
      </w:r>
      <w:r w:rsidRPr="00585E34">
        <w:rPr>
          <w:rFonts w:ascii="Book Antiqua" w:hAnsi="Book Antiqua"/>
          <w:lang w:val="en-US"/>
        </w:rPr>
        <w:t>307397</w:t>
      </w:r>
    </w:p>
    <w:p w:rsidR="00A44515" w:rsidRDefault="00A44515" w:rsidP="00585E34">
      <w:pPr>
        <w:spacing w:line="360" w:lineRule="auto"/>
        <w:jc w:val="both"/>
        <w:rPr>
          <w:rFonts w:ascii="Book Antiqua" w:eastAsia="宋体" w:hAnsi="Book Antiqua"/>
          <w:i/>
          <w:lang w:val="en-US" w:eastAsia="zh-CN"/>
        </w:rPr>
      </w:pPr>
    </w:p>
    <w:p w:rsidR="00A44515" w:rsidRPr="004E0249" w:rsidRDefault="00A44515" w:rsidP="00925395">
      <w:pPr>
        <w:spacing w:line="420" w:lineRule="exact"/>
        <w:rPr>
          <w:rFonts w:ascii="Book Antiqua" w:eastAsia="宋体" w:hAnsi="Book Antiqua"/>
          <w:lang w:eastAsia="zh-CN"/>
        </w:rPr>
      </w:pPr>
      <w:r w:rsidRPr="00EF19DC">
        <w:rPr>
          <w:rFonts w:ascii="Book Antiqua" w:hAnsi="Book Antiqua"/>
          <w:b/>
        </w:rPr>
        <w:t xml:space="preserve">Received: </w:t>
      </w:r>
      <w:r w:rsidRPr="00925395">
        <w:rPr>
          <w:rFonts w:ascii="Book Antiqua" w:eastAsia="宋体" w:hAnsi="Book Antiqua"/>
          <w:lang w:eastAsia="zh-CN"/>
        </w:rPr>
        <w:t>December 5, 2012</w:t>
      </w:r>
      <w:r w:rsidRPr="00EF19DC">
        <w:rPr>
          <w:rFonts w:ascii="Book Antiqua" w:hAnsi="Book Antiqua"/>
          <w:b/>
        </w:rPr>
        <w:t xml:space="preserve"> Revise</w:t>
      </w:r>
      <w:r>
        <w:rPr>
          <w:rFonts w:ascii="Book Antiqua" w:hAnsi="Book Antiqua"/>
          <w:b/>
        </w:rPr>
        <w:t>d:</w:t>
      </w:r>
      <w:r w:rsidRPr="00EF19DC">
        <w:rPr>
          <w:rFonts w:ascii="Book Antiqua" w:hAnsi="Book Antiqua"/>
          <w:b/>
        </w:rPr>
        <w:t xml:space="preserve"> </w:t>
      </w:r>
      <w:r w:rsidRPr="004E0249">
        <w:rPr>
          <w:rFonts w:ascii="Book Antiqua" w:eastAsia="宋体" w:hAnsi="Book Antiqua"/>
          <w:lang w:eastAsia="zh-CN"/>
        </w:rPr>
        <w:t>April 4, 2013</w:t>
      </w:r>
    </w:p>
    <w:p w:rsidR="00F475D9" w:rsidRDefault="00A44515" w:rsidP="00F475D9">
      <w:pPr>
        <w:rPr>
          <w:rFonts w:hint="eastAsia"/>
        </w:rPr>
      </w:pPr>
      <w:r w:rsidRPr="00EF19DC">
        <w:rPr>
          <w:rFonts w:ascii="Book Antiqua" w:hAnsi="Book Antiqua"/>
          <w:b/>
        </w:rPr>
        <w:t xml:space="preserve">Accepted: </w:t>
      </w:r>
      <w:bookmarkStart w:id="0" w:name="OLE_LINK1"/>
      <w:bookmarkStart w:id="1" w:name="OLE_LINK2"/>
      <w:bookmarkStart w:id="2" w:name="OLE_LINK3"/>
      <w:bookmarkStart w:id="3" w:name="OLE_LINK4"/>
      <w:bookmarkStart w:id="4" w:name="OLE_LINK5"/>
      <w:bookmarkStart w:id="5" w:name="OLE_LINK8"/>
      <w:bookmarkStart w:id="6" w:name="OLE_LINK11"/>
      <w:bookmarkStart w:id="7" w:name="OLE_LINK12"/>
      <w:r w:rsidR="00F475D9">
        <w:t>April 10, 2013</w:t>
      </w:r>
      <w:bookmarkEnd w:id="0"/>
      <w:bookmarkEnd w:id="1"/>
      <w:bookmarkEnd w:id="2"/>
      <w:bookmarkEnd w:id="3"/>
      <w:bookmarkEnd w:id="4"/>
      <w:bookmarkEnd w:id="5"/>
    </w:p>
    <w:p w:rsidR="00A44515" w:rsidRDefault="00A44515" w:rsidP="00925395">
      <w:pPr>
        <w:spacing w:line="420" w:lineRule="exact"/>
        <w:rPr>
          <w:rFonts w:ascii="Book Antiqua" w:eastAsia="宋体" w:hAnsi="Book Antiqua"/>
          <w:b/>
          <w:lang w:eastAsia="zh-CN"/>
        </w:rPr>
      </w:pPr>
      <w:bookmarkStart w:id="8" w:name="_GoBack"/>
      <w:bookmarkEnd w:id="6"/>
      <w:bookmarkEnd w:id="7"/>
      <w:bookmarkEnd w:id="8"/>
      <w:r w:rsidRPr="00EF19DC">
        <w:rPr>
          <w:rFonts w:ascii="Book Antiqua" w:hAnsi="Book Antiqua"/>
          <w:b/>
        </w:rPr>
        <w:t xml:space="preserve"> </w:t>
      </w:r>
    </w:p>
    <w:p w:rsidR="00A44515" w:rsidRPr="00EF19DC" w:rsidRDefault="00A44515" w:rsidP="00925395">
      <w:pPr>
        <w:spacing w:line="420" w:lineRule="exact"/>
        <w:rPr>
          <w:rFonts w:ascii="Book Antiqua" w:hAnsi="Book Antiqua"/>
        </w:rPr>
      </w:pPr>
      <w:r w:rsidRPr="00EF19DC">
        <w:rPr>
          <w:rFonts w:ascii="Book Antiqua" w:hAnsi="Book Antiqua"/>
          <w:b/>
        </w:rPr>
        <w:t xml:space="preserve">Published online: </w:t>
      </w:r>
    </w:p>
    <w:p w:rsidR="00A44515" w:rsidRPr="00925395" w:rsidRDefault="00A44515" w:rsidP="00585E34">
      <w:pPr>
        <w:spacing w:line="360" w:lineRule="auto"/>
        <w:jc w:val="both"/>
        <w:rPr>
          <w:rFonts w:ascii="Book Antiqua" w:eastAsia="宋体" w:hAnsi="Book Antiqua"/>
          <w:i/>
          <w:lang w:eastAsia="zh-CN"/>
        </w:rPr>
      </w:pPr>
    </w:p>
    <w:p w:rsidR="00A44515" w:rsidRPr="00585E34" w:rsidRDefault="00A44515" w:rsidP="00585E34">
      <w:pPr>
        <w:spacing w:line="360" w:lineRule="auto"/>
        <w:jc w:val="both"/>
        <w:rPr>
          <w:rFonts w:ascii="Book Antiqua" w:hAnsi="Book Antiqua"/>
          <w:lang w:val="en-US"/>
        </w:rPr>
      </w:pPr>
      <w:r w:rsidRPr="00585E34">
        <w:rPr>
          <w:rFonts w:ascii="Book Antiqua" w:hAnsi="Book Antiqua"/>
        </w:rPr>
        <w:br w:type="page"/>
      </w:r>
    </w:p>
    <w:p w:rsidR="00A44515" w:rsidRPr="00585E34" w:rsidRDefault="00A44515" w:rsidP="00585E34">
      <w:pPr>
        <w:spacing w:line="360" w:lineRule="auto"/>
        <w:jc w:val="both"/>
        <w:rPr>
          <w:rFonts w:ascii="Book Antiqua" w:hAnsi="Book Antiqua"/>
          <w:b/>
          <w:lang w:val="en-US"/>
        </w:rPr>
      </w:pPr>
      <w:r w:rsidRPr="00585E34">
        <w:rPr>
          <w:rFonts w:ascii="Book Antiqua" w:hAnsi="Book Antiqua"/>
          <w:b/>
          <w:lang w:val="en-US"/>
        </w:rPr>
        <w:t xml:space="preserve">Abstract </w:t>
      </w:r>
    </w:p>
    <w:p w:rsidR="00A44515" w:rsidRPr="00585E34" w:rsidRDefault="00A44515" w:rsidP="00585E34">
      <w:pPr>
        <w:widowControl w:val="0"/>
        <w:tabs>
          <w:tab w:val="left" w:pos="4500"/>
        </w:tabs>
        <w:spacing w:line="360" w:lineRule="auto"/>
        <w:jc w:val="both"/>
        <w:rPr>
          <w:rFonts w:ascii="Book Antiqua" w:hAnsi="Book Antiqua"/>
          <w:lang w:val="en-US"/>
        </w:rPr>
      </w:pPr>
      <w:r w:rsidRPr="00585E34">
        <w:rPr>
          <w:rFonts w:ascii="Book Antiqua" w:hAnsi="Book Antiqua"/>
          <w:lang w:val="en-US"/>
        </w:rPr>
        <w:t xml:space="preserve">Human oncogenic viruses are defined as necessary but not sufficient to initiate cancer. Experimental evidence suggests that the oncogenic potential of a virus is effective in cells that have already accumulated a number of genetic mutations leading to cell cycle deregulation. Current models for viral driven oncogenesis cannot explain why tumor development in carriers of tumorigenic viruses is a very rare event, occurring decades after virus infection. Considering that viruses are mutagenic agents </w:t>
      </w:r>
      <w:r w:rsidRPr="00585E34">
        <w:rPr>
          <w:rFonts w:ascii="Book Antiqua" w:hAnsi="Book Antiqua"/>
          <w:i/>
          <w:lang w:val="en-US"/>
        </w:rPr>
        <w:t xml:space="preserve">per se </w:t>
      </w:r>
      <w:r w:rsidRPr="00585E34">
        <w:rPr>
          <w:rFonts w:ascii="Book Antiqua" w:hAnsi="Book Antiqua"/>
          <w:lang w:val="en-US"/>
        </w:rPr>
        <w:t xml:space="preserve">and human oncogenic viruses additionally establish latent and persistent infections, we attempt here to provide a general mechanism of tumor initiation both for RNA and DNA viruses, suggesting viruses could be both necessary and sufficient in triggering human tumorigenesis initiation. Upon reviewing emerging evidence on the ability of viruses to induce DNA damage while subverting the DNA damage response and inducing epigenetic disturbance in the infected cell, we hypothesize a general, albeit inefficient </w:t>
      </w:r>
      <w:r w:rsidRPr="00D00BB2">
        <w:rPr>
          <w:rFonts w:ascii="Book Antiqua" w:hAnsi="Book Antiqua"/>
          <w:lang w:val="en-US"/>
        </w:rPr>
        <w:t>hit and rest</w:t>
      </w:r>
      <w:r w:rsidRPr="00585E34">
        <w:rPr>
          <w:rFonts w:ascii="Book Antiqua" w:hAnsi="Book Antiqua"/>
          <w:i/>
          <w:lang w:val="en-US"/>
        </w:rPr>
        <w:t xml:space="preserve"> </w:t>
      </w:r>
      <w:r w:rsidRPr="00585E34">
        <w:rPr>
          <w:rFonts w:ascii="Book Antiqua" w:hAnsi="Book Antiqua"/>
          <w:lang w:val="en-US"/>
        </w:rPr>
        <w:t>mechanism by which viruses may produce a limited reservoir of cells harboring permanent damage that would be initiated when the virus first hits the cell, before latency is established. Cells surviving virus generated damage would consequently become more sensitive to further damage mediated by the otherwise insufficient transforming activity of virus products expressed in latency, or upon episodic reactivations (viral persistence). Cells with a combination of genetic and epigenetic damage leading to a cancerous phenotype would emerge very rarely, as the probability of such an occurrence would be dependent on severity and frequency of consecutive hit and rest cycles due to viral reinfections and reactivations.</w:t>
      </w:r>
    </w:p>
    <w:p w:rsidR="00A44515" w:rsidRDefault="00A44515" w:rsidP="00585E34">
      <w:pPr>
        <w:spacing w:line="360" w:lineRule="auto"/>
        <w:jc w:val="both"/>
        <w:rPr>
          <w:rFonts w:ascii="Book Antiqua" w:eastAsia="宋体" w:hAnsi="Book Antiqua"/>
          <w:lang w:val="en-US" w:eastAsia="zh-CN"/>
        </w:rPr>
      </w:pPr>
    </w:p>
    <w:p w:rsidR="00A44515" w:rsidRDefault="00A44515" w:rsidP="00585E34">
      <w:pPr>
        <w:spacing w:line="360" w:lineRule="auto"/>
        <w:jc w:val="both"/>
        <w:rPr>
          <w:rFonts w:ascii="Book Antiqua" w:eastAsia="宋体" w:hAnsi="Book Antiqua"/>
          <w:lang w:eastAsia="zh-CN"/>
        </w:rPr>
      </w:pPr>
      <w:r w:rsidRPr="00EF19DC">
        <w:rPr>
          <w:rFonts w:ascii="Book Antiqua" w:hAnsi="Book Antiqua"/>
        </w:rPr>
        <w:t>© 201</w:t>
      </w:r>
      <w:r>
        <w:rPr>
          <w:rFonts w:ascii="Book Antiqua" w:hAnsi="Book Antiqua"/>
        </w:rPr>
        <w:t>3</w:t>
      </w:r>
      <w:r w:rsidRPr="00EF19DC">
        <w:rPr>
          <w:rFonts w:ascii="Book Antiqua" w:hAnsi="Book Antiqua"/>
        </w:rPr>
        <w:t xml:space="preserve"> Baishideng. All rights reserved.</w:t>
      </w:r>
    </w:p>
    <w:p w:rsidR="00A44515" w:rsidRPr="00D00BB2" w:rsidRDefault="00A44515" w:rsidP="00585E34">
      <w:pPr>
        <w:spacing w:line="360" w:lineRule="auto"/>
        <w:jc w:val="both"/>
        <w:rPr>
          <w:rFonts w:ascii="Book Antiqua" w:eastAsia="宋体" w:hAnsi="Book Antiqua"/>
          <w:lang w:val="en-US" w:eastAsia="zh-CN"/>
        </w:rPr>
      </w:pPr>
    </w:p>
    <w:p w:rsidR="00A44515" w:rsidRPr="00585E34" w:rsidRDefault="00A44515" w:rsidP="00D00BB2">
      <w:pPr>
        <w:spacing w:line="360" w:lineRule="auto"/>
        <w:jc w:val="both"/>
        <w:rPr>
          <w:rFonts w:ascii="Book Antiqua" w:hAnsi="Book Antiqua"/>
          <w:lang w:val="en-US"/>
        </w:rPr>
      </w:pPr>
      <w:r w:rsidRPr="00585E34">
        <w:rPr>
          <w:rFonts w:ascii="Book Antiqua" w:hAnsi="Book Antiqua"/>
          <w:b/>
          <w:lang w:val="en-US"/>
        </w:rPr>
        <w:t>Key</w:t>
      </w:r>
      <w:r>
        <w:rPr>
          <w:rFonts w:ascii="Book Antiqua" w:eastAsia="宋体" w:hAnsi="Book Antiqua"/>
          <w:b/>
          <w:lang w:val="en-US" w:eastAsia="zh-CN"/>
        </w:rPr>
        <w:t xml:space="preserve"> </w:t>
      </w:r>
      <w:r w:rsidRPr="00585E34">
        <w:rPr>
          <w:rFonts w:ascii="Book Antiqua" w:hAnsi="Book Antiqua"/>
          <w:b/>
          <w:lang w:val="en-US"/>
        </w:rPr>
        <w:t>words</w:t>
      </w:r>
      <w:r w:rsidRPr="00585E34">
        <w:rPr>
          <w:rFonts w:ascii="Book Antiqua" w:hAnsi="Book Antiqua"/>
          <w:lang w:val="en-US"/>
        </w:rPr>
        <w:t>: Virus</w:t>
      </w:r>
      <w:r>
        <w:rPr>
          <w:rFonts w:ascii="Book Antiqua" w:eastAsia="宋体" w:hAnsi="Book Antiqua"/>
          <w:lang w:val="en-US" w:eastAsia="zh-CN"/>
        </w:rPr>
        <w:t>;</w:t>
      </w:r>
      <w:r w:rsidRPr="00585E34">
        <w:rPr>
          <w:rFonts w:ascii="Book Antiqua" w:hAnsi="Book Antiqua"/>
          <w:lang w:val="en-US"/>
        </w:rPr>
        <w:t xml:space="preserve"> Carcinogenesis</w:t>
      </w:r>
      <w:r>
        <w:rPr>
          <w:rFonts w:ascii="Book Antiqua" w:eastAsia="宋体" w:hAnsi="Book Antiqua"/>
          <w:lang w:val="en-US" w:eastAsia="zh-CN"/>
        </w:rPr>
        <w:t>;</w:t>
      </w:r>
      <w:r w:rsidRPr="00585E34">
        <w:rPr>
          <w:rFonts w:ascii="Book Antiqua" w:hAnsi="Book Antiqua"/>
          <w:lang w:val="en-US"/>
        </w:rPr>
        <w:t xml:space="preserve"> Tumor</w:t>
      </w:r>
      <w:r>
        <w:rPr>
          <w:rFonts w:ascii="Book Antiqua" w:eastAsia="宋体" w:hAnsi="Book Antiqua"/>
          <w:lang w:val="en-US" w:eastAsia="zh-CN"/>
        </w:rPr>
        <w:t>;</w:t>
      </w:r>
      <w:r w:rsidRPr="00585E34">
        <w:rPr>
          <w:rFonts w:ascii="Book Antiqua" w:hAnsi="Book Antiqua"/>
          <w:lang w:val="en-US"/>
        </w:rPr>
        <w:t xml:space="preserve"> Oncogene</w:t>
      </w:r>
      <w:r>
        <w:rPr>
          <w:rFonts w:ascii="Book Antiqua" w:eastAsia="宋体" w:hAnsi="Book Antiqua"/>
          <w:lang w:val="en-US" w:eastAsia="zh-CN"/>
        </w:rPr>
        <w:t>;</w:t>
      </w:r>
      <w:r w:rsidRPr="00585E34">
        <w:rPr>
          <w:rFonts w:ascii="Book Antiqua" w:hAnsi="Book Antiqua"/>
          <w:lang w:val="en-US"/>
        </w:rPr>
        <w:t xml:space="preserve"> Latency</w:t>
      </w:r>
      <w:r>
        <w:rPr>
          <w:rFonts w:ascii="Book Antiqua" w:eastAsia="宋体" w:hAnsi="Book Antiqua"/>
          <w:lang w:val="en-US" w:eastAsia="zh-CN"/>
        </w:rPr>
        <w:t>;</w:t>
      </w:r>
      <w:r w:rsidRPr="00585E34">
        <w:rPr>
          <w:rFonts w:ascii="Book Antiqua" w:hAnsi="Book Antiqua"/>
          <w:lang w:val="en-US"/>
        </w:rPr>
        <w:t xml:space="preserve"> Viral persistence</w:t>
      </w:r>
    </w:p>
    <w:p w:rsidR="00A44515" w:rsidRPr="00D00BB2" w:rsidRDefault="00A44515" w:rsidP="00585E34">
      <w:pPr>
        <w:spacing w:line="360" w:lineRule="auto"/>
        <w:jc w:val="both"/>
        <w:rPr>
          <w:rFonts w:ascii="Book Antiqua" w:eastAsia="宋体" w:hAnsi="Book Antiqua"/>
          <w:lang w:val="en-US" w:eastAsia="zh-CN"/>
        </w:rPr>
      </w:pPr>
    </w:p>
    <w:p w:rsidR="00A44515" w:rsidRDefault="00A44515" w:rsidP="00585E34">
      <w:pPr>
        <w:pStyle w:val="FreeForm"/>
        <w:spacing w:line="360" w:lineRule="auto"/>
        <w:jc w:val="both"/>
        <w:rPr>
          <w:rFonts w:ascii="Book Antiqua" w:eastAsia="宋体" w:hAnsi="Book Antiqua"/>
          <w:b/>
          <w:sz w:val="24"/>
          <w:lang w:eastAsia="zh-CN"/>
        </w:rPr>
      </w:pPr>
      <w:r>
        <w:rPr>
          <w:rFonts w:ascii="Book Antiqua" w:hAnsi="Book Antiqua"/>
          <w:b/>
          <w:sz w:val="24"/>
        </w:rPr>
        <w:t>Core tip:</w:t>
      </w:r>
      <w:r w:rsidRPr="00585E34">
        <w:rPr>
          <w:rFonts w:ascii="Book Antiqua" w:hAnsi="Book Antiqua"/>
          <w:sz w:val="24"/>
          <w:szCs w:val="24"/>
        </w:rPr>
        <w:t xml:space="preserve"> Current models for viral driven oncogenesis cannot explain why tumor development in carriers of tumorigenic viruses is a very rare event, occurring decades after virus infection. Considering that viruses are mutagenic agents </w:t>
      </w:r>
      <w:r w:rsidRPr="00585E34">
        <w:rPr>
          <w:rFonts w:ascii="Book Antiqua" w:hAnsi="Book Antiqua"/>
          <w:i/>
          <w:sz w:val="24"/>
          <w:szCs w:val="24"/>
        </w:rPr>
        <w:t xml:space="preserve">per se </w:t>
      </w:r>
      <w:r w:rsidRPr="00585E34">
        <w:rPr>
          <w:rFonts w:ascii="Book Antiqua" w:hAnsi="Book Antiqua"/>
          <w:sz w:val="24"/>
          <w:szCs w:val="24"/>
        </w:rPr>
        <w:t xml:space="preserve">and human oncogenic viruses additionally establish latent and persistent infections, we attempt here </w:t>
      </w:r>
      <w:r w:rsidRPr="00585E34">
        <w:rPr>
          <w:rFonts w:ascii="Book Antiqua" w:hAnsi="Book Antiqua"/>
          <w:sz w:val="24"/>
          <w:szCs w:val="24"/>
        </w:rPr>
        <w:lastRenderedPageBreak/>
        <w:t>to provide a general mechanism of tumor initiation both for RNA and DNA viruses, suggesting viruses could be both necessary and sufficient in triggering human tumorigenesis initiation.</w:t>
      </w:r>
    </w:p>
    <w:p w:rsidR="00A44515" w:rsidRDefault="00A44515" w:rsidP="00585E34">
      <w:pPr>
        <w:pStyle w:val="FreeForm"/>
        <w:spacing w:line="360" w:lineRule="auto"/>
        <w:jc w:val="both"/>
        <w:rPr>
          <w:rFonts w:ascii="Book Antiqua" w:eastAsia="宋体" w:hAnsi="Book Antiqua"/>
          <w:b/>
          <w:sz w:val="24"/>
          <w:lang w:eastAsia="zh-CN"/>
        </w:rPr>
      </w:pPr>
    </w:p>
    <w:p w:rsidR="00A44515" w:rsidRPr="00022757" w:rsidRDefault="00A44515" w:rsidP="00BA2B0C">
      <w:pPr>
        <w:pStyle w:val="CommentText1"/>
        <w:spacing w:line="360" w:lineRule="auto"/>
        <w:jc w:val="both"/>
        <w:rPr>
          <w:rFonts w:ascii="Book Antiqua" w:eastAsia="宋体" w:hAnsi="Book Antiqua"/>
          <w:szCs w:val="24"/>
          <w:lang w:val="en-US" w:eastAsia="zh-CN"/>
        </w:rPr>
      </w:pPr>
      <w:r w:rsidRPr="00585E34">
        <w:rPr>
          <w:rFonts w:ascii="Book Antiqua" w:hAnsi="Book Antiqua"/>
          <w:szCs w:val="24"/>
          <w:lang w:val="en-US"/>
        </w:rPr>
        <w:t>Avanzi</w:t>
      </w:r>
      <w:r>
        <w:rPr>
          <w:rFonts w:ascii="Book Antiqua" w:eastAsia="宋体" w:hAnsi="Book Antiqua"/>
          <w:szCs w:val="24"/>
          <w:lang w:val="en-US" w:eastAsia="zh-CN"/>
        </w:rPr>
        <w:t xml:space="preserve"> S</w:t>
      </w:r>
      <w:r w:rsidRPr="00585E34">
        <w:rPr>
          <w:rFonts w:ascii="Book Antiqua" w:hAnsi="Book Antiqua"/>
          <w:szCs w:val="24"/>
          <w:lang w:val="en-US"/>
        </w:rPr>
        <w:t>, Alvisi</w:t>
      </w:r>
      <w:r>
        <w:rPr>
          <w:rFonts w:ascii="Book Antiqua" w:eastAsia="宋体" w:hAnsi="Book Antiqua"/>
          <w:szCs w:val="24"/>
          <w:lang w:val="en-US" w:eastAsia="zh-CN"/>
        </w:rPr>
        <w:t xml:space="preserve"> G,</w:t>
      </w:r>
      <w:r w:rsidRPr="00585E34">
        <w:rPr>
          <w:rFonts w:ascii="Book Antiqua" w:hAnsi="Book Antiqua"/>
          <w:szCs w:val="24"/>
          <w:lang w:val="en-US"/>
        </w:rPr>
        <w:t xml:space="preserve"> Ripalti</w:t>
      </w:r>
      <w:r>
        <w:rPr>
          <w:rFonts w:ascii="Book Antiqua" w:eastAsia="宋体" w:hAnsi="Book Antiqua"/>
          <w:szCs w:val="24"/>
          <w:lang w:val="en-US" w:eastAsia="zh-CN"/>
        </w:rPr>
        <w:t xml:space="preserve"> A.</w:t>
      </w:r>
      <w:r w:rsidRPr="00022757">
        <w:rPr>
          <w:rFonts w:ascii="Book Antiqua" w:hAnsi="Book Antiqua"/>
          <w:b/>
          <w:szCs w:val="24"/>
          <w:lang w:val="en-US"/>
        </w:rPr>
        <w:t xml:space="preserve"> </w:t>
      </w:r>
      <w:r w:rsidRPr="00022757">
        <w:rPr>
          <w:rFonts w:ascii="Book Antiqua" w:hAnsi="Book Antiqua"/>
          <w:szCs w:val="24"/>
          <w:lang w:val="en-US"/>
        </w:rPr>
        <w:t>How virus persistence can initiate the tumorigenesis process</w:t>
      </w:r>
    </w:p>
    <w:p w:rsidR="00A44515" w:rsidRPr="00BA2B0C" w:rsidRDefault="00A44515" w:rsidP="00585E34">
      <w:pPr>
        <w:pStyle w:val="FreeForm"/>
        <w:spacing w:line="360" w:lineRule="auto"/>
        <w:jc w:val="both"/>
        <w:rPr>
          <w:rFonts w:ascii="Book Antiqua" w:eastAsia="宋体" w:hAnsi="Book Antiqua"/>
          <w:sz w:val="24"/>
          <w:szCs w:val="24"/>
          <w:lang w:eastAsia="zh-CN"/>
        </w:rPr>
      </w:pPr>
    </w:p>
    <w:p w:rsidR="00A44515" w:rsidRPr="00EF6EDD" w:rsidRDefault="00A44515" w:rsidP="00022757">
      <w:pPr>
        <w:pStyle w:val="a3"/>
        <w:spacing w:line="420" w:lineRule="exact"/>
        <w:rPr>
          <w:rFonts w:ascii="Book Antiqua" w:hAnsi="Book Antiqua"/>
          <w:b/>
          <w:sz w:val="24"/>
          <w:szCs w:val="24"/>
        </w:rPr>
      </w:pPr>
      <w:r>
        <w:rPr>
          <w:rFonts w:ascii="Book Antiqua" w:hAnsi="Book Antiqua"/>
          <w:b/>
          <w:sz w:val="24"/>
          <w:szCs w:val="24"/>
        </w:rPr>
        <w:t xml:space="preserve">Available </w:t>
      </w:r>
      <w:r w:rsidRPr="00EF6EDD">
        <w:rPr>
          <w:rFonts w:ascii="Book Antiqua" w:hAnsi="Book Antiqua"/>
          <w:b/>
          <w:sz w:val="24"/>
          <w:szCs w:val="24"/>
        </w:rPr>
        <w:t xml:space="preserve">from: </w:t>
      </w:r>
    </w:p>
    <w:p w:rsidR="00A44515" w:rsidRPr="00983AD1" w:rsidRDefault="00A44515" w:rsidP="00022757">
      <w:pPr>
        <w:pStyle w:val="a3"/>
        <w:spacing w:line="420" w:lineRule="exact"/>
        <w:rPr>
          <w:rFonts w:ascii="Book Antiqua" w:hAnsi="Book Antiqua"/>
          <w:b/>
          <w:sz w:val="24"/>
          <w:szCs w:val="24"/>
        </w:rPr>
      </w:pPr>
      <w:r w:rsidRPr="00983AD1">
        <w:rPr>
          <w:rFonts w:ascii="Book Antiqua" w:hAnsi="Book Antiqua"/>
          <w:b/>
          <w:sz w:val="24"/>
          <w:szCs w:val="24"/>
        </w:rPr>
        <w:t xml:space="preserve">DOI: </w:t>
      </w:r>
    </w:p>
    <w:p w:rsidR="00A44515" w:rsidRPr="00585E34" w:rsidRDefault="00A44515" w:rsidP="00585E34">
      <w:pPr>
        <w:spacing w:line="360" w:lineRule="auto"/>
        <w:jc w:val="both"/>
        <w:rPr>
          <w:rFonts w:ascii="Book Antiqua" w:hAnsi="Book Antiqua"/>
          <w:lang w:val="en-US"/>
        </w:rPr>
      </w:pPr>
    </w:p>
    <w:p w:rsidR="00A44515" w:rsidRPr="00585E34" w:rsidRDefault="00A44515" w:rsidP="00227B28">
      <w:pPr>
        <w:pStyle w:val="Heading3AA"/>
        <w:keepNext w:val="0"/>
        <w:rPr>
          <w:rFonts w:ascii="Book Antiqua" w:hAnsi="Book Antiqua"/>
          <w:szCs w:val="24"/>
          <w:lang w:val="en-US"/>
        </w:rPr>
      </w:pPr>
      <w:r w:rsidRPr="00585E34">
        <w:rPr>
          <w:rFonts w:ascii="Book Antiqua" w:hAnsi="Book Antiqua"/>
          <w:szCs w:val="24"/>
          <w:lang w:val="en-US"/>
        </w:rPr>
        <w:t>TUMORS AND VIRUSES</w:t>
      </w:r>
    </w:p>
    <w:p w:rsidR="00A44515" w:rsidRPr="00585E34" w:rsidRDefault="00A44515" w:rsidP="00585E34">
      <w:pPr>
        <w:widowControl w:val="0"/>
        <w:spacing w:line="360" w:lineRule="auto"/>
        <w:jc w:val="both"/>
        <w:rPr>
          <w:rFonts w:ascii="Book Antiqua" w:hAnsi="Book Antiqua"/>
          <w:lang w:val="en-US"/>
        </w:rPr>
      </w:pPr>
      <w:r w:rsidRPr="00585E34">
        <w:rPr>
          <w:rFonts w:ascii="Book Antiqua" w:hAnsi="Book Antiqua"/>
          <w:lang w:val="en-US"/>
        </w:rPr>
        <w:t>According to currently accepted estimates, viruses are etiologically linked to 15</w:t>
      </w:r>
      <w:r>
        <w:rPr>
          <w:rFonts w:ascii="Book Antiqua" w:eastAsia="宋体" w:hAnsi="Book Antiqua"/>
          <w:lang w:val="en-US" w:eastAsia="zh-CN"/>
        </w:rPr>
        <w:t>%-</w:t>
      </w:r>
      <w:r w:rsidRPr="00585E34">
        <w:rPr>
          <w:rFonts w:ascii="Book Antiqua" w:hAnsi="Book Antiqua"/>
          <w:lang w:val="en-US"/>
        </w:rPr>
        <w:t>20</w:t>
      </w:r>
      <w:r>
        <w:rPr>
          <w:rFonts w:ascii="Book Antiqua" w:hAnsi="Book Antiqua"/>
          <w:lang w:val="en-US"/>
        </w:rPr>
        <w:t>% of all cancer cases worldwide</w:t>
      </w:r>
      <w:r w:rsidRPr="00585E34">
        <w:rPr>
          <w:rFonts w:ascii="Book Antiqua" w:hAnsi="Book Antiqua"/>
          <w:vertAlign w:val="superscript"/>
          <w:lang w:val="en-US"/>
        </w:rPr>
        <w:t>[</w:t>
      </w:r>
      <w:r>
        <w:rPr>
          <w:rFonts w:ascii="Book Antiqua" w:eastAsia="宋体" w:hAnsi="Book Antiqua"/>
          <w:vertAlign w:val="superscript"/>
          <w:lang w:val="en-US" w:eastAsia="zh-CN"/>
        </w:rPr>
        <w:t>1-</w:t>
      </w:r>
      <w:r w:rsidRPr="00585E34">
        <w:rPr>
          <w:rFonts w:ascii="Book Antiqua" w:hAnsi="Book Antiqua"/>
          <w:vertAlign w:val="superscript"/>
          <w:lang w:val="en-US"/>
        </w:rPr>
        <w:t>3]</w:t>
      </w:r>
      <w:r w:rsidRPr="00585E34">
        <w:rPr>
          <w:rFonts w:ascii="Book Antiqua" w:hAnsi="Book Antiqua"/>
          <w:lang w:val="en-US"/>
        </w:rPr>
        <w:t>. Although many animal and human viruses can transform cells upon infection, only six human viruses are consistently associated with the onset of tumors in m</w:t>
      </w:r>
      <w:r>
        <w:rPr>
          <w:rFonts w:ascii="Book Antiqua" w:hAnsi="Book Antiqua"/>
          <w:lang w:val="en-US"/>
        </w:rPr>
        <w:t>an, namely human papillomavirus</w:t>
      </w:r>
      <w:r w:rsidRPr="00585E34">
        <w:rPr>
          <w:rFonts w:ascii="Book Antiqua" w:hAnsi="Book Antiqua"/>
          <w:lang w:val="en-US"/>
        </w:rPr>
        <w:t xml:space="preserve"> (HPV), human T-cell lymphotropic virus 1 (H</w:t>
      </w:r>
      <w:r w:rsidRPr="00585E34">
        <w:rPr>
          <w:rFonts w:ascii="Book Antiqua" w:hAnsi="Book Antiqua"/>
          <w:caps/>
          <w:lang w:val="en-US"/>
        </w:rPr>
        <w:t>tlv</w:t>
      </w:r>
      <w:r w:rsidRPr="00585E34">
        <w:rPr>
          <w:rFonts w:ascii="Book Antiqua" w:hAnsi="Book Antiqua"/>
          <w:lang w:val="en-US"/>
        </w:rPr>
        <w:t xml:space="preserve">-1), </w:t>
      </w:r>
      <w:r>
        <w:rPr>
          <w:rFonts w:ascii="Book Antiqua" w:eastAsia="宋体" w:hAnsi="Book Antiqua"/>
          <w:lang w:val="en-US" w:eastAsia="zh-CN"/>
        </w:rPr>
        <w:t>E</w:t>
      </w:r>
      <w:r w:rsidRPr="00585E34">
        <w:rPr>
          <w:rFonts w:ascii="Book Antiqua" w:hAnsi="Book Antiqua"/>
          <w:lang w:val="en-US"/>
        </w:rPr>
        <w:t xml:space="preserve">pstein </w:t>
      </w:r>
      <w:r>
        <w:rPr>
          <w:rFonts w:ascii="Book Antiqua" w:eastAsia="宋体" w:hAnsi="Book Antiqua"/>
          <w:lang w:val="en-US" w:eastAsia="zh-CN"/>
        </w:rPr>
        <w:t>B</w:t>
      </w:r>
      <w:r w:rsidRPr="00585E34">
        <w:rPr>
          <w:rFonts w:ascii="Book Antiqua" w:hAnsi="Book Antiqua"/>
          <w:lang w:val="en-US"/>
        </w:rPr>
        <w:t xml:space="preserve">arr virus (EBV), human </w:t>
      </w:r>
      <w:r>
        <w:rPr>
          <w:rFonts w:ascii="Book Antiqua" w:eastAsia="宋体" w:hAnsi="Book Antiqua"/>
          <w:lang w:val="en-US" w:eastAsia="zh-CN"/>
        </w:rPr>
        <w:t>h</w:t>
      </w:r>
      <w:r w:rsidRPr="00585E34">
        <w:rPr>
          <w:rFonts w:ascii="Book Antiqua" w:hAnsi="Book Antiqua"/>
          <w:lang w:val="en-US"/>
        </w:rPr>
        <w:t xml:space="preserve">erpesvirus-8 (HHV-8), </w:t>
      </w:r>
      <w:r>
        <w:rPr>
          <w:rFonts w:ascii="Book Antiqua" w:eastAsia="宋体" w:hAnsi="Book Antiqua"/>
          <w:lang w:val="en-US" w:eastAsia="zh-CN"/>
        </w:rPr>
        <w:t>h</w:t>
      </w:r>
      <w:r w:rsidRPr="00585E34">
        <w:rPr>
          <w:rFonts w:ascii="Book Antiqua" w:hAnsi="Book Antiqua"/>
          <w:lang w:val="en-US"/>
        </w:rPr>
        <w:t xml:space="preserve">epatitis B virus (HBV) and </w:t>
      </w:r>
      <w:r>
        <w:rPr>
          <w:rFonts w:ascii="Book Antiqua" w:eastAsia="宋体" w:hAnsi="Book Antiqua"/>
          <w:lang w:val="en-US" w:eastAsia="zh-CN"/>
        </w:rPr>
        <w:t>h</w:t>
      </w:r>
      <w:r w:rsidRPr="00585E34">
        <w:rPr>
          <w:rFonts w:ascii="Book Antiqua" w:hAnsi="Book Antiqua"/>
          <w:lang w:val="en-US"/>
        </w:rPr>
        <w:t xml:space="preserve">epatitis </w:t>
      </w:r>
      <w:r>
        <w:rPr>
          <w:rFonts w:ascii="Book Antiqua" w:eastAsia="宋体" w:hAnsi="Book Antiqua"/>
          <w:lang w:val="en-US" w:eastAsia="zh-CN"/>
        </w:rPr>
        <w:t>C</w:t>
      </w:r>
      <w:r w:rsidRPr="00585E34">
        <w:rPr>
          <w:rFonts w:ascii="Book Antiqua" w:hAnsi="Book Antiqua"/>
          <w:lang w:val="en-US"/>
        </w:rPr>
        <w:t xml:space="preserve"> virus (HCV) viruses (Table 1). A large share of what is known about the molecular mechanisms of oncogenesis is due to studies of tumor viruses, defined thereof as viruses carrying in their genome one copy of an oncogene or of an anti-oncogene or viruses that can alter the expression of the cellular version of one such gene</w:t>
      </w:r>
      <w:r w:rsidRPr="00585E34">
        <w:rPr>
          <w:rFonts w:ascii="Book Antiqua" w:hAnsi="Book Antiqua"/>
          <w:vertAlign w:val="superscript"/>
          <w:lang w:val="en-US"/>
        </w:rPr>
        <w:t>[4]</w:t>
      </w:r>
      <w:r w:rsidRPr="00585E34">
        <w:rPr>
          <w:rFonts w:ascii="Book Antiqua" w:hAnsi="Book Antiqua"/>
          <w:lang w:val="en-US"/>
        </w:rPr>
        <w:t>. Viruses have been shown to influence tumor sustainment and progression and induce escape pathways from a</w:t>
      </w:r>
      <w:r>
        <w:rPr>
          <w:rFonts w:ascii="Book Antiqua" w:hAnsi="Book Antiqua"/>
          <w:lang w:val="en-US"/>
        </w:rPr>
        <w:t>poptosis and immunesurveillance</w:t>
      </w:r>
      <w:r>
        <w:rPr>
          <w:rFonts w:ascii="Book Antiqua" w:hAnsi="Book Antiqua"/>
          <w:vertAlign w:val="superscript"/>
          <w:lang w:val="en-US"/>
        </w:rPr>
        <w:t>[1,</w:t>
      </w:r>
      <w:r w:rsidRPr="00585E34">
        <w:rPr>
          <w:rFonts w:ascii="Book Antiqua" w:hAnsi="Book Antiqua"/>
          <w:vertAlign w:val="superscript"/>
          <w:lang w:val="en-US"/>
        </w:rPr>
        <w:t>4]</w:t>
      </w:r>
      <w:r w:rsidRPr="00585E34">
        <w:rPr>
          <w:rFonts w:ascii="Book Antiqua" w:hAnsi="Book Antiqua"/>
          <w:lang w:val="en-US"/>
        </w:rPr>
        <w:t xml:space="preserve">, however in no case has it been proven that a virus can be the initiator, the </w:t>
      </w:r>
      <w:r w:rsidRPr="00A61855">
        <w:rPr>
          <w:rFonts w:ascii="Book Antiqua" w:hAnsi="Book Antiqua"/>
          <w:lang w:val="en-US"/>
        </w:rPr>
        <w:t>primum movens</w:t>
      </w:r>
      <w:r w:rsidRPr="00585E34">
        <w:rPr>
          <w:rFonts w:ascii="Book Antiqua" w:hAnsi="Book Antiqua"/>
          <w:lang w:val="en-US"/>
        </w:rPr>
        <w:t>, and not merely an “influential passenger” of a tumor (Figure 1).</w:t>
      </w:r>
    </w:p>
    <w:p w:rsidR="00A44515" w:rsidRPr="00585E34" w:rsidRDefault="00A44515" w:rsidP="00585E34">
      <w:pPr>
        <w:spacing w:line="360" w:lineRule="auto"/>
        <w:jc w:val="both"/>
        <w:rPr>
          <w:rFonts w:ascii="Book Antiqua" w:hAnsi="Book Antiqua"/>
          <w:lang w:val="en-US"/>
        </w:rPr>
      </w:pPr>
    </w:p>
    <w:p w:rsidR="00A44515" w:rsidRPr="00585E34" w:rsidRDefault="00A44515" w:rsidP="00A61855">
      <w:pPr>
        <w:pStyle w:val="Heading3AA"/>
        <w:keepNext w:val="0"/>
        <w:rPr>
          <w:rFonts w:ascii="Book Antiqua" w:hAnsi="Book Antiqua"/>
          <w:szCs w:val="24"/>
          <w:lang w:val="en-US"/>
        </w:rPr>
      </w:pPr>
      <w:r w:rsidRPr="00585E34">
        <w:rPr>
          <w:rFonts w:ascii="Book Antiqua" w:hAnsi="Book Antiqua"/>
          <w:szCs w:val="24"/>
          <w:lang w:val="en-US"/>
        </w:rPr>
        <w:t>TUMORS AND GENES</w:t>
      </w:r>
    </w:p>
    <w:p w:rsidR="00A44515" w:rsidRPr="00585E34" w:rsidRDefault="00A44515" w:rsidP="00585E34">
      <w:pPr>
        <w:spacing w:line="360" w:lineRule="auto"/>
        <w:jc w:val="both"/>
        <w:rPr>
          <w:rFonts w:ascii="Book Antiqua" w:hAnsi="Book Antiqua"/>
          <w:lang w:val="en-US"/>
        </w:rPr>
      </w:pPr>
      <w:r w:rsidRPr="00585E34">
        <w:rPr>
          <w:rFonts w:ascii="Book Antiqua" w:hAnsi="Book Antiqua"/>
          <w:lang w:val="en-US"/>
        </w:rPr>
        <w:t>Tumor development is believed to be a multistep process leading to the accumulation of permanent genetic damage</w:t>
      </w:r>
      <w:r w:rsidRPr="00585E34">
        <w:rPr>
          <w:rFonts w:ascii="Book Antiqua" w:hAnsi="Book Antiqua"/>
          <w:vertAlign w:val="superscript"/>
          <w:lang w:val="en-US"/>
        </w:rPr>
        <w:t>[5]</w:t>
      </w:r>
      <w:r w:rsidRPr="00585E34">
        <w:rPr>
          <w:rFonts w:ascii="Book Antiqua" w:hAnsi="Book Antiqua"/>
          <w:lang w:val="en-US"/>
        </w:rPr>
        <w:t>, affecting either oncogenes, tumor suppr</w:t>
      </w:r>
      <w:r>
        <w:rPr>
          <w:rFonts w:ascii="Book Antiqua" w:hAnsi="Book Antiqua"/>
          <w:lang w:val="en-US"/>
        </w:rPr>
        <w:t>essor genes, or stability genes</w:t>
      </w:r>
      <w:r>
        <w:rPr>
          <w:rFonts w:ascii="Book Antiqua" w:hAnsi="Book Antiqua"/>
          <w:vertAlign w:val="superscript"/>
          <w:lang w:val="en-US"/>
        </w:rPr>
        <w:t>[6,</w:t>
      </w:r>
      <w:r w:rsidRPr="00585E34">
        <w:rPr>
          <w:rFonts w:ascii="Book Antiqua" w:hAnsi="Book Antiqua"/>
          <w:vertAlign w:val="superscript"/>
          <w:lang w:val="en-US"/>
        </w:rPr>
        <w:t>7]</w:t>
      </w:r>
      <w:r w:rsidRPr="00585E34">
        <w:rPr>
          <w:rFonts w:ascii="Book Antiqua" w:hAnsi="Book Antiqua"/>
          <w:lang w:val="en-US"/>
        </w:rPr>
        <w:t>. Cancer is therefore essentially a genetic disease, and a crucial observation in understanding multistep carcinogenesis is that the vast number and the coarse/crude nature of chromosomal defects that are present</w:t>
      </w:r>
      <w:r>
        <w:rPr>
          <w:rFonts w:ascii="Book Antiqua" w:hAnsi="Book Antiqua"/>
          <w:lang w:val="en-US"/>
        </w:rPr>
        <w:t xml:space="preserve"> in the majority of tumor cells</w:t>
      </w:r>
      <w:r w:rsidRPr="00585E34">
        <w:rPr>
          <w:rFonts w:ascii="Book Antiqua" w:hAnsi="Book Antiqua"/>
          <w:vertAlign w:val="superscript"/>
          <w:lang w:val="en-US"/>
        </w:rPr>
        <w:t>[8]</w:t>
      </w:r>
      <w:r w:rsidRPr="00585E34">
        <w:rPr>
          <w:rFonts w:ascii="Book Antiqua" w:hAnsi="Book Antiqua"/>
          <w:lang w:val="en-US"/>
        </w:rPr>
        <w:t>, are not amenable to an alter</w:t>
      </w:r>
      <w:r>
        <w:rPr>
          <w:rFonts w:ascii="Book Antiqua" w:hAnsi="Book Antiqua"/>
          <w:lang w:val="en-US"/>
        </w:rPr>
        <w:t>ed mutation rate in these cells</w:t>
      </w:r>
      <w:r>
        <w:rPr>
          <w:rFonts w:ascii="Book Antiqua" w:hAnsi="Book Antiqua"/>
          <w:vertAlign w:val="superscript"/>
          <w:lang w:val="en-US"/>
        </w:rPr>
        <w:t>[9,</w:t>
      </w:r>
      <w:r w:rsidRPr="00585E34">
        <w:rPr>
          <w:rFonts w:ascii="Book Antiqua" w:hAnsi="Book Antiqua"/>
          <w:vertAlign w:val="superscript"/>
          <w:lang w:val="en-US"/>
        </w:rPr>
        <w:t>10]</w:t>
      </w:r>
      <w:r w:rsidRPr="00585E34">
        <w:rPr>
          <w:rFonts w:ascii="Book Antiqua" w:hAnsi="Book Antiqua"/>
          <w:lang w:val="en-US"/>
        </w:rPr>
        <w:t xml:space="preserve">. In fact, most human solid tumors are characterized by an abnormal chromosome content, aneuploidy, which </w:t>
      </w:r>
      <w:r w:rsidRPr="00585E34">
        <w:rPr>
          <w:rFonts w:ascii="Book Antiqua" w:hAnsi="Book Antiqua"/>
          <w:lang w:val="en-US"/>
        </w:rPr>
        <w:lastRenderedPageBreak/>
        <w:t>can b</w:t>
      </w:r>
      <w:r>
        <w:rPr>
          <w:rFonts w:ascii="Book Antiqua" w:hAnsi="Book Antiqua"/>
          <w:lang w:val="en-US"/>
        </w:rPr>
        <w:t>e caused by genetic instability</w:t>
      </w:r>
      <w:r>
        <w:rPr>
          <w:rFonts w:ascii="Book Antiqua" w:hAnsi="Book Antiqua"/>
          <w:vertAlign w:val="superscript"/>
          <w:lang w:val="en-US"/>
        </w:rPr>
        <w:t>[8,11,</w:t>
      </w:r>
      <w:r w:rsidRPr="00585E34">
        <w:rPr>
          <w:rFonts w:ascii="Book Antiqua" w:hAnsi="Book Antiqua"/>
          <w:vertAlign w:val="superscript"/>
          <w:lang w:val="en-US"/>
        </w:rPr>
        <w:t>12]</w:t>
      </w:r>
      <w:r w:rsidRPr="00585E34">
        <w:rPr>
          <w:rFonts w:ascii="Book Antiqua" w:hAnsi="Book Antiqua"/>
          <w:lang w:val="en-US"/>
        </w:rPr>
        <w:t>. In addition, distinct and inheritable gene expression and phenotypic states that arise independently from changes in DNA sequence, known as epigenetic modifications, are also linked to tumor format</w:t>
      </w:r>
      <w:r>
        <w:rPr>
          <w:rFonts w:ascii="Book Antiqua" w:hAnsi="Book Antiqua"/>
          <w:lang w:val="en-US"/>
        </w:rPr>
        <w:t>ion and progression</w:t>
      </w:r>
      <w:r>
        <w:rPr>
          <w:rFonts w:ascii="Book Antiqua" w:hAnsi="Book Antiqua"/>
          <w:vertAlign w:val="superscript"/>
          <w:lang w:val="en-US"/>
        </w:rPr>
        <w:t>[13,</w:t>
      </w:r>
      <w:r w:rsidRPr="00585E34">
        <w:rPr>
          <w:rFonts w:ascii="Book Antiqua" w:hAnsi="Book Antiqua"/>
          <w:vertAlign w:val="superscript"/>
          <w:lang w:val="en-US"/>
        </w:rPr>
        <w:t>14]</w:t>
      </w:r>
      <w:r w:rsidRPr="00585E34">
        <w:rPr>
          <w:rFonts w:ascii="Book Antiqua" w:hAnsi="Book Antiqua"/>
          <w:lang w:val="en-US"/>
        </w:rPr>
        <w:t>. On the whole, mechanisms for the initiation of tumorigenesis leading to genetic instability are on the whole poorly understood, both for virus induced and virus unrelated tumors</w:t>
      </w:r>
      <w:r w:rsidRPr="00585E34">
        <w:rPr>
          <w:rFonts w:ascii="Book Antiqua" w:hAnsi="Book Antiqua"/>
          <w:vertAlign w:val="superscript"/>
          <w:lang w:val="en-US"/>
        </w:rPr>
        <w:t>[6]</w:t>
      </w:r>
      <w:r w:rsidRPr="00585E34">
        <w:rPr>
          <w:rFonts w:ascii="Book Antiqua" w:hAnsi="Book Antiqua"/>
          <w:lang w:val="en-US"/>
        </w:rPr>
        <w:t>.</w:t>
      </w:r>
    </w:p>
    <w:p w:rsidR="00A44515" w:rsidRPr="00585E34" w:rsidRDefault="00A44515" w:rsidP="00585E34">
      <w:pPr>
        <w:spacing w:line="360" w:lineRule="auto"/>
        <w:jc w:val="both"/>
        <w:rPr>
          <w:rFonts w:ascii="Book Antiqua" w:hAnsi="Book Antiqua"/>
          <w:lang w:val="en-US"/>
        </w:rPr>
      </w:pPr>
    </w:p>
    <w:p w:rsidR="00A44515" w:rsidRPr="00585E34" w:rsidRDefault="00A44515" w:rsidP="00A61855">
      <w:pPr>
        <w:pStyle w:val="Heading3AA"/>
        <w:keepNext w:val="0"/>
        <w:rPr>
          <w:rFonts w:ascii="Book Antiqua" w:hAnsi="Book Antiqua"/>
          <w:szCs w:val="24"/>
          <w:lang w:val="en-US"/>
        </w:rPr>
      </w:pPr>
      <w:r w:rsidRPr="00585E34">
        <w:rPr>
          <w:rFonts w:ascii="Book Antiqua" w:hAnsi="Book Antiqua"/>
          <w:szCs w:val="24"/>
          <w:lang w:val="en-US"/>
        </w:rPr>
        <w:t>CAN VIRUSES INITIATE GENETIC INSTABILITY?</w:t>
      </w:r>
    </w:p>
    <w:p w:rsidR="00A44515" w:rsidRPr="00585E34" w:rsidRDefault="00A44515" w:rsidP="00585E34">
      <w:pPr>
        <w:spacing w:line="360" w:lineRule="auto"/>
        <w:jc w:val="both"/>
        <w:rPr>
          <w:rFonts w:ascii="Book Antiqua" w:hAnsi="Book Antiqua"/>
          <w:lang w:val="en-US"/>
        </w:rPr>
      </w:pPr>
      <w:r w:rsidRPr="00585E34">
        <w:rPr>
          <w:rFonts w:ascii="Book Antiqua" w:hAnsi="Book Antiqua"/>
          <w:lang w:val="en-US"/>
        </w:rPr>
        <w:t xml:space="preserve">It has been known for more than four decades that members of different virus families can induce chromosome damage in infected cells </w:t>
      </w:r>
      <w:r w:rsidRPr="00585E34">
        <w:rPr>
          <w:rFonts w:ascii="Book Antiqua" w:hAnsi="Book Antiqua"/>
          <w:i/>
          <w:lang w:val="en-US"/>
        </w:rPr>
        <w:t>in vitro</w:t>
      </w:r>
      <w:r w:rsidRPr="00585E34">
        <w:rPr>
          <w:rFonts w:ascii="Book Antiqua" w:hAnsi="Book Antiqua"/>
          <w:vertAlign w:val="superscript"/>
          <w:lang w:val="en-US"/>
        </w:rPr>
        <w:t>[15]</w:t>
      </w:r>
      <w:r w:rsidRPr="00585E34">
        <w:rPr>
          <w:rFonts w:ascii="Book Antiqua" w:hAnsi="Book Antiqua"/>
          <w:lang w:val="en-US"/>
        </w:rPr>
        <w:t>, and chromosome breakages have been observed in leukocytes isolated from patients experiencing systemic viral active infections</w:t>
      </w:r>
      <w:r>
        <w:rPr>
          <w:rFonts w:ascii="Book Antiqua" w:hAnsi="Book Antiqua"/>
          <w:vertAlign w:val="superscript"/>
          <w:lang w:val="en-US"/>
        </w:rPr>
        <w:t>[16,</w:t>
      </w:r>
      <w:r w:rsidRPr="00585E34">
        <w:rPr>
          <w:rFonts w:ascii="Book Antiqua" w:hAnsi="Book Antiqua"/>
          <w:vertAlign w:val="superscript"/>
          <w:lang w:val="en-US"/>
        </w:rPr>
        <w:t>17]</w:t>
      </w:r>
      <w:r w:rsidRPr="00585E34">
        <w:rPr>
          <w:rFonts w:ascii="Book Antiqua" w:hAnsi="Book Antiqua"/>
          <w:lang w:val="en-US"/>
        </w:rPr>
        <w:t>. In recent years evidence has accumulated indicating the ability of different viruses to induce aberrant mitosis, genetic instability and interfere with cellular DNA repair pathways, wh</w:t>
      </w:r>
      <w:r>
        <w:rPr>
          <w:rFonts w:ascii="Book Antiqua" w:hAnsi="Book Antiqua"/>
          <w:lang w:val="en-US"/>
        </w:rPr>
        <w:t>ich has confirmed early reports</w:t>
      </w:r>
      <w:r w:rsidRPr="00585E34">
        <w:rPr>
          <w:rFonts w:ascii="Book Antiqua" w:hAnsi="Book Antiqua"/>
          <w:vertAlign w:val="superscript"/>
          <w:lang w:val="en-US"/>
        </w:rPr>
        <w:t>[18-21]</w:t>
      </w:r>
      <w:r w:rsidRPr="00585E34">
        <w:rPr>
          <w:rFonts w:ascii="Book Antiqua" w:hAnsi="Book Antiqua"/>
          <w:lang w:val="en-US"/>
        </w:rPr>
        <w:t>. Recent data suggest that viruses induce permanent damage in the genome of infected cells in the con</w:t>
      </w:r>
      <w:r>
        <w:rPr>
          <w:rFonts w:ascii="Book Antiqua" w:hAnsi="Book Antiqua"/>
          <w:lang w:val="en-US"/>
        </w:rPr>
        <w:t>text of their natural infection</w:t>
      </w:r>
      <w:r>
        <w:rPr>
          <w:rFonts w:ascii="Book Antiqua" w:hAnsi="Book Antiqua"/>
          <w:vertAlign w:val="superscript"/>
          <w:lang w:val="en-US"/>
        </w:rPr>
        <w:t>[22,</w:t>
      </w:r>
      <w:r w:rsidRPr="00585E34">
        <w:rPr>
          <w:rFonts w:ascii="Book Antiqua" w:hAnsi="Book Antiqua"/>
          <w:vertAlign w:val="superscript"/>
          <w:lang w:val="en-US"/>
        </w:rPr>
        <w:t>23]</w:t>
      </w:r>
      <w:r w:rsidRPr="00585E34">
        <w:rPr>
          <w:rFonts w:ascii="Book Antiqua" w:hAnsi="Book Antiqua"/>
          <w:lang w:val="en-US"/>
        </w:rPr>
        <w:t xml:space="preserve">, and are capable of chromatin manipulation and epigenetic reprogramming of host expression patterns </w:t>
      </w:r>
      <w:r w:rsidRPr="00585E34">
        <w:rPr>
          <w:rFonts w:ascii="Book Antiqua" w:hAnsi="Book Antiqua"/>
          <w:vertAlign w:val="superscript"/>
          <w:lang w:val="en-US"/>
        </w:rPr>
        <w:t>[24, 25]</w:t>
      </w:r>
      <w:r w:rsidRPr="00585E34">
        <w:rPr>
          <w:rFonts w:ascii="Book Antiqua" w:hAnsi="Book Antiqua"/>
          <w:lang w:val="en-US"/>
        </w:rPr>
        <w:t>; it remains to be seen whether this could stimulate tumor initiation.</w:t>
      </w:r>
    </w:p>
    <w:p w:rsidR="00A44515" w:rsidRPr="00585E34" w:rsidRDefault="00A44515" w:rsidP="00043E45">
      <w:pPr>
        <w:spacing w:line="360" w:lineRule="auto"/>
        <w:ind w:firstLineChars="100" w:firstLine="240"/>
        <w:jc w:val="both"/>
        <w:rPr>
          <w:rFonts w:ascii="Book Antiqua" w:hAnsi="Book Antiqua"/>
          <w:lang w:val="en-US"/>
        </w:rPr>
      </w:pPr>
      <w:r w:rsidRPr="00585E34">
        <w:rPr>
          <w:rFonts w:ascii="Book Antiqua" w:hAnsi="Book Antiqua"/>
          <w:lang w:val="en-US"/>
        </w:rPr>
        <w:t xml:space="preserve">It is well known that viruses can transform non-permissive cells and several human viruses cause tumors if introduced in experimental animals. Interestingly all of the six human(s) oncogenic viruses are able to establish latent and persistent infections (Table 1). Chronic HBV, HCV and EBV infections, persistent infection with HTLV-1, prolonged exposures or frequent reactivations of HPV and HHV-8 associated with clinical conditions, are all epidemiologically linked to increased risk of developing virus related malignancies </w:t>
      </w:r>
      <w:r w:rsidRPr="00585E34">
        <w:rPr>
          <w:rFonts w:ascii="Book Antiqua" w:hAnsi="Book Antiqua"/>
          <w:vertAlign w:val="superscript"/>
          <w:lang w:val="en-US"/>
        </w:rPr>
        <w:t>[26-32]</w:t>
      </w:r>
      <w:r w:rsidRPr="00585E34">
        <w:rPr>
          <w:rFonts w:ascii="Book Antiqua" w:hAnsi="Book Antiqua"/>
          <w:lang w:val="en-US"/>
        </w:rPr>
        <w:t>. Failure to eliminate emerging tumor cells because of impaired immune function alone cannot account for this increased risk, since tumors develop in a minority of immunedepressed patients. Furthermore tumor cells emerge very rarely from in vitro virally transformed cell lines, growing in the absence of immune selective pressure</w:t>
      </w:r>
      <w:r w:rsidRPr="00585E34">
        <w:rPr>
          <w:rFonts w:ascii="Book Antiqua" w:hAnsi="Book Antiqua"/>
          <w:vertAlign w:val="superscript"/>
          <w:lang w:val="en-US"/>
        </w:rPr>
        <w:t>[33]</w:t>
      </w:r>
      <w:r w:rsidRPr="00585E34">
        <w:rPr>
          <w:rFonts w:ascii="Book Antiqua" w:hAnsi="Book Antiqua"/>
          <w:lang w:val="en-US"/>
        </w:rPr>
        <w:t>. When they do, these tumors are not associated with genetic instability</w:t>
      </w:r>
      <w:r w:rsidRPr="00585E34">
        <w:rPr>
          <w:rFonts w:ascii="Book Antiqua" w:hAnsi="Book Antiqua"/>
          <w:vertAlign w:val="superscript"/>
          <w:lang w:val="en-US"/>
        </w:rPr>
        <w:t>[34]</w:t>
      </w:r>
      <w:r w:rsidRPr="00585E34">
        <w:rPr>
          <w:rFonts w:ascii="Book Antiqua" w:hAnsi="Book Antiqua"/>
          <w:lang w:val="en-US"/>
        </w:rPr>
        <w:t>. Therefore there is a missing causative factor acting in the setting of persistent infections, generally thought of as non vira</w:t>
      </w:r>
      <w:r>
        <w:rPr>
          <w:rFonts w:ascii="Book Antiqua" w:hAnsi="Book Antiqua"/>
          <w:lang w:val="en-US"/>
        </w:rPr>
        <w:t>l carcinogens or host responses</w:t>
      </w:r>
      <w:r w:rsidRPr="00585E34">
        <w:rPr>
          <w:rFonts w:ascii="Book Antiqua" w:hAnsi="Book Antiqua"/>
          <w:vertAlign w:val="superscript"/>
          <w:lang w:val="en-US"/>
        </w:rPr>
        <w:t>[35]</w:t>
      </w:r>
      <w:r w:rsidRPr="00585E34">
        <w:rPr>
          <w:rFonts w:ascii="Book Antiqua" w:hAnsi="Book Antiqua"/>
          <w:lang w:val="en-US"/>
        </w:rPr>
        <w:t xml:space="preserve">. We propose that reiteration and severity </w:t>
      </w:r>
      <w:r w:rsidRPr="00585E34">
        <w:rPr>
          <w:rFonts w:ascii="Book Antiqua" w:hAnsi="Book Antiqua"/>
          <w:lang w:val="en-US"/>
        </w:rPr>
        <w:lastRenderedPageBreak/>
        <w:t>of infections/reactivations is a key factor that possibly generates primary genetic and epigenetic damage on which viral oncogenes may add up their own oncogenic activities.</w:t>
      </w:r>
    </w:p>
    <w:p w:rsidR="00A44515" w:rsidRPr="00585E34" w:rsidRDefault="00A44515" w:rsidP="00585E34">
      <w:pPr>
        <w:spacing w:line="360" w:lineRule="auto"/>
        <w:jc w:val="both"/>
        <w:rPr>
          <w:rFonts w:ascii="Book Antiqua" w:hAnsi="Book Antiqua"/>
          <w:lang w:val="en-US"/>
        </w:rPr>
      </w:pPr>
    </w:p>
    <w:p w:rsidR="00A44515" w:rsidRPr="00043E45" w:rsidRDefault="00A44515" w:rsidP="00585E34">
      <w:pPr>
        <w:spacing w:line="360" w:lineRule="auto"/>
        <w:jc w:val="both"/>
        <w:rPr>
          <w:rFonts w:ascii="Book Antiqua" w:eastAsia="宋体" w:hAnsi="Book Antiqua"/>
          <w:b/>
          <w:lang w:val="en-US" w:eastAsia="zh-CN"/>
        </w:rPr>
      </w:pPr>
      <w:r w:rsidRPr="00585E34">
        <w:rPr>
          <w:rFonts w:ascii="Book Antiqua" w:hAnsi="Book Antiqua"/>
          <w:b/>
          <w:lang w:val="en-US"/>
        </w:rPr>
        <w:t>A MECHANISM FOR TUMOR INITIATION I</w:t>
      </w:r>
      <w:r>
        <w:rPr>
          <w:rFonts w:ascii="Book Antiqua" w:hAnsi="Book Antiqua"/>
          <w:b/>
          <w:lang w:val="en-US"/>
        </w:rPr>
        <w:t>N VIRAL PERSISTENCE</w:t>
      </w:r>
    </w:p>
    <w:p w:rsidR="00A44515" w:rsidRPr="00585E34" w:rsidRDefault="00A44515" w:rsidP="00585E34">
      <w:pPr>
        <w:spacing w:line="360" w:lineRule="auto"/>
        <w:jc w:val="both"/>
        <w:rPr>
          <w:rFonts w:ascii="Book Antiqua" w:hAnsi="Book Antiqua"/>
          <w:lang w:val="en-US"/>
        </w:rPr>
      </w:pPr>
      <w:r w:rsidRPr="00585E34">
        <w:rPr>
          <w:rFonts w:ascii="Book Antiqua" w:hAnsi="Book Antiqua"/>
          <w:lang w:val="en-US"/>
        </w:rPr>
        <w:t>Viral persistence can be achieved by continuous replication, latency or both. Several virus-encoded products have been associated with transforming and/or oncomodulatory activities</w:t>
      </w:r>
      <w:r w:rsidRPr="00585E34">
        <w:rPr>
          <w:rFonts w:ascii="Book Antiqua" w:hAnsi="Book Antiqua"/>
          <w:vertAlign w:val="superscript"/>
          <w:lang w:val="en-US"/>
        </w:rPr>
        <w:t>[4]</w:t>
      </w:r>
      <w:r w:rsidRPr="00585E34">
        <w:rPr>
          <w:rFonts w:ascii="Book Antiqua" w:hAnsi="Book Antiqua"/>
          <w:lang w:val="en-US"/>
        </w:rPr>
        <w:t>, and with the ability to induce chromosome damage, abnormal mitosis and genetic instability when expressed in cell cultures (Table</w:t>
      </w:r>
      <w:r>
        <w:rPr>
          <w:rFonts w:ascii="Book Antiqua" w:hAnsi="Book Antiqua"/>
          <w:lang w:val="en-US"/>
        </w:rPr>
        <w:t xml:space="preserve"> 2)</w:t>
      </w:r>
      <w:r w:rsidRPr="00585E34">
        <w:rPr>
          <w:rFonts w:ascii="Book Antiqua" w:hAnsi="Book Antiqua"/>
          <w:vertAlign w:val="superscript"/>
          <w:lang w:val="en-US"/>
        </w:rPr>
        <w:t>[18, 36-38]</w:t>
      </w:r>
      <w:r w:rsidRPr="00585E34">
        <w:rPr>
          <w:rFonts w:ascii="Book Antiqua" w:hAnsi="Book Antiqua"/>
          <w:lang w:val="en-US"/>
        </w:rPr>
        <w:t>. Recent findings point to viral proteins interfering with the epigenetic milieu of the infected cells, leading to the transcriptional repression of tumor suppressor genes, and interfer</w:t>
      </w:r>
      <w:r>
        <w:rPr>
          <w:rFonts w:ascii="Book Antiqua" w:hAnsi="Book Antiqua"/>
          <w:lang w:val="en-US"/>
        </w:rPr>
        <w:t>ence with cell cycling control</w:t>
      </w:r>
      <w:r w:rsidRPr="00585E34">
        <w:rPr>
          <w:rFonts w:ascii="Book Antiqua" w:hAnsi="Book Antiqua"/>
          <w:vertAlign w:val="superscript"/>
          <w:lang w:val="en-US"/>
        </w:rPr>
        <w:t>[39]</w:t>
      </w:r>
      <w:r w:rsidRPr="00585E34">
        <w:rPr>
          <w:rFonts w:ascii="Book Antiqua" w:hAnsi="Book Antiqua"/>
          <w:lang w:val="en-US"/>
        </w:rPr>
        <w:t xml:space="preserve"> (Table 3). However </w:t>
      </w:r>
      <w:r w:rsidRPr="00585E34">
        <w:rPr>
          <w:rFonts w:ascii="Book Antiqua" w:hAnsi="Book Antiqua"/>
          <w:i/>
          <w:lang w:val="en-US"/>
        </w:rPr>
        <w:t>in vivo</w:t>
      </w:r>
      <w:r w:rsidRPr="00585E34">
        <w:rPr>
          <w:rFonts w:ascii="Book Antiqua" w:hAnsi="Book Antiqua"/>
          <w:lang w:val="en-US"/>
        </w:rPr>
        <w:t xml:space="preserve"> these activities must be particularly inefficient if one considers that the majority of the human population carries a number of resident viruses, but only a minority among infected individuals will develop tumors that can be correlated with persistent viral infections, and generally after very long lat</w:t>
      </w:r>
      <w:r>
        <w:rPr>
          <w:rFonts w:ascii="Book Antiqua" w:hAnsi="Book Antiqua"/>
          <w:lang w:val="en-US"/>
        </w:rPr>
        <w:t>ency periods (years to decades)</w:t>
      </w:r>
      <w:r>
        <w:rPr>
          <w:rFonts w:ascii="Book Antiqua" w:hAnsi="Book Antiqua"/>
          <w:vertAlign w:val="superscript"/>
          <w:lang w:val="en-US"/>
        </w:rPr>
        <w:t>[4,</w:t>
      </w:r>
      <w:r w:rsidRPr="00585E34">
        <w:rPr>
          <w:rFonts w:ascii="Book Antiqua" w:hAnsi="Book Antiqua"/>
          <w:vertAlign w:val="superscript"/>
          <w:lang w:val="en-US"/>
        </w:rPr>
        <w:t>35]</w:t>
      </w:r>
      <w:r w:rsidRPr="00585E34">
        <w:rPr>
          <w:rFonts w:ascii="Book Antiqua" w:hAnsi="Book Antiqua"/>
          <w:lang w:val="en-US"/>
        </w:rPr>
        <w:t>. It should be noted that latency is characterized by a relatively low viral trans</w:t>
      </w:r>
      <w:r>
        <w:rPr>
          <w:rFonts w:ascii="Book Antiqua" w:hAnsi="Book Antiqua"/>
          <w:lang w:val="en-US"/>
        </w:rPr>
        <w:t>criptional rate</w:t>
      </w:r>
      <w:r>
        <w:rPr>
          <w:rFonts w:ascii="Book Antiqua" w:hAnsi="Book Antiqua"/>
          <w:vertAlign w:val="superscript"/>
          <w:lang w:val="en-US"/>
        </w:rPr>
        <w:t>[40,</w:t>
      </w:r>
      <w:r w:rsidRPr="00585E34">
        <w:rPr>
          <w:rFonts w:ascii="Book Antiqua" w:hAnsi="Book Antiqua"/>
          <w:vertAlign w:val="superscript"/>
          <w:lang w:val="en-US"/>
        </w:rPr>
        <w:t>41]</w:t>
      </w:r>
      <w:r w:rsidRPr="00585E34">
        <w:rPr>
          <w:rFonts w:ascii="Book Antiqua" w:hAnsi="Book Antiqua"/>
          <w:lang w:val="en-US"/>
        </w:rPr>
        <w:t>, that one can define as “a virus at rest”: this could explain why damaging and/or destabilizing activities of latent gene products have little chance to induce permanent effects in cells equipped with an intact set of caretaker genes, antioncogenes, and non activated oncogenes. Consistently, subjects with Fanconi’s anemia, an inherited disease with defective DNA repair, have up to 4000 times increased risk of developing solid papillomavirus-associated tumors</w:t>
      </w:r>
      <w:r w:rsidRPr="00585E34">
        <w:rPr>
          <w:rFonts w:ascii="Book Antiqua" w:hAnsi="Book Antiqua"/>
          <w:vertAlign w:val="superscript"/>
          <w:lang w:val="en-US"/>
        </w:rPr>
        <w:t>[4]</w:t>
      </w:r>
      <w:r w:rsidRPr="00585E34">
        <w:rPr>
          <w:rFonts w:ascii="Book Antiqua" w:hAnsi="Book Antiqua"/>
          <w:lang w:val="en-US"/>
        </w:rPr>
        <w:t>. In fact cell immortalization has been achieved experimentally only following expression of latent genes in the context of previously accumulated m</w:t>
      </w:r>
      <w:r>
        <w:rPr>
          <w:rFonts w:ascii="Book Antiqua" w:hAnsi="Book Antiqua"/>
          <w:lang w:val="en-US"/>
        </w:rPr>
        <w:t>utations in the cellular genome</w:t>
      </w:r>
      <w:r>
        <w:rPr>
          <w:rFonts w:ascii="Book Antiqua" w:hAnsi="Book Antiqua"/>
          <w:vertAlign w:val="superscript"/>
          <w:lang w:val="en-US"/>
        </w:rPr>
        <w:t>[18,</w:t>
      </w:r>
      <w:r w:rsidRPr="00585E34">
        <w:rPr>
          <w:rFonts w:ascii="Book Antiqua" w:hAnsi="Book Antiqua"/>
          <w:vertAlign w:val="superscript"/>
          <w:lang w:val="en-US"/>
        </w:rPr>
        <w:t>20]</w:t>
      </w:r>
      <w:r w:rsidRPr="00585E34">
        <w:rPr>
          <w:rFonts w:ascii="Book Antiqua" w:hAnsi="Book Antiqua"/>
          <w:lang w:val="en-US"/>
        </w:rPr>
        <w:t xml:space="preserve">. On the other hand, lytically infected cells are typically characterized by massive transcription of the viral genome, a “hit”. These cells develop virus induced chromosome damage and can undergo abnormal mitosis (Table 2), both </w:t>
      </w:r>
      <w:r w:rsidRPr="00585E34">
        <w:rPr>
          <w:rFonts w:ascii="Book Antiqua" w:hAnsi="Book Antiqua"/>
          <w:i/>
          <w:lang w:val="en-US"/>
        </w:rPr>
        <w:t>in vitro</w:t>
      </w:r>
      <w:r w:rsidRPr="00585E34">
        <w:rPr>
          <w:rFonts w:ascii="Book Antiqua" w:hAnsi="Book Antiqua"/>
          <w:lang w:val="en-US"/>
        </w:rPr>
        <w:t xml:space="preserve"> and </w:t>
      </w:r>
      <w:r>
        <w:rPr>
          <w:rFonts w:ascii="Book Antiqua" w:hAnsi="Book Antiqua"/>
          <w:i/>
          <w:lang w:val="en-US"/>
        </w:rPr>
        <w:t>in vivo</w:t>
      </w:r>
      <w:r w:rsidRPr="00585E34">
        <w:rPr>
          <w:rFonts w:ascii="Book Antiqua" w:hAnsi="Book Antiqua"/>
          <w:vertAlign w:val="superscript"/>
          <w:lang w:val="en-US"/>
        </w:rPr>
        <w:t>[16]</w:t>
      </w:r>
      <w:r w:rsidRPr="00585E34">
        <w:rPr>
          <w:rFonts w:ascii="Book Antiqua" w:hAnsi="Book Antiqua"/>
          <w:lang w:val="en-US"/>
        </w:rPr>
        <w:t xml:space="preserve">. So here we have two observations where there is apparently little if any effect on the genetic stability of healthy cells </w:t>
      </w:r>
      <w:r w:rsidRPr="00585E34">
        <w:rPr>
          <w:rFonts w:ascii="Book Antiqua" w:hAnsi="Book Antiqua"/>
          <w:i/>
          <w:lang w:val="en-US"/>
        </w:rPr>
        <w:t>in vivo</w:t>
      </w:r>
      <w:r w:rsidRPr="00585E34">
        <w:rPr>
          <w:rFonts w:ascii="Book Antiqua" w:hAnsi="Book Antiqua"/>
          <w:lang w:val="en-US"/>
        </w:rPr>
        <w:t xml:space="preserve">: </w:t>
      </w:r>
      <w:r>
        <w:rPr>
          <w:rFonts w:ascii="Book Antiqua" w:eastAsia="宋体" w:hAnsi="Book Antiqua"/>
          <w:lang w:val="en-US" w:eastAsia="zh-CN"/>
        </w:rPr>
        <w:t>(</w:t>
      </w:r>
      <w:r w:rsidRPr="00585E34">
        <w:rPr>
          <w:rFonts w:ascii="Book Antiqua" w:hAnsi="Book Antiqua"/>
          <w:lang w:val="en-US"/>
        </w:rPr>
        <w:t xml:space="preserve">1) latency functions can transform cells but cause genetic instability only in already genetically damaged cells, and </w:t>
      </w:r>
      <w:r>
        <w:rPr>
          <w:rFonts w:ascii="Book Antiqua" w:eastAsia="宋体" w:hAnsi="Book Antiqua"/>
          <w:lang w:val="en-US" w:eastAsia="zh-CN"/>
        </w:rPr>
        <w:t>(</w:t>
      </w:r>
      <w:r w:rsidRPr="00585E34">
        <w:rPr>
          <w:rFonts w:ascii="Book Antiqua" w:hAnsi="Book Antiqua"/>
          <w:lang w:val="en-US"/>
        </w:rPr>
        <w:t xml:space="preserve">2) lytic functions may induce genetic instability but kill the cells. Is there a setting in which these two phenomena may lead to an outcome that has been overlooked? The phase immediately following virus entry into a permissive cell, </w:t>
      </w:r>
      <w:r w:rsidRPr="00585E34">
        <w:rPr>
          <w:rFonts w:ascii="Book Antiqua" w:hAnsi="Book Antiqua"/>
          <w:lang w:val="en-US"/>
        </w:rPr>
        <w:lastRenderedPageBreak/>
        <w:t>before the fate of the infection (lytic or latent) is set (green cells in Fig</w:t>
      </w:r>
      <w:r>
        <w:rPr>
          <w:rFonts w:ascii="Book Antiqua" w:eastAsia="宋体" w:hAnsi="Book Antiqua"/>
          <w:lang w:val="en-US" w:eastAsia="zh-CN"/>
        </w:rPr>
        <w:t>ure</w:t>
      </w:r>
      <w:r w:rsidRPr="00585E34">
        <w:rPr>
          <w:rFonts w:ascii="Book Antiqua" w:hAnsi="Book Antiqua"/>
          <w:lang w:val="en-US"/>
        </w:rPr>
        <w:t xml:space="preserve"> 2), may be crucial in this regard. </w:t>
      </w:r>
    </w:p>
    <w:p w:rsidR="00A44515" w:rsidRPr="00585E34" w:rsidRDefault="00A44515" w:rsidP="00043E45">
      <w:pPr>
        <w:spacing w:line="360" w:lineRule="auto"/>
        <w:ind w:firstLineChars="100" w:firstLine="240"/>
        <w:jc w:val="both"/>
        <w:rPr>
          <w:rFonts w:ascii="Book Antiqua" w:hAnsi="Book Antiqua"/>
          <w:lang w:val="en-US"/>
        </w:rPr>
      </w:pPr>
      <w:r w:rsidRPr="00585E34">
        <w:rPr>
          <w:rFonts w:ascii="Book Antiqua" w:hAnsi="Book Antiqua"/>
          <w:lang w:val="en-US"/>
        </w:rPr>
        <w:t>Latency is defined as an infection where the production of infectious virus does not occur immediately but the virus retains the potential to initiate productive infection at a later time, and is characterized by a unique transcriptional and translational state of the virus, the latency expression program, in which the productive rep</w:t>
      </w:r>
      <w:r>
        <w:rPr>
          <w:rFonts w:ascii="Book Antiqua" w:hAnsi="Book Antiqua"/>
          <w:lang w:val="en-US"/>
        </w:rPr>
        <w:t>lication cycle is not operative</w:t>
      </w:r>
      <w:r w:rsidRPr="00585E34">
        <w:rPr>
          <w:rFonts w:ascii="Book Antiqua" w:hAnsi="Book Antiqua"/>
          <w:vertAlign w:val="superscript"/>
          <w:lang w:val="en-US"/>
        </w:rPr>
        <w:t>[4]</w:t>
      </w:r>
      <w:r w:rsidRPr="00585E34">
        <w:rPr>
          <w:rFonts w:ascii="Book Antiqua" w:hAnsi="Book Antiqua"/>
          <w:lang w:val="en-US"/>
        </w:rPr>
        <w:t>. Hence latency can be regarded as a transitory state of resistance of the infected cell to a virus, and the latency program as the result of a negotiation between virus and host, after a battle between cellular functions reacting to the incoming virus and virus encoded functions, expressed at early stages following virus entry into the host cell. The first consequence of this definition is that latency is not a default life program for a virus, but a survival condition that a virus is forced to opt for when the infected cell does not allow progression of the lytic cycle. A second consequence is that there is not one strictly planned latency program for any given virus, but the latency program is defined depending on the context of host cell gene expression, after the cell succeeds converting a viral hit into a virus at rest by resisting to the initial round of lytic cycle gene transcription, and forces the virus into the latency state, for some time. This state of resistance can last for very different periods of time, depending on the moment viral reactivation will be allowed by the infected cell, and can be long lasting, when reactivation occurs upon transition into a new cell differentiation state, or last an unpredictable period of time, as in cells entering a particular metabolic state triggered by an infrequent external signal (</w:t>
      </w:r>
      <w:r w:rsidRPr="00043E45">
        <w:rPr>
          <w:rFonts w:ascii="Book Antiqua" w:hAnsi="Book Antiqua"/>
          <w:lang w:val="en-US"/>
        </w:rPr>
        <w:t>ultraviolet</w:t>
      </w:r>
      <w:r w:rsidRPr="00585E34">
        <w:rPr>
          <w:rFonts w:ascii="Book Antiqua" w:hAnsi="Book Antiqua"/>
          <w:lang w:val="en-US"/>
        </w:rPr>
        <w:t xml:space="preserve"> radiations, stress, </w:t>
      </w:r>
      <w:r w:rsidRPr="00043E45">
        <w:rPr>
          <w:rFonts w:ascii="Book Antiqua" w:hAnsi="Book Antiqua"/>
          <w:i/>
          <w:lang w:val="en-US"/>
        </w:rPr>
        <w:t>etc.</w:t>
      </w:r>
      <w:r w:rsidRPr="00585E34">
        <w:rPr>
          <w:rFonts w:ascii="Book Antiqua" w:hAnsi="Book Antiqua"/>
          <w:lang w:val="en-US"/>
        </w:rPr>
        <w:t>), or cells being in a par</w:t>
      </w:r>
      <w:r>
        <w:rPr>
          <w:rFonts w:ascii="Book Antiqua" w:hAnsi="Book Antiqua"/>
          <w:lang w:val="en-US"/>
        </w:rPr>
        <w:t>ticular phase of the cell cycle</w:t>
      </w:r>
      <w:r w:rsidRPr="00585E34">
        <w:rPr>
          <w:rFonts w:ascii="Book Antiqua" w:hAnsi="Book Antiqua"/>
          <w:vertAlign w:val="superscript"/>
          <w:lang w:val="en-US"/>
        </w:rPr>
        <w:t>[42]</w:t>
      </w:r>
      <w:r w:rsidRPr="00585E34">
        <w:rPr>
          <w:rFonts w:ascii="Book Antiqua" w:hAnsi="Book Antiqua"/>
          <w:lang w:val="en-US"/>
        </w:rPr>
        <w:t>, which could be a frequent event for rapidly replicating cells or a very infrequent event for slowly replicating cells, as for liver cells. Recent evidence reveals that in an EBV latency model lytic genes can be transcribed to considerable levels</w:t>
      </w:r>
      <w:r w:rsidRPr="00585E34">
        <w:rPr>
          <w:rFonts w:ascii="Book Antiqua" w:hAnsi="Book Antiqua"/>
          <w:vertAlign w:val="superscript"/>
          <w:lang w:val="en-US"/>
        </w:rPr>
        <w:t>[43]</w:t>
      </w:r>
      <w:r w:rsidRPr="00585E34">
        <w:rPr>
          <w:rFonts w:ascii="Book Antiqua" w:hAnsi="Book Antiqua"/>
          <w:lang w:val="en-US"/>
        </w:rPr>
        <w:t>, contrary to what had been thought previously. Similarly in Kaposi sarcoma virus associated tumors, subpopulations of cells express lytic gene products within a general latency setting</w:t>
      </w:r>
      <w:r w:rsidRPr="00585E34">
        <w:rPr>
          <w:rFonts w:ascii="Book Antiqua" w:hAnsi="Book Antiqua"/>
          <w:vertAlign w:val="superscript"/>
          <w:lang w:val="en-US"/>
        </w:rPr>
        <w:t>[44]</w:t>
      </w:r>
      <w:r w:rsidRPr="00585E34">
        <w:rPr>
          <w:rFonts w:ascii="Book Antiqua" w:hAnsi="Book Antiqua"/>
          <w:lang w:val="en-US"/>
        </w:rPr>
        <w:t xml:space="preserve">, suggesting the distinction between latency and lytic transcription is less clear cut than expected. But what happens between viral entry into a cell and the establishment of latency in that cell? Very few studies have addressed this issue, but available data indicate that during this time lapse the majority of the viral genome is transcriptionally active, with many lytic genes being expressed in very much the same way as during early phases of lytic infection, </w:t>
      </w:r>
      <w:r w:rsidRPr="00585E34">
        <w:rPr>
          <w:rFonts w:ascii="Book Antiqua" w:hAnsi="Book Antiqua"/>
          <w:lang w:val="en-US"/>
        </w:rPr>
        <w:lastRenderedPageBreak/>
        <w:t>before transcription</w:t>
      </w:r>
      <w:r>
        <w:rPr>
          <w:rFonts w:ascii="Book Antiqua" w:hAnsi="Book Antiqua"/>
          <w:lang w:val="en-US"/>
        </w:rPr>
        <w:t>s are silenced by the host cell</w:t>
      </w:r>
      <w:r>
        <w:rPr>
          <w:rFonts w:ascii="Book Antiqua" w:hAnsi="Book Antiqua"/>
          <w:vertAlign w:val="superscript"/>
          <w:lang w:val="en-US"/>
        </w:rPr>
        <w:t>[45,</w:t>
      </w:r>
      <w:r w:rsidRPr="00585E34">
        <w:rPr>
          <w:rFonts w:ascii="Book Antiqua" w:hAnsi="Book Antiqua"/>
          <w:vertAlign w:val="superscript"/>
          <w:lang w:val="en-US"/>
        </w:rPr>
        <w:t>46]</w:t>
      </w:r>
      <w:r w:rsidRPr="00585E34">
        <w:rPr>
          <w:rFonts w:ascii="Book Antiqua" w:hAnsi="Book Antiqua"/>
          <w:lang w:val="en-US"/>
        </w:rPr>
        <w:t>. This delicate, vastly unexplored resistant period may represent a particularly vulnerable setting for the infected host, acting as a non-permissive cell, a well known target for virus transformati</w:t>
      </w:r>
      <w:r>
        <w:rPr>
          <w:rFonts w:ascii="Book Antiqua" w:hAnsi="Book Antiqua"/>
          <w:lang w:val="en-US"/>
        </w:rPr>
        <w:t>on</w:t>
      </w:r>
      <w:r>
        <w:rPr>
          <w:rFonts w:ascii="Book Antiqua" w:hAnsi="Book Antiqua"/>
          <w:vertAlign w:val="superscript"/>
          <w:lang w:val="en-US"/>
        </w:rPr>
        <w:t>[1,</w:t>
      </w:r>
      <w:r w:rsidRPr="00585E34">
        <w:rPr>
          <w:rFonts w:ascii="Book Antiqua" w:hAnsi="Book Antiqua"/>
          <w:vertAlign w:val="superscript"/>
          <w:lang w:val="en-US"/>
        </w:rPr>
        <w:t>47]</w:t>
      </w:r>
      <w:r w:rsidRPr="00585E34">
        <w:rPr>
          <w:rFonts w:ascii="Book Antiqua" w:hAnsi="Book Antiqua"/>
          <w:lang w:val="en-US"/>
        </w:rPr>
        <w:t>. Therefore the actual phase between virus entry and the establishment of latency is a stage where some viral genes, whether belonging to the latent or the lytic expression program, can be expressed to various levels. Additionally, this is a time where the structure of the incoming virus disaggregates within the cell, releasing dozens of structural proteins and enzymes, genomic nucleic acids, coding and non coding RNAs, encapsidated in infectious particles. In fact it is now clear that the presence of incoming viral genomes relocates DNA repair proteins at s</w:t>
      </w:r>
      <w:r>
        <w:rPr>
          <w:rFonts w:ascii="Book Antiqua" w:hAnsi="Book Antiqua"/>
          <w:lang w:val="en-US"/>
        </w:rPr>
        <w:t>ites of viral genome deposition</w:t>
      </w:r>
      <w:r w:rsidRPr="00585E34">
        <w:rPr>
          <w:rFonts w:ascii="Book Antiqua" w:hAnsi="Book Antiqua"/>
          <w:vertAlign w:val="superscript"/>
          <w:lang w:val="en-US"/>
        </w:rPr>
        <w:t>[48]</w:t>
      </w:r>
      <w:r w:rsidRPr="00585E34">
        <w:rPr>
          <w:rFonts w:ascii="Book Antiqua" w:hAnsi="Book Antiqua"/>
          <w:lang w:val="en-US"/>
        </w:rPr>
        <w:t>. Several virus products are able to induce genetic damage (Table 2), and examples of encapsidated DNA nicking activities with a potential role in chromosomal</w:t>
      </w:r>
      <w:r>
        <w:rPr>
          <w:rFonts w:ascii="Book Antiqua" w:hAnsi="Book Antiqua"/>
          <w:lang w:val="en-US"/>
        </w:rPr>
        <w:t xml:space="preserve"> damage have been reported</w:t>
      </w:r>
      <w:r>
        <w:rPr>
          <w:rFonts w:ascii="Book Antiqua" w:hAnsi="Book Antiqua"/>
          <w:vertAlign w:val="superscript"/>
          <w:lang w:val="en-US"/>
        </w:rPr>
        <w:t>[49,</w:t>
      </w:r>
      <w:r w:rsidRPr="00585E34">
        <w:rPr>
          <w:rFonts w:ascii="Book Antiqua" w:hAnsi="Book Antiqua"/>
          <w:vertAlign w:val="superscript"/>
          <w:lang w:val="en-US"/>
        </w:rPr>
        <w:t>50]</w:t>
      </w:r>
      <w:r w:rsidRPr="00585E34">
        <w:rPr>
          <w:rFonts w:ascii="Book Antiqua" w:hAnsi="Book Antiqua"/>
          <w:lang w:val="en-US"/>
        </w:rPr>
        <w:t>. Other viral proteins can interfere with the cel</w:t>
      </w:r>
      <w:r>
        <w:rPr>
          <w:rFonts w:ascii="Book Antiqua" w:hAnsi="Book Antiqua"/>
          <w:lang w:val="en-US"/>
        </w:rPr>
        <w:t>lular DNA repair machinery (see</w:t>
      </w:r>
      <w:r w:rsidRPr="00585E34">
        <w:rPr>
          <w:rFonts w:ascii="Book Antiqua" w:hAnsi="Book Antiqua"/>
          <w:vertAlign w:val="superscript"/>
          <w:lang w:val="en-US"/>
        </w:rPr>
        <w:t>[51]</w:t>
      </w:r>
      <w:r w:rsidRPr="00585E34">
        <w:rPr>
          <w:rFonts w:ascii="Book Antiqua" w:hAnsi="Book Antiqua"/>
          <w:lang w:val="en-US"/>
        </w:rPr>
        <w:t xml:space="preserve"> for a detailed review) or introduce </w:t>
      </w:r>
      <w:r>
        <w:rPr>
          <w:rFonts w:ascii="Book Antiqua" w:hAnsi="Book Antiqua"/>
          <w:lang w:val="en-US"/>
        </w:rPr>
        <w:t>transcriptional-silencing marks</w:t>
      </w:r>
      <w:r w:rsidRPr="00585E34">
        <w:rPr>
          <w:rFonts w:ascii="Book Antiqua" w:hAnsi="Book Antiqua"/>
          <w:vertAlign w:val="superscript"/>
          <w:lang w:val="en-US"/>
        </w:rPr>
        <w:t>[39]</w:t>
      </w:r>
      <w:r w:rsidRPr="00585E34">
        <w:rPr>
          <w:rFonts w:ascii="Book Antiqua" w:hAnsi="Book Antiqua"/>
          <w:lang w:val="en-US"/>
        </w:rPr>
        <w:t xml:space="preserve">. All these activities could in this context generate primary damage events, leaving the cell with permanent genetic and epigenetic damage before entering into latency. The ensuing latency program would now run in a cell bearing a modified genome. </w:t>
      </w:r>
    </w:p>
    <w:p w:rsidR="00A44515" w:rsidRPr="00585E34" w:rsidRDefault="00A44515" w:rsidP="002D3361">
      <w:pPr>
        <w:spacing w:line="360" w:lineRule="auto"/>
        <w:ind w:firstLineChars="100" w:firstLine="240"/>
        <w:jc w:val="both"/>
        <w:rPr>
          <w:rFonts w:ascii="Book Antiqua" w:hAnsi="Book Antiqua"/>
          <w:lang w:val="en-US"/>
        </w:rPr>
      </w:pPr>
      <w:r w:rsidRPr="00585E34">
        <w:rPr>
          <w:rFonts w:ascii="Book Antiqua" w:hAnsi="Book Antiqua"/>
          <w:lang w:val="en-US"/>
        </w:rPr>
        <w:t xml:space="preserve">Although it would be reasonable to expect that the majority of damaged cells could not survive the insult, it would be equally reasonable to expect that cells with sustainable damage may survive, as it is documented </w:t>
      </w:r>
      <w:r w:rsidRPr="007B24F5">
        <w:rPr>
          <w:rFonts w:ascii="Book Antiqua" w:hAnsi="Book Antiqua"/>
          <w:i/>
          <w:lang w:val="en-US"/>
        </w:rPr>
        <w:t>in vitro</w:t>
      </w:r>
      <w:r w:rsidRPr="00585E34">
        <w:rPr>
          <w:rFonts w:ascii="Book Antiqua" w:hAnsi="Book Antiqua"/>
          <w:lang w:val="en-US"/>
        </w:rPr>
        <w:t xml:space="preserve"> in non-permissive cells</w:t>
      </w:r>
      <w:r>
        <w:rPr>
          <w:rFonts w:ascii="Book Antiqua" w:hAnsi="Book Antiqua"/>
          <w:vertAlign w:val="superscript"/>
          <w:lang w:val="en-US"/>
        </w:rPr>
        <w:t>[19,</w:t>
      </w:r>
      <w:r w:rsidRPr="00585E34">
        <w:rPr>
          <w:rFonts w:ascii="Book Antiqua" w:hAnsi="Book Antiqua"/>
          <w:vertAlign w:val="superscript"/>
          <w:lang w:val="en-US"/>
        </w:rPr>
        <w:t>52]</w:t>
      </w:r>
      <w:r w:rsidRPr="00585E34">
        <w:rPr>
          <w:rFonts w:ascii="Book Antiqua" w:hAnsi="Book Antiqua"/>
          <w:lang w:val="en-US"/>
        </w:rPr>
        <w:t xml:space="preserve"> and in cells undergoing chemically induced DNA breaks and chromosome</w:t>
      </w:r>
      <w:r>
        <w:rPr>
          <w:rFonts w:ascii="Book Antiqua" w:hAnsi="Book Antiqua"/>
          <w:lang w:val="en-US"/>
        </w:rPr>
        <w:t xml:space="preserve"> pulverization</w:t>
      </w:r>
      <w:r w:rsidRPr="00585E34">
        <w:rPr>
          <w:rFonts w:ascii="Book Antiqua" w:hAnsi="Book Antiqua"/>
          <w:vertAlign w:val="superscript"/>
          <w:lang w:val="en-US"/>
        </w:rPr>
        <w:t>[53]</w:t>
      </w:r>
      <w:r w:rsidRPr="00585E34">
        <w:rPr>
          <w:rFonts w:ascii="Book Antiqua" w:hAnsi="Book Antiqua"/>
          <w:lang w:val="en-US"/>
        </w:rPr>
        <w:t xml:space="preserve">. </w:t>
      </w:r>
    </w:p>
    <w:p w:rsidR="00A44515" w:rsidRPr="00585E34" w:rsidRDefault="00A44515" w:rsidP="007B24F5">
      <w:pPr>
        <w:spacing w:line="360" w:lineRule="auto"/>
        <w:ind w:firstLineChars="100" w:firstLine="240"/>
        <w:jc w:val="both"/>
        <w:rPr>
          <w:rFonts w:ascii="Book Antiqua" w:hAnsi="Book Antiqua"/>
          <w:lang w:val="en-US"/>
        </w:rPr>
      </w:pPr>
      <w:r w:rsidRPr="00585E34">
        <w:rPr>
          <w:rFonts w:ascii="Book Antiqua" w:hAnsi="Book Antiqua"/>
          <w:lang w:val="en-US"/>
        </w:rPr>
        <w:t xml:space="preserve">A surviving cell could be imagined as acquiring a genotype with no phenotypic consequences on the virus, in which case the virus would either proceed with the lytic cycle and kill the cell or enter a latent state (rest), according to the virus and the type of infected cell (Figure 2). Alternatively genetic/epigenetic damage could modify the permissivity of the cell to the infecting virus, either further supporting viral expression programs or restricting them. The consequences on lytic infections would be either more productive lytic cycles or their inhibition with possible elimination of the virus, respectively. On latent infections the expression profile of the genome could be affected, either positively, as observed in EBV positive NK/T-cell lymphoma </w:t>
      </w:r>
      <w:r w:rsidRPr="00585E34">
        <w:rPr>
          <w:rFonts w:ascii="Book Antiqua" w:hAnsi="Book Antiqua"/>
          <w:vertAlign w:val="superscript"/>
          <w:lang w:val="en-US"/>
        </w:rPr>
        <w:t>[54]</w:t>
      </w:r>
      <w:r w:rsidRPr="00585E34">
        <w:rPr>
          <w:rFonts w:ascii="Book Antiqua" w:hAnsi="Book Antiqua"/>
          <w:lang w:val="en-US"/>
        </w:rPr>
        <w:t xml:space="preserve">, or negatively as it is observed when EBV latently infected B cells switch from the latency III (whole set of latency products expressed) to latency I (EBNA-1 only) following transformation into </w:t>
      </w:r>
      <w:r w:rsidRPr="00585E34">
        <w:rPr>
          <w:rFonts w:ascii="Book Antiqua" w:hAnsi="Book Antiqua"/>
          <w:lang w:val="en-US"/>
        </w:rPr>
        <w:lastRenderedPageBreak/>
        <w:t>lymphoblastoid cells. Viral gene expression would now take place in the context of a genetically modified cell, and in some instances this combination could provide damaged cells with a selective advantage in their environment, making them fitter to survive such damage and ready for the accumulation of future genetic modifications, in other words placing them on the road to malignancy.</w:t>
      </w:r>
    </w:p>
    <w:p w:rsidR="00A44515" w:rsidRPr="00585E34" w:rsidRDefault="00A44515" w:rsidP="00585E34">
      <w:pPr>
        <w:spacing w:line="360" w:lineRule="auto"/>
        <w:jc w:val="both"/>
        <w:rPr>
          <w:rFonts w:ascii="Book Antiqua" w:hAnsi="Book Antiqua"/>
          <w:lang w:val="en-US"/>
        </w:rPr>
      </w:pPr>
    </w:p>
    <w:p w:rsidR="00A44515" w:rsidRPr="00585E34" w:rsidRDefault="00A44515" w:rsidP="00585E34">
      <w:pPr>
        <w:spacing w:line="360" w:lineRule="auto"/>
        <w:jc w:val="both"/>
        <w:rPr>
          <w:rFonts w:ascii="Book Antiqua" w:hAnsi="Book Antiqua"/>
          <w:b/>
          <w:lang w:val="en-US"/>
        </w:rPr>
      </w:pPr>
      <w:r w:rsidRPr="00585E34">
        <w:rPr>
          <w:rFonts w:ascii="Book Antiqua" w:hAnsi="Book Antiqua"/>
          <w:b/>
          <w:lang w:val="en-US"/>
        </w:rPr>
        <w:t>IS THE VIRUS LATENCY/REACTIVATION CYCLE AN ONCOGENIC THREAT?</w:t>
      </w:r>
    </w:p>
    <w:p w:rsidR="00A44515" w:rsidRPr="00585E34" w:rsidRDefault="00A44515" w:rsidP="00585E34">
      <w:pPr>
        <w:spacing w:line="360" w:lineRule="auto"/>
        <w:jc w:val="both"/>
        <w:rPr>
          <w:rFonts w:ascii="Book Antiqua" w:hAnsi="Book Antiqua"/>
          <w:lang w:val="en-US"/>
        </w:rPr>
      </w:pPr>
      <w:r w:rsidRPr="00585E34">
        <w:rPr>
          <w:rFonts w:ascii="Book Antiqua" w:hAnsi="Book Antiqua"/>
          <w:lang w:val="en-US"/>
        </w:rPr>
        <w:t xml:space="preserve">While a single hit and rest event has little chance to set the stage for cancer initiation, repeated cycles of viral infection or reactivation and latency would increase the number of possibly genetically damaged cells in the host and eventually produce cells accumulating a number of chromosomal abnormalities, as recently observed in an </w:t>
      </w:r>
      <w:r w:rsidRPr="00585E34">
        <w:rPr>
          <w:rFonts w:ascii="Book Antiqua" w:hAnsi="Book Antiqua"/>
          <w:i/>
          <w:lang w:val="en-US"/>
        </w:rPr>
        <w:t>in vitro</w:t>
      </w:r>
      <w:r w:rsidRPr="00585E34">
        <w:rPr>
          <w:rFonts w:ascii="Book Antiqua" w:hAnsi="Book Antiqua"/>
          <w:lang w:val="en-US"/>
        </w:rPr>
        <w:t xml:space="preserve"> model b</w:t>
      </w:r>
      <w:r>
        <w:rPr>
          <w:rFonts w:ascii="Book Antiqua" w:hAnsi="Book Antiqua"/>
          <w:lang w:val="en-US"/>
        </w:rPr>
        <w:t>y Fang</w:t>
      </w:r>
      <w:r>
        <w:rPr>
          <w:rFonts w:ascii="Book Antiqua" w:eastAsia="宋体" w:hAnsi="Book Antiqua"/>
          <w:lang w:val="en-US" w:eastAsia="zh-CN"/>
        </w:rPr>
        <w:t xml:space="preserve"> </w:t>
      </w:r>
      <w:r w:rsidRPr="00670723">
        <w:rPr>
          <w:rFonts w:ascii="Book Antiqua" w:eastAsia="宋体" w:hAnsi="Book Antiqua"/>
          <w:i/>
          <w:lang w:val="en-US" w:eastAsia="zh-CN"/>
        </w:rPr>
        <w:t>et al</w:t>
      </w:r>
      <w:r w:rsidRPr="00585E34">
        <w:rPr>
          <w:rFonts w:ascii="Book Antiqua" w:hAnsi="Book Antiqua"/>
          <w:vertAlign w:val="superscript"/>
          <w:lang w:val="en-US"/>
        </w:rPr>
        <w:t>[55]</w:t>
      </w:r>
      <w:r w:rsidRPr="00585E34">
        <w:rPr>
          <w:rFonts w:ascii="Book Antiqua" w:hAnsi="Book Antiqua"/>
          <w:lang w:val="en-US"/>
        </w:rPr>
        <w:t>. If the damage has modified or abolished the activity of caretaker genes, oncogenes or anti-oncogenes, then the genome damaging and/or destabilizing activities of viral latent gene products could now meet the requirements for the introduction of additional permanent damage, eventually leading to genetic instability. When the combination of hit and rest related damage reached a critical point, let’s say telomerase activation, the cell could become immortal and virus functions may become dispensable. Further damage due to genetic instability could lead finally to the emergence of a tumor cell (Figure 2). If the present hypothesis was confirmed, one consequence would be that the number of viruses with potential for tumor initiation would be larger than that currently accepted. A further consequence of the present hypothesis is that preventing virus reactivations, where possible by pharmacologic prophylaxis or medical modulation of the immune response, should counteract cancer development.</w:t>
      </w:r>
    </w:p>
    <w:p w:rsidR="00A44515" w:rsidRPr="00585E34" w:rsidRDefault="00A44515" w:rsidP="00585E34">
      <w:pPr>
        <w:spacing w:line="360" w:lineRule="auto"/>
        <w:jc w:val="both"/>
        <w:rPr>
          <w:rFonts w:ascii="Book Antiqua" w:hAnsi="Book Antiqua"/>
          <w:lang w:val="en-US"/>
        </w:rPr>
      </w:pPr>
    </w:p>
    <w:p w:rsidR="00A44515" w:rsidRPr="00585E34" w:rsidRDefault="00A44515" w:rsidP="00464F5E">
      <w:pPr>
        <w:pStyle w:val="Heading3AA"/>
        <w:keepNext w:val="0"/>
        <w:rPr>
          <w:rFonts w:ascii="Book Antiqua" w:hAnsi="Book Antiqua"/>
          <w:szCs w:val="24"/>
          <w:lang w:val="en-US"/>
        </w:rPr>
      </w:pPr>
      <w:r w:rsidRPr="00585E34">
        <w:rPr>
          <w:rFonts w:ascii="Book Antiqua" w:hAnsi="Book Antiqua"/>
          <w:szCs w:val="24"/>
          <w:lang w:val="en-US"/>
        </w:rPr>
        <w:t>TESTING THE HYPOTHESIS</w:t>
      </w:r>
    </w:p>
    <w:p w:rsidR="00A44515" w:rsidRPr="00585E34" w:rsidRDefault="00A44515" w:rsidP="00585E34">
      <w:pPr>
        <w:pStyle w:val="BodyText1"/>
        <w:rPr>
          <w:rFonts w:ascii="Book Antiqua" w:hAnsi="Book Antiqua"/>
          <w:szCs w:val="24"/>
          <w:lang w:val="en-US"/>
        </w:rPr>
      </w:pPr>
      <w:r w:rsidRPr="00585E34">
        <w:rPr>
          <w:rFonts w:ascii="Book Antiqua" w:hAnsi="Book Antiqua"/>
          <w:szCs w:val="24"/>
          <w:lang w:val="en-US"/>
        </w:rPr>
        <w:t xml:space="preserve">The demonstration that genetic and epigenetic damage occurs in latently infected cells and that some damaged cells survive in the setting of natural infections is crucial in validating our hypothesis. It would therefore be important to investigate the process whilst it is occurring. It is conceivable to plan prospective studies of patient populations at risk for recurrent or persistent viral infections. The genetic integrity of cells latently or persistently infected by a given virus could be studied using methods applicable to a large number of samples and correlated with virus shed at the site of sampling. For example the analysis of </w:t>
      </w:r>
      <w:r w:rsidRPr="00585E34">
        <w:rPr>
          <w:rFonts w:ascii="Book Antiqua" w:hAnsi="Book Antiqua"/>
          <w:szCs w:val="24"/>
          <w:lang w:val="en-US"/>
        </w:rPr>
        <w:lastRenderedPageBreak/>
        <w:t>DNA damage could be associated with HPV isolation at the time of paptest screening, or with EBV viral load determination in the follow-up of transplant patients</w:t>
      </w:r>
      <w:r w:rsidRPr="00585E34">
        <w:rPr>
          <w:rFonts w:ascii="Book Antiqua" w:hAnsi="Book Antiqua"/>
          <w:szCs w:val="24"/>
          <w:vertAlign w:val="superscript"/>
          <w:lang w:val="en-US"/>
        </w:rPr>
        <w:t>[28]</w:t>
      </w:r>
      <w:r w:rsidRPr="00585E34">
        <w:rPr>
          <w:rFonts w:ascii="Book Antiqua" w:hAnsi="Book Antiqua"/>
          <w:szCs w:val="24"/>
          <w:lang w:val="en-US"/>
        </w:rPr>
        <w:t>. Retrospective and prospective studies could be implemented, analyzing possible correlation between frequency of different virus reactivations, severity of these reactivations, evidence of genetic damage in cells that harbor latent viruses and development of malignancies, in order to better define the i</w:t>
      </w:r>
      <w:r>
        <w:rPr>
          <w:rFonts w:ascii="Book Antiqua" w:hAnsi="Book Antiqua"/>
          <w:szCs w:val="24"/>
          <w:lang w:val="en-US"/>
        </w:rPr>
        <w:t>mportance of evocative findings</w:t>
      </w:r>
      <w:r w:rsidRPr="00585E34">
        <w:rPr>
          <w:rFonts w:ascii="Book Antiqua" w:hAnsi="Book Antiqua"/>
          <w:szCs w:val="24"/>
          <w:vertAlign w:val="superscript"/>
          <w:lang w:val="en-US"/>
        </w:rPr>
        <w:t>[56]</w:t>
      </w:r>
      <w:r w:rsidRPr="00585E34">
        <w:rPr>
          <w:rFonts w:ascii="Book Antiqua" w:hAnsi="Book Antiqua"/>
          <w:szCs w:val="24"/>
          <w:lang w:val="en-US"/>
        </w:rPr>
        <w:t>: ideal candidates for these studies would be populations of immunocompromised patients such as th</w:t>
      </w:r>
      <w:r>
        <w:rPr>
          <w:rFonts w:ascii="Book Antiqua" w:hAnsi="Book Antiqua"/>
          <w:szCs w:val="24"/>
          <w:lang w:val="en-US"/>
        </w:rPr>
        <w:t>ose in post-transplant settings</w:t>
      </w:r>
      <w:r w:rsidRPr="00585E34">
        <w:rPr>
          <w:rFonts w:ascii="Book Antiqua" w:hAnsi="Book Antiqua"/>
          <w:szCs w:val="24"/>
          <w:vertAlign w:val="superscript"/>
          <w:lang w:val="en-US"/>
        </w:rPr>
        <w:t>[57]</w:t>
      </w:r>
      <w:r w:rsidRPr="00585E34">
        <w:rPr>
          <w:rFonts w:ascii="Book Antiqua" w:hAnsi="Book Antiqua"/>
          <w:szCs w:val="24"/>
          <w:lang w:val="en-US"/>
        </w:rPr>
        <w:t>. Chronic infections, clinically manifest or subclinical, are an additional interesting condition for virus r</w:t>
      </w:r>
      <w:r>
        <w:rPr>
          <w:rFonts w:ascii="Book Antiqua" w:hAnsi="Book Antiqua"/>
          <w:szCs w:val="24"/>
          <w:lang w:val="en-US"/>
        </w:rPr>
        <w:t>elated DNA damage investigation</w:t>
      </w:r>
      <w:r w:rsidRPr="00585E34">
        <w:rPr>
          <w:rFonts w:ascii="Book Antiqua" w:hAnsi="Book Antiqua"/>
          <w:szCs w:val="24"/>
          <w:vertAlign w:val="superscript"/>
          <w:lang w:val="en-US"/>
        </w:rPr>
        <w:t>[37]</w:t>
      </w:r>
      <w:r w:rsidRPr="00585E34">
        <w:rPr>
          <w:rFonts w:ascii="Book Antiqua" w:hAnsi="Book Antiqua"/>
          <w:szCs w:val="24"/>
          <w:lang w:val="en-US"/>
        </w:rPr>
        <w:t>. In this setting the measurement of chromosomal abnormalities in peripheral blood lymphocytes should result particularly fruitful, if one considers that circulating cells are exposed to infectious agents even in localized inf</w:t>
      </w:r>
      <w:r>
        <w:rPr>
          <w:rFonts w:ascii="Book Antiqua" w:hAnsi="Book Antiqua"/>
          <w:szCs w:val="24"/>
          <w:lang w:val="en-US"/>
        </w:rPr>
        <w:t>ections during tissue perfusion</w:t>
      </w:r>
      <w:r>
        <w:rPr>
          <w:rFonts w:ascii="Book Antiqua" w:hAnsi="Book Antiqua"/>
          <w:szCs w:val="24"/>
          <w:vertAlign w:val="superscript"/>
          <w:lang w:val="en-US"/>
        </w:rPr>
        <w:t>[23,58,</w:t>
      </w:r>
      <w:r w:rsidRPr="00585E34">
        <w:rPr>
          <w:rFonts w:ascii="Book Antiqua" w:hAnsi="Book Antiqua"/>
          <w:szCs w:val="24"/>
          <w:vertAlign w:val="superscript"/>
          <w:lang w:val="en-US"/>
        </w:rPr>
        <w:t>59]</w:t>
      </w:r>
      <w:r w:rsidRPr="00585E34">
        <w:rPr>
          <w:rFonts w:ascii="Book Antiqua" w:hAnsi="Book Antiqua"/>
          <w:szCs w:val="24"/>
          <w:lang w:val="en-US"/>
        </w:rPr>
        <w:t>.</w:t>
      </w:r>
    </w:p>
    <w:p w:rsidR="00A44515" w:rsidRDefault="00A44515" w:rsidP="001D5AEC">
      <w:pPr>
        <w:spacing w:line="360" w:lineRule="auto"/>
        <w:ind w:firstLineChars="100" w:firstLine="240"/>
        <w:jc w:val="both"/>
        <w:rPr>
          <w:rFonts w:ascii="Book Antiqua" w:eastAsia="宋体" w:hAnsi="Book Antiqua"/>
          <w:lang w:val="en-US" w:eastAsia="zh-CN"/>
        </w:rPr>
      </w:pPr>
      <w:r w:rsidRPr="00585E34">
        <w:rPr>
          <w:rFonts w:ascii="Book Antiqua" w:hAnsi="Book Antiqua"/>
          <w:lang w:val="en-US"/>
        </w:rPr>
        <w:t>Precious information would be generated through the analysis of pre-tumoral and tumoral banked samples, where the observation of abnormal mitosis and genetic abnormalities can be associated with the identification of virus re</w:t>
      </w:r>
      <w:r>
        <w:rPr>
          <w:rFonts w:ascii="Book Antiqua" w:hAnsi="Book Antiqua"/>
          <w:lang w:val="en-US"/>
        </w:rPr>
        <w:t>lated antigens or nucleic acids</w:t>
      </w:r>
      <w:r w:rsidRPr="00585E34">
        <w:rPr>
          <w:rFonts w:ascii="Book Antiqua" w:hAnsi="Book Antiqua"/>
          <w:vertAlign w:val="superscript"/>
          <w:lang w:val="en-US"/>
        </w:rPr>
        <w:t>[60]</w:t>
      </w:r>
      <w:r w:rsidRPr="00585E34">
        <w:rPr>
          <w:rFonts w:ascii="Book Antiqua" w:hAnsi="Book Antiqua"/>
          <w:lang w:val="en-US"/>
        </w:rPr>
        <w:t xml:space="preserve">, while prospective studies could include virus isolation. As an example, hepatic biopsies from non-responders to anti-HCV treatment could be analyzed for the presence of genetic abnormalities and the findings would be compared to responders in relation to incidence of hepatocarcinoma development over time. </w:t>
      </w:r>
      <w:r w:rsidRPr="007C1D8B">
        <w:rPr>
          <w:rFonts w:ascii="Book Antiqua" w:hAnsi="Book Antiqua"/>
          <w:i/>
          <w:lang w:val="en-US"/>
        </w:rPr>
        <w:t xml:space="preserve">In vitro </w:t>
      </w:r>
      <w:r w:rsidRPr="00585E34">
        <w:rPr>
          <w:rFonts w:ascii="Book Antiqua" w:hAnsi="Book Antiqua"/>
          <w:lang w:val="en-US"/>
        </w:rPr>
        <w:t xml:space="preserve">studies should be devised choosing experimental settings that guarantee the closest simulation of authentic </w:t>
      </w:r>
      <w:r w:rsidRPr="007C1D8B">
        <w:rPr>
          <w:rFonts w:ascii="Book Antiqua" w:hAnsi="Book Antiqua"/>
          <w:i/>
          <w:lang w:val="en-US"/>
        </w:rPr>
        <w:t xml:space="preserve">in vivo </w:t>
      </w:r>
      <w:r w:rsidRPr="00585E34">
        <w:rPr>
          <w:rFonts w:ascii="Book Antiqua" w:hAnsi="Book Antiqua"/>
          <w:lang w:val="en-US"/>
        </w:rPr>
        <w:t xml:space="preserve">situations, cautiously choosing animal models and transformed cell lines, avoiding non human cell cultures, and laboratory strains </w:t>
      </w:r>
      <w:r>
        <w:rPr>
          <w:rFonts w:ascii="Book Antiqua" w:hAnsi="Book Antiqua"/>
          <w:lang w:val="en-US"/>
        </w:rPr>
        <w:t>of viruses</w:t>
      </w:r>
      <w:r w:rsidRPr="00585E34">
        <w:rPr>
          <w:rFonts w:ascii="Book Antiqua" w:hAnsi="Book Antiqua"/>
          <w:vertAlign w:val="superscript"/>
          <w:lang w:val="en-US"/>
        </w:rPr>
        <w:t>[61]</w:t>
      </w:r>
      <w:r w:rsidRPr="00585E34">
        <w:rPr>
          <w:rFonts w:ascii="Book Antiqua" w:hAnsi="Book Antiqua"/>
          <w:lang w:val="en-US"/>
        </w:rPr>
        <w:t xml:space="preserve">. Ideally fresh clinical virus isolates should be used to infect cells that are the authentic sites of latency </w:t>
      </w:r>
      <w:r w:rsidRPr="00585E34">
        <w:rPr>
          <w:rFonts w:ascii="Book Antiqua" w:hAnsi="Book Antiqua"/>
          <w:i/>
          <w:lang w:val="en-US"/>
        </w:rPr>
        <w:t>in vivo</w:t>
      </w:r>
      <w:r w:rsidRPr="00585E34">
        <w:rPr>
          <w:rFonts w:ascii="Book Antiqua" w:hAnsi="Book Antiqua"/>
          <w:lang w:val="en-US"/>
        </w:rPr>
        <w:t>, looking for consequences of virus infection on mitosis, chromosome integrity and the epigenetic stage.</w:t>
      </w:r>
    </w:p>
    <w:p w:rsidR="00A44515" w:rsidRDefault="00A44515" w:rsidP="00730F41">
      <w:pPr>
        <w:spacing w:line="360" w:lineRule="auto"/>
        <w:jc w:val="both"/>
        <w:rPr>
          <w:rFonts w:ascii="Book Antiqua" w:eastAsia="宋体" w:hAnsi="Book Antiqua"/>
          <w:lang w:val="en-US" w:eastAsia="zh-CN"/>
        </w:rPr>
      </w:pPr>
    </w:p>
    <w:p w:rsidR="00A44515" w:rsidRDefault="00A44515" w:rsidP="00730F41">
      <w:pPr>
        <w:spacing w:line="360" w:lineRule="auto"/>
        <w:jc w:val="both"/>
        <w:rPr>
          <w:rFonts w:ascii="Book Antiqua" w:eastAsia="宋体" w:hAnsi="Book Antiqua"/>
          <w:lang w:val="en-US" w:eastAsia="zh-CN"/>
        </w:rPr>
      </w:pPr>
    </w:p>
    <w:p w:rsidR="00A44515" w:rsidRPr="00C97EEF" w:rsidRDefault="00A44515" w:rsidP="00C97EEF">
      <w:pPr>
        <w:pStyle w:val="BodyTextIndent1"/>
        <w:spacing w:line="360" w:lineRule="auto"/>
        <w:ind w:left="0" w:firstLine="0"/>
        <w:jc w:val="both"/>
        <w:rPr>
          <w:rFonts w:ascii="Book Antiqua" w:hAnsi="Book Antiqua"/>
          <w:b/>
          <w:color w:val="auto"/>
          <w:szCs w:val="24"/>
          <w:lang w:val="en-US"/>
        </w:rPr>
      </w:pPr>
      <w:r w:rsidRPr="00C97EEF">
        <w:rPr>
          <w:rFonts w:ascii="Book Antiqua" w:hAnsi="Book Antiqua"/>
          <w:b/>
          <w:color w:val="auto"/>
          <w:szCs w:val="24"/>
          <w:lang w:val="en-US"/>
        </w:rPr>
        <w:t>REFERENCES</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1 </w:t>
      </w:r>
      <w:r w:rsidRPr="00C97EEF">
        <w:rPr>
          <w:rFonts w:ascii="Book Antiqua" w:eastAsia="宋体" w:hAnsi="Book Antiqua"/>
          <w:b/>
          <w:bCs/>
          <w:lang w:val="en-US" w:eastAsia="zh-CN"/>
        </w:rPr>
        <w:t>Carbone M</w:t>
      </w:r>
      <w:r w:rsidRPr="00C97EEF">
        <w:rPr>
          <w:rFonts w:ascii="Book Antiqua" w:eastAsia="宋体" w:hAnsi="Book Antiqua"/>
          <w:lang w:val="en-US" w:eastAsia="zh-CN"/>
        </w:rPr>
        <w:t>, Klein G, Gruber J, Wong M. Modern criteria to establish human cancer etiology. </w:t>
      </w:r>
      <w:r w:rsidRPr="00C97EEF">
        <w:rPr>
          <w:rFonts w:ascii="Book Antiqua" w:eastAsia="宋体" w:hAnsi="Book Antiqua"/>
          <w:i/>
          <w:iCs/>
          <w:lang w:val="en-US" w:eastAsia="zh-CN"/>
        </w:rPr>
        <w:t>Cancer Res</w:t>
      </w:r>
      <w:r w:rsidRPr="00C97EEF">
        <w:rPr>
          <w:rFonts w:ascii="Book Antiqua" w:eastAsia="宋体" w:hAnsi="Book Antiqua"/>
          <w:lang w:val="en-US" w:eastAsia="zh-CN"/>
        </w:rPr>
        <w:t> 2004; </w:t>
      </w:r>
      <w:r w:rsidRPr="00C97EEF">
        <w:rPr>
          <w:rFonts w:ascii="Book Antiqua" w:eastAsia="宋体" w:hAnsi="Book Antiqua"/>
          <w:b/>
          <w:bCs/>
          <w:lang w:val="en-US" w:eastAsia="zh-CN"/>
        </w:rPr>
        <w:t>64</w:t>
      </w:r>
      <w:r w:rsidRPr="00C97EEF">
        <w:rPr>
          <w:rFonts w:ascii="Book Antiqua" w:eastAsia="宋体" w:hAnsi="Book Antiqua"/>
          <w:lang w:val="en-US" w:eastAsia="zh-CN"/>
        </w:rPr>
        <w:t>: 5518-5524 [PMID: 15289363 DOI: 10.1158/0008-5472.CAN-04-0255]</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lastRenderedPageBreak/>
        <w:t>2 </w:t>
      </w:r>
      <w:r w:rsidRPr="00C97EEF">
        <w:rPr>
          <w:rFonts w:ascii="Book Antiqua" w:eastAsia="宋体" w:hAnsi="Book Antiqua"/>
          <w:b/>
          <w:bCs/>
          <w:lang w:val="en-US" w:eastAsia="zh-CN"/>
        </w:rPr>
        <w:t>Duelli DM</w:t>
      </w:r>
      <w:r w:rsidRPr="00C97EEF">
        <w:rPr>
          <w:rFonts w:ascii="Book Antiqua" w:eastAsia="宋体" w:hAnsi="Book Antiqua"/>
          <w:lang w:val="en-US" w:eastAsia="zh-CN"/>
        </w:rPr>
        <w:t>, Padilla-Nash HM, Berman D, Murphy KM, Ried T, Lazebnik Y. A virus causes cancer by inducing massive chromosomal instability through cell fusion. </w:t>
      </w:r>
      <w:r w:rsidRPr="00C97EEF">
        <w:rPr>
          <w:rFonts w:ascii="Book Antiqua" w:eastAsia="宋体" w:hAnsi="Book Antiqua"/>
          <w:i/>
          <w:iCs/>
          <w:lang w:val="en-US" w:eastAsia="zh-CN"/>
        </w:rPr>
        <w:t>Curr Biol</w:t>
      </w:r>
      <w:r w:rsidRPr="00C97EEF">
        <w:rPr>
          <w:rFonts w:ascii="Book Antiqua" w:eastAsia="宋体" w:hAnsi="Book Antiqua"/>
          <w:lang w:val="en-US" w:eastAsia="zh-CN"/>
        </w:rPr>
        <w:t> 2007; </w:t>
      </w:r>
      <w:r w:rsidRPr="00C97EEF">
        <w:rPr>
          <w:rFonts w:ascii="Book Antiqua" w:eastAsia="宋体" w:hAnsi="Book Antiqua"/>
          <w:b/>
          <w:bCs/>
          <w:lang w:val="en-US" w:eastAsia="zh-CN"/>
        </w:rPr>
        <w:t>17</w:t>
      </w:r>
      <w:r w:rsidRPr="00C97EEF">
        <w:rPr>
          <w:rFonts w:ascii="Book Antiqua" w:eastAsia="宋体" w:hAnsi="Book Antiqua"/>
          <w:lang w:val="en-US" w:eastAsia="zh-CN"/>
        </w:rPr>
        <w:t>: 431-437 [PMID: 17320392 DOI: 10.1016/j.cub.2007.01.049]</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3 </w:t>
      </w:r>
      <w:r w:rsidRPr="00C97EEF">
        <w:rPr>
          <w:rFonts w:ascii="Book Antiqua" w:eastAsia="宋体" w:hAnsi="Book Antiqua"/>
          <w:b/>
          <w:bCs/>
          <w:lang w:val="en-US" w:eastAsia="zh-CN"/>
        </w:rPr>
        <w:t>de Martel C</w:t>
      </w:r>
      <w:r w:rsidRPr="00C97EEF">
        <w:rPr>
          <w:rFonts w:ascii="Book Antiqua" w:eastAsia="宋体" w:hAnsi="Book Antiqua"/>
          <w:lang w:val="en-US" w:eastAsia="zh-CN"/>
        </w:rPr>
        <w:t>, Ferlay J, Franceschi S, Vignat J, Bray F, Forman D, Plummer M. Global burden of cancers attributable to infections in 2008: a review and synthetic analysis. </w:t>
      </w:r>
      <w:r w:rsidRPr="00C97EEF">
        <w:rPr>
          <w:rFonts w:ascii="Book Antiqua" w:eastAsia="宋体" w:hAnsi="Book Antiqua"/>
          <w:i/>
          <w:iCs/>
          <w:lang w:val="en-US" w:eastAsia="zh-CN"/>
        </w:rPr>
        <w:t>Lancet Oncol</w:t>
      </w:r>
      <w:r w:rsidRPr="00C97EEF">
        <w:rPr>
          <w:rFonts w:ascii="Book Antiqua" w:eastAsia="宋体" w:hAnsi="Book Antiqua"/>
          <w:lang w:val="en-US" w:eastAsia="zh-CN"/>
        </w:rPr>
        <w:t> 2012; </w:t>
      </w:r>
      <w:r w:rsidRPr="00C97EEF">
        <w:rPr>
          <w:rFonts w:ascii="Book Antiqua" w:eastAsia="宋体" w:hAnsi="Book Antiqua"/>
          <w:b/>
          <w:bCs/>
          <w:lang w:val="en-US" w:eastAsia="zh-CN"/>
        </w:rPr>
        <w:t>13</w:t>
      </w:r>
      <w:r w:rsidRPr="00C97EEF">
        <w:rPr>
          <w:rFonts w:ascii="Book Antiqua" w:eastAsia="宋体" w:hAnsi="Book Antiqua"/>
          <w:lang w:val="en-US" w:eastAsia="zh-CN"/>
        </w:rPr>
        <w:t>: 607-615 [PMID: 22575588 DOI: 10.1016/S1470-2045(12)70137-7]</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 xml:space="preserve">4 </w:t>
      </w:r>
      <w:r w:rsidRPr="00C97EEF">
        <w:rPr>
          <w:rFonts w:ascii="Book Antiqua" w:eastAsia="宋体" w:hAnsi="Book Antiqua"/>
          <w:b/>
          <w:lang w:val="en-US" w:eastAsia="zh-CN"/>
        </w:rPr>
        <w:t xml:space="preserve">Knipe D, </w:t>
      </w:r>
      <w:r w:rsidRPr="00C97EEF">
        <w:rPr>
          <w:rFonts w:ascii="Book Antiqua" w:eastAsia="宋体" w:hAnsi="Book Antiqua"/>
          <w:lang w:val="en-US" w:eastAsia="zh-CN"/>
        </w:rPr>
        <w:t>Howley P. Fields Virology. 5th ed. Philadelphia: Lippincott</w:t>
      </w:r>
      <w:r>
        <w:rPr>
          <w:rFonts w:ascii="Book Antiqua" w:eastAsia="宋体" w:hAnsi="Book Antiqua"/>
          <w:lang w:val="en-US" w:eastAsia="zh-CN"/>
        </w:rPr>
        <w:t xml:space="preserve"> Williams &amp; Wilkins, 2007: 3177</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5 </w:t>
      </w:r>
      <w:r w:rsidRPr="00C97EEF">
        <w:rPr>
          <w:rFonts w:ascii="Book Antiqua" w:eastAsia="宋体" w:hAnsi="Book Antiqua"/>
          <w:b/>
          <w:bCs/>
          <w:lang w:val="en-US" w:eastAsia="zh-CN"/>
        </w:rPr>
        <w:t>ARMITAGE P</w:t>
      </w:r>
      <w:r w:rsidRPr="00C97EEF">
        <w:rPr>
          <w:rFonts w:ascii="Book Antiqua" w:eastAsia="宋体" w:hAnsi="Book Antiqua"/>
          <w:lang w:val="en-US" w:eastAsia="zh-CN"/>
        </w:rPr>
        <w:t>, DOLL R. The age distribution of cancer and a multi-stage theory of carcinogenesis. </w:t>
      </w:r>
      <w:r w:rsidRPr="00C97EEF">
        <w:rPr>
          <w:rFonts w:ascii="Book Antiqua" w:eastAsia="宋体" w:hAnsi="Book Antiqua"/>
          <w:i/>
          <w:iCs/>
          <w:lang w:val="en-US" w:eastAsia="zh-CN"/>
        </w:rPr>
        <w:t>Br J Cancer</w:t>
      </w:r>
      <w:r w:rsidRPr="00C97EEF">
        <w:rPr>
          <w:rFonts w:ascii="Book Antiqua" w:eastAsia="宋体" w:hAnsi="Book Antiqua"/>
          <w:lang w:val="en-US" w:eastAsia="zh-CN"/>
        </w:rPr>
        <w:t> 1954; </w:t>
      </w:r>
      <w:r w:rsidRPr="00C97EEF">
        <w:rPr>
          <w:rFonts w:ascii="Book Antiqua" w:eastAsia="宋体" w:hAnsi="Book Antiqua"/>
          <w:b/>
          <w:bCs/>
          <w:lang w:val="en-US" w:eastAsia="zh-CN"/>
        </w:rPr>
        <w:t>8</w:t>
      </w:r>
      <w:r w:rsidRPr="00C97EEF">
        <w:rPr>
          <w:rFonts w:ascii="Book Antiqua" w:eastAsia="宋体" w:hAnsi="Book Antiqua"/>
          <w:lang w:val="en-US" w:eastAsia="zh-CN"/>
        </w:rPr>
        <w:t>: 1-12 [PMID: 13172380 DOI: 10.1038/bjc.1954.1]</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6 </w:t>
      </w:r>
      <w:r w:rsidRPr="00C97EEF">
        <w:rPr>
          <w:rFonts w:ascii="Book Antiqua" w:eastAsia="宋体" w:hAnsi="Book Antiqua"/>
          <w:b/>
          <w:bCs/>
          <w:lang w:val="en-US" w:eastAsia="zh-CN"/>
        </w:rPr>
        <w:t>Vogelstein B</w:t>
      </w:r>
      <w:r w:rsidRPr="00C97EEF">
        <w:rPr>
          <w:rFonts w:ascii="Book Antiqua" w:eastAsia="宋体" w:hAnsi="Book Antiqua"/>
          <w:lang w:val="en-US" w:eastAsia="zh-CN"/>
        </w:rPr>
        <w:t>, Kinzler KW. Cancer genes and the pathways they control. </w:t>
      </w:r>
      <w:r w:rsidRPr="00C97EEF">
        <w:rPr>
          <w:rFonts w:ascii="Book Antiqua" w:eastAsia="宋体" w:hAnsi="Book Antiqua"/>
          <w:i/>
          <w:iCs/>
          <w:lang w:val="en-US" w:eastAsia="zh-CN"/>
        </w:rPr>
        <w:t>Nat Med</w:t>
      </w:r>
      <w:r w:rsidRPr="00C97EEF">
        <w:rPr>
          <w:rFonts w:ascii="Book Antiqua" w:eastAsia="宋体" w:hAnsi="Book Antiqua"/>
          <w:lang w:val="en-US" w:eastAsia="zh-CN"/>
        </w:rPr>
        <w:t> 2004; </w:t>
      </w:r>
      <w:r w:rsidRPr="00C97EEF">
        <w:rPr>
          <w:rFonts w:ascii="Book Antiqua" w:eastAsia="宋体" w:hAnsi="Book Antiqua"/>
          <w:b/>
          <w:bCs/>
          <w:lang w:val="en-US" w:eastAsia="zh-CN"/>
        </w:rPr>
        <w:t>10</w:t>
      </w:r>
      <w:r w:rsidRPr="00C97EEF">
        <w:rPr>
          <w:rFonts w:ascii="Book Antiqua" w:eastAsia="宋体" w:hAnsi="Book Antiqua"/>
          <w:lang w:val="en-US" w:eastAsia="zh-CN"/>
        </w:rPr>
        <w:t>: 789-799 [PMID: 15286780 DOI: 10.1038/nm1087]</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7 </w:t>
      </w:r>
      <w:r w:rsidRPr="00C97EEF">
        <w:rPr>
          <w:rFonts w:ascii="Book Antiqua" w:eastAsia="宋体" w:hAnsi="Book Antiqua"/>
          <w:b/>
          <w:bCs/>
          <w:lang w:val="en-US" w:eastAsia="zh-CN"/>
        </w:rPr>
        <w:t>Gasser S</w:t>
      </w:r>
      <w:r w:rsidRPr="00C97EEF">
        <w:rPr>
          <w:rFonts w:ascii="Book Antiqua" w:eastAsia="宋体" w:hAnsi="Book Antiqua"/>
          <w:lang w:val="en-US" w:eastAsia="zh-CN"/>
        </w:rPr>
        <w:t>, Raulet D. The DNA damage response, immunity and cancer. </w:t>
      </w:r>
      <w:r w:rsidRPr="00C97EEF">
        <w:rPr>
          <w:rFonts w:ascii="Book Antiqua" w:eastAsia="宋体" w:hAnsi="Book Antiqua"/>
          <w:i/>
          <w:iCs/>
          <w:lang w:val="en-US" w:eastAsia="zh-CN"/>
        </w:rPr>
        <w:t>Semin Cancer Biol</w:t>
      </w:r>
      <w:r w:rsidRPr="00C97EEF">
        <w:rPr>
          <w:rFonts w:ascii="Book Antiqua" w:eastAsia="宋体" w:hAnsi="Book Antiqua"/>
          <w:lang w:val="en-US" w:eastAsia="zh-CN"/>
        </w:rPr>
        <w:t> 2006; </w:t>
      </w:r>
      <w:r w:rsidRPr="00C97EEF">
        <w:rPr>
          <w:rFonts w:ascii="Book Antiqua" w:eastAsia="宋体" w:hAnsi="Book Antiqua"/>
          <w:b/>
          <w:bCs/>
          <w:lang w:val="en-US" w:eastAsia="zh-CN"/>
        </w:rPr>
        <w:t>16</w:t>
      </w:r>
      <w:r w:rsidRPr="00C97EEF">
        <w:rPr>
          <w:rFonts w:ascii="Book Antiqua" w:eastAsia="宋体" w:hAnsi="Book Antiqua"/>
          <w:lang w:val="en-US" w:eastAsia="zh-CN"/>
        </w:rPr>
        <w:t>: 344-347 [PMID: 16914325 DOI: 10.1016/j.semcancer.2006.07.004]</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8 </w:t>
      </w:r>
      <w:r w:rsidRPr="00C97EEF">
        <w:rPr>
          <w:rFonts w:ascii="Book Antiqua" w:eastAsia="宋体" w:hAnsi="Book Antiqua"/>
          <w:b/>
          <w:bCs/>
          <w:lang w:val="en-US" w:eastAsia="zh-CN"/>
        </w:rPr>
        <w:t>Lengauer C</w:t>
      </w:r>
      <w:r w:rsidRPr="00C97EEF">
        <w:rPr>
          <w:rFonts w:ascii="Book Antiqua" w:eastAsia="宋体" w:hAnsi="Book Antiqua"/>
          <w:lang w:val="en-US" w:eastAsia="zh-CN"/>
        </w:rPr>
        <w:t>, Kinzler KW, Vogelstein B. Genetic instabilities in human cancers. </w:t>
      </w:r>
      <w:r w:rsidRPr="00C97EEF">
        <w:rPr>
          <w:rFonts w:ascii="Book Antiqua" w:eastAsia="宋体" w:hAnsi="Book Antiqua"/>
          <w:i/>
          <w:iCs/>
          <w:lang w:val="en-US" w:eastAsia="zh-CN"/>
        </w:rPr>
        <w:t>Nature</w:t>
      </w:r>
      <w:r w:rsidRPr="00C97EEF">
        <w:rPr>
          <w:rFonts w:ascii="Book Antiqua" w:eastAsia="宋体" w:hAnsi="Book Antiqua"/>
          <w:lang w:val="en-US" w:eastAsia="zh-CN"/>
        </w:rPr>
        <w:t> 1998; </w:t>
      </w:r>
      <w:r w:rsidRPr="00C97EEF">
        <w:rPr>
          <w:rFonts w:ascii="Book Antiqua" w:eastAsia="宋体" w:hAnsi="Book Antiqua"/>
          <w:b/>
          <w:bCs/>
          <w:lang w:val="en-US" w:eastAsia="zh-CN"/>
        </w:rPr>
        <w:t>396</w:t>
      </w:r>
      <w:r w:rsidRPr="00C97EEF">
        <w:rPr>
          <w:rFonts w:ascii="Book Antiqua" w:eastAsia="宋体" w:hAnsi="Book Antiqua"/>
          <w:lang w:val="en-US" w:eastAsia="zh-CN"/>
        </w:rPr>
        <w:t>: 643-649 [PMID: 9872311 DOI: 10.1038/25292]</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9 </w:t>
      </w:r>
      <w:r w:rsidRPr="00C97EEF">
        <w:rPr>
          <w:rFonts w:ascii="Book Antiqua" w:eastAsia="宋体" w:hAnsi="Book Antiqua"/>
          <w:b/>
          <w:bCs/>
          <w:lang w:val="en-US" w:eastAsia="zh-CN"/>
        </w:rPr>
        <w:t>Tomlinson IP</w:t>
      </w:r>
      <w:r w:rsidRPr="00C97EEF">
        <w:rPr>
          <w:rFonts w:ascii="Book Antiqua" w:eastAsia="宋体" w:hAnsi="Book Antiqua"/>
          <w:lang w:val="en-US" w:eastAsia="zh-CN"/>
        </w:rPr>
        <w:t>, Novelli MR, Bodmer WF. The mutation rate and cancer. </w:t>
      </w:r>
      <w:r w:rsidRPr="00C97EEF">
        <w:rPr>
          <w:rFonts w:ascii="Book Antiqua" w:eastAsia="宋体" w:hAnsi="Book Antiqua"/>
          <w:i/>
          <w:iCs/>
          <w:lang w:val="en-US" w:eastAsia="zh-CN"/>
        </w:rPr>
        <w:t>Proc Natl Acad Sci U S A</w:t>
      </w:r>
      <w:r w:rsidRPr="00C97EEF">
        <w:rPr>
          <w:rFonts w:ascii="Book Antiqua" w:eastAsia="宋体" w:hAnsi="Book Antiqua"/>
          <w:lang w:val="en-US" w:eastAsia="zh-CN"/>
        </w:rPr>
        <w:t> 1996; </w:t>
      </w:r>
      <w:r w:rsidRPr="00C97EEF">
        <w:rPr>
          <w:rFonts w:ascii="Book Antiqua" w:eastAsia="宋体" w:hAnsi="Book Antiqua"/>
          <w:b/>
          <w:bCs/>
          <w:lang w:val="en-US" w:eastAsia="zh-CN"/>
        </w:rPr>
        <w:t>93</w:t>
      </w:r>
      <w:r w:rsidRPr="00C97EEF">
        <w:rPr>
          <w:rFonts w:ascii="Book Antiqua" w:eastAsia="宋体" w:hAnsi="Book Antiqua"/>
          <w:lang w:val="en-US" w:eastAsia="zh-CN"/>
        </w:rPr>
        <w:t>: 14800-14803 [PMID: 8962135 DOI: 10.1073/pnas.93.25.14800]</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10 </w:t>
      </w:r>
      <w:r w:rsidRPr="00C97EEF">
        <w:rPr>
          <w:rFonts w:ascii="Book Antiqua" w:eastAsia="宋体" w:hAnsi="Book Antiqua"/>
          <w:b/>
          <w:bCs/>
          <w:lang w:val="en-US" w:eastAsia="zh-CN"/>
        </w:rPr>
        <w:t>Loeb LA</w:t>
      </w:r>
      <w:r w:rsidRPr="00C97EEF">
        <w:rPr>
          <w:rFonts w:ascii="Book Antiqua" w:eastAsia="宋体" w:hAnsi="Book Antiqua"/>
          <w:lang w:val="en-US" w:eastAsia="zh-CN"/>
        </w:rPr>
        <w:t>, Loeb KR, Anderson JP. Multiple mutations and cancer. </w:t>
      </w:r>
      <w:r w:rsidRPr="00C97EEF">
        <w:rPr>
          <w:rFonts w:ascii="Book Antiqua" w:eastAsia="宋体" w:hAnsi="Book Antiqua"/>
          <w:i/>
          <w:iCs/>
          <w:lang w:val="en-US" w:eastAsia="zh-CN"/>
        </w:rPr>
        <w:t>Proc Natl Acad Sci U S A</w:t>
      </w:r>
      <w:r w:rsidRPr="00C97EEF">
        <w:rPr>
          <w:rFonts w:ascii="Book Antiqua" w:eastAsia="宋体" w:hAnsi="Book Antiqua"/>
          <w:lang w:val="en-US" w:eastAsia="zh-CN"/>
        </w:rPr>
        <w:t> 2003; </w:t>
      </w:r>
      <w:r w:rsidRPr="00C97EEF">
        <w:rPr>
          <w:rFonts w:ascii="Book Antiqua" w:eastAsia="宋体" w:hAnsi="Book Antiqua"/>
          <w:b/>
          <w:bCs/>
          <w:lang w:val="en-US" w:eastAsia="zh-CN"/>
        </w:rPr>
        <w:t>100</w:t>
      </w:r>
      <w:r w:rsidRPr="00C97EEF">
        <w:rPr>
          <w:rFonts w:ascii="Book Antiqua" w:eastAsia="宋体" w:hAnsi="Book Antiqua"/>
          <w:lang w:val="en-US" w:eastAsia="zh-CN"/>
        </w:rPr>
        <w:t>: 776-781 [PMID: 12552134 DOI: 10.1073/pnas.0334858100]</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11 </w:t>
      </w:r>
      <w:r w:rsidRPr="00C97EEF">
        <w:rPr>
          <w:rFonts w:ascii="Book Antiqua" w:eastAsia="宋体" w:hAnsi="Book Antiqua"/>
          <w:b/>
          <w:bCs/>
          <w:lang w:val="en-US" w:eastAsia="zh-CN"/>
        </w:rPr>
        <w:t>Sieber OM</w:t>
      </w:r>
      <w:r w:rsidRPr="00C97EEF">
        <w:rPr>
          <w:rFonts w:ascii="Book Antiqua" w:eastAsia="宋体" w:hAnsi="Book Antiqua"/>
          <w:lang w:val="en-US" w:eastAsia="zh-CN"/>
        </w:rPr>
        <w:t>, Heinimann K, Tomlinson IP. Genomic instability--the engine of tumorigenesis? </w:t>
      </w:r>
      <w:r w:rsidRPr="00C97EEF">
        <w:rPr>
          <w:rFonts w:ascii="Book Antiqua" w:eastAsia="宋体" w:hAnsi="Book Antiqua"/>
          <w:i/>
          <w:iCs/>
          <w:lang w:val="en-US" w:eastAsia="zh-CN"/>
        </w:rPr>
        <w:t>Nat Rev Cancer</w:t>
      </w:r>
      <w:r w:rsidRPr="00C97EEF">
        <w:rPr>
          <w:rFonts w:ascii="Book Antiqua" w:eastAsia="宋体" w:hAnsi="Book Antiqua"/>
          <w:lang w:val="en-US" w:eastAsia="zh-CN"/>
        </w:rPr>
        <w:t> 2003; </w:t>
      </w:r>
      <w:r w:rsidRPr="00C97EEF">
        <w:rPr>
          <w:rFonts w:ascii="Book Antiqua" w:eastAsia="宋体" w:hAnsi="Book Antiqua"/>
          <w:b/>
          <w:bCs/>
          <w:lang w:val="en-US" w:eastAsia="zh-CN"/>
        </w:rPr>
        <w:t>3</w:t>
      </w:r>
      <w:r w:rsidRPr="00C97EEF">
        <w:rPr>
          <w:rFonts w:ascii="Book Antiqua" w:eastAsia="宋体" w:hAnsi="Book Antiqua"/>
          <w:lang w:val="en-US" w:eastAsia="zh-CN"/>
        </w:rPr>
        <w:t>: 701-708 [PMID: 12951589 DOI: 10.1038/nrc1170]</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12 </w:t>
      </w:r>
      <w:r w:rsidRPr="00C97EEF">
        <w:rPr>
          <w:rFonts w:ascii="Book Antiqua" w:eastAsia="宋体" w:hAnsi="Book Antiqua"/>
          <w:b/>
          <w:bCs/>
          <w:lang w:val="en-US" w:eastAsia="zh-CN"/>
        </w:rPr>
        <w:t>Loeb LA</w:t>
      </w:r>
      <w:r w:rsidRPr="00C97EEF">
        <w:rPr>
          <w:rFonts w:ascii="Book Antiqua" w:eastAsia="宋体" w:hAnsi="Book Antiqua"/>
          <w:lang w:val="en-US" w:eastAsia="zh-CN"/>
        </w:rPr>
        <w:t>. A mutator phenotype in cancer. </w:t>
      </w:r>
      <w:r w:rsidRPr="00C97EEF">
        <w:rPr>
          <w:rFonts w:ascii="Book Antiqua" w:eastAsia="宋体" w:hAnsi="Book Antiqua"/>
          <w:i/>
          <w:iCs/>
          <w:lang w:val="en-US" w:eastAsia="zh-CN"/>
        </w:rPr>
        <w:t>Cancer Res</w:t>
      </w:r>
      <w:r w:rsidRPr="00C97EEF">
        <w:rPr>
          <w:rFonts w:ascii="Book Antiqua" w:eastAsia="宋体" w:hAnsi="Book Antiqua"/>
          <w:lang w:val="en-US" w:eastAsia="zh-CN"/>
        </w:rPr>
        <w:t> 2001; </w:t>
      </w:r>
      <w:r w:rsidRPr="00C97EEF">
        <w:rPr>
          <w:rFonts w:ascii="Book Antiqua" w:eastAsia="宋体" w:hAnsi="Book Antiqua"/>
          <w:b/>
          <w:bCs/>
          <w:lang w:val="en-US" w:eastAsia="zh-CN"/>
        </w:rPr>
        <w:t>61</w:t>
      </w:r>
      <w:r w:rsidRPr="00C97EEF">
        <w:rPr>
          <w:rFonts w:ascii="Book Antiqua" w:eastAsia="宋体" w:hAnsi="Book Antiqua"/>
          <w:lang w:val="en-US" w:eastAsia="zh-CN"/>
        </w:rPr>
        <w:t>: 3230-3239 [PMID: 11309271]</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13 </w:t>
      </w:r>
      <w:r w:rsidRPr="00C97EEF">
        <w:rPr>
          <w:rFonts w:ascii="Book Antiqua" w:eastAsia="宋体" w:hAnsi="Book Antiqua"/>
          <w:b/>
          <w:bCs/>
          <w:lang w:val="en-US" w:eastAsia="zh-CN"/>
        </w:rPr>
        <w:t>Baylin SB</w:t>
      </w:r>
      <w:r w:rsidRPr="00C97EEF">
        <w:rPr>
          <w:rFonts w:ascii="Book Antiqua" w:eastAsia="宋体" w:hAnsi="Book Antiqua"/>
          <w:lang w:val="en-US" w:eastAsia="zh-CN"/>
        </w:rPr>
        <w:t>, Ohm JE. Epigenetic gene silencing in cancer - a mechanism for early oncogenic pathway addiction? </w:t>
      </w:r>
      <w:r w:rsidRPr="00C97EEF">
        <w:rPr>
          <w:rFonts w:ascii="Book Antiqua" w:eastAsia="宋体" w:hAnsi="Book Antiqua"/>
          <w:i/>
          <w:iCs/>
          <w:lang w:val="en-US" w:eastAsia="zh-CN"/>
        </w:rPr>
        <w:t>Nat Rev Cancer</w:t>
      </w:r>
      <w:r w:rsidRPr="00C97EEF">
        <w:rPr>
          <w:rFonts w:ascii="Book Antiqua" w:eastAsia="宋体" w:hAnsi="Book Antiqua"/>
          <w:lang w:val="en-US" w:eastAsia="zh-CN"/>
        </w:rPr>
        <w:t> 2006; </w:t>
      </w:r>
      <w:r w:rsidRPr="00C97EEF">
        <w:rPr>
          <w:rFonts w:ascii="Book Antiqua" w:eastAsia="宋体" w:hAnsi="Book Antiqua"/>
          <w:b/>
          <w:bCs/>
          <w:lang w:val="en-US" w:eastAsia="zh-CN"/>
        </w:rPr>
        <w:t>6</w:t>
      </w:r>
      <w:r w:rsidRPr="00C97EEF">
        <w:rPr>
          <w:rFonts w:ascii="Book Antiqua" w:eastAsia="宋体" w:hAnsi="Book Antiqua"/>
          <w:lang w:val="en-US" w:eastAsia="zh-CN"/>
        </w:rPr>
        <w:t>: 107-116 [PMID: 16491070 DOI: 10.1038/nrc1799]</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14 </w:t>
      </w:r>
      <w:r w:rsidRPr="00C97EEF">
        <w:rPr>
          <w:rFonts w:ascii="Book Antiqua" w:eastAsia="宋体" w:hAnsi="Book Antiqua"/>
          <w:b/>
          <w:bCs/>
          <w:lang w:val="en-US" w:eastAsia="zh-CN"/>
        </w:rPr>
        <w:t>Sandoval J</w:t>
      </w:r>
      <w:r w:rsidRPr="00C97EEF">
        <w:rPr>
          <w:rFonts w:ascii="Book Antiqua" w:eastAsia="宋体" w:hAnsi="Book Antiqua"/>
          <w:lang w:val="en-US" w:eastAsia="zh-CN"/>
        </w:rPr>
        <w:t>, Esteller M. Cancer epigenomics: beyond genomics. </w:t>
      </w:r>
      <w:r w:rsidRPr="00C97EEF">
        <w:rPr>
          <w:rFonts w:ascii="Book Antiqua" w:eastAsia="宋体" w:hAnsi="Book Antiqua"/>
          <w:i/>
          <w:iCs/>
          <w:lang w:val="en-US" w:eastAsia="zh-CN"/>
        </w:rPr>
        <w:t>Curr Opin Genet Dev</w:t>
      </w:r>
      <w:r w:rsidRPr="00C97EEF">
        <w:rPr>
          <w:rFonts w:ascii="Book Antiqua" w:eastAsia="宋体" w:hAnsi="Book Antiqua"/>
          <w:lang w:val="en-US" w:eastAsia="zh-CN"/>
        </w:rPr>
        <w:t> 2012; </w:t>
      </w:r>
      <w:r w:rsidRPr="00C97EEF">
        <w:rPr>
          <w:rFonts w:ascii="Book Antiqua" w:eastAsia="宋体" w:hAnsi="Book Antiqua"/>
          <w:b/>
          <w:bCs/>
          <w:lang w:val="en-US" w:eastAsia="zh-CN"/>
        </w:rPr>
        <w:t>22</w:t>
      </w:r>
      <w:r w:rsidRPr="00C97EEF">
        <w:rPr>
          <w:rFonts w:ascii="Book Antiqua" w:eastAsia="宋体" w:hAnsi="Book Antiqua"/>
          <w:lang w:val="en-US" w:eastAsia="zh-CN"/>
        </w:rPr>
        <w:t>: 50-55 [PMID: 22402447 DOI: 10.1016/j.gde.2012.02.008]</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15 </w:t>
      </w:r>
      <w:r w:rsidRPr="00C97EEF">
        <w:rPr>
          <w:rFonts w:ascii="Book Antiqua" w:eastAsia="宋体" w:hAnsi="Book Antiqua"/>
          <w:b/>
          <w:bCs/>
          <w:lang w:val="en-US" w:eastAsia="zh-CN"/>
        </w:rPr>
        <w:t>Fortunato EA</w:t>
      </w:r>
      <w:r w:rsidRPr="00C97EEF">
        <w:rPr>
          <w:rFonts w:ascii="Book Antiqua" w:eastAsia="宋体" w:hAnsi="Book Antiqua"/>
          <w:lang w:val="en-US" w:eastAsia="zh-CN"/>
        </w:rPr>
        <w:t>, Spector DH. Viral induction of site-specific chromosome damage. </w:t>
      </w:r>
      <w:r w:rsidRPr="00C97EEF">
        <w:rPr>
          <w:rFonts w:ascii="Book Antiqua" w:eastAsia="宋体" w:hAnsi="Book Antiqua"/>
          <w:i/>
          <w:iCs/>
          <w:lang w:val="en-US" w:eastAsia="zh-CN"/>
        </w:rPr>
        <w:t>Rev Med Virol</w:t>
      </w:r>
      <w:r w:rsidRPr="00C97EEF">
        <w:rPr>
          <w:rFonts w:ascii="Book Antiqua" w:eastAsia="宋体" w:hAnsi="Book Antiqua"/>
          <w:lang w:val="en-US" w:eastAsia="zh-CN"/>
        </w:rPr>
        <w:t> </w:t>
      </w:r>
      <w:r>
        <w:rPr>
          <w:rFonts w:ascii="Book Antiqua" w:eastAsia="宋体" w:hAnsi="Book Antiqua"/>
          <w:lang w:val="en-US" w:eastAsia="zh-CN"/>
        </w:rPr>
        <w:t>2003</w:t>
      </w:r>
      <w:r w:rsidRPr="00C97EEF">
        <w:rPr>
          <w:rFonts w:ascii="Book Antiqua" w:eastAsia="宋体" w:hAnsi="Book Antiqua"/>
          <w:lang w:val="en-US" w:eastAsia="zh-CN"/>
        </w:rPr>
        <w:t>; </w:t>
      </w:r>
      <w:r w:rsidRPr="00C97EEF">
        <w:rPr>
          <w:rFonts w:ascii="Book Antiqua" w:eastAsia="宋体" w:hAnsi="Book Antiqua"/>
          <w:b/>
          <w:bCs/>
          <w:lang w:val="en-US" w:eastAsia="zh-CN"/>
        </w:rPr>
        <w:t>13</w:t>
      </w:r>
      <w:r w:rsidRPr="00C97EEF">
        <w:rPr>
          <w:rFonts w:ascii="Book Antiqua" w:eastAsia="宋体" w:hAnsi="Book Antiqua"/>
          <w:lang w:val="en-US" w:eastAsia="zh-CN"/>
        </w:rPr>
        <w:t>: 21-37 [PMID: 12516060 DOI: 10.1002/rmv.368]</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lastRenderedPageBreak/>
        <w:t>16 </w:t>
      </w:r>
      <w:r w:rsidRPr="00C97EEF">
        <w:rPr>
          <w:rFonts w:ascii="Book Antiqua" w:eastAsia="宋体" w:hAnsi="Book Antiqua"/>
          <w:b/>
          <w:bCs/>
          <w:lang w:val="en-US" w:eastAsia="zh-CN"/>
        </w:rPr>
        <w:t>Nichols WW</w:t>
      </w:r>
      <w:r w:rsidRPr="00C97EEF">
        <w:rPr>
          <w:rFonts w:ascii="Book Antiqua" w:eastAsia="宋体" w:hAnsi="Book Antiqua"/>
          <w:lang w:val="en-US" w:eastAsia="zh-CN"/>
        </w:rPr>
        <w:t>. Virus-induced chromosome abnormalities. </w:t>
      </w:r>
      <w:r w:rsidRPr="00C97EEF">
        <w:rPr>
          <w:rFonts w:ascii="Book Antiqua" w:eastAsia="宋体" w:hAnsi="Book Antiqua"/>
          <w:i/>
          <w:iCs/>
          <w:lang w:val="en-US" w:eastAsia="zh-CN"/>
        </w:rPr>
        <w:t>Annu Rev Microbiol</w:t>
      </w:r>
      <w:r w:rsidRPr="00C97EEF">
        <w:rPr>
          <w:rFonts w:ascii="Book Antiqua" w:eastAsia="宋体" w:hAnsi="Book Antiqua"/>
          <w:lang w:val="en-US" w:eastAsia="zh-CN"/>
        </w:rPr>
        <w:t> 1970; </w:t>
      </w:r>
      <w:r w:rsidRPr="00C97EEF">
        <w:rPr>
          <w:rFonts w:ascii="Book Antiqua" w:eastAsia="宋体" w:hAnsi="Book Antiqua"/>
          <w:b/>
          <w:bCs/>
          <w:lang w:val="en-US" w:eastAsia="zh-CN"/>
        </w:rPr>
        <w:t>24</w:t>
      </w:r>
      <w:r w:rsidRPr="00C97EEF">
        <w:rPr>
          <w:rFonts w:ascii="Book Antiqua" w:eastAsia="宋体" w:hAnsi="Book Antiqua"/>
          <w:lang w:val="en-US" w:eastAsia="zh-CN"/>
        </w:rPr>
        <w:t>: 479-500 [PMID: 4929655 DOI: 10.1146/annurev.mi.24.100170.002403]</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17 Kucherova NT, Byshovets TF. Study of chromosome breakages in patients with influenza. Tsitol Genet 1970; 6: 328–330</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18 </w:t>
      </w:r>
      <w:r w:rsidRPr="00C97EEF">
        <w:rPr>
          <w:rFonts w:ascii="Book Antiqua" w:eastAsia="宋体" w:hAnsi="Book Antiqua"/>
          <w:b/>
          <w:bCs/>
          <w:lang w:val="en-US" w:eastAsia="zh-CN"/>
        </w:rPr>
        <w:t>Gatza ML</w:t>
      </w:r>
      <w:r w:rsidRPr="00C97EEF">
        <w:rPr>
          <w:rFonts w:ascii="Book Antiqua" w:eastAsia="宋体" w:hAnsi="Book Antiqua"/>
          <w:lang w:val="en-US" w:eastAsia="zh-CN"/>
        </w:rPr>
        <w:t>, Chandhasin C, Ducu RI, Marriott SJ. Impact of transforming viruses on cellular mutagenesis, genome stability, and cellular transformation. </w:t>
      </w:r>
      <w:r w:rsidRPr="00C97EEF">
        <w:rPr>
          <w:rFonts w:ascii="Book Antiqua" w:eastAsia="宋体" w:hAnsi="Book Antiqua"/>
          <w:i/>
          <w:iCs/>
          <w:lang w:val="en-US" w:eastAsia="zh-CN"/>
        </w:rPr>
        <w:t>Environ Mol Mutagen</w:t>
      </w:r>
      <w:r w:rsidRPr="00C97EEF">
        <w:rPr>
          <w:rFonts w:ascii="Book Antiqua" w:eastAsia="宋体" w:hAnsi="Book Antiqua"/>
          <w:lang w:val="en-US" w:eastAsia="zh-CN"/>
        </w:rPr>
        <w:t> </w:t>
      </w:r>
      <w:r>
        <w:rPr>
          <w:rFonts w:ascii="Book Antiqua" w:eastAsia="宋体" w:hAnsi="Book Antiqua"/>
          <w:lang w:val="en-US" w:eastAsia="zh-CN"/>
        </w:rPr>
        <w:t>2005</w:t>
      </w:r>
      <w:r w:rsidRPr="00C97EEF">
        <w:rPr>
          <w:rFonts w:ascii="Book Antiqua" w:eastAsia="宋体" w:hAnsi="Book Antiqua"/>
          <w:lang w:val="en-US" w:eastAsia="zh-CN"/>
        </w:rPr>
        <w:t>; </w:t>
      </w:r>
      <w:r w:rsidRPr="00C97EEF">
        <w:rPr>
          <w:rFonts w:ascii="Book Antiqua" w:eastAsia="宋体" w:hAnsi="Book Antiqua"/>
          <w:b/>
          <w:bCs/>
          <w:lang w:val="en-US" w:eastAsia="zh-CN"/>
        </w:rPr>
        <w:t>45</w:t>
      </w:r>
      <w:r w:rsidRPr="00C97EEF">
        <w:rPr>
          <w:rFonts w:ascii="Book Antiqua" w:eastAsia="宋体" w:hAnsi="Book Antiqua"/>
          <w:lang w:val="en-US" w:eastAsia="zh-CN"/>
        </w:rPr>
        <w:t>: 304-325 [PMID: 15645440 DOI: 10.1002/em.20088]</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19 </w:t>
      </w:r>
      <w:r w:rsidRPr="00C97EEF">
        <w:rPr>
          <w:rFonts w:ascii="Book Antiqua" w:eastAsia="宋体" w:hAnsi="Book Antiqua"/>
          <w:b/>
          <w:bCs/>
          <w:lang w:val="en-US" w:eastAsia="zh-CN"/>
        </w:rPr>
        <w:t>Duelli DM</w:t>
      </w:r>
      <w:r w:rsidRPr="00C97EEF">
        <w:rPr>
          <w:rFonts w:ascii="Book Antiqua" w:eastAsia="宋体" w:hAnsi="Book Antiqua"/>
          <w:lang w:val="en-US" w:eastAsia="zh-CN"/>
        </w:rPr>
        <w:t>, Hearn S, Myers MP, Lazebnik Y. A primate virus generates transformed human cells by fusion. </w:t>
      </w:r>
      <w:r w:rsidRPr="00C97EEF">
        <w:rPr>
          <w:rFonts w:ascii="Book Antiqua" w:eastAsia="宋体" w:hAnsi="Book Antiqua"/>
          <w:i/>
          <w:iCs/>
          <w:lang w:val="en-US" w:eastAsia="zh-CN"/>
        </w:rPr>
        <w:t>J Cell Biol</w:t>
      </w:r>
      <w:r w:rsidRPr="00C97EEF">
        <w:rPr>
          <w:rFonts w:ascii="Book Antiqua" w:eastAsia="宋体" w:hAnsi="Book Antiqua"/>
          <w:lang w:val="en-US" w:eastAsia="zh-CN"/>
        </w:rPr>
        <w:t> 2005; </w:t>
      </w:r>
      <w:r w:rsidRPr="00C97EEF">
        <w:rPr>
          <w:rFonts w:ascii="Book Antiqua" w:eastAsia="宋体" w:hAnsi="Book Antiqua"/>
          <w:b/>
          <w:bCs/>
          <w:lang w:val="en-US" w:eastAsia="zh-CN"/>
        </w:rPr>
        <w:t>171</w:t>
      </w:r>
      <w:r w:rsidRPr="00C97EEF">
        <w:rPr>
          <w:rFonts w:ascii="Book Antiqua" w:eastAsia="宋体" w:hAnsi="Book Antiqua"/>
          <w:lang w:val="en-US" w:eastAsia="zh-CN"/>
        </w:rPr>
        <w:t>: 493-503 [PMID: 16275753 DOI: 10.1083/jcb.200507069]</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20 </w:t>
      </w:r>
      <w:r w:rsidRPr="00C97EEF">
        <w:rPr>
          <w:rFonts w:ascii="Book Antiqua" w:eastAsia="宋体" w:hAnsi="Book Antiqua"/>
          <w:b/>
          <w:bCs/>
          <w:lang w:val="en-US" w:eastAsia="zh-CN"/>
        </w:rPr>
        <w:t>Münger K</w:t>
      </w:r>
      <w:r w:rsidRPr="00C97EEF">
        <w:rPr>
          <w:rFonts w:ascii="Book Antiqua" w:eastAsia="宋体" w:hAnsi="Book Antiqua"/>
          <w:lang w:val="en-US" w:eastAsia="zh-CN"/>
        </w:rPr>
        <w:t>, Hayakawa H, Nguyen CL, Melquiot NV, Duensing A, Duensing S. Viral carcinogenesis and genomic instability. </w:t>
      </w:r>
      <w:r w:rsidRPr="00C97EEF">
        <w:rPr>
          <w:rFonts w:ascii="Book Antiqua" w:eastAsia="宋体" w:hAnsi="Book Antiqua"/>
          <w:i/>
          <w:iCs/>
          <w:lang w:val="en-US" w:eastAsia="zh-CN"/>
        </w:rPr>
        <w:t>EXS</w:t>
      </w:r>
      <w:r w:rsidRPr="00C97EEF">
        <w:rPr>
          <w:rFonts w:ascii="Book Antiqua" w:eastAsia="宋体" w:hAnsi="Book Antiqua"/>
          <w:lang w:val="en-US" w:eastAsia="zh-CN"/>
        </w:rPr>
        <w:t> 2006; </w:t>
      </w:r>
      <w:r>
        <w:rPr>
          <w:rFonts w:ascii="Book Antiqua" w:eastAsia="宋体" w:hAnsi="Book Antiqua"/>
          <w:lang w:val="en-US" w:eastAsia="zh-CN"/>
        </w:rPr>
        <w:t>(96)</w:t>
      </w:r>
      <w:r w:rsidRPr="00C97EEF">
        <w:rPr>
          <w:rFonts w:ascii="Book Antiqua" w:eastAsia="宋体" w:hAnsi="Book Antiqua"/>
          <w:lang w:val="en-US" w:eastAsia="zh-CN"/>
        </w:rPr>
        <w:t>: 179-199 [PMID: 16383019 DOI: 10.1007/3-7643-7378-4_8]</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21 </w:t>
      </w:r>
      <w:r w:rsidRPr="00C97EEF">
        <w:rPr>
          <w:rFonts w:ascii="Book Antiqua" w:eastAsia="宋体" w:hAnsi="Book Antiqua"/>
          <w:b/>
          <w:bCs/>
          <w:lang w:val="en-US" w:eastAsia="zh-CN"/>
        </w:rPr>
        <w:t>Weitzman MD</w:t>
      </w:r>
      <w:r w:rsidRPr="00C97EEF">
        <w:rPr>
          <w:rFonts w:ascii="Book Antiqua" w:eastAsia="宋体" w:hAnsi="Book Antiqua"/>
          <w:lang w:val="en-US" w:eastAsia="zh-CN"/>
        </w:rPr>
        <w:t>, Lilley CE, Chaurushiya MS. Changing the ubiquitin landscape during viral manipulation of the DNA damage response. </w:t>
      </w:r>
      <w:r w:rsidRPr="00C97EEF">
        <w:rPr>
          <w:rFonts w:ascii="Book Antiqua" w:eastAsia="宋体" w:hAnsi="Book Antiqua"/>
          <w:i/>
          <w:iCs/>
          <w:lang w:val="en-US" w:eastAsia="zh-CN"/>
        </w:rPr>
        <w:t>FEBS Lett</w:t>
      </w:r>
      <w:r w:rsidRPr="00C97EEF">
        <w:rPr>
          <w:rFonts w:ascii="Book Antiqua" w:eastAsia="宋体" w:hAnsi="Book Antiqua"/>
          <w:lang w:val="en-US" w:eastAsia="zh-CN"/>
        </w:rPr>
        <w:t> 2011; </w:t>
      </w:r>
      <w:r w:rsidRPr="00C97EEF">
        <w:rPr>
          <w:rFonts w:ascii="Book Antiqua" w:eastAsia="宋体" w:hAnsi="Book Antiqua"/>
          <w:b/>
          <w:bCs/>
          <w:lang w:val="en-US" w:eastAsia="zh-CN"/>
        </w:rPr>
        <w:t>585</w:t>
      </w:r>
      <w:r w:rsidRPr="00C97EEF">
        <w:rPr>
          <w:rFonts w:ascii="Book Antiqua" w:eastAsia="宋体" w:hAnsi="Book Antiqua"/>
          <w:lang w:val="en-US" w:eastAsia="zh-CN"/>
        </w:rPr>
        <w:t>: 2897-2906 [PMID: 21549706 DOI: 10.1016/j.febslet.2011.04.049]</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22 </w:t>
      </w:r>
      <w:r w:rsidRPr="00C97EEF">
        <w:rPr>
          <w:rFonts w:ascii="Book Antiqua" w:eastAsia="宋体" w:hAnsi="Book Antiqua"/>
          <w:b/>
          <w:bCs/>
          <w:lang w:val="en-US" w:eastAsia="zh-CN"/>
        </w:rPr>
        <w:t>Urazova OI</w:t>
      </w:r>
      <w:r w:rsidRPr="00C97EEF">
        <w:rPr>
          <w:rFonts w:ascii="Book Antiqua" w:eastAsia="宋体" w:hAnsi="Book Antiqua"/>
          <w:lang w:val="en-US" w:eastAsia="zh-CN"/>
        </w:rPr>
        <w:t>, Litvinova LS, Novitskii VV, Pomogaeva AP. Cytogenetic impairments of peripheral blood lymphocytes during infectious mononucleosis. </w:t>
      </w:r>
      <w:r w:rsidRPr="00C97EEF">
        <w:rPr>
          <w:rFonts w:ascii="Book Antiqua" w:eastAsia="宋体" w:hAnsi="Book Antiqua"/>
          <w:i/>
          <w:iCs/>
          <w:lang w:val="en-US" w:eastAsia="zh-CN"/>
        </w:rPr>
        <w:t>Bull Exp Biol Med</w:t>
      </w:r>
      <w:r w:rsidRPr="00C97EEF">
        <w:rPr>
          <w:rFonts w:ascii="Book Antiqua" w:eastAsia="宋体" w:hAnsi="Book Antiqua"/>
          <w:lang w:val="en-US" w:eastAsia="zh-CN"/>
        </w:rPr>
        <w:t> 2001; </w:t>
      </w:r>
      <w:r w:rsidRPr="00C97EEF">
        <w:rPr>
          <w:rFonts w:ascii="Book Antiqua" w:eastAsia="宋体" w:hAnsi="Book Antiqua"/>
          <w:b/>
          <w:bCs/>
          <w:lang w:val="en-US" w:eastAsia="zh-CN"/>
        </w:rPr>
        <w:t>131</w:t>
      </w:r>
      <w:r w:rsidRPr="00C97EEF">
        <w:rPr>
          <w:rFonts w:ascii="Book Antiqua" w:eastAsia="宋体" w:hAnsi="Book Antiqua"/>
          <w:lang w:val="en-US" w:eastAsia="zh-CN"/>
        </w:rPr>
        <w:t>: 392-393 [PMID: 11550035 DOI: 10.1023/A: 1017976808339]</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23 </w:t>
      </w:r>
      <w:r w:rsidRPr="00C97EEF">
        <w:rPr>
          <w:rFonts w:ascii="Book Antiqua" w:eastAsia="宋体" w:hAnsi="Book Antiqua"/>
          <w:b/>
          <w:bCs/>
          <w:lang w:val="en-US" w:eastAsia="zh-CN"/>
        </w:rPr>
        <w:t>Machida K</w:t>
      </w:r>
      <w:r w:rsidRPr="00C97EEF">
        <w:rPr>
          <w:rFonts w:ascii="Book Antiqua" w:eastAsia="宋体" w:hAnsi="Book Antiqua"/>
          <w:lang w:val="en-US" w:eastAsia="zh-CN"/>
        </w:rPr>
        <w:t>, McNamara G, Cheng KT, Huang J, Wang CH, Comai L, Ou JH, Lai MM. Hepatitis C virus inhibits DNA damage repair through reactive oxygen and nitrogen species and by interfering with the ATM-NBS1/Mre11/Rad50 DNA repair pathway in monocytes and hepatocytes. </w:t>
      </w:r>
      <w:r w:rsidRPr="00C97EEF">
        <w:rPr>
          <w:rFonts w:ascii="Book Antiqua" w:eastAsia="宋体" w:hAnsi="Book Antiqua"/>
          <w:i/>
          <w:iCs/>
          <w:lang w:val="en-US" w:eastAsia="zh-CN"/>
        </w:rPr>
        <w:t>J Immunol</w:t>
      </w:r>
      <w:r w:rsidRPr="00C97EEF">
        <w:rPr>
          <w:rFonts w:ascii="Book Antiqua" w:eastAsia="宋体" w:hAnsi="Book Antiqua"/>
          <w:lang w:val="en-US" w:eastAsia="zh-CN"/>
        </w:rPr>
        <w:t> 2010; </w:t>
      </w:r>
      <w:r w:rsidRPr="00C97EEF">
        <w:rPr>
          <w:rFonts w:ascii="Book Antiqua" w:eastAsia="宋体" w:hAnsi="Book Antiqua"/>
          <w:b/>
          <w:bCs/>
          <w:lang w:val="en-US" w:eastAsia="zh-CN"/>
        </w:rPr>
        <w:t>185</w:t>
      </w:r>
      <w:r w:rsidRPr="00C97EEF">
        <w:rPr>
          <w:rFonts w:ascii="Book Antiqua" w:eastAsia="宋体" w:hAnsi="Book Antiqua"/>
          <w:lang w:val="en-US" w:eastAsia="zh-CN"/>
        </w:rPr>
        <w:t>: 6985-6998 [PMID: 20974981 DOI: 10.4049/jimmunol.1000618]</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24 </w:t>
      </w:r>
      <w:r w:rsidRPr="00C97EEF">
        <w:rPr>
          <w:rFonts w:ascii="Book Antiqua" w:eastAsia="宋体" w:hAnsi="Book Antiqua"/>
          <w:b/>
          <w:bCs/>
          <w:lang w:val="en-US" w:eastAsia="zh-CN"/>
        </w:rPr>
        <w:t>Flanagan JM</w:t>
      </w:r>
      <w:r w:rsidRPr="00C97EEF">
        <w:rPr>
          <w:rFonts w:ascii="Book Antiqua" w:eastAsia="宋体" w:hAnsi="Book Antiqua"/>
          <w:lang w:val="en-US" w:eastAsia="zh-CN"/>
        </w:rPr>
        <w:t>. Host epigenetic modifications by oncogenic viruses. </w:t>
      </w:r>
      <w:r w:rsidRPr="00C97EEF">
        <w:rPr>
          <w:rFonts w:ascii="Book Antiqua" w:eastAsia="宋体" w:hAnsi="Book Antiqua"/>
          <w:i/>
          <w:iCs/>
          <w:lang w:val="en-US" w:eastAsia="zh-CN"/>
        </w:rPr>
        <w:t>Br J Cancer</w:t>
      </w:r>
      <w:r w:rsidRPr="00C97EEF">
        <w:rPr>
          <w:rFonts w:ascii="Book Antiqua" w:eastAsia="宋体" w:hAnsi="Book Antiqua"/>
          <w:lang w:val="en-US" w:eastAsia="zh-CN"/>
        </w:rPr>
        <w:t> 2007; </w:t>
      </w:r>
      <w:r w:rsidRPr="00C97EEF">
        <w:rPr>
          <w:rFonts w:ascii="Book Antiqua" w:eastAsia="宋体" w:hAnsi="Book Antiqua"/>
          <w:b/>
          <w:bCs/>
          <w:lang w:val="en-US" w:eastAsia="zh-CN"/>
        </w:rPr>
        <w:t>96</w:t>
      </w:r>
      <w:r w:rsidRPr="00C97EEF">
        <w:rPr>
          <w:rFonts w:ascii="Book Antiqua" w:eastAsia="宋体" w:hAnsi="Book Antiqua"/>
          <w:lang w:val="en-US" w:eastAsia="zh-CN"/>
        </w:rPr>
        <w:t>: 183-188 [PMID: 17179991 DOI: 10.1038/sj.bjc.6603516]</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25 </w:t>
      </w:r>
      <w:r w:rsidRPr="00C97EEF">
        <w:rPr>
          <w:rFonts w:ascii="Book Antiqua" w:eastAsia="宋体" w:hAnsi="Book Antiqua"/>
          <w:b/>
          <w:bCs/>
          <w:lang w:val="en-US" w:eastAsia="zh-CN"/>
        </w:rPr>
        <w:t>Stein RA</w:t>
      </w:r>
      <w:r w:rsidRPr="00C97EEF">
        <w:rPr>
          <w:rFonts w:ascii="Book Antiqua" w:eastAsia="宋体" w:hAnsi="Book Antiqua"/>
          <w:lang w:val="en-US" w:eastAsia="zh-CN"/>
        </w:rPr>
        <w:t>. Epigenetics--the link between infectious diseases and cancer. </w:t>
      </w:r>
      <w:r w:rsidRPr="00C97EEF">
        <w:rPr>
          <w:rFonts w:ascii="Book Antiqua" w:eastAsia="宋体" w:hAnsi="Book Antiqua"/>
          <w:i/>
          <w:iCs/>
          <w:lang w:val="en-US" w:eastAsia="zh-CN"/>
        </w:rPr>
        <w:t>JAMA</w:t>
      </w:r>
      <w:r w:rsidRPr="00C97EEF">
        <w:rPr>
          <w:rFonts w:ascii="Book Antiqua" w:eastAsia="宋体" w:hAnsi="Book Antiqua"/>
          <w:lang w:val="en-US" w:eastAsia="zh-CN"/>
        </w:rPr>
        <w:t> 2011; </w:t>
      </w:r>
      <w:r w:rsidRPr="00C97EEF">
        <w:rPr>
          <w:rFonts w:ascii="Book Antiqua" w:eastAsia="宋体" w:hAnsi="Book Antiqua"/>
          <w:b/>
          <w:bCs/>
          <w:lang w:val="en-US" w:eastAsia="zh-CN"/>
        </w:rPr>
        <w:t>305</w:t>
      </w:r>
      <w:r w:rsidRPr="00C97EEF">
        <w:rPr>
          <w:rFonts w:ascii="Book Antiqua" w:eastAsia="宋体" w:hAnsi="Book Antiqua"/>
          <w:lang w:val="en-US" w:eastAsia="zh-CN"/>
        </w:rPr>
        <w:t>: 1484-1485 [PMID: 21486982 DOI: 10.1001/jama.2011.446]</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26 </w:t>
      </w:r>
      <w:r w:rsidRPr="00C97EEF">
        <w:rPr>
          <w:rFonts w:ascii="Book Antiqua" w:eastAsia="宋体" w:hAnsi="Book Antiqua"/>
          <w:b/>
          <w:bCs/>
          <w:lang w:val="en-US" w:eastAsia="zh-CN"/>
        </w:rPr>
        <w:t>Guidotti LG</w:t>
      </w:r>
      <w:r w:rsidRPr="00C97EEF">
        <w:rPr>
          <w:rFonts w:ascii="Book Antiqua" w:eastAsia="宋体" w:hAnsi="Book Antiqua"/>
          <w:lang w:val="en-US" w:eastAsia="zh-CN"/>
        </w:rPr>
        <w:t>, Chisari FV. Immunobiology and pathogenesis of viral hepatitis. </w:t>
      </w:r>
      <w:r w:rsidRPr="00C97EEF">
        <w:rPr>
          <w:rFonts w:ascii="Book Antiqua" w:eastAsia="宋体" w:hAnsi="Book Antiqua"/>
          <w:i/>
          <w:iCs/>
          <w:lang w:val="en-US" w:eastAsia="zh-CN"/>
        </w:rPr>
        <w:t>Annu Rev Pathol</w:t>
      </w:r>
      <w:r w:rsidRPr="00C97EEF">
        <w:rPr>
          <w:rFonts w:ascii="Book Antiqua" w:eastAsia="宋体" w:hAnsi="Book Antiqua"/>
          <w:lang w:val="en-US" w:eastAsia="zh-CN"/>
        </w:rPr>
        <w:t> 2006; </w:t>
      </w:r>
      <w:r w:rsidRPr="00C97EEF">
        <w:rPr>
          <w:rFonts w:ascii="Book Antiqua" w:eastAsia="宋体" w:hAnsi="Book Antiqua"/>
          <w:b/>
          <w:bCs/>
          <w:lang w:val="en-US" w:eastAsia="zh-CN"/>
        </w:rPr>
        <w:t>1</w:t>
      </w:r>
      <w:r w:rsidRPr="00C97EEF">
        <w:rPr>
          <w:rFonts w:ascii="Book Antiqua" w:eastAsia="宋体" w:hAnsi="Book Antiqua"/>
          <w:lang w:val="en-US" w:eastAsia="zh-CN"/>
        </w:rPr>
        <w:t>: 23-61 [PMID: 18039107 DOI: 10.1146/annurev.pathol.1.110304.100230]</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lastRenderedPageBreak/>
        <w:t>27 </w:t>
      </w:r>
      <w:r w:rsidRPr="00C97EEF">
        <w:rPr>
          <w:rFonts w:ascii="Book Antiqua" w:eastAsia="宋体" w:hAnsi="Book Antiqua"/>
          <w:b/>
          <w:bCs/>
          <w:lang w:val="en-US" w:eastAsia="zh-CN"/>
        </w:rPr>
        <w:t>Chakrabarty SP</w:t>
      </w:r>
      <w:r w:rsidRPr="00C97EEF">
        <w:rPr>
          <w:rFonts w:ascii="Book Antiqua" w:eastAsia="宋体" w:hAnsi="Book Antiqua"/>
          <w:lang w:val="en-US" w:eastAsia="zh-CN"/>
        </w:rPr>
        <w:t>, Murray JM. Modelling hepatitis C virus infection and the development of hepatocellular carcinoma. </w:t>
      </w:r>
      <w:r w:rsidRPr="00C97EEF">
        <w:rPr>
          <w:rFonts w:ascii="Book Antiqua" w:eastAsia="宋体" w:hAnsi="Book Antiqua"/>
          <w:i/>
          <w:iCs/>
          <w:lang w:val="en-US" w:eastAsia="zh-CN"/>
        </w:rPr>
        <w:t>J Theor Biol</w:t>
      </w:r>
      <w:r w:rsidRPr="00C97EEF">
        <w:rPr>
          <w:rFonts w:ascii="Book Antiqua" w:eastAsia="宋体" w:hAnsi="Book Antiqua"/>
          <w:lang w:val="en-US" w:eastAsia="zh-CN"/>
        </w:rPr>
        <w:t> 2012; </w:t>
      </w:r>
      <w:r w:rsidRPr="00C97EEF">
        <w:rPr>
          <w:rFonts w:ascii="Book Antiqua" w:eastAsia="宋体" w:hAnsi="Book Antiqua"/>
          <w:b/>
          <w:bCs/>
          <w:lang w:val="en-US" w:eastAsia="zh-CN"/>
        </w:rPr>
        <w:t>305</w:t>
      </w:r>
      <w:r w:rsidRPr="00C97EEF">
        <w:rPr>
          <w:rFonts w:ascii="Book Antiqua" w:eastAsia="宋体" w:hAnsi="Book Antiqua"/>
          <w:lang w:val="en-US" w:eastAsia="zh-CN"/>
        </w:rPr>
        <w:t>: 24-29 [PMID: 22575547 DOI: 10.1016/j.jtbi.2012.03.030]</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28 </w:t>
      </w:r>
      <w:r w:rsidRPr="00C97EEF">
        <w:rPr>
          <w:rFonts w:ascii="Book Antiqua" w:eastAsia="宋体" w:hAnsi="Book Antiqua"/>
          <w:b/>
          <w:bCs/>
          <w:lang w:val="en-US" w:eastAsia="zh-CN"/>
        </w:rPr>
        <w:t>Bierkens M</w:t>
      </w:r>
      <w:r w:rsidRPr="00C97EEF">
        <w:rPr>
          <w:rFonts w:ascii="Book Antiqua" w:eastAsia="宋体" w:hAnsi="Book Antiqua"/>
          <w:lang w:val="en-US" w:eastAsia="zh-CN"/>
        </w:rPr>
        <w:t>, Wilting SM, van Wieringen WN, van Kemenade FJ, Bleeker MC, Jordanova ES, Bekker-Lettink M, van de Wiel MA, Ylstra B, Meijer CJ, Snijders PJ, Steenbergen RD. Chromosomal profiles of high-grade cervical intraepithelial neoplasia relate to duration of preceding high-risk human papillomavirus infection. </w:t>
      </w:r>
      <w:r w:rsidRPr="00C97EEF">
        <w:rPr>
          <w:rFonts w:ascii="Book Antiqua" w:eastAsia="宋体" w:hAnsi="Book Antiqua"/>
          <w:i/>
          <w:iCs/>
          <w:lang w:val="en-US" w:eastAsia="zh-CN"/>
        </w:rPr>
        <w:t>Int J Cancer</w:t>
      </w:r>
      <w:r w:rsidRPr="00C97EEF">
        <w:rPr>
          <w:rFonts w:ascii="Book Antiqua" w:eastAsia="宋体" w:hAnsi="Book Antiqua"/>
          <w:lang w:val="en-US" w:eastAsia="zh-CN"/>
        </w:rPr>
        <w:t> 2012; </w:t>
      </w:r>
      <w:r w:rsidRPr="00C97EEF">
        <w:rPr>
          <w:rFonts w:ascii="Book Antiqua" w:eastAsia="宋体" w:hAnsi="Book Antiqua"/>
          <w:b/>
          <w:bCs/>
          <w:lang w:val="en-US" w:eastAsia="zh-CN"/>
        </w:rPr>
        <w:t>131</w:t>
      </w:r>
      <w:r w:rsidRPr="00C97EEF">
        <w:rPr>
          <w:rFonts w:ascii="Book Antiqua" w:eastAsia="宋体" w:hAnsi="Book Antiqua"/>
          <w:lang w:val="en-US" w:eastAsia="zh-CN"/>
        </w:rPr>
        <w:t>: E579-E585 [PMID: 22020762 DOI: 10.1002/ijc.26496]</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29 </w:t>
      </w:r>
      <w:r w:rsidRPr="00C97EEF">
        <w:rPr>
          <w:rFonts w:ascii="Book Antiqua" w:eastAsia="宋体" w:hAnsi="Book Antiqua"/>
          <w:b/>
          <w:bCs/>
          <w:lang w:val="en-US" w:eastAsia="zh-CN"/>
        </w:rPr>
        <w:t>Isobe Y</w:t>
      </w:r>
      <w:r w:rsidRPr="00C97EEF">
        <w:rPr>
          <w:rFonts w:ascii="Book Antiqua" w:eastAsia="宋体" w:hAnsi="Book Antiqua"/>
          <w:lang w:val="en-US" w:eastAsia="zh-CN"/>
        </w:rPr>
        <w:t>, Aritaka N, Setoguchi Y, Ito Y, Kimura H, Hamano Y, Sugimoto K, Komatsu N. T/NK cell type chronic active Epstein-Barr virus disease in adults: an underlying condition for Epstein-Barr virus-associated T/NK-cell lymphoma. </w:t>
      </w:r>
      <w:r w:rsidRPr="00C97EEF">
        <w:rPr>
          <w:rFonts w:ascii="Book Antiqua" w:eastAsia="宋体" w:hAnsi="Book Antiqua"/>
          <w:i/>
          <w:iCs/>
          <w:lang w:val="en-US" w:eastAsia="zh-CN"/>
        </w:rPr>
        <w:t>J Clin Pathol</w:t>
      </w:r>
      <w:r w:rsidRPr="00C97EEF">
        <w:rPr>
          <w:rFonts w:ascii="Book Antiqua" w:eastAsia="宋体" w:hAnsi="Book Antiqua"/>
          <w:lang w:val="en-US" w:eastAsia="zh-CN"/>
        </w:rPr>
        <w:t> 2012; </w:t>
      </w:r>
      <w:r w:rsidRPr="00C97EEF">
        <w:rPr>
          <w:rFonts w:ascii="Book Antiqua" w:eastAsia="宋体" w:hAnsi="Book Antiqua"/>
          <w:b/>
          <w:bCs/>
          <w:lang w:val="en-US" w:eastAsia="zh-CN"/>
        </w:rPr>
        <w:t>65</w:t>
      </w:r>
      <w:r w:rsidRPr="00C97EEF">
        <w:rPr>
          <w:rFonts w:ascii="Book Antiqua" w:eastAsia="宋体" w:hAnsi="Book Antiqua"/>
          <w:lang w:val="en-US" w:eastAsia="zh-CN"/>
        </w:rPr>
        <w:t>: 278-282 [PMID: 22247563 DOI: 10.1136/jclinpath-2011-200523]</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30 </w:t>
      </w:r>
      <w:r w:rsidRPr="00C97EEF">
        <w:rPr>
          <w:rFonts w:ascii="Book Antiqua" w:eastAsia="宋体" w:hAnsi="Book Antiqua"/>
          <w:b/>
          <w:bCs/>
          <w:lang w:val="en-US" w:eastAsia="zh-CN"/>
        </w:rPr>
        <w:t>Okano M</w:t>
      </w:r>
      <w:r w:rsidRPr="00C97EEF">
        <w:rPr>
          <w:rFonts w:ascii="Book Antiqua" w:eastAsia="宋体" w:hAnsi="Book Antiqua"/>
          <w:lang w:val="en-US" w:eastAsia="zh-CN"/>
        </w:rPr>
        <w:t>, Gross TG. Acute or chronic life-threatening diseases associated with Epstein-Barr virus infection. </w:t>
      </w:r>
      <w:r w:rsidRPr="00C97EEF">
        <w:rPr>
          <w:rFonts w:ascii="Book Antiqua" w:eastAsia="宋体" w:hAnsi="Book Antiqua"/>
          <w:i/>
          <w:iCs/>
          <w:lang w:val="en-US" w:eastAsia="zh-CN"/>
        </w:rPr>
        <w:t>Am J Med Sci</w:t>
      </w:r>
      <w:r w:rsidRPr="00C97EEF">
        <w:rPr>
          <w:rFonts w:ascii="Book Antiqua" w:eastAsia="宋体" w:hAnsi="Book Antiqua"/>
          <w:lang w:val="en-US" w:eastAsia="zh-CN"/>
        </w:rPr>
        <w:t> 2012; </w:t>
      </w:r>
      <w:r w:rsidRPr="00C97EEF">
        <w:rPr>
          <w:rFonts w:ascii="Book Antiqua" w:eastAsia="宋体" w:hAnsi="Book Antiqua"/>
          <w:b/>
          <w:bCs/>
          <w:lang w:val="en-US" w:eastAsia="zh-CN"/>
        </w:rPr>
        <w:t>343</w:t>
      </w:r>
      <w:r w:rsidRPr="00C97EEF">
        <w:rPr>
          <w:rFonts w:ascii="Book Antiqua" w:eastAsia="宋体" w:hAnsi="Book Antiqua"/>
          <w:lang w:val="en-US" w:eastAsia="zh-CN"/>
        </w:rPr>
        <w:t>: 483-489 [PMID: 22104426 DOI: 10.1097/MAJ.0b013e318236e02d]</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31 </w:t>
      </w:r>
      <w:r w:rsidRPr="00C97EEF">
        <w:rPr>
          <w:rFonts w:ascii="Book Antiqua" w:eastAsia="宋体" w:hAnsi="Book Antiqua"/>
          <w:b/>
          <w:bCs/>
          <w:lang w:val="en-US" w:eastAsia="zh-CN"/>
        </w:rPr>
        <w:t>Matsuoka M</w:t>
      </w:r>
      <w:r w:rsidRPr="00C97EEF">
        <w:rPr>
          <w:rFonts w:ascii="Book Antiqua" w:eastAsia="宋体" w:hAnsi="Book Antiqua"/>
          <w:lang w:val="en-US" w:eastAsia="zh-CN"/>
        </w:rPr>
        <w:t>, Jeang KT. Human T-cell leukemia virus type 1 (HTLV-1) and leukemic transformation: viral infectivity, Tax, HBZ and therapy. </w:t>
      </w:r>
      <w:r w:rsidRPr="00C97EEF">
        <w:rPr>
          <w:rFonts w:ascii="Book Antiqua" w:eastAsia="宋体" w:hAnsi="Book Antiqua"/>
          <w:i/>
          <w:iCs/>
          <w:lang w:val="en-US" w:eastAsia="zh-CN"/>
        </w:rPr>
        <w:t>Oncogene</w:t>
      </w:r>
      <w:r w:rsidRPr="00C97EEF">
        <w:rPr>
          <w:rFonts w:ascii="Book Antiqua" w:eastAsia="宋体" w:hAnsi="Book Antiqua"/>
          <w:lang w:val="en-US" w:eastAsia="zh-CN"/>
        </w:rPr>
        <w:t> 2011; </w:t>
      </w:r>
      <w:r w:rsidRPr="00C97EEF">
        <w:rPr>
          <w:rFonts w:ascii="Book Antiqua" w:eastAsia="宋体" w:hAnsi="Book Antiqua"/>
          <w:b/>
          <w:bCs/>
          <w:lang w:val="en-US" w:eastAsia="zh-CN"/>
        </w:rPr>
        <w:t>30</w:t>
      </w:r>
      <w:r w:rsidRPr="00C97EEF">
        <w:rPr>
          <w:rFonts w:ascii="Book Antiqua" w:eastAsia="宋体" w:hAnsi="Book Antiqua"/>
          <w:lang w:val="en-US" w:eastAsia="zh-CN"/>
        </w:rPr>
        <w:t>: 1379-1389 [PMID: 21119600 DOI: 10.1038/onc.2010.537]</w:t>
      </w:r>
    </w:p>
    <w:p w:rsidR="00A44515" w:rsidRPr="00016CA0" w:rsidRDefault="00A44515" w:rsidP="00016CA0">
      <w:pPr>
        <w:spacing w:line="360" w:lineRule="auto"/>
        <w:jc w:val="both"/>
        <w:rPr>
          <w:rFonts w:ascii="Book Antiqua" w:eastAsia="宋体" w:hAnsi="Book Antiqua"/>
          <w:lang w:eastAsia="zh-CN"/>
        </w:rPr>
      </w:pPr>
      <w:r w:rsidRPr="00016CA0">
        <w:rPr>
          <w:rFonts w:ascii="Book Antiqua" w:hAnsi="Book Antiqua"/>
        </w:rPr>
        <w:t>32</w:t>
      </w:r>
      <w:r w:rsidRPr="00016CA0">
        <w:rPr>
          <w:rStyle w:val="apple-converted-space"/>
          <w:rFonts w:ascii="Book Antiqua" w:hAnsi="Book Antiqua"/>
        </w:rPr>
        <w:t> </w:t>
      </w:r>
      <w:r w:rsidRPr="00016CA0">
        <w:rPr>
          <w:rFonts w:ascii="Book Antiqua" w:hAnsi="Book Antiqua"/>
          <w:b/>
          <w:bCs/>
        </w:rPr>
        <w:t>Ganem D</w:t>
      </w:r>
      <w:r w:rsidRPr="00016CA0">
        <w:rPr>
          <w:rFonts w:ascii="Book Antiqua" w:hAnsi="Book Antiqua"/>
        </w:rPr>
        <w:t>. KSHV infection and the pathogenesis of Kaposi's sarcoma.</w:t>
      </w:r>
      <w:r w:rsidRPr="00016CA0">
        <w:rPr>
          <w:rStyle w:val="apple-converted-space"/>
          <w:rFonts w:ascii="Book Antiqua" w:hAnsi="Book Antiqua"/>
        </w:rPr>
        <w:t> </w:t>
      </w:r>
      <w:r w:rsidRPr="00016CA0">
        <w:rPr>
          <w:rFonts w:ascii="Book Antiqua" w:hAnsi="Book Antiqua"/>
          <w:i/>
          <w:iCs/>
        </w:rPr>
        <w:t>Annu Rev Pathol</w:t>
      </w:r>
      <w:r w:rsidRPr="00016CA0">
        <w:rPr>
          <w:rStyle w:val="apple-converted-space"/>
          <w:rFonts w:ascii="Book Antiqua" w:hAnsi="Book Antiqua"/>
        </w:rPr>
        <w:t> </w:t>
      </w:r>
      <w:r w:rsidRPr="00016CA0">
        <w:rPr>
          <w:rFonts w:ascii="Book Antiqua" w:hAnsi="Book Antiqua"/>
        </w:rPr>
        <w:t>2006;</w:t>
      </w:r>
      <w:r w:rsidRPr="00016CA0">
        <w:rPr>
          <w:rStyle w:val="apple-converted-space"/>
          <w:rFonts w:ascii="Book Antiqua" w:hAnsi="Book Antiqua"/>
        </w:rPr>
        <w:t> </w:t>
      </w:r>
      <w:r w:rsidRPr="00016CA0">
        <w:rPr>
          <w:rFonts w:ascii="Book Antiqua" w:hAnsi="Book Antiqua"/>
          <w:b/>
          <w:bCs/>
        </w:rPr>
        <w:t>1</w:t>
      </w:r>
      <w:r w:rsidRPr="00016CA0">
        <w:rPr>
          <w:rFonts w:ascii="Book Antiqua" w:hAnsi="Book Antiqua"/>
        </w:rPr>
        <w:t>: 273-296 [PMID: 18039116 DOI: 10.1146/annurev.pathol.1.110304.100133]</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33 </w:t>
      </w:r>
      <w:r w:rsidRPr="00C97EEF">
        <w:rPr>
          <w:rFonts w:ascii="Book Antiqua" w:eastAsia="宋体" w:hAnsi="Book Antiqua"/>
          <w:b/>
          <w:bCs/>
          <w:lang w:val="en-US" w:eastAsia="zh-CN"/>
        </w:rPr>
        <w:t>Sugimoto M</w:t>
      </w:r>
      <w:r w:rsidRPr="00C97EEF">
        <w:rPr>
          <w:rFonts w:ascii="Book Antiqua" w:eastAsia="宋体" w:hAnsi="Book Antiqua"/>
          <w:lang w:val="en-US" w:eastAsia="zh-CN"/>
        </w:rPr>
        <w:t>, Tahara H, Ide T, Furuichi Y. Steps involved in immortalization and tumorigenesis in human B-lymphoblastoid cell lines transformed by Epstein-Barr virus. </w:t>
      </w:r>
      <w:r w:rsidRPr="00C97EEF">
        <w:rPr>
          <w:rFonts w:ascii="Book Antiqua" w:eastAsia="宋体" w:hAnsi="Book Antiqua"/>
          <w:i/>
          <w:iCs/>
          <w:lang w:val="en-US" w:eastAsia="zh-CN"/>
        </w:rPr>
        <w:t>Cancer Res</w:t>
      </w:r>
      <w:r w:rsidRPr="00C97EEF">
        <w:rPr>
          <w:rFonts w:ascii="Book Antiqua" w:eastAsia="宋体" w:hAnsi="Book Antiqua"/>
          <w:lang w:val="en-US" w:eastAsia="zh-CN"/>
        </w:rPr>
        <w:t> 2004; </w:t>
      </w:r>
      <w:r w:rsidRPr="00C97EEF">
        <w:rPr>
          <w:rFonts w:ascii="Book Antiqua" w:eastAsia="宋体" w:hAnsi="Book Antiqua"/>
          <w:b/>
          <w:bCs/>
          <w:lang w:val="en-US" w:eastAsia="zh-CN"/>
        </w:rPr>
        <w:t>64</w:t>
      </w:r>
      <w:r w:rsidRPr="00C97EEF">
        <w:rPr>
          <w:rFonts w:ascii="Book Antiqua" w:eastAsia="宋体" w:hAnsi="Book Antiqua"/>
          <w:lang w:val="en-US" w:eastAsia="zh-CN"/>
        </w:rPr>
        <w:t>: 3361-3364 [PMID: 15150084 DOI: 10.1158/0008-5472.CAN-04-0079]</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34 </w:t>
      </w:r>
      <w:r w:rsidRPr="00C97EEF">
        <w:rPr>
          <w:rFonts w:ascii="Book Antiqua" w:eastAsia="宋体" w:hAnsi="Book Antiqua"/>
          <w:b/>
          <w:bCs/>
          <w:lang w:val="en-US" w:eastAsia="zh-CN"/>
        </w:rPr>
        <w:t>Zimonjic D</w:t>
      </w:r>
      <w:r w:rsidRPr="00C97EEF">
        <w:rPr>
          <w:rFonts w:ascii="Book Antiqua" w:eastAsia="宋体" w:hAnsi="Book Antiqua"/>
          <w:lang w:val="en-US" w:eastAsia="zh-CN"/>
        </w:rPr>
        <w:t>, Brooks MW, Popescu N, Weinberg RA, Hahn WC. Derivation of human tumor cells in vitro without widespread genomic instability. </w:t>
      </w:r>
      <w:r w:rsidRPr="00C97EEF">
        <w:rPr>
          <w:rFonts w:ascii="Book Antiqua" w:eastAsia="宋体" w:hAnsi="Book Antiqua"/>
          <w:i/>
          <w:iCs/>
          <w:lang w:val="en-US" w:eastAsia="zh-CN"/>
        </w:rPr>
        <w:t>Cancer Res</w:t>
      </w:r>
      <w:r w:rsidRPr="00C97EEF">
        <w:rPr>
          <w:rFonts w:ascii="Book Antiqua" w:eastAsia="宋体" w:hAnsi="Book Antiqua"/>
          <w:lang w:val="en-US" w:eastAsia="zh-CN"/>
        </w:rPr>
        <w:t> 2001; </w:t>
      </w:r>
      <w:r w:rsidRPr="00C97EEF">
        <w:rPr>
          <w:rFonts w:ascii="Book Antiqua" w:eastAsia="宋体" w:hAnsi="Book Antiqua"/>
          <w:b/>
          <w:bCs/>
          <w:lang w:val="en-US" w:eastAsia="zh-CN"/>
        </w:rPr>
        <w:t>61</w:t>
      </w:r>
      <w:r w:rsidRPr="00C97EEF">
        <w:rPr>
          <w:rFonts w:ascii="Book Antiqua" w:eastAsia="宋体" w:hAnsi="Book Antiqua"/>
          <w:lang w:val="en-US" w:eastAsia="zh-CN"/>
        </w:rPr>
        <w:t>: 8838-8844 [PMID: 11751406]</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35 </w:t>
      </w:r>
      <w:r w:rsidRPr="00C97EEF">
        <w:rPr>
          <w:rFonts w:ascii="Book Antiqua" w:eastAsia="宋体" w:hAnsi="Book Antiqua"/>
          <w:b/>
          <w:bCs/>
          <w:lang w:val="en-US" w:eastAsia="zh-CN"/>
        </w:rPr>
        <w:t>McLaughlin-Drubin ME</w:t>
      </w:r>
      <w:r w:rsidRPr="00C97EEF">
        <w:rPr>
          <w:rFonts w:ascii="Book Antiqua" w:eastAsia="宋体" w:hAnsi="Book Antiqua"/>
          <w:lang w:val="en-US" w:eastAsia="zh-CN"/>
        </w:rPr>
        <w:t>, Munger K. Viruses associated with human cancer. </w:t>
      </w:r>
      <w:r w:rsidRPr="00C97EEF">
        <w:rPr>
          <w:rFonts w:ascii="Book Antiqua" w:eastAsia="宋体" w:hAnsi="Book Antiqua"/>
          <w:i/>
          <w:iCs/>
          <w:lang w:val="en-US" w:eastAsia="zh-CN"/>
        </w:rPr>
        <w:t>Biochim Biophys Acta</w:t>
      </w:r>
      <w:r w:rsidRPr="00C97EEF">
        <w:rPr>
          <w:rFonts w:ascii="Book Antiqua" w:eastAsia="宋体" w:hAnsi="Book Antiqua"/>
          <w:lang w:val="en-US" w:eastAsia="zh-CN"/>
        </w:rPr>
        <w:t> 2008; </w:t>
      </w:r>
      <w:r w:rsidRPr="00C97EEF">
        <w:rPr>
          <w:rFonts w:ascii="Book Antiqua" w:eastAsia="宋体" w:hAnsi="Book Antiqua"/>
          <w:b/>
          <w:bCs/>
          <w:lang w:val="en-US" w:eastAsia="zh-CN"/>
        </w:rPr>
        <w:t>1782</w:t>
      </w:r>
      <w:r w:rsidRPr="00C97EEF">
        <w:rPr>
          <w:rFonts w:ascii="Book Antiqua" w:eastAsia="宋体" w:hAnsi="Book Antiqua"/>
          <w:lang w:val="en-US" w:eastAsia="zh-CN"/>
        </w:rPr>
        <w:t>: 127-150 [PMID: 18201576 DOI: 10.1016/j.bbadis.2007.12.005]</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36 </w:t>
      </w:r>
      <w:r w:rsidRPr="00C97EEF">
        <w:rPr>
          <w:rFonts w:ascii="Book Antiqua" w:eastAsia="宋体" w:hAnsi="Book Antiqua"/>
          <w:b/>
          <w:bCs/>
          <w:lang w:val="en-US" w:eastAsia="zh-CN"/>
        </w:rPr>
        <w:t>Duensing S</w:t>
      </w:r>
      <w:r w:rsidRPr="00C97EEF">
        <w:rPr>
          <w:rFonts w:ascii="Book Antiqua" w:eastAsia="宋体" w:hAnsi="Book Antiqua"/>
          <w:lang w:val="en-US" w:eastAsia="zh-CN"/>
        </w:rPr>
        <w:t>, Münger K. Mechanisms of genomic instability in human cancer: insights from studies with human papillomavirus oncoproteins. </w:t>
      </w:r>
      <w:r w:rsidRPr="00C97EEF">
        <w:rPr>
          <w:rFonts w:ascii="Book Antiqua" w:eastAsia="宋体" w:hAnsi="Book Antiqua"/>
          <w:i/>
          <w:iCs/>
          <w:lang w:val="en-US" w:eastAsia="zh-CN"/>
        </w:rPr>
        <w:t>Int J Cancer</w:t>
      </w:r>
      <w:r w:rsidRPr="00C97EEF">
        <w:rPr>
          <w:rFonts w:ascii="Book Antiqua" w:eastAsia="宋体" w:hAnsi="Book Antiqua"/>
          <w:lang w:val="en-US" w:eastAsia="zh-CN"/>
        </w:rPr>
        <w:t> 2004; </w:t>
      </w:r>
      <w:r w:rsidRPr="00C97EEF">
        <w:rPr>
          <w:rFonts w:ascii="Book Antiqua" w:eastAsia="宋体" w:hAnsi="Book Antiqua"/>
          <w:b/>
          <w:bCs/>
          <w:lang w:val="en-US" w:eastAsia="zh-CN"/>
        </w:rPr>
        <w:t>109</w:t>
      </w:r>
      <w:r w:rsidRPr="00C97EEF">
        <w:rPr>
          <w:rFonts w:ascii="Book Antiqua" w:eastAsia="宋体" w:hAnsi="Book Antiqua"/>
          <w:lang w:val="en-US" w:eastAsia="zh-CN"/>
        </w:rPr>
        <w:t>: 157-162 [PMID: 14750163 DOI: 10.1002/ijc.11691]</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lastRenderedPageBreak/>
        <w:t>37 </w:t>
      </w:r>
      <w:r w:rsidRPr="00C97EEF">
        <w:rPr>
          <w:rFonts w:ascii="Book Antiqua" w:eastAsia="宋体" w:hAnsi="Book Antiqua"/>
          <w:b/>
          <w:bCs/>
          <w:lang w:val="en-US" w:eastAsia="zh-CN"/>
        </w:rPr>
        <w:t>McGivern DR</w:t>
      </w:r>
      <w:r w:rsidRPr="00C97EEF">
        <w:rPr>
          <w:rFonts w:ascii="Book Antiqua" w:eastAsia="宋体" w:hAnsi="Book Antiqua"/>
          <w:lang w:val="en-US" w:eastAsia="zh-CN"/>
        </w:rPr>
        <w:t>, Lemon SM. Virus-specific mechanisms of carcinogenesis in hepatitis C virus associated liver cancer. </w:t>
      </w:r>
      <w:r w:rsidRPr="00C97EEF">
        <w:rPr>
          <w:rFonts w:ascii="Book Antiqua" w:eastAsia="宋体" w:hAnsi="Book Antiqua"/>
          <w:i/>
          <w:iCs/>
          <w:lang w:val="en-US" w:eastAsia="zh-CN"/>
        </w:rPr>
        <w:t>Oncogene</w:t>
      </w:r>
      <w:r w:rsidRPr="00C97EEF">
        <w:rPr>
          <w:rFonts w:ascii="Book Antiqua" w:eastAsia="宋体" w:hAnsi="Book Antiqua"/>
          <w:lang w:val="en-US" w:eastAsia="zh-CN"/>
        </w:rPr>
        <w:t> 2011; </w:t>
      </w:r>
      <w:r w:rsidRPr="00C97EEF">
        <w:rPr>
          <w:rFonts w:ascii="Book Antiqua" w:eastAsia="宋体" w:hAnsi="Book Antiqua"/>
          <w:b/>
          <w:bCs/>
          <w:lang w:val="en-US" w:eastAsia="zh-CN"/>
        </w:rPr>
        <w:t>30</w:t>
      </w:r>
      <w:r w:rsidRPr="00C97EEF">
        <w:rPr>
          <w:rFonts w:ascii="Book Antiqua" w:eastAsia="宋体" w:hAnsi="Book Antiqua"/>
          <w:lang w:val="en-US" w:eastAsia="zh-CN"/>
        </w:rPr>
        <w:t>: 1969-1983 [PMID: 21258404 DOI: 10.1038/onc.2010.594]</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38 </w:t>
      </w:r>
      <w:r w:rsidRPr="00C97EEF">
        <w:rPr>
          <w:rFonts w:ascii="Book Antiqua" w:eastAsia="宋体" w:hAnsi="Book Antiqua"/>
          <w:b/>
          <w:bCs/>
          <w:lang w:val="en-US" w:eastAsia="zh-CN"/>
        </w:rPr>
        <w:t>Chaurushiya MS</w:t>
      </w:r>
      <w:r w:rsidRPr="00C97EEF">
        <w:rPr>
          <w:rFonts w:ascii="Book Antiqua" w:eastAsia="宋体" w:hAnsi="Book Antiqua"/>
          <w:lang w:val="en-US" w:eastAsia="zh-CN"/>
        </w:rPr>
        <w:t>, Weitzman MD. Viral manipulation of DNA repair and cell cycle checkpoints. </w:t>
      </w:r>
      <w:r w:rsidRPr="00C97EEF">
        <w:rPr>
          <w:rFonts w:ascii="Book Antiqua" w:eastAsia="宋体" w:hAnsi="Book Antiqua"/>
          <w:i/>
          <w:iCs/>
          <w:lang w:val="en-US" w:eastAsia="zh-CN"/>
        </w:rPr>
        <w:t>DNA Repair (Amst)</w:t>
      </w:r>
      <w:r w:rsidRPr="00C97EEF">
        <w:rPr>
          <w:rFonts w:ascii="Book Antiqua" w:eastAsia="宋体" w:hAnsi="Book Antiqua"/>
          <w:lang w:val="en-US" w:eastAsia="zh-CN"/>
        </w:rPr>
        <w:t> 2009; </w:t>
      </w:r>
      <w:r w:rsidRPr="00C97EEF">
        <w:rPr>
          <w:rFonts w:ascii="Book Antiqua" w:eastAsia="宋体" w:hAnsi="Book Antiqua"/>
          <w:b/>
          <w:bCs/>
          <w:lang w:val="en-US" w:eastAsia="zh-CN"/>
        </w:rPr>
        <w:t>8</w:t>
      </w:r>
      <w:r w:rsidRPr="00C97EEF">
        <w:rPr>
          <w:rFonts w:ascii="Book Antiqua" w:eastAsia="宋体" w:hAnsi="Book Antiqua"/>
          <w:lang w:val="en-US" w:eastAsia="zh-CN"/>
        </w:rPr>
        <w:t>: 1166-1176 [PMID: 19473887 DOI: 10.1016/j.dnarep.2009.04.016]</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39 </w:t>
      </w:r>
      <w:r w:rsidRPr="00C97EEF">
        <w:rPr>
          <w:rFonts w:ascii="Book Antiqua" w:eastAsia="宋体" w:hAnsi="Book Antiqua"/>
          <w:b/>
          <w:bCs/>
          <w:lang w:val="en-US" w:eastAsia="zh-CN"/>
        </w:rPr>
        <w:t>Paschos K</w:t>
      </w:r>
      <w:r w:rsidRPr="00C97EEF">
        <w:rPr>
          <w:rFonts w:ascii="Book Antiqua" w:eastAsia="宋体" w:hAnsi="Book Antiqua"/>
          <w:lang w:val="en-US" w:eastAsia="zh-CN"/>
        </w:rPr>
        <w:t>, Allday MJ. Epigenetic reprogramming of host genes in viral and microbial pathogenesis. </w:t>
      </w:r>
      <w:r w:rsidRPr="00C97EEF">
        <w:rPr>
          <w:rFonts w:ascii="Book Antiqua" w:eastAsia="宋体" w:hAnsi="Book Antiqua"/>
          <w:i/>
          <w:iCs/>
          <w:lang w:val="en-US" w:eastAsia="zh-CN"/>
        </w:rPr>
        <w:t>Trends Microbiol</w:t>
      </w:r>
      <w:r w:rsidRPr="00C97EEF">
        <w:rPr>
          <w:rFonts w:ascii="Book Antiqua" w:eastAsia="宋体" w:hAnsi="Book Antiqua"/>
          <w:lang w:val="en-US" w:eastAsia="zh-CN"/>
        </w:rPr>
        <w:t> 2010; </w:t>
      </w:r>
      <w:r w:rsidRPr="00C97EEF">
        <w:rPr>
          <w:rFonts w:ascii="Book Antiqua" w:eastAsia="宋体" w:hAnsi="Book Antiqua"/>
          <w:b/>
          <w:bCs/>
          <w:lang w:val="en-US" w:eastAsia="zh-CN"/>
        </w:rPr>
        <w:t>18</w:t>
      </w:r>
      <w:r w:rsidRPr="00C97EEF">
        <w:rPr>
          <w:rFonts w:ascii="Book Antiqua" w:eastAsia="宋体" w:hAnsi="Book Antiqua"/>
          <w:lang w:val="en-US" w:eastAsia="zh-CN"/>
        </w:rPr>
        <w:t>: 439-447 [PMID: 20724161 DOI: 10.1016/j.tim.2010.07.003]</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40 </w:t>
      </w:r>
      <w:r w:rsidRPr="00C97EEF">
        <w:rPr>
          <w:rFonts w:ascii="Book Antiqua" w:eastAsia="宋体" w:hAnsi="Book Antiqua"/>
          <w:b/>
          <w:bCs/>
          <w:lang w:val="en-US" w:eastAsia="zh-CN"/>
        </w:rPr>
        <w:t>Kirchner EA</w:t>
      </w:r>
      <w:r w:rsidRPr="00C97EEF">
        <w:rPr>
          <w:rFonts w:ascii="Book Antiqua" w:eastAsia="宋体" w:hAnsi="Book Antiqua"/>
          <w:lang w:val="en-US" w:eastAsia="zh-CN"/>
        </w:rPr>
        <w:t>, Bornkamm GW, Polack A. Transcriptional activity across the Epstein-Barr virus genome in Raji cells during latency and after induction of an abortive lytic cycle. </w:t>
      </w:r>
      <w:r w:rsidRPr="00C97EEF">
        <w:rPr>
          <w:rFonts w:ascii="Book Antiqua" w:eastAsia="宋体" w:hAnsi="Book Antiqua"/>
          <w:i/>
          <w:iCs/>
          <w:lang w:val="en-US" w:eastAsia="zh-CN"/>
        </w:rPr>
        <w:t>J Gen Virol</w:t>
      </w:r>
      <w:r w:rsidRPr="00C97EEF">
        <w:rPr>
          <w:rFonts w:ascii="Book Antiqua" w:eastAsia="宋体" w:hAnsi="Book Antiqua"/>
          <w:lang w:val="en-US" w:eastAsia="zh-CN"/>
        </w:rPr>
        <w:t> 1991; </w:t>
      </w:r>
      <w:r>
        <w:rPr>
          <w:rFonts w:ascii="Book Antiqua" w:eastAsia="宋体" w:hAnsi="Book Antiqua"/>
          <w:b/>
          <w:bCs/>
          <w:lang w:val="en-US" w:eastAsia="zh-CN"/>
        </w:rPr>
        <w:t>72 (</w:t>
      </w:r>
      <w:r w:rsidRPr="00C97EEF">
        <w:rPr>
          <w:rFonts w:ascii="Book Antiqua" w:eastAsia="宋体" w:hAnsi="Book Antiqua"/>
          <w:b/>
          <w:bCs/>
          <w:lang w:val="en-US" w:eastAsia="zh-CN"/>
        </w:rPr>
        <w:t>Pt 10)</w:t>
      </w:r>
      <w:r w:rsidRPr="00C97EEF">
        <w:rPr>
          <w:rFonts w:ascii="Book Antiqua" w:eastAsia="宋体" w:hAnsi="Book Antiqua"/>
          <w:lang w:val="en-US" w:eastAsia="zh-CN"/>
        </w:rPr>
        <w:t>: 2391-2398 [PMID: 1655954 DOI: 10.1099/0022-1317-72-10-2391]</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41 </w:t>
      </w:r>
      <w:r w:rsidRPr="00C97EEF">
        <w:rPr>
          <w:rFonts w:ascii="Book Antiqua" w:eastAsia="宋体" w:hAnsi="Book Antiqua"/>
          <w:b/>
          <w:bCs/>
          <w:lang w:val="en-US" w:eastAsia="zh-CN"/>
        </w:rPr>
        <w:t>Maran A</w:t>
      </w:r>
      <w:r w:rsidRPr="00C97EEF">
        <w:rPr>
          <w:rFonts w:ascii="Book Antiqua" w:eastAsia="宋体" w:hAnsi="Book Antiqua"/>
          <w:lang w:val="en-US" w:eastAsia="zh-CN"/>
        </w:rPr>
        <w:t>, Amella CA, Di Lorenzo TP, Auborn KJ, Taichman LB, Steinberg BM. Human papillomavirus type 11 transcripts are present at low abundance in latently infected respiratory tissues. </w:t>
      </w:r>
      <w:r w:rsidRPr="00C97EEF">
        <w:rPr>
          <w:rFonts w:ascii="Book Antiqua" w:eastAsia="宋体" w:hAnsi="Book Antiqua"/>
          <w:i/>
          <w:iCs/>
          <w:lang w:val="en-US" w:eastAsia="zh-CN"/>
        </w:rPr>
        <w:t>Virology</w:t>
      </w:r>
      <w:r w:rsidRPr="00C97EEF">
        <w:rPr>
          <w:rFonts w:ascii="Book Antiqua" w:eastAsia="宋体" w:hAnsi="Book Antiqua"/>
          <w:lang w:val="en-US" w:eastAsia="zh-CN"/>
        </w:rPr>
        <w:t> 1995; </w:t>
      </w:r>
      <w:r w:rsidRPr="00C97EEF">
        <w:rPr>
          <w:rFonts w:ascii="Book Antiqua" w:eastAsia="宋体" w:hAnsi="Book Antiqua"/>
          <w:b/>
          <w:bCs/>
          <w:lang w:val="en-US" w:eastAsia="zh-CN"/>
        </w:rPr>
        <w:t>212</w:t>
      </w:r>
      <w:r w:rsidRPr="00C97EEF">
        <w:rPr>
          <w:rFonts w:ascii="Book Antiqua" w:eastAsia="宋体" w:hAnsi="Book Antiqua"/>
          <w:lang w:val="en-US" w:eastAsia="zh-CN"/>
        </w:rPr>
        <w:t>: 285-294 [PMID: 7571398 DOI: 10.1006/viro.1995.1486]</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42 </w:t>
      </w:r>
      <w:r w:rsidRPr="00C97EEF">
        <w:rPr>
          <w:rFonts w:ascii="Book Antiqua" w:eastAsia="宋体" w:hAnsi="Book Antiqua"/>
          <w:b/>
          <w:bCs/>
          <w:lang w:val="en-US" w:eastAsia="zh-CN"/>
        </w:rPr>
        <w:t>Sarid R</w:t>
      </w:r>
      <w:r w:rsidRPr="00C97EEF">
        <w:rPr>
          <w:rFonts w:ascii="Book Antiqua" w:eastAsia="宋体" w:hAnsi="Book Antiqua"/>
          <w:lang w:val="en-US" w:eastAsia="zh-CN"/>
        </w:rPr>
        <w:t>, Wiezorek JS, Moore PS, Chang Y. Characterization and cell cycle regulation of the major Kaposi's sarcoma-associated herpesvirus (human herpesvirus 8) latent genes and their promoter. </w:t>
      </w:r>
      <w:r w:rsidRPr="00C97EEF">
        <w:rPr>
          <w:rFonts w:ascii="Book Antiqua" w:eastAsia="宋体" w:hAnsi="Book Antiqua"/>
          <w:i/>
          <w:iCs/>
          <w:lang w:val="en-US" w:eastAsia="zh-CN"/>
        </w:rPr>
        <w:t>J Virol</w:t>
      </w:r>
      <w:r w:rsidRPr="00C97EEF">
        <w:rPr>
          <w:rFonts w:ascii="Book Antiqua" w:eastAsia="宋体" w:hAnsi="Book Antiqua"/>
          <w:lang w:val="en-US" w:eastAsia="zh-CN"/>
        </w:rPr>
        <w:t> 1999; </w:t>
      </w:r>
      <w:r w:rsidRPr="00C97EEF">
        <w:rPr>
          <w:rFonts w:ascii="Book Antiqua" w:eastAsia="宋体" w:hAnsi="Book Antiqua"/>
          <w:b/>
          <w:bCs/>
          <w:lang w:val="en-US" w:eastAsia="zh-CN"/>
        </w:rPr>
        <w:t>73</w:t>
      </w:r>
      <w:r w:rsidRPr="00C97EEF">
        <w:rPr>
          <w:rFonts w:ascii="Book Antiqua" w:eastAsia="宋体" w:hAnsi="Book Antiqua"/>
          <w:lang w:val="en-US" w:eastAsia="zh-CN"/>
        </w:rPr>
        <w:t>: 1438-1446 [PMID: 9882349]</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43 </w:t>
      </w:r>
      <w:r w:rsidRPr="00C97EEF">
        <w:rPr>
          <w:rFonts w:ascii="Book Antiqua" w:eastAsia="宋体" w:hAnsi="Book Antiqua"/>
          <w:b/>
          <w:bCs/>
          <w:lang w:val="en-US" w:eastAsia="zh-CN"/>
        </w:rPr>
        <w:t>Arvey A</w:t>
      </w:r>
      <w:r w:rsidRPr="00C97EEF">
        <w:rPr>
          <w:rFonts w:ascii="Book Antiqua" w:eastAsia="宋体" w:hAnsi="Book Antiqua"/>
          <w:lang w:val="en-US" w:eastAsia="zh-CN"/>
        </w:rPr>
        <w:t>, Tempera I, Tsai K, Chen HS, Tikhmyanova N, Klichinsky M, Leslie C, Lieberman PM. An atlas of the Epstein-Barr virus transcriptome and epigenome reveals host-virus regulatory interactions. </w:t>
      </w:r>
      <w:r w:rsidRPr="00C97EEF">
        <w:rPr>
          <w:rFonts w:ascii="Book Antiqua" w:eastAsia="宋体" w:hAnsi="Book Antiqua"/>
          <w:i/>
          <w:iCs/>
          <w:lang w:val="en-US" w:eastAsia="zh-CN"/>
        </w:rPr>
        <w:t>Cell Host Microbe</w:t>
      </w:r>
      <w:r w:rsidRPr="00C97EEF">
        <w:rPr>
          <w:rFonts w:ascii="Book Antiqua" w:eastAsia="宋体" w:hAnsi="Book Antiqua"/>
          <w:lang w:val="en-US" w:eastAsia="zh-CN"/>
        </w:rPr>
        <w:t> 2012; </w:t>
      </w:r>
      <w:r w:rsidRPr="00C97EEF">
        <w:rPr>
          <w:rFonts w:ascii="Book Antiqua" w:eastAsia="宋体" w:hAnsi="Book Antiqua"/>
          <w:b/>
          <w:bCs/>
          <w:lang w:val="en-US" w:eastAsia="zh-CN"/>
        </w:rPr>
        <w:t>12</w:t>
      </w:r>
      <w:r w:rsidRPr="00C97EEF">
        <w:rPr>
          <w:rFonts w:ascii="Book Antiqua" w:eastAsia="宋体" w:hAnsi="Book Antiqua"/>
          <w:lang w:val="en-US" w:eastAsia="zh-CN"/>
        </w:rPr>
        <w:t>: 233-245 [PMID: 22901543 DOI: 10.1016/j.chom.2012.06.008]</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44 </w:t>
      </w:r>
      <w:r w:rsidRPr="00C97EEF">
        <w:rPr>
          <w:rFonts w:ascii="Book Antiqua" w:eastAsia="宋体" w:hAnsi="Book Antiqua"/>
          <w:b/>
          <w:bCs/>
          <w:lang w:val="en-US" w:eastAsia="zh-CN"/>
        </w:rPr>
        <w:t>Nador RG</w:t>
      </w:r>
      <w:r w:rsidRPr="00C97EEF">
        <w:rPr>
          <w:rFonts w:ascii="Book Antiqua" w:eastAsia="宋体" w:hAnsi="Book Antiqua"/>
          <w:lang w:val="en-US" w:eastAsia="zh-CN"/>
        </w:rPr>
        <w:t>, Milligan LL, Flore O, Wang X, Arvanitakis L, Knowles DM, Cesarman E. Expression of Kaposi's sarcoma-associated herpesvirus G protein-coupled receptor monocistronic and bicistronic transcripts in primary effusion lymphomas. </w:t>
      </w:r>
      <w:r w:rsidRPr="00C97EEF">
        <w:rPr>
          <w:rFonts w:ascii="Book Antiqua" w:eastAsia="宋体" w:hAnsi="Book Antiqua"/>
          <w:i/>
          <w:iCs/>
          <w:lang w:val="en-US" w:eastAsia="zh-CN"/>
        </w:rPr>
        <w:t>Virology</w:t>
      </w:r>
      <w:r w:rsidRPr="00C97EEF">
        <w:rPr>
          <w:rFonts w:ascii="Book Antiqua" w:eastAsia="宋体" w:hAnsi="Book Antiqua"/>
          <w:lang w:val="en-US" w:eastAsia="zh-CN"/>
        </w:rPr>
        <w:t> 2001; </w:t>
      </w:r>
      <w:r w:rsidRPr="00C97EEF">
        <w:rPr>
          <w:rFonts w:ascii="Book Antiqua" w:eastAsia="宋体" w:hAnsi="Book Antiqua"/>
          <w:b/>
          <w:bCs/>
          <w:lang w:val="en-US" w:eastAsia="zh-CN"/>
        </w:rPr>
        <w:t>287</w:t>
      </w:r>
      <w:r w:rsidRPr="00C97EEF">
        <w:rPr>
          <w:rFonts w:ascii="Book Antiqua" w:eastAsia="宋体" w:hAnsi="Book Antiqua"/>
          <w:lang w:val="en-US" w:eastAsia="zh-CN"/>
        </w:rPr>
        <w:t>: 62-70 [PMID: 11504542 DOI: 10.1006/viro.2001.1016]</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45 </w:t>
      </w:r>
      <w:r w:rsidRPr="00C97EEF">
        <w:rPr>
          <w:rFonts w:ascii="Book Antiqua" w:eastAsia="宋体" w:hAnsi="Book Antiqua"/>
          <w:b/>
          <w:bCs/>
          <w:lang w:val="en-US" w:eastAsia="zh-CN"/>
        </w:rPr>
        <w:t>Krishnan HH</w:t>
      </w:r>
      <w:r w:rsidRPr="00C97EEF">
        <w:rPr>
          <w:rFonts w:ascii="Book Antiqua" w:eastAsia="宋体" w:hAnsi="Book Antiqua"/>
          <w:lang w:val="en-US" w:eastAsia="zh-CN"/>
        </w:rPr>
        <w:t xml:space="preserve">, Naranatt PP, Smith MS, Zeng L, Bloomer C, Chandran B. Concurrent expression of latent and a limited number of lytic genes with immune modulation and antiapoptotic function by Kaposi's sarcoma-associated herpesvirus early during infection of primary endothelial and fibroblast cells and subsequent decline of lytic gene </w:t>
      </w:r>
      <w:r w:rsidRPr="00C97EEF">
        <w:rPr>
          <w:rFonts w:ascii="Book Antiqua" w:eastAsia="宋体" w:hAnsi="Book Antiqua"/>
          <w:lang w:val="en-US" w:eastAsia="zh-CN"/>
        </w:rPr>
        <w:lastRenderedPageBreak/>
        <w:t>expression. </w:t>
      </w:r>
      <w:r w:rsidRPr="00C97EEF">
        <w:rPr>
          <w:rFonts w:ascii="Book Antiqua" w:eastAsia="宋体" w:hAnsi="Book Antiqua"/>
          <w:i/>
          <w:iCs/>
          <w:lang w:val="en-US" w:eastAsia="zh-CN"/>
        </w:rPr>
        <w:t>J Virol</w:t>
      </w:r>
      <w:r w:rsidRPr="00C97EEF">
        <w:rPr>
          <w:rFonts w:ascii="Book Antiqua" w:eastAsia="宋体" w:hAnsi="Book Antiqua"/>
          <w:lang w:val="en-US" w:eastAsia="zh-CN"/>
        </w:rPr>
        <w:t> 2004; </w:t>
      </w:r>
      <w:r w:rsidRPr="00C97EEF">
        <w:rPr>
          <w:rFonts w:ascii="Book Antiqua" w:eastAsia="宋体" w:hAnsi="Book Antiqua"/>
          <w:b/>
          <w:bCs/>
          <w:lang w:val="en-US" w:eastAsia="zh-CN"/>
        </w:rPr>
        <w:t>78</w:t>
      </w:r>
      <w:r w:rsidRPr="00C97EEF">
        <w:rPr>
          <w:rFonts w:ascii="Book Antiqua" w:eastAsia="宋体" w:hAnsi="Book Antiqua"/>
          <w:lang w:val="en-US" w:eastAsia="zh-CN"/>
        </w:rPr>
        <w:t>: 3601-3620 [PMID: 15016882 DOI: 10.1128/JVI.78.7.3601-3620.2004]</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46 </w:t>
      </w:r>
      <w:r w:rsidRPr="00C97EEF">
        <w:rPr>
          <w:rFonts w:ascii="Book Antiqua" w:eastAsia="宋体" w:hAnsi="Book Antiqua"/>
          <w:b/>
          <w:bCs/>
          <w:lang w:val="en-US" w:eastAsia="zh-CN"/>
        </w:rPr>
        <w:t>Ciufo DM</w:t>
      </w:r>
      <w:r w:rsidRPr="00C97EEF">
        <w:rPr>
          <w:rFonts w:ascii="Book Antiqua" w:eastAsia="宋体" w:hAnsi="Book Antiqua"/>
          <w:lang w:val="en-US" w:eastAsia="zh-CN"/>
        </w:rPr>
        <w:t>, Cannon JS, Poole LJ, Wu FY, Murray P, Ambinder RF, Hayward GS. Spindle cell conversion by Kaposi's sarcoma-associated herpesvirus: formation of colonies and plaques with mixed lytic and latent gene expression in infected primary dermal microvascular endothelial cell cultures. </w:t>
      </w:r>
      <w:r w:rsidRPr="00C97EEF">
        <w:rPr>
          <w:rFonts w:ascii="Book Antiqua" w:eastAsia="宋体" w:hAnsi="Book Antiqua"/>
          <w:i/>
          <w:iCs/>
          <w:lang w:val="en-US" w:eastAsia="zh-CN"/>
        </w:rPr>
        <w:t>J Virol</w:t>
      </w:r>
      <w:r w:rsidRPr="00C97EEF">
        <w:rPr>
          <w:rFonts w:ascii="Book Antiqua" w:eastAsia="宋体" w:hAnsi="Book Antiqua"/>
          <w:lang w:val="en-US" w:eastAsia="zh-CN"/>
        </w:rPr>
        <w:t> 2001; </w:t>
      </w:r>
      <w:r w:rsidRPr="00C97EEF">
        <w:rPr>
          <w:rFonts w:ascii="Book Antiqua" w:eastAsia="宋体" w:hAnsi="Book Antiqua"/>
          <w:b/>
          <w:bCs/>
          <w:lang w:val="en-US" w:eastAsia="zh-CN"/>
        </w:rPr>
        <w:t>75</w:t>
      </w:r>
      <w:r w:rsidRPr="00C97EEF">
        <w:rPr>
          <w:rFonts w:ascii="Book Antiqua" w:eastAsia="宋体" w:hAnsi="Book Antiqua"/>
          <w:lang w:val="en-US" w:eastAsia="zh-CN"/>
        </w:rPr>
        <w:t>: 5614-5626 [PMID: 11356969 DOI: 10.1128/JVI.75.12.5614-5626.2001]</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47 </w:t>
      </w:r>
      <w:r w:rsidRPr="00C97EEF">
        <w:rPr>
          <w:rFonts w:ascii="Book Antiqua" w:eastAsia="宋体" w:hAnsi="Book Antiqua"/>
          <w:b/>
          <w:bCs/>
          <w:lang w:val="en-US" w:eastAsia="zh-CN"/>
        </w:rPr>
        <w:t>zur Hausen H</w:t>
      </w:r>
      <w:r w:rsidRPr="00C97EEF">
        <w:rPr>
          <w:rFonts w:ascii="Book Antiqua" w:eastAsia="宋体" w:hAnsi="Book Antiqua"/>
          <w:lang w:val="en-US" w:eastAsia="zh-CN"/>
        </w:rPr>
        <w:t>. Proliferation-inducing viruses in non-permissive systems as possible causes of human cancers. </w:t>
      </w:r>
      <w:r w:rsidRPr="00C97EEF">
        <w:rPr>
          <w:rFonts w:ascii="Book Antiqua" w:eastAsia="宋体" w:hAnsi="Book Antiqua"/>
          <w:i/>
          <w:iCs/>
          <w:lang w:val="en-US" w:eastAsia="zh-CN"/>
        </w:rPr>
        <w:t>Lancet</w:t>
      </w:r>
      <w:r w:rsidRPr="00C97EEF">
        <w:rPr>
          <w:rFonts w:ascii="Book Antiqua" w:eastAsia="宋体" w:hAnsi="Book Antiqua"/>
          <w:lang w:val="en-US" w:eastAsia="zh-CN"/>
        </w:rPr>
        <w:t> 2001; </w:t>
      </w:r>
      <w:r w:rsidRPr="00C97EEF">
        <w:rPr>
          <w:rFonts w:ascii="Book Antiqua" w:eastAsia="宋体" w:hAnsi="Book Antiqua"/>
          <w:b/>
          <w:bCs/>
          <w:lang w:val="en-US" w:eastAsia="zh-CN"/>
        </w:rPr>
        <w:t>357</w:t>
      </w:r>
      <w:r w:rsidRPr="00C97EEF">
        <w:rPr>
          <w:rFonts w:ascii="Book Antiqua" w:eastAsia="宋体" w:hAnsi="Book Antiqua"/>
          <w:lang w:val="en-US" w:eastAsia="zh-CN"/>
        </w:rPr>
        <w:t>: 381-384 [PMID: 11211014 DOI: 10.1016/S0140-6736(00)03652-7]</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48 </w:t>
      </w:r>
      <w:r w:rsidRPr="00C97EEF">
        <w:rPr>
          <w:rFonts w:ascii="Book Antiqua" w:eastAsia="宋体" w:hAnsi="Book Antiqua"/>
          <w:b/>
          <w:bCs/>
          <w:lang w:val="en-US" w:eastAsia="zh-CN"/>
        </w:rPr>
        <w:t>Lilley CE</w:t>
      </w:r>
      <w:r w:rsidRPr="00C97EEF">
        <w:rPr>
          <w:rFonts w:ascii="Book Antiqua" w:eastAsia="宋体" w:hAnsi="Book Antiqua"/>
          <w:lang w:val="en-US" w:eastAsia="zh-CN"/>
        </w:rPr>
        <w:t>, Chaurushiya MS, Boutell C, Everett RD, Weitzman MD. The intrinsic antiviral defense to incoming HSV-1 genomes includes specific DNA repair proteins and is counteracted by the viral protein ICP0. </w:t>
      </w:r>
      <w:r w:rsidRPr="00C97EEF">
        <w:rPr>
          <w:rFonts w:ascii="Book Antiqua" w:eastAsia="宋体" w:hAnsi="Book Antiqua"/>
          <w:i/>
          <w:iCs/>
          <w:lang w:val="en-US" w:eastAsia="zh-CN"/>
        </w:rPr>
        <w:t>PLoS Pathog</w:t>
      </w:r>
      <w:r w:rsidRPr="00C97EEF">
        <w:rPr>
          <w:rFonts w:ascii="Book Antiqua" w:eastAsia="宋体" w:hAnsi="Book Antiqua"/>
          <w:lang w:val="en-US" w:eastAsia="zh-CN"/>
        </w:rPr>
        <w:t> 2011; </w:t>
      </w:r>
      <w:r w:rsidRPr="00C97EEF">
        <w:rPr>
          <w:rFonts w:ascii="Book Antiqua" w:eastAsia="宋体" w:hAnsi="Book Antiqua"/>
          <w:b/>
          <w:bCs/>
          <w:lang w:val="en-US" w:eastAsia="zh-CN"/>
        </w:rPr>
        <w:t>7</w:t>
      </w:r>
      <w:r w:rsidRPr="00C97EEF">
        <w:rPr>
          <w:rFonts w:ascii="Book Antiqua" w:eastAsia="宋体" w:hAnsi="Book Antiqua"/>
          <w:lang w:val="en-US" w:eastAsia="zh-CN"/>
        </w:rPr>
        <w:t>: e1002084 [PMID: 21698222 DOI: 10.1371/journal.ppat.1002084]</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49 </w:t>
      </w:r>
      <w:r w:rsidRPr="00C97EEF">
        <w:rPr>
          <w:rFonts w:ascii="Book Antiqua" w:eastAsia="宋体" w:hAnsi="Book Antiqua"/>
          <w:b/>
          <w:bCs/>
          <w:lang w:val="en-US" w:eastAsia="zh-CN"/>
        </w:rPr>
        <w:t>Landini MP</w:t>
      </w:r>
      <w:r w:rsidRPr="00C97EEF">
        <w:rPr>
          <w:rFonts w:ascii="Book Antiqua" w:eastAsia="宋体" w:hAnsi="Book Antiqua"/>
          <w:lang w:val="en-US" w:eastAsia="zh-CN"/>
        </w:rPr>
        <w:t>, Ripalti A. A DNA-nicking activity associated with the nucleocapsid of human cytomegalovirus. </w:t>
      </w:r>
      <w:r w:rsidRPr="00C97EEF">
        <w:rPr>
          <w:rFonts w:ascii="Book Antiqua" w:eastAsia="宋体" w:hAnsi="Book Antiqua"/>
          <w:i/>
          <w:iCs/>
          <w:lang w:val="en-US" w:eastAsia="zh-CN"/>
        </w:rPr>
        <w:t>Arch Virol</w:t>
      </w:r>
      <w:r w:rsidRPr="00C97EEF">
        <w:rPr>
          <w:rFonts w:ascii="Book Antiqua" w:eastAsia="宋体" w:hAnsi="Book Antiqua"/>
          <w:lang w:val="en-US" w:eastAsia="zh-CN"/>
        </w:rPr>
        <w:t> 1982; </w:t>
      </w:r>
      <w:r w:rsidRPr="00C97EEF">
        <w:rPr>
          <w:rFonts w:ascii="Book Antiqua" w:eastAsia="宋体" w:hAnsi="Book Antiqua"/>
          <w:b/>
          <w:bCs/>
          <w:lang w:val="en-US" w:eastAsia="zh-CN"/>
        </w:rPr>
        <w:t>73</w:t>
      </w:r>
      <w:r w:rsidRPr="00C97EEF">
        <w:rPr>
          <w:rFonts w:ascii="Book Antiqua" w:eastAsia="宋体" w:hAnsi="Book Antiqua"/>
          <w:lang w:val="en-US" w:eastAsia="zh-CN"/>
        </w:rPr>
        <w:t>: 351-356 [PMID: 6293419 DOI: 10.1007/BF01318089]</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50 </w:t>
      </w:r>
      <w:r w:rsidRPr="00C97EEF">
        <w:rPr>
          <w:rFonts w:ascii="Book Antiqua" w:eastAsia="宋体" w:hAnsi="Book Antiqua"/>
          <w:b/>
          <w:bCs/>
          <w:lang w:val="en-US" w:eastAsia="zh-CN"/>
        </w:rPr>
        <w:t>Berthet C</w:t>
      </w:r>
      <w:r w:rsidRPr="00C97EEF">
        <w:rPr>
          <w:rFonts w:ascii="Book Antiqua" w:eastAsia="宋体" w:hAnsi="Book Antiqua"/>
          <w:lang w:val="en-US" w:eastAsia="zh-CN"/>
        </w:rPr>
        <w:t>, Raj K, Saudan P, Beard P. How adeno-associated virus Rep78 protein arrests cells completely in S phase. </w:t>
      </w:r>
      <w:r w:rsidRPr="00C97EEF">
        <w:rPr>
          <w:rFonts w:ascii="Book Antiqua" w:eastAsia="宋体" w:hAnsi="Book Antiqua"/>
          <w:i/>
          <w:iCs/>
          <w:lang w:val="en-US" w:eastAsia="zh-CN"/>
        </w:rPr>
        <w:t>Proc Natl Acad Sci U S A</w:t>
      </w:r>
      <w:r w:rsidRPr="00C97EEF">
        <w:rPr>
          <w:rFonts w:ascii="Book Antiqua" w:eastAsia="宋体" w:hAnsi="Book Antiqua"/>
          <w:lang w:val="en-US" w:eastAsia="zh-CN"/>
        </w:rPr>
        <w:t> 2005; </w:t>
      </w:r>
      <w:r w:rsidRPr="00C97EEF">
        <w:rPr>
          <w:rFonts w:ascii="Book Antiqua" w:eastAsia="宋体" w:hAnsi="Book Antiqua"/>
          <w:b/>
          <w:bCs/>
          <w:lang w:val="en-US" w:eastAsia="zh-CN"/>
        </w:rPr>
        <w:t>102</w:t>
      </w:r>
      <w:r w:rsidRPr="00C97EEF">
        <w:rPr>
          <w:rFonts w:ascii="Book Antiqua" w:eastAsia="宋体" w:hAnsi="Book Antiqua"/>
          <w:lang w:val="en-US" w:eastAsia="zh-CN"/>
        </w:rPr>
        <w:t>: 13634-13639 [PMID: 16157891 DOI: 10.1073/pnas.0504583102]</w:t>
      </w:r>
    </w:p>
    <w:p w:rsidR="00A44515" w:rsidRPr="005C2CDB" w:rsidRDefault="00A44515" w:rsidP="005C2CDB">
      <w:pPr>
        <w:widowControl w:val="0"/>
        <w:autoSpaceDE w:val="0"/>
        <w:autoSpaceDN w:val="0"/>
        <w:adjustRightInd w:val="0"/>
        <w:spacing w:line="360" w:lineRule="auto"/>
        <w:jc w:val="both"/>
        <w:rPr>
          <w:rFonts w:ascii="Book Antiqua" w:eastAsia="宋体" w:hAnsi="Book Antiqua"/>
          <w:lang w:val="en-US" w:eastAsia="zh-CN"/>
        </w:rPr>
      </w:pPr>
      <w:r>
        <w:rPr>
          <w:rFonts w:ascii="Book Antiqua" w:eastAsia="宋体" w:hAnsi="Book Antiqua"/>
          <w:lang w:val="en-US" w:eastAsia="zh-CN"/>
        </w:rPr>
        <w:t xml:space="preserve">51 </w:t>
      </w:r>
      <w:r w:rsidRPr="00853747">
        <w:rPr>
          <w:rFonts w:ascii="Book Antiqua" w:eastAsia="宋体" w:hAnsi="Book Antiqua"/>
          <w:b/>
          <w:lang w:val="en-US" w:eastAsia="zh-CN"/>
        </w:rPr>
        <w:t xml:space="preserve">Weitzman MD, </w:t>
      </w:r>
      <w:r w:rsidRPr="005C2CDB">
        <w:rPr>
          <w:rFonts w:ascii="Book Antiqua" w:eastAsia="宋体" w:hAnsi="Book Antiqua"/>
          <w:lang w:val="en-US" w:eastAsia="zh-CN"/>
        </w:rPr>
        <w:t xml:space="preserve">Lilley CE, Chaurushiya MS. Genomes in conflict: maintaining genome integrity during virus infection. </w:t>
      </w:r>
      <w:r w:rsidRPr="00853747">
        <w:rPr>
          <w:rFonts w:ascii="Book Antiqua" w:eastAsia="宋体" w:hAnsi="Book Antiqua"/>
          <w:i/>
          <w:lang w:val="en-US" w:eastAsia="zh-CN"/>
        </w:rPr>
        <w:t>Annu Rev Microbiol</w:t>
      </w:r>
      <w:r w:rsidRPr="005C2CDB">
        <w:rPr>
          <w:rFonts w:ascii="Book Antiqua" w:eastAsia="宋体" w:hAnsi="Book Antiqua"/>
          <w:lang w:val="en-US" w:eastAsia="zh-CN"/>
        </w:rPr>
        <w:t xml:space="preserve"> 2011; </w:t>
      </w:r>
      <w:r w:rsidRPr="00853747">
        <w:rPr>
          <w:rFonts w:ascii="Book Antiqua" w:eastAsia="宋体" w:hAnsi="Book Antiqua"/>
          <w:b/>
          <w:lang w:val="en-US" w:eastAsia="zh-CN"/>
        </w:rPr>
        <w:t>64:</w:t>
      </w:r>
      <w:r w:rsidRPr="005C2CDB">
        <w:rPr>
          <w:rFonts w:ascii="Book Antiqua" w:eastAsia="宋体" w:hAnsi="Book Antiqua"/>
          <w:lang w:val="en-US" w:eastAsia="zh-CN"/>
        </w:rPr>
        <w:t xml:space="preserve"> 61-81 [PMID: 20690823</w:t>
      </w:r>
      <w:hyperlink r:id="rId8" w:tgtFrame="_blank" w:history="1">
        <w:r w:rsidRPr="005C2CDB">
          <w:rPr>
            <w:rFonts w:ascii="Book Antiqua" w:eastAsia="宋体" w:hAnsi="Book Antiqua"/>
            <w:lang w:val="en-US" w:eastAsia="zh-CN"/>
          </w:rPr>
          <w:t>DOI: 10.1146/annurev.micro.112408.134016</w:t>
        </w:r>
      </w:hyperlink>
      <w:r w:rsidRPr="005C2CDB">
        <w:rPr>
          <w:rFonts w:ascii="Book Antiqua" w:eastAsia="宋体" w:hAnsi="Book Antiqua"/>
          <w:lang w:val="en-US" w:eastAsia="zh-CN"/>
        </w:rPr>
        <w:t>]</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52 </w:t>
      </w:r>
      <w:r w:rsidRPr="00C97EEF">
        <w:rPr>
          <w:rFonts w:ascii="Book Antiqua" w:eastAsia="宋体" w:hAnsi="Book Antiqua"/>
          <w:b/>
          <w:bCs/>
          <w:lang w:val="en-US" w:eastAsia="zh-CN"/>
        </w:rPr>
        <w:t>Bystrevskaya VB</w:t>
      </w:r>
      <w:r w:rsidRPr="00C97EEF">
        <w:rPr>
          <w:rFonts w:ascii="Book Antiqua" w:eastAsia="宋体" w:hAnsi="Book Antiqua"/>
          <w:lang w:val="en-US" w:eastAsia="zh-CN"/>
        </w:rPr>
        <w:t>, Lobova TV, Smirnov VN, Makarova NE, Kushch AA. Centrosome injury in cells infected with human cytomegalovirus. </w:t>
      </w:r>
      <w:r w:rsidRPr="00C97EEF">
        <w:rPr>
          <w:rFonts w:ascii="Book Antiqua" w:eastAsia="宋体" w:hAnsi="Book Antiqua"/>
          <w:i/>
          <w:iCs/>
          <w:lang w:val="en-US" w:eastAsia="zh-CN"/>
        </w:rPr>
        <w:t>J Struct Biol</w:t>
      </w:r>
      <w:r w:rsidRPr="00C97EEF">
        <w:rPr>
          <w:rFonts w:ascii="Book Antiqua" w:eastAsia="宋体" w:hAnsi="Book Antiqua"/>
          <w:lang w:val="en-US" w:eastAsia="zh-CN"/>
        </w:rPr>
        <w:t> 1997; </w:t>
      </w:r>
      <w:r w:rsidRPr="00C97EEF">
        <w:rPr>
          <w:rFonts w:ascii="Book Antiqua" w:eastAsia="宋体" w:hAnsi="Book Antiqua"/>
          <w:b/>
          <w:bCs/>
          <w:lang w:val="en-US" w:eastAsia="zh-CN"/>
        </w:rPr>
        <w:t>120</w:t>
      </w:r>
      <w:r w:rsidRPr="00C97EEF">
        <w:rPr>
          <w:rFonts w:ascii="Book Antiqua" w:eastAsia="宋体" w:hAnsi="Book Antiqua"/>
          <w:lang w:val="en-US" w:eastAsia="zh-CN"/>
        </w:rPr>
        <w:t>: 52-60 [PMID: 9356291 DOI: 10.1006/jsbi.1997.3897]</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53 </w:t>
      </w:r>
      <w:r w:rsidRPr="00C97EEF">
        <w:rPr>
          <w:rFonts w:ascii="Book Antiqua" w:eastAsia="宋体" w:hAnsi="Book Antiqua"/>
          <w:b/>
          <w:bCs/>
          <w:lang w:val="en-US" w:eastAsia="zh-CN"/>
        </w:rPr>
        <w:t>Crasta K</w:t>
      </w:r>
      <w:r w:rsidRPr="00C97EEF">
        <w:rPr>
          <w:rFonts w:ascii="Book Antiqua" w:eastAsia="宋体" w:hAnsi="Book Antiqua"/>
          <w:lang w:val="en-US" w:eastAsia="zh-CN"/>
        </w:rPr>
        <w:t>, Ganem NJ, Dagher R, Lantermann AB, Ivanova EV, Pan Y, Nezi L, Protopopov A, Chowdhury D, Pellman D. DNA breaks and chromosome pulverization from errors in mitosis. </w:t>
      </w:r>
      <w:r w:rsidRPr="00C97EEF">
        <w:rPr>
          <w:rFonts w:ascii="Book Antiqua" w:eastAsia="宋体" w:hAnsi="Book Antiqua"/>
          <w:i/>
          <w:iCs/>
          <w:lang w:val="en-US" w:eastAsia="zh-CN"/>
        </w:rPr>
        <w:t>Nature</w:t>
      </w:r>
      <w:r w:rsidRPr="00C97EEF">
        <w:rPr>
          <w:rFonts w:ascii="Book Antiqua" w:eastAsia="宋体" w:hAnsi="Book Antiqua"/>
          <w:lang w:val="en-US" w:eastAsia="zh-CN"/>
        </w:rPr>
        <w:t> 2012; </w:t>
      </w:r>
      <w:r w:rsidRPr="00C97EEF">
        <w:rPr>
          <w:rFonts w:ascii="Book Antiqua" w:eastAsia="宋体" w:hAnsi="Book Antiqua"/>
          <w:b/>
          <w:bCs/>
          <w:lang w:val="en-US" w:eastAsia="zh-CN"/>
        </w:rPr>
        <w:t>482</w:t>
      </w:r>
      <w:r w:rsidRPr="00C97EEF">
        <w:rPr>
          <w:rFonts w:ascii="Book Antiqua" w:eastAsia="宋体" w:hAnsi="Book Antiqua"/>
          <w:lang w:val="en-US" w:eastAsia="zh-CN"/>
        </w:rPr>
        <w:t>: 53-58 [PMID: 22258507 DOI: 10.1038/nature10802]</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54 </w:t>
      </w:r>
      <w:r w:rsidRPr="00C97EEF">
        <w:rPr>
          <w:rFonts w:ascii="Book Antiqua" w:eastAsia="宋体" w:hAnsi="Book Antiqua"/>
          <w:b/>
          <w:bCs/>
          <w:lang w:val="en-US" w:eastAsia="zh-CN"/>
        </w:rPr>
        <w:t>Zhang Y</w:t>
      </w:r>
      <w:r w:rsidRPr="00C97EEF">
        <w:rPr>
          <w:rFonts w:ascii="Book Antiqua" w:eastAsia="宋体" w:hAnsi="Book Antiqua"/>
          <w:lang w:val="en-US" w:eastAsia="zh-CN"/>
        </w:rPr>
        <w:t xml:space="preserve">, Ohyashiki JH, Takaku T, Shimizu N, Ohyashiki K. Transcriptional profiling of Epstein-Barr virus (EBV) genes and host cellular genes in nasal NK/T-cell lymphoma and </w:t>
      </w:r>
      <w:r w:rsidRPr="00C97EEF">
        <w:rPr>
          <w:rFonts w:ascii="Book Antiqua" w:eastAsia="宋体" w:hAnsi="Book Antiqua"/>
          <w:lang w:val="en-US" w:eastAsia="zh-CN"/>
        </w:rPr>
        <w:lastRenderedPageBreak/>
        <w:t>chronic active EBV infection. </w:t>
      </w:r>
      <w:r w:rsidRPr="00C97EEF">
        <w:rPr>
          <w:rFonts w:ascii="Book Antiqua" w:eastAsia="宋体" w:hAnsi="Book Antiqua"/>
          <w:i/>
          <w:iCs/>
          <w:lang w:val="en-US" w:eastAsia="zh-CN"/>
        </w:rPr>
        <w:t>Br J Cancer</w:t>
      </w:r>
      <w:r w:rsidRPr="00C97EEF">
        <w:rPr>
          <w:rFonts w:ascii="Book Antiqua" w:eastAsia="宋体" w:hAnsi="Book Antiqua"/>
          <w:lang w:val="en-US" w:eastAsia="zh-CN"/>
        </w:rPr>
        <w:t> 2006; </w:t>
      </w:r>
      <w:r w:rsidRPr="00C97EEF">
        <w:rPr>
          <w:rFonts w:ascii="Book Antiqua" w:eastAsia="宋体" w:hAnsi="Book Antiqua"/>
          <w:b/>
          <w:bCs/>
          <w:lang w:val="en-US" w:eastAsia="zh-CN"/>
        </w:rPr>
        <w:t>94</w:t>
      </w:r>
      <w:r w:rsidRPr="00C97EEF">
        <w:rPr>
          <w:rFonts w:ascii="Book Antiqua" w:eastAsia="宋体" w:hAnsi="Book Antiqua"/>
          <w:lang w:val="en-US" w:eastAsia="zh-CN"/>
        </w:rPr>
        <w:t>: 599-608 [PMID: 16449999 DOI: 10.1038/sj.bjc.6602968]</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55 </w:t>
      </w:r>
      <w:r w:rsidRPr="00C97EEF">
        <w:rPr>
          <w:rFonts w:ascii="Book Antiqua" w:eastAsia="宋体" w:hAnsi="Book Antiqua"/>
          <w:b/>
          <w:bCs/>
          <w:lang w:val="en-US" w:eastAsia="zh-CN"/>
        </w:rPr>
        <w:t>Fang CY</w:t>
      </w:r>
      <w:r w:rsidRPr="00C97EEF">
        <w:rPr>
          <w:rFonts w:ascii="Book Antiqua" w:eastAsia="宋体" w:hAnsi="Book Antiqua"/>
          <w:lang w:val="en-US" w:eastAsia="zh-CN"/>
        </w:rPr>
        <w:t>, Lee CH, Wu CC, Chang YT, Yu SL, Chou SP, Huang PT, Chen CL, Hou JW, Chang Y, Tsai CH, Takada K, Chen JY. Recurrent chemical reactivations of EBV promotes genome instability and enhances tumor progression of nasopharyngeal carcinoma cells. </w:t>
      </w:r>
      <w:r w:rsidRPr="00C97EEF">
        <w:rPr>
          <w:rFonts w:ascii="Book Antiqua" w:eastAsia="宋体" w:hAnsi="Book Antiqua"/>
          <w:i/>
          <w:iCs/>
          <w:lang w:val="en-US" w:eastAsia="zh-CN"/>
        </w:rPr>
        <w:t>Int J Cancer</w:t>
      </w:r>
      <w:r w:rsidRPr="00C97EEF">
        <w:rPr>
          <w:rFonts w:ascii="Book Antiqua" w:eastAsia="宋体" w:hAnsi="Book Antiqua"/>
          <w:lang w:val="en-US" w:eastAsia="zh-CN"/>
        </w:rPr>
        <w:t> 2009; </w:t>
      </w:r>
      <w:r w:rsidRPr="00C97EEF">
        <w:rPr>
          <w:rFonts w:ascii="Book Antiqua" w:eastAsia="宋体" w:hAnsi="Book Antiqua"/>
          <w:b/>
          <w:bCs/>
          <w:lang w:val="en-US" w:eastAsia="zh-CN"/>
        </w:rPr>
        <w:t>124</w:t>
      </w:r>
      <w:r w:rsidRPr="00C97EEF">
        <w:rPr>
          <w:rFonts w:ascii="Book Antiqua" w:eastAsia="宋体" w:hAnsi="Book Antiqua"/>
          <w:lang w:val="en-US" w:eastAsia="zh-CN"/>
        </w:rPr>
        <w:t>: 2016-2025 [PMID: 19132751 DOI: 10.1002/ijc.24179]</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56 </w:t>
      </w:r>
      <w:r w:rsidRPr="00C97EEF">
        <w:rPr>
          <w:rFonts w:ascii="Book Antiqua" w:eastAsia="宋体" w:hAnsi="Book Antiqua"/>
          <w:b/>
          <w:bCs/>
          <w:lang w:val="en-US" w:eastAsia="zh-CN"/>
        </w:rPr>
        <w:t>Manabe A</w:t>
      </w:r>
      <w:r w:rsidRPr="00C97EEF">
        <w:rPr>
          <w:rFonts w:ascii="Book Antiqua" w:eastAsia="宋体" w:hAnsi="Book Antiqua"/>
          <w:lang w:val="en-US" w:eastAsia="zh-CN"/>
        </w:rPr>
        <w:t>, Yoshimasu T, Ebihara Y, Yagasaki H, Wada M, Ishikawa K, Hara J, Koike K, Moritake H, Park YD, Tsuji K, Nakahata T. Viral infections in juvenile myelomonocytic leukemia: prevalence and clinical implications. </w:t>
      </w:r>
      <w:r w:rsidRPr="00C97EEF">
        <w:rPr>
          <w:rFonts w:ascii="Book Antiqua" w:eastAsia="宋体" w:hAnsi="Book Antiqua"/>
          <w:i/>
          <w:iCs/>
          <w:lang w:val="en-US" w:eastAsia="zh-CN"/>
        </w:rPr>
        <w:t>J Pediatr Hematol Oncol</w:t>
      </w:r>
      <w:r w:rsidRPr="00C97EEF">
        <w:rPr>
          <w:rFonts w:ascii="Book Antiqua" w:eastAsia="宋体" w:hAnsi="Book Antiqua"/>
          <w:lang w:val="en-US" w:eastAsia="zh-CN"/>
        </w:rPr>
        <w:t> 2004; </w:t>
      </w:r>
      <w:r w:rsidRPr="00C97EEF">
        <w:rPr>
          <w:rFonts w:ascii="Book Antiqua" w:eastAsia="宋体" w:hAnsi="Book Antiqua"/>
          <w:b/>
          <w:bCs/>
          <w:lang w:val="en-US" w:eastAsia="zh-CN"/>
        </w:rPr>
        <w:t>26</w:t>
      </w:r>
      <w:r w:rsidRPr="00C97EEF">
        <w:rPr>
          <w:rFonts w:ascii="Book Antiqua" w:eastAsia="宋体" w:hAnsi="Book Antiqua"/>
          <w:lang w:val="en-US" w:eastAsia="zh-CN"/>
        </w:rPr>
        <w:t>: 636-641 [PMID: 15454834 DOI: 10.1097/01.mph.0000140653.50344.5c]</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57 </w:t>
      </w:r>
      <w:r w:rsidRPr="00C97EEF">
        <w:rPr>
          <w:rFonts w:ascii="Book Antiqua" w:eastAsia="宋体" w:hAnsi="Book Antiqua"/>
          <w:b/>
          <w:bCs/>
          <w:lang w:val="en-US" w:eastAsia="zh-CN"/>
        </w:rPr>
        <w:t>Adani GL</w:t>
      </w:r>
      <w:r w:rsidRPr="00C97EEF">
        <w:rPr>
          <w:rFonts w:ascii="Book Antiqua" w:eastAsia="宋体" w:hAnsi="Book Antiqua"/>
          <w:lang w:val="en-US" w:eastAsia="zh-CN"/>
        </w:rPr>
        <w:t>, Baccarani U, Lorenzin D, Gropuzzo M, Tulissi P, Montanaro D, Currö G, Sainz M, Risaliti A, Bresadola V, Bresadola F. De novo gastrointestinal tumours after renal transplantation: role of CMV and EBV viruses. </w:t>
      </w:r>
      <w:r w:rsidRPr="00C97EEF">
        <w:rPr>
          <w:rFonts w:ascii="Book Antiqua" w:eastAsia="宋体" w:hAnsi="Book Antiqua"/>
          <w:i/>
          <w:iCs/>
          <w:lang w:val="en-US" w:eastAsia="zh-CN"/>
        </w:rPr>
        <w:t>Clin Transplant</w:t>
      </w:r>
      <w:r w:rsidRPr="00C97EEF">
        <w:rPr>
          <w:rFonts w:ascii="Book Antiqua" w:eastAsia="宋体" w:hAnsi="Book Antiqua"/>
          <w:lang w:val="en-US" w:eastAsia="zh-CN"/>
        </w:rPr>
        <w:t> </w:t>
      </w:r>
      <w:r>
        <w:rPr>
          <w:rFonts w:ascii="Book Antiqua" w:eastAsia="宋体" w:hAnsi="Book Antiqua"/>
          <w:lang w:val="en-US" w:eastAsia="zh-CN"/>
        </w:rPr>
        <w:t>2006</w:t>
      </w:r>
      <w:r w:rsidRPr="00C97EEF">
        <w:rPr>
          <w:rFonts w:ascii="Book Antiqua" w:eastAsia="宋体" w:hAnsi="Book Antiqua"/>
          <w:lang w:val="en-US" w:eastAsia="zh-CN"/>
        </w:rPr>
        <w:t>; </w:t>
      </w:r>
      <w:r w:rsidRPr="00C97EEF">
        <w:rPr>
          <w:rFonts w:ascii="Book Antiqua" w:eastAsia="宋体" w:hAnsi="Book Antiqua"/>
          <w:b/>
          <w:bCs/>
          <w:lang w:val="en-US" w:eastAsia="zh-CN"/>
        </w:rPr>
        <w:t>20</w:t>
      </w:r>
      <w:r w:rsidRPr="00C97EEF">
        <w:rPr>
          <w:rFonts w:ascii="Book Antiqua" w:eastAsia="宋体" w:hAnsi="Book Antiqua"/>
          <w:lang w:val="en-US" w:eastAsia="zh-CN"/>
        </w:rPr>
        <w:t>: 457-460 [PMID: 16842521 DOI: 10.1111/j.1399-0012.2006.00505.x]</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58 </w:t>
      </w:r>
      <w:r w:rsidRPr="00C97EEF">
        <w:rPr>
          <w:rFonts w:ascii="Book Antiqua" w:eastAsia="宋体" w:hAnsi="Book Antiqua"/>
          <w:b/>
          <w:bCs/>
          <w:lang w:val="en-US" w:eastAsia="zh-CN"/>
        </w:rPr>
        <w:t>Bhargava A</w:t>
      </w:r>
      <w:r w:rsidRPr="00C97EEF">
        <w:rPr>
          <w:rFonts w:ascii="Book Antiqua" w:eastAsia="宋体" w:hAnsi="Book Antiqua"/>
          <w:lang w:val="en-US" w:eastAsia="zh-CN"/>
        </w:rPr>
        <w:t>, Raghuram GV, Pathak N, Varshney S, Jatawa SK, Jain D, Mishra PK. Occult hepatitis C virus elicits mitochondrial oxidative stress in lymphocytes and triggers PI3-kinase-mediated DNA damage response. </w:t>
      </w:r>
      <w:r w:rsidRPr="00C97EEF">
        <w:rPr>
          <w:rFonts w:ascii="Book Antiqua" w:eastAsia="宋体" w:hAnsi="Book Antiqua"/>
          <w:i/>
          <w:iCs/>
          <w:lang w:val="en-US" w:eastAsia="zh-CN"/>
        </w:rPr>
        <w:t>Free Radic Biol Med</w:t>
      </w:r>
      <w:r w:rsidRPr="00C97EEF">
        <w:rPr>
          <w:rFonts w:ascii="Book Antiqua" w:eastAsia="宋体" w:hAnsi="Book Antiqua"/>
          <w:lang w:val="en-US" w:eastAsia="zh-CN"/>
        </w:rPr>
        <w:t> 2011; </w:t>
      </w:r>
      <w:r w:rsidRPr="00C97EEF">
        <w:rPr>
          <w:rFonts w:ascii="Book Antiqua" w:eastAsia="宋体" w:hAnsi="Book Antiqua"/>
          <w:b/>
          <w:bCs/>
          <w:lang w:val="en-US" w:eastAsia="zh-CN"/>
        </w:rPr>
        <w:t>51</w:t>
      </w:r>
      <w:r w:rsidRPr="00C97EEF">
        <w:rPr>
          <w:rFonts w:ascii="Book Antiqua" w:eastAsia="宋体" w:hAnsi="Book Antiqua"/>
          <w:lang w:val="en-US" w:eastAsia="zh-CN"/>
        </w:rPr>
        <w:t>: 1806-1814 [PMID: 21893189 DOI: 10.1016/j.freeradbiomed.2011.08.009]</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59 </w:t>
      </w:r>
      <w:r w:rsidRPr="00C97EEF">
        <w:rPr>
          <w:rFonts w:ascii="Book Antiqua" w:eastAsia="宋体" w:hAnsi="Book Antiqua"/>
          <w:b/>
          <w:bCs/>
          <w:lang w:val="en-US" w:eastAsia="zh-CN"/>
        </w:rPr>
        <w:t>Bhargava A</w:t>
      </w:r>
      <w:r w:rsidRPr="00C97EEF">
        <w:rPr>
          <w:rFonts w:ascii="Book Antiqua" w:eastAsia="宋体" w:hAnsi="Book Antiqua"/>
          <w:lang w:val="en-US" w:eastAsia="zh-CN"/>
        </w:rPr>
        <w:t>, Khan S, Panwar H, Pathak N, Punde RP, Varshney S, Mishra PK. Occult hepatitis B virus infection with low viremia induces DNA damage, apoptosis and oxidative stress in peripheral blood lymphocytes. </w:t>
      </w:r>
      <w:r w:rsidRPr="00C97EEF">
        <w:rPr>
          <w:rFonts w:ascii="Book Antiqua" w:eastAsia="宋体" w:hAnsi="Book Antiqua"/>
          <w:i/>
          <w:iCs/>
          <w:lang w:val="en-US" w:eastAsia="zh-CN"/>
        </w:rPr>
        <w:t>Virus Res</w:t>
      </w:r>
      <w:r w:rsidRPr="00C97EEF">
        <w:rPr>
          <w:rFonts w:ascii="Book Antiqua" w:eastAsia="宋体" w:hAnsi="Book Antiqua"/>
          <w:lang w:val="en-US" w:eastAsia="zh-CN"/>
        </w:rPr>
        <w:t> 2010; </w:t>
      </w:r>
      <w:r w:rsidRPr="00C97EEF">
        <w:rPr>
          <w:rFonts w:ascii="Book Antiqua" w:eastAsia="宋体" w:hAnsi="Book Antiqua"/>
          <w:b/>
          <w:bCs/>
          <w:lang w:val="en-US" w:eastAsia="zh-CN"/>
        </w:rPr>
        <w:t>153</w:t>
      </w:r>
      <w:r w:rsidRPr="00C97EEF">
        <w:rPr>
          <w:rFonts w:ascii="Book Antiqua" w:eastAsia="宋体" w:hAnsi="Book Antiqua"/>
          <w:lang w:val="en-US" w:eastAsia="zh-CN"/>
        </w:rPr>
        <w:t>: 143-150 [PMID: 20667493 DOI: 10.1016/j.virusres.2010.07.023]</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60 </w:t>
      </w:r>
      <w:r w:rsidRPr="00C97EEF">
        <w:rPr>
          <w:rFonts w:ascii="Book Antiqua" w:eastAsia="宋体" w:hAnsi="Book Antiqua"/>
          <w:b/>
          <w:bCs/>
          <w:lang w:val="en-US" w:eastAsia="zh-CN"/>
        </w:rPr>
        <w:t>Guzmán P</w:t>
      </w:r>
      <w:r w:rsidRPr="00C97EEF">
        <w:rPr>
          <w:rFonts w:ascii="Book Antiqua" w:eastAsia="宋体" w:hAnsi="Book Antiqua"/>
          <w:lang w:val="en-US" w:eastAsia="zh-CN"/>
        </w:rPr>
        <w:t>, Sotelo-Regil RC, Mohar A, Gonsebatt ME. Positive correlation between the frequency of micronucleated cells and dysplasia in Papanicolaou smears. </w:t>
      </w:r>
      <w:r w:rsidRPr="00C97EEF">
        <w:rPr>
          <w:rFonts w:ascii="Book Antiqua" w:eastAsia="宋体" w:hAnsi="Book Antiqua"/>
          <w:i/>
          <w:iCs/>
          <w:lang w:val="en-US" w:eastAsia="zh-CN"/>
        </w:rPr>
        <w:t>Environ Mol Mutagen</w:t>
      </w:r>
      <w:r w:rsidRPr="00C97EEF">
        <w:rPr>
          <w:rFonts w:ascii="Book Antiqua" w:eastAsia="宋体" w:hAnsi="Book Antiqua"/>
          <w:lang w:val="en-US" w:eastAsia="zh-CN"/>
        </w:rPr>
        <w:t> 2003; </w:t>
      </w:r>
      <w:r w:rsidRPr="00C97EEF">
        <w:rPr>
          <w:rFonts w:ascii="Book Antiqua" w:eastAsia="宋体" w:hAnsi="Book Antiqua"/>
          <w:b/>
          <w:bCs/>
          <w:lang w:val="en-US" w:eastAsia="zh-CN"/>
        </w:rPr>
        <w:t>41</w:t>
      </w:r>
      <w:r w:rsidRPr="00C97EEF">
        <w:rPr>
          <w:rFonts w:ascii="Book Antiqua" w:eastAsia="宋体" w:hAnsi="Book Antiqua"/>
          <w:lang w:val="en-US" w:eastAsia="zh-CN"/>
        </w:rPr>
        <w:t>: 339-343 [PMID: 12802804 DOI: 10.1002/em.10160]</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61 </w:t>
      </w:r>
      <w:r w:rsidRPr="00C97EEF">
        <w:rPr>
          <w:rFonts w:ascii="Book Antiqua" w:eastAsia="宋体" w:hAnsi="Book Antiqua"/>
          <w:b/>
          <w:bCs/>
          <w:lang w:val="en-US" w:eastAsia="zh-CN"/>
        </w:rPr>
        <w:t>Pfuhler S</w:t>
      </w:r>
      <w:r w:rsidRPr="00C97EEF">
        <w:rPr>
          <w:rFonts w:ascii="Book Antiqua" w:eastAsia="宋体" w:hAnsi="Book Antiqua"/>
          <w:lang w:val="en-US" w:eastAsia="zh-CN"/>
        </w:rPr>
        <w:t>, Fellows M, van Benthem J, Corvi R, Curren R, Dearfield K, Fowler P, Frötschl R, Elhajouji A, Le Hégarat L, Kasamatsu T, Kojima H, Ouédraogo G, Scott A, Speit G. In vitro genotoxicity test approaches with better predictivity: summary of an IWGT workshop. </w:t>
      </w:r>
      <w:r w:rsidRPr="00C97EEF">
        <w:rPr>
          <w:rFonts w:ascii="Book Antiqua" w:eastAsia="宋体" w:hAnsi="Book Antiqua"/>
          <w:i/>
          <w:iCs/>
          <w:lang w:val="en-US" w:eastAsia="zh-CN"/>
        </w:rPr>
        <w:t>Mutat Res</w:t>
      </w:r>
      <w:r w:rsidRPr="00C97EEF">
        <w:rPr>
          <w:rFonts w:ascii="Book Antiqua" w:eastAsia="宋体" w:hAnsi="Book Antiqua"/>
          <w:lang w:val="en-US" w:eastAsia="zh-CN"/>
        </w:rPr>
        <w:t> 2011; </w:t>
      </w:r>
      <w:r w:rsidRPr="00C97EEF">
        <w:rPr>
          <w:rFonts w:ascii="Book Antiqua" w:eastAsia="宋体" w:hAnsi="Book Antiqua"/>
          <w:b/>
          <w:bCs/>
          <w:lang w:val="en-US" w:eastAsia="zh-CN"/>
        </w:rPr>
        <w:t>723</w:t>
      </w:r>
      <w:r w:rsidRPr="00C97EEF">
        <w:rPr>
          <w:rFonts w:ascii="Book Antiqua" w:eastAsia="宋体" w:hAnsi="Book Antiqua"/>
          <w:lang w:val="en-US" w:eastAsia="zh-CN"/>
        </w:rPr>
        <w:t>: 101-107 [PMID: 21473931 DOI: 10.1016/j.mrgentox.2011.03.013]</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62 </w:t>
      </w:r>
      <w:r w:rsidRPr="00C97EEF">
        <w:rPr>
          <w:rFonts w:ascii="Book Antiqua" w:eastAsia="宋体" w:hAnsi="Book Antiqua"/>
          <w:b/>
          <w:bCs/>
          <w:lang w:val="en-US" w:eastAsia="zh-CN"/>
        </w:rPr>
        <w:t>Machida K</w:t>
      </w:r>
      <w:r w:rsidRPr="00C97EEF">
        <w:rPr>
          <w:rFonts w:ascii="Book Antiqua" w:eastAsia="宋体" w:hAnsi="Book Antiqua"/>
          <w:lang w:val="en-US" w:eastAsia="zh-CN"/>
        </w:rPr>
        <w:t xml:space="preserve">, Cheng KT, Sung VM, Lee KJ, Levine AM, Lai MM. Hepatitis C virus infection activates the immunologic (type II) isoform of nitric oxide synthase and thereby </w:t>
      </w:r>
      <w:r w:rsidRPr="00C97EEF">
        <w:rPr>
          <w:rFonts w:ascii="Book Antiqua" w:eastAsia="宋体" w:hAnsi="Book Antiqua"/>
          <w:lang w:val="en-US" w:eastAsia="zh-CN"/>
        </w:rPr>
        <w:lastRenderedPageBreak/>
        <w:t>enhances DNA damage and mutations of cellular genes. </w:t>
      </w:r>
      <w:r w:rsidRPr="00C97EEF">
        <w:rPr>
          <w:rFonts w:ascii="Book Antiqua" w:eastAsia="宋体" w:hAnsi="Book Antiqua"/>
          <w:i/>
          <w:iCs/>
          <w:lang w:val="en-US" w:eastAsia="zh-CN"/>
        </w:rPr>
        <w:t>J Virol</w:t>
      </w:r>
      <w:r w:rsidRPr="00C97EEF">
        <w:rPr>
          <w:rFonts w:ascii="Book Antiqua" w:eastAsia="宋体" w:hAnsi="Book Antiqua"/>
          <w:lang w:val="en-US" w:eastAsia="zh-CN"/>
        </w:rPr>
        <w:t> 2004; </w:t>
      </w:r>
      <w:r w:rsidRPr="00C97EEF">
        <w:rPr>
          <w:rFonts w:ascii="Book Antiqua" w:eastAsia="宋体" w:hAnsi="Book Antiqua"/>
          <w:b/>
          <w:bCs/>
          <w:lang w:val="en-US" w:eastAsia="zh-CN"/>
        </w:rPr>
        <w:t>78</w:t>
      </w:r>
      <w:r w:rsidRPr="00C97EEF">
        <w:rPr>
          <w:rFonts w:ascii="Book Antiqua" w:eastAsia="宋体" w:hAnsi="Book Antiqua"/>
          <w:lang w:val="en-US" w:eastAsia="zh-CN"/>
        </w:rPr>
        <w:t>: 8835-8843 [PMID: 15280491 DOI: 10.1128/JVI.78.16.8835-8843.2004]</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63 </w:t>
      </w:r>
      <w:r w:rsidRPr="00C97EEF">
        <w:rPr>
          <w:rFonts w:ascii="Book Antiqua" w:eastAsia="宋体" w:hAnsi="Book Antiqua"/>
          <w:b/>
          <w:bCs/>
          <w:lang w:val="en-US" w:eastAsia="zh-CN"/>
        </w:rPr>
        <w:t>Gruhne B</w:t>
      </w:r>
      <w:r w:rsidRPr="00C97EEF">
        <w:rPr>
          <w:rFonts w:ascii="Book Antiqua" w:eastAsia="宋体" w:hAnsi="Book Antiqua"/>
          <w:lang w:val="en-US" w:eastAsia="zh-CN"/>
        </w:rPr>
        <w:t>, Sompallae R, Masucci MG. Three Epstein-Barr virus latency proteins independently promote genomic instability by inducing DNA damage, inhibiting DNA repair and inactivating cell cycle checkpoints. </w:t>
      </w:r>
      <w:r w:rsidRPr="00C97EEF">
        <w:rPr>
          <w:rFonts w:ascii="Book Antiqua" w:eastAsia="宋体" w:hAnsi="Book Antiqua"/>
          <w:i/>
          <w:iCs/>
          <w:lang w:val="en-US" w:eastAsia="zh-CN"/>
        </w:rPr>
        <w:t>Oncogene</w:t>
      </w:r>
      <w:r w:rsidRPr="00C97EEF">
        <w:rPr>
          <w:rFonts w:ascii="Book Antiqua" w:eastAsia="宋体" w:hAnsi="Book Antiqua"/>
          <w:lang w:val="en-US" w:eastAsia="zh-CN"/>
        </w:rPr>
        <w:t> 2009; </w:t>
      </w:r>
      <w:r w:rsidRPr="00C97EEF">
        <w:rPr>
          <w:rFonts w:ascii="Book Antiqua" w:eastAsia="宋体" w:hAnsi="Book Antiqua"/>
          <w:b/>
          <w:bCs/>
          <w:lang w:val="en-US" w:eastAsia="zh-CN"/>
        </w:rPr>
        <w:t>28</w:t>
      </w:r>
      <w:r w:rsidRPr="00C97EEF">
        <w:rPr>
          <w:rFonts w:ascii="Book Antiqua" w:eastAsia="宋体" w:hAnsi="Book Antiqua"/>
          <w:lang w:val="en-US" w:eastAsia="zh-CN"/>
        </w:rPr>
        <w:t>: 3997-4008 [PMID: 19718051 DOI: 10.1038/onc.2009.258]</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64 </w:t>
      </w:r>
      <w:r w:rsidRPr="00C97EEF">
        <w:rPr>
          <w:rFonts w:ascii="Book Antiqua" w:eastAsia="宋体" w:hAnsi="Book Antiqua"/>
          <w:b/>
          <w:bCs/>
          <w:lang w:val="en-US" w:eastAsia="zh-CN"/>
        </w:rPr>
        <w:t>Si H</w:t>
      </w:r>
      <w:r w:rsidRPr="00C97EEF">
        <w:rPr>
          <w:rFonts w:ascii="Book Antiqua" w:eastAsia="宋体" w:hAnsi="Book Antiqua"/>
          <w:lang w:val="en-US" w:eastAsia="zh-CN"/>
        </w:rPr>
        <w:t>, Robertson ES. Kaposi's sarcoma-associated herpesvirus-encoded latency-associated nuclear antigen induces chromosomal instability through inhibition of p53 function. </w:t>
      </w:r>
      <w:r w:rsidRPr="00C97EEF">
        <w:rPr>
          <w:rFonts w:ascii="Book Antiqua" w:eastAsia="宋体" w:hAnsi="Book Antiqua"/>
          <w:i/>
          <w:iCs/>
          <w:lang w:val="en-US" w:eastAsia="zh-CN"/>
        </w:rPr>
        <w:t>J Virol</w:t>
      </w:r>
      <w:r w:rsidRPr="00C97EEF">
        <w:rPr>
          <w:rFonts w:ascii="Book Antiqua" w:eastAsia="宋体" w:hAnsi="Book Antiqua"/>
          <w:lang w:val="en-US" w:eastAsia="zh-CN"/>
        </w:rPr>
        <w:t> 2006; </w:t>
      </w:r>
      <w:r w:rsidRPr="00C97EEF">
        <w:rPr>
          <w:rFonts w:ascii="Book Antiqua" w:eastAsia="宋体" w:hAnsi="Book Antiqua"/>
          <w:b/>
          <w:bCs/>
          <w:lang w:val="en-US" w:eastAsia="zh-CN"/>
        </w:rPr>
        <w:t>80</w:t>
      </w:r>
      <w:r w:rsidRPr="00C97EEF">
        <w:rPr>
          <w:rFonts w:ascii="Book Antiqua" w:eastAsia="宋体" w:hAnsi="Book Antiqua"/>
          <w:lang w:val="en-US" w:eastAsia="zh-CN"/>
        </w:rPr>
        <w:t>: 697-709 [PMID: 16378973 DOI: 10.1128/JVI.80.2.697-709.2006]</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65 </w:t>
      </w:r>
      <w:r w:rsidRPr="00C97EEF">
        <w:rPr>
          <w:rFonts w:ascii="Book Antiqua" w:eastAsia="宋体" w:hAnsi="Book Antiqua"/>
          <w:b/>
          <w:bCs/>
          <w:lang w:val="en-US" w:eastAsia="zh-CN"/>
        </w:rPr>
        <w:t>Verschuren EW</w:t>
      </w:r>
      <w:r w:rsidRPr="00C97EEF">
        <w:rPr>
          <w:rFonts w:ascii="Book Antiqua" w:eastAsia="宋体" w:hAnsi="Book Antiqua"/>
          <w:lang w:val="en-US" w:eastAsia="zh-CN"/>
        </w:rPr>
        <w:t>, Hodgson JG, Gray JW, Kogan S, Jones N, Evan GI. The role of p53 in suppression of KSHV cyclin-induced lymphomagenesis. </w:t>
      </w:r>
      <w:r w:rsidRPr="00C97EEF">
        <w:rPr>
          <w:rFonts w:ascii="Book Antiqua" w:eastAsia="宋体" w:hAnsi="Book Antiqua"/>
          <w:i/>
          <w:iCs/>
          <w:lang w:val="en-US" w:eastAsia="zh-CN"/>
        </w:rPr>
        <w:t>Cancer Res</w:t>
      </w:r>
      <w:r w:rsidRPr="00C97EEF">
        <w:rPr>
          <w:rFonts w:ascii="Book Antiqua" w:eastAsia="宋体" w:hAnsi="Book Antiqua"/>
          <w:lang w:val="en-US" w:eastAsia="zh-CN"/>
        </w:rPr>
        <w:t> 2004; </w:t>
      </w:r>
      <w:r w:rsidRPr="00C97EEF">
        <w:rPr>
          <w:rFonts w:ascii="Book Antiqua" w:eastAsia="宋体" w:hAnsi="Book Antiqua"/>
          <w:b/>
          <w:bCs/>
          <w:lang w:val="en-US" w:eastAsia="zh-CN"/>
        </w:rPr>
        <w:t>64</w:t>
      </w:r>
      <w:r w:rsidRPr="00C97EEF">
        <w:rPr>
          <w:rFonts w:ascii="Book Antiqua" w:eastAsia="宋体" w:hAnsi="Book Antiqua"/>
          <w:lang w:val="en-US" w:eastAsia="zh-CN"/>
        </w:rPr>
        <w:t>: 581-589 [PMID: 14744772 DOI: 10.1158/0008-5472.CAN-03-1863]</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66 </w:t>
      </w:r>
      <w:r w:rsidRPr="00C97EEF">
        <w:rPr>
          <w:rFonts w:ascii="Book Antiqua" w:eastAsia="宋体" w:hAnsi="Book Antiqua"/>
          <w:b/>
          <w:bCs/>
          <w:lang w:val="en-US" w:eastAsia="zh-CN"/>
        </w:rPr>
        <w:t>Duensing S</w:t>
      </w:r>
      <w:r w:rsidRPr="00C97EEF">
        <w:rPr>
          <w:rFonts w:ascii="Book Antiqua" w:eastAsia="宋体" w:hAnsi="Book Antiqua"/>
          <w:lang w:val="en-US" w:eastAsia="zh-CN"/>
        </w:rPr>
        <w:t>, Münger K. The human papillomavirus type 16 E6 and E7 oncoproteins independently induce numerical and structural chromosome instability. </w:t>
      </w:r>
      <w:r w:rsidRPr="00C97EEF">
        <w:rPr>
          <w:rFonts w:ascii="Book Antiqua" w:eastAsia="宋体" w:hAnsi="Book Antiqua"/>
          <w:i/>
          <w:iCs/>
          <w:lang w:val="en-US" w:eastAsia="zh-CN"/>
        </w:rPr>
        <w:t>Cancer Res</w:t>
      </w:r>
      <w:r w:rsidRPr="00C97EEF">
        <w:rPr>
          <w:rFonts w:ascii="Book Antiqua" w:eastAsia="宋体" w:hAnsi="Book Antiqua"/>
          <w:lang w:val="en-US" w:eastAsia="zh-CN"/>
        </w:rPr>
        <w:t> 2002; </w:t>
      </w:r>
      <w:r w:rsidRPr="00C97EEF">
        <w:rPr>
          <w:rFonts w:ascii="Book Antiqua" w:eastAsia="宋体" w:hAnsi="Book Antiqua"/>
          <w:b/>
          <w:bCs/>
          <w:lang w:val="en-US" w:eastAsia="zh-CN"/>
        </w:rPr>
        <w:t>62</w:t>
      </w:r>
      <w:r w:rsidRPr="00C97EEF">
        <w:rPr>
          <w:rFonts w:ascii="Book Antiqua" w:eastAsia="宋体" w:hAnsi="Book Antiqua"/>
          <w:lang w:val="en-US" w:eastAsia="zh-CN"/>
        </w:rPr>
        <w:t>: 7075-7082 [PMID: 12460929]</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67 </w:t>
      </w:r>
      <w:r w:rsidRPr="00C97EEF">
        <w:rPr>
          <w:rFonts w:ascii="Book Antiqua" w:eastAsia="宋体" w:hAnsi="Book Antiqua"/>
          <w:b/>
          <w:bCs/>
          <w:lang w:val="en-US" w:eastAsia="zh-CN"/>
        </w:rPr>
        <w:t>Patel D</w:t>
      </w:r>
      <w:r w:rsidRPr="00C97EEF">
        <w:rPr>
          <w:rFonts w:ascii="Book Antiqua" w:eastAsia="宋体" w:hAnsi="Book Antiqua"/>
          <w:lang w:val="en-US" w:eastAsia="zh-CN"/>
        </w:rPr>
        <w:t>, McCance DJ. Compromised spindle assembly checkpoint due to altered expression of Ubch10 and Cdc20 in human papillomavirus type 16 E6- and E7-expressing keratinocytes. </w:t>
      </w:r>
      <w:r w:rsidRPr="00C97EEF">
        <w:rPr>
          <w:rFonts w:ascii="Book Antiqua" w:eastAsia="宋体" w:hAnsi="Book Antiqua"/>
          <w:i/>
          <w:iCs/>
          <w:lang w:val="en-US" w:eastAsia="zh-CN"/>
        </w:rPr>
        <w:t>J Virol</w:t>
      </w:r>
      <w:r w:rsidRPr="00C97EEF">
        <w:rPr>
          <w:rFonts w:ascii="Book Antiqua" w:eastAsia="宋体" w:hAnsi="Book Antiqua"/>
          <w:lang w:val="en-US" w:eastAsia="zh-CN"/>
        </w:rPr>
        <w:t> 2010; </w:t>
      </w:r>
      <w:r w:rsidRPr="00C97EEF">
        <w:rPr>
          <w:rFonts w:ascii="Book Antiqua" w:eastAsia="宋体" w:hAnsi="Book Antiqua"/>
          <w:b/>
          <w:bCs/>
          <w:lang w:val="en-US" w:eastAsia="zh-CN"/>
        </w:rPr>
        <w:t>84</w:t>
      </w:r>
      <w:r w:rsidRPr="00C97EEF">
        <w:rPr>
          <w:rFonts w:ascii="Book Antiqua" w:eastAsia="宋体" w:hAnsi="Book Antiqua"/>
          <w:lang w:val="en-US" w:eastAsia="zh-CN"/>
        </w:rPr>
        <w:t>: 10956-10964 [PMID: 20739533 DOI: 10.1128/JVI.00259-10]</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68 </w:t>
      </w:r>
      <w:r w:rsidRPr="00C97EEF">
        <w:rPr>
          <w:rFonts w:ascii="Book Antiqua" w:eastAsia="宋体" w:hAnsi="Book Antiqua"/>
          <w:b/>
          <w:bCs/>
          <w:lang w:val="en-US" w:eastAsia="zh-CN"/>
        </w:rPr>
        <w:t>Hsieh YH</w:t>
      </w:r>
      <w:r w:rsidRPr="00C97EEF">
        <w:rPr>
          <w:rFonts w:ascii="Book Antiqua" w:eastAsia="宋体" w:hAnsi="Book Antiqua"/>
          <w:lang w:val="en-US" w:eastAsia="zh-CN"/>
        </w:rPr>
        <w:t>, Su IJ, Wang HC, Chang WW, Lei HY, Lai MD, Chang WT, Huang W. Pre-S mutant surface antigens in chronic hepatitis B virus infection induce oxidative stress and DNA damage. </w:t>
      </w:r>
      <w:r w:rsidRPr="00C97EEF">
        <w:rPr>
          <w:rFonts w:ascii="Book Antiqua" w:eastAsia="宋体" w:hAnsi="Book Antiqua"/>
          <w:i/>
          <w:iCs/>
          <w:lang w:val="en-US" w:eastAsia="zh-CN"/>
        </w:rPr>
        <w:t>Carcinogenesis</w:t>
      </w:r>
      <w:r w:rsidRPr="00C97EEF">
        <w:rPr>
          <w:rFonts w:ascii="Book Antiqua" w:eastAsia="宋体" w:hAnsi="Book Antiqua"/>
          <w:lang w:val="en-US" w:eastAsia="zh-CN"/>
        </w:rPr>
        <w:t> 2004; </w:t>
      </w:r>
      <w:r w:rsidRPr="00C97EEF">
        <w:rPr>
          <w:rFonts w:ascii="Book Antiqua" w:eastAsia="宋体" w:hAnsi="Book Antiqua"/>
          <w:b/>
          <w:bCs/>
          <w:lang w:val="en-US" w:eastAsia="zh-CN"/>
        </w:rPr>
        <w:t>25</w:t>
      </w:r>
      <w:r w:rsidRPr="00C97EEF">
        <w:rPr>
          <w:rFonts w:ascii="Book Antiqua" w:eastAsia="宋体" w:hAnsi="Book Antiqua"/>
          <w:lang w:val="en-US" w:eastAsia="zh-CN"/>
        </w:rPr>
        <w:t>: 2023-2032 [PMID: 15180947 DOI: 10.1093/carcin/bgh207]</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69 </w:t>
      </w:r>
      <w:r w:rsidRPr="00C97EEF">
        <w:rPr>
          <w:rFonts w:ascii="Book Antiqua" w:eastAsia="宋体" w:hAnsi="Book Antiqua"/>
          <w:b/>
          <w:bCs/>
          <w:lang w:val="en-US" w:eastAsia="zh-CN"/>
        </w:rPr>
        <w:t>Adamson AL</w:t>
      </w:r>
      <w:r w:rsidRPr="00C97EEF">
        <w:rPr>
          <w:rFonts w:ascii="Book Antiqua" w:eastAsia="宋体" w:hAnsi="Book Antiqua"/>
          <w:lang w:val="en-US" w:eastAsia="zh-CN"/>
        </w:rPr>
        <w:t>. Epstein-Barr virus BZLF1 protein binds to mitotic chromosomes. </w:t>
      </w:r>
      <w:r w:rsidRPr="00C97EEF">
        <w:rPr>
          <w:rFonts w:ascii="Book Antiqua" w:eastAsia="宋体" w:hAnsi="Book Antiqua"/>
          <w:i/>
          <w:iCs/>
          <w:lang w:val="en-US" w:eastAsia="zh-CN"/>
        </w:rPr>
        <w:t>J Virol</w:t>
      </w:r>
      <w:r w:rsidRPr="00C97EEF">
        <w:rPr>
          <w:rFonts w:ascii="Book Antiqua" w:eastAsia="宋体" w:hAnsi="Book Antiqua"/>
          <w:lang w:val="en-US" w:eastAsia="zh-CN"/>
        </w:rPr>
        <w:t> 2005; </w:t>
      </w:r>
      <w:r w:rsidRPr="00C97EEF">
        <w:rPr>
          <w:rFonts w:ascii="Book Antiqua" w:eastAsia="宋体" w:hAnsi="Book Antiqua"/>
          <w:b/>
          <w:bCs/>
          <w:lang w:val="en-US" w:eastAsia="zh-CN"/>
        </w:rPr>
        <w:t>79</w:t>
      </w:r>
      <w:r w:rsidRPr="00C97EEF">
        <w:rPr>
          <w:rFonts w:ascii="Book Antiqua" w:eastAsia="宋体" w:hAnsi="Book Antiqua"/>
          <w:lang w:val="en-US" w:eastAsia="zh-CN"/>
        </w:rPr>
        <w:t>: 7899-7904 [PMID: 15919945 DOI: 10.1128/JVI.79.12.7899-7904.2005]</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70 </w:t>
      </w:r>
      <w:r w:rsidRPr="00C97EEF">
        <w:rPr>
          <w:rFonts w:ascii="Book Antiqua" w:eastAsia="宋体" w:hAnsi="Book Antiqua"/>
          <w:b/>
          <w:bCs/>
          <w:lang w:val="en-US" w:eastAsia="zh-CN"/>
        </w:rPr>
        <w:t>Wu CC</w:t>
      </w:r>
      <w:r w:rsidRPr="00C97EEF">
        <w:rPr>
          <w:rFonts w:ascii="Book Antiqua" w:eastAsia="宋体" w:hAnsi="Book Antiqua"/>
          <w:lang w:val="en-US" w:eastAsia="zh-CN"/>
        </w:rPr>
        <w:t>, Liu MT, Chang YT, Fang CY, Chou SP, Liao HW, Kuo KL, Hsu SL, Chen YR, Wang PW, Chen YL, Chuang HY, Lee CH, Chen M, Wayne Chang WS, Chen JY. Epstein-Barr virus DNase (BGLF5) induces genomic instability in human epithelial cells. </w:t>
      </w:r>
      <w:r w:rsidRPr="00C97EEF">
        <w:rPr>
          <w:rFonts w:ascii="Book Antiqua" w:eastAsia="宋体" w:hAnsi="Book Antiqua"/>
          <w:i/>
          <w:iCs/>
          <w:lang w:val="en-US" w:eastAsia="zh-CN"/>
        </w:rPr>
        <w:t>Nucleic Acids Res</w:t>
      </w:r>
      <w:r w:rsidRPr="00C97EEF">
        <w:rPr>
          <w:rFonts w:ascii="Book Antiqua" w:eastAsia="宋体" w:hAnsi="Book Antiqua"/>
          <w:lang w:val="en-US" w:eastAsia="zh-CN"/>
        </w:rPr>
        <w:t> 2010; </w:t>
      </w:r>
      <w:r w:rsidRPr="00C97EEF">
        <w:rPr>
          <w:rFonts w:ascii="Book Antiqua" w:eastAsia="宋体" w:hAnsi="Book Antiqua"/>
          <w:b/>
          <w:bCs/>
          <w:lang w:val="en-US" w:eastAsia="zh-CN"/>
        </w:rPr>
        <w:t>38</w:t>
      </w:r>
      <w:r w:rsidRPr="00C97EEF">
        <w:rPr>
          <w:rFonts w:ascii="Book Antiqua" w:eastAsia="宋体" w:hAnsi="Book Antiqua"/>
          <w:lang w:val="en-US" w:eastAsia="zh-CN"/>
        </w:rPr>
        <w:t>: 1932-1949 [PMID: 20034954 DOI: 10.1093/nar/gkp1169]</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71 </w:t>
      </w:r>
      <w:r w:rsidRPr="00C97EEF">
        <w:rPr>
          <w:rFonts w:ascii="Book Antiqua" w:eastAsia="宋体" w:hAnsi="Book Antiqua"/>
          <w:b/>
          <w:bCs/>
          <w:lang w:val="en-US" w:eastAsia="zh-CN"/>
        </w:rPr>
        <w:t>Bellanger S</w:t>
      </w:r>
      <w:r w:rsidRPr="00C97EEF">
        <w:rPr>
          <w:rFonts w:ascii="Book Antiqua" w:eastAsia="宋体" w:hAnsi="Book Antiqua"/>
          <w:lang w:val="en-US" w:eastAsia="zh-CN"/>
        </w:rPr>
        <w:t>, Blachon S, Mechali F, Bonne-Andrea C, Thierry F. High-risk but not low-risk HPV E2 proteins bind to the APC activators Cdh1 and Cdc20 and cause genomic instability. </w:t>
      </w:r>
      <w:r w:rsidRPr="00C97EEF">
        <w:rPr>
          <w:rFonts w:ascii="Book Antiqua" w:eastAsia="宋体" w:hAnsi="Book Antiqua"/>
          <w:i/>
          <w:iCs/>
          <w:lang w:val="en-US" w:eastAsia="zh-CN"/>
        </w:rPr>
        <w:t>Cell Cycle</w:t>
      </w:r>
      <w:r w:rsidRPr="00C97EEF">
        <w:rPr>
          <w:rFonts w:ascii="Book Antiqua" w:eastAsia="宋体" w:hAnsi="Book Antiqua"/>
          <w:lang w:val="en-US" w:eastAsia="zh-CN"/>
        </w:rPr>
        <w:t> 2005; </w:t>
      </w:r>
      <w:r w:rsidRPr="00C97EEF">
        <w:rPr>
          <w:rFonts w:ascii="Book Antiqua" w:eastAsia="宋体" w:hAnsi="Book Antiqua"/>
          <w:b/>
          <w:bCs/>
          <w:lang w:val="en-US" w:eastAsia="zh-CN"/>
        </w:rPr>
        <w:t>4</w:t>
      </w:r>
      <w:r w:rsidRPr="00C97EEF">
        <w:rPr>
          <w:rFonts w:ascii="Book Antiqua" w:eastAsia="宋体" w:hAnsi="Book Antiqua"/>
          <w:lang w:val="en-US" w:eastAsia="zh-CN"/>
        </w:rPr>
        <w:t>: 1608-1615 [PMID: 16222116 DOI: 10.4161/cc.4.11.2123]</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lastRenderedPageBreak/>
        <w:t>72 </w:t>
      </w:r>
      <w:r w:rsidRPr="00C97EEF">
        <w:rPr>
          <w:rFonts w:ascii="Book Antiqua" w:eastAsia="宋体" w:hAnsi="Book Antiqua"/>
          <w:b/>
          <w:bCs/>
          <w:lang w:val="en-US" w:eastAsia="zh-CN"/>
        </w:rPr>
        <w:t>Kadaja M</w:t>
      </w:r>
      <w:r w:rsidRPr="00C97EEF">
        <w:rPr>
          <w:rFonts w:ascii="Book Antiqua" w:eastAsia="宋体" w:hAnsi="Book Antiqua"/>
          <w:lang w:val="en-US" w:eastAsia="zh-CN"/>
        </w:rPr>
        <w:t>, Sumerina A, Verst T, Ojarand M, Ustav E, Ustav M. Genomic instability of the host cell induced by the human papillomavirus replication machinery. </w:t>
      </w:r>
      <w:r w:rsidRPr="00C97EEF">
        <w:rPr>
          <w:rFonts w:ascii="Book Antiqua" w:eastAsia="宋体" w:hAnsi="Book Antiqua"/>
          <w:i/>
          <w:iCs/>
          <w:lang w:val="en-US" w:eastAsia="zh-CN"/>
        </w:rPr>
        <w:t>EMBO J</w:t>
      </w:r>
      <w:r w:rsidRPr="00C97EEF">
        <w:rPr>
          <w:rFonts w:ascii="Book Antiqua" w:eastAsia="宋体" w:hAnsi="Book Antiqua"/>
          <w:lang w:val="en-US" w:eastAsia="zh-CN"/>
        </w:rPr>
        <w:t> 2007; </w:t>
      </w:r>
      <w:r w:rsidRPr="00C97EEF">
        <w:rPr>
          <w:rFonts w:ascii="Book Antiqua" w:eastAsia="宋体" w:hAnsi="Book Antiqua"/>
          <w:b/>
          <w:bCs/>
          <w:lang w:val="en-US" w:eastAsia="zh-CN"/>
        </w:rPr>
        <w:t>26</w:t>
      </w:r>
      <w:r w:rsidRPr="00C97EEF">
        <w:rPr>
          <w:rFonts w:ascii="Book Antiqua" w:eastAsia="宋体" w:hAnsi="Book Antiqua"/>
          <w:lang w:val="en-US" w:eastAsia="zh-CN"/>
        </w:rPr>
        <w:t>: 2180-2191 [PMID: 17396148 DOI: 10.1038/sj.emboj.7601665]</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73 </w:t>
      </w:r>
      <w:r w:rsidRPr="00C97EEF">
        <w:rPr>
          <w:rFonts w:ascii="Book Antiqua" w:eastAsia="宋体" w:hAnsi="Book Antiqua"/>
          <w:b/>
          <w:bCs/>
          <w:lang w:val="en-US" w:eastAsia="zh-CN"/>
        </w:rPr>
        <w:t>Livezey KW</w:t>
      </w:r>
      <w:r w:rsidRPr="00C97EEF">
        <w:rPr>
          <w:rFonts w:ascii="Book Antiqua" w:eastAsia="宋体" w:hAnsi="Book Antiqua"/>
          <w:lang w:val="en-US" w:eastAsia="zh-CN"/>
        </w:rPr>
        <w:t>, Negorev D, Simon D. Increased chromosomal alterations and micronuclei formation in human hepatoma HepG2 cells transfected with the hepatitis B virus HBX gene. </w:t>
      </w:r>
      <w:r w:rsidRPr="00C97EEF">
        <w:rPr>
          <w:rFonts w:ascii="Book Antiqua" w:eastAsia="宋体" w:hAnsi="Book Antiqua"/>
          <w:i/>
          <w:iCs/>
          <w:lang w:val="en-US" w:eastAsia="zh-CN"/>
        </w:rPr>
        <w:t>Mutat Res</w:t>
      </w:r>
      <w:r w:rsidRPr="00C97EEF">
        <w:rPr>
          <w:rFonts w:ascii="Book Antiqua" w:eastAsia="宋体" w:hAnsi="Book Antiqua"/>
          <w:lang w:val="en-US" w:eastAsia="zh-CN"/>
        </w:rPr>
        <w:t> 2002; </w:t>
      </w:r>
      <w:r w:rsidRPr="00C97EEF">
        <w:rPr>
          <w:rFonts w:ascii="Book Antiqua" w:eastAsia="宋体" w:hAnsi="Book Antiqua"/>
          <w:b/>
          <w:bCs/>
          <w:lang w:val="en-US" w:eastAsia="zh-CN"/>
        </w:rPr>
        <w:t>505</w:t>
      </w:r>
      <w:r w:rsidRPr="00C97EEF">
        <w:rPr>
          <w:rFonts w:ascii="Book Antiqua" w:eastAsia="宋体" w:hAnsi="Book Antiqua"/>
          <w:lang w:val="en-US" w:eastAsia="zh-CN"/>
        </w:rPr>
        <w:t>: 63-74 [PMID: 12175906 DOI: 10.1016/S0027-5107(02)00140-9]</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74 </w:t>
      </w:r>
      <w:r w:rsidRPr="00C97EEF">
        <w:rPr>
          <w:rFonts w:ascii="Book Antiqua" w:eastAsia="宋体" w:hAnsi="Book Antiqua"/>
          <w:b/>
          <w:bCs/>
          <w:lang w:val="en-US" w:eastAsia="zh-CN"/>
        </w:rPr>
        <w:t>Matsuda Y</w:t>
      </w:r>
      <w:r w:rsidRPr="00C97EEF">
        <w:rPr>
          <w:rFonts w:ascii="Book Antiqua" w:eastAsia="宋体" w:hAnsi="Book Antiqua"/>
          <w:lang w:val="en-US" w:eastAsia="zh-CN"/>
        </w:rPr>
        <w:t>, Ichida T. Impact of hepatitis B virus X protein on the DNA damage response during hepatocarcinogenesis. </w:t>
      </w:r>
      <w:r w:rsidRPr="00C97EEF">
        <w:rPr>
          <w:rFonts w:ascii="Book Antiqua" w:eastAsia="宋体" w:hAnsi="Book Antiqua"/>
          <w:i/>
          <w:iCs/>
          <w:lang w:val="en-US" w:eastAsia="zh-CN"/>
        </w:rPr>
        <w:t>Med Mol Morphol</w:t>
      </w:r>
      <w:r w:rsidRPr="00C97EEF">
        <w:rPr>
          <w:rFonts w:ascii="Book Antiqua" w:eastAsia="宋体" w:hAnsi="Book Antiqua"/>
          <w:lang w:val="en-US" w:eastAsia="zh-CN"/>
        </w:rPr>
        <w:t> 2009; </w:t>
      </w:r>
      <w:r w:rsidRPr="00C97EEF">
        <w:rPr>
          <w:rFonts w:ascii="Book Antiqua" w:eastAsia="宋体" w:hAnsi="Book Antiqua"/>
          <w:b/>
          <w:bCs/>
          <w:lang w:val="en-US" w:eastAsia="zh-CN"/>
        </w:rPr>
        <w:t>42</w:t>
      </w:r>
      <w:r w:rsidRPr="00C97EEF">
        <w:rPr>
          <w:rFonts w:ascii="Book Antiqua" w:eastAsia="宋体" w:hAnsi="Book Antiqua"/>
          <w:lang w:val="en-US" w:eastAsia="zh-CN"/>
        </w:rPr>
        <w:t>: 138-142 [PMID: 19784739 DOI: 10.1007/s00795-009-0457-8]</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75 </w:t>
      </w:r>
      <w:r w:rsidRPr="00C97EEF">
        <w:rPr>
          <w:rFonts w:ascii="Book Antiqua" w:eastAsia="宋体" w:hAnsi="Book Antiqua"/>
          <w:b/>
          <w:bCs/>
          <w:lang w:val="en-US" w:eastAsia="zh-CN"/>
        </w:rPr>
        <w:t>Baek KH</w:t>
      </w:r>
      <w:r w:rsidRPr="00C97EEF">
        <w:rPr>
          <w:rFonts w:ascii="Book Antiqua" w:eastAsia="宋体" w:hAnsi="Book Antiqua"/>
          <w:lang w:val="en-US" w:eastAsia="zh-CN"/>
        </w:rPr>
        <w:t>, Park HY, Kang CM, Kim SJ, Jeong SJ, Hong EK, Park JW, Sung YC, Suzuki T, Kim CM, Lee CW. Overexpression of hepatitis C virus NS5A protein induces chromosome instability via mitotic cell cycle dysregulation. </w:t>
      </w:r>
      <w:r w:rsidRPr="00C97EEF">
        <w:rPr>
          <w:rFonts w:ascii="Book Antiqua" w:eastAsia="宋体" w:hAnsi="Book Antiqua"/>
          <w:i/>
          <w:iCs/>
          <w:lang w:val="en-US" w:eastAsia="zh-CN"/>
        </w:rPr>
        <w:t>J Mol Biol</w:t>
      </w:r>
      <w:r w:rsidRPr="00C97EEF">
        <w:rPr>
          <w:rFonts w:ascii="Book Antiqua" w:eastAsia="宋体" w:hAnsi="Book Antiqua"/>
          <w:lang w:val="en-US" w:eastAsia="zh-CN"/>
        </w:rPr>
        <w:t> 2006; </w:t>
      </w:r>
      <w:r w:rsidRPr="00C97EEF">
        <w:rPr>
          <w:rFonts w:ascii="Book Antiqua" w:eastAsia="宋体" w:hAnsi="Book Antiqua"/>
          <w:b/>
          <w:bCs/>
          <w:lang w:val="en-US" w:eastAsia="zh-CN"/>
        </w:rPr>
        <w:t>359</w:t>
      </w:r>
      <w:r w:rsidRPr="00C97EEF">
        <w:rPr>
          <w:rFonts w:ascii="Book Antiqua" w:eastAsia="宋体" w:hAnsi="Book Antiqua"/>
          <w:lang w:val="en-US" w:eastAsia="zh-CN"/>
        </w:rPr>
        <w:t>: 22-34 [PMID: 16616934 DOI: 10.1016/j.jmb.2006.03.020]</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76 </w:t>
      </w:r>
      <w:r w:rsidRPr="00C97EEF">
        <w:rPr>
          <w:rFonts w:ascii="Book Antiqua" w:eastAsia="宋体" w:hAnsi="Book Antiqua"/>
          <w:b/>
          <w:bCs/>
          <w:lang w:val="en-US" w:eastAsia="zh-CN"/>
        </w:rPr>
        <w:t>Chlichlia K</w:t>
      </w:r>
      <w:r w:rsidRPr="00C97EEF">
        <w:rPr>
          <w:rFonts w:ascii="Book Antiqua" w:eastAsia="宋体" w:hAnsi="Book Antiqua"/>
          <w:lang w:val="en-US" w:eastAsia="zh-CN"/>
        </w:rPr>
        <w:t>, Khazaie K. HTLV-1 Tax: Linking transformation, DNA damage and apoptotic T-cell death. </w:t>
      </w:r>
      <w:r w:rsidRPr="00C97EEF">
        <w:rPr>
          <w:rFonts w:ascii="Book Antiqua" w:eastAsia="宋体" w:hAnsi="Book Antiqua"/>
          <w:i/>
          <w:iCs/>
          <w:lang w:val="en-US" w:eastAsia="zh-CN"/>
        </w:rPr>
        <w:t>Chem Biol Interact</w:t>
      </w:r>
      <w:r w:rsidRPr="00C97EEF">
        <w:rPr>
          <w:rFonts w:ascii="Book Antiqua" w:eastAsia="宋体" w:hAnsi="Book Antiqua"/>
          <w:lang w:val="en-US" w:eastAsia="zh-CN"/>
        </w:rPr>
        <w:t> 2010; </w:t>
      </w:r>
      <w:r w:rsidRPr="00C97EEF">
        <w:rPr>
          <w:rFonts w:ascii="Book Antiqua" w:eastAsia="宋体" w:hAnsi="Book Antiqua"/>
          <w:b/>
          <w:bCs/>
          <w:lang w:val="en-US" w:eastAsia="zh-CN"/>
        </w:rPr>
        <w:t>188</w:t>
      </w:r>
      <w:r w:rsidRPr="00C97EEF">
        <w:rPr>
          <w:rFonts w:ascii="Book Antiqua" w:eastAsia="宋体" w:hAnsi="Book Antiqua"/>
          <w:lang w:val="en-US" w:eastAsia="zh-CN"/>
        </w:rPr>
        <w:t>: 359-365 [PMID: 20558150 DOI: 10.1074/jbc.R400009200]</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77 </w:t>
      </w:r>
      <w:r w:rsidRPr="00C97EEF">
        <w:rPr>
          <w:rFonts w:ascii="Book Antiqua" w:eastAsia="宋体" w:hAnsi="Book Antiqua"/>
          <w:b/>
          <w:bCs/>
          <w:lang w:val="en-US" w:eastAsia="zh-CN"/>
        </w:rPr>
        <w:t>Majone F</w:t>
      </w:r>
      <w:r w:rsidRPr="00C97EEF">
        <w:rPr>
          <w:rFonts w:ascii="Book Antiqua" w:eastAsia="宋体" w:hAnsi="Book Antiqua"/>
          <w:lang w:val="en-US" w:eastAsia="zh-CN"/>
        </w:rPr>
        <w:t>, Jeang KT. Unstabilized DNA breaks in HTLV-1 Tax expressing cells correlate with functional targeting of Ku80, not PKcs, XRCC4, or H2AX. </w:t>
      </w:r>
      <w:r w:rsidRPr="00C97EEF">
        <w:rPr>
          <w:rFonts w:ascii="Book Antiqua" w:eastAsia="宋体" w:hAnsi="Book Antiqua"/>
          <w:i/>
          <w:iCs/>
          <w:lang w:val="en-US" w:eastAsia="zh-CN"/>
        </w:rPr>
        <w:t>Cell Biosci</w:t>
      </w:r>
      <w:r w:rsidRPr="00C97EEF">
        <w:rPr>
          <w:rFonts w:ascii="Book Antiqua" w:eastAsia="宋体" w:hAnsi="Book Antiqua"/>
          <w:lang w:val="en-US" w:eastAsia="zh-CN"/>
        </w:rPr>
        <w:t> 2012; </w:t>
      </w:r>
      <w:r w:rsidRPr="00C97EEF">
        <w:rPr>
          <w:rFonts w:ascii="Book Antiqua" w:eastAsia="宋体" w:hAnsi="Book Antiqua"/>
          <w:b/>
          <w:bCs/>
          <w:lang w:val="en-US" w:eastAsia="zh-CN"/>
        </w:rPr>
        <w:t>2</w:t>
      </w:r>
      <w:r w:rsidRPr="00C97EEF">
        <w:rPr>
          <w:rFonts w:ascii="Book Antiqua" w:eastAsia="宋体" w:hAnsi="Book Antiqua"/>
          <w:lang w:val="en-US" w:eastAsia="zh-CN"/>
        </w:rPr>
        <w:t>: 15 [PMID: 22541714 DOI: 10.1186/2045-3701-2-15]</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78 </w:t>
      </w:r>
      <w:r w:rsidRPr="00C97EEF">
        <w:rPr>
          <w:rFonts w:ascii="Book Antiqua" w:eastAsia="宋体" w:hAnsi="Book Antiqua"/>
          <w:b/>
          <w:bCs/>
          <w:lang w:val="en-US" w:eastAsia="zh-CN"/>
        </w:rPr>
        <w:t>Skalska L</w:t>
      </w:r>
      <w:r w:rsidRPr="00C97EEF">
        <w:rPr>
          <w:rFonts w:ascii="Book Antiqua" w:eastAsia="宋体" w:hAnsi="Book Antiqua"/>
          <w:lang w:val="en-US" w:eastAsia="zh-CN"/>
        </w:rPr>
        <w:t>, White RE, Franz M, Ruhmann M, Allday MJ. Epigenetic repression of p16(INK4A) by latent Epstein-Barr virus requires the interaction of EBNA3A and EBNA3C with CtBP. </w:t>
      </w:r>
      <w:r w:rsidRPr="00C97EEF">
        <w:rPr>
          <w:rFonts w:ascii="Book Antiqua" w:eastAsia="宋体" w:hAnsi="Book Antiqua"/>
          <w:i/>
          <w:iCs/>
          <w:lang w:val="en-US" w:eastAsia="zh-CN"/>
        </w:rPr>
        <w:t>PLoS Pathog</w:t>
      </w:r>
      <w:r w:rsidRPr="00C97EEF">
        <w:rPr>
          <w:rFonts w:ascii="Book Antiqua" w:eastAsia="宋体" w:hAnsi="Book Antiqua"/>
          <w:lang w:val="en-US" w:eastAsia="zh-CN"/>
        </w:rPr>
        <w:t> 2010; </w:t>
      </w:r>
      <w:r w:rsidRPr="00C97EEF">
        <w:rPr>
          <w:rFonts w:ascii="Book Antiqua" w:eastAsia="宋体" w:hAnsi="Book Antiqua"/>
          <w:b/>
          <w:bCs/>
          <w:lang w:val="en-US" w:eastAsia="zh-CN"/>
        </w:rPr>
        <w:t>6</w:t>
      </w:r>
      <w:r w:rsidRPr="00C97EEF">
        <w:rPr>
          <w:rFonts w:ascii="Book Antiqua" w:eastAsia="宋体" w:hAnsi="Book Antiqua"/>
          <w:lang w:val="en-US" w:eastAsia="zh-CN"/>
        </w:rPr>
        <w:t>: e1000951 [PMID: 20548956 DOI: 10.1371/journal.ppat.1000951]</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79 </w:t>
      </w:r>
      <w:r w:rsidRPr="00C97EEF">
        <w:rPr>
          <w:rFonts w:ascii="Book Antiqua" w:eastAsia="宋体" w:hAnsi="Book Antiqua"/>
          <w:b/>
          <w:bCs/>
          <w:lang w:val="en-US" w:eastAsia="zh-CN"/>
        </w:rPr>
        <w:t>Tsai CN</w:t>
      </w:r>
      <w:r w:rsidRPr="00C97EEF">
        <w:rPr>
          <w:rFonts w:ascii="Book Antiqua" w:eastAsia="宋体" w:hAnsi="Book Antiqua"/>
          <w:lang w:val="en-US" w:eastAsia="zh-CN"/>
        </w:rPr>
        <w:t>, Tsai CL, Tse KP, Chang HY, Chang YS. The Epstein-Barr virus oncogene product, latent membrane protein 1, induces the downregulation of E-cadherin gene expression via activation of DNA methyltransferases. </w:t>
      </w:r>
      <w:r w:rsidRPr="00C97EEF">
        <w:rPr>
          <w:rFonts w:ascii="Book Antiqua" w:eastAsia="宋体" w:hAnsi="Book Antiqua"/>
          <w:i/>
          <w:iCs/>
          <w:lang w:val="en-US" w:eastAsia="zh-CN"/>
        </w:rPr>
        <w:t>Proc Natl Acad Sci U S A</w:t>
      </w:r>
      <w:r w:rsidRPr="00C97EEF">
        <w:rPr>
          <w:rFonts w:ascii="Book Antiqua" w:eastAsia="宋体" w:hAnsi="Book Antiqua"/>
          <w:lang w:val="en-US" w:eastAsia="zh-CN"/>
        </w:rPr>
        <w:t> 2002; </w:t>
      </w:r>
      <w:r w:rsidRPr="00C97EEF">
        <w:rPr>
          <w:rFonts w:ascii="Book Antiqua" w:eastAsia="宋体" w:hAnsi="Book Antiqua"/>
          <w:b/>
          <w:bCs/>
          <w:lang w:val="en-US" w:eastAsia="zh-CN"/>
        </w:rPr>
        <w:t>99</w:t>
      </w:r>
      <w:r w:rsidRPr="00C97EEF">
        <w:rPr>
          <w:rFonts w:ascii="Book Antiqua" w:eastAsia="宋体" w:hAnsi="Book Antiqua"/>
          <w:lang w:val="en-US" w:eastAsia="zh-CN"/>
        </w:rPr>
        <w:t>: 10084-10089 [PMID: 12110730 DOI: 10.1073/pnas.152059399]</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80 </w:t>
      </w:r>
      <w:r w:rsidRPr="00C97EEF">
        <w:rPr>
          <w:rFonts w:ascii="Book Antiqua" w:eastAsia="宋体" w:hAnsi="Book Antiqua"/>
          <w:b/>
          <w:bCs/>
          <w:lang w:val="en-US" w:eastAsia="zh-CN"/>
        </w:rPr>
        <w:t>Hino R</w:t>
      </w:r>
      <w:r w:rsidRPr="00C97EEF">
        <w:rPr>
          <w:rFonts w:ascii="Book Antiqua" w:eastAsia="宋体" w:hAnsi="Book Antiqua"/>
          <w:lang w:val="en-US" w:eastAsia="zh-CN"/>
        </w:rPr>
        <w:t>, Uozaki H, Murakami N, Ushiku T, Shinozaki A, Ishikawa S, Morikawa T, Nakaya T, Sakatani T, Takada K, Fukayama M. Activation of DNA methyltransferase 1 by EBV latent membrane protein 2A leads to promoter hypermethylation of PTEN gene in gastric carcinoma. </w:t>
      </w:r>
      <w:r w:rsidRPr="00C97EEF">
        <w:rPr>
          <w:rFonts w:ascii="Book Antiqua" w:eastAsia="宋体" w:hAnsi="Book Antiqua"/>
          <w:i/>
          <w:iCs/>
          <w:lang w:val="en-US" w:eastAsia="zh-CN"/>
        </w:rPr>
        <w:t>Cancer Res</w:t>
      </w:r>
      <w:r w:rsidRPr="00C97EEF">
        <w:rPr>
          <w:rFonts w:ascii="Book Antiqua" w:eastAsia="宋体" w:hAnsi="Book Antiqua"/>
          <w:lang w:val="en-US" w:eastAsia="zh-CN"/>
        </w:rPr>
        <w:t> 2009; </w:t>
      </w:r>
      <w:r w:rsidRPr="00C97EEF">
        <w:rPr>
          <w:rFonts w:ascii="Book Antiqua" w:eastAsia="宋体" w:hAnsi="Book Antiqua"/>
          <w:b/>
          <w:bCs/>
          <w:lang w:val="en-US" w:eastAsia="zh-CN"/>
        </w:rPr>
        <w:t>69</w:t>
      </w:r>
      <w:r w:rsidRPr="00C97EEF">
        <w:rPr>
          <w:rFonts w:ascii="Book Antiqua" w:eastAsia="宋体" w:hAnsi="Book Antiqua"/>
          <w:lang w:val="en-US" w:eastAsia="zh-CN"/>
        </w:rPr>
        <w:t>: 2766-2774 [PMID: 19339266 DOI: 10.1158/0008-5472.CAN-08-3070]</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lastRenderedPageBreak/>
        <w:t>81 </w:t>
      </w:r>
      <w:r w:rsidRPr="00C97EEF">
        <w:rPr>
          <w:rFonts w:ascii="Book Antiqua" w:eastAsia="宋体" w:hAnsi="Book Antiqua"/>
          <w:b/>
          <w:bCs/>
          <w:lang w:val="en-US" w:eastAsia="zh-CN"/>
        </w:rPr>
        <w:t>Di Bartolo DL</w:t>
      </w:r>
      <w:r w:rsidRPr="00C97EEF">
        <w:rPr>
          <w:rFonts w:ascii="Book Antiqua" w:eastAsia="宋体" w:hAnsi="Book Antiqua"/>
          <w:lang w:val="en-US" w:eastAsia="zh-CN"/>
        </w:rPr>
        <w:t>, Cannon M, Liu YF, Renne R, Chadburn A, Boshoff C, Cesarman E. KSHV LANA inhibits TGF-beta signaling through epigenetic silencing of the TGF-beta type II receptor. </w:t>
      </w:r>
      <w:r w:rsidRPr="00C97EEF">
        <w:rPr>
          <w:rFonts w:ascii="Book Antiqua" w:eastAsia="宋体" w:hAnsi="Book Antiqua"/>
          <w:i/>
          <w:iCs/>
          <w:lang w:val="en-US" w:eastAsia="zh-CN"/>
        </w:rPr>
        <w:t>Blood</w:t>
      </w:r>
      <w:r w:rsidRPr="00C97EEF">
        <w:rPr>
          <w:rFonts w:ascii="Book Antiqua" w:eastAsia="宋体" w:hAnsi="Book Antiqua"/>
          <w:lang w:val="en-US" w:eastAsia="zh-CN"/>
        </w:rPr>
        <w:t> 2008; </w:t>
      </w:r>
      <w:r w:rsidRPr="00C97EEF">
        <w:rPr>
          <w:rFonts w:ascii="Book Antiqua" w:eastAsia="宋体" w:hAnsi="Book Antiqua"/>
          <w:b/>
          <w:bCs/>
          <w:lang w:val="en-US" w:eastAsia="zh-CN"/>
        </w:rPr>
        <w:t>111</w:t>
      </w:r>
      <w:r w:rsidRPr="00C97EEF">
        <w:rPr>
          <w:rFonts w:ascii="Book Antiqua" w:eastAsia="宋体" w:hAnsi="Book Antiqua"/>
          <w:lang w:val="en-US" w:eastAsia="zh-CN"/>
        </w:rPr>
        <w:t>: 4731-4740 [PMID: 18199825 DOI: 10.1182/blood-2007-09-110544]</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82 </w:t>
      </w:r>
      <w:r w:rsidRPr="00C97EEF">
        <w:rPr>
          <w:rFonts w:ascii="Book Antiqua" w:eastAsia="宋体" w:hAnsi="Book Antiqua"/>
          <w:b/>
          <w:bCs/>
          <w:lang w:val="en-US" w:eastAsia="zh-CN"/>
        </w:rPr>
        <w:t>Lu F</w:t>
      </w:r>
      <w:r w:rsidRPr="00C97EEF">
        <w:rPr>
          <w:rFonts w:ascii="Book Antiqua" w:eastAsia="宋体" w:hAnsi="Book Antiqua"/>
          <w:lang w:val="en-US" w:eastAsia="zh-CN"/>
        </w:rPr>
        <w:t>, Stedman W, Yousef M, Renne R, Lieberman PM. Epigenetic regulation of Kaposi's sarcoma-associated herpesvirus latency by virus-encoded microRNAs that target Rta and the cellular Rbl2-DNMT pathway. </w:t>
      </w:r>
      <w:r w:rsidRPr="00C97EEF">
        <w:rPr>
          <w:rFonts w:ascii="Book Antiqua" w:eastAsia="宋体" w:hAnsi="Book Antiqua"/>
          <w:i/>
          <w:iCs/>
          <w:lang w:val="en-US" w:eastAsia="zh-CN"/>
        </w:rPr>
        <w:t>J Virol</w:t>
      </w:r>
      <w:r w:rsidRPr="00C97EEF">
        <w:rPr>
          <w:rFonts w:ascii="Book Antiqua" w:eastAsia="宋体" w:hAnsi="Book Antiqua"/>
          <w:lang w:val="en-US" w:eastAsia="zh-CN"/>
        </w:rPr>
        <w:t> 2010; </w:t>
      </w:r>
      <w:r w:rsidRPr="00C97EEF">
        <w:rPr>
          <w:rFonts w:ascii="Book Antiqua" w:eastAsia="宋体" w:hAnsi="Book Antiqua"/>
          <w:b/>
          <w:bCs/>
          <w:lang w:val="en-US" w:eastAsia="zh-CN"/>
        </w:rPr>
        <w:t>84</w:t>
      </w:r>
      <w:r w:rsidRPr="00C97EEF">
        <w:rPr>
          <w:rFonts w:ascii="Book Antiqua" w:eastAsia="宋体" w:hAnsi="Book Antiqua"/>
          <w:lang w:val="en-US" w:eastAsia="zh-CN"/>
        </w:rPr>
        <w:t>: 2697-2706 [PMID: 20071580 DOI: 10.1128/JVI.01997-09]</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83 </w:t>
      </w:r>
      <w:r w:rsidRPr="00C97EEF">
        <w:rPr>
          <w:rFonts w:ascii="Book Antiqua" w:eastAsia="宋体" w:hAnsi="Book Antiqua"/>
          <w:b/>
          <w:bCs/>
          <w:lang w:val="en-US" w:eastAsia="zh-CN"/>
        </w:rPr>
        <w:t>Rincon-Orozco B</w:t>
      </w:r>
      <w:r w:rsidRPr="00C97EEF">
        <w:rPr>
          <w:rFonts w:ascii="Book Antiqua" w:eastAsia="宋体" w:hAnsi="Book Antiqua"/>
          <w:lang w:val="en-US" w:eastAsia="zh-CN"/>
        </w:rPr>
        <w:t>, Halec G, Rosenberger S, Muschik D, Nindl I, Bachmann A, Ritter TM, Dondog B, Ly R, Bosch FX, Zawatzky R, Rösl F. Epigenetic silencing of interferon-kappa in human papillomavirus type 16-positive cells. </w:t>
      </w:r>
      <w:r w:rsidRPr="00C97EEF">
        <w:rPr>
          <w:rFonts w:ascii="Book Antiqua" w:eastAsia="宋体" w:hAnsi="Book Antiqua"/>
          <w:i/>
          <w:iCs/>
          <w:lang w:val="en-US" w:eastAsia="zh-CN"/>
        </w:rPr>
        <w:t>Cancer Res</w:t>
      </w:r>
      <w:r w:rsidRPr="00C97EEF">
        <w:rPr>
          <w:rFonts w:ascii="Book Antiqua" w:eastAsia="宋体" w:hAnsi="Book Antiqua"/>
          <w:lang w:val="en-US" w:eastAsia="zh-CN"/>
        </w:rPr>
        <w:t> 2009; </w:t>
      </w:r>
      <w:r w:rsidRPr="00C97EEF">
        <w:rPr>
          <w:rFonts w:ascii="Book Antiqua" w:eastAsia="宋体" w:hAnsi="Book Antiqua"/>
          <w:b/>
          <w:bCs/>
          <w:lang w:val="en-US" w:eastAsia="zh-CN"/>
        </w:rPr>
        <w:t>69</w:t>
      </w:r>
      <w:r w:rsidRPr="00C97EEF">
        <w:rPr>
          <w:rFonts w:ascii="Book Antiqua" w:eastAsia="宋体" w:hAnsi="Book Antiqua"/>
          <w:lang w:val="en-US" w:eastAsia="zh-CN"/>
        </w:rPr>
        <w:t>: 8718-8725 [PMID: 19887612 DOI: 10.1158/0008-5472.CAN-09-0550]</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84 </w:t>
      </w:r>
      <w:r w:rsidRPr="00C97EEF">
        <w:rPr>
          <w:rFonts w:ascii="Book Antiqua" w:eastAsia="宋体" w:hAnsi="Book Antiqua"/>
          <w:b/>
          <w:bCs/>
          <w:lang w:val="en-US" w:eastAsia="zh-CN"/>
        </w:rPr>
        <w:t>Laurson J</w:t>
      </w:r>
      <w:r w:rsidRPr="00C97EEF">
        <w:rPr>
          <w:rFonts w:ascii="Book Antiqua" w:eastAsia="宋体" w:hAnsi="Book Antiqua"/>
          <w:lang w:val="en-US" w:eastAsia="zh-CN"/>
        </w:rPr>
        <w:t>, Khan S, Chung R, Cross K, Raj K. Epigenetic repression of E-cadherin by human papillomavirus 16 E7 protein. </w:t>
      </w:r>
      <w:r w:rsidRPr="00C97EEF">
        <w:rPr>
          <w:rFonts w:ascii="Book Antiqua" w:eastAsia="宋体" w:hAnsi="Book Antiqua"/>
          <w:i/>
          <w:iCs/>
          <w:lang w:val="en-US" w:eastAsia="zh-CN"/>
        </w:rPr>
        <w:t>Carcinogenesis</w:t>
      </w:r>
      <w:r w:rsidRPr="00C97EEF">
        <w:rPr>
          <w:rFonts w:ascii="Book Antiqua" w:eastAsia="宋体" w:hAnsi="Book Antiqua"/>
          <w:lang w:val="en-US" w:eastAsia="zh-CN"/>
        </w:rPr>
        <w:t> 2010; </w:t>
      </w:r>
      <w:r w:rsidRPr="00C97EEF">
        <w:rPr>
          <w:rFonts w:ascii="Book Antiqua" w:eastAsia="宋体" w:hAnsi="Book Antiqua"/>
          <w:b/>
          <w:bCs/>
          <w:lang w:val="en-US" w:eastAsia="zh-CN"/>
        </w:rPr>
        <w:t>31</w:t>
      </w:r>
      <w:r w:rsidRPr="00C97EEF">
        <w:rPr>
          <w:rFonts w:ascii="Book Antiqua" w:eastAsia="宋体" w:hAnsi="Book Antiqua"/>
          <w:lang w:val="en-US" w:eastAsia="zh-CN"/>
        </w:rPr>
        <w:t>: 918-926 [PMID: 20123756 DOI: 10.1093/carcin/bgq027]</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85 </w:t>
      </w:r>
      <w:r w:rsidRPr="00C97EEF">
        <w:rPr>
          <w:rFonts w:ascii="Book Antiqua" w:eastAsia="宋体" w:hAnsi="Book Antiqua"/>
          <w:b/>
          <w:bCs/>
          <w:lang w:val="en-US" w:eastAsia="zh-CN"/>
        </w:rPr>
        <w:t>Lee JO</w:t>
      </w:r>
      <w:r w:rsidRPr="00C97EEF">
        <w:rPr>
          <w:rFonts w:ascii="Book Antiqua" w:eastAsia="宋体" w:hAnsi="Book Antiqua"/>
          <w:lang w:val="en-US" w:eastAsia="zh-CN"/>
        </w:rPr>
        <w:t>, Kwun HJ, Jung JK, Choi KH, Min DS, Jang KL. Hepatitis B virus X protein represses E-cadherin expression via activation of DNA methyltransferase 1. </w:t>
      </w:r>
      <w:r w:rsidRPr="00C97EEF">
        <w:rPr>
          <w:rFonts w:ascii="Book Antiqua" w:eastAsia="宋体" w:hAnsi="Book Antiqua"/>
          <w:i/>
          <w:iCs/>
          <w:lang w:val="en-US" w:eastAsia="zh-CN"/>
        </w:rPr>
        <w:t>Oncogene</w:t>
      </w:r>
      <w:r w:rsidRPr="00C97EEF">
        <w:rPr>
          <w:rFonts w:ascii="Book Antiqua" w:eastAsia="宋体" w:hAnsi="Book Antiqua"/>
          <w:lang w:val="en-US" w:eastAsia="zh-CN"/>
        </w:rPr>
        <w:t> 2005; </w:t>
      </w:r>
      <w:r w:rsidRPr="00C97EEF">
        <w:rPr>
          <w:rFonts w:ascii="Book Antiqua" w:eastAsia="宋体" w:hAnsi="Book Antiqua"/>
          <w:b/>
          <w:bCs/>
          <w:lang w:val="en-US" w:eastAsia="zh-CN"/>
        </w:rPr>
        <w:t>24</w:t>
      </w:r>
      <w:r w:rsidRPr="00C97EEF">
        <w:rPr>
          <w:rFonts w:ascii="Book Antiqua" w:eastAsia="宋体" w:hAnsi="Book Antiqua"/>
          <w:lang w:val="en-US" w:eastAsia="zh-CN"/>
        </w:rPr>
        <w:t>: 6617-6625 [PMID: 16007161 DOI: 10.1038/sj.onc.1208827]</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86 </w:t>
      </w:r>
      <w:r w:rsidRPr="00C97EEF">
        <w:rPr>
          <w:rFonts w:ascii="Book Antiqua" w:eastAsia="宋体" w:hAnsi="Book Antiqua"/>
          <w:b/>
          <w:bCs/>
          <w:lang w:val="en-US" w:eastAsia="zh-CN"/>
        </w:rPr>
        <w:t>Park IY</w:t>
      </w:r>
      <w:r w:rsidRPr="00C97EEF">
        <w:rPr>
          <w:rFonts w:ascii="Book Antiqua" w:eastAsia="宋体" w:hAnsi="Book Antiqua"/>
          <w:lang w:val="en-US" w:eastAsia="zh-CN"/>
        </w:rPr>
        <w:t>, Sohn BH, Yu E, Suh DJ, Chung YH, Lee JH, Surzycki SJ, Lee YI. Aberrant epigenetic modifications in hepatocarcinogenesis induced by hepatitis B virus X protein. </w:t>
      </w:r>
      <w:r w:rsidRPr="00C97EEF">
        <w:rPr>
          <w:rFonts w:ascii="Book Antiqua" w:eastAsia="宋体" w:hAnsi="Book Antiqua"/>
          <w:i/>
          <w:iCs/>
          <w:lang w:val="en-US" w:eastAsia="zh-CN"/>
        </w:rPr>
        <w:t>Gastroenterology</w:t>
      </w:r>
      <w:r w:rsidRPr="00C97EEF">
        <w:rPr>
          <w:rFonts w:ascii="Book Antiqua" w:eastAsia="宋体" w:hAnsi="Book Antiqua"/>
          <w:lang w:val="en-US" w:eastAsia="zh-CN"/>
        </w:rPr>
        <w:t> 2007; </w:t>
      </w:r>
      <w:r w:rsidRPr="00C97EEF">
        <w:rPr>
          <w:rFonts w:ascii="Book Antiqua" w:eastAsia="宋体" w:hAnsi="Book Antiqua"/>
          <w:b/>
          <w:bCs/>
          <w:lang w:val="en-US" w:eastAsia="zh-CN"/>
        </w:rPr>
        <w:t>132</w:t>
      </w:r>
      <w:r w:rsidRPr="00C97EEF">
        <w:rPr>
          <w:rFonts w:ascii="Book Antiqua" w:eastAsia="宋体" w:hAnsi="Book Antiqua"/>
          <w:lang w:val="en-US" w:eastAsia="zh-CN"/>
        </w:rPr>
        <w:t>: 1476-1494 [PMID: 17408664 DOI: 10.1053/j.gastro.2007.01.034]</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87 </w:t>
      </w:r>
      <w:r w:rsidRPr="00C97EEF">
        <w:rPr>
          <w:rFonts w:ascii="Book Antiqua" w:eastAsia="宋体" w:hAnsi="Book Antiqua"/>
          <w:b/>
          <w:bCs/>
          <w:lang w:val="en-US" w:eastAsia="zh-CN"/>
        </w:rPr>
        <w:t>Zeng B</w:t>
      </w:r>
      <w:r w:rsidRPr="00C97EEF">
        <w:rPr>
          <w:rFonts w:ascii="Book Antiqua" w:eastAsia="宋体" w:hAnsi="Book Antiqua"/>
          <w:lang w:val="en-US" w:eastAsia="zh-CN"/>
        </w:rPr>
        <w:t>, Li Z, Chen R, Guo N, Zhou J, Zhou Q, Lin Q, Cheng D, Liao Q, Zheng L, Gong Y. Epigenetic regulation of miR-124 by hepatitis C virus core protein promotes migration and invasion of intrahepatic cholangiocarcinoma cells by targeting SMYD3. </w:t>
      </w:r>
      <w:r w:rsidRPr="00C97EEF">
        <w:rPr>
          <w:rFonts w:ascii="Book Antiqua" w:eastAsia="宋体" w:hAnsi="Book Antiqua"/>
          <w:i/>
          <w:iCs/>
          <w:lang w:val="en-US" w:eastAsia="zh-CN"/>
        </w:rPr>
        <w:t>FEBS Lett</w:t>
      </w:r>
      <w:r w:rsidRPr="00C97EEF">
        <w:rPr>
          <w:rFonts w:ascii="Book Antiqua" w:eastAsia="宋体" w:hAnsi="Book Antiqua"/>
          <w:lang w:val="en-US" w:eastAsia="zh-CN"/>
        </w:rPr>
        <w:t> 2012; </w:t>
      </w:r>
      <w:r w:rsidRPr="00C97EEF">
        <w:rPr>
          <w:rFonts w:ascii="Book Antiqua" w:eastAsia="宋体" w:hAnsi="Book Antiqua"/>
          <w:b/>
          <w:bCs/>
          <w:lang w:val="en-US" w:eastAsia="zh-CN"/>
        </w:rPr>
        <w:t>586</w:t>
      </w:r>
      <w:r w:rsidRPr="00C97EEF">
        <w:rPr>
          <w:rFonts w:ascii="Book Antiqua" w:eastAsia="宋体" w:hAnsi="Book Antiqua"/>
          <w:lang w:val="en-US" w:eastAsia="zh-CN"/>
        </w:rPr>
        <w:t>: 3271-3278 [PMID: 22819820 DOI: 10.1016/j.febslet.2012.06.049]</w:t>
      </w:r>
    </w:p>
    <w:p w:rsidR="00A44515" w:rsidRPr="00C97EEF" w:rsidRDefault="00A44515" w:rsidP="00C97EEF">
      <w:pPr>
        <w:spacing w:line="360" w:lineRule="auto"/>
        <w:jc w:val="both"/>
        <w:rPr>
          <w:rFonts w:ascii="Book Antiqua" w:eastAsia="宋体" w:hAnsi="Book Antiqua"/>
          <w:lang w:val="en-US" w:eastAsia="zh-CN"/>
        </w:rPr>
      </w:pPr>
      <w:r w:rsidRPr="00C97EEF">
        <w:rPr>
          <w:rFonts w:ascii="Book Antiqua" w:eastAsia="宋体" w:hAnsi="Book Antiqua"/>
          <w:lang w:val="en-US" w:eastAsia="zh-CN"/>
        </w:rPr>
        <w:t>88 </w:t>
      </w:r>
      <w:r w:rsidRPr="00C97EEF">
        <w:rPr>
          <w:rFonts w:ascii="Book Antiqua" w:eastAsia="宋体" w:hAnsi="Book Antiqua"/>
          <w:b/>
          <w:bCs/>
          <w:lang w:val="en-US" w:eastAsia="zh-CN"/>
        </w:rPr>
        <w:t>Tomita M</w:t>
      </w:r>
      <w:r w:rsidRPr="00C97EEF">
        <w:rPr>
          <w:rFonts w:ascii="Book Antiqua" w:eastAsia="宋体" w:hAnsi="Book Antiqua"/>
          <w:lang w:val="en-US" w:eastAsia="zh-CN"/>
        </w:rPr>
        <w:t>, Tanaka Y, Mori N. MicroRNA miR-146a is induced by HTLV-1 tax and increases the growth of HTLV-1-infected T-cells. </w:t>
      </w:r>
      <w:r w:rsidRPr="00C97EEF">
        <w:rPr>
          <w:rFonts w:ascii="Book Antiqua" w:eastAsia="宋体" w:hAnsi="Book Antiqua"/>
          <w:i/>
          <w:iCs/>
          <w:lang w:val="en-US" w:eastAsia="zh-CN"/>
        </w:rPr>
        <w:t>Int J Cancer</w:t>
      </w:r>
      <w:r w:rsidRPr="00C97EEF">
        <w:rPr>
          <w:rFonts w:ascii="Book Antiqua" w:eastAsia="宋体" w:hAnsi="Book Antiqua"/>
          <w:lang w:val="en-US" w:eastAsia="zh-CN"/>
        </w:rPr>
        <w:t> 2012; </w:t>
      </w:r>
      <w:r w:rsidRPr="00C97EEF">
        <w:rPr>
          <w:rFonts w:ascii="Book Antiqua" w:eastAsia="宋体" w:hAnsi="Book Antiqua"/>
          <w:b/>
          <w:bCs/>
          <w:lang w:val="en-US" w:eastAsia="zh-CN"/>
        </w:rPr>
        <w:t>130</w:t>
      </w:r>
      <w:r w:rsidRPr="00C97EEF">
        <w:rPr>
          <w:rFonts w:ascii="Book Antiqua" w:eastAsia="宋体" w:hAnsi="Book Antiqua"/>
          <w:lang w:val="en-US" w:eastAsia="zh-CN"/>
        </w:rPr>
        <w:t>: 2300-2309 [PMID: 20017139 DOI: 10.1002/ijc.25115]</w:t>
      </w:r>
    </w:p>
    <w:p w:rsidR="00A44515" w:rsidRDefault="00A44515" w:rsidP="00C97EEF">
      <w:pPr>
        <w:spacing w:line="360" w:lineRule="auto"/>
        <w:jc w:val="both"/>
        <w:rPr>
          <w:rFonts w:ascii="Book Antiqua" w:eastAsia="宋体" w:hAnsi="Book Antiqua"/>
          <w:lang w:val="en-US" w:eastAsia="zh-CN"/>
        </w:rPr>
      </w:pPr>
    </w:p>
    <w:p w:rsidR="00A44515" w:rsidRDefault="00A44515" w:rsidP="00853747">
      <w:pPr>
        <w:wordWrap w:val="0"/>
        <w:spacing w:line="360" w:lineRule="auto"/>
        <w:jc w:val="right"/>
        <w:rPr>
          <w:rFonts w:ascii="Book Antiqua" w:eastAsia="宋体" w:hAnsi="Book Antiqua"/>
          <w:lang w:val="en-US" w:eastAsia="zh-CN"/>
        </w:rPr>
      </w:pPr>
      <w:r w:rsidRPr="00980D64">
        <w:rPr>
          <w:rFonts w:ascii="Book Antiqua" w:hAnsi="Book Antiqua"/>
          <w:b/>
        </w:rPr>
        <w:t>P-Reviewer</w:t>
      </w:r>
      <w:r>
        <w:rPr>
          <w:rFonts w:ascii="Book Antiqua" w:eastAsia="宋体" w:hAnsi="Book Antiqua"/>
          <w:b/>
          <w:lang w:eastAsia="zh-CN"/>
        </w:rPr>
        <w:t>s</w:t>
      </w:r>
      <w:r w:rsidRPr="009C11CF">
        <w:rPr>
          <w:rFonts w:ascii="Book Antiqua" w:eastAsia="宋体" w:hAnsi="Book Antiqua"/>
          <w:lang w:eastAsia="zh-CN"/>
        </w:rPr>
        <w:t xml:space="preserve"> </w:t>
      </w:r>
      <w:r>
        <w:rPr>
          <w:rFonts w:ascii="Book Antiqua" w:eastAsia="宋体" w:hAnsi="Book Antiqua"/>
          <w:lang w:eastAsia="zh-CN"/>
        </w:rPr>
        <w:t xml:space="preserve">Denis </w:t>
      </w:r>
      <w:r w:rsidRPr="009C11CF">
        <w:rPr>
          <w:rFonts w:ascii="Book Antiqua" w:eastAsia="宋体" w:hAnsi="Book Antiqua"/>
          <w:lang w:eastAsia="zh-CN"/>
        </w:rPr>
        <w:t>R</w:t>
      </w:r>
      <w:r>
        <w:rPr>
          <w:rFonts w:ascii="Book Antiqua" w:eastAsia="宋体" w:hAnsi="Book Antiqua"/>
          <w:lang w:eastAsia="zh-CN"/>
        </w:rPr>
        <w:t>,</w:t>
      </w:r>
      <w:r w:rsidRPr="00347FE9">
        <w:t xml:space="preserve"> </w:t>
      </w:r>
      <w:r>
        <w:t>Ciotti</w:t>
      </w:r>
      <w:r>
        <w:rPr>
          <w:rFonts w:eastAsia="宋体"/>
          <w:lang w:eastAsia="zh-CN"/>
        </w:rPr>
        <w:t xml:space="preserve"> M</w:t>
      </w:r>
      <w:r w:rsidRPr="009C11CF">
        <w:rPr>
          <w:rFonts w:ascii="Book Antiqua" w:eastAsia="宋体" w:hAnsi="Book Antiqua"/>
          <w:lang w:eastAsia="zh-CN"/>
        </w:rPr>
        <w:t xml:space="preserve"> </w:t>
      </w:r>
      <w:r>
        <w:rPr>
          <w:rFonts w:ascii="Book Antiqua" w:hAnsi="Book Antiqua"/>
          <w:b/>
        </w:rPr>
        <w:t xml:space="preserve"> </w:t>
      </w:r>
      <w:r w:rsidRPr="00DD15D8">
        <w:rPr>
          <w:rFonts w:ascii="Book Antiqua" w:hAnsi="Book Antiqua"/>
          <w:b/>
        </w:rPr>
        <w:t xml:space="preserve">S-Editor </w:t>
      </w:r>
      <w:r w:rsidRPr="00853747">
        <w:rPr>
          <w:rFonts w:ascii="Book Antiqua" w:eastAsia="宋体" w:hAnsi="Book Antiqua"/>
          <w:lang w:eastAsia="zh-CN"/>
        </w:rPr>
        <w:t>Song XX</w:t>
      </w:r>
      <w:r w:rsidRPr="00853747">
        <w:rPr>
          <w:rFonts w:ascii="Book Antiqua" w:hAnsi="Book Antiqua"/>
        </w:rPr>
        <w:t xml:space="preserve"> </w:t>
      </w:r>
      <w:r w:rsidRPr="00DD15D8">
        <w:rPr>
          <w:rFonts w:ascii="Book Antiqua" w:hAnsi="Book Antiqua"/>
          <w:b/>
        </w:rPr>
        <w:t>L-Editor  E-Editor</w:t>
      </w:r>
    </w:p>
    <w:p w:rsidR="00A44515" w:rsidRDefault="00A44515" w:rsidP="00C97EEF">
      <w:pPr>
        <w:spacing w:line="360" w:lineRule="auto"/>
        <w:jc w:val="both"/>
        <w:rPr>
          <w:rFonts w:ascii="Book Antiqua" w:eastAsia="宋体" w:hAnsi="Book Antiqua"/>
          <w:lang w:val="en-US" w:eastAsia="zh-CN"/>
        </w:rPr>
      </w:pPr>
    </w:p>
    <w:p w:rsidR="00A44515" w:rsidRPr="00853747" w:rsidRDefault="00A44515" w:rsidP="00C97EEF">
      <w:pPr>
        <w:spacing w:line="360" w:lineRule="auto"/>
        <w:jc w:val="both"/>
        <w:rPr>
          <w:rFonts w:ascii="Book Antiqua" w:eastAsia="宋体" w:hAnsi="Book Antiqua"/>
          <w:lang w:val="en-US" w:eastAsia="zh-CN"/>
        </w:rPr>
      </w:pPr>
    </w:p>
    <w:p w:rsidR="00A44515" w:rsidRPr="00585E34" w:rsidRDefault="00A44515" w:rsidP="00730F41">
      <w:pPr>
        <w:pStyle w:val="BodyTextIndent1"/>
        <w:spacing w:line="360" w:lineRule="auto"/>
        <w:ind w:left="0" w:firstLine="0"/>
        <w:jc w:val="both"/>
        <w:rPr>
          <w:rFonts w:ascii="Book Antiqua" w:hAnsi="Book Antiqua"/>
          <w:szCs w:val="24"/>
          <w:lang w:val="en-US"/>
        </w:rPr>
      </w:pPr>
      <w:r w:rsidRPr="00730F41">
        <w:rPr>
          <w:rFonts w:ascii="Book Antiqua" w:hAnsi="Book Antiqua"/>
          <w:b/>
          <w:szCs w:val="24"/>
          <w:lang w:val="en-US"/>
        </w:rPr>
        <w:t>Figure 1</w:t>
      </w:r>
      <w:r w:rsidRPr="00585E34">
        <w:rPr>
          <w:rFonts w:ascii="Book Antiqua" w:hAnsi="Book Antiqua"/>
          <w:b/>
          <w:szCs w:val="24"/>
          <w:lang w:val="en-US"/>
        </w:rPr>
        <w:t xml:space="preserve"> Viral infection and tumorigenesis.</w:t>
      </w:r>
      <w:r w:rsidRPr="00585E34">
        <w:rPr>
          <w:rFonts w:ascii="Book Antiqua" w:hAnsi="Book Antiqua"/>
          <w:szCs w:val="24"/>
          <w:lang w:val="en-US"/>
        </w:rPr>
        <w:t xml:space="preserve"> Viruses have been shown to encode functions that can modulate all crucial steps towards tumor development, with the exception of the initiation step(s). Recognized contributions of viral infection are mentioned in blue letters. V is for virus; red arrowheads up, stimulation; down, inhibition.</w:t>
      </w:r>
    </w:p>
    <w:p w:rsidR="00A44515" w:rsidRPr="00730F41" w:rsidRDefault="00A44515" w:rsidP="00730F41">
      <w:pPr>
        <w:pStyle w:val="BodyTextIndent1"/>
        <w:spacing w:line="360" w:lineRule="auto"/>
        <w:ind w:left="0" w:firstLine="0"/>
        <w:jc w:val="both"/>
        <w:rPr>
          <w:rFonts w:ascii="Book Antiqua" w:eastAsia="宋体" w:hAnsi="Book Antiqua"/>
          <w:szCs w:val="24"/>
          <w:lang w:val="en-US" w:eastAsia="zh-CN"/>
        </w:rPr>
      </w:pPr>
    </w:p>
    <w:p w:rsidR="00A44515" w:rsidRPr="00585E34" w:rsidRDefault="00A44515" w:rsidP="00730F41">
      <w:pPr>
        <w:pStyle w:val="BodyTextIndent1"/>
        <w:spacing w:line="360" w:lineRule="auto"/>
        <w:ind w:left="0" w:firstLine="0"/>
        <w:jc w:val="both"/>
        <w:rPr>
          <w:rFonts w:ascii="Book Antiqua" w:hAnsi="Book Antiqua"/>
          <w:szCs w:val="24"/>
          <w:lang w:val="en-US"/>
        </w:rPr>
      </w:pPr>
      <w:r w:rsidRPr="00730F41">
        <w:rPr>
          <w:rFonts w:ascii="Book Antiqua" w:hAnsi="Book Antiqua"/>
          <w:b/>
          <w:szCs w:val="24"/>
          <w:lang w:val="en-US"/>
        </w:rPr>
        <w:t xml:space="preserve">Figure 2 </w:t>
      </w:r>
      <w:r w:rsidRPr="00585E34">
        <w:rPr>
          <w:rFonts w:ascii="Book Antiqua" w:hAnsi="Book Antiqua"/>
          <w:b/>
          <w:szCs w:val="24"/>
          <w:lang w:val="en-US"/>
        </w:rPr>
        <w:t xml:space="preserve">Tumor initiation events mediated by virus induced genetic damage. </w:t>
      </w:r>
      <w:r w:rsidRPr="00585E34">
        <w:rPr>
          <w:rFonts w:ascii="Book Antiqua" w:hAnsi="Book Antiqua"/>
          <w:szCs w:val="24"/>
          <w:lang w:val="en-US"/>
        </w:rPr>
        <w:t xml:space="preserve">Virus entry into permissive genetically intact cells (green cells), can result in lytic replication or latency. In the latter setting the oncogenic potential of latent genes appears ineffective </w:t>
      </w:r>
      <w:r w:rsidRPr="00585E34">
        <w:rPr>
          <w:rFonts w:ascii="Book Antiqua" w:hAnsi="Book Antiqua"/>
          <w:i/>
          <w:szCs w:val="24"/>
          <w:lang w:val="en-US"/>
        </w:rPr>
        <w:t>in vivo</w:t>
      </w:r>
      <w:r w:rsidRPr="00585E34">
        <w:rPr>
          <w:rFonts w:ascii="Book Antiqua" w:hAnsi="Book Antiqua"/>
          <w:szCs w:val="24"/>
          <w:lang w:val="en-US"/>
        </w:rPr>
        <w:t>. Before silencing of most virus specific transcription is achieved, various viral functions are expressed which could induce genetic/epigenetic damage in a fraction of the infected population (red arrows, genetic damage 1). Cells surviving to sustainable damage (orange cells) could experience reactivation of the virus, host the virus genome in a latent state, or lose it after uneven segregation of their genetic material. In damaged cells latent gene products could now represent an effective oncogenic threat if cellular caretaker genes have been affected (red arrow, genetic damage 1, 2, 3…). Reinfection or reactivation of latent virus in damaged cells could result in further genetic offense, eventually leading to genetic instability, immortalization and tumor development. V</w:t>
      </w:r>
      <w:r>
        <w:rPr>
          <w:rFonts w:ascii="Book Antiqua" w:eastAsia="宋体" w:hAnsi="Book Antiqua"/>
          <w:szCs w:val="24"/>
          <w:lang w:val="en-US" w:eastAsia="zh-CN"/>
        </w:rPr>
        <w:t>:</w:t>
      </w:r>
      <w:r w:rsidRPr="00585E34">
        <w:rPr>
          <w:rFonts w:ascii="Book Antiqua" w:hAnsi="Book Antiqua"/>
          <w:szCs w:val="24"/>
          <w:lang w:val="en-US"/>
        </w:rPr>
        <w:t xml:space="preserve"> Virus; Lat</w:t>
      </w:r>
      <w:r>
        <w:rPr>
          <w:rFonts w:ascii="Book Antiqua" w:eastAsia="宋体" w:hAnsi="Book Antiqua"/>
          <w:szCs w:val="24"/>
          <w:lang w:val="en-US" w:eastAsia="zh-CN"/>
        </w:rPr>
        <w:t>:</w:t>
      </w:r>
      <w:r w:rsidRPr="00585E34">
        <w:rPr>
          <w:rFonts w:ascii="Book Antiqua" w:hAnsi="Book Antiqua"/>
          <w:szCs w:val="24"/>
          <w:lang w:val="en-US"/>
        </w:rPr>
        <w:t xml:space="preserve"> Latent; Lyt</w:t>
      </w:r>
      <w:r>
        <w:rPr>
          <w:rFonts w:ascii="Book Antiqua" w:eastAsia="宋体" w:hAnsi="Book Antiqua"/>
          <w:szCs w:val="24"/>
          <w:lang w:val="en-US" w:eastAsia="zh-CN"/>
        </w:rPr>
        <w:t>:</w:t>
      </w:r>
      <w:r w:rsidRPr="00585E34">
        <w:rPr>
          <w:rFonts w:ascii="Book Antiqua" w:hAnsi="Book Antiqua"/>
          <w:szCs w:val="24"/>
          <w:lang w:val="en-US"/>
        </w:rPr>
        <w:t xml:space="preserve"> Lytic; Blue arrows</w:t>
      </w:r>
      <w:r>
        <w:rPr>
          <w:rFonts w:ascii="Book Antiqua" w:eastAsia="宋体" w:hAnsi="Book Antiqua"/>
          <w:szCs w:val="24"/>
          <w:lang w:val="en-US" w:eastAsia="zh-CN"/>
        </w:rPr>
        <w:t>:</w:t>
      </w:r>
      <w:r w:rsidRPr="00585E34">
        <w:rPr>
          <w:rFonts w:ascii="Book Antiqua" w:hAnsi="Book Antiqua"/>
          <w:szCs w:val="24"/>
          <w:lang w:val="en-US"/>
        </w:rPr>
        <w:t xml:space="preserve"> Infection; Grey arrows</w:t>
      </w:r>
      <w:r>
        <w:rPr>
          <w:rFonts w:ascii="Book Antiqua" w:eastAsia="宋体" w:hAnsi="Book Antiqua"/>
          <w:szCs w:val="24"/>
          <w:lang w:val="en-US" w:eastAsia="zh-CN"/>
        </w:rPr>
        <w:t xml:space="preserve">: </w:t>
      </w:r>
      <w:r w:rsidRPr="00585E34">
        <w:rPr>
          <w:rFonts w:ascii="Book Antiqua" w:hAnsi="Book Antiqua"/>
          <w:szCs w:val="24"/>
          <w:lang w:val="en-US"/>
        </w:rPr>
        <w:t>Consequences of infections; Black arrows</w:t>
      </w:r>
      <w:r>
        <w:rPr>
          <w:rFonts w:ascii="Book Antiqua" w:eastAsia="宋体" w:hAnsi="Book Antiqua"/>
          <w:szCs w:val="24"/>
          <w:lang w:val="en-US" w:eastAsia="zh-CN"/>
        </w:rPr>
        <w:t>:</w:t>
      </w:r>
      <w:r w:rsidRPr="00585E34">
        <w:rPr>
          <w:rFonts w:ascii="Book Antiqua" w:hAnsi="Book Antiqua"/>
          <w:szCs w:val="24"/>
          <w:lang w:val="en-US"/>
        </w:rPr>
        <w:t xml:space="preserve"> Death.</w:t>
      </w:r>
    </w:p>
    <w:p w:rsidR="00A44515" w:rsidRPr="00585E34" w:rsidRDefault="00A44515" w:rsidP="00730F41">
      <w:pPr>
        <w:spacing w:line="360" w:lineRule="auto"/>
        <w:jc w:val="both"/>
        <w:rPr>
          <w:rFonts w:ascii="Book Antiqua" w:hAnsi="Book Antiqua"/>
          <w:b/>
          <w:u w:val="single"/>
          <w:lang w:val="en-US"/>
        </w:rPr>
      </w:pPr>
    </w:p>
    <w:p w:rsidR="00A44515" w:rsidRPr="00730F41" w:rsidRDefault="00A44515" w:rsidP="00730F41">
      <w:pPr>
        <w:spacing w:line="360" w:lineRule="auto"/>
        <w:jc w:val="both"/>
        <w:rPr>
          <w:rFonts w:ascii="Book Antiqua" w:eastAsia="宋体" w:hAnsi="Book Antiqua"/>
          <w:lang w:val="en-US" w:eastAsia="zh-CN"/>
        </w:rPr>
      </w:pPr>
    </w:p>
    <w:p w:rsidR="00A44515" w:rsidRPr="00585E34" w:rsidRDefault="00A44515" w:rsidP="00585E34">
      <w:pPr>
        <w:spacing w:line="360" w:lineRule="auto"/>
        <w:jc w:val="both"/>
        <w:rPr>
          <w:rFonts w:ascii="Book Antiqua" w:hAnsi="Book Antiqua"/>
          <w:lang w:val="en-US"/>
        </w:rPr>
      </w:pPr>
      <w:r w:rsidRPr="00585E34">
        <w:rPr>
          <w:rFonts w:ascii="Book Antiqua" w:hAnsi="Book Antiqua"/>
          <w:lang w:val="en-US"/>
        </w:rPr>
        <w:br w:type="page"/>
      </w:r>
    </w:p>
    <w:p w:rsidR="00A44515" w:rsidRPr="00536060" w:rsidRDefault="00A44515" w:rsidP="00585E34">
      <w:pPr>
        <w:spacing w:line="360" w:lineRule="auto"/>
        <w:jc w:val="both"/>
        <w:rPr>
          <w:rFonts w:ascii="Book Antiqua" w:eastAsia="宋体" w:hAnsi="Book Antiqua"/>
          <w:b/>
          <w:lang w:val="en-GB" w:eastAsia="zh-CN"/>
        </w:rPr>
      </w:pPr>
      <w:r>
        <w:rPr>
          <w:rFonts w:ascii="Book Antiqua" w:hAnsi="Book Antiqua"/>
          <w:b/>
          <w:lang w:val="en-US"/>
        </w:rPr>
        <w:t>Table 1</w:t>
      </w:r>
      <w:r w:rsidRPr="00585E34">
        <w:rPr>
          <w:rFonts w:ascii="Book Antiqua" w:hAnsi="Book Antiqua"/>
          <w:lang w:val="en-US"/>
        </w:rPr>
        <w:t xml:space="preserve"> Oncogenic viruses are latent/persistent viruses</w:t>
      </w:r>
    </w:p>
    <w:tbl>
      <w:tblPr>
        <w:tblW w:w="9776" w:type="dxa"/>
        <w:tblInd w:w="5" w:type="dxa"/>
        <w:tblBorders>
          <w:top w:val="single" w:sz="4" w:space="0" w:color="000000"/>
        </w:tblBorders>
        <w:tblLayout w:type="fixed"/>
        <w:tblLook w:val="0000" w:firstRow="0" w:lastRow="0" w:firstColumn="0" w:lastColumn="0" w:noHBand="0" w:noVBand="0"/>
      </w:tblPr>
      <w:tblGrid>
        <w:gridCol w:w="1364"/>
        <w:gridCol w:w="1384"/>
        <w:gridCol w:w="1374"/>
        <w:gridCol w:w="1375"/>
        <w:gridCol w:w="1374"/>
        <w:gridCol w:w="1374"/>
        <w:gridCol w:w="1531"/>
      </w:tblGrid>
      <w:tr w:rsidR="00A44515" w:rsidRPr="00536060" w:rsidTr="00623274">
        <w:trPr>
          <w:cantSplit/>
          <w:trHeight w:val="310"/>
        </w:trPr>
        <w:tc>
          <w:tcPr>
            <w:tcW w:w="1364" w:type="dxa"/>
            <w:tcBorders>
              <w:top w:val="single" w:sz="4" w:space="0" w:color="000000"/>
              <w:bottom w:val="single" w:sz="4" w:space="0" w:color="000000"/>
            </w:tcBorders>
            <w:shd w:val="clear" w:color="auto" w:fill="FFFFFF"/>
            <w:tcMar>
              <w:top w:w="0" w:type="dxa"/>
              <w:left w:w="0" w:type="dxa"/>
              <w:bottom w:w="0" w:type="dxa"/>
              <w:right w:w="0" w:type="dxa"/>
            </w:tcMar>
          </w:tcPr>
          <w:p w:rsidR="00A44515" w:rsidRPr="00536060" w:rsidRDefault="00A44515" w:rsidP="00585E34">
            <w:pPr>
              <w:spacing w:line="360" w:lineRule="auto"/>
              <w:jc w:val="both"/>
              <w:rPr>
                <w:rFonts w:ascii="Book Antiqua" w:hAnsi="Book Antiqua"/>
                <w:lang w:val="en-US"/>
              </w:rPr>
            </w:pPr>
            <w:r w:rsidRPr="00536060">
              <w:rPr>
                <w:rFonts w:ascii="Book Antiqua" w:hAnsi="Book Antiqua"/>
                <w:lang w:val="en-US"/>
              </w:rPr>
              <w:t>Virus</w:t>
            </w:r>
          </w:p>
        </w:tc>
        <w:tc>
          <w:tcPr>
            <w:tcW w:w="1384" w:type="dxa"/>
            <w:tcBorders>
              <w:top w:val="single" w:sz="4" w:space="0" w:color="000000"/>
              <w:bottom w:val="single" w:sz="4" w:space="0" w:color="000000"/>
            </w:tcBorders>
            <w:shd w:val="clear" w:color="auto" w:fill="FFFFFF"/>
            <w:tcMar>
              <w:top w:w="0" w:type="dxa"/>
              <w:left w:w="0" w:type="dxa"/>
              <w:bottom w:w="0" w:type="dxa"/>
              <w:right w:w="0" w:type="dxa"/>
            </w:tcMar>
          </w:tcPr>
          <w:p w:rsidR="00A44515" w:rsidRPr="00536060" w:rsidRDefault="00A44515" w:rsidP="00585E34">
            <w:pPr>
              <w:spacing w:line="360" w:lineRule="auto"/>
              <w:jc w:val="both"/>
              <w:rPr>
                <w:rFonts w:ascii="Book Antiqua" w:hAnsi="Book Antiqua"/>
                <w:lang w:val="en-US"/>
              </w:rPr>
            </w:pPr>
            <w:r w:rsidRPr="00536060">
              <w:rPr>
                <w:rFonts w:ascii="Book Antiqua" w:hAnsi="Book Antiqua"/>
                <w:lang w:val="en-US"/>
              </w:rPr>
              <w:t>EBV</w:t>
            </w:r>
          </w:p>
        </w:tc>
        <w:tc>
          <w:tcPr>
            <w:tcW w:w="1374" w:type="dxa"/>
            <w:tcBorders>
              <w:top w:val="single" w:sz="4" w:space="0" w:color="000000"/>
              <w:bottom w:val="single" w:sz="4" w:space="0" w:color="000000"/>
            </w:tcBorders>
            <w:shd w:val="clear" w:color="auto" w:fill="FFFFFF"/>
            <w:tcMar>
              <w:top w:w="0" w:type="dxa"/>
              <w:left w:w="0" w:type="dxa"/>
              <w:bottom w:w="0" w:type="dxa"/>
              <w:right w:w="0" w:type="dxa"/>
            </w:tcMar>
          </w:tcPr>
          <w:p w:rsidR="00A44515" w:rsidRPr="00536060" w:rsidRDefault="00A44515" w:rsidP="00585E34">
            <w:pPr>
              <w:spacing w:line="360" w:lineRule="auto"/>
              <w:jc w:val="both"/>
              <w:rPr>
                <w:rFonts w:ascii="Book Antiqua" w:hAnsi="Book Antiqua"/>
                <w:lang w:val="en-US"/>
              </w:rPr>
            </w:pPr>
            <w:r w:rsidRPr="00536060">
              <w:rPr>
                <w:rFonts w:ascii="Book Antiqua" w:hAnsi="Book Antiqua"/>
                <w:lang w:val="en-US"/>
              </w:rPr>
              <w:t xml:space="preserve">HHV-8 </w:t>
            </w:r>
          </w:p>
        </w:tc>
        <w:tc>
          <w:tcPr>
            <w:tcW w:w="1375" w:type="dxa"/>
            <w:tcBorders>
              <w:top w:val="single" w:sz="4" w:space="0" w:color="000000"/>
              <w:bottom w:val="single" w:sz="4" w:space="0" w:color="000000"/>
            </w:tcBorders>
            <w:shd w:val="clear" w:color="auto" w:fill="FFFFFF"/>
            <w:tcMar>
              <w:top w:w="0" w:type="dxa"/>
              <w:left w:w="0" w:type="dxa"/>
              <w:bottom w:w="0" w:type="dxa"/>
              <w:right w:w="0" w:type="dxa"/>
            </w:tcMar>
          </w:tcPr>
          <w:p w:rsidR="00A44515" w:rsidRPr="00536060" w:rsidRDefault="00A44515" w:rsidP="00585E34">
            <w:pPr>
              <w:spacing w:line="360" w:lineRule="auto"/>
              <w:jc w:val="both"/>
              <w:rPr>
                <w:rFonts w:ascii="Book Antiqua" w:hAnsi="Book Antiqua"/>
                <w:lang w:val="en-US"/>
              </w:rPr>
            </w:pPr>
            <w:r w:rsidRPr="00536060">
              <w:rPr>
                <w:rFonts w:ascii="Book Antiqua" w:hAnsi="Book Antiqua"/>
                <w:lang w:val="en-US"/>
              </w:rPr>
              <w:t xml:space="preserve">HPV </w:t>
            </w:r>
          </w:p>
        </w:tc>
        <w:tc>
          <w:tcPr>
            <w:tcW w:w="1374" w:type="dxa"/>
            <w:tcBorders>
              <w:top w:val="single" w:sz="4" w:space="0" w:color="000000"/>
              <w:bottom w:val="single" w:sz="4" w:space="0" w:color="000000"/>
            </w:tcBorders>
            <w:shd w:val="clear" w:color="auto" w:fill="FFFFFF"/>
            <w:tcMar>
              <w:top w:w="0" w:type="dxa"/>
              <w:left w:w="0" w:type="dxa"/>
              <w:bottom w:w="0" w:type="dxa"/>
              <w:right w:w="0" w:type="dxa"/>
            </w:tcMar>
          </w:tcPr>
          <w:p w:rsidR="00A44515" w:rsidRPr="00536060" w:rsidRDefault="00A44515" w:rsidP="00585E34">
            <w:pPr>
              <w:spacing w:line="360" w:lineRule="auto"/>
              <w:jc w:val="both"/>
              <w:rPr>
                <w:rFonts w:ascii="Book Antiqua" w:hAnsi="Book Antiqua"/>
                <w:lang w:val="en-US"/>
              </w:rPr>
            </w:pPr>
            <w:r w:rsidRPr="00536060">
              <w:rPr>
                <w:rFonts w:ascii="Book Antiqua" w:hAnsi="Book Antiqua"/>
                <w:lang w:val="en-US"/>
              </w:rPr>
              <w:t xml:space="preserve">HBV </w:t>
            </w:r>
          </w:p>
        </w:tc>
        <w:tc>
          <w:tcPr>
            <w:tcW w:w="1374" w:type="dxa"/>
            <w:tcBorders>
              <w:top w:val="single" w:sz="4" w:space="0" w:color="000000"/>
              <w:bottom w:val="single" w:sz="4" w:space="0" w:color="000000"/>
            </w:tcBorders>
            <w:shd w:val="clear" w:color="auto" w:fill="FFFFFF"/>
            <w:tcMar>
              <w:top w:w="0" w:type="dxa"/>
              <w:left w:w="0" w:type="dxa"/>
              <w:bottom w:w="0" w:type="dxa"/>
              <w:right w:w="0" w:type="dxa"/>
            </w:tcMar>
          </w:tcPr>
          <w:p w:rsidR="00A44515" w:rsidRPr="00536060" w:rsidRDefault="00A44515" w:rsidP="00585E34">
            <w:pPr>
              <w:spacing w:line="360" w:lineRule="auto"/>
              <w:jc w:val="both"/>
              <w:rPr>
                <w:rFonts w:ascii="Book Antiqua" w:hAnsi="Book Antiqua"/>
                <w:lang w:val="en-US"/>
              </w:rPr>
            </w:pPr>
            <w:r w:rsidRPr="00536060">
              <w:rPr>
                <w:rFonts w:ascii="Book Antiqua" w:hAnsi="Book Antiqua"/>
                <w:lang w:val="en-US"/>
              </w:rPr>
              <w:t>HCV</w:t>
            </w:r>
          </w:p>
        </w:tc>
        <w:tc>
          <w:tcPr>
            <w:tcW w:w="1531" w:type="dxa"/>
            <w:tcBorders>
              <w:top w:val="single" w:sz="4" w:space="0" w:color="000000"/>
              <w:bottom w:val="single" w:sz="4" w:space="0" w:color="000000"/>
            </w:tcBorders>
            <w:shd w:val="clear" w:color="auto" w:fill="FFFFFF"/>
            <w:tcMar>
              <w:top w:w="0" w:type="dxa"/>
              <w:left w:w="0" w:type="dxa"/>
              <w:bottom w:w="0" w:type="dxa"/>
              <w:right w:w="0" w:type="dxa"/>
            </w:tcMar>
          </w:tcPr>
          <w:p w:rsidR="00A44515" w:rsidRPr="00536060" w:rsidRDefault="00A44515" w:rsidP="00585E34">
            <w:pPr>
              <w:spacing w:line="360" w:lineRule="auto"/>
              <w:jc w:val="both"/>
              <w:rPr>
                <w:rFonts w:ascii="Book Antiqua" w:hAnsi="Book Antiqua"/>
                <w:lang w:val="en-US"/>
              </w:rPr>
            </w:pPr>
            <w:r w:rsidRPr="00536060">
              <w:rPr>
                <w:rFonts w:ascii="Book Antiqua" w:hAnsi="Book Antiqua"/>
                <w:lang w:val="en-US"/>
              </w:rPr>
              <w:t>HTLV-1</w:t>
            </w:r>
          </w:p>
        </w:tc>
      </w:tr>
      <w:tr w:rsidR="00A44515" w:rsidRPr="00536060" w:rsidTr="00623274">
        <w:trPr>
          <w:cantSplit/>
          <w:trHeight w:val="2340"/>
        </w:trPr>
        <w:tc>
          <w:tcPr>
            <w:tcW w:w="1364" w:type="dxa"/>
            <w:tcBorders>
              <w:top w:val="single" w:sz="4" w:space="0" w:color="000000"/>
            </w:tcBorders>
            <w:shd w:val="clear" w:color="auto" w:fill="FFFFFF"/>
            <w:tcMar>
              <w:top w:w="0" w:type="dxa"/>
              <w:left w:w="0" w:type="dxa"/>
              <w:bottom w:w="0" w:type="dxa"/>
              <w:right w:w="0" w:type="dxa"/>
            </w:tcMar>
          </w:tcPr>
          <w:p w:rsidR="00A44515" w:rsidRPr="00536060" w:rsidRDefault="00A44515" w:rsidP="00585E34">
            <w:pPr>
              <w:spacing w:line="360" w:lineRule="auto"/>
              <w:jc w:val="both"/>
              <w:rPr>
                <w:rFonts w:ascii="Book Antiqua" w:hAnsi="Book Antiqua"/>
                <w:lang w:val="en-US"/>
              </w:rPr>
            </w:pPr>
          </w:p>
          <w:p w:rsidR="00A44515" w:rsidRPr="00536060" w:rsidRDefault="00A44515" w:rsidP="00585E34">
            <w:pPr>
              <w:spacing w:line="360" w:lineRule="auto"/>
              <w:jc w:val="both"/>
              <w:rPr>
                <w:rFonts w:ascii="Book Antiqua" w:hAnsi="Book Antiqua"/>
                <w:lang w:val="en-US"/>
              </w:rPr>
            </w:pPr>
            <w:r w:rsidRPr="00536060">
              <w:rPr>
                <w:rFonts w:ascii="Book Antiqua" w:hAnsi="Book Antiqua"/>
                <w:lang w:val="en-US"/>
              </w:rPr>
              <w:t>Associated  tumor(s): viral protein(s) expressed</w:t>
            </w:r>
          </w:p>
        </w:tc>
        <w:tc>
          <w:tcPr>
            <w:tcW w:w="1384" w:type="dxa"/>
            <w:tcBorders>
              <w:top w:val="single" w:sz="4" w:space="0" w:color="000000"/>
            </w:tcBorders>
            <w:shd w:val="clear" w:color="auto" w:fill="FFFFFF"/>
            <w:tcMar>
              <w:top w:w="0" w:type="dxa"/>
              <w:left w:w="0" w:type="dxa"/>
              <w:bottom w:w="0" w:type="dxa"/>
              <w:right w:w="0" w:type="dxa"/>
            </w:tcMar>
          </w:tcPr>
          <w:p w:rsidR="00A44515" w:rsidRPr="00536060" w:rsidRDefault="00A44515" w:rsidP="00585E34">
            <w:pPr>
              <w:pStyle w:val="PlainText1"/>
              <w:tabs>
                <w:tab w:val="left" w:pos="1260"/>
              </w:tabs>
              <w:spacing w:line="360" w:lineRule="auto"/>
              <w:jc w:val="both"/>
              <w:rPr>
                <w:rFonts w:ascii="Book Antiqua" w:hAnsi="Book Antiqua"/>
                <w:szCs w:val="24"/>
                <w:lang w:val="en-US"/>
              </w:rPr>
            </w:pPr>
            <w:r w:rsidRPr="00536060">
              <w:rPr>
                <w:rFonts w:ascii="Book Antiqua" w:hAnsi="Book Antiqua"/>
                <w:szCs w:val="24"/>
                <w:lang w:val="en-US"/>
              </w:rPr>
              <w:t>BL: EBNA-1</w:t>
            </w:r>
          </w:p>
          <w:p w:rsidR="00A44515" w:rsidRPr="00536060" w:rsidRDefault="00A44515" w:rsidP="00585E34">
            <w:pPr>
              <w:pStyle w:val="PlainText1"/>
              <w:tabs>
                <w:tab w:val="left" w:pos="1260"/>
                <w:tab w:val="left" w:pos="1440"/>
              </w:tabs>
              <w:spacing w:line="360" w:lineRule="auto"/>
              <w:jc w:val="both"/>
              <w:rPr>
                <w:rFonts w:ascii="Book Antiqua" w:hAnsi="Book Antiqua"/>
                <w:szCs w:val="24"/>
                <w:lang w:val="en-US"/>
              </w:rPr>
            </w:pPr>
            <w:r w:rsidRPr="00536060">
              <w:rPr>
                <w:rFonts w:ascii="Book Antiqua" w:hAnsi="Book Antiqua"/>
                <w:szCs w:val="24"/>
                <w:lang w:val="en-US"/>
              </w:rPr>
              <w:t>NPC, TCL: EBNA1 +       LMP1</w:t>
            </w:r>
          </w:p>
          <w:p w:rsidR="00A44515" w:rsidRPr="00536060" w:rsidRDefault="00A44515" w:rsidP="00585E34">
            <w:pPr>
              <w:pStyle w:val="PlainText1"/>
              <w:tabs>
                <w:tab w:val="left" w:pos="1260"/>
              </w:tabs>
              <w:spacing w:line="360" w:lineRule="auto"/>
              <w:jc w:val="both"/>
              <w:rPr>
                <w:rFonts w:ascii="Book Antiqua" w:hAnsi="Book Antiqua"/>
                <w:szCs w:val="24"/>
                <w:lang w:val="en-US"/>
              </w:rPr>
            </w:pPr>
            <w:r w:rsidRPr="00536060">
              <w:rPr>
                <w:rFonts w:ascii="Book Antiqua" w:hAnsi="Book Antiqua"/>
                <w:szCs w:val="24"/>
                <w:lang w:val="en-US"/>
              </w:rPr>
              <w:t>HL: EBNA1 + LMP1-2</w:t>
            </w:r>
          </w:p>
          <w:p w:rsidR="00A44515" w:rsidRPr="00536060" w:rsidRDefault="00A44515" w:rsidP="00585E34">
            <w:pPr>
              <w:tabs>
                <w:tab w:val="left" w:pos="1260"/>
              </w:tabs>
              <w:spacing w:line="360" w:lineRule="auto"/>
              <w:jc w:val="both"/>
              <w:rPr>
                <w:rFonts w:ascii="Book Antiqua" w:hAnsi="Book Antiqua"/>
                <w:lang w:val="en-US"/>
              </w:rPr>
            </w:pPr>
            <w:r w:rsidRPr="00536060">
              <w:rPr>
                <w:rFonts w:ascii="Book Antiqua" w:hAnsi="Book Antiqua"/>
                <w:lang w:val="en-US"/>
              </w:rPr>
              <w:t>PTLD:  EBNA1-6 +  LMP1-2</w:t>
            </w:r>
          </w:p>
        </w:tc>
        <w:tc>
          <w:tcPr>
            <w:tcW w:w="1374" w:type="dxa"/>
            <w:tcBorders>
              <w:top w:val="single" w:sz="4" w:space="0" w:color="000000"/>
            </w:tcBorders>
            <w:shd w:val="clear" w:color="auto" w:fill="FFFFFF"/>
            <w:tcMar>
              <w:top w:w="0" w:type="dxa"/>
              <w:left w:w="0" w:type="dxa"/>
              <w:bottom w:w="0" w:type="dxa"/>
              <w:right w:w="0" w:type="dxa"/>
            </w:tcMar>
          </w:tcPr>
          <w:p w:rsidR="00A44515" w:rsidRPr="00536060" w:rsidRDefault="00A44515" w:rsidP="00585E34">
            <w:pPr>
              <w:spacing w:line="360" w:lineRule="auto"/>
              <w:jc w:val="both"/>
              <w:rPr>
                <w:rFonts w:ascii="Book Antiqua" w:hAnsi="Book Antiqua"/>
                <w:lang w:val="en-US"/>
              </w:rPr>
            </w:pPr>
            <w:r w:rsidRPr="00536060">
              <w:rPr>
                <w:rFonts w:ascii="Book Antiqua" w:hAnsi="Book Antiqua"/>
                <w:lang w:val="en-US"/>
              </w:rPr>
              <w:t>KS: vFLIP, vCYC, LANA-1</w:t>
            </w:r>
          </w:p>
          <w:p w:rsidR="00A44515" w:rsidRPr="00536060" w:rsidRDefault="00A44515" w:rsidP="00585E34">
            <w:pPr>
              <w:spacing w:line="360" w:lineRule="auto"/>
              <w:jc w:val="both"/>
              <w:rPr>
                <w:rFonts w:ascii="Book Antiqua" w:hAnsi="Book Antiqua"/>
                <w:lang w:val="en-US"/>
              </w:rPr>
            </w:pPr>
            <w:r w:rsidRPr="00536060">
              <w:rPr>
                <w:rFonts w:ascii="Book Antiqua" w:hAnsi="Book Antiqua"/>
                <w:lang w:val="en-US"/>
              </w:rPr>
              <w:t>PEL, MCD: vFLIP, vCYC, LANA-1, LANA-2, vIL-6</w:t>
            </w:r>
          </w:p>
        </w:tc>
        <w:tc>
          <w:tcPr>
            <w:tcW w:w="1375" w:type="dxa"/>
            <w:tcBorders>
              <w:top w:val="single" w:sz="4" w:space="0" w:color="000000"/>
            </w:tcBorders>
            <w:shd w:val="clear" w:color="auto" w:fill="FFFFFF"/>
            <w:tcMar>
              <w:top w:w="0" w:type="dxa"/>
              <w:left w:w="0" w:type="dxa"/>
              <w:bottom w:w="0" w:type="dxa"/>
              <w:right w:w="0" w:type="dxa"/>
            </w:tcMar>
          </w:tcPr>
          <w:p w:rsidR="00A44515" w:rsidRPr="00536060" w:rsidRDefault="00A44515" w:rsidP="00585E34">
            <w:pPr>
              <w:pStyle w:val="PlainText1"/>
              <w:spacing w:line="360" w:lineRule="auto"/>
              <w:jc w:val="both"/>
              <w:rPr>
                <w:rFonts w:ascii="Book Antiqua" w:hAnsi="Book Antiqua"/>
                <w:szCs w:val="24"/>
                <w:lang w:val="en-US"/>
              </w:rPr>
            </w:pPr>
            <w:r w:rsidRPr="00536060">
              <w:rPr>
                <w:rFonts w:ascii="Book Antiqua" w:hAnsi="Book Antiqua"/>
                <w:szCs w:val="24"/>
                <w:lang w:val="en-US"/>
              </w:rPr>
              <w:t>Anogenital, oral, skin and laryngeal cancers: E6, E7</w:t>
            </w:r>
          </w:p>
          <w:p w:rsidR="00A44515" w:rsidRPr="00536060" w:rsidRDefault="00A44515" w:rsidP="00585E34">
            <w:pPr>
              <w:spacing w:line="360" w:lineRule="auto"/>
              <w:jc w:val="both"/>
              <w:rPr>
                <w:rFonts w:ascii="Book Antiqua" w:hAnsi="Book Antiqua"/>
              </w:rPr>
            </w:pPr>
          </w:p>
        </w:tc>
        <w:tc>
          <w:tcPr>
            <w:tcW w:w="1374" w:type="dxa"/>
            <w:tcBorders>
              <w:top w:val="single" w:sz="4" w:space="0" w:color="000000"/>
            </w:tcBorders>
            <w:shd w:val="clear" w:color="auto" w:fill="FFFFFF"/>
            <w:tcMar>
              <w:top w:w="0" w:type="dxa"/>
              <w:left w:w="0" w:type="dxa"/>
              <w:bottom w:w="0" w:type="dxa"/>
              <w:right w:w="0" w:type="dxa"/>
            </w:tcMar>
          </w:tcPr>
          <w:p w:rsidR="00A44515" w:rsidRPr="00536060" w:rsidRDefault="00A44515" w:rsidP="00585E34">
            <w:pPr>
              <w:spacing w:line="360" w:lineRule="auto"/>
              <w:jc w:val="both"/>
              <w:rPr>
                <w:rFonts w:ascii="Book Antiqua" w:hAnsi="Book Antiqua"/>
                <w:lang w:val="en-US"/>
              </w:rPr>
            </w:pPr>
            <w:r w:rsidRPr="00536060">
              <w:rPr>
                <w:rFonts w:ascii="Book Antiqua" w:hAnsi="Book Antiqua"/>
                <w:lang w:val="en-US"/>
              </w:rPr>
              <w:t>HCC: HBx</w:t>
            </w:r>
          </w:p>
        </w:tc>
        <w:tc>
          <w:tcPr>
            <w:tcW w:w="1374" w:type="dxa"/>
            <w:tcBorders>
              <w:top w:val="single" w:sz="4" w:space="0" w:color="000000"/>
            </w:tcBorders>
            <w:shd w:val="clear" w:color="auto" w:fill="FFFFFF"/>
            <w:tcMar>
              <w:top w:w="0" w:type="dxa"/>
              <w:left w:w="0" w:type="dxa"/>
              <w:bottom w:w="0" w:type="dxa"/>
              <w:right w:w="0" w:type="dxa"/>
            </w:tcMar>
          </w:tcPr>
          <w:p w:rsidR="00A44515" w:rsidRPr="00536060" w:rsidRDefault="00A44515" w:rsidP="00585E34">
            <w:pPr>
              <w:spacing w:line="360" w:lineRule="auto"/>
              <w:jc w:val="both"/>
              <w:rPr>
                <w:rFonts w:ascii="Book Antiqua" w:hAnsi="Book Antiqua"/>
                <w:lang w:val="en-US"/>
              </w:rPr>
            </w:pPr>
            <w:r w:rsidRPr="00536060">
              <w:rPr>
                <w:rFonts w:ascii="Book Antiqua" w:hAnsi="Book Antiqua"/>
                <w:lang w:val="en-US"/>
              </w:rPr>
              <w:t xml:space="preserve">HCC: CP10, NS3, NS5 </w:t>
            </w:r>
          </w:p>
        </w:tc>
        <w:tc>
          <w:tcPr>
            <w:tcW w:w="1531" w:type="dxa"/>
            <w:tcBorders>
              <w:top w:val="single" w:sz="4" w:space="0" w:color="000000"/>
            </w:tcBorders>
            <w:shd w:val="clear" w:color="auto" w:fill="FFFFFF"/>
            <w:tcMar>
              <w:top w:w="0" w:type="dxa"/>
              <w:left w:w="0" w:type="dxa"/>
              <w:bottom w:w="0" w:type="dxa"/>
              <w:right w:w="0" w:type="dxa"/>
            </w:tcMar>
          </w:tcPr>
          <w:p w:rsidR="00A44515" w:rsidRPr="00536060" w:rsidRDefault="00A44515" w:rsidP="00585E34">
            <w:pPr>
              <w:spacing w:line="360" w:lineRule="auto"/>
              <w:jc w:val="both"/>
              <w:rPr>
                <w:rFonts w:ascii="Book Antiqua" w:hAnsi="Book Antiqua"/>
                <w:lang w:val="en-US"/>
              </w:rPr>
            </w:pPr>
            <w:r w:rsidRPr="00536060">
              <w:rPr>
                <w:rFonts w:ascii="Book Antiqua" w:hAnsi="Book Antiqua"/>
                <w:lang w:val="en-US"/>
              </w:rPr>
              <w:t>ATL: tax</w:t>
            </w:r>
          </w:p>
        </w:tc>
      </w:tr>
      <w:tr w:rsidR="00A44515" w:rsidRPr="00536060" w:rsidTr="00623274">
        <w:trPr>
          <w:cantSplit/>
          <w:trHeight w:val="1560"/>
        </w:trPr>
        <w:tc>
          <w:tcPr>
            <w:tcW w:w="1364" w:type="dxa"/>
            <w:shd w:val="clear" w:color="auto" w:fill="FFFFFF"/>
            <w:tcMar>
              <w:top w:w="0" w:type="dxa"/>
              <w:left w:w="0" w:type="dxa"/>
              <w:bottom w:w="0" w:type="dxa"/>
              <w:right w:w="0" w:type="dxa"/>
            </w:tcMar>
          </w:tcPr>
          <w:p w:rsidR="00A44515" w:rsidRPr="00536060" w:rsidRDefault="00A44515" w:rsidP="00585E34">
            <w:pPr>
              <w:pStyle w:val="PlainText1"/>
              <w:spacing w:line="360" w:lineRule="auto"/>
              <w:jc w:val="both"/>
              <w:rPr>
                <w:rFonts w:ascii="Book Antiqua" w:hAnsi="Book Antiqua"/>
                <w:szCs w:val="24"/>
                <w:lang w:val="en-US"/>
              </w:rPr>
            </w:pPr>
          </w:p>
          <w:p w:rsidR="00A44515" w:rsidRPr="00536060" w:rsidRDefault="00A44515" w:rsidP="00585E34">
            <w:pPr>
              <w:pStyle w:val="PlainText1"/>
              <w:spacing w:line="360" w:lineRule="auto"/>
              <w:jc w:val="both"/>
              <w:rPr>
                <w:rFonts w:ascii="Book Antiqua" w:hAnsi="Book Antiqua"/>
                <w:szCs w:val="24"/>
                <w:lang w:val="en-US"/>
              </w:rPr>
            </w:pPr>
          </w:p>
          <w:p w:rsidR="00A44515" w:rsidRPr="00536060" w:rsidRDefault="00A44515" w:rsidP="00585E34">
            <w:pPr>
              <w:pStyle w:val="PlainText1"/>
              <w:spacing w:line="360" w:lineRule="auto"/>
              <w:jc w:val="both"/>
              <w:rPr>
                <w:rFonts w:ascii="Book Antiqua" w:hAnsi="Book Antiqua"/>
                <w:szCs w:val="24"/>
                <w:lang w:val="en-US"/>
              </w:rPr>
            </w:pPr>
            <w:r w:rsidRPr="00536060">
              <w:rPr>
                <w:rFonts w:ascii="Book Antiqua" w:hAnsi="Book Antiqua"/>
                <w:szCs w:val="24"/>
                <w:lang w:val="en-US"/>
              </w:rPr>
              <w:t>Persistency</w:t>
            </w:r>
          </w:p>
          <w:p w:rsidR="00A44515" w:rsidRPr="00536060" w:rsidRDefault="00A44515" w:rsidP="00585E34">
            <w:pPr>
              <w:spacing w:line="360" w:lineRule="auto"/>
              <w:jc w:val="both"/>
              <w:rPr>
                <w:rFonts w:ascii="Book Antiqua" w:hAnsi="Book Antiqua"/>
              </w:rPr>
            </w:pPr>
          </w:p>
        </w:tc>
        <w:tc>
          <w:tcPr>
            <w:tcW w:w="1384" w:type="dxa"/>
            <w:shd w:val="clear" w:color="auto" w:fill="FFFFFF"/>
            <w:tcMar>
              <w:top w:w="0" w:type="dxa"/>
              <w:left w:w="0" w:type="dxa"/>
              <w:bottom w:w="0" w:type="dxa"/>
              <w:right w:w="0" w:type="dxa"/>
            </w:tcMar>
          </w:tcPr>
          <w:p w:rsidR="00A44515" w:rsidRPr="00536060" w:rsidRDefault="00A44515" w:rsidP="00585E34">
            <w:pPr>
              <w:spacing w:line="360" w:lineRule="auto"/>
              <w:jc w:val="both"/>
              <w:rPr>
                <w:rFonts w:ascii="Book Antiqua" w:hAnsi="Book Antiqua"/>
                <w:lang w:val="en-US"/>
              </w:rPr>
            </w:pPr>
          </w:p>
          <w:p w:rsidR="00A44515" w:rsidRPr="00536060" w:rsidRDefault="00A44515" w:rsidP="00585E34">
            <w:pPr>
              <w:spacing w:line="360" w:lineRule="auto"/>
              <w:jc w:val="both"/>
              <w:rPr>
                <w:rFonts w:ascii="Book Antiqua" w:hAnsi="Book Antiqua"/>
                <w:lang w:val="en-US"/>
              </w:rPr>
            </w:pPr>
          </w:p>
          <w:p w:rsidR="00A44515" w:rsidRPr="00536060" w:rsidRDefault="00A44515" w:rsidP="00585E34">
            <w:pPr>
              <w:spacing w:line="360" w:lineRule="auto"/>
              <w:jc w:val="both"/>
              <w:rPr>
                <w:rFonts w:ascii="Book Antiqua" w:hAnsi="Book Antiqua"/>
                <w:lang w:val="en-US"/>
              </w:rPr>
            </w:pPr>
            <w:r w:rsidRPr="00536060">
              <w:rPr>
                <w:rFonts w:ascii="Book Antiqua" w:hAnsi="Book Antiqua"/>
                <w:lang w:val="en-US"/>
              </w:rPr>
              <w:t>Always</w:t>
            </w:r>
          </w:p>
        </w:tc>
        <w:tc>
          <w:tcPr>
            <w:tcW w:w="1374" w:type="dxa"/>
            <w:shd w:val="clear" w:color="auto" w:fill="FFFFFF"/>
            <w:tcMar>
              <w:top w:w="0" w:type="dxa"/>
              <w:left w:w="0" w:type="dxa"/>
              <w:bottom w:w="0" w:type="dxa"/>
              <w:right w:w="0" w:type="dxa"/>
            </w:tcMar>
          </w:tcPr>
          <w:p w:rsidR="00A44515" w:rsidRPr="00536060" w:rsidRDefault="00A44515" w:rsidP="00585E34">
            <w:pPr>
              <w:spacing w:line="360" w:lineRule="auto"/>
              <w:jc w:val="both"/>
              <w:rPr>
                <w:rFonts w:ascii="Book Antiqua" w:hAnsi="Book Antiqua"/>
                <w:lang w:val="en-US"/>
              </w:rPr>
            </w:pPr>
          </w:p>
          <w:p w:rsidR="00A44515" w:rsidRPr="00536060" w:rsidRDefault="00A44515" w:rsidP="00585E34">
            <w:pPr>
              <w:spacing w:line="360" w:lineRule="auto"/>
              <w:jc w:val="both"/>
              <w:rPr>
                <w:rFonts w:ascii="Book Antiqua" w:hAnsi="Book Antiqua"/>
                <w:lang w:val="en-US"/>
              </w:rPr>
            </w:pPr>
            <w:r w:rsidRPr="00536060">
              <w:rPr>
                <w:rFonts w:ascii="Book Antiqua" w:hAnsi="Book Antiqua"/>
                <w:lang w:val="en-US"/>
              </w:rPr>
              <w:t>Always</w:t>
            </w:r>
          </w:p>
        </w:tc>
        <w:tc>
          <w:tcPr>
            <w:tcW w:w="1375" w:type="dxa"/>
            <w:shd w:val="clear" w:color="auto" w:fill="FFFFFF"/>
            <w:tcMar>
              <w:top w:w="0" w:type="dxa"/>
              <w:left w:w="0" w:type="dxa"/>
              <w:bottom w:w="0" w:type="dxa"/>
              <w:right w:w="0" w:type="dxa"/>
            </w:tcMar>
          </w:tcPr>
          <w:p w:rsidR="00A44515" w:rsidRPr="00536060" w:rsidRDefault="00A44515" w:rsidP="00585E34">
            <w:pPr>
              <w:spacing w:line="360" w:lineRule="auto"/>
              <w:jc w:val="both"/>
              <w:rPr>
                <w:rFonts w:ascii="Book Antiqua" w:hAnsi="Book Antiqua"/>
                <w:lang w:val="en-US"/>
              </w:rPr>
            </w:pPr>
          </w:p>
          <w:p w:rsidR="00A44515" w:rsidRPr="00536060" w:rsidRDefault="00A44515" w:rsidP="00585E34">
            <w:pPr>
              <w:spacing w:line="360" w:lineRule="auto"/>
              <w:jc w:val="both"/>
              <w:rPr>
                <w:rFonts w:ascii="Book Antiqua" w:hAnsi="Book Antiqua"/>
                <w:lang w:val="en-US"/>
              </w:rPr>
            </w:pPr>
          </w:p>
          <w:p w:rsidR="00A44515" w:rsidRPr="00536060" w:rsidRDefault="00A44515" w:rsidP="00585E34">
            <w:pPr>
              <w:spacing w:line="360" w:lineRule="auto"/>
              <w:jc w:val="both"/>
              <w:rPr>
                <w:rFonts w:ascii="Book Antiqua" w:hAnsi="Book Antiqua"/>
                <w:lang w:val="en-US"/>
              </w:rPr>
            </w:pPr>
            <w:r w:rsidRPr="00536060">
              <w:rPr>
                <w:rFonts w:ascii="Book Antiqua" w:hAnsi="Book Antiqua"/>
                <w:lang w:val="en-US"/>
              </w:rPr>
              <w:t>20% infected subjects</w:t>
            </w:r>
          </w:p>
        </w:tc>
        <w:tc>
          <w:tcPr>
            <w:tcW w:w="1374" w:type="dxa"/>
            <w:shd w:val="clear" w:color="auto" w:fill="FFFFFF"/>
            <w:tcMar>
              <w:top w:w="0" w:type="dxa"/>
              <w:left w:w="0" w:type="dxa"/>
              <w:bottom w:w="0" w:type="dxa"/>
              <w:right w:w="0" w:type="dxa"/>
            </w:tcMar>
          </w:tcPr>
          <w:p w:rsidR="00A44515" w:rsidRPr="00536060" w:rsidRDefault="00A44515" w:rsidP="00585E34">
            <w:pPr>
              <w:spacing w:line="360" w:lineRule="auto"/>
              <w:jc w:val="both"/>
              <w:rPr>
                <w:rFonts w:ascii="Book Antiqua" w:hAnsi="Book Antiqua"/>
                <w:lang w:val="en-US"/>
              </w:rPr>
            </w:pPr>
            <w:r w:rsidRPr="00536060">
              <w:rPr>
                <w:rFonts w:ascii="Book Antiqua" w:hAnsi="Book Antiqua"/>
                <w:lang w:val="en-US"/>
              </w:rPr>
              <w:t>90</w:t>
            </w:r>
            <w:r>
              <w:rPr>
                <w:rFonts w:ascii="Book Antiqua" w:eastAsia="宋体" w:hAnsi="Book Antiqua"/>
                <w:lang w:val="en-US" w:eastAsia="zh-CN"/>
              </w:rPr>
              <w:t>%</w:t>
            </w:r>
            <w:r w:rsidRPr="00536060">
              <w:rPr>
                <w:rFonts w:ascii="Book Antiqua" w:hAnsi="Book Antiqua"/>
                <w:lang w:val="en-US"/>
              </w:rPr>
              <w:t>-95% infected newborns</w:t>
            </w:r>
          </w:p>
          <w:p w:rsidR="00A44515" w:rsidRPr="00536060" w:rsidRDefault="00A44515" w:rsidP="00585E34">
            <w:pPr>
              <w:spacing w:line="360" w:lineRule="auto"/>
              <w:jc w:val="both"/>
              <w:rPr>
                <w:rFonts w:ascii="Book Antiqua" w:hAnsi="Book Antiqua"/>
                <w:lang w:val="en-US"/>
              </w:rPr>
            </w:pPr>
            <w:r w:rsidRPr="00536060">
              <w:rPr>
                <w:rFonts w:ascii="Book Antiqua" w:hAnsi="Book Antiqua"/>
                <w:lang w:val="en-US"/>
              </w:rPr>
              <w:t>5% infected adults</w:t>
            </w:r>
          </w:p>
          <w:p w:rsidR="00A44515" w:rsidRPr="00536060" w:rsidRDefault="00A44515" w:rsidP="00585E34">
            <w:pPr>
              <w:spacing w:line="360" w:lineRule="auto"/>
              <w:jc w:val="both"/>
              <w:rPr>
                <w:rFonts w:ascii="Book Antiqua" w:hAnsi="Book Antiqua"/>
              </w:rPr>
            </w:pPr>
          </w:p>
        </w:tc>
        <w:tc>
          <w:tcPr>
            <w:tcW w:w="1374" w:type="dxa"/>
            <w:shd w:val="clear" w:color="auto" w:fill="FFFFFF"/>
            <w:tcMar>
              <w:top w:w="0" w:type="dxa"/>
              <w:left w:w="0" w:type="dxa"/>
              <w:bottom w:w="0" w:type="dxa"/>
              <w:right w:w="0" w:type="dxa"/>
            </w:tcMar>
          </w:tcPr>
          <w:p w:rsidR="00A44515" w:rsidRPr="00536060" w:rsidRDefault="00A44515" w:rsidP="00585E34">
            <w:pPr>
              <w:spacing w:line="360" w:lineRule="auto"/>
              <w:jc w:val="both"/>
              <w:rPr>
                <w:rFonts w:ascii="Book Antiqua" w:hAnsi="Book Antiqua"/>
                <w:lang w:val="en-US"/>
              </w:rPr>
            </w:pPr>
          </w:p>
          <w:p w:rsidR="00A44515" w:rsidRPr="00536060" w:rsidRDefault="00A44515" w:rsidP="00585E34">
            <w:pPr>
              <w:spacing w:line="360" w:lineRule="auto"/>
              <w:jc w:val="both"/>
              <w:rPr>
                <w:rFonts w:ascii="Book Antiqua" w:hAnsi="Book Antiqua"/>
                <w:lang w:val="en-US"/>
              </w:rPr>
            </w:pPr>
          </w:p>
          <w:p w:rsidR="00A44515" w:rsidRPr="00536060" w:rsidRDefault="00A44515" w:rsidP="00585E34">
            <w:pPr>
              <w:spacing w:line="360" w:lineRule="auto"/>
              <w:jc w:val="both"/>
              <w:rPr>
                <w:rFonts w:ascii="Book Antiqua" w:hAnsi="Book Antiqua"/>
                <w:lang w:val="en-US"/>
              </w:rPr>
            </w:pPr>
            <w:r w:rsidRPr="00536060">
              <w:rPr>
                <w:rFonts w:ascii="Book Antiqua" w:hAnsi="Book Antiqua"/>
                <w:lang w:val="en-US"/>
              </w:rPr>
              <w:t>70</w:t>
            </w:r>
            <w:r>
              <w:rPr>
                <w:rFonts w:ascii="Book Antiqua" w:eastAsia="宋体" w:hAnsi="Book Antiqua"/>
                <w:lang w:val="en-US" w:eastAsia="zh-CN"/>
              </w:rPr>
              <w:t>%</w:t>
            </w:r>
            <w:r w:rsidRPr="00536060">
              <w:rPr>
                <w:rFonts w:ascii="Book Antiqua" w:hAnsi="Book Antiqua"/>
                <w:lang w:val="en-US"/>
              </w:rPr>
              <w:t>-85% infected subjects</w:t>
            </w:r>
          </w:p>
        </w:tc>
        <w:tc>
          <w:tcPr>
            <w:tcW w:w="1531" w:type="dxa"/>
            <w:shd w:val="clear" w:color="auto" w:fill="FFFFFF"/>
            <w:tcMar>
              <w:top w:w="0" w:type="dxa"/>
              <w:left w:w="0" w:type="dxa"/>
              <w:bottom w:w="0" w:type="dxa"/>
              <w:right w:w="0" w:type="dxa"/>
            </w:tcMar>
          </w:tcPr>
          <w:p w:rsidR="00A44515" w:rsidRPr="00536060" w:rsidRDefault="00A44515" w:rsidP="00585E34">
            <w:pPr>
              <w:spacing w:line="360" w:lineRule="auto"/>
              <w:jc w:val="both"/>
              <w:rPr>
                <w:rFonts w:ascii="Book Antiqua" w:hAnsi="Book Antiqua"/>
                <w:lang w:val="en-US"/>
              </w:rPr>
            </w:pPr>
          </w:p>
          <w:p w:rsidR="00A44515" w:rsidRPr="00536060" w:rsidRDefault="00A44515" w:rsidP="00585E34">
            <w:pPr>
              <w:spacing w:line="360" w:lineRule="auto"/>
              <w:jc w:val="both"/>
              <w:rPr>
                <w:rFonts w:ascii="Book Antiqua" w:hAnsi="Book Antiqua"/>
                <w:lang w:val="en-US"/>
              </w:rPr>
            </w:pPr>
          </w:p>
          <w:p w:rsidR="00A44515" w:rsidRPr="00536060" w:rsidRDefault="00A44515" w:rsidP="00585E34">
            <w:pPr>
              <w:spacing w:line="360" w:lineRule="auto"/>
              <w:jc w:val="both"/>
              <w:rPr>
                <w:rFonts w:ascii="Book Antiqua" w:hAnsi="Book Antiqua"/>
                <w:lang w:val="en-US"/>
              </w:rPr>
            </w:pPr>
            <w:r w:rsidRPr="00536060">
              <w:rPr>
                <w:rFonts w:ascii="Book Antiqua" w:hAnsi="Book Antiqua"/>
                <w:lang w:val="en-US"/>
              </w:rPr>
              <w:t>Always</w:t>
            </w:r>
          </w:p>
          <w:p w:rsidR="00A44515" w:rsidRPr="00536060" w:rsidRDefault="00A44515" w:rsidP="00585E34">
            <w:pPr>
              <w:spacing w:line="360" w:lineRule="auto"/>
              <w:jc w:val="both"/>
              <w:rPr>
                <w:rFonts w:ascii="Book Antiqua" w:hAnsi="Book Antiqua"/>
              </w:rPr>
            </w:pPr>
          </w:p>
        </w:tc>
      </w:tr>
      <w:tr w:rsidR="00A44515" w:rsidRPr="00536060" w:rsidTr="00623274">
        <w:trPr>
          <w:cantSplit/>
          <w:trHeight w:val="1300"/>
        </w:trPr>
        <w:tc>
          <w:tcPr>
            <w:tcW w:w="1364" w:type="dxa"/>
            <w:tcBorders>
              <w:bottom w:val="single" w:sz="4" w:space="0" w:color="000000"/>
            </w:tcBorders>
            <w:shd w:val="clear" w:color="auto" w:fill="FFFFFF"/>
            <w:tcMar>
              <w:top w:w="0" w:type="dxa"/>
              <w:left w:w="0" w:type="dxa"/>
              <w:bottom w:w="0" w:type="dxa"/>
              <w:right w:w="0" w:type="dxa"/>
            </w:tcMar>
          </w:tcPr>
          <w:p w:rsidR="00A44515" w:rsidRPr="00623274" w:rsidRDefault="00A44515" w:rsidP="00585E34">
            <w:pPr>
              <w:pStyle w:val="PlainText1"/>
              <w:spacing w:line="360" w:lineRule="auto"/>
              <w:jc w:val="both"/>
              <w:rPr>
                <w:rFonts w:ascii="Book Antiqua" w:eastAsia="宋体" w:hAnsi="Book Antiqua"/>
                <w:szCs w:val="24"/>
                <w:lang w:val="en-US" w:eastAsia="zh-CN"/>
              </w:rPr>
            </w:pPr>
            <w:r w:rsidRPr="00536060">
              <w:rPr>
                <w:rFonts w:ascii="Book Antiqua" w:hAnsi="Book Antiqua"/>
                <w:szCs w:val="24"/>
                <w:lang w:val="en-US"/>
              </w:rPr>
              <w:t>Period between infection and tumor onset</w:t>
            </w:r>
          </w:p>
        </w:tc>
        <w:tc>
          <w:tcPr>
            <w:tcW w:w="1384" w:type="dxa"/>
            <w:tcBorders>
              <w:bottom w:val="single" w:sz="4" w:space="0" w:color="000000"/>
            </w:tcBorders>
            <w:shd w:val="clear" w:color="auto" w:fill="FFFFFF"/>
            <w:tcMar>
              <w:top w:w="0" w:type="dxa"/>
              <w:left w:w="0" w:type="dxa"/>
              <w:bottom w:w="0" w:type="dxa"/>
              <w:right w:w="0" w:type="dxa"/>
            </w:tcMar>
          </w:tcPr>
          <w:p w:rsidR="00A44515" w:rsidRPr="00623274" w:rsidRDefault="00A44515" w:rsidP="00623274">
            <w:pPr>
              <w:spacing w:line="360" w:lineRule="auto"/>
              <w:jc w:val="both"/>
              <w:rPr>
                <w:rFonts w:ascii="Book Antiqua" w:eastAsia="宋体" w:hAnsi="Book Antiqua"/>
                <w:lang w:val="en-US" w:eastAsia="zh-CN"/>
              </w:rPr>
            </w:pPr>
            <w:r>
              <w:rPr>
                <w:rFonts w:ascii="Book Antiqua" w:hAnsi="Book Antiqua"/>
                <w:lang w:val="en-US"/>
              </w:rPr>
              <w:t>10</w:t>
            </w:r>
            <w:r>
              <w:rPr>
                <w:rFonts w:ascii="Book Antiqua" w:eastAsia="宋体" w:hAnsi="Book Antiqua"/>
                <w:lang w:val="en-US" w:eastAsia="zh-CN"/>
              </w:rPr>
              <w:t>-</w:t>
            </w:r>
            <w:r w:rsidRPr="00536060">
              <w:rPr>
                <w:rFonts w:ascii="Book Antiqua" w:hAnsi="Book Antiqua"/>
                <w:lang w:val="en-US"/>
              </w:rPr>
              <w:t>20 y</w:t>
            </w:r>
            <w:r>
              <w:rPr>
                <w:rFonts w:ascii="Book Antiqua" w:hAnsi="Book Antiqua"/>
                <w:lang w:val="en-US"/>
              </w:rPr>
              <w:t>r</w:t>
            </w:r>
          </w:p>
        </w:tc>
        <w:tc>
          <w:tcPr>
            <w:tcW w:w="1374" w:type="dxa"/>
            <w:tcBorders>
              <w:bottom w:val="single" w:sz="4" w:space="0" w:color="000000"/>
            </w:tcBorders>
            <w:shd w:val="clear" w:color="auto" w:fill="FFFFFF"/>
            <w:tcMar>
              <w:top w:w="0" w:type="dxa"/>
              <w:left w:w="0" w:type="dxa"/>
              <w:bottom w:w="0" w:type="dxa"/>
              <w:right w:w="0" w:type="dxa"/>
            </w:tcMar>
          </w:tcPr>
          <w:p w:rsidR="00A44515" w:rsidRPr="00623274" w:rsidRDefault="00A44515" w:rsidP="00623274">
            <w:pPr>
              <w:spacing w:line="360" w:lineRule="auto"/>
              <w:jc w:val="both"/>
              <w:rPr>
                <w:rFonts w:ascii="Book Antiqua" w:eastAsia="宋体" w:hAnsi="Book Antiqua"/>
                <w:lang w:val="en-US" w:eastAsia="zh-CN"/>
              </w:rPr>
            </w:pPr>
            <w:r w:rsidRPr="00536060">
              <w:rPr>
                <w:rFonts w:ascii="Book Antiqua" w:hAnsi="Book Antiqua"/>
                <w:lang w:val="en-US"/>
              </w:rPr>
              <w:t>10</w:t>
            </w:r>
            <w:r>
              <w:rPr>
                <w:rFonts w:ascii="Book Antiqua" w:eastAsia="宋体" w:hAnsi="Book Antiqua"/>
                <w:lang w:val="en-US" w:eastAsia="zh-CN"/>
              </w:rPr>
              <w:t>-</w:t>
            </w:r>
            <w:r w:rsidRPr="00536060">
              <w:rPr>
                <w:rFonts w:ascii="Book Antiqua" w:hAnsi="Book Antiqua"/>
                <w:lang w:val="en-US"/>
              </w:rPr>
              <w:t>20 y</w:t>
            </w:r>
            <w:r>
              <w:rPr>
                <w:rFonts w:ascii="Book Antiqua" w:hAnsi="Book Antiqua"/>
                <w:lang w:val="en-US"/>
              </w:rPr>
              <w:t>r</w:t>
            </w:r>
          </w:p>
        </w:tc>
        <w:tc>
          <w:tcPr>
            <w:tcW w:w="1375" w:type="dxa"/>
            <w:tcBorders>
              <w:bottom w:val="single" w:sz="4" w:space="0" w:color="000000"/>
            </w:tcBorders>
            <w:shd w:val="clear" w:color="auto" w:fill="FFFFFF"/>
            <w:tcMar>
              <w:top w:w="0" w:type="dxa"/>
              <w:left w:w="0" w:type="dxa"/>
              <w:bottom w:w="0" w:type="dxa"/>
              <w:right w:w="0" w:type="dxa"/>
            </w:tcMar>
          </w:tcPr>
          <w:p w:rsidR="00A44515" w:rsidRPr="00623274" w:rsidRDefault="00A44515" w:rsidP="00623274">
            <w:pPr>
              <w:spacing w:line="360" w:lineRule="auto"/>
              <w:jc w:val="both"/>
              <w:rPr>
                <w:rFonts w:ascii="Book Antiqua" w:eastAsia="宋体" w:hAnsi="Book Antiqua"/>
                <w:lang w:val="en-US" w:eastAsia="zh-CN"/>
              </w:rPr>
            </w:pPr>
            <w:r w:rsidRPr="00536060">
              <w:rPr>
                <w:rFonts w:ascii="Book Antiqua" w:hAnsi="Book Antiqua"/>
                <w:lang w:val="en-US"/>
              </w:rPr>
              <w:t>5</w:t>
            </w:r>
            <w:r>
              <w:rPr>
                <w:rFonts w:ascii="Book Antiqua" w:eastAsia="宋体" w:hAnsi="Book Antiqua"/>
                <w:lang w:val="en-US" w:eastAsia="zh-CN"/>
              </w:rPr>
              <w:t>-</w:t>
            </w:r>
            <w:r w:rsidRPr="00536060">
              <w:rPr>
                <w:rFonts w:ascii="Book Antiqua" w:hAnsi="Book Antiqua"/>
                <w:lang w:val="en-US"/>
              </w:rPr>
              <w:t>20 y</w:t>
            </w:r>
            <w:r>
              <w:rPr>
                <w:rFonts w:ascii="Book Antiqua" w:hAnsi="Book Antiqua"/>
                <w:lang w:val="en-US"/>
              </w:rPr>
              <w:t>r</w:t>
            </w:r>
          </w:p>
        </w:tc>
        <w:tc>
          <w:tcPr>
            <w:tcW w:w="1374" w:type="dxa"/>
            <w:tcBorders>
              <w:bottom w:val="single" w:sz="4" w:space="0" w:color="000000"/>
            </w:tcBorders>
            <w:shd w:val="clear" w:color="auto" w:fill="FFFFFF"/>
            <w:tcMar>
              <w:top w:w="0" w:type="dxa"/>
              <w:left w:w="0" w:type="dxa"/>
              <w:bottom w:w="0" w:type="dxa"/>
              <w:right w:w="0" w:type="dxa"/>
            </w:tcMar>
          </w:tcPr>
          <w:p w:rsidR="00A44515" w:rsidRPr="00623274" w:rsidRDefault="00A44515" w:rsidP="00623274">
            <w:pPr>
              <w:spacing w:line="360" w:lineRule="auto"/>
              <w:jc w:val="both"/>
              <w:rPr>
                <w:rFonts w:ascii="Book Antiqua" w:eastAsia="宋体" w:hAnsi="Book Antiqua"/>
                <w:lang w:val="en-US" w:eastAsia="zh-CN"/>
              </w:rPr>
            </w:pPr>
            <w:r w:rsidRPr="00536060">
              <w:rPr>
                <w:rFonts w:ascii="Book Antiqua" w:hAnsi="Book Antiqua"/>
                <w:lang w:val="en-US"/>
              </w:rPr>
              <w:t>10</w:t>
            </w:r>
            <w:r>
              <w:rPr>
                <w:rFonts w:ascii="Book Antiqua" w:eastAsia="宋体" w:hAnsi="Book Antiqua"/>
                <w:lang w:val="en-US" w:eastAsia="zh-CN"/>
              </w:rPr>
              <w:t>-</w:t>
            </w:r>
            <w:r w:rsidRPr="00536060">
              <w:rPr>
                <w:rFonts w:ascii="Book Antiqua" w:hAnsi="Book Antiqua"/>
                <w:lang w:val="en-US"/>
              </w:rPr>
              <w:t>30 y</w:t>
            </w:r>
            <w:r>
              <w:rPr>
                <w:rFonts w:ascii="Book Antiqua" w:hAnsi="Book Antiqua"/>
                <w:lang w:val="en-US"/>
              </w:rPr>
              <w:t>r</w:t>
            </w:r>
          </w:p>
        </w:tc>
        <w:tc>
          <w:tcPr>
            <w:tcW w:w="1374" w:type="dxa"/>
            <w:tcBorders>
              <w:bottom w:val="single" w:sz="4" w:space="0" w:color="000000"/>
            </w:tcBorders>
            <w:shd w:val="clear" w:color="auto" w:fill="FFFFFF"/>
            <w:tcMar>
              <w:top w:w="0" w:type="dxa"/>
              <w:left w:w="0" w:type="dxa"/>
              <w:bottom w:w="0" w:type="dxa"/>
              <w:right w:w="0" w:type="dxa"/>
            </w:tcMar>
          </w:tcPr>
          <w:p w:rsidR="00A44515" w:rsidRPr="00623274" w:rsidRDefault="00A44515" w:rsidP="00623274">
            <w:pPr>
              <w:spacing w:line="360" w:lineRule="auto"/>
              <w:jc w:val="both"/>
              <w:rPr>
                <w:rFonts w:ascii="Book Antiqua" w:eastAsia="宋体" w:hAnsi="Book Antiqua"/>
                <w:lang w:val="en-US" w:eastAsia="zh-CN"/>
              </w:rPr>
            </w:pPr>
            <w:r w:rsidRPr="00536060">
              <w:rPr>
                <w:rFonts w:ascii="Book Antiqua" w:hAnsi="Book Antiqua"/>
                <w:lang w:val="en-US"/>
              </w:rPr>
              <w:t>10</w:t>
            </w:r>
            <w:r>
              <w:rPr>
                <w:rFonts w:ascii="Book Antiqua" w:eastAsia="宋体" w:hAnsi="Book Antiqua"/>
                <w:lang w:val="en-US" w:eastAsia="zh-CN"/>
              </w:rPr>
              <w:t>-</w:t>
            </w:r>
            <w:r w:rsidRPr="00536060">
              <w:rPr>
                <w:rFonts w:ascii="Book Antiqua" w:hAnsi="Book Antiqua"/>
                <w:lang w:val="en-US"/>
              </w:rPr>
              <w:t>30 y</w:t>
            </w:r>
            <w:r>
              <w:rPr>
                <w:rFonts w:ascii="Book Antiqua" w:hAnsi="Book Antiqua"/>
                <w:lang w:val="en-US"/>
              </w:rPr>
              <w:t>r</w:t>
            </w:r>
          </w:p>
        </w:tc>
        <w:tc>
          <w:tcPr>
            <w:tcW w:w="1531" w:type="dxa"/>
            <w:tcBorders>
              <w:bottom w:val="single" w:sz="4" w:space="0" w:color="000000"/>
            </w:tcBorders>
            <w:shd w:val="clear" w:color="auto" w:fill="FFFFFF"/>
            <w:tcMar>
              <w:top w:w="0" w:type="dxa"/>
              <w:left w:w="0" w:type="dxa"/>
              <w:bottom w:w="0" w:type="dxa"/>
              <w:right w:w="0" w:type="dxa"/>
            </w:tcMar>
          </w:tcPr>
          <w:p w:rsidR="00A44515" w:rsidRPr="00623274" w:rsidRDefault="00A44515" w:rsidP="00623274">
            <w:pPr>
              <w:spacing w:line="360" w:lineRule="auto"/>
              <w:jc w:val="both"/>
              <w:rPr>
                <w:rFonts w:ascii="Book Antiqua" w:eastAsia="宋体" w:hAnsi="Book Antiqua"/>
                <w:lang w:val="en-US" w:eastAsia="zh-CN"/>
              </w:rPr>
            </w:pPr>
            <w:r w:rsidRPr="00536060">
              <w:rPr>
                <w:rFonts w:ascii="Book Antiqua" w:hAnsi="Book Antiqua"/>
                <w:lang w:val="en-US"/>
              </w:rPr>
              <w:t>20</w:t>
            </w:r>
            <w:r>
              <w:rPr>
                <w:rFonts w:ascii="Book Antiqua" w:eastAsia="宋体" w:hAnsi="Book Antiqua"/>
                <w:lang w:val="en-US" w:eastAsia="zh-CN"/>
              </w:rPr>
              <w:t>-</w:t>
            </w:r>
            <w:r w:rsidRPr="00536060">
              <w:rPr>
                <w:rFonts w:ascii="Book Antiqua" w:hAnsi="Book Antiqua"/>
                <w:lang w:val="en-US"/>
              </w:rPr>
              <w:t>30 y</w:t>
            </w:r>
            <w:r>
              <w:rPr>
                <w:rFonts w:ascii="Book Antiqua" w:hAnsi="Book Antiqua"/>
                <w:lang w:val="en-US"/>
              </w:rPr>
              <w:t>r</w:t>
            </w:r>
          </w:p>
        </w:tc>
      </w:tr>
    </w:tbl>
    <w:p w:rsidR="00A44515" w:rsidRDefault="00A44515" w:rsidP="00585E34">
      <w:pPr>
        <w:spacing w:line="360" w:lineRule="auto"/>
        <w:jc w:val="both"/>
        <w:rPr>
          <w:rFonts w:ascii="Book Antiqua" w:eastAsia="宋体" w:hAnsi="Book Antiqua"/>
          <w:lang w:eastAsia="zh-CN"/>
        </w:rPr>
      </w:pPr>
      <w:r w:rsidRPr="00536060">
        <w:rPr>
          <w:rFonts w:ascii="Book Antiqua" w:hAnsi="Book Antiqua"/>
        </w:rPr>
        <w:t>EBV</w:t>
      </w:r>
      <w:r>
        <w:rPr>
          <w:rFonts w:ascii="Book Antiqua" w:eastAsia="宋体" w:hAnsi="Book Antiqua"/>
          <w:lang w:eastAsia="zh-CN"/>
        </w:rPr>
        <w:t>:</w:t>
      </w:r>
      <w:r w:rsidRPr="00536060">
        <w:rPr>
          <w:rFonts w:ascii="Book Antiqua" w:hAnsi="Book Antiqua"/>
        </w:rPr>
        <w:t xml:space="preserve"> Epstein Barr </w:t>
      </w:r>
      <w:r>
        <w:rPr>
          <w:rFonts w:ascii="Book Antiqua" w:eastAsia="宋体" w:hAnsi="Book Antiqua"/>
          <w:lang w:eastAsia="zh-CN"/>
        </w:rPr>
        <w:t>v</w:t>
      </w:r>
      <w:r w:rsidRPr="00536060">
        <w:rPr>
          <w:rFonts w:ascii="Book Antiqua" w:hAnsi="Book Antiqua"/>
        </w:rPr>
        <w:t>irus; HHV-8</w:t>
      </w:r>
      <w:r>
        <w:rPr>
          <w:rFonts w:ascii="Book Antiqua" w:eastAsia="宋体" w:hAnsi="Book Antiqua"/>
          <w:lang w:eastAsia="zh-CN"/>
        </w:rPr>
        <w:t>:</w:t>
      </w:r>
      <w:r w:rsidRPr="00536060">
        <w:rPr>
          <w:rFonts w:ascii="Book Antiqua" w:hAnsi="Book Antiqua"/>
        </w:rPr>
        <w:t xml:space="preserve"> Human herpesvirus 8, also named Kaposi sarcoma virus; HPV</w:t>
      </w:r>
      <w:r>
        <w:rPr>
          <w:rFonts w:ascii="Book Antiqua" w:eastAsia="宋体" w:hAnsi="Book Antiqua"/>
          <w:lang w:eastAsia="zh-CN"/>
        </w:rPr>
        <w:t>:</w:t>
      </w:r>
      <w:r w:rsidRPr="00536060">
        <w:rPr>
          <w:rFonts w:ascii="Book Antiqua" w:hAnsi="Book Antiqua"/>
        </w:rPr>
        <w:t xml:space="preserve"> Human papilloma virus; HBV</w:t>
      </w:r>
      <w:r>
        <w:rPr>
          <w:rFonts w:ascii="Book Antiqua" w:eastAsia="宋体" w:hAnsi="Book Antiqua"/>
          <w:lang w:eastAsia="zh-CN"/>
        </w:rPr>
        <w:t>:</w:t>
      </w:r>
      <w:r w:rsidRPr="00536060">
        <w:rPr>
          <w:rFonts w:ascii="Book Antiqua" w:hAnsi="Book Antiqua"/>
        </w:rPr>
        <w:t xml:space="preserve"> Hepatatis B virus; HCV</w:t>
      </w:r>
      <w:r>
        <w:rPr>
          <w:rFonts w:ascii="Book Antiqua" w:eastAsia="宋体" w:hAnsi="Book Antiqua"/>
          <w:lang w:eastAsia="zh-CN"/>
        </w:rPr>
        <w:t>:</w:t>
      </w:r>
      <w:r w:rsidRPr="00536060">
        <w:rPr>
          <w:rFonts w:ascii="Book Antiqua" w:hAnsi="Book Antiqua"/>
        </w:rPr>
        <w:t xml:space="preserve"> Hepatitis C virus; HTLV-1</w:t>
      </w:r>
      <w:r>
        <w:rPr>
          <w:rFonts w:ascii="Book Antiqua" w:eastAsia="宋体" w:hAnsi="Book Antiqua"/>
          <w:lang w:eastAsia="zh-CN"/>
        </w:rPr>
        <w:t>:</w:t>
      </w:r>
      <w:r w:rsidRPr="00536060">
        <w:rPr>
          <w:rFonts w:ascii="Book Antiqua" w:hAnsi="Book Antiqua"/>
        </w:rPr>
        <w:t xml:space="preserve"> Human T-cell leukemia virus-1; BL</w:t>
      </w:r>
      <w:r>
        <w:rPr>
          <w:rFonts w:ascii="Book Antiqua" w:eastAsia="宋体" w:hAnsi="Book Antiqua"/>
          <w:lang w:eastAsia="zh-CN"/>
        </w:rPr>
        <w:t>:</w:t>
      </w:r>
      <w:r w:rsidRPr="00536060">
        <w:rPr>
          <w:rFonts w:ascii="Book Antiqua" w:hAnsi="Book Antiqua"/>
        </w:rPr>
        <w:t xml:space="preserve"> Burkitt Lymphoma</w:t>
      </w:r>
      <w:r>
        <w:rPr>
          <w:rFonts w:ascii="Book Antiqua" w:eastAsia="宋体" w:hAnsi="Book Antiqua"/>
          <w:lang w:eastAsia="zh-CN"/>
        </w:rPr>
        <w:t>;</w:t>
      </w:r>
      <w:r w:rsidRPr="00536060">
        <w:rPr>
          <w:rFonts w:ascii="Book Antiqua" w:hAnsi="Book Antiqua"/>
        </w:rPr>
        <w:t xml:space="preserve"> NPC</w:t>
      </w:r>
      <w:r>
        <w:rPr>
          <w:rFonts w:ascii="Book Antiqua" w:eastAsia="宋体" w:hAnsi="Book Antiqua"/>
          <w:lang w:eastAsia="zh-CN"/>
        </w:rPr>
        <w:t>:</w:t>
      </w:r>
      <w:r w:rsidRPr="00536060">
        <w:rPr>
          <w:rFonts w:ascii="Book Antiqua" w:hAnsi="Book Antiqua"/>
        </w:rPr>
        <w:t xml:space="preserve"> Nasopharyngeal carcinoma</w:t>
      </w:r>
      <w:r>
        <w:rPr>
          <w:rFonts w:ascii="Book Antiqua" w:eastAsia="宋体" w:hAnsi="Book Antiqua"/>
          <w:lang w:eastAsia="zh-CN"/>
        </w:rPr>
        <w:t>;</w:t>
      </w:r>
      <w:r w:rsidRPr="00536060">
        <w:rPr>
          <w:rFonts w:ascii="Book Antiqua" w:hAnsi="Book Antiqua"/>
        </w:rPr>
        <w:t xml:space="preserve"> TCL</w:t>
      </w:r>
      <w:r>
        <w:rPr>
          <w:rFonts w:ascii="Book Antiqua" w:eastAsia="宋体" w:hAnsi="Book Antiqua"/>
          <w:lang w:eastAsia="zh-CN"/>
        </w:rPr>
        <w:t>:</w:t>
      </w:r>
      <w:r w:rsidRPr="00536060">
        <w:rPr>
          <w:rFonts w:ascii="Book Antiqua" w:hAnsi="Book Antiqua"/>
        </w:rPr>
        <w:t xml:space="preserve"> T cell lymphoma</w:t>
      </w:r>
      <w:r>
        <w:rPr>
          <w:rFonts w:ascii="Book Antiqua" w:eastAsia="宋体" w:hAnsi="Book Antiqua"/>
          <w:lang w:eastAsia="zh-CN"/>
        </w:rPr>
        <w:t>;</w:t>
      </w:r>
      <w:r w:rsidRPr="00536060">
        <w:rPr>
          <w:rFonts w:ascii="Book Antiqua" w:hAnsi="Book Antiqua"/>
        </w:rPr>
        <w:t xml:space="preserve"> HL</w:t>
      </w:r>
      <w:r>
        <w:rPr>
          <w:rFonts w:ascii="Book Antiqua" w:eastAsia="宋体" w:hAnsi="Book Antiqua"/>
          <w:lang w:eastAsia="zh-CN"/>
        </w:rPr>
        <w:t>:</w:t>
      </w:r>
      <w:r w:rsidRPr="00536060">
        <w:rPr>
          <w:rFonts w:ascii="Book Antiqua" w:hAnsi="Book Antiqua"/>
        </w:rPr>
        <w:t xml:space="preserve"> Hodgkin lymphoma; PTLD</w:t>
      </w:r>
      <w:r>
        <w:rPr>
          <w:rFonts w:ascii="Book Antiqua" w:eastAsia="宋体" w:hAnsi="Book Antiqua"/>
          <w:lang w:eastAsia="zh-CN"/>
        </w:rPr>
        <w:t>:</w:t>
      </w:r>
      <w:r w:rsidRPr="00536060">
        <w:rPr>
          <w:rFonts w:ascii="Book Antiqua" w:hAnsi="Book Antiqua"/>
        </w:rPr>
        <w:t xml:space="preserve"> Posttransplant lymphoprolipherative disorder; KS</w:t>
      </w:r>
      <w:r>
        <w:rPr>
          <w:rFonts w:ascii="Book Antiqua" w:eastAsia="宋体" w:hAnsi="Book Antiqua"/>
          <w:lang w:eastAsia="zh-CN"/>
        </w:rPr>
        <w:t>:</w:t>
      </w:r>
      <w:r w:rsidRPr="00536060">
        <w:rPr>
          <w:rFonts w:ascii="Book Antiqua" w:hAnsi="Book Antiqua"/>
        </w:rPr>
        <w:t xml:space="preserve"> Kaposi sarcoma; PEL</w:t>
      </w:r>
      <w:r>
        <w:rPr>
          <w:rFonts w:ascii="Book Antiqua" w:eastAsia="宋体" w:hAnsi="Book Antiqua"/>
          <w:lang w:eastAsia="zh-CN"/>
        </w:rPr>
        <w:t>:</w:t>
      </w:r>
      <w:r w:rsidRPr="00536060">
        <w:rPr>
          <w:rFonts w:ascii="Book Antiqua" w:hAnsi="Book Antiqua"/>
        </w:rPr>
        <w:t xml:space="preserve"> Primary effusion lymphoma; MCD</w:t>
      </w:r>
      <w:r>
        <w:rPr>
          <w:rFonts w:ascii="Book Antiqua" w:eastAsia="宋体" w:hAnsi="Book Antiqua"/>
          <w:lang w:eastAsia="zh-CN"/>
        </w:rPr>
        <w:t>:</w:t>
      </w:r>
      <w:r w:rsidRPr="00536060">
        <w:rPr>
          <w:rFonts w:ascii="Book Antiqua" w:hAnsi="Book Antiqua"/>
        </w:rPr>
        <w:t xml:space="preserve"> multicentric Castleman's disease</w:t>
      </w:r>
      <w:r>
        <w:rPr>
          <w:rFonts w:ascii="Book Antiqua" w:eastAsia="宋体" w:hAnsi="Book Antiqua"/>
          <w:lang w:eastAsia="zh-CN"/>
        </w:rPr>
        <w:t>;</w:t>
      </w:r>
      <w:r w:rsidRPr="00536060">
        <w:rPr>
          <w:rFonts w:ascii="Book Antiqua" w:hAnsi="Book Antiqua"/>
        </w:rPr>
        <w:t xml:space="preserve"> HCC</w:t>
      </w:r>
      <w:r>
        <w:rPr>
          <w:rFonts w:ascii="Book Antiqua" w:eastAsia="宋体" w:hAnsi="Book Antiqua"/>
          <w:lang w:eastAsia="zh-CN"/>
        </w:rPr>
        <w:t>:</w:t>
      </w:r>
      <w:r w:rsidRPr="00536060">
        <w:rPr>
          <w:rFonts w:ascii="Book Antiqua" w:hAnsi="Book Antiqua"/>
        </w:rPr>
        <w:t xml:space="preserve"> Hepatocellular  carcinoma; ATL</w:t>
      </w:r>
      <w:r>
        <w:rPr>
          <w:rFonts w:ascii="Book Antiqua" w:eastAsia="宋体" w:hAnsi="Book Antiqua"/>
          <w:lang w:eastAsia="zh-CN"/>
        </w:rPr>
        <w:t>:</w:t>
      </w:r>
      <w:r w:rsidRPr="00536060">
        <w:rPr>
          <w:rFonts w:ascii="Book Antiqua" w:hAnsi="Book Antiqua"/>
        </w:rPr>
        <w:t xml:space="preserve"> Adult T-cell leukemia.</w:t>
      </w:r>
    </w:p>
    <w:p w:rsidR="00A44515" w:rsidRDefault="00A44515" w:rsidP="00585E34">
      <w:pPr>
        <w:spacing w:line="360" w:lineRule="auto"/>
        <w:jc w:val="both"/>
        <w:rPr>
          <w:rFonts w:ascii="Book Antiqua" w:eastAsia="宋体" w:hAnsi="Book Antiqua"/>
          <w:lang w:eastAsia="zh-CN"/>
        </w:rPr>
      </w:pPr>
    </w:p>
    <w:p w:rsidR="00A44515" w:rsidRDefault="00A44515" w:rsidP="00585E34">
      <w:pPr>
        <w:spacing w:line="360" w:lineRule="auto"/>
        <w:jc w:val="both"/>
        <w:rPr>
          <w:rFonts w:ascii="Book Antiqua" w:eastAsia="宋体" w:hAnsi="Book Antiqua"/>
          <w:lang w:eastAsia="zh-CN"/>
        </w:rPr>
      </w:pPr>
    </w:p>
    <w:p w:rsidR="00A44515" w:rsidRDefault="00A44515" w:rsidP="00585E34">
      <w:pPr>
        <w:spacing w:line="360" w:lineRule="auto"/>
        <w:jc w:val="both"/>
        <w:rPr>
          <w:rFonts w:ascii="Book Antiqua" w:eastAsia="宋体" w:hAnsi="Book Antiqua"/>
          <w:lang w:eastAsia="zh-CN"/>
        </w:rPr>
      </w:pPr>
    </w:p>
    <w:p w:rsidR="00A44515" w:rsidRPr="00A80CFC" w:rsidRDefault="00A44515" w:rsidP="00585E34">
      <w:pPr>
        <w:spacing w:line="360" w:lineRule="auto"/>
        <w:jc w:val="both"/>
        <w:rPr>
          <w:rFonts w:ascii="Book Antiqua" w:eastAsia="宋体" w:hAnsi="Book Antiqua"/>
          <w:b/>
          <w:lang w:eastAsia="zh-CN"/>
        </w:rPr>
      </w:pPr>
      <w:r w:rsidRPr="00A80CFC">
        <w:rPr>
          <w:rFonts w:ascii="Book Antiqua" w:hAnsi="Book Antiqua"/>
          <w:b/>
        </w:rPr>
        <w:t>Table 2 Viral proteins inducing genetic damage</w:t>
      </w:r>
    </w:p>
    <w:tbl>
      <w:tblPr>
        <w:tblW w:w="9740" w:type="dxa"/>
        <w:tblInd w:w="5" w:type="dxa"/>
        <w:tblBorders>
          <w:top w:val="single" w:sz="4" w:space="0" w:color="000000"/>
          <w:bottom w:val="single" w:sz="8" w:space="0" w:color="000000"/>
          <w:right w:val="single" w:sz="4" w:space="0" w:color="000000"/>
        </w:tblBorders>
        <w:tblLayout w:type="fixed"/>
        <w:tblLook w:val="0000" w:firstRow="0" w:lastRow="0" w:firstColumn="0" w:lastColumn="0" w:noHBand="0" w:noVBand="0"/>
      </w:tblPr>
      <w:tblGrid>
        <w:gridCol w:w="1008"/>
        <w:gridCol w:w="1380"/>
        <w:gridCol w:w="1831"/>
        <w:gridCol w:w="1380"/>
        <w:gridCol w:w="1380"/>
        <w:gridCol w:w="1380"/>
        <w:gridCol w:w="1381"/>
      </w:tblGrid>
      <w:tr w:rsidR="00A44515" w:rsidRPr="00A80CFC" w:rsidTr="00A80CFC">
        <w:trPr>
          <w:cantSplit/>
          <w:trHeight w:val="330"/>
        </w:trPr>
        <w:tc>
          <w:tcPr>
            <w:tcW w:w="1008" w:type="dxa"/>
            <w:tcBorders>
              <w:top w:val="single" w:sz="4" w:space="0" w:color="000000"/>
              <w:bottom w:val="single" w:sz="4" w:space="0" w:color="000000"/>
            </w:tcBorders>
            <w:shd w:val="clear" w:color="auto" w:fill="FFFFFF"/>
            <w:tcMar>
              <w:top w:w="0" w:type="dxa"/>
              <w:left w:w="0" w:type="dxa"/>
              <w:bottom w:w="0" w:type="dxa"/>
              <w:right w:w="0" w:type="dxa"/>
            </w:tcMar>
          </w:tcPr>
          <w:p w:rsidR="00A44515" w:rsidRPr="00A80CFC" w:rsidRDefault="00A44515" w:rsidP="00585E34">
            <w:pPr>
              <w:spacing w:line="360" w:lineRule="auto"/>
              <w:jc w:val="both"/>
              <w:rPr>
                <w:rFonts w:ascii="Book Antiqua" w:hAnsi="Book Antiqua"/>
              </w:rPr>
            </w:pPr>
            <w:r w:rsidRPr="00A80CFC">
              <w:rPr>
                <w:rFonts w:ascii="Book Antiqua" w:hAnsi="Book Antiqua"/>
              </w:rPr>
              <w:t>Virus</w:t>
            </w:r>
          </w:p>
        </w:tc>
        <w:tc>
          <w:tcPr>
            <w:tcW w:w="1380" w:type="dxa"/>
            <w:tcBorders>
              <w:top w:val="single" w:sz="4" w:space="0" w:color="000000"/>
              <w:bottom w:val="single" w:sz="4" w:space="0" w:color="000000"/>
            </w:tcBorders>
            <w:shd w:val="clear" w:color="auto" w:fill="FFFFFF"/>
            <w:tcMar>
              <w:top w:w="0" w:type="dxa"/>
              <w:left w:w="0" w:type="dxa"/>
              <w:bottom w:w="0" w:type="dxa"/>
              <w:right w:w="0" w:type="dxa"/>
            </w:tcMar>
          </w:tcPr>
          <w:p w:rsidR="00A44515" w:rsidRPr="00A80CFC" w:rsidRDefault="00A44515" w:rsidP="00585E34">
            <w:pPr>
              <w:spacing w:line="360" w:lineRule="auto"/>
              <w:jc w:val="both"/>
              <w:rPr>
                <w:rFonts w:ascii="Book Antiqua" w:hAnsi="Book Antiqua"/>
              </w:rPr>
            </w:pPr>
            <w:r w:rsidRPr="00A80CFC">
              <w:rPr>
                <w:rFonts w:ascii="Book Antiqua" w:hAnsi="Book Antiqua"/>
              </w:rPr>
              <w:t>EBV</w:t>
            </w:r>
          </w:p>
        </w:tc>
        <w:tc>
          <w:tcPr>
            <w:tcW w:w="1831" w:type="dxa"/>
            <w:tcBorders>
              <w:top w:val="single" w:sz="4" w:space="0" w:color="000000"/>
              <w:bottom w:val="single" w:sz="4" w:space="0" w:color="000000"/>
            </w:tcBorders>
            <w:shd w:val="clear" w:color="auto" w:fill="FFFFFF"/>
            <w:tcMar>
              <w:top w:w="0" w:type="dxa"/>
              <w:left w:w="0" w:type="dxa"/>
              <w:bottom w:w="0" w:type="dxa"/>
              <w:right w:w="0" w:type="dxa"/>
            </w:tcMar>
          </w:tcPr>
          <w:p w:rsidR="00A44515" w:rsidRPr="00A80CFC" w:rsidRDefault="00A44515" w:rsidP="00585E34">
            <w:pPr>
              <w:spacing w:line="360" w:lineRule="auto"/>
              <w:jc w:val="both"/>
              <w:rPr>
                <w:rFonts w:ascii="Book Antiqua" w:hAnsi="Book Antiqua"/>
              </w:rPr>
            </w:pPr>
            <w:r w:rsidRPr="00A80CFC">
              <w:rPr>
                <w:rFonts w:ascii="Book Antiqua" w:hAnsi="Book Antiqua"/>
              </w:rPr>
              <w:t xml:space="preserve">HHV-8 </w:t>
            </w:r>
          </w:p>
        </w:tc>
        <w:tc>
          <w:tcPr>
            <w:tcW w:w="1380" w:type="dxa"/>
            <w:tcBorders>
              <w:top w:val="single" w:sz="4" w:space="0" w:color="000000"/>
              <w:bottom w:val="single" w:sz="4" w:space="0" w:color="000000"/>
            </w:tcBorders>
            <w:shd w:val="clear" w:color="auto" w:fill="FFFFFF"/>
            <w:tcMar>
              <w:top w:w="0" w:type="dxa"/>
              <w:left w:w="0" w:type="dxa"/>
              <w:bottom w:w="0" w:type="dxa"/>
              <w:right w:w="0" w:type="dxa"/>
            </w:tcMar>
          </w:tcPr>
          <w:p w:rsidR="00A44515" w:rsidRPr="00A80CFC" w:rsidRDefault="00A44515" w:rsidP="00585E34">
            <w:pPr>
              <w:spacing w:line="360" w:lineRule="auto"/>
              <w:jc w:val="both"/>
              <w:rPr>
                <w:rFonts w:ascii="Book Antiqua" w:hAnsi="Book Antiqua"/>
              </w:rPr>
            </w:pPr>
            <w:r w:rsidRPr="00A80CFC">
              <w:rPr>
                <w:rFonts w:ascii="Book Antiqua" w:hAnsi="Book Antiqua"/>
              </w:rPr>
              <w:t xml:space="preserve">HPV </w:t>
            </w:r>
          </w:p>
        </w:tc>
        <w:tc>
          <w:tcPr>
            <w:tcW w:w="1380" w:type="dxa"/>
            <w:tcBorders>
              <w:top w:val="single" w:sz="4" w:space="0" w:color="000000"/>
              <w:bottom w:val="single" w:sz="4" w:space="0" w:color="000000"/>
            </w:tcBorders>
            <w:shd w:val="clear" w:color="auto" w:fill="FFFFFF"/>
            <w:tcMar>
              <w:top w:w="0" w:type="dxa"/>
              <w:left w:w="0" w:type="dxa"/>
              <w:bottom w:w="0" w:type="dxa"/>
              <w:right w:w="0" w:type="dxa"/>
            </w:tcMar>
          </w:tcPr>
          <w:p w:rsidR="00A44515" w:rsidRPr="00A80CFC" w:rsidRDefault="00A44515" w:rsidP="00585E34">
            <w:pPr>
              <w:spacing w:line="360" w:lineRule="auto"/>
              <w:jc w:val="both"/>
              <w:rPr>
                <w:rFonts w:ascii="Book Antiqua" w:hAnsi="Book Antiqua"/>
              </w:rPr>
            </w:pPr>
            <w:r w:rsidRPr="00A80CFC">
              <w:rPr>
                <w:rFonts w:ascii="Book Antiqua" w:hAnsi="Book Antiqua"/>
              </w:rPr>
              <w:t xml:space="preserve">HBV </w:t>
            </w:r>
          </w:p>
        </w:tc>
        <w:tc>
          <w:tcPr>
            <w:tcW w:w="1380" w:type="dxa"/>
            <w:tcBorders>
              <w:top w:val="single" w:sz="4" w:space="0" w:color="000000"/>
              <w:bottom w:val="single" w:sz="4" w:space="0" w:color="000000"/>
            </w:tcBorders>
            <w:shd w:val="clear" w:color="auto" w:fill="FFFFFF"/>
            <w:tcMar>
              <w:top w:w="0" w:type="dxa"/>
              <w:left w:w="0" w:type="dxa"/>
              <w:bottom w:w="0" w:type="dxa"/>
              <w:right w:w="0" w:type="dxa"/>
            </w:tcMar>
          </w:tcPr>
          <w:p w:rsidR="00A44515" w:rsidRPr="00A80CFC" w:rsidRDefault="00A44515" w:rsidP="00585E34">
            <w:pPr>
              <w:spacing w:line="360" w:lineRule="auto"/>
              <w:jc w:val="both"/>
              <w:rPr>
                <w:rFonts w:ascii="Book Antiqua" w:hAnsi="Book Antiqua"/>
              </w:rPr>
            </w:pPr>
            <w:r w:rsidRPr="00A80CFC">
              <w:rPr>
                <w:rFonts w:ascii="Book Antiqua" w:hAnsi="Book Antiqua"/>
              </w:rPr>
              <w:t>HCV</w:t>
            </w:r>
          </w:p>
        </w:tc>
        <w:tc>
          <w:tcPr>
            <w:tcW w:w="1381" w:type="dxa"/>
            <w:tcBorders>
              <w:top w:val="single" w:sz="4" w:space="0" w:color="000000"/>
              <w:bottom w:val="single" w:sz="4" w:space="0" w:color="000000"/>
              <w:right w:val="nil"/>
            </w:tcBorders>
            <w:shd w:val="clear" w:color="auto" w:fill="FFFFFF"/>
            <w:tcMar>
              <w:top w:w="0" w:type="dxa"/>
              <w:left w:w="0" w:type="dxa"/>
              <w:bottom w:w="0" w:type="dxa"/>
              <w:right w:w="0" w:type="dxa"/>
            </w:tcMar>
          </w:tcPr>
          <w:p w:rsidR="00A44515" w:rsidRPr="00A80CFC" w:rsidRDefault="00A44515" w:rsidP="00585E34">
            <w:pPr>
              <w:spacing w:line="360" w:lineRule="auto"/>
              <w:jc w:val="both"/>
              <w:rPr>
                <w:rFonts w:ascii="Book Antiqua" w:hAnsi="Book Antiqua"/>
              </w:rPr>
            </w:pPr>
            <w:r w:rsidRPr="00A80CFC">
              <w:rPr>
                <w:rFonts w:ascii="Book Antiqua" w:hAnsi="Book Antiqua"/>
              </w:rPr>
              <w:t>HTLV-1</w:t>
            </w:r>
          </w:p>
        </w:tc>
      </w:tr>
      <w:tr w:rsidR="00A44515" w:rsidRPr="00A80CFC" w:rsidTr="00A80CFC">
        <w:trPr>
          <w:cantSplit/>
          <w:trHeight w:val="1580"/>
        </w:trPr>
        <w:tc>
          <w:tcPr>
            <w:tcW w:w="1008" w:type="dxa"/>
            <w:tcBorders>
              <w:top w:val="single" w:sz="4" w:space="0" w:color="000000"/>
            </w:tcBorders>
            <w:shd w:val="clear" w:color="auto" w:fill="FFFFFF"/>
            <w:tcMar>
              <w:top w:w="0" w:type="dxa"/>
              <w:left w:w="0" w:type="dxa"/>
              <w:bottom w:w="0" w:type="dxa"/>
              <w:right w:w="0" w:type="dxa"/>
            </w:tcMar>
            <w:vAlign w:val="center"/>
          </w:tcPr>
          <w:p w:rsidR="00A44515" w:rsidRPr="00A80CFC" w:rsidRDefault="00A44515" w:rsidP="00585E34">
            <w:pPr>
              <w:pStyle w:val="PlainText1"/>
              <w:spacing w:line="360" w:lineRule="auto"/>
              <w:jc w:val="both"/>
              <w:rPr>
                <w:rFonts w:ascii="Book Antiqua" w:hAnsi="Book Antiqua"/>
                <w:szCs w:val="24"/>
              </w:rPr>
            </w:pPr>
            <w:r w:rsidRPr="00A80CFC">
              <w:rPr>
                <w:rFonts w:ascii="Book Antiqua" w:hAnsi="Book Antiqua"/>
                <w:szCs w:val="24"/>
              </w:rPr>
              <w:t>Latent proteins</w:t>
            </w:r>
          </w:p>
        </w:tc>
        <w:tc>
          <w:tcPr>
            <w:tcW w:w="1380" w:type="dxa"/>
            <w:tcBorders>
              <w:top w:val="single" w:sz="4" w:space="0" w:color="000000"/>
            </w:tcBorders>
            <w:shd w:val="clear" w:color="auto" w:fill="FFFFFF"/>
            <w:tcMar>
              <w:top w:w="0" w:type="dxa"/>
              <w:left w:w="0" w:type="dxa"/>
              <w:bottom w:w="0" w:type="dxa"/>
              <w:right w:w="0" w:type="dxa"/>
            </w:tcMar>
            <w:vAlign w:val="center"/>
          </w:tcPr>
          <w:p w:rsidR="00A44515" w:rsidRPr="00A80CFC" w:rsidRDefault="00A44515" w:rsidP="00585E34">
            <w:pPr>
              <w:pStyle w:val="PlainText1"/>
              <w:spacing w:line="360" w:lineRule="auto"/>
              <w:jc w:val="both"/>
              <w:rPr>
                <w:rFonts w:ascii="Book Antiqua" w:hAnsi="Book Antiqua"/>
                <w:szCs w:val="24"/>
              </w:rPr>
            </w:pPr>
            <w:r w:rsidRPr="00A80CFC">
              <w:rPr>
                <w:rFonts w:ascii="Book Antiqua" w:hAnsi="Book Antiqua"/>
                <w:szCs w:val="24"/>
              </w:rPr>
              <w:t>EBNA-1</w:t>
            </w:r>
          </w:p>
          <w:p w:rsidR="00A44515" w:rsidRPr="00A80CFC" w:rsidRDefault="00A44515" w:rsidP="00585E34">
            <w:pPr>
              <w:pStyle w:val="PlainText1"/>
              <w:spacing w:line="360" w:lineRule="auto"/>
              <w:jc w:val="both"/>
              <w:rPr>
                <w:rFonts w:ascii="Book Antiqua" w:hAnsi="Book Antiqua"/>
                <w:szCs w:val="24"/>
              </w:rPr>
            </w:pPr>
            <w:r w:rsidRPr="00A80CFC">
              <w:rPr>
                <w:rFonts w:ascii="Book Antiqua" w:hAnsi="Book Antiqua"/>
                <w:szCs w:val="24"/>
              </w:rPr>
              <w:t>EBNA-3C</w:t>
            </w:r>
          </w:p>
          <w:p w:rsidR="00A44515" w:rsidRPr="00A80CFC" w:rsidRDefault="00A44515" w:rsidP="00585E34">
            <w:pPr>
              <w:pStyle w:val="PlainText1"/>
              <w:spacing w:line="360" w:lineRule="auto"/>
              <w:jc w:val="both"/>
              <w:rPr>
                <w:rFonts w:ascii="Book Antiqua" w:hAnsi="Book Antiqua"/>
                <w:szCs w:val="24"/>
              </w:rPr>
            </w:pPr>
            <w:r w:rsidRPr="00A80CFC">
              <w:rPr>
                <w:rFonts w:ascii="Book Antiqua" w:hAnsi="Book Antiqua"/>
                <w:szCs w:val="24"/>
              </w:rPr>
              <w:t xml:space="preserve">LMP-1 </w:t>
            </w:r>
            <w:r w:rsidRPr="00A80CFC">
              <w:rPr>
                <w:rFonts w:ascii="Book Antiqua" w:hAnsi="Book Antiqua"/>
                <w:szCs w:val="24"/>
                <w:vertAlign w:val="superscript"/>
              </w:rPr>
              <w:t>[62, 63]</w:t>
            </w:r>
          </w:p>
        </w:tc>
        <w:tc>
          <w:tcPr>
            <w:tcW w:w="1831" w:type="dxa"/>
            <w:tcBorders>
              <w:top w:val="single" w:sz="4" w:space="0" w:color="000000"/>
            </w:tcBorders>
            <w:shd w:val="clear" w:color="auto" w:fill="FFFFFF"/>
            <w:tcMar>
              <w:top w:w="0" w:type="dxa"/>
              <w:left w:w="0" w:type="dxa"/>
              <w:bottom w:w="0" w:type="dxa"/>
              <w:right w:w="0" w:type="dxa"/>
            </w:tcMar>
            <w:vAlign w:val="center"/>
          </w:tcPr>
          <w:p w:rsidR="00A44515" w:rsidRPr="00A80CFC" w:rsidRDefault="00A44515" w:rsidP="00585E34">
            <w:pPr>
              <w:pStyle w:val="PlainText1"/>
              <w:spacing w:line="360" w:lineRule="auto"/>
              <w:jc w:val="both"/>
              <w:rPr>
                <w:rFonts w:ascii="Book Antiqua" w:hAnsi="Book Antiqua"/>
                <w:szCs w:val="24"/>
              </w:rPr>
            </w:pPr>
            <w:r w:rsidRPr="00A80CFC">
              <w:rPr>
                <w:rFonts w:ascii="Book Antiqua" w:hAnsi="Book Antiqua"/>
                <w:szCs w:val="24"/>
              </w:rPr>
              <w:t xml:space="preserve">LANA-1 </w:t>
            </w:r>
            <w:r w:rsidRPr="00A80CFC">
              <w:rPr>
                <w:rFonts w:ascii="Book Antiqua" w:hAnsi="Book Antiqua"/>
                <w:szCs w:val="24"/>
                <w:vertAlign w:val="superscript"/>
              </w:rPr>
              <w:t>[64]</w:t>
            </w:r>
          </w:p>
          <w:p w:rsidR="00A44515" w:rsidRPr="00A80CFC" w:rsidRDefault="00A44515" w:rsidP="00585E34">
            <w:pPr>
              <w:pStyle w:val="PlainText1"/>
              <w:spacing w:line="360" w:lineRule="auto"/>
              <w:jc w:val="both"/>
              <w:rPr>
                <w:rFonts w:ascii="Book Antiqua" w:hAnsi="Book Antiqua"/>
                <w:szCs w:val="24"/>
              </w:rPr>
            </w:pPr>
            <w:r w:rsidRPr="00A80CFC">
              <w:rPr>
                <w:rFonts w:ascii="Book Antiqua" w:hAnsi="Book Antiqua"/>
                <w:szCs w:val="24"/>
              </w:rPr>
              <w:t xml:space="preserve">v-CYC </w:t>
            </w:r>
            <w:r w:rsidRPr="00A80CFC">
              <w:rPr>
                <w:rFonts w:ascii="Book Antiqua" w:hAnsi="Book Antiqua"/>
                <w:szCs w:val="24"/>
                <w:vertAlign w:val="superscript"/>
              </w:rPr>
              <w:t>[65]</w:t>
            </w:r>
          </w:p>
        </w:tc>
        <w:tc>
          <w:tcPr>
            <w:tcW w:w="1380" w:type="dxa"/>
            <w:tcBorders>
              <w:top w:val="single" w:sz="4" w:space="0" w:color="000000"/>
            </w:tcBorders>
            <w:shd w:val="clear" w:color="auto" w:fill="FFFFFF"/>
            <w:tcMar>
              <w:top w:w="0" w:type="dxa"/>
              <w:left w:w="0" w:type="dxa"/>
              <w:bottom w:w="0" w:type="dxa"/>
              <w:right w:w="0" w:type="dxa"/>
            </w:tcMar>
            <w:vAlign w:val="center"/>
          </w:tcPr>
          <w:p w:rsidR="00A44515" w:rsidRPr="00A80CFC" w:rsidRDefault="00A44515" w:rsidP="00585E34">
            <w:pPr>
              <w:spacing w:line="360" w:lineRule="auto"/>
              <w:jc w:val="both"/>
              <w:rPr>
                <w:rFonts w:ascii="Book Antiqua" w:hAnsi="Book Antiqua"/>
              </w:rPr>
            </w:pPr>
            <w:r w:rsidRPr="00A80CFC">
              <w:rPr>
                <w:rFonts w:ascii="Book Antiqua" w:hAnsi="Book Antiqua"/>
              </w:rPr>
              <w:t xml:space="preserve">E6, E7 </w:t>
            </w:r>
            <w:r w:rsidRPr="00A80CFC">
              <w:rPr>
                <w:rFonts w:ascii="Book Antiqua" w:hAnsi="Book Antiqua"/>
                <w:vertAlign w:val="superscript"/>
              </w:rPr>
              <w:t>[66, 67]</w:t>
            </w:r>
            <w:r w:rsidRPr="00A80CFC">
              <w:rPr>
                <w:rFonts w:ascii="Book Antiqua" w:hAnsi="Book Antiqua"/>
              </w:rPr>
              <w:t xml:space="preserve"> </w:t>
            </w:r>
          </w:p>
        </w:tc>
        <w:tc>
          <w:tcPr>
            <w:tcW w:w="1380" w:type="dxa"/>
            <w:tcBorders>
              <w:top w:val="single" w:sz="4" w:space="0" w:color="000000"/>
            </w:tcBorders>
            <w:shd w:val="clear" w:color="auto" w:fill="FFFFFF"/>
            <w:tcMar>
              <w:top w:w="0" w:type="dxa"/>
              <w:left w:w="0" w:type="dxa"/>
              <w:bottom w:w="0" w:type="dxa"/>
              <w:right w:w="0" w:type="dxa"/>
            </w:tcMar>
            <w:vAlign w:val="center"/>
          </w:tcPr>
          <w:p w:rsidR="00A44515" w:rsidRPr="00A80CFC" w:rsidRDefault="00A44515" w:rsidP="00585E34">
            <w:pPr>
              <w:spacing w:line="360" w:lineRule="auto"/>
              <w:jc w:val="both"/>
              <w:rPr>
                <w:rFonts w:ascii="Book Antiqua" w:hAnsi="Book Antiqua"/>
              </w:rPr>
            </w:pPr>
            <w:r w:rsidRPr="00A80CFC">
              <w:rPr>
                <w:rFonts w:ascii="Book Antiqua" w:hAnsi="Book Antiqua"/>
              </w:rPr>
              <w:t xml:space="preserve">Naturally occurring pre-S mutants </w:t>
            </w:r>
            <w:r w:rsidRPr="00A80CFC">
              <w:rPr>
                <w:rFonts w:ascii="Book Antiqua" w:hAnsi="Book Antiqua"/>
                <w:vertAlign w:val="superscript"/>
              </w:rPr>
              <w:t>[68]</w:t>
            </w:r>
          </w:p>
        </w:tc>
        <w:tc>
          <w:tcPr>
            <w:tcW w:w="1380" w:type="dxa"/>
            <w:tcBorders>
              <w:top w:val="single" w:sz="4" w:space="0" w:color="000000"/>
            </w:tcBorders>
            <w:shd w:val="clear" w:color="auto" w:fill="FFFFFF"/>
            <w:tcMar>
              <w:top w:w="0" w:type="dxa"/>
              <w:left w:w="0" w:type="dxa"/>
              <w:bottom w:w="0" w:type="dxa"/>
              <w:right w:w="0" w:type="dxa"/>
            </w:tcMar>
            <w:vAlign w:val="center"/>
          </w:tcPr>
          <w:p w:rsidR="00A44515" w:rsidRPr="00A80CFC" w:rsidRDefault="00A44515" w:rsidP="00585E34">
            <w:pPr>
              <w:spacing w:line="360" w:lineRule="auto"/>
              <w:jc w:val="both"/>
              <w:rPr>
                <w:rFonts w:ascii="Book Antiqua" w:hAnsi="Book Antiqua"/>
              </w:rPr>
            </w:pPr>
            <w:r w:rsidRPr="00A80CFC">
              <w:rPr>
                <w:rFonts w:ascii="Book Antiqua" w:hAnsi="Book Antiqua"/>
              </w:rPr>
              <w:t>-</w:t>
            </w:r>
          </w:p>
        </w:tc>
        <w:tc>
          <w:tcPr>
            <w:tcW w:w="1381" w:type="dxa"/>
            <w:tcBorders>
              <w:top w:val="single" w:sz="4" w:space="0" w:color="000000"/>
              <w:right w:val="nil"/>
            </w:tcBorders>
            <w:shd w:val="clear" w:color="auto" w:fill="FFFFFF"/>
            <w:tcMar>
              <w:top w:w="0" w:type="dxa"/>
              <w:left w:w="0" w:type="dxa"/>
              <w:bottom w:w="0" w:type="dxa"/>
              <w:right w:w="0" w:type="dxa"/>
            </w:tcMar>
            <w:vAlign w:val="center"/>
          </w:tcPr>
          <w:p w:rsidR="00A44515" w:rsidRPr="00A80CFC" w:rsidRDefault="00A44515" w:rsidP="00585E34">
            <w:pPr>
              <w:spacing w:line="360" w:lineRule="auto"/>
              <w:jc w:val="both"/>
              <w:rPr>
                <w:rFonts w:ascii="Book Antiqua" w:hAnsi="Book Antiqua"/>
              </w:rPr>
            </w:pPr>
            <w:r w:rsidRPr="00A80CFC">
              <w:rPr>
                <w:rFonts w:ascii="Book Antiqua" w:hAnsi="Book Antiqua"/>
              </w:rPr>
              <w:t>-</w:t>
            </w:r>
          </w:p>
        </w:tc>
      </w:tr>
      <w:tr w:rsidR="00A44515" w:rsidRPr="00A80CFC" w:rsidTr="00A80CFC">
        <w:trPr>
          <w:cantSplit/>
          <w:trHeight w:val="1920"/>
        </w:trPr>
        <w:tc>
          <w:tcPr>
            <w:tcW w:w="1008" w:type="dxa"/>
            <w:tcBorders>
              <w:bottom w:val="single" w:sz="4" w:space="0" w:color="000000"/>
            </w:tcBorders>
            <w:shd w:val="clear" w:color="auto" w:fill="FFFFFF"/>
            <w:tcMar>
              <w:top w:w="0" w:type="dxa"/>
              <w:left w:w="0" w:type="dxa"/>
              <w:bottom w:w="0" w:type="dxa"/>
              <w:right w:w="0" w:type="dxa"/>
            </w:tcMar>
            <w:vAlign w:val="center"/>
          </w:tcPr>
          <w:p w:rsidR="00A44515" w:rsidRPr="00A80CFC" w:rsidRDefault="00A44515" w:rsidP="00585E34">
            <w:pPr>
              <w:spacing w:line="360" w:lineRule="auto"/>
              <w:jc w:val="both"/>
              <w:rPr>
                <w:rFonts w:ascii="Book Antiqua" w:hAnsi="Book Antiqua"/>
              </w:rPr>
            </w:pPr>
            <w:r w:rsidRPr="00A80CFC">
              <w:rPr>
                <w:rFonts w:ascii="Book Antiqua" w:hAnsi="Book Antiqua"/>
              </w:rPr>
              <w:t xml:space="preserve">Lytic </w:t>
            </w:r>
          </w:p>
          <w:p w:rsidR="00A44515" w:rsidRPr="00A80CFC" w:rsidRDefault="00A44515" w:rsidP="00585E34">
            <w:pPr>
              <w:spacing w:line="360" w:lineRule="auto"/>
              <w:jc w:val="both"/>
              <w:rPr>
                <w:rFonts w:ascii="Book Antiqua" w:hAnsi="Book Antiqua"/>
              </w:rPr>
            </w:pPr>
            <w:r w:rsidRPr="00A80CFC">
              <w:rPr>
                <w:rFonts w:ascii="Book Antiqua" w:hAnsi="Book Antiqua"/>
              </w:rPr>
              <w:t>proteins</w:t>
            </w:r>
          </w:p>
        </w:tc>
        <w:tc>
          <w:tcPr>
            <w:tcW w:w="1380" w:type="dxa"/>
            <w:tcBorders>
              <w:bottom w:val="single" w:sz="4" w:space="0" w:color="000000"/>
            </w:tcBorders>
            <w:shd w:val="clear" w:color="auto" w:fill="FFFFFF"/>
            <w:tcMar>
              <w:top w:w="0" w:type="dxa"/>
              <w:left w:w="0" w:type="dxa"/>
              <w:bottom w:w="0" w:type="dxa"/>
              <w:right w:w="0" w:type="dxa"/>
            </w:tcMar>
            <w:vAlign w:val="center"/>
          </w:tcPr>
          <w:p w:rsidR="00A44515" w:rsidRPr="00A80CFC" w:rsidRDefault="00A44515" w:rsidP="00585E34">
            <w:pPr>
              <w:pStyle w:val="PlainText1"/>
              <w:spacing w:line="360" w:lineRule="auto"/>
              <w:jc w:val="both"/>
              <w:rPr>
                <w:rFonts w:ascii="Book Antiqua" w:hAnsi="Book Antiqua"/>
                <w:szCs w:val="24"/>
              </w:rPr>
            </w:pPr>
            <w:r w:rsidRPr="00A80CFC">
              <w:rPr>
                <w:rFonts w:ascii="Book Antiqua" w:hAnsi="Book Antiqua"/>
                <w:szCs w:val="24"/>
              </w:rPr>
              <w:t xml:space="preserve">BZLF-1 </w:t>
            </w:r>
            <w:r w:rsidRPr="00A80CFC">
              <w:rPr>
                <w:rFonts w:ascii="Book Antiqua" w:hAnsi="Book Antiqua"/>
                <w:szCs w:val="24"/>
                <w:vertAlign w:val="superscript"/>
              </w:rPr>
              <w:t>[69]</w:t>
            </w:r>
          </w:p>
          <w:p w:rsidR="00A44515" w:rsidRPr="00A80CFC" w:rsidRDefault="00A44515" w:rsidP="00585E34">
            <w:pPr>
              <w:pStyle w:val="PlainText1"/>
              <w:spacing w:line="360" w:lineRule="auto"/>
              <w:jc w:val="both"/>
              <w:rPr>
                <w:rFonts w:ascii="Book Antiqua" w:hAnsi="Book Antiqua"/>
                <w:szCs w:val="24"/>
              </w:rPr>
            </w:pPr>
            <w:r w:rsidRPr="00A80CFC">
              <w:rPr>
                <w:rFonts w:ascii="Book Antiqua" w:hAnsi="Book Antiqua"/>
                <w:szCs w:val="24"/>
              </w:rPr>
              <w:t xml:space="preserve">BGLF-5 </w:t>
            </w:r>
            <w:r w:rsidRPr="00A80CFC">
              <w:rPr>
                <w:rFonts w:ascii="Book Antiqua" w:hAnsi="Book Antiqua"/>
                <w:szCs w:val="24"/>
                <w:vertAlign w:val="superscript"/>
              </w:rPr>
              <w:t>[70]</w:t>
            </w:r>
          </w:p>
        </w:tc>
        <w:tc>
          <w:tcPr>
            <w:tcW w:w="1831" w:type="dxa"/>
            <w:tcBorders>
              <w:bottom w:val="single" w:sz="4" w:space="0" w:color="000000"/>
            </w:tcBorders>
            <w:shd w:val="clear" w:color="auto" w:fill="FFFFFF"/>
            <w:tcMar>
              <w:top w:w="0" w:type="dxa"/>
              <w:left w:w="0" w:type="dxa"/>
              <w:bottom w:w="0" w:type="dxa"/>
              <w:right w:w="0" w:type="dxa"/>
            </w:tcMar>
            <w:vAlign w:val="center"/>
          </w:tcPr>
          <w:p w:rsidR="00A44515" w:rsidRPr="00A80CFC" w:rsidRDefault="00A44515" w:rsidP="00585E34">
            <w:pPr>
              <w:spacing w:line="360" w:lineRule="auto"/>
              <w:jc w:val="both"/>
              <w:rPr>
                <w:rFonts w:ascii="Book Antiqua" w:hAnsi="Book Antiqua"/>
              </w:rPr>
            </w:pPr>
            <w:r w:rsidRPr="00A80CFC">
              <w:rPr>
                <w:rFonts w:ascii="Book Antiqua" w:hAnsi="Book Antiqua"/>
              </w:rPr>
              <w:t>-</w:t>
            </w:r>
          </w:p>
        </w:tc>
        <w:tc>
          <w:tcPr>
            <w:tcW w:w="1380" w:type="dxa"/>
            <w:tcBorders>
              <w:bottom w:val="single" w:sz="4" w:space="0" w:color="000000"/>
            </w:tcBorders>
            <w:shd w:val="clear" w:color="auto" w:fill="FFFFFF"/>
            <w:tcMar>
              <w:top w:w="0" w:type="dxa"/>
              <w:left w:w="0" w:type="dxa"/>
              <w:bottom w:w="0" w:type="dxa"/>
              <w:right w:w="0" w:type="dxa"/>
            </w:tcMar>
            <w:vAlign w:val="center"/>
          </w:tcPr>
          <w:p w:rsidR="00A44515" w:rsidRPr="00A80CFC" w:rsidRDefault="00A44515" w:rsidP="00585E34">
            <w:pPr>
              <w:spacing w:line="360" w:lineRule="auto"/>
              <w:jc w:val="both"/>
              <w:rPr>
                <w:rFonts w:ascii="Book Antiqua" w:hAnsi="Book Antiqua"/>
              </w:rPr>
            </w:pPr>
            <w:r w:rsidRPr="00A80CFC">
              <w:rPr>
                <w:rFonts w:ascii="Book Antiqua" w:hAnsi="Book Antiqua"/>
              </w:rPr>
              <w:t xml:space="preserve">E1, E2 </w:t>
            </w:r>
            <w:r w:rsidRPr="00A80CFC">
              <w:rPr>
                <w:rFonts w:ascii="Book Antiqua" w:hAnsi="Book Antiqua"/>
                <w:vertAlign w:val="superscript"/>
              </w:rPr>
              <w:t>[71, 72]</w:t>
            </w:r>
            <w:r w:rsidRPr="00A80CFC">
              <w:rPr>
                <w:rFonts w:ascii="Book Antiqua" w:hAnsi="Book Antiqua"/>
              </w:rPr>
              <w:t xml:space="preserve"> </w:t>
            </w:r>
          </w:p>
        </w:tc>
        <w:tc>
          <w:tcPr>
            <w:tcW w:w="1380" w:type="dxa"/>
            <w:tcBorders>
              <w:bottom w:val="single" w:sz="4" w:space="0" w:color="000000"/>
            </w:tcBorders>
            <w:shd w:val="clear" w:color="auto" w:fill="FFFFFF"/>
            <w:tcMar>
              <w:top w:w="0" w:type="dxa"/>
              <w:left w:w="0" w:type="dxa"/>
              <w:bottom w:w="0" w:type="dxa"/>
              <w:right w:w="0" w:type="dxa"/>
            </w:tcMar>
            <w:vAlign w:val="center"/>
          </w:tcPr>
          <w:p w:rsidR="00A44515" w:rsidRPr="00A80CFC" w:rsidRDefault="00A44515" w:rsidP="00585E34">
            <w:pPr>
              <w:spacing w:line="360" w:lineRule="auto"/>
              <w:jc w:val="both"/>
              <w:rPr>
                <w:rFonts w:ascii="Book Antiqua" w:hAnsi="Book Antiqua"/>
              </w:rPr>
            </w:pPr>
            <w:r w:rsidRPr="00A80CFC">
              <w:rPr>
                <w:rFonts w:ascii="Book Antiqua" w:hAnsi="Book Antiqua"/>
              </w:rPr>
              <w:t xml:space="preserve">HBx </w:t>
            </w:r>
            <w:r w:rsidRPr="00A80CFC">
              <w:rPr>
                <w:rFonts w:ascii="Book Antiqua" w:hAnsi="Book Antiqua"/>
                <w:vertAlign w:val="superscript"/>
              </w:rPr>
              <w:t>[73, 74]</w:t>
            </w:r>
          </w:p>
        </w:tc>
        <w:tc>
          <w:tcPr>
            <w:tcW w:w="1380" w:type="dxa"/>
            <w:tcBorders>
              <w:bottom w:val="single" w:sz="4" w:space="0" w:color="000000"/>
            </w:tcBorders>
            <w:shd w:val="clear" w:color="auto" w:fill="FFFFFF"/>
            <w:tcMar>
              <w:top w:w="0" w:type="dxa"/>
              <w:left w:w="0" w:type="dxa"/>
              <w:bottom w:w="0" w:type="dxa"/>
              <w:right w:w="0" w:type="dxa"/>
            </w:tcMar>
            <w:vAlign w:val="center"/>
          </w:tcPr>
          <w:p w:rsidR="00A44515" w:rsidRPr="00A80CFC" w:rsidRDefault="00A44515" w:rsidP="00585E34">
            <w:pPr>
              <w:spacing w:line="360" w:lineRule="auto"/>
              <w:jc w:val="both"/>
              <w:rPr>
                <w:rFonts w:ascii="Book Antiqua" w:hAnsi="Book Antiqua"/>
              </w:rPr>
            </w:pPr>
            <w:r w:rsidRPr="00A80CFC">
              <w:rPr>
                <w:rFonts w:ascii="Book Antiqua" w:hAnsi="Book Antiqua"/>
              </w:rPr>
              <w:t>Core</w:t>
            </w:r>
          </w:p>
          <w:p w:rsidR="00A44515" w:rsidRPr="00A80CFC" w:rsidRDefault="00A44515" w:rsidP="00585E34">
            <w:pPr>
              <w:spacing w:line="360" w:lineRule="auto"/>
              <w:jc w:val="both"/>
              <w:rPr>
                <w:rFonts w:ascii="Book Antiqua" w:hAnsi="Book Antiqua"/>
              </w:rPr>
            </w:pPr>
            <w:r w:rsidRPr="00A80CFC">
              <w:rPr>
                <w:rFonts w:ascii="Book Antiqua" w:hAnsi="Book Antiqua"/>
              </w:rPr>
              <w:t xml:space="preserve">NS3 </w:t>
            </w:r>
            <w:r w:rsidRPr="00A80CFC">
              <w:rPr>
                <w:rFonts w:ascii="Book Antiqua" w:hAnsi="Book Antiqua"/>
                <w:vertAlign w:val="superscript"/>
              </w:rPr>
              <w:t>[23, 62]</w:t>
            </w:r>
          </w:p>
          <w:p w:rsidR="00A44515" w:rsidRPr="00A80CFC" w:rsidRDefault="00A44515" w:rsidP="00585E34">
            <w:pPr>
              <w:spacing w:line="360" w:lineRule="auto"/>
              <w:jc w:val="both"/>
              <w:rPr>
                <w:rFonts w:ascii="Book Antiqua" w:hAnsi="Book Antiqua"/>
              </w:rPr>
            </w:pPr>
            <w:r w:rsidRPr="00A80CFC">
              <w:rPr>
                <w:rFonts w:ascii="Book Antiqua" w:hAnsi="Book Antiqua"/>
              </w:rPr>
              <w:t xml:space="preserve">NS5 </w:t>
            </w:r>
            <w:r w:rsidRPr="00A80CFC">
              <w:rPr>
                <w:rFonts w:ascii="Book Antiqua" w:hAnsi="Book Antiqua"/>
                <w:vertAlign w:val="superscript"/>
              </w:rPr>
              <w:t>[75]</w:t>
            </w:r>
          </w:p>
        </w:tc>
        <w:tc>
          <w:tcPr>
            <w:tcW w:w="1381" w:type="dxa"/>
            <w:tcBorders>
              <w:bottom w:val="single" w:sz="4" w:space="0" w:color="000000"/>
              <w:right w:val="nil"/>
            </w:tcBorders>
            <w:shd w:val="clear" w:color="auto" w:fill="FFFFFF"/>
            <w:tcMar>
              <w:top w:w="0" w:type="dxa"/>
              <w:left w:w="0" w:type="dxa"/>
              <w:bottom w:w="0" w:type="dxa"/>
              <w:right w:w="0" w:type="dxa"/>
            </w:tcMar>
            <w:vAlign w:val="center"/>
          </w:tcPr>
          <w:p w:rsidR="00A44515" w:rsidRPr="00A80CFC" w:rsidRDefault="00A44515" w:rsidP="00585E34">
            <w:pPr>
              <w:spacing w:line="360" w:lineRule="auto"/>
              <w:jc w:val="both"/>
              <w:rPr>
                <w:rFonts w:ascii="Book Antiqua" w:hAnsi="Book Antiqua"/>
              </w:rPr>
            </w:pPr>
            <w:r w:rsidRPr="00A80CFC">
              <w:rPr>
                <w:rFonts w:ascii="Book Antiqua" w:hAnsi="Book Antiqua"/>
              </w:rPr>
              <w:t xml:space="preserve">Tax </w:t>
            </w:r>
            <w:r w:rsidRPr="00A80CFC">
              <w:rPr>
                <w:rFonts w:ascii="Book Antiqua" w:hAnsi="Book Antiqua"/>
                <w:vertAlign w:val="superscript"/>
              </w:rPr>
              <w:t>[76, 77]</w:t>
            </w:r>
          </w:p>
        </w:tc>
      </w:tr>
    </w:tbl>
    <w:p w:rsidR="00A44515" w:rsidRPr="00A80CFC" w:rsidRDefault="00A44515" w:rsidP="00A80CFC">
      <w:pPr>
        <w:pStyle w:val="FreeFormA"/>
        <w:spacing w:line="360" w:lineRule="auto"/>
        <w:jc w:val="both"/>
        <w:rPr>
          <w:rFonts w:ascii="Book Antiqua" w:eastAsia="宋体" w:hAnsi="Book Antiqua"/>
          <w:sz w:val="24"/>
          <w:szCs w:val="24"/>
          <w:lang w:val="it-IT" w:eastAsia="zh-CN"/>
        </w:rPr>
      </w:pPr>
      <w:r w:rsidRPr="00536060">
        <w:rPr>
          <w:rFonts w:ascii="Book Antiqua" w:hAnsi="Book Antiqua"/>
          <w:sz w:val="24"/>
          <w:szCs w:val="24"/>
          <w:lang w:val="it-IT"/>
        </w:rPr>
        <w:t>EBV</w:t>
      </w:r>
      <w:r w:rsidRPr="00A80CFC">
        <w:rPr>
          <w:rFonts w:ascii="Book Antiqua" w:eastAsia="宋体" w:hAnsi="Book Antiqua"/>
          <w:lang w:val="it-IT" w:eastAsia="zh-CN"/>
        </w:rPr>
        <w:t>:</w:t>
      </w:r>
      <w:r w:rsidRPr="00536060">
        <w:rPr>
          <w:rFonts w:ascii="Book Antiqua" w:hAnsi="Book Antiqua"/>
          <w:sz w:val="24"/>
          <w:szCs w:val="24"/>
          <w:lang w:val="it-IT"/>
        </w:rPr>
        <w:t xml:space="preserve"> Epstein Barr </w:t>
      </w:r>
      <w:r w:rsidRPr="00A80CFC">
        <w:rPr>
          <w:rFonts w:ascii="Book Antiqua" w:eastAsia="宋体" w:hAnsi="Book Antiqua"/>
          <w:lang w:val="it-IT" w:eastAsia="zh-CN"/>
        </w:rPr>
        <w:t>v</w:t>
      </w:r>
      <w:r w:rsidRPr="00536060">
        <w:rPr>
          <w:rFonts w:ascii="Book Antiqua" w:hAnsi="Book Antiqua"/>
          <w:sz w:val="24"/>
          <w:szCs w:val="24"/>
          <w:lang w:val="it-IT"/>
        </w:rPr>
        <w:t>irus; HHV-8</w:t>
      </w:r>
      <w:r w:rsidRPr="00A80CFC">
        <w:rPr>
          <w:rFonts w:ascii="Book Antiqua" w:eastAsia="宋体" w:hAnsi="Book Antiqua"/>
          <w:lang w:val="it-IT" w:eastAsia="zh-CN"/>
        </w:rPr>
        <w:t>:</w:t>
      </w:r>
      <w:r w:rsidRPr="00536060">
        <w:rPr>
          <w:rFonts w:ascii="Book Antiqua" w:hAnsi="Book Antiqua"/>
          <w:sz w:val="24"/>
          <w:szCs w:val="24"/>
          <w:lang w:val="it-IT"/>
        </w:rPr>
        <w:t xml:space="preserve"> </w:t>
      </w:r>
      <w:r w:rsidRPr="00A80CFC">
        <w:rPr>
          <w:rFonts w:ascii="Book Antiqua" w:hAnsi="Book Antiqua"/>
          <w:lang w:val="it-IT"/>
        </w:rPr>
        <w:t>H</w:t>
      </w:r>
      <w:r w:rsidRPr="00536060">
        <w:rPr>
          <w:rFonts w:ascii="Book Antiqua" w:hAnsi="Book Antiqua"/>
          <w:sz w:val="24"/>
          <w:szCs w:val="24"/>
          <w:lang w:val="it-IT"/>
        </w:rPr>
        <w:t>uman herpesvirus 8, also named Kaposi sarcoma virus;</w:t>
      </w:r>
      <w:r w:rsidRPr="00A80CFC">
        <w:rPr>
          <w:rFonts w:ascii="Book Antiqua" w:eastAsia="宋体" w:hAnsi="Book Antiqua"/>
          <w:sz w:val="24"/>
          <w:szCs w:val="24"/>
          <w:lang w:val="it-IT" w:eastAsia="zh-CN"/>
        </w:rPr>
        <w:t xml:space="preserve"> </w:t>
      </w:r>
      <w:r w:rsidRPr="00536060">
        <w:rPr>
          <w:rFonts w:ascii="Book Antiqua" w:hAnsi="Book Antiqua"/>
          <w:sz w:val="24"/>
          <w:szCs w:val="24"/>
          <w:lang w:val="it-IT"/>
        </w:rPr>
        <w:t>HPV</w:t>
      </w:r>
      <w:r w:rsidRPr="00A80CFC">
        <w:rPr>
          <w:rFonts w:ascii="Book Antiqua" w:eastAsia="宋体" w:hAnsi="Book Antiqua"/>
          <w:lang w:val="it-IT" w:eastAsia="zh-CN"/>
        </w:rPr>
        <w:t>:</w:t>
      </w:r>
      <w:r w:rsidRPr="00536060">
        <w:rPr>
          <w:rFonts w:ascii="Book Antiqua" w:hAnsi="Book Antiqua"/>
          <w:sz w:val="24"/>
          <w:szCs w:val="24"/>
          <w:lang w:val="it-IT"/>
        </w:rPr>
        <w:t xml:space="preserve"> </w:t>
      </w:r>
      <w:r w:rsidRPr="00A80CFC">
        <w:rPr>
          <w:rFonts w:ascii="Book Antiqua" w:hAnsi="Book Antiqua"/>
          <w:lang w:val="it-IT"/>
        </w:rPr>
        <w:t>H</w:t>
      </w:r>
      <w:r w:rsidRPr="00536060">
        <w:rPr>
          <w:rFonts w:ascii="Book Antiqua" w:hAnsi="Book Antiqua"/>
          <w:sz w:val="24"/>
          <w:szCs w:val="24"/>
          <w:lang w:val="it-IT"/>
        </w:rPr>
        <w:t>uman papilloma virus; HBV</w:t>
      </w:r>
      <w:r w:rsidRPr="00A80CFC">
        <w:rPr>
          <w:rFonts w:ascii="Book Antiqua" w:eastAsia="宋体" w:hAnsi="Book Antiqua"/>
          <w:lang w:val="it-IT" w:eastAsia="zh-CN"/>
        </w:rPr>
        <w:t>:</w:t>
      </w:r>
      <w:r w:rsidRPr="00536060">
        <w:rPr>
          <w:rFonts w:ascii="Book Antiqua" w:hAnsi="Book Antiqua"/>
          <w:sz w:val="24"/>
          <w:szCs w:val="24"/>
          <w:lang w:val="it-IT"/>
        </w:rPr>
        <w:t xml:space="preserve"> </w:t>
      </w:r>
      <w:r w:rsidRPr="00A80CFC">
        <w:rPr>
          <w:rFonts w:ascii="Book Antiqua" w:hAnsi="Book Antiqua"/>
          <w:lang w:val="it-IT"/>
        </w:rPr>
        <w:t>H</w:t>
      </w:r>
      <w:r w:rsidRPr="00536060">
        <w:rPr>
          <w:rFonts w:ascii="Book Antiqua" w:hAnsi="Book Antiqua"/>
          <w:sz w:val="24"/>
          <w:szCs w:val="24"/>
          <w:lang w:val="it-IT"/>
        </w:rPr>
        <w:t>epatatis B virus; HCV</w:t>
      </w:r>
      <w:r w:rsidRPr="00A80CFC">
        <w:rPr>
          <w:rFonts w:ascii="Book Antiqua" w:eastAsia="宋体" w:hAnsi="Book Antiqua"/>
          <w:lang w:val="it-IT" w:eastAsia="zh-CN"/>
        </w:rPr>
        <w:t>:</w:t>
      </w:r>
      <w:r w:rsidRPr="00536060">
        <w:rPr>
          <w:rFonts w:ascii="Book Antiqua" w:hAnsi="Book Antiqua"/>
          <w:sz w:val="24"/>
          <w:szCs w:val="24"/>
          <w:lang w:val="it-IT"/>
        </w:rPr>
        <w:t xml:space="preserve"> </w:t>
      </w:r>
      <w:r w:rsidRPr="00A80CFC">
        <w:rPr>
          <w:rFonts w:ascii="Book Antiqua" w:hAnsi="Book Antiqua"/>
          <w:lang w:val="it-IT"/>
        </w:rPr>
        <w:t>H</w:t>
      </w:r>
      <w:r w:rsidRPr="00536060">
        <w:rPr>
          <w:rFonts w:ascii="Book Antiqua" w:hAnsi="Book Antiqua"/>
          <w:sz w:val="24"/>
          <w:szCs w:val="24"/>
          <w:lang w:val="it-IT"/>
        </w:rPr>
        <w:t>epatitis C virus;</w:t>
      </w:r>
      <w:r w:rsidRPr="00A80CFC">
        <w:rPr>
          <w:rFonts w:ascii="Book Antiqua" w:hAnsi="Book Antiqua"/>
          <w:sz w:val="24"/>
          <w:szCs w:val="24"/>
          <w:lang w:val="it-IT"/>
        </w:rPr>
        <w:t xml:space="preserve"> </w:t>
      </w:r>
      <w:r w:rsidRPr="00536060">
        <w:rPr>
          <w:rFonts w:ascii="Book Antiqua" w:hAnsi="Book Antiqua"/>
          <w:sz w:val="24"/>
          <w:szCs w:val="24"/>
          <w:lang w:val="it-IT"/>
        </w:rPr>
        <w:t>HTLV-1</w:t>
      </w:r>
      <w:r w:rsidRPr="00A80CFC">
        <w:rPr>
          <w:rFonts w:ascii="Book Antiqua" w:eastAsia="宋体" w:hAnsi="Book Antiqua"/>
          <w:lang w:val="it-IT" w:eastAsia="zh-CN"/>
        </w:rPr>
        <w:t>:</w:t>
      </w:r>
      <w:r w:rsidRPr="00536060">
        <w:rPr>
          <w:rFonts w:ascii="Book Antiqua" w:hAnsi="Book Antiqua"/>
          <w:sz w:val="24"/>
          <w:szCs w:val="24"/>
          <w:lang w:val="it-IT"/>
        </w:rPr>
        <w:t xml:space="preserve"> </w:t>
      </w:r>
      <w:r w:rsidRPr="00A80CFC">
        <w:rPr>
          <w:rFonts w:ascii="Book Antiqua" w:hAnsi="Book Antiqua"/>
          <w:lang w:val="it-IT"/>
        </w:rPr>
        <w:t>H</w:t>
      </w:r>
      <w:r>
        <w:rPr>
          <w:rFonts w:ascii="Book Antiqua" w:hAnsi="Book Antiqua"/>
          <w:sz w:val="24"/>
          <w:szCs w:val="24"/>
          <w:lang w:val="it-IT"/>
        </w:rPr>
        <w:t>uman T-cell leukemia virus-1</w:t>
      </w:r>
      <w:r>
        <w:rPr>
          <w:rFonts w:ascii="Book Antiqua" w:eastAsia="宋体" w:hAnsi="Book Antiqua"/>
          <w:sz w:val="24"/>
          <w:szCs w:val="24"/>
          <w:lang w:val="it-IT" w:eastAsia="zh-CN"/>
        </w:rPr>
        <w:t>.</w:t>
      </w:r>
    </w:p>
    <w:p w:rsidR="00A44515" w:rsidRPr="00C926F4" w:rsidRDefault="00A44515" w:rsidP="00585E34">
      <w:pPr>
        <w:pStyle w:val="FreeForm"/>
        <w:spacing w:line="360" w:lineRule="auto"/>
        <w:jc w:val="both"/>
        <w:rPr>
          <w:rFonts w:ascii="Book Antiqua" w:hAnsi="Book Antiqua"/>
          <w:sz w:val="24"/>
          <w:szCs w:val="24"/>
          <w:lang w:val="it-IT"/>
        </w:rPr>
      </w:pPr>
    </w:p>
    <w:p w:rsidR="00A44515" w:rsidRPr="00C926F4" w:rsidRDefault="00A44515" w:rsidP="00585E34">
      <w:pPr>
        <w:pStyle w:val="Body"/>
        <w:spacing w:line="360" w:lineRule="auto"/>
        <w:jc w:val="both"/>
        <w:rPr>
          <w:rFonts w:ascii="Book Antiqua" w:hAnsi="Book Antiqua"/>
          <w:szCs w:val="24"/>
          <w:lang w:val="it-IT"/>
        </w:rPr>
      </w:pPr>
    </w:p>
    <w:p w:rsidR="00A44515" w:rsidRPr="00C926F4" w:rsidRDefault="00A44515" w:rsidP="00585E34">
      <w:pPr>
        <w:pStyle w:val="Body"/>
        <w:spacing w:line="360" w:lineRule="auto"/>
        <w:jc w:val="both"/>
        <w:rPr>
          <w:rFonts w:ascii="Book Antiqua" w:hAnsi="Book Antiqua"/>
          <w:szCs w:val="24"/>
          <w:lang w:val="it-IT"/>
        </w:rPr>
      </w:pPr>
      <w:r>
        <w:rPr>
          <w:rFonts w:ascii="Book Antiqua" w:hAnsi="Book Antiqua"/>
          <w:b/>
          <w:szCs w:val="24"/>
        </w:rPr>
        <w:t>Table 3</w:t>
      </w:r>
      <w:r w:rsidRPr="00585E34">
        <w:rPr>
          <w:rFonts w:ascii="Book Antiqua" w:hAnsi="Book Antiqua"/>
          <w:b/>
          <w:szCs w:val="24"/>
        </w:rPr>
        <w:t xml:space="preserve"> </w:t>
      </w:r>
      <w:r w:rsidRPr="00585E34">
        <w:rPr>
          <w:rFonts w:ascii="Book Antiqua" w:hAnsi="Book Antiqua"/>
          <w:szCs w:val="24"/>
        </w:rPr>
        <w:t>Virus products controlling cellular epigenetic modifications</w:t>
      </w:r>
    </w:p>
    <w:tbl>
      <w:tblPr>
        <w:tblW w:w="0" w:type="auto"/>
        <w:tblInd w:w="5" w:type="dxa"/>
        <w:tblBorders>
          <w:top w:val="single" w:sz="4" w:space="0" w:color="000000"/>
          <w:bottom w:val="single" w:sz="4" w:space="0" w:color="000000"/>
        </w:tblBorders>
        <w:tblLayout w:type="fixed"/>
        <w:tblLook w:val="0000" w:firstRow="0" w:lastRow="0" w:firstColumn="0" w:lastColumn="0" w:noHBand="0" w:noVBand="0"/>
      </w:tblPr>
      <w:tblGrid>
        <w:gridCol w:w="1044"/>
        <w:gridCol w:w="1429"/>
        <w:gridCol w:w="1429"/>
        <w:gridCol w:w="1429"/>
        <w:gridCol w:w="1429"/>
        <w:gridCol w:w="1429"/>
        <w:gridCol w:w="1433"/>
      </w:tblGrid>
      <w:tr w:rsidR="00A44515" w:rsidRPr="00C926F4" w:rsidTr="00C926F4">
        <w:trPr>
          <w:cantSplit/>
          <w:trHeight w:val="452"/>
        </w:trPr>
        <w:tc>
          <w:tcPr>
            <w:tcW w:w="1044" w:type="dxa"/>
            <w:tcBorders>
              <w:top w:val="single" w:sz="4" w:space="0" w:color="000000"/>
              <w:bottom w:val="single" w:sz="4" w:space="0" w:color="000000"/>
            </w:tcBorders>
            <w:shd w:val="clear" w:color="auto" w:fill="FFFFFF"/>
            <w:tcMar>
              <w:top w:w="0" w:type="dxa"/>
              <w:left w:w="0" w:type="dxa"/>
              <w:bottom w:w="0" w:type="dxa"/>
              <w:right w:w="0" w:type="dxa"/>
            </w:tcMar>
          </w:tcPr>
          <w:p w:rsidR="00A44515" w:rsidRPr="00C926F4" w:rsidRDefault="00A44515" w:rsidP="00585E34">
            <w:pPr>
              <w:spacing w:line="360" w:lineRule="auto"/>
              <w:jc w:val="both"/>
              <w:rPr>
                <w:rFonts w:ascii="Book Antiqua" w:hAnsi="Book Antiqua"/>
              </w:rPr>
            </w:pPr>
            <w:r w:rsidRPr="00C926F4">
              <w:rPr>
                <w:rFonts w:ascii="Book Antiqua" w:hAnsi="Book Antiqua"/>
              </w:rPr>
              <w:t>Virus</w:t>
            </w:r>
          </w:p>
        </w:tc>
        <w:tc>
          <w:tcPr>
            <w:tcW w:w="1429" w:type="dxa"/>
            <w:tcBorders>
              <w:top w:val="single" w:sz="4" w:space="0" w:color="000000"/>
              <w:bottom w:val="single" w:sz="4" w:space="0" w:color="000000"/>
            </w:tcBorders>
            <w:shd w:val="clear" w:color="auto" w:fill="FFFFFF"/>
            <w:tcMar>
              <w:top w:w="0" w:type="dxa"/>
              <w:left w:w="0" w:type="dxa"/>
              <w:bottom w:w="0" w:type="dxa"/>
              <w:right w:w="0" w:type="dxa"/>
            </w:tcMar>
          </w:tcPr>
          <w:p w:rsidR="00A44515" w:rsidRPr="00C926F4" w:rsidRDefault="00A44515" w:rsidP="00585E34">
            <w:pPr>
              <w:spacing w:line="360" w:lineRule="auto"/>
              <w:jc w:val="both"/>
              <w:rPr>
                <w:rFonts w:ascii="Book Antiqua" w:hAnsi="Book Antiqua"/>
              </w:rPr>
            </w:pPr>
            <w:r w:rsidRPr="00C926F4">
              <w:rPr>
                <w:rFonts w:ascii="Book Antiqua" w:hAnsi="Book Antiqua"/>
              </w:rPr>
              <w:t>EBV</w:t>
            </w:r>
          </w:p>
        </w:tc>
        <w:tc>
          <w:tcPr>
            <w:tcW w:w="1429" w:type="dxa"/>
            <w:tcBorders>
              <w:top w:val="single" w:sz="4" w:space="0" w:color="000000"/>
              <w:bottom w:val="single" w:sz="4" w:space="0" w:color="000000"/>
            </w:tcBorders>
            <w:shd w:val="clear" w:color="auto" w:fill="FFFFFF"/>
            <w:tcMar>
              <w:top w:w="0" w:type="dxa"/>
              <w:left w:w="0" w:type="dxa"/>
              <w:bottom w:w="0" w:type="dxa"/>
              <w:right w:w="0" w:type="dxa"/>
            </w:tcMar>
          </w:tcPr>
          <w:p w:rsidR="00A44515" w:rsidRPr="00C926F4" w:rsidRDefault="00A44515" w:rsidP="00585E34">
            <w:pPr>
              <w:spacing w:line="360" w:lineRule="auto"/>
              <w:jc w:val="both"/>
              <w:rPr>
                <w:rFonts w:ascii="Book Antiqua" w:hAnsi="Book Antiqua"/>
              </w:rPr>
            </w:pPr>
            <w:r w:rsidRPr="00C926F4">
              <w:rPr>
                <w:rFonts w:ascii="Book Antiqua" w:hAnsi="Book Antiqua"/>
              </w:rPr>
              <w:t xml:space="preserve">HHV-8 </w:t>
            </w:r>
          </w:p>
        </w:tc>
        <w:tc>
          <w:tcPr>
            <w:tcW w:w="1429" w:type="dxa"/>
            <w:tcBorders>
              <w:top w:val="single" w:sz="4" w:space="0" w:color="000000"/>
              <w:bottom w:val="single" w:sz="4" w:space="0" w:color="000000"/>
            </w:tcBorders>
            <w:shd w:val="clear" w:color="auto" w:fill="FFFFFF"/>
            <w:tcMar>
              <w:top w:w="0" w:type="dxa"/>
              <w:left w:w="0" w:type="dxa"/>
              <w:bottom w:w="0" w:type="dxa"/>
              <w:right w:w="0" w:type="dxa"/>
            </w:tcMar>
          </w:tcPr>
          <w:p w:rsidR="00A44515" w:rsidRPr="00C926F4" w:rsidRDefault="00A44515" w:rsidP="00585E34">
            <w:pPr>
              <w:spacing w:line="360" w:lineRule="auto"/>
              <w:jc w:val="both"/>
              <w:rPr>
                <w:rFonts w:ascii="Book Antiqua" w:hAnsi="Book Antiqua"/>
              </w:rPr>
            </w:pPr>
            <w:r w:rsidRPr="00C926F4">
              <w:rPr>
                <w:rFonts w:ascii="Book Antiqua" w:hAnsi="Book Antiqua"/>
              </w:rPr>
              <w:t xml:space="preserve">HPV </w:t>
            </w:r>
          </w:p>
        </w:tc>
        <w:tc>
          <w:tcPr>
            <w:tcW w:w="1429" w:type="dxa"/>
            <w:tcBorders>
              <w:top w:val="single" w:sz="4" w:space="0" w:color="000000"/>
              <w:bottom w:val="single" w:sz="4" w:space="0" w:color="000000"/>
            </w:tcBorders>
            <w:shd w:val="clear" w:color="auto" w:fill="FFFFFF"/>
            <w:tcMar>
              <w:top w:w="0" w:type="dxa"/>
              <w:left w:w="0" w:type="dxa"/>
              <w:bottom w:w="0" w:type="dxa"/>
              <w:right w:w="0" w:type="dxa"/>
            </w:tcMar>
          </w:tcPr>
          <w:p w:rsidR="00A44515" w:rsidRPr="00C926F4" w:rsidRDefault="00A44515" w:rsidP="00585E34">
            <w:pPr>
              <w:spacing w:line="360" w:lineRule="auto"/>
              <w:jc w:val="both"/>
              <w:rPr>
                <w:rFonts w:ascii="Book Antiqua" w:hAnsi="Book Antiqua"/>
              </w:rPr>
            </w:pPr>
            <w:r w:rsidRPr="00C926F4">
              <w:rPr>
                <w:rFonts w:ascii="Book Antiqua" w:hAnsi="Book Antiqua"/>
              </w:rPr>
              <w:t xml:space="preserve">HBV </w:t>
            </w:r>
          </w:p>
        </w:tc>
        <w:tc>
          <w:tcPr>
            <w:tcW w:w="1429" w:type="dxa"/>
            <w:tcBorders>
              <w:top w:val="single" w:sz="4" w:space="0" w:color="000000"/>
              <w:bottom w:val="single" w:sz="4" w:space="0" w:color="000000"/>
            </w:tcBorders>
            <w:shd w:val="clear" w:color="auto" w:fill="FFFFFF"/>
            <w:tcMar>
              <w:top w:w="0" w:type="dxa"/>
              <w:left w:w="0" w:type="dxa"/>
              <w:bottom w:w="0" w:type="dxa"/>
              <w:right w:w="0" w:type="dxa"/>
            </w:tcMar>
          </w:tcPr>
          <w:p w:rsidR="00A44515" w:rsidRPr="00C926F4" w:rsidRDefault="00A44515" w:rsidP="00585E34">
            <w:pPr>
              <w:spacing w:line="360" w:lineRule="auto"/>
              <w:jc w:val="both"/>
              <w:rPr>
                <w:rFonts w:ascii="Book Antiqua" w:hAnsi="Book Antiqua"/>
              </w:rPr>
            </w:pPr>
            <w:r w:rsidRPr="00C926F4">
              <w:rPr>
                <w:rFonts w:ascii="Book Antiqua" w:hAnsi="Book Antiqua"/>
              </w:rPr>
              <w:t>HCV</w:t>
            </w:r>
          </w:p>
        </w:tc>
        <w:tc>
          <w:tcPr>
            <w:tcW w:w="1433" w:type="dxa"/>
            <w:tcBorders>
              <w:top w:val="single" w:sz="4" w:space="0" w:color="000000"/>
              <w:bottom w:val="single" w:sz="4" w:space="0" w:color="000000"/>
            </w:tcBorders>
            <w:shd w:val="clear" w:color="auto" w:fill="FFFFFF"/>
            <w:tcMar>
              <w:top w:w="0" w:type="dxa"/>
              <w:left w:w="0" w:type="dxa"/>
              <w:bottom w:w="0" w:type="dxa"/>
              <w:right w:w="0" w:type="dxa"/>
            </w:tcMar>
          </w:tcPr>
          <w:p w:rsidR="00A44515" w:rsidRPr="00C926F4" w:rsidRDefault="00A44515" w:rsidP="00585E34">
            <w:pPr>
              <w:spacing w:line="360" w:lineRule="auto"/>
              <w:jc w:val="both"/>
              <w:rPr>
                <w:rFonts w:ascii="Book Antiqua" w:hAnsi="Book Antiqua"/>
              </w:rPr>
            </w:pPr>
            <w:r w:rsidRPr="00C926F4">
              <w:rPr>
                <w:rFonts w:ascii="Book Antiqua" w:hAnsi="Book Antiqua"/>
              </w:rPr>
              <w:t>HTLV-1</w:t>
            </w:r>
          </w:p>
        </w:tc>
      </w:tr>
      <w:tr w:rsidR="00A44515" w:rsidRPr="00C926F4" w:rsidTr="00C926F4">
        <w:trPr>
          <w:cantSplit/>
          <w:trHeight w:val="1675"/>
        </w:trPr>
        <w:tc>
          <w:tcPr>
            <w:tcW w:w="1044" w:type="dxa"/>
            <w:tcBorders>
              <w:top w:val="single" w:sz="4" w:space="0" w:color="000000"/>
              <w:bottom w:val="single" w:sz="4" w:space="0" w:color="000000"/>
            </w:tcBorders>
            <w:shd w:val="clear" w:color="auto" w:fill="FFFFFF"/>
            <w:tcMar>
              <w:top w:w="0" w:type="dxa"/>
              <w:left w:w="0" w:type="dxa"/>
              <w:bottom w:w="0" w:type="dxa"/>
              <w:right w:w="0" w:type="dxa"/>
            </w:tcMar>
            <w:vAlign w:val="center"/>
          </w:tcPr>
          <w:p w:rsidR="00A44515" w:rsidRPr="00C926F4" w:rsidRDefault="00A44515" w:rsidP="00585E34">
            <w:pPr>
              <w:pStyle w:val="PlainText1"/>
              <w:spacing w:line="360" w:lineRule="auto"/>
              <w:jc w:val="both"/>
              <w:rPr>
                <w:rFonts w:ascii="Book Antiqua" w:hAnsi="Book Antiqua"/>
                <w:szCs w:val="24"/>
              </w:rPr>
            </w:pPr>
          </w:p>
        </w:tc>
        <w:tc>
          <w:tcPr>
            <w:tcW w:w="1429" w:type="dxa"/>
            <w:tcBorders>
              <w:top w:val="single" w:sz="4" w:space="0" w:color="000000"/>
              <w:bottom w:val="single" w:sz="4" w:space="0" w:color="000000"/>
            </w:tcBorders>
            <w:shd w:val="clear" w:color="auto" w:fill="FFFFFF"/>
            <w:tcMar>
              <w:top w:w="0" w:type="dxa"/>
              <w:left w:w="0" w:type="dxa"/>
              <w:bottom w:w="0" w:type="dxa"/>
              <w:right w:w="0" w:type="dxa"/>
            </w:tcMar>
            <w:vAlign w:val="center"/>
          </w:tcPr>
          <w:p w:rsidR="00A44515" w:rsidRPr="00C926F4" w:rsidRDefault="00A44515" w:rsidP="00585E34">
            <w:pPr>
              <w:pStyle w:val="PlainText1"/>
              <w:spacing w:line="360" w:lineRule="auto"/>
              <w:jc w:val="both"/>
              <w:rPr>
                <w:rFonts w:ascii="Book Antiqua" w:hAnsi="Book Antiqua"/>
                <w:szCs w:val="24"/>
              </w:rPr>
            </w:pPr>
            <w:r w:rsidRPr="00C926F4">
              <w:rPr>
                <w:rFonts w:ascii="Book Antiqua" w:hAnsi="Book Antiqua"/>
                <w:szCs w:val="24"/>
              </w:rPr>
              <w:t xml:space="preserve">EBNA-3A, EBNA-3C </w:t>
            </w:r>
            <w:r w:rsidRPr="00C926F4">
              <w:rPr>
                <w:rFonts w:ascii="Book Antiqua" w:hAnsi="Book Antiqua"/>
                <w:szCs w:val="24"/>
                <w:vertAlign w:val="superscript"/>
              </w:rPr>
              <w:t>[78]</w:t>
            </w:r>
          </w:p>
          <w:p w:rsidR="00A44515" w:rsidRPr="00C926F4" w:rsidRDefault="00A44515" w:rsidP="00585E34">
            <w:pPr>
              <w:pStyle w:val="PlainText1"/>
              <w:spacing w:line="360" w:lineRule="auto"/>
              <w:jc w:val="both"/>
              <w:rPr>
                <w:rFonts w:ascii="Book Antiqua" w:hAnsi="Book Antiqua"/>
                <w:szCs w:val="24"/>
              </w:rPr>
            </w:pPr>
            <w:r w:rsidRPr="00C926F4">
              <w:rPr>
                <w:rFonts w:ascii="Book Antiqua" w:hAnsi="Book Antiqua"/>
                <w:szCs w:val="24"/>
              </w:rPr>
              <w:t xml:space="preserve">LMP-1 </w:t>
            </w:r>
            <w:r w:rsidRPr="00C926F4">
              <w:rPr>
                <w:rFonts w:ascii="Book Antiqua" w:hAnsi="Book Antiqua"/>
                <w:szCs w:val="24"/>
                <w:vertAlign w:val="superscript"/>
              </w:rPr>
              <w:t>[79]</w:t>
            </w:r>
          </w:p>
          <w:p w:rsidR="00A44515" w:rsidRPr="00C926F4" w:rsidRDefault="00A44515" w:rsidP="00585E34">
            <w:pPr>
              <w:pStyle w:val="PlainText1"/>
              <w:spacing w:line="360" w:lineRule="auto"/>
              <w:jc w:val="both"/>
              <w:rPr>
                <w:rFonts w:ascii="Book Antiqua" w:hAnsi="Book Antiqua"/>
                <w:szCs w:val="24"/>
              </w:rPr>
            </w:pPr>
            <w:r w:rsidRPr="00C926F4">
              <w:rPr>
                <w:rFonts w:ascii="Book Antiqua" w:hAnsi="Book Antiqua"/>
                <w:szCs w:val="24"/>
              </w:rPr>
              <w:t xml:space="preserve">LMP-2 </w:t>
            </w:r>
            <w:r w:rsidRPr="00C926F4">
              <w:rPr>
                <w:rFonts w:ascii="Book Antiqua" w:hAnsi="Book Antiqua"/>
                <w:szCs w:val="24"/>
                <w:vertAlign w:val="superscript"/>
              </w:rPr>
              <w:t>[80]</w:t>
            </w:r>
          </w:p>
        </w:tc>
        <w:tc>
          <w:tcPr>
            <w:tcW w:w="1429" w:type="dxa"/>
            <w:tcBorders>
              <w:top w:val="single" w:sz="4" w:space="0" w:color="000000"/>
              <w:bottom w:val="single" w:sz="4" w:space="0" w:color="000000"/>
            </w:tcBorders>
            <w:shd w:val="clear" w:color="auto" w:fill="FFFFFF"/>
            <w:tcMar>
              <w:top w:w="0" w:type="dxa"/>
              <w:left w:w="0" w:type="dxa"/>
              <w:bottom w:w="0" w:type="dxa"/>
              <w:right w:w="0" w:type="dxa"/>
            </w:tcMar>
            <w:vAlign w:val="center"/>
          </w:tcPr>
          <w:p w:rsidR="00A44515" w:rsidRPr="00C926F4" w:rsidRDefault="00A44515" w:rsidP="00585E34">
            <w:pPr>
              <w:pStyle w:val="PlainText1"/>
              <w:spacing w:line="360" w:lineRule="auto"/>
              <w:jc w:val="both"/>
              <w:rPr>
                <w:rFonts w:ascii="Book Antiqua" w:hAnsi="Book Antiqua"/>
                <w:szCs w:val="24"/>
              </w:rPr>
            </w:pPr>
            <w:r w:rsidRPr="00C926F4">
              <w:rPr>
                <w:rFonts w:ascii="Book Antiqua" w:hAnsi="Book Antiqua"/>
                <w:szCs w:val="24"/>
              </w:rPr>
              <w:t xml:space="preserve">LANA-1 </w:t>
            </w:r>
            <w:r w:rsidRPr="00C926F4">
              <w:rPr>
                <w:rFonts w:ascii="Book Antiqua" w:hAnsi="Book Antiqua"/>
                <w:szCs w:val="24"/>
                <w:vertAlign w:val="superscript"/>
              </w:rPr>
              <w:t>[81]</w:t>
            </w:r>
          </w:p>
          <w:p w:rsidR="00A44515" w:rsidRPr="00C926F4" w:rsidRDefault="00A44515" w:rsidP="00585E34">
            <w:pPr>
              <w:pStyle w:val="PlainText1"/>
              <w:spacing w:line="360" w:lineRule="auto"/>
              <w:jc w:val="both"/>
              <w:rPr>
                <w:rFonts w:ascii="Book Antiqua" w:hAnsi="Book Antiqua"/>
                <w:szCs w:val="24"/>
              </w:rPr>
            </w:pPr>
            <w:r w:rsidRPr="00C926F4">
              <w:rPr>
                <w:rFonts w:ascii="Book Antiqua" w:hAnsi="Book Antiqua"/>
                <w:szCs w:val="24"/>
              </w:rPr>
              <w:t xml:space="preserve">microRNA </w:t>
            </w:r>
            <w:r w:rsidRPr="00C926F4">
              <w:rPr>
                <w:rFonts w:ascii="Book Antiqua" w:hAnsi="Book Antiqua"/>
                <w:szCs w:val="24"/>
                <w:vertAlign w:val="superscript"/>
              </w:rPr>
              <w:t>[82]</w:t>
            </w:r>
          </w:p>
        </w:tc>
        <w:tc>
          <w:tcPr>
            <w:tcW w:w="1429" w:type="dxa"/>
            <w:tcBorders>
              <w:top w:val="single" w:sz="4" w:space="0" w:color="000000"/>
              <w:bottom w:val="single" w:sz="4" w:space="0" w:color="000000"/>
            </w:tcBorders>
            <w:shd w:val="clear" w:color="auto" w:fill="FFFFFF"/>
            <w:tcMar>
              <w:top w:w="0" w:type="dxa"/>
              <w:left w:w="0" w:type="dxa"/>
              <w:bottom w:w="0" w:type="dxa"/>
              <w:right w:w="0" w:type="dxa"/>
            </w:tcMar>
            <w:vAlign w:val="center"/>
          </w:tcPr>
          <w:p w:rsidR="00A44515" w:rsidRPr="00C926F4" w:rsidRDefault="00A44515" w:rsidP="00585E34">
            <w:pPr>
              <w:spacing w:line="360" w:lineRule="auto"/>
              <w:jc w:val="both"/>
              <w:rPr>
                <w:rFonts w:ascii="Book Antiqua" w:hAnsi="Book Antiqua"/>
              </w:rPr>
            </w:pPr>
            <w:r w:rsidRPr="00C926F4">
              <w:rPr>
                <w:rFonts w:ascii="Book Antiqua" w:hAnsi="Book Antiqua"/>
              </w:rPr>
              <w:t xml:space="preserve">E6 </w:t>
            </w:r>
            <w:r w:rsidRPr="00C926F4">
              <w:rPr>
                <w:rFonts w:ascii="Book Antiqua" w:hAnsi="Book Antiqua"/>
                <w:vertAlign w:val="superscript"/>
              </w:rPr>
              <w:t>[83]</w:t>
            </w:r>
          </w:p>
          <w:p w:rsidR="00A44515" w:rsidRPr="00C926F4" w:rsidRDefault="00A44515" w:rsidP="00585E34">
            <w:pPr>
              <w:spacing w:line="360" w:lineRule="auto"/>
              <w:jc w:val="both"/>
              <w:rPr>
                <w:rFonts w:ascii="Book Antiqua" w:hAnsi="Book Antiqua"/>
              </w:rPr>
            </w:pPr>
            <w:r>
              <w:rPr>
                <w:rFonts w:ascii="Book Antiqua" w:hAnsi="Book Antiqua"/>
              </w:rPr>
              <w:t xml:space="preserve">E7 </w:t>
            </w:r>
            <w:r w:rsidRPr="00C926F4">
              <w:rPr>
                <w:rFonts w:ascii="Book Antiqua" w:hAnsi="Book Antiqua"/>
                <w:vertAlign w:val="superscript"/>
              </w:rPr>
              <w:t>[84]</w:t>
            </w:r>
          </w:p>
        </w:tc>
        <w:tc>
          <w:tcPr>
            <w:tcW w:w="1429" w:type="dxa"/>
            <w:tcBorders>
              <w:top w:val="single" w:sz="4" w:space="0" w:color="000000"/>
              <w:bottom w:val="single" w:sz="4" w:space="0" w:color="000000"/>
            </w:tcBorders>
            <w:shd w:val="clear" w:color="auto" w:fill="FFFFFF"/>
            <w:tcMar>
              <w:top w:w="0" w:type="dxa"/>
              <w:left w:w="0" w:type="dxa"/>
              <w:bottom w:w="0" w:type="dxa"/>
              <w:right w:w="0" w:type="dxa"/>
            </w:tcMar>
            <w:vAlign w:val="center"/>
          </w:tcPr>
          <w:p w:rsidR="00A44515" w:rsidRPr="00C926F4" w:rsidRDefault="00A44515" w:rsidP="00585E34">
            <w:pPr>
              <w:spacing w:line="360" w:lineRule="auto"/>
              <w:jc w:val="both"/>
              <w:rPr>
                <w:rFonts w:ascii="Book Antiqua" w:hAnsi="Book Antiqua"/>
              </w:rPr>
            </w:pPr>
            <w:r>
              <w:rPr>
                <w:rFonts w:ascii="Book Antiqua" w:hAnsi="Book Antiqua"/>
              </w:rPr>
              <w:t xml:space="preserve">HBx </w:t>
            </w:r>
            <w:r w:rsidRPr="00C926F4">
              <w:rPr>
                <w:rFonts w:ascii="Book Antiqua" w:hAnsi="Book Antiqua"/>
                <w:vertAlign w:val="superscript"/>
              </w:rPr>
              <w:t>[85, 86]</w:t>
            </w:r>
          </w:p>
        </w:tc>
        <w:tc>
          <w:tcPr>
            <w:tcW w:w="1429" w:type="dxa"/>
            <w:tcBorders>
              <w:top w:val="single" w:sz="4" w:space="0" w:color="000000"/>
              <w:bottom w:val="single" w:sz="4" w:space="0" w:color="000000"/>
            </w:tcBorders>
            <w:shd w:val="clear" w:color="auto" w:fill="FFFFFF"/>
            <w:tcMar>
              <w:top w:w="0" w:type="dxa"/>
              <w:left w:w="0" w:type="dxa"/>
              <w:bottom w:w="0" w:type="dxa"/>
              <w:right w:w="0" w:type="dxa"/>
            </w:tcMar>
            <w:vAlign w:val="center"/>
          </w:tcPr>
          <w:p w:rsidR="00A44515" w:rsidRPr="00C926F4" w:rsidRDefault="00A44515" w:rsidP="00585E34">
            <w:pPr>
              <w:spacing w:line="360" w:lineRule="auto"/>
              <w:jc w:val="both"/>
              <w:rPr>
                <w:rFonts w:ascii="Book Antiqua" w:hAnsi="Book Antiqua"/>
              </w:rPr>
            </w:pPr>
            <w:r w:rsidRPr="00C926F4">
              <w:rPr>
                <w:rFonts w:ascii="Book Antiqua" w:hAnsi="Book Antiqua"/>
              </w:rPr>
              <w:t xml:space="preserve">Core </w:t>
            </w:r>
            <w:r w:rsidRPr="00C926F4">
              <w:rPr>
                <w:rFonts w:ascii="Book Antiqua" w:hAnsi="Book Antiqua"/>
                <w:vertAlign w:val="superscript"/>
              </w:rPr>
              <w:t>[87]</w:t>
            </w:r>
          </w:p>
        </w:tc>
        <w:tc>
          <w:tcPr>
            <w:tcW w:w="1433" w:type="dxa"/>
            <w:tcBorders>
              <w:top w:val="single" w:sz="4" w:space="0" w:color="000000"/>
              <w:bottom w:val="single" w:sz="4" w:space="0" w:color="000000"/>
            </w:tcBorders>
            <w:shd w:val="clear" w:color="auto" w:fill="FFFFFF"/>
            <w:tcMar>
              <w:top w:w="0" w:type="dxa"/>
              <w:left w:w="0" w:type="dxa"/>
              <w:bottom w:w="0" w:type="dxa"/>
              <w:right w:w="0" w:type="dxa"/>
            </w:tcMar>
            <w:vAlign w:val="center"/>
          </w:tcPr>
          <w:p w:rsidR="00A44515" w:rsidRPr="00C926F4" w:rsidRDefault="00A44515" w:rsidP="00585E34">
            <w:pPr>
              <w:spacing w:line="360" w:lineRule="auto"/>
              <w:jc w:val="both"/>
              <w:rPr>
                <w:rFonts w:ascii="Book Antiqua" w:hAnsi="Book Antiqua"/>
              </w:rPr>
            </w:pPr>
            <w:r w:rsidRPr="00C926F4">
              <w:rPr>
                <w:rFonts w:ascii="Book Antiqua" w:hAnsi="Book Antiqua"/>
              </w:rPr>
              <w:t xml:space="preserve">Tax </w:t>
            </w:r>
            <w:r w:rsidRPr="00C926F4">
              <w:rPr>
                <w:rFonts w:ascii="Book Antiqua" w:hAnsi="Book Antiqua"/>
                <w:vertAlign w:val="superscript"/>
              </w:rPr>
              <w:t>[88]</w:t>
            </w:r>
          </w:p>
        </w:tc>
      </w:tr>
    </w:tbl>
    <w:p w:rsidR="00A44515" w:rsidRPr="00B17357" w:rsidRDefault="00A44515" w:rsidP="00B17357">
      <w:pPr>
        <w:pStyle w:val="FreeFormA"/>
        <w:spacing w:line="360" w:lineRule="auto"/>
        <w:jc w:val="both"/>
        <w:rPr>
          <w:rFonts w:ascii="Book Antiqua" w:eastAsia="宋体" w:hAnsi="Book Antiqua"/>
          <w:sz w:val="24"/>
          <w:szCs w:val="24"/>
          <w:lang w:val="it-IT" w:eastAsia="zh-CN"/>
        </w:rPr>
      </w:pPr>
      <w:r w:rsidRPr="00536060">
        <w:rPr>
          <w:rFonts w:ascii="Book Antiqua" w:hAnsi="Book Antiqua"/>
          <w:sz w:val="24"/>
          <w:szCs w:val="24"/>
          <w:lang w:val="it-IT"/>
        </w:rPr>
        <w:t>EBV</w:t>
      </w:r>
      <w:r w:rsidRPr="00A80CFC">
        <w:rPr>
          <w:rFonts w:ascii="Book Antiqua" w:eastAsia="宋体" w:hAnsi="Book Antiqua"/>
          <w:lang w:val="it-IT" w:eastAsia="zh-CN"/>
        </w:rPr>
        <w:t>:</w:t>
      </w:r>
      <w:r w:rsidRPr="00536060">
        <w:rPr>
          <w:rFonts w:ascii="Book Antiqua" w:hAnsi="Book Antiqua"/>
          <w:sz w:val="24"/>
          <w:szCs w:val="24"/>
          <w:lang w:val="it-IT"/>
        </w:rPr>
        <w:t xml:space="preserve"> Epstein Barr </w:t>
      </w:r>
      <w:r w:rsidRPr="00A80CFC">
        <w:rPr>
          <w:rFonts w:ascii="Book Antiqua" w:eastAsia="宋体" w:hAnsi="Book Antiqua"/>
          <w:lang w:val="it-IT" w:eastAsia="zh-CN"/>
        </w:rPr>
        <w:t>v</w:t>
      </w:r>
      <w:r w:rsidRPr="00536060">
        <w:rPr>
          <w:rFonts w:ascii="Book Antiqua" w:hAnsi="Book Antiqua"/>
          <w:sz w:val="24"/>
          <w:szCs w:val="24"/>
          <w:lang w:val="it-IT"/>
        </w:rPr>
        <w:t>irus; HHV-8</w:t>
      </w:r>
      <w:r w:rsidRPr="00A80CFC">
        <w:rPr>
          <w:rFonts w:ascii="Book Antiqua" w:eastAsia="宋体" w:hAnsi="Book Antiqua"/>
          <w:lang w:val="it-IT" w:eastAsia="zh-CN"/>
        </w:rPr>
        <w:t>:</w:t>
      </w:r>
      <w:r w:rsidRPr="00536060">
        <w:rPr>
          <w:rFonts w:ascii="Book Antiqua" w:hAnsi="Book Antiqua"/>
          <w:sz w:val="24"/>
          <w:szCs w:val="24"/>
          <w:lang w:val="it-IT"/>
        </w:rPr>
        <w:t xml:space="preserve"> </w:t>
      </w:r>
      <w:r w:rsidRPr="00A80CFC">
        <w:rPr>
          <w:rFonts w:ascii="Book Antiqua" w:hAnsi="Book Antiqua"/>
          <w:lang w:val="it-IT"/>
        </w:rPr>
        <w:t>H</w:t>
      </w:r>
      <w:r w:rsidRPr="00536060">
        <w:rPr>
          <w:rFonts w:ascii="Book Antiqua" w:hAnsi="Book Antiqua"/>
          <w:sz w:val="24"/>
          <w:szCs w:val="24"/>
          <w:lang w:val="it-IT"/>
        </w:rPr>
        <w:t>uman herpesvirus 8, also named Kaposi sarcoma virus;</w:t>
      </w:r>
      <w:r w:rsidRPr="00A80CFC">
        <w:rPr>
          <w:rFonts w:ascii="Book Antiqua" w:eastAsia="宋体" w:hAnsi="Book Antiqua"/>
          <w:sz w:val="24"/>
          <w:szCs w:val="24"/>
          <w:lang w:val="it-IT" w:eastAsia="zh-CN"/>
        </w:rPr>
        <w:t xml:space="preserve"> </w:t>
      </w:r>
      <w:r w:rsidRPr="00536060">
        <w:rPr>
          <w:rFonts w:ascii="Book Antiqua" w:hAnsi="Book Antiqua"/>
          <w:sz w:val="24"/>
          <w:szCs w:val="24"/>
          <w:lang w:val="it-IT"/>
        </w:rPr>
        <w:t>HPV</w:t>
      </w:r>
      <w:r w:rsidRPr="00A80CFC">
        <w:rPr>
          <w:rFonts w:ascii="Book Antiqua" w:eastAsia="宋体" w:hAnsi="Book Antiqua"/>
          <w:lang w:val="it-IT" w:eastAsia="zh-CN"/>
        </w:rPr>
        <w:t>:</w:t>
      </w:r>
      <w:r w:rsidRPr="00536060">
        <w:rPr>
          <w:rFonts w:ascii="Book Antiqua" w:hAnsi="Book Antiqua"/>
          <w:sz w:val="24"/>
          <w:szCs w:val="24"/>
          <w:lang w:val="it-IT"/>
        </w:rPr>
        <w:t xml:space="preserve"> </w:t>
      </w:r>
      <w:r w:rsidRPr="00A80CFC">
        <w:rPr>
          <w:rFonts w:ascii="Book Antiqua" w:hAnsi="Book Antiqua"/>
          <w:lang w:val="it-IT"/>
        </w:rPr>
        <w:t>H</w:t>
      </w:r>
      <w:r w:rsidRPr="00536060">
        <w:rPr>
          <w:rFonts w:ascii="Book Antiqua" w:hAnsi="Book Antiqua"/>
          <w:sz w:val="24"/>
          <w:szCs w:val="24"/>
          <w:lang w:val="it-IT"/>
        </w:rPr>
        <w:t>uman papilloma virus; HBV</w:t>
      </w:r>
      <w:r w:rsidRPr="00A80CFC">
        <w:rPr>
          <w:rFonts w:ascii="Book Antiqua" w:eastAsia="宋体" w:hAnsi="Book Antiqua"/>
          <w:lang w:val="it-IT" w:eastAsia="zh-CN"/>
        </w:rPr>
        <w:t>:</w:t>
      </w:r>
      <w:r w:rsidRPr="00536060">
        <w:rPr>
          <w:rFonts w:ascii="Book Antiqua" w:hAnsi="Book Antiqua"/>
          <w:sz w:val="24"/>
          <w:szCs w:val="24"/>
          <w:lang w:val="it-IT"/>
        </w:rPr>
        <w:t xml:space="preserve"> </w:t>
      </w:r>
      <w:r w:rsidRPr="00A80CFC">
        <w:rPr>
          <w:rFonts w:ascii="Book Antiqua" w:hAnsi="Book Antiqua"/>
          <w:lang w:val="it-IT"/>
        </w:rPr>
        <w:t>H</w:t>
      </w:r>
      <w:r w:rsidRPr="00536060">
        <w:rPr>
          <w:rFonts w:ascii="Book Antiqua" w:hAnsi="Book Antiqua"/>
          <w:sz w:val="24"/>
          <w:szCs w:val="24"/>
          <w:lang w:val="it-IT"/>
        </w:rPr>
        <w:t>epatatis B virus; HCV</w:t>
      </w:r>
      <w:r w:rsidRPr="00A80CFC">
        <w:rPr>
          <w:rFonts w:ascii="Book Antiqua" w:eastAsia="宋体" w:hAnsi="Book Antiqua"/>
          <w:lang w:val="it-IT" w:eastAsia="zh-CN"/>
        </w:rPr>
        <w:t>:</w:t>
      </w:r>
      <w:r w:rsidRPr="00536060">
        <w:rPr>
          <w:rFonts w:ascii="Book Antiqua" w:hAnsi="Book Antiqua"/>
          <w:sz w:val="24"/>
          <w:szCs w:val="24"/>
          <w:lang w:val="it-IT"/>
        </w:rPr>
        <w:t xml:space="preserve"> </w:t>
      </w:r>
      <w:r w:rsidRPr="00A80CFC">
        <w:rPr>
          <w:rFonts w:ascii="Book Antiqua" w:hAnsi="Book Antiqua"/>
          <w:lang w:val="it-IT"/>
        </w:rPr>
        <w:t>H</w:t>
      </w:r>
      <w:r w:rsidRPr="00536060">
        <w:rPr>
          <w:rFonts w:ascii="Book Antiqua" w:hAnsi="Book Antiqua"/>
          <w:sz w:val="24"/>
          <w:szCs w:val="24"/>
          <w:lang w:val="it-IT"/>
        </w:rPr>
        <w:t>epatitis C virus;</w:t>
      </w:r>
      <w:r w:rsidRPr="00A80CFC">
        <w:rPr>
          <w:rFonts w:ascii="Book Antiqua" w:hAnsi="Book Antiqua"/>
          <w:sz w:val="24"/>
          <w:szCs w:val="24"/>
          <w:lang w:val="it-IT"/>
        </w:rPr>
        <w:t xml:space="preserve"> </w:t>
      </w:r>
      <w:r w:rsidRPr="00536060">
        <w:rPr>
          <w:rFonts w:ascii="Book Antiqua" w:hAnsi="Book Antiqua"/>
          <w:sz w:val="24"/>
          <w:szCs w:val="24"/>
          <w:lang w:val="it-IT"/>
        </w:rPr>
        <w:t>HTLV-1</w:t>
      </w:r>
      <w:r w:rsidRPr="00A80CFC">
        <w:rPr>
          <w:rFonts w:ascii="Book Antiqua" w:eastAsia="宋体" w:hAnsi="Book Antiqua"/>
          <w:lang w:val="it-IT" w:eastAsia="zh-CN"/>
        </w:rPr>
        <w:t>:</w:t>
      </w:r>
      <w:r w:rsidRPr="00536060">
        <w:rPr>
          <w:rFonts w:ascii="Book Antiqua" w:hAnsi="Book Antiqua"/>
          <w:sz w:val="24"/>
          <w:szCs w:val="24"/>
          <w:lang w:val="it-IT"/>
        </w:rPr>
        <w:t xml:space="preserve"> </w:t>
      </w:r>
      <w:r w:rsidRPr="00A80CFC">
        <w:rPr>
          <w:rFonts w:ascii="Book Antiqua" w:hAnsi="Book Antiqua"/>
          <w:lang w:val="it-IT"/>
        </w:rPr>
        <w:t>H</w:t>
      </w:r>
      <w:r>
        <w:rPr>
          <w:rFonts w:ascii="Book Antiqua" w:hAnsi="Book Antiqua"/>
          <w:sz w:val="24"/>
          <w:szCs w:val="24"/>
          <w:lang w:val="it-IT"/>
        </w:rPr>
        <w:t>uman T-cell leukemia virus-1</w:t>
      </w:r>
      <w:r>
        <w:rPr>
          <w:rFonts w:ascii="Book Antiqua" w:eastAsia="宋体" w:hAnsi="Book Antiqua"/>
          <w:sz w:val="24"/>
          <w:szCs w:val="24"/>
          <w:lang w:val="it-IT" w:eastAsia="zh-CN"/>
        </w:rPr>
        <w:t>.</w:t>
      </w:r>
    </w:p>
    <w:sectPr w:rsidR="00A44515" w:rsidRPr="00B17357" w:rsidSect="00B33ED5">
      <w:headerReference w:type="even" r:id="rId9"/>
      <w:headerReference w:type="default" r:id="rId10"/>
      <w:footerReference w:type="even" r:id="rId11"/>
      <w:footerReference w:type="default" r:id="rId12"/>
      <w:pgSz w:w="11900" w:h="16840"/>
      <w:pgMar w:top="1417" w:right="1134" w:bottom="1134" w:left="1134"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281" w:rsidRDefault="00A82281">
      <w:r>
        <w:separator/>
      </w:r>
    </w:p>
  </w:endnote>
  <w:endnote w:type="continuationSeparator" w:id="0">
    <w:p w:rsidR="00A82281" w:rsidRDefault="00A8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ﾒ･鬣ｮ･ﾎｽﾇ･ｴ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15" w:rsidRDefault="00A44515">
    <w:pPr>
      <w:pStyle w:val="Footer1"/>
      <w:ind w:right="360"/>
      <w:rPr>
        <w:rFonts w:eastAsia="Times New Roman"/>
        <w:color w:val="auto"/>
        <w:sz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15" w:rsidRDefault="00A44515">
    <w:pPr>
      <w:pStyle w:val="Footer1"/>
      <w:ind w:right="360"/>
      <w:rPr>
        <w:rFonts w:eastAsia="Times New Roman"/>
        <w:color w:val="auto"/>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281" w:rsidRDefault="00A82281">
      <w:r>
        <w:separator/>
      </w:r>
    </w:p>
  </w:footnote>
  <w:footnote w:type="continuationSeparator" w:id="0">
    <w:p w:rsidR="00A82281" w:rsidRDefault="00A82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15" w:rsidRDefault="00CD602F">
    <w:pPr>
      <w:pStyle w:val="FreeFormA"/>
      <w:rPr>
        <w:rFonts w:ascii="Times New Roman" w:hAnsi="Times New Roman"/>
        <w:color w:val="auto"/>
      </w:rPr>
    </w:pPr>
    <w:r>
      <w:rPr>
        <w:noProof/>
        <w:lang w:eastAsia="zh-CN"/>
      </w:rPr>
      <mc:AlternateContent>
        <mc:Choice Requires="wps">
          <w:drawing>
            <wp:anchor distT="0" distB="0" distL="114300" distR="114300" simplePos="0" relativeHeight="251658240" behindDoc="1" locked="0" layoutInCell="1" allowOverlap="1">
              <wp:simplePos x="0" y="0"/>
              <wp:positionH relativeFrom="page">
                <wp:posOffset>6840220</wp:posOffset>
              </wp:positionH>
              <wp:positionV relativeFrom="page">
                <wp:posOffset>10014585</wp:posOffset>
              </wp:positionV>
              <wp:extent cx="101600" cy="177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A44515" w:rsidRDefault="00A44515">
                          <w:pPr>
                            <w:pStyle w:val="Footer1"/>
                            <w:rPr>
                              <w:rFonts w:eastAsia="Times New Roman"/>
                              <w:color w:val="auto"/>
                              <w:sz w:val="20"/>
                              <w:lang w:val="en-US"/>
                            </w:rPr>
                          </w:pPr>
                          <w:r>
                            <w:rPr>
                              <w:rStyle w:val="PageNumber1"/>
                              <w:sz w:val="24"/>
                            </w:rPr>
                            <w:fldChar w:fldCharType="begin"/>
                          </w:r>
                          <w:r>
                            <w:rPr>
                              <w:rStyle w:val="PageNumber1"/>
                              <w:sz w:val="24"/>
                            </w:rPr>
                            <w:instrText xml:space="preserve"> PAGE </w:instrText>
                          </w:r>
                          <w:r>
                            <w:rPr>
                              <w:rStyle w:val="PageNumber1"/>
                              <w:sz w:val="24"/>
                            </w:rPr>
                            <w:fldChar w:fldCharType="separate"/>
                          </w:r>
                          <w:r w:rsidR="00F475D9">
                            <w:rPr>
                              <w:rStyle w:val="PageNumber1"/>
                              <w:noProof/>
                              <w:sz w:val="24"/>
                            </w:rPr>
                            <w:t>20</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38.6pt;margin-top:788.55pt;width:8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" stroked="f" strokeweight="1pt">
              <v:path arrowok="t"/>
              <v:textbox inset="0,0,0,0">
                <w:txbxContent>
                  <w:p w:rsidR="00A44515" w:rsidRDefault="00A44515">
                    <w:pPr>
                      <w:pStyle w:val="Footer1"/>
                      <w:rPr>
                        <w:rFonts w:eastAsia="Times New Roman"/>
                        <w:color w:val="auto"/>
                        <w:sz w:val="20"/>
                        <w:lang w:val="en-US"/>
                      </w:rPr>
                    </w:pPr>
                    <w:r>
                      <w:rPr>
                        <w:rStyle w:val="PageNumber1"/>
                        <w:sz w:val="24"/>
                      </w:rPr>
                      <w:fldChar w:fldCharType="begin"/>
                    </w:r>
                    <w:r>
                      <w:rPr>
                        <w:rStyle w:val="PageNumber1"/>
                        <w:sz w:val="24"/>
                      </w:rPr>
                      <w:instrText xml:space="preserve"> PAGE </w:instrText>
                    </w:r>
                    <w:r>
                      <w:rPr>
                        <w:rStyle w:val="PageNumber1"/>
                        <w:sz w:val="24"/>
                      </w:rPr>
                      <w:fldChar w:fldCharType="separate"/>
                    </w:r>
                    <w:r w:rsidR="00F475D9">
                      <w:rPr>
                        <w:rStyle w:val="PageNumber1"/>
                        <w:noProof/>
                        <w:sz w:val="24"/>
                      </w:rPr>
                      <w:t>20</w:t>
                    </w:r>
                    <w:r>
                      <w:rPr>
                        <w:rStyle w:val="PageNumber1"/>
                        <w:sz w:val="24"/>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15" w:rsidRDefault="00CD602F">
    <w:pPr>
      <w:pStyle w:val="FreeFormA"/>
      <w:rPr>
        <w:rFonts w:ascii="Times New Roman" w:hAnsi="Times New Roman"/>
        <w:color w:val="auto"/>
      </w:rPr>
    </w:pPr>
    <w:r>
      <w:rPr>
        <w:noProof/>
        <w:lang w:eastAsia="zh-CN"/>
      </w:rPr>
      <mc:AlternateContent>
        <mc:Choice Requires="wps">
          <w:drawing>
            <wp:anchor distT="0" distB="0" distL="114300" distR="114300" simplePos="0" relativeHeight="251657216" behindDoc="1" locked="0" layoutInCell="1" allowOverlap="1">
              <wp:simplePos x="0" y="0"/>
              <wp:positionH relativeFrom="page">
                <wp:posOffset>6840220</wp:posOffset>
              </wp:positionH>
              <wp:positionV relativeFrom="page">
                <wp:posOffset>10014585</wp:posOffset>
              </wp:positionV>
              <wp:extent cx="101600" cy="177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A44515" w:rsidRDefault="00A44515">
                          <w:pPr>
                            <w:pStyle w:val="Footer1"/>
                            <w:rPr>
                              <w:rFonts w:eastAsia="Times New Roman"/>
                              <w:color w:val="auto"/>
                              <w:sz w:val="20"/>
                              <w:lang w:val="en-US"/>
                            </w:rPr>
                          </w:pPr>
                          <w:r>
                            <w:rPr>
                              <w:rStyle w:val="PageNumber1"/>
                              <w:sz w:val="24"/>
                            </w:rPr>
                            <w:fldChar w:fldCharType="begin"/>
                          </w:r>
                          <w:r>
                            <w:rPr>
                              <w:rStyle w:val="PageNumber1"/>
                              <w:sz w:val="24"/>
                            </w:rPr>
                            <w:instrText xml:space="preserve"> PAGE </w:instrText>
                          </w:r>
                          <w:r>
                            <w:rPr>
                              <w:rStyle w:val="PageNumber1"/>
                              <w:sz w:val="24"/>
                            </w:rPr>
                            <w:fldChar w:fldCharType="separate"/>
                          </w:r>
                          <w:r w:rsidR="00F475D9">
                            <w:rPr>
                              <w:rStyle w:val="PageNumber1"/>
                              <w:noProof/>
                              <w:sz w:val="24"/>
                            </w:rPr>
                            <w:t>21</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38.6pt;margin-top:788.55pt;width:8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" stroked="f" strokeweight="1pt">
              <v:path arrowok="t"/>
              <v:textbox inset="0,0,0,0">
                <w:txbxContent>
                  <w:p w:rsidR="00A44515" w:rsidRDefault="00A44515">
                    <w:pPr>
                      <w:pStyle w:val="Footer1"/>
                      <w:rPr>
                        <w:rFonts w:eastAsia="Times New Roman"/>
                        <w:color w:val="auto"/>
                        <w:sz w:val="20"/>
                        <w:lang w:val="en-US"/>
                      </w:rPr>
                    </w:pPr>
                    <w:r>
                      <w:rPr>
                        <w:rStyle w:val="PageNumber1"/>
                        <w:sz w:val="24"/>
                      </w:rPr>
                      <w:fldChar w:fldCharType="begin"/>
                    </w:r>
                    <w:r>
                      <w:rPr>
                        <w:rStyle w:val="PageNumber1"/>
                        <w:sz w:val="24"/>
                      </w:rPr>
                      <w:instrText xml:space="preserve"> PAGE </w:instrText>
                    </w:r>
                    <w:r>
                      <w:rPr>
                        <w:rStyle w:val="PageNumber1"/>
                        <w:sz w:val="24"/>
                      </w:rPr>
                      <w:fldChar w:fldCharType="separate"/>
                    </w:r>
                    <w:r w:rsidR="00F475D9">
                      <w:rPr>
                        <w:rStyle w:val="PageNumber1"/>
                        <w:noProof/>
                        <w:sz w:val="24"/>
                      </w:rPr>
                      <w:t>21</w:t>
                    </w:r>
                    <w:r>
                      <w:rPr>
                        <w:rStyle w:val="PageNumber1"/>
                        <w:sz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60"/>
        </w:tabs>
        <w:ind w:left="260"/>
      </w:pPr>
      <w:rPr>
        <w:rFonts w:cs="Times New Roman" w:hint="default"/>
        <w:position w:val="0"/>
      </w:rPr>
    </w:lvl>
    <w:lvl w:ilvl="1">
      <w:start w:val="1"/>
      <w:numFmt w:val="lowerLetter"/>
      <w:lvlText w:val="%2."/>
      <w:lvlJc w:val="left"/>
      <w:pPr>
        <w:tabs>
          <w:tab w:val="num" w:pos="260"/>
        </w:tabs>
        <w:ind w:left="260" w:firstLine="360"/>
      </w:pPr>
      <w:rPr>
        <w:rFonts w:cs="Times New Roman" w:hint="default"/>
        <w:position w:val="0"/>
      </w:rPr>
    </w:lvl>
    <w:lvl w:ilvl="2">
      <w:start w:val="1"/>
      <w:numFmt w:val="lowerRoman"/>
      <w:lvlText w:val="%3."/>
      <w:lvlJc w:val="left"/>
      <w:pPr>
        <w:tabs>
          <w:tab w:val="num" w:pos="260"/>
        </w:tabs>
        <w:ind w:left="260" w:firstLine="720"/>
      </w:pPr>
      <w:rPr>
        <w:rFonts w:cs="Times New Roman" w:hint="default"/>
        <w:position w:val="0"/>
      </w:rPr>
    </w:lvl>
    <w:lvl w:ilvl="3">
      <w:start w:val="1"/>
      <w:numFmt w:val="decimal"/>
      <w:isLgl/>
      <w:lvlText w:val="%4."/>
      <w:lvlJc w:val="left"/>
      <w:pPr>
        <w:tabs>
          <w:tab w:val="num" w:pos="260"/>
        </w:tabs>
        <w:ind w:left="260" w:firstLine="1080"/>
      </w:pPr>
      <w:rPr>
        <w:rFonts w:cs="Times New Roman" w:hint="default"/>
        <w:position w:val="0"/>
      </w:rPr>
    </w:lvl>
    <w:lvl w:ilvl="4">
      <w:start w:val="1"/>
      <w:numFmt w:val="lowerLetter"/>
      <w:lvlText w:val="%5."/>
      <w:lvlJc w:val="left"/>
      <w:pPr>
        <w:tabs>
          <w:tab w:val="num" w:pos="260"/>
        </w:tabs>
        <w:ind w:left="260" w:firstLine="1440"/>
      </w:pPr>
      <w:rPr>
        <w:rFonts w:cs="Times New Roman" w:hint="default"/>
        <w:position w:val="0"/>
      </w:rPr>
    </w:lvl>
    <w:lvl w:ilvl="5">
      <w:start w:val="1"/>
      <w:numFmt w:val="lowerRoman"/>
      <w:lvlText w:val="%6."/>
      <w:lvlJc w:val="left"/>
      <w:pPr>
        <w:tabs>
          <w:tab w:val="num" w:pos="260"/>
        </w:tabs>
        <w:ind w:left="260" w:firstLine="1800"/>
      </w:pPr>
      <w:rPr>
        <w:rFonts w:cs="Times New Roman" w:hint="default"/>
        <w:position w:val="0"/>
      </w:rPr>
    </w:lvl>
    <w:lvl w:ilvl="6">
      <w:start w:val="1"/>
      <w:numFmt w:val="decimal"/>
      <w:isLgl/>
      <w:lvlText w:val="%7."/>
      <w:lvlJc w:val="left"/>
      <w:pPr>
        <w:tabs>
          <w:tab w:val="num" w:pos="260"/>
        </w:tabs>
        <w:ind w:left="260" w:firstLine="2160"/>
      </w:pPr>
      <w:rPr>
        <w:rFonts w:cs="Times New Roman" w:hint="default"/>
        <w:position w:val="0"/>
      </w:rPr>
    </w:lvl>
    <w:lvl w:ilvl="7">
      <w:start w:val="1"/>
      <w:numFmt w:val="lowerLetter"/>
      <w:lvlText w:val="%8."/>
      <w:lvlJc w:val="left"/>
      <w:pPr>
        <w:tabs>
          <w:tab w:val="num" w:pos="260"/>
        </w:tabs>
        <w:ind w:left="260" w:firstLine="2520"/>
      </w:pPr>
      <w:rPr>
        <w:rFonts w:cs="Times New Roman" w:hint="default"/>
        <w:position w:val="0"/>
      </w:rPr>
    </w:lvl>
    <w:lvl w:ilvl="8">
      <w:start w:val="1"/>
      <w:numFmt w:val="lowerRoman"/>
      <w:lvlText w:val="%9."/>
      <w:lvlJc w:val="left"/>
      <w:pPr>
        <w:tabs>
          <w:tab w:val="num" w:pos="260"/>
        </w:tabs>
        <w:ind w:left="260" w:firstLine="2880"/>
      </w:pPr>
      <w:rPr>
        <w:rFonts w:cs="Times New Roman" w:hint="default"/>
        <w:position w:val="0"/>
      </w:rPr>
    </w:lvl>
  </w:abstractNum>
  <w:abstractNum w:abstractNumId="1">
    <w:nsid w:val="00000002"/>
    <w:multiLevelType w:val="multilevel"/>
    <w:tmpl w:val="894EE874"/>
    <w:lvl w:ilvl="0">
      <w:start w:val="2"/>
      <w:numFmt w:val="decimal"/>
      <w:isLgl/>
      <w:lvlText w:val="%1."/>
      <w:lvlJc w:val="left"/>
      <w:pPr>
        <w:tabs>
          <w:tab w:val="num" w:pos="220"/>
        </w:tabs>
        <w:ind w:left="220"/>
      </w:pPr>
      <w:rPr>
        <w:rFonts w:cs="Times New Roman" w:hint="default"/>
        <w:position w:val="0"/>
      </w:rPr>
    </w:lvl>
    <w:lvl w:ilvl="1">
      <w:start w:val="1"/>
      <w:numFmt w:val="lowerLetter"/>
      <w:lvlText w:val="%2."/>
      <w:lvlJc w:val="left"/>
      <w:pPr>
        <w:tabs>
          <w:tab w:val="num" w:pos="220"/>
        </w:tabs>
        <w:ind w:left="220" w:firstLine="360"/>
      </w:pPr>
      <w:rPr>
        <w:rFonts w:cs="Times New Roman" w:hint="default"/>
        <w:position w:val="0"/>
      </w:rPr>
    </w:lvl>
    <w:lvl w:ilvl="2">
      <w:start w:val="1"/>
      <w:numFmt w:val="lowerRoman"/>
      <w:lvlText w:val="%3."/>
      <w:lvlJc w:val="left"/>
      <w:pPr>
        <w:tabs>
          <w:tab w:val="num" w:pos="220"/>
        </w:tabs>
        <w:ind w:left="220" w:firstLine="720"/>
      </w:pPr>
      <w:rPr>
        <w:rFonts w:cs="Times New Roman" w:hint="default"/>
        <w:position w:val="0"/>
      </w:rPr>
    </w:lvl>
    <w:lvl w:ilvl="3">
      <w:start w:val="1"/>
      <w:numFmt w:val="decimal"/>
      <w:isLgl/>
      <w:lvlText w:val="%4."/>
      <w:lvlJc w:val="left"/>
      <w:pPr>
        <w:tabs>
          <w:tab w:val="num" w:pos="220"/>
        </w:tabs>
        <w:ind w:left="220" w:firstLine="1080"/>
      </w:pPr>
      <w:rPr>
        <w:rFonts w:cs="Times New Roman" w:hint="default"/>
        <w:position w:val="0"/>
      </w:rPr>
    </w:lvl>
    <w:lvl w:ilvl="4">
      <w:start w:val="1"/>
      <w:numFmt w:val="lowerLetter"/>
      <w:lvlText w:val="%5."/>
      <w:lvlJc w:val="left"/>
      <w:pPr>
        <w:tabs>
          <w:tab w:val="num" w:pos="220"/>
        </w:tabs>
        <w:ind w:left="220" w:firstLine="1440"/>
      </w:pPr>
      <w:rPr>
        <w:rFonts w:cs="Times New Roman" w:hint="default"/>
        <w:position w:val="0"/>
      </w:rPr>
    </w:lvl>
    <w:lvl w:ilvl="5">
      <w:start w:val="1"/>
      <w:numFmt w:val="lowerRoman"/>
      <w:lvlText w:val="%6."/>
      <w:lvlJc w:val="left"/>
      <w:pPr>
        <w:tabs>
          <w:tab w:val="num" w:pos="220"/>
        </w:tabs>
        <w:ind w:left="220" w:firstLine="1800"/>
      </w:pPr>
      <w:rPr>
        <w:rFonts w:cs="Times New Roman" w:hint="default"/>
        <w:position w:val="0"/>
      </w:rPr>
    </w:lvl>
    <w:lvl w:ilvl="6">
      <w:start w:val="1"/>
      <w:numFmt w:val="decimal"/>
      <w:isLgl/>
      <w:lvlText w:val="%7."/>
      <w:lvlJc w:val="left"/>
      <w:pPr>
        <w:tabs>
          <w:tab w:val="num" w:pos="220"/>
        </w:tabs>
        <w:ind w:left="220" w:firstLine="2160"/>
      </w:pPr>
      <w:rPr>
        <w:rFonts w:cs="Times New Roman" w:hint="default"/>
        <w:position w:val="0"/>
      </w:rPr>
    </w:lvl>
    <w:lvl w:ilvl="7">
      <w:start w:val="1"/>
      <w:numFmt w:val="lowerLetter"/>
      <w:lvlText w:val="%8."/>
      <w:lvlJc w:val="left"/>
      <w:pPr>
        <w:tabs>
          <w:tab w:val="num" w:pos="220"/>
        </w:tabs>
        <w:ind w:left="220" w:firstLine="2520"/>
      </w:pPr>
      <w:rPr>
        <w:rFonts w:cs="Times New Roman" w:hint="default"/>
        <w:position w:val="0"/>
      </w:rPr>
    </w:lvl>
    <w:lvl w:ilvl="8">
      <w:start w:val="1"/>
      <w:numFmt w:val="lowerRoman"/>
      <w:lvlText w:val="%9."/>
      <w:lvlJc w:val="left"/>
      <w:pPr>
        <w:tabs>
          <w:tab w:val="num" w:pos="220"/>
        </w:tabs>
        <w:ind w:left="220" w:firstLine="2880"/>
      </w:pPr>
      <w:rPr>
        <w:rFonts w:cs="Times New Roman" w:hint="default"/>
        <w:position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ED4"/>
    <w:rsid w:val="00016CA0"/>
    <w:rsid w:val="00022757"/>
    <w:rsid w:val="00043E45"/>
    <w:rsid w:val="00077954"/>
    <w:rsid w:val="000B0566"/>
    <w:rsid w:val="000D5FA4"/>
    <w:rsid w:val="001322F1"/>
    <w:rsid w:val="00183ED4"/>
    <w:rsid w:val="001B47C9"/>
    <w:rsid w:val="001C3A78"/>
    <w:rsid w:val="001D5AEC"/>
    <w:rsid w:val="00227B28"/>
    <w:rsid w:val="00250C68"/>
    <w:rsid w:val="002A71AC"/>
    <w:rsid w:val="002D2BF2"/>
    <w:rsid w:val="002D3361"/>
    <w:rsid w:val="00347FE9"/>
    <w:rsid w:val="003736AD"/>
    <w:rsid w:val="00383879"/>
    <w:rsid w:val="00397913"/>
    <w:rsid w:val="00402D00"/>
    <w:rsid w:val="00464F5E"/>
    <w:rsid w:val="004E0249"/>
    <w:rsid w:val="00536060"/>
    <w:rsid w:val="00585E34"/>
    <w:rsid w:val="00597427"/>
    <w:rsid w:val="005A41B3"/>
    <w:rsid w:val="005C0491"/>
    <w:rsid w:val="005C2CDB"/>
    <w:rsid w:val="005C7F31"/>
    <w:rsid w:val="00623274"/>
    <w:rsid w:val="00627CD9"/>
    <w:rsid w:val="006301A0"/>
    <w:rsid w:val="00670723"/>
    <w:rsid w:val="006957C0"/>
    <w:rsid w:val="006A451B"/>
    <w:rsid w:val="006B20F7"/>
    <w:rsid w:val="0070125C"/>
    <w:rsid w:val="00730F41"/>
    <w:rsid w:val="00745B8F"/>
    <w:rsid w:val="007572B9"/>
    <w:rsid w:val="007B24F5"/>
    <w:rsid w:val="007C1D8B"/>
    <w:rsid w:val="00800B90"/>
    <w:rsid w:val="00853747"/>
    <w:rsid w:val="00863269"/>
    <w:rsid w:val="00921863"/>
    <w:rsid w:val="00925395"/>
    <w:rsid w:val="00952DA7"/>
    <w:rsid w:val="00980D64"/>
    <w:rsid w:val="00983AD1"/>
    <w:rsid w:val="009C11CF"/>
    <w:rsid w:val="009D59E1"/>
    <w:rsid w:val="00A40ECE"/>
    <w:rsid w:val="00A44515"/>
    <w:rsid w:val="00A61855"/>
    <w:rsid w:val="00A80CFC"/>
    <w:rsid w:val="00A82281"/>
    <w:rsid w:val="00AA7E69"/>
    <w:rsid w:val="00B17357"/>
    <w:rsid w:val="00B33ED5"/>
    <w:rsid w:val="00B77C70"/>
    <w:rsid w:val="00BA2B0C"/>
    <w:rsid w:val="00BD5833"/>
    <w:rsid w:val="00C66D1F"/>
    <w:rsid w:val="00C7697C"/>
    <w:rsid w:val="00C926F4"/>
    <w:rsid w:val="00C97EEF"/>
    <w:rsid w:val="00CD602F"/>
    <w:rsid w:val="00D00BB2"/>
    <w:rsid w:val="00D33619"/>
    <w:rsid w:val="00D61084"/>
    <w:rsid w:val="00DD15D8"/>
    <w:rsid w:val="00E714A3"/>
    <w:rsid w:val="00EF19DC"/>
    <w:rsid w:val="00EF6A05"/>
    <w:rsid w:val="00EF6EDD"/>
    <w:rsid w:val="00F10AA3"/>
    <w:rsid w:val="00F475D9"/>
    <w:rsid w:val="00F57E5B"/>
    <w:rsid w:val="00F662A2"/>
    <w:rsid w:val="00F860B2"/>
    <w:rsid w:val="00FC6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Hyperlink" w:locked="0" w:semiHidden="0" w:uiPriority="0" w:unhideWhenUsed="0"/>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33ED5"/>
    <w:rPr>
      <w:rFonts w:eastAsia="･ﾒ･鬣ｮ･ﾎｽﾇ･ｴ Pro W3"/>
      <w:color w:val="000000"/>
      <w:kern w:val="0"/>
      <w:sz w:val="24"/>
      <w:szCs w:val="24"/>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uiPriority w:val="99"/>
    <w:rsid w:val="00B33ED5"/>
    <w:rPr>
      <w:rFonts w:ascii="Times" w:eastAsia="･ﾒ･鬣ｮ･ﾎｽﾇ･ｴ Pro W3" w:hAnsi="Times"/>
      <w:color w:val="000000"/>
      <w:kern w:val="0"/>
      <w:sz w:val="20"/>
      <w:szCs w:val="20"/>
      <w:lang w:eastAsia="en-US"/>
    </w:rPr>
  </w:style>
  <w:style w:type="paragraph" w:customStyle="1" w:styleId="Footer1">
    <w:name w:val="Footer1"/>
    <w:uiPriority w:val="99"/>
    <w:rsid w:val="00B33ED5"/>
    <w:pPr>
      <w:tabs>
        <w:tab w:val="center" w:pos="4320"/>
        <w:tab w:val="right" w:pos="8640"/>
      </w:tabs>
    </w:pPr>
    <w:rPr>
      <w:rFonts w:eastAsia="･ﾒ･鬣ｮ･ﾎｽﾇ･ｴ Pro W3"/>
      <w:color w:val="000000"/>
      <w:kern w:val="0"/>
      <w:sz w:val="24"/>
      <w:szCs w:val="20"/>
      <w:lang w:val="it-IT" w:eastAsia="en-US"/>
    </w:rPr>
  </w:style>
  <w:style w:type="paragraph" w:customStyle="1" w:styleId="Heading1AA">
    <w:name w:val="Heading 1 A A"/>
    <w:next w:val="a"/>
    <w:uiPriority w:val="99"/>
    <w:rsid w:val="00B33ED5"/>
    <w:pPr>
      <w:keepNext/>
      <w:spacing w:line="360" w:lineRule="auto"/>
      <w:outlineLvl w:val="0"/>
    </w:pPr>
    <w:rPr>
      <w:rFonts w:ascii="Palatino" w:eastAsia="･ﾒ･鬣ｮ･ﾎｽﾇ･ｴ Pro W3" w:hAnsi="Palatino"/>
      <w:b/>
      <w:color w:val="000000"/>
      <w:kern w:val="0"/>
      <w:sz w:val="24"/>
      <w:szCs w:val="20"/>
      <w:lang w:val="it-IT" w:eastAsia="en-US"/>
    </w:rPr>
  </w:style>
  <w:style w:type="paragraph" w:customStyle="1" w:styleId="CommentText1">
    <w:name w:val="Comment Text1"/>
    <w:uiPriority w:val="99"/>
    <w:rsid w:val="00B33ED5"/>
    <w:rPr>
      <w:rFonts w:ascii="Times" w:eastAsia="･ﾒ･鬣ｮ･ﾎｽﾇ･ｴ Pro W3" w:hAnsi="Times"/>
      <w:color w:val="000000"/>
      <w:kern w:val="0"/>
      <w:sz w:val="24"/>
      <w:szCs w:val="20"/>
      <w:lang w:val="it-IT" w:eastAsia="en-US"/>
    </w:rPr>
  </w:style>
  <w:style w:type="paragraph" w:customStyle="1" w:styleId="Heading2AA">
    <w:name w:val="Heading 2 A A"/>
    <w:next w:val="a"/>
    <w:uiPriority w:val="99"/>
    <w:rsid w:val="00B33ED5"/>
    <w:pPr>
      <w:keepNext/>
      <w:spacing w:line="360" w:lineRule="auto"/>
      <w:ind w:right="44"/>
      <w:jc w:val="both"/>
      <w:outlineLvl w:val="1"/>
    </w:pPr>
    <w:rPr>
      <w:rFonts w:ascii="Palatino" w:eastAsia="･ﾒ･鬣ｮ･ﾎｽﾇ･ｴ Pro W3" w:hAnsi="Palatino"/>
      <w:i/>
      <w:color w:val="000000"/>
      <w:kern w:val="0"/>
      <w:sz w:val="20"/>
      <w:szCs w:val="20"/>
      <w:lang w:val="it-IT" w:eastAsia="en-US"/>
    </w:rPr>
  </w:style>
  <w:style w:type="paragraph" w:customStyle="1" w:styleId="FreeForm">
    <w:name w:val="Free Form"/>
    <w:uiPriority w:val="99"/>
    <w:rsid w:val="00B33ED5"/>
    <w:rPr>
      <w:rFonts w:eastAsia="･ﾒ･鬣ｮ･ﾎｽﾇ･ｴ Pro W3"/>
      <w:color w:val="000000"/>
      <w:kern w:val="0"/>
      <w:sz w:val="20"/>
      <w:szCs w:val="20"/>
      <w:lang w:eastAsia="en-US"/>
    </w:rPr>
  </w:style>
  <w:style w:type="paragraph" w:customStyle="1" w:styleId="Heading3AA">
    <w:name w:val="Heading 3 A A"/>
    <w:next w:val="a"/>
    <w:uiPriority w:val="99"/>
    <w:rsid w:val="00B33ED5"/>
    <w:pPr>
      <w:keepNext/>
      <w:widowControl w:val="0"/>
      <w:spacing w:line="360" w:lineRule="auto"/>
      <w:jc w:val="both"/>
      <w:outlineLvl w:val="2"/>
    </w:pPr>
    <w:rPr>
      <w:rFonts w:ascii="Palatino" w:eastAsia="･ﾒ･鬣ｮ･ﾎｽﾇ･ｴ Pro W3" w:hAnsi="Palatino"/>
      <w:b/>
      <w:color w:val="000000"/>
      <w:kern w:val="0"/>
      <w:sz w:val="24"/>
      <w:szCs w:val="20"/>
      <w:lang w:val="it-IT" w:eastAsia="en-US"/>
    </w:rPr>
  </w:style>
  <w:style w:type="paragraph" w:customStyle="1" w:styleId="BodyText1">
    <w:name w:val="Body Text1"/>
    <w:uiPriority w:val="99"/>
    <w:rsid w:val="00B33ED5"/>
    <w:pPr>
      <w:spacing w:line="360" w:lineRule="auto"/>
      <w:jc w:val="both"/>
    </w:pPr>
    <w:rPr>
      <w:rFonts w:ascii="Palatino" w:eastAsia="･ﾒ･鬣ｮ･ﾎｽﾇ･ｴ Pro W3" w:hAnsi="Palatino"/>
      <w:color w:val="000000"/>
      <w:kern w:val="0"/>
      <w:sz w:val="24"/>
      <w:szCs w:val="20"/>
      <w:lang w:val="it-IT" w:eastAsia="en-US"/>
    </w:rPr>
  </w:style>
  <w:style w:type="paragraph" w:customStyle="1" w:styleId="PlainText1">
    <w:name w:val="Plain Text1"/>
    <w:uiPriority w:val="99"/>
    <w:rsid w:val="00B33ED5"/>
    <w:rPr>
      <w:rFonts w:ascii="Courier" w:eastAsia="･ﾒ･鬣ｮ･ﾎｽﾇ･ｴ Pro W3" w:hAnsi="Courier"/>
      <w:color w:val="000000"/>
      <w:kern w:val="0"/>
      <w:sz w:val="24"/>
      <w:szCs w:val="20"/>
      <w:lang w:val="it-IT" w:eastAsia="en-US"/>
    </w:rPr>
  </w:style>
  <w:style w:type="paragraph" w:customStyle="1" w:styleId="BodyTextIndent1">
    <w:name w:val="Body Text Indent1"/>
    <w:uiPriority w:val="99"/>
    <w:rsid w:val="00B33ED5"/>
    <w:pPr>
      <w:widowControl w:val="0"/>
      <w:ind w:left="720" w:hanging="720"/>
    </w:pPr>
    <w:rPr>
      <w:rFonts w:eastAsia="･ﾒ･鬣ｮ･ﾎｽﾇ･ｴ Pro W3"/>
      <w:color w:val="000000"/>
      <w:kern w:val="0"/>
      <w:sz w:val="24"/>
      <w:szCs w:val="20"/>
      <w:lang w:val="it-IT" w:eastAsia="en-US"/>
    </w:rPr>
  </w:style>
  <w:style w:type="character" w:customStyle="1" w:styleId="PageNumber1">
    <w:name w:val="Page Number1"/>
    <w:uiPriority w:val="99"/>
    <w:rsid w:val="00B33ED5"/>
    <w:rPr>
      <w:color w:val="000000"/>
      <w:sz w:val="20"/>
    </w:rPr>
  </w:style>
  <w:style w:type="paragraph" w:customStyle="1" w:styleId="Body">
    <w:name w:val="Body"/>
    <w:autoRedefine/>
    <w:uiPriority w:val="99"/>
    <w:rsid w:val="00E714A3"/>
    <w:rPr>
      <w:rFonts w:ascii="Helvetica" w:eastAsia="･ﾒ･鬣ｮ･ﾎｽﾇ･ｴ Pro W3" w:hAnsi="Helvetica"/>
      <w:color w:val="000000"/>
      <w:kern w:val="0"/>
      <w:sz w:val="24"/>
      <w:szCs w:val="20"/>
      <w:lang w:eastAsia="en-US"/>
    </w:rPr>
  </w:style>
  <w:style w:type="paragraph" w:styleId="a3">
    <w:name w:val="Plain Text"/>
    <w:basedOn w:val="a"/>
    <w:link w:val="Char"/>
    <w:uiPriority w:val="99"/>
    <w:locked/>
    <w:rsid w:val="00022757"/>
    <w:pPr>
      <w:widowControl w:val="0"/>
      <w:jc w:val="both"/>
    </w:pPr>
    <w:rPr>
      <w:rFonts w:ascii="宋体" w:eastAsia="宋体" w:hAnsi="Courier New" w:cs="Courier New"/>
      <w:color w:val="auto"/>
      <w:kern w:val="2"/>
      <w:sz w:val="21"/>
      <w:szCs w:val="21"/>
      <w:lang w:val="en-US" w:eastAsia="zh-CN"/>
    </w:rPr>
  </w:style>
  <w:style w:type="character" w:customStyle="1" w:styleId="Char">
    <w:name w:val="纯文本 Char"/>
    <w:basedOn w:val="a0"/>
    <w:link w:val="a3"/>
    <w:uiPriority w:val="99"/>
    <w:locked/>
    <w:rsid w:val="00022757"/>
    <w:rPr>
      <w:rFonts w:ascii="宋体" w:hAnsi="Courier New" w:cs="Courier New"/>
      <w:kern w:val="2"/>
      <w:sz w:val="21"/>
      <w:szCs w:val="21"/>
      <w:lang w:eastAsia="zh-CN"/>
    </w:rPr>
  </w:style>
  <w:style w:type="character" w:styleId="a4">
    <w:name w:val="Hyperlink"/>
    <w:basedOn w:val="a0"/>
    <w:uiPriority w:val="99"/>
    <w:locked/>
    <w:rsid w:val="007C1D8B"/>
    <w:rPr>
      <w:rFonts w:cs="Times New Roman"/>
      <w:color w:val="0000FF"/>
      <w:u w:val="single"/>
    </w:rPr>
  </w:style>
  <w:style w:type="character" w:customStyle="1" w:styleId="apple-converted-space">
    <w:name w:val="apple-converted-space"/>
    <w:basedOn w:val="a0"/>
    <w:uiPriority w:val="99"/>
    <w:rsid w:val="00C97EEF"/>
    <w:rPr>
      <w:rFonts w:cs="Times New Roman"/>
    </w:rPr>
  </w:style>
  <w:style w:type="paragraph" w:styleId="a5">
    <w:name w:val="header"/>
    <w:basedOn w:val="a"/>
    <w:link w:val="Char0"/>
    <w:uiPriority w:val="99"/>
    <w:unhideWhenUsed/>
    <w:locked/>
    <w:rsid w:val="00F475D9"/>
    <w:pPr>
      <w:tabs>
        <w:tab w:val="center" w:pos="4320"/>
        <w:tab w:val="right" w:pos="8640"/>
      </w:tabs>
    </w:pPr>
  </w:style>
  <w:style w:type="character" w:customStyle="1" w:styleId="Char0">
    <w:name w:val="页眉 Char"/>
    <w:basedOn w:val="a0"/>
    <w:link w:val="a5"/>
    <w:uiPriority w:val="99"/>
    <w:rsid w:val="00F475D9"/>
    <w:rPr>
      <w:rFonts w:eastAsia="･ﾒ･鬣ｮ･ﾎｽﾇ･ｴ Pro W3"/>
      <w:color w:val="000000"/>
      <w:kern w:val="0"/>
      <w:sz w:val="24"/>
      <w:szCs w:val="24"/>
      <w:lang w:val="it-IT" w:eastAsia="en-US"/>
    </w:rPr>
  </w:style>
  <w:style w:type="paragraph" w:styleId="a6">
    <w:name w:val="footer"/>
    <w:basedOn w:val="a"/>
    <w:link w:val="Char1"/>
    <w:uiPriority w:val="99"/>
    <w:unhideWhenUsed/>
    <w:locked/>
    <w:rsid w:val="00F475D9"/>
    <w:pPr>
      <w:tabs>
        <w:tab w:val="center" w:pos="4320"/>
        <w:tab w:val="right" w:pos="8640"/>
      </w:tabs>
    </w:pPr>
  </w:style>
  <w:style w:type="character" w:customStyle="1" w:styleId="Char1">
    <w:name w:val="页脚 Char"/>
    <w:basedOn w:val="a0"/>
    <w:link w:val="a6"/>
    <w:uiPriority w:val="99"/>
    <w:rsid w:val="00F475D9"/>
    <w:rPr>
      <w:rFonts w:eastAsia="･ﾒ･鬣ｮ･ﾎｽﾇ･ｴ Pro W3"/>
      <w:color w:val="000000"/>
      <w:kern w:val="0"/>
      <w:sz w:val="24"/>
      <w:szCs w:val="24"/>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Hyperlink" w:locked="0" w:semiHidden="0" w:uiPriority="0" w:unhideWhenUsed="0"/>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33ED5"/>
    <w:rPr>
      <w:rFonts w:eastAsia="･ﾒ･鬣ｮ･ﾎｽﾇ･ｴ Pro W3"/>
      <w:color w:val="000000"/>
      <w:kern w:val="0"/>
      <w:sz w:val="24"/>
      <w:szCs w:val="24"/>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uiPriority w:val="99"/>
    <w:rsid w:val="00B33ED5"/>
    <w:rPr>
      <w:rFonts w:ascii="Times" w:eastAsia="･ﾒ･鬣ｮ･ﾎｽﾇ･ｴ Pro W3" w:hAnsi="Times"/>
      <w:color w:val="000000"/>
      <w:kern w:val="0"/>
      <w:sz w:val="20"/>
      <w:szCs w:val="20"/>
      <w:lang w:eastAsia="en-US"/>
    </w:rPr>
  </w:style>
  <w:style w:type="paragraph" w:customStyle="1" w:styleId="Footer1">
    <w:name w:val="Footer1"/>
    <w:uiPriority w:val="99"/>
    <w:rsid w:val="00B33ED5"/>
    <w:pPr>
      <w:tabs>
        <w:tab w:val="center" w:pos="4320"/>
        <w:tab w:val="right" w:pos="8640"/>
      </w:tabs>
    </w:pPr>
    <w:rPr>
      <w:rFonts w:eastAsia="･ﾒ･鬣ｮ･ﾎｽﾇ･ｴ Pro W3"/>
      <w:color w:val="000000"/>
      <w:kern w:val="0"/>
      <w:sz w:val="24"/>
      <w:szCs w:val="20"/>
      <w:lang w:val="it-IT" w:eastAsia="en-US"/>
    </w:rPr>
  </w:style>
  <w:style w:type="paragraph" w:customStyle="1" w:styleId="Heading1AA">
    <w:name w:val="Heading 1 A A"/>
    <w:next w:val="a"/>
    <w:uiPriority w:val="99"/>
    <w:rsid w:val="00B33ED5"/>
    <w:pPr>
      <w:keepNext/>
      <w:spacing w:line="360" w:lineRule="auto"/>
      <w:outlineLvl w:val="0"/>
    </w:pPr>
    <w:rPr>
      <w:rFonts w:ascii="Palatino" w:eastAsia="･ﾒ･鬣ｮ･ﾎｽﾇ･ｴ Pro W3" w:hAnsi="Palatino"/>
      <w:b/>
      <w:color w:val="000000"/>
      <w:kern w:val="0"/>
      <w:sz w:val="24"/>
      <w:szCs w:val="20"/>
      <w:lang w:val="it-IT" w:eastAsia="en-US"/>
    </w:rPr>
  </w:style>
  <w:style w:type="paragraph" w:customStyle="1" w:styleId="CommentText1">
    <w:name w:val="Comment Text1"/>
    <w:uiPriority w:val="99"/>
    <w:rsid w:val="00B33ED5"/>
    <w:rPr>
      <w:rFonts w:ascii="Times" w:eastAsia="･ﾒ･鬣ｮ･ﾎｽﾇ･ｴ Pro W3" w:hAnsi="Times"/>
      <w:color w:val="000000"/>
      <w:kern w:val="0"/>
      <w:sz w:val="24"/>
      <w:szCs w:val="20"/>
      <w:lang w:val="it-IT" w:eastAsia="en-US"/>
    </w:rPr>
  </w:style>
  <w:style w:type="paragraph" w:customStyle="1" w:styleId="Heading2AA">
    <w:name w:val="Heading 2 A A"/>
    <w:next w:val="a"/>
    <w:uiPriority w:val="99"/>
    <w:rsid w:val="00B33ED5"/>
    <w:pPr>
      <w:keepNext/>
      <w:spacing w:line="360" w:lineRule="auto"/>
      <w:ind w:right="44"/>
      <w:jc w:val="both"/>
      <w:outlineLvl w:val="1"/>
    </w:pPr>
    <w:rPr>
      <w:rFonts w:ascii="Palatino" w:eastAsia="･ﾒ･鬣ｮ･ﾎｽﾇ･ｴ Pro W3" w:hAnsi="Palatino"/>
      <w:i/>
      <w:color w:val="000000"/>
      <w:kern w:val="0"/>
      <w:sz w:val="20"/>
      <w:szCs w:val="20"/>
      <w:lang w:val="it-IT" w:eastAsia="en-US"/>
    </w:rPr>
  </w:style>
  <w:style w:type="paragraph" w:customStyle="1" w:styleId="FreeForm">
    <w:name w:val="Free Form"/>
    <w:uiPriority w:val="99"/>
    <w:rsid w:val="00B33ED5"/>
    <w:rPr>
      <w:rFonts w:eastAsia="･ﾒ･鬣ｮ･ﾎｽﾇ･ｴ Pro W3"/>
      <w:color w:val="000000"/>
      <w:kern w:val="0"/>
      <w:sz w:val="20"/>
      <w:szCs w:val="20"/>
      <w:lang w:eastAsia="en-US"/>
    </w:rPr>
  </w:style>
  <w:style w:type="paragraph" w:customStyle="1" w:styleId="Heading3AA">
    <w:name w:val="Heading 3 A A"/>
    <w:next w:val="a"/>
    <w:uiPriority w:val="99"/>
    <w:rsid w:val="00B33ED5"/>
    <w:pPr>
      <w:keepNext/>
      <w:widowControl w:val="0"/>
      <w:spacing w:line="360" w:lineRule="auto"/>
      <w:jc w:val="both"/>
      <w:outlineLvl w:val="2"/>
    </w:pPr>
    <w:rPr>
      <w:rFonts w:ascii="Palatino" w:eastAsia="･ﾒ･鬣ｮ･ﾎｽﾇ･ｴ Pro W3" w:hAnsi="Palatino"/>
      <w:b/>
      <w:color w:val="000000"/>
      <w:kern w:val="0"/>
      <w:sz w:val="24"/>
      <w:szCs w:val="20"/>
      <w:lang w:val="it-IT" w:eastAsia="en-US"/>
    </w:rPr>
  </w:style>
  <w:style w:type="paragraph" w:customStyle="1" w:styleId="BodyText1">
    <w:name w:val="Body Text1"/>
    <w:uiPriority w:val="99"/>
    <w:rsid w:val="00B33ED5"/>
    <w:pPr>
      <w:spacing w:line="360" w:lineRule="auto"/>
      <w:jc w:val="both"/>
    </w:pPr>
    <w:rPr>
      <w:rFonts w:ascii="Palatino" w:eastAsia="･ﾒ･鬣ｮ･ﾎｽﾇ･ｴ Pro W3" w:hAnsi="Palatino"/>
      <w:color w:val="000000"/>
      <w:kern w:val="0"/>
      <w:sz w:val="24"/>
      <w:szCs w:val="20"/>
      <w:lang w:val="it-IT" w:eastAsia="en-US"/>
    </w:rPr>
  </w:style>
  <w:style w:type="paragraph" w:customStyle="1" w:styleId="PlainText1">
    <w:name w:val="Plain Text1"/>
    <w:uiPriority w:val="99"/>
    <w:rsid w:val="00B33ED5"/>
    <w:rPr>
      <w:rFonts w:ascii="Courier" w:eastAsia="･ﾒ･鬣ｮ･ﾎｽﾇ･ｴ Pro W3" w:hAnsi="Courier"/>
      <w:color w:val="000000"/>
      <w:kern w:val="0"/>
      <w:sz w:val="24"/>
      <w:szCs w:val="20"/>
      <w:lang w:val="it-IT" w:eastAsia="en-US"/>
    </w:rPr>
  </w:style>
  <w:style w:type="paragraph" w:customStyle="1" w:styleId="BodyTextIndent1">
    <w:name w:val="Body Text Indent1"/>
    <w:uiPriority w:val="99"/>
    <w:rsid w:val="00B33ED5"/>
    <w:pPr>
      <w:widowControl w:val="0"/>
      <w:ind w:left="720" w:hanging="720"/>
    </w:pPr>
    <w:rPr>
      <w:rFonts w:eastAsia="･ﾒ･鬣ｮ･ﾎｽﾇ･ｴ Pro W3"/>
      <w:color w:val="000000"/>
      <w:kern w:val="0"/>
      <w:sz w:val="24"/>
      <w:szCs w:val="20"/>
      <w:lang w:val="it-IT" w:eastAsia="en-US"/>
    </w:rPr>
  </w:style>
  <w:style w:type="character" w:customStyle="1" w:styleId="PageNumber1">
    <w:name w:val="Page Number1"/>
    <w:uiPriority w:val="99"/>
    <w:rsid w:val="00B33ED5"/>
    <w:rPr>
      <w:color w:val="000000"/>
      <w:sz w:val="20"/>
    </w:rPr>
  </w:style>
  <w:style w:type="paragraph" w:customStyle="1" w:styleId="Body">
    <w:name w:val="Body"/>
    <w:autoRedefine/>
    <w:uiPriority w:val="99"/>
    <w:rsid w:val="00E714A3"/>
    <w:rPr>
      <w:rFonts w:ascii="Helvetica" w:eastAsia="･ﾒ･鬣ｮ･ﾎｽﾇ･ｴ Pro W3" w:hAnsi="Helvetica"/>
      <w:color w:val="000000"/>
      <w:kern w:val="0"/>
      <w:sz w:val="24"/>
      <w:szCs w:val="20"/>
      <w:lang w:eastAsia="en-US"/>
    </w:rPr>
  </w:style>
  <w:style w:type="paragraph" w:styleId="a3">
    <w:name w:val="Plain Text"/>
    <w:basedOn w:val="a"/>
    <w:link w:val="Char"/>
    <w:uiPriority w:val="99"/>
    <w:locked/>
    <w:rsid w:val="00022757"/>
    <w:pPr>
      <w:widowControl w:val="0"/>
      <w:jc w:val="both"/>
    </w:pPr>
    <w:rPr>
      <w:rFonts w:ascii="宋体" w:eastAsia="宋体" w:hAnsi="Courier New" w:cs="Courier New"/>
      <w:color w:val="auto"/>
      <w:kern w:val="2"/>
      <w:sz w:val="21"/>
      <w:szCs w:val="21"/>
      <w:lang w:val="en-US" w:eastAsia="zh-CN"/>
    </w:rPr>
  </w:style>
  <w:style w:type="character" w:customStyle="1" w:styleId="Char">
    <w:name w:val="纯文本 Char"/>
    <w:basedOn w:val="a0"/>
    <w:link w:val="a3"/>
    <w:uiPriority w:val="99"/>
    <w:locked/>
    <w:rsid w:val="00022757"/>
    <w:rPr>
      <w:rFonts w:ascii="宋体" w:hAnsi="Courier New" w:cs="Courier New"/>
      <w:kern w:val="2"/>
      <w:sz w:val="21"/>
      <w:szCs w:val="21"/>
      <w:lang w:eastAsia="zh-CN"/>
    </w:rPr>
  </w:style>
  <w:style w:type="character" w:styleId="a4">
    <w:name w:val="Hyperlink"/>
    <w:basedOn w:val="a0"/>
    <w:uiPriority w:val="99"/>
    <w:locked/>
    <w:rsid w:val="007C1D8B"/>
    <w:rPr>
      <w:rFonts w:cs="Times New Roman"/>
      <w:color w:val="0000FF"/>
      <w:u w:val="single"/>
    </w:rPr>
  </w:style>
  <w:style w:type="character" w:customStyle="1" w:styleId="apple-converted-space">
    <w:name w:val="apple-converted-space"/>
    <w:basedOn w:val="a0"/>
    <w:uiPriority w:val="99"/>
    <w:rsid w:val="00C97EEF"/>
    <w:rPr>
      <w:rFonts w:cs="Times New Roman"/>
    </w:rPr>
  </w:style>
  <w:style w:type="paragraph" w:styleId="a5">
    <w:name w:val="header"/>
    <w:basedOn w:val="a"/>
    <w:link w:val="Char0"/>
    <w:uiPriority w:val="99"/>
    <w:unhideWhenUsed/>
    <w:locked/>
    <w:rsid w:val="00F475D9"/>
    <w:pPr>
      <w:tabs>
        <w:tab w:val="center" w:pos="4320"/>
        <w:tab w:val="right" w:pos="8640"/>
      </w:tabs>
    </w:pPr>
  </w:style>
  <w:style w:type="character" w:customStyle="1" w:styleId="Char0">
    <w:name w:val="页眉 Char"/>
    <w:basedOn w:val="a0"/>
    <w:link w:val="a5"/>
    <w:uiPriority w:val="99"/>
    <w:rsid w:val="00F475D9"/>
    <w:rPr>
      <w:rFonts w:eastAsia="･ﾒ･鬣ｮ･ﾎｽﾇ･ｴ Pro W3"/>
      <w:color w:val="000000"/>
      <w:kern w:val="0"/>
      <w:sz w:val="24"/>
      <w:szCs w:val="24"/>
      <w:lang w:val="it-IT" w:eastAsia="en-US"/>
    </w:rPr>
  </w:style>
  <w:style w:type="paragraph" w:styleId="a6">
    <w:name w:val="footer"/>
    <w:basedOn w:val="a"/>
    <w:link w:val="Char1"/>
    <w:uiPriority w:val="99"/>
    <w:unhideWhenUsed/>
    <w:locked/>
    <w:rsid w:val="00F475D9"/>
    <w:pPr>
      <w:tabs>
        <w:tab w:val="center" w:pos="4320"/>
        <w:tab w:val="right" w:pos="8640"/>
      </w:tabs>
    </w:pPr>
  </w:style>
  <w:style w:type="character" w:customStyle="1" w:styleId="Char1">
    <w:name w:val="页脚 Char"/>
    <w:basedOn w:val="a0"/>
    <w:link w:val="a6"/>
    <w:uiPriority w:val="99"/>
    <w:rsid w:val="00F475D9"/>
    <w:rPr>
      <w:rFonts w:eastAsia="･ﾒ･鬣ｮ･ﾎｽﾇ･ｴ Pro W3"/>
      <w:color w:val="000000"/>
      <w:kern w:val="0"/>
      <w:sz w:val="24"/>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6922">
      <w:marLeft w:val="0"/>
      <w:marRight w:val="0"/>
      <w:marTop w:val="0"/>
      <w:marBottom w:val="0"/>
      <w:divBdr>
        <w:top w:val="none" w:sz="0" w:space="0" w:color="auto"/>
        <w:left w:val="none" w:sz="0" w:space="0" w:color="auto"/>
        <w:bottom w:val="none" w:sz="0" w:space="0" w:color="auto"/>
        <w:right w:val="none" w:sz="0" w:space="0" w:color="auto"/>
      </w:divBdr>
      <w:divsChild>
        <w:div w:id="48306860">
          <w:marLeft w:val="0"/>
          <w:marRight w:val="0"/>
          <w:marTop w:val="0"/>
          <w:marBottom w:val="0"/>
          <w:divBdr>
            <w:top w:val="none" w:sz="0" w:space="0" w:color="auto"/>
            <w:left w:val="none" w:sz="0" w:space="0" w:color="auto"/>
            <w:bottom w:val="none" w:sz="0" w:space="0" w:color="auto"/>
            <w:right w:val="none" w:sz="0" w:space="0" w:color="auto"/>
          </w:divBdr>
        </w:div>
        <w:div w:id="48306861">
          <w:marLeft w:val="0"/>
          <w:marRight w:val="0"/>
          <w:marTop w:val="0"/>
          <w:marBottom w:val="0"/>
          <w:divBdr>
            <w:top w:val="none" w:sz="0" w:space="0" w:color="auto"/>
            <w:left w:val="none" w:sz="0" w:space="0" w:color="auto"/>
            <w:bottom w:val="none" w:sz="0" w:space="0" w:color="auto"/>
            <w:right w:val="none" w:sz="0" w:space="0" w:color="auto"/>
          </w:divBdr>
        </w:div>
        <w:div w:id="48306862">
          <w:marLeft w:val="0"/>
          <w:marRight w:val="0"/>
          <w:marTop w:val="0"/>
          <w:marBottom w:val="0"/>
          <w:divBdr>
            <w:top w:val="none" w:sz="0" w:space="0" w:color="auto"/>
            <w:left w:val="none" w:sz="0" w:space="0" w:color="auto"/>
            <w:bottom w:val="none" w:sz="0" w:space="0" w:color="auto"/>
            <w:right w:val="none" w:sz="0" w:space="0" w:color="auto"/>
          </w:divBdr>
        </w:div>
        <w:div w:id="48306863">
          <w:marLeft w:val="0"/>
          <w:marRight w:val="0"/>
          <w:marTop w:val="0"/>
          <w:marBottom w:val="0"/>
          <w:divBdr>
            <w:top w:val="none" w:sz="0" w:space="0" w:color="auto"/>
            <w:left w:val="none" w:sz="0" w:space="0" w:color="auto"/>
            <w:bottom w:val="none" w:sz="0" w:space="0" w:color="auto"/>
            <w:right w:val="none" w:sz="0" w:space="0" w:color="auto"/>
          </w:divBdr>
        </w:div>
        <w:div w:id="48306864">
          <w:marLeft w:val="0"/>
          <w:marRight w:val="0"/>
          <w:marTop w:val="0"/>
          <w:marBottom w:val="0"/>
          <w:divBdr>
            <w:top w:val="none" w:sz="0" w:space="0" w:color="auto"/>
            <w:left w:val="none" w:sz="0" w:space="0" w:color="auto"/>
            <w:bottom w:val="none" w:sz="0" w:space="0" w:color="auto"/>
            <w:right w:val="none" w:sz="0" w:space="0" w:color="auto"/>
          </w:divBdr>
        </w:div>
        <w:div w:id="48306865">
          <w:marLeft w:val="0"/>
          <w:marRight w:val="0"/>
          <w:marTop w:val="0"/>
          <w:marBottom w:val="0"/>
          <w:divBdr>
            <w:top w:val="none" w:sz="0" w:space="0" w:color="auto"/>
            <w:left w:val="none" w:sz="0" w:space="0" w:color="auto"/>
            <w:bottom w:val="none" w:sz="0" w:space="0" w:color="auto"/>
            <w:right w:val="none" w:sz="0" w:space="0" w:color="auto"/>
          </w:divBdr>
        </w:div>
        <w:div w:id="48306866">
          <w:marLeft w:val="0"/>
          <w:marRight w:val="0"/>
          <w:marTop w:val="0"/>
          <w:marBottom w:val="0"/>
          <w:divBdr>
            <w:top w:val="none" w:sz="0" w:space="0" w:color="auto"/>
            <w:left w:val="none" w:sz="0" w:space="0" w:color="auto"/>
            <w:bottom w:val="none" w:sz="0" w:space="0" w:color="auto"/>
            <w:right w:val="none" w:sz="0" w:space="0" w:color="auto"/>
          </w:divBdr>
        </w:div>
        <w:div w:id="48306867">
          <w:marLeft w:val="0"/>
          <w:marRight w:val="0"/>
          <w:marTop w:val="0"/>
          <w:marBottom w:val="0"/>
          <w:divBdr>
            <w:top w:val="none" w:sz="0" w:space="0" w:color="auto"/>
            <w:left w:val="none" w:sz="0" w:space="0" w:color="auto"/>
            <w:bottom w:val="none" w:sz="0" w:space="0" w:color="auto"/>
            <w:right w:val="none" w:sz="0" w:space="0" w:color="auto"/>
          </w:divBdr>
        </w:div>
        <w:div w:id="48306868">
          <w:marLeft w:val="0"/>
          <w:marRight w:val="0"/>
          <w:marTop w:val="0"/>
          <w:marBottom w:val="0"/>
          <w:divBdr>
            <w:top w:val="none" w:sz="0" w:space="0" w:color="auto"/>
            <w:left w:val="none" w:sz="0" w:space="0" w:color="auto"/>
            <w:bottom w:val="none" w:sz="0" w:space="0" w:color="auto"/>
            <w:right w:val="none" w:sz="0" w:space="0" w:color="auto"/>
          </w:divBdr>
        </w:div>
        <w:div w:id="48306869">
          <w:marLeft w:val="0"/>
          <w:marRight w:val="0"/>
          <w:marTop w:val="0"/>
          <w:marBottom w:val="0"/>
          <w:divBdr>
            <w:top w:val="none" w:sz="0" w:space="0" w:color="auto"/>
            <w:left w:val="none" w:sz="0" w:space="0" w:color="auto"/>
            <w:bottom w:val="none" w:sz="0" w:space="0" w:color="auto"/>
            <w:right w:val="none" w:sz="0" w:space="0" w:color="auto"/>
          </w:divBdr>
        </w:div>
        <w:div w:id="48306870">
          <w:marLeft w:val="0"/>
          <w:marRight w:val="0"/>
          <w:marTop w:val="0"/>
          <w:marBottom w:val="0"/>
          <w:divBdr>
            <w:top w:val="none" w:sz="0" w:space="0" w:color="auto"/>
            <w:left w:val="none" w:sz="0" w:space="0" w:color="auto"/>
            <w:bottom w:val="none" w:sz="0" w:space="0" w:color="auto"/>
            <w:right w:val="none" w:sz="0" w:space="0" w:color="auto"/>
          </w:divBdr>
        </w:div>
        <w:div w:id="48306871">
          <w:marLeft w:val="0"/>
          <w:marRight w:val="0"/>
          <w:marTop w:val="0"/>
          <w:marBottom w:val="0"/>
          <w:divBdr>
            <w:top w:val="none" w:sz="0" w:space="0" w:color="auto"/>
            <w:left w:val="none" w:sz="0" w:space="0" w:color="auto"/>
            <w:bottom w:val="none" w:sz="0" w:space="0" w:color="auto"/>
            <w:right w:val="none" w:sz="0" w:space="0" w:color="auto"/>
          </w:divBdr>
        </w:div>
        <w:div w:id="48306872">
          <w:marLeft w:val="0"/>
          <w:marRight w:val="0"/>
          <w:marTop w:val="0"/>
          <w:marBottom w:val="0"/>
          <w:divBdr>
            <w:top w:val="none" w:sz="0" w:space="0" w:color="auto"/>
            <w:left w:val="none" w:sz="0" w:space="0" w:color="auto"/>
            <w:bottom w:val="none" w:sz="0" w:space="0" w:color="auto"/>
            <w:right w:val="none" w:sz="0" w:space="0" w:color="auto"/>
          </w:divBdr>
        </w:div>
        <w:div w:id="48306873">
          <w:marLeft w:val="0"/>
          <w:marRight w:val="0"/>
          <w:marTop w:val="0"/>
          <w:marBottom w:val="0"/>
          <w:divBdr>
            <w:top w:val="none" w:sz="0" w:space="0" w:color="auto"/>
            <w:left w:val="none" w:sz="0" w:space="0" w:color="auto"/>
            <w:bottom w:val="none" w:sz="0" w:space="0" w:color="auto"/>
            <w:right w:val="none" w:sz="0" w:space="0" w:color="auto"/>
          </w:divBdr>
        </w:div>
        <w:div w:id="48306874">
          <w:marLeft w:val="0"/>
          <w:marRight w:val="0"/>
          <w:marTop w:val="0"/>
          <w:marBottom w:val="0"/>
          <w:divBdr>
            <w:top w:val="none" w:sz="0" w:space="0" w:color="auto"/>
            <w:left w:val="none" w:sz="0" w:space="0" w:color="auto"/>
            <w:bottom w:val="none" w:sz="0" w:space="0" w:color="auto"/>
            <w:right w:val="none" w:sz="0" w:space="0" w:color="auto"/>
          </w:divBdr>
        </w:div>
        <w:div w:id="48306875">
          <w:marLeft w:val="0"/>
          <w:marRight w:val="0"/>
          <w:marTop w:val="0"/>
          <w:marBottom w:val="0"/>
          <w:divBdr>
            <w:top w:val="none" w:sz="0" w:space="0" w:color="auto"/>
            <w:left w:val="none" w:sz="0" w:space="0" w:color="auto"/>
            <w:bottom w:val="none" w:sz="0" w:space="0" w:color="auto"/>
            <w:right w:val="none" w:sz="0" w:space="0" w:color="auto"/>
          </w:divBdr>
        </w:div>
        <w:div w:id="48306876">
          <w:marLeft w:val="0"/>
          <w:marRight w:val="0"/>
          <w:marTop w:val="0"/>
          <w:marBottom w:val="0"/>
          <w:divBdr>
            <w:top w:val="none" w:sz="0" w:space="0" w:color="auto"/>
            <w:left w:val="none" w:sz="0" w:space="0" w:color="auto"/>
            <w:bottom w:val="none" w:sz="0" w:space="0" w:color="auto"/>
            <w:right w:val="none" w:sz="0" w:space="0" w:color="auto"/>
          </w:divBdr>
        </w:div>
        <w:div w:id="48306877">
          <w:marLeft w:val="0"/>
          <w:marRight w:val="0"/>
          <w:marTop w:val="0"/>
          <w:marBottom w:val="0"/>
          <w:divBdr>
            <w:top w:val="none" w:sz="0" w:space="0" w:color="auto"/>
            <w:left w:val="none" w:sz="0" w:space="0" w:color="auto"/>
            <w:bottom w:val="none" w:sz="0" w:space="0" w:color="auto"/>
            <w:right w:val="none" w:sz="0" w:space="0" w:color="auto"/>
          </w:divBdr>
        </w:div>
        <w:div w:id="48306878">
          <w:marLeft w:val="0"/>
          <w:marRight w:val="0"/>
          <w:marTop w:val="0"/>
          <w:marBottom w:val="0"/>
          <w:divBdr>
            <w:top w:val="none" w:sz="0" w:space="0" w:color="auto"/>
            <w:left w:val="none" w:sz="0" w:space="0" w:color="auto"/>
            <w:bottom w:val="none" w:sz="0" w:space="0" w:color="auto"/>
            <w:right w:val="none" w:sz="0" w:space="0" w:color="auto"/>
          </w:divBdr>
        </w:div>
        <w:div w:id="48306879">
          <w:marLeft w:val="0"/>
          <w:marRight w:val="0"/>
          <w:marTop w:val="0"/>
          <w:marBottom w:val="0"/>
          <w:divBdr>
            <w:top w:val="none" w:sz="0" w:space="0" w:color="auto"/>
            <w:left w:val="none" w:sz="0" w:space="0" w:color="auto"/>
            <w:bottom w:val="none" w:sz="0" w:space="0" w:color="auto"/>
            <w:right w:val="none" w:sz="0" w:space="0" w:color="auto"/>
          </w:divBdr>
        </w:div>
        <w:div w:id="48306880">
          <w:marLeft w:val="0"/>
          <w:marRight w:val="0"/>
          <w:marTop w:val="0"/>
          <w:marBottom w:val="0"/>
          <w:divBdr>
            <w:top w:val="none" w:sz="0" w:space="0" w:color="auto"/>
            <w:left w:val="none" w:sz="0" w:space="0" w:color="auto"/>
            <w:bottom w:val="none" w:sz="0" w:space="0" w:color="auto"/>
            <w:right w:val="none" w:sz="0" w:space="0" w:color="auto"/>
          </w:divBdr>
        </w:div>
        <w:div w:id="48306881">
          <w:marLeft w:val="0"/>
          <w:marRight w:val="0"/>
          <w:marTop w:val="0"/>
          <w:marBottom w:val="0"/>
          <w:divBdr>
            <w:top w:val="none" w:sz="0" w:space="0" w:color="auto"/>
            <w:left w:val="none" w:sz="0" w:space="0" w:color="auto"/>
            <w:bottom w:val="none" w:sz="0" w:space="0" w:color="auto"/>
            <w:right w:val="none" w:sz="0" w:space="0" w:color="auto"/>
          </w:divBdr>
        </w:div>
        <w:div w:id="48306882">
          <w:marLeft w:val="0"/>
          <w:marRight w:val="0"/>
          <w:marTop w:val="0"/>
          <w:marBottom w:val="0"/>
          <w:divBdr>
            <w:top w:val="none" w:sz="0" w:space="0" w:color="auto"/>
            <w:left w:val="none" w:sz="0" w:space="0" w:color="auto"/>
            <w:bottom w:val="none" w:sz="0" w:space="0" w:color="auto"/>
            <w:right w:val="none" w:sz="0" w:space="0" w:color="auto"/>
          </w:divBdr>
        </w:div>
        <w:div w:id="48306883">
          <w:marLeft w:val="0"/>
          <w:marRight w:val="0"/>
          <w:marTop w:val="0"/>
          <w:marBottom w:val="0"/>
          <w:divBdr>
            <w:top w:val="none" w:sz="0" w:space="0" w:color="auto"/>
            <w:left w:val="none" w:sz="0" w:space="0" w:color="auto"/>
            <w:bottom w:val="none" w:sz="0" w:space="0" w:color="auto"/>
            <w:right w:val="none" w:sz="0" w:space="0" w:color="auto"/>
          </w:divBdr>
        </w:div>
        <w:div w:id="48306884">
          <w:marLeft w:val="0"/>
          <w:marRight w:val="0"/>
          <w:marTop w:val="0"/>
          <w:marBottom w:val="0"/>
          <w:divBdr>
            <w:top w:val="none" w:sz="0" w:space="0" w:color="auto"/>
            <w:left w:val="none" w:sz="0" w:space="0" w:color="auto"/>
            <w:bottom w:val="none" w:sz="0" w:space="0" w:color="auto"/>
            <w:right w:val="none" w:sz="0" w:space="0" w:color="auto"/>
          </w:divBdr>
        </w:div>
        <w:div w:id="48306885">
          <w:marLeft w:val="0"/>
          <w:marRight w:val="0"/>
          <w:marTop w:val="0"/>
          <w:marBottom w:val="0"/>
          <w:divBdr>
            <w:top w:val="none" w:sz="0" w:space="0" w:color="auto"/>
            <w:left w:val="none" w:sz="0" w:space="0" w:color="auto"/>
            <w:bottom w:val="none" w:sz="0" w:space="0" w:color="auto"/>
            <w:right w:val="none" w:sz="0" w:space="0" w:color="auto"/>
          </w:divBdr>
        </w:div>
        <w:div w:id="48306886">
          <w:marLeft w:val="0"/>
          <w:marRight w:val="0"/>
          <w:marTop w:val="0"/>
          <w:marBottom w:val="0"/>
          <w:divBdr>
            <w:top w:val="none" w:sz="0" w:space="0" w:color="auto"/>
            <w:left w:val="none" w:sz="0" w:space="0" w:color="auto"/>
            <w:bottom w:val="none" w:sz="0" w:space="0" w:color="auto"/>
            <w:right w:val="none" w:sz="0" w:space="0" w:color="auto"/>
          </w:divBdr>
        </w:div>
        <w:div w:id="48306887">
          <w:marLeft w:val="0"/>
          <w:marRight w:val="0"/>
          <w:marTop w:val="0"/>
          <w:marBottom w:val="0"/>
          <w:divBdr>
            <w:top w:val="none" w:sz="0" w:space="0" w:color="auto"/>
            <w:left w:val="none" w:sz="0" w:space="0" w:color="auto"/>
            <w:bottom w:val="none" w:sz="0" w:space="0" w:color="auto"/>
            <w:right w:val="none" w:sz="0" w:space="0" w:color="auto"/>
          </w:divBdr>
        </w:div>
        <w:div w:id="48306888">
          <w:marLeft w:val="0"/>
          <w:marRight w:val="0"/>
          <w:marTop w:val="0"/>
          <w:marBottom w:val="0"/>
          <w:divBdr>
            <w:top w:val="none" w:sz="0" w:space="0" w:color="auto"/>
            <w:left w:val="none" w:sz="0" w:space="0" w:color="auto"/>
            <w:bottom w:val="none" w:sz="0" w:space="0" w:color="auto"/>
            <w:right w:val="none" w:sz="0" w:space="0" w:color="auto"/>
          </w:divBdr>
        </w:div>
        <w:div w:id="48306889">
          <w:marLeft w:val="0"/>
          <w:marRight w:val="0"/>
          <w:marTop w:val="0"/>
          <w:marBottom w:val="0"/>
          <w:divBdr>
            <w:top w:val="none" w:sz="0" w:space="0" w:color="auto"/>
            <w:left w:val="none" w:sz="0" w:space="0" w:color="auto"/>
            <w:bottom w:val="none" w:sz="0" w:space="0" w:color="auto"/>
            <w:right w:val="none" w:sz="0" w:space="0" w:color="auto"/>
          </w:divBdr>
        </w:div>
        <w:div w:id="48306890">
          <w:marLeft w:val="0"/>
          <w:marRight w:val="0"/>
          <w:marTop w:val="0"/>
          <w:marBottom w:val="0"/>
          <w:divBdr>
            <w:top w:val="none" w:sz="0" w:space="0" w:color="auto"/>
            <w:left w:val="none" w:sz="0" w:space="0" w:color="auto"/>
            <w:bottom w:val="none" w:sz="0" w:space="0" w:color="auto"/>
            <w:right w:val="none" w:sz="0" w:space="0" w:color="auto"/>
          </w:divBdr>
        </w:div>
        <w:div w:id="48306891">
          <w:marLeft w:val="0"/>
          <w:marRight w:val="0"/>
          <w:marTop w:val="0"/>
          <w:marBottom w:val="0"/>
          <w:divBdr>
            <w:top w:val="none" w:sz="0" w:space="0" w:color="auto"/>
            <w:left w:val="none" w:sz="0" w:space="0" w:color="auto"/>
            <w:bottom w:val="none" w:sz="0" w:space="0" w:color="auto"/>
            <w:right w:val="none" w:sz="0" w:space="0" w:color="auto"/>
          </w:divBdr>
        </w:div>
        <w:div w:id="48306892">
          <w:marLeft w:val="0"/>
          <w:marRight w:val="0"/>
          <w:marTop w:val="0"/>
          <w:marBottom w:val="0"/>
          <w:divBdr>
            <w:top w:val="none" w:sz="0" w:space="0" w:color="auto"/>
            <w:left w:val="none" w:sz="0" w:space="0" w:color="auto"/>
            <w:bottom w:val="none" w:sz="0" w:space="0" w:color="auto"/>
            <w:right w:val="none" w:sz="0" w:space="0" w:color="auto"/>
          </w:divBdr>
        </w:div>
        <w:div w:id="48306893">
          <w:marLeft w:val="0"/>
          <w:marRight w:val="0"/>
          <w:marTop w:val="0"/>
          <w:marBottom w:val="0"/>
          <w:divBdr>
            <w:top w:val="none" w:sz="0" w:space="0" w:color="auto"/>
            <w:left w:val="none" w:sz="0" w:space="0" w:color="auto"/>
            <w:bottom w:val="none" w:sz="0" w:space="0" w:color="auto"/>
            <w:right w:val="none" w:sz="0" w:space="0" w:color="auto"/>
          </w:divBdr>
        </w:div>
        <w:div w:id="48306894">
          <w:marLeft w:val="0"/>
          <w:marRight w:val="0"/>
          <w:marTop w:val="0"/>
          <w:marBottom w:val="0"/>
          <w:divBdr>
            <w:top w:val="none" w:sz="0" w:space="0" w:color="auto"/>
            <w:left w:val="none" w:sz="0" w:space="0" w:color="auto"/>
            <w:bottom w:val="none" w:sz="0" w:space="0" w:color="auto"/>
            <w:right w:val="none" w:sz="0" w:space="0" w:color="auto"/>
          </w:divBdr>
        </w:div>
        <w:div w:id="48306895">
          <w:marLeft w:val="0"/>
          <w:marRight w:val="0"/>
          <w:marTop w:val="0"/>
          <w:marBottom w:val="0"/>
          <w:divBdr>
            <w:top w:val="none" w:sz="0" w:space="0" w:color="auto"/>
            <w:left w:val="none" w:sz="0" w:space="0" w:color="auto"/>
            <w:bottom w:val="none" w:sz="0" w:space="0" w:color="auto"/>
            <w:right w:val="none" w:sz="0" w:space="0" w:color="auto"/>
          </w:divBdr>
        </w:div>
        <w:div w:id="48306896">
          <w:marLeft w:val="0"/>
          <w:marRight w:val="0"/>
          <w:marTop w:val="0"/>
          <w:marBottom w:val="0"/>
          <w:divBdr>
            <w:top w:val="none" w:sz="0" w:space="0" w:color="auto"/>
            <w:left w:val="none" w:sz="0" w:space="0" w:color="auto"/>
            <w:bottom w:val="none" w:sz="0" w:space="0" w:color="auto"/>
            <w:right w:val="none" w:sz="0" w:space="0" w:color="auto"/>
          </w:divBdr>
        </w:div>
        <w:div w:id="48306897">
          <w:marLeft w:val="0"/>
          <w:marRight w:val="0"/>
          <w:marTop w:val="0"/>
          <w:marBottom w:val="0"/>
          <w:divBdr>
            <w:top w:val="none" w:sz="0" w:space="0" w:color="auto"/>
            <w:left w:val="none" w:sz="0" w:space="0" w:color="auto"/>
            <w:bottom w:val="none" w:sz="0" w:space="0" w:color="auto"/>
            <w:right w:val="none" w:sz="0" w:space="0" w:color="auto"/>
          </w:divBdr>
        </w:div>
        <w:div w:id="48306898">
          <w:marLeft w:val="0"/>
          <w:marRight w:val="0"/>
          <w:marTop w:val="0"/>
          <w:marBottom w:val="0"/>
          <w:divBdr>
            <w:top w:val="none" w:sz="0" w:space="0" w:color="auto"/>
            <w:left w:val="none" w:sz="0" w:space="0" w:color="auto"/>
            <w:bottom w:val="none" w:sz="0" w:space="0" w:color="auto"/>
            <w:right w:val="none" w:sz="0" w:space="0" w:color="auto"/>
          </w:divBdr>
        </w:div>
        <w:div w:id="48306899">
          <w:marLeft w:val="0"/>
          <w:marRight w:val="0"/>
          <w:marTop w:val="0"/>
          <w:marBottom w:val="0"/>
          <w:divBdr>
            <w:top w:val="none" w:sz="0" w:space="0" w:color="auto"/>
            <w:left w:val="none" w:sz="0" w:space="0" w:color="auto"/>
            <w:bottom w:val="none" w:sz="0" w:space="0" w:color="auto"/>
            <w:right w:val="none" w:sz="0" w:space="0" w:color="auto"/>
          </w:divBdr>
        </w:div>
        <w:div w:id="48306900">
          <w:marLeft w:val="0"/>
          <w:marRight w:val="0"/>
          <w:marTop w:val="0"/>
          <w:marBottom w:val="0"/>
          <w:divBdr>
            <w:top w:val="none" w:sz="0" w:space="0" w:color="auto"/>
            <w:left w:val="none" w:sz="0" w:space="0" w:color="auto"/>
            <w:bottom w:val="none" w:sz="0" w:space="0" w:color="auto"/>
            <w:right w:val="none" w:sz="0" w:space="0" w:color="auto"/>
          </w:divBdr>
        </w:div>
        <w:div w:id="48306901">
          <w:marLeft w:val="0"/>
          <w:marRight w:val="0"/>
          <w:marTop w:val="0"/>
          <w:marBottom w:val="0"/>
          <w:divBdr>
            <w:top w:val="none" w:sz="0" w:space="0" w:color="auto"/>
            <w:left w:val="none" w:sz="0" w:space="0" w:color="auto"/>
            <w:bottom w:val="none" w:sz="0" w:space="0" w:color="auto"/>
            <w:right w:val="none" w:sz="0" w:space="0" w:color="auto"/>
          </w:divBdr>
        </w:div>
        <w:div w:id="48306902">
          <w:marLeft w:val="0"/>
          <w:marRight w:val="0"/>
          <w:marTop w:val="0"/>
          <w:marBottom w:val="0"/>
          <w:divBdr>
            <w:top w:val="none" w:sz="0" w:space="0" w:color="auto"/>
            <w:left w:val="none" w:sz="0" w:space="0" w:color="auto"/>
            <w:bottom w:val="none" w:sz="0" w:space="0" w:color="auto"/>
            <w:right w:val="none" w:sz="0" w:space="0" w:color="auto"/>
          </w:divBdr>
        </w:div>
        <w:div w:id="48306903">
          <w:marLeft w:val="0"/>
          <w:marRight w:val="0"/>
          <w:marTop w:val="0"/>
          <w:marBottom w:val="0"/>
          <w:divBdr>
            <w:top w:val="none" w:sz="0" w:space="0" w:color="auto"/>
            <w:left w:val="none" w:sz="0" w:space="0" w:color="auto"/>
            <w:bottom w:val="none" w:sz="0" w:space="0" w:color="auto"/>
            <w:right w:val="none" w:sz="0" w:space="0" w:color="auto"/>
          </w:divBdr>
        </w:div>
        <w:div w:id="48306904">
          <w:marLeft w:val="0"/>
          <w:marRight w:val="0"/>
          <w:marTop w:val="0"/>
          <w:marBottom w:val="0"/>
          <w:divBdr>
            <w:top w:val="none" w:sz="0" w:space="0" w:color="auto"/>
            <w:left w:val="none" w:sz="0" w:space="0" w:color="auto"/>
            <w:bottom w:val="none" w:sz="0" w:space="0" w:color="auto"/>
            <w:right w:val="none" w:sz="0" w:space="0" w:color="auto"/>
          </w:divBdr>
        </w:div>
        <w:div w:id="48306905">
          <w:marLeft w:val="0"/>
          <w:marRight w:val="0"/>
          <w:marTop w:val="0"/>
          <w:marBottom w:val="0"/>
          <w:divBdr>
            <w:top w:val="none" w:sz="0" w:space="0" w:color="auto"/>
            <w:left w:val="none" w:sz="0" w:space="0" w:color="auto"/>
            <w:bottom w:val="none" w:sz="0" w:space="0" w:color="auto"/>
            <w:right w:val="none" w:sz="0" w:space="0" w:color="auto"/>
          </w:divBdr>
        </w:div>
        <w:div w:id="48306906">
          <w:marLeft w:val="0"/>
          <w:marRight w:val="0"/>
          <w:marTop w:val="0"/>
          <w:marBottom w:val="0"/>
          <w:divBdr>
            <w:top w:val="none" w:sz="0" w:space="0" w:color="auto"/>
            <w:left w:val="none" w:sz="0" w:space="0" w:color="auto"/>
            <w:bottom w:val="none" w:sz="0" w:space="0" w:color="auto"/>
            <w:right w:val="none" w:sz="0" w:space="0" w:color="auto"/>
          </w:divBdr>
        </w:div>
        <w:div w:id="48306907">
          <w:marLeft w:val="0"/>
          <w:marRight w:val="0"/>
          <w:marTop w:val="0"/>
          <w:marBottom w:val="0"/>
          <w:divBdr>
            <w:top w:val="none" w:sz="0" w:space="0" w:color="auto"/>
            <w:left w:val="none" w:sz="0" w:space="0" w:color="auto"/>
            <w:bottom w:val="none" w:sz="0" w:space="0" w:color="auto"/>
            <w:right w:val="none" w:sz="0" w:space="0" w:color="auto"/>
          </w:divBdr>
        </w:div>
        <w:div w:id="48306908">
          <w:marLeft w:val="0"/>
          <w:marRight w:val="0"/>
          <w:marTop w:val="0"/>
          <w:marBottom w:val="0"/>
          <w:divBdr>
            <w:top w:val="none" w:sz="0" w:space="0" w:color="auto"/>
            <w:left w:val="none" w:sz="0" w:space="0" w:color="auto"/>
            <w:bottom w:val="none" w:sz="0" w:space="0" w:color="auto"/>
            <w:right w:val="none" w:sz="0" w:space="0" w:color="auto"/>
          </w:divBdr>
        </w:div>
        <w:div w:id="48306909">
          <w:marLeft w:val="0"/>
          <w:marRight w:val="0"/>
          <w:marTop w:val="0"/>
          <w:marBottom w:val="0"/>
          <w:divBdr>
            <w:top w:val="none" w:sz="0" w:space="0" w:color="auto"/>
            <w:left w:val="none" w:sz="0" w:space="0" w:color="auto"/>
            <w:bottom w:val="none" w:sz="0" w:space="0" w:color="auto"/>
            <w:right w:val="none" w:sz="0" w:space="0" w:color="auto"/>
          </w:divBdr>
        </w:div>
        <w:div w:id="48306910">
          <w:marLeft w:val="0"/>
          <w:marRight w:val="0"/>
          <w:marTop w:val="0"/>
          <w:marBottom w:val="0"/>
          <w:divBdr>
            <w:top w:val="none" w:sz="0" w:space="0" w:color="auto"/>
            <w:left w:val="none" w:sz="0" w:space="0" w:color="auto"/>
            <w:bottom w:val="none" w:sz="0" w:space="0" w:color="auto"/>
            <w:right w:val="none" w:sz="0" w:space="0" w:color="auto"/>
          </w:divBdr>
        </w:div>
        <w:div w:id="48306911">
          <w:marLeft w:val="0"/>
          <w:marRight w:val="0"/>
          <w:marTop w:val="0"/>
          <w:marBottom w:val="0"/>
          <w:divBdr>
            <w:top w:val="none" w:sz="0" w:space="0" w:color="auto"/>
            <w:left w:val="none" w:sz="0" w:space="0" w:color="auto"/>
            <w:bottom w:val="none" w:sz="0" w:space="0" w:color="auto"/>
            <w:right w:val="none" w:sz="0" w:space="0" w:color="auto"/>
          </w:divBdr>
        </w:div>
        <w:div w:id="48306912">
          <w:marLeft w:val="0"/>
          <w:marRight w:val="0"/>
          <w:marTop w:val="0"/>
          <w:marBottom w:val="0"/>
          <w:divBdr>
            <w:top w:val="none" w:sz="0" w:space="0" w:color="auto"/>
            <w:left w:val="none" w:sz="0" w:space="0" w:color="auto"/>
            <w:bottom w:val="none" w:sz="0" w:space="0" w:color="auto"/>
            <w:right w:val="none" w:sz="0" w:space="0" w:color="auto"/>
          </w:divBdr>
        </w:div>
        <w:div w:id="48306913">
          <w:marLeft w:val="0"/>
          <w:marRight w:val="0"/>
          <w:marTop w:val="0"/>
          <w:marBottom w:val="0"/>
          <w:divBdr>
            <w:top w:val="none" w:sz="0" w:space="0" w:color="auto"/>
            <w:left w:val="none" w:sz="0" w:space="0" w:color="auto"/>
            <w:bottom w:val="none" w:sz="0" w:space="0" w:color="auto"/>
            <w:right w:val="none" w:sz="0" w:space="0" w:color="auto"/>
          </w:divBdr>
        </w:div>
        <w:div w:id="48306914">
          <w:marLeft w:val="0"/>
          <w:marRight w:val="0"/>
          <w:marTop w:val="0"/>
          <w:marBottom w:val="0"/>
          <w:divBdr>
            <w:top w:val="none" w:sz="0" w:space="0" w:color="auto"/>
            <w:left w:val="none" w:sz="0" w:space="0" w:color="auto"/>
            <w:bottom w:val="none" w:sz="0" w:space="0" w:color="auto"/>
            <w:right w:val="none" w:sz="0" w:space="0" w:color="auto"/>
          </w:divBdr>
        </w:div>
        <w:div w:id="48306915">
          <w:marLeft w:val="0"/>
          <w:marRight w:val="0"/>
          <w:marTop w:val="0"/>
          <w:marBottom w:val="0"/>
          <w:divBdr>
            <w:top w:val="none" w:sz="0" w:space="0" w:color="auto"/>
            <w:left w:val="none" w:sz="0" w:space="0" w:color="auto"/>
            <w:bottom w:val="none" w:sz="0" w:space="0" w:color="auto"/>
            <w:right w:val="none" w:sz="0" w:space="0" w:color="auto"/>
          </w:divBdr>
        </w:div>
        <w:div w:id="48306916">
          <w:marLeft w:val="0"/>
          <w:marRight w:val="0"/>
          <w:marTop w:val="0"/>
          <w:marBottom w:val="0"/>
          <w:divBdr>
            <w:top w:val="none" w:sz="0" w:space="0" w:color="auto"/>
            <w:left w:val="none" w:sz="0" w:space="0" w:color="auto"/>
            <w:bottom w:val="none" w:sz="0" w:space="0" w:color="auto"/>
            <w:right w:val="none" w:sz="0" w:space="0" w:color="auto"/>
          </w:divBdr>
        </w:div>
        <w:div w:id="48306917">
          <w:marLeft w:val="0"/>
          <w:marRight w:val="0"/>
          <w:marTop w:val="0"/>
          <w:marBottom w:val="0"/>
          <w:divBdr>
            <w:top w:val="none" w:sz="0" w:space="0" w:color="auto"/>
            <w:left w:val="none" w:sz="0" w:space="0" w:color="auto"/>
            <w:bottom w:val="none" w:sz="0" w:space="0" w:color="auto"/>
            <w:right w:val="none" w:sz="0" w:space="0" w:color="auto"/>
          </w:divBdr>
        </w:div>
        <w:div w:id="48306918">
          <w:marLeft w:val="0"/>
          <w:marRight w:val="0"/>
          <w:marTop w:val="0"/>
          <w:marBottom w:val="0"/>
          <w:divBdr>
            <w:top w:val="none" w:sz="0" w:space="0" w:color="auto"/>
            <w:left w:val="none" w:sz="0" w:space="0" w:color="auto"/>
            <w:bottom w:val="none" w:sz="0" w:space="0" w:color="auto"/>
            <w:right w:val="none" w:sz="0" w:space="0" w:color="auto"/>
          </w:divBdr>
        </w:div>
        <w:div w:id="48306919">
          <w:marLeft w:val="0"/>
          <w:marRight w:val="0"/>
          <w:marTop w:val="0"/>
          <w:marBottom w:val="0"/>
          <w:divBdr>
            <w:top w:val="none" w:sz="0" w:space="0" w:color="auto"/>
            <w:left w:val="none" w:sz="0" w:space="0" w:color="auto"/>
            <w:bottom w:val="none" w:sz="0" w:space="0" w:color="auto"/>
            <w:right w:val="none" w:sz="0" w:space="0" w:color="auto"/>
          </w:divBdr>
        </w:div>
        <w:div w:id="48306920">
          <w:marLeft w:val="0"/>
          <w:marRight w:val="0"/>
          <w:marTop w:val="0"/>
          <w:marBottom w:val="0"/>
          <w:divBdr>
            <w:top w:val="none" w:sz="0" w:space="0" w:color="auto"/>
            <w:left w:val="none" w:sz="0" w:space="0" w:color="auto"/>
            <w:bottom w:val="none" w:sz="0" w:space="0" w:color="auto"/>
            <w:right w:val="none" w:sz="0" w:space="0" w:color="auto"/>
          </w:divBdr>
        </w:div>
        <w:div w:id="48306921">
          <w:marLeft w:val="0"/>
          <w:marRight w:val="0"/>
          <w:marTop w:val="0"/>
          <w:marBottom w:val="0"/>
          <w:divBdr>
            <w:top w:val="none" w:sz="0" w:space="0" w:color="auto"/>
            <w:left w:val="none" w:sz="0" w:space="0" w:color="auto"/>
            <w:bottom w:val="none" w:sz="0" w:space="0" w:color="auto"/>
            <w:right w:val="none" w:sz="0" w:space="0" w:color="auto"/>
          </w:divBdr>
        </w:div>
        <w:div w:id="48306923">
          <w:marLeft w:val="0"/>
          <w:marRight w:val="0"/>
          <w:marTop w:val="0"/>
          <w:marBottom w:val="0"/>
          <w:divBdr>
            <w:top w:val="none" w:sz="0" w:space="0" w:color="auto"/>
            <w:left w:val="none" w:sz="0" w:space="0" w:color="auto"/>
            <w:bottom w:val="none" w:sz="0" w:space="0" w:color="auto"/>
            <w:right w:val="none" w:sz="0" w:space="0" w:color="auto"/>
          </w:divBdr>
        </w:div>
        <w:div w:id="48306924">
          <w:marLeft w:val="0"/>
          <w:marRight w:val="0"/>
          <w:marTop w:val="0"/>
          <w:marBottom w:val="0"/>
          <w:divBdr>
            <w:top w:val="none" w:sz="0" w:space="0" w:color="auto"/>
            <w:left w:val="none" w:sz="0" w:space="0" w:color="auto"/>
            <w:bottom w:val="none" w:sz="0" w:space="0" w:color="auto"/>
            <w:right w:val="none" w:sz="0" w:space="0" w:color="auto"/>
          </w:divBdr>
        </w:div>
        <w:div w:id="48306925">
          <w:marLeft w:val="0"/>
          <w:marRight w:val="0"/>
          <w:marTop w:val="0"/>
          <w:marBottom w:val="0"/>
          <w:divBdr>
            <w:top w:val="none" w:sz="0" w:space="0" w:color="auto"/>
            <w:left w:val="none" w:sz="0" w:space="0" w:color="auto"/>
            <w:bottom w:val="none" w:sz="0" w:space="0" w:color="auto"/>
            <w:right w:val="none" w:sz="0" w:space="0" w:color="auto"/>
          </w:divBdr>
        </w:div>
        <w:div w:id="48306926">
          <w:marLeft w:val="0"/>
          <w:marRight w:val="0"/>
          <w:marTop w:val="0"/>
          <w:marBottom w:val="0"/>
          <w:divBdr>
            <w:top w:val="none" w:sz="0" w:space="0" w:color="auto"/>
            <w:left w:val="none" w:sz="0" w:space="0" w:color="auto"/>
            <w:bottom w:val="none" w:sz="0" w:space="0" w:color="auto"/>
            <w:right w:val="none" w:sz="0" w:space="0" w:color="auto"/>
          </w:divBdr>
        </w:div>
        <w:div w:id="48306927">
          <w:marLeft w:val="0"/>
          <w:marRight w:val="0"/>
          <w:marTop w:val="0"/>
          <w:marBottom w:val="0"/>
          <w:divBdr>
            <w:top w:val="none" w:sz="0" w:space="0" w:color="auto"/>
            <w:left w:val="none" w:sz="0" w:space="0" w:color="auto"/>
            <w:bottom w:val="none" w:sz="0" w:space="0" w:color="auto"/>
            <w:right w:val="none" w:sz="0" w:space="0" w:color="auto"/>
          </w:divBdr>
        </w:div>
        <w:div w:id="48306928">
          <w:marLeft w:val="0"/>
          <w:marRight w:val="0"/>
          <w:marTop w:val="0"/>
          <w:marBottom w:val="0"/>
          <w:divBdr>
            <w:top w:val="none" w:sz="0" w:space="0" w:color="auto"/>
            <w:left w:val="none" w:sz="0" w:space="0" w:color="auto"/>
            <w:bottom w:val="none" w:sz="0" w:space="0" w:color="auto"/>
            <w:right w:val="none" w:sz="0" w:space="0" w:color="auto"/>
          </w:divBdr>
        </w:div>
        <w:div w:id="48306929">
          <w:marLeft w:val="0"/>
          <w:marRight w:val="0"/>
          <w:marTop w:val="0"/>
          <w:marBottom w:val="0"/>
          <w:divBdr>
            <w:top w:val="none" w:sz="0" w:space="0" w:color="auto"/>
            <w:left w:val="none" w:sz="0" w:space="0" w:color="auto"/>
            <w:bottom w:val="none" w:sz="0" w:space="0" w:color="auto"/>
            <w:right w:val="none" w:sz="0" w:space="0" w:color="auto"/>
          </w:divBdr>
        </w:div>
        <w:div w:id="48306930">
          <w:marLeft w:val="0"/>
          <w:marRight w:val="0"/>
          <w:marTop w:val="0"/>
          <w:marBottom w:val="0"/>
          <w:divBdr>
            <w:top w:val="none" w:sz="0" w:space="0" w:color="auto"/>
            <w:left w:val="none" w:sz="0" w:space="0" w:color="auto"/>
            <w:bottom w:val="none" w:sz="0" w:space="0" w:color="auto"/>
            <w:right w:val="none" w:sz="0" w:space="0" w:color="auto"/>
          </w:divBdr>
        </w:div>
        <w:div w:id="48306931">
          <w:marLeft w:val="0"/>
          <w:marRight w:val="0"/>
          <w:marTop w:val="0"/>
          <w:marBottom w:val="0"/>
          <w:divBdr>
            <w:top w:val="none" w:sz="0" w:space="0" w:color="auto"/>
            <w:left w:val="none" w:sz="0" w:space="0" w:color="auto"/>
            <w:bottom w:val="none" w:sz="0" w:space="0" w:color="auto"/>
            <w:right w:val="none" w:sz="0" w:space="0" w:color="auto"/>
          </w:divBdr>
        </w:div>
        <w:div w:id="48306932">
          <w:marLeft w:val="0"/>
          <w:marRight w:val="0"/>
          <w:marTop w:val="0"/>
          <w:marBottom w:val="0"/>
          <w:divBdr>
            <w:top w:val="none" w:sz="0" w:space="0" w:color="auto"/>
            <w:left w:val="none" w:sz="0" w:space="0" w:color="auto"/>
            <w:bottom w:val="none" w:sz="0" w:space="0" w:color="auto"/>
            <w:right w:val="none" w:sz="0" w:space="0" w:color="auto"/>
          </w:divBdr>
        </w:div>
        <w:div w:id="48306933">
          <w:marLeft w:val="0"/>
          <w:marRight w:val="0"/>
          <w:marTop w:val="0"/>
          <w:marBottom w:val="0"/>
          <w:divBdr>
            <w:top w:val="none" w:sz="0" w:space="0" w:color="auto"/>
            <w:left w:val="none" w:sz="0" w:space="0" w:color="auto"/>
            <w:bottom w:val="none" w:sz="0" w:space="0" w:color="auto"/>
            <w:right w:val="none" w:sz="0" w:space="0" w:color="auto"/>
          </w:divBdr>
        </w:div>
        <w:div w:id="48306934">
          <w:marLeft w:val="0"/>
          <w:marRight w:val="0"/>
          <w:marTop w:val="0"/>
          <w:marBottom w:val="0"/>
          <w:divBdr>
            <w:top w:val="none" w:sz="0" w:space="0" w:color="auto"/>
            <w:left w:val="none" w:sz="0" w:space="0" w:color="auto"/>
            <w:bottom w:val="none" w:sz="0" w:space="0" w:color="auto"/>
            <w:right w:val="none" w:sz="0" w:space="0" w:color="auto"/>
          </w:divBdr>
        </w:div>
        <w:div w:id="48306935">
          <w:marLeft w:val="0"/>
          <w:marRight w:val="0"/>
          <w:marTop w:val="0"/>
          <w:marBottom w:val="0"/>
          <w:divBdr>
            <w:top w:val="none" w:sz="0" w:space="0" w:color="auto"/>
            <w:left w:val="none" w:sz="0" w:space="0" w:color="auto"/>
            <w:bottom w:val="none" w:sz="0" w:space="0" w:color="auto"/>
            <w:right w:val="none" w:sz="0" w:space="0" w:color="auto"/>
          </w:divBdr>
        </w:div>
        <w:div w:id="48306936">
          <w:marLeft w:val="0"/>
          <w:marRight w:val="0"/>
          <w:marTop w:val="0"/>
          <w:marBottom w:val="0"/>
          <w:divBdr>
            <w:top w:val="none" w:sz="0" w:space="0" w:color="auto"/>
            <w:left w:val="none" w:sz="0" w:space="0" w:color="auto"/>
            <w:bottom w:val="none" w:sz="0" w:space="0" w:color="auto"/>
            <w:right w:val="none" w:sz="0" w:space="0" w:color="auto"/>
          </w:divBdr>
        </w:div>
        <w:div w:id="48306937">
          <w:marLeft w:val="0"/>
          <w:marRight w:val="0"/>
          <w:marTop w:val="0"/>
          <w:marBottom w:val="0"/>
          <w:divBdr>
            <w:top w:val="none" w:sz="0" w:space="0" w:color="auto"/>
            <w:left w:val="none" w:sz="0" w:space="0" w:color="auto"/>
            <w:bottom w:val="none" w:sz="0" w:space="0" w:color="auto"/>
            <w:right w:val="none" w:sz="0" w:space="0" w:color="auto"/>
          </w:divBdr>
        </w:div>
        <w:div w:id="48306938">
          <w:marLeft w:val="0"/>
          <w:marRight w:val="0"/>
          <w:marTop w:val="0"/>
          <w:marBottom w:val="0"/>
          <w:divBdr>
            <w:top w:val="none" w:sz="0" w:space="0" w:color="auto"/>
            <w:left w:val="none" w:sz="0" w:space="0" w:color="auto"/>
            <w:bottom w:val="none" w:sz="0" w:space="0" w:color="auto"/>
            <w:right w:val="none" w:sz="0" w:space="0" w:color="auto"/>
          </w:divBdr>
        </w:div>
        <w:div w:id="48306939">
          <w:marLeft w:val="0"/>
          <w:marRight w:val="0"/>
          <w:marTop w:val="0"/>
          <w:marBottom w:val="0"/>
          <w:divBdr>
            <w:top w:val="none" w:sz="0" w:space="0" w:color="auto"/>
            <w:left w:val="none" w:sz="0" w:space="0" w:color="auto"/>
            <w:bottom w:val="none" w:sz="0" w:space="0" w:color="auto"/>
            <w:right w:val="none" w:sz="0" w:space="0" w:color="auto"/>
          </w:divBdr>
        </w:div>
        <w:div w:id="48306940">
          <w:marLeft w:val="0"/>
          <w:marRight w:val="0"/>
          <w:marTop w:val="0"/>
          <w:marBottom w:val="0"/>
          <w:divBdr>
            <w:top w:val="none" w:sz="0" w:space="0" w:color="auto"/>
            <w:left w:val="none" w:sz="0" w:space="0" w:color="auto"/>
            <w:bottom w:val="none" w:sz="0" w:space="0" w:color="auto"/>
            <w:right w:val="none" w:sz="0" w:space="0" w:color="auto"/>
          </w:divBdr>
        </w:div>
        <w:div w:id="48306941">
          <w:marLeft w:val="0"/>
          <w:marRight w:val="0"/>
          <w:marTop w:val="0"/>
          <w:marBottom w:val="0"/>
          <w:divBdr>
            <w:top w:val="none" w:sz="0" w:space="0" w:color="auto"/>
            <w:left w:val="none" w:sz="0" w:space="0" w:color="auto"/>
            <w:bottom w:val="none" w:sz="0" w:space="0" w:color="auto"/>
            <w:right w:val="none" w:sz="0" w:space="0" w:color="auto"/>
          </w:divBdr>
        </w:div>
        <w:div w:id="48306942">
          <w:marLeft w:val="0"/>
          <w:marRight w:val="0"/>
          <w:marTop w:val="0"/>
          <w:marBottom w:val="0"/>
          <w:divBdr>
            <w:top w:val="none" w:sz="0" w:space="0" w:color="auto"/>
            <w:left w:val="none" w:sz="0" w:space="0" w:color="auto"/>
            <w:bottom w:val="none" w:sz="0" w:space="0" w:color="auto"/>
            <w:right w:val="none" w:sz="0" w:space="0" w:color="auto"/>
          </w:divBdr>
        </w:div>
        <w:div w:id="48306943">
          <w:marLeft w:val="0"/>
          <w:marRight w:val="0"/>
          <w:marTop w:val="0"/>
          <w:marBottom w:val="0"/>
          <w:divBdr>
            <w:top w:val="none" w:sz="0" w:space="0" w:color="auto"/>
            <w:left w:val="none" w:sz="0" w:space="0" w:color="auto"/>
            <w:bottom w:val="none" w:sz="0" w:space="0" w:color="auto"/>
            <w:right w:val="none" w:sz="0" w:space="0" w:color="auto"/>
          </w:divBdr>
        </w:div>
        <w:div w:id="48306944">
          <w:marLeft w:val="0"/>
          <w:marRight w:val="0"/>
          <w:marTop w:val="0"/>
          <w:marBottom w:val="0"/>
          <w:divBdr>
            <w:top w:val="none" w:sz="0" w:space="0" w:color="auto"/>
            <w:left w:val="none" w:sz="0" w:space="0" w:color="auto"/>
            <w:bottom w:val="none" w:sz="0" w:space="0" w:color="auto"/>
            <w:right w:val="none" w:sz="0" w:space="0" w:color="auto"/>
          </w:divBdr>
        </w:div>
        <w:div w:id="48306945">
          <w:marLeft w:val="0"/>
          <w:marRight w:val="0"/>
          <w:marTop w:val="0"/>
          <w:marBottom w:val="0"/>
          <w:divBdr>
            <w:top w:val="none" w:sz="0" w:space="0" w:color="auto"/>
            <w:left w:val="none" w:sz="0" w:space="0" w:color="auto"/>
            <w:bottom w:val="none" w:sz="0" w:space="0" w:color="auto"/>
            <w:right w:val="none" w:sz="0" w:space="0" w:color="auto"/>
          </w:divBdr>
        </w:div>
        <w:div w:id="48306946">
          <w:marLeft w:val="0"/>
          <w:marRight w:val="0"/>
          <w:marTop w:val="0"/>
          <w:marBottom w:val="0"/>
          <w:divBdr>
            <w:top w:val="none" w:sz="0" w:space="0" w:color="auto"/>
            <w:left w:val="none" w:sz="0" w:space="0" w:color="auto"/>
            <w:bottom w:val="none" w:sz="0" w:space="0" w:color="auto"/>
            <w:right w:val="none" w:sz="0" w:space="0" w:color="auto"/>
          </w:divBdr>
        </w:div>
        <w:div w:id="48306947">
          <w:marLeft w:val="0"/>
          <w:marRight w:val="0"/>
          <w:marTop w:val="0"/>
          <w:marBottom w:val="0"/>
          <w:divBdr>
            <w:top w:val="none" w:sz="0" w:space="0" w:color="auto"/>
            <w:left w:val="none" w:sz="0" w:space="0" w:color="auto"/>
            <w:bottom w:val="none" w:sz="0" w:space="0" w:color="auto"/>
            <w:right w:val="none" w:sz="0" w:space="0" w:color="auto"/>
          </w:divBdr>
        </w:div>
        <w:div w:id="48306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146/annurev.micro.112408.13401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6705</Words>
  <Characters>38224</Characters>
  <Application>Microsoft Office Word</Application>
  <DocSecurity>0</DocSecurity>
  <Lines>318</Lines>
  <Paragraphs>89</Paragraphs>
  <ScaleCrop>false</ScaleCrop>
  <Company>Heidelberg University</Company>
  <LinksUpToDate>false</LinksUpToDate>
  <CharactersWithSpaces>44840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Alessandro Ripalti</dc:creator>
  <cp:lastModifiedBy>LS Ma</cp:lastModifiedBy>
  <cp:revision>2</cp:revision>
  <dcterms:created xsi:type="dcterms:W3CDTF">2013-04-10T02:48:00Z</dcterms:created>
  <dcterms:modified xsi:type="dcterms:W3CDTF">2013-04-10T02:48:00Z</dcterms:modified>
</cp:coreProperties>
</file>