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65F03" w14:textId="75B69C19" w:rsidR="004807B7" w:rsidRPr="00E72AF6" w:rsidRDefault="004807B7" w:rsidP="00E72AF6">
      <w:pPr>
        <w:spacing w:after="0" w:line="360" w:lineRule="auto"/>
        <w:jc w:val="both"/>
        <w:rPr>
          <w:rFonts w:ascii="Book Antiqua" w:hAnsi="Book Antiqua" w:cs="Arial"/>
          <w:b/>
          <w:i/>
          <w:lang w:val="en-US"/>
        </w:rPr>
      </w:pPr>
      <w:r w:rsidRPr="004E3331">
        <w:rPr>
          <w:rFonts w:ascii="Book Antiqua" w:hAnsi="Book Antiqua" w:cs="Arial"/>
          <w:b/>
          <w:lang w:val="en-US"/>
        </w:rPr>
        <w:t xml:space="preserve">Name of journal: </w:t>
      </w:r>
      <w:r w:rsidRPr="00E72AF6">
        <w:rPr>
          <w:rFonts w:ascii="Book Antiqua" w:hAnsi="Book Antiqua" w:cs="Arial"/>
          <w:b/>
          <w:i/>
          <w:lang w:val="en-US"/>
        </w:rPr>
        <w:t>World Journal of Hepatology</w:t>
      </w:r>
    </w:p>
    <w:p w14:paraId="17EAA90B" w14:textId="2159D8A7" w:rsidR="004807B7" w:rsidRPr="004E3331" w:rsidRDefault="004807B7" w:rsidP="00E72AF6">
      <w:pPr>
        <w:spacing w:after="0" w:line="360" w:lineRule="auto"/>
        <w:jc w:val="both"/>
        <w:rPr>
          <w:rFonts w:ascii="Book Antiqua" w:hAnsi="Book Antiqua" w:cs="Arial"/>
          <w:b/>
          <w:lang w:val="en-US"/>
        </w:rPr>
      </w:pPr>
      <w:r w:rsidRPr="004E3331">
        <w:rPr>
          <w:rFonts w:ascii="Book Antiqua" w:hAnsi="Book Antiqua" w:cs="Arial"/>
          <w:b/>
          <w:lang w:val="en-US"/>
        </w:rPr>
        <w:t xml:space="preserve">ESPS Manuscript NO: </w:t>
      </w:r>
      <w:r w:rsidR="00456D2C" w:rsidRPr="004E3331">
        <w:rPr>
          <w:rFonts w:ascii="Book Antiqua" w:hAnsi="Book Antiqua" w:cs="Arial"/>
          <w:b/>
          <w:lang w:val="en-US"/>
        </w:rPr>
        <w:t>13695</w:t>
      </w:r>
    </w:p>
    <w:p w14:paraId="2809F4D7" w14:textId="1D34E5B8" w:rsidR="001D4A56" w:rsidRPr="004E3331" w:rsidRDefault="004807B7" w:rsidP="00E72AF6">
      <w:pPr>
        <w:spacing w:after="0" w:line="360" w:lineRule="auto"/>
        <w:jc w:val="both"/>
        <w:rPr>
          <w:rFonts w:ascii="Book Antiqua" w:eastAsia="宋体" w:hAnsi="Book Antiqua" w:cs="Arial"/>
          <w:b/>
          <w:bCs/>
          <w:lang w:val="en-US" w:eastAsia="zh-CN"/>
        </w:rPr>
      </w:pPr>
      <w:r w:rsidRPr="004E3331">
        <w:rPr>
          <w:rFonts w:ascii="Book Antiqua" w:hAnsi="Book Antiqua" w:cs="Arial"/>
          <w:b/>
          <w:lang w:val="en-US"/>
        </w:rPr>
        <w:t xml:space="preserve">Columns: </w:t>
      </w:r>
      <w:r w:rsidRPr="004E3331">
        <w:rPr>
          <w:rFonts w:ascii="Book Antiqua" w:hAnsi="Book Antiqua" w:cs="Arial"/>
          <w:b/>
          <w:bCs/>
          <w:lang w:val="en-US"/>
        </w:rPr>
        <w:t>TOPIC HIGHLIGHT</w:t>
      </w:r>
    </w:p>
    <w:p w14:paraId="50C656E6" w14:textId="77777777" w:rsidR="003B69ED" w:rsidRPr="004E3331" w:rsidRDefault="003B69ED" w:rsidP="00E72AF6">
      <w:pPr>
        <w:spacing w:after="0" w:line="360" w:lineRule="auto"/>
        <w:jc w:val="both"/>
        <w:rPr>
          <w:rFonts w:ascii="Book Antiqua" w:eastAsia="宋体" w:hAnsi="Book Antiqua" w:cs="Arial"/>
          <w:b/>
          <w:bCs/>
          <w:lang w:val="en-US" w:eastAsia="zh-CN"/>
        </w:rPr>
      </w:pPr>
    </w:p>
    <w:p w14:paraId="01C837D6" w14:textId="6F9313E9" w:rsidR="003B69ED" w:rsidRPr="004E3331" w:rsidRDefault="003B69ED" w:rsidP="00E72AF6">
      <w:pPr>
        <w:spacing w:after="0" w:line="360" w:lineRule="auto"/>
        <w:jc w:val="both"/>
        <w:rPr>
          <w:rFonts w:ascii="Book Antiqua" w:eastAsia="宋体" w:hAnsi="Book Antiqua"/>
          <w:lang w:eastAsia="zh-CN"/>
        </w:rPr>
      </w:pPr>
      <w:r w:rsidRPr="004E3331">
        <w:rPr>
          <w:rFonts w:ascii="Book Antiqua" w:hAnsi="Book Antiqua"/>
        </w:rPr>
        <w:t>WJH 6th Anniversary Special Issues (2): Hepatocellular carcinoma</w:t>
      </w:r>
    </w:p>
    <w:p w14:paraId="6400A785" w14:textId="77777777" w:rsidR="003B69ED" w:rsidRPr="004E3331" w:rsidRDefault="003B69ED" w:rsidP="00E72AF6">
      <w:pPr>
        <w:spacing w:after="0" w:line="360" w:lineRule="auto"/>
        <w:jc w:val="both"/>
        <w:rPr>
          <w:rFonts w:ascii="Book Antiqua" w:eastAsia="宋体" w:hAnsi="Book Antiqua" w:cs="Arial"/>
          <w:b/>
          <w:bCs/>
          <w:lang w:val="en-US" w:eastAsia="zh-CN"/>
        </w:rPr>
      </w:pPr>
    </w:p>
    <w:p w14:paraId="4DE7C09C" w14:textId="19BE2682" w:rsidR="00165866" w:rsidRPr="004E3331" w:rsidRDefault="00165866" w:rsidP="00E72AF6">
      <w:pPr>
        <w:spacing w:after="0" w:line="360" w:lineRule="auto"/>
        <w:jc w:val="both"/>
        <w:rPr>
          <w:rFonts w:ascii="Book Antiqua" w:eastAsia="宋体" w:hAnsi="Book Antiqua" w:cs="Arial"/>
          <w:b/>
          <w:lang w:val="en-US" w:eastAsia="zh-CN"/>
        </w:rPr>
      </w:pPr>
      <w:r w:rsidRPr="004E3331">
        <w:rPr>
          <w:rFonts w:ascii="Book Antiqua" w:hAnsi="Book Antiqua" w:cs="Arial"/>
          <w:b/>
          <w:lang w:val="en-US"/>
        </w:rPr>
        <w:t xml:space="preserve">Diagnosis and </w:t>
      </w:r>
      <w:r w:rsidR="00791DEE" w:rsidRPr="004E3331">
        <w:rPr>
          <w:rFonts w:ascii="Book Antiqua" w:hAnsi="Book Antiqua" w:cs="Arial"/>
          <w:b/>
          <w:lang w:val="en-US"/>
        </w:rPr>
        <w:t>treatment of hepatocellular c</w:t>
      </w:r>
      <w:r w:rsidRPr="004E3331">
        <w:rPr>
          <w:rFonts w:ascii="Book Antiqua" w:hAnsi="Book Antiqua" w:cs="Arial"/>
          <w:b/>
          <w:lang w:val="en-US"/>
        </w:rPr>
        <w:t xml:space="preserve">arcinoma: An </w:t>
      </w:r>
      <w:r w:rsidR="00791DEE" w:rsidRPr="004E3331">
        <w:rPr>
          <w:rFonts w:ascii="Book Antiqua" w:hAnsi="Book Antiqua" w:cs="Arial"/>
          <w:b/>
          <w:lang w:val="en-US"/>
        </w:rPr>
        <w:t>update</w:t>
      </w:r>
    </w:p>
    <w:p w14:paraId="7610F2C3" w14:textId="77777777" w:rsidR="003B69ED" w:rsidRPr="004E3331" w:rsidRDefault="003B69ED" w:rsidP="00E72AF6">
      <w:pPr>
        <w:spacing w:after="0" w:line="360" w:lineRule="auto"/>
        <w:jc w:val="both"/>
        <w:rPr>
          <w:rFonts w:ascii="Book Antiqua" w:eastAsia="宋体" w:hAnsi="Book Antiqua" w:cs="Arial"/>
          <w:b/>
          <w:lang w:val="en-US" w:eastAsia="zh-CN"/>
        </w:rPr>
      </w:pPr>
    </w:p>
    <w:p w14:paraId="4ED5005B" w14:textId="1605EB43" w:rsidR="0041101A" w:rsidRPr="004E3331" w:rsidRDefault="0041101A" w:rsidP="00E72AF6">
      <w:pPr>
        <w:spacing w:after="0" w:line="360" w:lineRule="auto"/>
        <w:jc w:val="both"/>
        <w:rPr>
          <w:rFonts w:ascii="Book Antiqua" w:eastAsia="宋体" w:hAnsi="Book Antiqua" w:cs="Arial"/>
          <w:lang w:val="es-MX" w:eastAsia="zh-CN"/>
        </w:rPr>
      </w:pPr>
      <w:r w:rsidRPr="004E3331">
        <w:rPr>
          <w:rFonts w:ascii="Book Antiqua" w:hAnsi="Book Antiqua" w:cs="Arial"/>
          <w:lang w:val="es-MX"/>
        </w:rPr>
        <w:t xml:space="preserve">Tejeda-MaldonadoJ </w:t>
      </w:r>
      <w:r w:rsidRPr="004E3331">
        <w:rPr>
          <w:rFonts w:ascii="Book Antiqua" w:hAnsi="Book Antiqua" w:cs="Arial"/>
          <w:i/>
          <w:lang w:val="es-MX"/>
        </w:rPr>
        <w:t xml:space="preserve">et al. </w:t>
      </w:r>
      <w:r w:rsidR="00FD650D" w:rsidRPr="004E3331">
        <w:rPr>
          <w:rFonts w:ascii="Book Antiqua" w:hAnsi="Book Antiqua" w:cs="Arial"/>
          <w:lang w:val="es-MX"/>
        </w:rPr>
        <w:t xml:space="preserve">Hepatocellular </w:t>
      </w:r>
      <w:r w:rsidRPr="004E3331">
        <w:rPr>
          <w:rFonts w:ascii="Book Antiqua" w:hAnsi="Book Antiqua" w:cs="Arial"/>
          <w:lang w:val="es-MX"/>
        </w:rPr>
        <w:t>carcinoma an update</w:t>
      </w:r>
    </w:p>
    <w:p w14:paraId="033E2824" w14:textId="77777777" w:rsidR="003B69ED" w:rsidRPr="004E3331" w:rsidRDefault="003B69ED" w:rsidP="00E72AF6">
      <w:pPr>
        <w:spacing w:after="0" w:line="360" w:lineRule="auto"/>
        <w:jc w:val="both"/>
        <w:rPr>
          <w:rFonts w:ascii="Book Antiqua" w:eastAsia="宋体" w:hAnsi="Book Antiqua" w:cs="Arial"/>
          <w:lang w:val="es-MX" w:eastAsia="zh-CN"/>
        </w:rPr>
      </w:pPr>
    </w:p>
    <w:p w14:paraId="08313834" w14:textId="0D716B0C" w:rsidR="00FB25A3" w:rsidRPr="004E3331" w:rsidRDefault="00FB25A3" w:rsidP="00E72AF6">
      <w:pPr>
        <w:spacing w:after="0" w:line="360" w:lineRule="auto"/>
        <w:jc w:val="both"/>
        <w:rPr>
          <w:rFonts w:ascii="Book Antiqua" w:eastAsia="宋体" w:hAnsi="Book Antiqua" w:cs="Arial"/>
          <w:lang w:val="es-MX" w:eastAsia="zh-CN"/>
        </w:rPr>
      </w:pPr>
      <w:r w:rsidRPr="004E3331">
        <w:rPr>
          <w:rFonts w:ascii="Book Antiqua" w:hAnsi="Book Antiqua" w:cs="Arial"/>
          <w:lang w:val="es-MX"/>
        </w:rPr>
        <w:t xml:space="preserve">Javier Tejeda-Maldonado, Ignacio García-Juárez, Jonathan Aguirre-Valadez, Adrián González-Aguirre, Mario Vilatobá-Chapa, </w:t>
      </w:r>
      <w:r w:rsidR="003B4496" w:rsidRPr="004E3331">
        <w:rPr>
          <w:rFonts w:ascii="Book Antiqua" w:hAnsi="Book Antiqua" w:cs="Arial"/>
          <w:lang w:val="es-MX"/>
        </w:rPr>
        <w:t>Alejandra Armengol-Alonso,</w:t>
      </w:r>
      <w:r w:rsidR="000760DF" w:rsidRPr="004E3331">
        <w:rPr>
          <w:rFonts w:ascii="Book Antiqua" w:hAnsi="Book Antiqua" w:cs="Arial"/>
          <w:lang w:val="es-MX"/>
        </w:rPr>
        <w:t xml:space="preserve"> </w:t>
      </w:r>
      <w:r w:rsidRPr="004E3331">
        <w:rPr>
          <w:rFonts w:ascii="Book Antiqua" w:hAnsi="Book Antiqua" w:cs="Arial"/>
          <w:lang w:val="es-MX"/>
        </w:rPr>
        <w:t>Francisco Escobar-Penagos</w:t>
      </w:r>
      <w:r w:rsidR="00D64B4D" w:rsidRPr="004E3331">
        <w:rPr>
          <w:rFonts w:ascii="Book Antiqua" w:hAnsi="Book Antiqua" w:cs="Arial"/>
          <w:lang w:val="es-MX"/>
        </w:rPr>
        <w:t>, Aldo</w:t>
      </w:r>
      <w:r w:rsidR="00FD650D" w:rsidRPr="004E3331">
        <w:rPr>
          <w:rFonts w:ascii="Book Antiqua" w:hAnsi="Book Antiqua" w:cs="Arial"/>
          <w:lang w:val="es-MX"/>
        </w:rPr>
        <w:t xml:space="preserve"> Torre, Juan Francisco Sánchez-Á</w:t>
      </w:r>
      <w:r w:rsidR="00D64B4D" w:rsidRPr="004E3331">
        <w:rPr>
          <w:rFonts w:ascii="Book Antiqua" w:hAnsi="Book Antiqua" w:cs="Arial"/>
          <w:lang w:val="es-MX"/>
        </w:rPr>
        <w:t>vila</w:t>
      </w:r>
      <w:r w:rsidR="004E3331">
        <w:rPr>
          <w:rFonts w:ascii="Book Antiqua" w:hAnsi="Book Antiqua" w:cs="Arial"/>
          <w:lang w:val="es-MX"/>
        </w:rPr>
        <w:t>, Diego Luis Carrillo-Pérez</w:t>
      </w:r>
    </w:p>
    <w:p w14:paraId="0296A5F4" w14:textId="77777777" w:rsidR="003B69ED" w:rsidRPr="004E3331" w:rsidRDefault="003B69ED" w:rsidP="00E72AF6">
      <w:pPr>
        <w:spacing w:after="0" w:line="360" w:lineRule="auto"/>
        <w:jc w:val="both"/>
        <w:rPr>
          <w:rFonts w:ascii="Book Antiqua" w:eastAsia="宋体" w:hAnsi="Book Antiqua" w:cs="Arial"/>
          <w:lang w:val="es-MX" w:eastAsia="zh-CN"/>
        </w:rPr>
      </w:pPr>
    </w:p>
    <w:p w14:paraId="53183A42" w14:textId="0F6BDBDE" w:rsidR="004E3331" w:rsidRPr="004E3331" w:rsidRDefault="0041101A" w:rsidP="00E72AF6">
      <w:pPr>
        <w:spacing w:after="0" w:line="360" w:lineRule="auto"/>
        <w:jc w:val="both"/>
        <w:rPr>
          <w:rFonts w:ascii="Book Antiqua" w:eastAsia="宋体" w:hAnsi="Book Antiqua" w:cs="Arial"/>
          <w:lang w:val="es-MX" w:eastAsia="zh-CN"/>
        </w:rPr>
      </w:pPr>
      <w:r w:rsidRPr="004E3331">
        <w:rPr>
          <w:rFonts w:ascii="Book Antiqua" w:hAnsi="Book Antiqua" w:cs="Arial"/>
          <w:b/>
          <w:lang w:val="es-MX"/>
        </w:rPr>
        <w:t>Javier Tejeda-</w:t>
      </w:r>
      <w:r w:rsidR="00165866" w:rsidRPr="004E3331">
        <w:rPr>
          <w:rFonts w:ascii="Book Antiqua" w:hAnsi="Book Antiqua" w:cs="Arial"/>
          <w:b/>
          <w:lang w:val="es-MX"/>
        </w:rPr>
        <w:t>Maldonado</w:t>
      </w:r>
      <w:r w:rsidRPr="004E3331">
        <w:rPr>
          <w:rFonts w:ascii="Book Antiqua" w:hAnsi="Book Antiqua" w:cs="Arial"/>
          <w:b/>
          <w:lang w:val="es-MX"/>
        </w:rPr>
        <w:t xml:space="preserve">, </w:t>
      </w:r>
      <w:r w:rsidR="004E3331" w:rsidRPr="004E3331">
        <w:rPr>
          <w:rFonts w:ascii="Book Antiqua" w:hAnsi="Book Antiqua" w:cs="Arial"/>
          <w:b/>
          <w:lang w:val="es-MX"/>
        </w:rPr>
        <w:t>Diego Luis Carrillo-Pérez</w:t>
      </w:r>
      <w:r w:rsidR="004E3331" w:rsidRPr="004E3331">
        <w:rPr>
          <w:rFonts w:ascii="Book Antiqua" w:hAnsi="Book Antiqua" w:cs="Arial"/>
          <w:lang w:val="es-MX"/>
        </w:rPr>
        <w:t xml:space="preserve">, </w:t>
      </w:r>
      <w:r w:rsidR="00BD6CCF" w:rsidRPr="004E3331">
        <w:rPr>
          <w:rFonts w:ascii="Book Antiqua" w:hAnsi="Book Antiqua" w:cs="Arial"/>
          <w:lang w:val="es-MX"/>
        </w:rPr>
        <w:t xml:space="preserve">Department of </w:t>
      </w:r>
      <w:r w:rsidRPr="004E3331">
        <w:rPr>
          <w:rFonts w:ascii="Book Antiqua" w:hAnsi="Book Antiqua" w:cs="Arial"/>
          <w:lang w:val="es-MX"/>
        </w:rPr>
        <w:t xml:space="preserve">Internal </w:t>
      </w:r>
      <w:r w:rsidR="00165866" w:rsidRPr="004E3331">
        <w:rPr>
          <w:rFonts w:ascii="Book Antiqua" w:hAnsi="Book Antiqua" w:cs="Arial"/>
          <w:lang w:val="es-MX"/>
        </w:rPr>
        <w:t>Medicine</w:t>
      </w:r>
      <w:r w:rsidR="004E3331">
        <w:rPr>
          <w:rFonts w:ascii="Book Antiqua" w:eastAsia="宋体" w:hAnsi="Book Antiqua" w:cs="Arial" w:hint="eastAsia"/>
          <w:lang w:val="es-MX" w:eastAsia="zh-CN"/>
        </w:rPr>
        <w:t xml:space="preserve">, </w:t>
      </w:r>
      <w:r w:rsidR="004E3331" w:rsidRPr="004E3331">
        <w:rPr>
          <w:rFonts w:ascii="Book Antiqua" w:hAnsi="Book Antiqua" w:cs="Arial"/>
          <w:lang w:val="es-MX"/>
        </w:rPr>
        <w:t xml:space="preserve">Instituto Nacional de Ciencias Médicas y Nutrición Salvador Zubirán, Tlalpan, 14000 México, </w:t>
      </w:r>
      <w:r w:rsidR="004E3331" w:rsidRPr="004E3331">
        <w:rPr>
          <w:rFonts w:ascii="Book Antiqua" w:eastAsia="宋体" w:hAnsi="Book Antiqua" w:cs="Arial"/>
          <w:lang w:val="es-MX" w:eastAsia="zh-CN"/>
        </w:rPr>
        <w:t>Mexico</w:t>
      </w:r>
    </w:p>
    <w:p w14:paraId="7E802743" w14:textId="5FEAF079" w:rsidR="003B69ED" w:rsidRPr="004E3331" w:rsidRDefault="003B69ED" w:rsidP="00E72AF6">
      <w:pPr>
        <w:spacing w:after="0" w:line="360" w:lineRule="auto"/>
        <w:jc w:val="both"/>
        <w:rPr>
          <w:rFonts w:ascii="Book Antiqua" w:eastAsia="宋体" w:hAnsi="Book Antiqua" w:cs="Arial"/>
          <w:lang w:val="es-MX" w:eastAsia="zh-CN"/>
        </w:rPr>
      </w:pPr>
    </w:p>
    <w:p w14:paraId="43480600" w14:textId="37DE7C2F" w:rsidR="004E3331" w:rsidRPr="004E3331" w:rsidRDefault="0041101A" w:rsidP="00E72AF6">
      <w:pPr>
        <w:spacing w:after="0" w:line="360" w:lineRule="auto"/>
        <w:jc w:val="both"/>
        <w:rPr>
          <w:rFonts w:ascii="Book Antiqua" w:eastAsia="宋体" w:hAnsi="Book Antiqua" w:cs="Arial"/>
          <w:lang w:val="es-MX" w:eastAsia="zh-CN"/>
        </w:rPr>
      </w:pPr>
      <w:r w:rsidRPr="004E3331">
        <w:rPr>
          <w:rFonts w:ascii="Book Antiqua" w:hAnsi="Book Antiqua" w:cs="Arial"/>
          <w:b/>
          <w:lang w:val="es-MX"/>
        </w:rPr>
        <w:t>Ignacio García-</w:t>
      </w:r>
      <w:r w:rsidR="00165866" w:rsidRPr="004E3331">
        <w:rPr>
          <w:rFonts w:ascii="Book Antiqua" w:hAnsi="Book Antiqua" w:cs="Arial"/>
          <w:b/>
          <w:lang w:val="es-MX"/>
        </w:rPr>
        <w:t>Juárez</w:t>
      </w:r>
      <w:r w:rsidRPr="004E3331">
        <w:rPr>
          <w:rFonts w:ascii="Book Antiqua" w:hAnsi="Book Antiqua" w:cs="Arial"/>
          <w:b/>
          <w:lang w:val="es-MX"/>
        </w:rPr>
        <w:t>, Jonathan Aguirre-</w:t>
      </w:r>
      <w:r w:rsidR="00FB25A3" w:rsidRPr="004E3331">
        <w:rPr>
          <w:rFonts w:ascii="Book Antiqua" w:hAnsi="Book Antiqua" w:cs="Arial"/>
          <w:b/>
          <w:lang w:val="es-MX"/>
        </w:rPr>
        <w:t>Valadez</w:t>
      </w:r>
      <w:r w:rsidR="00D64B4D" w:rsidRPr="004E3331">
        <w:rPr>
          <w:rFonts w:ascii="Book Antiqua" w:hAnsi="Book Antiqua" w:cs="Arial"/>
          <w:b/>
          <w:lang w:val="es-MX"/>
        </w:rPr>
        <w:t>,</w:t>
      </w:r>
      <w:r w:rsidR="004E3331">
        <w:rPr>
          <w:rFonts w:ascii="Book Antiqua" w:eastAsia="宋体" w:hAnsi="Book Antiqua" w:cs="Arial" w:hint="eastAsia"/>
          <w:b/>
          <w:lang w:val="es-MX" w:eastAsia="zh-CN"/>
        </w:rPr>
        <w:t xml:space="preserve"> </w:t>
      </w:r>
      <w:r w:rsidR="004E3331" w:rsidRPr="004E3331">
        <w:rPr>
          <w:rFonts w:ascii="Book Antiqua" w:hAnsi="Book Antiqua" w:cs="Arial"/>
          <w:b/>
          <w:lang w:val="es-MX"/>
        </w:rPr>
        <w:t>Aldo Torre, Juan Francisco Sánchez-Ávila</w:t>
      </w:r>
      <w:r w:rsidR="004E3331" w:rsidRPr="004E3331">
        <w:rPr>
          <w:rFonts w:ascii="Book Antiqua" w:hAnsi="Book Antiqua" w:cs="Arial"/>
          <w:lang w:val="es-MX"/>
        </w:rPr>
        <w:t>,</w:t>
      </w:r>
      <w:r w:rsidR="004E3331">
        <w:rPr>
          <w:rFonts w:ascii="Book Antiqua" w:eastAsia="宋体" w:hAnsi="Book Antiqua" w:cs="Arial" w:hint="eastAsia"/>
          <w:lang w:val="es-MX" w:eastAsia="zh-CN"/>
        </w:rPr>
        <w:t xml:space="preserve"> </w:t>
      </w:r>
      <w:r w:rsidR="003B69ED" w:rsidRPr="004E3331">
        <w:rPr>
          <w:rFonts w:ascii="Book Antiqua" w:hAnsi="Book Antiqua" w:cs="Arial"/>
          <w:lang w:val="es-MX"/>
        </w:rPr>
        <w:t xml:space="preserve"> Department of Gastroenterology</w:t>
      </w:r>
      <w:r w:rsidR="004E3331">
        <w:rPr>
          <w:rFonts w:ascii="Book Antiqua" w:eastAsia="宋体" w:hAnsi="Book Antiqua" w:cs="Arial" w:hint="eastAsia"/>
          <w:lang w:val="es-MX" w:eastAsia="zh-CN"/>
        </w:rPr>
        <w:t xml:space="preserve">, </w:t>
      </w:r>
      <w:r w:rsidR="004E3331" w:rsidRPr="004E3331">
        <w:rPr>
          <w:rFonts w:ascii="Book Antiqua" w:hAnsi="Book Antiqua" w:cs="Arial"/>
          <w:lang w:val="es-MX"/>
        </w:rPr>
        <w:t xml:space="preserve">Instituto Nacional de Ciencias Médicas y Nutrición Salvador Zubirán, Tlalpan, 14000 México, </w:t>
      </w:r>
      <w:r w:rsidR="004E3331" w:rsidRPr="004E3331">
        <w:rPr>
          <w:rFonts w:ascii="Book Antiqua" w:eastAsia="宋体" w:hAnsi="Book Antiqua" w:cs="Arial"/>
          <w:lang w:val="es-MX" w:eastAsia="zh-CN"/>
        </w:rPr>
        <w:t>Mexico</w:t>
      </w:r>
    </w:p>
    <w:p w14:paraId="1A1D7D3C" w14:textId="10EDADEC" w:rsidR="003B69ED" w:rsidRPr="004E3331" w:rsidRDefault="003B69ED" w:rsidP="00E72AF6">
      <w:pPr>
        <w:spacing w:after="0" w:line="360" w:lineRule="auto"/>
        <w:jc w:val="both"/>
        <w:rPr>
          <w:rFonts w:ascii="Book Antiqua" w:eastAsia="宋体" w:hAnsi="Book Antiqua" w:cs="Arial"/>
          <w:lang w:val="es-MX" w:eastAsia="zh-CN"/>
        </w:rPr>
      </w:pPr>
    </w:p>
    <w:p w14:paraId="52338754" w14:textId="0A06E0F7" w:rsidR="004E3331" w:rsidRPr="004E3331" w:rsidRDefault="00FD650D" w:rsidP="00E72AF6">
      <w:pPr>
        <w:spacing w:after="0" w:line="360" w:lineRule="auto"/>
        <w:jc w:val="both"/>
        <w:rPr>
          <w:rFonts w:ascii="Book Antiqua" w:eastAsia="宋体" w:hAnsi="Book Antiqua" w:cs="Arial"/>
          <w:lang w:val="es-MX" w:eastAsia="zh-CN"/>
        </w:rPr>
      </w:pPr>
      <w:r w:rsidRPr="004E3331">
        <w:rPr>
          <w:rFonts w:ascii="Book Antiqua" w:hAnsi="Book Antiqua" w:cs="Arial"/>
          <w:b/>
          <w:lang w:val="es-MX"/>
        </w:rPr>
        <w:t xml:space="preserve">Adrián </w:t>
      </w:r>
      <w:r w:rsidR="0041101A" w:rsidRPr="004E3331">
        <w:rPr>
          <w:rFonts w:ascii="Book Antiqua" w:hAnsi="Book Antiqua" w:cs="Arial"/>
          <w:b/>
          <w:lang w:val="es-MX"/>
        </w:rPr>
        <w:t>González-Aguirre,</w:t>
      </w:r>
      <w:r w:rsidR="00165866" w:rsidRPr="004E3331">
        <w:rPr>
          <w:rFonts w:ascii="Book Antiqua" w:hAnsi="Book Antiqua" w:cs="Arial"/>
          <w:lang w:val="es-MX"/>
        </w:rPr>
        <w:t xml:space="preserve"> Department of </w:t>
      </w:r>
      <w:r w:rsidRPr="004E3331">
        <w:rPr>
          <w:rFonts w:ascii="Book Antiqua" w:hAnsi="Book Antiqua" w:cs="Arial"/>
          <w:lang w:val="es-MX"/>
        </w:rPr>
        <w:t xml:space="preserve">Interventional </w:t>
      </w:r>
      <w:r w:rsidR="003B69ED" w:rsidRPr="004E3331">
        <w:rPr>
          <w:rFonts w:ascii="Book Antiqua" w:hAnsi="Book Antiqua" w:cs="Arial"/>
          <w:lang w:val="es-MX"/>
        </w:rPr>
        <w:t>Radiology</w:t>
      </w:r>
      <w:r w:rsidR="004E3331">
        <w:rPr>
          <w:rFonts w:ascii="Book Antiqua" w:eastAsia="宋体" w:hAnsi="Book Antiqua" w:cs="Arial" w:hint="eastAsia"/>
          <w:lang w:val="es-MX" w:eastAsia="zh-CN"/>
        </w:rPr>
        <w:t xml:space="preserve">, </w:t>
      </w:r>
      <w:r w:rsidR="004E3331" w:rsidRPr="004E3331">
        <w:rPr>
          <w:rFonts w:ascii="Book Antiqua" w:hAnsi="Book Antiqua" w:cs="Arial"/>
          <w:lang w:val="es-MX"/>
        </w:rPr>
        <w:t xml:space="preserve">Instituto Nacional de Ciencias Médicas y Nutrición Salvador Zubirán, Tlalpan, 14000 México, </w:t>
      </w:r>
      <w:r w:rsidR="004E3331" w:rsidRPr="004E3331">
        <w:rPr>
          <w:rFonts w:ascii="Book Antiqua" w:eastAsia="宋体" w:hAnsi="Book Antiqua" w:cs="Arial"/>
          <w:lang w:val="es-MX" w:eastAsia="zh-CN"/>
        </w:rPr>
        <w:t>Mexico</w:t>
      </w:r>
    </w:p>
    <w:p w14:paraId="1D206AAC" w14:textId="77777777" w:rsidR="003B69ED" w:rsidRPr="004E3331" w:rsidRDefault="003B69ED" w:rsidP="00E72AF6">
      <w:pPr>
        <w:spacing w:after="0" w:line="360" w:lineRule="auto"/>
        <w:jc w:val="both"/>
        <w:rPr>
          <w:rFonts w:ascii="Book Antiqua" w:eastAsia="宋体" w:hAnsi="Book Antiqua" w:cs="Arial"/>
          <w:lang w:val="es-MX" w:eastAsia="zh-CN"/>
        </w:rPr>
      </w:pPr>
    </w:p>
    <w:p w14:paraId="0709EFE4" w14:textId="44F121B2" w:rsidR="004E3331" w:rsidRPr="004E3331" w:rsidRDefault="0041101A" w:rsidP="00E72AF6">
      <w:pPr>
        <w:spacing w:after="0" w:line="360" w:lineRule="auto"/>
        <w:jc w:val="both"/>
        <w:rPr>
          <w:rFonts w:ascii="Book Antiqua" w:eastAsia="宋体" w:hAnsi="Book Antiqua" w:cs="Arial"/>
          <w:lang w:val="es-MX" w:eastAsia="zh-CN"/>
        </w:rPr>
      </w:pPr>
      <w:r w:rsidRPr="004E3331">
        <w:rPr>
          <w:rFonts w:ascii="Book Antiqua" w:hAnsi="Book Antiqua" w:cs="Arial"/>
          <w:b/>
          <w:lang w:val="en-US"/>
        </w:rPr>
        <w:t>Mario Vilatobá-Chapa,</w:t>
      </w:r>
      <w:r w:rsidR="00165866" w:rsidRPr="004E3331">
        <w:rPr>
          <w:rFonts w:ascii="Book Antiqua" w:hAnsi="Book Antiqua" w:cs="Arial"/>
          <w:lang w:val="en-US"/>
        </w:rPr>
        <w:t xml:space="preserve"> Department of Transplantation</w:t>
      </w:r>
      <w:r w:rsidR="004E3331">
        <w:rPr>
          <w:rFonts w:ascii="Book Antiqua" w:eastAsia="宋体" w:hAnsi="Book Antiqua" w:cs="Arial" w:hint="eastAsia"/>
          <w:lang w:val="en-US" w:eastAsia="zh-CN"/>
        </w:rPr>
        <w:t xml:space="preserve">, </w:t>
      </w:r>
      <w:r w:rsidR="004E3331" w:rsidRPr="004E3331">
        <w:rPr>
          <w:rFonts w:ascii="Book Antiqua" w:hAnsi="Book Antiqua" w:cs="Arial"/>
          <w:lang w:val="es-MX"/>
        </w:rPr>
        <w:t xml:space="preserve">Instituto Nacional de Ciencias Médicas y Nutrición Salvador Zubirán, Tlalpan, 14000 México, </w:t>
      </w:r>
      <w:r w:rsidR="004E3331" w:rsidRPr="004E3331">
        <w:rPr>
          <w:rFonts w:ascii="Book Antiqua" w:eastAsia="宋体" w:hAnsi="Book Antiqua" w:cs="Arial"/>
          <w:lang w:val="es-MX" w:eastAsia="zh-CN"/>
        </w:rPr>
        <w:t>Mexico</w:t>
      </w:r>
    </w:p>
    <w:p w14:paraId="145B3650" w14:textId="1DDB7450" w:rsidR="003B69ED" w:rsidRPr="004E3331" w:rsidRDefault="003B69ED" w:rsidP="00E72AF6">
      <w:pPr>
        <w:spacing w:after="0" w:line="360" w:lineRule="auto"/>
        <w:jc w:val="both"/>
        <w:rPr>
          <w:rFonts w:ascii="Book Antiqua" w:eastAsia="宋体" w:hAnsi="Book Antiqua" w:cs="Arial"/>
          <w:lang w:val="es-MX" w:eastAsia="zh-CN"/>
        </w:rPr>
      </w:pPr>
    </w:p>
    <w:p w14:paraId="00F68C4F" w14:textId="71A68BD1" w:rsidR="004E3331" w:rsidRPr="004E3331" w:rsidRDefault="008262FB" w:rsidP="00E72AF6">
      <w:pPr>
        <w:spacing w:after="0" w:line="360" w:lineRule="auto"/>
        <w:jc w:val="both"/>
        <w:rPr>
          <w:rFonts w:ascii="Book Antiqua" w:eastAsia="宋体" w:hAnsi="Book Antiqua" w:cs="Arial"/>
          <w:lang w:val="es-MX" w:eastAsia="zh-CN"/>
        </w:rPr>
      </w:pPr>
      <w:r w:rsidRPr="004E3331">
        <w:rPr>
          <w:rFonts w:ascii="Book Antiqua" w:hAnsi="Book Antiqua" w:cs="Arial"/>
          <w:b/>
          <w:lang w:val="en-US"/>
        </w:rPr>
        <w:lastRenderedPageBreak/>
        <w:t>Alejandra Armengol-Alonso,</w:t>
      </w:r>
      <w:r w:rsidR="000760DF" w:rsidRPr="004E3331">
        <w:rPr>
          <w:rFonts w:ascii="Book Antiqua" w:hAnsi="Book Antiqua" w:cs="Arial"/>
          <w:b/>
          <w:lang w:val="en-US"/>
        </w:rPr>
        <w:t xml:space="preserve"> </w:t>
      </w:r>
      <w:r w:rsidR="00165866" w:rsidRPr="004E3331">
        <w:rPr>
          <w:rFonts w:ascii="Book Antiqua" w:hAnsi="Book Antiqua" w:cs="Arial"/>
          <w:b/>
          <w:lang w:val="en-US"/>
        </w:rPr>
        <w:t>Francis</w:t>
      </w:r>
      <w:r w:rsidR="0041101A" w:rsidRPr="004E3331">
        <w:rPr>
          <w:rFonts w:ascii="Book Antiqua" w:hAnsi="Book Antiqua" w:cs="Arial"/>
          <w:b/>
          <w:lang w:val="en-US"/>
        </w:rPr>
        <w:t>co Escobar-Penagos</w:t>
      </w:r>
      <w:r w:rsidR="00230531" w:rsidRPr="004E3331">
        <w:rPr>
          <w:rFonts w:ascii="Book Antiqua" w:hAnsi="Book Antiqua" w:cs="Arial"/>
          <w:lang w:val="en-US"/>
        </w:rPr>
        <w:t xml:space="preserve">, </w:t>
      </w:r>
      <w:r w:rsidR="00D64B4D" w:rsidRPr="004E3331">
        <w:rPr>
          <w:rFonts w:ascii="Book Antiqua" w:hAnsi="Book Antiqua" w:cs="Arial"/>
          <w:lang w:val="en-US"/>
        </w:rPr>
        <w:t>Depart</w:t>
      </w:r>
      <w:r w:rsidR="003B69ED" w:rsidRPr="004E3331">
        <w:rPr>
          <w:rFonts w:ascii="Book Antiqua" w:hAnsi="Book Antiqua" w:cs="Arial"/>
          <w:lang w:val="en-US"/>
        </w:rPr>
        <w:t>ment of Hematology and Oncology</w:t>
      </w:r>
      <w:r w:rsidR="004E3331">
        <w:rPr>
          <w:rFonts w:ascii="Book Antiqua" w:eastAsia="宋体" w:hAnsi="Book Antiqua" w:cs="Arial" w:hint="eastAsia"/>
          <w:lang w:val="en-US" w:eastAsia="zh-CN"/>
        </w:rPr>
        <w:t xml:space="preserve">, </w:t>
      </w:r>
      <w:r w:rsidR="004E3331" w:rsidRPr="004E3331">
        <w:rPr>
          <w:rFonts w:ascii="Book Antiqua" w:hAnsi="Book Antiqua" w:cs="Arial"/>
          <w:lang w:val="es-MX"/>
        </w:rPr>
        <w:t xml:space="preserve">Instituto Nacional de Ciencias Médicas y Nutrición Salvador Zubirán, Tlalpan, 14000 México, </w:t>
      </w:r>
      <w:r w:rsidR="004E3331" w:rsidRPr="004E3331">
        <w:rPr>
          <w:rFonts w:ascii="Book Antiqua" w:eastAsia="宋体" w:hAnsi="Book Antiqua" w:cs="Arial"/>
          <w:lang w:val="es-MX" w:eastAsia="zh-CN"/>
        </w:rPr>
        <w:t>Mexico</w:t>
      </w:r>
    </w:p>
    <w:p w14:paraId="5FC7379F" w14:textId="77777777" w:rsidR="003B69ED" w:rsidRPr="004E3331" w:rsidRDefault="003B69ED" w:rsidP="00E72AF6">
      <w:pPr>
        <w:spacing w:after="0" w:line="360" w:lineRule="auto"/>
        <w:jc w:val="both"/>
        <w:rPr>
          <w:rFonts w:ascii="Book Antiqua" w:eastAsia="宋体" w:hAnsi="Book Antiqua" w:cs="Arial"/>
          <w:lang w:val="es-MX" w:eastAsia="zh-CN"/>
        </w:rPr>
      </w:pPr>
    </w:p>
    <w:p w14:paraId="0BE1276F" w14:textId="390D2EE9" w:rsidR="00165866" w:rsidRDefault="001D2E6B" w:rsidP="00E72AF6">
      <w:pPr>
        <w:spacing w:after="0" w:line="360" w:lineRule="auto"/>
        <w:jc w:val="both"/>
        <w:rPr>
          <w:rFonts w:ascii="Book Antiqua" w:eastAsia="宋体" w:hAnsi="Book Antiqua" w:cs="Arial"/>
          <w:lang w:val="en-US" w:eastAsia="zh-CN"/>
        </w:rPr>
      </w:pPr>
      <w:r w:rsidRPr="004E3331">
        <w:rPr>
          <w:rFonts w:ascii="Book Antiqua" w:hAnsi="Book Antiqua" w:cs="Arial"/>
          <w:b/>
          <w:lang w:val="en-US"/>
        </w:rPr>
        <w:t xml:space="preserve">Author contributions: </w:t>
      </w:r>
      <w:r w:rsidRPr="004E3331">
        <w:rPr>
          <w:rFonts w:ascii="Book Antiqua" w:hAnsi="Book Antiqua" w:cs="Arial"/>
          <w:lang w:val="en-US"/>
        </w:rPr>
        <w:t>All authors equally contributed to this paper</w:t>
      </w:r>
      <w:r w:rsidR="003B69ED" w:rsidRPr="004E3331">
        <w:rPr>
          <w:rFonts w:ascii="Book Antiqua" w:eastAsia="宋体" w:hAnsi="Book Antiqua" w:cs="Arial"/>
          <w:lang w:val="en-US" w:eastAsia="zh-CN"/>
        </w:rPr>
        <w:t>.</w:t>
      </w:r>
    </w:p>
    <w:p w14:paraId="7AF69F02" w14:textId="77777777" w:rsidR="00FC34E9" w:rsidRDefault="00FC34E9" w:rsidP="00E72AF6">
      <w:pPr>
        <w:spacing w:after="0" w:line="360" w:lineRule="auto"/>
        <w:jc w:val="both"/>
        <w:rPr>
          <w:rFonts w:ascii="Book Antiqua" w:eastAsia="宋体" w:hAnsi="Book Antiqua" w:cs="Arial"/>
          <w:lang w:val="en-US" w:eastAsia="zh-CN"/>
        </w:rPr>
      </w:pPr>
    </w:p>
    <w:p w14:paraId="734224A4" w14:textId="60D8A5B1" w:rsidR="00FC34E9" w:rsidRPr="00FC34E9" w:rsidRDefault="00FC34E9" w:rsidP="00E72AF6">
      <w:pPr>
        <w:pStyle w:val="BodyTextIndent"/>
        <w:spacing w:after="0" w:line="360" w:lineRule="auto"/>
        <w:ind w:leftChars="0" w:left="0"/>
        <w:rPr>
          <w:rFonts w:eastAsia="宋体"/>
          <w:sz w:val="24"/>
          <w:szCs w:val="24"/>
          <w:lang w:eastAsia="zh-CN"/>
        </w:rPr>
      </w:pPr>
      <w:r w:rsidRPr="001615F0">
        <w:rPr>
          <w:rFonts w:eastAsia="Times New Roman" w:cs="Gulim"/>
          <w:b/>
          <w:color w:val="000000"/>
          <w:sz w:val="24"/>
          <w:szCs w:val="24"/>
        </w:rPr>
        <w:t>Conflict-of-interest</w:t>
      </w:r>
      <w:r w:rsidRPr="001615F0">
        <w:rPr>
          <w:rFonts w:cs="Gulim"/>
          <w:b/>
          <w:color w:val="000000"/>
          <w:sz w:val="24"/>
          <w:szCs w:val="24"/>
          <w:lang w:eastAsia="zh-CN"/>
        </w:rPr>
        <w:t>:</w:t>
      </w:r>
      <w:r>
        <w:rPr>
          <w:rFonts w:eastAsia="宋体" w:cs="Gulim"/>
          <w:b/>
          <w:color w:val="000000"/>
          <w:sz w:val="24"/>
          <w:szCs w:val="24"/>
          <w:lang w:eastAsia="zh-CN"/>
        </w:rPr>
        <w:t xml:space="preserve"> </w:t>
      </w:r>
      <w:r>
        <w:rPr>
          <w:rFonts w:eastAsia="宋体"/>
          <w:sz w:val="24"/>
          <w:szCs w:val="24"/>
          <w:lang w:eastAsia="zh-CN"/>
        </w:rPr>
        <w:t xml:space="preserve">None </w:t>
      </w:r>
      <w:r>
        <w:rPr>
          <w:rFonts w:eastAsia="宋体" w:hint="eastAsia"/>
          <w:sz w:val="24"/>
          <w:szCs w:val="24"/>
          <w:lang w:eastAsia="zh-CN"/>
        </w:rPr>
        <w:t>reported.</w:t>
      </w:r>
    </w:p>
    <w:p w14:paraId="4B848E4E" w14:textId="77777777" w:rsidR="00FC34E9" w:rsidRPr="001615F0" w:rsidRDefault="00FC34E9" w:rsidP="00E72AF6">
      <w:pPr>
        <w:pStyle w:val="CommentText"/>
        <w:adjustRightInd w:val="0"/>
        <w:snapToGrid w:val="0"/>
        <w:spacing w:line="360" w:lineRule="auto"/>
        <w:jc w:val="both"/>
        <w:rPr>
          <w:rFonts w:cs="Gulim"/>
          <w:b/>
          <w:color w:val="000000"/>
          <w:sz w:val="24"/>
          <w:szCs w:val="24"/>
          <w:lang w:eastAsia="zh-CN"/>
        </w:rPr>
      </w:pPr>
      <w:r w:rsidRPr="001615F0">
        <w:rPr>
          <w:rFonts w:eastAsia="Times New Roman" w:cs="Gulim"/>
          <w:b/>
          <w:color w:val="000000"/>
          <w:sz w:val="24"/>
          <w:szCs w:val="24"/>
        </w:rPr>
        <w:t xml:space="preserve"> </w:t>
      </w:r>
    </w:p>
    <w:p w14:paraId="37542160" w14:textId="77777777" w:rsidR="00FC34E9" w:rsidRPr="001615F0" w:rsidRDefault="00FC34E9" w:rsidP="00E72AF6">
      <w:pPr>
        <w:spacing w:after="0" w:line="360" w:lineRule="auto"/>
        <w:jc w:val="both"/>
        <w:rPr>
          <w:rFonts w:ascii="Book Antiqua" w:hAnsi="Book Antiqua" w:cs="宋体"/>
        </w:rPr>
      </w:pPr>
      <w:r w:rsidRPr="001615F0">
        <w:rPr>
          <w:rFonts w:ascii="Book Antiqua" w:hAnsi="Book Antiqua"/>
          <w:b/>
          <w:color w:val="000000"/>
        </w:rPr>
        <w:t xml:space="preserve">Open-Access: </w:t>
      </w:r>
      <w:r w:rsidRPr="001615F0">
        <w:rPr>
          <w:rFonts w:ascii="Book Antiqua" w:hAnsi="Book Antiqua"/>
          <w:color w:val="000000"/>
        </w:rPr>
        <w:t xml:space="preserve">This article is an </w:t>
      </w:r>
      <w:r w:rsidRPr="001615F0">
        <w:rPr>
          <w:rFonts w:ascii="Book Antiqua" w:hAnsi="Book Antiqua" w:cs="宋体"/>
        </w:rPr>
        <w:t xml:space="preserve">open-access article which </w:t>
      </w:r>
      <w:r w:rsidRPr="001615F0">
        <w:rPr>
          <w:rFonts w:ascii="Book Antiqua" w:hAnsi="Book Antiqua"/>
        </w:rPr>
        <w:t xml:space="preserve">selected by an in-house editor and fully peer-reviewed by external reviewers. It </w:t>
      </w:r>
      <w:r w:rsidRPr="001615F0">
        <w:rPr>
          <w:rFonts w:ascii="Book Antiqua" w:hAnsi="Book Antiqua" w:cs="宋体"/>
        </w:rPr>
        <w:t xml:space="preserve">distributed in accordance with </w:t>
      </w:r>
      <w:r w:rsidRPr="001615F0">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A5D2B0" w14:textId="77777777" w:rsidR="00EB3489" w:rsidRDefault="00EB3489" w:rsidP="00E72AF6">
      <w:pPr>
        <w:spacing w:after="0" w:line="360" w:lineRule="auto"/>
        <w:jc w:val="both"/>
        <w:rPr>
          <w:rFonts w:ascii="Book Antiqua" w:eastAsia="宋体" w:hAnsi="Book Antiqua" w:cs="Arial"/>
          <w:b/>
          <w:lang w:val="es-MX" w:eastAsia="zh-CN"/>
        </w:rPr>
      </w:pPr>
    </w:p>
    <w:p w14:paraId="38580BD8" w14:textId="1D4ECF2F" w:rsidR="00FC34E9" w:rsidRDefault="00165866" w:rsidP="00E72AF6">
      <w:pPr>
        <w:spacing w:after="0" w:line="360" w:lineRule="auto"/>
        <w:jc w:val="both"/>
        <w:rPr>
          <w:rFonts w:ascii="Book Antiqua" w:eastAsia="宋体" w:hAnsi="Book Antiqua" w:cs="Arial"/>
          <w:lang w:val="es-MX" w:eastAsia="zh-CN"/>
        </w:rPr>
      </w:pPr>
      <w:r w:rsidRPr="004E3331">
        <w:rPr>
          <w:rFonts w:ascii="Book Antiqua" w:hAnsi="Book Antiqua" w:cs="Arial"/>
          <w:b/>
          <w:lang w:val="es-MX"/>
        </w:rPr>
        <w:t>Correspond</w:t>
      </w:r>
      <w:r w:rsidR="00FC34E9">
        <w:rPr>
          <w:rFonts w:ascii="Book Antiqua" w:eastAsia="宋体" w:hAnsi="Book Antiqua" w:cs="Arial" w:hint="eastAsia"/>
          <w:b/>
          <w:lang w:val="es-MX" w:eastAsia="zh-CN"/>
        </w:rPr>
        <w:t>ence to</w:t>
      </w:r>
      <w:r w:rsidRPr="004E3331">
        <w:rPr>
          <w:rFonts w:ascii="Book Antiqua" w:hAnsi="Book Antiqua" w:cs="Arial"/>
          <w:b/>
          <w:lang w:val="es-MX"/>
        </w:rPr>
        <w:t xml:space="preserve">: </w:t>
      </w:r>
      <w:r w:rsidRPr="00FC34E9">
        <w:rPr>
          <w:rFonts w:ascii="Book Antiqua" w:hAnsi="Book Antiqua" w:cs="Arial"/>
          <w:b/>
          <w:lang w:val="es-MX"/>
        </w:rPr>
        <w:t xml:space="preserve">Diego </w:t>
      </w:r>
      <w:r w:rsidR="00AA3FCE" w:rsidRPr="00FC34E9">
        <w:rPr>
          <w:rFonts w:ascii="Book Antiqua" w:hAnsi="Book Antiqua" w:cs="Arial"/>
          <w:b/>
          <w:lang w:val="es-MX"/>
        </w:rPr>
        <w:t xml:space="preserve">Luis </w:t>
      </w:r>
      <w:r w:rsidRPr="00FC34E9">
        <w:rPr>
          <w:rFonts w:ascii="Book Antiqua" w:hAnsi="Book Antiqua" w:cs="Arial"/>
          <w:b/>
          <w:lang w:val="es-MX"/>
        </w:rPr>
        <w:t>Carrillo</w:t>
      </w:r>
      <w:r w:rsidR="00EB3489">
        <w:rPr>
          <w:rFonts w:ascii="Book Antiqua" w:eastAsia="宋体" w:hAnsi="Book Antiqua" w:cs="Arial" w:hint="eastAsia"/>
          <w:b/>
          <w:lang w:val="es-MX" w:eastAsia="zh-CN"/>
        </w:rPr>
        <w:t>-</w:t>
      </w:r>
      <w:r w:rsidRPr="00FC34E9">
        <w:rPr>
          <w:rFonts w:ascii="Book Antiqua" w:hAnsi="Book Antiqua" w:cs="Arial"/>
          <w:b/>
          <w:lang w:val="es-MX"/>
        </w:rPr>
        <w:t>Pérez</w:t>
      </w:r>
      <w:r w:rsidR="00280133" w:rsidRPr="00FC34E9">
        <w:rPr>
          <w:rFonts w:ascii="Book Antiqua" w:hAnsi="Book Antiqua" w:cs="Arial"/>
          <w:b/>
          <w:lang w:val="es-MX"/>
        </w:rPr>
        <w:t>,</w:t>
      </w:r>
      <w:r w:rsidRPr="00FC34E9">
        <w:rPr>
          <w:rFonts w:ascii="Book Antiqua" w:hAnsi="Book Antiqua" w:cs="Arial"/>
          <w:b/>
          <w:lang w:val="es-MX"/>
        </w:rPr>
        <w:t xml:space="preserve"> MD</w:t>
      </w:r>
      <w:r w:rsidR="00FC34E9" w:rsidRPr="00FC34E9">
        <w:rPr>
          <w:rFonts w:ascii="Book Antiqua" w:eastAsia="宋体" w:hAnsi="Book Antiqua" w:cs="Arial" w:hint="eastAsia"/>
          <w:b/>
          <w:lang w:val="es-MX" w:eastAsia="zh-CN"/>
        </w:rPr>
        <w:t>,</w:t>
      </w:r>
      <w:r w:rsidR="001D2E6B" w:rsidRPr="004E3331">
        <w:rPr>
          <w:rFonts w:ascii="Book Antiqua" w:hAnsi="Book Antiqua" w:cs="Arial"/>
          <w:lang w:val="es-MX"/>
        </w:rPr>
        <w:t xml:space="preserve"> Department of Internal Medicine</w:t>
      </w:r>
      <w:r w:rsidR="00D4406F" w:rsidRPr="004E3331">
        <w:rPr>
          <w:rFonts w:ascii="Book Antiqua" w:hAnsi="Book Antiqua" w:cs="Arial"/>
          <w:lang w:val="es-MX"/>
        </w:rPr>
        <w:t>.</w:t>
      </w:r>
      <w:r w:rsidRPr="004E3331">
        <w:rPr>
          <w:rFonts w:ascii="Book Antiqua" w:hAnsi="Book Antiqua" w:cs="Arial"/>
          <w:lang w:val="es-MX"/>
        </w:rPr>
        <w:t xml:space="preserve"> Instituto Nacional de Ciencias Médicas y Nutrición Salvador Zubirán</w:t>
      </w:r>
      <w:r w:rsidR="00E601A3">
        <w:rPr>
          <w:rFonts w:ascii="Book Antiqua" w:eastAsia="宋体" w:hAnsi="Book Antiqua" w:cs="Arial" w:hint="eastAsia"/>
          <w:lang w:val="es-MX" w:eastAsia="zh-CN"/>
        </w:rPr>
        <w:t>,</w:t>
      </w:r>
      <w:r w:rsidRPr="004E3331">
        <w:rPr>
          <w:rFonts w:ascii="Book Antiqua" w:hAnsi="Book Antiqua" w:cs="Arial"/>
          <w:lang w:val="es-MX"/>
        </w:rPr>
        <w:t xml:space="preserve"> Vasco de Quiro</w:t>
      </w:r>
      <w:r w:rsidR="00D4406F" w:rsidRPr="004E3331">
        <w:rPr>
          <w:rFonts w:ascii="Book Antiqua" w:hAnsi="Book Antiqua" w:cs="Arial"/>
          <w:lang w:val="es-MX"/>
        </w:rPr>
        <w:t>ga 15, Col Sección XVI, Tlalpan,</w:t>
      </w:r>
      <w:r w:rsidR="00FC34E9">
        <w:rPr>
          <w:rFonts w:ascii="Book Antiqua" w:eastAsia="宋体" w:hAnsi="Book Antiqua" w:cs="Arial" w:hint="eastAsia"/>
          <w:lang w:val="es-MX" w:eastAsia="zh-CN"/>
        </w:rPr>
        <w:t xml:space="preserve"> </w:t>
      </w:r>
      <w:r w:rsidR="00FC34E9" w:rsidRPr="004E3331">
        <w:rPr>
          <w:rFonts w:ascii="Book Antiqua" w:hAnsi="Book Antiqua" w:cs="Arial"/>
          <w:lang w:val="es-MX"/>
        </w:rPr>
        <w:t xml:space="preserve">14000 México, </w:t>
      </w:r>
      <w:r w:rsidR="00FC34E9" w:rsidRPr="004E3331">
        <w:rPr>
          <w:rFonts w:ascii="Book Antiqua" w:eastAsia="宋体" w:hAnsi="Book Antiqua" w:cs="Arial"/>
          <w:lang w:val="es-MX" w:eastAsia="zh-CN"/>
        </w:rPr>
        <w:t>Mexico</w:t>
      </w:r>
      <w:r w:rsidR="00D4406F" w:rsidRPr="004E3331">
        <w:rPr>
          <w:rFonts w:ascii="Book Antiqua" w:hAnsi="Book Antiqua" w:cs="Arial"/>
          <w:lang w:val="es-MX"/>
        </w:rPr>
        <w:t xml:space="preserve">. djiego51@gmail.com </w:t>
      </w:r>
    </w:p>
    <w:p w14:paraId="23C7DB5B" w14:textId="77777777" w:rsidR="00FC34E9" w:rsidRDefault="00FC34E9" w:rsidP="00E72AF6">
      <w:pPr>
        <w:spacing w:after="0" w:line="360" w:lineRule="auto"/>
        <w:jc w:val="both"/>
        <w:rPr>
          <w:rFonts w:ascii="Book Antiqua" w:eastAsia="宋体" w:hAnsi="Book Antiqua" w:cs="Arial"/>
          <w:lang w:val="es-MX" w:eastAsia="zh-CN"/>
        </w:rPr>
      </w:pPr>
    </w:p>
    <w:p w14:paraId="736EF418" w14:textId="77777777" w:rsidR="003D37ED" w:rsidRDefault="00FC34E9" w:rsidP="00E72AF6">
      <w:pPr>
        <w:spacing w:after="0" w:line="360" w:lineRule="auto"/>
        <w:jc w:val="both"/>
        <w:rPr>
          <w:rFonts w:ascii="Book Antiqua" w:eastAsia="宋体" w:hAnsi="Book Antiqua" w:cs="Times New Roman"/>
          <w:lang w:eastAsia="zh-CN"/>
        </w:rPr>
      </w:pPr>
      <w:r w:rsidRPr="00542C5D">
        <w:rPr>
          <w:rFonts w:ascii="Book Antiqua" w:hAnsi="Book Antiqua" w:cs="Times New Roman"/>
          <w:b/>
        </w:rPr>
        <w:t>Telephone</w:t>
      </w:r>
      <w:r w:rsidRPr="0005206D">
        <w:rPr>
          <w:rFonts w:ascii="Book Antiqua" w:hAnsi="Book Antiqua" w:cs="Times New Roman"/>
          <w:b/>
        </w:rPr>
        <w:t>:</w:t>
      </w:r>
      <w:r>
        <w:rPr>
          <w:rFonts w:ascii="Book Antiqua" w:eastAsia="宋体" w:hAnsi="Book Antiqua" w:cs="Times New Roman" w:hint="eastAsia"/>
          <w:b/>
          <w:lang w:eastAsia="zh-CN"/>
        </w:rPr>
        <w:t xml:space="preserve"> </w:t>
      </w:r>
      <w:r w:rsidRPr="004E3331">
        <w:rPr>
          <w:rFonts w:ascii="Book Antiqua" w:hAnsi="Book Antiqua" w:cs="Arial"/>
          <w:lang w:val="es-MX"/>
        </w:rPr>
        <w:t>+52</w:t>
      </w:r>
      <w:r>
        <w:rPr>
          <w:rFonts w:ascii="Book Antiqua" w:eastAsia="宋体" w:hAnsi="Book Antiqua" w:cs="Arial" w:hint="eastAsia"/>
          <w:lang w:val="es-MX" w:eastAsia="zh-CN"/>
        </w:rPr>
        <w:t>-</w:t>
      </w:r>
      <w:r w:rsidRPr="004E3331">
        <w:rPr>
          <w:rFonts w:ascii="Book Antiqua" w:hAnsi="Book Antiqua" w:cs="Arial"/>
          <w:lang w:val="es-MX"/>
        </w:rPr>
        <w:t>55</w:t>
      </w:r>
      <w:r>
        <w:rPr>
          <w:rFonts w:ascii="Book Antiqua" w:eastAsia="宋体" w:hAnsi="Book Antiqua" w:cs="Arial" w:hint="eastAsia"/>
          <w:lang w:val="es-MX" w:eastAsia="zh-CN"/>
        </w:rPr>
        <w:t>-</w:t>
      </w:r>
      <w:r>
        <w:rPr>
          <w:rFonts w:ascii="Book Antiqua" w:hAnsi="Book Antiqua" w:cs="Arial"/>
          <w:lang w:val="es-MX"/>
        </w:rPr>
        <w:t>5487</w:t>
      </w:r>
      <w:r w:rsidRPr="004E3331">
        <w:rPr>
          <w:rFonts w:ascii="Book Antiqua" w:hAnsi="Book Antiqua" w:cs="Arial"/>
          <w:lang w:val="es-MX"/>
        </w:rPr>
        <w:t>0900</w:t>
      </w:r>
      <w:r w:rsidRPr="0005206D">
        <w:rPr>
          <w:rFonts w:ascii="Book Antiqua" w:eastAsia="宋体" w:hAnsi="Book Antiqua" w:cs="Times New Roman"/>
          <w:lang w:eastAsia="zh-CN"/>
        </w:rPr>
        <w:tab/>
      </w:r>
      <w:r w:rsidRPr="00542C5D">
        <w:rPr>
          <w:rFonts w:ascii="Book Antiqua" w:eastAsia="宋体" w:hAnsi="Book Antiqua" w:cs="Times New Roman"/>
          <w:lang w:eastAsia="zh-CN"/>
        </w:rPr>
        <w:tab/>
      </w:r>
    </w:p>
    <w:p w14:paraId="2E80C029" w14:textId="02973B80" w:rsidR="00FC34E9" w:rsidRPr="00FC34E9" w:rsidRDefault="00FC34E9" w:rsidP="00E72AF6">
      <w:pPr>
        <w:spacing w:after="0" w:line="360" w:lineRule="auto"/>
        <w:jc w:val="both"/>
        <w:rPr>
          <w:rFonts w:ascii="Book Antiqua" w:eastAsia="宋体" w:hAnsi="Book Antiqua" w:cs="Arial"/>
          <w:lang w:val="es-MX" w:eastAsia="zh-CN"/>
        </w:rPr>
      </w:pPr>
      <w:r w:rsidRPr="00542C5D">
        <w:rPr>
          <w:rFonts w:ascii="Book Antiqua" w:hAnsi="Book Antiqua" w:cs="Times New Roman"/>
          <w:b/>
        </w:rPr>
        <w:t>Fax</w:t>
      </w:r>
      <w:r w:rsidRPr="0005206D">
        <w:rPr>
          <w:rFonts w:ascii="Book Antiqua" w:hAnsi="Book Antiqua" w:cs="Times New Roman"/>
          <w:b/>
        </w:rPr>
        <w:t>:</w:t>
      </w:r>
      <w:r>
        <w:rPr>
          <w:rFonts w:ascii="Book Antiqua" w:eastAsia="宋体" w:hAnsi="Book Antiqua" w:cs="Times New Roman" w:hint="eastAsia"/>
          <w:b/>
          <w:lang w:eastAsia="zh-CN"/>
        </w:rPr>
        <w:t xml:space="preserve"> </w:t>
      </w:r>
      <w:r>
        <w:rPr>
          <w:rFonts w:ascii="Book Antiqua" w:hAnsi="Book Antiqua" w:cs="Arial"/>
          <w:lang w:val="es-MX"/>
        </w:rPr>
        <w:t>+52</w:t>
      </w:r>
      <w:r>
        <w:rPr>
          <w:rFonts w:ascii="Book Antiqua" w:eastAsia="宋体" w:hAnsi="Book Antiqua" w:cs="Arial" w:hint="eastAsia"/>
          <w:lang w:val="es-MX" w:eastAsia="zh-CN"/>
        </w:rPr>
        <w:t>-</w:t>
      </w:r>
      <w:r>
        <w:rPr>
          <w:rFonts w:ascii="Book Antiqua" w:hAnsi="Book Antiqua" w:cs="Arial"/>
          <w:lang w:val="es-MX"/>
        </w:rPr>
        <w:t>55</w:t>
      </w:r>
      <w:r>
        <w:rPr>
          <w:rFonts w:ascii="Book Antiqua" w:eastAsia="宋体" w:hAnsi="Book Antiqua" w:cs="Arial" w:hint="eastAsia"/>
          <w:lang w:val="es-MX" w:eastAsia="zh-CN"/>
        </w:rPr>
        <w:t>-</w:t>
      </w:r>
      <w:r>
        <w:rPr>
          <w:rFonts w:ascii="Book Antiqua" w:hAnsi="Book Antiqua" w:cs="Arial"/>
          <w:lang w:val="es-MX"/>
        </w:rPr>
        <w:t>55731075</w:t>
      </w:r>
    </w:p>
    <w:p w14:paraId="43588275" w14:textId="164979C7" w:rsidR="00CC0050" w:rsidRPr="00E72AF6" w:rsidRDefault="00E72AF6" w:rsidP="00E72AF6">
      <w:pPr>
        <w:spacing w:after="0" w:line="360" w:lineRule="auto"/>
        <w:rPr>
          <w:rFonts w:ascii="Book Antiqua" w:eastAsia="宋体" w:hAnsi="Book Antiqua"/>
          <w:b/>
          <w:lang w:eastAsia="zh-CN"/>
        </w:rPr>
      </w:pPr>
      <w:r>
        <w:rPr>
          <w:rFonts w:ascii="Book Antiqua" w:hAnsi="Book Antiqua"/>
          <w:b/>
        </w:rPr>
        <w:t xml:space="preserve">Received: </w:t>
      </w:r>
      <w:r w:rsidRPr="004E3331">
        <w:rPr>
          <w:rFonts w:ascii="Book Antiqua" w:hAnsi="Book Antiqua" w:cs="Arial"/>
          <w:lang w:val="en-US"/>
        </w:rPr>
        <w:t>August 29, 2014</w:t>
      </w:r>
      <w:r w:rsidRPr="004E3331">
        <w:rPr>
          <w:rFonts w:ascii="Book Antiqua" w:hAnsi="Book Antiqua" w:cs="Arial"/>
          <w:b/>
          <w:lang w:val="en-US"/>
        </w:rPr>
        <w:tab/>
      </w:r>
    </w:p>
    <w:p w14:paraId="2766009B" w14:textId="2A19C051" w:rsidR="00CC0050" w:rsidRPr="00E72AF6" w:rsidRDefault="00CC0050" w:rsidP="00E72AF6">
      <w:pPr>
        <w:spacing w:after="0" w:line="360" w:lineRule="auto"/>
        <w:rPr>
          <w:rFonts w:ascii="Book Antiqua" w:eastAsia="宋体" w:hAnsi="Book Antiqua"/>
          <w:b/>
          <w:lang w:eastAsia="zh-CN"/>
        </w:rPr>
      </w:pPr>
      <w:r w:rsidRPr="009659DA">
        <w:rPr>
          <w:rFonts w:ascii="Book Antiqua" w:hAnsi="Book Antiqua" w:hint="eastAsia"/>
          <w:b/>
        </w:rPr>
        <w:t>Peer-review started</w:t>
      </w:r>
      <w:r>
        <w:rPr>
          <w:rFonts w:ascii="Book Antiqua" w:hAnsi="Book Antiqua"/>
          <w:b/>
        </w:rPr>
        <w:t>:</w:t>
      </w:r>
      <w:r w:rsidR="00E72AF6">
        <w:rPr>
          <w:rFonts w:ascii="Book Antiqua" w:eastAsia="宋体" w:hAnsi="Book Antiqua" w:hint="eastAsia"/>
          <w:b/>
          <w:lang w:eastAsia="zh-CN"/>
        </w:rPr>
        <w:t xml:space="preserve"> </w:t>
      </w:r>
      <w:r w:rsidR="00E72AF6" w:rsidRPr="004E3331">
        <w:rPr>
          <w:rFonts w:ascii="Book Antiqua" w:hAnsi="Book Antiqua" w:cs="Arial"/>
          <w:lang w:val="en-US"/>
        </w:rPr>
        <w:t xml:space="preserve">August </w:t>
      </w:r>
      <w:r w:rsidR="00E72AF6">
        <w:rPr>
          <w:rFonts w:ascii="Book Antiqua" w:eastAsia="宋体" w:hAnsi="Book Antiqua" w:cs="Arial" w:hint="eastAsia"/>
          <w:lang w:val="en-US" w:eastAsia="zh-CN"/>
        </w:rPr>
        <w:t>30</w:t>
      </w:r>
      <w:r w:rsidR="00E72AF6" w:rsidRPr="004E3331">
        <w:rPr>
          <w:rFonts w:ascii="Book Antiqua" w:hAnsi="Book Antiqua" w:cs="Arial"/>
          <w:lang w:val="en-US"/>
        </w:rPr>
        <w:t>, 2014</w:t>
      </w:r>
      <w:r w:rsidR="00E72AF6" w:rsidRPr="004E3331">
        <w:rPr>
          <w:rFonts w:ascii="Book Antiqua" w:hAnsi="Book Antiqua" w:cs="Arial"/>
          <w:b/>
          <w:lang w:val="en-US"/>
        </w:rPr>
        <w:tab/>
      </w:r>
    </w:p>
    <w:p w14:paraId="0F3205D7" w14:textId="1540E2D0" w:rsidR="00CC0050" w:rsidRPr="00E72AF6" w:rsidRDefault="00CC0050" w:rsidP="00E72AF6">
      <w:pPr>
        <w:spacing w:after="0" w:line="360" w:lineRule="auto"/>
        <w:rPr>
          <w:rFonts w:ascii="Book Antiqua" w:eastAsia="宋体" w:hAnsi="Book Antiqua"/>
          <w:b/>
          <w:lang w:eastAsia="zh-CN"/>
        </w:rPr>
      </w:pPr>
      <w:r w:rsidRPr="009659DA">
        <w:rPr>
          <w:rFonts w:ascii="Book Antiqua" w:hAnsi="Book Antiqua"/>
          <w:b/>
        </w:rPr>
        <w:t>First decision:</w:t>
      </w:r>
      <w:r w:rsidR="00E72AF6">
        <w:rPr>
          <w:rFonts w:ascii="Book Antiqua" w:eastAsia="宋体" w:hAnsi="Book Antiqua" w:hint="eastAsia"/>
          <w:b/>
          <w:lang w:eastAsia="zh-CN"/>
        </w:rPr>
        <w:t xml:space="preserve"> </w:t>
      </w:r>
      <w:r w:rsidR="00E72AF6" w:rsidRPr="004E3331">
        <w:rPr>
          <w:rFonts w:ascii="Book Antiqua" w:hAnsi="Book Antiqua" w:cs="Arial"/>
          <w:lang w:val="en-US"/>
        </w:rPr>
        <w:t>November 1</w:t>
      </w:r>
      <w:r w:rsidR="00E72AF6">
        <w:rPr>
          <w:rFonts w:ascii="Book Antiqua" w:eastAsia="宋体" w:hAnsi="Book Antiqua" w:cs="Arial" w:hint="eastAsia"/>
          <w:lang w:val="en-US" w:eastAsia="zh-CN"/>
        </w:rPr>
        <w:t>4</w:t>
      </w:r>
      <w:r w:rsidR="00E72AF6" w:rsidRPr="004E3331">
        <w:rPr>
          <w:rFonts w:ascii="Book Antiqua" w:hAnsi="Book Antiqua" w:cs="Arial"/>
          <w:lang w:val="en-US"/>
        </w:rPr>
        <w:t>, 2014</w:t>
      </w:r>
    </w:p>
    <w:p w14:paraId="0D16C02E" w14:textId="6E6DB178" w:rsidR="00CC0050" w:rsidRDefault="00CC0050" w:rsidP="00E72AF6">
      <w:pPr>
        <w:spacing w:after="0" w:line="360" w:lineRule="auto"/>
        <w:rPr>
          <w:rFonts w:ascii="Book Antiqua" w:hAnsi="Book Antiqua"/>
          <w:b/>
        </w:rPr>
      </w:pPr>
      <w:r>
        <w:rPr>
          <w:rFonts w:ascii="Book Antiqua" w:hAnsi="Book Antiqua"/>
          <w:b/>
        </w:rPr>
        <w:t xml:space="preserve">Revised: </w:t>
      </w:r>
      <w:r w:rsidR="00E72AF6" w:rsidRPr="004E3331">
        <w:rPr>
          <w:rFonts w:ascii="Book Antiqua" w:hAnsi="Book Antiqua" w:cs="Arial"/>
          <w:lang w:val="en-US"/>
        </w:rPr>
        <w:t>December 1</w:t>
      </w:r>
      <w:r w:rsidR="00E72AF6">
        <w:rPr>
          <w:rFonts w:ascii="Book Antiqua" w:eastAsia="宋体" w:hAnsi="Book Antiqua" w:cs="Arial" w:hint="eastAsia"/>
          <w:lang w:val="en-US" w:eastAsia="zh-CN"/>
        </w:rPr>
        <w:t>1</w:t>
      </w:r>
      <w:r w:rsidR="00E72AF6" w:rsidRPr="004E3331">
        <w:rPr>
          <w:rFonts w:ascii="Book Antiqua" w:hAnsi="Book Antiqua" w:cs="Arial"/>
          <w:lang w:val="en-US"/>
        </w:rPr>
        <w:t>, 2014</w:t>
      </w:r>
    </w:p>
    <w:p w14:paraId="3CD76B98" w14:textId="27AB7490" w:rsidR="00CC0050" w:rsidRPr="0006248F" w:rsidRDefault="00CC0050" w:rsidP="0006248F">
      <w:pPr>
        <w:rPr>
          <w:rFonts w:ascii="Book Antiqua" w:hAnsi="Book Antiqua"/>
          <w:iCs/>
        </w:rPr>
      </w:pPr>
      <w:r>
        <w:rPr>
          <w:rFonts w:ascii="Book Antiqua" w:hAnsi="Book Antiqua"/>
          <w:b/>
        </w:rPr>
        <w:t xml:space="preserve">Accepted: </w:t>
      </w:r>
      <w:bookmarkStart w:id="0" w:name="OLE_LINK3"/>
      <w:bookmarkStart w:id="1" w:name="OLE_LINK4"/>
      <w:bookmarkStart w:id="2" w:name="OLE_LINK5"/>
      <w:bookmarkStart w:id="3" w:name="OLE_LINK6"/>
      <w:bookmarkStart w:id="4" w:name="OLE_LINK7"/>
      <w:bookmarkStart w:id="5" w:name="OLE_LINK9"/>
      <w:bookmarkStart w:id="6" w:name="OLE_LINK10"/>
      <w:bookmarkStart w:id="7" w:name="OLE_LINK13"/>
      <w:bookmarkStart w:id="8" w:name="OLE_LINK14"/>
      <w:bookmarkStart w:id="9" w:name="OLE_LINK17"/>
      <w:bookmarkStart w:id="10" w:name="OLE_LINK18"/>
      <w:bookmarkStart w:id="11" w:name="OLE_LINK19"/>
      <w:bookmarkStart w:id="12" w:name="OLE_LINK22"/>
      <w:bookmarkStart w:id="13" w:name="OLE_LINK24"/>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4"/>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47"/>
      <w:bookmarkStart w:id="32" w:name="OLE_LINK52"/>
      <w:bookmarkStart w:id="33" w:name="OLE_LINK43"/>
      <w:bookmarkStart w:id="34" w:name="OLE_LINK57"/>
      <w:bookmarkStart w:id="35" w:name="OLE_LINK58"/>
      <w:bookmarkStart w:id="36" w:name="OLE_LINK8"/>
      <w:bookmarkStart w:id="37" w:name="OLE_LINK62"/>
      <w:bookmarkStart w:id="38" w:name="OLE_LINK66"/>
      <w:bookmarkStart w:id="39" w:name="OLE_LINK68"/>
      <w:bookmarkStart w:id="40" w:name="OLE_LINK69"/>
      <w:bookmarkStart w:id="41" w:name="OLE_LINK71"/>
      <w:bookmarkStart w:id="42" w:name="OLE_LINK74"/>
      <w:bookmarkStart w:id="43" w:name="OLE_LINK77"/>
      <w:bookmarkStart w:id="44" w:name="OLE_LINK78"/>
      <w:bookmarkStart w:id="45" w:name="OLE_LINK72"/>
      <w:bookmarkStart w:id="46" w:name="OLE_LINK73"/>
      <w:bookmarkStart w:id="47" w:name="OLE_LINK79"/>
      <w:bookmarkStart w:id="48" w:name="OLE_LINK81"/>
      <w:bookmarkStart w:id="49" w:name="OLE_LINK86"/>
      <w:bookmarkStart w:id="50" w:name="OLE_LINK87"/>
      <w:bookmarkStart w:id="51" w:name="OLE_LINK88"/>
      <w:bookmarkStart w:id="52" w:name="OLE_LINK89"/>
      <w:bookmarkStart w:id="53" w:name="OLE_LINK92"/>
      <w:bookmarkStart w:id="54" w:name="OLE_LINK94"/>
      <w:bookmarkStart w:id="55" w:name="OLE_LINK95"/>
      <w:r w:rsidR="0006248F" w:rsidRPr="00FF2504">
        <w:rPr>
          <w:rStyle w:val="Emphasis"/>
        </w:rPr>
        <w:t xml:space="preserve">December </w:t>
      </w:r>
      <w:r w:rsidR="0006248F">
        <w:rPr>
          <w:rStyle w:val="Emphasis"/>
        </w:rPr>
        <w:t>29</w:t>
      </w:r>
      <w:r w:rsidR="0006248F" w:rsidRPr="00FF2504">
        <w:rPr>
          <w:rStyle w:val="Emphasis"/>
        </w:rPr>
        <w:t>, 2014</w:t>
      </w:r>
      <w:bookmarkStart w:id="5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Book Antiqua" w:hAnsi="Book Antiqua"/>
          <w:b/>
        </w:rPr>
        <w:t xml:space="preserve"> </w:t>
      </w:r>
    </w:p>
    <w:p w14:paraId="2F47799E" w14:textId="77777777" w:rsidR="00CC0050" w:rsidRDefault="00CC0050" w:rsidP="00E72AF6">
      <w:pPr>
        <w:spacing w:after="0" w:line="360" w:lineRule="auto"/>
        <w:rPr>
          <w:rFonts w:ascii="Book Antiqua" w:hAnsi="Book Antiqua"/>
          <w:b/>
        </w:rPr>
      </w:pPr>
      <w:r w:rsidRPr="009659DA">
        <w:rPr>
          <w:rFonts w:ascii="Book Antiqua" w:hAnsi="Book Antiqua"/>
          <w:b/>
        </w:rPr>
        <w:t>Article in press:</w:t>
      </w:r>
    </w:p>
    <w:p w14:paraId="5EB97B76" w14:textId="49DD3F34" w:rsidR="00D4406F" w:rsidRPr="00E72AF6" w:rsidRDefault="00CC0050" w:rsidP="00E72AF6">
      <w:pPr>
        <w:spacing w:after="0" w:line="360" w:lineRule="auto"/>
        <w:rPr>
          <w:rFonts w:ascii="Book Antiqua" w:eastAsia="宋体" w:hAnsi="Book Antiqua"/>
          <w:b/>
          <w:lang w:eastAsia="zh-CN"/>
        </w:rPr>
      </w:pPr>
      <w:r>
        <w:rPr>
          <w:rFonts w:ascii="Book Antiqua" w:hAnsi="Book Antiqua"/>
          <w:b/>
        </w:rPr>
        <w:t xml:space="preserve">Published online: </w:t>
      </w:r>
    </w:p>
    <w:p w14:paraId="16637871" w14:textId="77777777" w:rsidR="00043F2E" w:rsidRPr="004E3331" w:rsidRDefault="00043F2E" w:rsidP="00E72AF6">
      <w:pPr>
        <w:spacing w:after="0" w:line="360" w:lineRule="auto"/>
        <w:jc w:val="both"/>
        <w:rPr>
          <w:rFonts w:ascii="Book Antiqua" w:hAnsi="Book Antiqua" w:cs="Arial"/>
          <w:lang w:val="en-US"/>
        </w:rPr>
      </w:pPr>
    </w:p>
    <w:p w14:paraId="73426E9C" w14:textId="4264E782" w:rsidR="00B0208B" w:rsidRPr="004E3331" w:rsidRDefault="00165866" w:rsidP="00E72AF6">
      <w:pPr>
        <w:spacing w:after="0" w:line="360" w:lineRule="auto"/>
        <w:jc w:val="both"/>
        <w:rPr>
          <w:rFonts w:ascii="Book Antiqua" w:hAnsi="Book Antiqua" w:cs="Arial"/>
          <w:b/>
          <w:lang w:val="en-US"/>
        </w:rPr>
      </w:pPr>
      <w:r w:rsidRPr="004E3331">
        <w:rPr>
          <w:rFonts w:ascii="Book Antiqua" w:hAnsi="Book Antiqua" w:cs="Arial"/>
          <w:b/>
          <w:lang w:val="en-US"/>
        </w:rPr>
        <w:t>Abstract</w:t>
      </w:r>
    </w:p>
    <w:p w14:paraId="78D5CEC6" w14:textId="38FA5753" w:rsidR="00823E45" w:rsidRDefault="00B0208B"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Hepatocellular carcinoma</w:t>
      </w:r>
      <w:r w:rsidR="008C1751" w:rsidRPr="004E3331">
        <w:rPr>
          <w:rFonts w:ascii="Book Antiqua" w:hAnsi="Book Antiqua" w:cs="Arial"/>
          <w:lang w:val="en-US"/>
        </w:rPr>
        <w:t xml:space="preserve"> (HCC)</w:t>
      </w:r>
      <w:r w:rsidRPr="004E3331">
        <w:rPr>
          <w:rFonts w:ascii="Book Antiqua" w:hAnsi="Book Antiqua" w:cs="Arial"/>
          <w:lang w:val="en-US"/>
        </w:rPr>
        <w:t xml:space="preserve"> is one of the most common malignancies leading to high mortality rates in the general population</w:t>
      </w:r>
      <w:r w:rsidR="00280133" w:rsidRPr="004E3331">
        <w:rPr>
          <w:rFonts w:ascii="Book Antiqua" w:hAnsi="Book Antiqua" w:cs="Arial"/>
          <w:lang w:val="en-US"/>
        </w:rPr>
        <w:t>;</w:t>
      </w:r>
      <w:r w:rsidRPr="004E3331">
        <w:rPr>
          <w:rFonts w:ascii="Book Antiqua" w:hAnsi="Book Antiqua" w:cs="Arial"/>
          <w:lang w:val="en-US"/>
        </w:rPr>
        <w:t xml:space="preserve"> in cirrhotic patients, it is the primary cause of death.</w:t>
      </w:r>
      <w:r w:rsidR="008E17BF" w:rsidRPr="004E3331">
        <w:rPr>
          <w:rFonts w:ascii="Book Antiqua" w:hAnsi="Book Antiqua" w:cs="Arial"/>
          <w:lang w:val="en-US"/>
        </w:rPr>
        <w:t xml:space="preserve"> The diagnosis is usually delayed in spite of at-risk population screening recommendations i.e. patients infected with hepatitis B or C virus. Hepatocarcinogenesis hinges on a great number of genetic and molecular abnormalities that </w:t>
      </w:r>
      <w:r w:rsidR="00280133" w:rsidRPr="004E3331">
        <w:rPr>
          <w:rFonts w:ascii="Book Antiqua" w:hAnsi="Book Antiqua" w:cs="Arial"/>
          <w:lang w:val="en-US"/>
        </w:rPr>
        <w:t>lead to</w:t>
      </w:r>
      <w:r w:rsidR="008E17BF" w:rsidRPr="004E3331">
        <w:rPr>
          <w:rFonts w:ascii="Book Antiqua" w:hAnsi="Book Antiqua" w:cs="Arial"/>
          <w:lang w:val="en-US"/>
        </w:rPr>
        <w:t xml:space="preserve"> tumor angiogenesis and </w:t>
      </w:r>
      <w:r w:rsidR="00280133" w:rsidRPr="004E3331">
        <w:rPr>
          <w:rFonts w:ascii="Book Antiqua" w:hAnsi="Book Antiqua" w:cs="Arial"/>
          <w:lang w:val="en-US"/>
        </w:rPr>
        <w:t xml:space="preserve">foster their </w:t>
      </w:r>
      <w:r w:rsidR="008E17BF" w:rsidRPr="004E3331">
        <w:rPr>
          <w:rFonts w:ascii="Book Antiqua" w:hAnsi="Book Antiqua" w:cs="Arial"/>
          <w:lang w:val="en-US"/>
        </w:rPr>
        <w:t xml:space="preserve">dissemination potential. The diagnosis is </w:t>
      </w:r>
      <w:r w:rsidR="00280133" w:rsidRPr="004E3331">
        <w:rPr>
          <w:rFonts w:ascii="Book Antiqua" w:hAnsi="Book Antiqua" w:cs="Arial"/>
          <w:lang w:val="en-US"/>
        </w:rPr>
        <w:t>mainly</w:t>
      </w:r>
      <w:r w:rsidR="008E17BF" w:rsidRPr="004E3331">
        <w:rPr>
          <w:rFonts w:ascii="Book Antiqua" w:hAnsi="Book Antiqua" w:cs="Arial"/>
          <w:lang w:val="en-US"/>
        </w:rPr>
        <w:t xml:space="preserve"> based on imaging studies such as computed tomography and magnetic resonance</w:t>
      </w:r>
      <w:r w:rsidR="00280133" w:rsidRPr="004E3331">
        <w:rPr>
          <w:rFonts w:ascii="Book Antiqua" w:hAnsi="Book Antiqua" w:cs="Arial"/>
          <w:lang w:val="en-US"/>
        </w:rPr>
        <w:t>,</w:t>
      </w:r>
      <w:r w:rsidR="008E17BF" w:rsidRPr="004E3331">
        <w:rPr>
          <w:rFonts w:ascii="Book Antiqua" w:hAnsi="Book Antiqua" w:cs="Arial"/>
          <w:lang w:val="en-US"/>
        </w:rPr>
        <w:t xml:space="preserve"> in which lesions </w:t>
      </w:r>
      <w:r w:rsidR="00280133" w:rsidRPr="004E3331">
        <w:rPr>
          <w:rFonts w:ascii="Book Antiqua" w:hAnsi="Book Antiqua" w:cs="Arial"/>
          <w:lang w:val="en-US"/>
        </w:rPr>
        <w:t>present</w:t>
      </w:r>
      <w:r w:rsidR="008E17BF" w:rsidRPr="004E3331">
        <w:rPr>
          <w:rFonts w:ascii="Book Antiqua" w:hAnsi="Book Antiqua" w:cs="Arial"/>
          <w:lang w:val="en-US"/>
        </w:rPr>
        <w:t xml:space="preserve"> a characteristic</w:t>
      </w:r>
      <w:r w:rsidR="00280133" w:rsidRPr="004E3331">
        <w:rPr>
          <w:rFonts w:ascii="Book Antiqua" w:hAnsi="Book Antiqua" w:cs="Arial"/>
          <w:lang w:val="en-US"/>
        </w:rPr>
        <w:t xml:space="preserve"> classical</w:t>
      </w:r>
      <w:r w:rsidR="008E17BF" w:rsidRPr="004E3331">
        <w:rPr>
          <w:rFonts w:ascii="Book Antiqua" w:hAnsi="Book Antiqua" w:cs="Arial"/>
          <w:lang w:val="en-US"/>
        </w:rPr>
        <w:t xml:space="preserve"> pattern of early arterial enhancement followed by contrast medium “washout” in late venous phases. On occasion, when imaging studies are not conclusive, biopsy of the lesion must be performed to establish the diagnosis. The Barcelona Clinic</w:t>
      </w:r>
      <w:r w:rsidR="008C1751" w:rsidRPr="004E3331">
        <w:rPr>
          <w:rFonts w:ascii="Book Antiqua" w:hAnsi="Book Antiqua" w:cs="Arial"/>
          <w:lang w:val="en-US"/>
        </w:rPr>
        <w:t xml:space="preserve"> Liver Cancer</w:t>
      </w:r>
      <w:r w:rsidR="008E17BF" w:rsidRPr="004E3331">
        <w:rPr>
          <w:rFonts w:ascii="Book Antiqua" w:hAnsi="Book Antiqua" w:cs="Arial"/>
          <w:lang w:val="en-US"/>
        </w:rPr>
        <w:t xml:space="preserve"> staging method is the most frequently used worldwide and recommended by the international guidelines of HC</w:t>
      </w:r>
      <w:r w:rsidR="00280133" w:rsidRPr="004E3331">
        <w:rPr>
          <w:rFonts w:ascii="Book Antiqua" w:hAnsi="Book Antiqua" w:cs="Arial"/>
          <w:lang w:val="en-US"/>
        </w:rPr>
        <w:t>C</w:t>
      </w:r>
      <w:r w:rsidR="008E17BF" w:rsidRPr="004E3331">
        <w:rPr>
          <w:rFonts w:ascii="Book Antiqua" w:hAnsi="Book Antiqua" w:cs="Arial"/>
          <w:lang w:val="en-US"/>
        </w:rPr>
        <w:t xml:space="preserve"> management. Currently available treatments include tumor resection, liver transplant</w:t>
      </w:r>
      <w:r w:rsidR="00E4094B" w:rsidRPr="004E3331">
        <w:rPr>
          <w:rFonts w:ascii="Book Antiqua" w:hAnsi="Book Antiqua" w:cs="Arial"/>
          <w:lang w:val="en-US"/>
        </w:rPr>
        <w:t xml:space="preserve">, sorafenib and loco-regional therapies (alcoholization, radiofrequency ablation, chemoembolization). The prognosis of hepatocarcinoma is determined according </w:t>
      </w:r>
      <w:r w:rsidR="00280133" w:rsidRPr="004E3331">
        <w:rPr>
          <w:rFonts w:ascii="Book Antiqua" w:hAnsi="Book Antiqua" w:cs="Arial"/>
          <w:lang w:val="en-US"/>
        </w:rPr>
        <w:t>to</w:t>
      </w:r>
      <w:r w:rsidR="00E4094B" w:rsidRPr="004E3331">
        <w:rPr>
          <w:rFonts w:ascii="Book Antiqua" w:hAnsi="Book Antiqua" w:cs="Arial"/>
          <w:lang w:val="en-US"/>
        </w:rPr>
        <w:t xml:space="preserve"> the lesion’s stage and in cirrhotic patients, on residual liver function. Curative treatments, such as liver transplant, are sought in patients diagnosed in early stages; patients in more advanced stages</w:t>
      </w:r>
      <w:r w:rsidR="00280133" w:rsidRPr="004E3331">
        <w:rPr>
          <w:rFonts w:ascii="Book Antiqua" w:hAnsi="Book Antiqua" w:cs="Arial"/>
          <w:lang w:val="en-US"/>
        </w:rPr>
        <w:t>,</w:t>
      </w:r>
      <w:r w:rsidR="00E4094B" w:rsidRPr="004E3331">
        <w:rPr>
          <w:rFonts w:ascii="Book Antiqua" w:hAnsi="Book Antiqua" w:cs="Arial"/>
          <w:lang w:val="en-US"/>
        </w:rPr>
        <w:t xml:space="preserve"> were not greatly benefitted by chemotherapy in terms of survival until the advent of target molecules such as sorafenib.</w:t>
      </w:r>
    </w:p>
    <w:p w14:paraId="3412314E" w14:textId="77777777" w:rsidR="00FC34E9" w:rsidRPr="00FC34E9" w:rsidRDefault="00FC34E9" w:rsidP="00E72AF6">
      <w:pPr>
        <w:spacing w:after="0" w:line="360" w:lineRule="auto"/>
        <w:jc w:val="both"/>
        <w:rPr>
          <w:rFonts w:ascii="Book Antiqua" w:eastAsia="宋体" w:hAnsi="Book Antiqua" w:cs="Arial"/>
          <w:lang w:val="en-US" w:eastAsia="zh-CN"/>
        </w:rPr>
      </w:pPr>
    </w:p>
    <w:p w14:paraId="3D6A73F9" w14:textId="2CDF0BFD" w:rsidR="00E4094B" w:rsidRDefault="00E4094B" w:rsidP="00E72AF6">
      <w:pPr>
        <w:spacing w:after="0" w:line="360" w:lineRule="auto"/>
        <w:jc w:val="both"/>
        <w:rPr>
          <w:rFonts w:ascii="Book Antiqua" w:eastAsia="宋体" w:hAnsi="Book Antiqua" w:cs="Arial"/>
          <w:lang w:val="en-US" w:eastAsia="zh-CN"/>
        </w:rPr>
      </w:pPr>
      <w:r w:rsidRPr="004E3331">
        <w:rPr>
          <w:rFonts w:ascii="Book Antiqua" w:hAnsi="Book Antiqua" w:cs="Arial"/>
          <w:b/>
          <w:lang w:val="en-US"/>
        </w:rPr>
        <w:t>Key</w:t>
      </w:r>
      <w:r w:rsidR="00FC34E9">
        <w:rPr>
          <w:rFonts w:ascii="Book Antiqua" w:eastAsia="宋体" w:hAnsi="Book Antiqua" w:cs="Arial" w:hint="eastAsia"/>
          <w:b/>
          <w:lang w:val="en-US" w:eastAsia="zh-CN"/>
        </w:rPr>
        <w:t xml:space="preserve"> </w:t>
      </w:r>
      <w:r w:rsidRPr="004E3331">
        <w:rPr>
          <w:rFonts w:ascii="Book Antiqua" w:hAnsi="Book Antiqua" w:cs="Arial"/>
          <w:b/>
          <w:lang w:val="en-US"/>
        </w:rPr>
        <w:t xml:space="preserve">words: </w:t>
      </w:r>
      <w:r w:rsidR="00545698" w:rsidRPr="004E3331">
        <w:rPr>
          <w:rFonts w:ascii="Book Antiqua" w:hAnsi="Book Antiqua" w:cs="Arial"/>
          <w:lang w:val="en-US"/>
        </w:rPr>
        <w:t>Hepatocellular carcinoma;</w:t>
      </w:r>
      <w:r w:rsidR="00785D0D" w:rsidRPr="004E3331">
        <w:rPr>
          <w:rFonts w:ascii="Book Antiqua" w:hAnsi="Book Antiqua" w:cs="Arial"/>
          <w:lang w:val="en-US"/>
        </w:rPr>
        <w:t xml:space="preserve"> </w:t>
      </w:r>
      <w:r w:rsidR="00545698" w:rsidRPr="004E3331">
        <w:rPr>
          <w:rFonts w:ascii="Book Antiqua" w:hAnsi="Book Antiqua" w:cs="Arial"/>
          <w:lang w:val="en-US"/>
        </w:rPr>
        <w:t>S</w:t>
      </w:r>
      <w:r w:rsidR="008C1751" w:rsidRPr="004E3331">
        <w:rPr>
          <w:rFonts w:ascii="Book Antiqua" w:hAnsi="Book Antiqua" w:cs="Arial"/>
          <w:lang w:val="en-US"/>
        </w:rPr>
        <w:t>urveillance</w:t>
      </w:r>
      <w:r w:rsidR="00545698" w:rsidRPr="004E3331">
        <w:rPr>
          <w:rFonts w:ascii="Book Antiqua" w:hAnsi="Book Antiqua" w:cs="Arial"/>
          <w:lang w:val="en-US"/>
        </w:rPr>
        <w:t>; Liver transplant;</w:t>
      </w:r>
      <w:r w:rsidR="00785D0D" w:rsidRPr="004E3331">
        <w:rPr>
          <w:rFonts w:ascii="Book Antiqua" w:hAnsi="Book Antiqua" w:cs="Arial"/>
          <w:lang w:val="en-US"/>
        </w:rPr>
        <w:t xml:space="preserve"> </w:t>
      </w:r>
      <w:r w:rsidR="00545698" w:rsidRPr="004E3331">
        <w:rPr>
          <w:rFonts w:ascii="Book Antiqua" w:hAnsi="Book Antiqua" w:cs="Arial"/>
          <w:lang w:val="en-US"/>
        </w:rPr>
        <w:t>Sorafenib;</w:t>
      </w:r>
      <w:r w:rsidR="00785D0D" w:rsidRPr="004E3331">
        <w:rPr>
          <w:rFonts w:ascii="Book Antiqua" w:hAnsi="Book Antiqua" w:cs="Arial"/>
          <w:lang w:val="en-US"/>
        </w:rPr>
        <w:t xml:space="preserve"> </w:t>
      </w:r>
      <w:r w:rsidR="00545698" w:rsidRPr="004E3331">
        <w:rPr>
          <w:rFonts w:ascii="Book Antiqua" w:hAnsi="Book Antiqua" w:cs="Arial"/>
          <w:lang w:val="en-US"/>
        </w:rPr>
        <w:t>C</w:t>
      </w:r>
      <w:r w:rsidR="00043F2E" w:rsidRPr="004E3331">
        <w:rPr>
          <w:rFonts w:ascii="Book Antiqua" w:hAnsi="Book Antiqua" w:cs="Arial"/>
          <w:lang w:val="en-US"/>
        </w:rPr>
        <w:t>atheter ablation</w:t>
      </w:r>
    </w:p>
    <w:p w14:paraId="5DAB6904" w14:textId="77777777" w:rsidR="00E72AF6" w:rsidRDefault="00E72AF6" w:rsidP="00E72AF6">
      <w:pPr>
        <w:spacing w:after="0" w:line="360" w:lineRule="auto"/>
        <w:rPr>
          <w:rFonts w:ascii="Book Antiqua" w:eastAsia="宋体" w:hAnsi="Book Antiqua" w:cs="Tahoma"/>
          <w:color w:val="000000"/>
          <w:lang w:val="en-GB" w:eastAsia="zh-CN"/>
        </w:rPr>
      </w:pPr>
    </w:p>
    <w:p w14:paraId="3AA817F2" w14:textId="77777777" w:rsidR="00E72AF6" w:rsidRPr="00F36768" w:rsidRDefault="00E72AF6" w:rsidP="00E72AF6">
      <w:pPr>
        <w:spacing w:after="0" w:line="360" w:lineRule="auto"/>
        <w:rPr>
          <w:rFonts w:ascii="Book Antiqua" w:hAnsi="Book Antiqua"/>
          <w:i/>
          <w:iCs/>
        </w:rPr>
      </w:pPr>
      <w:proofErr w:type="gramStart"/>
      <w:r>
        <w:rPr>
          <w:rFonts w:ascii="Book Antiqua" w:hAnsi="Book Antiqua" w:cs="Tahoma"/>
          <w:color w:val="000000"/>
          <w:lang w:val="en-GB"/>
        </w:rPr>
        <w:t xml:space="preserve">© </w:t>
      </w:r>
      <w:r>
        <w:rPr>
          <w:rFonts w:ascii="Book Antiqua" w:eastAsia="AdvTimes" w:hAnsi="Book Antiqua" w:cs="AdvTimes"/>
          <w:color w:val="000000"/>
          <w:lang w:val="fr-FR"/>
        </w:rPr>
        <w:t>The Author(s) 2015.</w:t>
      </w:r>
      <w:proofErr w:type="gramEnd"/>
      <w:r>
        <w:rPr>
          <w:rFonts w:ascii="Book Antiqua" w:eastAsia="AdvTimes" w:hAnsi="Book Antiqua" w:cs="AdvTimes"/>
          <w:color w:val="000000"/>
          <w:lang w:val="fr-FR"/>
        </w:rPr>
        <w:t xml:space="preserve"> Published by </w:t>
      </w:r>
      <w:r>
        <w:rPr>
          <w:rFonts w:ascii="Book Antiqua" w:hAnsi="Book Antiqua" w:cs="Arial Unicode MS"/>
          <w:color w:val="000000"/>
          <w:lang w:val="en-GB"/>
        </w:rPr>
        <w:t>Baishideng Publishing Group Inc.</w:t>
      </w:r>
      <w:r>
        <w:rPr>
          <w:rFonts w:ascii="Book Antiqua" w:hAnsi="Book Antiqua" w:cs="Arial Unicode MS"/>
          <w:lang w:val="en-GB"/>
        </w:rPr>
        <w:t xml:space="preserve"> </w:t>
      </w:r>
      <w:r>
        <w:rPr>
          <w:rFonts w:ascii="Book Antiqua" w:hAnsi="Book Antiqua" w:cs="Arial Unicode MS"/>
          <w:lang w:val="fr-FR"/>
        </w:rPr>
        <w:t>All rights reserved</w:t>
      </w:r>
      <w:r>
        <w:rPr>
          <w:rFonts w:ascii="Book Antiqua" w:hAnsi="Book Antiqua" w:cs="Arial Unicode MS" w:hint="eastAsia"/>
          <w:lang w:val="fr-FR"/>
        </w:rPr>
        <w:t>.</w:t>
      </w:r>
    </w:p>
    <w:p w14:paraId="4CC32B3B" w14:textId="77777777" w:rsidR="00CC0050" w:rsidRPr="00CC0050" w:rsidRDefault="00CC0050" w:rsidP="00E72AF6">
      <w:pPr>
        <w:spacing w:after="0" w:line="360" w:lineRule="auto"/>
        <w:jc w:val="both"/>
        <w:rPr>
          <w:rFonts w:ascii="Book Antiqua" w:eastAsia="宋体" w:hAnsi="Book Antiqua" w:cs="Arial"/>
          <w:lang w:val="en-US" w:eastAsia="zh-CN"/>
        </w:rPr>
      </w:pPr>
    </w:p>
    <w:p w14:paraId="07EF65FB" w14:textId="467DA2AE" w:rsidR="00220936" w:rsidRDefault="00E4094B" w:rsidP="00E72AF6">
      <w:pPr>
        <w:spacing w:after="0" w:line="360" w:lineRule="auto"/>
        <w:jc w:val="both"/>
        <w:rPr>
          <w:rFonts w:ascii="Book Antiqua" w:eastAsia="宋体" w:hAnsi="Book Antiqua" w:cs="Arial"/>
          <w:lang w:val="en-US" w:eastAsia="zh-CN"/>
        </w:rPr>
      </w:pPr>
      <w:r w:rsidRPr="004E3331">
        <w:rPr>
          <w:rFonts w:ascii="Book Antiqua" w:hAnsi="Book Antiqua" w:cs="Arial"/>
          <w:b/>
          <w:lang w:val="en-US"/>
        </w:rPr>
        <w:t>Core tip:</w:t>
      </w:r>
      <w:r w:rsidRPr="004E3331">
        <w:rPr>
          <w:rFonts w:ascii="Book Antiqua" w:hAnsi="Book Antiqua" w:cs="Arial"/>
          <w:lang w:val="en-US"/>
        </w:rPr>
        <w:t xml:space="preserve"> This paper reviews the most recent evidence on hepatocarcinoma </w:t>
      </w:r>
      <w:r w:rsidR="00280133" w:rsidRPr="004E3331">
        <w:rPr>
          <w:rFonts w:ascii="Book Antiqua" w:hAnsi="Book Antiqua" w:cs="Arial"/>
          <w:lang w:val="en-US"/>
        </w:rPr>
        <w:t>including</w:t>
      </w:r>
      <w:r w:rsidRPr="004E3331">
        <w:rPr>
          <w:rFonts w:ascii="Book Antiqua" w:hAnsi="Book Antiqua" w:cs="Arial"/>
          <w:lang w:val="en-US"/>
        </w:rPr>
        <w:t xml:space="preserve"> its molecular pathogenesis and prognosis</w:t>
      </w:r>
      <w:r w:rsidR="00280133" w:rsidRPr="004E3331">
        <w:rPr>
          <w:rFonts w:ascii="Book Antiqua" w:hAnsi="Book Antiqua" w:cs="Arial"/>
          <w:lang w:val="en-US"/>
        </w:rPr>
        <w:t>,</w:t>
      </w:r>
      <w:r w:rsidRPr="004E3331">
        <w:rPr>
          <w:rFonts w:ascii="Book Antiqua" w:hAnsi="Book Antiqua" w:cs="Arial"/>
          <w:lang w:val="en-US"/>
        </w:rPr>
        <w:t xml:space="preserve"> with special emphasis on its diagnosis, staging </w:t>
      </w:r>
      <w:r w:rsidR="00280133" w:rsidRPr="004E3331">
        <w:rPr>
          <w:rFonts w:ascii="Book Antiqua" w:hAnsi="Book Antiqua" w:cs="Arial"/>
          <w:lang w:val="en-US"/>
        </w:rPr>
        <w:t>and treatment. The most recent Easter</w:t>
      </w:r>
      <w:r w:rsidRPr="004E3331">
        <w:rPr>
          <w:rFonts w:ascii="Book Antiqua" w:hAnsi="Book Antiqua" w:cs="Arial"/>
          <w:lang w:val="en-US"/>
        </w:rPr>
        <w:t xml:space="preserve"> and </w:t>
      </w:r>
      <w:r w:rsidR="00280133" w:rsidRPr="004E3331">
        <w:rPr>
          <w:rFonts w:ascii="Book Antiqua" w:hAnsi="Book Antiqua" w:cs="Arial"/>
          <w:lang w:val="en-US"/>
        </w:rPr>
        <w:t>Western</w:t>
      </w:r>
      <w:r w:rsidRPr="004E3331">
        <w:rPr>
          <w:rFonts w:ascii="Book Antiqua" w:hAnsi="Book Antiqua" w:cs="Arial"/>
          <w:lang w:val="en-US"/>
        </w:rPr>
        <w:t xml:space="preserve"> international guidelines are also </w:t>
      </w:r>
      <w:r w:rsidR="00280133" w:rsidRPr="004E3331">
        <w:rPr>
          <w:rFonts w:ascii="Book Antiqua" w:hAnsi="Book Antiqua" w:cs="Arial"/>
          <w:lang w:val="en-US"/>
        </w:rPr>
        <w:t>reviewed</w:t>
      </w:r>
      <w:r w:rsidR="004C6C65" w:rsidRPr="004E3331">
        <w:rPr>
          <w:rFonts w:ascii="Book Antiqua" w:hAnsi="Book Antiqua" w:cs="Arial"/>
          <w:lang w:val="en-US"/>
        </w:rPr>
        <w:t>.</w:t>
      </w:r>
    </w:p>
    <w:p w14:paraId="10E8FE73" w14:textId="77777777" w:rsidR="00E72AF6" w:rsidRPr="004E3331" w:rsidRDefault="00E72AF6" w:rsidP="00E72AF6">
      <w:pPr>
        <w:spacing w:after="0" w:line="360" w:lineRule="auto"/>
        <w:jc w:val="both"/>
        <w:rPr>
          <w:rFonts w:ascii="Book Antiqua" w:eastAsia="宋体" w:hAnsi="Book Antiqua" w:cs="Arial"/>
          <w:b/>
          <w:lang w:val="en-US" w:eastAsia="zh-CN"/>
        </w:rPr>
      </w:pPr>
    </w:p>
    <w:p w14:paraId="71309546" w14:textId="0A537389" w:rsidR="00E72AF6" w:rsidRPr="00E72AF6" w:rsidRDefault="00E72AF6"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s-MX"/>
        </w:rPr>
        <w:t>Tejeda-Maldonado</w:t>
      </w:r>
      <w:r>
        <w:rPr>
          <w:rFonts w:ascii="Book Antiqua" w:eastAsia="宋体" w:hAnsi="Book Antiqua" w:cs="Arial" w:hint="eastAsia"/>
          <w:lang w:val="es-MX" w:eastAsia="zh-CN"/>
        </w:rPr>
        <w:t xml:space="preserve"> </w:t>
      </w:r>
      <w:r w:rsidRPr="004E3331">
        <w:rPr>
          <w:rFonts w:ascii="Book Antiqua" w:hAnsi="Book Antiqua" w:cs="Arial"/>
          <w:lang w:val="es-MX"/>
        </w:rPr>
        <w:t>J</w:t>
      </w:r>
      <w:r>
        <w:rPr>
          <w:rFonts w:ascii="Book Antiqua" w:eastAsia="宋体" w:hAnsi="Book Antiqua" w:cs="Arial" w:hint="eastAsia"/>
          <w:lang w:val="es-MX" w:eastAsia="zh-CN"/>
        </w:rPr>
        <w:t xml:space="preserve">, </w:t>
      </w:r>
      <w:r w:rsidRPr="004E3331">
        <w:rPr>
          <w:rFonts w:ascii="Book Antiqua" w:hAnsi="Book Antiqua" w:cs="Arial"/>
          <w:lang w:val="es-MX"/>
        </w:rPr>
        <w:t>García-Juárez</w:t>
      </w:r>
      <w:r>
        <w:rPr>
          <w:rFonts w:ascii="Book Antiqua" w:eastAsia="宋体" w:hAnsi="Book Antiqua" w:cs="Arial" w:hint="eastAsia"/>
          <w:lang w:val="es-MX" w:eastAsia="zh-CN"/>
        </w:rPr>
        <w:t xml:space="preserve"> I, </w:t>
      </w:r>
      <w:r w:rsidRPr="004E3331">
        <w:rPr>
          <w:rFonts w:ascii="Book Antiqua" w:hAnsi="Book Antiqua" w:cs="Arial"/>
          <w:lang w:val="es-MX"/>
        </w:rPr>
        <w:t>Aguirre-Valadez</w:t>
      </w:r>
      <w:r>
        <w:rPr>
          <w:rFonts w:ascii="Book Antiqua" w:eastAsia="宋体" w:hAnsi="Book Antiqua" w:cs="Arial" w:hint="eastAsia"/>
          <w:lang w:val="es-MX" w:eastAsia="zh-CN"/>
        </w:rPr>
        <w:t xml:space="preserve"> J, </w:t>
      </w:r>
      <w:r w:rsidRPr="004E3331">
        <w:rPr>
          <w:rFonts w:ascii="Book Antiqua" w:hAnsi="Book Antiqua" w:cs="Arial"/>
          <w:lang w:val="es-MX"/>
        </w:rPr>
        <w:t>González-Aguirre</w:t>
      </w:r>
      <w:r>
        <w:rPr>
          <w:rFonts w:ascii="Book Antiqua" w:eastAsia="宋体" w:hAnsi="Book Antiqua" w:cs="Arial" w:hint="eastAsia"/>
          <w:lang w:val="es-MX" w:eastAsia="zh-CN"/>
        </w:rPr>
        <w:t xml:space="preserve"> A, </w:t>
      </w:r>
      <w:r w:rsidRPr="004E3331">
        <w:rPr>
          <w:rFonts w:ascii="Book Antiqua" w:hAnsi="Book Antiqua" w:cs="Arial"/>
          <w:lang w:val="es-MX"/>
        </w:rPr>
        <w:t>Vilatobá-Chapa</w:t>
      </w:r>
      <w:r>
        <w:rPr>
          <w:rFonts w:ascii="Book Antiqua" w:eastAsia="宋体" w:hAnsi="Book Antiqua" w:cs="Arial" w:hint="eastAsia"/>
          <w:lang w:val="es-MX" w:eastAsia="zh-CN"/>
        </w:rPr>
        <w:t xml:space="preserve"> M, </w:t>
      </w:r>
      <w:r w:rsidRPr="004E3331">
        <w:rPr>
          <w:rFonts w:ascii="Book Antiqua" w:hAnsi="Book Antiqua" w:cs="Arial"/>
          <w:lang w:val="es-MX"/>
        </w:rPr>
        <w:t>Armengol-Alonso</w:t>
      </w:r>
      <w:r>
        <w:rPr>
          <w:rFonts w:ascii="Book Antiqua" w:eastAsia="宋体" w:hAnsi="Book Antiqua" w:cs="Arial" w:hint="eastAsia"/>
          <w:lang w:val="es-MX" w:eastAsia="zh-CN"/>
        </w:rPr>
        <w:t xml:space="preserve"> A, </w:t>
      </w:r>
      <w:r w:rsidRPr="004E3331">
        <w:rPr>
          <w:rFonts w:ascii="Book Antiqua" w:hAnsi="Book Antiqua" w:cs="Arial"/>
          <w:lang w:val="es-MX"/>
        </w:rPr>
        <w:t>Escobar-Penagos</w:t>
      </w:r>
      <w:r>
        <w:rPr>
          <w:rFonts w:ascii="Book Antiqua" w:eastAsia="宋体" w:hAnsi="Book Antiqua" w:cs="Arial" w:hint="eastAsia"/>
          <w:lang w:val="es-MX" w:eastAsia="zh-CN"/>
        </w:rPr>
        <w:t xml:space="preserve"> F, </w:t>
      </w:r>
      <w:r w:rsidRPr="004E3331">
        <w:rPr>
          <w:rFonts w:ascii="Book Antiqua" w:hAnsi="Book Antiqua" w:cs="Arial"/>
          <w:lang w:val="es-MX"/>
        </w:rPr>
        <w:t>Torre</w:t>
      </w:r>
      <w:r>
        <w:rPr>
          <w:rFonts w:ascii="Book Antiqua" w:eastAsia="宋体" w:hAnsi="Book Antiqua" w:cs="Arial" w:hint="eastAsia"/>
          <w:lang w:val="es-MX" w:eastAsia="zh-CN"/>
        </w:rPr>
        <w:t xml:space="preserve"> A, </w:t>
      </w:r>
      <w:r w:rsidRPr="004E3331">
        <w:rPr>
          <w:rFonts w:ascii="Book Antiqua" w:hAnsi="Book Antiqua" w:cs="Arial"/>
          <w:lang w:val="es-MX"/>
        </w:rPr>
        <w:t>Sánchez-Ávila</w:t>
      </w:r>
      <w:r>
        <w:rPr>
          <w:rFonts w:ascii="Book Antiqua" w:eastAsia="宋体" w:hAnsi="Book Antiqua" w:cs="Arial" w:hint="eastAsia"/>
          <w:lang w:val="es-MX" w:eastAsia="zh-CN"/>
        </w:rPr>
        <w:t xml:space="preserve"> JF, </w:t>
      </w:r>
      <w:r>
        <w:rPr>
          <w:rFonts w:ascii="Book Antiqua" w:hAnsi="Book Antiqua" w:cs="Arial"/>
          <w:lang w:val="es-MX"/>
        </w:rPr>
        <w:t>Carrillo-Pérez</w:t>
      </w:r>
      <w:r>
        <w:rPr>
          <w:rFonts w:ascii="Book Antiqua" w:eastAsia="宋体" w:hAnsi="Book Antiqua" w:cs="Arial" w:hint="eastAsia"/>
          <w:lang w:val="es-MX" w:eastAsia="zh-CN"/>
        </w:rPr>
        <w:t xml:space="preserve"> DL. </w:t>
      </w:r>
      <w:r w:rsidRPr="00E72AF6">
        <w:rPr>
          <w:rFonts w:ascii="Book Antiqua" w:hAnsi="Book Antiqua" w:cs="Arial"/>
          <w:lang w:val="en-US"/>
        </w:rPr>
        <w:t>Diagnosis and treatment of hepatocellular carcinoma: An update</w:t>
      </w:r>
      <w:r>
        <w:rPr>
          <w:rFonts w:ascii="Book Antiqua" w:eastAsia="宋体" w:hAnsi="Book Antiqua" w:cs="Arial" w:hint="eastAsia"/>
          <w:lang w:val="en-US" w:eastAsia="zh-CN"/>
        </w:rPr>
        <w:t xml:space="preserve">. </w:t>
      </w:r>
      <w:r w:rsidRPr="00C341A0">
        <w:rPr>
          <w:rFonts w:ascii="Book Antiqua" w:hAnsi="Book Antiqua"/>
          <w:i/>
          <w:iCs/>
        </w:rPr>
        <w:t>World J Hepatol</w:t>
      </w:r>
      <w:r>
        <w:rPr>
          <w:rFonts w:ascii="Book Antiqua" w:eastAsia="宋体" w:hAnsi="Book Antiqua" w:hint="eastAsia"/>
          <w:iCs/>
          <w:lang w:eastAsia="zh-CN"/>
        </w:rPr>
        <w:t xml:space="preserve"> 2015; In press</w:t>
      </w:r>
    </w:p>
    <w:p w14:paraId="182F3448" w14:textId="77777777" w:rsidR="00E72AF6" w:rsidRPr="00E72AF6" w:rsidRDefault="00E72AF6" w:rsidP="00E72AF6">
      <w:pPr>
        <w:spacing w:after="0" w:line="360" w:lineRule="auto"/>
        <w:jc w:val="both"/>
        <w:rPr>
          <w:rFonts w:ascii="Book Antiqua" w:eastAsia="宋体" w:hAnsi="Book Antiqua" w:cs="Arial"/>
          <w:lang w:val="es-MX" w:eastAsia="zh-CN"/>
        </w:rPr>
      </w:pPr>
    </w:p>
    <w:p w14:paraId="0627F3BA" w14:textId="77777777" w:rsidR="004C6C65" w:rsidRPr="00FC34E9" w:rsidRDefault="004C6C65" w:rsidP="00E72AF6">
      <w:pPr>
        <w:spacing w:after="0" w:line="360" w:lineRule="auto"/>
        <w:jc w:val="both"/>
        <w:rPr>
          <w:rFonts w:ascii="Book Antiqua" w:hAnsi="Book Antiqua" w:cs="Arial"/>
          <w:b/>
          <w:lang w:val="en-US"/>
        </w:rPr>
      </w:pPr>
      <w:r w:rsidRPr="00FC34E9">
        <w:rPr>
          <w:rFonts w:ascii="Book Antiqua" w:hAnsi="Book Antiqua" w:cs="Arial"/>
          <w:b/>
          <w:lang w:val="en-US"/>
        </w:rPr>
        <w:t>I</w:t>
      </w:r>
      <w:r w:rsidR="006E51AB" w:rsidRPr="00FC34E9">
        <w:rPr>
          <w:rFonts w:ascii="Book Antiqua" w:hAnsi="Book Antiqua" w:cs="Arial"/>
          <w:b/>
          <w:lang w:val="en-US"/>
        </w:rPr>
        <w:t>NTRODUCTION</w:t>
      </w:r>
    </w:p>
    <w:p w14:paraId="60C05AB3" w14:textId="77777777" w:rsidR="00FC34E9" w:rsidRDefault="00F353E8"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Hepatocellular carcinoma (HC</w:t>
      </w:r>
      <w:r w:rsidR="00280133" w:rsidRPr="004E3331">
        <w:rPr>
          <w:rFonts w:ascii="Book Antiqua" w:hAnsi="Book Antiqua" w:cs="Arial"/>
          <w:lang w:val="en-US"/>
        </w:rPr>
        <w:t>C</w:t>
      </w:r>
      <w:r w:rsidRPr="004E3331">
        <w:rPr>
          <w:rFonts w:ascii="Book Antiqua" w:hAnsi="Book Antiqua" w:cs="Arial"/>
          <w:lang w:val="en-US"/>
        </w:rPr>
        <w:t>) is the fifth most common malignancy and the third cancer-related cause of death</w:t>
      </w:r>
      <w:r w:rsidR="00974F26" w:rsidRPr="004E3331">
        <w:rPr>
          <w:rFonts w:ascii="Book Antiqua" w:hAnsi="Book Antiqua" w:cs="Arial"/>
          <w:lang w:val="en-US"/>
        </w:rPr>
        <w:t xml:space="preserve">; </w:t>
      </w:r>
      <w:r w:rsidRPr="004E3331">
        <w:rPr>
          <w:rFonts w:ascii="Book Antiqua" w:hAnsi="Book Antiqua" w:cs="Arial"/>
          <w:lang w:val="en-US"/>
        </w:rPr>
        <w:t>it usually develops in pat</w:t>
      </w:r>
      <w:r w:rsidR="00280133" w:rsidRPr="004E3331">
        <w:rPr>
          <w:rFonts w:ascii="Book Antiqua" w:hAnsi="Book Antiqua" w:cs="Arial"/>
          <w:lang w:val="en-US"/>
        </w:rPr>
        <w:t>ients with hepatic cirrhosis</w:t>
      </w:r>
      <w:r w:rsidRPr="004E3331">
        <w:rPr>
          <w:rFonts w:ascii="Book Antiqua" w:hAnsi="Book Antiqua" w:cs="Arial"/>
          <w:lang w:val="en-US"/>
        </w:rPr>
        <w:t xml:space="preserve"> and is the primary cause</w:t>
      </w:r>
      <w:r w:rsidR="00946BBB" w:rsidRPr="004E3331">
        <w:rPr>
          <w:rFonts w:ascii="Book Antiqua" w:hAnsi="Book Antiqua" w:cs="Arial"/>
          <w:lang w:val="en-US"/>
        </w:rPr>
        <w:t xml:space="preserve"> of death in this patient </w:t>
      </w:r>
      <w:proofErr w:type="gramStart"/>
      <w:r w:rsidR="00946BBB" w:rsidRPr="004E3331">
        <w:rPr>
          <w:rFonts w:ascii="Book Antiqua" w:hAnsi="Book Antiqua" w:cs="Arial"/>
          <w:lang w:val="en-US"/>
        </w:rPr>
        <w:t>group</w:t>
      </w:r>
      <w:r w:rsidR="002C4131" w:rsidRPr="004E3331">
        <w:rPr>
          <w:rFonts w:ascii="Book Antiqua" w:hAnsi="Book Antiqua" w:cs="Arial"/>
          <w:vertAlign w:val="superscript"/>
          <w:lang w:val="en-US"/>
        </w:rPr>
        <w:t>[</w:t>
      </w:r>
      <w:proofErr w:type="gramEnd"/>
      <w:r w:rsidR="002C4131" w:rsidRPr="004E3331">
        <w:rPr>
          <w:rFonts w:ascii="Book Antiqua" w:hAnsi="Book Antiqua" w:cs="Arial"/>
          <w:vertAlign w:val="superscript"/>
          <w:lang w:val="en-US"/>
        </w:rPr>
        <w:t>1]</w:t>
      </w:r>
      <w:r w:rsidRPr="004E3331">
        <w:rPr>
          <w:rFonts w:ascii="Book Antiqua" w:hAnsi="Book Antiqua" w:cs="Arial"/>
          <w:lang w:val="en-US"/>
        </w:rPr>
        <w:t>.</w:t>
      </w:r>
    </w:p>
    <w:p w14:paraId="1F65AFE7" w14:textId="7FDF6B0B" w:rsidR="00F353E8" w:rsidRPr="004E3331" w:rsidRDefault="00F353E8"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The prevalence of HC</w:t>
      </w:r>
      <w:r w:rsidR="00280133" w:rsidRPr="004E3331">
        <w:rPr>
          <w:rFonts w:ascii="Book Antiqua" w:hAnsi="Book Antiqua" w:cs="Arial"/>
          <w:lang w:val="en-US"/>
        </w:rPr>
        <w:t>C</w:t>
      </w:r>
      <w:r w:rsidRPr="004E3331">
        <w:rPr>
          <w:rFonts w:ascii="Book Antiqua" w:hAnsi="Book Antiqua" w:cs="Arial"/>
          <w:lang w:val="en-US"/>
        </w:rPr>
        <w:t xml:space="preserve"> varies worldwide, with a greater i</w:t>
      </w:r>
      <w:r w:rsidR="00FC34E9">
        <w:rPr>
          <w:rFonts w:ascii="Book Antiqua" w:hAnsi="Book Antiqua" w:cs="Arial"/>
          <w:lang w:val="en-US"/>
        </w:rPr>
        <w:t>ncidence in Asia (&gt;</w:t>
      </w:r>
      <w:r w:rsidR="00FC34E9">
        <w:rPr>
          <w:rFonts w:ascii="Book Antiqua" w:eastAsia="宋体" w:hAnsi="Book Antiqua" w:cs="Arial" w:hint="eastAsia"/>
          <w:lang w:val="en-US" w:eastAsia="zh-CN"/>
        </w:rPr>
        <w:t xml:space="preserve"> </w:t>
      </w:r>
      <w:r w:rsidR="00FC34E9">
        <w:rPr>
          <w:rFonts w:ascii="Book Antiqua" w:hAnsi="Book Antiqua" w:cs="Arial"/>
          <w:lang w:val="en-US"/>
        </w:rPr>
        <w:t>20 cases/100</w:t>
      </w:r>
      <w:r w:rsidRPr="004E3331">
        <w:rPr>
          <w:rFonts w:ascii="Book Antiqua" w:hAnsi="Book Antiqua" w:cs="Arial"/>
          <w:lang w:val="en-US"/>
        </w:rPr>
        <w:t>000) than in North America</w:t>
      </w:r>
      <w:r w:rsidR="00946BBB" w:rsidRPr="004E3331">
        <w:rPr>
          <w:rFonts w:ascii="Book Antiqua" w:hAnsi="Book Antiqua" w:cs="Arial"/>
          <w:lang w:val="en-US"/>
        </w:rPr>
        <w:t xml:space="preserve"> and Europe</w:t>
      </w:r>
      <w:r w:rsidR="00FC34E9">
        <w:rPr>
          <w:rFonts w:ascii="Book Antiqua" w:hAnsi="Book Antiqua" w:cs="Arial"/>
          <w:lang w:val="en-US"/>
        </w:rPr>
        <w:t xml:space="preserve"> (&lt;</w:t>
      </w:r>
      <w:r w:rsidR="00FC34E9">
        <w:rPr>
          <w:rFonts w:ascii="Book Antiqua" w:eastAsia="宋体" w:hAnsi="Book Antiqua" w:cs="Arial" w:hint="eastAsia"/>
          <w:lang w:val="en-US" w:eastAsia="zh-CN"/>
        </w:rPr>
        <w:t xml:space="preserve"> </w:t>
      </w:r>
      <w:r w:rsidR="00FC34E9">
        <w:rPr>
          <w:rFonts w:ascii="Book Antiqua" w:hAnsi="Book Antiqua" w:cs="Arial"/>
          <w:lang w:val="en-US"/>
        </w:rPr>
        <w:t>5 cases/100</w:t>
      </w:r>
      <w:r w:rsidR="00946BBB" w:rsidRPr="004E3331">
        <w:rPr>
          <w:rFonts w:ascii="Book Antiqua" w:hAnsi="Book Antiqua" w:cs="Arial"/>
          <w:lang w:val="en-US"/>
        </w:rPr>
        <w:t>000)</w:t>
      </w:r>
      <w:r w:rsidR="003F364A" w:rsidRPr="004E3331">
        <w:rPr>
          <w:rFonts w:ascii="Book Antiqua" w:hAnsi="Book Antiqua" w:cs="Arial"/>
          <w:vertAlign w:val="superscript"/>
          <w:lang w:val="en-US"/>
        </w:rPr>
        <w:t>[</w:t>
      </w:r>
      <w:r w:rsidR="00974F26" w:rsidRPr="004E3331">
        <w:rPr>
          <w:rFonts w:ascii="Book Antiqua" w:hAnsi="Book Antiqua" w:cs="Arial"/>
          <w:vertAlign w:val="superscript"/>
          <w:lang w:val="en-US"/>
        </w:rPr>
        <w:t>2</w:t>
      </w:r>
      <w:r w:rsidR="003F364A" w:rsidRPr="004E3331">
        <w:rPr>
          <w:rFonts w:ascii="Book Antiqua" w:hAnsi="Book Antiqua" w:cs="Arial"/>
          <w:vertAlign w:val="superscript"/>
          <w:lang w:val="en-US"/>
        </w:rPr>
        <w:t>]</w:t>
      </w:r>
      <w:r w:rsidRPr="004E3331">
        <w:rPr>
          <w:rFonts w:ascii="Book Antiqua" w:hAnsi="Book Antiqua" w:cs="Arial"/>
          <w:lang w:val="en-US"/>
        </w:rPr>
        <w:t>. Seventy to ninety percent (70</w:t>
      </w:r>
      <w:r w:rsidR="00FC34E9" w:rsidRPr="004E3331">
        <w:rPr>
          <w:rFonts w:ascii="Book Antiqua" w:hAnsi="Book Antiqua" w:cs="Arial"/>
          <w:lang w:val="en-US"/>
        </w:rPr>
        <w:t>%</w:t>
      </w:r>
      <w:r w:rsidRPr="004E3331">
        <w:rPr>
          <w:rFonts w:ascii="Book Antiqua" w:hAnsi="Book Antiqua" w:cs="Arial"/>
          <w:lang w:val="en-US"/>
        </w:rPr>
        <w:t>-90%) of patients with HC</w:t>
      </w:r>
      <w:r w:rsidR="00280133" w:rsidRPr="004E3331">
        <w:rPr>
          <w:rFonts w:ascii="Book Antiqua" w:hAnsi="Book Antiqua" w:cs="Arial"/>
          <w:lang w:val="en-US"/>
        </w:rPr>
        <w:t>C</w:t>
      </w:r>
      <w:r w:rsidRPr="004E3331">
        <w:rPr>
          <w:rFonts w:ascii="Book Antiqua" w:hAnsi="Book Antiqua" w:cs="Arial"/>
          <w:lang w:val="en-US"/>
        </w:rPr>
        <w:t xml:space="preserve"> also have cirrhosis although in Asia, there is a greater number of non-cirrhotic patients with H</w:t>
      </w:r>
      <w:r w:rsidR="00280133" w:rsidRPr="004E3331">
        <w:rPr>
          <w:rFonts w:ascii="Book Antiqua" w:hAnsi="Book Antiqua" w:cs="Arial"/>
          <w:lang w:val="en-US"/>
        </w:rPr>
        <w:t>C</w:t>
      </w:r>
      <w:r w:rsidRPr="004E3331">
        <w:rPr>
          <w:rFonts w:ascii="Book Antiqua" w:hAnsi="Book Antiqua" w:cs="Arial"/>
          <w:lang w:val="en-US"/>
        </w:rPr>
        <w:t>C; their malignancy relates mostly to hepati</w:t>
      </w:r>
      <w:r w:rsidR="00AA3FCE" w:rsidRPr="004E3331">
        <w:rPr>
          <w:rFonts w:ascii="Book Antiqua" w:hAnsi="Book Antiqua" w:cs="Arial"/>
          <w:lang w:val="en-US"/>
        </w:rPr>
        <w:t>ti</w:t>
      </w:r>
      <w:r w:rsidRPr="004E3331">
        <w:rPr>
          <w:rFonts w:ascii="Book Antiqua" w:hAnsi="Book Antiqua" w:cs="Arial"/>
          <w:lang w:val="en-US"/>
        </w:rPr>
        <w:t>s B (HBV) and hepatitis (H</w:t>
      </w:r>
      <w:r w:rsidR="00280133" w:rsidRPr="004E3331">
        <w:rPr>
          <w:rFonts w:ascii="Book Antiqua" w:hAnsi="Book Antiqua" w:cs="Arial"/>
          <w:lang w:val="en-US"/>
        </w:rPr>
        <w:t>CV</w:t>
      </w:r>
      <w:r w:rsidRPr="004E3331">
        <w:rPr>
          <w:rFonts w:ascii="Book Antiqua" w:hAnsi="Book Antiqua" w:cs="Arial"/>
          <w:lang w:val="en-US"/>
        </w:rPr>
        <w:t xml:space="preserve">) </w:t>
      </w:r>
      <w:proofErr w:type="gramStart"/>
      <w:r w:rsidR="00946BBB" w:rsidRPr="004E3331">
        <w:rPr>
          <w:rFonts w:ascii="Book Antiqua" w:hAnsi="Book Antiqua" w:cs="Arial"/>
          <w:lang w:val="en-US"/>
        </w:rPr>
        <w:t>infections</w:t>
      </w:r>
      <w:r w:rsidR="00946BBB" w:rsidRPr="004E3331">
        <w:rPr>
          <w:rFonts w:ascii="Book Antiqua" w:hAnsi="Book Antiqua" w:cs="Arial"/>
          <w:vertAlign w:val="superscript"/>
          <w:lang w:val="en-US"/>
        </w:rPr>
        <w:t>[</w:t>
      </w:r>
      <w:proofErr w:type="gramEnd"/>
      <w:r w:rsidR="001212C5" w:rsidRPr="004E3331">
        <w:rPr>
          <w:rFonts w:ascii="Book Antiqua" w:hAnsi="Book Antiqua" w:cs="Arial"/>
          <w:vertAlign w:val="superscript"/>
          <w:lang w:val="en-US"/>
        </w:rPr>
        <w:t>3]</w:t>
      </w:r>
      <w:r w:rsidRPr="004E3331">
        <w:rPr>
          <w:rFonts w:ascii="Book Antiqua" w:hAnsi="Book Antiqua" w:cs="Arial"/>
          <w:lang w:val="en-US"/>
        </w:rPr>
        <w:t>.</w:t>
      </w:r>
    </w:p>
    <w:p w14:paraId="1B1A0630" w14:textId="77777777" w:rsidR="00F353E8" w:rsidRPr="004E3331" w:rsidRDefault="00F353E8"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There are several HC</w:t>
      </w:r>
      <w:r w:rsidR="00280133" w:rsidRPr="004E3331">
        <w:rPr>
          <w:rFonts w:ascii="Book Antiqua" w:hAnsi="Book Antiqua" w:cs="Arial"/>
          <w:lang w:val="en-US"/>
        </w:rPr>
        <w:t>C</w:t>
      </w:r>
      <w:r w:rsidRPr="004E3331">
        <w:rPr>
          <w:rFonts w:ascii="Book Antiqua" w:hAnsi="Book Antiqua" w:cs="Arial"/>
          <w:lang w:val="en-US"/>
        </w:rPr>
        <w:t xml:space="preserve"> staging systems but the most currently used is the Barcelona Clinic Liver Cancer (BCLC) staging </w:t>
      </w:r>
      <w:proofErr w:type="gramStart"/>
      <w:r w:rsidRPr="004E3331">
        <w:rPr>
          <w:rFonts w:ascii="Book Antiqua" w:hAnsi="Book Antiqua" w:cs="Arial"/>
          <w:lang w:val="en-US"/>
        </w:rPr>
        <w:t>system</w:t>
      </w:r>
      <w:r w:rsidR="003F364A" w:rsidRPr="004E3331">
        <w:rPr>
          <w:rFonts w:ascii="Book Antiqua" w:hAnsi="Book Antiqua" w:cs="Arial"/>
          <w:vertAlign w:val="superscript"/>
          <w:lang w:val="en-US"/>
        </w:rPr>
        <w:t>[</w:t>
      </w:r>
      <w:proofErr w:type="gramEnd"/>
      <w:r w:rsidR="003F364A" w:rsidRPr="004E3331">
        <w:rPr>
          <w:rFonts w:ascii="Book Antiqua" w:hAnsi="Book Antiqua" w:cs="Arial"/>
          <w:vertAlign w:val="superscript"/>
          <w:lang w:val="en-US"/>
        </w:rPr>
        <w:t>4]</w:t>
      </w:r>
      <w:r w:rsidR="00D86AFF" w:rsidRPr="004E3331">
        <w:rPr>
          <w:rFonts w:ascii="Book Antiqua" w:hAnsi="Book Antiqua" w:cs="Arial"/>
          <w:lang w:val="en-US"/>
        </w:rPr>
        <w:t>. This system’s advantage relies on its inclusion of early-stage patients in the therapeutic decision-making schema. BCLC is the system recommended by the American Association for the Study of Liver Disease (AASLD) and the European Association for the Study of the Liver (EASL)</w:t>
      </w:r>
      <w:r w:rsidR="00946BBB" w:rsidRPr="004E3331">
        <w:rPr>
          <w:rFonts w:ascii="Book Antiqua" w:hAnsi="Book Antiqua" w:cs="Arial"/>
          <w:vertAlign w:val="superscript"/>
          <w:lang w:val="en-US"/>
        </w:rPr>
        <w:t>[5,6]</w:t>
      </w:r>
      <w:r w:rsidR="00D86AFF" w:rsidRPr="004E3331">
        <w:rPr>
          <w:rFonts w:ascii="Book Antiqua" w:hAnsi="Book Antiqua" w:cs="Arial"/>
          <w:lang w:val="en-US"/>
        </w:rPr>
        <w:t>. The diagnostic methods of choice are magnetic resonance</w:t>
      </w:r>
      <w:r w:rsidR="00280133" w:rsidRPr="004E3331">
        <w:rPr>
          <w:rFonts w:ascii="Book Antiqua" w:hAnsi="Book Antiqua" w:cs="Arial"/>
          <w:lang w:val="en-US"/>
        </w:rPr>
        <w:t xml:space="preserve"> imaging</w:t>
      </w:r>
      <w:r w:rsidR="00D86AFF" w:rsidRPr="004E3331">
        <w:rPr>
          <w:rFonts w:ascii="Book Antiqua" w:hAnsi="Book Antiqua" w:cs="Arial"/>
          <w:lang w:val="en-US"/>
        </w:rPr>
        <w:t xml:space="preserve"> and computed tomography in patients with the c</w:t>
      </w:r>
      <w:r w:rsidR="00280133" w:rsidRPr="004E3331">
        <w:rPr>
          <w:rFonts w:ascii="Book Antiqua" w:hAnsi="Book Antiqua" w:cs="Arial"/>
          <w:lang w:val="en-US"/>
        </w:rPr>
        <w:t>lassical</w:t>
      </w:r>
      <w:r w:rsidR="00D86AFF" w:rsidRPr="004E3331">
        <w:rPr>
          <w:rFonts w:ascii="Book Antiqua" w:hAnsi="Book Antiqua" w:cs="Arial"/>
          <w:lang w:val="en-US"/>
        </w:rPr>
        <w:t xml:space="preserve"> late washout </w:t>
      </w:r>
      <w:proofErr w:type="gramStart"/>
      <w:r w:rsidR="00D86AFF" w:rsidRPr="004E3331">
        <w:rPr>
          <w:rFonts w:ascii="Book Antiqua" w:hAnsi="Book Antiqua" w:cs="Arial"/>
          <w:lang w:val="en-US"/>
        </w:rPr>
        <w:t>pattern</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6]</w:t>
      </w:r>
      <w:r w:rsidR="00D86AFF" w:rsidRPr="004E3331">
        <w:rPr>
          <w:rFonts w:ascii="Book Antiqua" w:hAnsi="Book Antiqua" w:cs="Arial"/>
          <w:lang w:val="en-US"/>
        </w:rPr>
        <w:t>. If not detected, a diagnostic biopsy must be obtained.</w:t>
      </w:r>
    </w:p>
    <w:p w14:paraId="506C2E09" w14:textId="77777777" w:rsidR="00D86AFF" w:rsidRDefault="007C64BE"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The mortality due to HC</w:t>
      </w:r>
      <w:r w:rsidR="00020E3B" w:rsidRPr="004E3331">
        <w:rPr>
          <w:rFonts w:ascii="Book Antiqua" w:hAnsi="Book Antiqua" w:cs="Arial"/>
          <w:lang w:val="en-US"/>
        </w:rPr>
        <w:t>C</w:t>
      </w:r>
      <w:r w:rsidRPr="004E3331">
        <w:rPr>
          <w:rFonts w:ascii="Book Antiqua" w:hAnsi="Book Antiqua" w:cs="Arial"/>
          <w:lang w:val="en-US"/>
        </w:rPr>
        <w:t xml:space="preserve"> is very high, particularly in patients diagnosed in late-stages and </w:t>
      </w:r>
      <w:r w:rsidR="00806622" w:rsidRPr="004E3331">
        <w:rPr>
          <w:rFonts w:ascii="Book Antiqua" w:hAnsi="Book Antiqua" w:cs="Arial"/>
          <w:lang w:val="en-US"/>
        </w:rPr>
        <w:t>in correlation with</w:t>
      </w:r>
      <w:r w:rsidRPr="004E3331">
        <w:rPr>
          <w:rFonts w:ascii="Book Antiqua" w:hAnsi="Book Antiqua" w:cs="Arial"/>
          <w:lang w:val="en-US"/>
        </w:rPr>
        <w:t xml:space="preserve"> the underlying liver disease; however, with the implementation of screening programs in high-risk </w:t>
      </w:r>
      <w:proofErr w:type="gramStart"/>
      <w:r w:rsidRPr="004E3331">
        <w:rPr>
          <w:rFonts w:ascii="Book Antiqua" w:hAnsi="Book Antiqua" w:cs="Arial"/>
          <w:lang w:val="en-US"/>
        </w:rPr>
        <w:t>populations</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7]</w:t>
      </w:r>
      <w:r w:rsidRPr="004E3331">
        <w:rPr>
          <w:rFonts w:ascii="Book Antiqua" w:hAnsi="Book Antiqua" w:cs="Arial"/>
          <w:lang w:val="en-US"/>
        </w:rPr>
        <w:t xml:space="preserve">, early-stage diagnoses have increased and opened the possibilities to curative therapy. These include surgical resection and the treatment of choice, orthotopic liver transplant. Patients outside the realm of curative therapy are managed loco-regionally (radiofrequency ablation, percutaneous ethanol injection and trans-catheter chemoembolization) or with systemic therapy (sorafenib, doxorubicin and bevacizumab) that have been proven to decrease </w:t>
      </w:r>
      <w:proofErr w:type="gramStart"/>
      <w:r w:rsidRPr="004E3331">
        <w:rPr>
          <w:rFonts w:ascii="Book Antiqua" w:hAnsi="Book Antiqua" w:cs="Arial"/>
          <w:lang w:val="en-US"/>
        </w:rPr>
        <w:t>mortality</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8]</w:t>
      </w:r>
      <w:r w:rsidRPr="004E3331">
        <w:rPr>
          <w:rFonts w:ascii="Book Antiqua" w:hAnsi="Book Antiqua" w:cs="Arial"/>
          <w:lang w:val="en-US"/>
        </w:rPr>
        <w:t>.</w:t>
      </w:r>
    </w:p>
    <w:p w14:paraId="391A8786" w14:textId="77777777" w:rsidR="00FC34E9" w:rsidRPr="00FC34E9" w:rsidRDefault="00FC34E9" w:rsidP="00E72AF6">
      <w:pPr>
        <w:spacing w:after="0" w:line="360" w:lineRule="auto"/>
        <w:ind w:firstLineChars="200" w:firstLine="480"/>
        <w:jc w:val="both"/>
        <w:rPr>
          <w:rFonts w:ascii="Book Antiqua" w:eastAsia="宋体" w:hAnsi="Book Antiqua" w:cs="Arial"/>
          <w:lang w:val="en-US" w:eastAsia="zh-CN"/>
        </w:rPr>
      </w:pPr>
    </w:p>
    <w:p w14:paraId="612EFDDD" w14:textId="77777777" w:rsidR="00531439" w:rsidRPr="00FC34E9" w:rsidRDefault="006E51AB" w:rsidP="00E72AF6">
      <w:pPr>
        <w:spacing w:after="0" w:line="360" w:lineRule="auto"/>
        <w:jc w:val="both"/>
        <w:rPr>
          <w:rFonts w:ascii="Book Antiqua" w:hAnsi="Book Antiqua" w:cs="Arial"/>
          <w:b/>
          <w:lang w:val="en-US"/>
        </w:rPr>
      </w:pPr>
      <w:r w:rsidRPr="00FC34E9">
        <w:rPr>
          <w:rFonts w:ascii="Book Antiqua" w:hAnsi="Book Antiqua" w:cs="Arial"/>
          <w:b/>
          <w:lang w:val="en-US"/>
        </w:rPr>
        <w:t>MOLECULAR PATHOGENESIS</w:t>
      </w:r>
    </w:p>
    <w:p w14:paraId="62CDE505" w14:textId="77777777" w:rsidR="003F364A" w:rsidRPr="004E3331" w:rsidRDefault="003F364A" w:rsidP="00E72AF6">
      <w:pPr>
        <w:spacing w:after="0" w:line="360" w:lineRule="auto"/>
        <w:jc w:val="both"/>
        <w:rPr>
          <w:rFonts w:ascii="Book Antiqua" w:hAnsi="Book Antiqua" w:cs="Arial"/>
          <w:lang w:val="en-US"/>
        </w:rPr>
      </w:pPr>
      <w:r w:rsidRPr="004E3331">
        <w:rPr>
          <w:rFonts w:ascii="Book Antiqua" w:hAnsi="Book Antiqua" w:cs="Arial"/>
          <w:lang w:val="en-US"/>
        </w:rPr>
        <w:t xml:space="preserve">The molecular pathogenesis of HCC is a complex process involving numerous events and genetic abnormalities that provide oncogenic capacities to pre-neoplastic cells. </w:t>
      </w:r>
    </w:p>
    <w:p w14:paraId="0FD7D393" w14:textId="77777777" w:rsidR="003F364A" w:rsidRPr="004E3331" w:rsidRDefault="003F364A"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There are molecular abnormalities common to the various etiologies of hepatocarcinoma, the most relevant being mutations of the beta-catenin gene (</w:t>
      </w:r>
      <w:r w:rsidRPr="00E601A3">
        <w:rPr>
          <w:rFonts w:ascii="Book Antiqua" w:hAnsi="Book Antiqua" w:cs="Arial"/>
          <w:i/>
          <w:lang w:val="en-US"/>
        </w:rPr>
        <w:t>CTNNB1</w:t>
      </w:r>
      <w:r w:rsidRPr="004E3331">
        <w:rPr>
          <w:rFonts w:ascii="Book Antiqua" w:hAnsi="Book Antiqua" w:cs="Arial"/>
          <w:lang w:val="en-US"/>
        </w:rPr>
        <w:t xml:space="preserve"> gene), the TP53 tumor suppressor gene and deletion of the Axin 1 and </w:t>
      </w:r>
      <w:r w:rsidRPr="00E601A3">
        <w:rPr>
          <w:rFonts w:ascii="Book Antiqua" w:hAnsi="Book Antiqua" w:cs="Arial"/>
          <w:i/>
          <w:lang w:val="en-US"/>
        </w:rPr>
        <w:t>Axin 2</w:t>
      </w:r>
      <w:r w:rsidRPr="004E3331">
        <w:rPr>
          <w:rFonts w:ascii="Book Antiqua" w:hAnsi="Book Antiqua" w:cs="Arial"/>
          <w:lang w:val="en-US"/>
        </w:rPr>
        <w:t xml:space="preserve"> genes, both negative regulators of beta-catenin</w:t>
      </w:r>
      <w:r w:rsidR="00946BBB" w:rsidRPr="004E3331">
        <w:rPr>
          <w:rFonts w:ascii="Book Antiqua" w:hAnsi="Book Antiqua" w:cs="Arial"/>
          <w:vertAlign w:val="superscript"/>
          <w:lang w:val="en-US"/>
        </w:rPr>
        <w:t>[9]</w:t>
      </w:r>
      <w:r w:rsidRPr="004E3331">
        <w:rPr>
          <w:rFonts w:ascii="Book Antiqua" w:hAnsi="Book Antiqua" w:cs="Arial"/>
          <w:lang w:val="en-US"/>
        </w:rPr>
        <w:t xml:space="preserve">. There is also </w:t>
      </w:r>
      <w:r w:rsidRPr="00E601A3">
        <w:rPr>
          <w:rFonts w:ascii="Book Antiqua" w:hAnsi="Book Antiqua" w:cs="Arial"/>
          <w:i/>
          <w:lang w:val="en-US"/>
        </w:rPr>
        <w:t>VEGF</w:t>
      </w:r>
      <w:r w:rsidRPr="004E3331">
        <w:rPr>
          <w:rFonts w:ascii="Book Antiqua" w:hAnsi="Book Antiqua" w:cs="Arial"/>
          <w:lang w:val="en-US"/>
        </w:rPr>
        <w:t xml:space="preserve"> gene overexpression (vascular endothelial growth factor) that correlates with the tumor’s angiogenic </w:t>
      </w:r>
      <w:proofErr w:type="gramStart"/>
      <w:r w:rsidRPr="004E3331">
        <w:rPr>
          <w:rFonts w:ascii="Book Antiqua" w:hAnsi="Book Antiqua" w:cs="Arial"/>
          <w:lang w:val="en-US"/>
        </w:rPr>
        <w:t>capacity</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10]</w:t>
      </w:r>
      <w:r w:rsidRPr="004E3331">
        <w:rPr>
          <w:rFonts w:ascii="Book Antiqua" w:hAnsi="Book Antiqua" w:cs="Arial"/>
          <w:lang w:val="en-US"/>
        </w:rPr>
        <w:t>and has led to attempts to develop target therapies against VEGF</w:t>
      </w:r>
      <w:r w:rsidR="00946BBB" w:rsidRPr="004E3331">
        <w:rPr>
          <w:rFonts w:ascii="Book Antiqua" w:hAnsi="Book Antiqua" w:cs="Arial"/>
          <w:vertAlign w:val="superscript"/>
          <w:lang w:val="en-US"/>
        </w:rPr>
        <w:t>[11]</w:t>
      </w:r>
      <w:r w:rsidRPr="004E3331">
        <w:rPr>
          <w:rFonts w:ascii="Book Antiqua" w:hAnsi="Book Antiqua" w:cs="Arial"/>
          <w:lang w:val="en-US"/>
        </w:rPr>
        <w:t xml:space="preserve">. Other oncogenic factors include the overexpression of extracellular matrix metalloprotease inducers (EMMPRIN or CD147) that have been associated to increased vascularization, invasion, metastases development and tumor </w:t>
      </w:r>
      <w:proofErr w:type="gramStart"/>
      <w:r w:rsidRPr="004E3331">
        <w:rPr>
          <w:rFonts w:ascii="Book Antiqua" w:hAnsi="Book Antiqua" w:cs="Arial"/>
          <w:lang w:val="en-US"/>
        </w:rPr>
        <w:t>recurrence</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12]</w:t>
      </w:r>
      <w:r w:rsidRPr="004E3331">
        <w:rPr>
          <w:rFonts w:ascii="Book Antiqua" w:hAnsi="Book Antiqua" w:cs="Arial"/>
          <w:lang w:val="en-US"/>
        </w:rPr>
        <w:t xml:space="preserve">. Moreover, up-regulation of the JAK/STAT pathway that activates phosphorylation of the STAT3 transcription factor, found in 50-100% of all HCC, is also related to angiogenesis and cellular differentiation; this has also recently become a therapeutic </w:t>
      </w:r>
      <w:proofErr w:type="gramStart"/>
      <w:r w:rsidRPr="004E3331">
        <w:rPr>
          <w:rFonts w:ascii="Book Antiqua" w:hAnsi="Book Antiqua" w:cs="Arial"/>
          <w:lang w:val="en-US"/>
        </w:rPr>
        <w:t>target</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13,14]</w:t>
      </w:r>
      <w:r w:rsidRPr="004E3331">
        <w:rPr>
          <w:rFonts w:ascii="Book Antiqua" w:hAnsi="Book Antiqua" w:cs="Arial"/>
          <w:lang w:val="en-US"/>
        </w:rPr>
        <w:t>. Chromosomal instability is one of the most frequent abnormalities in hepatocarcinoma, whereby amplification of chromosome 1q is the most common followed by amplification of 8q and 5p</w:t>
      </w:r>
      <w:r w:rsidR="00946BBB" w:rsidRPr="004E3331">
        <w:rPr>
          <w:rFonts w:ascii="Book Antiqua" w:hAnsi="Book Antiqua" w:cs="Arial"/>
          <w:vertAlign w:val="superscript"/>
          <w:lang w:val="en-US"/>
        </w:rPr>
        <w:t>[15]</w:t>
      </w:r>
      <w:r w:rsidR="00946BBB" w:rsidRPr="004E3331">
        <w:rPr>
          <w:rFonts w:ascii="Book Antiqua" w:hAnsi="Book Antiqua" w:cs="Arial"/>
          <w:lang w:val="en-US"/>
        </w:rPr>
        <w:t xml:space="preserve">; </w:t>
      </w:r>
      <w:r w:rsidRPr="004E3331">
        <w:rPr>
          <w:rFonts w:ascii="Book Antiqua" w:hAnsi="Book Antiqua" w:cs="Arial"/>
          <w:lang w:val="en-US"/>
        </w:rPr>
        <w:t>HCC has also been associated to deletions of  4q, 8p, 13q, 16q, and 17p</w:t>
      </w:r>
      <w:r w:rsidR="00946BBB" w:rsidRPr="004E3331">
        <w:rPr>
          <w:rFonts w:ascii="Book Antiqua" w:hAnsi="Book Antiqua" w:cs="Arial"/>
          <w:vertAlign w:val="superscript"/>
          <w:lang w:val="en-US"/>
        </w:rPr>
        <w:t>[16]</w:t>
      </w:r>
      <w:r w:rsidR="00946BBB" w:rsidRPr="004E3331">
        <w:rPr>
          <w:rFonts w:ascii="Book Antiqua" w:hAnsi="Book Antiqua" w:cs="Arial"/>
          <w:lang w:val="en-US"/>
        </w:rPr>
        <w:t>.</w:t>
      </w:r>
      <w:r w:rsidRPr="004E3331">
        <w:rPr>
          <w:rFonts w:ascii="Book Antiqua" w:hAnsi="Book Antiqua" w:cs="Arial"/>
          <w:lang w:val="en-US"/>
        </w:rPr>
        <w:t xml:space="preserve"> Micro RNA (miRNA) involvement has also been recently described in the development of malignancies since they can act like oncogenes or tumor suppressor genes; specifically in hepatocarcinoma, the relation between miRNA down-regulation (miR-122, miR-141), the up-regulation of others (mi-R21, miR-221), angiogenic capacity, metastases development and apoptosis has been well documented</w:t>
      </w:r>
      <w:r w:rsidR="00946BBB" w:rsidRPr="004E3331">
        <w:rPr>
          <w:rFonts w:ascii="Book Antiqua" w:hAnsi="Book Antiqua" w:cs="Arial"/>
          <w:vertAlign w:val="superscript"/>
          <w:lang w:val="en-US"/>
        </w:rPr>
        <w:t>[17,18]</w:t>
      </w:r>
      <w:r w:rsidRPr="004E3331">
        <w:rPr>
          <w:rFonts w:ascii="Book Antiqua" w:hAnsi="Book Antiqua" w:cs="Arial"/>
          <w:lang w:val="en-US"/>
        </w:rPr>
        <w:t>.</w:t>
      </w:r>
    </w:p>
    <w:p w14:paraId="65DC7150" w14:textId="77777777" w:rsidR="003F364A" w:rsidRPr="004E3331" w:rsidRDefault="003F364A" w:rsidP="00E72AF6">
      <w:pPr>
        <w:spacing w:after="0" w:line="360" w:lineRule="auto"/>
        <w:ind w:firstLineChars="200" w:firstLine="480"/>
        <w:jc w:val="both"/>
        <w:rPr>
          <w:rFonts w:ascii="Book Antiqua" w:hAnsi="Book Antiqua" w:cs="Arial"/>
          <w:b/>
          <w:lang w:val="en-US"/>
        </w:rPr>
      </w:pPr>
      <w:r w:rsidRPr="004E3331">
        <w:rPr>
          <w:rFonts w:ascii="Book Antiqua" w:hAnsi="Book Antiqua" w:cs="Arial"/>
          <w:lang w:val="en-US"/>
        </w:rPr>
        <w:t>Furthermore, there are specific mechanisms involved in the different HCC etiologies such as hepatitis B infection (HBV), in which viral integration into the human genome leads to the production of truncated proteins such as HBx and pre S2/S that in turn, modulate signaling pathways and induce gene activation fostering oncogenesis</w:t>
      </w:r>
      <w:r w:rsidR="00946BBB" w:rsidRPr="004E3331">
        <w:rPr>
          <w:rFonts w:ascii="Book Antiqua" w:hAnsi="Book Antiqua" w:cs="Arial"/>
          <w:vertAlign w:val="superscript"/>
          <w:lang w:val="en-US"/>
        </w:rPr>
        <w:t>[19,20]</w:t>
      </w:r>
      <w:r w:rsidRPr="004E3331">
        <w:rPr>
          <w:rFonts w:ascii="Book Antiqua" w:hAnsi="Book Antiqua" w:cs="Arial"/>
          <w:lang w:val="en-US"/>
        </w:rPr>
        <w:t>. Unlike HBV, in hepatitis C (HCV) infection there is no genomic integration and HCV-associated oncogenes have not been identified; hence, all pro-oncogenic abnormalities appear to be cytoplasmic and are conditioned by chronic inflammation, replicative senescence resulting from telomere shortening, oxidative stress, liver steatosis and miRNA overexpression, such as that of miR-155</w:t>
      </w:r>
      <w:r w:rsidR="00946BBB" w:rsidRPr="004E3331">
        <w:rPr>
          <w:rFonts w:ascii="Book Antiqua" w:hAnsi="Book Antiqua" w:cs="Arial"/>
          <w:vertAlign w:val="superscript"/>
          <w:lang w:val="en-US"/>
        </w:rPr>
        <w:t>[21,22]</w:t>
      </w:r>
      <w:r w:rsidRPr="004E3331">
        <w:rPr>
          <w:rFonts w:ascii="Book Antiqua" w:hAnsi="Book Antiqua" w:cs="Arial"/>
          <w:lang w:val="en-US"/>
        </w:rPr>
        <w:t>.</w:t>
      </w:r>
    </w:p>
    <w:p w14:paraId="49CDE331" w14:textId="77777777" w:rsidR="00FC34E9" w:rsidRDefault="00FC34E9" w:rsidP="00E72AF6">
      <w:pPr>
        <w:spacing w:after="0" w:line="360" w:lineRule="auto"/>
        <w:jc w:val="both"/>
        <w:rPr>
          <w:rFonts w:ascii="Book Antiqua" w:eastAsia="宋体" w:hAnsi="Book Antiqua" w:cs="Arial"/>
          <w:b/>
          <w:u w:val="single"/>
          <w:lang w:val="en-US" w:eastAsia="zh-CN"/>
        </w:rPr>
      </w:pPr>
    </w:p>
    <w:p w14:paraId="54F3EBC5" w14:textId="77777777" w:rsidR="004965C8" w:rsidRPr="00FC34E9" w:rsidRDefault="006E51AB" w:rsidP="00E72AF6">
      <w:pPr>
        <w:spacing w:after="0" w:line="360" w:lineRule="auto"/>
        <w:jc w:val="both"/>
        <w:rPr>
          <w:rFonts w:ascii="Book Antiqua" w:hAnsi="Book Antiqua" w:cs="Arial"/>
          <w:lang w:val="en-US"/>
        </w:rPr>
      </w:pPr>
      <w:r w:rsidRPr="00FC34E9">
        <w:rPr>
          <w:rFonts w:ascii="Book Antiqua" w:hAnsi="Book Antiqua" w:cs="Arial"/>
          <w:b/>
          <w:lang w:val="en-US"/>
        </w:rPr>
        <w:t>RISK FACTORS AND PREVENTION</w:t>
      </w:r>
    </w:p>
    <w:p w14:paraId="2CA8B903" w14:textId="14E93985" w:rsidR="004965C8" w:rsidRPr="004E3331" w:rsidRDefault="004965C8" w:rsidP="00E72AF6">
      <w:pPr>
        <w:spacing w:after="0" w:line="360" w:lineRule="auto"/>
        <w:jc w:val="both"/>
        <w:rPr>
          <w:rFonts w:ascii="Book Antiqua" w:hAnsi="Book Antiqua" w:cs="Arial"/>
          <w:vertAlign w:val="superscript"/>
          <w:lang w:val="en-US"/>
        </w:rPr>
      </w:pPr>
      <w:r w:rsidRPr="004E3331">
        <w:rPr>
          <w:rFonts w:ascii="Book Antiqua" w:hAnsi="Book Antiqua" w:cs="Arial"/>
          <w:lang w:val="en-US"/>
        </w:rPr>
        <w:t>Most cases of HC</w:t>
      </w:r>
      <w:r w:rsidR="00806622" w:rsidRPr="004E3331">
        <w:rPr>
          <w:rFonts w:ascii="Book Antiqua" w:hAnsi="Book Antiqua" w:cs="Arial"/>
          <w:lang w:val="en-US"/>
        </w:rPr>
        <w:t>C</w:t>
      </w:r>
      <w:r w:rsidRPr="004E3331">
        <w:rPr>
          <w:rFonts w:ascii="Book Antiqua" w:hAnsi="Book Antiqua" w:cs="Arial"/>
          <w:lang w:val="en-US"/>
        </w:rPr>
        <w:t xml:space="preserve"> develop in patients with chronic liver disease (70-90%)</w:t>
      </w:r>
      <w:r w:rsidR="00946BBB" w:rsidRPr="004E3331">
        <w:rPr>
          <w:rFonts w:ascii="Book Antiqua" w:hAnsi="Book Antiqua" w:cs="Arial"/>
          <w:vertAlign w:val="superscript"/>
          <w:lang w:val="en-US"/>
        </w:rPr>
        <w:t>[23]</w:t>
      </w:r>
      <w:r w:rsidRPr="004E3331">
        <w:rPr>
          <w:rFonts w:ascii="Book Antiqua" w:hAnsi="Book Antiqua" w:cs="Arial"/>
          <w:lang w:val="en-US"/>
        </w:rPr>
        <w:t>. Risk factors depend on the region where the studies are conducted</w:t>
      </w:r>
      <w:r w:rsidR="0037326C" w:rsidRPr="004E3331">
        <w:rPr>
          <w:rFonts w:ascii="Book Antiqua" w:hAnsi="Book Antiqua" w:cs="Arial"/>
          <w:lang w:val="en-US"/>
        </w:rPr>
        <w:t>; for instance,</w:t>
      </w:r>
      <w:r w:rsidRPr="004E3331">
        <w:rPr>
          <w:rFonts w:ascii="Book Antiqua" w:hAnsi="Book Antiqua" w:cs="Arial"/>
          <w:lang w:val="en-US"/>
        </w:rPr>
        <w:t xml:space="preserve"> HCV is a major factor in Europe, Japan and North America (50-70%), HBV</w:t>
      </w:r>
      <w:r w:rsidR="0037326C" w:rsidRPr="004E3331">
        <w:rPr>
          <w:rFonts w:ascii="Book Antiqua" w:hAnsi="Book Antiqua" w:cs="Arial"/>
          <w:lang w:val="en-US"/>
        </w:rPr>
        <w:t xml:space="preserve"> accounts for</w:t>
      </w:r>
      <w:r w:rsidRPr="004E3331">
        <w:rPr>
          <w:rFonts w:ascii="Book Antiqua" w:hAnsi="Book Antiqua" w:cs="Arial"/>
          <w:lang w:val="en-US"/>
        </w:rPr>
        <w:t xml:space="preserve"> 10</w:t>
      </w:r>
      <w:r w:rsidR="00535B2F" w:rsidRPr="004E3331">
        <w:rPr>
          <w:rFonts w:ascii="Book Antiqua" w:hAnsi="Book Antiqua" w:cs="Arial"/>
          <w:lang w:val="en-US"/>
        </w:rPr>
        <w:t xml:space="preserve">-15%, alcohol 20% and others, 10%. In Asia and Africa, HBV </w:t>
      </w:r>
      <w:r w:rsidR="0037326C" w:rsidRPr="004E3331">
        <w:rPr>
          <w:rFonts w:ascii="Book Antiqua" w:hAnsi="Book Antiqua" w:cs="Arial"/>
          <w:lang w:val="en-US"/>
        </w:rPr>
        <w:t>is associated to</w:t>
      </w:r>
      <w:r w:rsidR="00535B2F" w:rsidRPr="004E3331">
        <w:rPr>
          <w:rFonts w:ascii="Book Antiqua" w:hAnsi="Book Antiqua" w:cs="Arial"/>
          <w:lang w:val="en-US"/>
        </w:rPr>
        <w:t xml:space="preserve"> 70%</w:t>
      </w:r>
      <w:r w:rsidR="0037326C" w:rsidRPr="004E3331">
        <w:rPr>
          <w:rFonts w:ascii="Book Antiqua" w:hAnsi="Book Antiqua" w:cs="Arial"/>
          <w:lang w:val="en-US"/>
        </w:rPr>
        <w:t xml:space="preserve"> of cases and HCV to</w:t>
      </w:r>
      <w:r w:rsidR="00535B2F" w:rsidRPr="004E3331">
        <w:rPr>
          <w:rFonts w:ascii="Book Antiqua" w:hAnsi="Book Antiqua" w:cs="Arial"/>
          <w:lang w:val="en-US"/>
        </w:rPr>
        <w:t xml:space="preserve"> 20%</w:t>
      </w:r>
      <w:r w:rsidR="00946BBB" w:rsidRPr="004E3331">
        <w:rPr>
          <w:rFonts w:ascii="Book Antiqua" w:hAnsi="Book Antiqua" w:cs="Arial"/>
          <w:vertAlign w:val="superscript"/>
          <w:lang w:val="en-US"/>
        </w:rPr>
        <w:t>[1,24]</w:t>
      </w:r>
      <w:r w:rsidR="00535B2F" w:rsidRPr="004E3331">
        <w:rPr>
          <w:rFonts w:ascii="Book Antiqua" w:hAnsi="Book Antiqua" w:cs="Arial"/>
          <w:lang w:val="en-US"/>
        </w:rPr>
        <w:t xml:space="preserve"> although the synergistic effect of non-alcoholic liver disease is becoming more </w:t>
      </w:r>
      <w:proofErr w:type="gramStart"/>
      <w:r w:rsidR="00535B2F" w:rsidRPr="004E3331">
        <w:rPr>
          <w:rFonts w:ascii="Book Antiqua" w:hAnsi="Book Antiqua" w:cs="Arial"/>
          <w:lang w:val="en-US"/>
        </w:rPr>
        <w:t>relevant</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25,26]</w:t>
      </w:r>
      <w:r w:rsidR="00946BBB" w:rsidRPr="004E3331">
        <w:rPr>
          <w:rFonts w:ascii="Book Antiqua" w:hAnsi="Book Antiqua" w:cs="Arial"/>
          <w:lang w:val="en-US"/>
        </w:rPr>
        <w:t>.</w:t>
      </w:r>
      <w:r w:rsidR="00535B2F" w:rsidRPr="004E3331">
        <w:rPr>
          <w:rFonts w:ascii="Book Antiqua" w:hAnsi="Book Antiqua" w:cs="Arial"/>
          <w:lang w:val="en-US"/>
        </w:rPr>
        <w:t xml:space="preserve"> Diabetes mellitus is an independent risk factor in </w:t>
      </w:r>
      <w:proofErr w:type="gramStart"/>
      <w:r w:rsidR="00535B2F" w:rsidRPr="004E3331">
        <w:rPr>
          <w:rFonts w:ascii="Book Antiqua" w:hAnsi="Book Antiqua" w:cs="Arial"/>
          <w:lang w:val="en-US"/>
        </w:rPr>
        <w:t>HC</w:t>
      </w:r>
      <w:r w:rsidR="0037326C" w:rsidRPr="004E3331">
        <w:rPr>
          <w:rFonts w:ascii="Book Antiqua" w:hAnsi="Book Antiqua" w:cs="Arial"/>
          <w:lang w:val="en-US"/>
        </w:rPr>
        <w:t>C</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27]</w:t>
      </w:r>
      <w:r w:rsidR="00946BBB" w:rsidRPr="004E3331">
        <w:rPr>
          <w:rFonts w:ascii="Book Antiqua" w:hAnsi="Book Antiqua" w:cs="Arial"/>
          <w:lang w:val="en-US"/>
        </w:rPr>
        <w:t>.</w:t>
      </w:r>
      <w:r w:rsidR="0076559B" w:rsidRPr="004E3331">
        <w:rPr>
          <w:rFonts w:ascii="Book Antiqua" w:hAnsi="Book Antiqua" w:cs="Arial"/>
          <w:lang w:val="en-US"/>
        </w:rPr>
        <w:t xml:space="preserve"> </w:t>
      </w:r>
      <w:r w:rsidR="006D1457" w:rsidRPr="004E3331">
        <w:rPr>
          <w:rFonts w:ascii="Book Antiqua" w:hAnsi="Book Antiqua" w:cs="Arial"/>
          <w:lang w:val="en-US"/>
        </w:rPr>
        <w:t xml:space="preserve">Obesity is associated with an increased risk of HCC in both males and </w:t>
      </w:r>
      <w:proofErr w:type="gramStart"/>
      <w:r w:rsidR="006D1457" w:rsidRPr="004E3331">
        <w:rPr>
          <w:rFonts w:ascii="Book Antiqua" w:hAnsi="Book Antiqua" w:cs="Arial"/>
          <w:lang w:val="en-US"/>
        </w:rPr>
        <w:t>females</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28]</w:t>
      </w:r>
      <w:r w:rsidR="00946BBB" w:rsidRPr="004E3331">
        <w:rPr>
          <w:rFonts w:ascii="Book Antiqua" w:hAnsi="Book Antiqua" w:cs="Arial"/>
          <w:lang w:val="en-US"/>
        </w:rPr>
        <w:t>.</w:t>
      </w:r>
      <w:r w:rsidR="00535B2F" w:rsidRPr="004E3331">
        <w:rPr>
          <w:rFonts w:ascii="Book Antiqua" w:hAnsi="Book Antiqua" w:cs="Arial"/>
          <w:lang w:val="en-US"/>
        </w:rPr>
        <w:t xml:space="preserve"> Tobacco</w:t>
      </w:r>
      <w:r w:rsidR="00424DF7" w:rsidRPr="004E3331">
        <w:rPr>
          <w:rFonts w:ascii="Book Antiqua" w:hAnsi="Book Antiqua" w:cs="Arial"/>
          <w:lang w:val="en-US"/>
        </w:rPr>
        <w:t xml:space="preserve"> </w:t>
      </w:r>
      <w:r w:rsidR="00535B2F" w:rsidRPr="004E3331">
        <w:rPr>
          <w:rFonts w:ascii="Book Antiqua" w:hAnsi="Book Antiqua" w:cs="Arial"/>
          <w:lang w:val="en-US"/>
        </w:rPr>
        <w:t xml:space="preserve">use also increases the risk while coffee intake decreases </w:t>
      </w:r>
      <w:proofErr w:type="gramStart"/>
      <w:r w:rsidR="00535B2F" w:rsidRPr="004E3331">
        <w:rPr>
          <w:rFonts w:ascii="Book Antiqua" w:hAnsi="Book Antiqua" w:cs="Arial"/>
          <w:lang w:val="en-US"/>
        </w:rPr>
        <w:t>it</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29,30]</w:t>
      </w:r>
      <w:r w:rsidR="00946BBB" w:rsidRPr="004E3331">
        <w:rPr>
          <w:rFonts w:ascii="Book Antiqua" w:hAnsi="Book Antiqua" w:cs="Arial"/>
          <w:lang w:val="en-US"/>
        </w:rPr>
        <w:t>.</w:t>
      </w:r>
    </w:p>
    <w:p w14:paraId="5FCE76C3" w14:textId="01F14FBA" w:rsidR="001337B1" w:rsidRPr="004E3331" w:rsidRDefault="001337B1"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The most frequent risk factor for HC</w:t>
      </w:r>
      <w:r w:rsidR="0037326C" w:rsidRPr="004E3331">
        <w:rPr>
          <w:rFonts w:ascii="Book Antiqua" w:hAnsi="Book Antiqua" w:cs="Arial"/>
          <w:lang w:val="en-US"/>
        </w:rPr>
        <w:t>C</w:t>
      </w:r>
      <w:r w:rsidRPr="004E3331">
        <w:rPr>
          <w:rFonts w:ascii="Book Antiqua" w:hAnsi="Book Antiqua" w:cs="Arial"/>
          <w:lang w:val="en-US"/>
        </w:rPr>
        <w:t xml:space="preserve"> (50% of cases), is chronic HBV infection – including occult infection </w:t>
      </w:r>
      <w:r w:rsidR="00FC34E9">
        <w:rPr>
          <w:rFonts w:ascii="Book Antiqua" w:eastAsia="宋体" w:hAnsi="Book Antiqua" w:cs="Arial" w:hint="eastAsia"/>
          <w:lang w:val="en-US" w:eastAsia="zh-CN"/>
        </w:rPr>
        <w:t>-</w:t>
      </w:r>
      <w:r w:rsidRPr="004E3331">
        <w:rPr>
          <w:rFonts w:ascii="Book Antiqua" w:hAnsi="Book Antiqua" w:cs="Arial"/>
          <w:lang w:val="en-US"/>
        </w:rPr>
        <w:t xml:space="preserve"> </w:t>
      </w:r>
      <w:r w:rsidR="00DC2305" w:rsidRPr="004E3331">
        <w:rPr>
          <w:rFonts w:ascii="Book Antiqua" w:hAnsi="Book Antiqua" w:cs="Arial"/>
          <w:lang w:val="en-US"/>
        </w:rPr>
        <w:t>secondary to</w:t>
      </w:r>
      <w:r w:rsidRPr="004E3331">
        <w:rPr>
          <w:rFonts w:ascii="Book Antiqua" w:hAnsi="Book Antiqua" w:cs="Arial"/>
          <w:lang w:val="en-US"/>
        </w:rPr>
        <w:t xml:space="preserve"> exposure to aflatoxin </w:t>
      </w:r>
      <w:proofErr w:type="gramStart"/>
      <w:r w:rsidRPr="004E3331">
        <w:rPr>
          <w:rFonts w:ascii="Book Antiqua" w:hAnsi="Book Antiqua" w:cs="Arial"/>
          <w:lang w:val="en-US"/>
        </w:rPr>
        <w:t>B1</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23,31]</w:t>
      </w:r>
      <w:r w:rsidRPr="004E3331">
        <w:rPr>
          <w:rFonts w:ascii="Book Antiqua" w:hAnsi="Book Antiqua" w:cs="Arial"/>
          <w:lang w:val="en-US"/>
        </w:rPr>
        <w:t xml:space="preserve">. Depending on the study, the relative risk of developing a tumor is close to 100-fold in HBV carriers </w:t>
      </w:r>
      <w:r w:rsidR="00ED3E96">
        <w:rPr>
          <w:rFonts w:ascii="Book Antiqua" w:hAnsi="Book Antiqua" w:cs="Arial"/>
          <w:i/>
          <w:lang w:val="en-US"/>
        </w:rPr>
        <w:t>vs</w:t>
      </w:r>
      <w:r w:rsidRPr="004E3331">
        <w:rPr>
          <w:rFonts w:ascii="Book Antiqua" w:hAnsi="Book Antiqua" w:cs="Arial"/>
          <w:lang w:val="en-US"/>
        </w:rPr>
        <w:t xml:space="preserve"> non-carriers; in patients with associated cirrhosis, the risk is even </w:t>
      </w:r>
      <w:proofErr w:type="gramStart"/>
      <w:r w:rsidRPr="004E3331">
        <w:rPr>
          <w:rFonts w:ascii="Book Antiqua" w:hAnsi="Book Antiqua" w:cs="Arial"/>
          <w:lang w:val="en-US"/>
        </w:rPr>
        <w:t>greater</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32]</w:t>
      </w:r>
      <w:r w:rsidRPr="004E3331">
        <w:rPr>
          <w:rFonts w:ascii="Book Antiqua" w:hAnsi="Book Antiqua" w:cs="Arial"/>
          <w:lang w:val="en-US"/>
        </w:rPr>
        <w:t xml:space="preserve"> fostered by the viral load and the duration of infection</w:t>
      </w:r>
      <w:r w:rsidR="00946BBB" w:rsidRPr="004E3331">
        <w:rPr>
          <w:rFonts w:ascii="Book Antiqua" w:hAnsi="Book Antiqua" w:cs="Arial"/>
          <w:vertAlign w:val="superscript"/>
          <w:lang w:val="en-US"/>
        </w:rPr>
        <w:t>[33]</w:t>
      </w:r>
      <w:r w:rsidRPr="004E3331">
        <w:rPr>
          <w:rFonts w:ascii="Book Antiqua" w:hAnsi="Book Antiqua" w:cs="Arial"/>
          <w:lang w:val="en-US"/>
        </w:rPr>
        <w:t>. HBV-related HC</w:t>
      </w:r>
      <w:r w:rsidR="0037326C" w:rsidRPr="004E3331">
        <w:rPr>
          <w:rFonts w:ascii="Book Antiqua" w:hAnsi="Book Antiqua" w:cs="Arial"/>
          <w:lang w:val="en-US"/>
        </w:rPr>
        <w:t>C</w:t>
      </w:r>
      <w:r w:rsidRPr="004E3331">
        <w:rPr>
          <w:rFonts w:ascii="Book Antiqua" w:hAnsi="Book Antiqua" w:cs="Arial"/>
          <w:lang w:val="en-US"/>
        </w:rPr>
        <w:t xml:space="preserve"> may be prevented by vaccination and in patients with chronic infection and viral replication, treatment with antiviral agents may prevent progression of the liver disease and possibly, the long-term development of HC</w:t>
      </w:r>
      <w:r w:rsidR="0037326C" w:rsidRPr="004E3331">
        <w:rPr>
          <w:rFonts w:ascii="Book Antiqua" w:hAnsi="Book Antiqua" w:cs="Arial"/>
          <w:lang w:val="en-US"/>
        </w:rPr>
        <w:t>C</w:t>
      </w:r>
      <w:r w:rsidR="005627D5" w:rsidRPr="004E3331">
        <w:rPr>
          <w:rFonts w:ascii="Book Antiqua" w:hAnsi="Book Antiqua" w:cs="Arial"/>
          <w:lang w:val="en-US"/>
        </w:rPr>
        <w:t>,</w:t>
      </w:r>
      <w:r w:rsidR="008803B1" w:rsidRPr="004E3331">
        <w:rPr>
          <w:rFonts w:ascii="Book Antiqua" w:hAnsi="Book Antiqua" w:cs="Arial"/>
          <w:lang w:val="en-US"/>
        </w:rPr>
        <w:t xml:space="preserve"> </w:t>
      </w:r>
      <w:r w:rsidR="0095195F" w:rsidRPr="004E3331">
        <w:rPr>
          <w:rFonts w:ascii="Book Antiqua" w:hAnsi="Book Antiqua" w:cs="Arial"/>
          <w:lang w:val="en-US"/>
        </w:rPr>
        <w:t xml:space="preserve">although recent evidence reveals that despite adequate viral suppression the risk </w:t>
      </w:r>
      <w:r w:rsidR="00F02092" w:rsidRPr="004E3331">
        <w:rPr>
          <w:rFonts w:ascii="Book Antiqua" w:hAnsi="Book Antiqua" w:cs="Arial"/>
          <w:lang w:val="en-US"/>
        </w:rPr>
        <w:t>remain high</w:t>
      </w:r>
      <w:r w:rsidR="00946BBB" w:rsidRPr="004E3331">
        <w:rPr>
          <w:rFonts w:ascii="Book Antiqua" w:hAnsi="Book Antiqua" w:cs="Arial"/>
          <w:vertAlign w:val="superscript"/>
          <w:lang w:val="en-US"/>
        </w:rPr>
        <w:t>[34,35]</w:t>
      </w:r>
      <w:r w:rsidRPr="004E3331">
        <w:rPr>
          <w:rFonts w:ascii="Book Antiqua" w:hAnsi="Book Antiqua" w:cs="Arial"/>
          <w:lang w:val="en-US"/>
        </w:rPr>
        <w:t>.</w:t>
      </w:r>
    </w:p>
    <w:p w14:paraId="0EAF0C68" w14:textId="77777777" w:rsidR="001337B1" w:rsidRDefault="001337B1"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The incidence of HC</w:t>
      </w:r>
      <w:r w:rsidR="0037326C" w:rsidRPr="004E3331">
        <w:rPr>
          <w:rFonts w:ascii="Book Antiqua" w:hAnsi="Book Antiqua" w:cs="Arial"/>
          <w:lang w:val="en-US"/>
        </w:rPr>
        <w:t>C</w:t>
      </w:r>
      <w:r w:rsidRPr="004E3331">
        <w:rPr>
          <w:rFonts w:ascii="Book Antiqua" w:hAnsi="Book Antiqua" w:cs="Arial"/>
          <w:lang w:val="en-US"/>
        </w:rPr>
        <w:t xml:space="preserve"> in individuals with cirrhosis due to </w:t>
      </w:r>
      <w:r w:rsidR="0037326C" w:rsidRPr="004E3331">
        <w:rPr>
          <w:rFonts w:ascii="Book Antiqua" w:hAnsi="Book Antiqua" w:cs="Arial"/>
          <w:lang w:val="en-US"/>
        </w:rPr>
        <w:t>HCV</w:t>
      </w:r>
      <w:r w:rsidRPr="004E3331">
        <w:rPr>
          <w:rFonts w:ascii="Book Antiqua" w:hAnsi="Book Antiqua" w:cs="Arial"/>
          <w:lang w:val="en-US"/>
        </w:rPr>
        <w:t xml:space="preserve">, is 3-5% per </w:t>
      </w:r>
      <w:proofErr w:type="gramStart"/>
      <w:r w:rsidRPr="004E3331">
        <w:rPr>
          <w:rFonts w:ascii="Book Antiqua" w:hAnsi="Book Antiqua" w:cs="Arial"/>
          <w:lang w:val="en-US"/>
        </w:rPr>
        <w:t>year</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36]</w:t>
      </w:r>
      <w:r w:rsidRPr="004E3331">
        <w:rPr>
          <w:rFonts w:ascii="Book Antiqua" w:hAnsi="Book Antiqua" w:cs="Arial"/>
          <w:lang w:val="en-US"/>
        </w:rPr>
        <w:t>. There is currently no available vaccine as in HBV, but preventing the progression of the acute infection to chronic hepatitis and finally cirrhosis with antiviral agents</w:t>
      </w:r>
      <w:r w:rsidR="0037326C" w:rsidRPr="004E3331">
        <w:rPr>
          <w:rFonts w:ascii="Book Antiqua" w:hAnsi="Book Antiqua" w:cs="Arial"/>
          <w:lang w:val="en-US"/>
        </w:rPr>
        <w:t>,</w:t>
      </w:r>
      <w:r w:rsidR="008743EE" w:rsidRPr="004E3331">
        <w:rPr>
          <w:rFonts w:ascii="Book Antiqua" w:hAnsi="Book Antiqua" w:cs="Arial"/>
          <w:lang w:val="en-US"/>
        </w:rPr>
        <w:t xml:space="preserve"> prevents cancer development</w:t>
      </w:r>
      <w:r w:rsidR="00A740E5" w:rsidRPr="004E3331">
        <w:rPr>
          <w:rFonts w:ascii="Book Antiqua" w:hAnsi="Book Antiqua" w:cs="Arial"/>
          <w:lang w:val="en-US"/>
        </w:rPr>
        <w:t>; however</w:t>
      </w:r>
      <w:r w:rsidR="008743EE" w:rsidRPr="004E3331">
        <w:rPr>
          <w:rFonts w:ascii="Book Antiqua" w:hAnsi="Book Antiqua" w:cs="Arial"/>
          <w:lang w:val="en-US"/>
        </w:rPr>
        <w:t>,</w:t>
      </w:r>
      <w:r w:rsidR="00A740E5" w:rsidRPr="004E3331">
        <w:rPr>
          <w:rFonts w:ascii="Book Antiqua" w:hAnsi="Book Antiqua" w:cs="Arial"/>
          <w:lang w:val="en-US"/>
        </w:rPr>
        <w:t xml:space="preserve"> the risk of HCC remain </w:t>
      </w:r>
      <w:proofErr w:type="gramStart"/>
      <w:r w:rsidR="00A740E5" w:rsidRPr="004E3331">
        <w:rPr>
          <w:rFonts w:ascii="Book Antiqua" w:hAnsi="Book Antiqua" w:cs="Arial"/>
          <w:lang w:val="en-US"/>
        </w:rPr>
        <w:t>higher</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37]</w:t>
      </w:r>
      <w:r w:rsidR="00946BBB" w:rsidRPr="004E3331">
        <w:rPr>
          <w:rFonts w:ascii="Book Antiqua" w:hAnsi="Book Antiqua" w:cs="Arial"/>
          <w:lang w:val="en-US"/>
        </w:rPr>
        <w:t>.</w:t>
      </w:r>
      <w:r w:rsidR="008743EE" w:rsidRPr="004E3331">
        <w:rPr>
          <w:rFonts w:ascii="Book Antiqua" w:hAnsi="Book Antiqua" w:cs="Arial"/>
          <w:lang w:val="en-US"/>
        </w:rPr>
        <w:t xml:space="preserve"> In randomized controlled trials, treatment has not been shown to modify disease progression rates or HC</w:t>
      </w:r>
      <w:r w:rsidR="0037326C" w:rsidRPr="004E3331">
        <w:rPr>
          <w:rFonts w:ascii="Book Antiqua" w:hAnsi="Book Antiqua" w:cs="Arial"/>
          <w:lang w:val="en-US"/>
        </w:rPr>
        <w:t>C</w:t>
      </w:r>
      <w:r w:rsidR="008743EE" w:rsidRPr="004E3331">
        <w:rPr>
          <w:rFonts w:ascii="Book Antiqua" w:hAnsi="Book Antiqua" w:cs="Arial"/>
          <w:lang w:val="en-US"/>
        </w:rPr>
        <w:t xml:space="preserve"> development in patients with chronic HCV and advanced </w:t>
      </w:r>
      <w:proofErr w:type="gramStart"/>
      <w:r w:rsidR="008743EE" w:rsidRPr="004E3331">
        <w:rPr>
          <w:rFonts w:ascii="Book Antiqua" w:hAnsi="Book Antiqua" w:cs="Arial"/>
          <w:lang w:val="en-US"/>
        </w:rPr>
        <w:t>fibrosis</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38,39]</w:t>
      </w:r>
      <w:r w:rsidR="008743EE" w:rsidRPr="004E3331">
        <w:rPr>
          <w:rFonts w:ascii="Book Antiqua" w:hAnsi="Book Antiqua" w:cs="Arial"/>
          <w:lang w:val="en-US"/>
        </w:rPr>
        <w:t xml:space="preserve">. There are recent studies showing that elimination of HCV in patients with compensated cirrhosis, decreases the risk of developing the tumor after 10 </w:t>
      </w:r>
      <w:proofErr w:type="gramStart"/>
      <w:r w:rsidR="008743EE" w:rsidRPr="004E3331">
        <w:rPr>
          <w:rFonts w:ascii="Book Antiqua" w:hAnsi="Book Antiqua" w:cs="Arial"/>
          <w:lang w:val="en-US"/>
        </w:rPr>
        <w:t>years</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40]</w:t>
      </w:r>
      <w:r w:rsidR="008743EE" w:rsidRPr="004E3331">
        <w:rPr>
          <w:rFonts w:ascii="Book Antiqua" w:hAnsi="Book Antiqua" w:cs="Arial"/>
          <w:lang w:val="en-US"/>
        </w:rPr>
        <w:t xml:space="preserve">. Alcohol has an important influence on tumor development since it acts synergistically in individuals with chronic HBV and/or HCV </w:t>
      </w:r>
      <w:proofErr w:type="gramStart"/>
      <w:r w:rsidR="008743EE" w:rsidRPr="004E3331">
        <w:rPr>
          <w:rFonts w:ascii="Book Antiqua" w:hAnsi="Book Antiqua" w:cs="Arial"/>
          <w:lang w:val="en-US"/>
        </w:rPr>
        <w:t>infection</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36]</w:t>
      </w:r>
      <w:r w:rsidR="008743EE" w:rsidRPr="004E3331">
        <w:rPr>
          <w:rFonts w:ascii="Book Antiqua" w:hAnsi="Book Antiqua" w:cs="Arial"/>
          <w:lang w:val="en-US"/>
        </w:rPr>
        <w:t>. HIV and HBV or HCV co-infection is an important risk factor</w:t>
      </w:r>
      <w:r w:rsidR="0037326C" w:rsidRPr="004E3331">
        <w:rPr>
          <w:rFonts w:ascii="Book Antiqua" w:hAnsi="Book Antiqua" w:cs="Arial"/>
          <w:lang w:val="en-US"/>
        </w:rPr>
        <w:t>,</w:t>
      </w:r>
      <w:r w:rsidR="008743EE" w:rsidRPr="004E3331">
        <w:rPr>
          <w:rFonts w:ascii="Book Antiqua" w:hAnsi="Book Antiqua" w:cs="Arial"/>
          <w:lang w:val="en-US"/>
        </w:rPr>
        <w:t xml:space="preserve"> fostering faster liver disease progression than in individuals without HIV; if cirrhosis </w:t>
      </w:r>
      <w:r w:rsidR="0037326C" w:rsidRPr="004E3331">
        <w:rPr>
          <w:rFonts w:ascii="Book Antiqua" w:hAnsi="Book Antiqua" w:cs="Arial"/>
          <w:lang w:val="en-US"/>
        </w:rPr>
        <w:t>develops as a result, the risk for</w:t>
      </w:r>
      <w:r w:rsidR="008743EE" w:rsidRPr="004E3331">
        <w:rPr>
          <w:rFonts w:ascii="Book Antiqua" w:hAnsi="Book Antiqua" w:cs="Arial"/>
          <w:lang w:val="en-US"/>
        </w:rPr>
        <w:t xml:space="preserve"> HC</w:t>
      </w:r>
      <w:r w:rsidR="0037326C" w:rsidRPr="004E3331">
        <w:rPr>
          <w:rFonts w:ascii="Book Antiqua" w:hAnsi="Book Antiqua" w:cs="Arial"/>
          <w:lang w:val="en-US"/>
        </w:rPr>
        <w:t>C</w:t>
      </w:r>
      <w:r w:rsidR="008743EE" w:rsidRPr="004E3331">
        <w:rPr>
          <w:rFonts w:ascii="Book Antiqua" w:hAnsi="Book Antiqua" w:cs="Arial"/>
          <w:lang w:val="en-US"/>
        </w:rPr>
        <w:t xml:space="preserve"> is further </w:t>
      </w:r>
      <w:proofErr w:type="gramStart"/>
      <w:r w:rsidR="008743EE" w:rsidRPr="004E3331">
        <w:rPr>
          <w:rFonts w:ascii="Book Antiqua" w:hAnsi="Book Antiqua" w:cs="Arial"/>
          <w:lang w:val="en-US"/>
        </w:rPr>
        <w:t>increased</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41]</w:t>
      </w:r>
      <w:r w:rsidR="008743EE" w:rsidRPr="004E3331">
        <w:rPr>
          <w:rFonts w:ascii="Book Antiqua" w:hAnsi="Book Antiqua" w:cs="Arial"/>
          <w:lang w:val="en-US"/>
        </w:rPr>
        <w:t>.</w:t>
      </w:r>
    </w:p>
    <w:p w14:paraId="3FECA6D9" w14:textId="77777777" w:rsidR="00FC34E9" w:rsidRPr="00FC34E9" w:rsidRDefault="00FC34E9" w:rsidP="00E72AF6">
      <w:pPr>
        <w:spacing w:after="0" w:line="360" w:lineRule="auto"/>
        <w:ind w:firstLineChars="200" w:firstLine="480"/>
        <w:jc w:val="both"/>
        <w:rPr>
          <w:rFonts w:ascii="Book Antiqua" w:eastAsia="宋体" w:hAnsi="Book Antiqua" w:cs="Arial"/>
          <w:lang w:val="en-US" w:eastAsia="zh-CN"/>
        </w:rPr>
      </w:pPr>
    </w:p>
    <w:p w14:paraId="6C7BA508" w14:textId="56CC7A3C" w:rsidR="00BE321F" w:rsidRPr="00FC34E9" w:rsidRDefault="008743EE" w:rsidP="00E72AF6">
      <w:pPr>
        <w:tabs>
          <w:tab w:val="left" w:pos="3784"/>
        </w:tabs>
        <w:spacing w:after="0" w:line="360" w:lineRule="auto"/>
        <w:jc w:val="both"/>
        <w:rPr>
          <w:rFonts w:ascii="Book Antiqua" w:hAnsi="Book Antiqua" w:cs="Arial"/>
          <w:b/>
          <w:lang w:val="en-US"/>
        </w:rPr>
      </w:pPr>
      <w:r w:rsidRPr="00FC34E9">
        <w:rPr>
          <w:rFonts w:ascii="Book Antiqua" w:hAnsi="Book Antiqua" w:cs="Arial"/>
          <w:b/>
          <w:lang w:val="en-US"/>
        </w:rPr>
        <w:t>SCR</w:t>
      </w:r>
      <w:r w:rsidR="00BE321F" w:rsidRPr="00FC34E9">
        <w:rPr>
          <w:rFonts w:ascii="Book Antiqua" w:hAnsi="Book Antiqua" w:cs="Arial"/>
          <w:b/>
          <w:lang w:val="en-US"/>
        </w:rPr>
        <w:t>EENING</w:t>
      </w:r>
    </w:p>
    <w:p w14:paraId="5E770709" w14:textId="77777777" w:rsidR="008743EE" w:rsidRPr="004E3331" w:rsidRDefault="00BE321F" w:rsidP="00E72AF6">
      <w:pPr>
        <w:spacing w:after="0" w:line="360" w:lineRule="auto"/>
        <w:jc w:val="both"/>
        <w:rPr>
          <w:rFonts w:ascii="Book Antiqua" w:hAnsi="Book Antiqua" w:cs="Arial"/>
          <w:b/>
          <w:i/>
          <w:lang w:val="en-US"/>
        </w:rPr>
      </w:pPr>
      <w:r w:rsidRPr="004E3331">
        <w:rPr>
          <w:rFonts w:ascii="Book Antiqua" w:hAnsi="Book Antiqua" w:cs="Arial"/>
          <w:b/>
          <w:i/>
          <w:lang w:val="en-US"/>
        </w:rPr>
        <w:t>At-risk population and benefit of early detection</w:t>
      </w:r>
    </w:p>
    <w:p w14:paraId="1755CA1A" w14:textId="77777777" w:rsidR="00BE321F" w:rsidRPr="004E3331" w:rsidRDefault="00BE321F" w:rsidP="00E72AF6">
      <w:pPr>
        <w:spacing w:after="0" w:line="360" w:lineRule="auto"/>
        <w:jc w:val="both"/>
        <w:rPr>
          <w:rFonts w:ascii="Book Antiqua" w:hAnsi="Book Antiqua" w:cs="Arial"/>
          <w:lang w:val="en-US"/>
        </w:rPr>
      </w:pPr>
      <w:r w:rsidRPr="004E3331">
        <w:rPr>
          <w:rFonts w:ascii="Book Antiqua" w:hAnsi="Book Antiqua" w:cs="Arial"/>
          <w:lang w:val="en-US"/>
        </w:rPr>
        <w:t>Screening patients for HC</w:t>
      </w:r>
      <w:r w:rsidR="000540BA" w:rsidRPr="004E3331">
        <w:rPr>
          <w:rFonts w:ascii="Book Antiqua" w:hAnsi="Book Antiqua" w:cs="Arial"/>
          <w:lang w:val="en-US"/>
        </w:rPr>
        <w:t>C</w:t>
      </w:r>
      <w:r w:rsidRPr="004E3331">
        <w:rPr>
          <w:rFonts w:ascii="Book Antiqua" w:hAnsi="Book Antiqua" w:cs="Arial"/>
          <w:lang w:val="en-US"/>
        </w:rPr>
        <w:t xml:space="preserve"> is recommended in high-risk populations in order to decrease associated mortality if detected in a curable </w:t>
      </w:r>
      <w:proofErr w:type="gramStart"/>
      <w:r w:rsidRPr="004E3331">
        <w:rPr>
          <w:rFonts w:ascii="Book Antiqua" w:hAnsi="Book Antiqua" w:cs="Arial"/>
          <w:lang w:val="en-US"/>
        </w:rPr>
        <w:t>stage</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8]</w:t>
      </w:r>
      <w:r w:rsidRPr="004E3331">
        <w:rPr>
          <w:rFonts w:ascii="Book Antiqua" w:hAnsi="Book Antiqua" w:cs="Arial"/>
          <w:lang w:val="en-US"/>
        </w:rPr>
        <w:t>. Unfortunately, most detected cases are diagnosed in advanced stages since less than 20% of patients with cirrhosis are screened for HC</w:t>
      </w:r>
      <w:r w:rsidR="000540BA" w:rsidRPr="004E3331">
        <w:rPr>
          <w:rFonts w:ascii="Book Antiqua" w:hAnsi="Book Antiqua" w:cs="Arial"/>
          <w:lang w:val="en-US"/>
        </w:rPr>
        <w:t>C</w:t>
      </w:r>
      <w:r w:rsidR="00946BBB" w:rsidRPr="004E3331">
        <w:rPr>
          <w:rFonts w:ascii="Book Antiqua" w:hAnsi="Book Antiqua" w:cs="Arial"/>
          <w:vertAlign w:val="superscript"/>
          <w:lang w:val="en-US"/>
        </w:rPr>
        <w:t>[42]</w:t>
      </w:r>
      <w:r w:rsidRPr="004E3331">
        <w:rPr>
          <w:rFonts w:ascii="Book Antiqua" w:hAnsi="Book Antiqua" w:cs="Arial"/>
          <w:lang w:val="en-US"/>
        </w:rPr>
        <w:t>; this is due, in great measure, to the first contact physicians’ lack of knowledge of the recommended clinical guidelines although they care for 60% of these patients</w:t>
      </w:r>
      <w:r w:rsidR="00946BBB" w:rsidRPr="004E3331">
        <w:rPr>
          <w:rFonts w:ascii="Book Antiqua" w:hAnsi="Book Antiqua" w:cs="Arial"/>
          <w:vertAlign w:val="superscript"/>
          <w:lang w:val="en-US"/>
        </w:rPr>
        <w:t>[43]</w:t>
      </w:r>
      <w:r w:rsidRPr="004E3331">
        <w:rPr>
          <w:rFonts w:ascii="Book Antiqua" w:hAnsi="Book Antiqua" w:cs="Arial"/>
          <w:lang w:val="en-US"/>
        </w:rPr>
        <w:t>.</w:t>
      </w:r>
    </w:p>
    <w:p w14:paraId="5136F527" w14:textId="2158AF1A" w:rsidR="00BE321F" w:rsidRDefault="00BE321F"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The decision to begin screening depends on the individual’s risk and on whether they w</w:t>
      </w:r>
      <w:r w:rsidR="000540BA" w:rsidRPr="004E3331">
        <w:rPr>
          <w:rFonts w:ascii="Book Antiqua" w:hAnsi="Book Antiqua" w:cs="Arial"/>
          <w:lang w:val="en-US"/>
        </w:rPr>
        <w:t>ish</w:t>
      </w:r>
      <w:r w:rsidRPr="004E3331">
        <w:rPr>
          <w:rFonts w:ascii="Book Antiqua" w:hAnsi="Book Antiqua" w:cs="Arial"/>
          <w:lang w:val="en-US"/>
        </w:rPr>
        <w:t xml:space="preserve"> to be treated if diagnosed with HC</w:t>
      </w:r>
      <w:r w:rsidR="000540BA" w:rsidRPr="004E3331">
        <w:rPr>
          <w:rFonts w:ascii="Book Antiqua" w:hAnsi="Book Antiqua" w:cs="Arial"/>
          <w:lang w:val="en-US"/>
        </w:rPr>
        <w:t>C</w:t>
      </w:r>
      <w:r w:rsidRPr="004E3331">
        <w:rPr>
          <w:rFonts w:ascii="Book Antiqua" w:hAnsi="Book Antiqua" w:cs="Arial"/>
          <w:lang w:val="en-US"/>
        </w:rPr>
        <w:t xml:space="preserve">. </w:t>
      </w:r>
      <w:r w:rsidR="000540BA" w:rsidRPr="004E3331">
        <w:rPr>
          <w:rFonts w:ascii="Book Antiqua" w:hAnsi="Book Antiqua" w:cs="Arial"/>
          <w:lang w:val="en-US"/>
        </w:rPr>
        <w:t>Screening r</w:t>
      </w:r>
      <w:r w:rsidR="00DC2305" w:rsidRPr="004E3331">
        <w:rPr>
          <w:rFonts w:ascii="Book Antiqua" w:hAnsi="Book Antiqua" w:cs="Arial"/>
          <w:lang w:val="en-US"/>
        </w:rPr>
        <w:t xml:space="preserve">ecommendations include: </w:t>
      </w:r>
      <w:r w:rsidR="00FC34E9">
        <w:rPr>
          <w:rFonts w:ascii="Book Antiqua" w:eastAsia="宋体" w:hAnsi="Book Antiqua" w:cs="Arial" w:hint="eastAsia"/>
          <w:lang w:val="en-US" w:eastAsia="zh-CN"/>
        </w:rPr>
        <w:t>(</w:t>
      </w:r>
      <w:r w:rsidR="00F0033C" w:rsidRPr="004E3331">
        <w:rPr>
          <w:rFonts w:ascii="Book Antiqua" w:hAnsi="Book Antiqua" w:cs="Arial"/>
          <w:lang w:val="en-US"/>
        </w:rPr>
        <w:t>1</w:t>
      </w:r>
      <w:r w:rsidR="00DC2305" w:rsidRPr="004E3331">
        <w:rPr>
          <w:rFonts w:ascii="Book Antiqua" w:hAnsi="Book Antiqua" w:cs="Arial"/>
          <w:lang w:val="en-US"/>
        </w:rPr>
        <w:t>)</w:t>
      </w:r>
      <w:r w:rsidR="0076559B" w:rsidRPr="004E3331">
        <w:rPr>
          <w:rFonts w:ascii="Book Antiqua" w:hAnsi="Book Antiqua" w:cs="Arial"/>
          <w:lang w:val="en-US"/>
        </w:rPr>
        <w:t xml:space="preserve"> </w:t>
      </w:r>
      <w:r w:rsidRPr="004E3331">
        <w:rPr>
          <w:rFonts w:ascii="Book Antiqua" w:hAnsi="Book Antiqua" w:cs="Arial"/>
          <w:lang w:val="en-US"/>
        </w:rPr>
        <w:t xml:space="preserve">patients with cirrhosis of any etiology, with conserved liver function (Child-Pugh A </w:t>
      </w:r>
      <w:r w:rsidR="000540BA" w:rsidRPr="004E3331">
        <w:rPr>
          <w:rFonts w:ascii="Book Antiqua" w:hAnsi="Book Antiqua" w:cs="Arial"/>
          <w:lang w:val="en-US"/>
        </w:rPr>
        <w:t>and B), lacking severe comorbidit</w:t>
      </w:r>
      <w:r w:rsidRPr="004E3331">
        <w:rPr>
          <w:rFonts w:ascii="Book Antiqua" w:hAnsi="Book Antiqua" w:cs="Arial"/>
          <w:lang w:val="en-US"/>
        </w:rPr>
        <w:t>ies</w:t>
      </w:r>
      <w:r w:rsidR="00FC34E9">
        <w:rPr>
          <w:rFonts w:ascii="Book Antiqua" w:eastAsia="宋体" w:hAnsi="Book Antiqua" w:cs="Arial" w:hint="eastAsia"/>
          <w:lang w:val="en-US" w:eastAsia="zh-CN"/>
        </w:rPr>
        <w:t>;</w:t>
      </w:r>
      <w:r w:rsidRPr="004E3331">
        <w:rPr>
          <w:rFonts w:ascii="Book Antiqua" w:hAnsi="Book Antiqua" w:cs="Arial"/>
          <w:lang w:val="en-US"/>
        </w:rPr>
        <w:t xml:space="preserve"> </w:t>
      </w:r>
      <w:r w:rsidR="00FC34E9">
        <w:rPr>
          <w:rFonts w:ascii="Book Antiqua" w:eastAsia="宋体" w:hAnsi="Book Antiqua" w:cs="Arial" w:hint="eastAsia"/>
          <w:lang w:val="en-US" w:eastAsia="zh-CN"/>
        </w:rPr>
        <w:t>(</w:t>
      </w:r>
      <w:r w:rsidR="00F0033C" w:rsidRPr="004E3331">
        <w:rPr>
          <w:rFonts w:ascii="Book Antiqua" w:hAnsi="Book Antiqua" w:cs="Arial"/>
          <w:lang w:val="en-US"/>
        </w:rPr>
        <w:t>2</w:t>
      </w:r>
      <w:r w:rsidR="00DC2305" w:rsidRPr="004E3331">
        <w:rPr>
          <w:rFonts w:ascii="Book Antiqua" w:hAnsi="Book Antiqua" w:cs="Arial"/>
          <w:lang w:val="en-US"/>
        </w:rPr>
        <w:t>)</w:t>
      </w:r>
      <w:r w:rsidR="0076559B" w:rsidRPr="004E3331">
        <w:rPr>
          <w:rFonts w:ascii="Book Antiqua" w:hAnsi="Book Antiqua" w:cs="Arial"/>
          <w:lang w:val="en-US"/>
        </w:rPr>
        <w:t xml:space="preserve"> </w:t>
      </w:r>
      <w:r w:rsidRPr="004E3331">
        <w:rPr>
          <w:rFonts w:ascii="Book Antiqua" w:hAnsi="Book Antiqua" w:cs="Arial"/>
          <w:lang w:val="en-US"/>
        </w:rPr>
        <w:t>decompensated cirrhosis (Child-Pugh C) on a transplant waiting list</w:t>
      </w:r>
      <w:r w:rsidR="00FC34E9">
        <w:rPr>
          <w:rFonts w:ascii="Book Antiqua" w:eastAsia="宋体" w:hAnsi="Book Antiqua" w:cs="Arial" w:hint="eastAsia"/>
          <w:lang w:val="en-US" w:eastAsia="zh-CN"/>
        </w:rPr>
        <w:t>;</w:t>
      </w:r>
      <w:r w:rsidRPr="004E3331">
        <w:rPr>
          <w:rFonts w:ascii="Book Antiqua" w:hAnsi="Book Antiqua" w:cs="Arial"/>
          <w:lang w:val="en-US"/>
        </w:rPr>
        <w:t xml:space="preserve"> </w:t>
      </w:r>
      <w:r w:rsidR="00FC34E9">
        <w:rPr>
          <w:rFonts w:ascii="Book Antiqua" w:eastAsia="宋体" w:hAnsi="Book Antiqua" w:cs="Arial" w:hint="eastAsia"/>
          <w:lang w:val="en-US" w:eastAsia="zh-CN"/>
        </w:rPr>
        <w:t>(</w:t>
      </w:r>
      <w:r w:rsidR="00F0033C" w:rsidRPr="004E3331">
        <w:rPr>
          <w:rFonts w:ascii="Book Antiqua" w:hAnsi="Book Antiqua" w:cs="Arial"/>
          <w:lang w:val="en-US"/>
        </w:rPr>
        <w:t>3</w:t>
      </w:r>
      <w:r w:rsidR="00DC2305" w:rsidRPr="004E3331">
        <w:rPr>
          <w:rFonts w:ascii="Book Antiqua" w:hAnsi="Book Antiqua" w:cs="Arial"/>
          <w:lang w:val="en-US"/>
        </w:rPr>
        <w:t>)</w:t>
      </w:r>
      <w:r w:rsidR="0076559B" w:rsidRPr="004E3331">
        <w:rPr>
          <w:rFonts w:ascii="Book Antiqua" w:hAnsi="Book Antiqua" w:cs="Arial"/>
          <w:lang w:val="en-US"/>
        </w:rPr>
        <w:t xml:space="preserve"> </w:t>
      </w:r>
      <w:r w:rsidRPr="004E3331">
        <w:rPr>
          <w:rFonts w:ascii="Book Antiqua" w:hAnsi="Book Antiqua" w:cs="Arial"/>
          <w:lang w:val="en-US"/>
        </w:rPr>
        <w:t>non-cirrhotic chronic HBV infection with active hepatitis or a family history of hepatocarcinoma</w:t>
      </w:r>
      <w:r w:rsidR="00FC34E9">
        <w:rPr>
          <w:rFonts w:ascii="Book Antiqua" w:eastAsia="宋体" w:hAnsi="Book Antiqua" w:cs="Arial" w:hint="eastAsia"/>
          <w:lang w:val="en-US" w:eastAsia="zh-CN"/>
        </w:rPr>
        <w:t>;</w:t>
      </w:r>
      <w:r w:rsidRPr="004E3331">
        <w:rPr>
          <w:rFonts w:ascii="Book Antiqua" w:hAnsi="Book Antiqua" w:cs="Arial"/>
          <w:lang w:val="en-US"/>
        </w:rPr>
        <w:t xml:space="preserve"> and </w:t>
      </w:r>
      <w:r w:rsidR="00FC34E9">
        <w:rPr>
          <w:rFonts w:ascii="Book Antiqua" w:eastAsia="宋体" w:hAnsi="Book Antiqua" w:cs="Arial" w:hint="eastAsia"/>
          <w:lang w:val="en-US" w:eastAsia="zh-CN"/>
        </w:rPr>
        <w:t>(</w:t>
      </w:r>
      <w:r w:rsidR="00F0033C" w:rsidRPr="004E3331">
        <w:rPr>
          <w:rFonts w:ascii="Book Antiqua" w:hAnsi="Book Antiqua" w:cs="Arial"/>
          <w:lang w:val="en-US"/>
        </w:rPr>
        <w:t>4</w:t>
      </w:r>
      <w:r w:rsidR="00DC2305" w:rsidRPr="004E3331">
        <w:rPr>
          <w:rFonts w:ascii="Book Antiqua" w:hAnsi="Book Antiqua" w:cs="Arial"/>
          <w:lang w:val="en-US"/>
        </w:rPr>
        <w:t>)</w:t>
      </w:r>
      <w:r w:rsidR="0076559B" w:rsidRPr="004E3331">
        <w:rPr>
          <w:rFonts w:ascii="Book Antiqua" w:hAnsi="Book Antiqua" w:cs="Arial"/>
          <w:lang w:val="en-US"/>
        </w:rPr>
        <w:t xml:space="preserve"> </w:t>
      </w:r>
      <w:r w:rsidRPr="004E3331">
        <w:rPr>
          <w:rFonts w:ascii="Book Antiqua" w:hAnsi="Book Antiqua" w:cs="Arial"/>
          <w:lang w:val="en-US"/>
        </w:rPr>
        <w:t>non-cirrhotic HCV infection and advanced liver fibrosis (F3)</w:t>
      </w:r>
      <w:r w:rsidR="00946BBB" w:rsidRPr="004E3331">
        <w:rPr>
          <w:rFonts w:ascii="Book Antiqua" w:hAnsi="Book Antiqua" w:cs="Arial"/>
          <w:vertAlign w:val="superscript"/>
          <w:lang w:val="en-US"/>
        </w:rPr>
        <w:t>[5]</w:t>
      </w:r>
      <w:r w:rsidRPr="004E3331">
        <w:rPr>
          <w:rFonts w:ascii="Book Antiqua" w:hAnsi="Book Antiqua" w:cs="Arial"/>
          <w:lang w:val="en-US"/>
        </w:rPr>
        <w:t>.</w:t>
      </w:r>
    </w:p>
    <w:p w14:paraId="624233B6" w14:textId="77777777" w:rsidR="00FC34E9" w:rsidRPr="00FC34E9" w:rsidRDefault="00FC34E9" w:rsidP="00E72AF6">
      <w:pPr>
        <w:spacing w:after="0" w:line="360" w:lineRule="auto"/>
        <w:ind w:firstLineChars="200" w:firstLine="480"/>
        <w:jc w:val="both"/>
        <w:rPr>
          <w:rFonts w:ascii="Book Antiqua" w:eastAsia="宋体" w:hAnsi="Book Antiqua" w:cs="Arial"/>
          <w:lang w:val="en-US" w:eastAsia="zh-CN"/>
        </w:rPr>
      </w:pPr>
    </w:p>
    <w:p w14:paraId="4467AB5D" w14:textId="77777777" w:rsidR="00BE321F" w:rsidRPr="004E3331" w:rsidRDefault="00BE321F" w:rsidP="00E72AF6">
      <w:pPr>
        <w:spacing w:after="0" w:line="360" w:lineRule="auto"/>
        <w:jc w:val="both"/>
        <w:rPr>
          <w:rFonts w:ascii="Book Antiqua" w:hAnsi="Book Antiqua" w:cs="Arial"/>
          <w:i/>
          <w:lang w:val="en-US"/>
        </w:rPr>
      </w:pPr>
      <w:r w:rsidRPr="004E3331">
        <w:rPr>
          <w:rFonts w:ascii="Book Antiqua" w:hAnsi="Book Antiqua" w:cs="Arial"/>
          <w:b/>
          <w:i/>
          <w:lang w:val="en-US"/>
        </w:rPr>
        <w:t>Screening methods</w:t>
      </w:r>
    </w:p>
    <w:p w14:paraId="42D86299" w14:textId="03E549CE" w:rsidR="00BE321F" w:rsidRDefault="00BE321F" w:rsidP="00E72AF6">
      <w:pPr>
        <w:spacing w:after="0" w:line="360" w:lineRule="auto"/>
        <w:jc w:val="both"/>
        <w:rPr>
          <w:rFonts w:ascii="Book Antiqua" w:eastAsia="宋体" w:hAnsi="Book Antiqua" w:cs="Arial"/>
          <w:lang w:val="en-US" w:eastAsia="zh-CN"/>
        </w:rPr>
      </w:pPr>
      <w:r w:rsidRPr="004E3331">
        <w:rPr>
          <w:rFonts w:ascii="Book Antiqua" w:hAnsi="Book Antiqua" w:cs="Arial"/>
          <w:b/>
          <w:lang w:val="en-US"/>
        </w:rPr>
        <w:t>Liver ultrasound</w:t>
      </w:r>
      <w:r w:rsidR="00FC34E9">
        <w:rPr>
          <w:rFonts w:ascii="Book Antiqua" w:eastAsia="宋体" w:hAnsi="Book Antiqua" w:cs="Arial" w:hint="eastAsia"/>
          <w:b/>
          <w:lang w:val="en-US" w:eastAsia="zh-CN"/>
        </w:rPr>
        <w:t xml:space="preserve">: </w:t>
      </w:r>
      <w:r w:rsidRPr="004E3331">
        <w:rPr>
          <w:rFonts w:ascii="Book Antiqua" w:hAnsi="Book Antiqua" w:cs="Arial"/>
          <w:lang w:val="en-US"/>
        </w:rPr>
        <w:t xml:space="preserve">Liver ultrasound </w:t>
      </w:r>
      <w:r w:rsidR="00BF1D71" w:rsidRPr="004E3331">
        <w:rPr>
          <w:rFonts w:ascii="Book Antiqua" w:hAnsi="Book Antiqua" w:cs="Arial"/>
          <w:lang w:val="en-US"/>
        </w:rPr>
        <w:t>twice a year is the screening procedure of choice since it is not an invasive method, it is easily available and its cost is moderate. Its sensitivity is 60-80% and its specificity is above 90%</w:t>
      </w:r>
      <w:r w:rsidR="00946BBB" w:rsidRPr="004E3331">
        <w:rPr>
          <w:rFonts w:ascii="Book Antiqua" w:hAnsi="Book Antiqua" w:cs="Arial"/>
          <w:vertAlign w:val="superscript"/>
          <w:lang w:val="en-US"/>
        </w:rPr>
        <w:t>[44]</w:t>
      </w:r>
      <w:r w:rsidR="00BF1D71" w:rsidRPr="004E3331">
        <w:rPr>
          <w:rFonts w:ascii="Book Antiqua" w:hAnsi="Book Antiqua" w:cs="Arial"/>
          <w:lang w:val="en-US"/>
        </w:rPr>
        <w:t xml:space="preserve">. A recent randomized prospective study revealed that its diagnostic yield was comparable to that of an annual triphasic computed tomography, and at a lower </w:t>
      </w:r>
      <w:proofErr w:type="gramStart"/>
      <w:r w:rsidR="00BF1D71" w:rsidRPr="004E3331">
        <w:rPr>
          <w:rFonts w:ascii="Book Antiqua" w:hAnsi="Book Antiqua" w:cs="Arial"/>
          <w:lang w:val="en-US"/>
        </w:rPr>
        <w:t>cost</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45]</w:t>
      </w:r>
      <w:r w:rsidR="00BF1D71" w:rsidRPr="004E3331">
        <w:rPr>
          <w:rFonts w:ascii="Book Antiqua" w:hAnsi="Book Antiqua" w:cs="Arial"/>
          <w:lang w:val="en-US"/>
        </w:rPr>
        <w:t>.</w:t>
      </w:r>
    </w:p>
    <w:p w14:paraId="0E4D0C4D" w14:textId="77777777" w:rsidR="00FC34E9" w:rsidRPr="00FC34E9" w:rsidRDefault="00FC34E9" w:rsidP="00E72AF6">
      <w:pPr>
        <w:spacing w:after="0" w:line="360" w:lineRule="auto"/>
        <w:jc w:val="both"/>
        <w:rPr>
          <w:rFonts w:ascii="Book Antiqua" w:eastAsia="宋体" w:hAnsi="Book Antiqua" w:cs="Arial"/>
          <w:b/>
          <w:lang w:val="en-US" w:eastAsia="zh-CN"/>
        </w:rPr>
      </w:pPr>
    </w:p>
    <w:p w14:paraId="1F2D71B2" w14:textId="1CD31CC3" w:rsidR="00BF1D71" w:rsidRPr="00FC34E9" w:rsidRDefault="00BF1D71" w:rsidP="00E72AF6">
      <w:pPr>
        <w:spacing w:after="0" w:line="360" w:lineRule="auto"/>
        <w:jc w:val="both"/>
        <w:rPr>
          <w:rFonts w:ascii="Book Antiqua" w:hAnsi="Book Antiqua" w:cs="Arial"/>
          <w:b/>
          <w:lang w:val="en-US"/>
        </w:rPr>
      </w:pPr>
      <w:r w:rsidRPr="004E3331">
        <w:rPr>
          <w:rFonts w:ascii="Book Antiqua" w:hAnsi="Book Antiqua" w:cs="Arial"/>
          <w:b/>
          <w:lang w:val="en-US"/>
        </w:rPr>
        <w:t>Serum alpha fetoprotein (AFP)</w:t>
      </w:r>
      <w:r w:rsidR="00FC34E9">
        <w:rPr>
          <w:rFonts w:ascii="Book Antiqua" w:eastAsia="宋体" w:hAnsi="Book Antiqua" w:cs="Arial" w:hint="eastAsia"/>
          <w:b/>
          <w:lang w:val="en-US" w:eastAsia="zh-CN"/>
        </w:rPr>
        <w:t xml:space="preserve">: </w:t>
      </w:r>
      <w:r w:rsidRPr="004E3331">
        <w:rPr>
          <w:rFonts w:ascii="Book Antiqua" w:hAnsi="Book Antiqua" w:cs="Arial"/>
          <w:lang w:val="en-US"/>
        </w:rPr>
        <w:t xml:space="preserve">Serologic tumor markers </w:t>
      </w:r>
      <w:r w:rsidR="000540BA" w:rsidRPr="004E3331">
        <w:rPr>
          <w:rFonts w:ascii="Book Antiqua" w:hAnsi="Book Antiqua" w:cs="Arial"/>
          <w:lang w:val="en-US"/>
        </w:rPr>
        <w:t xml:space="preserve">are of </w:t>
      </w:r>
      <w:r w:rsidRPr="004E3331">
        <w:rPr>
          <w:rFonts w:ascii="Book Antiqua" w:hAnsi="Book Antiqua" w:cs="Arial"/>
          <w:lang w:val="en-US"/>
        </w:rPr>
        <w:t>limited use: although more sensitive than other biomarkers with a cut-off point of 10.9 ng/mL</w:t>
      </w:r>
      <w:r w:rsidR="00946BBB" w:rsidRPr="004E3331">
        <w:rPr>
          <w:rFonts w:ascii="Book Antiqua" w:hAnsi="Book Antiqua" w:cs="Arial"/>
          <w:vertAlign w:val="superscript"/>
          <w:lang w:val="en-US"/>
        </w:rPr>
        <w:t>[46]</w:t>
      </w:r>
      <w:r w:rsidRPr="004E3331">
        <w:rPr>
          <w:rFonts w:ascii="Book Antiqua" w:hAnsi="Book Antiqua" w:cs="Arial"/>
          <w:lang w:val="en-US"/>
        </w:rPr>
        <w:t>, its diagnostic yield is inferior to ultrasound since its concentration depends on the tumor size and thus, prefer</w:t>
      </w:r>
      <w:r w:rsidR="000540BA" w:rsidRPr="004E3331">
        <w:rPr>
          <w:rFonts w:ascii="Book Antiqua" w:hAnsi="Book Antiqua" w:cs="Arial"/>
          <w:lang w:val="en-US"/>
        </w:rPr>
        <w:t xml:space="preserve">entially </w:t>
      </w:r>
      <w:r w:rsidRPr="004E3331">
        <w:rPr>
          <w:rFonts w:ascii="Book Antiqua" w:hAnsi="Book Antiqua" w:cs="Arial"/>
          <w:lang w:val="en-US"/>
        </w:rPr>
        <w:t>detects tumors in advanced stages.</w:t>
      </w:r>
    </w:p>
    <w:p w14:paraId="6A03225B" w14:textId="77777777" w:rsidR="00FC34E9" w:rsidRDefault="00FC34E9" w:rsidP="00E72AF6">
      <w:pPr>
        <w:spacing w:after="0" w:line="360" w:lineRule="auto"/>
        <w:jc w:val="both"/>
        <w:rPr>
          <w:rFonts w:ascii="Book Antiqua" w:eastAsia="宋体" w:hAnsi="Book Antiqua" w:cs="Arial"/>
          <w:b/>
          <w:lang w:val="en-US" w:eastAsia="zh-CN"/>
        </w:rPr>
      </w:pPr>
    </w:p>
    <w:p w14:paraId="292AAAB1" w14:textId="4D80DED2" w:rsidR="00034782" w:rsidRDefault="00BF1D71" w:rsidP="00E72AF6">
      <w:pPr>
        <w:spacing w:after="0" w:line="360" w:lineRule="auto"/>
        <w:jc w:val="both"/>
        <w:rPr>
          <w:rFonts w:ascii="Book Antiqua" w:eastAsia="宋体" w:hAnsi="Book Antiqua" w:cs="Arial"/>
          <w:lang w:val="en-US" w:eastAsia="zh-CN"/>
        </w:rPr>
      </w:pPr>
      <w:r w:rsidRPr="004E3331">
        <w:rPr>
          <w:rFonts w:ascii="Book Antiqua" w:hAnsi="Book Antiqua" w:cs="Arial"/>
          <w:b/>
          <w:lang w:val="en-US"/>
        </w:rPr>
        <w:t xml:space="preserve">Ultrasound + </w:t>
      </w:r>
      <w:proofErr w:type="gramStart"/>
      <w:r w:rsidRPr="004E3331">
        <w:rPr>
          <w:rFonts w:ascii="Book Antiqua" w:hAnsi="Book Antiqua" w:cs="Arial"/>
          <w:b/>
          <w:lang w:val="en-US"/>
        </w:rPr>
        <w:t>alpha fetoprotein</w:t>
      </w:r>
      <w:proofErr w:type="gramEnd"/>
      <w:r w:rsidR="00FC34E9">
        <w:rPr>
          <w:rFonts w:ascii="Book Antiqua" w:eastAsia="宋体" w:hAnsi="Book Antiqua" w:cs="Arial" w:hint="eastAsia"/>
          <w:b/>
          <w:lang w:val="en-US" w:eastAsia="zh-CN"/>
        </w:rPr>
        <w:t xml:space="preserve">: </w:t>
      </w:r>
      <w:r w:rsidRPr="004E3331">
        <w:rPr>
          <w:rFonts w:ascii="Book Antiqua" w:hAnsi="Book Antiqua" w:cs="Arial"/>
          <w:lang w:val="en-US"/>
        </w:rPr>
        <w:t>If both strat</w:t>
      </w:r>
      <w:r w:rsidR="00C118B9" w:rsidRPr="004E3331">
        <w:rPr>
          <w:rFonts w:ascii="Book Antiqua" w:hAnsi="Book Antiqua" w:cs="Arial"/>
          <w:lang w:val="en-US"/>
        </w:rPr>
        <w:t xml:space="preserve">egies are combined, serum alpha </w:t>
      </w:r>
      <w:r w:rsidRPr="004E3331">
        <w:rPr>
          <w:rFonts w:ascii="Book Antiqua" w:hAnsi="Book Antiqua" w:cs="Arial"/>
          <w:lang w:val="en-US"/>
        </w:rPr>
        <w:t xml:space="preserve">fetoprotein levels only add 6-8% to the number of cases undetected by </w:t>
      </w:r>
      <w:r w:rsidR="00C118B9" w:rsidRPr="004E3331">
        <w:rPr>
          <w:rFonts w:ascii="Book Antiqua" w:hAnsi="Book Antiqua" w:cs="Arial"/>
          <w:lang w:val="en-US"/>
        </w:rPr>
        <w:t>hepatic ultrasound (</w:t>
      </w:r>
      <w:r w:rsidR="00D464EB" w:rsidRPr="004E3331">
        <w:rPr>
          <w:rFonts w:ascii="Book Antiqua" w:hAnsi="Book Antiqua" w:cs="Arial"/>
          <w:lang w:val="en-US"/>
        </w:rPr>
        <w:t>H</w:t>
      </w:r>
      <w:r w:rsidRPr="004E3331">
        <w:rPr>
          <w:rFonts w:ascii="Book Antiqua" w:hAnsi="Book Antiqua" w:cs="Arial"/>
          <w:lang w:val="en-US"/>
        </w:rPr>
        <w:t>US</w:t>
      </w:r>
      <w:r w:rsidR="00C118B9" w:rsidRPr="004E3331">
        <w:rPr>
          <w:rFonts w:ascii="Book Antiqua" w:hAnsi="Book Antiqua" w:cs="Arial"/>
          <w:lang w:val="en-US"/>
        </w:rPr>
        <w:t>)</w:t>
      </w:r>
      <w:r w:rsidR="00946BBB" w:rsidRPr="004E3331">
        <w:rPr>
          <w:rFonts w:ascii="Book Antiqua" w:hAnsi="Book Antiqua" w:cs="Arial"/>
          <w:vertAlign w:val="superscript"/>
          <w:lang w:val="en-US"/>
        </w:rPr>
        <w:t>[47]</w:t>
      </w:r>
      <w:r w:rsidRPr="004E3331">
        <w:rPr>
          <w:rFonts w:ascii="Book Antiqua" w:hAnsi="Book Antiqua" w:cs="Arial"/>
          <w:lang w:val="en-US"/>
        </w:rPr>
        <w:t xml:space="preserve">. </w:t>
      </w:r>
      <w:r w:rsidR="00034782" w:rsidRPr="004E3331">
        <w:rPr>
          <w:rFonts w:ascii="Book Antiqua" w:hAnsi="Book Antiqua" w:cs="Arial"/>
          <w:lang w:val="en-US"/>
        </w:rPr>
        <w:t xml:space="preserve"> The combination of these strategies increases the number of false positives as well as costs. There is currently </w:t>
      </w:r>
      <w:r w:rsidR="000540BA" w:rsidRPr="004E3331">
        <w:rPr>
          <w:rFonts w:ascii="Book Antiqua" w:hAnsi="Book Antiqua" w:cs="Arial"/>
          <w:lang w:val="en-US"/>
        </w:rPr>
        <w:t>in</w:t>
      </w:r>
      <w:r w:rsidR="00034782" w:rsidRPr="004E3331">
        <w:rPr>
          <w:rFonts w:ascii="Book Antiqua" w:hAnsi="Book Antiqua" w:cs="Arial"/>
          <w:lang w:val="en-US"/>
        </w:rPr>
        <w:t>sufficient evidence to support or re</w:t>
      </w:r>
      <w:r w:rsidR="00946BBB" w:rsidRPr="004E3331">
        <w:rPr>
          <w:rFonts w:ascii="Book Antiqua" w:hAnsi="Book Antiqua" w:cs="Arial"/>
          <w:lang w:val="en-US"/>
        </w:rPr>
        <w:t>fute the use of both methods in</w:t>
      </w:r>
      <w:r w:rsidR="000540BA" w:rsidRPr="004E3331">
        <w:rPr>
          <w:rFonts w:ascii="Book Antiqua" w:hAnsi="Book Antiqua" w:cs="Arial"/>
          <w:lang w:val="en-US"/>
        </w:rPr>
        <w:t xml:space="preserve"> HCC </w:t>
      </w:r>
      <w:r w:rsidR="00034782" w:rsidRPr="004E3331">
        <w:rPr>
          <w:rFonts w:ascii="Book Antiqua" w:hAnsi="Book Antiqua" w:cs="Arial"/>
          <w:lang w:val="en-US"/>
        </w:rPr>
        <w:t xml:space="preserve">screening/surveillance in the population with hepatitis B </w:t>
      </w:r>
      <w:proofErr w:type="gramStart"/>
      <w:r w:rsidR="00034782" w:rsidRPr="004E3331">
        <w:rPr>
          <w:rFonts w:ascii="Book Antiqua" w:hAnsi="Book Antiqua" w:cs="Arial"/>
          <w:lang w:val="en-US"/>
        </w:rPr>
        <w:t>infection</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44,48]</w:t>
      </w:r>
      <w:r w:rsidR="00034782" w:rsidRPr="004E3331">
        <w:rPr>
          <w:rFonts w:ascii="Book Antiqua" w:hAnsi="Book Antiqua" w:cs="Arial"/>
          <w:lang w:val="en-US"/>
        </w:rPr>
        <w:t>.</w:t>
      </w:r>
    </w:p>
    <w:p w14:paraId="63F0F85A" w14:textId="77777777" w:rsidR="00FC34E9" w:rsidRPr="00FC34E9" w:rsidRDefault="00FC34E9" w:rsidP="00E72AF6">
      <w:pPr>
        <w:spacing w:after="0" w:line="360" w:lineRule="auto"/>
        <w:jc w:val="both"/>
        <w:rPr>
          <w:rFonts w:ascii="Book Antiqua" w:eastAsia="宋体" w:hAnsi="Book Antiqua" w:cs="Arial"/>
          <w:b/>
          <w:lang w:val="en-US" w:eastAsia="zh-CN"/>
        </w:rPr>
      </w:pPr>
    </w:p>
    <w:p w14:paraId="64E30CB5" w14:textId="77777777" w:rsidR="00034782" w:rsidRPr="00FC34E9" w:rsidRDefault="006E51AB" w:rsidP="00E72AF6">
      <w:pPr>
        <w:spacing w:after="0" w:line="360" w:lineRule="auto"/>
        <w:jc w:val="both"/>
        <w:rPr>
          <w:rFonts w:ascii="Book Antiqua" w:hAnsi="Book Antiqua" w:cs="Arial"/>
          <w:lang w:val="en-US"/>
        </w:rPr>
      </w:pPr>
      <w:r w:rsidRPr="00FC34E9">
        <w:rPr>
          <w:rFonts w:ascii="Book Antiqua" w:hAnsi="Book Antiqua" w:cs="Arial"/>
          <w:b/>
          <w:lang w:val="en-US"/>
        </w:rPr>
        <w:t>DIAGNOSIS</w:t>
      </w:r>
    </w:p>
    <w:p w14:paraId="756B75BC" w14:textId="0A225DFC" w:rsidR="00034782" w:rsidRPr="004E3331" w:rsidRDefault="00034782" w:rsidP="00E72AF6">
      <w:pPr>
        <w:spacing w:after="0" w:line="360" w:lineRule="auto"/>
        <w:jc w:val="both"/>
        <w:rPr>
          <w:rFonts w:ascii="Book Antiqua" w:hAnsi="Book Antiqua" w:cs="Arial"/>
          <w:lang w:val="en-US"/>
        </w:rPr>
      </w:pPr>
      <w:r w:rsidRPr="004E3331">
        <w:rPr>
          <w:rFonts w:ascii="Book Antiqua" w:hAnsi="Book Antiqua" w:cs="Arial"/>
          <w:lang w:val="en-US"/>
        </w:rPr>
        <w:t xml:space="preserve">Pathology studies have revealed that most nodules &lt; 1 cm detected in cirrhotic livers, are not </w:t>
      </w:r>
      <w:proofErr w:type="gramStart"/>
      <w:r w:rsidRPr="004E3331">
        <w:rPr>
          <w:rFonts w:ascii="Book Antiqua" w:hAnsi="Book Antiqua" w:cs="Arial"/>
          <w:lang w:val="en-US"/>
        </w:rPr>
        <w:t>HC</w:t>
      </w:r>
      <w:r w:rsidR="000540BA" w:rsidRPr="004E3331">
        <w:rPr>
          <w:rFonts w:ascii="Book Antiqua" w:hAnsi="Book Antiqua" w:cs="Arial"/>
          <w:lang w:val="en-US"/>
        </w:rPr>
        <w:t>C</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49]</w:t>
      </w:r>
      <w:r w:rsidRPr="004E3331">
        <w:rPr>
          <w:rFonts w:ascii="Book Antiqua" w:hAnsi="Book Antiqua" w:cs="Arial"/>
          <w:lang w:val="en-US"/>
        </w:rPr>
        <w:t xml:space="preserve">. To date, </w:t>
      </w:r>
      <w:r w:rsidR="00D464EB" w:rsidRPr="004E3331">
        <w:rPr>
          <w:rFonts w:ascii="Book Antiqua" w:hAnsi="Book Antiqua" w:cs="Arial"/>
          <w:lang w:val="en-US"/>
        </w:rPr>
        <w:t>H</w:t>
      </w:r>
      <w:r w:rsidRPr="004E3331">
        <w:rPr>
          <w:rFonts w:ascii="Book Antiqua" w:hAnsi="Book Antiqua" w:cs="Arial"/>
          <w:lang w:val="en-US"/>
        </w:rPr>
        <w:t xml:space="preserve">US follow-up every 3-4 mo of lesions </w:t>
      </w:r>
      <w:r w:rsidR="000540BA" w:rsidRPr="004E3331">
        <w:rPr>
          <w:rFonts w:ascii="Book Antiqua" w:hAnsi="Book Antiqua" w:cs="Arial"/>
          <w:lang w:val="en-US"/>
        </w:rPr>
        <w:t>under</w:t>
      </w:r>
      <w:r w:rsidRPr="004E3331">
        <w:rPr>
          <w:rFonts w:ascii="Book Antiqua" w:hAnsi="Book Antiqua" w:cs="Arial"/>
          <w:lang w:val="en-US"/>
        </w:rPr>
        <w:t xml:space="preserve"> 1 cm is recommended. If they grow, </w:t>
      </w:r>
      <w:r w:rsidR="00D464EB" w:rsidRPr="004E3331">
        <w:rPr>
          <w:rFonts w:ascii="Book Antiqua" w:hAnsi="Book Antiqua" w:cs="Arial"/>
          <w:lang w:val="en-US"/>
        </w:rPr>
        <w:t xml:space="preserve">evaluation should be conducted according to the size of the lesion; if it remains stable, HUS is recommended every 4 </w:t>
      </w:r>
      <w:proofErr w:type="gramStart"/>
      <w:r w:rsidR="00D464EB" w:rsidRPr="004E3331">
        <w:rPr>
          <w:rFonts w:ascii="Book Antiqua" w:hAnsi="Book Antiqua" w:cs="Arial"/>
          <w:lang w:val="en-US"/>
        </w:rPr>
        <w:t>mo</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5,6]</w:t>
      </w:r>
      <w:r w:rsidR="00D464EB" w:rsidRPr="004E3331">
        <w:rPr>
          <w:rFonts w:ascii="Book Antiqua" w:hAnsi="Book Antiqua" w:cs="Arial"/>
          <w:lang w:val="en-US"/>
        </w:rPr>
        <w:t>. In lesions greater than 1 cm, non-invasive diagnostic strategies should be followed with imaging methods; if a HC</w:t>
      </w:r>
      <w:r w:rsidR="000540BA" w:rsidRPr="004E3331">
        <w:rPr>
          <w:rFonts w:ascii="Book Antiqua" w:hAnsi="Book Antiqua" w:cs="Arial"/>
          <w:lang w:val="en-US"/>
        </w:rPr>
        <w:t>C</w:t>
      </w:r>
      <w:r w:rsidR="00D464EB" w:rsidRPr="004E3331">
        <w:rPr>
          <w:rFonts w:ascii="Book Antiqua" w:hAnsi="Book Antiqua" w:cs="Arial"/>
          <w:lang w:val="en-US"/>
        </w:rPr>
        <w:t xml:space="preserve"> diagnosis is not established, a liver biopsy is warranted. If this is inconclusive, the patient should be followed every 4 mo</w:t>
      </w:r>
      <w:r w:rsidR="000540BA" w:rsidRPr="004E3331">
        <w:rPr>
          <w:rFonts w:ascii="Book Antiqua" w:hAnsi="Book Antiqua" w:cs="Arial"/>
          <w:lang w:val="en-US"/>
        </w:rPr>
        <w:t>,</w:t>
      </w:r>
      <w:r w:rsidR="00D464EB" w:rsidRPr="004E3331">
        <w:rPr>
          <w:rFonts w:ascii="Book Antiqua" w:hAnsi="Book Antiqua" w:cs="Arial"/>
          <w:lang w:val="en-US"/>
        </w:rPr>
        <w:t xml:space="preserve"> but if the lesion grows or imaging patterns change, a second biopsy should be </w:t>
      </w:r>
      <w:proofErr w:type="gramStart"/>
      <w:r w:rsidR="00D464EB" w:rsidRPr="004E3331">
        <w:rPr>
          <w:rFonts w:ascii="Book Antiqua" w:hAnsi="Book Antiqua" w:cs="Arial"/>
          <w:lang w:val="en-US"/>
        </w:rPr>
        <w:t>obtained</w:t>
      </w:r>
      <w:r w:rsidR="00946BBB" w:rsidRPr="004E3331">
        <w:rPr>
          <w:rFonts w:ascii="Book Antiqua" w:hAnsi="Book Antiqua" w:cs="Arial"/>
          <w:vertAlign w:val="superscript"/>
          <w:lang w:val="en-US"/>
        </w:rPr>
        <w:t>[</w:t>
      </w:r>
      <w:proofErr w:type="gramEnd"/>
      <w:r w:rsidR="00946BBB" w:rsidRPr="004E3331">
        <w:rPr>
          <w:rFonts w:ascii="Book Antiqua" w:hAnsi="Book Antiqua" w:cs="Arial"/>
          <w:vertAlign w:val="superscript"/>
          <w:lang w:val="en-US"/>
        </w:rPr>
        <w:t>5]</w:t>
      </w:r>
      <w:r w:rsidR="00D464EB" w:rsidRPr="004E3331">
        <w:rPr>
          <w:rFonts w:ascii="Book Antiqua" w:hAnsi="Book Antiqua" w:cs="Arial"/>
          <w:lang w:val="en-US"/>
        </w:rPr>
        <w:t>.</w:t>
      </w:r>
    </w:p>
    <w:p w14:paraId="3690A269" w14:textId="77777777" w:rsidR="00D464EB" w:rsidRDefault="00D464EB"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The clinical and economic impact of us</w:t>
      </w:r>
      <w:r w:rsidR="00A62514" w:rsidRPr="004E3331">
        <w:rPr>
          <w:rFonts w:ascii="Book Antiqua" w:hAnsi="Book Antiqua" w:cs="Arial"/>
          <w:lang w:val="en-US"/>
        </w:rPr>
        <w:t>ing</w:t>
      </w:r>
      <w:r w:rsidRPr="004E3331">
        <w:rPr>
          <w:rFonts w:ascii="Book Antiqua" w:hAnsi="Book Antiqua" w:cs="Arial"/>
          <w:lang w:val="en-US"/>
        </w:rPr>
        <w:t xml:space="preserve"> guidelines in the diagnosis of HC, </w:t>
      </w:r>
      <w:r w:rsidR="001A4218" w:rsidRPr="004E3331">
        <w:rPr>
          <w:rFonts w:ascii="Book Antiqua" w:hAnsi="Book Antiqua" w:cs="Arial"/>
          <w:lang w:val="en-US"/>
        </w:rPr>
        <w:t>such as those proposed by the AA</w:t>
      </w:r>
      <w:r w:rsidRPr="004E3331">
        <w:rPr>
          <w:rFonts w:ascii="Book Antiqua" w:hAnsi="Book Antiqua" w:cs="Arial"/>
          <w:lang w:val="en-US"/>
        </w:rPr>
        <w:t xml:space="preserve">SLD and </w:t>
      </w:r>
      <w:proofErr w:type="gramStart"/>
      <w:r w:rsidRPr="004E3331">
        <w:rPr>
          <w:rFonts w:ascii="Book Antiqua" w:hAnsi="Book Antiqua" w:cs="Arial"/>
          <w:lang w:val="en-US"/>
        </w:rPr>
        <w:t>EASLD,</w:t>
      </w:r>
      <w:proofErr w:type="gramEnd"/>
      <w:r w:rsidRPr="004E3331">
        <w:rPr>
          <w:rFonts w:ascii="Book Antiqua" w:hAnsi="Book Antiqua" w:cs="Arial"/>
          <w:lang w:val="en-US"/>
        </w:rPr>
        <w:t xml:space="preserve"> has been recently prospectively evaluated. The sequential approach to hepatic lesions leads to a decreased need for liver biopsies when evaluating nodules between 1 and 2 cm</w:t>
      </w:r>
      <w:r w:rsidR="00A62514" w:rsidRPr="004E3331">
        <w:rPr>
          <w:rFonts w:ascii="Book Antiqua" w:hAnsi="Book Antiqua" w:cs="Arial"/>
          <w:lang w:val="en-US"/>
        </w:rPr>
        <w:t>,</w:t>
      </w:r>
      <w:r w:rsidRPr="004E3331">
        <w:rPr>
          <w:rFonts w:ascii="Book Antiqua" w:hAnsi="Book Antiqua" w:cs="Arial"/>
          <w:lang w:val="en-US"/>
        </w:rPr>
        <w:t xml:space="preserve"> and also reduces costs when compared with lesions &gt; 2 </w:t>
      </w:r>
      <w:proofErr w:type="gramStart"/>
      <w:r w:rsidRPr="004E3331">
        <w:rPr>
          <w:rFonts w:ascii="Book Antiqua" w:hAnsi="Book Antiqua" w:cs="Arial"/>
          <w:lang w:val="en-US"/>
        </w:rPr>
        <w:t>cm</w:t>
      </w:r>
      <w:r w:rsidR="00791755" w:rsidRPr="004E3331">
        <w:rPr>
          <w:rFonts w:ascii="Book Antiqua" w:hAnsi="Book Antiqua" w:cs="Arial"/>
          <w:vertAlign w:val="superscript"/>
          <w:lang w:val="en-US"/>
        </w:rPr>
        <w:t>[</w:t>
      </w:r>
      <w:proofErr w:type="gramEnd"/>
      <w:r w:rsidR="00791755" w:rsidRPr="004E3331">
        <w:rPr>
          <w:rFonts w:ascii="Book Antiqua" w:hAnsi="Book Antiqua" w:cs="Arial"/>
          <w:vertAlign w:val="superscript"/>
          <w:lang w:val="en-US"/>
        </w:rPr>
        <w:t>50]</w:t>
      </w:r>
      <w:r w:rsidRPr="004E3331">
        <w:rPr>
          <w:rFonts w:ascii="Book Antiqua" w:hAnsi="Book Antiqua" w:cs="Arial"/>
          <w:lang w:val="en-US"/>
        </w:rPr>
        <w:t>.</w:t>
      </w:r>
    </w:p>
    <w:p w14:paraId="45A9F975" w14:textId="77777777" w:rsidR="00FC34E9" w:rsidRPr="00FC34E9" w:rsidRDefault="00FC34E9" w:rsidP="00E72AF6">
      <w:pPr>
        <w:spacing w:after="0" w:line="360" w:lineRule="auto"/>
        <w:ind w:firstLineChars="200" w:firstLine="480"/>
        <w:jc w:val="both"/>
        <w:rPr>
          <w:rFonts w:ascii="Book Antiqua" w:eastAsia="宋体" w:hAnsi="Book Antiqua" w:cs="Arial"/>
          <w:lang w:val="en-US" w:eastAsia="zh-CN"/>
        </w:rPr>
      </w:pPr>
    </w:p>
    <w:p w14:paraId="65B36C63" w14:textId="77777777" w:rsidR="00D464EB" w:rsidRPr="004E3331" w:rsidRDefault="00D464EB" w:rsidP="00E72AF6">
      <w:pPr>
        <w:spacing w:after="0" w:line="360" w:lineRule="auto"/>
        <w:jc w:val="both"/>
        <w:rPr>
          <w:rFonts w:ascii="Book Antiqua" w:hAnsi="Book Antiqua" w:cs="Arial"/>
          <w:lang w:val="en-US"/>
        </w:rPr>
      </w:pPr>
      <w:r w:rsidRPr="004E3331">
        <w:rPr>
          <w:rFonts w:ascii="Book Antiqua" w:hAnsi="Book Antiqua" w:cs="Arial"/>
          <w:b/>
          <w:i/>
          <w:lang w:val="en-US"/>
        </w:rPr>
        <w:t>Non-invasive methods</w:t>
      </w:r>
    </w:p>
    <w:p w14:paraId="2F51EE6D" w14:textId="77777777" w:rsidR="00D464EB" w:rsidRDefault="001A4218"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 xml:space="preserve">There are some differences in terms of non-invasive diagnosis between </w:t>
      </w:r>
      <w:r w:rsidR="00A62514" w:rsidRPr="004E3331">
        <w:rPr>
          <w:rFonts w:ascii="Book Antiqua" w:hAnsi="Book Antiqua" w:cs="Arial"/>
          <w:lang w:val="en-US"/>
        </w:rPr>
        <w:t>Western</w:t>
      </w:r>
      <w:r w:rsidRPr="004E3331">
        <w:rPr>
          <w:rFonts w:ascii="Book Antiqua" w:hAnsi="Book Antiqua" w:cs="Arial"/>
          <w:lang w:val="en-US"/>
        </w:rPr>
        <w:t xml:space="preserve"> and </w:t>
      </w:r>
      <w:r w:rsidR="00A62514" w:rsidRPr="004E3331">
        <w:rPr>
          <w:rFonts w:ascii="Book Antiqua" w:hAnsi="Book Antiqua" w:cs="Arial"/>
          <w:lang w:val="en-US"/>
        </w:rPr>
        <w:t>Eastern</w:t>
      </w:r>
      <w:r w:rsidRPr="004E3331">
        <w:rPr>
          <w:rFonts w:ascii="Book Antiqua" w:hAnsi="Book Antiqua" w:cs="Arial"/>
          <w:lang w:val="en-US"/>
        </w:rPr>
        <w:t xml:space="preserve"> countries; these differences are reflected in different international guidelines pertaining to each geographical area: </w:t>
      </w:r>
      <w:proofErr w:type="gramStart"/>
      <w:r w:rsidR="00541A8F" w:rsidRPr="004E3331">
        <w:rPr>
          <w:rFonts w:ascii="Book Antiqua" w:hAnsi="Book Antiqua" w:cs="Arial"/>
          <w:lang w:val="en-US"/>
        </w:rPr>
        <w:t>EASL</w:t>
      </w:r>
      <w:r w:rsidR="00541A8F" w:rsidRPr="004E3331">
        <w:rPr>
          <w:rFonts w:ascii="Book Antiqua" w:hAnsi="Book Antiqua" w:cs="Arial"/>
          <w:vertAlign w:val="superscript"/>
          <w:lang w:val="en-US"/>
        </w:rPr>
        <w:t>[</w:t>
      </w:r>
      <w:proofErr w:type="gramEnd"/>
      <w:r w:rsidR="00541A8F" w:rsidRPr="004E3331">
        <w:rPr>
          <w:rFonts w:ascii="Book Antiqua" w:hAnsi="Book Antiqua" w:cs="Arial"/>
          <w:vertAlign w:val="superscript"/>
          <w:lang w:val="en-US"/>
        </w:rPr>
        <w:t>5]</w:t>
      </w:r>
      <w:r w:rsidR="00541A8F" w:rsidRPr="004E3331">
        <w:rPr>
          <w:rFonts w:ascii="Book Antiqua" w:hAnsi="Book Antiqua" w:cs="Arial"/>
          <w:lang w:val="en-US"/>
        </w:rPr>
        <w:t>, AASLD</w:t>
      </w:r>
      <w:r w:rsidR="00541A8F" w:rsidRPr="004E3331">
        <w:rPr>
          <w:rFonts w:ascii="Book Antiqua" w:hAnsi="Book Antiqua" w:cs="Arial"/>
          <w:vertAlign w:val="superscript"/>
          <w:lang w:val="en-US"/>
        </w:rPr>
        <w:t>[6]</w:t>
      </w:r>
      <w:r w:rsidRPr="004E3331">
        <w:rPr>
          <w:rFonts w:ascii="Book Antiqua" w:hAnsi="Book Antiqua" w:cs="Arial"/>
          <w:lang w:val="en-US"/>
        </w:rPr>
        <w:t>, Asian Pacific Association for the Study of the Liver (APASL)</w:t>
      </w:r>
      <w:r w:rsidR="00541A8F" w:rsidRPr="004E3331">
        <w:rPr>
          <w:rFonts w:ascii="Book Antiqua" w:hAnsi="Book Antiqua" w:cs="Arial"/>
          <w:vertAlign w:val="superscript"/>
          <w:lang w:val="en-US"/>
        </w:rPr>
        <w:t>[51]</w:t>
      </w:r>
      <w:r w:rsidRPr="004E3331">
        <w:rPr>
          <w:rFonts w:ascii="Book Antiqua" w:hAnsi="Book Antiqua" w:cs="Arial"/>
          <w:lang w:val="en-US"/>
        </w:rPr>
        <w:t xml:space="preserve"> and Japanese Society of Hepatology (JSH)</w:t>
      </w:r>
      <w:r w:rsidR="002D5034" w:rsidRPr="004E3331">
        <w:rPr>
          <w:rFonts w:ascii="Book Antiqua" w:hAnsi="Book Antiqua" w:cs="Arial"/>
          <w:vertAlign w:val="superscript"/>
          <w:lang w:val="en-US"/>
        </w:rPr>
        <w:t>[52]</w:t>
      </w:r>
      <w:r w:rsidRPr="004E3331">
        <w:rPr>
          <w:rFonts w:ascii="Book Antiqua" w:hAnsi="Book Antiqua" w:cs="Arial"/>
          <w:lang w:val="en-US"/>
        </w:rPr>
        <w:t>.</w:t>
      </w:r>
    </w:p>
    <w:p w14:paraId="24D3CCDB" w14:textId="77777777" w:rsidR="00FC34E9" w:rsidRPr="00FC34E9" w:rsidRDefault="00FC34E9" w:rsidP="00E72AF6">
      <w:pPr>
        <w:spacing w:after="0" w:line="360" w:lineRule="auto"/>
        <w:jc w:val="both"/>
        <w:rPr>
          <w:rFonts w:ascii="Book Antiqua" w:eastAsia="宋体" w:hAnsi="Book Antiqua" w:cs="Arial"/>
          <w:lang w:val="en-US" w:eastAsia="zh-CN"/>
        </w:rPr>
      </w:pPr>
    </w:p>
    <w:p w14:paraId="7534AAFA" w14:textId="77777777" w:rsidR="00625932" w:rsidRPr="004E3331" w:rsidRDefault="00A62514" w:rsidP="00E72AF6">
      <w:pPr>
        <w:spacing w:after="0" w:line="360" w:lineRule="auto"/>
        <w:jc w:val="both"/>
        <w:rPr>
          <w:rFonts w:ascii="Book Antiqua" w:hAnsi="Book Antiqua" w:cs="Arial"/>
          <w:lang w:val="en-US"/>
        </w:rPr>
      </w:pPr>
      <w:r w:rsidRPr="004E3331">
        <w:rPr>
          <w:rFonts w:ascii="Book Antiqua" w:hAnsi="Book Antiqua" w:cs="Arial"/>
          <w:b/>
          <w:i/>
          <w:lang w:val="en-US"/>
        </w:rPr>
        <w:t>Western</w:t>
      </w:r>
      <w:r w:rsidR="00625932" w:rsidRPr="004E3331">
        <w:rPr>
          <w:rFonts w:ascii="Book Antiqua" w:hAnsi="Book Antiqua" w:cs="Arial"/>
          <w:b/>
          <w:i/>
          <w:lang w:val="en-US"/>
        </w:rPr>
        <w:t xml:space="preserve"> guidelines (AASLD and EASL)</w:t>
      </w:r>
    </w:p>
    <w:p w14:paraId="3938BDB9" w14:textId="20F3651F" w:rsidR="00F51068" w:rsidRPr="004E3331" w:rsidRDefault="00625932" w:rsidP="00E72AF6">
      <w:pPr>
        <w:spacing w:after="0" w:line="360" w:lineRule="auto"/>
        <w:jc w:val="both"/>
        <w:rPr>
          <w:rFonts w:ascii="Book Antiqua" w:hAnsi="Book Antiqua" w:cs="Arial"/>
          <w:lang w:val="en-US"/>
        </w:rPr>
      </w:pPr>
      <w:r w:rsidRPr="00FC34E9">
        <w:rPr>
          <w:rFonts w:ascii="Book Antiqua" w:hAnsi="Book Antiqua" w:cs="Arial"/>
          <w:b/>
          <w:lang w:val="en-US"/>
        </w:rPr>
        <w:t>Imaging: Contrast</w:t>
      </w:r>
      <w:r w:rsidR="00A62514" w:rsidRPr="00FC34E9">
        <w:rPr>
          <w:rFonts w:ascii="Book Antiqua" w:hAnsi="Book Antiqua" w:cs="Arial"/>
          <w:b/>
          <w:lang w:val="en-US"/>
        </w:rPr>
        <w:t xml:space="preserve"> - </w:t>
      </w:r>
      <w:r w:rsidRPr="00FC34E9">
        <w:rPr>
          <w:rFonts w:ascii="Book Antiqua" w:hAnsi="Book Antiqua" w:cs="Arial"/>
          <w:b/>
          <w:lang w:val="en-US"/>
        </w:rPr>
        <w:t xml:space="preserve">enhanced computed tomography and </w:t>
      </w:r>
      <w:r w:rsidR="00F51068" w:rsidRPr="00FC34E9">
        <w:rPr>
          <w:rFonts w:ascii="Book Antiqua" w:hAnsi="Book Antiqua" w:cs="Arial"/>
          <w:b/>
          <w:lang w:val="en-US"/>
        </w:rPr>
        <w:t>Dynamic contrast-enhanced</w:t>
      </w:r>
      <w:r w:rsidR="00F51068" w:rsidRPr="00CC0050">
        <w:rPr>
          <w:rFonts w:ascii="Book Antiqua" w:hAnsi="Book Antiqua" w:cs="Arial"/>
          <w:b/>
          <w:lang w:val="en-US"/>
        </w:rPr>
        <w:t xml:space="preserve"> </w:t>
      </w:r>
      <w:r w:rsidR="00CC0050" w:rsidRPr="00CC0050">
        <w:rPr>
          <w:rFonts w:ascii="Book Antiqua" w:hAnsi="Book Antiqua" w:cs="Arial"/>
          <w:b/>
          <w:lang w:val="en-US"/>
        </w:rPr>
        <w:t>magnetic resonance imaging</w:t>
      </w:r>
      <w:r w:rsidR="00FC34E9">
        <w:rPr>
          <w:rFonts w:ascii="Book Antiqua" w:eastAsia="宋体" w:hAnsi="Book Antiqua" w:cs="Arial" w:hint="eastAsia"/>
          <w:lang w:val="en-US" w:eastAsia="zh-CN"/>
        </w:rPr>
        <w:t xml:space="preserve">: </w:t>
      </w:r>
      <w:r w:rsidR="00F51068" w:rsidRPr="004E3331">
        <w:rPr>
          <w:rFonts w:ascii="Book Antiqua" w:hAnsi="Book Antiqua" w:cs="Arial"/>
          <w:lang w:val="en-US"/>
        </w:rPr>
        <w:t>The diagnosis of HC</w:t>
      </w:r>
      <w:r w:rsidR="0041171B" w:rsidRPr="004E3331">
        <w:rPr>
          <w:rFonts w:ascii="Book Antiqua" w:hAnsi="Book Antiqua" w:cs="Arial"/>
          <w:lang w:val="en-US"/>
        </w:rPr>
        <w:t>C</w:t>
      </w:r>
      <w:r w:rsidR="00F51068" w:rsidRPr="004E3331">
        <w:rPr>
          <w:rFonts w:ascii="Book Antiqua" w:hAnsi="Book Antiqua" w:cs="Arial"/>
          <w:lang w:val="en-US"/>
        </w:rPr>
        <w:t xml:space="preserve"> with non-invasive methods should be based on </w:t>
      </w:r>
      <w:r w:rsidR="00CC0050" w:rsidRPr="004E3331">
        <w:rPr>
          <w:rFonts w:ascii="Book Antiqua" w:hAnsi="Book Antiqua" w:cs="Arial"/>
          <w:lang w:val="en-US"/>
        </w:rPr>
        <w:t>computed tomography</w:t>
      </w:r>
      <w:r w:rsidR="00F51068" w:rsidRPr="004E3331">
        <w:rPr>
          <w:rFonts w:ascii="Book Antiqua" w:hAnsi="Book Antiqua" w:cs="Arial"/>
          <w:lang w:val="en-US"/>
        </w:rPr>
        <w:t xml:space="preserve"> </w:t>
      </w:r>
      <w:r w:rsidR="00C31B28" w:rsidRPr="004E3331">
        <w:rPr>
          <w:rFonts w:ascii="Book Antiqua" w:hAnsi="Book Antiqua" w:cs="Arial"/>
          <w:lang w:val="en-US"/>
        </w:rPr>
        <w:t xml:space="preserve">(CT) and </w:t>
      </w:r>
      <w:r w:rsidR="00CC0050" w:rsidRPr="004E3331">
        <w:rPr>
          <w:rFonts w:ascii="Book Antiqua" w:hAnsi="Book Antiqua" w:cs="Arial"/>
          <w:lang w:val="en-US"/>
        </w:rPr>
        <w:t>magnetic resonance imaging</w:t>
      </w:r>
      <w:r w:rsidR="00F51068" w:rsidRPr="004E3331">
        <w:rPr>
          <w:rFonts w:ascii="Book Antiqua" w:hAnsi="Book Antiqua" w:cs="Arial"/>
          <w:lang w:val="en-US"/>
        </w:rPr>
        <w:t xml:space="preserve"> </w:t>
      </w:r>
      <w:r w:rsidR="00C31B28" w:rsidRPr="004E3331">
        <w:rPr>
          <w:rFonts w:ascii="Book Antiqua" w:hAnsi="Book Antiqua" w:cs="Arial"/>
          <w:lang w:val="en-US"/>
        </w:rPr>
        <w:t>(MRI)</w:t>
      </w:r>
      <w:r w:rsidR="004807B7" w:rsidRPr="004E3331">
        <w:rPr>
          <w:rFonts w:ascii="Book Antiqua" w:hAnsi="Book Antiqua" w:cs="Arial"/>
          <w:lang w:val="en-US"/>
        </w:rPr>
        <w:t xml:space="preserve"> </w:t>
      </w:r>
      <w:r w:rsidR="00F51068" w:rsidRPr="004E3331">
        <w:rPr>
          <w:rFonts w:ascii="Book Antiqua" w:hAnsi="Book Antiqua" w:cs="Arial"/>
          <w:lang w:val="en-US"/>
        </w:rPr>
        <w:t>results showing the characteristic pattern of early arterial enhancement followed by a contrast medium “washo</w:t>
      </w:r>
      <w:r w:rsidR="00A62514" w:rsidRPr="004E3331">
        <w:rPr>
          <w:rFonts w:ascii="Book Antiqua" w:hAnsi="Book Antiqua" w:cs="Arial"/>
          <w:lang w:val="en-US"/>
        </w:rPr>
        <w:t>ut”</w:t>
      </w:r>
      <w:r w:rsidR="00A62514" w:rsidRPr="00BF45CD">
        <w:rPr>
          <w:rFonts w:ascii="Book Antiqua" w:hAnsi="Book Antiqua" w:cs="Arial"/>
          <w:lang w:val="en-US"/>
        </w:rPr>
        <w:t xml:space="preserve"> </w:t>
      </w:r>
      <w:r w:rsidR="00DA12D8" w:rsidRPr="00BF45CD">
        <w:rPr>
          <w:rFonts w:ascii="Book Antiqua" w:hAnsi="Book Antiqua" w:cs="Arial"/>
          <w:lang w:val="en-US"/>
        </w:rPr>
        <w:t>(</w:t>
      </w:r>
      <w:r w:rsidR="00BF45CD" w:rsidRPr="00BF45CD">
        <w:rPr>
          <w:rFonts w:ascii="Book Antiqua" w:eastAsia="宋体" w:hAnsi="Book Antiqua" w:cs="Arial" w:hint="eastAsia"/>
          <w:lang w:val="en-US" w:eastAsia="zh-CN"/>
        </w:rPr>
        <w:t>Figur</w:t>
      </w:r>
      <w:r w:rsidR="00DA12D8" w:rsidRPr="00BF45CD">
        <w:rPr>
          <w:rFonts w:ascii="Book Antiqua" w:hAnsi="Book Antiqua" w:cs="Arial"/>
          <w:lang w:val="en-US"/>
        </w:rPr>
        <w:t>e 1)</w:t>
      </w:r>
      <w:r w:rsidR="00DA12D8" w:rsidRPr="004E3331">
        <w:rPr>
          <w:rFonts w:ascii="Book Antiqua" w:hAnsi="Book Antiqua" w:cs="Arial"/>
          <w:lang w:val="en-US"/>
        </w:rPr>
        <w:t xml:space="preserve"> </w:t>
      </w:r>
      <w:r w:rsidR="00A62514" w:rsidRPr="004E3331">
        <w:rPr>
          <w:rFonts w:ascii="Book Antiqua" w:hAnsi="Book Antiqua" w:cs="Arial"/>
          <w:lang w:val="en-US"/>
        </w:rPr>
        <w:t>phase in late venous phases; it is</w:t>
      </w:r>
      <w:r w:rsidR="00F51068" w:rsidRPr="004E3331">
        <w:rPr>
          <w:rFonts w:ascii="Book Antiqua" w:hAnsi="Book Antiqua" w:cs="Arial"/>
          <w:lang w:val="en-US"/>
        </w:rPr>
        <w:t xml:space="preserve"> applicable to lesions </w:t>
      </w:r>
      <w:r w:rsidR="00A62514" w:rsidRPr="004E3331">
        <w:rPr>
          <w:rFonts w:ascii="Book Antiqua" w:hAnsi="Book Antiqua" w:cs="Arial"/>
          <w:lang w:val="en-US"/>
        </w:rPr>
        <w:t>&gt; 1</w:t>
      </w:r>
      <w:r w:rsidR="00F51068" w:rsidRPr="004E3331">
        <w:rPr>
          <w:rFonts w:ascii="Book Antiqua" w:hAnsi="Book Antiqua" w:cs="Arial"/>
          <w:lang w:val="en-US"/>
        </w:rPr>
        <w:t xml:space="preserve"> cm</w:t>
      </w:r>
      <w:r w:rsidR="0070084F" w:rsidRPr="004E3331">
        <w:rPr>
          <w:rFonts w:ascii="Book Antiqua" w:hAnsi="Book Antiqua" w:cs="Arial"/>
          <w:vertAlign w:val="superscript"/>
          <w:lang w:val="en-US"/>
        </w:rPr>
        <w:t>[5,6]</w:t>
      </w:r>
      <w:r w:rsidR="00F51068" w:rsidRPr="004E3331">
        <w:rPr>
          <w:rFonts w:ascii="Book Antiqua" w:hAnsi="Book Antiqua" w:cs="Arial"/>
          <w:lang w:val="en-US"/>
        </w:rPr>
        <w:t>.</w:t>
      </w:r>
    </w:p>
    <w:p w14:paraId="50D325CB" w14:textId="6AEDB9D7" w:rsidR="00F51068" w:rsidRPr="004E3331" w:rsidRDefault="00F51068" w:rsidP="00E72AF6">
      <w:pPr>
        <w:spacing w:after="0" w:line="360" w:lineRule="auto"/>
        <w:ind w:firstLineChars="200" w:firstLine="480"/>
        <w:jc w:val="both"/>
        <w:rPr>
          <w:rFonts w:ascii="Book Antiqua" w:hAnsi="Book Antiqua" w:cs="Arial"/>
          <w:b/>
          <w:lang w:val="en-US"/>
        </w:rPr>
      </w:pPr>
      <w:r w:rsidRPr="004E3331">
        <w:rPr>
          <w:rFonts w:ascii="Book Antiqua" w:hAnsi="Book Antiqua" w:cs="Arial"/>
          <w:lang w:val="en-US"/>
        </w:rPr>
        <w:t>Nodules between 1 and 2 cm have a malignancy rate of 14</w:t>
      </w:r>
      <w:r w:rsidR="00FC34E9" w:rsidRPr="004E3331">
        <w:rPr>
          <w:rFonts w:ascii="Book Antiqua" w:hAnsi="Book Antiqua" w:cs="Arial"/>
          <w:lang w:val="en-US"/>
        </w:rPr>
        <w:t>%</w:t>
      </w:r>
      <w:r w:rsidR="00FC34E9">
        <w:rPr>
          <w:rFonts w:ascii="Book Antiqua" w:eastAsia="宋体" w:hAnsi="Book Antiqua" w:cs="Arial" w:hint="eastAsia"/>
          <w:lang w:val="en-US" w:eastAsia="zh-CN"/>
        </w:rPr>
        <w:t>-</w:t>
      </w:r>
      <w:r w:rsidRPr="004E3331">
        <w:rPr>
          <w:rFonts w:ascii="Book Antiqua" w:hAnsi="Book Antiqua" w:cs="Arial"/>
          <w:lang w:val="en-US"/>
        </w:rPr>
        <w:t>23%</w:t>
      </w:r>
      <w:r w:rsidR="0070084F" w:rsidRPr="004E3331">
        <w:rPr>
          <w:rFonts w:ascii="Book Antiqua" w:hAnsi="Book Antiqua" w:cs="Arial"/>
          <w:vertAlign w:val="superscript"/>
          <w:lang w:val="en-US"/>
        </w:rPr>
        <w:t>[53]</w:t>
      </w:r>
      <w:r w:rsidRPr="004E3331">
        <w:rPr>
          <w:rFonts w:ascii="Book Antiqua" w:hAnsi="Book Antiqua" w:cs="Arial"/>
          <w:lang w:val="en-US"/>
        </w:rPr>
        <w:t>. If this type of nodule has a</w:t>
      </w:r>
      <w:r w:rsidR="000D1CEE" w:rsidRPr="004E3331">
        <w:rPr>
          <w:rFonts w:ascii="Book Antiqua" w:hAnsi="Book Antiqua" w:cs="Arial"/>
          <w:lang w:val="en-US"/>
        </w:rPr>
        <w:t xml:space="preserve"> characteristic contrast agent-mediated enhancement</w:t>
      </w:r>
      <w:r w:rsidRPr="004E3331">
        <w:rPr>
          <w:rFonts w:ascii="Book Antiqua" w:hAnsi="Book Antiqua" w:cs="Arial"/>
          <w:lang w:val="en-US"/>
        </w:rPr>
        <w:t>, the study’s positive predictive value is close to 100% and its sensitivity is 71%</w:t>
      </w:r>
      <w:r w:rsidR="00A62514" w:rsidRPr="004E3331">
        <w:rPr>
          <w:rFonts w:ascii="Book Antiqua" w:hAnsi="Book Antiqua" w:cs="Arial"/>
          <w:lang w:val="en-US"/>
        </w:rPr>
        <w:t>,</w:t>
      </w:r>
      <w:r w:rsidRPr="004E3331">
        <w:rPr>
          <w:rFonts w:ascii="Book Antiqua" w:hAnsi="Book Antiqua" w:cs="Arial"/>
          <w:lang w:val="en-US"/>
        </w:rPr>
        <w:t xml:space="preserve"> as long as it was performed in a cent</w:t>
      </w:r>
      <w:r w:rsidR="00FC34E9">
        <w:rPr>
          <w:rFonts w:ascii="Book Antiqua" w:hAnsi="Book Antiqua" w:cs="Arial"/>
          <w:lang w:val="en-US"/>
        </w:rPr>
        <w:t xml:space="preserve">er with sophisticated </w:t>
      </w:r>
      <w:proofErr w:type="gramStart"/>
      <w:r w:rsidR="00FC34E9">
        <w:rPr>
          <w:rFonts w:ascii="Book Antiqua" w:hAnsi="Book Antiqua" w:cs="Arial"/>
          <w:lang w:val="en-US"/>
        </w:rPr>
        <w:t>equipment</w:t>
      </w:r>
      <w:r w:rsidR="00FC34E9" w:rsidRPr="00FC34E9">
        <w:rPr>
          <w:rFonts w:ascii="Book Antiqua" w:eastAsia="宋体" w:hAnsi="Book Antiqua" w:cs="Arial" w:hint="eastAsia"/>
          <w:vertAlign w:val="superscript"/>
          <w:lang w:val="en-US" w:eastAsia="zh-CN"/>
        </w:rPr>
        <w:t>[</w:t>
      </w:r>
      <w:proofErr w:type="gramEnd"/>
      <w:r w:rsidR="0091561B" w:rsidRPr="004E3331">
        <w:rPr>
          <w:rFonts w:ascii="Book Antiqua" w:hAnsi="Book Antiqua" w:cs="Arial"/>
          <w:vertAlign w:val="superscript"/>
          <w:lang w:val="en-US"/>
        </w:rPr>
        <w:t>6</w:t>
      </w:r>
      <w:r w:rsidR="00FC34E9">
        <w:rPr>
          <w:rFonts w:ascii="Book Antiqua" w:eastAsia="宋体" w:hAnsi="Book Antiqua" w:cs="Arial" w:hint="eastAsia"/>
          <w:vertAlign w:val="superscript"/>
          <w:lang w:val="en-US" w:eastAsia="zh-CN"/>
        </w:rPr>
        <w:t>]</w:t>
      </w:r>
      <w:r w:rsidRPr="004E3331">
        <w:rPr>
          <w:rFonts w:ascii="Book Antiqua" w:hAnsi="Book Antiqua" w:cs="Arial"/>
          <w:lang w:val="en-US"/>
        </w:rPr>
        <w:t>.</w:t>
      </w:r>
      <w:r w:rsidR="000D1CEE" w:rsidRPr="004E3331">
        <w:rPr>
          <w:rFonts w:ascii="Book Antiqua" w:hAnsi="Book Antiqua" w:cs="Arial"/>
          <w:lang w:val="en-US"/>
        </w:rPr>
        <w:t xml:space="preserve"> If not characteristic, continued evaluation will require the use of two accepted imaging modalities: four-phase </w:t>
      </w:r>
      <w:r w:rsidR="00C31B28" w:rsidRPr="004E3331">
        <w:rPr>
          <w:rFonts w:ascii="Book Antiqua" w:hAnsi="Book Antiqua" w:cs="Arial"/>
          <w:lang w:val="en-US"/>
        </w:rPr>
        <w:t>CT</w:t>
      </w:r>
      <w:r w:rsidR="000D1CEE" w:rsidRPr="004E3331">
        <w:rPr>
          <w:rFonts w:ascii="Book Antiqua" w:hAnsi="Book Antiqua" w:cs="Arial"/>
          <w:lang w:val="en-US"/>
        </w:rPr>
        <w:t xml:space="preserve"> with contrast medium or dynamic contrast </w:t>
      </w:r>
      <w:r w:rsidR="00C31B28" w:rsidRPr="004E3331">
        <w:rPr>
          <w:rFonts w:ascii="Book Antiqua" w:hAnsi="Book Antiqua" w:cs="Arial"/>
          <w:lang w:val="en-US"/>
        </w:rPr>
        <w:t>MRI</w:t>
      </w:r>
      <w:r w:rsidR="00687C3E" w:rsidRPr="004E3331">
        <w:rPr>
          <w:rFonts w:ascii="Book Antiqua" w:hAnsi="Book Antiqua" w:cs="Arial"/>
          <w:lang w:val="en-US"/>
        </w:rPr>
        <w:t>. If these two methods do not reveal the characteristic HC</w:t>
      </w:r>
      <w:r w:rsidR="00A62514" w:rsidRPr="004E3331">
        <w:rPr>
          <w:rFonts w:ascii="Book Antiqua" w:hAnsi="Book Antiqua" w:cs="Arial"/>
          <w:lang w:val="en-US"/>
        </w:rPr>
        <w:t>C</w:t>
      </w:r>
      <w:r w:rsidR="00687C3E" w:rsidRPr="004E3331">
        <w:rPr>
          <w:rFonts w:ascii="Book Antiqua" w:hAnsi="Book Antiqua" w:cs="Arial"/>
          <w:lang w:val="en-US"/>
        </w:rPr>
        <w:t xml:space="preserve"> pattern, the lesion must be biopsied</w:t>
      </w:r>
      <w:r w:rsidR="002643AF" w:rsidRPr="00BF45CD">
        <w:rPr>
          <w:rFonts w:ascii="Book Antiqua" w:hAnsi="Book Antiqua" w:cs="Arial"/>
          <w:lang w:val="en-US"/>
        </w:rPr>
        <w:t xml:space="preserve"> (Figure </w:t>
      </w:r>
      <w:r w:rsidR="00BF45CD" w:rsidRPr="00BF45CD">
        <w:rPr>
          <w:rFonts w:ascii="Book Antiqua" w:eastAsia="宋体" w:hAnsi="Book Antiqua" w:cs="Arial" w:hint="eastAsia"/>
          <w:lang w:val="en-US" w:eastAsia="zh-CN"/>
        </w:rPr>
        <w:t>2</w:t>
      </w:r>
      <w:r w:rsidR="002643AF" w:rsidRPr="00BF45CD">
        <w:rPr>
          <w:rFonts w:ascii="Book Antiqua" w:hAnsi="Book Antiqua" w:cs="Arial"/>
          <w:lang w:val="en-US"/>
        </w:rPr>
        <w:t>)</w:t>
      </w:r>
      <w:r w:rsidR="0070084F" w:rsidRPr="004E3331">
        <w:rPr>
          <w:rFonts w:ascii="Book Antiqua" w:hAnsi="Book Antiqua" w:cs="Arial"/>
          <w:vertAlign w:val="superscript"/>
          <w:lang w:val="en-US"/>
        </w:rPr>
        <w:t>[54]</w:t>
      </w:r>
      <w:r w:rsidR="002643AF" w:rsidRPr="004E3331">
        <w:rPr>
          <w:rFonts w:ascii="Book Antiqua" w:hAnsi="Book Antiqua" w:cs="Arial"/>
          <w:lang w:val="en-US"/>
        </w:rPr>
        <w:t>.</w:t>
      </w:r>
    </w:p>
    <w:p w14:paraId="4F5DBBE8" w14:textId="77777777" w:rsidR="00687C3E" w:rsidRDefault="002C5B88"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Western</w:t>
      </w:r>
      <w:r w:rsidR="00A62514" w:rsidRPr="004E3331">
        <w:rPr>
          <w:rFonts w:ascii="Book Antiqua" w:hAnsi="Book Antiqua" w:cs="Arial"/>
          <w:lang w:val="en-US"/>
        </w:rPr>
        <w:t xml:space="preserve"> liver</w:t>
      </w:r>
      <w:r w:rsidR="00687C3E" w:rsidRPr="004E3331">
        <w:rPr>
          <w:rFonts w:ascii="Book Antiqua" w:hAnsi="Book Antiqua" w:cs="Arial"/>
          <w:lang w:val="en-US"/>
        </w:rPr>
        <w:t xml:space="preserve"> societies do not consider contrast-enhanced ultrasound (CEUS) an appropriate study in the diagnostic approach </w:t>
      </w:r>
      <w:r w:rsidR="00A62514" w:rsidRPr="004E3331">
        <w:rPr>
          <w:rFonts w:ascii="Book Antiqua" w:hAnsi="Book Antiqua" w:cs="Arial"/>
          <w:lang w:val="en-US"/>
        </w:rPr>
        <w:t>to</w:t>
      </w:r>
      <w:r w:rsidR="00687C3E" w:rsidRPr="004E3331">
        <w:rPr>
          <w:rFonts w:ascii="Book Antiqua" w:hAnsi="Book Antiqua" w:cs="Arial"/>
          <w:lang w:val="en-US"/>
        </w:rPr>
        <w:t xml:space="preserve"> HCC due to the theoretical qualm </w:t>
      </w:r>
      <w:r w:rsidR="00A62514" w:rsidRPr="004E3331">
        <w:rPr>
          <w:rFonts w:ascii="Book Antiqua" w:hAnsi="Book Antiqua" w:cs="Arial"/>
          <w:lang w:val="en-US"/>
        </w:rPr>
        <w:t xml:space="preserve">in </w:t>
      </w:r>
      <w:r w:rsidR="00687C3E" w:rsidRPr="004E3331">
        <w:rPr>
          <w:rFonts w:ascii="Book Antiqua" w:hAnsi="Book Antiqua" w:cs="Arial"/>
          <w:lang w:val="en-US"/>
        </w:rPr>
        <w:t xml:space="preserve">differentiating HCC from </w:t>
      </w:r>
      <w:proofErr w:type="gramStart"/>
      <w:r w:rsidR="00687C3E" w:rsidRPr="004E3331">
        <w:rPr>
          <w:rFonts w:ascii="Book Antiqua" w:hAnsi="Book Antiqua" w:cs="Arial"/>
          <w:lang w:val="en-US"/>
        </w:rPr>
        <w:t>cholangiocarcinoma</w:t>
      </w:r>
      <w:r w:rsidR="0070084F" w:rsidRPr="004E3331">
        <w:rPr>
          <w:rFonts w:ascii="Book Antiqua" w:hAnsi="Book Antiqua" w:cs="Arial"/>
          <w:vertAlign w:val="superscript"/>
          <w:lang w:val="en-US"/>
        </w:rPr>
        <w:t>[</w:t>
      </w:r>
      <w:proofErr w:type="gramEnd"/>
      <w:r w:rsidR="0070084F" w:rsidRPr="004E3331">
        <w:rPr>
          <w:rFonts w:ascii="Book Antiqua" w:hAnsi="Book Antiqua" w:cs="Arial"/>
          <w:vertAlign w:val="superscript"/>
          <w:lang w:val="en-US"/>
        </w:rPr>
        <w:t>55]</w:t>
      </w:r>
      <w:r w:rsidR="00687C3E" w:rsidRPr="004E3331">
        <w:rPr>
          <w:rFonts w:ascii="Book Antiqua" w:hAnsi="Book Antiqua" w:cs="Arial"/>
          <w:lang w:val="en-US"/>
        </w:rPr>
        <w:t>.</w:t>
      </w:r>
    </w:p>
    <w:p w14:paraId="56E28106" w14:textId="77777777" w:rsidR="00FC34E9" w:rsidRPr="00FC34E9" w:rsidRDefault="00FC34E9" w:rsidP="00E72AF6">
      <w:pPr>
        <w:spacing w:after="0" w:line="360" w:lineRule="auto"/>
        <w:ind w:firstLineChars="200" w:firstLine="480"/>
        <w:jc w:val="both"/>
        <w:rPr>
          <w:rFonts w:ascii="Book Antiqua" w:eastAsia="宋体" w:hAnsi="Book Antiqua" w:cs="Arial"/>
          <w:lang w:val="en-US" w:eastAsia="zh-CN"/>
        </w:rPr>
      </w:pPr>
    </w:p>
    <w:p w14:paraId="59FE80FB" w14:textId="77777777" w:rsidR="00687C3E" w:rsidRPr="004E3331" w:rsidRDefault="00A62514" w:rsidP="00E72AF6">
      <w:pPr>
        <w:spacing w:after="0" w:line="360" w:lineRule="auto"/>
        <w:jc w:val="both"/>
        <w:rPr>
          <w:rFonts w:ascii="Book Antiqua" w:hAnsi="Book Antiqua" w:cs="Arial"/>
          <w:lang w:val="en-US"/>
        </w:rPr>
      </w:pPr>
      <w:r w:rsidRPr="004E3331">
        <w:rPr>
          <w:rFonts w:ascii="Book Antiqua" w:hAnsi="Book Antiqua" w:cs="Arial"/>
          <w:b/>
          <w:i/>
          <w:lang w:val="en-US"/>
        </w:rPr>
        <w:t>Eastern</w:t>
      </w:r>
      <w:r w:rsidR="00687C3E" w:rsidRPr="004E3331">
        <w:rPr>
          <w:rFonts w:ascii="Book Antiqua" w:hAnsi="Book Antiqua" w:cs="Arial"/>
          <w:b/>
          <w:i/>
          <w:lang w:val="en-US"/>
        </w:rPr>
        <w:t xml:space="preserve"> guidelines (APASL and JSH)</w:t>
      </w:r>
    </w:p>
    <w:p w14:paraId="13A704E3" w14:textId="2AAD2881" w:rsidR="00687C3E" w:rsidRDefault="00687C3E"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 xml:space="preserve">The guidelines proposed by the APASL and the JSH recommend following an algorithm that begins by evaluating the contrast medium pattern in the arterial phase of the </w:t>
      </w:r>
      <w:r w:rsidR="00A62514" w:rsidRPr="004E3331">
        <w:rPr>
          <w:rFonts w:ascii="Book Antiqua" w:hAnsi="Book Antiqua" w:cs="Arial"/>
          <w:lang w:val="en-US"/>
        </w:rPr>
        <w:t xml:space="preserve">imaging </w:t>
      </w:r>
      <w:r w:rsidRPr="004E3331">
        <w:rPr>
          <w:rFonts w:ascii="Book Antiqua" w:hAnsi="Book Antiqua" w:cs="Arial"/>
          <w:lang w:val="en-US"/>
        </w:rPr>
        <w:t xml:space="preserve">study and </w:t>
      </w:r>
      <w:r w:rsidR="008803B1" w:rsidRPr="004E3331">
        <w:rPr>
          <w:rFonts w:ascii="Book Antiqua" w:hAnsi="Book Antiqua" w:cs="Arial"/>
          <w:lang w:val="en-US"/>
        </w:rPr>
        <w:t>classifying it</w:t>
      </w:r>
      <w:r w:rsidR="00176D13" w:rsidRPr="004E3331">
        <w:rPr>
          <w:rFonts w:ascii="Book Antiqua" w:hAnsi="Book Antiqua" w:cs="Arial"/>
          <w:lang w:val="en-US"/>
        </w:rPr>
        <w:t xml:space="preserve"> </w:t>
      </w:r>
      <w:r w:rsidRPr="004E3331">
        <w:rPr>
          <w:rFonts w:ascii="Book Antiqua" w:hAnsi="Book Antiqua" w:cs="Arial"/>
          <w:lang w:val="en-US"/>
        </w:rPr>
        <w:t>as hyper</w:t>
      </w:r>
      <w:r w:rsidR="00176D13" w:rsidRPr="004E3331">
        <w:rPr>
          <w:rFonts w:ascii="Book Antiqua" w:hAnsi="Book Antiqua" w:cs="Arial"/>
          <w:lang w:val="en-US"/>
        </w:rPr>
        <w:t xml:space="preserve">vascular </w:t>
      </w:r>
      <w:r w:rsidRPr="004E3331">
        <w:rPr>
          <w:rFonts w:ascii="Book Antiqua" w:hAnsi="Book Antiqua" w:cs="Arial"/>
          <w:lang w:val="en-US"/>
        </w:rPr>
        <w:t>or hypo</w:t>
      </w:r>
      <w:r w:rsidR="00176D13" w:rsidRPr="004E3331">
        <w:rPr>
          <w:rFonts w:ascii="Book Antiqua" w:hAnsi="Book Antiqua" w:cs="Arial"/>
          <w:lang w:val="en-US"/>
        </w:rPr>
        <w:t>vascular. Diagnostic t</w:t>
      </w:r>
      <w:r w:rsidR="00DB0AD4" w:rsidRPr="004E3331">
        <w:rPr>
          <w:rFonts w:ascii="Book Antiqua" w:hAnsi="Book Antiqua" w:cs="Arial"/>
          <w:lang w:val="en-US"/>
        </w:rPr>
        <w:t>ools include CT</w:t>
      </w:r>
      <w:r w:rsidR="00176D13" w:rsidRPr="004E3331">
        <w:rPr>
          <w:rFonts w:ascii="Book Antiqua" w:hAnsi="Book Antiqua" w:cs="Arial"/>
          <w:lang w:val="en-US"/>
        </w:rPr>
        <w:t xml:space="preserve">, dynamic contrast </w:t>
      </w:r>
      <w:r w:rsidR="00DB0AD4" w:rsidRPr="004E3331">
        <w:rPr>
          <w:rFonts w:ascii="Book Antiqua" w:hAnsi="Book Antiqua" w:cs="Arial"/>
          <w:lang w:val="en-US"/>
        </w:rPr>
        <w:t>MRI</w:t>
      </w:r>
      <w:r w:rsidR="00176D13" w:rsidRPr="004E3331">
        <w:rPr>
          <w:rFonts w:ascii="Book Antiqua" w:hAnsi="Book Antiqua" w:cs="Arial"/>
          <w:lang w:val="en-US"/>
        </w:rPr>
        <w:t xml:space="preserve"> and CEUS; hence, before the lesion can be classified as hypovascular, more than one study must be performed and </w:t>
      </w:r>
      <w:r w:rsidR="00A62514" w:rsidRPr="004E3331">
        <w:rPr>
          <w:rFonts w:ascii="Book Antiqua" w:hAnsi="Book Antiqua" w:cs="Arial"/>
          <w:lang w:val="en-US"/>
        </w:rPr>
        <w:t xml:space="preserve">should </w:t>
      </w:r>
      <w:r w:rsidR="00176D13" w:rsidRPr="004E3331">
        <w:rPr>
          <w:rFonts w:ascii="Book Antiqua" w:hAnsi="Book Antiqua" w:cs="Arial"/>
          <w:lang w:val="en-US"/>
        </w:rPr>
        <w:t>always include CEUS. Hypervascular lesions detected in the arterial phase as well as</w:t>
      </w:r>
      <w:r w:rsidR="00A62514" w:rsidRPr="004E3331">
        <w:rPr>
          <w:rFonts w:ascii="Book Antiqua" w:hAnsi="Book Antiqua" w:cs="Arial"/>
          <w:lang w:val="en-US"/>
        </w:rPr>
        <w:t xml:space="preserve"> in</w:t>
      </w:r>
      <w:r w:rsidR="00176D13" w:rsidRPr="004E3331">
        <w:rPr>
          <w:rFonts w:ascii="Book Antiqua" w:hAnsi="Book Antiqua" w:cs="Arial"/>
          <w:lang w:val="en-US"/>
        </w:rPr>
        <w:t xml:space="preserve"> the venous washout phase (classic pattern) or hypovascular lesions in the post-vascular phase of the CEUS with Sonazoid</w:t>
      </w:r>
      <w:r w:rsidR="00DB0AD4" w:rsidRPr="004E3331">
        <w:rPr>
          <w:rFonts w:ascii="Book Antiqua" w:hAnsi="Book Antiqua" w:cs="Arial"/>
          <w:vertAlign w:val="superscript"/>
          <w:lang w:val="en-US"/>
        </w:rPr>
        <w:t>®</w:t>
      </w:r>
      <w:r w:rsidR="00176D13" w:rsidRPr="004E3331">
        <w:rPr>
          <w:rFonts w:ascii="Book Antiqua" w:hAnsi="Book Antiqua" w:cs="Arial"/>
          <w:lang w:val="en-US"/>
        </w:rPr>
        <w:t xml:space="preserve"> as </w:t>
      </w:r>
      <w:r w:rsidR="00A62514" w:rsidRPr="004E3331">
        <w:rPr>
          <w:rFonts w:ascii="Book Antiqua" w:hAnsi="Book Antiqua" w:cs="Arial"/>
          <w:lang w:val="en-US"/>
        </w:rPr>
        <w:t xml:space="preserve">a </w:t>
      </w:r>
      <w:r w:rsidR="00176D13" w:rsidRPr="004E3331">
        <w:rPr>
          <w:rFonts w:ascii="Book Antiqua" w:hAnsi="Book Antiqua" w:cs="Arial"/>
          <w:lang w:val="en-US"/>
        </w:rPr>
        <w:t xml:space="preserve">contrast </w:t>
      </w:r>
      <w:r w:rsidR="00A62514" w:rsidRPr="004E3331">
        <w:rPr>
          <w:rFonts w:ascii="Book Antiqua" w:hAnsi="Book Antiqua" w:cs="Arial"/>
          <w:lang w:val="en-US"/>
        </w:rPr>
        <w:t>agent</w:t>
      </w:r>
      <w:r w:rsidR="00176D13" w:rsidRPr="004E3331">
        <w:rPr>
          <w:rFonts w:ascii="Book Antiqua" w:hAnsi="Book Antiqua" w:cs="Arial"/>
          <w:lang w:val="en-US"/>
        </w:rPr>
        <w:t xml:space="preserve"> (in JHS guidelines)</w:t>
      </w:r>
      <w:r w:rsidR="00A62514" w:rsidRPr="004E3331">
        <w:rPr>
          <w:rFonts w:ascii="Book Antiqua" w:hAnsi="Book Antiqua" w:cs="Arial"/>
          <w:lang w:val="en-US"/>
        </w:rPr>
        <w:t>,</w:t>
      </w:r>
      <w:r w:rsidR="00176D13" w:rsidRPr="004E3331">
        <w:rPr>
          <w:rFonts w:ascii="Book Antiqua" w:hAnsi="Book Antiqua" w:cs="Arial"/>
          <w:lang w:val="en-US"/>
        </w:rPr>
        <w:t xml:space="preserve"> are diagnostic of HCC</w:t>
      </w:r>
      <w:r w:rsidR="0084411A" w:rsidRPr="00BF45CD">
        <w:rPr>
          <w:rFonts w:ascii="Book Antiqua" w:hAnsi="Book Antiqua" w:cs="Arial"/>
          <w:lang w:val="en-US"/>
        </w:rPr>
        <w:t xml:space="preserve"> (Figure </w:t>
      </w:r>
      <w:r w:rsidR="00BF45CD" w:rsidRPr="00BF45CD">
        <w:rPr>
          <w:rFonts w:ascii="Book Antiqua" w:eastAsia="宋体" w:hAnsi="Book Antiqua" w:cs="Arial" w:hint="eastAsia"/>
          <w:lang w:val="en-US" w:eastAsia="zh-CN"/>
        </w:rPr>
        <w:t>3</w:t>
      </w:r>
      <w:r w:rsidR="0084411A" w:rsidRPr="00BF45CD">
        <w:rPr>
          <w:rFonts w:ascii="Book Antiqua" w:hAnsi="Book Antiqua" w:cs="Arial"/>
          <w:lang w:val="en-US"/>
        </w:rPr>
        <w:t>)</w:t>
      </w:r>
      <w:r w:rsidR="0070084F" w:rsidRPr="004E3331">
        <w:rPr>
          <w:rFonts w:ascii="Book Antiqua" w:hAnsi="Book Antiqua" w:cs="Arial"/>
          <w:vertAlign w:val="superscript"/>
          <w:lang w:val="en-US"/>
        </w:rPr>
        <w:t>[51,52]</w:t>
      </w:r>
      <w:r w:rsidR="00176D13" w:rsidRPr="004E3331">
        <w:rPr>
          <w:rFonts w:ascii="Book Antiqua" w:hAnsi="Book Antiqua" w:cs="Arial"/>
          <w:lang w:val="en-US"/>
        </w:rPr>
        <w:t xml:space="preserve">. </w:t>
      </w:r>
      <w:r w:rsidR="00176D13" w:rsidRPr="004E3331">
        <w:rPr>
          <w:rFonts w:ascii="Book Antiqua" w:hAnsi="Book Antiqua" w:cs="Arial"/>
          <w:b/>
          <w:lang w:val="en-US"/>
        </w:rPr>
        <w:t xml:space="preserve"> </w:t>
      </w:r>
      <w:r w:rsidR="00176D13" w:rsidRPr="004E3331">
        <w:rPr>
          <w:rFonts w:ascii="Book Antiqua" w:hAnsi="Book Antiqua" w:cs="Arial"/>
          <w:lang w:val="en-US"/>
        </w:rPr>
        <w:t>None of the guidelines suggest</w:t>
      </w:r>
      <w:r w:rsidR="00A62514" w:rsidRPr="004E3331">
        <w:rPr>
          <w:rFonts w:ascii="Book Antiqua" w:hAnsi="Book Antiqua" w:cs="Arial"/>
          <w:lang w:val="en-US"/>
        </w:rPr>
        <w:t xml:space="preserve"> that</w:t>
      </w:r>
      <w:r w:rsidR="00176D13" w:rsidRPr="004E3331">
        <w:rPr>
          <w:rFonts w:ascii="Book Antiqua" w:hAnsi="Book Antiqua" w:cs="Arial"/>
          <w:lang w:val="en-US"/>
        </w:rPr>
        <w:t xml:space="preserve"> the use of positron-emission tomography (PET-CT) </w:t>
      </w:r>
      <w:r w:rsidR="00A62514" w:rsidRPr="004E3331">
        <w:rPr>
          <w:rFonts w:ascii="Book Antiqua" w:hAnsi="Book Antiqua" w:cs="Arial"/>
          <w:lang w:val="en-US"/>
        </w:rPr>
        <w:t xml:space="preserve">is </w:t>
      </w:r>
      <w:r w:rsidR="00757A82" w:rsidRPr="004E3331">
        <w:rPr>
          <w:rFonts w:ascii="Book Antiqua" w:hAnsi="Book Antiqua" w:cs="Arial"/>
          <w:lang w:val="en-US"/>
        </w:rPr>
        <w:t xml:space="preserve">pertinent </w:t>
      </w:r>
      <w:r w:rsidR="00A62514" w:rsidRPr="004E3331">
        <w:rPr>
          <w:rFonts w:ascii="Book Antiqua" w:hAnsi="Book Antiqua" w:cs="Arial"/>
          <w:lang w:val="en-US"/>
        </w:rPr>
        <w:t>in</w:t>
      </w:r>
      <w:r w:rsidR="00757A82" w:rsidRPr="004E3331">
        <w:rPr>
          <w:rFonts w:ascii="Book Antiqua" w:hAnsi="Book Antiqua" w:cs="Arial"/>
          <w:lang w:val="en-US"/>
        </w:rPr>
        <w:t xml:space="preserve"> the diagnostic approach.</w:t>
      </w:r>
    </w:p>
    <w:p w14:paraId="4A7CB8F7" w14:textId="77777777" w:rsidR="00FC34E9" w:rsidRPr="00FC34E9" w:rsidRDefault="00FC34E9" w:rsidP="00E72AF6">
      <w:pPr>
        <w:spacing w:after="0" w:line="360" w:lineRule="auto"/>
        <w:jc w:val="both"/>
        <w:rPr>
          <w:rFonts w:ascii="Book Antiqua" w:eastAsia="宋体" w:hAnsi="Book Antiqua" w:cs="Arial"/>
          <w:lang w:val="en-US" w:eastAsia="zh-CN"/>
        </w:rPr>
      </w:pPr>
    </w:p>
    <w:p w14:paraId="09733AEE" w14:textId="6B367942" w:rsidR="00757A82" w:rsidRPr="0081392E" w:rsidRDefault="0081392E" w:rsidP="00E72AF6">
      <w:pPr>
        <w:spacing w:after="0" w:line="360" w:lineRule="auto"/>
        <w:jc w:val="both"/>
        <w:rPr>
          <w:rFonts w:ascii="Book Antiqua" w:eastAsia="宋体" w:hAnsi="Book Antiqua" w:cs="Arial"/>
          <w:b/>
          <w:i/>
          <w:lang w:val="en-US" w:eastAsia="zh-CN"/>
        </w:rPr>
      </w:pPr>
      <w:r>
        <w:rPr>
          <w:rFonts w:ascii="Book Antiqua" w:hAnsi="Book Antiqua" w:cs="Arial"/>
          <w:b/>
          <w:i/>
          <w:lang w:val="en-US"/>
        </w:rPr>
        <w:t>CEUS</w:t>
      </w:r>
    </w:p>
    <w:p w14:paraId="24A8745C" w14:textId="77777777" w:rsidR="00757A82" w:rsidRDefault="00757A82"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 xml:space="preserve">This imaging method is accepted as part of the diagnostic approach </w:t>
      </w:r>
      <w:r w:rsidR="00A62514" w:rsidRPr="004E3331">
        <w:rPr>
          <w:rFonts w:ascii="Book Antiqua" w:hAnsi="Book Antiqua" w:cs="Arial"/>
          <w:lang w:val="en-US"/>
        </w:rPr>
        <w:t>o</w:t>
      </w:r>
      <w:r w:rsidRPr="004E3331">
        <w:rPr>
          <w:rFonts w:ascii="Book Antiqua" w:hAnsi="Book Antiqua" w:cs="Arial"/>
          <w:lang w:val="en-US"/>
        </w:rPr>
        <w:t xml:space="preserve">f patients with </w:t>
      </w:r>
      <w:proofErr w:type="gramStart"/>
      <w:r w:rsidRPr="004E3331">
        <w:rPr>
          <w:rFonts w:ascii="Book Antiqua" w:hAnsi="Book Antiqua" w:cs="Arial"/>
          <w:lang w:val="en-US"/>
        </w:rPr>
        <w:t>HCC</w:t>
      </w:r>
      <w:r w:rsidR="0070084F" w:rsidRPr="004E3331">
        <w:rPr>
          <w:rFonts w:ascii="Book Antiqua" w:hAnsi="Book Antiqua" w:cs="Arial"/>
          <w:vertAlign w:val="superscript"/>
          <w:lang w:val="en-US"/>
        </w:rPr>
        <w:t>[</w:t>
      </w:r>
      <w:proofErr w:type="gramEnd"/>
      <w:r w:rsidR="0070084F" w:rsidRPr="004E3331">
        <w:rPr>
          <w:rFonts w:ascii="Book Antiqua" w:hAnsi="Book Antiqua" w:cs="Arial"/>
          <w:vertAlign w:val="superscript"/>
          <w:lang w:val="en-US"/>
        </w:rPr>
        <w:t>56-58]</w:t>
      </w:r>
      <w:r w:rsidRPr="004E3331">
        <w:rPr>
          <w:rFonts w:ascii="Book Antiqua" w:hAnsi="Book Antiqua" w:cs="Arial"/>
          <w:lang w:val="en-US"/>
        </w:rPr>
        <w:t xml:space="preserve"> in </w:t>
      </w:r>
      <w:r w:rsidR="00423EB1" w:rsidRPr="004E3331">
        <w:rPr>
          <w:rFonts w:ascii="Book Antiqua" w:hAnsi="Book Antiqua" w:cs="Arial"/>
          <w:lang w:val="en-US"/>
        </w:rPr>
        <w:t>E</w:t>
      </w:r>
      <w:r w:rsidR="00CE06F1" w:rsidRPr="004E3331">
        <w:rPr>
          <w:rFonts w:ascii="Book Antiqua" w:hAnsi="Book Antiqua" w:cs="Arial"/>
          <w:lang w:val="en-US"/>
        </w:rPr>
        <w:t>astern</w:t>
      </w:r>
      <w:r w:rsidRPr="004E3331">
        <w:rPr>
          <w:rFonts w:ascii="Book Antiqua" w:hAnsi="Book Antiqua" w:cs="Arial"/>
          <w:lang w:val="en-US"/>
        </w:rPr>
        <w:t xml:space="preserve"> countries</w:t>
      </w:r>
      <w:r w:rsidR="0070084F" w:rsidRPr="004E3331">
        <w:rPr>
          <w:rFonts w:ascii="Book Antiqua" w:hAnsi="Book Antiqua" w:cs="Arial"/>
          <w:vertAlign w:val="superscript"/>
          <w:lang w:val="en-US"/>
        </w:rPr>
        <w:t>[51,52]</w:t>
      </w:r>
      <w:r w:rsidRPr="004E3331">
        <w:rPr>
          <w:rFonts w:ascii="Book Antiqua" w:hAnsi="Book Antiqua" w:cs="Arial"/>
          <w:lang w:val="en-US"/>
        </w:rPr>
        <w:t xml:space="preserve"> but not in the West. Some of its advantages when compared with other imaging </w:t>
      </w:r>
      <w:proofErr w:type="gramStart"/>
      <w:r w:rsidRPr="004E3331">
        <w:rPr>
          <w:rFonts w:ascii="Book Antiqua" w:hAnsi="Book Antiqua" w:cs="Arial"/>
          <w:lang w:val="en-US"/>
        </w:rPr>
        <w:t>methods</w:t>
      </w:r>
      <w:r w:rsidR="00A62514" w:rsidRPr="004E3331">
        <w:rPr>
          <w:rFonts w:ascii="Book Antiqua" w:hAnsi="Book Antiqua" w:cs="Arial"/>
          <w:lang w:val="en-US"/>
        </w:rPr>
        <w:t>,</w:t>
      </w:r>
      <w:proofErr w:type="gramEnd"/>
      <w:r w:rsidRPr="004E3331">
        <w:rPr>
          <w:rFonts w:ascii="Book Antiqua" w:hAnsi="Book Antiqua" w:cs="Arial"/>
          <w:lang w:val="en-US"/>
        </w:rPr>
        <w:t xml:space="preserve"> include the fact that the microbubbles make it amenable to imaging patients in renal failure and also captures the arterial enhancement phase in real time. Moreover, the washout period has apparently been reported more consistently</w:t>
      </w:r>
      <w:r w:rsidR="00E261C9" w:rsidRPr="004E3331">
        <w:rPr>
          <w:rFonts w:ascii="Book Antiqua" w:hAnsi="Book Antiqua" w:cs="Arial"/>
          <w:lang w:val="en-US"/>
        </w:rPr>
        <w:t xml:space="preserve"> than with </w:t>
      </w:r>
      <w:r w:rsidR="008D72D2" w:rsidRPr="004E3331">
        <w:rPr>
          <w:rFonts w:ascii="Book Antiqua" w:hAnsi="Book Antiqua" w:cs="Arial"/>
          <w:lang w:val="en-US"/>
        </w:rPr>
        <w:t>CT</w:t>
      </w:r>
      <w:r w:rsidR="00E261C9" w:rsidRPr="004E3331">
        <w:rPr>
          <w:rFonts w:ascii="Book Antiqua" w:hAnsi="Book Antiqua" w:cs="Arial"/>
          <w:lang w:val="en-US"/>
        </w:rPr>
        <w:t xml:space="preserve"> or </w:t>
      </w:r>
      <w:proofErr w:type="gramStart"/>
      <w:r w:rsidR="008D72D2" w:rsidRPr="004E3331">
        <w:rPr>
          <w:rFonts w:ascii="Book Antiqua" w:hAnsi="Book Antiqua" w:cs="Arial"/>
          <w:lang w:val="en-US"/>
        </w:rPr>
        <w:t>MRI</w:t>
      </w:r>
      <w:r w:rsidR="0070084F" w:rsidRPr="004E3331">
        <w:rPr>
          <w:rFonts w:ascii="Book Antiqua" w:hAnsi="Book Antiqua" w:cs="Arial"/>
          <w:vertAlign w:val="superscript"/>
          <w:lang w:val="en-US"/>
        </w:rPr>
        <w:t>[</w:t>
      </w:r>
      <w:proofErr w:type="gramEnd"/>
      <w:r w:rsidR="0070084F" w:rsidRPr="004E3331">
        <w:rPr>
          <w:rFonts w:ascii="Book Antiqua" w:hAnsi="Book Antiqua" w:cs="Arial"/>
          <w:vertAlign w:val="superscript"/>
          <w:lang w:val="en-US"/>
        </w:rPr>
        <w:t>57,58]</w:t>
      </w:r>
      <w:r w:rsidR="00E261C9" w:rsidRPr="004E3331">
        <w:rPr>
          <w:rFonts w:ascii="Book Antiqua" w:hAnsi="Book Antiqua" w:cs="Arial"/>
          <w:lang w:val="en-US"/>
        </w:rPr>
        <w:t>.</w:t>
      </w:r>
    </w:p>
    <w:p w14:paraId="2DD0CA40" w14:textId="77777777" w:rsidR="00FC34E9" w:rsidRPr="00FC34E9" w:rsidRDefault="00FC34E9" w:rsidP="00E72AF6">
      <w:pPr>
        <w:spacing w:after="0" w:line="360" w:lineRule="auto"/>
        <w:jc w:val="both"/>
        <w:rPr>
          <w:rFonts w:ascii="Book Antiqua" w:eastAsia="宋体" w:hAnsi="Book Antiqua" w:cs="Arial"/>
          <w:lang w:val="en-US" w:eastAsia="zh-CN"/>
        </w:rPr>
      </w:pPr>
    </w:p>
    <w:p w14:paraId="6D84B43A" w14:textId="77777777" w:rsidR="00E261C9" w:rsidRPr="004E3331" w:rsidRDefault="00E261C9" w:rsidP="00E72AF6">
      <w:pPr>
        <w:spacing w:after="0" w:line="360" w:lineRule="auto"/>
        <w:jc w:val="both"/>
        <w:rPr>
          <w:rFonts w:ascii="Book Antiqua" w:hAnsi="Book Antiqua" w:cs="Arial"/>
          <w:i/>
          <w:lang w:val="en-US"/>
        </w:rPr>
      </w:pPr>
      <w:r w:rsidRPr="004E3331">
        <w:rPr>
          <w:rFonts w:ascii="Book Antiqua" w:hAnsi="Book Antiqua" w:cs="Arial"/>
          <w:b/>
          <w:i/>
          <w:lang w:val="en-US"/>
        </w:rPr>
        <w:t>Histopathology</w:t>
      </w:r>
    </w:p>
    <w:p w14:paraId="170307DD" w14:textId="56B74F6A" w:rsidR="00E261C9" w:rsidRPr="004E3331" w:rsidRDefault="00E261C9" w:rsidP="00E72AF6">
      <w:pPr>
        <w:spacing w:after="0" w:line="360" w:lineRule="auto"/>
        <w:jc w:val="both"/>
        <w:rPr>
          <w:rFonts w:ascii="Book Antiqua" w:hAnsi="Book Antiqua" w:cs="Arial"/>
          <w:lang w:val="en-US"/>
        </w:rPr>
      </w:pPr>
      <w:r w:rsidRPr="004E3331">
        <w:rPr>
          <w:rFonts w:ascii="Book Antiqua" w:hAnsi="Book Antiqua" w:cs="Arial"/>
          <w:lang w:val="en-US"/>
        </w:rPr>
        <w:t xml:space="preserve">Liver biopsy should only be </w:t>
      </w:r>
      <w:r w:rsidR="008803B1" w:rsidRPr="004E3331">
        <w:rPr>
          <w:rFonts w:ascii="Book Antiqua" w:hAnsi="Book Antiqua" w:cs="Arial"/>
          <w:lang w:val="en-US"/>
        </w:rPr>
        <w:t>considered when</w:t>
      </w:r>
      <w:r w:rsidRPr="004E3331">
        <w:rPr>
          <w:rFonts w:ascii="Book Antiqua" w:hAnsi="Book Antiqua" w:cs="Arial"/>
          <w:lang w:val="en-US"/>
        </w:rPr>
        <w:t xml:space="preserve"> evaluating nodules greater than 2 cm</w:t>
      </w:r>
      <w:r w:rsidR="00A62514" w:rsidRPr="004E3331">
        <w:rPr>
          <w:rFonts w:ascii="Book Antiqua" w:hAnsi="Book Antiqua" w:cs="Arial"/>
          <w:lang w:val="en-US"/>
        </w:rPr>
        <w:t>,</w:t>
      </w:r>
      <w:r w:rsidRPr="004E3331">
        <w:rPr>
          <w:rFonts w:ascii="Book Antiqua" w:hAnsi="Book Antiqua" w:cs="Arial"/>
          <w:lang w:val="en-US"/>
        </w:rPr>
        <w:t xml:space="preserve"> if radiological findings are not compatible with HCC</w:t>
      </w:r>
      <w:r w:rsidR="00635726" w:rsidRPr="004E3331">
        <w:rPr>
          <w:rFonts w:ascii="Book Antiqua" w:hAnsi="Book Antiqua" w:cs="Arial"/>
          <w:lang w:val="en-US"/>
        </w:rPr>
        <w:t>,</w:t>
      </w:r>
      <w:r w:rsidRPr="004E3331">
        <w:rPr>
          <w:rFonts w:ascii="Book Antiqua" w:hAnsi="Book Antiqua" w:cs="Arial"/>
          <w:lang w:val="en-US"/>
        </w:rPr>
        <w:t xml:space="preserve"> or if findings in any nodule are inconclusive after a thorough work-up. But biopsies can yield false negative results even with</w:t>
      </w:r>
      <w:r w:rsidR="00220936" w:rsidRPr="004E3331">
        <w:rPr>
          <w:rFonts w:ascii="Book Antiqua" w:hAnsi="Book Antiqua" w:cs="Arial"/>
          <w:lang w:val="en-US"/>
        </w:rPr>
        <w:t xml:space="preserve"> </w:t>
      </w:r>
      <w:r w:rsidR="0070084F" w:rsidRPr="004E3331">
        <w:rPr>
          <w:rFonts w:ascii="Book Antiqua" w:hAnsi="Book Antiqua" w:cs="Arial"/>
          <w:lang w:val="en-US"/>
        </w:rPr>
        <w:t xml:space="preserve">immunohistochemical </w:t>
      </w:r>
      <w:proofErr w:type="gramStart"/>
      <w:r w:rsidR="0070084F" w:rsidRPr="004E3331">
        <w:rPr>
          <w:rFonts w:ascii="Book Antiqua" w:hAnsi="Book Antiqua" w:cs="Arial"/>
          <w:lang w:val="en-US"/>
        </w:rPr>
        <w:t>techniques</w:t>
      </w:r>
      <w:r w:rsidR="0070084F" w:rsidRPr="004E3331">
        <w:rPr>
          <w:rFonts w:ascii="Book Antiqua" w:hAnsi="Book Antiqua" w:cs="Arial"/>
          <w:vertAlign w:val="superscript"/>
          <w:lang w:val="en-US"/>
        </w:rPr>
        <w:t>[</w:t>
      </w:r>
      <w:proofErr w:type="gramEnd"/>
      <w:r w:rsidR="0070084F" w:rsidRPr="004E3331">
        <w:rPr>
          <w:rFonts w:ascii="Book Antiqua" w:hAnsi="Book Antiqua" w:cs="Arial"/>
          <w:vertAlign w:val="superscript"/>
          <w:lang w:val="en-US"/>
        </w:rPr>
        <w:t>59]</w:t>
      </w:r>
      <w:r w:rsidR="00380D18" w:rsidRPr="004E3331">
        <w:rPr>
          <w:rFonts w:ascii="Book Antiqua" w:hAnsi="Book Antiqua" w:cs="Arial"/>
          <w:lang w:val="en-US"/>
        </w:rPr>
        <w:t xml:space="preserve">. </w:t>
      </w:r>
      <w:proofErr w:type="gramStart"/>
      <w:r w:rsidRPr="004E3331">
        <w:rPr>
          <w:rFonts w:ascii="Book Antiqua" w:hAnsi="Book Antiqua" w:cs="Arial"/>
          <w:lang w:val="en-US"/>
        </w:rPr>
        <w:t>Alpha fetoprotein</w:t>
      </w:r>
      <w:proofErr w:type="gramEnd"/>
      <w:r w:rsidRPr="004E3331">
        <w:rPr>
          <w:rFonts w:ascii="Book Antiqua" w:hAnsi="Book Antiqua" w:cs="Arial"/>
          <w:lang w:val="en-US"/>
        </w:rPr>
        <w:t xml:space="preserve"> is not a useful tissue marker due to its low sensitivity (25</w:t>
      </w:r>
      <w:r w:rsidR="00FC34E9">
        <w:rPr>
          <w:rFonts w:ascii="Book Antiqua" w:eastAsia="宋体" w:hAnsi="Book Antiqua" w:cs="Arial" w:hint="eastAsia"/>
          <w:lang w:val="en-US" w:eastAsia="zh-CN"/>
        </w:rPr>
        <w:t>%-</w:t>
      </w:r>
      <w:r w:rsidRPr="004E3331">
        <w:rPr>
          <w:rFonts w:ascii="Book Antiqua" w:hAnsi="Book Antiqua" w:cs="Arial"/>
          <w:lang w:val="en-US"/>
        </w:rPr>
        <w:t>30%)</w:t>
      </w:r>
      <w:r w:rsidR="0070084F" w:rsidRPr="004E3331">
        <w:rPr>
          <w:rFonts w:ascii="Book Antiqua" w:hAnsi="Book Antiqua" w:cs="Arial"/>
          <w:vertAlign w:val="superscript"/>
          <w:lang w:val="en-US"/>
        </w:rPr>
        <w:t>[60]</w:t>
      </w:r>
      <w:r w:rsidRPr="004E3331">
        <w:rPr>
          <w:rFonts w:ascii="Book Antiqua" w:hAnsi="Book Antiqua" w:cs="Arial"/>
          <w:lang w:val="en-US"/>
        </w:rPr>
        <w:t>.</w:t>
      </w:r>
      <w:r w:rsidR="00635726" w:rsidRPr="004E3331">
        <w:rPr>
          <w:rFonts w:ascii="Book Antiqua" w:hAnsi="Book Antiqua" w:cs="Arial"/>
          <w:lang w:val="en-US"/>
        </w:rPr>
        <w:t xml:space="preserve"> Some strategies such as biopsying nodules showing arterial hypervascularity in at least one imaging study or the presence of typical synchronic lesions</w:t>
      </w:r>
      <w:r w:rsidR="00A62514" w:rsidRPr="004E3331">
        <w:rPr>
          <w:rFonts w:ascii="Book Antiqua" w:hAnsi="Book Antiqua" w:cs="Arial"/>
          <w:lang w:val="en-US"/>
        </w:rPr>
        <w:t>,</w:t>
      </w:r>
      <w:r w:rsidR="00635726" w:rsidRPr="004E3331">
        <w:rPr>
          <w:rFonts w:ascii="Book Antiqua" w:hAnsi="Book Antiqua" w:cs="Arial"/>
          <w:lang w:val="en-US"/>
        </w:rPr>
        <w:t xml:space="preserve"> have proven to increase sensitivity (62%) and specificity (79%) in the diagnosis of malignancy in nodules between 1 and 2 cm </w:t>
      </w:r>
      <w:r w:rsidR="00A62514" w:rsidRPr="004E3331">
        <w:rPr>
          <w:rFonts w:ascii="Book Antiqua" w:hAnsi="Book Antiqua" w:cs="Arial"/>
          <w:lang w:val="en-US"/>
        </w:rPr>
        <w:t xml:space="preserve">and </w:t>
      </w:r>
      <w:r w:rsidR="00635726" w:rsidRPr="004E3331">
        <w:rPr>
          <w:rFonts w:ascii="Book Antiqua" w:hAnsi="Book Antiqua" w:cs="Arial"/>
          <w:lang w:val="en-US"/>
        </w:rPr>
        <w:t xml:space="preserve">classified as </w:t>
      </w:r>
      <w:proofErr w:type="gramStart"/>
      <w:r w:rsidR="00635726" w:rsidRPr="004E3331">
        <w:rPr>
          <w:rFonts w:ascii="Book Antiqua" w:hAnsi="Book Antiqua" w:cs="Arial"/>
          <w:lang w:val="en-US"/>
        </w:rPr>
        <w:t>indeterminate</w:t>
      </w:r>
      <w:r w:rsidR="0070084F" w:rsidRPr="004E3331">
        <w:rPr>
          <w:rFonts w:ascii="Book Antiqua" w:hAnsi="Book Antiqua" w:cs="Arial"/>
          <w:vertAlign w:val="superscript"/>
          <w:lang w:val="en-US"/>
        </w:rPr>
        <w:t>[</w:t>
      </w:r>
      <w:proofErr w:type="gramEnd"/>
      <w:r w:rsidR="0070084F" w:rsidRPr="004E3331">
        <w:rPr>
          <w:rFonts w:ascii="Book Antiqua" w:hAnsi="Book Antiqua" w:cs="Arial"/>
          <w:vertAlign w:val="superscript"/>
          <w:lang w:val="en-US"/>
        </w:rPr>
        <w:t>53]</w:t>
      </w:r>
      <w:r w:rsidR="00635726" w:rsidRPr="004E3331">
        <w:rPr>
          <w:rFonts w:ascii="Book Antiqua" w:hAnsi="Book Antiqua" w:cs="Arial"/>
          <w:lang w:val="en-US"/>
        </w:rPr>
        <w:t>.</w:t>
      </w:r>
    </w:p>
    <w:p w14:paraId="6A516740" w14:textId="77777777" w:rsidR="00635726" w:rsidRPr="004E3331" w:rsidRDefault="00635726"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A histopathological diagnosis is established if the sample is positive for glypican 3, heat shock protein 70 (Hsp70) and glutamine synthetase.</w:t>
      </w:r>
      <w:r w:rsidR="00783C0C" w:rsidRPr="004E3331">
        <w:rPr>
          <w:rFonts w:ascii="Book Antiqua" w:hAnsi="Book Antiqua" w:cs="Arial"/>
          <w:lang w:val="en-US"/>
        </w:rPr>
        <w:t xml:space="preserve"> Positivity of at least two of these three markers has a diagnostic sensitivity of 72% and a specificity of 100%</w:t>
      </w:r>
      <w:r w:rsidR="00C25FBB" w:rsidRPr="004E3331">
        <w:rPr>
          <w:rFonts w:ascii="Book Antiqua" w:hAnsi="Book Antiqua" w:cs="Arial"/>
          <w:vertAlign w:val="superscript"/>
          <w:lang w:val="en-US"/>
        </w:rPr>
        <w:t>[</w:t>
      </w:r>
      <w:r w:rsidR="004A7C26" w:rsidRPr="004E3331">
        <w:rPr>
          <w:rFonts w:ascii="Book Antiqua" w:hAnsi="Book Antiqua" w:cs="Arial"/>
          <w:vertAlign w:val="superscript"/>
          <w:lang w:val="en-US"/>
        </w:rPr>
        <w:t>60</w:t>
      </w:r>
      <w:r w:rsidR="00C25FBB" w:rsidRPr="004E3331">
        <w:rPr>
          <w:rFonts w:ascii="Book Antiqua" w:hAnsi="Book Antiqua" w:cs="Arial"/>
          <w:vertAlign w:val="superscript"/>
          <w:lang w:val="en-US"/>
        </w:rPr>
        <w:t>]</w:t>
      </w:r>
      <w:r w:rsidR="00783C0C" w:rsidRPr="004E3331">
        <w:rPr>
          <w:rFonts w:ascii="Book Antiqua" w:hAnsi="Book Antiqua" w:cs="Arial"/>
          <w:lang w:val="en-US"/>
        </w:rPr>
        <w:t>.</w:t>
      </w:r>
    </w:p>
    <w:p w14:paraId="4FF2E468" w14:textId="77777777" w:rsidR="00783C0C" w:rsidRDefault="00783C0C"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 xml:space="preserve">However, a negative biopsy does not preclude a HCC diagnosis since the rate of false negative results may reach 30%. This is due to sampling error or to the lack of specific histological </w:t>
      </w:r>
      <w:proofErr w:type="gramStart"/>
      <w:r w:rsidRPr="004E3331">
        <w:rPr>
          <w:rFonts w:ascii="Book Antiqua" w:hAnsi="Book Antiqua" w:cs="Arial"/>
          <w:lang w:val="en-US"/>
        </w:rPr>
        <w:t>findings</w:t>
      </w:r>
      <w:r w:rsidR="004A7C26" w:rsidRPr="004E3331">
        <w:rPr>
          <w:rFonts w:ascii="Book Antiqua" w:hAnsi="Book Antiqua" w:cs="Arial"/>
          <w:vertAlign w:val="superscript"/>
          <w:lang w:val="en-US"/>
        </w:rPr>
        <w:t>[</w:t>
      </w:r>
      <w:proofErr w:type="gramEnd"/>
      <w:r w:rsidR="004A7C26" w:rsidRPr="004E3331">
        <w:rPr>
          <w:rFonts w:ascii="Book Antiqua" w:hAnsi="Book Antiqua" w:cs="Arial"/>
          <w:vertAlign w:val="superscript"/>
          <w:lang w:val="en-US"/>
        </w:rPr>
        <w:t>60]</w:t>
      </w:r>
      <w:r w:rsidRPr="004E3331">
        <w:rPr>
          <w:rFonts w:ascii="Book Antiqua" w:hAnsi="Book Antiqua" w:cs="Arial"/>
          <w:lang w:val="en-US"/>
        </w:rPr>
        <w:t>.</w:t>
      </w:r>
    </w:p>
    <w:p w14:paraId="516E7ABC" w14:textId="77777777" w:rsidR="00FC34E9" w:rsidRPr="00FC34E9" w:rsidRDefault="00FC34E9" w:rsidP="00E72AF6">
      <w:pPr>
        <w:spacing w:after="0" w:line="360" w:lineRule="auto"/>
        <w:ind w:firstLineChars="200" w:firstLine="480"/>
        <w:jc w:val="both"/>
        <w:rPr>
          <w:rFonts w:ascii="Book Antiqua" w:eastAsia="宋体" w:hAnsi="Book Antiqua" w:cs="Arial"/>
          <w:lang w:val="en-US" w:eastAsia="zh-CN"/>
        </w:rPr>
      </w:pPr>
    </w:p>
    <w:p w14:paraId="343141AC" w14:textId="77777777" w:rsidR="00783C0C" w:rsidRPr="004E3331" w:rsidRDefault="00783C0C" w:rsidP="00E72AF6">
      <w:pPr>
        <w:spacing w:after="0" w:line="360" w:lineRule="auto"/>
        <w:jc w:val="both"/>
        <w:rPr>
          <w:rFonts w:ascii="Book Antiqua" w:hAnsi="Book Antiqua" w:cs="Arial"/>
          <w:i/>
          <w:lang w:val="en-US"/>
        </w:rPr>
      </w:pPr>
      <w:r w:rsidRPr="004E3331">
        <w:rPr>
          <w:rFonts w:ascii="Book Antiqua" w:hAnsi="Book Antiqua" w:cs="Arial"/>
          <w:b/>
          <w:i/>
          <w:lang w:val="en-US"/>
        </w:rPr>
        <w:t>Comparison of international guidelines</w:t>
      </w:r>
    </w:p>
    <w:p w14:paraId="60B13FCB" w14:textId="77777777" w:rsidR="00783C0C" w:rsidRDefault="00783C0C"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 xml:space="preserve">The main international societies studying the liver (AASLD, EASL, APASL and JSH) have similarities and differences in terms of HCC screening and diagnosis. The most relevant differences in the HCC diagnostic </w:t>
      </w:r>
      <w:proofErr w:type="gramStart"/>
      <w:r w:rsidRPr="004E3331">
        <w:rPr>
          <w:rFonts w:ascii="Book Antiqua" w:hAnsi="Book Antiqua" w:cs="Arial"/>
          <w:lang w:val="en-US"/>
        </w:rPr>
        <w:t>guidelines</w:t>
      </w:r>
      <w:r w:rsidR="00C25FBB" w:rsidRPr="004E3331">
        <w:rPr>
          <w:rFonts w:ascii="Book Antiqua" w:hAnsi="Book Antiqua" w:cs="Arial"/>
          <w:vertAlign w:val="superscript"/>
          <w:lang w:val="en-US"/>
        </w:rPr>
        <w:t>[</w:t>
      </w:r>
      <w:proofErr w:type="gramEnd"/>
      <w:r w:rsidR="00C25FBB" w:rsidRPr="004E3331">
        <w:rPr>
          <w:rFonts w:ascii="Book Antiqua" w:hAnsi="Book Antiqua" w:cs="Arial"/>
          <w:vertAlign w:val="superscript"/>
          <w:lang w:val="en-US"/>
        </w:rPr>
        <w:t>5,6,51,52]</w:t>
      </w:r>
      <w:r w:rsidRPr="004E3331">
        <w:rPr>
          <w:rFonts w:ascii="Book Antiqua" w:hAnsi="Book Antiqua" w:cs="Arial"/>
          <w:lang w:val="en-US"/>
        </w:rPr>
        <w:t xml:space="preserve"> in the West and the East hinge on the non-invasive diagnostic algorithm. All four guidelines accept the contrast medium enhance</w:t>
      </w:r>
      <w:r w:rsidR="003E1533" w:rsidRPr="004E3331">
        <w:rPr>
          <w:rFonts w:ascii="Book Antiqua" w:hAnsi="Book Antiqua" w:cs="Arial"/>
          <w:lang w:val="en-US"/>
        </w:rPr>
        <w:t>d</w:t>
      </w:r>
      <w:r w:rsidRPr="004E3331">
        <w:rPr>
          <w:rFonts w:ascii="Book Antiqua" w:hAnsi="Book Antiqua" w:cs="Arial"/>
          <w:lang w:val="en-US"/>
        </w:rPr>
        <w:t xml:space="preserve"> classic pattern as definitively diagnostic of HCC. Western guidelines (AASLD and EASL) only consider acceptable</w:t>
      </w:r>
      <w:r w:rsidR="003E1533" w:rsidRPr="004E3331">
        <w:rPr>
          <w:rFonts w:ascii="Book Antiqua" w:hAnsi="Book Antiqua" w:cs="Arial"/>
          <w:lang w:val="en-US"/>
        </w:rPr>
        <w:t xml:space="preserve"> the following</w:t>
      </w:r>
      <w:r w:rsidRPr="004E3331">
        <w:rPr>
          <w:rFonts w:ascii="Book Antiqua" w:hAnsi="Book Antiqua" w:cs="Arial"/>
          <w:lang w:val="en-US"/>
        </w:rPr>
        <w:t xml:space="preserve"> imaging studies</w:t>
      </w:r>
      <w:r w:rsidR="003E1533" w:rsidRPr="004E3331">
        <w:rPr>
          <w:rFonts w:ascii="Book Antiqua" w:hAnsi="Book Antiqua" w:cs="Arial"/>
          <w:lang w:val="en-US"/>
        </w:rPr>
        <w:t>:</w:t>
      </w:r>
      <w:r w:rsidRPr="004E3331">
        <w:rPr>
          <w:rFonts w:ascii="Book Antiqua" w:hAnsi="Book Antiqua" w:cs="Arial"/>
          <w:lang w:val="en-US"/>
        </w:rPr>
        <w:t xml:space="preserve"> four-phase computed tomography and dynamic-contrast magnetic resonance</w:t>
      </w:r>
      <w:r w:rsidR="003E1533" w:rsidRPr="004E3331">
        <w:rPr>
          <w:rFonts w:ascii="Book Antiqua" w:hAnsi="Book Antiqua" w:cs="Arial"/>
          <w:lang w:val="en-US"/>
        </w:rPr>
        <w:t>.</w:t>
      </w:r>
      <w:r w:rsidRPr="004E3331">
        <w:rPr>
          <w:rFonts w:ascii="Book Antiqua" w:hAnsi="Book Antiqua" w:cs="Arial"/>
          <w:lang w:val="en-US"/>
        </w:rPr>
        <w:t xml:space="preserve"> Eastern groups</w:t>
      </w:r>
      <w:r w:rsidR="00542EE1" w:rsidRPr="004E3331">
        <w:rPr>
          <w:rFonts w:ascii="Book Antiqua" w:hAnsi="Book Antiqua" w:cs="Arial"/>
          <w:lang w:val="en-US"/>
        </w:rPr>
        <w:t xml:space="preserve"> propose algorithms that begin by evaluating the size of the lesion. The APASL and JSH recommend initiating the evaluation by analyzing the lesion’s arterial vascularity (hyper or hypovascular). There are important differences between the Western and Eastern guidelines in</w:t>
      </w:r>
      <w:r w:rsidR="003E1533" w:rsidRPr="004E3331">
        <w:rPr>
          <w:rFonts w:ascii="Book Antiqua" w:hAnsi="Book Antiqua" w:cs="Arial"/>
          <w:lang w:val="en-US"/>
        </w:rPr>
        <w:t xml:space="preserve"> terms of</w:t>
      </w:r>
      <w:r w:rsidR="00542EE1" w:rsidRPr="004E3331">
        <w:rPr>
          <w:rFonts w:ascii="Book Antiqua" w:hAnsi="Book Antiqua" w:cs="Arial"/>
          <w:lang w:val="en-US"/>
        </w:rPr>
        <w:t xml:space="preserve"> t</w:t>
      </w:r>
      <w:r w:rsidR="00207CFD" w:rsidRPr="004E3331">
        <w:rPr>
          <w:rFonts w:ascii="Book Antiqua" w:hAnsi="Book Antiqua" w:cs="Arial"/>
          <w:lang w:val="en-US"/>
        </w:rPr>
        <w:t>he non-invasive diagnosis of HCC.</w:t>
      </w:r>
    </w:p>
    <w:p w14:paraId="16676759" w14:textId="77777777" w:rsidR="00FC34E9" w:rsidRPr="00FC34E9" w:rsidRDefault="00FC34E9" w:rsidP="00E72AF6">
      <w:pPr>
        <w:spacing w:after="0" w:line="360" w:lineRule="auto"/>
        <w:jc w:val="both"/>
        <w:rPr>
          <w:rFonts w:ascii="Book Antiqua" w:eastAsia="宋体" w:hAnsi="Book Antiqua" w:cs="Arial"/>
          <w:lang w:val="en-US" w:eastAsia="zh-CN"/>
        </w:rPr>
      </w:pPr>
    </w:p>
    <w:p w14:paraId="77995EDB" w14:textId="77777777" w:rsidR="00F15BD1" w:rsidRPr="00FC34E9" w:rsidRDefault="006E51AB" w:rsidP="00E72AF6">
      <w:pPr>
        <w:spacing w:after="0" w:line="360" w:lineRule="auto"/>
        <w:jc w:val="both"/>
        <w:rPr>
          <w:rFonts w:ascii="Book Antiqua" w:hAnsi="Book Antiqua" w:cs="Arial"/>
          <w:lang w:val="en-US"/>
        </w:rPr>
      </w:pPr>
      <w:r w:rsidRPr="00FC34E9">
        <w:rPr>
          <w:rFonts w:ascii="Book Antiqua" w:hAnsi="Book Antiqua" w:cs="Arial"/>
          <w:b/>
          <w:lang w:val="en-US"/>
        </w:rPr>
        <w:t>STAGING</w:t>
      </w:r>
    </w:p>
    <w:p w14:paraId="3244A06F" w14:textId="51D900D4" w:rsidR="00542EE1" w:rsidRPr="004E3331" w:rsidRDefault="00542EE1" w:rsidP="00E72AF6">
      <w:pPr>
        <w:spacing w:after="0" w:line="360" w:lineRule="auto"/>
        <w:jc w:val="both"/>
        <w:rPr>
          <w:rFonts w:ascii="Book Antiqua" w:hAnsi="Book Antiqua" w:cs="Arial"/>
          <w:lang w:val="en-US"/>
        </w:rPr>
      </w:pPr>
      <w:r w:rsidRPr="004E3331">
        <w:rPr>
          <w:rFonts w:ascii="Book Antiqua" w:hAnsi="Book Antiqua" w:cs="Arial"/>
          <w:lang w:val="en-US"/>
        </w:rPr>
        <w:t xml:space="preserve">Determining the prognosis of patients with HCC is a crucial step in the management of these patients. An early diagnosis and effective treatment is associated with survival beyond 5 </w:t>
      </w:r>
      <w:proofErr w:type="gramStart"/>
      <w:r w:rsidRPr="004E3331">
        <w:rPr>
          <w:rFonts w:ascii="Book Antiqua" w:hAnsi="Book Antiqua" w:cs="Arial"/>
          <w:lang w:val="en-US"/>
        </w:rPr>
        <w:t>years</w:t>
      </w:r>
      <w:r w:rsidR="00C25FBB" w:rsidRPr="004E3331">
        <w:rPr>
          <w:rFonts w:ascii="Book Antiqua" w:hAnsi="Book Antiqua" w:cs="Arial"/>
          <w:vertAlign w:val="superscript"/>
          <w:lang w:val="en-US"/>
        </w:rPr>
        <w:t>[</w:t>
      </w:r>
      <w:proofErr w:type="gramEnd"/>
      <w:r w:rsidR="00C25FBB" w:rsidRPr="004E3331">
        <w:rPr>
          <w:rFonts w:ascii="Book Antiqua" w:hAnsi="Book Antiqua" w:cs="Arial"/>
          <w:vertAlign w:val="superscript"/>
          <w:lang w:val="en-US"/>
        </w:rPr>
        <w:t>5,6]</w:t>
      </w:r>
      <w:r w:rsidRPr="004E3331">
        <w:rPr>
          <w:rFonts w:ascii="Book Antiqua" w:hAnsi="Book Antiqua" w:cs="Arial"/>
          <w:lang w:val="en-US"/>
        </w:rPr>
        <w:t>.</w:t>
      </w:r>
    </w:p>
    <w:p w14:paraId="0DCB9CEA" w14:textId="77777777" w:rsidR="00542EE1" w:rsidRPr="004E3331" w:rsidRDefault="00542EE1"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 xml:space="preserve">Several classifications have been proposed in order to stratify patients according to their expected </w:t>
      </w:r>
      <w:proofErr w:type="gramStart"/>
      <w:r w:rsidRPr="004E3331">
        <w:rPr>
          <w:rFonts w:ascii="Book Antiqua" w:hAnsi="Book Antiqua" w:cs="Arial"/>
          <w:lang w:val="en-US"/>
        </w:rPr>
        <w:t>outcomes</w:t>
      </w:r>
      <w:r w:rsidR="00C25FBB" w:rsidRPr="004E3331">
        <w:rPr>
          <w:rFonts w:ascii="Book Antiqua" w:hAnsi="Book Antiqua" w:cs="Arial"/>
          <w:vertAlign w:val="superscript"/>
          <w:lang w:val="en-US"/>
        </w:rPr>
        <w:t>[</w:t>
      </w:r>
      <w:proofErr w:type="gramEnd"/>
      <w:r w:rsidR="00C25FBB" w:rsidRPr="004E3331">
        <w:rPr>
          <w:rFonts w:ascii="Book Antiqua" w:hAnsi="Book Antiqua" w:cs="Arial"/>
          <w:vertAlign w:val="superscript"/>
          <w:lang w:val="en-US"/>
        </w:rPr>
        <w:t>4]</w:t>
      </w:r>
      <w:r w:rsidRPr="004E3331">
        <w:rPr>
          <w:rFonts w:ascii="Book Antiqua" w:hAnsi="Book Antiqua" w:cs="Arial"/>
          <w:lang w:val="en-US"/>
        </w:rPr>
        <w:t>. Obviously, although there are established guidelines and recommendations, therapy decisions should be individualized taking into account the available scientific evidence and the patient’s personal profile.</w:t>
      </w:r>
    </w:p>
    <w:p w14:paraId="574F87A3" w14:textId="77777777" w:rsidR="00684478" w:rsidRPr="004E3331" w:rsidRDefault="00684478"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Most cases of HCC develop in patients with cirrhosis so for now, determining the patient’s prognosis and therapy should consider the</w:t>
      </w:r>
      <w:r w:rsidR="003E1533" w:rsidRPr="004E3331">
        <w:rPr>
          <w:rFonts w:ascii="Book Antiqua" w:hAnsi="Book Antiqua" w:cs="Arial"/>
          <w:lang w:val="en-US"/>
        </w:rPr>
        <w:t xml:space="preserve"> baseline </w:t>
      </w:r>
      <w:r w:rsidRPr="004E3331">
        <w:rPr>
          <w:rFonts w:ascii="Book Antiqua" w:hAnsi="Book Antiqua" w:cs="Arial"/>
          <w:lang w:val="en-US"/>
        </w:rPr>
        <w:t>degree of liver damage</w:t>
      </w:r>
      <w:r w:rsidR="00D75AB2" w:rsidRPr="004E3331">
        <w:rPr>
          <w:rFonts w:ascii="Book Antiqua" w:hAnsi="Book Antiqua" w:cs="Arial"/>
          <w:lang w:val="en-US"/>
        </w:rPr>
        <w:t xml:space="preserve"> as well that due to HCC.</w:t>
      </w:r>
    </w:p>
    <w:p w14:paraId="21134EC2" w14:textId="77777777" w:rsidR="00D75AB2" w:rsidRPr="004E3331" w:rsidRDefault="00D75AB2"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Several strategies have been proposed for prognostic staging and decision-making in patients with HCC: Child-Pugh</w:t>
      </w:r>
      <w:r w:rsidR="00C25FBB" w:rsidRPr="004E3331">
        <w:rPr>
          <w:rFonts w:ascii="Book Antiqua" w:hAnsi="Book Antiqua" w:cs="Arial"/>
          <w:vertAlign w:val="superscript"/>
          <w:lang w:val="en-US"/>
        </w:rPr>
        <w:t>[61]</w:t>
      </w:r>
      <w:r w:rsidR="00D0450E" w:rsidRPr="004E3331">
        <w:rPr>
          <w:rFonts w:ascii="Book Antiqua" w:hAnsi="Book Antiqua" w:cs="Arial"/>
          <w:lang w:val="en-US"/>
        </w:rPr>
        <w:t>, MELD</w:t>
      </w:r>
      <w:r w:rsidR="00C25FBB" w:rsidRPr="004E3331">
        <w:rPr>
          <w:rFonts w:ascii="Book Antiqua" w:hAnsi="Book Antiqua" w:cs="Arial"/>
          <w:vertAlign w:val="superscript"/>
          <w:lang w:val="en-US"/>
        </w:rPr>
        <w:t>[62]</w:t>
      </w:r>
      <w:r w:rsidRPr="004E3331">
        <w:rPr>
          <w:rFonts w:ascii="Book Antiqua" w:hAnsi="Book Antiqua" w:cs="Arial"/>
          <w:lang w:val="en-US"/>
        </w:rPr>
        <w:t>, TNM classification</w:t>
      </w:r>
      <w:r w:rsidR="00C25FBB" w:rsidRPr="004E3331">
        <w:rPr>
          <w:rFonts w:ascii="Book Antiqua" w:hAnsi="Book Antiqua" w:cs="Arial"/>
          <w:vertAlign w:val="superscript"/>
          <w:lang w:val="en-US"/>
        </w:rPr>
        <w:t>[63]</w:t>
      </w:r>
      <w:r w:rsidRPr="004E3331">
        <w:rPr>
          <w:rFonts w:ascii="Book Antiqua" w:hAnsi="Book Antiqua" w:cs="Arial"/>
          <w:lang w:val="en-US"/>
        </w:rPr>
        <w:t>, tumor volume estimation</w:t>
      </w:r>
      <w:r w:rsidR="00C25FBB" w:rsidRPr="004E3331">
        <w:rPr>
          <w:rFonts w:ascii="Book Antiqua" w:hAnsi="Book Antiqua" w:cs="Arial"/>
          <w:vertAlign w:val="superscript"/>
          <w:lang w:val="en-US"/>
        </w:rPr>
        <w:t>[64]</w:t>
      </w:r>
      <w:r w:rsidRPr="004E3331">
        <w:rPr>
          <w:rFonts w:ascii="Book Antiqua" w:hAnsi="Book Antiqua" w:cs="Arial"/>
          <w:lang w:val="en-US"/>
        </w:rPr>
        <w:t xml:space="preserve">, evaluation of the patient’s </w:t>
      </w:r>
      <w:r w:rsidR="003E1533" w:rsidRPr="004E3331">
        <w:rPr>
          <w:rFonts w:ascii="Book Antiqua" w:hAnsi="Book Antiqua" w:cs="Arial"/>
          <w:lang w:val="en-US"/>
        </w:rPr>
        <w:t>performance</w:t>
      </w:r>
      <w:r w:rsidR="00570FB8" w:rsidRPr="004E3331">
        <w:rPr>
          <w:rFonts w:ascii="Book Antiqua" w:hAnsi="Book Antiqua" w:cs="Arial"/>
          <w:lang w:val="en-US"/>
        </w:rPr>
        <w:t xml:space="preserve"> status (ECOG</w:t>
      </w:r>
      <w:r w:rsidRPr="004E3331">
        <w:rPr>
          <w:rFonts w:ascii="Book Antiqua" w:hAnsi="Book Antiqua" w:cs="Arial"/>
          <w:lang w:val="en-US"/>
        </w:rPr>
        <w:t>)</w:t>
      </w:r>
      <w:r w:rsidR="00C25FBB" w:rsidRPr="004E3331">
        <w:rPr>
          <w:rFonts w:ascii="Book Antiqua" w:hAnsi="Book Antiqua" w:cs="Arial"/>
          <w:vertAlign w:val="superscript"/>
          <w:lang w:val="en-US"/>
        </w:rPr>
        <w:t>[65]</w:t>
      </w:r>
      <w:r w:rsidRPr="004E3331">
        <w:rPr>
          <w:rFonts w:ascii="Book Antiqua" w:hAnsi="Book Antiqua" w:cs="Arial"/>
          <w:lang w:val="en-US"/>
        </w:rPr>
        <w:t>, all characterized and limited by their one-dimensional assessment.</w:t>
      </w:r>
    </w:p>
    <w:p w14:paraId="7CC13A72" w14:textId="77777777" w:rsidR="00D75AB2" w:rsidRPr="004E3331" w:rsidRDefault="00D75AB2"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The mo</w:t>
      </w:r>
      <w:r w:rsidR="003E1533" w:rsidRPr="004E3331">
        <w:rPr>
          <w:rFonts w:ascii="Book Antiqua" w:hAnsi="Book Antiqua" w:cs="Arial"/>
          <w:lang w:val="en-US"/>
        </w:rPr>
        <w:t>st used classification is that developed</w:t>
      </w:r>
      <w:r w:rsidRPr="004E3331">
        <w:rPr>
          <w:rFonts w:ascii="Book Antiqua" w:hAnsi="Book Antiqua" w:cs="Arial"/>
          <w:lang w:val="en-US"/>
        </w:rPr>
        <w:t xml:space="preserve"> by the Barcelona Clinic Liver Cancer group (BCLC)</w:t>
      </w:r>
      <w:r w:rsidR="00C25FBB" w:rsidRPr="004E3331">
        <w:rPr>
          <w:rFonts w:ascii="Book Antiqua" w:hAnsi="Book Antiqua" w:cs="Arial"/>
          <w:vertAlign w:val="superscript"/>
          <w:lang w:val="en-US"/>
        </w:rPr>
        <w:t>[66]</w:t>
      </w:r>
      <w:r w:rsidRPr="004E3331">
        <w:rPr>
          <w:rFonts w:ascii="Book Antiqua" w:hAnsi="Book Antiqua" w:cs="Arial"/>
          <w:lang w:val="en-US"/>
        </w:rPr>
        <w:t>, a multidimensional strategy. This strategy has been validated in different scenarios and has established recommendations</w:t>
      </w:r>
      <w:r w:rsidR="00C25FBB" w:rsidRPr="004E3331">
        <w:rPr>
          <w:rFonts w:ascii="Book Antiqua" w:hAnsi="Book Antiqua" w:cs="Arial"/>
          <w:lang w:val="en-US"/>
        </w:rPr>
        <w:t xml:space="preserve"> for each stage of the </w:t>
      </w:r>
      <w:proofErr w:type="gramStart"/>
      <w:r w:rsidR="00C25FBB" w:rsidRPr="004E3331">
        <w:rPr>
          <w:rFonts w:ascii="Book Antiqua" w:hAnsi="Book Antiqua" w:cs="Arial"/>
          <w:lang w:val="en-US"/>
        </w:rPr>
        <w:t>disease</w:t>
      </w:r>
      <w:r w:rsidR="00C25FBB" w:rsidRPr="004E3331">
        <w:rPr>
          <w:rFonts w:ascii="Book Antiqua" w:hAnsi="Book Antiqua" w:cs="Arial"/>
          <w:vertAlign w:val="superscript"/>
          <w:lang w:val="en-US"/>
        </w:rPr>
        <w:t>[</w:t>
      </w:r>
      <w:proofErr w:type="gramEnd"/>
      <w:r w:rsidR="00C25FBB" w:rsidRPr="004E3331">
        <w:rPr>
          <w:rFonts w:ascii="Book Antiqua" w:hAnsi="Book Antiqua" w:cs="Arial"/>
          <w:vertAlign w:val="superscript"/>
          <w:lang w:val="en-US"/>
        </w:rPr>
        <w:t>67,68]</w:t>
      </w:r>
      <w:r w:rsidRPr="004E3331">
        <w:rPr>
          <w:rFonts w:ascii="Book Antiqua" w:hAnsi="Book Antiqua" w:cs="Arial"/>
          <w:lang w:val="en-US"/>
        </w:rPr>
        <w:t>.</w:t>
      </w:r>
    </w:p>
    <w:p w14:paraId="1BEC1CAE" w14:textId="6AECE2CC" w:rsidR="00D75AB2" w:rsidRPr="004E3331" w:rsidRDefault="00D75AB2"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For now, the BCLC system is the recommended staging system by international guidelines</w:t>
      </w:r>
      <w:r w:rsidR="0084411A" w:rsidRPr="004E3331">
        <w:rPr>
          <w:rFonts w:ascii="Book Antiqua" w:hAnsi="Book Antiqua" w:cs="Arial"/>
          <w:lang w:val="en-US"/>
        </w:rPr>
        <w:t xml:space="preserve"> </w:t>
      </w:r>
      <w:r w:rsidR="0084411A" w:rsidRPr="00BF45CD">
        <w:rPr>
          <w:rFonts w:ascii="Book Antiqua" w:hAnsi="Book Antiqua" w:cs="Arial"/>
          <w:lang w:val="en-US"/>
        </w:rPr>
        <w:t xml:space="preserve">(Figure </w:t>
      </w:r>
      <w:r w:rsidR="00BF45CD" w:rsidRPr="00BF45CD">
        <w:rPr>
          <w:rFonts w:ascii="Book Antiqua" w:eastAsia="宋体" w:hAnsi="Book Antiqua" w:cs="Arial" w:hint="eastAsia"/>
          <w:lang w:val="en-US" w:eastAsia="zh-CN"/>
        </w:rPr>
        <w:t>4</w:t>
      </w:r>
      <w:r w:rsidR="0084411A" w:rsidRPr="00BF45CD">
        <w:rPr>
          <w:rFonts w:ascii="Book Antiqua" w:hAnsi="Book Antiqua" w:cs="Arial"/>
          <w:lang w:val="en-US"/>
        </w:rPr>
        <w:t>)</w:t>
      </w:r>
      <w:r w:rsidR="00C25FBB" w:rsidRPr="004E3331">
        <w:rPr>
          <w:rFonts w:ascii="Book Antiqua" w:hAnsi="Book Antiqua" w:cs="Arial"/>
          <w:vertAlign w:val="superscript"/>
          <w:lang w:val="en-US"/>
        </w:rPr>
        <w:t>[5,6]</w:t>
      </w:r>
      <w:r w:rsidR="0084411A" w:rsidRPr="004E3331">
        <w:rPr>
          <w:rFonts w:ascii="Book Antiqua" w:hAnsi="Book Antiqua" w:cs="Arial"/>
          <w:lang w:val="en-US"/>
        </w:rPr>
        <w:t>,</w:t>
      </w:r>
      <w:r w:rsidR="00DA12D8" w:rsidRPr="004E3331">
        <w:rPr>
          <w:rFonts w:ascii="Book Antiqua" w:hAnsi="Book Antiqua" w:cs="Arial"/>
          <w:b/>
          <w:lang w:val="en-US"/>
        </w:rPr>
        <w:t xml:space="preserve"> </w:t>
      </w:r>
      <w:r w:rsidRPr="004E3331">
        <w:rPr>
          <w:rFonts w:ascii="Book Antiqua" w:hAnsi="Book Antiqua" w:cs="Arial"/>
          <w:lang w:val="en-US"/>
        </w:rPr>
        <w:t>since it stages the disease and proposes treatment according to the stage:</w:t>
      </w:r>
    </w:p>
    <w:p w14:paraId="6969E571" w14:textId="77777777" w:rsidR="00FC34E9" w:rsidRDefault="00D75AB2" w:rsidP="00E72AF6">
      <w:pPr>
        <w:spacing w:after="0" w:line="360" w:lineRule="auto"/>
        <w:jc w:val="both"/>
        <w:rPr>
          <w:rFonts w:ascii="Book Antiqua" w:eastAsia="宋体" w:hAnsi="Book Antiqua" w:cs="Arial"/>
          <w:b/>
          <w:lang w:val="en-US" w:eastAsia="zh-CN"/>
        </w:rPr>
      </w:pPr>
      <w:r w:rsidRPr="004E3331">
        <w:rPr>
          <w:rFonts w:ascii="Book Antiqua" w:hAnsi="Book Antiqua" w:cs="Arial"/>
          <w:b/>
          <w:i/>
          <w:lang w:val="en-US"/>
        </w:rPr>
        <w:t>Very early stage (</w:t>
      </w:r>
      <w:r w:rsidR="00675F84" w:rsidRPr="004E3331">
        <w:rPr>
          <w:rFonts w:ascii="Book Antiqua" w:hAnsi="Book Antiqua" w:cs="Arial"/>
          <w:b/>
          <w:i/>
          <w:lang w:val="en-US"/>
        </w:rPr>
        <w:t>0)</w:t>
      </w:r>
    </w:p>
    <w:p w14:paraId="4C14FD07" w14:textId="436FCC7C" w:rsidR="00675F84" w:rsidRDefault="00126DA8" w:rsidP="00E72AF6">
      <w:pPr>
        <w:spacing w:after="0" w:line="360" w:lineRule="auto"/>
        <w:jc w:val="both"/>
        <w:rPr>
          <w:rFonts w:ascii="Book Antiqua" w:eastAsia="宋体" w:hAnsi="Book Antiqua" w:cs="Arial"/>
          <w:lang w:val="en-US" w:eastAsia="zh-CN"/>
        </w:rPr>
      </w:pPr>
      <w:r w:rsidRPr="00126DA8">
        <w:rPr>
          <w:rFonts w:ascii="Book Antiqua" w:hAnsi="Book Antiqua" w:cs="Arial"/>
          <w:lang w:val="en-US"/>
        </w:rPr>
        <w:t>Very early stage</w:t>
      </w:r>
      <w:r w:rsidRPr="004E3331">
        <w:rPr>
          <w:rFonts w:ascii="Book Antiqua" w:hAnsi="Book Antiqua" w:cs="Arial"/>
          <w:lang w:val="en-US"/>
        </w:rPr>
        <w:t xml:space="preserve"> </w:t>
      </w:r>
      <w:r>
        <w:rPr>
          <w:rFonts w:ascii="Book Antiqua" w:eastAsia="宋体" w:hAnsi="Book Antiqua" w:cs="Arial" w:hint="eastAsia"/>
          <w:lang w:val="en-US" w:eastAsia="zh-CN"/>
        </w:rPr>
        <w:t xml:space="preserve">is </w:t>
      </w:r>
      <w:r w:rsidR="00FC34E9" w:rsidRPr="004E3331">
        <w:rPr>
          <w:rFonts w:ascii="Book Antiqua" w:hAnsi="Book Antiqua" w:cs="Arial"/>
          <w:lang w:val="en-US"/>
        </w:rPr>
        <w:t xml:space="preserve">Patients </w:t>
      </w:r>
      <w:r w:rsidR="00675F84" w:rsidRPr="004E3331">
        <w:rPr>
          <w:rFonts w:ascii="Book Antiqua" w:hAnsi="Book Antiqua" w:cs="Arial"/>
          <w:lang w:val="en-US"/>
        </w:rPr>
        <w:t>with cirrhosis and compensated liver function (Child-Pugh A), with no signs of portal hypertension and with a single lesion ≤ 2 cm (carcinoma “</w:t>
      </w:r>
      <w:r w:rsidR="00675F84" w:rsidRPr="00BF45CD">
        <w:rPr>
          <w:rFonts w:ascii="Book Antiqua" w:hAnsi="Book Antiqua" w:cs="Arial"/>
          <w:i/>
          <w:lang w:val="en-US"/>
        </w:rPr>
        <w:t>in situ</w:t>
      </w:r>
      <w:r w:rsidR="003E1533" w:rsidRPr="004E3331">
        <w:rPr>
          <w:rFonts w:ascii="Book Antiqua" w:hAnsi="Book Antiqua" w:cs="Arial"/>
          <w:lang w:val="en-US"/>
        </w:rPr>
        <w:t>”</w:t>
      </w:r>
      <w:r w:rsidR="00675F84" w:rsidRPr="004E3331">
        <w:rPr>
          <w:rFonts w:ascii="Book Antiqua" w:hAnsi="Book Antiqua" w:cs="Arial"/>
          <w:lang w:val="en-US"/>
        </w:rPr>
        <w:t xml:space="preserve">). </w:t>
      </w:r>
      <w:r w:rsidR="003E1533" w:rsidRPr="004E3331">
        <w:rPr>
          <w:rFonts w:ascii="Book Antiqua" w:hAnsi="Book Antiqua" w:cs="Arial"/>
          <w:lang w:val="en-US"/>
        </w:rPr>
        <w:t>The performance</w:t>
      </w:r>
      <w:r w:rsidR="00675F84" w:rsidRPr="004E3331">
        <w:rPr>
          <w:rFonts w:ascii="Book Antiqua" w:hAnsi="Book Antiqua" w:cs="Arial"/>
          <w:lang w:val="en-US"/>
        </w:rPr>
        <w:t xml:space="preserve"> status according to ECOG must be 0. If treated by resection, these patients’ 5-year survival is &gt; 90%</w:t>
      </w:r>
      <w:r w:rsidR="00C25FBB" w:rsidRPr="004E3331">
        <w:rPr>
          <w:rFonts w:ascii="Book Antiqua" w:hAnsi="Book Antiqua" w:cs="Arial"/>
          <w:vertAlign w:val="superscript"/>
          <w:lang w:val="en-US"/>
        </w:rPr>
        <w:t>[69]</w:t>
      </w:r>
      <w:r w:rsidR="00675F84" w:rsidRPr="004E3331">
        <w:rPr>
          <w:rFonts w:ascii="Book Antiqua" w:hAnsi="Book Antiqua" w:cs="Arial"/>
          <w:lang w:val="en-US"/>
        </w:rPr>
        <w:t xml:space="preserve"> and the tumor rarely recurs.</w:t>
      </w:r>
    </w:p>
    <w:p w14:paraId="6A3BF365" w14:textId="77777777" w:rsidR="00FC34E9" w:rsidRPr="00FC34E9" w:rsidRDefault="00FC34E9" w:rsidP="00E72AF6">
      <w:pPr>
        <w:spacing w:after="0" w:line="360" w:lineRule="auto"/>
        <w:jc w:val="both"/>
        <w:rPr>
          <w:rFonts w:ascii="Book Antiqua" w:eastAsia="宋体" w:hAnsi="Book Antiqua" w:cs="Arial"/>
          <w:i/>
          <w:lang w:val="en-US" w:eastAsia="zh-CN"/>
        </w:rPr>
      </w:pPr>
    </w:p>
    <w:p w14:paraId="507B34D0" w14:textId="77777777" w:rsidR="00FC34E9" w:rsidRDefault="000D20C7" w:rsidP="00E72AF6">
      <w:pPr>
        <w:spacing w:after="0" w:line="360" w:lineRule="auto"/>
        <w:jc w:val="both"/>
        <w:rPr>
          <w:rFonts w:ascii="Book Antiqua" w:eastAsia="宋体" w:hAnsi="Book Antiqua" w:cs="Arial"/>
          <w:b/>
          <w:lang w:val="en-US" w:eastAsia="zh-CN"/>
        </w:rPr>
      </w:pPr>
      <w:r w:rsidRPr="004E3331">
        <w:rPr>
          <w:rFonts w:ascii="Book Antiqua" w:hAnsi="Book Antiqua" w:cs="Arial"/>
          <w:b/>
          <w:i/>
          <w:lang w:val="en-US"/>
        </w:rPr>
        <w:t>Early stage (BCLC A)</w:t>
      </w:r>
    </w:p>
    <w:p w14:paraId="5C3BC9C3" w14:textId="269E78B0" w:rsidR="00D75AB2" w:rsidRPr="004E3331" w:rsidRDefault="00FC34E9" w:rsidP="00E72AF6">
      <w:pPr>
        <w:spacing w:after="0" w:line="360" w:lineRule="auto"/>
        <w:jc w:val="both"/>
        <w:rPr>
          <w:rFonts w:ascii="Book Antiqua" w:hAnsi="Book Antiqua" w:cs="Arial"/>
          <w:lang w:val="en-US"/>
        </w:rPr>
      </w:pPr>
      <w:r w:rsidRPr="00FC34E9">
        <w:rPr>
          <w:rFonts w:ascii="Book Antiqua" w:hAnsi="Book Antiqua" w:cs="Arial"/>
          <w:lang w:val="en-US"/>
        </w:rPr>
        <w:t>Early stage</w:t>
      </w:r>
      <w:r>
        <w:rPr>
          <w:rFonts w:ascii="Book Antiqua" w:eastAsia="宋体" w:hAnsi="Book Antiqua" w:cs="Arial" w:hint="eastAsia"/>
          <w:lang w:val="en-US" w:eastAsia="zh-CN"/>
        </w:rPr>
        <w:t xml:space="preserve"> is</w:t>
      </w:r>
      <w:r w:rsidRPr="004E3331">
        <w:rPr>
          <w:rFonts w:ascii="Book Antiqua" w:hAnsi="Book Antiqua" w:cs="Arial"/>
          <w:lang w:val="en-US"/>
        </w:rPr>
        <w:t xml:space="preserve"> patients </w:t>
      </w:r>
      <w:r w:rsidR="00D75AB2" w:rsidRPr="004E3331">
        <w:rPr>
          <w:rFonts w:ascii="Book Antiqua" w:hAnsi="Book Antiqua" w:cs="Arial"/>
          <w:lang w:val="en-US"/>
        </w:rPr>
        <w:t>with a single HCC lesion &gt; 2 cm or three nodular lesions, each &lt; 3 cm in diameter. Liver function should be evaluated according to the Child-Pugh classification and should be limited</w:t>
      </w:r>
      <w:r w:rsidR="004C17E9" w:rsidRPr="004E3331">
        <w:rPr>
          <w:rFonts w:ascii="Book Antiqua" w:hAnsi="Book Antiqua" w:cs="Arial"/>
          <w:lang w:val="en-US"/>
        </w:rPr>
        <w:t xml:space="preserve"> to groups A and B. The lack of significant portal hypertension and normal serum bilirubin levels are survival predictors in patients with a single lesion and that undergo </w:t>
      </w:r>
      <w:proofErr w:type="gramStart"/>
      <w:r w:rsidR="004C17E9" w:rsidRPr="004E3331">
        <w:rPr>
          <w:rFonts w:ascii="Book Antiqua" w:hAnsi="Book Antiqua" w:cs="Arial"/>
          <w:lang w:val="en-US"/>
        </w:rPr>
        <w:t>resection</w:t>
      </w:r>
      <w:r w:rsidR="00C25FBB" w:rsidRPr="004E3331">
        <w:rPr>
          <w:rFonts w:ascii="Book Antiqua" w:hAnsi="Book Antiqua" w:cs="Arial"/>
          <w:vertAlign w:val="superscript"/>
          <w:lang w:val="en-US"/>
        </w:rPr>
        <w:t>[</w:t>
      </w:r>
      <w:proofErr w:type="gramEnd"/>
      <w:r w:rsidR="00C25FBB" w:rsidRPr="004E3331">
        <w:rPr>
          <w:rFonts w:ascii="Book Antiqua" w:hAnsi="Book Antiqua" w:cs="Arial"/>
          <w:vertAlign w:val="superscript"/>
          <w:lang w:val="en-US"/>
        </w:rPr>
        <w:t>70]</w:t>
      </w:r>
      <w:r w:rsidR="004C17E9" w:rsidRPr="004E3331">
        <w:rPr>
          <w:rFonts w:ascii="Book Antiqua" w:hAnsi="Book Antiqua" w:cs="Arial"/>
          <w:lang w:val="en-US"/>
        </w:rPr>
        <w:t>.</w:t>
      </w:r>
      <w:r w:rsidR="00675F84" w:rsidRPr="004E3331">
        <w:rPr>
          <w:rFonts w:ascii="Book Antiqua" w:hAnsi="Book Antiqua" w:cs="Arial"/>
          <w:lang w:val="en-US"/>
        </w:rPr>
        <w:t xml:space="preserve"> The determined size of the tumor is a criterion when considering liver transplantation a</w:t>
      </w:r>
      <w:r w:rsidR="006A5660" w:rsidRPr="004E3331">
        <w:rPr>
          <w:rFonts w:ascii="Book Antiqua" w:hAnsi="Book Antiqua" w:cs="Arial"/>
          <w:lang w:val="en-US"/>
        </w:rPr>
        <w:t>s</w:t>
      </w:r>
      <w:r w:rsidR="00675F84" w:rsidRPr="004E3331">
        <w:rPr>
          <w:rFonts w:ascii="Book Antiqua" w:hAnsi="Book Antiqua" w:cs="Arial"/>
          <w:lang w:val="en-US"/>
        </w:rPr>
        <w:t xml:space="preserve"> established in the Milan </w:t>
      </w:r>
      <w:proofErr w:type="gramStart"/>
      <w:r w:rsidR="00675F84" w:rsidRPr="004E3331">
        <w:rPr>
          <w:rFonts w:ascii="Book Antiqua" w:hAnsi="Book Antiqua" w:cs="Arial"/>
          <w:lang w:val="en-US"/>
        </w:rPr>
        <w:t>criteria</w:t>
      </w:r>
      <w:r w:rsidR="00C25FBB" w:rsidRPr="004E3331">
        <w:rPr>
          <w:rFonts w:ascii="Book Antiqua" w:hAnsi="Book Antiqua" w:cs="Arial"/>
          <w:vertAlign w:val="superscript"/>
          <w:lang w:val="en-US"/>
        </w:rPr>
        <w:t>[</w:t>
      </w:r>
      <w:proofErr w:type="gramEnd"/>
      <w:r w:rsidR="00C25FBB" w:rsidRPr="004E3331">
        <w:rPr>
          <w:rFonts w:ascii="Book Antiqua" w:hAnsi="Book Antiqua" w:cs="Arial"/>
          <w:vertAlign w:val="superscript"/>
          <w:lang w:val="en-US"/>
        </w:rPr>
        <w:t>71]</w:t>
      </w:r>
      <w:r w:rsidR="00675F84" w:rsidRPr="004E3331">
        <w:rPr>
          <w:rFonts w:ascii="Book Antiqua" w:hAnsi="Book Antiqua" w:cs="Arial"/>
          <w:lang w:val="en-US"/>
        </w:rPr>
        <w:t xml:space="preserve">. These criteria are crucial in </w:t>
      </w:r>
      <w:r w:rsidR="006A5660" w:rsidRPr="004E3331">
        <w:rPr>
          <w:rFonts w:ascii="Book Antiqua" w:hAnsi="Book Antiqua" w:cs="Arial"/>
          <w:lang w:val="en-US"/>
        </w:rPr>
        <w:t xml:space="preserve">the </w:t>
      </w:r>
      <w:r w:rsidR="00675F84" w:rsidRPr="004E3331">
        <w:rPr>
          <w:rFonts w:ascii="Book Antiqua" w:hAnsi="Book Antiqua" w:cs="Arial"/>
          <w:lang w:val="en-US"/>
        </w:rPr>
        <w:t xml:space="preserve">treatment with radiofrequency ablation since nodules &gt; 5 cm rarely become completely necrotic with this </w:t>
      </w:r>
      <w:proofErr w:type="gramStart"/>
      <w:r w:rsidR="00675F84" w:rsidRPr="004E3331">
        <w:rPr>
          <w:rFonts w:ascii="Book Antiqua" w:hAnsi="Book Antiqua" w:cs="Arial"/>
          <w:lang w:val="en-US"/>
        </w:rPr>
        <w:t>modality</w:t>
      </w:r>
      <w:r w:rsidR="00C25FBB" w:rsidRPr="004E3331">
        <w:rPr>
          <w:rFonts w:ascii="Book Antiqua" w:hAnsi="Book Antiqua" w:cs="Arial"/>
          <w:vertAlign w:val="superscript"/>
          <w:lang w:val="en-US"/>
        </w:rPr>
        <w:t>[</w:t>
      </w:r>
      <w:proofErr w:type="gramEnd"/>
      <w:r w:rsidR="00C25FBB" w:rsidRPr="004E3331">
        <w:rPr>
          <w:rFonts w:ascii="Book Antiqua" w:hAnsi="Book Antiqua" w:cs="Arial"/>
          <w:vertAlign w:val="superscript"/>
          <w:lang w:val="en-US"/>
        </w:rPr>
        <w:t>72]</w:t>
      </w:r>
      <w:r w:rsidR="00675F84" w:rsidRPr="004E3331">
        <w:rPr>
          <w:rFonts w:ascii="Book Antiqua" w:hAnsi="Book Antiqua" w:cs="Arial"/>
          <w:lang w:val="en-US"/>
        </w:rPr>
        <w:t>. The risk of vascular invasion is directly propor</w:t>
      </w:r>
      <w:r w:rsidR="000A08DC" w:rsidRPr="004E3331">
        <w:rPr>
          <w:rFonts w:ascii="Book Antiqua" w:hAnsi="Book Antiqua" w:cs="Arial"/>
          <w:lang w:val="en-US"/>
        </w:rPr>
        <w:t>tional to the size of the tumor.</w:t>
      </w:r>
      <w:r w:rsidR="00675F84" w:rsidRPr="004E3331">
        <w:rPr>
          <w:rFonts w:ascii="Book Antiqua" w:hAnsi="Book Antiqua" w:cs="Arial"/>
          <w:lang w:val="en-US"/>
        </w:rPr>
        <w:t xml:space="preserve"> Five-year survival in these patients is over 50% after curative </w:t>
      </w:r>
      <w:proofErr w:type="gramStart"/>
      <w:r w:rsidR="00675F84" w:rsidRPr="004E3331">
        <w:rPr>
          <w:rFonts w:ascii="Book Antiqua" w:hAnsi="Book Antiqua" w:cs="Arial"/>
          <w:lang w:val="en-US"/>
        </w:rPr>
        <w:t>transplant</w:t>
      </w:r>
      <w:r w:rsidR="00C25FBB" w:rsidRPr="004E3331">
        <w:rPr>
          <w:rFonts w:ascii="Book Antiqua" w:hAnsi="Book Antiqua" w:cs="Arial"/>
          <w:vertAlign w:val="superscript"/>
          <w:lang w:val="en-US"/>
        </w:rPr>
        <w:t>[</w:t>
      </w:r>
      <w:proofErr w:type="gramEnd"/>
      <w:r w:rsidR="00C25FBB" w:rsidRPr="004E3331">
        <w:rPr>
          <w:rFonts w:ascii="Book Antiqua" w:hAnsi="Book Antiqua" w:cs="Arial"/>
          <w:vertAlign w:val="superscript"/>
          <w:lang w:val="en-US"/>
        </w:rPr>
        <w:t>73,74]</w:t>
      </w:r>
      <w:r w:rsidR="00675F84" w:rsidRPr="00126DA8">
        <w:rPr>
          <w:rFonts w:ascii="Book Antiqua" w:hAnsi="Book Antiqua" w:cs="Arial"/>
          <w:lang w:val="en-US"/>
        </w:rPr>
        <w:t>.</w:t>
      </w:r>
    </w:p>
    <w:p w14:paraId="1438A6A2" w14:textId="77777777" w:rsidR="00FC34E9" w:rsidRDefault="00FC34E9" w:rsidP="00E72AF6">
      <w:pPr>
        <w:spacing w:after="0" w:line="360" w:lineRule="auto"/>
        <w:jc w:val="both"/>
        <w:rPr>
          <w:rFonts w:ascii="Book Antiqua" w:eastAsia="宋体" w:hAnsi="Book Antiqua" w:cs="Arial"/>
          <w:b/>
          <w:lang w:val="en-US" w:eastAsia="zh-CN"/>
        </w:rPr>
      </w:pPr>
    </w:p>
    <w:p w14:paraId="046FB061" w14:textId="77777777" w:rsidR="00FC34E9" w:rsidRDefault="000D20C7" w:rsidP="00E72AF6">
      <w:pPr>
        <w:spacing w:after="0" w:line="360" w:lineRule="auto"/>
        <w:jc w:val="both"/>
        <w:rPr>
          <w:rFonts w:ascii="Book Antiqua" w:eastAsia="宋体" w:hAnsi="Book Antiqua" w:cs="Arial"/>
          <w:b/>
          <w:lang w:val="en-US" w:eastAsia="zh-CN"/>
        </w:rPr>
      </w:pPr>
      <w:r w:rsidRPr="004E3331">
        <w:rPr>
          <w:rFonts w:ascii="Book Antiqua" w:hAnsi="Book Antiqua" w:cs="Arial"/>
          <w:b/>
          <w:i/>
          <w:lang w:val="en-US"/>
        </w:rPr>
        <w:t>Intermediate stage (BCLC B)</w:t>
      </w:r>
    </w:p>
    <w:p w14:paraId="7CB81DF8" w14:textId="637C33F5" w:rsidR="000D20C7" w:rsidRPr="004E3331" w:rsidRDefault="00FC34E9" w:rsidP="00E72AF6">
      <w:pPr>
        <w:spacing w:after="0" w:line="360" w:lineRule="auto"/>
        <w:jc w:val="both"/>
        <w:rPr>
          <w:rFonts w:ascii="Book Antiqua" w:hAnsi="Book Antiqua" w:cs="Arial"/>
          <w:lang w:val="en-US"/>
        </w:rPr>
      </w:pPr>
      <w:r w:rsidRPr="00FC34E9">
        <w:rPr>
          <w:rFonts w:ascii="Book Antiqua" w:hAnsi="Book Antiqua" w:cs="Arial"/>
          <w:lang w:val="en-US"/>
        </w:rPr>
        <w:t xml:space="preserve">Intermediate stage </w:t>
      </w:r>
      <w:r w:rsidRPr="004E3331">
        <w:rPr>
          <w:rFonts w:ascii="Book Antiqua" w:hAnsi="Book Antiqua" w:cs="Arial"/>
          <w:lang w:val="en-US"/>
        </w:rPr>
        <w:t xml:space="preserve">includes </w:t>
      </w:r>
      <w:r w:rsidR="000D20C7" w:rsidRPr="004E3331">
        <w:rPr>
          <w:rFonts w:ascii="Book Antiqua" w:hAnsi="Book Antiqua" w:cs="Arial"/>
          <w:lang w:val="en-US"/>
        </w:rPr>
        <w:t xml:space="preserve">patients with one, large HCC lesion as well as asymptomatic patients with multifocal disease and no vascular invasion or extrahepatic lesions. Their reported survival has been approximately 16 mo. Liver function must be preserved (Child-Pugh A and B). These patients may undergo </w:t>
      </w:r>
      <w:r w:rsidR="006A5660" w:rsidRPr="004E3331">
        <w:rPr>
          <w:rFonts w:ascii="Book Antiqua" w:hAnsi="Book Antiqua" w:cs="Arial"/>
          <w:lang w:val="en-US"/>
        </w:rPr>
        <w:t xml:space="preserve">trans-catheter </w:t>
      </w:r>
      <w:r w:rsidR="000D20C7" w:rsidRPr="004E3331">
        <w:rPr>
          <w:rFonts w:ascii="Book Antiqua" w:hAnsi="Book Antiqua" w:cs="Arial"/>
          <w:lang w:val="en-US"/>
        </w:rPr>
        <w:t>arterial chemoembolization (TCAE) which is associa</w:t>
      </w:r>
      <w:r w:rsidR="00C25FBB" w:rsidRPr="004E3331">
        <w:rPr>
          <w:rFonts w:ascii="Book Antiqua" w:hAnsi="Book Antiqua" w:cs="Arial"/>
          <w:lang w:val="en-US"/>
        </w:rPr>
        <w:t xml:space="preserve">ted with an increased </w:t>
      </w:r>
      <w:proofErr w:type="gramStart"/>
      <w:r w:rsidR="00C25FBB" w:rsidRPr="004E3331">
        <w:rPr>
          <w:rFonts w:ascii="Book Antiqua" w:hAnsi="Book Antiqua" w:cs="Arial"/>
          <w:lang w:val="en-US"/>
        </w:rPr>
        <w:t>survival</w:t>
      </w:r>
      <w:r w:rsidR="00C25FBB" w:rsidRPr="004E3331">
        <w:rPr>
          <w:rFonts w:ascii="Book Antiqua" w:hAnsi="Book Antiqua" w:cs="Arial"/>
          <w:vertAlign w:val="superscript"/>
          <w:lang w:val="en-US"/>
        </w:rPr>
        <w:t>[</w:t>
      </w:r>
      <w:proofErr w:type="gramEnd"/>
      <w:r w:rsidR="00C25FBB" w:rsidRPr="004E3331">
        <w:rPr>
          <w:rFonts w:ascii="Book Antiqua" w:hAnsi="Book Antiqua" w:cs="Arial"/>
          <w:vertAlign w:val="superscript"/>
          <w:lang w:val="en-US"/>
        </w:rPr>
        <w:t>75]</w:t>
      </w:r>
      <w:r w:rsidR="000D20C7" w:rsidRPr="004E3331">
        <w:rPr>
          <w:rFonts w:ascii="Book Antiqua" w:hAnsi="Book Antiqua" w:cs="Arial"/>
          <w:lang w:val="en-US"/>
        </w:rPr>
        <w:t xml:space="preserve">. A recent meta-analysis of randomized clinical trials, suggests that ascites (a contraindication </w:t>
      </w:r>
      <w:r w:rsidR="006A5660" w:rsidRPr="004E3331">
        <w:rPr>
          <w:rFonts w:ascii="Book Antiqua" w:hAnsi="Book Antiqua" w:cs="Arial"/>
          <w:lang w:val="en-US"/>
        </w:rPr>
        <w:t>to</w:t>
      </w:r>
      <w:r w:rsidR="000D20C7" w:rsidRPr="004E3331">
        <w:rPr>
          <w:rFonts w:ascii="Book Antiqua" w:hAnsi="Book Antiqua" w:cs="Arial"/>
          <w:lang w:val="en-US"/>
        </w:rPr>
        <w:t xml:space="preserve"> TACE), is the most important adverse prognostic factor</w:t>
      </w:r>
      <w:r w:rsidR="00C25FBB" w:rsidRPr="004E3331">
        <w:rPr>
          <w:rFonts w:ascii="Book Antiqua" w:hAnsi="Book Antiqua" w:cs="Arial"/>
          <w:lang w:val="en-US"/>
        </w:rPr>
        <w:t xml:space="preserve"> in this sub-group of </w:t>
      </w:r>
      <w:proofErr w:type="gramStart"/>
      <w:r w:rsidR="00C25FBB" w:rsidRPr="004E3331">
        <w:rPr>
          <w:rFonts w:ascii="Book Antiqua" w:hAnsi="Book Antiqua" w:cs="Arial"/>
          <w:lang w:val="en-US"/>
        </w:rPr>
        <w:t>patients</w:t>
      </w:r>
      <w:r w:rsidR="00C25FBB" w:rsidRPr="004E3331">
        <w:rPr>
          <w:rFonts w:ascii="Book Antiqua" w:hAnsi="Book Antiqua" w:cs="Arial"/>
          <w:vertAlign w:val="superscript"/>
          <w:lang w:val="en-US"/>
        </w:rPr>
        <w:t>[</w:t>
      </w:r>
      <w:proofErr w:type="gramEnd"/>
      <w:r w:rsidR="00C25FBB" w:rsidRPr="004E3331">
        <w:rPr>
          <w:rFonts w:ascii="Book Antiqua" w:hAnsi="Book Antiqua" w:cs="Arial"/>
          <w:vertAlign w:val="superscript"/>
          <w:lang w:val="en-US"/>
        </w:rPr>
        <w:t>76]</w:t>
      </w:r>
      <w:r w:rsidR="000D20C7" w:rsidRPr="004E3331">
        <w:rPr>
          <w:rFonts w:ascii="Book Antiqua" w:hAnsi="Book Antiqua" w:cs="Arial"/>
          <w:lang w:val="en-US"/>
        </w:rPr>
        <w:t>.</w:t>
      </w:r>
    </w:p>
    <w:p w14:paraId="7CE36358" w14:textId="77777777" w:rsidR="00126DA8" w:rsidRDefault="000D20C7" w:rsidP="00E72AF6">
      <w:pPr>
        <w:spacing w:after="0" w:line="360" w:lineRule="auto"/>
        <w:jc w:val="both"/>
        <w:rPr>
          <w:rFonts w:ascii="Book Antiqua" w:eastAsia="宋体" w:hAnsi="Book Antiqua" w:cs="Arial"/>
          <w:b/>
          <w:lang w:val="en-US" w:eastAsia="zh-CN"/>
        </w:rPr>
      </w:pPr>
      <w:r w:rsidRPr="004E3331">
        <w:rPr>
          <w:rFonts w:ascii="Book Antiqua" w:hAnsi="Book Antiqua" w:cs="Arial"/>
          <w:b/>
          <w:i/>
          <w:lang w:val="en-US"/>
        </w:rPr>
        <w:t>Advanced stage (BCLC C)</w:t>
      </w:r>
    </w:p>
    <w:p w14:paraId="3E62B505" w14:textId="2EE22CAD" w:rsidR="000A08DC" w:rsidRDefault="00126DA8"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 xml:space="preserve">This </w:t>
      </w:r>
      <w:r w:rsidR="000D20C7" w:rsidRPr="004E3331">
        <w:rPr>
          <w:rFonts w:ascii="Book Antiqua" w:hAnsi="Book Antiqua" w:cs="Arial"/>
          <w:lang w:val="en-US"/>
        </w:rPr>
        <w:t xml:space="preserve">stage includes patients </w:t>
      </w:r>
      <w:r w:rsidR="006A5660" w:rsidRPr="004E3331">
        <w:rPr>
          <w:rFonts w:ascii="Book Antiqua" w:hAnsi="Book Antiqua" w:cs="Arial"/>
          <w:lang w:val="en-US"/>
        </w:rPr>
        <w:t>who</w:t>
      </w:r>
      <w:r w:rsidR="000D20C7" w:rsidRPr="004E3331">
        <w:rPr>
          <w:rFonts w:ascii="Book Antiqua" w:hAnsi="Book Antiqua" w:cs="Arial"/>
          <w:lang w:val="en-US"/>
        </w:rPr>
        <w:t xml:space="preserve"> do not fulfill BCLC B criteria. They are symptomatic (pain, general malaise or ECOG 1-2), they have vascular invasion or extrahepatic HCC</w:t>
      </w:r>
      <w:r w:rsidR="00AA79A2" w:rsidRPr="004E3331">
        <w:rPr>
          <w:rFonts w:ascii="Book Antiqua" w:hAnsi="Book Antiqua" w:cs="Arial"/>
          <w:lang w:val="en-US"/>
        </w:rPr>
        <w:t xml:space="preserve"> </w:t>
      </w:r>
      <w:r w:rsidR="008803B1" w:rsidRPr="004E3331">
        <w:rPr>
          <w:rFonts w:ascii="Book Antiqua" w:hAnsi="Book Antiqua" w:cs="Arial"/>
          <w:lang w:val="en-US"/>
        </w:rPr>
        <w:t>involvement. Their</w:t>
      </w:r>
      <w:r w:rsidR="006A5660" w:rsidRPr="004E3331">
        <w:rPr>
          <w:rFonts w:ascii="Book Antiqua" w:hAnsi="Book Antiqua" w:cs="Arial"/>
          <w:lang w:val="en-US"/>
        </w:rPr>
        <w:t xml:space="preserve"> s</w:t>
      </w:r>
      <w:r w:rsidR="00AA3F63" w:rsidRPr="004E3331">
        <w:rPr>
          <w:rFonts w:ascii="Book Antiqua" w:hAnsi="Book Antiqua" w:cs="Arial"/>
          <w:lang w:val="en-US"/>
        </w:rPr>
        <w:t xml:space="preserve">urvival has recently increased (10.7 mo) with sorafenib, a tyrosine kinase </w:t>
      </w:r>
      <w:proofErr w:type="gramStart"/>
      <w:r w:rsidR="00AA3F63" w:rsidRPr="004E3331">
        <w:rPr>
          <w:rFonts w:ascii="Book Antiqua" w:hAnsi="Book Antiqua" w:cs="Arial"/>
          <w:lang w:val="en-US"/>
        </w:rPr>
        <w:t>inhibitor</w:t>
      </w:r>
      <w:r w:rsidR="00C25FBB" w:rsidRPr="004E3331">
        <w:rPr>
          <w:rFonts w:ascii="Book Antiqua" w:hAnsi="Book Antiqua" w:cs="Arial"/>
          <w:vertAlign w:val="superscript"/>
          <w:lang w:val="en-US"/>
        </w:rPr>
        <w:t>[</w:t>
      </w:r>
      <w:proofErr w:type="gramEnd"/>
      <w:r w:rsidR="00D74950" w:rsidRPr="004E3331">
        <w:rPr>
          <w:rFonts w:ascii="Book Antiqua" w:hAnsi="Book Antiqua" w:cs="Arial"/>
          <w:vertAlign w:val="superscript"/>
          <w:lang w:val="en-US"/>
        </w:rPr>
        <w:t>67,</w:t>
      </w:r>
      <w:r w:rsidR="00C25FBB" w:rsidRPr="004E3331">
        <w:rPr>
          <w:rFonts w:ascii="Book Antiqua" w:hAnsi="Book Antiqua" w:cs="Arial"/>
          <w:vertAlign w:val="superscript"/>
          <w:lang w:val="en-US"/>
        </w:rPr>
        <w:t>77]</w:t>
      </w:r>
      <w:r w:rsidR="00AA3F63" w:rsidRPr="004E3331">
        <w:rPr>
          <w:rFonts w:ascii="Book Antiqua" w:hAnsi="Book Antiqua" w:cs="Arial"/>
          <w:lang w:val="en-US"/>
        </w:rPr>
        <w:t>.</w:t>
      </w:r>
    </w:p>
    <w:p w14:paraId="21E4BC90" w14:textId="77777777" w:rsidR="00126DA8" w:rsidRPr="00126DA8" w:rsidRDefault="00126DA8" w:rsidP="00E72AF6">
      <w:pPr>
        <w:spacing w:after="0" w:line="360" w:lineRule="auto"/>
        <w:jc w:val="both"/>
        <w:rPr>
          <w:rFonts w:ascii="Book Antiqua" w:eastAsia="宋体" w:hAnsi="Book Antiqua" w:cs="Arial"/>
          <w:lang w:val="en-US" w:eastAsia="zh-CN"/>
        </w:rPr>
      </w:pPr>
    </w:p>
    <w:p w14:paraId="4330CBEE" w14:textId="77777777" w:rsidR="00126DA8" w:rsidRDefault="00AA3F63" w:rsidP="00E72AF6">
      <w:pPr>
        <w:spacing w:after="0" w:line="360" w:lineRule="auto"/>
        <w:jc w:val="both"/>
        <w:rPr>
          <w:rFonts w:ascii="Book Antiqua" w:eastAsia="宋体" w:hAnsi="Book Antiqua" w:cs="Arial"/>
          <w:b/>
          <w:lang w:val="en-US" w:eastAsia="zh-CN"/>
        </w:rPr>
      </w:pPr>
      <w:r w:rsidRPr="004E3331">
        <w:rPr>
          <w:rFonts w:ascii="Book Antiqua" w:hAnsi="Book Antiqua" w:cs="Arial"/>
          <w:b/>
          <w:i/>
          <w:lang w:val="en-US"/>
        </w:rPr>
        <w:t>Terminal stage (BCLC D)</w:t>
      </w:r>
    </w:p>
    <w:p w14:paraId="6BC75974" w14:textId="35D8A730" w:rsidR="00AA3F63" w:rsidRDefault="00126DA8"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 xml:space="preserve">This </w:t>
      </w:r>
      <w:r w:rsidR="00AA3F63" w:rsidRPr="004E3331">
        <w:rPr>
          <w:rFonts w:ascii="Book Antiqua" w:hAnsi="Book Antiqua" w:cs="Arial"/>
          <w:lang w:val="en-US"/>
        </w:rPr>
        <w:t xml:space="preserve">stage includes patients with severe hepatic dysfunction (Child-Pugh C) that are not liver transplant candidatesand those patients with an ECOG score greater than 2. They have a dire prognosis and a survival under 6 </w:t>
      </w:r>
      <w:proofErr w:type="gramStart"/>
      <w:r w:rsidR="00AA3F63" w:rsidRPr="004E3331">
        <w:rPr>
          <w:rFonts w:ascii="Book Antiqua" w:hAnsi="Book Antiqua" w:cs="Arial"/>
          <w:lang w:val="en-US"/>
        </w:rPr>
        <w:t>mo</w:t>
      </w:r>
      <w:proofErr w:type="gramEnd"/>
      <w:r w:rsidR="00AA3F63" w:rsidRPr="004E3331">
        <w:rPr>
          <w:rFonts w:ascii="Book Antiqua" w:hAnsi="Book Antiqua" w:cs="Arial"/>
          <w:lang w:val="en-US"/>
        </w:rPr>
        <w:t xml:space="preserve"> while benefitting from conservative therapy (no intervention)</w:t>
      </w:r>
      <w:r w:rsidR="00D74950" w:rsidRPr="004E3331">
        <w:rPr>
          <w:rFonts w:ascii="Book Antiqua" w:hAnsi="Book Antiqua" w:cs="Arial"/>
          <w:vertAlign w:val="superscript"/>
          <w:lang w:val="en-US"/>
        </w:rPr>
        <w:t>[6]</w:t>
      </w:r>
      <w:r w:rsidR="00AA3F63" w:rsidRPr="004E3331">
        <w:rPr>
          <w:rFonts w:ascii="Book Antiqua" w:hAnsi="Book Antiqua" w:cs="Arial"/>
          <w:lang w:val="en-US"/>
        </w:rPr>
        <w:t>.</w:t>
      </w:r>
    </w:p>
    <w:p w14:paraId="6C517DDA" w14:textId="77777777" w:rsidR="00126DA8" w:rsidRPr="00126DA8" w:rsidRDefault="00126DA8" w:rsidP="00E72AF6">
      <w:pPr>
        <w:spacing w:after="0" w:line="360" w:lineRule="auto"/>
        <w:jc w:val="both"/>
        <w:rPr>
          <w:rFonts w:ascii="Book Antiqua" w:eastAsia="宋体" w:hAnsi="Book Antiqua" w:cs="Arial"/>
          <w:lang w:val="en-US" w:eastAsia="zh-CN"/>
        </w:rPr>
      </w:pPr>
    </w:p>
    <w:p w14:paraId="59BFB2C5" w14:textId="77777777" w:rsidR="00AA3F63" w:rsidRPr="004E3331" w:rsidRDefault="00AA3F63" w:rsidP="00E72AF6">
      <w:pPr>
        <w:spacing w:after="0" w:line="360" w:lineRule="auto"/>
        <w:jc w:val="both"/>
        <w:rPr>
          <w:rFonts w:ascii="Book Antiqua" w:hAnsi="Book Antiqua" w:cs="Arial"/>
          <w:b/>
          <w:i/>
          <w:lang w:val="en-US"/>
        </w:rPr>
      </w:pPr>
      <w:r w:rsidRPr="004E3331">
        <w:rPr>
          <w:rFonts w:ascii="Book Antiqua" w:hAnsi="Book Antiqua" w:cs="Arial"/>
          <w:b/>
          <w:i/>
          <w:lang w:val="en-US"/>
        </w:rPr>
        <w:t>Molecular classification</w:t>
      </w:r>
    </w:p>
    <w:p w14:paraId="2A3A24AE" w14:textId="77777777" w:rsidR="00AA3F63" w:rsidRDefault="00AA3F63"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Evaluating a tumor’s molecular classification provides a biological sub-classification that can optimize molecular therapies. These biomarkers allow improved staging. Increased alpha fetoprotein levels are associated to a poor or dire prognosis. Although an optimal cutoff</w:t>
      </w:r>
      <w:r w:rsidR="006A5660" w:rsidRPr="004E3331">
        <w:rPr>
          <w:rFonts w:ascii="Book Antiqua" w:hAnsi="Book Antiqua" w:cs="Arial"/>
          <w:lang w:val="en-US"/>
        </w:rPr>
        <w:t xml:space="preserve"> point</w:t>
      </w:r>
      <w:r w:rsidRPr="004E3331">
        <w:rPr>
          <w:rFonts w:ascii="Book Antiqua" w:hAnsi="Book Antiqua" w:cs="Arial"/>
          <w:lang w:val="en-US"/>
        </w:rPr>
        <w:t xml:space="preserve"> has not been established, it appears that high alpha fetoprotein levels predict an increased risk of HCC progression while the patient is on the liver transplant waiting </w:t>
      </w:r>
      <w:proofErr w:type="gramStart"/>
      <w:r w:rsidRPr="004E3331">
        <w:rPr>
          <w:rFonts w:ascii="Book Antiqua" w:hAnsi="Book Antiqua" w:cs="Arial"/>
          <w:lang w:val="en-US"/>
        </w:rPr>
        <w:t>list</w:t>
      </w:r>
      <w:r w:rsidR="00E920CF" w:rsidRPr="004E3331">
        <w:rPr>
          <w:rFonts w:ascii="Book Antiqua" w:hAnsi="Book Antiqua" w:cs="Arial"/>
          <w:vertAlign w:val="superscript"/>
          <w:lang w:val="en-US"/>
        </w:rPr>
        <w:t>[</w:t>
      </w:r>
      <w:proofErr w:type="gramEnd"/>
      <w:r w:rsidR="00E920CF" w:rsidRPr="004E3331">
        <w:rPr>
          <w:rFonts w:ascii="Book Antiqua" w:hAnsi="Book Antiqua" w:cs="Arial"/>
          <w:vertAlign w:val="superscript"/>
          <w:lang w:val="en-US"/>
        </w:rPr>
        <w:t>78]</w:t>
      </w:r>
      <w:r w:rsidRPr="004E3331">
        <w:rPr>
          <w:rFonts w:ascii="Book Antiqua" w:hAnsi="Book Antiqua" w:cs="Arial"/>
          <w:lang w:val="en-US"/>
        </w:rPr>
        <w:t>.</w:t>
      </w:r>
    </w:p>
    <w:p w14:paraId="0D56136D" w14:textId="77777777" w:rsidR="00126DA8" w:rsidRPr="00126DA8" w:rsidRDefault="00126DA8" w:rsidP="00E72AF6">
      <w:pPr>
        <w:spacing w:after="0" w:line="360" w:lineRule="auto"/>
        <w:jc w:val="both"/>
        <w:rPr>
          <w:rFonts w:ascii="Book Antiqua" w:eastAsia="宋体" w:hAnsi="Book Antiqua" w:cs="Arial"/>
          <w:lang w:val="en-US" w:eastAsia="zh-CN"/>
        </w:rPr>
      </w:pPr>
    </w:p>
    <w:p w14:paraId="139DFD62" w14:textId="77777777" w:rsidR="00AA3F63" w:rsidRPr="00126DA8" w:rsidRDefault="006E51AB" w:rsidP="00E72AF6">
      <w:pPr>
        <w:spacing w:after="0" w:line="360" w:lineRule="auto"/>
        <w:jc w:val="both"/>
        <w:rPr>
          <w:rFonts w:ascii="Book Antiqua" w:hAnsi="Book Antiqua" w:cs="Arial"/>
          <w:b/>
          <w:lang w:val="en-US"/>
        </w:rPr>
      </w:pPr>
      <w:r w:rsidRPr="00126DA8">
        <w:rPr>
          <w:rFonts w:ascii="Book Antiqua" w:hAnsi="Book Antiqua" w:cs="Arial"/>
          <w:b/>
          <w:lang w:val="en-US"/>
        </w:rPr>
        <w:t>TREATMENT</w:t>
      </w:r>
    </w:p>
    <w:p w14:paraId="2F0E47BC" w14:textId="77777777" w:rsidR="00AA3F63" w:rsidRDefault="00AA3F63"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 xml:space="preserve">HCC can be cured by surgical resection or liver transplant if it is diagnosed at an early stage; however, </w:t>
      </w:r>
      <w:r w:rsidR="009F4006" w:rsidRPr="004E3331">
        <w:rPr>
          <w:rFonts w:ascii="Book Antiqua" w:hAnsi="Book Antiqua" w:cs="Arial"/>
          <w:lang w:val="en-US"/>
        </w:rPr>
        <w:t xml:space="preserve">only 15% of cases are selected for management with these treatment </w:t>
      </w:r>
      <w:proofErr w:type="gramStart"/>
      <w:r w:rsidR="009F4006" w:rsidRPr="004E3331">
        <w:rPr>
          <w:rFonts w:ascii="Book Antiqua" w:hAnsi="Book Antiqua" w:cs="Arial"/>
          <w:lang w:val="en-US"/>
        </w:rPr>
        <w:t>modalities</w:t>
      </w:r>
      <w:r w:rsidR="00E920CF" w:rsidRPr="004E3331">
        <w:rPr>
          <w:rFonts w:ascii="Book Antiqua" w:hAnsi="Book Antiqua" w:cs="Arial"/>
          <w:vertAlign w:val="superscript"/>
          <w:lang w:val="en-US"/>
        </w:rPr>
        <w:t>[</w:t>
      </w:r>
      <w:proofErr w:type="gramEnd"/>
      <w:r w:rsidR="00E920CF" w:rsidRPr="004E3331">
        <w:rPr>
          <w:rFonts w:ascii="Book Antiqua" w:hAnsi="Book Antiqua" w:cs="Arial"/>
          <w:vertAlign w:val="superscript"/>
          <w:lang w:val="en-US"/>
        </w:rPr>
        <w:t>79]</w:t>
      </w:r>
      <w:r w:rsidR="009F4006" w:rsidRPr="004E3331">
        <w:rPr>
          <w:rFonts w:ascii="Book Antiqua" w:hAnsi="Book Antiqua" w:cs="Arial"/>
          <w:lang w:val="en-US"/>
        </w:rPr>
        <w:t>.</w:t>
      </w:r>
    </w:p>
    <w:p w14:paraId="3A340069" w14:textId="77777777" w:rsidR="00126DA8" w:rsidRPr="00126DA8" w:rsidRDefault="00126DA8" w:rsidP="00E72AF6">
      <w:pPr>
        <w:spacing w:after="0" w:line="360" w:lineRule="auto"/>
        <w:jc w:val="both"/>
        <w:rPr>
          <w:rFonts w:ascii="Book Antiqua" w:eastAsia="宋体" w:hAnsi="Book Antiqua" w:cs="Arial"/>
          <w:lang w:val="en-US" w:eastAsia="zh-CN"/>
        </w:rPr>
      </w:pPr>
    </w:p>
    <w:p w14:paraId="51E2B470" w14:textId="77777777" w:rsidR="009F4006" w:rsidRPr="004E3331" w:rsidRDefault="009F4006" w:rsidP="00E72AF6">
      <w:pPr>
        <w:spacing w:after="0" w:line="360" w:lineRule="auto"/>
        <w:jc w:val="both"/>
        <w:rPr>
          <w:rFonts w:ascii="Book Antiqua" w:hAnsi="Book Antiqua" w:cs="Arial"/>
          <w:b/>
          <w:i/>
          <w:lang w:val="en-US"/>
        </w:rPr>
      </w:pPr>
      <w:r w:rsidRPr="004E3331">
        <w:rPr>
          <w:rFonts w:ascii="Book Antiqua" w:hAnsi="Book Antiqua" w:cs="Arial"/>
          <w:b/>
          <w:i/>
          <w:lang w:val="en-US"/>
        </w:rPr>
        <w:t>Liver resection</w:t>
      </w:r>
    </w:p>
    <w:p w14:paraId="01310EEC" w14:textId="54CE94CA" w:rsidR="009F4006" w:rsidRDefault="009F4006"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 xml:space="preserve">Deciding to perform a liver resection depends on three conditions: tumor size, tumor location and liver function. Resection is considered the treatment of choice in patients with solitary tumors limited to the liver, with no radiological evidence of vascular invasion and with normal liver function (normal </w:t>
      </w:r>
      <w:r w:rsidR="00E757D6" w:rsidRPr="004E3331">
        <w:rPr>
          <w:rFonts w:ascii="Book Antiqua" w:hAnsi="Book Antiqua" w:cs="Arial"/>
          <w:lang w:val="en-US"/>
        </w:rPr>
        <w:t>total bilir</w:t>
      </w:r>
      <w:r w:rsidR="00D74950" w:rsidRPr="004E3331">
        <w:rPr>
          <w:rFonts w:ascii="Book Antiqua" w:hAnsi="Book Antiqua" w:cs="Arial"/>
          <w:lang w:val="en-US"/>
        </w:rPr>
        <w:t>ubin</w:t>
      </w:r>
      <w:r w:rsidRPr="004E3331">
        <w:rPr>
          <w:rFonts w:ascii="Book Antiqua" w:hAnsi="Book Antiqua" w:cs="Arial"/>
          <w:lang w:val="en-US"/>
        </w:rPr>
        <w:t>, hepatic venous pressure grad</w:t>
      </w:r>
      <w:r w:rsidR="00126DA8">
        <w:rPr>
          <w:rFonts w:ascii="Book Antiqua" w:hAnsi="Book Antiqua" w:cs="Arial"/>
          <w:lang w:val="en-US"/>
        </w:rPr>
        <w:t>ient ≤ 10 mmHg, platelets &gt; 100</w:t>
      </w:r>
      <w:r w:rsidRPr="004E3331">
        <w:rPr>
          <w:rFonts w:ascii="Book Antiqua" w:hAnsi="Book Antiqua" w:cs="Arial"/>
          <w:lang w:val="en-US"/>
        </w:rPr>
        <w:t>000 and no esophageal varices on endoscopy)</w:t>
      </w:r>
      <w:r w:rsidR="00E920CF" w:rsidRPr="004E3331">
        <w:rPr>
          <w:rFonts w:ascii="Book Antiqua" w:hAnsi="Book Antiqua" w:cs="Arial"/>
          <w:vertAlign w:val="superscript"/>
          <w:lang w:val="en-US"/>
        </w:rPr>
        <w:t>[80]</w:t>
      </w:r>
      <w:r w:rsidRPr="004E3331">
        <w:rPr>
          <w:rFonts w:ascii="Book Antiqua" w:hAnsi="Book Antiqua" w:cs="Arial"/>
          <w:lang w:val="en-US"/>
        </w:rPr>
        <w:t>.</w:t>
      </w:r>
      <w:r w:rsidR="00126DA8">
        <w:rPr>
          <w:rFonts w:ascii="Book Antiqua" w:eastAsia="宋体" w:hAnsi="Book Antiqua" w:cs="Arial" w:hint="eastAsia"/>
          <w:lang w:val="en-US" w:eastAsia="zh-CN"/>
        </w:rPr>
        <w:t xml:space="preserve"> </w:t>
      </w:r>
      <w:r w:rsidRPr="004E3331">
        <w:rPr>
          <w:rFonts w:ascii="Book Antiqua" w:hAnsi="Book Antiqua" w:cs="Arial"/>
          <w:lang w:val="en-US"/>
        </w:rPr>
        <w:t xml:space="preserve">The 5-year survival rate after tumor resection varies between 41% and </w:t>
      </w:r>
      <w:r w:rsidR="00FC4CEF" w:rsidRPr="004E3331">
        <w:rPr>
          <w:rFonts w:ascii="Book Antiqua" w:hAnsi="Book Antiqua" w:cs="Arial"/>
          <w:lang w:val="en-US"/>
        </w:rPr>
        <w:t>77</w:t>
      </w:r>
      <w:r w:rsidRPr="004E3331">
        <w:rPr>
          <w:rFonts w:ascii="Book Antiqua" w:hAnsi="Book Antiqua" w:cs="Arial"/>
          <w:lang w:val="en-US"/>
        </w:rPr>
        <w:t>%. Resection is also</w:t>
      </w:r>
      <w:r w:rsidR="000A0CE2" w:rsidRPr="004E3331">
        <w:rPr>
          <w:rFonts w:ascii="Book Antiqua" w:hAnsi="Book Antiqua" w:cs="Arial"/>
          <w:lang w:val="en-US"/>
        </w:rPr>
        <w:t xml:space="preserve"> an opt</w:t>
      </w:r>
      <w:r w:rsidR="00AE5620" w:rsidRPr="004E3331">
        <w:rPr>
          <w:rFonts w:ascii="Book Antiqua" w:hAnsi="Book Antiqua" w:cs="Arial"/>
          <w:lang w:val="en-US"/>
        </w:rPr>
        <w:t>ion in multifocal HCC</w:t>
      </w:r>
      <w:r w:rsidR="008803B1" w:rsidRPr="004E3331">
        <w:rPr>
          <w:rFonts w:ascii="Book Antiqua" w:hAnsi="Book Antiqua" w:cs="Arial"/>
          <w:lang w:val="en-US"/>
        </w:rPr>
        <w:t>, fulfilling or not the Milan</w:t>
      </w:r>
      <w:r w:rsidRPr="004E3331">
        <w:rPr>
          <w:rFonts w:ascii="Book Antiqua" w:hAnsi="Book Antiqua" w:cs="Arial"/>
          <w:lang w:val="en-US"/>
        </w:rPr>
        <w:t xml:space="preserve"> criteria or if the patien</w:t>
      </w:r>
      <w:r w:rsidR="0048677A" w:rsidRPr="004E3331">
        <w:rPr>
          <w:rFonts w:ascii="Book Antiqua" w:hAnsi="Book Antiqua" w:cs="Arial"/>
          <w:lang w:val="en-US"/>
        </w:rPr>
        <w:t>t has mild portal hypertension and is</w:t>
      </w:r>
      <w:r w:rsidRPr="004E3331">
        <w:rPr>
          <w:rFonts w:ascii="Book Antiqua" w:hAnsi="Book Antiqua" w:cs="Arial"/>
          <w:lang w:val="en-US"/>
        </w:rPr>
        <w:t xml:space="preserve"> not </w:t>
      </w:r>
      <w:r w:rsidR="0048677A" w:rsidRPr="004E3331">
        <w:rPr>
          <w:rFonts w:ascii="Book Antiqua" w:hAnsi="Book Antiqua" w:cs="Arial"/>
          <w:lang w:val="en-US"/>
        </w:rPr>
        <w:t xml:space="preserve">a </w:t>
      </w:r>
      <w:r w:rsidRPr="004E3331">
        <w:rPr>
          <w:rFonts w:ascii="Book Antiqua" w:hAnsi="Book Antiqua" w:cs="Arial"/>
          <w:lang w:val="en-US"/>
        </w:rPr>
        <w:t xml:space="preserve">liver transplant </w:t>
      </w:r>
      <w:proofErr w:type="gramStart"/>
      <w:r w:rsidRPr="004E3331">
        <w:rPr>
          <w:rFonts w:ascii="Book Antiqua" w:hAnsi="Book Antiqua" w:cs="Arial"/>
          <w:lang w:val="en-US"/>
        </w:rPr>
        <w:t>candidate</w:t>
      </w:r>
      <w:r w:rsidR="00741E31" w:rsidRPr="004E3331">
        <w:rPr>
          <w:rFonts w:ascii="Book Antiqua" w:hAnsi="Book Antiqua" w:cs="Arial"/>
          <w:vertAlign w:val="superscript"/>
          <w:lang w:val="en-US"/>
        </w:rPr>
        <w:t>[</w:t>
      </w:r>
      <w:proofErr w:type="gramEnd"/>
      <w:r w:rsidR="00D74950" w:rsidRPr="004E3331">
        <w:rPr>
          <w:rFonts w:ascii="Book Antiqua" w:hAnsi="Book Antiqua" w:cs="Arial"/>
          <w:vertAlign w:val="superscript"/>
          <w:lang w:val="en-US"/>
        </w:rPr>
        <w:t>81,</w:t>
      </w:r>
      <w:r w:rsidR="00741E31" w:rsidRPr="004E3331">
        <w:rPr>
          <w:rFonts w:ascii="Book Antiqua" w:hAnsi="Book Antiqua" w:cs="Arial"/>
          <w:vertAlign w:val="superscript"/>
          <w:lang w:val="en-US"/>
        </w:rPr>
        <w:t>82]</w:t>
      </w:r>
      <w:r w:rsidR="0048677A" w:rsidRPr="004E3331">
        <w:rPr>
          <w:rFonts w:ascii="Book Antiqua" w:hAnsi="Book Antiqua" w:cs="Arial"/>
          <w:lang w:val="en-US"/>
        </w:rPr>
        <w:t>. Loco-regional therapy should be preferably considered in this group of patients</w:t>
      </w:r>
      <w:r w:rsidR="006A5660" w:rsidRPr="004E3331">
        <w:rPr>
          <w:rFonts w:ascii="Book Antiqua" w:hAnsi="Book Antiqua" w:cs="Arial"/>
          <w:lang w:val="en-US"/>
        </w:rPr>
        <w:t>,</w:t>
      </w:r>
      <w:r w:rsidR="0048677A" w:rsidRPr="004E3331">
        <w:rPr>
          <w:rFonts w:ascii="Book Antiqua" w:hAnsi="Book Antiqua" w:cs="Arial"/>
          <w:lang w:val="en-US"/>
        </w:rPr>
        <w:t xml:space="preserve"> avoiding subsequent liver decompensation. The perioperative mortality after HCC resection in cirrhotic patients is approximately 2</w:t>
      </w:r>
      <w:r w:rsidR="00E601A3" w:rsidRPr="004E3331">
        <w:rPr>
          <w:rFonts w:ascii="Book Antiqua" w:hAnsi="Book Antiqua" w:cs="Arial"/>
          <w:lang w:val="en-US"/>
        </w:rPr>
        <w:t>%</w:t>
      </w:r>
      <w:r w:rsidR="0048677A" w:rsidRPr="004E3331">
        <w:rPr>
          <w:rFonts w:ascii="Book Antiqua" w:hAnsi="Book Antiqua" w:cs="Arial"/>
          <w:lang w:val="en-US"/>
        </w:rPr>
        <w:t xml:space="preserve">-3%, greater than in patients with no cirrhosis. As a general rule, patients with some manifestation of decompensation (bleeding, ascites or portal hypertension), hepatic reserves are insufficient to consider surgical resection. Ideally, resection should only be considered in patients with tumors ≤ 5 cm in </w:t>
      </w:r>
      <w:proofErr w:type="gramStart"/>
      <w:r w:rsidR="0048677A" w:rsidRPr="004E3331">
        <w:rPr>
          <w:rFonts w:ascii="Book Antiqua" w:hAnsi="Book Antiqua" w:cs="Arial"/>
          <w:lang w:val="en-US"/>
        </w:rPr>
        <w:t>diameter</w:t>
      </w:r>
      <w:r w:rsidR="004F34BC" w:rsidRPr="004E3331">
        <w:rPr>
          <w:rFonts w:ascii="Book Antiqua" w:hAnsi="Book Antiqua" w:cs="Arial"/>
          <w:vertAlign w:val="superscript"/>
          <w:lang w:val="en-US"/>
        </w:rPr>
        <w:t>[</w:t>
      </w:r>
      <w:proofErr w:type="gramEnd"/>
      <w:r w:rsidR="004F34BC" w:rsidRPr="004E3331">
        <w:rPr>
          <w:rFonts w:ascii="Book Antiqua" w:hAnsi="Book Antiqua" w:cs="Arial"/>
          <w:vertAlign w:val="superscript"/>
          <w:lang w:val="en-US"/>
        </w:rPr>
        <w:t>80,83]</w:t>
      </w:r>
      <w:r w:rsidR="0048677A" w:rsidRPr="004E3331">
        <w:rPr>
          <w:rFonts w:ascii="Book Antiqua" w:hAnsi="Book Antiqua" w:cs="Arial"/>
          <w:lang w:val="en-US"/>
        </w:rPr>
        <w:t xml:space="preserve">, although there is consistently more evidence that size may not be a strict </w:t>
      </w:r>
      <w:r w:rsidR="006A5660" w:rsidRPr="004E3331">
        <w:rPr>
          <w:rFonts w:ascii="Book Antiqua" w:hAnsi="Book Antiqua" w:cs="Arial"/>
          <w:lang w:val="en-US"/>
        </w:rPr>
        <w:t>criterion</w:t>
      </w:r>
      <w:r w:rsidR="004F34BC" w:rsidRPr="004E3331">
        <w:rPr>
          <w:rFonts w:ascii="Book Antiqua" w:hAnsi="Book Antiqua" w:cs="Arial"/>
          <w:lang w:val="en-US"/>
        </w:rPr>
        <w:t xml:space="preserve"> in candidate selection</w:t>
      </w:r>
      <w:r w:rsidR="0048677A" w:rsidRPr="004E3331">
        <w:rPr>
          <w:rFonts w:ascii="Book Antiqua" w:hAnsi="Book Antiqua" w:cs="Arial"/>
          <w:lang w:val="en-US"/>
        </w:rPr>
        <w:t>; regardless, one must not ignore the fact that the greater the tumor mass, the greater the risk of vascular invasion or dissemination and the recurrence rate increases up to 70% at 5 years</w:t>
      </w:r>
      <w:r w:rsidR="004F34BC" w:rsidRPr="004E3331">
        <w:rPr>
          <w:rFonts w:ascii="Book Antiqua" w:hAnsi="Book Antiqua" w:cs="Arial"/>
          <w:vertAlign w:val="superscript"/>
          <w:lang w:val="en-US"/>
        </w:rPr>
        <w:t>[79,84,85]</w:t>
      </w:r>
      <w:r w:rsidR="0048677A" w:rsidRPr="004E3331">
        <w:rPr>
          <w:rFonts w:ascii="Book Antiqua" w:hAnsi="Book Antiqua" w:cs="Arial"/>
          <w:lang w:val="en-US"/>
        </w:rPr>
        <w:t>.</w:t>
      </w:r>
      <w:r w:rsidR="00126DA8">
        <w:rPr>
          <w:rFonts w:ascii="Book Antiqua" w:eastAsia="宋体" w:hAnsi="Book Antiqua" w:cs="Arial" w:hint="eastAsia"/>
          <w:lang w:val="en-US" w:eastAsia="zh-CN"/>
        </w:rPr>
        <w:t xml:space="preserve"> </w:t>
      </w:r>
      <w:r w:rsidR="0048677A" w:rsidRPr="004E3331">
        <w:rPr>
          <w:rFonts w:ascii="Book Antiqua" w:hAnsi="Book Antiqua" w:cs="Arial"/>
          <w:i/>
          <w:lang w:val="en-US"/>
        </w:rPr>
        <w:t xml:space="preserve">De novo </w:t>
      </w:r>
      <w:r w:rsidR="0048677A" w:rsidRPr="004E3331">
        <w:rPr>
          <w:rFonts w:ascii="Book Antiqua" w:hAnsi="Book Antiqua" w:cs="Arial"/>
          <w:lang w:val="en-US"/>
        </w:rPr>
        <w:t>tumor development</w:t>
      </w:r>
      <w:r w:rsidR="00772B6B" w:rsidRPr="004E3331">
        <w:rPr>
          <w:rFonts w:ascii="Book Antiqua" w:hAnsi="Book Antiqua" w:cs="Arial"/>
          <w:lang w:val="en-US"/>
        </w:rPr>
        <w:t xml:space="preserve"> may arise</w:t>
      </w:r>
      <w:r w:rsidR="00322873" w:rsidRPr="004E3331">
        <w:rPr>
          <w:rFonts w:ascii="Book Antiqua" w:hAnsi="Book Antiqua" w:cs="Arial"/>
          <w:lang w:val="en-US"/>
        </w:rPr>
        <w:t xml:space="preserve"> after primary resection, although most recurrences appear after 1 or 2 years as a result of dissemination of the primary tumor. The approach to post-resection has not been well studied yet</w:t>
      </w:r>
      <w:r w:rsidR="006A5660" w:rsidRPr="004E3331">
        <w:rPr>
          <w:rFonts w:ascii="Book Antiqua" w:hAnsi="Book Antiqua" w:cs="Arial"/>
          <w:lang w:val="en-US"/>
        </w:rPr>
        <w:t>,</w:t>
      </w:r>
      <w:r w:rsidR="00322873" w:rsidRPr="004E3331">
        <w:rPr>
          <w:rFonts w:ascii="Book Antiqua" w:hAnsi="Book Antiqua" w:cs="Arial"/>
          <w:lang w:val="en-US"/>
        </w:rPr>
        <w:t xml:space="preserve"> but repeating the resection is known to be of no value. Rescue liver transplantation or loco-regional therapies with or without multikinase inhibitors may be a viable </w:t>
      </w:r>
      <w:proofErr w:type="gramStart"/>
      <w:r w:rsidR="00322873" w:rsidRPr="004E3331">
        <w:rPr>
          <w:rFonts w:ascii="Book Antiqua" w:hAnsi="Book Antiqua" w:cs="Arial"/>
          <w:lang w:val="en-US"/>
        </w:rPr>
        <w:t>alternative</w:t>
      </w:r>
      <w:r w:rsidR="004F34BC" w:rsidRPr="004E3331">
        <w:rPr>
          <w:rFonts w:ascii="Book Antiqua" w:hAnsi="Book Antiqua" w:cs="Arial"/>
          <w:vertAlign w:val="superscript"/>
          <w:lang w:val="en-US"/>
        </w:rPr>
        <w:t>[</w:t>
      </w:r>
      <w:proofErr w:type="gramEnd"/>
      <w:r w:rsidR="004F34BC" w:rsidRPr="004E3331">
        <w:rPr>
          <w:rFonts w:ascii="Book Antiqua" w:hAnsi="Book Antiqua" w:cs="Arial"/>
          <w:vertAlign w:val="superscript"/>
          <w:lang w:val="en-US"/>
        </w:rPr>
        <w:t>86]</w:t>
      </w:r>
      <w:r w:rsidR="00322873" w:rsidRPr="004E3331">
        <w:rPr>
          <w:rFonts w:ascii="Book Antiqua" w:hAnsi="Book Antiqua" w:cs="Arial"/>
          <w:lang w:val="en-US"/>
        </w:rPr>
        <w:t>.</w:t>
      </w:r>
    </w:p>
    <w:p w14:paraId="79048E16" w14:textId="77777777" w:rsidR="00126DA8" w:rsidRPr="00126DA8" w:rsidRDefault="00126DA8" w:rsidP="00E72AF6">
      <w:pPr>
        <w:spacing w:after="0" w:line="360" w:lineRule="auto"/>
        <w:jc w:val="both"/>
        <w:rPr>
          <w:rFonts w:ascii="Book Antiqua" w:eastAsia="宋体" w:hAnsi="Book Antiqua" w:cs="Arial"/>
          <w:lang w:val="en-US" w:eastAsia="zh-CN"/>
        </w:rPr>
      </w:pPr>
    </w:p>
    <w:p w14:paraId="52162C3B" w14:textId="77777777" w:rsidR="00322873" w:rsidRPr="004E3331" w:rsidRDefault="00322873" w:rsidP="00E72AF6">
      <w:pPr>
        <w:spacing w:after="0" w:line="360" w:lineRule="auto"/>
        <w:jc w:val="both"/>
        <w:rPr>
          <w:rFonts w:ascii="Book Antiqua" w:hAnsi="Book Antiqua" w:cs="Arial"/>
          <w:i/>
          <w:lang w:val="en-US"/>
        </w:rPr>
      </w:pPr>
      <w:r w:rsidRPr="004E3331">
        <w:rPr>
          <w:rFonts w:ascii="Book Antiqua" w:hAnsi="Book Antiqua" w:cs="Arial"/>
          <w:b/>
          <w:i/>
          <w:lang w:val="en-US"/>
        </w:rPr>
        <w:t>Liver transplant</w:t>
      </w:r>
    </w:p>
    <w:p w14:paraId="3ECBDBFA" w14:textId="493322BD" w:rsidR="00126DA8" w:rsidRPr="00126DA8" w:rsidRDefault="00322873"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 xml:space="preserve">In patients with unresectable tumors, the most feasible surgical option is orthotopic liver transplant (OLT) in conjunction with adjuvant therapies such as TACE or percutaneous </w:t>
      </w:r>
      <w:proofErr w:type="gramStart"/>
      <w:r w:rsidRPr="004E3331">
        <w:rPr>
          <w:rFonts w:ascii="Book Antiqua" w:hAnsi="Book Antiqua" w:cs="Arial"/>
          <w:lang w:val="en-US"/>
        </w:rPr>
        <w:t>ablation</w:t>
      </w:r>
      <w:r w:rsidR="004F34BC" w:rsidRPr="004E3331">
        <w:rPr>
          <w:rFonts w:ascii="Book Antiqua" w:hAnsi="Book Antiqua" w:cs="Arial"/>
          <w:vertAlign w:val="superscript"/>
          <w:lang w:val="en-US"/>
        </w:rPr>
        <w:t>[</w:t>
      </w:r>
      <w:proofErr w:type="gramEnd"/>
      <w:r w:rsidR="004F34BC" w:rsidRPr="004E3331">
        <w:rPr>
          <w:rFonts w:ascii="Book Antiqua" w:hAnsi="Book Antiqua" w:cs="Arial"/>
          <w:vertAlign w:val="superscript"/>
          <w:lang w:val="en-US"/>
        </w:rPr>
        <w:t>80,86]</w:t>
      </w:r>
      <w:r w:rsidRPr="004E3331">
        <w:rPr>
          <w:rFonts w:ascii="Book Antiqua" w:hAnsi="Book Antiqua" w:cs="Arial"/>
          <w:lang w:val="en-US"/>
        </w:rPr>
        <w:t>. However, OLT is not an optimal choice in all patients and in spite of a necessary and prudent evaluation, patients should be well selected</w:t>
      </w:r>
      <w:r w:rsidR="004459B9" w:rsidRPr="004E3331">
        <w:rPr>
          <w:rFonts w:ascii="Book Antiqua" w:hAnsi="Book Antiqua" w:cs="Arial"/>
          <w:lang w:val="en-US"/>
        </w:rPr>
        <w:t xml:space="preserve"> when dealing with a scarce resource such as organ </w:t>
      </w:r>
      <w:proofErr w:type="gramStart"/>
      <w:r w:rsidR="004459B9" w:rsidRPr="004E3331">
        <w:rPr>
          <w:rFonts w:ascii="Book Antiqua" w:hAnsi="Book Antiqua" w:cs="Arial"/>
          <w:lang w:val="en-US"/>
        </w:rPr>
        <w:t>donation</w:t>
      </w:r>
      <w:r w:rsidR="004F34BC" w:rsidRPr="004E3331">
        <w:rPr>
          <w:rFonts w:ascii="Book Antiqua" w:hAnsi="Book Antiqua" w:cs="Arial"/>
          <w:vertAlign w:val="superscript"/>
          <w:lang w:val="en-US"/>
        </w:rPr>
        <w:t>[</w:t>
      </w:r>
      <w:proofErr w:type="gramEnd"/>
      <w:r w:rsidR="004F34BC" w:rsidRPr="004E3331">
        <w:rPr>
          <w:rFonts w:ascii="Book Antiqua" w:hAnsi="Book Antiqua" w:cs="Arial"/>
          <w:vertAlign w:val="superscript"/>
          <w:lang w:val="en-US"/>
        </w:rPr>
        <w:t>80]</w:t>
      </w:r>
      <w:r w:rsidR="004459B9" w:rsidRPr="004E3331">
        <w:rPr>
          <w:rFonts w:ascii="Book Antiqua" w:hAnsi="Book Antiqua" w:cs="Arial"/>
          <w:lang w:val="en-US"/>
        </w:rPr>
        <w:t xml:space="preserve">. In 1996, Mazzaferro </w:t>
      </w:r>
      <w:r w:rsidR="004459B9" w:rsidRPr="00E601A3">
        <w:rPr>
          <w:rFonts w:ascii="Book Antiqua" w:hAnsi="Book Antiqua" w:cs="Arial"/>
          <w:i/>
          <w:lang w:val="en-US"/>
        </w:rPr>
        <w:t>et al</w:t>
      </w:r>
      <w:r w:rsidR="00E601A3" w:rsidRPr="004E3331">
        <w:rPr>
          <w:rFonts w:ascii="Book Antiqua" w:hAnsi="Book Antiqua" w:cs="Arial"/>
          <w:vertAlign w:val="superscript"/>
          <w:lang w:val="en-US"/>
        </w:rPr>
        <w:t>[87]</w:t>
      </w:r>
      <w:r w:rsidR="004459B9" w:rsidRPr="004E3331">
        <w:rPr>
          <w:rFonts w:ascii="Book Antiqua" w:hAnsi="Book Antiqua" w:cs="Arial"/>
          <w:lang w:val="en-US"/>
        </w:rPr>
        <w:t xml:space="preserve"> published a prospe</w:t>
      </w:r>
      <w:r w:rsidR="00DC2305" w:rsidRPr="004E3331">
        <w:rPr>
          <w:rFonts w:ascii="Book Antiqua" w:hAnsi="Book Antiqua" w:cs="Arial"/>
          <w:lang w:val="en-US"/>
        </w:rPr>
        <w:t xml:space="preserve">ctive cohort study including 48 </w:t>
      </w:r>
      <w:r w:rsidR="004459B9" w:rsidRPr="004E3331">
        <w:rPr>
          <w:rFonts w:ascii="Book Antiqua" w:hAnsi="Book Antiqua" w:cs="Arial"/>
          <w:lang w:val="en-US"/>
        </w:rPr>
        <w:t xml:space="preserve">patients transplanted because of HCC and </w:t>
      </w:r>
      <w:r w:rsidR="006A5660" w:rsidRPr="004E3331">
        <w:rPr>
          <w:rFonts w:ascii="Book Antiqua" w:hAnsi="Book Antiqua" w:cs="Arial"/>
          <w:lang w:val="en-US"/>
        </w:rPr>
        <w:t xml:space="preserve">in </w:t>
      </w:r>
      <w:r w:rsidR="004459B9" w:rsidRPr="004E3331">
        <w:rPr>
          <w:rFonts w:ascii="Book Antiqua" w:hAnsi="Book Antiqua" w:cs="Arial"/>
          <w:lang w:val="en-US"/>
        </w:rPr>
        <w:t>accord</w:t>
      </w:r>
      <w:r w:rsidR="006A5660" w:rsidRPr="004E3331">
        <w:rPr>
          <w:rFonts w:ascii="Book Antiqua" w:hAnsi="Book Antiqua" w:cs="Arial"/>
          <w:lang w:val="en-US"/>
        </w:rPr>
        <w:t>ance with</w:t>
      </w:r>
      <w:r w:rsidR="004459B9" w:rsidRPr="004E3331">
        <w:rPr>
          <w:rFonts w:ascii="Book Antiqua" w:hAnsi="Book Antiqua" w:cs="Arial"/>
          <w:lang w:val="en-US"/>
        </w:rPr>
        <w:t xml:space="preserve"> the Milan criteria (a single lesion ≤ 5 cm or 3 lesions ≤ 3 cm each); their survival rate at 4 years was 75%.Therefore, deceased donor liver transplant is a real option in these patients. Over time, experience with this treatment modality has increased and current 5-year survival is above 70% with a 15% recurrence rate, a similar survival to OLT without </w:t>
      </w:r>
      <w:proofErr w:type="gramStart"/>
      <w:r w:rsidR="004459B9" w:rsidRPr="004E3331">
        <w:rPr>
          <w:rFonts w:ascii="Book Antiqua" w:hAnsi="Book Antiqua" w:cs="Arial"/>
          <w:lang w:val="en-US"/>
        </w:rPr>
        <w:t>HCC</w:t>
      </w:r>
      <w:r w:rsidR="004F34BC" w:rsidRPr="004E3331">
        <w:rPr>
          <w:rFonts w:ascii="Book Antiqua" w:hAnsi="Book Antiqua" w:cs="Arial"/>
          <w:vertAlign w:val="superscript"/>
          <w:lang w:val="en-US"/>
        </w:rPr>
        <w:t>[</w:t>
      </w:r>
      <w:proofErr w:type="gramEnd"/>
      <w:r w:rsidR="004F34BC" w:rsidRPr="004E3331">
        <w:rPr>
          <w:rFonts w:ascii="Book Antiqua" w:hAnsi="Book Antiqua" w:cs="Arial"/>
          <w:vertAlign w:val="superscript"/>
          <w:lang w:val="en-US"/>
        </w:rPr>
        <w:t>5,6,88]</w:t>
      </w:r>
      <w:r w:rsidR="004459B9" w:rsidRPr="004E3331">
        <w:rPr>
          <w:rFonts w:ascii="Book Antiqua" w:hAnsi="Book Antiqua" w:cs="Arial"/>
          <w:lang w:val="en-US"/>
        </w:rPr>
        <w:t>.</w:t>
      </w:r>
    </w:p>
    <w:p w14:paraId="4FE3F669" w14:textId="77777777" w:rsidR="004459B9" w:rsidRPr="004E3331" w:rsidRDefault="004459B9"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There are several studies investigating the expansion of the Milan criteria, so as to not restrict the tumor size. The University of California proposed the San Francisco criteria that include patients with a single nodule ≤ 6.5 cm or 3 nodules ≤ 4.5 cm and with a total volume no greater than 8 cm; there are also other retrospective and prospective studies with very similar results</w:t>
      </w:r>
      <w:r w:rsidR="00567A69" w:rsidRPr="004E3331">
        <w:rPr>
          <w:rFonts w:ascii="Book Antiqua" w:hAnsi="Book Antiqua" w:cs="Arial"/>
          <w:lang w:val="en-US"/>
        </w:rPr>
        <w:t xml:space="preserve"> to the Milan </w:t>
      </w:r>
      <w:proofErr w:type="gramStart"/>
      <w:r w:rsidR="00567A69" w:rsidRPr="004E3331">
        <w:rPr>
          <w:rFonts w:ascii="Book Antiqua" w:hAnsi="Book Antiqua" w:cs="Arial"/>
          <w:lang w:val="en-US"/>
        </w:rPr>
        <w:t>criteria</w:t>
      </w:r>
      <w:r w:rsidR="008008F5" w:rsidRPr="004E3331">
        <w:rPr>
          <w:rFonts w:ascii="Book Antiqua" w:hAnsi="Book Antiqua" w:cs="Arial"/>
          <w:vertAlign w:val="superscript"/>
          <w:lang w:val="en-US"/>
        </w:rPr>
        <w:t>[</w:t>
      </w:r>
      <w:proofErr w:type="gramEnd"/>
      <w:r w:rsidR="008008F5" w:rsidRPr="004E3331">
        <w:rPr>
          <w:rFonts w:ascii="Book Antiqua" w:hAnsi="Book Antiqua" w:cs="Arial"/>
          <w:vertAlign w:val="superscript"/>
          <w:lang w:val="en-US"/>
        </w:rPr>
        <w:t>89]</w:t>
      </w:r>
      <w:r w:rsidR="008008F5" w:rsidRPr="004E3331">
        <w:rPr>
          <w:rFonts w:ascii="Book Antiqua" w:hAnsi="Book Antiqua" w:cs="Arial"/>
          <w:lang w:val="en-US"/>
        </w:rPr>
        <w:t>.</w:t>
      </w:r>
      <w:r w:rsidR="00567A69" w:rsidRPr="004E3331">
        <w:rPr>
          <w:rFonts w:ascii="Book Antiqua" w:hAnsi="Book Antiqua" w:cs="Arial"/>
          <w:lang w:val="en-US"/>
        </w:rPr>
        <w:t>In spite of these results, international guidelines insist on adhering</w:t>
      </w:r>
      <w:r w:rsidR="006A5660" w:rsidRPr="004E3331">
        <w:rPr>
          <w:rFonts w:ascii="Book Antiqua" w:hAnsi="Book Antiqua" w:cs="Arial"/>
          <w:lang w:val="en-US"/>
        </w:rPr>
        <w:t xml:space="preserve"> to</w:t>
      </w:r>
      <w:r w:rsidR="00567A69" w:rsidRPr="004E3331">
        <w:rPr>
          <w:rFonts w:ascii="Book Antiqua" w:hAnsi="Book Antiqua" w:cs="Arial"/>
          <w:lang w:val="en-US"/>
        </w:rPr>
        <w:t xml:space="preserve"> the Milan criteria while awaiting more solid data</w:t>
      </w:r>
      <w:r w:rsidR="004F34BC" w:rsidRPr="004E3331">
        <w:rPr>
          <w:rFonts w:ascii="Book Antiqua" w:hAnsi="Book Antiqua" w:cs="Arial"/>
          <w:vertAlign w:val="superscript"/>
          <w:lang w:val="en-US"/>
        </w:rPr>
        <w:t>[5,6,51,52]</w:t>
      </w:r>
      <w:r w:rsidR="00567A69" w:rsidRPr="004E3331">
        <w:rPr>
          <w:rFonts w:ascii="Book Antiqua" w:hAnsi="Book Antiqua" w:cs="Arial"/>
          <w:lang w:val="en-US"/>
        </w:rPr>
        <w:t>.</w:t>
      </w:r>
    </w:p>
    <w:p w14:paraId="7770F973" w14:textId="24961A57" w:rsidR="00567A69" w:rsidRPr="004E3331" w:rsidRDefault="00567A69"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 xml:space="preserve">Interest in down-staging has recently increased </w:t>
      </w:r>
      <w:r w:rsidR="006A5660" w:rsidRPr="004E3331">
        <w:rPr>
          <w:rFonts w:ascii="Book Antiqua" w:hAnsi="Book Antiqua" w:cs="Arial"/>
          <w:lang w:val="en-US"/>
        </w:rPr>
        <w:t>targeting</w:t>
      </w:r>
      <w:r w:rsidRPr="004E3331">
        <w:rPr>
          <w:rFonts w:ascii="Book Antiqua" w:hAnsi="Book Antiqua" w:cs="Arial"/>
          <w:lang w:val="en-US"/>
        </w:rPr>
        <w:t xml:space="preserve"> patients with HCC exceed</w:t>
      </w:r>
      <w:r w:rsidR="006A5660" w:rsidRPr="004E3331">
        <w:rPr>
          <w:rFonts w:ascii="Book Antiqua" w:hAnsi="Book Antiqua" w:cs="Arial"/>
          <w:lang w:val="en-US"/>
        </w:rPr>
        <w:t>ing</w:t>
      </w:r>
      <w:r w:rsidRPr="004E3331">
        <w:rPr>
          <w:rFonts w:ascii="Book Antiqua" w:hAnsi="Book Antiqua" w:cs="Arial"/>
          <w:lang w:val="en-US"/>
        </w:rPr>
        <w:t xml:space="preserve"> the OLT criteria and</w:t>
      </w:r>
      <w:r w:rsidR="006A5660" w:rsidRPr="004E3331">
        <w:rPr>
          <w:rFonts w:ascii="Book Antiqua" w:hAnsi="Book Antiqua" w:cs="Arial"/>
          <w:lang w:val="en-US"/>
        </w:rPr>
        <w:t xml:space="preserve"> that</w:t>
      </w:r>
      <w:r w:rsidRPr="004E3331">
        <w:rPr>
          <w:rFonts w:ascii="Book Antiqua" w:hAnsi="Book Antiqua" w:cs="Arial"/>
          <w:lang w:val="en-US"/>
        </w:rPr>
        <w:t xml:space="preserve"> are treated with loco-regional therapy (TACE and/or ARF) in order to decrease the tumor’s size and then fulfill the OLT criteria</w:t>
      </w:r>
      <w:r w:rsidR="00D27F4F" w:rsidRPr="004E3331">
        <w:rPr>
          <w:rFonts w:ascii="Book Antiqua" w:hAnsi="Book Antiqua" w:cs="Arial"/>
          <w:vertAlign w:val="superscript"/>
          <w:lang w:val="en-US"/>
        </w:rPr>
        <w:t>[90,91]</w:t>
      </w:r>
      <w:r w:rsidRPr="004E3331">
        <w:rPr>
          <w:rFonts w:ascii="Book Antiqua" w:hAnsi="Book Antiqua" w:cs="Arial"/>
          <w:lang w:val="en-US"/>
        </w:rPr>
        <w:t xml:space="preserve">. Current data has led to conflicts, with some experts recommending OLT only in patients that are down-staged effectively while others favor liver transplant as rescue therapy in spite of not having achieved the desired </w:t>
      </w:r>
      <w:proofErr w:type="gramStart"/>
      <w:r w:rsidRPr="004E3331">
        <w:rPr>
          <w:rFonts w:ascii="Book Antiqua" w:hAnsi="Book Antiqua" w:cs="Arial"/>
          <w:lang w:val="en-US"/>
        </w:rPr>
        <w:t>response</w:t>
      </w:r>
      <w:r w:rsidR="00D27F4F" w:rsidRPr="004E3331">
        <w:rPr>
          <w:rFonts w:ascii="Book Antiqua" w:hAnsi="Book Antiqua" w:cs="Arial"/>
          <w:vertAlign w:val="superscript"/>
          <w:lang w:val="en-US"/>
        </w:rPr>
        <w:t>[</w:t>
      </w:r>
      <w:proofErr w:type="gramEnd"/>
      <w:r w:rsidR="00D27F4F" w:rsidRPr="004E3331">
        <w:rPr>
          <w:rFonts w:ascii="Book Antiqua" w:hAnsi="Book Antiqua" w:cs="Arial"/>
          <w:vertAlign w:val="superscript"/>
          <w:lang w:val="en-US"/>
        </w:rPr>
        <w:t>92,93]</w:t>
      </w:r>
      <w:r w:rsidRPr="004E3331">
        <w:rPr>
          <w:rFonts w:ascii="Book Antiqua" w:hAnsi="Book Antiqua" w:cs="Arial"/>
          <w:lang w:val="en-US"/>
        </w:rPr>
        <w:t xml:space="preserve">. Yao </w:t>
      </w:r>
      <w:r w:rsidRPr="00E601A3">
        <w:rPr>
          <w:rFonts w:ascii="Book Antiqua" w:hAnsi="Book Antiqua" w:cs="Arial"/>
          <w:i/>
          <w:lang w:val="en-US"/>
        </w:rPr>
        <w:t xml:space="preserve">et </w:t>
      </w:r>
      <w:proofErr w:type="gramStart"/>
      <w:r w:rsidRPr="00E601A3">
        <w:rPr>
          <w:rFonts w:ascii="Book Antiqua" w:hAnsi="Book Antiqua" w:cs="Arial"/>
          <w:i/>
          <w:lang w:val="en-US"/>
        </w:rPr>
        <w:t>al</w:t>
      </w:r>
      <w:r w:rsidR="00E601A3" w:rsidRPr="004E3331">
        <w:rPr>
          <w:rFonts w:ascii="Book Antiqua" w:hAnsi="Book Antiqua" w:cs="Arial"/>
          <w:vertAlign w:val="superscript"/>
          <w:lang w:val="en-US"/>
        </w:rPr>
        <w:t>[</w:t>
      </w:r>
      <w:proofErr w:type="gramEnd"/>
      <w:r w:rsidR="00E601A3" w:rsidRPr="004E3331">
        <w:rPr>
          <w:rFonts w:ascii="Book Antiqua" w:hAnsi="Book Antiqua" w:cs="Arial"/>
          <w:vertAlign w:val="superscript"/>
          <w:lang w:val="en-US"/>
        </w:rPr>
        <w:t>91]</w:t>
      </w:r>
      <w:r w:rsidRPr="004E3331">
        <w:rPr>
          <w:rFonts w:ascii="Book Antiqua" w:hAnsi="Book Antiqua" w:cs="Arial"/>
          <w:lang w:val="en-US"/>
        </w:rPr>
        <w:t xml:space="preserve"> published a study on a down-staging protocol using TACE and/or radiofrequency ablation, and reported a 1-year survival of 96.2% and 92.1% at 4 years</w:t>
      </w:r>
      <w:r w:rsidR="00DD38A4" w:rsidRPr="004E3331">
        <w:rPr>
          <w:rFonts w:ascii="Book Antiqua" w:hAnsi="Book Antiqua" w:cs="Arial"/>
          <w:lang w:val="en-US"/>
        </w:rPr>
        <w:t>,</w:t>
      </w:r>
      <w:r w:rsidRPr="004E3331">
        <w:rPr>
          <w:rFonts w:ascii="Book Antiqua" w:hAnsi="Book Antiqua" w:cs="Arial"/>
          <w:lang w:val="en-US"/>
        </w:rPr>
        <w:t xml:space="preserve"> in patients who underwent OLT; they were also recurrence-free after an average follow-up of</w:t>
      </w:r>
      <w:r w:rsidR="00E601A3">
        <w:rPr>
          <w:rFonts w:ascii="Book Antiqua" w:eastAsia="宋体" w:hAnsi="Book Antiqua" w:cs="Arial" w:hint="eastAsia"/>
          <w:lang w:val="en-US" w:eastAsia="zh-CN"/>
        </w:rPr>
        <w:t xml:space="preserve"> </w:t>
      </w:r>
      <w:r w:rsidRPr="004E3331">
        <w:rPr>
          <w:rFonts w:ascii="Book Antiqua" w:hAnsi="Book Antiqua" w:cs="Arial"/>
          <w:lang w:val="en-US"/>
        </w:rPr>
        <w:t>25 mo.</w:t>
      </w:r>
    </w:p>
    <w:p w14:paraId="441EB2C7" w14:textId="77777777" w:rsidR="007E0A70" w:rsidRPr="004E3331" w:rsidRDefault="007E0A70"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The down-staging approach is controversial: some experts believe that large or multifocal tumors have the same recurrence risk in spite of successful down-</w:t>
      </w:r>
      <w:proofErr w:type="gramStart"/>
      <w:r w:rsidRPr="004E3331">
        <w:rPr>
          <w:rFonts w:ascii="Book Antiqua" w:hAnsi="Book Antiqua" w:cs="Arial"/>
          <w:lang w:val="en-US"/>
        </w:rPr>
        <w:t>staging</w:t>
      </w:r>
      <w:r w:rsidR="00D728F7" w:rsidRPr="004E3331">
        <w:rPr>
          <w:rFonts w:ascii="Book Antiqua" w:hAnsi="Book Antiqua" w:cs="Arial"/>
          <w:vertAlign w:val="superscript"/>
          <w:lang w:val="en-US"/>
        </w:rPr>
        <w:t>[</w:t>
      </w:r>
      <w:proofErr w:type="gramEnd"/>
      <w:r w:rsidR="00D728F7" w:rsidRPr="004E3331">
        <w:rPr>
          <w:rFonts w:ascii="Book Antiqua" w:hAnsi="Book Antiqua" w:cs="Arial"/>
          <w:vertAlign w:val="superscript"/>
          <w:lang w:val="en-US"/>
        </w:rPr>
        <w:t>92]</w:t>
      </w:r>
      <w:r w:rsidRPr="004E3331">
        <w:rPr>
          <w:rFonts w:ascii="Book Antiqua" w:hAnsi="Book Antiqua" w:cs="Arial"/>
          <w:lang w:val="en-US"/>
        </w:rPr>
        <w:t xml:space="preserve">. One of the main poor response and recurrence biomarkers after transplantation is alpha-fetoprotein (AFP). With a cut-off limit above 1000 ng/mL it could indicate microvascular invasion although further studies are required for </w:t>
      </w:r>
      <w:proofErr w:type="gramStart"/>
      <w:r w:rsidRPr="004E3331">
        <w:rPr>
          <w:rFonts w:ascii="Book Antiqua" w:hAnsi="Book Antiqua" w:cs="Arial"/>
          <w:lang w:val="en-US"/>
        </w:rPr>
        <w:t>confirmation</w:t>
      </w:r>
      <w:r w:rsidR="00D728F7" w:rsidRPr="004E3331">
        <w:rPr>
          <w:rFonts w:ascii="Book Antiqua" w:hAnsi="Book Antiqua" w:cs="Arial"/>
          <w:vertAlign w:val="superscript"/>
          <w:lang w:val="en-US"/>
        </w:rPr>
        <w:t>[</w:t>
      </w:r>
      <w:proofErr w:type="gramEnd"/>
      <w:r w:rsidR="00D728F7" w:rsidRPr="004E3331">
        <w:rPr>
          <w:rFonts w:ascii="Book Antiqua" w:hAnsi="Book Antiqua" w:cs="Arial"/>
          <w:vertAlign w:val="superscript"/>
          <w:lang w:val="en-US"/>
        </w:rPr>
        <w:t>94]</w:t>
      </w:r>
      <w:r w:rsidRPr="004E3331">
        <w:rPr>
          <w:rFonts w:ascii="Book Antiqua" w:hAnsi="Book Antiqua" w:cs="Arial"/>
          <w:lang w:val="en-US"/>
        </w:rPr>
        <w:t>.</w:t>
      </w:r>
    </w:p>
    <w:p w14:paraId="68BD5BD3" w14:textId="7A0B4FF6" w:rsidR="007E0A70" w:rsidRDefault="007E0A70"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 xml:space="preserve">Upon HCC diagnosis, this group of patients usually has stable liver disease, a disadvantage when awaiting an OLT. In this context, the United Network for Organ Sharing (UNOS) determined that patients fulfilling the Milan criteria should have a MELD score of 22 when added to the transplant waiting list, and the score should increase every 3 mo (the equivalent to a 10% increase in mortality); this is established after computed tomography or magnetic resonance confirmation of Milan criteria </w:t>
      </w:r>
      <w:proofErr w:type="gramStart"/>
      <w:r w:rsidRPr="004E3331">
        <w:rPr>
          <w:rFonts w:ascii="Book Antiqua" w:hAnsi="Book Antiqua" w:cs="Arial"/>
          <w:lang w:val="en-US"/>
        </w:rPr>
        <w:t>fulfillment</w:t>
      </w:r>
      <w:r w:rsidR="00D728F7" w:rsidRPr="004E3331">
        <w:rPr>
          <w:rFonts w:ascii="Book Antiqua" w:hAnsi="Book Antiqua" w:cs="Arial"/>
          <w:vertAlign w:val="superscript"/>
          <w:lang w:val="en-US"/>
        </w:rPr>
        <w:t>[</w:t>
      </w:r>
      <w:proofErr w:type="gramEnd"/>
      <w:r w:rsidR="00D728F7" w:rsidRPr="004E3331">
        <w:rPr>
          <w:rFonts w:ascii="Book Antiqua" w:hAnsi="Book Antiqua" w:cs="Arial"/>
          <w:vertAlign w:val="superscript"/>
          <w:lang w:val="en-US"/>
        </w:rPr>
        <w:t>95]</w:t>
      </w:r>
      <w:r w:rsidRPr="004E3331">
        <w:rPr>
          <w:rFonts w:ascii="Book Antiqua" w:hAnsi="Book Antiqua" w:cs="Arial"/>
          <w:lang w:val="en-US"/>
        </w:rPr>
        <w:t>.</w:t>
      </w:r>
      <w:r w:rsidR="00BD756F" w:rsidRPr="004E3331">
        <w:rPr>
          <w:rFonts w:ascii="Book Antiqua" w:hAnsi="Book Antiqua" w:cs="Arial"/>
          <w:lang w:val="en-US"/>
        </w:rPr>
        <w:t xml:space="preserve"> This is turn, depends on the stud</w:t>
      </w:r>
      <w:r w:rsidR="00832793" w:rsidRPr="004E3331">
        <w:rPr>
          <w:rFonts w:ascii="Book Antiqua" w:hAnsi="Book Antiqua" w:cs="Arial"/>
          <w:lang w:val="en-US"/>
        </w:rPr>
        <w:t>y</w:t>
      </w:r>
      <w:r w:rsidR="00BD756F" w:rsidRPr="004E3331">
        <w:rPr>
          <w:rFonts w:ascii="Book Antiqua" w:hAnsi="Book Antiqua" w:cs="Arial"/>
          <w:lang w:val="en-US"/>
        </w:rPr>
        <w:t xml:space="preserve"> region and on the number of patients on the waiting list</w:t>
      </w:r>
      <w:r w:rsidR="00832793" w:rsidRPr="004E3331">
        <w:rPr>
          <w:rFonts w:ascii="Book Antiqua" w:hAnsi="Book Antiqua" w:cs="Arial"/>
          <w:lang w:val="en-US"/>
        </w:rPr>
        <w:t>,</w:t>
      </w:r>
      <w:r w:rsidR="00BD756F" w:rsidRPr="004E3331">
        <w:rPr>
          <w:rFonts w:ascii="Book Antiqua" w:hAnsi="Book Antiqua" w:cs="Arial"/>
          <w:lang w:val="en-US"/>
        </w:rPr>
        <w:t xml:space="preserve"> since some remain with stable liver disease and on the list for up to two years. Hence, the Living Donor Living Transplant program is a viable alternative; the risk of donor death </w:t>
      </w:r>
      <w:r w:rsidR="00F81F23" w:rsidRPr="004E3331">
        <w:rPr>
          <w:rFonts w:ascii="Book Antiqua" w:hAnsi="Book Antiqua" w:cs="Arial"/>
          <w:lang w:val="en-US"/>
        </w:rPr>
        <w:t xml:space="preserve">and developing complications is 0.3% and 2% respectively. </w:t>
      </w:r>
      <w:r w:rsidR="00BD756F" w:rsidRPr="004E3331">
        <w:rPr>
          <w:rFonts w:ascii="Book Antiqua" w:hAnsi="Book Antiqua" w:cs="Arial"/>
          <w:lang w:val="en-US"/>
        </w:rPr>
        <w:t>This option is limited to centers of excellence. Whether this group of patients has the same long-term survival as recipients of deceased donor livers remains to be established with certainty.</w:t>
      </w:r>
    </w:p>
    <w:p w14:paraId="29D153A2" w14:textId="77777777" w:rsidR="00126DA8" w:rsidRPr="00126DA8" w:rsidRDefault="00126DA8" w:rsidP="00E72AF6">
      <w:pPr>
        <w:spacing w:after="0" w:line="360" w:lineRule="auto"/>
        <w:ind w:firstLineChars="200" w:firstLine="480"/>
        <w:jc w:val="both"/>
        <w:rPr>
          <w:rFonts w:ascii="Book Antiqua" w:eastAsia="宋体" w:hAnsi="Book Antiqua" w:cs="Arial"/>
          <w:lang w:val="en-US" w:eastAsia="zh-CN"/>
        </w:rPr>
      </w:pPr>
    </w:p>
    <w:p w14:paraId="43789E32" w14:textId="77777777" w:rsidR="00BD756F" w:rsidRPr="004E3331" w:rsidRDefault="00BD756F" w:rsidP="00E72AF6">
      <w:pPr>
        <w:spacing w:after="0" w:line="360" w:lineRule="auto"/>
        <w:jc w:val="both"/>
        <w:rPr>
          <w:rFonts w:ascii="Book Antiqua" w:hAnsi="Book Antiqua" w:cs="Arial"/>
          <w:b/>
          <w:i/>
          <w:lang w:val="en-US"/>
        </w:rPr>
      </w:pPr>
      <w:r w:rsidRPr="004E3331">
        <w:rPr>
          <w:rFonts w:ascii="Book Antiqua" w:hAnsi="Book Antiqua" w:cs="Arial"/>
          <w:b/>
          <w:i/>
          <w:lang w:val="en-US"/>
        </w:rPr>
        <w:t>Loco-regional treatments</w:t>
      </w:r>
    </w:p>
    <w:p w14:paraId="0559B743" w14:textId="063A9D7E" w:rsidR="00BD756F" w:rsidRPr="00ED3E96" w:rsidRDefault="00BD756F" w:rsidP="00E72AF6">
      <w:pPr>
        <w:spacing w:after="0" w:line="360" w:lineRule="auto"/>
        <w:jc w:val="both"/>
        <w:rPr>
          <w:rFonts w:ascii="Book Antiqua" w:eastAsia="宋体" w:hAnsi="Book Antiqua" w:cs="Arial"/>
          <w:lang w:val="en-US" w:eastAsia="zh-CN"/>
        </w:rPr>
      </w:pPr>
      <w:r w:rsidRPr="004E3331">
        <w:rPr>
          <w:rFonts w:ascii="Book Antiqua" w:hAnsi="Book Antiqua" w:cs="Arial"/>
          <w:lang w:val="en-US"/>
        </w:rPr>
        <w:t xml:space="preserve">Loco-regional treatments (LRT) in patients with HCC are chosen based on their oncological stage, </w:t>
      </w:r>
      <w:r w:rsidR="00832793" w:rsidRPr="004E3331">
        <w:rPr>
          <w:rFonts w:ascii="Book Antiqua" w:hAnsi="Book Antiqua" w:cs="Arial"/>
          <w:lang w:val="en-US"/>
        </w:rPr>
        <w:t>performance</w:t>
      </w:r>
      <w:r w:rsidRPr="004E3331">
        <w:rPr>
          <w:rFonts w:ascii="Book Antiqua" w:hAnsi="Book Antiqua" w:cs="Arial"/>
          <w:lang w:val="en-US"/>
        </w:rPr>
        <w:t xml:space="preserve"> status </w:t>
      </w:r>
      <w:r w:rsidR="00126DA8">
        <w:rPr>
          <w:rFonts w:ascii="Book Antiqua" w:hAnsi="Book Antiqua" w:cs="Arial"/>
          <w:lang w:val="en-US"/>
        </w:rPr>
        <w:t>and underlying liver disease(s)</w:t>
      </w:r>
      <w:r w:rsidR="00ED3E96">
        <w:rPr>
          <w:rFonts w:ascii="Book Antiqua" w:eastAsia="宋体" w:hAnsi="Book Antiqua" w:cs="Arial" w:hint="eastAsia"/>
          <w:lang w:val="en-US" w:eastAsia="zh-CN"/>
        </w:rPr>
        <w:t>.</w:t>
      </w:r>
    </w:p>
    <w:p w14:paraId="4F2FC827" w14:textId="77777777" w:rsidR="00126DA8" w:rsidRPr="00126DA8" w:rsidRDefault="00126DA8" w:rsidP="00E72AF6">
      <w:pPr>
        <w:spacing w:after="0" w:line="360" w:lineRule="auto"/>
        <w:jc w:val="both"/>
        <w:rPr>
          <w:rFonts w:ascii="Book Antiqua" w:eastAsia="宋体" w:hAnsi="Book Antiqua" w:cs="Arial"/>
          <w:lang w:val="en-US" w:eastAsia="zh-CN"/>
        </w:rPr>
      </w:pPr>
    </w:p>
    <w:p w14:paraId="4D8F3E80" w14:textId="771E6731" w:rsidR="00BD756F" w:rsidRPr="00ED3E96" w:rsidRDefault="00BD756F" w:rsidP="00E72AF6">
      <w:pPr>
        <w:spacing w:after="0" w:line="360" w:lineRule="auto"/>
        <w:jc w:val="both"/>
        <w:rPr>
          <w:rFonts w:ascii="Book Antiqua" w:hAnsi="Book Antiqua" w:cs="Arial"/>
          <w:b/>
          <w:color w:val="000000" w:themeColor="text1"/>
          <w:lang w:val="en-US"/>
        </w:rPr>
      </w:pPr>
      <w:r w:rsidRPr="00ED3E96">
        <w:rPr>
          <w:rFonts w:ascii="Book Antiqua" w:hAnsi="Book Antiqua" w:cs="Arial"/>
          <w:b/>
          <w:color w:val="000000" w:themeColor="text1"/>
          <w:lang w:val="en-US"/>
        </w:rPr>
        <w:t>Early stage (BCLC A)</w:t>
      </w:r>
      <w:r w:rsidR="00126DA8" w:rsidRPr="00ED3E96">
        <w:rPr>
          <w:rFonts w:ascii="Book Antiqua" w:eastAsia="宋体" w:hAnsi="Book Antiqua" w:cs="Arial" w:hint="eastAsia"/>
          <w:b/>
          <w:color w:val="000000" w:themeColor="text1"/>
          <w:lang w:val="en-US" w:eastAsia="zh-CN"/>
        </w:rPr>
        <w:t xml:space="preserve">: </w:t>
      </w:r>
      <w:r w:rsidR="003F7A72" w:rsidRPr="00ED3E96">
        <w:rPr>
          <w:rFonts w:ascii="Book Antiqua" w:hAnsi="Book Antiqua" w:cs="Arial"/>
          <w:color w:val="000000" w:themeColor="text1"/>
          <w:lang w:val="en-US"/>
        </w:rPr>
        <w:t xml:space="preserve">Currently, the most commonly used ablation methods are </w:t>
      </w:r>
      <w:r w:rsidR="00BC1895" w:rsidRPr="00ED3E96">
        <w:rPr>
          <w:rFonts w:ascii="Book Antiqua" w:hAnsi="Book Antiqua" w:cs="Arial"/>
          <w:color w:val="000000" w:themeColor="text1"/>
          <w:lang w:val="en-US"/>
        </w:rPr>
        <w:t>p</w:t>
      </w:r>
      <w:r w:rsidR="003F7A72" w:rsidRPr="00ED3E96">
        <w:rPr>
          <w:rFonts w:ascii="Book Antiqua" w:hAnsi="Book Antiqua" w:cs="Arial"/>
          <w:color w:val="000000" w:themeColor="text1"/>
          <w:lang w:val="en-US"/>
        </w:rPr>
        <w:t>ercutaneous</w:t>
      </w:r>
      <w:r w:rsidR="00BC1895" w:rsidRPr="00ED3E96">
        <w:rPr>
          <w:rFonts w:ascii="Book Antiqua" w:hAnsi="Book Antiqua" w:cs="Arial"/>
          <w:color w:val="000000" w:themeColor="text1"/>
          <w:lang w:val="en-US"/>
        </w:rPr>
        <w:t xml:space="preserve"> ethanol</w:t>
      </w:r>
      <w:r w:rsidR="003F7A72" w:rsidRPr="00ED3E96">
        <w:rPr>
          <w:rFonts w:ascii="Book Antiqua" w:hAnsi="Book Antiqua" w:cs="Arial"/>
          <w:color w:val="000000" w:themeColor="text1"/>
          <w:lang w:val="en-US"/>
        </w:rPr>
        <w:t xml:space="preserve"> injection (P</w:t>
      </w:r>
      <w:r w:rsidR="00BC1895" w:rsidRPr="00ED3E96">
        <w:rPr>
          <w:rFonts w:ascii="Book Antiqua" w:hAnsi="Book Antiqua" w:cs="Arial"/>
          <w:color w:val="000000" w:themeColor="text1"/>
          <w:lang w:val="en-US"/>
        </w:rPr>
        <w:t>EI</w:t>
      </w:r>
      <w:r w:rsidR="003F7A72" w:rsidRPr="00ED3E96">
        <w:rPr>
          <w:rFonts w:ascii="Book Antiqua" w:hAnsi="Book Antiqua" w:cs="Arial"/>
          <w:color w:val="000000" w:themeColor="text1"/>
          <w:lang w:val="en-US"/>
        </w:rPr>
        <w:t>) and radiofrequency ablation (RFA). P</w:t>
      </w:r>
      <w:r w:rsidR="00BC1895" w:rsidRPr="00ED3E96">
        <w:rPr>
          <w:rFonts w:ascii="Book Antiqua" w:hAnsi="Book Antiqua" w:cs="Arial"/>
          <w:color w:val="000000" w:themeColor="text1"/>
          <w:lang w:val="en-US"/>
        </w:rPr>
        <w:t>EI</w:t>
      </w:r>
      <w:r w:rsidR="003F7A72" w:rsidRPr="00ED3E96">
        <w:rPr>
          <w:rFonts w:ascii="Book Antiqua" w:hAnsi="Book Antiqua" w:cs="Arial"/>
          <w:color w:val="000000" w:themeColor="text1"/>
          <w:lang w:val="en-US"/>
        </w:rPr>
        <w:t xml:space="preserve"> consists of the direct injection of ethanol into the HCC. This was the first treatment modality used before the development of </w:t>
      </w:r>
      <w:proofErr w:type="gramStart"/>
      <w:r w:rsidR="003F7A72" w:rsidRPr="00ED3E96">
        <w:rPr>
          <w:rFonts w:ascii="Book Antiqua" w:hAnsi="Book Antiqua" w:cs="Arial"/>
          <w:color w:val="000000" w:themeColor="text1"/>
          <w:lang w:val="en-US"/>
        </w:rPr>
        <w:t>RFA</w:t>
      </w:r>
      <w:r w:rsidR="00D728F7" w:rsidRPr="00ED3E96">
        <w:rPr>
          <w:rFonts w:ascii="Book Antiqua" w:hAnsi="Book Antiqua" w:cs="Arial"/>
          <w:color w:val="000000" w:themeColor="text1"/>
          <w:vertAlign w:val="superscript"/>
          <w:lang w:val="en-US"/>
        </w:rPr>
        <w:t>[</w:t>
      </w:r>
      <w:proofErr w:type="gramEnd"/>
      <w:r w:rsidR="00D728F7" w:rsidRPr="00ED3E96">
        <w:rPr>
          <w:rFonts w:ascii="Book Antiqua" w:hAnsi="Book Antiqua" w:cs="Arial"/>
          <w:color w:val="000000" w:themeColor="text1"/>
          <w:vertAlign w:val="superscript"/>
          <w:lang w:val="en-US"/>
        </w:rPr>
        <w:t>96,97]</w:t>
      </w:r>
      <w:r w:rsidR="003F7A72" w:rsidRPr="00ED3E96">
        <w:rPr>
          <w:rFonts w:ascii="Book Antiqua" w:hAnsi="Book Antiqua" w:cs="Arial"/>
          <w:color w:val="000000" w:themeColor="text1"/>
          <w:lang w:val="en-US"/>
        </w:rPr>
        <w:t>. The curative capacity of P</w:t>
      </w:r>
      <w:r w:rsidR="00BC1895" w:rsidRPr="00ED3E96">
        <w:rPr>
          <w:rFonts w:ascii="Book Antiqua" w:hAnsi="Book Antiqua" w:cs="Arial"/>
          <w:color w:val="000000" w:themeColor="text1"/>
          <w:lang w:val="en-US"/>
        </w:rPr>
        <w:t xml:space="preserve">EI in tumors &gt; 2 cm is limited and requires multiple injections </w:t>
      </w:r>
      <w:r w:rsidR="00832793" w:rsidRPr="00ED3E96">
        <w:rPr>
          <w:rFonts w:ascii="Book Antiqua" w:hAnsi="Book Antiqua" w:cs="Arial"/>
          <w:color w:val="000000" w:themeColor="text1"/>
          <w:lang w:val="en-US"/>
        </w:rPr>
        <w:t>over</w:t>
      </w:r>
      <w:r w:rsidR="00BC1895" w:rsidRPr="00ED3E96">
        <w:rPr>
          <w:rFonts w:ascii="Book Antiqua" w:hAnsi="Book Antiqua" w:cs="Arial"/>
          <w:color w:val="000000" w:themeColor="text1"/>
          <w:lang w:val="en-US"/>
        </w:rPr>
        <w:t xml:space="preserve"> several </w:t>
      </w:r>
      <w:proofErr w:type="gramStart"/>
      <w:r w:rsidR="00BC1895" w:rsidRPr="00ED3E96">
        <w:rPr>
          <w:rFonts w:ascii="Book Antiqua" w:hAnsi="Book Antiqua" w:cs="Arial"/>
          <w:color w:val="000000" w:themeColor="text1"/>
          <w:lang w:val="en-US"/>
        </w:rPr>
        <w:t>sessions</w:t>
      </w:r>
      <w:r w:rsidR="00D728F7" w:rsidRPr="00ED3E96">
        <w:rPr>
          <w:rFonts w:ascii="Book Antiqua" w:hAnsi="Book Antiqua" w:cs="Arial"/>
          <w:color w:val="000000" w:themeColor="text1"/>
          <w:vertAlign w:val="superscript"/>
          <w:lang w:val="en-US"/>
        </w:rPr>
        <w:t>[</w:t>
      </w:r>
      <w:proofErr w:type="gramEnd"/>
      <w:r w:rsidR="00D728F7" w:rsidRPr="00ED3E96">
        <w:rPr>
          <w:rFonts w:ascii="Book Antiqua" w:hAnsi="Book Antiqua" w:cs="Arial"/>
          <w:color w:val="000000" w:themeColor="text1"/>
          <w:vertAlign w:val="superscript"/>
          <w:lang w:val="en-US"/>
        </w:rPr>
        <w:t>98]</w:t>
      </w:r>
      <w:r w:rsidR="00BC1895" w:rsidRPr="00ED3E96">
        <w:rPr>
          <w:rFonts w:ascii="Book Antiqua" w:hAnsi="Book Antiqua" w:cs="Arial"/>
          <w:color w:val="000000" w:themeColor="text1"/>
          <w:lang w:val="en-US"/>
        </w:rPr>
        <w:t>.  P</w:t>
      </w:r>
      <w:r w:rsidR="00832793" w:rsidRPr="00ED3E96">
        <w:rPr>
          <w:rFonts w:ascii="Book Antiqua" w:hAnsi="Book Antiqua" w:cs="Arial"/>
          <w:color w:val="000000" w:themeColor="text1"/>
          <w:lang w:val="en-US"/>
        </w:rPr>
        <w:t>EI</w:t>
      </w:r>
      <w:r w:rsidR="00BC1895" w:rsidRPr="00ED3E96">
        <w:rPr>
          <w:rFonts w:ascii="Book Antiqua" w:hAnsi="Book Antiqua" w:cs="Arial"/>
          <w:color w:val="000000" w:themeColor="text1"/>
          <w:lang w:val="en-US"/>
        </w:rPr>
        <w:t xml:space="preserve"> can lead to complete tumor necrosis in 70% of nodules &lt; 3 cm and in approximately 100% of nodules &lt; 2 cm</w:t>
      </w:r>
      <w:r w:rsidR="00BC2939" w:rsidRPr="00ED3E96">
        <w:rPr>
          <w:rFonts w:ascii="Book Antiqua" w:hAnsi="Book Antiqua" w:cs="Arial"/>
          <w:color w:val="000000" w:themeColor="text1"/>
          <w:lang w:val="en-US"/>
        </w:rPr>
        <w:t>.</w:t>
      </w:r>
    </w:p>
    <w:p w14:paraId="0B5D8760" w14:textId="77777777" w:rsidR="00BC1895" w:rsidRPr="00ED3E96" w:rsidRDefault="00BC1895" w:rsidP="00E72AF6">
      <w:pPr>
        <w:spacing w:after="0" w:line="360" w:lineRule="auto"/>
        <w:ind w:firstLineChars="200" w:firstLine="480"/>
        <w:jc w:val="both"/>
        <w:rPr>
          <w:rFonts w:ascii="Book Antiqua" w:hAnsi="Book Antiqua" w:cs="Arial"/>
          <w:color w:val="000000" w:themeColor="text1"/>
          <w:lang w:val="en-US"/>
        </w:rPr>
      </w:pPr>
      <w:r w:rsidRPr="00ED3E96">
        <w:rPr>
          <w:rFonts w:ascii="Book Antiqua" w:hAnsi="Book Antiqua" w:cs="Arial"/>
          <w:color w:val="000000" w:themeColor="text1"/>
          <w:lang w:val="en-US"/>
        </w:rPr>
        <w:t xml:space="preserve">Radiofrequency ablation (RFA) is currently considered the safest ablation method and yields better results in BCLC A </w:t>
      </w:r>
      <w:proofErr w:type="gramStart"/>
      <w:r w:rsidRPr="00ED3E96">
        <w:rPr>
          <w:rFonts w:ascii="Book Antiqua" w:hAnsi="Book Antiqua" w:cs="Arial"/>
          <w:color w:val="000000" w:themeColor="text1"/>
          <w:lang w:val="en-US"/>
        </w:rPr>
        <w:t>patients</w:t>
      </w:r>
      <w:r w:rsidR="00BC2939" w:rsidRPr="00ED3E96">
        <w:rPr>
          <w:rFonts w:ascii="Book Antiqua" w:hAnsi="Book Antiqua" w:cs="Arial"/>
          <w:color w:val="000000" w:themeColor="text1"/>
          <w:vertAlign w:val="superscript"/>
          <w:lang w:val="en-US"/>
        </w:rPr>
        <w:t>[</w:t>
      </w:r>
      <w:proofErr w:type="gramEnd"/>
      <w:r w:rsidR="00854155" w:rsidRPr="00ED3E96">
        <w:rPr>
          <w:rFonts w:ascii="Book Antiqua" w:hAnsi="Book Antiqua" w:cs="Arial"/>
          <w:color w:val="000000" w:themeColor="text1"/>
          <w:vertAlign w:val="superscript"/>
          <w:lang w:val="en-US"/>
        </w:rPr>
        <w:t>97</w:t>
      </w:r>
      <w:r w:rsidR="00D728F7" w:rsidRPr="00ED3E96">
        <w:rPr>
          <w:rFonts w:ascii="Book Antiqua" w:hAnsi="Book Antiqua" w:cs="Arial"/>
          <w:color w:val="000000" w:themeColor="text1"/>
          <w:vertAlign w:val="superscript"/>
          <w:lang w:val="en-US"/>
        </w:rPr>
        <w:t>]</w:t>
      </w:r>
      <w:r w:rsidRPr="00ED3E96">
        <w:rPr>
          <w:rFonts w:ascii="Book Antiqua" w:hAnsi="Book Antiqua" w:cs="Arial"/>
          <w:color w:val="000000" w:themeColor="text1"/>
          <w:lang w:val="en-US"/>
        </w:rPr>
        <w:t>. Complete response rates can reach 80% in patients with tumors &lt; 3 cm, 50% in those with tumors between 3 and 5 cm and 25% in tumors &gt; 5 cm. RFA is associated with a 5-year survival of 76%</w:t>
      </w:r>
      <w:r w:rsidR="00BC2939" w:rsidRPr="00ED3E96">
        <w:rPr>
          <w:rFonts w:ascii="Book Antiqua" w:hAnsi="Book Antiqua" w:cs="Arial"/>
          <w:color w:val="000000" w:themeColor="text1"/>
          <w:vertAlign w:val="superscript"/>
          <w:lang w:val="en-US"/>
        </w:rPr>
        <w:t>[98</w:t>
      </w:r>
      <w:r w:rsidR="00D728F7" w:rsidRPr="00ED3E96">
        <w:rPr>
          <w:rFonts w:ascii="Book Antiqua" w:hAnsi="Book Antiqua" w:cs="Arial"/>
          <w:color w:val="000000" w:themeColor="text1"/>
          <w:vertAlign w:val="superscript"/>
          <w:lang w:val="en-US"/>
        </w:rPr>
        <w:t>]</w:t>
      </w:r>
      <w:r w:rsidR="00D728F7" w:rsidRPr="00ED3E96">
        <w:rPr>
          <w:rFonts w:ascii="Book Antiqua" w:hAnsi="Book Antiqua" w:cs="Arial"/>
          <w:color w:val="000000" w:themeColor="text1"/>
          <w:lang w:val="en-US"/>
        </w:rPr>
        <w:t>.</w:t>
      </w:r>
    </w:p>
    <w:p w14:paraId="1E1F1D4F" w14:textId="25BE5FF1" w:rsidR="00CA65EF" w:rsidRPr="00ED3E96" w:rsidRDefault="00BC1895" w:rsidP="00E72AF6">
      <w:pPr>
        <w:spacing w:after="0" w:line="360" w:lineRule="auto"/>
        <w:ind w:firstLineChars="200" w:firstLine="480"/>
        <w:jc w:val="both"/>
        <w:rPr>
          <w:rFonts w:ascii="Book Antiqua" w:eastAsia="宋体" w:hAnsi="Book Antiqua" w:cs="Arial"/>
          <w:color w:val="000000" w:themeColor="text1"/>
          <w:lang w:val="en-US" w:eastAsia="zh-CN"/>
        </w:rPr>
      </w:pPr>
      <w:r w:rsidRPr="00ED3E96">
        <w:rPr>
          <w:rFonts w:ascii="Book Antiqua" w:hAnsi="Book Antiqua" w:cs="Arial"/>
          <w:color w:val="000000" w:themeColor="text1"/>
          <w:lang w:val="en-US"/>
        </w:rPr>
        <w:t>The available data is sufficient to conclude that RFA significantly improves survival and decreases local recurrence when compared to PEI. PEI use should be limited to circumstances when R</w:t>
      </w:r>
      <w:r w:rsidR="00CA65EF" w:rsidRPr="00ED3E96">
        <w:rPr>
          <w:rFonts w:ascii="Book Antiqua" w:hAnsi="Book Antiqua" w:cs="Arial"/>
          <w:color w:val="000000" w:themeColor="text1"/>
          <w:lang w:val="en-US"/>
        </w:rPr>
        <w:t xml:space="preserve">FA is unavailable or technically not </w:t>
      </w:r>
      <w:proofErr w:type="gramStart"/>
      <w:r w:rsidR="00CA65EF" w:rsidRPr="00ED3E96">
        <w:rPr>
          <w:rFonts w:ascii="Book Antiqua" w:hAnsi="Book Antiqua" w:cs="Arial"/>
          <w:color w:val="000000" w:themeColor="text1"/>
          <w:lang w:val="en-US"/>
        </w:rPr>
        <w:t>possible</w:t>
      </w:r>
      <w:r w:rsidR="00ED3E96" w:rsidRPr="00ED3E96">
        <w:rPr>
          <w:rFonts w:ascii="Book Antiqua" w:eastAsia="宋体" w:hAnsi="Book Antiqua" w:cs="Arial" w:hint="eastAsia"/>
          <w:color w:val="000000" w:themeColor="text1"/>
          <w:vertAlign w:val="superscript"/>
          <w:lang w:val="en-US" w:eastAsia="zh-CN"/>
        </w:rPr>
        <w:t>[</w:t>
      </w:r>
      <w:proofErr w:type="gramEnd"/>
      <w:r w:rsidR="00ED3E96" w:rsidRPr="00ED3E96">
        <w:rPr>
          <w:rFonts w:ascii="Book Antiqua" w:eastAsia="宋体" w:hAnsi="Book Antiqua" w:cs="Arial" w:hint="eastAsia"/>
          <w:color w:val="000000" w:themeColor="text1"/>
          <w:vertAlign w:val="superscript"/>
          <w:lang w:val="en-US" w:eastAsia="zh-CN"/>
        </w:rPr>
        <w:t>99,100]</w:t>
      </w:r>
      <w:r w:rsidR="00D728F7" w:rsidRPr="00ED3E96">
        <w:rPr>
          <w:rFonts w:ascii="Book Antiqua" w:hAnsi="Book Antiqua" w:cs="Arial"/>
          <w:color w:val="000000" w:themeColor="text1"/>
          <w:lang w:val="en-US"/>
        </w:rPr>
        <w:t>.</w:t>
      </w:r>
    </w:p>
    <w:p w14:paraId="6469B9A3" w14:textId="77777777" w:rsidR="00126DA8" w:rsidRPr="00ED3E96" w:rsidRDefault="00126DA8" w:rsidP="00E72AF6">
      <w:pPr>
        <w:spacing w:after="0" w:line="360" w:lineRule="auto"/>
        <w:ind w:firstLineChars="200" w:firstLine="480"/>
        <w:jc w:val="both"/>
        <w:rPr>
          <w:rFonts w:ascii="Book Antiqua" w:eastAsia="宋体" w:hAnsi="Book Antiqua" w:cs="Arial"/>
          <w:color w:val="000000" w:themeColor="text1"/>
          <w:lang w:val="en-US" w:eastAsia="zh-CN"/>
        </w:rPr>
      </w:pPr>
    </w:p>
    <w:p w14:paraId="2AB4125A" w14:textId="77777777" w:rsidR="00CA65EF" w:rsidRPr="00ED3E96" w:rsidRDefault="00CA65EF" w:rsidP="00E72AF6">
      <w:pPr>
        <w:spacing w:after="0" w:line="360" w:lineRule="auto"/>
        <w:jc w:val="both"/>
        <w:rPr>
          <w:rFonts w:ascii="Book Antiqua" w:hAnsi="Book Antiqua" w:cs="Arial"/>
          <w:b/>
          <w:color w:val="000000" w:themeColor="text1"/>
          <w:lang w:val="en-US"/>
        </w:rPr>
      </w:pPr>
      <w:r w:rsidRPr="00ED3E96">
        <w:rPr>
          <w:rFonts w:ascii="Book Antiqua" w:hAnsi="Book Antiqua" w:cs="Arial"/>
          <w:b/>
          <w:color w:val="000000" w:themeColor="text1"/>
          <w:lang w:val="en-US"/>
        </w:rPr>
        <w:t>Intermediate stage (BCLC B)</w:t>
      </w:r>
    </w:p>
    <w:p w14:paraId="5930D871" w14:textId="1626A947" w:rsidR="00CA65EF" w:rsidRPr="00ED3E96" w:rsidRDefault="00CA65EF" w:rsidP="00E72AF6">
      <w:pPr>
        <w:spacing w:after="0" w:line="360" w:lineRule="auto"/>
        <w:jc w:val="both"/>
        <w:rPr>
          <w:rFonts w:ascii="Book Antiqua" w:hAnsi="Book Antiqua" w:cs="Arial"/>
          <w:color w:val="000000" w:themeColor="text1"/>
          <w:lang w:val="en-US"/>
        </w:rPr>
      </w:pPr>
      <w:r w:rsidRPr="00ED3E96">
        <w:rPr>
          <w:rFonts w:ascii="Book Antiqua" w:hAnsi="Book Antiqua" w:cs="Arial"/>
          <w:color w:val="000000" w:themeColor="text1"/>
          <w:lang w:val="en-US"/>
        </w:rPr>
        <w:t>Intra-arterial chemoembolization is the main treatme</w:t>
      </w:r>
      <w:r w:rsidR="00612A8F" w:rsidRPr="00ED3E96">
        <w:rPr>
          <w:rFonts w:ascii="Book Antiqua" w:hAnsi="Book Antiqua" w:cs="Arial"/>
          <w:color w:val="000000" w:themeColor="text1"/>
          <w:lang w:val="en-US"/>
        </w:rPr>
        <w:t>nt modality in unresectable HCC</w:t>
      </w:r>
      <w:r w:rsidRPr="00ED3E96">
        <w:rPr>
          <w:rFonts w:ascii="Book Antiqua" w:hAnsi="Book Antiqua" w:cs="Arial"/>
          <w:color w:val="000000" w:themeColor="text1"/>
          <w:lang w:val="en-US"/>
        </w:rPr>
        <w:t>. This procedure requires the endovascular placement of a catheter until it reaches the hepatic artery and a microcatheter is guided to the segmental and sub-segmental branches</w:t>
      </w:r>
      <w:r w:rsidR="0027358A" w:rsidRPr="00ED3E96">
        <w:rPr>
          <w:rFonts w:ascii="Book Antiqua" w:hAnsi="Book Antiqua" w:cs="Arial"/>
          <w:color w:val="000000" w:themeColor="text1"/>
          <w:lang w:val="en-US"/>
        </w:rPr>
        <w:t>.</w:t>
      </w:r>
      <w:r w:rsidR="005732DD" w:rsidRPr="00ED3E96">
        <w:rPr>
          <w:rFonts w:ascii="Book Antiqua" w:hAnsi="Book Antiqua" w:cs="Arial"/>
          <w:color w:val="000000" w:themeColor="text1"/>
          <w:lang w:val="en-US"/>
        </w:rPr>
        <w:t xml:space="preserve"> </w:t>
      </w:r>
      <w:r w:rsidRPr="00ED3E96">
        <w:rPr>
          <w:rFonts w:ascii="Book Antiqua" w:hAnsi="Book Antiqua" w:cs="Arial"/>
          <w:color w:val="000000" w:themeColor="text1"/>
          <w:lang w:val="en-US"/>
        </w:rPr>
        <w:t xml:space="preserve">The chemotherapeutic agents most commonly used are cis-platinum </w:t>
      </w:r>
      <w:r w:rsidR="00FF40BB" w:rsidRPr="00ED3E96">
        <w:rPr>
          <w:rFonts w:ascii="Book Antiqua" w:hAnsi="Book Antiqua" w:cs="Arial"/>
          <w:color w:val="000000" w:themeColor="text1"/>
          <w:lang w:val="en-US"/>
        </w:rPr>
        <w:t>and doxorubicin mixed as an emulsion with lipiodol, an oily radio-opaque contrast agent concentrated in the tumor</w:t>
      </w:r>
      <w:r w:rsidR="00CB3109" w:rsidRPr="00ED3E96">
        <w:rPr>
          <w:rFonts w:ascii="Book Antiqua" w:hAnsi="Book Antiqua" w:cs="Arial"/>
          <w:color w:val="000000" w:themeColor="text1"/>
          <w:lang w:val="en-US"/>
        </w:rPr>
        <w:t xml:space="preserve"> and</w:t>
      </w:r>
      <w:r w:rsidR="00FF40BB" w:rsidRPr="00ED3E96">
        <w:rPr>
          <w:rFonts w:ascii="Book Antiqua" w:hAnsi="Book Antiqua" w:cs="Arial"/>
          <w:color w:val="000000" w:themeColor="text1"/>
          <w:lang w:val="en-US"/>
        </w:rPr>
        <w:t xml:space="preserve"> that promotes the exposure of neoplastic cells to the drugs. This emulsion is distributed in the affected segments or lobes and selectively infused in the </w:t>
      </w:r>
      <w:proofErr w:type="gramStart"/>
      <w:r w:rsidR="00FF40BB" w:rsidRPr="00ED3E96">
        <w:rPr>
          <w:rFonts w:ascii="Book Antiqua" w:hAnsi="Book Antiqua" w:cs="Arial"/>
          <w:color w:val="000000" w:themeColor="text1"/>
          <w:lang w:val="en-US"/>
        </w:rPr>
        <w:t>tumor</w:t>
      </w:r>
      <w:r w:rsidR="00854155" w:rsidRPr="00ED3E96">
        <w:rPr>
          <w:rFonts w:ascii="Book Antiqua" w:hAnsi="Book Antiqua" w:cs="Arial"/>
          <w:color w:val="000000" w:themeColor="text1"/>
          <w:vertAlign w:val="superscript"/>
          <w:lang w:val="en-US"/>
        </w:rPr>
        <w:t>[</w:t>
      </w:r>
      <w:proofErr w:type="gramEnd"/>
      <w:r w:rsidR="00854155" w:rsidRPr="00ED3E96">
        <w:rPr>
          <w:rFonts w:ascii="Book Antiqua" w:hAnsi="Book Antiqua" w:cs="Arial"/>
          <w:color w:val="000000" w:themeColor="text1"/>
          <w:vertAlign w:val="superscript"/>
          <w:lang w:val="en-US"/>
        </w:rPr>
        <w:t>99</w:t>
      </w:r>
      <w:r w:rsidR="00190E2D" w:rsidRPr="00ED3E96">
        <w:rPr>
          <w:rFonts w:ascii="Book Antiqua" w:hAnsi="Book Antiqua" w:cs="Arial"/>
          <w:color w:val="000000" w:themeColor="text1"/>
          <w:vertAlign w:val="superscript"/>
          <w:lang w:val="en-US"/>
        </w:rPr>
        <w:t>]</w:t>
      </w:r>
      <w:r w:rsidR="00FF40BB" w:rsidRPr="00ED3E96">
        <w:rPr>
          <w:rFonts w:ascii="Book Antiqua" w:hAnsi="Book Antiqua" w:cs="Arial"/>
          <w:color w:val="000000" w:themeColor="text1"/>
          <w:lang w:val="en-US"/>
        </w:rPr>
        <w:t>. Survival rates are 82%, 47% and 26% at 1, 3 and 5 years, respectively. Therapy leads to tumor necrosis in 30</w:t>
      </w:r>
      <w:r w:rsidR="00126DA8" w:rsidRPr="00ED3E96">
        <w:rPr>
          <w:rFonts w:ascii="Book Antiqua" w:eastAsia="宋体" w:hAnsi="Book Antiqua" w:cs="Arial" w:hint="eastAsia"/>
          <w:color w:val="000000" w:themeColor="text1"/>
          <w:lang w:val="en-US" w:eastAsia="zh-CN"/>
        </w:rPr>
        <w:t>%-</w:t>
      </w:r>
      <w:r w:rsidR="00FF40BB" w:rsidRPr="00ED3E96">
        <w:rPr>
          <w:rFonts w:ascii="Book Antiqua" w:hAnsi="Book Antiqua" w:cs="Arial"/>
          <w:color w:val="000000" w:themeColor="text1"/>
          <w:lang w:val="en-US"/>
        </w:rPr>
        <w:t xml:space="preserve">50% of patients but rarely </w:t>
      </w:r>
      <w:r w:rsidR="00EB20AF" w:rsidRPr="00ED3E96">
        <w:rPr>
          <w:rFonts w:ascii="Book Antiqua" w:hAnsi="Book Antiqua" w:cs="Arial"/>
          <w:color w:val="000000" w:themeColor="text1"/>
          <w:lang w:val="en-US"/>
        </w:rPr>
        <w:t xml:space="preserve">leads to a complete response especially after only one </w:t>
      </w:r>
      <w:proofErr w:type="gramStart"/>
      <w:r w:rsidR="00EB20AF" w:rsidRPr="00ED3E96">
        <w:rPr>
          <w:rFonts w:ascii="Book Antiqua" w:hAnsi="Book Antiqua" w:cs="Arial"/>
          <w:color w:val="000000" w:themeColor="text1"/>
          <w:lang w:val="en-US"/>
        </w:rPr>
        <w:t>session</w:t>
      </w:r>
      <w:r w:rsidR="00854155" w:rsidRPr="00ED3E96">
        <w:rPr>
          <w:rFonts w:ascii="Book Antiqua" w:hAnsi="Book Antiqua" w:cs="Arial"/>
          <w:color w:val="000000" w:themeColor="text1"/>
          <w:vertAlign w:val="superscript"/>
          <w:lang w:val="en-US"/>
        </w:rPr>
        <w:t>[</w:t>
      </w:r>
      <w:proofErr w:type="gramEnd"/>
      <w:r w:rsidR="00854155" w:rsidRPr="00ED3E96">
        <w:rPr>
          <w:rFonts w:ascii="Book Antiqua" w:hAnsi="Book Antiqua" w:cs="Arial"/>
          <w:color w:val="000000" w:themeColor="text1"/>
          <w:vertAlign w:val="superscript"/>
          <w:lang w:val="en-US"/>
        </w:rPr>
        <w:t>98</w:t>
      </w:r>
      <w:r w:rsidR="00190E2D" w:rsidRPr="00ED3E96">
        <w:rPr>
          <w:rFonts w:ascii="Book Antiqua" w:hAnsi="Book Antiqua" w:cs="Arial"/>
          <w:color w:val="000000" w:themeColor="text1"/>
          <w:vertAlign w:val="superscript"/>
          <w:lang w:val="en-US"/>
        </w:rPr>
        <w:t>]</w:t>
      </w:r>
      <w:r w:rsidR="00EB20AF" w:rsidRPr="00ED3E96">
        <w:rPr>
          <w:rFonts w:ascii="Book Antiqua" w:hAnsi="Book Antiqua" w:cs="Arial"/>
          <w:color w:val="000000" w:themeColor="text1"/>
          <w:lang w:val="en-US"/>
        </w:rPr>
        <w:t xml:space="preserve">. Embolizing agents are administered after the chemotherapy emulsion </w:t>
      </w:r>
      <w:r w:rsidR="00CB3109" w:rsidRPr="00ED3E96">
        <w:rPr>
          <w:rFonts w:ascii="Book Antiqua" w:hAnsi="Book Antiqua" w:cs="Arial"/>
          <w:color w:val="000000" w:themeColor="text1"/>
          <w:lang w:val="en-US"/>
        </w:rPr>
        <w:t>follow</w:t>
      </w:r>
      <w:r w:rsidR="00EB20AF" w:rsidRPr="00ED3E96">
        <w:rPr>
          <w:rFonts w:ascii="Book Antiqua" w:hAnsi="Book Antiqua" w:cs="Arial"/>
          <w:color w:val="000000" w:themeColor="text1"/>
          <w:lang w:val="en-US"/>
        </w:rPr>
        <w:t>in</w:t>
      </w:r>
      <w:r w:rsidR="00CB3109" w:rsidRPr="00ED3E96">
        <w:rPr>
          <w:rFonts w:ascii="Book Antiqua" w:hAnsi="Book Antiqua" w:cs="Arial"/>
          <w:color w:val="000000" w:themeColor="text1"/>
          <w:lang w:val="en-US"/>
        </w:rPr>
        <w:t>g</w:t>
      </w:r>
      <w:r w:rsidR="00EB20AF" w:rsidRPr="00ED3E96">
        <w:rPr>
          <w:rFonts w:ascii="Book Antiqua" w:hAnsi="Book Antiqua" w:cs="Arial"/>
          <w:color w:val="000000" w:themeColor="text1"/>
          <w:lang w:val="en-US"/>
        </w:rPr>
        <w:t xml:space="preserve"> the same procedure. The most commonly used are: Gelfoam</w:t>
      </w:r>
      <w:r w:rsidR="00CB3D67" w:rsidRPr="00ED3E96">
        <w:rPr>
          <w:rFonts w:ascii="Book Antiqua" w:hAnsi="Book Antiqua" w:cs="Arial"/>
          <w:color w:val="000000" w:themeColor="text1"/>
          <w:vertAlign w:val="superscript"/>
          <w:lang w:val="en-US"/>
        </w:rPr>
        <w:t>®</w:t>
      </w:r>
      <w:r w:rsidR="00EB20AF" w:rsidRPr="00ED3E96">
        <w:rPr>
          <w:rFonts w:ascii="Book Antiqua" w:hAnsi="Book Antiqua" w:cs="Arial"/>
          <w:color w:val="000000" w:themeColor="text1"/>
          <w:lang w:val="en-US"/>
        </w:rPr>
        <w:t xml:space="preserve">, polyvinyl alcohol microparticles and trisacryl gelatin microspheres. Vascular obstruction thus decreases the chemotherapeutic agents’ </w:t>
      </w:r>
      <w:proofErr w:type="gramStart"/>
      <w:r w:rsidR="00EB20AF" w:rsidRPr="00ED3E96">
        <w:rPr>
          <w:rFonts w:ascii="Book Antiqua" w:hAnsi="Book Antiqua" w:cs="Arial"/>
          <w:color w:val="000000" w:themeColor="text1"/>
          <w:lang w:val="en-US"/>
        </w:rPr>
        <w:t>washout</w:t>
      </w:r>
      <w:r w:rsidR="00854155" w:rsidRPr="00ED3E96">
        <w:rPr>
          <w:rFonts w:ascii="Book Antiqua" w:hAnsi="Book Antiqua" w:cs="Arial"/>
          <w:color w:val="000000" w:themeColor="text1"/>
          <w:vertAlign w:val="superscript"/>
          <w:lang w:val="en-US"/>
        </w:rPr>
        <w:t>[</w:t>
      </w:r>
      <w:proofErr w:type="gramEnd"/>
      <w:r w:rsidR="00854155" w:rsidRPr="00ED3E96">
        <w:rPr>
          <w:rFonts w:ascii="Book Antiqua" w:hAnsi="Book Antiqua" w:cs="Arial"/>
          <w:color w:val="000000" w:themeColor="text1"/>
          <w:vertAlign w:val="superscript"/>
          <w:lang w:val="en-US"/>
        </w:rPr>
        <w:t>98</w:t>
      </w:r>
      <w:r w:rsidR="00190E2D" w:rsidRPr="00ED3E96">
        <w:rPr>
          <w:rFonts w:ascii="Book Antiqua" w:hAnsi="Book Antiqua" w:cs="Arial"/>
          <w:color w:val="000000" w:themeColor="text1"/>
          <w:vertAlign w:val="superscript"/>
          <w:lang w:val="en-US"/>
        </w:rPr>
        <w:t>]</w:t>
      </w:r>
      <w:r w:rsidR="00190E2D" w:rsidRPr="00ED3E96">
        <w:rPr>
          <w:rFonts w:ascii="Book Antiqua" w:hAnsi="Book Antiqua" w:cs="Arial"/>
          <w:color w:val="000000" w:themeColor="text1"/>
          <w:lang w:val="en-US"/>
        </w:rPr>
        <w:t xml:space="preserve">. </w:t>
      </w:r>
    </w:p>
    <w:p w14:paraId="41EC4769" w14:textId="77777777" w:rsidR="00EB20AF" w:rsidRPr="00ED3E96" w:rsidRDefault="001476F3" w:rsidP="00E72AF6">
      <w:pPr>
        <w:spacing w:after="0" w:line="360" w:lineRule="auto"/>
        <w:ind w:firstLineChars="200" w:firstLine="480"/>
        <w:jc w:val="both"/>
        <w:rPr>
          <w:rFonts w:ascii="Book Antiqua" w:hAnsi="Book Antiqua" w:cs="Arial"/>
          <w:color w:val="000000" w:themeColor="text1"/>
          <w:lang w:val="en-US"/>
        </w:rPr>
      </w:pPr>
      <w:r w:rsidRPr="00ED3E96">
        <w:rPr>
          <w:rFonts w:ascii="Book Antiqua" w:hAnsi="Book Antiqua" w:cs="Arial"/>
          <w:color w:val="000000" w:themeColor="text1"/>
          <w:lang w:val="en-US"/>
        </w:rPr>
        <w:t>The soft embolization</w:t>
      </w:r>
      <w:r w:rsidR="00EB20AF" w:rsidRPr="00ED3E96">
        <w:rPr>
          <w:rFonts w:ascii="Book Antiqua" w:hAnsi="Book Antiqua" w:cs="Arial"/>
          <w:color w:val="000000" w:themeColor="text1"/>
          <w:lang w:val="en-US"/>
        </w:rPr>
        <w:t xml:space="preserve"> technique is very similar to </w:t>
      </w:r>
      <w:r w:rsidR="00CB3109" w:rsidRPr="00ED3E96">
        <w:rPr>
          <w:rFonts w:ascii="Book Antiqua" w:hAnsi="Book Antiqua" w:cs="Arial"/>
          <w:color w:val="000000" w:themeColor="text1"/>
          <w:lang w:val="en-US"/>
        </w:rPr>
        <w:t>T</w:t>
      </w:r>
      <w:r w:rsidR="00EB20AF" w:rsidRPr="00ED3E96">
        <w:rPr>
          <w:rFonts w:ascii="Book Antiqua" w:hAnsi="Book Antiqua" w:cs="Arial"/>
          <w:color w:val="000000" w:themeColor="text1"/>
          <w:lang w:val="en-US"/>
        </w:rPr>
        <w:t>ACE but without the administration of the chemotherapy emulsion with lipiodol.</w:t>
      </w:r>
      <w:r w:rsidR="00CB3109" w:rsidRPr="00ED3E96">
        <w:rPr>
          <w:rFonts w:ascii="Book Antiqua" w:hAnsi="Book Antiqua" w:cs="Arial"/>
          <w:color w:val="000000" w:themeColor="text1"/>
          <w:lang w:val="en-US"/>
        </w:rPr>
        <w:t xml:space="preserve"> After diagnostic angiography, e</w:t>
      </w:r>
      <w:r w:rsidR="00EB20AF" w:rsidRPr="00ED3E96">
        <w:rPr>
          <w:rFonts w:ascii="Book Antiqua" w:hAnsi="Book Antiqua" w:cs="Arial"/>
          <w:color w:val="000000" w:themeColor="text1"/>
          <w:lang w:val="en-US"/>
        </w:rPr>
        <w:t xml:space="preserve">mbolizing particles are injected directly into the tumor’s afferent artery in order to produce tumor ischemia and necrosis. This technique is useful in patients with a significant tumor load and in whom future progression may lead to no viable treatment options. It has also been associated with less adverse </w:t>
      </w:r>
      <w:proofErr w:type="gramStart"/>
      <w:r w:rsidR="00EB20AF" w:rsidRPr="00ED3E96">
        <w:rPr>
          <w:rFonts w:ascii="Book Antiqua" w:hAnsi="Book Antiqua" w:cs="Arial"/>
          <w:color w:val="000000" w:themeColor="text1"/>
          <w:lang w:val="en-US"/>
        </w:rPr>
        <w:t>effects</w:t>
      </w:r>
      <w:r w:rsidR="00E32B35" w:rsidRPr="00ED3E96">
        <w:rPr>
          <w:rFonts w:ascii="Book Antiqua" w:hAnsi="Book Antiqua" w:cs="Arial"/>
          <w:color w:val="000000" w:themeColor="text1"/>
          <w:vertAlign w:val="superscript"/>
          <w:lang w:val="en-US"/>
        </w:rPr>
        <w:t>[</w:t>
      </w:r>
      <w:proofErr w:type="gramEnd"/>
      <w:r w:rsidR="00854155" w:rsidRPr="00ED3E96">
        <w:rPr>
          <w:rFonts w:ascii="Book Antiqua" w:hAnsi="Book Antiqua" w:cs="Arial"/>
          <w:color w:val="000000" w:themeColor="text1"/>
          <w:vertAlign w:val="superscript"/>
          <w:lang w:val="en-US"/>
        </w:rPr>
        <w:t>101</w:t>
      </w:r>
      <w:r w:rsidR="00E32B35" w:rsidRPr="00ED3E96">
        <w:rPr>
          <w:rFonts w:ascii="Book Antiqua" w:hAnsi="Book Antiqua" w:cs="Arial"/>
          <w:color w:val="000000" w:themeColor="text1"/>
          <w:vertAlign w:val="superscript"/>
          <w:lang w:val="en-US"/>
        </w:rPr>
        <w:t>]</w:t>
      </w:r>
      <w:r w:rsidR="00E32B35" w:rsidRPr="00ED3E96">
        <w:rPr>
          <w:rFonts w:ascii="Book Antiqua" w:hAnsi="Book Antiqua" w:cs="Arial"/>
          <w:color w:val="000000" w:themeColor="text1"/>
          <w:lang w:val="en-US"/>
        </w:rPr>
        <w:t>.</w:t>
      </w:r>
    </w:p>
    <w:p w14:paraId="207C5140" w14:textId="1BB8DF6F" w:rsidR="00AD039C" w:rsidRDefault="00AD039C"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Most advantages of sof</w:t>
      </w:r>
      <w:r w:rsidR="00CB3109" w:rsidRPr="004E3331">
        <w:rPr>
          <w:rFonts w:ascii="Book Antiqua" w:hAnsi="Book Antiqua" w:cs="Arial"/>
          <w:lang w:val="en-US"/>
        </w:rPr>
        <w:t>t embolization are shared with T</w:t>
      </w:r>
      <w:r w:rsidRPr="004E3331">
        <w:rPr>
          <w:rFonts w:ascii="Book Antiqua" w:hAnsi="Book Antiqua" w:cs="Arial"/>
          <w:lang w:val="en-US"/>
        </w:rPr>
        <w:t xml:space="preserve">ACE and the debate continues on which technique offers the greatest benefits. Among the few </w:t>
      </w:r>
      <w:r w:rsidR="00CB3109" w:rsidRPr="004E3331">
        <w:rPr>
          <w:rFonts w:ascii="Book Antiqua" w:hAnsi="Book Antiqua" w:cs="Arial"/>
          <w:lang w:val="en-US"/>
        </w:rPr>
        <w:t>controlled trials comparing T</w:t>
      </w:r>
      <w:r w:rsidRPr="004E3331">
        <w:rPr>
          <w:rFonts w:ascii="Book Antiqua" w:hAnsi="Book Antiqua" w:cs="Arial"/>
          <w:lang w:val="en-US"/>
        </w:rPr>
        <w:t xml:space="preserve">ACE/soft embolization </w:t>
      </w:r>
      <w:r w:rsidR="00ED3E96">
        <w:rPr>
          <w:rFonts w:ascii="Book Antiqua" w:hAnsi="Book Antiqua" w:cs="Arial"/>
          <w:i/>
          <w:lang w:val="en-US"/>
        </w:rPr>
        <w:t>vs</w:t>
      </w:r>
      <w:r w:rsidRPr="004E3331">
        <w:rPr>
          <w:rFonts w:ascii="Book Antiqua" w:hAnsi="Book Antiqua" w:cs="Arial"/>
          <w:i/>
          <w:lang w:val="en-US"/>
        </w:rPr>
        <w:t xml:space="preserve"> </w:t>
      </w:r>
      <w:r w:rsidRPr="004E3331">
        <w:rPr>
          <w:rFonts w:ascii="Book Antiqua" w:hAnsi="Book Antiqua" w:cs="Arial"/>
          <w:lang w:val="en-US"/>
        </w:rPr>
        <w:t>conservative treatment, survival was the greatest at 1 and 2 years with chemoembolization</w:t>
      </w:r>
      <w:r w:rsidR="00CB3109" w:rsidRPr="004E3331">
        <w:rPr>
          <w:rFonts w:ascii="Book Antiqua" w:hAnsi="Book Antiqua" w:cs="Arial"/>
          <w:lang w:val="en-US"/>
        </w:rPr>
        <w:t>, 82% and 63%</w:t>
      </w:r>
      <w:r w:rsidRPr="004E3331">
        <w:rPr>
          <w:rFonts w:ascii="Book Antiqua" w:hAnsi="Book Antiqua" w:cs="Arial"/>
          <w:i/>
          <w:lang w:val="en-US"/>
        </w:rPr>
        <w:t>vs</w:t>
      </w:r>
      <w:r w:rsidR="001476F3" w:rsidRPr="004E3331">
        <w:rPr>
          <w:rFonts w:ascii="Book Antiqua" w:hAnsi="Book Antiqua" w:cs="Arial"/>
          <w:i/>
          <w:lang w:val="en-US"/>
        </w:rPr>
        <w:t xml:space="preserve"> </w:t>
      </w:r>
      <w:r w:rsidRPr="004E3331">
        <w:rPr>
          <w:rFonts w:ascii="Book Antiqua" w:hAnsi="Book Antiqua" w:cs="Arial"/>
          <w:lang w:val="en-US"/>
        </w:rPr>
        <w:t xml:space="preserve">75% and 50% with soft embolization and 63% and 27% with </w:t>
      </w:r>
      <w:r w:rsidR="00AD21AE" w:rsidRPr="004E3331">
        <w:rPr>
          <w:rFonts w:ascii="Book Antiqua" w:hAnsi="Book Antiqua" w:cs="Arial"/>
          <w:lang w:val="en-US"/>
        </w:rPr>
        <w:t>conservative management</w:t>
      </w:r>
      <w:r w:rsidRPr="004E3331">
        <w:rPr>
          <w:rFonts w:ascii="Book Antiqua" w:hAnsi="Book Antiqua" w:cs="Arial"/>
          <w:lang w:val="en-US"/>
        </w:rPr>
        <w:t>. Currently, the most commo</w:t>
      </w:r>
      <w:r w:rsidR="00CB3109" w:rsidRPr="004E3331">
        <w:rPr>
          <w:rFonts w:ascii="Book Antiqua" w:hAnsi="Book Antiqua" w:cs="Arial"/>
          <w:lang w:val="en-US"/>
        </w:rPr>
        <w:t>nly used standard technique is T</w:t>
      </w:r>
      <w:r w:rsidRPr="004E3331">
        <w:rPr>
          <w:rFonts w:ascii="Book Antiqua" w:hAnsi="Book Antiqua" w:cs="Arial"/>
          <w:lang w:val="en-US"/>
        </w:rPr>
        <w:t xml:space="preserve">ACE. </w:t>
      </w:r>
      <w:r w:rsidR="00CB3109" w:rsidRPr="004E3331">
        <w:rPr>
          <w:rFonts w:ascii="Book Antiqua" w:hAnsi="Book Antiqua" w:cs="Arial"/>
          <w:lang w:val="en-US"/>
        </w:rPr>
        <w:t>There is recent evidence that T</w:t>
      </w:r>
      <w:r w:rsidRPr="004E3331">
        <w:rPr>
          <w:rFonts w:ascii="Book Antiqua" w:hAnsi="Book Antiqua" w:cs="Arial"/>
          <w:lang w:val="en-US"/>
        </w:rPr>
        <w:t>ACE in combination with sorafenib may decrease</w:t>
      </w:r>
      <w:r w:rsidR="00CB3109" w:rsidRPr="004E3331">
        <w:rPr>
          <w:rFonts w:ascii="Book Antiqua" w:hAnsi="Book Antiqua" w:cs="Arial"/>
          <w:lang w:val="en-US"/>
        </w:rPr>
        <w:t xml:space="preserve"> by 35% </w:t>
      </w:r>
      <w:r w:rsidRPr="004E3331">
        <w:rPr>
          <w:rFonts w:ascii="Book Antiqua" w:hAnsi="Book Antiqua" w:cs="Arial"/>
          <w:lang w:val="en-US"/>
        </w:rPr>
        <w:t xml:space="preserve">the risk of death </w:t>
      </w:r>
      <w:r w:rsidR="00CB3109" w:rsidRPr="004E3331">
        <w:rPr>
          <w:rFonts w:ascii="Book Antiqua" w:hAnsi="Book Antiqua" w:cs="Arial"/>
          <w:lang w:val="en-US"/>
        </w:rPr>
        <w:t>in</w:t>
      </w:r>
      <w:r w:rsidRPr="004E3331">
        <w:rPr>
          <w:rFonts w:ascii="Book Antiqua" w:hAnsi="Book Antiqua" w:cs="Arial"/>
          <w:lang w:val="en-US"/>
        </w:rPr>
        <w:t xml:space="preserve"> patients with intermediate and advanced </w:t>
      </w:r>
      <w:proofErr w:type="gramStart"/>
      <w:r w:rsidRPr="004E3331">
        <w:rPr>
          <w:rFonts w:ascii="Book Antiqua" w:hAnsi="Book Antiqua" w:cs="Arial"/>
          <w:lang w:val="en-US"/>
        </w:rPr>
        <w:t>HCC</w:t>
      </w:r>
      <w:r w:rsidR="00854155" w:rsidRPr="004E3331">
        <w:rPr>
          <w:rFonts w:ascii="Book Antiqua" w:hAnsi="Book Antiqua" w:cs="Arial"/>
          <w:vertAlign w:val="superscript"/>
          <w:lang w:val="en-US"/>
        </w:rPr>
        <w:t>[</w:t>
      </w:r>
      <w:proofErr w:type="gramEnd"/>
      <w:r w:rsidR="00854155" w:rsidRPr="004E3331">
        <w:rPr>
          <w:rFonts w:ascii="Book Antiqua" w:hAnsi="Book Antiqua" w:cs="Arial"/>
          <w:vertAlign w:val="superscript"/>
          <w:lang w:val="en-US"/>
        </w:rPr>
        <w:t>102</w:t>
      </w:r>
      <w:r w:rsidR="00E32B35" w:rsidRPr="004E3331">
        <w:rPr>
          <w:rFonts w:ascii="Book Antiqua" w:hAnsi="Book Antiqua" w:cs="Arial"/>
          <w:vertAlign w:val="superscript"/>
          <w:lang w:val="en-US"/>
        </w:rPr>
        <w:t>]</w:t>
      </w:r>
      <w:r w:rsidR="00E32B35" w:rsidRPr="004E3331">
        <w:rPr>
          <w:rFonts w:ascii="Book Antiqua" w:hAnsi="Book Antiqua" w:cs="Arial"/>
          <w:lang w:val="en-US"/>
        </w:rPr>
        <w:t>.</w:t>
      </w:r>
    </w:p>
    <w:p w14:paraId="6438C076" w14:textId="77777777" w:rsidR="00126DA8" w:rsidRPr="00126DA8" w:rsidRDefault="00126DA8" w:rsidP="00E72AF6">
      <w:pPr>
        <w:spacing w:after="0" w:line="360" w:lineRule="auto"/>
        <w:ind w:firstLineChars="200" w:firstLine="480"/>
        <w:jc w:val="both"/>
        <w:rPr>
          <w:rFonts w:ascii="Book Antiqua" w:eastAsia="宋体" w:hAnsi="Book Antiqua" w:cs="Arial"/>
          <w:lang w:val="en-US" w:eastAsia="zh-CN"/>
        </w:rPr>
      </w:pPr>
    </w:p>
    <w:p w14:paraId="7D57E1B1" w14:textId="594179ED" w:rsidR="00AD039C" w:rsidRPr="00126DA8" w:rsidRDefault="00AD039C" w:rsidP="00E72AF6">
      <w:pPr>
        <w:spacing w:after="0" w:line="360" w:lineRule="auto"/>
        <w:jc w:val="both"/>
        <w:rPr>
          <w:rFonts w:ascii="Book Antiqua" w:hAnsi="Book Antiqua" w:cs="Arial"/>
          <w:b/>
          <w:lang w:val="en-US"/>
        </w:rPr>
      </w:pPr>
      <w:r w:rsidRPr="004E3331">
        <w:rPr>
          <w:rFonts w:ascii="Book Antiqua" w:hAnsi="Book Antiqua" w:cs="Arial"/>
          <w:b/>
          <w:lang w:val="en-US"/>
        </w:rPr>
        <w:t>Terminal stage (BCLC D)</w:t>
      </w:r>
      <w:r w:rsidR="00126DA8">
        <w:rPr>
          <w:rFonts w:ascii="Book Antiqua" w:eastAsia="宋体" w:hAnsi="Book Antiqua" w:cs="Arial" w:hint="eastAsia"/>
          <w:b/>
          <w:lang w:val="en-US" w:eastAsia="zh-CN"/>
        </w:rPr>
        <w:t xml:space="preserve">: </w:t>
      </w:r>
      <w:r w:rsidRPr="004E3331">
        <w:rPr>
          <w:rFonts w:ascii="Book Antiqua" w:hAnsi="Book Antiqua" w:cs="Arial"/>
          <w:lang w:val="en-US"/>
        </w:rPr>
        <w:t>This stage includes patients with Child-Pugh C and some with high score B liver disease associated to other comorbidities and terminal stage oncological symptoms. They must be very carefully evaluated and in most cases, loco-regional therapies are not an option since they can</w:t>
      </w:r>
      <w:r w:rsidR="005151E3" w:rsidRPr="004E3331">
        <w:rPr>
          <w:rFonts w:ascii="Book Antiqua" w:hAnsi="Book Antiqua" w:cs="Arial"/>
          <w:lang w:val="en-US"/>
        </w:rPr>
        <w:t xml:space="preserve"> lead to the development of severe and even fatal adverse </w:t>
      </w:r>
      <w:proofErr w:type="gramStart"/>
      <w:r w:rsidR="005151E3" w:rsidRPr="004E3331">
        <w:rPr>
          <w:rFonts w:ascii="Book Antiqua" w:hAnsi="Book Antiqua" w:cs="Arial"/>
          <w:lang w:val="en-US"/>
        </w:rPr>
        <w:t>effects</w:t>
      </w:r>
      <w:r w:rsidR="00E32B35" w:rsidRPr="004E3331">
        <w:rPr>
          <w:rFonts w:ascii="Book Antiqua" w:hAnsi="Book Antiqua" w:cs="Arial"/>
          <w:vertAlign w:val="superscript"/>
          <w:lang w:val="en-US"/>
        </w:rPr>
        <w:t>[</w:t>
      </w:r>
      <w:proofErr w:type="gramEnd"/>
      <w:r w:rsidR="00854155" w:rsidRPr="004E3331">
        <w:rPr>
          <w:rFonts w:ascii="Book Antiqua" w:hAnsi="Book Antiqua" w:cs="Arial"/>
          <w:vertAlign w:val="superscript"/>
          <w:lang w:val="en-US"/>
        </w:rPr>
        <w:t>99</w:t>
      </w:r>
      <w:r w:rsidR="00E32B35" w:rsidRPr="004E3331">
        <w:rPr>
          <w:rFonts w:ascii="Book Antiqua" w:hAnsi="Book Antiqua" w:cs="Arial"/>
          <w:vertAlign w:val="superscript"/>
          <w:lang w:val="en-US"/>
        </w:rPr>
        <w:t>]</w:t>
      </w:r>
      <w:r w:rsidR="00E32B35" w:rsidRPr="004E3331">
        <w:rPr>
          <w:rFonts w:ascii="Book Antiqua" w:hAnsi="Book Antiqua" w:cs="Arial"/>
          <w:lang w:val="en-US"/>
        </w:rPr>
        <w:t xml:space="preserve">. </w:t>
      </w:r>
    </w:p>
    <w:p w14:paraId="2F7A35F1" w14:textId="77777777" w:rsidR="005151E3" w:rsidRDefault="005151E3"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Another application of intra-arterial embolization is in patients in an early HCC stage and in whom ablation therapy is precluded due to the tumor’s location (close to the gallbladder, main bile ducts or main portal vein branch</w:t>
      </w:r>
      <w:r w:rsidR="00E32B35" w:rsidRPr="004E3331">
        <w:rPr>
          <w:rFonts w:ascii="Book Antiqua" w:hAnsi="Book Antiqua" w:cs="Arial"/>
          <w:lang w:val="en-US"/>
        </w:rPr>
        <w:t>es) or other contraindications.</w:t>
      </w:r>
    </w:p>
    <w:p w14:paraId="3FEF5C61" w14:textId="77777777" w:rsidR="00126DA8" w:rsidRPr="00126DA8" w:rsidRDefault="00126DA8" w:rsidP="00E72AF6">
      <w:pPr>
        <w:spacing w:after="0" w:line="360" w:lineRule="auto"/>
        <w:ind w:firstLineChars="200" w:firstLine="480"/>
        <w:jc w:val="both"/>
        <w:rPr>
          <w:rFonts w:ascii="Book Antiqua" w:eastAsia="宋体" w:hAnsi="Book Antiqua" w:cs="Arial"/>
          <w:lang w:val="en-US" w:eastAsia="zh-CN"/>
        </w:rPr>
      </w:pPr>
    </w:p>
    <w:p w14:paraId="7E743517" w14:textId="77777777" w:rsidR="005151E3" w:rsidRPr="004E3331" w:rsidRDefault="005151E3" w:rsidP="00E72AF6">
      <w:pPr>
        <w:spacing w:after="0" w:line="360" w:lineRule="auto"/>
        <w:jc w:val="both"/>
        <w:rPr>
          <w:rFonts w:ascii="Book Antiqua" w:hAnsi="Book Antiqua" w:cs="Arial"/>
          <w:b/>
          <w:lang w:val="en-US"/>
        </w:rPr>
      </w:pPr>
      <w:r w:rsidRPr="004E3331">
        <w:rPr>
          <w:rFonts w:ascii="Book Antiqua" w:hAnsi="Book Antiqua" w:cs="Arial"/>
          <w:b/>
          <w:i/>
          <w:lang w:val="en-US"/>
        </w:rPr>
        <w:t>Combined treatment</w:t>
      </w:r>
    </w:p>
    <w:p w14:paraId="4B25ABB1" w14:textId="77777777" w:rsidR="005151E3" w:rsidRPr="004E3331" w:rsidRDefault="005151E3" w:rsidP="00E72AF6">
      <w:pPr>
        <w:spacing w:after="0" w:line="360" w:lineRule="auto"/>
        <w:jc w:val="both"/>
        <w:rPr>
          <w:rFonts w:ascii="Book Antiqua" w:hAnsi="Book Antiqua" w:cs="Arial"/>
          <w:lang w:val="en-US"/>
        </w:rPr>
      </w:pPr>
      <w:r w:rsidRPr="004E3331">
        <w:rPr>
          <w:rFonts w:ascii="Book Antiqua" w:hAnsi="Book Antiqua" w:cs="Arial"/>
          <w:lang w:val="en-US"/>
        </w:rPr>
        <w:t>The combination of chemoembolization and radiofrequency ablation has proven to better control tumor growth in lesions between 3 and 5 cm.</w:t>
      </w:r>
    </w:p>
    <w:p w14:paraId="7F387459" w14:textId="77777777" w:rsidR="005151E3" w:rsidRPr="004E3331" w:rsidRDefault="005151E3"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 xml:space="preserve">The advantages of combined therapy include the fact that hypoxic aggression from embolization and the effects of the chemotherapy agents are synergistic in decreasing the tumor’s blood flow and impedance.  Moreover, a disruption of the intra-tumoral septa after </w:t>
      </w:r>
      <w:proofErr w:type="gramStart"/>
      <w:r w:rsidRPr="004E3331">
        <w:rPr>
          <w:rFonts w:ascii="Book Antiqua" w:hAnsi="Book Antiqua" w:cs="Arial"/>
          <w:lang w:val="en-US"/>
        </w:rPr>
        <w:t>chemoembolization</w:t>
      </w:r>
      <w:r w:rsidR="008958D0" w:rsidRPr="004E3331">
        <w:rPr>
          <w:rFonts w:ascii="Book Antiqua" w:hAnsi="Book Antiqua" w:cs="Arial"/>
          <w:lang w:val="en-US"/>
        </w:rPr>
        <w:t>,</w:t>
      </w:r>
      <w:proofErr w:type="gramEnd"/>
      <w:r w:rsidRPr="004E3331">
        <w:rPr>
          <w:rFonts w:ascii="Book Antiqua" w:hAnsi="Book Antiqua" w:cs="Arial"/>
          <w:lang w:val="en-US"/>
        </w:rPr>
        <w:t xml:space="preserve"> may foster the distribution of heat within the tumor and decrease perfusion-mediated tissue cooling, resulting in a greater ablated area.</w:t>
      </w:r>
      <w:r w:rsidR="007B2758" w:rsidRPr="004E3331">
        <w:rPr>
          <w:rFonts w:ascii="Book Antiqua" w:hAnsi="Book Antiqua" w:cs="Arial"/>
          <w:lang w:val="en-US"/>
        </w:rPr>
        <w:t xml:space="preserve"> The suggested protocol is to first perform the selective chemoembolization followed by radiofrequency ablation within the subsequent 14 </w:t>
      </w:r>
      <w:proofErr w:type="gramStart"/>
      <w:r w:rsidR="007B2758" w:rsidRPr="004E3331">
        <w:rPr>
          <w:rFonts w:ascii="Book Antiqua" w:hAnsi="Book Antiqua" w:cs="Arial"/>
          <w:lang w:val="en-US"/>
        </w:rPr>
        <w:t>days</w:t>
      </w:r>
      <w:r w:rsidR="00854155" w:rsidRPr="004E3331">
        <w:rPr>
          <w:rFonts w:ascii="Book Antiqua" w:hAnsi="Book Antiqua" w:cs="Arial"/>
          <w:vertAlign w:val="superscript"/>
          <w:lang w:val="en-US"/>
        </w:rPr>
        <w:t>[</w:t>
      </w:r>
      <w:proofErr w:type="gramEnd"/>
      <w:r w:rsidR="00854155" w:rsidRPr="004E3331">
        <w:rPr>
          <w:rFonts w:ascii="Book Antiqua" w:hAnsi="Book Antiqua" w:cs="Arial"/>
          <w:vertAlign w:val="superscript"/>
          <w:lang w:val="en-US"/>
        </w:rPr>
        <w:t>103</w:t>
      </w:r>
      <w:r w:rsidR="00E32B35" w:rsidRPr="004E3331">
        <w:rPr>
          <w:rFonts w:ascii="Book Antiqua" w:hAnsi="Book Antiqua" w:cs="Arial"/>
          <w:vertAlign w:val="superscript"/>
          <w:lang w:val="en-US"/>
        </w:rPr>
        <w:t>]</w:t>
      </w:r>
      <w:r w:rsidR="00E32B35" w:rsidRPr="004E3331">
        <w:rPr>
          <w:rFonts w:ascii="Book Antiqua" w:hAnsi="Book Antiqua" w:cs="Arial"/>
          <w:lang w:val="en-US"/>
        </w:rPr>
        <w:t xml:space="preserve">. </w:t>
      </w:r>
    </w:p>
    <w:p w14:paraId="774E6408" w14:textId="2BECDFE7" w:rsidR="007B2758" w:rsidRDefault="007B2758"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 xml:space="preserve">An increase in survival has been demonstrated with combined treatment </w:t>
      </w:r>
      <w:r w:rsidR="00ED3E96">
        <w:rPr>
          <w:rFonts w:ascii="Book Antiqua" w:hAnsi="Book Antiqua" w:cs="Arial"/>
          <w:i/>
          <w:lang w:val="en-US"/>
        </w:rPr>
        <w:t>vs</w:t>
      </w:r>
      <w:r w:rsidRPr="004E3331">
        <w:rPr>
          <w:rFonts w:ascii="Book Antiqua" w:hAnsi="Book Antiqua" w:cs="Arial"/>
          <w:i/>
          <w:lang w:val="en-US"/>
        </w:rPr>
        <w:t xml:space="preserve"> </w:t>
      </w:r>
      <w:r w:rsidRPr="004E3331">
        <w:rPr>
          <w:rFonts w:ascii="Book Antiqua" w:hAnsi="Book Antiqua" w:cs="Arial"/>
          <w:lang w:val="en-US"/>
        </w:rPr>
        <w:t xml:space="preserve">RFA with rates of 92%, 66% and 61% </w:t>
      </w:r>
      <w:r w:rsidR="00ED3E96">
        <w:rPr>
          <w:rFonts w:ascii="Book Antiqua" w:hAnsi="Book Antiqua" w:cs="Arial"/>
          <w:i/>
          <w:lang w:val="en-US"/>
        </w:rPr>
        <w:t>vs</w:t>
      </w:r>
      <w:r w:rsidRPr="004E3331">
        <w:rPr>
          <w:rFonts w:ascii="Book Antiqua" w:hAnsi="Book Antiqua" w:cs="Arial"/>
          <w:i/>
          <w:lang w:val="en-US"/>
        </w:rPr>
        <w:t xml:space="preserve"> </w:t>
      </w:r>
      <w:r w:rsidRPr="004E3331">
        <w:rPr>
          <w:rFonts w:ascii="Book Antiqua" w:hAnsi="Book Antiqua" w:cs="Arial"/>
          <w:lang w:val="en-US"/>
        </w:rPr>
        <w:t>85%, 59% and 45% at 1, 3 and 4 years, respectively.</w:t>
      </w:r>
      <w:r w:rsidR="005732DD" w:rsidRPr="004E3331">
        <w:rPr>
          <w:rFonts w:ascii="Book Antiqua" w:hAnsi="Book Antiqua" w:cs="Arial"/>
          <w:lang w:val="en-US"/>
        </w:rPr>
        <w:t xml:space="preserve">   </w:t>
      </w:r>
      <w:r w:rsidRPr="004E3331">
        <w:rPr>
          <w:rFonts w:ascii="Book Antiqua" w:hAnsi="Book Antiqua" w:cs="Arial"/>
          <w:lang w:val="en-US"/>
        </w:rPr>
        <w:t xml:space="preserve">Recurrence-free survival rates have been reported as 79%, 60% and 54% </w:t>
      </w:r>
      <w:r w:rsidR="00ED3E96">
        <w:rPr>
          <w:rFonts w:ascii="Book Antiqua" w:hAnsi="Book Antiqua" w:cs="Arial"/>
          <w:i/>
          <w:lang w:val="en-US"/>
        </w:rPr>
        <w:t>vs</w:t>
      </w:r>
      <w:r w:rsidR="00ED3E96">
        <w:rPr>
          <w:rFonts w:ascii="Book Antiqua" w:eastAsia="宋体" w:hAnsi="Book Antiqua" w:cs="Arial" w:hint="eastAsia"/>
          <w:i/>
          <w:lang w:val="en-US" w:eastAsia="zh-CN"/>
        </w:rPr>
        <w:t xml:space="preserve"> </w:t>
      </w:r>
      <w:r w:rsidRPr="004E3331">
        <w:rPr>
          <w:rFonts w:ascii="Book Antiqua" w:hAnsi="Book Antiqua" w:cs="Arial"/>
          <w:lang w:val="en-US"/>
        </w:rPr>
        <w:t xml:space="preserve">66%, 44% and 38% throughout the same follow-up </w:t>
      </w:r>
      <w:proofErr w:type="gramStart"/>
      <w:r w:rsidRPr="004E3331">
        <w:rPr>
          <w:rFonts w:ascii="Book Antiqua" w:hAnsi="Book Antiqua" w:cs="Arial"/>
          <w:lang w:val="en-US"/>
        </w:rPr>
        <w:t>periods</w:t>
      </w:r>
      <w:r w:rsidR="00E32B35" w:rsidRPr="004E3331">
        <w:rPr>
          <w:rFonts w:ascii="Book Antiqua" w:hAnsi="Book Antiqua" w:cs="Arial"/>
          <w:vertAlign w:val="superscript"/>
          <w:lang w:val="en-US"/>
        </w:rPr>
        <w:t>[</w:t>
      </w:r>
      <w:proofErr w:type="gramEnd"/>
      <w:r w:rsidR="00E32B35" w:rsidRPr="004E3331">
        <w:rPr>
          <w:rFonts w:ascii="Book Antiqua" w:hAnsi="Book Antiqua" w:cs="Arial"/>
          <w:vertAlign w:val="superscript"/>
          <w:lang w:val="en-US"/>
        </w:rPr>
        <w:t>104]</w:t>
      </w:r>
      <w:r w:rsidR="00E32B35" w:rsidRPr="004E3331">
        <w:rPr>
          <w:rFonts w:ascii="Book Antiqua" w:hAnsi="Book Antiqua" w:cs="Arial"/>
          <w:lang w:val="en-US"/>
        </w:rPr>
        <w:t>.</w:t>
      </w:r>
    </w:p>
    <w:p w14:paraId="5CB7C290" w14:textId="77777777" w:rsidR="00126DA8" w:rsidRPr="00126DA8" w:rsidRDefault="00126DA8" w:rsidP="00E72AF6">
      <w:pPr>
        <w:spacing w:after="0" w:line="360" w:lineRule="auto"/>
        <w:ind w:firstLineChars="200" w:firstLine="480"/>
        <w:jc w:val="both"/>
        <w:rPr>
          <w:rFonts w:ascii="Book Antiqua" w:eastAsia="宋体" w:hAnsi="Book Antiqua" w:cs="Arial"/>
          <w:lang w:val="en-US" w:eastAsia="zh-CN"/>
        </w:rPr>
      </w:pPr>
    </w:p>
    <w:p w14:paraId="156079D9" w14:textId="77777777" w:rsidR="007B2758" w:rsidRPr="004E3331" w:rsidRDefault="007B2758" w:rsidP="00E72AF6">
      <w:pPr>
        <w:spacing w:after="0" w:line="360" w:lineRule="auto"/>
        <w:jc w:val="both"/>
        <w:rPr>
          <w:rFonts w:ascii="Book Antiqua" w:hAnsi="Book Antiqua" w:cs="Arial"/>
          <w:i/>
          <w:lang w:val="en-US"/>
        </w:rPr>
      </w:pPr>
      <w:r w:rsidRPr="004E3331">
        <w:rPr>
          <w:rFonts w:ascii="Book Antiqua" w:hAnsi="Book Antiqua" w:cs="Arial"/>
          <w:b/>
          <w:i/>
          <w:lang w:val="en-US"/>
        </w:rPr>
        <w:t xml:space="preserve">Targeted system therapy </w:t>
      </w:r>
    </w:p>
    <w:p w14:paraId="312F45E3" w14:textId="77777777" w:rsidR="007B2758" w:rsidRPr="004E3331" w:rsidRDefault="007B2758" w:rsidP="00E72AF6">
      <w:pPr>
        <w:spacing w:after="0" w:line="360" w:lineRule="auto"/>
        <w:jc w:val="both"/>
        <w:rPr>
          <w:rFonts w:ascii="Book Antiqua" w:hAnsi="Book Antiqua" w:cs="Arial"/>
          <w:lang w:val="en-US"/>
        </w:rPr>
      </w:pPr>
      <w:r w:rsidRPr="004E3331">
        <w:rPr>
          <w:rFonts w:ascii="Book Antiqua" w:hAnsi="Book Antiqua" w:cs="Arial"/>
          <w:lang w:val="en-US"/>
        </w:rPr>
        <w:t>The molecular pathways involved in the pathogenesis of HCC are manifold but there are few therapeutic modalities specifically directed to these molecular targets that have yielded relevant results; the most studied and validated is the use of sorafenib. This molecule acts by inhibiting multiple kinases, including the Raf-1 and B-Raf serine-threonine kinase</w:t>
      </w:r>
      <w:r w:rsidR="008958D0" w:rsidRPr="004E3331">
        <w:rPr>
          <w:rFonts w:ascii="Book Antiqua" w:hAnsi="Book Antiqua" w:cs="Arial"/>
          <w:lang w:val="en-US"/>
        </w:rPr>
        <w:t>s</w:t>
      </w:r>
      <w:r w:rsidR="001476F3" w:rsidRPr="004E3331">
        <w:rPr>
          <w:rFonts w:ascii="Book Antiqua" w:hAnsi="Book Antiqua" w:cs="Arial"/>
          <w:lang w:val="en-US"/>
        </w:rPr>
        <w:t>, VEGFR 1, 2 and 3 and PDGFR-</w:t>
      </w:r>
      <w:proofErr w:type="gramStart"/>
      <w:r w:rsidR="001476F3" w:rsidRPr="004E3331">
        <w:rPr>
          <w:rFonts w:ascii="Book Antiqua" w:hAnsi="Book Antiqua" w:cs="Arial"/>
          <w:lang w:val="en-US"/>
        </w:rPr>
        <w:t>Beta</w:t>
      </w:r>
      <w:r w:rsidR="00464723" w:rsidRPr="004E3331">
        <w:rPr>
          <w:rFonts w:ascii="Book Antiqua" w:hAnsi="Book Antiqua" w:cs="Arial"/>
          <w:vertAlign w:val="superscript"/>
          <w:lang w:val="en-US"/>
        </w:rPr>
        <w:t>[</w:t>
      </w:r>
      <w:proofErr w:type="gramEnd"/>
      <w:r w:rsidR="00464723" w:rsidRPr="004E3331">
        <w:rPr>
          <w:rFonts w:ascii="Book Antiqua" w:hAnsi="Book Antiqua" w:cs="Arial"/>
          <w:vertAlign w:val="superscript"/>
          <w:lang w:val="en-US"/>
        </w:rPr>
        <w:t>105]</w:t>
      </w:r>
      <w:r w:rsidR="00991D5B" w:rsidRPr="004E3331">
        <w:rPr>
          <w:rFonts w:ascii="Book Antiqua" w:hAnsi="Book Antiqua" w:cs="Arial"/>
          <w:lang w:val="en-US"/>
        </w:rPr>
        <w:t>. In the initial phase I studies, sorafenib led to partial re</w:t>
      </w:r>
      <w:r w:rsidR="008958D0" w:rsidRPr="004E3331">
        <w:rPr>
          <w:rFonts w:ascii="Book Antiqua" w:hAnsi="Book Antiqua" w:cs="Arial"/>
          <w:lang w:val="en-US"/>
        </w:rPr>
        <w:t>sponses in various solid tumors and</w:t>
      </w:r>
      <w:r w:rsidR="00991D5B" w:rsidRPr="004E3331">
        <w:rPr>
          <w:rFonts w:ascii="Book Antiqua" w:hAnsi="Book Antiqua" w:cs="Arial"/>
          <w:lang w:val="en-US"/>
        </w:rPr>
        <w:t xml:space="preserve"> among them, one hepatocarcinoma </w:t>
      </w:r>
      <w:proofErr w:type="gramStart"/>
      <w:r w:rsidR="00991D5B" w:rsidRPr="004E3331">
        <w:rPr>
          <w:rFonts w:ascii="Book Antiqua" w:hAnsi="Book Antiqua" w:cs="Arial"/>
          <w:lang w:val="en-US"/>
        </w:rPr>
        <w:t>case</w:t>
      </w:r>
      <w:r w:rsidR="00464723" w:rsidRPr="004E3331">
        <w:rPr>
          <w:rFonts w:ascii="Book Antiqua" w:hAnsi="Book Antiqua" w:cs="Arial"/>
          <w:vertAlign w:val="superscript"/>
          <w:lang w:val="en-US"/>
        </w:rPr>
        <w:t>[</w:t>
      </w:r>
      <w:proofErr w:type="gramEnd"/>
      <w:r w:rsidR="00464723" w:rsidRPr="004E3331">
        <w:rPr>
          <w:rFonts w:ascii="Book Antiqua" w:hAnsi="Book Antiqua" w:cs="Arial"/>
          <w:vertAlign w:val="superscript"/>
          <w:lang w:val="en-US"/>
        </w:rPr>
        <w:t>106</w:t>
      </w:r>
      <w:r w:rsidR="00E32B35" w:rsidRPr="004E3331">
        <w:rPr>
          <w:rFonts w:ascii="Book Antiqua" w:hAnsi="Book Antiqua" w:cs="Arial"/>
          <w:vertAlign w:val="superscript"/>
          <w:lang w:val="en-US"/>
        </w:rPr>
        <w:t>]</w:t>
      </w:r>
      <w:r w:rsidR="00E32B35" w:rsidRPr="004E3331">
        <w:rPr>
          <w:rFonts w:ascii="Book Antiqua" w:hAnsi="Book Antiqua" w:cs="Arial"/>
          <w:lang w:val="en-US"/>
        </w:rPr>
        <w:t>.</w:t>
      </w:r>
    </w:p>
    <w:p w14:paraId="7D98D6F3" w14:textId="1F078748" w:rsidR="00071BB9" w:rsidRPr="004E3331" w:rsidRDefault="008958D0"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The SHARP study focused on the W</w:t>
      </w:r>
      <w:r w:rsidR="00071BB9" w:rsidRPr="004E3331">
        <w:rPr>
          <w:rFonts w:ascii="Book Antiqua" w:hAnsi="Book Antiqua" w:cs="Arial"/>
          <w:lang w:val="en-US"/>
        </w:rPr>
        <w:t xml:space="preserve">estern population. They assigned 602 patients with Child A cirrhosis and good </w:t>
      </w:r>
      <w:r w:rsidRPr="004E3331">
        <w:rPr>
          <w:rFonts w:ascii="Book Antiqua" w:hAnsi="Book Antiqua" w:cs="Arial"/>
          <w:lang w:val="en-US"/>
        </w:rPr>
        <w:t>performance</w:t>
      </w:r>
      <w:r w:rsidR="00071BB9" w:rsidRPr="004E3331">
        <w:rPr>
          <w:rFonts w:ascii="Book Antiqua" w:hAnsi="Book Antiqua" w:cs="Arial"/>
          <w:lang w:val="en-US"/>
        </w:rPr>
        <w:t xml:space="preserve"> status (ECOG 0 </w:t>
      </w:r>
      <w:r w:rsidR="00ED3E96">
        <w:rPr>
          <w:rFonts w:ascii="Book Antiqua" w:eastAsia="宋体" w:hAnsi="Book Antiqua" w:cs="Arial" w:hint="eastAsia"/>
          <w:lang w:val="en-US" w:eastAsia="zh-CN"/>
        </w:rPr>
        <w:t>-</w:t>
      </w:r>
      <w:r w:rsidR="00071BB9" w:rsidRPr="004E3331">
        <w:rPr>
          <w:rFonts w:ascii="Book Antiqua" w:hAnsi="Book Antiqua" w:cs="Arial"/>
          <w:lang w:val="en-US"/>
        </w:rPr>
        <w:t xml:space="preserve"> 1 in over 90%), that had never received systemic therapy; they were randomized into a group treated with sorafenib 400 mg bid and a placebo group. Their main outcome was overall survival (OS) and symptomatic progression-free </w:t>
      </w:r>
      <w:r w:rsidRPr="004E3331">
        <w:rPr>
          <w:rFonts w:ascii="Book Antiqua" w:hAnsi="Book Antiqua" w:cs="Arial"/>
          <w:lang w:val="en-US"/>
        </w:rPr>
        <w:t>survival</w:t>
      </w:r>
      <w:r w:rsidR="00071BB9" w:rsidRPr="004E3331">
        <w:rPr>
          <w:rFonts w:ascii="Book Antiqua" w:hAnsi="Book Antiqua" w:cs="Arial"/>
          <w:lang w:val="en-US"/>
        </w:rPr>
        <w:t xml:space="preserve">. </w:t>
      </w:r>
      <w:r w:rsidR="00583A57" w:rsidRPr="004E3331">
        <w:rPr>
          <w:rFonts w:ascii="Book Antiqua" w:hAnsi="Book Antiqua" w:cs="Arial"/>
          <w:lang w:val="en-US"/>
        </w:rPr>
        <w:t xml:space="preserve">Overall survival </w:t>
      </w:r>
      <w:r w:rsidR="00071BB9" w:rsidRPr="004E3331">
        <w:rPr>
          <w:rFonts w:ascii="Book Antiqua" w:hAnsi="Book Antiqua" w:cs="Arial"/>
          <w:lang w:val="en-US"/>
        </w:rPr>
        <w:t>was significantly greater in the sorafenib ar</w:t>
      </w:r>
      <w:r w:rsidR="00ED3E96">
        <w:rPr>
          <w:rFonts w:ascii="Book Antiqua" w:hAnsi="Book Antiqua" w:cs="Arial"/>
          <w:lang w:val="en-US"/>
        </w:rPr>
        <w:t>m, with a survival rate of 10.7</w:t>
      </w:r>
      <w:r w:rsidR="00126DA8">
        <w:rPr>
          <w:rFonts w:ascii="Book Antiqua" w:eastAsia="宋体" w:hAnsi="Book Antiqua" w:cs="Arial" w:hint="eastAsia"/>
          <w:lang w:val="en-US" w:eastAsia="zh-CN"/>
        </w:rPr>
        <w:t xml:space="preserve"> </w:t>
      </w:r>
      <w:r w:rsidR="00126DA8" w:rsidRPr="004E3331">
        <w:rPr>
          <w:rFonts w:ascii="Book Antiqua" w:hAnsi="Book Antiqua" w:cs="Arial"/>
          <w:lang w:val="en-US"/>
        </w:rPr>
        <w:t xml:space="preserve">mo </w:t>
      </w:r>
      <w:r w:rsidR="00126DA8">
        <w:rPr>
          <w:rFonts w:ascii="Book Antiqua" w:hAnsi="Book Antiqua" w:cs="Arial"/>
          <w:i/>
          <w:lang w:val="en-US"/>
        </w:rPr>
        <w:t>vs</w:t>
      </w:r>
      <w:r w:rsidR="00071BB9" w:rsidRPr="004E3331">
        <w:rPr>
          <w:rFonts w:ascii="Book Antiqua" w:hAnsi="Book Antiqua" w:cs="Arial"/>
          <w:lang w:val="en-US"/>
        </w:rPr>
        <w:t xml:space="preserve"> 7.9 mo (HR </w:t>
      </w:r>
      <w:r w:rsidR="00126DA8">
        <w:rPr>
          <w:rFonts w:ascii="Book Antiqua" w:eastAsia="宋体" w:hAnsi="Book Antiqua" w:cs="Arial" w:hint="eastAsia"/>
          <w:lang w:val="en-US" w:eastAsia="zh-CN"/>
        </w:rPr>
        <w:t xml:space="preserve">= </w:t>
      </w:r>
      <w:r w:rsidR="00071BB9" w:rsidRPr="004E3331">
        <w:rPr>
          <w:rFonts w:ascii="Book Antiqua" w:hAnsi="Book Antiqua" w:cs="Arial"/>
          <w:lang w:val="en-US"/>
        </w:rPr>
        <w:t>0.69, 95%CI</w:t>
      </w:r>
      <w:r w:rsidR="00126DA8">
        <w:rPr>
          <w:rFonts w:ascii="Book Antiqua" w:eastAsia="宋体" w:hAnsi="Book Antiqua" w:cs="Arial" w:hint="eastAsia"/>
          <w:lang w:val="en-US" w:eastAsia="zh-CN"/>
        </w:rPr>
        <w:t>:</w:t>
      </w:r>
      <w:r w:rsidR="00071BB9" w:rsidRPr="004E3331">
        <w:rPr>
          <w:rFonts w:ascii="Book Antiqua" w:hAnsi="Book Antiqua" w:cs="Arial"/>
          <w:lang w:val="en-US"/>
        </w:rPr>
        <w:t xml:space="preserve"> 0.55</w:t>
      </w:r>
      <w:r w:rsidR="00ED3E96">
        <w:rPr>
          <w:rFonts w:ascii="Book Antiqua" w:eastAsia="宋体" w:hAnsi="Book Antiqua" w:cs="Arial" w:hint="eastAsia"/>
          <w:lang w:val="en-US" w:eastAsia="zh-CN"/>
        </w:rPr>
        <w:t>-</w:t>
      </w:r>
      <w:r w:rsidR="00071BB9" w:rsidRPr="004E3331">
        <w:rPr>
          <w:rFonts w:ascii="Book Antiqua" w:hAnsi="Book Antiqua" w:cs="Arial"/>
          <w:lang w:val="en-US"/>
        </w:rPr>
        <w:t xml:space="preserve">0.87; </w:t>
      </w:r>
      <w:r w:rsidR="00126DA8" w:rsidRPr="00126DA8">
        <w:rPr>
          <w:rFonts w:ascii="Book Antiqua" w:hAnsi="Book Antiqua" w:cs="Arial"/>
          <w:i/>
          <w:lang w:val="en-US"/>
        </w:rPr>
        <w:t>P</w:t>
      </w:r>
      <w:r w:rsidR="00071BB9" w:rsidRPr="004E3331">
        <w:rPr>
          <w:rFonts w:ascii="Book Antiqua" w:hAnsi="Book Antiqua" w:cs="Arial"/>
          <w:lang w:val="en-US"/>
        </w:rPr>
        <w:t xml:space="preserve"> &lt; 0.001) and there was no difference in terms </w:t>
      </w:r>
      <w:r w:rsidR="003A7407" w:rsidRPr="004E3331">
        <w:rPr>
          <w:rFonts w:ascii="Book Antiqua" w:hAnsi="Book Antiqua" w:cs="Arial"/>
          <w:lang w:val="en-US"/>
        </w:rPr>
        <w:t xml:space="preserve">of symptomatic progression </w:t>
      </w:r>
      <w:r w:rsidR="00071BB9" w:rsidRPr="004E3331">
        <w:rPr>
          <w:rFonts w:ascii="Book Antiqua" w:hAnsi="Book Antiqua" w:cs="Arial"/>
          <w:lang w:val="en-US"/>
        </w:rPr>
        <w:t xml:space="preserve">(4.9 </w:t>
      </w:r>
      <w:r w:rsidR="00ED3E96" w:rsidRPr="004E3331">
        <w:rPr>
          <w:rFonts w:ascii="Book Antiqua" w:hAnsi="Book Antiqua" w:cs="Arial"/>
          <w:lang w:val="en-US"/>
        </w:rPr>
        <w:t>mo</w:t>
      </w:r>
      <w:r w:rsidR="00ED3E96">
        <w:rPr>
          <w:rFonts w:ascii="Book Antiqua" w:hAnsi="Book Antiqua" w:cs="Arial"/>
          <w:i/>
          <w:lang w:val="en-US"/>
        </w:rPr>
        <w:t xml:space="preserve"> </w:t>
      </w:r>
      <w:r w:rsidR="00126DA8">
        <w:rPr>
          <w:rFonts w:ascii="Book Antiqua" w:hAnsi="Book Antiqua" w:cs="Arial"/>
          <w:i/>
          <w:lang w:val="en-US"/>
        </w:rPr>
        <w:t>vs</w:t>
      </w:r>
      <w:r w:rsidR="00071BB9" w:rsidRPr="004E3331">
        <w:rPr>
          <w:rFonts w:ascii="Book Antiqua" w:hAnsi="Book Antiqua" w:cs="Arial"/>
          <w:i/>
          <w:lang w:val="en-US"/>
        </w:rPr>
        <w:t xml:space="preserve"> </w:t>
      </w:r>
      <w:r w:rsidR="00071BB9" w:rsidRPr="004E3331">
        <w:rPr>
          <w:rFonts w:ascii="Book Antiqua" w:hAnsi="Book Antiqua" w:cs="Arial"/>
          <w:lang w:val="en-US"/>
        </w:rPr>
        <w:t xml:space="preserve">4.1 mo; </w:t>
      </w:r>
      <w:r w:rsidR="00ED3E96" w:rsidRPr="00ED3E96">
        <w:rPr>
          <w:rFonts w:ascii="Book Antiqua" w:hAnsi="Book Antiqua" w:cs="Arial"/>
          <w:i/>
          <w:lang w:val="en-US"/>
        </w:rPr>
        <w:t>P</w:t>
      </w:r>
      <w:r w:rsidR="00071BB9" w:rsidRPr="004E3331">
        <w:rPr>
          <w:rFonts w:ascii="Book Antiqua" w:hAnsi="Book Antiqua" w:cs="Arial"/>
          <w:lang w:val="en-US"/>
        </w:rPr>
        <w:t xml:space="preserve"> = 0.77) although radiological progression did decrease when evaluated by RECIST (5.5 </w:t>
      </w:r>
      <w:r w:rsidR="00126DA8">
        <w:rPr>
          <w:rFonts w:ascii="Book Antiqua" w:eastAsia="宋体" w:hAnsi="Book Antiqua" w:cs="Arial" w:hint="eastAsia"/>
          <w:lang w:val="en-US" w:eastAsia="zh-CN"/>
        </w:rPr>
        <w:t xml:space="preserve">mo </w:t>
      </w:r>
      <w:r w:rsidR="00126DA8">
        <w:rPr>
          <w:rFonts w:ascii="Book Antiqua" w:hAnsi="Book Antiqua" w:cs="Arial"/>
          <w:i/>
          <w:lang w:val="en-US"/>
        </w:rPr>
        <w:t>vs</w:t>
      </w:r>
      <w:r w:rsidR="00071BB9" w:rsidRPr="004E3331">
        <w:rPr>
          <w:rFonts w:ascii="Book Antiqua" w:hAnsi="Book Antiqua" w:cs="Arial"/>
          <w:i/>
          <w:lang w:val="en-US"/>
        </w:rPr>
        <w:t xml:space="preserve"> </w:t>
      </w:r>
      <w:r w:rsidR="00071BB9" w:rsidRPr="004E3331">
        <w:rPr>
          <w:rFonts w:ascii="Book Antiqua" w:hAnsi="Book Antiqua" w:cs="Arial"/>
          <w:lang w:val="en-US"/>
        </w:rPr>
        <w:t>2.8 mo, HR</w:t>
      </w:r>
      <w:r w:rsidR="00ED3E96">
        <w:rPr>
          <w:rFonts w:ascii="Book Antiqua" w:eastAsia="宋体" w:hAnsi="Book Antiqua" w:cs="Arial" w:hint="eastAsia"/>
          <w:lang w:val="en-US" w:eastAsia="zh-CN"/>
        </w:rPr>
        <w:t xml:space="preserve"> =</w:t>
      </w:r>
      <w:r w:rsidR="00071BB9" w:rsidRPr="004E3331">
        <w:rPr>
          <w:rFonts w:ascii="Book Antiqua" w:hAnsi="Book Antiqua" w:cs="Arial"/>
          <w:lang w:val="en-US"/>
        </w:rPr>
        <w:t xml:space="preserve"> 0.58, 95%CI</w:t>
      </w:r>
      <w:r w:rsidR="00126DA8">
        <w:rPr>
          <w:rFonts w:ascii="Book Antiqua" w:eastAsia="宋体" w:hAnsi="Book Antiqua" w:cs="Arial" w:hint="eastAsia"/>
          <w:lang w:val="en-US" w:eastAsia="zh-CN"/>
        </w:rPr>
        <w:t>:</w:t>
      </w:r>
      <w:r w:rsidR="00071BB9" w:rsidRPr="004E3331">
        <w:rPr>
          <w:rFonts w:ascii="Book Antiqua" w:hAnsi="Book Antiqua" w:cs="Arial"/>
          <w:lang w:val="en-US"/>
        </w:rPr>
        <w:t xml:space="preserve"> 0.45</w:t>
      </w:r>
      <w:r w:rsidR="00126DA8">
        <w:rPr>
          <w:rFonts w:ascii="Book Antiqua" w:eastAsia="宋体" w:hAnsi="Book Antiqua" w:cs="Arial" w:hint="eastAsia"/>
          <w:lang w:val="en-US" w:eastAsia="zh-CN"/>
        </w:rPr>
        <w:t>-</w:t>
      </w:r>
      <w:r w:rsidR="00071BB9" w:rsidRPr="004E3331">
        <w:rPr>
          <w:rFonts w:ascii="Book Antiqua" w:hAnsi="Book Antiqua" w:cs="Arial"/>
          <w:lang w:val="en-US"/>
        </w:rPr>
        <w:t xml:space="preserve">0.74, </w:t>
      </w:r>
      <w:r w:rsidR="00126DA8" w:rsidRPr="00126DA8">
        <w:rPr>
          <w:rFonts w:ascii="Book Antiqua" w:hAnsi="Book Antiqua" w:cs="Arial"/>
          <w:i/>
          <w:lang w:val="en-US"/>
        </w:rPr>
        <w:t>P</w:t>
      </w:r>
      <w:r w:rsidR="00071BB9" w:rsidRPr="004E3331">
        <w:rPr>
          <w:rFonts w:ascii="Book Antiqua" w:hAnsi="Book Antiqua" w:cs="Arial"/>
          <w:lang w:val="en-US"/>
        </w:rPr>
        <w:t xml:space="preserve"> &lt; 0.001). </w:t>
      </w:r>
      <w:r w:rsidR="00D00A3D" w:rsidRPr="004E3331">
        <w:rPr>
          <w:rFonts w:ascii="Book Antiqua" w:hAnsi="Book Antiqua" w:cs="Arial"/>
          <w:lang w:val="en-US"/>
        </w:rPr>
        <w:t>No patient</w:t>
      </w:r>
      <w:r w:rsidR="003A7407" w:rsidRPr="004E3331">
        <w:rPr>
          <w:rFonts w:ascii="Book Antiqua" w:hAnsi="Book Antiqua" w:cs="Arial"/>
          <w:lang w:val="en-US"/>
        </w:rPr>
        <w:t xml:space="preserve"> had a complete response, only 2% of the patients had partial response in the sorafenib group and</w:t>
      </w:r>
      <w:r w:rsidR="00D00A3D" w:rsidRPr="004E3331">
        <w:rPr>
          <w:rFonts w:ascii="Book Antiqua" w:hAnsi="Book Antiqua" w:cs="Arial"/>
          <w:lang w:val="en-US"/>
        </w:rPr>
        <w:t xml:space="preserve"> 1%in the </w:t>
      </w:r>
      <w:r w:rsidR="003A7407" w:rsidRPr="004E3331">
        <w:rPr>
          <w:rFonts w:ascii="Book Antiqua" w:hAnsi="Book Antiqua" w:cs="Arial"/>
          <w:lang w:val="en-US"/>
        </w:rPr>
        <w:t>placebo</w:t>
      </w:r>
      <w:r w:rsidR="00D00A3D" w:rsidRPr="004E3331">
        <w:rPr>
          <w:rFonts w:ascii="Book Antiqua" w:hAnsi="Book Antiqua" w:cs="Arial"/>
          <w:lang w:val="en-US"/>
        </w:rPr>
        <w:t xml:space="preserve"> group. </w:t>
      </w:r>
      <w:r w:rsidR="00071BB9" w:rsidRPr="004E3331">
        <w:rPr>
          <w:rFonts w:ascii="Book Antiqua" w:hAnsi="Book Antiqua" w:cs="Arial"/>
          <w:lang w:val="en-US"/>
        </w:rPr>
        <w:t>Up to 80% developed an adverse event</w:t>
      </w:r>
      <w:r w:rsidR="0060163F" w:rsidRPr="004E3331">
        <w:rPr>
          <w:rFonts w:ascii="Book Antiqua" w:hAnsi="Book Antiqua" w:cs="Arial"/>
          <w:lang w:val="en-US"/>
        </w:rPr>
        <w:t>, almost all grade 1 or 2.</w:t>
      </w:r>
      <w:r w:rsidR="00583A57" w:rsidRPr="004E3331">
        <w:rPr>
          <w:rFonts w:ascii="Book Antiqua" w:hAnsi="Book Antiqua" w:cs="Arial"/>
          <w:lang w:val="en-US"/>
        </w:rPr>
        <w:t xml:space="preserve"> Grade </w:t>
      </w:r>
      <w:r w:rsidRPr="004E3331">
        <w:rPr>
          <w:rFonts w:ascii="Book Antiqua" w:hAnsi="Book Antiqua" w:cs="Arial"/>
          <w:lang w:val="en-US"/>
        </w:rPr>
        <w:t xml:space="preserve">3 </w:t>
      </w:r>
      <w:r w:rsidR="00583A57" w:rsidRPr="004E3331">
        <w:rPr>
          <w:rFonts w:ascii="Book Antiqua" w:hAnsi="Book Antiqua" w:cs="Arial"/>
          <w:lang w:val="en-US"/>
        </w:rPr>
        <w:t>events not found in the placebo group included diarrhea and hand-foot syndrome</w:t>
      </w:r>
      <w:r w:rsidRPr="004E3331">
        <w:rPr>
          <w:rFonts w:ascii="Book Antiqua" w:hAnsi="Book Antiqua" w:cs="Arial"/>
          <w:lang w:val="en-US"/>
        </w:rPr>
        <w:t>,</w:t>
      </w:r>
      <w:r w:rsidR="008C12C6" w:rsidRPr="004E3331">
        <w:rPr>
          <w:rFonts w:ascii="Book Antiqua" w:hAnsi="Book Antiqua" w:cs="Arial"/>
          <w:lang w:val="en-US"/>
        </w:rPr>
        <w:t xml:space="preserve"> each in 8</w:t>
      </w:r>
      <w:r w:rsidR="0007249F" w:rsidRPr="004E3331">
        <w:rPr>
          <w:rFonts w:ascii="Book Antiqua" w:hAnsi="Book Antiqua" w:cs="Arial"/>
          <w:lang w:val="en-US"/>
        </w:rPr>
        <w:t xml:space="preserve">% of cases; there were no grade 4 </w:t>
      </w:r>
      <w:proofErr w:type="gramStart"/>
      <w:r w:rsidR="0007249F" w:rsidRPr="004E3331">
        <w:rPr>
          <w:rFonts w:ascii="Book Antiqua" w:hAnsi="Book Antiqua" w:cs="Arial"/>
          <w:lang w:val="en-US"/>
        </w:rPr>
        <w:t>events</w:t>
      </w:r>
      <w:r w:rsidR="00E32B35" w:rsidRPr="004E3331">
        <w:rPr>
          <w:rFonts w:ascii="Book Antiqua" w:hAnsi="Book Antiqua" w:cs="Arial"/>
          <w:vertAlign w:val="superscript"/>
          <w:lang w:val="en-US"/>
        </w:rPr>
        <w:t>[</w:t>
      </w:r>
      <w:proofErr w:type="gramEnd"/>
      <w:r w:rsidR="00312D6D" w:rsidRPr="004E3331">
        <w:rPr>
          <w:rFonts w:ascii="Book Antiqua" w:hAnsi="Book Antiqua" w:cs="Arial"/>
          <w:vertAlign w:val="superscript"/>
          <w:lang w:val="en-US"/>
        </w:rPr>
        <w:t>67</w:t>
      </w:r>
      <w:r w:rsidR="00E32B35" w:rsidRPr="004E3331">
        <w:rPr>
          <w:rFonts w:ascii="Book Antiqua" w:hAnsi="Book Antiqua" w:cs="Arial"/>
          <w:vertAlign w:val="superscript"/>
          <w:lang w:val="en-US"/>
        </w:rPr>
        <w:t>]</w:t>
      </w:r>
      <w:r w:rsidR="00E32B35" w:rsidRPr="004E3331">
        <w:rPr>
          <w:rFonts w:ascii="Book Antiqua" w:hAnsi="Book Antiqua" w:cs="Arial"/>
          <w:lang w:val="en-US"/>
        </w:rPr>
        <w:t xml:space="preserve">. </w:t>
      </w:r>
      <w:r w:rsidR="0007249F" w:rsidRPr="004E3331">
        <w:rPr>
          <w:rFonts w:ascii="Book Antiqua" w:hAnsi="Book Antiqua" w:cs="Arial"/>
          <w:lang w:val="en-US"/>
        </w:rPr>
        <w:t>In an Asian phase III study of 226 patients fulfilling similar selection criteria, results were very similar. The increase in OS was a little less marked, 6.5</w:t>
      </w:r>
      <w:r w:rsidR="00ED3E96" w:rsidRPr="00ED3E96">
        <w:rPr>
          <w:rFonts w:ascii="Book Antiqua" w:hAnsi="Book Antiqua" w:cs="Arial"/>
          <w:lang w:val="en-US"/>
        </w:rPr>
        <w:t xml:space="preserve"> </w:t>
      </w:r>
      <w:r w:rsidR="00ED3E96" w:rsidRPr="004E3331">
        <w:rPr>
          <w:rFonts w:ascii="Book Antiqua" w:hAnsi="Book Antiqua" w:cs="Arial"/>
          <w:lang w:val="en-US"/>
        </w:rPr>
        <w:t>mo</w:t>
      </w:r>
      <w:r w:rsidR="0007249F" w:rsidRPr="004E3331">
        <w:rPr>
          <w:rFonts w:ascii="Book Antiqua" w:hAnsi="Book Antiqua" w:cs="Arial"/>
          <w:lang w:val="en-US"/>
        </w:rPr>
        <w:t xml:space="preserve"> </w:t>
      </w:r>
      <w:r w:rsidR="00ED3E96">
        <w:rPr>
          <w:rFonts w:ascii="Book Antiqua" w:hAnsi="Book Antiqua" w:cs="Arial"/>
          <w:i/>
          <w:lang w:val="en-US"/>
        </w:rPr>
        <w:t>vs</w:t>
      </w:r>
      <w:r w:rsidR="0007249F" w:rsidRPr="004E3331">
        <w:rPr>
          <w:rFonts w:ascii="Book Antiqua" w:hAnsi="Book Antiqua" w:cs="Arial"/>
          <w:i/>
          <w:lang w:val="en-US"/>
        </w:rPr>
        <w:t xml:space="preserve"> </w:t>
      </w:r>
      <w:r w:rsidR="0007249F" w:rsidRPr="004E3331">
        <w:rPr>
          <w:rFonts w:ascii="Book Antiqua" w:hAnsi="Book Antiqua" w:cs="Arial"/>
          <w:lang w:val="en-US"/>
        </w:rPr>
        <w:t xml:space="preserve">4.2 mo (HR </w:t>
      </w:r>
      <w:r w:rsidR="00ED3E96">
        <w:rPr>
          <w:rFonts w:ascii="Book Antiqua" w:eastAsia="宋体" w:hAnsi="Book Antiqua" w:cs="Arial" w:hint="eastAsia"/>
          <w:lang w:val="en-US" w:eastAsia="zh-CN"/>
        </w:rPr>
        <w:t xml:space="preserve">= </w:t>
      </w:r>
      <w:r w:rsidR="0007249F" w:rsidRPr="004E3331">
        <w:rPr>
          <w:rFonts w:ascii="Book Antiqua" w:hAnsi="Book Antiqua" w:cs="Arial"/>
          <w:lang w:val="en-US"/>
        </w:rPr>
        <w:t xml:space="preserve">0.68, </w:t>
      </w:r>
      <w:r w:rsidR="00ED3E96">
        <w:rPr>
          <w:rFonts w:ascii="Book Antiqua" w:hAnsi="Book Antiqua" w:cs="Arial"/>
          <w:lang w:val="en-US"/>
        </w:rPr>
        <w:t>95</w:t>
      </w:r>
      <w:r w:rsidR="0007249F" w:rsidRPr="004E3331">
        <w:rPr>
          <w:rFonts w:ascii="Book Antiqua" w:hAnsi="Book Antiqua" w:cs="Arial"/>
          <w:lang w:val="en-US"/>
        </w:rPr>
        <w:t>CI</w:t>
      </w:r>
      <w:r w:rsidR="00126DA8">
        <w:rPr>
          <w:rFonts w:ascii="Book Antiqua" w:eastAsia="宋体" w:hAnsi="Book Antiqua" w:cs="Arial" w:hint="eastAsia"/>
          <w:lang w:val="en-US" w:eastAsia="zh-CN"/>
        </w:rPr>
        <w:t>:</w:t>
      </w:r>
      <w:r w:rsidR="0007249F" w:rsidRPr="004E3331">
        <w:rPr>
          <w:rFonts w:ascii="Book Antiqua" w:hAnsi="Book Antiqua" w:cs="Arial"/>
          <w:lang w:val="en-US"/>
        </w:rPr>
        <w:t xml:space="preserve"> 0.50</w:t>
      </w:r>
      <w:r w:rsidR="00126DA8">
        <w:rPr>
          <w:rFonts w:ascii="Book Antiqua" w:eastAsia="宋体" w:hAnsi="Book Antiqua" w:cs="Arial" w:hint="eastAsia"/>
          <w:lang w:val="en-US" w:eastAsia="zh-CN"/>
        </w:rPr>
        <w:t>-</w:t>
      </w:r>
      <w:r w:rsidR="00ED3E96">
        <w:rPr>
          <w:rFonts w:ascii="Book Antiqua" w:hAnsi="Book Antiqua" w:cs="Arial"/>
          <w:lang w:val="en-US"/>
        </w:rPr>
        <w:t>0.93</w:t>
      </w:r>
      <w:r w:rsidR="0007249F" w:rsidRPr="004E3331">
        <w:rPr>
          <w:rFonts w:ascii="Book Antiqua" w:hAnsi="Book Antiqua" w:cs="Arial"/>
          <w:lang w:val="en-US"/>
        </w:rPr>
        <w:t xml:space="preserve">; </w:t>
      </w:r>
      <w:r w:rsidR="00ED3E96" w:rsidRPr="00ED3E96">
        <w:rPr>
          <w:rFonts w:ascii="Book Antiqua" w:hAnsi="Book Antiqua" w:cs="Arial"/>
          <w:i/>
          <w:lang w:val="en-US"/>
        </w:rPr>
        <w:t>P</w:t>
      </w:r>
      <w:r w:rsidR="00ED3E96" w:rsidRPr="004E3331">
        <w:rPr>
          <w:rFonts w:ascii="Book Antiqua" w:hAnsi="Book Antiqua" w:cs="Arial"/>
          <w:lang w:val="en-US"/>
        </w:rPr>
        <w:t xml:space="preserve"> </w:t>
      </w:r>
      <w:r w:rsidR="0007249F" w:rsidRPr="004E3331">
        <w:rPr>
          <w:rFonts w:ascii="Book Antiqua" w:hAnsi="Book Antiqua" w:cs="Arial"/>
          <w:lang w:val="en-US"/>
        </w:rPr>
        <w:t xml:space="preserve">= 0.014) and in terms of disease progression, 4.2 </w:t>
      </w:r>
      <w:r w:rsidR="00ED3E96">
        <w:rPr>
          <w:rFonts w:ascii="Book Antiqua" w:hAnsi="Book Antiqua" w:cs="Arial"/>
          <w:i/>
          <w:lang w:val="en-US"/>
        </w:rPr>
        <w:t>vs</w:t>
      </w:r>
      <w:r w:rsidR="0007249F" w:rsidRPr="004E3331">
        <w:rPr>
          <w:rFonts w:ascii="Book Antiqua" w:hAnsi="Book Antiqua" w:cs="Arial"/>
          <w:i/>
          <w:lang w:val="en-US"/>
        </w:rPr>
        <w:t xml:space="preserve"> </w:t>
      </w:r>
      <w:r w:rsidR="0007249F" w:rsidRPr="004E3331">
        <w:rPr>
          <w:rFonts w:ascii="Book Antiqua" w:hAnsi="Book Antiqua" w:cs="Arial"/>
          <w:lang w:val="en-US"/>
        </w:rPr>
        <w:t xml:space="preserve">2.8 mo (HR </w:t>
      </w:r>
      <w:r w:rsidR="00ED3E96">
        <w:rPr>
          <w:rFonts w:ascii="Book Antiqua" w:eastAsia="宋体" w:hAnsi="Book Antiqua" w:cs="Arial" w:hint="eastAsia"/>
          <w:lang w:val="en-US" w:eastAsia="zh-CN"/>
        </w:rPr>
        <w:t xml:space="preserve">= </w:t>
      </w:r>
      <w:r w:rsidR="0007249F" w:rsidRPr="004E3331">
        <w:rPr>
          <w:rFonts w:ascii="Book Antiqua" w:hAnsi="Book Antiqua" w:cs="Arial"/>
          <w:lang w:val="en-US"/>
        </w:rPr>
        <w:t>0.57</w:t>
      </w:r>
      <w:r w:rsidR="00ED3E96">
        <w:rPr>
          <w:rFonts w:ascii="Book Antiqua" w:eastAsia="宋体" w:hAnsi="Book Antiqua" w:cs="Arial" w:hint="eastAsia"/>
          <w:lang w:val="en-US" w:eastAsia="zh-CN"/>
        </w:rPr>
        <w:t>,</w:t>
      </w:r>
      <w:r w:rsidR="0007249F" w:rsidRPr="004E3331">
        <w:rPr>
          <w:rFonts w:ascii="Book Antiqua" w:hAnsi="Book Antiqua" w:cs="Arial"/>
          <w:lang w:val="en-US"/>
        </w:rPr>
        <w:t xml:space="preserve"> </w:t>
      </w:r>
      <w:r w:rsidRPr="004E3331">
        <w:rPr>
          <w:rFonts w:ascii="Book Antiqua" w:hAnsi="Book Antiqua" w:cs="Arial"/>
          <w:lang w:val="en-US"/>
        </w:rPr>
        <w:t>95%CI</w:t>
      </w:r>
      <w:r w:rsidR="00ED3E96">
        <w:rPr>
          <w:rFonts w:ascii="Book Antiqua" w:eastAsia="宋体" w:hAnsi="Book Antiqua" w:cs="Arial" w:hint="eastAsia"/>
          <w:lang w:val="en-US" w:eastAsia="zh-CN"/>
        </w:rPr>
        <w:t>:</w:t>
      </w:r>
      <w:r w:rsidRPr="004E3331">
        <w:rPr>
          <w:rFonts w:ascii="Book Antiqua" w:hAnsi="Book Antiqua" w:cs="Arial"/>
          <w:lang w:val="en-US"/>
        </w:rPr>
        <w:t xml:space="preserve"> </w:t>
      </w:r>
      <w:r w:rsidR="0007249F" w:rsidRPr="004E3331">
        <w:rPr>
          <w:rFonts w:ascii="Book Antiqua" w:hAnsi="Book Antiqua" w:cs="Arial"/>
          <w:lang w:val="en-US"/>
        </w:rPr>
        <w:t>0.42</w:t>
      </w:r>
      <w:r w:rsidR="00ED3E96">
        <w:rPr>
          <w:rFonts w:ascii="Book Antiqua" w:eastAsia="宋体" w:hAnsi="Book Antiqua" w:cs="Arial" w:hint="eastAsia"/>
          <w:lang w:val="en-US" w:eastAsia="zh-CN"/>
        </w:rPr>
        <w:t>-</w:t>
      </w:r>
      <w:r w:rsidR="0007249F" w:rsidRPr="004E3331">
        <w:rPr>
          <w:rFonts w:ascii="Book Antiqua" w:hAnsi="Book Antiqua" w:cs="Arial"/>
          <w:lang w:val="en-US"/>
        </w:rPr>
        <w:t xml:space="preserve">0.79; </w:t>
      </w:r>
      <w:r w:rsidR="00ED3E96" w:rsidRPr="00ED3E96">
        <w:rPr>
          <w:rFonts w:ascii="Book Antiqua" w:hAnsi="Book Antiqua" w:cs="Arial"/>
          <w:i/>
          <w:lang w:val="en-US"/>
        </w:rPr>
        <w:t>P</w:t>
      </w:r>
      <w:r w:rsidR="0007249F" w:rsidRPr="004E3331">
        <w:rPr>
          <w:rFonts w:ascii="Book Antiqua" w:hAnsi="Book Antiqua" w:cs="Arial"/>
          <w:lang w:val="en-US"/>
        </w:rPr>
        <w:t xml:space="preserve"> = 0.0005). Although survival in this study was not as good as in SHARP, this difference was attributed to the fact th</w:t>
      </w:r>
      <w:r w:rsidRPr="004E3331">
        <w:rPr>
          <w:rFonts w:ascii="Book Antiqua" w:hAnsi="Book Antiqua" w:cs="Arial"/>
          <w:lang w:val="en-US"/>
        </w:rPr>
        <w:t xml:space="preserve">at they included patients with </w:t>
      </w:r>
      <w:r w:rsidR="0007249F" w:rsidRPr="004E3331">
        <w:rPr>
          <w:rFonts w:ascii="Book Antiqua" w:hAnsi="Book Antiqua" w:cs="Arial"/>
          <w:lang w:val="en-US"/>
        </w:rPr>
        <w:t xml:space="preserve"> worse </w:t>
      </w:r>
      <w:r w:rsidRPr="004E3331">
        <w:rPr>
          <w:rFonts w:ascii="Book Antiqua" w:hAnsi="Book Antiqua" w:cs="Arial"/>
          <w:lang w:val="en-US"/>
        </w:rPr>
        <w:t>performance</w:t>
      </w:r>
      <w:r w:rsidR="0007249F" w:rsidRPr="004E3331">
        <w:rPr>
          <w:rFonts w:ascii="Book Antiqua" w:hAnsi="Book Antiqua" w:cs="Arial"/>
          <w:lang w:val="en-US"/>
        </w:rPr>
        <w:t xml:space="preserve"> status and more advanced disease; HR were very similar</w:t>
      </w:r>
      <w:r w:rsidR="00E32B35" w:rsidRPr="004E3331">
        <w:rPr>
          <w:rFonts w:ascii="Book Antiqua" w:hAnsi="Book Antiqua" w:cs="Arial"/>
          <w:vertAlign w:val="superscript"/>
          <w:lang w:val="en-US"/>
        </w:rPr>
        <w:t>[107]</w:t>
      </w:r>
      <w:r w:rsidR="00E32B35" w:rsidRPr="004E3331">
        <w:rPr>
          <w:rFonts w:ascii="Book Antiqua" w:hAnsi="Book Antiqua" w:cs="Arial"/>
          <w:lang w:val="en-US"/>
        </w:rPr>
        <w:t xml:space="preserve">. </w:t>
      </w:r>
      <w:r w:rsidR="0007249F" w:rsidRPr="004E3331">
        <w:rPr>
          <w:rFonts w:ascii="Book Antiqua" w:hAnsi="Book Antiqua" w:cs="Arial"/>
          <w:lang w:val="en-US"/>
        </w:rPr>
        <w:t xml:space="preserve"> A SHARP sub-analysis revealed that patients with HCV benefitted more from sorafenib (14 </w:t>
      </w:r>
      <w:r w:rsidR="00ED3E96" w:rsidRPr="004E3331">
        <w:rPr>
          <w:rFonts w:ascii="Book Antiqua" w:hAnsi="Book Antiqua" w:cs="Arial"/>
          <w:lang w:val="en-US"/>
        </w:rPr>
        <w:t>mo</w:t>
      </w:r>
      <w:r w:rsidR="00ED3E96">
        <w:rPr>
          <w:rFonts w:ascii="Book Antiqua" w:hAnsi="Book Antiqua" w:cs="Arial"/>
          <w:i/>
          <w:lang w:val="en-US"/>
        </w:rPr>
        <w:t xml:space="preserve"> vs</w:t>
      </w:r>
      <w:r w:rsidR="0007249F" w:rsidRPr="004E3331">
        <w:rPr>
          <w:rFonts w:ascii="Book Antiqua" w:hAnsi="Book Antiqua" w:cs="Arial"/>
          <w:i/>
          <w:lang w:val="en-US"/>
        </w:rPr>
        <w:t xml:space="preserve"> </w:t>
      </w:r>
      <w:r w:rsidR="006F33CA" w:rsidRPr="004E3331">
        <w:rPr>
          <w:rFonts w:ascii="Book Antiqua" w:hAnsi="Book Antiqua" w:cs="Arial"/>
          <w:lang w:val="en-US"/>
        </w:rPr>
        <w:t>7.4 mo</w:t>
      </w:r>
      <w:r w:rsidR="00ED3E96">
        <w:rPr>
          <w:rFonts w:ascii="Book Antiqua" w:hAnsi="Book Antiqua" w:cs="Arial"/>
          <w:lang w:val="en-US"/>
        </w:rPr>
        <w:t>, difference of 6.6 mo</w:t>
      </w:r>
      <w:r w:rsidR="006F33CA" w:rsidRPr="004E3331">
        <w:rPr>
          <w:rFonts w:ascii="Book Antiqua" w:hAnsi="Book Antiqua" w:cs="Arial"/>
          <w:lang w:val="en-US"/>
        </w:rPr>
        <w:t xml:space="preserve">) when compared with patients with HBV (10.3 </w:t>
      </w:r>
      <w:r w:rsidR="00ED3E96" w:rsidRPr="004E3331">
        <w:rPr>
          <w:rFonts w:ascii="Book Antiqua" w:hAnsi="Book Antiqua" w:cs="Arial"/>
          <w:lang w:val="en-US"/>
        </w:rPr>
        <w:t>mo</w:t>
      </w:r>
      <w:r w:rsidR="00ED3E96">
        <w:rPr>
          <w:rFonts w:ascii="Book Antiqua" w:hAnsi="Book Antiqua" w:cs="Arial"/>
          <w:i/>
          <w:lang w:val="en-US"/>
        </w:rPr>
        <w:t xml:space="preserve"> vs</w:t>
      </w:r>
      <w:r w:rsidR="006F33CA" w:rsidRPr="004E3331">
        <w:rPr>
          <w:rFonts w:ascii="Book Antiqua" w:hAnsi="Book Antiqua" w:cs="Arial"/>
          <w:i/>
          <w:lang w:val="en-US"/>
        </w:rPr>
        <w:t xml:space="preserve"> </w:t>
      </w:r>
      <w:r w:rsidR="006F33CA" w:rsidRPr="004E3331">
        <w:rPr>
          <w:rFonts w:ascii="Book Antiqua" w:hAnsi="Book Antiqua" w:cs="Arial"/>
          <w:lang w:val="en-US"/>
        </w:rPr>
        <w:t>8 mo, difference of 2.3 mo); one must emphasize that almost 75% of patients in the Asian study were infected with HBV while only 20% were so in the Western study, another possible explanation for the observed difference between studies.</w:t>
      </w:r>
    </w:p>
    <w:p w14:paraId="6B7B1F09" w14:textId="754373B7" w:rsidR="006F33CA" w:rsidRPr="004E3331" w:rsidRDefault="006F33CA"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 xml:space="preserve">In the United States, the FDA approved sorafenib without specifying the severity of liver disease, but in patients with Child B cirrhosis its benefits are much less evident. A retrospective analysis of 59 patients (26 Child A, 23 Child B, 10 Child C) revealed an OS of 8.3, 4.3 and 1.5 mo, respectively; grade 3-4 adverse events were present in 15% of Child A patients </w:t>
      </w:r>
      <w:r w:rsidR="00ED3E96">
        <w:rPr>
          <w:rFonts w:ascii="Book Antiqua" w:hAnsi="Book Antiqua" w:cs="Arial"/>
          <w:i/>
          <w:lang w:val="en-US"/>
        </w:rPr>
        <w:t>vs</w:t>
      </w:r>
      <w:r w:rsidRPr="004E3331">
        <w:rPr>
          <w:rFonts w:ascii="Book Antiqua" w:hAnsi="Book Antiqua" w:cs="Arial"/>
          <w:i/>
          <w:lang w:val="en-US"/>
        </w:rPr>
        <w:t xml:space="preserve"> </w:t>
      </w:r>
      <w:r w:rsidRPr="004E3331">
        <w:rPr>
          <w:rFonts w:ascii="Book Antiqua" w:hAnsi="Book Antiqua" w:cs="Arial"/>
          <w:lang w:val="en-US"/>
        </w:rPr>
        <w:t>30% in Child B</w:t>
      </w:r>
      <w:r w:rsidR="00E32B35" w:rsidRPr="004E3331">
        <w:rPr>
          <w:rFonts w:ascii="Book Antiqua" w:hAnsi="Book Antiqua" w:cs="Arial"/>
          <w:vertAlign w:val="superscript"/>
          <w:lang w:val="en-US"/>
        </w:rPr>
        <w:t>[108]</w:t>
      </w:r>
      <w:r w:rsidR="00E32B35" w:rsidRPr="004E3331">
        <w:rPr>
          <w:rFonts w:ascii="Book Antiqua" w:hAnsi="Book Antiqua" w:cs="Arial"/>
          <w:lang w:val="en-US"/>
        </w:rPr>
        <w:t xml:space="preserve">. </w:t>
      </w:r>
    </w:p>
    <w:p w14:paraId="6D6298B9" w14:textId="2892C301" w:rsidR="00F5662D" w:rsidRPr="004E3331" w:rsidRDefault="008A1CA4"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In the G</w:t>
      </w:r>
      <w:r w:rsidR="00F5662D" w:rsidRPr="004E3331">
        <w:rPr>
          <w:rFonts w:ascii="Book Antiqua" w:hAnsi="Book Antiqua" w:cs="Arial"/>
          <w:lang w:val="en-US"/>
        </w:rPr>
        <w:t>IDEON (Global</w:t>
      </w:r>
      <w:r w:rsidR="008958D0" w:rsidRPr="004E3331">
        <w:rPr>
          <w:rFonts w:ascii="Book Antiqua" w:hAnsi="Book Antiqua" w:cs="Arial"/>
          <w:lang w:val="en-US"/>
        </w:rPr>
        <w:t xml:space="preserve"> Investigation of therapeutic DE</w:t>
      </w:r>
      <w:r w:rsidR="00F5662D" w:rsidRPr="004E3331">
        <w:rPr>
          <w:rFonts w:ascii="Book Antiqua" w:hAnsi="Book Antiqua" w:cs="Arial"/>
          <w:lang w:val="en-US"/>
        </w:rPr>
        <w:t xml:space="preserve">cisions in hepatocellular carcinoma and Of its treatment with sorafeNib), there were also more reported G3-4 adverse events in Child B patients (67% </w:t>
      </w:r>
      <w:r w:rsidR="00ED3E96">
        <w:rPr>
          <w:rFonts w:ascii="Book Antiqua" w:hAnsi="Book Antiqua" w:cs="Arial"/>
          <w:i/>
          <w:lang w:val="en-US"/>
        </w:rPr>
        <w:t>vs</w:t>
      </w:r>
      <w:r w:rsidR="00ED3E96">
        <w:rPr>
          <w:rFonts w:ascii="Book Antiqua" w:eastAsia="宋体" w:hAnsi="Book Antiqua" w:cs="Arial" w:hint="eastAsia"/>
          <w:i/>
          <w:lang w:val="en-US" w:eastAsia="zh-CN"/>
        </w:rPr>
        <w:t xml:space="preserve"> </w:t>
      </w:r>
      <w:r w:rsidR="00F5662D" w:rsidRPr="004E3331">
        <w:rPr>
          <w:rFonts w:ascii="Book Antiqua" w:hAnsi="Book Antiqua" w:cs="Arial"/>
          <w:lang w:val="en-US"/>
        </w:rPr>
        <w:t xml:space="preserve">42%) and a greater possibility of abandoning treatment due to </w:t>
      </w:r>
      <w:r w:rsidR="008958D0" w:rsidRPr="004E3331">
        <w:rPr>
          <w:rFonts w:ascii="Book Antiqua" w:hAnsi="Book Antiqua" w:cs="Arial"/>
          <w:lang w:val="en-US"/>
        </w:rPr>
        <w:t xml:space="preserve">these </w:t>
      </w:r>
      <w:r w:rsidR="00F5662D" w:rsidRPr="004E3331">
        <w:rPr>
          <w:rFonts w:ascii="Book Antiqua" w:hAnsi="Book Antiqua" w:cs="Arial"/>
          <w:lang w:val="en-US"/>
        </w:rPr>
        <w:t xml:space="preserve">adverse effects (40% </w:t>
      </w:r>
      <w:r w:rsidR="00ED3E96">
        <w:rPr>
          <w:rFonts w:ascii="Book Antiqua" w:hAnsi="Book Antiqua" w:cs="Arial"/>
          <w:i/>
          <w:lang w:val="en-US"/>
        </w:rPr>
        <w:t>vs</w:t>
      </w:r>
      <w:r w:rsidR="00F5662D" w:rsidRPr="004E3331">
        <w:rPr>
          <w:rFonts w:ascii="Book Antiqua" w:hAnsi="Book Antiqua" w:cs="Arial"/>
          <w:i/>
          <w:lang w:val="en-US"/>
        </w:rPr>
        <w:t xml:space="preserve"> </w:t>
      </w:r>
      <w:r w:rsidR="005C2900" w:rsidRPr="004E3331">
        <w:rPr>
          <w:rFonts w:ascii="Book Antiqua" w:hAnsi="Book Antiqua" w:cs="Arial"/>
          <w:lang w:val="en-US"/>
        </w:rPr>
        <w:t>25%)</w:t>
      </w:r>
      <w:r w:rsidR="00E32B35" w:rsidRPr="004E3331">
        <w:rPr>
          <w:rFonts w:ascii="Book Antiqua" w:hAnsi="Book Antiqua" w:cs="Arial"/>
          <w:vertAlign w:val="superscript"/>
          <w:lang w:val="en-US"/>
        </w:rPr>
        <w:t>[109]</w:t>
      </w:r>
      <w:r w:rsidR="00E32B35" w:rsidRPr="004E3331">
        <w:rPr>
          <w:rFonts w:ascii="Book Antiqua" w:hAnsi="Book Antiqua" w:cs="Arial"/>
          <w:lang w:val="en-US"/>
        </w:rPr>
        <w:t>.</w:t>
      </w:r>
    </w:p>
    <w:p w14:paraId="7A89E62B" w14:textId="16CC9C69" w:rsidR="005C2900" w:rsidRPr="004E3331" w:rsidRDefault="005C2900"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Other strategies such as combining sorafenib with chemotherapy have been attempted. In a phase II study of 96 Child A patients, two groups were defined: sorafenib 400 mg bid and doxorubicin 60 mg/m</w:t>
      </w:r>
      <w:r w:rsidRPr="004E3331">
        <w:rPr>
          <w:rFonts w:ascii="Book Antiqua" w:hAnsi="Book Antiqua" w:cs="Arial"/>
          <w:vertAlign w:val="superscript"/>
          <w:lang w:val="en-US"/>
        </w:rPr>
        <w:t>2</w:t>
      </w:r>
      <w:r w:rsidR="00ED3E96">
        <w:rPr>
          <w:rFonts w:ascii="Book Antiqua" w:eastAsia="宋体" w:hAnsi="Book Antiqua" w:cs="Arial" w:hint="eastAsia"/>
          <w:vertAlign w:val="superscript"/>
          <w:lang w:val="en-US" w:eastAsia="zh-CN"/>
        </w:rPr>
        <w:t xml:space="preserve"> </w:t>
      </w:r>
      <w:r w:rsidR="00ED3E96">
        <w:rPr>
          <w:rFonts w:ascii="Book Antiqua" w:hAnsi="Book Antiqua" w:cs="Arial"/>
          <w:i/>
          <w:lang w:val="en-US"/>
        </w:rPr>
        <w:t>vs</w:t>
      </w:r>
      <w:r w:rsidRPr="004E3331">
        <w:rPr>
          <w:rFonts w:ascii="Book Antiqua" w:hAnsi="Book Antiqua" w:cs="Arial"/>
          <w:i/>
          <w:lang w:val="en-US"/>
        </w:rPr>
        <w:t xml:space="preserve"> </w:t>
      </w:r>
      <w:r w:rsidRPr="004E3331">
        <w:rPr>
          <w:rFonts w:ascii="Book Antiqua" w:hAnsi="Book Antiqua" w:cs="Arial"/>
          <w:lang w:val="en-US"/>
        </w:rPr>
        <w:t>doxorubicin and plac</w:t>
      </w:r>
      <w:r w:rsidR="00464723" w:rsidRPr="004E3331">
        <w:rPr>
          <w:rFonts w:ascii="Book Antiqua" w:hAnsi="Book Antiqua" w:cs="Arial"/>
          <w:lang w:val="en-US"/>
        </w:rPr>
        <w:t>ebo,</w:t>
      </w:r>
      <w:r w:rsidR="005732DD" w:rsidRPr="004E3331">
        <w:rPr>
          <w:rFonts w:ascii="Book Antiqua" w:hAnsi="Book Antiqua" w:cs="Arial"/>
          <w:lang w:val="en-US"/>
        </w:rPr>
        <w:t xml:space="preserve"> </w:t>
      </w:r>
      <w:r w:rsidR="00464723" w:rsidRPr="004E3331">
        <w:rPr>
          <w:rFonts w:ascii="Book Antiqua" w:hAnsi="Book Antiqua" w:cs="Arial"/>
          <w:lang w:val="en-US"/>
        </w:rPr>
        <w:t>OS</w:t>
      </w:r>
      <w:r w:rsidRPr="004E3331">
        <w:rPr>
          <w:rFonts w:ascii="Book Antiqua" w:hAnsi="Book Antiqua" w:cs="Arial"/>
          <w:lang w:val="en-US"/>
        </w:rPr>
        <w:t xml:space="preserve"> was 13.7 </w:t>
      </w:r>
      <w:r w:rsidR="00ED3E96" w:rsidRPr="004E3331">
        <w:rPr>
          <w:rFonts w:ascii="Book Antiqua" w:hAnsi="Book Antiqua" w:cs="Arial"/>
          <w:lang w:val="en-US"/>
        </w:rPr>
        <w:t>mo</w:t>
      </w:r>
      <w:r w:rsidR="00ED3E96">
        <w:rPr>
          <w:rFonts w:ascii="Book Antiqua" w:hAnsi="Book Antiqua" w:cs="Arial"/>
          <w:i/>
          <w:lang w:val="en-US"/>
        </w:rPr>
        <w:t xml:space="preserve"> vs</w:t>
      </w:r>
      <w:r w:rsidRPr="004E3331">
        <w:rPr>
          <w:rFonts w:ascii="Book Antiqua" w:hAnsi="Book Antiqua" w:cs="Arial"/>
          <w:i/>
          <w:lang w:val="en-US"/>
        </w:rPr>
        <w:t xml:space="preserve"> </w:t>
      </w:r>
      <w:r w:rsidRPr="004E3331">
        <w:rPr>
          <w:rFonts w:ascii="Book Antiqua" w:hAnsi="Book Antiqua" w:cs="Arial"/>
          <w:lang w:val="en-US"/>
        </w:rPr>
        <w:t>6.5 mo (</w:t>
      </w:r>
      <w:r w:rsidR="00ED3E96" w:rsidRPr="00ED3E96">
        <w:rPr>
          <w:rFonts w:ascii="Book Antiqua" w:hAnsi="Book Antiqua" w:cs="Arial"/>
          <w:i/>
          <w:lang w:val="en-US"/>
        </w:rPr>
        <w:t>P</w:t>
      </w:r>
      <w:r w:rsidRPr="004E3331">
        <w:rPr>
          <w:rFonts w:ascii="Book Antiqua" w:hAnsi="Book Antiqua" w:cs="Arial"/>
          <w:lang w:val="en-US"/>
        </w:rPr>
        <w:t xml:space="preserve"> = 0.006) and progression-free survival was 6.0 </w:t>
      </w:r>
      <w:r w:rsidR="00ED3E96">
        <w:rPr>
          <w:rFonts w:ascii="Book Antiqua" w:hAnsi="Book Antiqua" w:cs="Arial"/>
          <w:lang w:val="en-US"/>
        </w:rPr>
        <w:t>mo</w:t>
      </w:r>
      <w:r w:rsidR="00ED3E96">
        <w:rPr>
          <w:rFonts w:ascii="Book Antiqua" w:hAnsi="Book Antiqua" w:cs="Arial"/>
          <w:i/>
          <w:lang w:val="en-US"/>
        </w:rPr>
        <w:t xml:space="preserve"> vs</w:t>
      </w:r>
      <w:r w:rsidRPr="004E3331">
        <w:rPr>
          <w:rFonts w:ascii="Book Antiqua" w:hAnsi="Book Antiqua" w:cs="Arial"/>
          <w:i/>
          <w:lang w:val="en-US"/>
        </w:rPr>
        <w:t xml:space="preserve"> </w:t>
      </w:r>
      <w:r w:rsidRPr="004E3331">
        <w:rPr>
          <w:rFonts w:ascii="Book Antiqua" w:hAnsi="Book Antiqua" w:cs="Arial"/>
          <w:lang w:val="en-US"/>
        </w:rPr>
        <w:t xml:space="preserve">2.7 </w:t>
      </w:r>
      <w:r w:rsidR="00ED3E96">
        <w:rPr>
          <w:rFonts w:ascii="Book Antiqua" w:hAnsi="Book Antiqua" w:cs="Arial"/>
          <w:lang w:val="en-US"/>
        </w:rPr>
        <w:t>mo</w:t>
      </w:r>
      <w:r w:rsidR="00E32B35" w:rsidRPr="004E3331">
        <w:rPr>
          <w:rFonts w:ascii="Book Antiqua" w:hAnsi="Book Antiqua" w:cs="Arial"/>
          <w:vertAlign w:val="superscript"/>
          <w:lang w:val="en-US"/>
        </w:rPr>
        <w:t>[110]</w:t>
      </w:r>
      <w:r w:rsidR="00E32B35" w:rsidRPr="004E3331">
        <w:rPr>
          <w:rFonts w:ascii="Book Antiqua" w:hAnsi="Book Antiqua" w:cs="Arial"/>
          <w:lang w:val="en-US"/>
        </w:rPr>
        <w:t xml:space="preserve">. </w:t>
      </w:r>
      <w:r w:rsidRPr="004E3331">
        <w:rPr>
          <w:rFonts w:ascii="Book Antiqua" w:hAnsi="Book Antiqua" w:cs="Arial"/>
          <w:lang w:val="en-US"/>
        </w:rPr>
        <w:t xml:space="preserve"> A p</w:t>
      </w:r>
      <w:r w:rsidR="008A1CA4" w:rsidRPr="004E3331">
        <w:rPr>
          <w:rFonts w:ascii="Book Antiqua" w:hAnsi="Book Antiqua" w:cs="Arial"/>
          <w:lang w:val="en-US"/>
        </w:rPr>
        <w:t>h</w:t>
      </w:r>
      <w:r w:rsidRPr="004E3331">
        <w:rPr>
          <w:rFonts w:ascii="Book Antiqua" w:hAnsi="Book Antiqua" w:cs="Arial"/>
          <w:lang w:val="en-US"/>
        </w:rPr>
        <w:t>ase II study is currently</w:t>
      </w:r>
      <w:r w:rsidR="008A1CA4" w:rsidRPr="004E3331">
        <w:rPr>
          <w:rFonts w:ascii="Book Antiqua" w:hAnsi="Book Antiqua" w:cs="Arial"/>
          <w:lang w:val="en-US"/>
        </w:rPr>
        <w:t xml:space="preserve"> being conducted (CALGB 80802). Other studies of targeted therapy plus chemotherapy have yielded controversial results.</w:t>
      </w:r>
    </w:p>
    <w:p w14:paraId="174FEE4B" w14:textId="6FDC7323" w:rsidR="008A1CA4" w:rsidRPr="004E3331" w:rsidRDefault="008A1CA4" w:rsidP="00E72AF6">
      <w:pPr>
        <w:spacing w:after="0" w:line="360" w:lineRule="auto"/>
        <w:jc w:val="both"/>
        <w:rPr>
          <w:rFonts w:ascii="Book Antiqua" w:hAnsi="Book Antiqua" w:cs="Arial"/>
          <w:lang w:val="en-US"/>
        </w:rPr>
      </w:pPr>
      <w:r w:rsidRPr="004E3331">
        <w:rPr>
          <w:rFonts w:ascii="Book Antiqua" w:hAnsi="Book Antiqua" w:cs="Arial"/>
          <w:lang w:val="en-US"/>
        </w:rPr>
        <w:t>Other treatments such as sunitinib have been attempted but a phase III study revealed worse s</w:t>
      </w:r>
      <w:r w:rsidR="00ED3E96">
        <w:rPr>
          <w:rFonts w:ascii="Book Antiqua" w:hAnsi="Book Antiqua" w:cs="Arial"/>
          <w:lang w:val="en-US"/>
        </w:rPr>
        <w:t xml:space="preserve">urvival (7.9 </w:t>
      </w:r>
      <w:r w:rsidR="00ED3E96" w:rsidRPr="004E3331">
        <w:rPr>
          <w:rFonts w:ascii="Book Antiqua" w:hAnsi="Book Antiqua" w:cs="Arial"/>
          <w:lang w:val="en-US"/>
        </w:rPr>
        <w:t xml:space="preserve">mo </w:t>
      </w:r>
      <w:r w:rsidR="00ED3E96" w:rsidRPr="00ED3E96">
        <w:rPr>
          <w:rFonts w:ascii="Book Antiqua" w:hAnsi="Book Antiqua" w:cs="Arial"/>
          <w:i/>
          <w:lang w:val="en-US"/>
        </w:rPr>
        <w:t>vs</w:t>
      </w:r>
      <w:r w:rsidRPr="004E3331">
        <w:rPr>
          <w:rFonts w:ascii="Book Antiqua" w:hAnsi="Book Antiqua" w:cs="Arial"/>
          <w:lang w:val="en-US"/>
        </w:rPr>
        <w:t xml:space="preserve"> 10.2 </w:t>
      </w:r>
      <w:bookmarkStart w:id="57" w:name="OLE_LINK1"/>
      <w:bookmarkStart w:id="58" w:name="OLE_LINK2"/>
      <w:r w:rsidRPr="004E3331">
        <w:rPr>
          <w:rFonts w:ascii="Book Antiqua" w:hAnsi="Book Antiqua" w:cs="Arial"/>
          <w:lang w:val="en-US"/>
        </w:rPr>
        <w:t xml:space="preserve">mo </w:t>
      </w:r>
      <w:bookmarkEnd w:id="57"/>
      <w:bookmarkEnd w:id="58"/>
      <w:r w:rsidRPr="004E3331">
        <w:rPr>
          <w:rFonts w:ascii="Book Antiqua" w:hAnsi="Book Antiqua" w:cs="Arial"/>
          <w:lang w:val="en-US"/>
        </w:rPr>
        <w:t>when compa</w:t>
      </w:r>
      <w:r w:rsidR="00230531" w:rsidRPr="004E3331">
        <w:rPr>
          <w:rFonts w:ascii="Book Antiqua" w:hAnsi="Book Antiqua" w:cs="Arial"/>
          <w:lang w:val="en-US"/>
        </w:rPr>
        <w:t xml:space="preserve">red with sorafenib) and more frequent and severe </w:t>
      </w:r>
      <w:proofErr w:type="gramStart"/>
      <w:r w:rsidR="00230531" w:rsidRPr="004E3331">
        <w:rPr>
          <w:rFonts w:ascii="Book Antiqua" w:hAnsi="Book Antiqua" w:cs="Arial"/>
          <w:lang w:val="en-US"/>
        </w:rPr>
        <w:t>toxicity</w:t>
      </w:r>
      <w:r w:rsidR="00E32B35" w:rsidRPr="004E3331">
        <w:rPr>
          <w:rFonts w:ascii="Book Antiqua" w:hAnsi="Book Antiqua" w:cs="Arial"/>
          <w:vertAlign w:val="superscript"/>
          <w:lang w:val="en-US"/>
        </w:rPr>
        <w:t>[</w:t>
      </w:r>
      <w:proofErr w:type="gramEnd"/>
      <w:r w:rsidR="00E32B35" w:rsidRPr="004E3331">
        <w:rPr>
          <w:rFonts w:ascii="Book Antiqua" w:hAnsi="Book Antiqua" w:cs="Arial"/>
          <w:vertAlign w:val="superscript"/>
          <w:lang w:val="en-US"/>
        </w:rPr>
        <w:t>111]</w:t>
      </w:r>
      <w:r w:rsidR="00E32B35" w:rsidRPr="004E3331">
        <w:rPr>
          <w:rFonts w:ascii="Book Antiqua" w:hAnsi="Book Antiqua" w:cs="Arial"/>
          <w:lang w:val="en-US"/>
        </w:rPr>
        <w:t>.</w:t>
      </w:r>
      <w:r w:rsidRPr="004E3331">
        <w:rPr>
          <w:rFonts w:ascii="Book Antiqua" w:hAnsi="Book Antiqua" w:cs="Arial"/>
          <w:lang w:val="en-US"/>
        </w:rPr>
        <w:t xml:space="preserve"> Other molecules such as cetuximab, erlotinib and everolimus have also not proven to be superior to sor</w:t>
      </w:r>
      <w:r w:rsidR="00230531" w:rsidRPr="004E3331">
        <w:rPr>
          <w:rFonts w:ascii="Book Antiqua" w:hAnsi="Book Antiqua" w:cs="Arial"/>
          <w:lang w:val="en-US"/>
        </w:rPr>
        <w:t xml:space="preserve">afenib or have not been studied </w:t>
      </w:r>
      <w:r w:rsidRPr="004E3331">
        <w:rPr>
          <w:rFonts w:ascii="Book Antiqua" w:hAnsi="Book Antiqua" w:cs="Arial"/>
          <w:lang w:val="en-US"/>
        </w:rPr>
        <w:t>comparatively.</w:t>
      </w:r>
    </w:p>
    <w:p w14:paraId="707571A9" w14:textId="77777777" w:rsidR="008A1CA4" w:rsidRDefault="008A1CA4"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Sorafenib is currently considered first-line systemic therapy due its effectiveness and toxicity profile. Some clinical markers (rash, hypertension) as well as molecular markers (VEGF genotypes, VEGF polymorphisms, Mcl-1 expression, pERK)</w:t>
      </w:r>
      <w:r w:rsidR="00890CE4" w:rsidRPr="004E3331">
        <w:rPr>
          <w:rFonts w:ascii="Book Antiqua" w:hAnsi="Book Antiqua" w:cs="Arial"/>
          <w:lang w:val="en-US"/>
        </w:rPr>
        <w:t xml:space="preserve"> may reflect its efficacy</w:t>
      </w:r>
      <w:r w:rsidRPr="004E3331">
        <w:rPr>
          <w:rFonts w:ascii="Book Antiqua" w:hAnsi="Book Antiqua" w:cs="Arial"/>
          <w:lang w:val="en-US"/>
        </w:rPr>
        <w:t xml:space="preserve">, but none have been </w:t>
      </w:r>
      <w:proofErr w:type="gramStart"/>
      <w:r w:rsidRPr="004E3331">
        <w:rPr>
          <w:rFonts w:ascii="Book Antiqua" w:hAnsi="Book Antiqua" w:cs="Arial"/>
          <w:lang w:val="en-US"/>
        </w:rPr>
        <w:t>validated</w:t>
      </w:r>
      <w:r w:rsidR="00E32B35" w:rsidRPr="004E3331">
        <w:rPr>
          <w:rFonts w:ascii="Book Antiqua" w:hAnsi="Book Antiqua" w:cs="Arial"/>
          <w:vertAlign w:val="superscript"/>
          <w:lang w:val="en-US"/>
        </w:rPr>
        <w:t>[</w:t>
      </w:r>
      <w:proofErr w:type="gramEnd"/>
      <w:r w:rsidR="00E32B35" w:rsidRPr="004E3331">
        <w:rPr>
          <w:rFonts w:ascii="Book Antiqua" w:hAnsi="Book Antiqua" w:cs="Arial"/>
          <w:vertAlign w:val="superscript"/>
          <w:lang w:val="en-US"/>
        </w:rPr>
        <w:t>109]</w:t>
      </w:r>
      <w:r w:rsidR="00E32B35" w:rsidRPr="004E3331">
        <w:rPr>
          <w:rFonts w:ascii="Book Antiqua" w:hAnsi="Book Antiqua" w:cs="Arial"/>
          <w:lang w:val="en-US"/>
        </w:rPr>
        <w:t>.</w:t>
      </w:r>
    </w:p>
    <w:p w14:paraId="69B6223A" w14:textId="77777777" w:rsidR="007028BF" w:rsidRPr="007028BF" w:rsidRDefault="007028BF" w:rsidP="00E72AF6">
      <w:pPr>
        <w:spacing w:after="0" w:line="360" w:lineRule="auto"/>
        <w:jc w:val="both"/>
        <w:rPr>
          <w:rFonts w:ascii="Book Antiqua" w:eastAsia="宋体" w:hAnsi="Book Antiqua" w:cs="Arial"/>
          <w:lang w:val="en-US" w:eastAsia="zh-CN"/>
        </w:rPr>
      </w:pPr>
    </w:p>
    <w:p w14:paraId="649645FF" w14:textId="77777777" w:rsidR="008A1CA4" w:rsidRPr="007028BF" w:rsidRDefault="006E51AB" w:rsidP="00E72AF6">
      <w:pPr>
        <w:spacing w:after="0" w:line="360" w:lineRule="auto"/>
        <w:jc w:val="both"/>
        <w:rPr>
          <w:rFonts w:ascii="Book Antiqua" w:hAnsi="Book Antiqua" w:cs="Arial"/>
          <w:lang w:val="en-US"/>
        </w:rPr>
      </w:pPr>
      <w:r w:rsidRPr="007028BF">
        <w:rPr>
          <w:rFonts w:ascii="Book Antiqua" w:hAnsi="Book Antiqua" w:cs="Arial"/>
          <w:b/>
          <w:lang w:val="en-US"/>
        </w:rPr>
        <w:t>PROGNOSIS</w:t>
      </w:r>
    </w:p>
    <w:p w14:paraId="74082D29" w14:textId="77777777" w:rsidR="004B6D63" w:rsidRPr="004E3331" w:rsidRDefault="004B6D63" w:rsidP="00E72AF6">
      <w:pPr>
        <w:spacing w:after="0" w:line="360" w:lineRule="auto"/>
        <w:jc w:val="both"/>
        <w:rPr>
          <w:rFonts w:ascii="Book Antiqua" w:hAnsi="Book Antiqua" w:cs="Arial"/>
          <w:lang w:val="en-US"/>
        </w:rPr>
      </w:pPr>
      <w:r w:rsidRPr="004E3331">
        <w:rPr>
          <w:rFonts w:ascii="Book Antiqua" w:hAnsi="Book Antiqua" w:cs="Arial"/>
          <w:lang w:val="en-US"/>
        </w:rPr>
        <w:t xml:space="preserve">In spite of advances in treatment, mortality in HCC remains high. In untreated patients, 1-year survival is 17.5% and 7.3% at 2 </w:t>
      </w:r>
      <w:proofErr w:type="gramStart"/>
      <w:r w:rsidRPr="004E3331">
        <w:rPr>
          <w:rFonts w:ascii="Book Antiqua" w:hAnsi="Book Antiqua" w:cs="Arial"/>
          <w:lang w:val="en-US"/>
        </w:rPr>
        <w:t>years</w:t>
      </w:r>
      <w:r w:rsidR="00E32B35" w:rsidRPr="004E3331">
        <w:rPr>
          <w:rFonts w:ascii="Book Antiqua" w:hAnsi="Book Antiqua" w:cs="Arial"/>
          <w:vertAlign w:val="superscript"/>
          <w:lang w:val="en-US"/>
        </w:rPr>
        <w:t>[</w:t>
      </w:r>
      <w:proofErr w:type="gramEnd"/>
      <w:r w:rsidR="00464723" w:rsidRPr="004E3331">
        <w:rPr>
          <w:rFonts w:ascii="Book Antiqua" w:hAnsi="Book Antiqua" w:cs="Arial"/>
          <w:vertAlign w:val="superscript"/>
          <w:lang w:val="en-US"/>
        </w:rPr>
        <w:t>76</w:t>
      </w:r>
      <w:r w:rsidR="00E32B35" w:rsidRPr="004E3331">
        <w:rPr>
          <w:rFonts w:ascii="Book Antiqua" w:hAnsi="Book Antiqua" w:cs="Arial"/>
          <w:vertAlign w:val="superscript"/>
          <w:lang w:val="en-US"/>
        </w:rPr>
        <w:t>]</w:t>
      </w:r>
      <w:r w:rsidR="00E32B35" w:rsidRPr="004E3331">
        <w:rPr>
          <w:rFonts w:ascii="Book Antiqua" w:hAnsi="Book Antiqua" w:cs="Arial"/>
          <w:lang w:val="en-US"/>
        </w:rPr>
        <w:t>.</w:t>
      </w:r>
      <w:r w:rsidRPr="004E3331">
        <w:rPr>
          <w:rFonts w:ascii="Book Antiqua" w:hAnsi="Book Antiqua" w:cs="Arial"/>
          <w:lang w:val="en-US"/>
        </w:rPr>
        <w:t xml:space="preserve"> Due to patient heterogeneity, their clinical status, the available therapeutic options and particularly the presence or lack of liver disease, prognosis is difficult to establish unlike in other neoplasias in which prognostic factors are solely determined by the tumor.</w:t>
      </w:r>
    </w:p>
    <w:p w14:paraId="78B982D0" w14:textId="0EEB4654" w:rsidR="004B6D63" w:rsidRPr="004E3331" w:rsidRDefault="002E1B4C"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 xml:space="preserve">There are currently numerous staging </w:t>
      </w:r>
      <w:proofErr w:type="gramStart"/>
      <w:r w:rsidRPr="004E3331">
        <w:rPr>
          <w:rFonts w:ascii="Book Antiqua" w:hAnsi="Book Antiqua" w:cs="Arial"/>
          <w:lang w:val="en-US"/>
        </w:rPr>
        <w:t>systems</w:t>
      </w:r>
      <w:r w:rsidR="00E32B35" w:rsidRPr="004E3331">
        <w:rPr>
          <w:rFonts w:ascii="Book Antiqua" w:hAnsi="Book Antiqua" w:cs="Arial"/>
          <w:vertAlign w:val="superscript"/>
          <w:lang w:val="en-US"/>
        </w:rPr>
        <w:t>[</w:t>
      </w:r>
      <w:proofErr w:type="gramEnd"/>
      <w:r w:rsidR="00E32B35" w:rsidRPr="004E3331">
        <w:rPr>
          <w:rFonts w:ascii="Book Antiqua" w:hAnsi="Book Antiqua" w:cs="Arial"/>
          <w:vertAlign w:val="superscript"/>
          <w:lang w:val="en-US"/>
        </w:rPr>
        <w:t>4]</w:t>
      </w:r>
      <w:r w:rsidRPr="004E3331">
        <w:rPr>
          <w:rFonts w:ascii="Book Antiqua" w:hAnsi="Book Antiqua" w:cs="Arial"/>
          <w:lang w:val="en-US"/>
        </w:rPr>
        <w:t xml:space="preserve"> and although there is no consensus, the AASLD and EASL guidelines recommend the use of the Barcelona Clinic Liver Cancer (BCLC) system; according to this classification, 5-year survival of stage A patients is 50-70% after curative tre</w:t>
      </w:r>
      <w:r w:rsidR="005F35E3" w:rsidRPr="004E3331">
        <w:rPr>
          <w:rFonts w:ascii="Book Antiqua" w:hAnsi="Book Antiqua" w:cs="Arial"/>
          <w:lang w:val="en-US"/>
        </w:rPr>
        <w:t>atment, 16-20 mo in stage B</w:t>
      </w:r>
      <w:r w:rsidRPr="004E3331">
        <w:rPr>
          <w:rFonts w:ascii="Book Antiqua" w:hAnsi="Book Antiqua" w:cs="Arial"/>
          <w:lang w:val="en-US"/>
        </w:rPr>
        <w:t>, 6-10 mo in stage C and 3-4 mo in stage D</w:t>
      </w:r>
      <w:r w:rsidR="00312D6D" w:rsidRPr="004E3331">
        <w:rPr>
          <w:rFonts w:ascii="Book Antiqua" w:hAnsi="Book Antiqua" w:cs="Arial"/>
          <w:vertAlign w:val="superscript"/>
          <w:lang w:val="en-US"/>
        </w:rPr>
        <w:t>[66,73,74,76</w:t>
      </w:r>
      <w:r w:rsidR="00E32B35" w:rsidRPr="004E3331">
        <w:rPr>
          <w:rFonts w:ascii="Book Antiqua" w:hAnsi="Book Antiqua" w:cs="Arial"/>
          <w:vertAlign w:val="superscript"/>
          <w:lang w:val="en-US"/>
        </w:rPr>
        <w:t>]</w:t>
      </w:r>
      <w:r w:rsidR="00E32B35" w:rsidRPr="004E3331">
        <w:rPr>
          <w:rFonts w:ascii="Book Antiqua" w:hAnsi="Book Antiqua" w:cs="Arial"/>
          <w:lang w:val="en-US"/>
        </w:rPr>
        <w:t>.</w:t>
      </w:r>
      <w:r w:rsidRPr="004E3331">
        <w:rPr>
          <w:rFonts w:ascii="Book Antiqua" w:hAnsi="Book Antiqua" w:cs="Arial"/>
          <w:lang w:val="en-US"/>
        </w:rPr>
        <w:t xml:space="preserve"> However, several factors of great impact on mortality are not considered in this classification.</w:t>
      </w:r>
    </w:p>
    <w:p w14:paraId="7FDC6EC1" w14:textId="7ED92E3D" w:rsidR="002E1B4C" w:rsidRPr="004E3331" w:rsidRDefault="002E1B4C"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HCV and HBV infection also compromise survival</w:t>
      </w:r>
      <w:r w:rsidR="007034AA" w:rsidRPr="004E3331">
        <w:rPr>
          <w:rFonts w:ascii="Book Antiqua" w:hAnsi="Book Antiqua" w:cs="Arial"/>
          <w:lang w:val="en-US"/>
        </w:rPr>
        <w:t xml:space="preserve"> in non-cirrhotic patients undergoing curative surgery by conferring an increased and earlier risk of recurrence. Persistent HBV viremia also fosters</w:t>
      </w:r>
      <w:r w:rsidR="00890CE4" w:rsidRPr="004E3331">
        <w:rPr>
          <w:rFonts w:ascii="Book Antiqua" w:hAnsi="Book Antiqua" w:cs="Arial"/>
          <w:lang w:val="en-US"/>
        </w:rPr>
        <w:t xml:space="preserve"> an</w:t>
      </w:r>
      <w:r w:rsidR="007034AA" w:rsidRPr="004E3331">
        <w:rPr>
          <w:rFonts w:ascii="Book Antiqua" w:hAnsi="Book Antiqua" w:cs="Arial"/>
          <w:lang w:val="en-US"/>
        </w:rPr>
        <w:t xml:space="preserve"> increased recurrence </w:t>
      </w:r>
      <w:proofErr w:type="gramStart"/>
      <w:r w:rsidR="00890CE4" w:rsidRPr="004E3331">
        <w:rPr>
          <w:rFonts w:ascii="Book Antiqua" w:hAnsi="Book Antiqua" w:cs="Arial"/>
          <w:lang w:val="en-US"/>
        </w:rPr>
        <w:t>ri</w:t>
      </w:r>
      <w:r w:rsidR="00ED3E96">
        <w:rPr>
          <w:rFonts w:ascii="Book Antiqua" w:hAnsi="Book Antiqua" w:cs="Arial"/>
          <w:lang w:val="en-US"/>
        </w:rPr>
        <w:t>sk</w:t>
      </w:r>
      <w:r w:rsidR="00312D6D" w:rsidRPr="00ED3E96">
        <w:rPr>
          <w:rFonts w:ascii="Book Antiqua" w:hAnsi="Book Antiqua" w:cs="Arial"/>
          <w:vertAlign w:val="superscript"/>
          <w:lang w:val="en-US"/>
        </w:rPr>
        <w:t>[</w:t>
      </w:r>
      <w:proofErr w:type="gramEnd"/>
      <w:r w:rsidR="00800F5A" w:rsidRPr="004E3331">
        <w:rPr>
          <w:rFonts w:ascii="Book Antiqua" w:hAnsi="Book Antiqua" w:cs="Arial"/>
          <w:vertAlign w:val="superscript"/>
          <w:lang w:val="en-US"/>
        </w:rPr>
        <w:t>4,35,</w:t>
      </w:r>
      <w:r w:rsidR="00312D6D" w:rsidRPr="004E3331">
        <w:rPr>
          <w:rFonts w:ascii="Book Antiqua" w:hAnsi="Book Antiqua" w:cs="Arial"/>
          <w:vertAlign w:val="superscript"/>
          <w:lang w:val="en-US"/>
        </w:rPr>
        <w:t>112-115</w:t>
      </w:r>
      <w:r w:rsidR="00800F5A" w:rsidRPr="004E3331">
        <w:rPr>
          <w:rFonts w:ascii="Book Antiqua" w:hAnsi="Book Antiqua" w:cs="Arial"/>
          <w:vertAlign w:val="superscript"/>
          <w:lang w:val="en-US"/>
        </w:rPr>
        <w:t>]</w:t>
      </w:r>
      <w:r w:rsidR="00800F5A" w:rsidRPr="004E3331">
        <w:rPr>
          <w:rFonts w:ascii="Book Antiqua" w:hAnsi="Book Antiqua" w:cs="Arial"/>
          <w:lang w:val="en-US"/>
        </w:rPr>
        <w:t>.</w:t>
      </w:r>
    </w:p>
    <w:p w14:paraId="4691D26E" w14:textId="5033E7E0" w:rsidR="007034AA" w:rsidRPr="004E3331" w:rsidRDefault="007034AA" w:rsidP="00E72AF6">
      <w:pPr>
        <w:spacing w:after="0" w:line="360" w:lineRule="auto"/>
        <w:ind w:firstLineChars="200" w:firstLine="480"/>
        <w:jc w:val="both"/>
        <w:rPr>
          <w:rFonts w:ascii="Book Antiqua" w:hAnsi="Book Antiqua" w:cs="Arial"/>
          <w:lang w:val="en-US"/>
        </w:rPr>
      </w:pPr>
      <w:r w:rsidRPr="004E3331">
        <w:rPr>
          <w:rFonts w:ascii="Book Antiqua" w:hAnsi="Book Antiqua" w:cs="Arial"/>
          <w:lang w:val="en-US"/>
        </w:rPr>
        <w:t xml:space="preserve">In patients without liver disease, HCC tends to be diagnosed at a more advanced age than in patients with cirrhosis and it is usually detected in </w:t>
      </w:r>
      <w:r w:rsidR="00312D6D" w:rsidRPr="004E3331">
        <w:rPr>
          <w:rFonts w:ascii="Book Antiqua" w:hAnsi="Book Antiqua" w:cs="Arial"/>
          <w:lang w:val="en-US"/>
        </w:rPr>
        <w:t>latter stages (BCLC D</w:t>
      </w:r>
      <w:r w:rsidR="00BE3C0D" w:rsidRPr="004E3331">
        <w:rPr>
          <w:rFonts w:ascii="Book Antiqua" w:hAnsi="Book Antiqua" w:cs="Arial"/>
          <w:lang w:val="en-US"/>
        </w:rPr>
        <w:t xml:space="preserve"> in 51.6% </w:t>
      </w:r>
      <w:r w:rsidR="00ED3E96">
        <w:rPr>
          <w:rFonts w:ascii="Book Antiqua" w:hAnsi="Book Antiqua" w:cs="Arial"/>
          <w:i/>
          <w:lang w:val="en-US"/>
        </w:rPr>
        <w:t>vs</w:t>
      </w:r>
      <w:r w:rsidR="00BE3C0D" w:rsidRPr="004E3331">
        <w:rPr>
          <w:rFonts w:ascii="Book Antiqua" w:hAnsi="Book Antiqua" w:cs="Arial"/>
          <w:i/>
          <w:lang w:val="en-US"/>
        </w:rPr>
        <w:t xml:space="preserve"> </w:t>
      </w:r>
      <w:r w:rsidR="00BE3C0D" w:rsidRPr="004E3331">
        <w:rPr>
          <w:rFonts w:ascii="Book Antiqua" w:hAnsi="Book Antiqua" w:cs="Arial"/>
          <w:lang w:val="en-US"/>
        </w:rPr>
        <w:t xml:space="preserve">42% in patients with cirrhosis) due to the lack of screening; however, mortality in patients in intermediate stages is lower than that in patients with cirrhosis. In this group of patients, the BCLC classification correlates best with survival than other staging </w:t>
      </w:r>
      <w:r w:rsidR="005732DD" w:rsidRPr="004E3331">
        <w:rPr>
          <w:rFonts w:ascii="Book Antiqua" w:hAnsi="Book Antiqua" w:cs="Arial"/>
          <w:lang w:val="en-US"/>
        </w:rPr>
        <w:t>systems and</w:t>
      </w:r>
      <w:r w:rsidR="00BE3C0D" w:rsidRPr="004E3331">
        <w:rPr>
          <w:rFonts w:ascii="Book Antiqua" w:hAnsi="Book Antiqua" w:cs="Arial"/>
          <w:lang w:val="en-US"/>
        </w:rPr>
        <w:t xml:space="preserve"> their survival rates are better due to the possibility of providing curative treatment of larger lesions</w:t>
      </w:r>
      <w:r w:rsidR="00890CE4" w:rsidRPr="004E3331">
        <w:rPr>
          <w:rFonts w:ascii="Book Antiqua" w:hAnsi="Book Antiqua" w:cs="Arial"/>
          <w:lang w:val="en-US"/>
        </w:rPr>
        <w:t xml:space="preserve"> in turn, </w:t>
      </w:r>
      <w:r w:rsidR="00BE3C0D" w:rsidRPr="004E3331">
        <w:rPr>
          <w:rFonts w:ascii="Book Antiqua" w:hAnsi="Book Antiqua" w:cs="Arial"/>
          <w:lang w:val="en-US"/>
        </w:rPr>
        <w:t xml:space="preserve">leading to decreased recurrences (27% </w:t>
      </w:r>
      <w:r w:rsidR="00ED3E96">
        <w:rPr>
          <w:rFonts w:ascii="Book Antiqua" w:hAnsi="Book Antiqua" w:cs="Arial"/>
          <w:i/>
          <w:lang w:val="en-US"/>
        </w:rPr>
        <w:t>vs</w:t>
      </w:r>
      <w:r w:rsidR="00ED3E96">
        <w:rPr>
          <w:rFonts w:ascii="Book Antiqua" w:eastAsia="宋体" w:hAnsi="Book Antiqua" w:cs="Arial" w:hint="eastAsia"/>
          <w:i/>
          <w:lang w:val="en-US" w:eastAsia="zh-CN"/>
        </w:rPr>
        <w:t xml:space="preserve"> </w:t>
      </w:r>
      <w:r w:rsidR="00BE3C0D" w:rsidRPr="004E3331">
        <w:rPr>
          <w:rFonts w:ascii="Book Antiqua" w:hAnsi="Book Antiqua" w:cs="Arial"/>
          <w:lang w:val="en-US"/>
        </w:rPr>
        <w:t xml:space="preserve">73%) and greater survival (81% </w:t>
      </w:r>
      <w:r w:rsidR="00ED3E96">
        <w:rPr>
          <w:rFonts w:ascii="Book Antiqua" w:hAnsi="Book Antiqua" w:cs="Arial"/>
          <w:i/>
          <w:lang w:val="en-US"/>
        </w:rPr>
        <w:t>vs</w:t>
      </w:r>
      <w:r w:rsidR="00BE3C0D" w:rsidRPr="004E3331">
        <w:rPr>
          <w:rFonts w:ascii="Book Antiqua" w:hAnsi="Book Antiqua" w:cs="Arial"/>
          <w:i/>
          <w:lang w:val="en-US"/>
        </w:rPr>
        <w:t xml:space="preserve"> </w:t>
      </w:r>
      <w:r w:rsidR="00BE3C0D" w:rsidRPr="004E3331">
        <w:rPr>
          <w:rFonts w:ascii="Book Antiqua" w:hAnsi="Book Antiqua" w:cs="Arial"/>
          <w:lang w:val="en-US"/>
        </w:rPr>
        <w:t>23%)</w:t>
      </w:r>
      <w:r w:rsidR="00800F5A" w:rsidRPr="004E3331">
        <w:rPr>
          <w:rFonts w:ascii="Book Antiqua" w:hAnsi="Book Antiqua" w:cs="Arial"/>
          <w:vertAlign w:val="superscript"/>
          <w:lang w:val="en-US"/>
        </w:rPr>
        <w:t>[</w:t>
      </w:r>
      <w:r w:rsidR="00312D6D" w:rsidRPr="004E3331">
        <w:rPr>
          <w:rFonts w:ascii="Book Antiqua" w:hAnsi="Book Antiqua" w:cs="Arial"/>
          <w:vertAlign w:val="superscript"/>
          <w:lang w:val="en-US"/>
        </w:rPr>
        <w:t>116,117</w:t>
      </w:r>
      <w:r w:rsidR="00800F5A" w:rsidRPr="004E3331">
        <w:rPr>
          <w:rFonts w:ascii="Book Antiqua" w:hAnsi="Book Antiqua" w:cs="Arial"/>
          <w:vertAlign w:val="superscript"/>
          <w:lang w:val="en-US"/>
        </w:rPr>
        <w:t>]</w:t>
      </w:r>
      <w:r w:rsidR="00800F5A" w:rsidRPr="004E3331">
        <w:rPr>
          <w:rFonts w:ascii="Book Antiqua" w:hAnsi="Book Antiqua" w:cs="Arial"/>
          <w:lang w:val="en-US"/>
        </w:rPr>
        <w:t>.</w:t>
      </w:r>
    </w:p>
    <w:p w14:paraId="6342AA96" w14:textId="1A5C1432" w:rsidR="00BE3C0D" w:rsidRPr="00D7563B" w:rsidRDefault="00BE3C0D" w:rsidP="00E72AF6">
      <w:pPr>
        <w:spacing w:after="0" w:line="360" w:lineRule="auto"/>
        <w:ind w:firstLineChars="200" w:firstLine="480"/>
        <w:jc w:val="both"/>
        <w:rPr>
          <w:rFonts w:ascii="Book Antiqua" w:eastAsia="宋体" w:hAnsi="Book Antiqua" w:cs="Arial"/>
          <w:lang w:val="en-US" w:eastAsia="zh-CN"/>
        </w:rPr>
      </w:pPr>
      <w:r w:rsidRPr="004E3331">
        <w:rPr>
          <w:rFonts w:ascii="Book Antiqua" w:hAnsi="Book Antiqua" w:cs="Arial"/>
          <w:lang w:val="en-US"/>
        </w:rPr>
        <w:t xml:space="preserve">Upon recent inclusion of molecular markers such as wtER, IGF and VEGF-1 in prognostic scoring systems such as CLIP, </w:t>
      </w:r>
      <w:r w:rsidR="00653093" w:rsidRPr="004E3331">
        <w:rPr>
          <w:rFonts w:ascii="Book Antiqua" w:hAnsi="Book Antiqua" w:cs="Arial"/>
          <w:lang w:val="en-US"/>
        </w:rPr>
        <w:t>their precision has been favor</w:t>
      </w:r>
      <w:r w:rsidR="00890CE4" w:rsidRPr="004E3331">
        <w:rPr>
          <w:rFonts w:ascii="Book Antiqua" w:hAnsi="Book Antiqua" w:cs="Arial"/>
          <w:lang w:val="en-US"/>
        </w:rPr>
        <w:t>able</w:t>
      </w:r>
      <w:r w:rsidR="00653093" w:rsidRPr="004E3331">
        <w:rPr>
          <w:rFonts w:ascii="Book Antiqua" w:hAnsi="Book Antiqua" w:cs="Arial"/>
          <w:lang w:val="en-US"/>
        </w:rPr>
        <w:t xml:space="preserve"> although they are not currently routinely </w:t>
      </w:r>
      <w:proofErr w:type="gramStart"/>
      <w:r w:rsidR="00653093" w:rsidRPr="004E3331">
        <w:rPr>
          <w:rFonts w:ascii="Book Antiqua" w:hAnsi="Book Antiqua" w:cs="Arial"/>
          <w:lang w:val="en-US"/>
        </w:rPr>
        <w:t>used</w:t>
      </w:r>
      <w:r w:rsidR="00D7563B">
        <w:rPr>
          <w:rFonts w:ascii="Book Antiqua" w:eastAsia="宋体" w:hAnsi="Book Antiqua" w:cs="Arial" w:hint="eastAsia"/>
          <w:vertAlign w:val="superscript"/>
          <w:lang w:val="en-US" w:eastAsia="zh-CN"/>
        </w:rPr>
        <w:t>[</w:t>
      </w:r>
      <w:proofErr w:type="gramEnd"/>
      <w:r w:rsidR="00D7563B">
        <w:rPr>
          <w:rFonts w:ascii="Book Antiqua" w:eastAsia="宋体" w:hAnsi="Book Antiqua" w:cs="Arial" w:hint="eastAsia"/>
          <w:vertAlign w:val="superscript"/>
          <w:lang w:val="en-US" w:eastAsia="zh-CN"/>
        </w:rPr>
        <w:t>118-120]</w:t>
      </w:r>
      <w:r w:rsidR="00D7563B">
        <w:rPr>
          <w:rFonts w:ascii="Book Antiqua" w:eastAsia="宋体" w:hAnsi="Book Antiqua" w:cs="Arial" w:hint="eastAsia"/>
          <w:lang w:val="en-US" w:eastAsia="zh-CN"/>
        </w:rPr>
        <w:t>.</w:t>
      </w:r>
    </w:p>
    <w:p w14:paraId="0F973A86" w14:textId="77777777" w:rsidR="00966443" w:rsidRPr="004E3331" w:rsidRDefault="00966443" w:rsidP="00E72AF6">
      <w:pPr>
        <w:spacing w:after="0" w:line="360" w:lineRule="auto"/>
        <w:jc w:val="both"/>
        <w:rPr>
          <w:rFonts w:ascii="Book Antiqua" w:hAnsi="Book Antiqua" w:cs="Arial"/>
          <w:b/>
          <w:lang w:val="en-US"/>
        </w:rPr>
      </w:pPr>
    </w:p>
    <w:p w14:paraId="641E91FE" w14:textId="77777777" w:rsidR="00CC0050" w:rsidRDefault="00890CE4" w:rsidP="00E72AF6">
      <w:pPr>
        <w:spacing w:after="0" w:line="360" w:lineRule="auto"/>
        <w:jc w:val="both"/>
        <w:rPr>
          <w:rFonts w:ascii="Book Antiqua" w:eastAsia="宋体" w:hAnsi="Book Antiqua" w:cs="Arial"/>
          <w:b/>
          <w:lang w:val="en-US" w:eastAsia="zh-CN"/>
        </w:rPr>
      </w:pPr>
      <w:r w:rsidRPr="004E3331">
        <w:rPr>
          <w:rFonts w:ascii="Book Antiqua" w:hAnsi="Book Antiqua" w:cs="Arial"/>
          <w:b/>
          <w:lang w:val="en-US"/>
        </w:rPr>
        <w:t>R</w:t>
      </w:r>
      <w:r w:rsidR="006E51AB" w:rsidRPr="004E3331">
        <w:rPr>
          <w:rFonts w:ascii="Book Antiqua" w:hAnsi="Book Antiqua" w:cs="Arial"/>
          <w:b/>
          <w:lang w:val="en-US"/>
        </w:rPr>
        <w:t>EFERENCES</w:t>
      </w:r>
    </w:p>
    <w:p w14:paraId="2CDE1EF4" w14:textId="03D3BC22"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 </w:t>
      </w:r>
      <w:r w:rsidRPr="00690D83">
        <w:rPr>
          <w:rFonts w:ascii="Book Antiqua" w:eastAsia="宋体" w:hAnsi="Book Antiqua" w:cs="宋体"/>
          <w:b/>
          <w:bCs/>
        </w:rPr>
        <w:t>Ferlay J</w:t>
      </w:r>
      <w:r w:rsidRPr="00690D83">
        <w:rPr>
          <w:rFonts w:ascii="Book Antiqua" w:eastAsia="宋体" w:hAnsi="Book Antiqua" w:cs="宋体"/>
        </w:rPr>
        <w:t xml:space="preserve">, Shin HR, Bray F, Forman D, Mathers C, Parkin DM. Estimates of worldwide burden of cancer in 2008: GLOBOCAN 2008. </w:t>
      </w:r>
      <w:r w:rsidRPr="00690D83">
        <w:rPr>
          <w:rFonts w:ascii="Book Antiqua" w:eastAsia="宋体" w:hAnsi="Book Antiqua" w:cs="宋体"/>
          <w:i/>
          <w:iCs/>
        </w:rPr>
        <w:t>Int J Cancer</w:t>
      </w:r>
      <w:r w:rsidRPr="00690D83">
        <w:rPr>
          <w:rFonts w:ascii="Book Antiqua" w:eastAsia="宋体" w:hAnsi="Book Antiqua" w:cs="宋体"/>
        </w:rPr>
        <w:t xml:space="preserve"> 2010; </w:t>
      </w:r>
      <w:r w:rsidRPr="00690D83">
        <w:rPr>
          <w:rFonts w:ascii="Book Antiqua" w:eastAsia="宋体" w:hAnsi="Book Antiqua" w:cs="宋体"/>
          <w:b/>
          <w:bCs/>
        </w:rPr>
        <w:t>127</w:t>
      </w:r>
      <w:r w:rsidRPr="00690D83">
        <w:rPr>
          <w:rFonts w:ascii="Book Antiqua" w:eastAsia="宋体" w:hAnsi="Book Antiqua" w:cs="宋体"/>
        </w:rPr>
        <w:t>: 2893-2917 [PMID: 21351269 DOI: 10.1002/ijc.25516]</w:t>
      </w:r>
    </w:p>
    <w:p w14:paraId="605646E3"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2 </w:t>
      </w:r>
      <w:r w:rsidRPr="00690D83">
        <w:rPr>
          <w:rFonts w:ascii="Book Antiqua" w:eastAsia="宋体" w:hAnsi="Book Antiqua" w:cs="宋体"/>
          <w:b/>
          <w:bCs/>
        </w:rPr>
        <w:t>Venook AP</w:t>
      </w:r>
      <w:r w:rsidRPr="00690D83">
        <w:rPr>
          <w:rFonts w:ascii="Book Antiqua" w:eastAsia="宋体" w:hAnsi="Book Antiqua" w:cs="宋体"/>
        </w:rPr>
        <w:t xml:space="preserve">, Papandreou C, Furuse J, de Guevara LL. The incidence and epidemiology of hepatocellular carcinoma: a global and regional perspective. </w:t>
      </w:r>
      <w:r w:rsidRPr="00690D83">
        <w:rPr>
          <w:rFonts w:ascii="Book Antiqua" w:eastAsia="宋体" w:hAnsi="Book Antiqua" w:cs="宋体"/>
          <w:i/>
          <w:iCs/>
        </w:rPr>
        <w:t>Oncologist</w:t>
      </w:r>
      <w:r w:rsidRPr="00690D83">
        <w:rPr>
          <w:rFonts w:ascii="Book Antiqua" w:eastAsia="宋体" w:hAnsi="Book Antiqua" w:cs="宋体"/>
        </w:rPr>
        <w:t xml:space="preserve"> 2010; </w:t>
      </w:r>
      <w:r w:rsidRPr="00690D83">
        <w:rPr>
          <w:rFonts w:ascii="Book Antiqua" w:eastAsia="宋体" w:hAnsi="Book Antiqua" w:cs="宋体"/>
          <w:b/>
          <w:bCs/>
        </w:rPr>
        <w:t xml:space="preserve">15 </w:t>
      </w:r>
      <w:r w:rsidRPr="00690D83">
        <w:rPr>
          <w:rFonts w:ascii="Book Antiqua" w:eastAsia="宋体" w:hAnsi="Book Antiqua" w:cs="宋体"/>
          <w:bCs/>
        </w:rPr>
        <w:t>Suppl 4</w:t>
      </w:r>
      <w:r w:rsidRPr="00690D83">
        <w:rPr>
          <w:rFonts w:ascii="Book Antiqua" w:eastAsia="宋体" w:hAnsi="Book Antiqua" w:cs="宋体"/>
        </w:rPr>
        <w:t>: 5-13 [PMID: 21115576 DOI: 10.1634/theoncologist.2010-S4-05]</w:t>
      </w:r>
    </w:p>
    <w:p w14:paraId="68EA60E8"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3 </w:t>
      </w:r>
      <w:r w:rsidRPr="00690D83">
        <w:rPr>
          <w:rFonts w:ascii="Book Antiqua" w:eastAsia="宋体" w:hAnsi="Book Antiqua" w:cs="宋体"/>
          <w:b/>
          <w:bCs/>
        </w:rPr>
        <w:t>Fattovich G</w:t>
      </w:r>
      <w:r w:rsidRPr="00690D83">
        <w:rPr>
          <w:rFonts w:ascii="Book Antiqua" w:eastAsia="宋体" w:hAnsi="Book Antiqua" w:cs="宋体"/>
        </w:rPr>
        <w:t xml:space="preserve">, Giustina G, Degos F, Tremolada F, Diodati G, Almasio P, Nevens F, Solinas A, Mura D, Brouwer JT, Thomas H, Njapoum C, Casarin C, Bonetti P, Fuschi P, Basho J, Tocco A, Bhalla A, Galassini R, Noventa F, Schalm SW, Realdi G. Morbidity and mortality in compensated cirrhosis type C: a retrospective follow-up study of 384 patients. </w:t>
      </w:r>
      <w:r w:rsidRPr="00690D83">
        <w:rPr>
          <w:rFonts w:ascii="Book Antiqua" w:eastAsia="宋体" w:hAnsi="Book Antiqua" w:cs="宋体"/>
          <w:i/>
          <w:iCs/>
        </w:rPr>
        <w:t>Gastroenterology</w:t>
      </w:r>
      <w:r w:rsidRPr="00690D83">
        <w:rPr>
          <w:rFonts w:ascii="Book Antiqua" w:eastAsia="宋体" w:hAnsi="Book Antiqua" w:cs="宋体"/>
        </w:rPr>
        <w:t xml:space="preserve"> 1997; </w:t>
      </w:r>
      <w:r w:rsidRPr="00690D83">
        <w:rPr>
          <w:rFonts w:ascii="Book Antiqua" w:eastAsia="宋体" w:hAnsi="Book Antiqua" w:cs="宋体"/>
          <w:b/>
          <w:bCs/>
        </w:rPr>
        <w:t>112</w:t>
      </w:r>
      <w:r w:rsidRPr="00690D83">
        <w:rPr>
          <w:rFonts w:ascii="Book Antiqua" w:eastAsia="宋体" w:hAnsi="Book Antiqua" w:cs="宋体"/>
        </w:rPr>
        <w:t>: 463-472 [PMID: 9024300 DOI: 10.1053/gast.1997.v112.pm9024300]</w:t>
      </w:r>
    </w:p>
    <w:p w14:paraId="02949A72"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4 </w:t>
      </w:r>
      <w:r w:rsidRPr="00690D83">
        <w:rPr>
          <w:rFonts w:ascii="Book Antiqua" w:eastAsia="宋体" w:hAnsi="Book Antiqua" w:cs="宋体"/>
          <w:b/>
          <w:bCs/>
        </w:rPr>
        <w:t>Maida M</w:t>
      </w:r>
      <w:r w:rsidRPr="00690D83">
        <w:rPr>
          <w:rFonts w:ascii="Book Antiqua" w:eastAsia="宋体" w:hAnsi="Book Antiqua" w:cs="宋体"/>
        </w:rPr>
        <w:t xml:space="preserve">, Orlando E, Cammà C, Cabibbo G. Staging systems of hepatocellular carcinoma: a review of literature. </w:t>
      </w:r>
      <w:r w:rsidRPr="00690D83">
        <w:rPr>
          <w:rFonts w:ascii="Book Antiqua" w:eastAsia="宋体" w:hAnsi="Book Antiqua" w:cs="宋体"/>
          <w:i/>
          <w:iCs/>
        </w:rPr>
        <w:t>World J Gastroenterol</w:t>
      </w:r>
      <w:r w:rsidRPr="00690D83">
        <w:rPr>
          <w:rFonts w:ascii="Book Antiqua" w:eastAsia="宋体" w:hAnsi="Book Antiqua" w:cs="宋体"/>
        </w:rPr>
        <w:t xml:space="preserve"> 2014; </w:t>
      </w:r>
      <w:r w:rsidRPr="00690D83">
        <w:rPr>
          <w:rFonts w:ascii="Book Antiqua" w:eastAsia="宋体" w:hAnsi="Book Antiqua" w:cs="宋体"/>
          <w:b/>
          <w:bCs/>
        </w:rPr>
        <w:t>20</w:t>
      </w:r>
      <w:r w:rsidRPr="00690D83">
        <w:rPr>
          <w:rFonts w:ascii="Book Antiqua" w:eastAsia="宋体" w:hAnsi="Book Antiqua" w:cs="宋体"/>
        </w:rPr>
        <w:t>: 4141-4150 [PMID: 24764652 DOI: 10.3748/wjg.v20.i15.4141]</w:t>
      </w:r>
    </w:p>
    <w:p w14:paraId="19F5CC0D"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5 </w:t>
      </w:r>
      <w:r w:rsidRPr="00690D83">
        <w:rPr>
          <w:rFonts w:ascii="Book Antiqua" w:eastAsia="宋体" w:hAnsi="Book Antiqua" w:cs="宋体"/>
          <w:b/>
        </w:rPr>
        <w:t>European Association For The Study Of The Liver;</w:t>
      </w:r>
      <w:r w:rsidRPr="00690D83">
        <w:rPr>
          <w:rFonts w:ascii="Book Antiqua" w:eastAsia="宋体" w:hAnsi="Book Antiqua" w:cs="宋体"/>
        </w:rPr>
        <w:t xml:space="preserve"> European Organisation For Research And Treatment Of Cancer. EASL-EORTC clinical practice guidelines: management of hepatocellular carcinoma. </w:t>
      </w:r>
      <w:r w:rsidRPr="00690D83">
        <w:rPr>
          <w:rFonts w:ascii="Book Antiqua" w:eastAsia="宋体" w:hAnsi="Book Antiqua" w:cs="宋体"/>
          <w:i/>
          <w:iCs/>
        </w:rPr>
        <w:t>J Hepatol</w:t>
      </w:r>
      <w:r w:rsidRPr="00690D83">
        <w:rPr>
          <w:rFonts w:ascii="Book Antiqua" w:eastAsia="宋体" w:hAnsi="Book Antiqua" w:cs="宋体"/>
        </w:rPr>
        <w:t xml:space="preserve"> 2012; </w:t>
      </w:r>
      <w:r w:rsidRPr="00690D83">
        <w:rPr>
          <w:rFonts w:ascii="Book Antiqua" w:eastAsia="宋体" w:hAnsi="Book Antiqua" w:cs="宋体"/>
          <w:b/>
          <w:bCs/>
        </w:rPr>
        <w:t>56</w:t>
      </w:r>
      <w:r w:rsidRPr="00690D83">
        <w:rPr>
          <w:rFonts w:ascii="Book Antiqua" w:eastAsia="宋体" w:hAnsi="Book Antiqua" w:cs="宋体"/>
        </w:rPr>
        <w:t>: 908-943 [PMID: 22424438 DOI: 10.1016/j.jhep.2011.12.001]</w:t>
      </w:r>
    </w:p>
    <w:p w14:paraId="05A1D0E4"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6 </w:t>
      </w:r>
      <w:r w:rsidRPr="00690D83">
        <w:rPr>
          <w:rFonts w:ascii="Book Antiqua" w:eastAsia="宋体" w:hAnsi="Book Antiqua" w:cs="宋体"/>
          <w:b/>
          <w:bCs/>
        </w:rPr>
        <w:t>Bruix J</w:t>
      </w:r>
      <w:r w:rsidRPr="00690D83">
        <w:rPr>
          <w:rFonts w:ascii="Book Antiqua" w:eastAsia="宋体" w:hAnsi="Book Antiqua" w:cs="宋体"/>
        </w:rPr>
        <w:t>, Sherman M</w:t>
      </w:r>
      <w:r w:rsidRPr="00143CEC">
        <w:rPr>
          <w:rFonts w:ascii="Book Antiqua" w:eastAsia="宋体" w:hAnsi="Book Antiqua" w:cs="宋体"/>
        </w:rPr>
        <w:t>; American Association for the Study of Liver Diseases</w:t>
      </w:r>
      <w:r w:rsidRPr="00690D83">
        <w:rPr>
          <w:rFonts w:ascii="Book Antiqua" w:eastAsia="宋体" w:hAnsi="Book Antiqua" w:cs="宋体"/>
        </w:rPr>
        <w:t xml:space="preserve">. Management of hepatocellular carcinoma: an update. </w:t>
      </w:r>
      <w:r w:rsidRPr="00690D83">
        <w:rPr>
          <w:rFonts w:ascii="Book Antiqua" w:eastAsia="宋体" w:hAnsi="Book Antiqua" w:cs="宋体"/>
          <w:i/>
          <w:iCs/>
        </w:rPr>
        <w:t>Hepatology</w:t>
      </w:r>
      <w:r w:rsidRPr="00690D83">
        <w:rPr>
          <w:rFonts w:ascii="Book Antiqua" w:eastAsia="宋体" w:hAnsi="Book Antiqua" w:cs="宋体"/>
        </w:rPr>
        <w:t xml:space="preserve"> 2011; </w:t>
      </w:r>
      <w:r w:rsidRPr="00690D83">
        <w:rPr>
          <w:rFonts w:ascii="Book Antiqua" w:eastAsia="宋体" w:hAnsi="Book Antiqua" w:cs="宋体"/>
          <w:b/>
          <w:bCs/>
        </w:rPr>
        <w:t>53</w:t>
      </w:r>
      <w:r w:rsidRPr="00690D83">
        <w:rPr>
          <w:rFonts w:ascii="Book Antiqua" w:eastAsia="宋体" w:hAnsi="Book Antiqua" w:cs="宋体"/>
        </w:rPr>
        <w:t>: 1020-1022 [PMID: 21374666 DOI: 10.1002/hep.24199]</w:t>
      </w:r>
    </w:p>
    <w:p w14:paraId="2BD76DDB"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7 </w:t>
      </w:r>
      <w:r w:rsidRPr="00690D83">
        <w:rPr>
          <w:rFonts w:ascii="Book Antiqua" w:eastAsia="宋体" w:hAnsi="Book Antiqua" w:cs="宋体"/>
          <w:b/>
          <w:bCs/>
        </w:rPr>
        <w:t>Yeh YP</w:t>
      </w:r>
      <w:r w:rsidRPr="00690D83">
        <w:rPr>
          <w:rFonts w:ascii="Book Antiqua" w:eastAsia="宋体" w:hAnsi="Book Antiqua" w:cs="宋体"/>
        </w:rPr>
        <w:t>, Hu TH, Cho PY, Chen HH, Yen AM, Chen SL, Chiu SY, Fann JC, Su WW, Fang YJ, Chen ST, San HC, Chen HP, Liao CS</w:t>
      </w:r>
      <w:r w:rsidRPr="00143CEC">
        <w:rPr>
          <w:rFonts w:ascii="Book Antiqua" w:eastAsia="宋体" w:hAnsi="Book Antiqua" w:cs="宋体"/>
        </w:rPr>
        <w:t>; Changhua Community-Based Abdominal Ultrasonography Screening Group</w:t>
      </w:r>
      <w:r w:rsidRPr="00690D83">
        <w:rPr>
          <w:rFonts w:ascii="Book Antiqua" w:eastAsia="宋体" w:hAnsi="Book Antiqua" w:cs="宋体"/>
        </w:rPr>
        <w:t xml:space="preserve">. Evaluation of abdominal ultrasonography mass screening for hepatocellular carcinoma in Taiwan. </w:t>
      </w:r>
      <w:r w:rsidRPr="00690D83">
        <w:rPr>
          <w:rFonts w:ascii="Book Antiqua" w:eastAsia="宋体" w:hAnsi="Book Antiqua" w:cs="宋体"/>
          <w:i/>
          <w:iCs/>
        </w:rPr>
        <w:t>Hepatology</w:t>
      </w:r>
      <w:r w:rsidRPr="00690D83">
        <w:rPr>
          <w:rFonts w:ascii="Book Antiqua" w:eastAsia="宋体" w:hAnsi="Book Antiqua" w:cs="宋体"/>
        </w:rPr>
        <w:t xml:space="preserve"> 2014; </w:t>
      </w:r>
      <w:r w:rsidRPr="00690D83">
        <w:rPr>
          <w:rFonts w:ascii="Book Antiqua" w:eastAsia="宋体" w:hAnsi="Book Antiqua" w:cs="宋体"/>
          <w:b/>
          <w:bCs/>
        </w:rPr>
        <w:t>59</w:t>
      </w:r>
      <w:r w:rsidRPr="00690D83">
        <w:rPr>
          <w:rFonts w:ascii="Book Antiqua" w:eastAsia="宋体" w:hAnsi="Book Antiqua" w:cs="宋体"/>
        </w:rPr>
        <w:t>: 1840-1849 [PMID: 24002724 DOI: 10.1002/hep.26703]</w:t>
      </w:r>
    </w:p>
    <w:p w14:paraId="029E38CA"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8 </w:t>
      </w:r>
      <w:r w:rsidRPr="00690D83">
        <w:rPr>
          <w:rFonts w:ascii="Book Antiqua" w:eastAsia="宋体" w:hAnsi="Book Antiqua" w:cs="宋体"/>
          <w:b/>
          <w:bCs/>
        </w:rPr>
        <w:t>Bruix J</w:t>
      </w:r>
      <w:r w:rsidRPr="00690D83">
        <w:rPr>
          <w:rFonts w:ascii="Book Antiqua" w:eastAsia="宋体" w:hAnsi="Book Antiqua" w:cs="宋体"/>
        </w:rPr>
        <w:t xml:space="preserve">, Gores GJ, Mazzaferro V. Hepatocellular carcinoma: clinical frontiers and perspectives. </w:t>
      </w:r>
      <w:r w:rsidRPr="00690D83">
        <w:rPr>
          <w:rFonts w:ascii="Book Antiqua" w:eastAsia="宋体" w:hAnsi="Book Antiqua" w:cs="宋体"/>
          <w:i/>
          <w:iCs/>
        </w:rPr>
        <w:t>Gut</w:t>
      </w:r>
      <w:r w:rsidRPr="00690D83">
        <w:rPr>
          <w:rFonts w:ascii="Book Antiqua" w:eastAsia="宋体" w:hAnsi="Book Antiqua" w:cs="宋体"/>
        </w:rPr>
        <w:t xml:space="preserve"> 2014; </w:t>
      </w:r>
      <w:r w:rsidRPr="00690D83">
        <w:rPr>
          <w:rFonts w:ascii="Book Antiqua" w:eastAsia="宋体" w:hAnsi="Book Antiqua" w:cs="宋体"/>
          <w:b/>
          <w:bCs/>
        </w:rPr>
        <w:t>63</w:t>
      </w:r>
      <w:r w:rsidRPr="00690D83">
        <w:rPr>
          <w:rFonts w:ascii="Book Antiqua" w:eastAsia="宋体" w:hAnsi="Book Antiqua" w:cs="宋体"/>
        </w:rPr>
        <w:t>: 844-855 [PMID: 24531850 DOI: 10.1136/gutjnl-2013-306627]</w:t>
      </w:r>
    </w:p>
    <w:p w14:paraId="0AF542C7"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9 </w:t>
      </w:r>
      <w:r w:rsidRPr="00690D83">
        <w:rPr>
          <w:rFonts w:ascii="Book Antiqua" w:eastAsia="宋体" w:hAnsi="Book Antiqua" w:cs="宋体"/>
          <w:b/>
          <w:bCs/>
        </w:rPr>
        <w:t>Kan Z</w:t>
      </w:r>
      <w:r w:rsidRPr="00690D83">
        <w:rPr>
          <w:rFonts w:ascii="Book Antiqua" w:eastAsia="宋体" w:hAnsi="Book Antiqua" w:cs="宋体"/>
        </w:rPr>
        <w:t xml:space="preserve">, Zheng H, Liu X, Li S, Barber TD, Gong Z, Gao H, Hao K, Willard MD, Xu J, Hauptschein R, Rejto PA, Fernandez J, Wang G, Zhang Q, Wang B, Chen R, Wang J, Lee NP, Zhou W, Lin Z, Peng Z, Yi K, Chen S, Li L, Fan X, Yang J, Ye R, Ju J, Wang K, Estrella H, Deng S, Wei P, Qiu M, Wulur IH, Liu J, Ehsani ME, Zhang C, Loboda A, Sung WK, Aggarwal A, Poon RT, Fan ST, Wang J, Hardwick J, Reinhard C, Dai H, Li Y, Luk JM, Mao M. Whole-genome sequencing identifies recurrent mutations in hepatocellular carcinoma. </w:t>
      </w:r>
      <w:r w:rsidRPr="00690D83">
        <w:rPr>
          <w:rFonts w:ascii="Book Antiqua" w:eastAsia="宋体" w:hAnsi="Book Antiqua" w:cs="宋体"/>
          <w:i/>
          <w:iCs/>
        </w:rPr>
        <w:t>Genome Res</w:t>
      </w:r>
      <w:r w:rsidRPr="00690D83">
        <w:rPr>
          <w:rFonts w:ascii="Book Antiqua" w:eastAsia="宋体" w:hAnsi="Book Antiqua" w:cs="宋体"/>
        </w:rPr>
        <w:t xml:space="preserve"> 2013; </w:t>
      </w:r>
      <w:r w:rsidRPr="00690D83">
        <w:rPr>
          <w:rFonts w:ascii="Book Antiqua" w:eastAsia="宋体" w:hAnsi="Book Antiqua" w:cs="宋体"/>
          <w:b/>
          <w:bCs/>
        </w:rPr>
        <w:t>23</w:t>
      </w:r>
      <w:r w:rsidRPr="00690D83">
        <w:rPr>
          <w:rFonts w:ascii="Book Antiqua" w:eastAsia="宋体" w:hAnsi="Book Antiqua" w:cs="宋体"/>
        </w:rPr>
        <w:t>: 1422-1433 [PMID: 23788652 DOI: 10.1101/gr.154492.113]</w:t>
      </w:r>
    </w:p>
    <w:p w14:paraId="7E0F71E8"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10 </w:t>
      </w:r>
      <w:r w:rsidRPr="00690D83">
        <w:rPr>
          <w:rFonts w:ascii="Book Antiqua" w:eastAsia="宋体" w:hAnsi="Book Antiqua" w:cs="宋体"/>
          <w:b/>
          <w:bCs/>
        </w:rPr>
        <w:t>Yu DC</w:t>
      </w:r>
      <w:r w:rsidRPr="00690D83">
        <w:rPr>
          <w:rFonts w:ascii="Book Antiqua" w:eastAsia="宋体" w:hAnsi="Book Antiqua" w:cs="宋体"/>
        </w:rPr>
        <w:t xml:space="preserve">, Chen J, Ding YT. Hypoxic and highly angiogenic non-tumor tissues surrounding hepatocellular carcinoma: the 'niche' of endothelial progenitor cells. </w:t>
      </w:r>
      <w:r w:rsidRPr="00690D83">
        <w:rPr>
          <w:rFonts w:ascii="Book Antiqua" w:eastAsia="宋体" w:hAnsi="Book Antiqua" w:cs="宋体"/>
          <w:i/>
          <w:iCs/>
        </w:rPr>
        <w:t>Int J Mol Sci</w:t>
      </w:r>
      <w:r w:rsidRPr="00690D83">
        <w:rPr>
          <w:rFonts w:ascii="Book Antiqua" w:eastAsia="宋体" w:hAnsi="Book Antiqua" w:cs="宋体"/>
        </w:rPr>
        <w:t xml:space="preserve"> 2010; </w:t>
      </w:r>
      <w:r w:rsidRPr="00690D83">
        <w:rPr>
          <w:rFonts w:ascii="Book Antiqua" w:eastAsia="宋体" w:hAnsi="Book Antiqua" w:cs="宋体"/>
          <w:b/>
          <w:bCs/>
        </w:rPr>
        <w:t>11</w:t>
      </w:r>
      <w:r w:rsidRPr="00690D83">
        <w:rPr>
          <w:rFonts w:ascii="Book Antiqua" w:eastAsia="宋体" w:hAnsi="Book Antiqua" w:cs="宋体"/>
        </w:rPr>
        <w:t>: 2901-2909 [PMID: 21152281 DOI: 10.3390/ijms11082901]</w:t>
      </w:r>
    </w:p>
    <w:p w14:paraId="3191C929"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11 </w:t>
      </w:r>
      <w:r w:rsidRPr="00690D83">
        <w:rPr>
          <w:rFonts w:ascii="Book Antiqua" w:eastAsia="宋体" w:hAnsi="Book Antiqua" w:cs="宋体"/>
          <w:b/>
          <w:bCs/>
        </w:rPr>
        <w:t>Zhu AX</w:t>
      </w:r>
      <w:r w:rsidRPr="00690D83">
        <w:rPr>
          <w:rFonts w:ascii="Book Antiqua" w:eastAsia="宋体" w:hAnsi="Book Antiqua" w:cs="宋体"/>
        </w:rPr>
        <w:t xml:space="preserve">, Finn RS, Mulcahy M, Gurtler J, Sun W, Schwartz JD, Dalal RP, Joshi A, Hozak RR, Xu Y, Ancukiewicz M, Jain RK, Nugent FW, Duda DG, Stuart K. A phase II and biomarker study of ramucirumab, a human monoclonal antibody targeting the VEGF receptor-2, as first-line monotherapy in patients with advanced hepatocellular cancer. </w:t>
      </w:r>
      <w:r w:rsidRPr="00690D83">
        <w:rPr>
          <w:rFonts w:ascii="Book Antiqua" w:eastAsia="宋体" w:hAnsi="Book Antiqua" w:cs="宋体"/>
          <w:i/>
          <w:iCs/>
        </w:rPr>
        <w:t>Clin Cancer Res</w:t>
      </w:r>
      <w:r w:rsidRPr="00690D83">
        <w:rPr>
          <w:rFonts w:ascii="Book Antiqua" w:eastAsia="宋体" w:hAnsi="Book Antiqua" w:cs="宋体"/>
        </w:rPr>
        <w:t xml:space="preserve"> 2013; </w:t>
      </w:r>
      <w:r w:rsidRPr="00690D83">
        <w:rPr>
          <w:rFonts w:ascii="Book Antiqua" w:eastAsia="宋体" w:hAnsi="Book Antiqua" w:cs="宋体"/>
          <w:b/>
          <w:bCs/>
        </w:rPr>
        <w:t>19</w:t>
      </w:r>
      <w:r w:rsidRPr="00690D83">
        <w:rPr>
          <w:rFonts w:ascii="Book Antiqua" w:eastAsia="宋体" w:hAnsi="Book Antiqua" w:cs="宋体"/>
        </w:rPr>
        <w:t>: 6614-6623 [PMID: 24088738 DOI: 10.1158/1078-0432.CCR-13-1442]</w:t>
      </w:r>
    </w:p>
    <w:p w14:paraId="40DEE610"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12 </w:t>
      </w:r>
      <w:r w:rsidRPr="006534F8">
        <w:rPr>
          <w:rFonts w:ascii="Book Antiqua" w:eastAsia="宋体" w:hAnsi="Book Antiqua" w:cs="宋体"/>
          <w:b/>
        </w:rPr>
        <w:t>Tang X,</w:t>
      </w:r>
      <w:r w:rsidRPr="006534F8">
        <w:rPr>
          <w:rFonts w:ascii="Book Antiqua" w:eastAsia="宋体" w:hAnsi="Book Antiqua" w:cs="宋体"/>
        </w:rPr>
        <w:t xml:space="preserve"> Guo N, Xu L, Gou X, Mi M</w:t>
      </w:r>
      <w:r w:rsidRPr="00690D83">
        <w:rPr>
          <w:rFonts w:ascii="Book Antiqua" w:eastAsia="宋体" w:hAnsi="Book Antiqua" w:cs="宋体"/>
        </w:rPr>
        <w:t xml:space="preserve">. CD147/EMMPRIN: an effective therapeutic target for hepatocellular carcinoma. </w:t>
      </w:r>
      <w:r w:rsidRPr="00690D83">
        <w:rPr>
          <w:rFonts w:ascii="Book Antiqua" w:eastAsia="宋体" w:hAnsi="Book Antiqua" w:cs="宋体"/>
          <w:i/>
          <w:iCs/>
        </w:rPr>
        <w:t>J Drug Target</w:t>
      </w:r>
      <w:r w:rsidRPr="00690D83">
        <w:rPr>
          <w:rFonts w:ascii="Book Antiqua" w:eastAsia="宋体" w:hAnsi="Book Antiqua" w:cs="宋体"/>
        </w:rPr>
        <w:t xml:space="preserve"> </w:t>
      </w:r>
      <w:r w:rsidRPr="006534F8">
        <w:rPr>
          <w:rFonts w:ascii="Book Antiqua" w:eastAsia="宋体" w:hAnsi="Book Antiqua" w:cs="宋体"/>
        </w:rPr>
        <w:t xml:space="preserve"> 2012 Aug 29</w:t>
      </w:r>
      <w:r>
        <w:rPr>
          <w:rFonts w:ascii="Book Antiqua" w:eastAsia="宋体" w:hAnsi="Book Antiqua" w:cs="宋体" w:hint="eastAsia"/>
        </w:rPr>
        <w:t>;</w:t>
      </w:r>
      <w:r>
        <w:rPr>
          <w:rFonts w:ascii="Book Antiqua" w:eastAsia="宋体" w:hAnsi="Book Antiqua" w:cs="宋体"/>
        </w:rPr>
        <w:t xml:space="preserve"> Epub ahead of print</w:t>
      </w:r>
      <w:r w:rsidRPr="00690D83">
        <w:rPr>
          <w:rFonts w:ascii="Book Antiqua" w:eastAsia="宋体" w:hAnsi="Book Antiqua" w:cs="宋体"/>
        </w:rPr>
        <w:t xml:space="preserve"> [PMID: 22931464 DOI: 10.3109/1061186X.2012.702769]</w:t>
      </w:r>
    </w:p>
    <w:p w14:paraId="422CC82F"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13 </w:t>
      </w:r>
      <w:r w:rsidRPr="00690D83">
        <w:rPr>
          <w:rFonts w:ascii="Book Antiqua" w:eastAsia="宋体" w:hAnsi="Book Antiqua" w:cs="宋体"/>
          <w:b/>
          <w:bCs/>
        </w:rPr>
        <w:t>Yang SF</w:t>
      </w:r>
      <w:r w:rsidRPr="00690D83">
        <w:rPr>
          <w:rFonts w:ascii="Book Antiqua" w:eastAsia="宋体" w:hAnsi="Book Antiqua" w:cs="宋体"/>
        </w:rPr>
        <w:t xml:space="preserve">, Wang SN, Wu CF, Yeh YT, Chai CY, Chunag SC, Sheen MC, Lee KT. Altered p-STAT3 (tyr705) expression is associated with histological grading and intratumour microvessel density in hepatocellular carcinoma. </w:t>
      </w:r>
      <w:r w:rsidRPr="00690D83">
        <w:rPr>
          <w:rFonts w:ascii="Book Antiqua" w:eastAsia="宋体" w:hAnsi="Book Antiqua" w:cs="宋体"/>
          <w:i/>
          <w:iCs/>
        </w:rPr>
        <w:t>J Clin Pathol</w:t>
      </w:r>
      <w:r w:rsidRPr="00690D83">
        <w:rPr>
          <w:rFonts w:ascii="Book Antiqua" w:eastAsia="宋体" w:hAnsi="Book Antiqua" w:cs="宋体"/>
        </w:rPr>
        <w:t xml:space="preserve"> 2007; </w:t>
      </w:r>
      <w:r w:rsidRPr="00690D83">
        <w:rPr>
          <w:rFonts w:ascii="Book Antiqua" w:eastAsia="宋体" w:hAnsi="Book Antiqua" w:cs="宋体"/>
          <w:b/>
          <w:bCs/>
        </w:rPr>
        <w:t>60</w:t>
      </w:r>
      <w:r w:rsidRPr="00690D83">
        <w:rPr>
          <w:rFonts w:ascii="Book Antiqua" w:eastAsia="宋体" w:hAnsi="Book Antiqua" w:cs="宋体"/>
        </w:rPr>
        <w:t>: 642-648 [PMID: 16901975 DOI: 10.1136/jcp.2006.036970]</w:t>
      </w:r>
    </w:p>
    <w:p w14:paraId="4B087AC8"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14 </w:t>
      </w:r>
      <w:r w:rsidRPr="00690D83">
        <w:rPr>
          <w:rFonts w:ascii="Book Antiqua" w:eastAsia="宋体" w:hAnsi="Book Antiqua" w:cs="宋体"/>
          <w:b/>
          <w:bCs/>
        </w:rPr>
        <w:t>Mohan CD</w:t>
      </w:r>
      <w:r w:rsidRPr="00690D83">
        <w:rPr>
          <w:rFonts w:ascii="Book Antiqua" w:eastAsia="宋体" w:hAnsi="Book Antiqua" w:cs="宋体"/>
        </w:rPr>
        <w:t xml:space="preserve">, Bharathkumar H, Bulusu KC, Pandey V, Rangappa S, Fuchs JE, Shanmugam MK, Dai X, Li F, Deivasigamani A, Hui KM, Kumar AP, Lobie PE, Bender A, Basappa G, Rangappa KS. Development of a Novel Azaspirane That Targets the Janus Kinase-Signal Transducer and Activator of Transcription (STAT) Pathway in Hepatocellular Carcinoma in Vitro and in Vivo. </w:t>
      </w:r>
      <w:r w:rsidRPr="00690D83">
        <w:rPr>
          <w:rFonts w:ascii="Book Antiqua" w:eastAsia="宋体" w:hAnsi="Book Antiqua" w:cs="宋体"/>
          <w:i/>
          <w:iCs/>
        </w:rPr>
        <w:t>J Biol Chem</w:t>
      </w:r>
      <w:r w:rsidRPr="00690D83">
        <w:rPr>
          <w:rFonts w:ascii="Book Antiqua" w:eastAsia="宋体" w:hAnsi="Book Antiqua" w:cs="宋体"/>
        </w:rPr>
        <w:t xml:space="preserve"> 2014; </w:t>
      </w:r>
      <w:r w:rsidRPr="00690D83">
        <w:rPr>
          <w:rFonts w:ascii="Book Antiqua" w:eastAsia="宋体" w:hAnsi="Book Antiqua" w:cs="宋体"/>
          <w:b/>
          <w:bCs/>
        </w:rPr>
        <w:t>289</w:t>
      </w:r>
      <w:r w:rsidRPr="00690D83">
        <w:rPr>
          <w:rFonts w:ascii="Book Antiqua" w:eastAsia="宋体" w:hAnsi="Book Antiqua" w:cs="宋体"/>
        </w:rPr>
        <w:t>: 34296-34307 [PMID: 25320076 DOI: 10.1074/jbc.M114.601104]</w:t>
      </w:r>
    </w:p>
    <w:p w14:paraId="1F5B1DFB"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15 </w:t>
      </w:r>
      <w:r w:rsidRPr="00690D83">
        <w:rPr>
          <w:rFonts w:ascii="Book Antiqua" w:eastAsia="宋体" w:hAnsi="Book Antiqua" w:cs="宋体"/>
          <w:b/>
          <w:bCs/>
        </w:rPr>
        <w:t>Fernandez-Banet J</w:t>
      </w:r>
      <w:r w:rsidRPr="00690D83">
        <w:rPr>
          <w:rFonts w:ascii="Book Antiqua" w:eastAsia="宋体" w:hAnsi="Book Antiqua" w:cs="宋体"/>
        </w:rPr>
        <w:t xml:space="preserve">, Lee NP, Chan KT, Gao H, Liu X, Sung WK, Tan W, Fan ST, Poon RT, Li S, Ching K, Rejto PA, Mao M, Kan Z. Decoding complex patterns of genomic rearrangement in hepatocellular carcinoma. </w:t>
      </w:r>
      <w:r w:rsidRPr="00690D83">
        <w:rPr>
          <w:rFonts w:ascii="Book Antiqua" w:eastAsia="宋体" w:hAnsi="Book Antiqua" w:cs="宋体"/>
          <w:i/>
          <w:iCs/>
        </w:rPr>
        <w:t>Genomics</w:t>
      </w:r>
      <w:r w:rsidRPr="00690D83">
        <w:rPr>
          <w:rFonts w:ascii="Book Antiqua" w:eastAsia="宋体" w:hAnsi="Book Antiqua" w:cs="宋体"/>
        </w:rPr>
        <w:t xml:space="preserve"> </w:t>
      </w:r>
      <w:r>
        <w:rPr>
          <w:rFonts w:ascii="Book Antiqua" w:eastAsia="宋体" w:hAnsi="Book Antiqua" w:cs="宋体" w:hint="eastAsia"/>
        </w:rPr>
        <w:t>2014</w:t>
      </w:r>
      <w:r w:rsidRPr="00690D83">
        <w:rPr>
          <w:rFonts w:ascii="Book Antiqua" w:eastAsia="宋体" w:hAnsi="Book Antiqua" w:cs="宋体"/>
        </w:rPr>
        <w:t xml:space="preserve">; </w:t>
      </w:r>
      <w:r w:rsidRPr="00690D83">
        <w:rPr>
          <w:rFonts w:ascii="Book Antiqua" w:eastAsia="宋体" w:hAnsi="Book Antiqua" w:cs="宋体"/>
          <w:b/>
          <w:bCs/>
        </w:rPr>
        <w:t>103</w:t>
      </w:r>
      <w:r w:rsidRPr="00690D83">
        <w:rPr>
          <w:rFonts w:ascii="Book Antiqua" w:eastAsia="宋体" w:hAnsi="Book Antiqua" w:cs="宋体"/>
        </w:rPr>
        <w:t>: 189-203 [PMID: 24462510 DOI: 10.1016/j.ygeno.2014.01.003]</w:t>
      </w:r>
    </w:p>
    <w:p w14:paraId="0599D910"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16 </w:t>
      </w:r>
      <w:r w:rsidRPr="00690D83">
        <w:rPr>
          <w:rFonts w:ascii="Book Antiqua" w:eastAsia="宋体" w:hAnsi="Book Antiqua" w:cs="宋体"/>
          <w:b/>
          <w:bCs/>
        </w:rPr>
        <w:t>Homayounfar K</w:t>
      </w:r>
      <w:r w:rsidRPr="00690D83">
        <w:rPr>
          <w:rFonts w:ascii="Book Antiqua" w:eastAsia="宋体" w:hAnsi="Book Antiqua" w:cs="宋体"/>
        </w:rPr>
        <w:t xml:space="preserve">, Schwarz A, Enders C, Cameron S, Baumhoer D, Ramadori G, Lorf T, Gunawan B, Sander B. Etiologic influence on chromosomal aberrations in European hepatocellular carcinoma identified by CGH. </w:t>
      </w:r>
      <w:r w:rsidRPr="00690D83">
        <w:rPr>
          <w:rFonts w:ascii="Book Antiqua" w:eastAsia="宋体" w:hAnsi="Book Antiqua" w:cs="宋体"/>
          <w:i/>
          <w:iCs/>
        </w:rPr>
        <w:t>Pathol Res Pract</w:t>
      </w:r>
      <w:r w:rsidRPr="00690D83">
        <w:rPr>
          <w:rFonts w:ascii="Book Antiqua" w:eastAsia="宋体" w:hAnsi="Book Antiqua" w:cs="宋体"/>
        </w:rPr>
        <w:t xml:space="preserve"> 2013; </w:t>
      </w:r>
      <w:r w:rsidRPr="00690D83">
        <w:rPr>
          <w:rFonts w:ascii="Book Antiqua" w:eastAsia="宋体" w:hAnsi="Book Antiqua" w:cs="宋体"/>
          <w:b/>
          <w:bCs/>
        </w:rPr>
        <w:t>209</w:t>
      </w:r>
      <w:r w:rsidRPr="00690D83">
        <w:rPr>
          <w:rFonts w:ascii="Book Antiqua" w:eastAsia="宋体" w:hAnsi="Book Antiqua" w:cs="宋体"/>
        </w:rPr>
        <w:t>: 380-387 [PMID: 23706943 DOI: 10.1016/j.prp.2013.04.004]</w:t>
      </w:r>
    </w:p>
    <w:p w14:paraId="7A28FB19"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17 </w:t>
      </w:r>
      <w:r w:rsidRPr="00690D83">
        <w:rPr>
          <w:rFonts w:ascii="Book Antiqua" w:eastAsia="宋体" w:hAnsi="Book Antiqua" w:cs="宋体"/>
          <w:b/>
          <w:bCs/>
        </w:rPr>
        <w:t>Tsai WC</w:t>
      </w:r>
      <w:r w:rsidRPr="00690D83">
        <w:rPr>
          <w:rFonts w:ascii="Book Antiqua" w:eastAsia="宋体" w:hAnsi="Book Antiqua" w:cs="宋体"/>
        </w:rPr>
        <w:t xml:space="preserve">, Hsu SD, Hsu CS, Lai TC, Chen SJ, Shen R, Huang Y, Chen HC, Lee CH, Tsai TF, Hsu MT, Wu JC, Huang HD, Shiao MS, Hsiao M, Tsou AP. MicroRNA-122 plays a critical role in liver homeostasis and hepatocarcinogenesis. </w:t>
      </w:r>
      <w:r w:rsidRPr="00690D83">
        <w:rPr>
          <w:rFonts w:ascii="Book Antiqua" w:eastAsia="宋体" w:hAnsi="Book Antiqua" w:cs="宋体"/>
          <w:i/>
          <w:iCs/>
        </w:rPr>
        <w:t>J Clin Invest</w:t>
      </w:r>
      <w:r w:rsidRPr="00690D83">
        <w:rPr>
          <w:rFonts w:ascii="Book Antiqua" w:eastAsia="宋体" w:hAnsi="Book Antiqua" w:cs="宋体"/>
        </w:rPr>
        <w:t xml:space="preserve"> 2012; </w:t>
      </w:r>
      <w:r w:rsidRPr="00690D83">
        <w:rPr>
          <w:rFonts w:ascii="Book Antiqua" w:eastAsia="宋体" w:hAnsi="Book Antiqua" w:cs="宋体"/>
          <w:b/>
          <w:bCs/>
        </w:rPr>
        <w:t>122</w:t>
      </w:r>
      <w:r w:rsidRPr="00690D83">
        <w:rPr>
          <w:rFonts w:ascii="Book Antiqua" w:eastAsia="宋体" w:hAnsi="Book Antiqua" w:cs="宋体"/>
        </w:rPr>
        <w:t>: 2884-2897 [PMID: 22820290 DOI: 10.1172/JCI63455]</w:t>
      </w:r>
    </w:p>
    <w:p w14:paraId="1135E871"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18 </w:t>
      </w:r>
      <w:r w:rsidRPr="00690D83">
        <w:rPr>
          <w:rFonts w:ascii="Book Antiqua" w:eastAsia="宋体" w:hAnsi="Book Antiqua" w:cs="宋体"/>
          <w:b/>
          <w:bCs/>
        </w:rPr>
        <w:t>Xu J</w:t>
      </w:r>
      <w:r w:rsidRPr="00690D83">
        <w:rPr>
          <w:rFonts w:ascii="Book Antiqua" w:eastAsia="宋体" w:hAnsi="Book Antiqua" w:cs="宋体"/>
        </w:rPr>
        <w:t xml:space="preserve">, Wu C, Che X, Wang L, Yu D, Zhang T, Huang L, Li H, Tan W, Wang C, Lin D. Circulating microRNAs, miR-21, miR-122, and miR-223, in patients with hepatocellular carcinoma or chronic hepatitis. </w:t>
      </w:r>
      <w:r w:rsidRPr="00690D83">
        <w:rPr>
          <w:rFonts w:ascii="Book Antiqua" w:eastAsia="宋体" w:hAnsi="Book Antiqua" w:cs="宋体"/>
          <w:i/>
          <w:iCs/>
        </w:rPr>
        <w:t>Mol Carcinog</w:t>
      </w:r>
      <w:r w:rsidRPr="00690D83">
        <w:rPr>
          <w:rFonts w:ascii="Book Antiqua" w:eastAsia="宋体" w:hAnsi="Book Antiqua" w:cs="宋体"/>
        </w:rPr>
        <w:t xml:space="preserve"> 2011; </w:t>
      </w:r>
      <w:r w:rsidRPr="00690D83">
        <w:rPr>
          <w:rFonts w:ascii="Book Antiqua" w:eastAsia="宋体" w:hAnsi="Book Antiqua" w:cs="宋体"/>
          <w:b/>
          <w:bCs/>
        </w:rPr>
        <w:t>50</w:t>
      </w:r>
      <w:r w:rsidRPr="00690D83">
        <w:rPr>
          <w:rFonts w:ascii="Book Antiqua" w:eastAsia="宋体" w:hAnsi="Book Antiqua" w:cs="宋体"/>
        </w:rPr>
        <w:t>: 136-142 [PMID: 21229610 DOI: 10.1002/mc.20712]</w:t>
      </w:r>
    </w:p>
    <w:p w14:paraId="5C23025A"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19 </w:t>
      </w:r>
      <w:r w:rsidRPr="006534F8">
        <w:rPr>
          <w:rFonts w:ascii="Book Antiqua" w:eastAsia="宋体" w:hAnsi="Book Antiqua" w:cs="宋体"/>
          <w:b/>
        </w:rPr>
        <w:t>Amaddeo G,</w:t>
      </w:r>
      <w:r w:rsidRPr="006534F8">
        <w:rPr>
          <w:rFonts w:ascii="Book Antiqua" w:eastAsia="宋体" w:hAnsi="Book Antiqua" w:cs="宋体"/>
        </w:rPr>
        <w:t xml:space="preserve"> Cao Q, Ladeiro Y, Imbeaud S, Nault JC, Jaoui D, Gaston MatheY, Laurent C, Laurent A, Bioulac-Sage P, Calderaro J, Zucman-Rossi J</w:t>
      </w:r>
      <w:r w:rsidRPr="00690D83">
        <w:rPr>
          <w:rFonts w:ascii="Book Antiqua" w:eastAsia="宋体" w:hAnsi="Book Antiqua" w:cs="宋体"/>
        </w:rPr>
        <w:t xml:space="preserve">. Integration of tumour and viral genomic characterisations in HBV-related hepatocellular carcinomas. </w:t>
      </w:r>
      <w:r w:rsidRPr="00690D83">
        <w:rPr>
          <w:rFonts w:ascii="Book Antiqua" w:eastAsia="宋体" w:hAnsi="Book Antiqua" w:cs="宋体"/>
          <w:i/>
          <w:iCs/>
        </w:rPr>
        <w:t>Gut</w:t>
      </w:r>
      <w:r w:rsidRPr="00690D83">
        <w:rPr>
          <w:rFonts w:ascii="Book Antiqua" w:eastAsia="宋体" w:hAnsi="Book Antiqua" w:cs="宋体"/>
        </w:rPr>
        <w:t xml:space="preserve"> 2014</w:t>
      </w:r>
      <w:r>
        <w:rPr>
          <w:rFonts w:ascii="Book Antiqua" w:eastAsia="宋体" w:hAnsi="Book Antiqua" w:cs="宋体" w:hint="eastAsia"/>
        </w:rPr>
        <w:t xml:space="preserve"> Jun 9</w:t>
      </w:r>
      <w:r w:rsidRPr="00690D83">
        <w:rPr>
          <w:rFonts w:ascii="Book Antiqua" w:eastAsia="宋体" w:hAnsi="Book Antiqua" w:cs="宋体"/>
        </w:rPr>
        <w:t xml:space="preserve">; </w:t>
      </w:r>
      <w:r w:rsidRPr="006534F8">
        <w:rPr>
          <w:rFonts w:ascii="Book Antiqua" w:eastAsia="宋体" w:hAnsi="Book Antiqua" w:cs="宋体"/>
        </w:rPr>
        <w:t>Epub ahead of print</w:t>
      </w:r>
      <w:r w:rsidRPr="00690D83">
        <w:rPr>
          <w:rFonts w:ascii="Book Antiqua" w:eastAsia="宋体" w:hAnsi="Book Antiqua" w:cs="宋体"/>
        </w:rPr>
        <w:t xml:space="preserve"> [PMID: 25021421 DOI: 10.1136/gutjnl-2013-306228]</w:t>
      </w:r>
    </w:p>
    <w:p w14:paraId="461E2597"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20 </w:t>
      </w:r>
      <w:r w:rsidRPr="00690D83">
        <w:rPr>
          <w:rFonts w:ascii="Book Antiqua" w:eastAsia="宋体" w:hAnsi="Book Antiqua" w:cs="宋体"/>
          <w:b/>
          <w:bCs/>
        </w:rPr>
        <w:t>Lin CM</w:t>
      </w:r>
      <w:r w:rsidRPr="00690D83">
        <w:rPr>
          <w:rFonts w:ascii="Book Antiqua" w:eastAsia="宋体" w:hAnsi="Book Antiqua" w:cs="宋体"/>
        </w:rPr>
        <w:t xml:space="preserve">, Wang GM, Jow GM, Chen BF. Functional analysis of hepatitis B virus pre-s deletion variants associated with hepatocellular carcinoma. </w:t>
      </w:r>
      <w:r w:rsidRPr="00690D83">
        <w:rPr>
          <w:rFonts w:ascii="Book Antiqua" w:eastAsia="宋体" w:hAnsi="Book Antiqua" w:cs="宋体"/>
          <w:i/>
          <w:iCs/>
        </w:rPr>
        <w:t>J Biomed Sci</w:t>
      </w:r>
      <w:r w:rsidRPr="00690D83">
        <w:rPr>
          <w:rFonts w:ascii="Book Antiqua" w:eastAsia="宋体" w:hAnsi="Book Antiqua" w:cs="宋体"/>
        </w:rPr>
        <w:t xml:space="preserve"> 2012; </w:t>
      </w:r>
      <w:r w:rsidRPr="00690D83">
        <w:rPr>
          <w:rFonts w:ascii="Book Antiqua" w:eastAsia="宋体" w:hAnsi="Book Antiqua" w:cs="宋体"/>
          <w:b/>
          <w:bCs/>
        </w:rPr>
        <w:t>19</w:t>
      </w:r>
      <w:r w:rsidRPr="00690D83">
        <w:rPr>
          <w:rFonts w:ascii="Book Antiqua" w:eastAsia="宋体" w:hAnsi="Book Antiqua" w:cs="宋体"/>
        </w:rPr>
        <w:t>: 17 [PMID: 22313590 DOI: 10.1186/1423-0127-19-17]</w:t>
      </w:r>
    </w:p>
    <w:p w14:paraId="0D94E51B" w14:textId="36CB7B10"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21 </w:t>
      </w:r>
      <w:r w:rsidRPr="006534F8">
        <w:rPr>
          <w:rFonts w:ascii="Book Antiqua" w:eastAsia="宋体" w:hAnsi="Book Antiqua" w:cs="宋体"/>
          <w:b/>
        </w:rPr>
        <w:t>Lin MV,</w:t>
      </w:r>
      <w:r w:rsidRPr="006534F8">
        <w:rPr>
          <w:rFonts w:ascii="Book Antiqua" w:eastAsia="宋体" w:hAnsi="Book Antiqua" w:cs="宋体"/>
        </w:rPr>
        <w:t xml:space="preserve"> King LY, Chung RT</w:t>
      </w:r>
      <w:r w:rsidRPr="00690D83">
        <w:rPr>
          <w:rFonts w:ascii="Book Antiqua" w:eastAsia="宋体" w:hAnsi="Book Antiqua" w:cs="宋体"/>
        </w:rPr>
        <w:t xml:space="preserve">. Hepatitis C Virus-Associated Cancer. </w:t>
      </w:r>
      <w:r w:rsidRPr="00690D83">
        <w:rPr>
          <w:rFonts w:ascii="Book Antiqua" w:eastAsia="宋体" w:hAnsi="Book Antiqua" w:cs="宋体"/>
          <w:i/>
          <w:iCs/>
        </w:rPr>
        <w:t>Annu Rev Pathol</w:t>
      </w:r>
      <w:r w:rsidRPr="00690D83">
        <w:rPr>
          <w:rFonts w:ascii="Book Antiqua" w:eastAsia="宋体" w:hAnsi="Book Antiqua" w:cs="宋体"/>
        </w:rPr>
        <w:t xml:space="preserve"> 2014</w:t>
      </w:r>
      <w:r w:rsidR="0078007D">
        <w:rPr>
          <w:rFonts w:ascii="Book Antiqua" w:eastAsia="宋体" w:hAnsi="Book Antiqua" w:cs="宋体" w:hint="eastAsia"/>
          <w:lang w:eastAsia="zh-CN"/>
        </w:rPr>
        <w:t xml:space="preserve"> Nov 5</w:t>
      </w:r>
      <w:r w:rsidRPr="00690D83">
        <w:rPr>
          <w:rFonts w:ascii="Book Antiqua" w:eastAsia="宋体" w:hAnsi="Book Antiqua" w:cs="宋体"/>
        </w:rPr>
        <w:t xml:space="preserve">; </w:t>
      </w:r>
      <w:r w:rsidR="0078007D" w:rsidRPr="0078007D">
        <w:rPr>
          <w:rFonts w:ascii="Book Antiqua" w:eastAsia="宋体" w:hAnsi="Book Antiqua" w:cs="宋体"/>
        </w:rPr>
        <w:t>Epub ahead of print</w:t>
      </w:r>
      <w:r w:rsidRPr="00690D83">
        <w:rPr>
          <w:rFonts w:ascii="Book Antiqua" w:eastAsia="宋体" w:hAnsi="Book Antiqua" w:cs="宋体"/>
        </w:rPr>
        <w:t xml:space="preserve"> [PMID: 25387053]</w:t>
      </w:r>
    </w:p>
    <w:p w14:paraId="2425E8B8"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22 </w:t>
      </w:r>
      <w:r w:rsidRPr="00690D83">
        <w:rPr>
          <w:rFonts w:ascii="Book Antiqua" w:eastAsia="宋体" w:hAnsi="Book Antiqua" w:cs="宋体"/>
          <w:b/>
          <w:bCs/>
        </w:rPr>
        <w:t>Zhang Y</w:t>
      </w:r>
      <w:r w:rsidRPr="00690D83">
        <w:rPr>
          <w:rFonts w:ascii="Book Antiqua" w:eastAsia="宋体" w:hAnsi="Book Antiqua" w:cs="宋体"/>
        </w:rPr>
        <w:t xml:space="preserve">, Wei W, Cheng N, Wang K, Li B, Jiang X, Sun S. Hepatitis C virus-induced up-regulation of microRNA-155 promotes hepatocarcinogenesis by activating Wnt signaling. </w:t>
      </w:r>
      <w:r w:rsidRPr="00690D83">
        <w:rPr>
          <w:rFonts w:ascii="Book Antiqua" w:eastAsia="宋体" w:hAnsi="Book Antiqua" w:cs="宋体"/>
          <w:i/>
          <w:iCs/>
        </w:rPr>
        <w:t>Hepatology</w:t>
      </w:r>
      <w:r w:rsidRPr="00690D83">
        <w:rPr>
          <w:rFonts w:ascii="Book Antiqua" w:eastAsia="宋体" w:hAnsi="Book Antiqua" w:cs="宋体"/>
        </w:rPr>
        <w:t xml:space="preserve"> 2012; </w:t>
      </w:r>
      <w:r w:rsidRPr="00690D83">
        <w:rPr>
          <w:rFonts w:ascii="Book Antiqua" w:eastAsia="宋体" w:hAnsi="Book Antiqua" w:cs="宋体"/>
          <w:b/>
          <w:bCs/>
        </w:rPr>
        <w:t>56</w:t>
      </w:r>
      <w:r w:rsidRPr="00690D83">
        <w:rPr>
          <w:rFonts w:ascii="Book Antiqua" w:eastAsia="宋体" w:hAnsi="Book Antiqua" w:cs="宋体"/>
        </w:rPr>
        <w:t>: 1631-1640 [PMID: 22610915 DOI: 10.1002/hep.25849]</w:t>
      </w:r>
    </w:p>
    <w:p w14:paraId="5D5D9F40"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23 </w:t>
      </w:r>
      <w:r w:rsidRPr="00690D83">
        <w:rPr>
          <w:rFonts w:ascii="Book Antiqua" w:eastAsia="宋体" w:hAnsi="Book Antiqua" w:cs="宋体"/>
          <w:b/>
          <w:bCs/>
        </w:rPr>
        <w:t>Sherman M</w:t>
      </w:r>
      <w:r w:rsidRPr="00690D83">
        <w:rPr>
          <w:rFonts w:ascii="Book Antiqua" w:eastAsia="宋体" w:hAnsi="Book Antiqua" w:cs="宋体"/>
        </w:rPr>
        <w:t xml:space="preserve">. Hepatocellular carcinoma: epidemiology, surveillance, and diagnosis. </w:t>
      </w:r>
      <w:r w:rsidRPr="00690D83">
        <w:rPr>
          <w:rFonts w:ascii="Book Antiqua" w:eastAsia="宋体" w:hAnsi="Book Antiqua" w:cs="宋体"/>
          <w:i/>
          <w:iCs/>
        </w:rPr>
        <w:t>Semin Liver Dis</w:t>
      </w:r>
      <w:r w:rsidRPr="00690D83">
        <w:rPr>
          <w:rFonts w:ascii="Book Antiqua" w:eastAsia="宋体" w:hAnsi="Book Antiqua" w:cs="宋体"/>
        </w:rPr>
        <w:t xml:space="preserve"> 2010; </w:t>
      </w:r>
      <w:r w:rsidRPr="00690D83">
        <w:rPr>
          <w:rFonts w:ascii="Book Antiqua" w:eastAsia="宋体" w:hAnsi="Book Antiqua" w:cs="宋体"/>
          <w:b/>
          <w:bCs/>
        </w:rPr>
        <w:t>30</w:t>
      </w:r>
      <w:r w:rsidRPr="00690D83">
        <w:rPr>
          <w:rFonts w:ascii="Book Antiqua" w:eastAsia="宋体" w:hAnsi="Book Antiqua" w:cs="宋体"/>
        </w:rPr>
        <w:t>: 3-16 [PMID: 20175029 DOI: 10.1055/s-0030-1247128]</w:t>
      </w:r>
    </w:p>
    <w:p w14:paraId="6BB3543B"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24 </w:t>
      </w:r>
      <w:r w:rsidRPr="00690D83">
        <w:rPr>
          <w:rFonts w:ascii="Book Antiqua" w:eastAsia="宋体" w:hAnsi="Book Antiqua" w:cs="宋体"/>
          <w:b/>
          <w:bCs/>
        </w:rPr>
        <w:t>Bosetti C</w:t>
      </w:r>
      <w:r w:rsidRPr="00690D83">
        <w:rPr>
          <w:rFonts w:ascii="Book Antiqua" w:eastAsia="宋体" w:hAnsi="Book Antiqua" w:cs="宋体"/>
        </w:rPr>
        <w:t xml:space="preserve">, Levi F, Boffetta P, Lucchini F, Negri E, La Vecchia C. Trends in mortality from hepatocellular carcinoma in Europe, 1980-2004. </w:t>
      </w:r>
      <w:r w:rsidRPr="00690D83">
        <w:rPr>
          <w:rFonts w:ascii="Book Antiqua" w:eastAsia="宋体" w:hAnsi="Book Antiqua" w:cs="宋体"/>
          <w:i/>
          <w:iCs/>
        </w:rPr>
        <w:t>Hepatology</w:t>
      </w:r>
      <w:r w:rsidRPr="00690D83">
        <w:rPr>
          <w:rFonts w:ascii="Book Antiqua" w:eastAsia="宋体" w:hAnsi="Book Antiqua" w:cs="宋体"/>
        </w:rPr>
        <w:t xml:space="preserve"> 2008; </w:t>
      </w:r>
      <w:r w:rsidRPr="00690D83">
        <w:rPr>
          <w:rFonts w:ascii="Book Antiqua" w:eastAsia="宋体" w:hAnsi="Book Antiqua" w:cs="宋体"/>
          <w:b/>
          <w:bCs/>
        </w:rPr>
        <w:t>48</w:t>
      </w:r>
      <w:r w:rsidRPr="00690D83">
        <w:rPr>
          <w:rFonts w:ascii="Book Antiqua" w:eastAsia="宋体" w:hAnsi="Book Antiqua" w:cs="宋体"/>
        </w:rPr>
        <w:t>: 137-145 [PMID: 18537177 DOI: 10.1002/hep.22312]</w:t>
      </w:r>
    </w:p>
    <w:p w14:paraId="59B3508C"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25 </w:t>
      </w:r>
      <w:r w:rsidRPr="00690D83">
        <w:rPr>
          <w:rFonts w:ascii="Book Antiqua" w:eastAsia="宋体" w:hAnsi="Book Antiqua" w:cs="宋体"/>
          <w:b/>
          <w:bCs/>
        </w:rPr>
        <w:t>Ascha MS</w:t>
      </w:r>
      <w:r w:rsidRPr="00690D83">
        <w:rPr>
          <w:rFonts w:ascii="Book Antiqua" w:eastAsia="宋体" w:hAnsi="Book Antiqua" w:cs="宋体"/>
        </w:rPr>
        <w:t xml:space="preserve">, Hanouneh IA, Lopez R, Tamimi TA, Feldstein AF, Zein NN. The incidence and risk factors of hepatocellular carcinoma in patients with nonalcoholic steatohepatitis. </w:t>
      </w:r>
      <w:r w:rsidRPr="00690D83">
        <w:rPr>
          <w:rFonts w:ascii="Book Antiqua" w:eastAsia="宋体" w:hAnsi="Book Antiqua" w:cs="宋体"/>
          <w:i/>
          <w:iCs/>
        </w:rPr>
        <w:t>Hepatology</w:t>
      </w:r>
      <w:r w:rsidRPr="00690D83">
        <w:rPr>
          <w:rFonts w:ascii="Book Antiqua" w:eastAsia="宋体" w:hAnsi="Book Antiqua" w:cs="宋体"/>
        </w:rPr>
        <w:t xml:space="preserve"> 2010; </w:t>
      </w:r>
      <w:r w:rsidRPr="00690D83">
        <w:rPr>
          <w:rFonts w:ascii="Book Antiqua" w:eastAsia="宋体" w:hAnsi="Book Antiqua" w:cs="宋体"/>
          <w:b/>
          <w:bCs/>
        </w:rPr>
        <w:t>51</w:t>
      </w:r>
      <w:r w:rsidRPr="00690D83">
        <w:rPr>
          <w:rFonts w:ascii="Book Antiqua" w:eastAsia="宋体" w:hAnsi="Book Antiqua" w:cs="宋体"/>
        </w:rPr>
        <w:t>: 1972-1978 [PMID: 20209604 DOI: 10.1002/hep.23527]</w:t>
      </w:r>
    </w:p>
    <w:p w14:paraId="4F25E11A"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26 </w:t>
      </w:r>
      <w:r w:rsidRPr="00690D83">
        <w:rPr>
          <w:rFonts w:ascii="Book Antiqua" w:eastAsia="宋体" w:hAnsi="Book Antiqua" w:cs="宋体"/>
          <w:b/>
          <w:bCs/>
        </w:rPr>
        <w:t>Davis GL</w:t>
      </w:r>
      <w:r w:rsidRPr="00690D83">
        <w:rPr>
          <w:rFonts w:ascii="Book Antiqua" w:eastAsia="宋体" w:hAnsi="Book Antiqua" w:cs="宋体"/>
        </w:rPr>
        <w:t xml:space="preserve">, Alter MJ, El-Serag H, Poynard T, Jennings LW. Aging of hepatitis C virus (HCV)-infected persons in the United States: a multiple cohort model of HCV prevalence and disease progression. </w:t>
      </w:r>
      <w:r w:rsidRPr="00690D83">
        <w:rPr>
          <w:rFonts w:ascii="Book Antiqua" w:eastAsia="宋体" w:hAnsi="Book Antiqua" w:cs="宋体"/>
          <w:i/>
          <w:iCs/>
        </w:rPr>
        <w:t>Gastroenterology</w:t>
      </w:r>
      <w:r w:rsidRPr="00690D83">
        <w:rPr>
          <w:rFonts w:ascii="Book Antiqua" w:eastAsia="宋体" w:hAnsi="Book Antiqua" w:cs="宋体"/>
        </w:rPr>
        <w:t xml:space="preserve"> 2010; </w:t>
      </w:r>
      <w:r w:rsidRPr="00690D83">
        <w:rPr>
          <w:rFonts w:ascii="Book Antiqua" w:eastAsia="宋体" w:hAnsi="Book Antiqua" w:cs="宋体"/>
          <w:b/>
          <w:bCs/>
        </w:rPr>
        <w:t>138</w:t>
      </w:r>
      <w:r w:rsidRPr="00690D83">
        <w:rPr>
          <w:rFonts w:ascii="Book Antiqua" w:eastAsia="宋体" w:hAnsi="Book Antiqua" w:cs="宋体"/>
        </w:rPr>
        <w:t>: 513-</w:t>
      </w:r>
      <w:r>
        <w:rPr>
          <w:rFonts w:ascii="Book Antiqua" w:eastAsia="宋体" w:hAnsi="Book Antiqua" w:cs="宋体" w:hint="eastAsia"/>
        </w:rPr>
        <w:t>5</w:t>
      </w:r>
      <w:r w:rsidRPr="00690D83">
        <w:rPr>
          <w:rFonts w:ascii="Book Antiqua" w:eastAsia="宋体" w:hAnsi="Book Antiqua" w:cs="宋体"/>
        </w:rPr>
        <w:t>21, 521.e1-6 [PMID: 19861128 DOI: 10.1053/j.gastro.2009.09.067]</w:t>
      </w:r>
    </w:p>
    <w:p w14:paraId="7B397EE7"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27 </w:t>
      </w:r>
      <w:r w:rsidRPr="00690D83">
        <w:rPr>
          <w:rFonts w:ascii="Book Antiqua" w:eastAsia="宋体" w:hAnsi="Book Antiqua" w:cs="宋体"/>
          <w:b/>
          <w:bCs/>
        </w:rPr>
        <w:t>Elkrief L</w:t>
      </w:r>
      <w:r w:rsidRPr="00690D83">
        <w:rPr>
          <w:rFonts w:ascii="Book Antiqua" w:eastAsia="宋体" w:hAnsi="Book Antiqua" w:cs="宋体"/>
        </w:rPr>
        <w:t xml:space="preserve">, Chouinard P, Bendersky N, Hajage D, Larroque B, Babany G, Kutala B, Francoz C, Boyer N, Moreau R, Durand F, Marcellin P, Rautou PE, Valla D. Diabetes mellitus is an independent prognostic factor for major liver-related outcomes in patients with cirrhosis and chronic hepatitis C. </w:t>
      </w:r>
      <w:r w:rsidRPr="00690D83">
        <w:rPr>
          <w:rFonts w:ascii="Book Antiqua" w:eastAsia="宋体" w:hAnsi="Book Antiqua" w:cs="宋体"/>
          <w:i/>
          <w:iCs/>
        </w:rPr>
        <w:t>Hepatology</w:t>
      </w:r>
      <w:r w:rsidRPr="00690D83">
        <w:rPr>
          <w:rFonts w:ascii="Book Antiqua" w:eastAsia="宋体" w:hAnsi="Book Antiqua" w:cs="宋体"/>
        </w:rPr>
        <w:t xml:space="preserve"> 2014; </w:t>
      </w:r>
      <w:r w:rsidRPr="00690D83">
        <w:rPr>
          <w:rFonts w:ascii="Book Antiqua" w:eastAsia="宋体" w:hAnsi="Book Antiqua" w:cs="宋体"/>
          <w:b/>
          <w:bCs/>
        </w:rPr>
        <w:t>60</w:t>
      </w:r>
      <w:r w:rsidRPr="00690D83">
        <w:rPr>
          <w:rFonts w:ascii="Book Antiqua" w:eastAsia="宋体" w:hAnsi="Book Antiqua" w:cs="宋体"/>
        </w:rPr>
        <w:t>: 823-831 [PMID: 24841704 DOI: 10.1002/hep.27228]</w:t>
      </w:r>
    </w:p>
    <w:p w14:paraId="67C669AA"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28 </w:t>
      </w:r>
      <w:r w:rsidRPr="00690D83">
        <w:rPr>
          <w:rFonts w:ascii="Book Antiqua" w:eastAsia="宋体" w:hAnsi="Book Antiqua" w:cs="宋体"/>
          <w:b/>
          <w:bCs/>
        </w:rPr>
        <w:t>Chen Y</w:t>
      </w:r>
      <w:r w:rsidRPr="00690D83">
        <w:rPr>
          <w:rFonts w:ascii="Book Antiqua" w:eastAsia="宋体" w:hAnsi="Book Antiqua" w:cs="宋体"/>
        </w:rPr>
        <w:t xml:space="preserve">, Wang X, Wang J, Yan Z, Luo J. Excess body weight and the risk of primary liver cancer: an updated meta-analysis of prospective studies. </w:t>
      </w:r>
      <w:r w:rsidRPr="00690D83">
        <w:rPr>
          <w:rFonts w:ascii="Book Antiqua" w:eastAsia="宋体" w:hAnsi="Book Antiqua" w:cs="宋体"/>
          <w:i/>
          <w:iCs/>
        </w:rPr>
        <w:t>Eur J Cancer</w:t>
      </w:r>
      <w:r w:rsidRPr="00690D83">
        <w:rPr>
          <w:rFonts w:ascii="Book Antiqua" w:eastAsia="宋体" w:hAnsi="Book Antiqua" w:cs="宋体"/>
        </w:rPr>
        <w:t xml:space="preserve"> 2012; </w:t>
      </w:r>
      <w:r w:rsidRPr="00690D83">
        <w:rPr>
          <w:rFonts w:ascii="Book Antiqua" w:eastAsia="宋体" w:hAnsi="Book Antiqua" w:cs="宋体"/>
          <w:b/>
          <w:bCs/>
        </w:rPr>
        <w:t>48</w:t>
      </w:r>
      <w:r w:rsidRPr="00690D83">
        <w:rPr>
          <w:rFonts w:ascii="Book Antiqua" w:eastAsia="宋体" w:hAnsi="Book Antiqua" w:cs="宋体"/>
        </w:rPr>
        <w:t>: 2137-2145 [PMID: 22446023 DOI: 10.1016/j.ejca.2012.02.063]</w:t>
      </w:r>
    </w:p>
    <w:p w14:paraId="41D08170"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29 </w:t>
      </w:r>
      <w:r w:rsidRPr="00690D83">
        <w:rPr>
          <w:rFonts w:ascii="Book Antiqua" w:eastAsia="宋体" w:hAnsi="Book Antiqua" w:cs="宋体"/>
          <w:b/>
          <w:bCs/>
        </w:rPr>
        <w:t>Koh WP</w:t>
      </w:r>
      <w:r w:rsidRPr="00690D83">
        <w:rPr>
          <w:rFonts w:ascii="Book Antiqua" w:eastAsia="宋体" w:hAnsi="Book Antiqua" w:cs="宋体"/>
        </w:rPr>
        <w:t xml:space="preserve">, Robien K, Wang R, Govindarajan S, Yuan JM, Yu MC. Smoking as an independent risk factor for hepatocellular carcinoma: the Singapore Chinese Health Study. </w:t>
      </w:r>
      <w:r w:rsidRPr="00690D83">
        <w:rPr>
          <w:rFonts w:ascii="Book Antiqua" w:eastAsia="宋体" w:hAnsi="Book Antiqua" w:cs="宋体"/>
          <w:i/>
          <w:iCs/>
        </w:rPr>
        <w:t>Br J Cancer</w:t>
      </w:r>
      <w:r w:rsidRPr="00690D83">
        <w:rPr>
          <w:rFonts w:ascii="Book Antiqua" w:eastAsia="宋体" w:hAnsi="Book Antiqua" w:cs="宋体"/>
        </w:rPr>
        <w:t xml:space="preserve"> 2011; </w:t>
      </w:r>
      <w:r w:rsidRPr="00690D83">
        <w:rPr>
          <w:rFonts w:ascii="Book Antiqua" w:eastAsia="宋体" w:hAnsi="Book Antiqua" w:cs="宋体"/>
          <w:b/>
          <w:bCs/>
        </w:rPr>
        <w:t>105</w:t>
      </w:r>
      <w:r w:rsidRPr="00690D83">
        <w:rPr>
          <w:rFonts w:ascii="Book Antiqua" w:eastAsia="宋体" w:hAnsi="Book Antiqua" w:cs="宋体"/>
        </w:rPr>
        <w:t>: 1430-1435 [PMID: 21915129 DOI: 10.1038/bjc.2011.360]</w:t>
      </w:r>
    </w:p>
    <w:p w14:paraId="770287FE"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30 </w:t>
      </w:r>
      <w:r w:rsidRPr="00690D83">
        <w:rPr>
          <w:rFonts w:ascii="Book Antiqua" w:eastAsia="宋体" w:hAnsi="Book Antiqua" w:cs="宋体"/>
          <w:b/>
          <w:bCs/>
        </w:rPr>
        <w:t>Setiawan VW</w:t>
      </w:r>
      <w:r w:rsidRPr="00690D83">
        <w:rPr>
          <w:rFonts w:ascii="Book Antiqua" w:eastAsia="宋体" w:hAnsi="Book Antiqua" w:cs="宋体"/>
        </w:rPr>
        <w:t xml:space="preserve">, Wilkens LR, Lu SC, Hernandez BY, Le Marchand L, Henderson BE. Association of Coffee Intake With Reduced Incidence of Liver Cancer and Death From Chronic Liver Disease in the US Multiethnic Cohort. </w:t>
      </w:r>
      <w:r w:rsidRPr="00690D83">
        <w:rPr>
          <w:rFonts w:ascii="Book Antiqua" w:eastAsia="宋体" w:hAnsi="Book Antiqua" w:cs="宋体"/>
          <w:i/>
          <w:iCs/>
        </w:rPr>
        <w:t>Gastroenterology</w:t>
      </w:r>
      <w:r w:rsidRPr="00690D83">
        <w:rPr>
          <w:rFonts w:ascii="Book Antiqua" w:eastAsia="宋体" w:hAnsi="Book Antiqua" w:cs="宋体"/>
        </w:rPr>
        <w:t xml:space="preserve"> 2015; </w:t>
      </w:r>
      <w:r w:rsidRPr="00690D83">
        <w:rPr>
          <w:rFonts w:ascii="Book Antiqua" w:eastAsia="宋体" w:hAnsi="Book Antiqua" w:cs="宋体"/>
          <w:b/>
          <w:bCs/>
        </w:rPr>
        <w:t>148</w:t>
      </w:r>
      <w:r w:rsidRPr="00690D83">
        <w:rPr>
          <w:rFonts w:ascii="Book Antiqua" w:eastAsia="宋体" w:hAnsi="Book Antiqua" w:cs="宋体"/>
        </w:rPr>
        <w:t>: 118-125 [PMID: 25305507 DOI: 10.1053/j.gastro.2014.10.005]</w:t>
      </w:r>
    </w:p>
    <w:p w14:paraId="3728011A"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31 </w:t>
      </w:r>
      <w:r w:rsidRPr="00690D83">
        <w:rPr>
          <w:rFonts w:ascii="Book Antiqua" w:eastAsia="宋体" w:hAnsi="Book Antiqua" w:cs="宋体"/>
          <w:b/>
          <w:bCs/>
        </w:rPr>
        <w:t>Chen JD</w:t>
      </w:r>
      <w:r w:rsidRPr="00690D83">
        <w:rPr>
          <w:rFonts w:ascii="Book Antiqua" w:eastAsia="宋体" w:hAnsi="Book Antiqua" w:cs="宋体"/>
        </w:rPr>
        <w:t>, Yang HI, Iloeje UH, You SL, Lu SN, Wang LY, Su J, Sun CA, Liaw YF, Chen CJ</w:t>
      </w:r>
      <w:r w:rsidRPr="00C82036">
        <w:rPr>
          <w:rFonts w:ascii="Book Antiqua" w:eastAsia="宋体" w:hAnsi="Book Antiqua" w:cs="宋体"/>
        </w:rPr>
        <w:t>; Risk Evaluation of Viral Load Elevation and Associated Liver Disease/Cancer in HBV (REVEAL-HBV) Study Group</w:t>
      </w:r>
      <w:r w:rsidRPr="00690D83">
        <w:rPr>
          <w:rFonts w:ascii="Book Antiqua" w:eastAsia="宋体" w:hAnsi="Book Antiqua" w:cs="宋体"/>
        </w:rPr>
        <w:t xml:space="preserve">. Carriers of inactive hepatitis B virus are still at risk for hepatocellular carcinoma and liver-related death. </w:t>
      </w:r>
      <w:r w:rsidRPr="00690D83">
        <w:rPr>
          <w:rFonts w:ascii="Book Antiqua" w:eastAsia="宋体" w:hAnsi="Book Antiqua" w:cs="宋体"/>
          <w:i/>
          <w:iCs/>
        </w:rPr>
        <w:t>Gastroenterology</w:t>
      </w:r>
      <w:r w:rsidRPr="00690D83">
        <w:rPr>
          <w:rFonts w:ascii="Book Antiqua" w:eastAsia="宋体" w:hAnsi="Book Antiqua" w:cs="宋体"/>
        </w:rPr>
        <w:t xml:space="preserve"> 2010; </w:t>
      </w:r>
      <w:r w:rsidRPr="00690D83">
        <w:rPr>
          <w:rFonts w:ascii="Book Antiqua" w:eastAsia="宋体" w:hAnsi="Book Antiqua" w:cs="宋体"/>
          <w:b/>
          <w:bCs/>
        </w:rPr>
        <w:t>138</w:t>
      </w:r>
      <w:r w:rsidRPr="00690D83">
        <w:rPr>
          <w:rFonts w:ascii="Book Antiqua" w:eastAsia="宋体" w:hAnsi="Book Antiqua" w:cs="宋体"/>
        </w:rPr>
        <w:t>: 1747-1754 [PMID: 20114048 DOI: 10.1053/j.gastro.2010.01.042]</w:t>
      </w:r>
    </w:p>
    <w:p w14:paraId="14BF1698"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32 </w:t>
      </w:r>
      <w:r w:rsidRPr="00690D83">
        <w:rPr>
          <w:rFonts w:ascii="Book Antiqua" w:eastAsia="宋体" w:hAnsi="Book Antiqua" w:cs="宋体"/>
          <w:b/>
          <w:bCs/>
        </w:rPr>
        <w:t>Beasley RP</w:t>
      </w:r>
      <w:r w:rsidRPr="00690D83">
        <w:rPr>
          <w:rFonts w:ascii="Book Antiqua" w:eastAsia="宋体" w:hAnsi="Book Antiqua" w:cs="宋体"/>
        </w:rPr>
        <w:t xml:space="preserve">, Hwang LY, Lin CC, Chien CS. Hepatocellular carcinoma and hepatitis B virus. A prospective study of 22 707 men in Taiwan. </w:t>
      </w:r>
      <w:r w:rsidRPr="00690D83">
        <w:rPr>
          <w:rFonts w:ascii="Book Antiqua" w:eastAsia="宋体" w:hAnsi="Book Antiqua" w:cs="宋体"/>
          <w:i/>
          <w:iCs/>
        </w:rPr>
        <w:t>Lancet</w:t>
      </w:r>
      <w:r w:rsidRPr="00690D83">
        <w:rPr>
          <w:rFonts w:ascii="Book Antiqua" w:eastAsia="宋体" w:hAnsi="Book Antiqua" w:cs="宋体"/>
        </w:rPr>
        <w:t xml:space="preserve"> 1981; </w:t>
      </w:r>
      <w:r w:rsidRPr="00690D83">
        <w:rPr>
          <w:rFonts w:ascii="Book Antiqua" w:eastAsia="宋体" w:hAnsi="Book Antiqua" w:cs="宋体"/>
          <w:b/>
          <w:bCs/>
        </w:rPr>
        <w:t>2</w:t>
      </w:r>
      <w:r w:rsidRPr="00690D83">
        <w:rPr>
          <w:rFonts w:ascii="Book Antiqua" w:eastAsia="宋体" w:hAnsi="Book Antiqua" w:cs="宋体"/>
        </w:rPr>
        <w:t>: 1129-1133 [PMID: 6118576 DOI: 10.1016/S0140-6736(81)90585-7]</w:t>
      </w:r>
    </w:p>
    <w:p w14:paraId="01D27806"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33 </w:t>
      </w:r>
      <w:r w:rsidRPr="00690D83">
        <w:rPr>
          <w:rFonts w:ascii="Book Antiqua" w:eastAsia="宋体" w:hAnsi="Book Antiqua" w:cs="宋体"/>
          <w:b/>
          <w:bCs/>
        </w:rPr>
        <w:t>Chen CF</w:t>
      </w:r>
      <w:r w:rsidRPr="00690D83">
        <w:rPr>
          <w:rFonts w:ascii="Book Antiqua" w:eastAsia="宋体" w:hAnsi="Book Antiqua" w:cs="宋体"/>
        </w:rPr>
        <w:t>, Lee WC, Yang HI, Chang HC, Jen CL, Iloeje UH, Su J, Hsiao CK, Wang LY, You SL, Lu SN, Chen CJ</w:t>
      </w:r>
      <w:r w:rsidRPr="006534F8">
        <w:rPr>
          <w:rFonts w:ascii="Book Antiqua" w:eastAsia="宋体" w:hAnsi="Book Antiqua" w:cs="宋体"/>
        </w:rPr>
        <w:t>; Risk Evaluation of Viral Load Elevation and Associated Liver Disease/Cancer in HBV (REVEAL–HBV) Study Group</w:t>
      </w:r>
      <w:r w:rsidRPr="00690D83">
        <w:rPr>
          <w:rFonts w:ascii="Book Antiqua" w:eastAsia="宋体" w:hAnsi="Book Antiqua" w:cs="宋体"/>
        </w:rPr>
        <w:t xml:space="preserve">. Changes in serum levels of HBV DNA and alanine aminotransferase determine risk for hepatocellular carcinoma. </w:t>
      </w:r>
      <w:r w:rsidRPr="00690D83">
        <w:rPr>
          <w:rFonts w:ascii="Book Antiqua" w:eastAsia="宋体" w:hAnsi="Book Antiqua" w:cs="宋体"/>
          <w:i/>
          <w:iCs/>
        </w:rPr>
        <w:t>Gastroenterology</w:t>
      </w:r>
      <w:r w:rsidRPr="00690D83">
        <w:rPr>
          <w:rFonts w:ascii="Book Antiqua" w:eastAsia="宋体" w:hAnsi="Book Antiqua" w:cs="宋体"/>
        </w:rPr>
        <w:t xml:space="preserve"> 2011; </w:t>
      </w:r>
      <w:r w:rsidRPr="00690D83">
        <w:rPr>
          <w:rFonts w:ascii="Book Antiqua" w:eastAsia="宋体" w:hAnsi="Book Antiqua" w:cs="宋体"/>
          <w:b/>
          <w:bCs/>
        </w:rPr>
        <w:t>141</w:t>
      </w:r>
      <w:r w:rsidRPr="00690D83">
        <w:rPr>
          <w:rFonts w:ascii="Book Antiqua" w:eastAsia="宋体" w:hAnsi="Book Antiqua" w:cs="宋体"/>
        </w:rPr>
        <w:t>: 1240-1</w:t>
      </w:r>
      <w:r>
        <w:rPr>
          <w:rFonts w:ascii="Book Antiqua" w:eastAsia="宋体" w:hAnsi="Book Antiqua" w:cs="宋体" w:hint="eastAsia"/>
        </w:rPr>
        <w:t>24</w:t>
      </w:r>
      <w:r w:rsidRPr="00690D83">
        <w:rPr>
          <w:rFonts w:ascii="Book Antiqua" w:eastAsia="宋体" w:hAnsi="Book Antiqua" w:cs="宋体"/>
        </w:rPr>
        <w:t xml:space="preserve">8, </w:t>
      </w:r>
      <w:r w:rsidRPr="006534F8">
        <w:rPr>
          <w:rFonts w:ascii="Book Antiqua" w:eastAsia="宋体" w:hAnsi="Book Antiqua" w:cs="宋体"/>
        </w:rPr>
        <w:t>1248.e1-2</w:t>
      </w:r>
      <w:r w:rsidRPr="00690D83">
        <w:rPr>
          <w:rFonts w:ascii="Book Antiqua" w:eastAsia="宋体" w:hAnsi="Book Antiqua" w:cs="宋体"/>
        </w:rPr>
        <w:t xml:space="preserve"> [PMID: 21703214 DOI: 10.1053/j.gastro.2011.06.036]</w:t>
      </w:r>
    </w:p>
    <w:p w14:paraId="02533781"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34 </w:t>
      </w:r>
      <w:r w:rsidRPr="00690D83">
        <w:rPr>
          <w:rFonts w:ascii="Book Antiqua" w:eastAsia="宋体" w:hAnsi="Book Antiqua" w:cs="宋体"/>
          <w:b/>
          <w:bCs/>
        </w:rPr>
        <w:t>Papatheodoridis GV</w:t>
      </w:r>
      <w:r w:rsidRPr="00690D83">
        <w:rPr>
          <w:rFonts w:ascii="Book Antiqua" w:eastAsia="宋体" w:hAnsi="Book Antiqua" w:cs="宋体"/>
        </w:rPr>
        <w:t xml:space="preserve">, Lampertico P, Manolakopoulos S, Lok A. Incidence of hepatocellular carcinoma in chronic hepatitis B patients receiving nucleos(t)ide therapy: a systematic review. </w:t>
      </w:r>
      <w:r w:rsidRPr="00690D83">
        <w:rPr>
          <w:rFonts w:ascii="Book Antiqua" w:eastAsia="宋体" w:hAnsi="Book Antiqua" w:cs="宋体"/>
          <w:i/>
          <w:iCs/>
        </w:rPr>
        <w:t>J Hepatol</w:t>
      </w:r>
      <w:r w:rsidRPr="00690D83">
        <w:rPr>
          <w:rFonts w:ascii="Book Antiqua" w:eastAsia="宋体" w:hAnsi="Book Antiqua" w:cs="宋体"/>
        </w:rPr>
        <w:t xml:space="preserve"> 2010; </w:t>
      </w:r>
      <w:r w:rsidRPr="00690D83">
        <w:rPr>
          <w:rFonts w:ascii="Book Antiqua" w:eastAsia="宋体" w:hAnsi="Book Antiqua" w:cs="宋体"/>
          <w:b/>
          <w:bCs/>
        </w:rPr>
        <w:t>53</w:t>
      </w:r>
      <w:r w:rsidRPr="00690D83">
        <w:rPr>
          <w:rFonts w:ascii="Book Antiqua" w:eastAsia="宋体" w:hAnsi="Book Antiqua" w:cs="宋体"/>
        </w:rPr>
        <w:t>: 348-356 [PMID: 20483498 DOI: 10.1016/j.jhep.2010.02.035]</w:t>
      </w:r>
    </w:p>
    <w:p w14:paraId="4D85019E"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35 </w:t>
      </w:r>
      <w:r w:rsidRPr="00690D83">
        <w:rPr>
          <w:rFonts w:ascii="Book Antiqua" w:eastAsia="宋体" w:hAnsi="Book Antiqua" w:cs="宋体"/>
          <w:b/>
          <w:bCs/>
        </w:rPr>
        <w:t>Cho JY</w:t>
      </w:r>
      <w:r w:rsidRPr="00690D83">
        <w:rPr>
          <w:rFonts w:ascii="Book Antiqua" w:eastAsia="宋体" w:hAnsi="Book Antiqua" w:cs="宋体"/>
        </w:rPr>
        <w:t xml:space="preserve">, Paik YH, Sohn W, Cho HC, Gwak GY, Choi MS, Lee JH, Koh KC, Paik SW, Yoo BC. Patients with chronic hepatitis B treated with oral antiviral therapy retain a higher risk for HCC compared with patients with inactive stage disease. </w:t>
      </w:r>
      <w:r w:rsidRPr="00690D83">
        <w:rPr>
          <w:rFonts w:ascii="Book Antiqua" w:eastAsia="宋体" w:hAnsi="Book Antiqua" w:cs="宋体"/>
          <w:i/>
          <w:iCs/>
        </w:rPr>
        <w:t>Gut</w:t>
      </w:r>
      <w:r w:rsidRPr="00690D83">
        <w:rPr>
          <w:rFonts w:ascii="Book Antiqua" w:eastAsia="宋体" w:hAnsi="Book Antiqua" w:cs="宋体"/>
        </w:rPr>
        <w:t xml:space="preserve"> 2014; </w:t>
      </w:r>
      <w:r w:rsidRPr="00690D83">
        <w:rPr>
          <w:rFonts w:ascii="Book Antiqua" w:eastAsia="宋体" w:hAnsi="Book Antiqua" w:cs="宋体"/>
          <w:b/>
          <w:bCs/>
        </w:rPr>
        <w:t>63</w:t>
      </w:r>
      <w:r w:rsidRPr="00690D83">
        <w:rPr>
          <w:rFonts w:ascii="Book Antiqua" w:eastAsia="宋体" w:hAnsi="Book Antiqua" w:cs="宋体"/>
        </w:rPr>
        <w:t>: 1943-1950 [PMID: 24615378 DOI: 10.1136/gutjnl-2013-306409]</w:t>
      </w:r>
    </w:p>
    <w:p w14:paraId="029BEC41"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36 </w:t>
      </w:r>
      <w:r w:rsidRPr="00690D83">
        <w:rPr>
          <w:rFonts w:ascii="Book Antiqua" w:eastAsia="宋体" w:hAnsi="Book Antiqua" w:cs="宋体"/>
          <w:b/>
          <w:bCs/>
        </w:rPr>
        <w:t>Fattovich G</w:t>
      </w:r>
      <w:r w:rsidRPr="00690D83">
        <w:rPr>
          <w:rFonts w:ascii="Book Antiqua" w:eastAsia="宋体" w:hAnsi="Book Antiqua" w:cs="宋体"/>
        </w:rPr>
        <w:t xml:space="preserve">, Stroffolini T, Zagni I, Donato F. Hepatocellular carcinoma in cirrhosis: incidence and risk factors. </w:t>
      </w:r>
      <w:r w:rsidRPr="00690D83">
        <w:rPr>
          <w:rFonts w:ascii="Book Antiqua" w:eastAsia="宋体" w:hAnsi="Book Antiqua" w:cs="宋体"/>
          <w:i/>
          <w:iCs/>
        </w:rPr>
        <w:t>Gastroenterology</w:t>
      </w:r>
      <w:r w:rsidRPr="00690D83">
        <w:rPr>
          <w:rFonts w:ascii="Book Antiqua" w:eastAsia="宋体" w:hAnsi="Book Antiqua" w:cs="宋体"/>
        </w:rPr>
        <w:t xml:space="preserve"> 2004; </w:t>
      </w:r>
      <w:r w:rsidRPr="00690D83">
        <w:rPr>
          <w:rFonts w:ascii="Book Antiqua" w:eastAsia="宋体" w:hAnsi="Book Antiqua" w:cs="宋体"/>
          <w:b/>
          <w:bCs/>
        </w:rPr>
        <w:t>127</w:t>
      </w:r>
      <w:r w:rsidRPr="00690D83">
        <w:rPr>
          <w:rFonts w:ascii="Book Antiqua" w:eastAsia="宋体" w:hAnsi="Book Antiqua" w:cs="宋体"/>
        </w:rPr>
        <w:t>: S35-S50 [PMID: 15508101 DOI: 10.1053/j.gastro.2004.09.014]</w:t>
      </w:r>
    </w:p>
    <w:p w14:paraId="32C32DFD"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37 </w:t>
      </w:r>
      <w:r w:rsidRPr="00690D83">
        <w:rPr>
          <w:rFonts w:ascii="Book Antiqua" w:eastAsia="宋体" w:hAnsi="Book Antiqua" w:cs="宋体"/>
          <w:b/>
          <w:bCs/>
        </w:rPr>
        <w:t>Dohmen K</w:t>
      </w:r>
      <w:r w:rsidRPr="00690D83">
        <w:rPr>
          <w:rFonts w:ascii="Book Antiqua" w:eastAsia="宋体" w:hAnsi="Book Antiqua" w:cs="宋体"/>
        </w:rPr>
        <w:t xml:space="preserve">, Kawano A, Takahashi K, Shigematsu H, Tanaka H, Haruno M, Yanagita K, Ichiki Y, Mori T, Hayashida K, Shimoda S, Ishibashi H, Nomura H. The incidence and risk factors for the development of hepatocellular carcinoma after peginterferon plus ribavirin therapy for chronic hepatitis C. </w:t>
      </w:r>
      <w:r w:rsidRPr="00690D83">
        <w:rPr>
          <w:rFonts w:ascii="Book Antiqua" w:eastAsia="宋体" w:hAnsi="Book Antiqua" w:cs="宋体"/>
          <w:i/>
          <w:iCs/>
        </w:rPr>
        <w:t>Hepatogastroenterology</w:t>
      </w:r>
      <w:r w:rsidRPr="00690D83">
        <w:rPr>
          <w:rFonts w:ascii="Book Antiqua" w:eastAsia="宋体" w:hAnsi="Book Antiqua" w:cs="宋体"/>
        </w:rPr>
        <w:t xml:space="preserve"> </w:t>
      </w:r>
      <w:r>
        <w:rPr>
          <w:rFonts w:ascii="Book Antiqua" w:eastAsia="宋体" w:hAnsi="Book Antiqua" w:cs="宋体" w:hint="eastAsia"/>
        </w:rPr>
        <w:t>2013</w:t>
      </w:r>
      <w:r w:rsidRPr="00690D83">
        <w:rPr>
          <w:rFonts w:ascii="Book Antiqua" w:eastAsia="宋体" w:hAnsi="Book Antiqua" w:cs="宋体"/>
        </w:rPr>
        <w:t xml:space="preserve">; </w:t>
      </w:r>
      <w:r w:rsidRPr="00690D83">
        <w:rPr>
          <w:rFonts w:ascii="Book Antiqua" w:eastAsia="宋体" w:hAnsi="Book Antiqua" w:cs="宋体"/>
          <w:b/>
          <w:bCs/>
        </w:rPr>
        <w:t>60</w:t>
      </w:r>
      <w:r w:rsidRPr="00690D83">
        <w:rPr>
          <w:rFonts w:ascii="Book Antiqua" w:eastAsia="宋体" w:hAnsi="Book Antiqua" w:cs="宋体"/>
        </w:rPr>
        <w:t>: 2034-2038 [PMID: 24719946]</w:t>
      </w:r>
    </w:p>
    <w:p w14:paraId="04C81B7B"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38 </w:t>
      </w:r>
      <w:r w:rsidRPr="00690D83">
        <w:rPr>
          <w:rFonts w:ascii="Book Antiqua" w:eastAsia="宋体" w:hAnsi="Book Antiqua" w:cs="宋体"/>
          <w:b/>
          <w:bCs/>
        </w:rPr>
        <w:t>Di Bisceglie AM</w:t>
      </w:r>
      <w:r w:rsidRPr="00690D83">
        <w:rPr>
          <w:rFonts w:ascii="Book Antiqua" w:eastAsia="宋体" w:hAnsi="Book Antiqua" w:cs="宋体"/>
        </w:rPr>
        <w:t xml:space="preserve">, Shiffman ML, Everson GT, Lindsay KL, Everhart JE, Wright EC, Lee WM, Lok AS, Bonkovsky HL, Morgan TR, Ghany MG, Morishima C, Snow KK, Dienstag JL. Prolonged therapy of advanced chronic hepatitis C with low-dose peginterferon. </w:t>
      </w:r>
      <w:r w:rsidRPr="00690D83">
        <w:rPr>
          <w:rFonts w:ascii="Book Antiqua" w:eastAsia="宋体" w:hAnsi="Book Antiqua" w:cs="宋体"/>
          <w:i/>
          <w:iCs/>
        </w:rPr>
        <w:t>N Engl J Med</w:t>
      </w:r>
      <w:r w:rsidRPr="00690D83">
        <w:rPr>
          <w:rFonts w:ascii="Book Antiqua" w:eastAsia="宋体" w:hAnsi="Book Antiqua" w:cs="宋体"/>
        </w:rPr>
        <w:t xml:space="preserve"> 2008; </w:t>
      </w:r>
      <w:r w:rsidRPr="00690D83">
        <w:rPr>
          <w:rFonts w:ascii="Book Antiqua" w:eastAsia="宋体" w:hAnsi="Book Antiqua" w:cs="宋体"/>
          <w:b/>
          <w:bCs/>
        </w:rPr>
        <w:t>359</w:t>
      </w:r>
      <w:r w:rsidRPr="00690D83">
        <w:rPr>
          <w:rFonts w:ascii="Book Antiqua" w:eastAsia="宋体" w:hAnsi="Book Antiqua" w:cs="宋体"/>
        </w:rPr>
        <w:t>: 2429-2441 [PMID: 19052125 DOI: 10.1056/NEJMoa0707615]</w:t>
      </w:r>
    </w:p>
    <w:p w14:paraId="0BD2FCA0"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39 </w:t>
      </w:r>
      <w:r w:rsidRPr="00690D83">
        <w:rPr>
          <w:rFonts w:ascii="Book Antiqua" w:eastAsia="宋体" w:hAnsi="Book Antiqua" w:cs="宋体"/>
          <w:b/>
          <w:bCs/>
        </w:rPr>
        <w:t>Bruix J</w:t>
      </w:r>
      <w:r w:rsidRPr="00690D83">
        <w:rPr>
          <w:rFonts w:ascii="Book Antiqua" w:eastAsia="宋体" w:hAnsi="Book Antiqua" w:cs="宋体"/>
        </w:rPr>
        <w:t xml:space="preserve">, Poynard T, Colombo M, Schiff E, Burak K, Heathcote EJ, Berg T, Poo JL, Mello CB, Guenther R, Niederau C, Terg R, Bedossa P, Boparai N, Griffel LH, Burroughs M, Brass CA, Albrecht JK. Maintenance therapy with peginterferon alfa-2b does not prevent hepatocellular carcinoma in cirrhotic patients with chronic hepatitis C. </w:t>
      </w:r>
      <w:r w:rsidRPr="00690D83">
        <w:rPr>
          <w:rFonts w:ascii="Book Antiqua" w:eastAsia="宋体" w:hAnsi="Book Antiqua" w:cs="宋体"/>
          <w:i/>
          <w:iCs/>
        </w:rPr>
        <w:t>Gastroenterology</w:t>
      </w:r>
      <w:r w:rsidRPr="00690D83">
        <w:rPr>
          <w:rFonts w:ascii="Book Antiqua" w:eastAsia="宋体" w:hAnsi="Book Antiqua" w:cs="宋体"/>
        </w:rPr>
        <w:t xml:space="preserve"> 2011; </w:t>
      </w:r>
      <w:r w:rsidRPr="00690D83">
        <w:rPr>
          <w:rFonts w:ascii="Book Antiqua" w:eastAsia="宋体" w:hAnsi="Book Antiqua" w:cs="宋体"/>
          <w:b/>
          <w:bCs/>
        </w:rPr>
        <w:t>140</w:t>
      </w:r>
      <w:r w:rsidRPr="00690D83">
        <w:rPr>
          <w:rFonts w:ascii="Book Antiqua" w:eastAsia="宋体" w:hAnsi="Book Antiqua" w:cs="宋体"/>
        </w:rPr>
        <w:t>: 1990-1999 [PMID: 21419770 DOI: 10.1053/j.gastro.2011.03.010]</w:t>
      </w:r>
    </w:p>
    <w:p w14:paraId="38324FC8"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40 </w:t>
      </w:r>
      <w:r w:rsidRPr="00690D83">
        <w:rPr>
          <w:rFonts w:ascii="Book Antiqua" w:eastAsia="宋体" w:hAnsi="Book Antiqua" w:cs="宋体"/>
          <w:b/>
          <w:bCs/>
        </w:rPr>
        <w:t>van der Meer AJ</w:t>
      </w:r>
      <w:r w:rsidRPr="00690D83">
        <w:rPr>
          <w:rFonts w:ascii="Book Antiqua" w:eastAsia="宋体" w:hAnsi="Book Antiqua" w:cs="宋体"/>
        </w:rPr>
        <w:t xml:space="preserve">, Veldt BJ, Feld JJ, Wedemeyer H, Dufour JF, Lammert F, Duarte-Rojo A, Heathcote EJ, Manns MP, Kuske L, Zeuzem S, Hofmann WP, de Knegt RJ, Hansen BE, Janssen HL. Association between sustained virological response and all-cause mortality among patients with chronic hepatitis C and advanced hepatic fibrosis. </w:t>
      </w:r>
      <w:r w:rsidRPr="00690D83">
        <w:rPr>
          <w:rFonts w:ascii="Book Antiqua" w:eastAsia="宋体" w:hAnsi="Book Antiqua" w:cs="宋体"/>
          <w:i/>
          <w:iCs/>
        </w:rPr>
        <w:t>JAMA</w:t>
      </w:r>
      <w:r w:rsidRPr="00690D83">
        <w:rPr>
          <w:rFonts w:ascii="Book Antiqua" w:eastAsia="宋体" w:hAnsi="Book Antiqua" w:cs="宋体"/>
        </w:rPr>
        <w:t xml:space="preserve"> 2012; </w:t>
      </w:r>
      <w:r w:rsidRPr="00690D83">
        <w:rPr>
          <w:rFonts w:ascii="Book Antiqua" w:eastAsia="宋体" w:hAnsi="Book Antiqua" w:cs="宋体"/>
          <w:b/>
          <w:bCs/>
        </w:rPr>
        <w:t>308</w:t>
      </w:r>
      <w:r w:rsidRPr="00690D83">
        <w:rPr>
          <w:rFonts w:ascii="Book Antiqua" w:eastAsia="宋体" w:hAnsi="Book Antiqua" w:cs="宋体"/>
        </w:rPr>
        <w:t>: 2584-2593 [PMID: 23268517 DOI: 10.1001/jama.2012.144878]</w:t>
      </w:r>
    </w:p>
    <w:p w14:paraId="7D2B7455"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41 </w:t>
      </w:r>
      <w:r w:rsidRPr="00690D83">
        <w:rPr>
          <w:rFonts w:ascii="Book Antiqua" w:eastAsia="宋体" w:hAnsi="Book Antiqua" w:cs="宋体"/>
          <w:b/>
          <w:bCs/>
        </w:rPr>
        <w:t>Merchante N</w:t>
      </w:r>
      <w:r w:rsidRPr="00690D83">
        <w:rPr>
          <w:rFonts w:ascii="Book Antiqua" w:eastAsia="宋体" w:hAnsi="Book Antiqua" w:cs="宋体"/>
        </w:rPr>
        <w:t xml:space="preserve">, Merino E, Rodríguez-Arrondo F, Tural C, Muñoz J, Delgado-Fernández M, Jover F, Galindo MJ, Rivero A, López-Aldeguer J, Aguirrebengoa K, Romero-Palacios A, Martínez E, Pineda JA. HIV/hepatitis C virus-coinfected patients who achieved sustained virological response are still at risk of developing hepatocellular carcinoma. </w:t>
      </w:r>
      <w:r w:rsidRPr="00690D83">
        <w:rPr>
          <w:rFonts w:ascii="Book Antiqua" w:eastAsia="宋体" w:hAnsi="Book Antiqua" w:cs="宋体"/>
          <w:i/>
          <w:iCs/>
        </w:rPr>
        <w:t>AIDS</w:t>
      </w:r>
      <w:r w:rsidRPr="00690D83">
        <w:rPr>
          <w:rFonts w:ascii="Book Antiqua" w:eastAsia="宋体" w:hAnsi="Book Antiqua" w:cs="宋体"/>
        </w:rPr>
        <w:t xml:space="preserve"> 2014; </w:t>
      </w:r>
      <w:r w:rsidRPr="00690D83">
        <w:rPr>
          <w:rFonts w:ascii="Book Antiqua" w:eastAsia="宋体" w:hAnsi="Book Antiqua" w:cs="宋体"/>
          <w:b/>
          <w:bCs/>
        </w:rPr>
        <w:t>28</w:t>
      </w:r>
      <w:r w:rsidRPr="00690D83">
        <w:rPr>
          <w:rFonts w:ascii="Book Antiqua" w:eastAsia="宋体" w:hAnsi="Book Antiqua" w:cs="宋体"/>
        </w:rPr>
        <w:t>: 41-47 [PMID: 24056067 DOI: 10.1097/QAD.0000000000000005]</w:t>
      </w:r>
    </w:p>
    <w:p w14:paraId="071AE86E"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42 </w:t>
      </w:r>
      <w:r w:rsidRPr="00690D83">
        <w:rPr>
          <w:rFonts w:ascii="Book Antiqua" w:eastAsia="宋体" w:hAnsi="Book Antiqua" w:cs="宋体"/>
          <w:b/>
          <w:bCs/>
        </w:rPr>
        <w:t>Davila JA</w:t>
      </w:r>
      <w:r w:rsidRPr="00690D83">
        <w:rPr>
          <w:rFonts w:ascii="Book Antiqua" w:eastAsia="宋体" w:hAnsi="Book Antiqua" w:cs="宋体"/>
        </w:rPr>
        <w:t xml:space="preserve">, Henderson L, Kramer JR, Kanwal F, Richardson PA, Duan Z, El-Serag HB. Utilization of surveillance for hepatocellular carcinoma among hepatitis C virus-infected veterans in the United States. </w:t>
      </w:r>
      <w:r w:rsidRPr="00690D83">
        <w:rPr>
          <w:rFonts w:ascii="Book Antiqua" w:eastAsia="宋体" w:hAnsi="Book Antiqua" w:cs="宋体"/>
          <w:i/>
          <w:iCs/>
        </w:rPr>
        <w:t>Ann Intern Med</w:t>
      </w:r>
      <w:r w:rsidRPr="00690D83">
        <w:rPr>
          <w:rFonts w:ascii="Book Antiqua" w:eastAsia="宋体" w:hAnsi="Book Antiqua" w:cs="宋体"/>
        </w:rPr>
        <w:t xml:space="preserve"> 2011; </w:t>
      </w:r>
      <w:r w:rsidRPr="00690D83">
        <w:rPr>
          <w:rFonts w:ascii="Book Antiqua" w:eastAsia="宋体" w:hAnsi="Book Antiqua" w:cs="宋体"/>
          <w:b/>
          <w:bCs/>
        </w:rPr>
        <w:t>154</w:t>
      </w:r>
      <w:r w:rsidRPr="00690D83">
        <w:rPr>
          <w:rFonts w:ascii="Book Antiqua" w:eastAsia="宋体" w:hAnsi="Book Antiqua" w:cs="宋体"/>
        </w:rPr>
        <w:t>: 85-93 [PMID: 21242365 DOI: 10.7326/0003-4819-154-2-201101180-00006]</w:t>
      </w:r>
    </w:p>
    <w:p w14:paraId="2E5367B4"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43 </w:t>
      </w:r>
      <w:r w:rsidRPr="006534F8">
        <w:rPr>
          <w:rFonts w:ascii="Book Antiqua" w:eastAsia="宋体" w:hAnsi="Book Antiqua" w:cs="宋体"/>
          <w:b/>
        </w:rPr>
        <w:t>Dalton-Fitzgerald E,</w:t>
      </w:r>
      <w:r w:rsidRPr="006534F8">
        <w:rPr>
          <w:rFonts w:ascii="Book Antiqua" w:eastAsia="宋体" w:hAnsi="Book Antiqua" w:cs="宋体"/>
        </w:rPr>
        <w:t xml:space="preserve"> Tiro J, Kandunoori P, Halm EA, Yopp A, Singal AG</w:t>
      </w:r>
      <w:r w:rsidRPr="00690D83">
        <w:rPr>
          <w:rFonts w:ascii="Book Antiqua" w:eastAsia="宋体" w:hAnsi="Book Antiqua" w:cs="宋体"/>
        </w:rPr>
        <w:t xml:space="preserve">. Practice Patterns and Attitudes of Primary Care Providers and Barriers to Surveillance of Hepatocellular Carcinoma in Patients With Cirrhosis. </w:t>
      </w:r>
      <w:r w:rsidRPr="00690D83">
        <w:rPr>
          <w:rFonts w:ascii="Book Antiqua" w:eastAsia="宋体" w:hAnsi="Book Antiqua" w:cs="宋体"/>
          <w:i/>
          <w:iCs/>
        </w:rPr>
        <w:t>Clin Gastroenterol Hepatol</w:t>
      </w:r>
      <w:r w:rsidRPr="00690D83">
        <w:rPr>
          <w:rFonts w:ascii="Book Antiqua" w:eastAsia="宋体" w:hAnsi="Book Antiqua" w:cs="宋体"/>
        </w:rPr>
        <w:t xml:space="preserve"> 2014</w:t>
      </w:r>
      <w:r>
        <w:rPr>
          <w:rFonts w:ascii="Book Antiqua" w:eastAsia="宋体" w:hAnsi="Book Antiqua" w:cs="宋体" w:hint="eastAsia"/>
        </w:rPr>
        <w:t xml:space="preserve"> Jul 11</w:t>
      </w:r>
      <w:r w:rsidRPr="00690D83">
        <w:rPr>
          <w:rFonts w:ascii="Book Antiqua" w:eastAsia="宋体" w:hAnsi="Book Antiqua" w:cs="宋体"/>
        </w:rPr>
        <w:t xml:space="preserve">; </w:t>
      </w:r>
      <w:r w:rsidRPr="006534F8">
        <w:rPr>
          <w:rFonts w:ascii="Book Antiqua" w:eastAsia="宋体" w:hAnsi="Book Antiqua" w:cs="宋体"/>
        </w:rPr>
        <w:t>Epub ahead of print</w:t>
      </w:r>
      <w:r w:rsidRPr="00690D83">
        <w:rPr>
          <w:rFonts w:ascii="Book Antiqua" w:eastAsia="宋体" w:hAnsi="Book Antiqua" w:cs="宋体"/>
        </w:rPr>
        <w:t xml:space="preserve"> [PMID: 25019694 DOI: 10.1016/j.cgh.2014.06.031]</w:t>
      </w:r>
    </w:p>
    <w:p w14:paraId="50BE3084"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44 </w:t>
      </w:r>
      <w:r w:rsidRPr="00690D83">
        <w:rPr>
          <w:rFonts w:ascii="Book Antiqua" w:eastAsia="宋体" w:hAnsi="Book Antiqua" w:cs="宋体"/>
          <w:b/>
          <w:bCs/>
        </w:rPr>
        <w:t>Singal A</w:t>
      </w:r>
      <w:r w:rsidRPr="00690D83">
        <w:rPr>
          <w:rFonts w:ascii="Book Antiqua" w:eastAsia="宋体" w:hAnsi="Book Antiqua" w:cs="宋体"/>
        </w:rPr>
        <w:t xml:space="preserve">, Volk ML, Waljee A, Salgia R, Higgins P, Rogers MA, Marrero JA. Meta-analysis: surveillance with ultrasound for early-stage hepatocellular carcinoma in patients with cirrhosis. </w:t>
      </w:r>
      <w:r w:rsidRPr="00690D83">
        <w:rPr>
          <w:rFonts w:ascii="Book Antiqua" w:eastAsia="宋体" w:hAnsi="Book Antiqua" w:cs="宋体"/>
          <w:i/>
          <w:iCs/>
        </w:rPr>
        <w:t>Aliment Pharmacol Ther</w:t>
      </w:r>
      <w:r w:rsidRPr="00690D83">
        <w:rPr>
          <w:rFonts w:ascii="Book Antiqua" w:eastAsia="宋体" w:hAnsi="Book Antiqua" w:cs="宋体"/>
        </w:rPr>
        <w:t xml:space="preserve"> 2009; </w:t>
      </w:r>
      <w:r w:rsidRPr="00690D83">
        <w:rPr>
          <w:rFonts w:ascii="Book Antiqua" w:eastAsia="宋体" w:hAnsi="Book Antiqua" w:cs="宋体"/>
          <w:b/>
          <w:bCs/>
        </w:rPr>
        <w:t>30</w:t>
      </w:r>
      <w:r w:rsidRPr="00690D83">
        <w:rPr>
          <w:rFonts w:ascii="Book Antiqua" w:eastAsia="宋体" w:hAnsi="Book Antiqua" w:cs="宋体"/>
        </w:rPr>
        <w:t>: 37-47 [PMID: 19392863 DOI: 10.1111/j.1365-2036.2009.04014.x]</w:t>
      </w:r>
    </w:p>
    <w:p w14:paraId="2B5826C6"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45 </w:t>
      </w:r>
      <w:r w:rsidRPr="00690D83">
        <w:rPr>
          <w:rFonts w:ascii="Book Antiqua" w:eastAsia="宋体" w:hAnsi="Book Antiqua" w:cs="宋体"/>
          <w:b/>
          <w:bCs/>
        </w:rPr>
        <w:t>Pocha C</w:t>
      </w:r>
      <w:r w:rsidRPr="00690D83">
        <w:rPr>
          <w:rFonts w:ascii="Book Antiqua" w:eastAsia="宋体" w:hAnsi="Book Antiqua" w:cs="宋体"/>
        </w:rPr>
        <w:t xml:space="preserve">, Dieperink E, McMaken KA, Knott A, Thuras P, Ho SB. Surveillance for hepatocellular cancer with ultrasonography vs. computed tomography -- a randomised study. </w:t>
      </w:r>
      <w:r w:rsidRPr="00690D83">
        <w:rPr>
          <w:rFonts w:ascii="Book Antiqua" w:eastAsia="宋体" w:hAnsi="Book Antiqua" w:cs="宋体"/>
          <w:i/>
          <w:iCs/>
        </w:rPr>
        <w:t>Aliment Pharmacol Ther</w:t>
      </w:r>
      <w:r w:rsidRPr="00690D83">
        <w:rPr>
          <w:rFonts w:ascii="Book Antiqua" w:eastAsia="宋体" w:hAnsi="Book Antiqua" w:cs="宋体"/>
        </w:rPr>
        <w:t xml:space="preserve"> 2013; </w:t>
      </w:r>
      <w:r w:rsidRPr="00690D83">
        <w:rPr>
          <w:rFonts w:ascii="Book Antiqua" w:eastAsia="宋体" w:hAnsi="Book Antiqua" w:cs="宋体"/>
          <w:b/>
          <w:bCs/>
        </w:rPr>
        <w:t>38</w:t>
      </w:r>
      <w:r w:rsidRPr="00690D83">
        <w:rPr>
          <w:rFonts w:ascii="Book Antiqua" w:eastAsia="宋体" w:hAnsi="Book Antiqua" w:cs="宋体"/>
        </w:rPr>
        <w:t>: 303-312 [PMID: 23750991 DOI: 10.1111/apt.12370]</w:t>
      </w:r>
    </w:p>
    <w:p w14:paraId="6FD44634"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46 </w:t>
      </w:r>
      <w:r w:rsidRPr="00690D83">
        <w:rPr>
          <w:rFonts w:ascii="Book Antiqua" w:eastAsia="宋体" w:hAnsi="Book Antiqua" w:cs="宋体"/>
          <w:b/>
          <w:bCs/>
        </w:rPr>
        <w:t>Marrero JA</w:t>
      </w:r>
      <w:r w:rsidRPr="00690D83">
        <w:rPr>
          <w:rFonts w:ascii="Book Antiqua" w:eastAsia="宋体" w:hAnsi="Book Antiqua" w:cs="宋体"/>
        </w:rPr>
        <w:t xml:space="preserve">, Feng Z, Wang Y, Nguyen MH, Befeler AS, Roberts LR, Reddy KR, Harnois D, Llovet JM, Normolle D, Dalhgren J, Chia D, Lok AS, Wagner PD, Srivastava S, Schwartz M. Alpha-fetoprotein, des-gamma carboxyprothrombin, and lectin-bound alpha-fetoprotein in early hepatocellular carcinoma. </w:t>
      </w:r>
      <w:r w:rsidRPr="00690D83">
        <w:rPr>
          <w:rFonts w:ascii="Book Antiqua" w:eastAsia="宋体" w:hAnsi="Book Antiqua" w:cs="宋体"/>
          <w:i/>
          <w:iCs/>
        </w:rPr>
        <w:t>Gastroenterology</w:t>
      </w:r>
      <w:r w:rsidRPr="00690D83">
        <w:rPr>
          <w:rFonts w:ascii="Book Antiqua" w:eastAsia="宋体" w:hAnsi="Book Antiqua" w:cs="宋体"/>
        </w:rPr>
        <w:t xml:space="preserve"> 2009; </w:t>
      </w:r>
      <w:r w:rsidRPr="00690D83">
        <w:rPr>
          <w:rFonts w:ascii="Book Antiqua" w:eastAsia="宋体" w:hAnsi="Book Antiqua" w:cs="宋体"/>
          <w:b/>
          <w:bCs/>
        </w:rPr>
        <w:t>137</w:t>
      </w:r>
      <w:r w:rsidRPr="00690D83">
        <w:rPr>
          <w:rFonts w:ascii="Book Antiqua" w:eastAsia="宋体" w:hAnsi="Book Antiqua" w:cs="宋体"/>
        </w:rPr>
        <w:t>: 110-118 [PMID: 19362088 DOI: 10.1053/j.gastro.2009.04.005]</w:t>
      </w:r>
    </w:p>
    <w:p w14:paraId="3D9635A6"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47 </w:t>
      </w:r>
      <w:r w:rsidRPr="00690D83">
        <w:rPr>
          <w:rFonts w:ascii="Book Antiqua" w:eastAsia="宋体" w:hAnsi="Book Antiqua" w:cs="宋体"/>
          <w:b/>
          <w:bCs/>
        </w:rPr>
        <w:t>Di Bisceglie AM</w:t>
      </w:r>
      <w:r w:rsidRPr="00690D83">
        <w:rPr>
          <w:rFonts w:ascii="Book Antiqua" w:eastAsia="宋体" w:hAnsi="Book Antiqua" w:cs="宋体"/>
        </w:rPr>
        <w:t xml:space="preserve">, Sterling RK, Chung RT, Everhart JE, Dienstag JL, Bonkovsky HL, Wright EC, Everson GT, Lindsay KL, Lok AS, Lee WM, Morgan TR, Ghany MG, Gretch DR. Serum alpha-fetoprotein levels in patients with advanced hepatitis C: results from the HALT-C Trial. </w:t>
      </w:r>
      <w:r w:rsidRPr="00690D83">
        <w:rPr>
          <w:rFonts w:ascii="Book Antiqua" w:eastAsia="宋体" w:hAnsi="Book Antiqua" w:cs="宋体"/>
          <w:i/>
          <w:iCs/>
        </w:rPr>
        <w:t>J Hepatol</w:t>
      </w:r>
      <w:r w:rsidRPr="00690D83">
        <w:rPr>
          <w:rFonts w:ascii="Book Antiqua" w:eastAsia="宋体" w:hAnsi="Book Antiqua" w:cs="宋体"/>
        </w:rPr>
        <w:t xml:space="preserve"> 2005; </w:t>
      </w:r>
      <w:r w:rsidRPr="00690D83">
        <w:rPr>
          <w:rFonts w:ascii="Book Antiqua" w:eastAsia="宋体" w:hAnsi="Book Antiqua" w:cs="宋体"/>
          <w:b/>
          <w:bCs/>
        </w:rPr>
        <w:t>43</w:t>
      </w:r>
      <w:r w:rsidRPr="00690D83">
        <w:rPr>
          <w:rFonts w:ascii="Book Antiqua" w:eastAsia="宋体" w:hAnsi="Book Antiqua" w:cs="宋体"/>
        </w:rPr>
        <w:t>: 434-441 [PMID: 16136646 DOI: 10.1016/j.jhep.2005.03.019]</w:t>
      </w:r>
    </w:p>
    <w:p w14:paraId="4694E56A" w14:textId="77777777" w:rsidR="00CC0050" w:rsidRPr="00690D83" w:rsidRDefault="00CC0050" w:rsidP="00E72AF6">
      <w:pPr>
        <w:spacing w:after="0" w:line="360" w:lineRule="auto"/>
        <w:jc w:val="both"/>
        <w:rPr>
          <w:rFonts w:ascii="Book Antiqua" w:eastAsia="宋体" w:hAnsi="Book Antiqua" w:cs="宋体"/>
        </w:rPr>
      </w:pPr>
      <w:r>
        <w:rPr>
          <w:rFonts w:ascii="Book Antiqua" w:eastAsia="宋体" w:hAnsi="Book Antiqua" w:cs="宋体" w:hint="eastAsia"/>
        </w:rPr>
        <w:t xml:space="preserve">48 </w:t>
      </w:r>
      <w:r w:rsidRPr="006534F8">
        <w:rPr>
          <w:rFonts w:ascii="Book Antiqua" w:eastAsia="宋体" w:hAnsi="Book Antiqua" w:cs="宋体"/>
          <w:b/>
        </w:rPr>
        <w:t>Aghoram R,</w:t>
      </w:r>
      <w:r w:rsidRPr="006534F8">
        <w:rPr>
          <w:rFonts w:ascii="Book Antiqua" w:eastAsia="宋体" w:hAnsi="Book Antiqua" w:cs="宋体"/>
        </w:rPr>
        <w:t xml:space="preserve"> Cai P, Dickinson JA. Alpha-foetoprotein and/or liver ultrasonography for screening of hepatocellular carcinoma in patients with chronic hepatitis B. </w:t>
      </w:r>
      <w:r w:rsidRPr="00C82036">
        <w:rPr>
          <w:rFonts w:ascii="Book Antiqua" w:eastAsia="宋体" w:hAnsi="Book Antiqua" w:cs="宋体"/>
          <w:i/>
        </w:rPr>
        <w:t xml:space="preserve">Cochrane Database Syst Rev </w:t>
      </w:r>
      <w:r w:rsidRPr="006534F8">
        <w:rPr>
          <w:rFonts w:ascii="Book Antiqua" w:eastAsia="宋体" w:hAnsi="Book Antiqua" w:cs="宋体"/>
        </w:rPr>
        <w:t xml:space="preserve">2012; </w:t>
      </w:r>
      <w:r w:rsidRPr="00C82036">
        <w:rPr>
          <w:rFonts w:ascii="Book Antiqua" w:eastAsia="宋体" w:hAnsi="Book Antiqua" w:cs="宋体"/>
          <w:b/>
        </w:rPr>
        <w:t>9</w:t>
      </w:r>
      <w:r w:rsidRPr="006534F8">
        <w:rPr>
          <w:rFonts w:ascii="Book Antiqua" w:eastAsia="宋体" w:hAnsi="Book Antiqua" w:cs="宋体"/>
        </w:rPr>
        <w:t>: CD002799 [PMID: 22972059 DOI:10.1002/14651858.CD002799.pub2]</w:t>
      </w:r>
    </w:p>
    <w:p w14:paraId="5931F19E"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49 </w:t>
      </w:r>
      <w:r w:rsidRPr="00690D83">
        <w:rPr>
          <w:rFonts w:ascii="Book Antiqua" w:eastAsia="宋体" w:hAnsi="Book Antiqua" w:cs="宋体"/>
          <w:b/>
          <w:bCs/>
        </w:rPr>
        <w:t>Bremner KE</w:t>
      </w:r>
      <w:r w:rsidRPr="00690D83">
        <w:rPr>
          <w:rFonts w:ascii="Book Antiqua" w:eastAsia="宋体" w:hAnsi="Book Antiqua" w:cs="宋体"/>
        </w:rPr>
        <w:t xml:space="preserve">, Bayoumi AM, Sherman M, Krahn MD. Management of solitary 1 cm to 2 cm liver nodules in patients with compensated cirrhosis: a decision analysis. </w:t>
      </w:r>
      <w:r w:rsidRPr="00690D83">
        <w:rPr>
          <w:rFonts w:ascii="Book Antiqua" w:eastAsia="宋体" w:hAnsi="Book Antiqua" w:cs="宋体"/>
          <w:i/>
          <w:iCs/>
        </w:rPr>
        <w:t>Can J Gastroenterol</w:t>
      </w:r>
      <w:r w:rsidRPr="00690D83">
        <w:rPr>
          <w:rFonts w:ascii="Book Antiqua" w:eastAsia="宋体" w:hAnsi="Book Antiqua" w:cs="宋体"/>
        </w:rPr>
        <w:t xml:space="preserve"> 2007; </w:t>
      </w:r>
      <w:r w:rsidRPr="00690D83">
        <w:rPr>
          <w:rFonts w:ascii="Book Antiqua" w:eastAsia="宋体" w:hAnsi="Book Antiqua" w:cs="宋体"/>
          <w:b/>
          <w:bCs/>
        </w:rPr>
        <w:t>21</w:t>
      </w:r>
      <w:r w:rsidRPr="00690D83">
        <w:rPr>
          <w:rFonts w:ascii="Book Antiqua" w:eastAsia="宋体" w:hAnsi="Book Antiqua" w:cs="宋体"/>
        </w:rPr>
        <w:t>: 491-500 [PMID: 17703248]</w:t>
      </w:r>
    </w:p>
    <w:p w14:paraId="6C0F19A1"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50 </w:t>
      </w:r>
      <w:r w:rsidRPr="00690D83">
        <w:rPr>
          <w:rFonts w:ascii="Book Antiqua" w:eastAsia="宋体" w:hAnsi="Book Antiqua" w:cs="宋体"/>
          <w:b/>
          <w:bCs/>
        </w:rPr>
        <w:t>Manini MA</w:t>
      </w:r>
      <w:r w:rsidRPr="00690D83">
        <w:rPr>
          <w:rFonts w:ascii="Book Antiqua" w:eastAsia="宋体" w:hAnsi="Book Antiqua" w:cs="宋体"/>
        </w:rPr>
        <w:t xml:space="preserve">, Sangiovanni A, Fornari F, Piscaglia F, Biolato M, Fanigliulo L, Ravaldi E, Grieco A, Colombo M. Clinical and economical impact of 2010 AASLD guidelines for the diagnosis of hepatocellular carcinoma. </w:t>
      </w:r>
      <w:r w:rsidRPr="00690D83">
        <w:rPr>
          <w:rFonts w:ascii="Book Antiqua" w:eastAsia="宋体" w:hAnsi="Book Antiqua" w:cs="宋体"/>
          <w:i/>
          <w:iCs/>
        </w:rPr>
        <w:t>J Hepatol</w:t>
      </w:r>
      <w:r w:rsidRPr="00690D83">
        <w:rPr>
          <w:rFonts w:ascii="Book Antiqua" w:eastAsia="宋体" w:hAnsi="Book Antiqua" w:cs="宋体"/>
        </w:rPr>
        <w:t xml:space="preserve"> 2014; </w:t>
      </w:r>
      <w:r w:rsidRPr="00690D83">
        <w:rPr>
          <w:rFonts w:ascii="Book Antiqua" w:eastAsia="宋体" w:hAnsi="Book Antiqua" w:cs="宋体"/>
          <w:b/>
          <w:bCs/>
        </w:rPr>
        <w:t>60</w:t>
      </w:r>
      <w:r w:rsidRPr="00690D83">
        <w:rPr>
          <w:rFonts w:ascii="Book Antiqua" w:eastAsia="宋体" w:hAnsi="Book Antiqua" w:cs="宋体"/>
        </w:rPr>
        <w:t>: 995-1001 [PMID: 24462368 DOI: 10.1016/j.jhep.2014.01.006]</w:t>
      </w:r>
    </w:p>
    <w:p w14:paraId="1A573086"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51 </w:t>
      </w:r>
      <w:r w:rsidRPr="00690D83">
        <w:rPr>
          <w:rFonts w:ascii="Book Antiqua" w:eastAsia="宋体" w:hAnsi="Book Antiqua" w:cs="宋体"/>
          <w:b/>
          <w:bCs/>
        </w:rPr>
        <w:t>Omata M</w:t>
      </w:r>
      <w:r w:rsidRPr="00690D83">
        <w:rPr>
          <w:rFonts w:ascii="Book Antiqua" w:eastAsia="宋体" w:hAnsi="Book Antiqua" w:cs="宋体"/>
        </w:rPr>
        <w:t xml:space="preserve">, Lesmana LA, Tateishi R, Chen PJ, Lin SM, Yoshida H, Kudo M, Lee JM, Choi BI, Poon RT, Shiina S, Cheng AL, Jia JD, Obi S, Han KH, Jafri W, Chow P, Lim SG, Chawla YK, Budihusodo U, Gani RA, Lesmana CR, Putranto TA, Liaw YF, Sarin SK. Asian Pacific Association for the Study of the Liver consensus recommendations on hepatocellular carcinoma. </w:t>
      </w:r>
      <w:r w:rsidRPr="00690D83">
        <w:rPr>
          <w:rFonts w:ascii="Book Antiqua" w:eastAsia="宋体" w:hAnsi="Book Antiqua" w:cs="宋体"/>
          <w:i/>
          <w:iCs/>
        </w:rPr>
        <w:t>Hepatol Int</w:t>
      </w:r>
      <w:r w:rsidRPr="00690D83">
        <w:rPr>
          <w:rFonts w:ascii="Book Antiqua" w:eastAsia="宋体" w:hAnsi="Book Antiqua" w:cs="宋体"/>
        </w:rPr>
        <w:t xml:space="preserve"> 2010; </w:t>
      </w:r>
      <w:r w:rsidRPr="00690D83">
        <w:rPr>
          <w:rFonts w:ascii="Book Antiqua" w:eastAsia="宋体" w:hAnsi="Book Antiqua" w:cs="宋体"/>
          <w:b/>
          <w:bCs/>
        </w:rPr>
        <w:t>4</w:t>
      </w:r>
      <w:r w:rsidRPr="00690D83">
        <w:rPr>
          <w:rFonts w:ascii="Book Antiqua" w:eastAsia="宋体" w:hAnsi="Book Antiqua" w:cs="宋体"/>
        </w:rPr>
        <w:t>: 439-474 [PMID: 20827404 DOI: 10.1007/s12072-010-9165-7]</w:t>
      </w:r>
    </w:p>
    <w:p w14:paraId="1DED41E6"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52 </w:t>
      </w:r>
      <w:r w:rsidRPr="00690D83">
        <w:rPr>
          <w:rFonts w:ascii="Book Antiqua" w:eastAsia="宋体" w:hAnsi="Book Antiqua" w:cs="宋体"/>
          <w:b/>
          <w:bCs/>
        </w:rPr>
        <w:t>Kudo M</w:t>
      </w:r>
      <w:r w:rsidRPr="00690D83">
        <w:rPr>
          <w:rFonts w:ascii="Book Antiqua" w:eastAsia="宋体" w:hAnsi="Book Antiqua" w:cs="宋体"/>
        </w:rPr>
        <w:t>, Izumi N, Kokudo N, Matsui O, Sakamoto M, Nakashima O, Kojiro M, Makuuchi M</w:t>
      </w:r>
      <w:r w:rsidRPr="00C82036">
        <w:rPr>
          <w:rFonts w:ascii="Book Antiqua" w:eastAsia="宋体" w:hAnsi="Book Antiqua" w:cs="宋体"/>
        </w:rPr>
        <w:t>; HCC Expert Panel of Japan Society of Hepatology</w:t>
      </w:r>
      <w:r w:rsidRPr="00690D83">
        <w:rPr>
          <w:rFonts w:ascii="Book Antiqua" w:eastAsia="宋体" w:hAnsi="Book Antiqua" w:cs="宋体"/>
        </w:rPr>
        <w:t xml:space="preserve">. Management of hepatocellular carcinoma in Japan: Consensus-Based Clinical Practice Guidelines proposed by the Japan Society of Hepatology (JSH) 2010 updated version. </w:t>
      </w:r>
      <w:r w:rsidRPr="00690D83">
        <w:rPr>
          <w:rFonts w:ascii="Book Antiqua" w:eastAsia="宋体" w:hAnsi="Book Antiqua" w:cs="宋体"/>
          <w:i/>
          <w:iCs/>
        </w:rPr>
        <w:t>Dig Dis</w:t>
      </w:r>
      <w:r w:rsidRPr="00690D83">
        <w:rPr>
          <w:rFonts w:ascii="Book Antiqua" w:eastAsia="宋体" w:hAnsi="Book Antiqua" w:cs="宋体"/>
        </w:rPr>
        <w:t xml:space="preserve"> 2011; </w:t>
      </w:r>
      <w:r w:rsidRPr="00690D83">
        <w:rPr>
          <w:rFonts w:ascii="Book Antiqua" w:eastAsia="宋体" w:hAnsi="Book Antiqua" w:cs="宋体"/>
          <w:b/>
          <w:bCs/>
        </w:rPr>
        <w:t>29</w:t>
      </w:r>
      <w:r w:rsidRPr="00690D83">
        <w:rPr>
          <w:rFonts w:ascii="Book Antiqua" w:eastAsia="宋体" w:hAnsi="Book Antiqua" w:cs="宋体"/>
        </w:rPr>
        <w:t>: 339-364 [PMID: 21829027 DOI: 10.1159/000327577]</w:t>
      </w:r>
    </w:p>
    <w:p w14:paraId="3205D764"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53 </w:t>
      </w:r>
      <w:r w:rsidRPr="00690D83">
        <w:rPr>
          <w:rFonts w:ascii="Book Antiqua" w:eastAsia="宋体" w:hAnsi="Book Antiqua" w:cs="宋体"/>
          <w:b/>
          <w:bCs/>
        </w:rPr>
        <w:t>Khalili K</w:t>
      </w:r>
      <w:r w:rsidRPr="00690D83">
        <w:rPr>
          <w:rFonts w:ascii="Book Antiqua" w:eastAsia="宋体" w:hAnsi="Book Antiqua" w:cs="宋体"/>
        </w:rPr>
        <w:t xml:space="preserve">, Kim TK, Jang HJ, Yazdi LK, Guindi M, Sherman M. Indeterminate 1-2-cm nodules found on hepatocellular carcinoma surveillance: biopsy for all, some, or none? </w:t>
      </w:r>
      <w:r w:rsidRPr="00690D83">
        <w:rPr>
          <w:rFonts w:ascii="Book Antiqua" w:eastAsia="宋体" w:hAnsi="Book Antiqua" w:cs="宋体"/>
          <w:i/>
          <w:iCs/>
        </w:rPr>
        <w:t>Hepatology</w:t>
      </w:r>
      <w:r w:rsidRPr="00690D83">
        <w:rPr>
          <w:rFonts w:ascii="Book Antiqua" w:eastAsia="宋体" w:hAnsi="Book Antiqua" w:cs="宋体"/>
        </w:rPr>
        <w:t xml:space="preserve"> 2011; </w:t>
      </w:r>
      <w:r w:rsidRPr="00690D83">
        <w:rPr>
          <w:rFonts w:ascii="Book Antiqua" w:eastAsia="宋体" w:hAnsi="Book Antiqua" w:cs="宋体"/>
          <w:b/>
          <w:bCs/>
        </w:rPr>
        <w:t>54</w:t>
      </w:r>
      <w:r w:rsidRPr="00690D83">
        <w:rPr>
          <w:rFonts w:ascii="Book Antiqua" w:eastAsia="宋体" w:hAnsi="Book Antiqua" w:cs="宋体"/>
        </w:rPr>
        <w:t>: 2048-2054 [PMID: 22057624 DOI: 10.1002/hep.24638]</w:t>
      </w:r>
    </w:p>
    <w:p w14:paraId="2524F211"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54 </w:t>
      </w:r>
      <w:r w:rsidRPr="00690D83">
        <w:rPr>
          <w:rFonts w:ascii="Book Antiqua" w:eastAsia="宋体" w:hAnsi="Book Antiqua" w:cs="宋体"/>
          <w:b/>
          <w:bCs/>
        </w:rPr>
        <w:t>Forner A</w:t>
      </w:r>
      <w:r w:rsidRPr="00690D83">
        <w:rPr>
          <w:rFonts w:ascii="Book Antiqua" w:eastAsia="宋体" w:hAnsi="Book Antiqua" w:cs="宋体"/>
        </w:rPr>
        <w:t xml:space="preserve">, Vilana R, Ayuso C, Bianchi L, Solé M, Ayuso JR, Boix L, Sala M, Varela M, Llovet JM, Brú C, Bruix J. Diagnosis of hepatic nodules 20 mm or smaller in cirrhosis: Prospective validation of the noninvasive diagnostic criteria for hepatocellular carcinoma. </w:t>
      </w:r>
      <w:r w:rsidRPr="00690D83">
        <w:rPr>
          <w:rFonts w:ascii="Book Antiqua" w:eastAsia="宋体" w:hAnsi="Book Antiqua" w:cs="宋体"/>
          <w:i/>
          <w:iCs/>
        </w:rPr>
        <w:t>Hepatology</w:t>
      </w:r>
      <w:r w:rsidRPr="00690D83">
        <w:rPr>
          <w:rFonts w:ascii="Book Antiqua" w:eastAsia="宋体" w:hAnsi="Book Antiqua" w:cs="宋体"/>
        </w:rPr>
        <w:t xml:space="preserve"> 2008; </w:t>
      </w:r>
      <w:r w:rsidRPr="00690D83">
        <w:rPr>
          <w:rFonts w:ascii="Book Antiqua" w:eastAsia="宋体" w:hAnsi="Book Antiqua" w:cs="宋体"/>
          <w:b/>
          <w:bCs/>
        </w:rPr>
        <w:t>47</w:t>
      </w:r>
      <w:r w:rsidRPr="00690D83">
        <w:rPr>
          <w:rFonts w:ascii="Book Antiqua" w:eastAsia="宋体" w:hAnsi="Book Antiqua" w:cs="宋体"/>
        </w:rPr>
        <w:t>: 97-104 [PMID: 18069697 DOI: 10.1002/hep.21966]</w:t>
      </w:r>
    </w:p>
    <w:p w14:paraId="15674EBE"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55 </w:t>
      </w:r>
      <w:r w:rsidRPr="00690D83">
        <w:rPr>
          <w:rFonts w:ascii="Book Antiqua" w:eastAsia="宋体" w:hAnsi="Book Antiqua" w:cs="宋体"/>
          <w:b/>
          <w:bCs/>
        </w:rPr>
        <w:t>Vilana R</w:t>
      </w:r>
      <w:r w:rsidRPr="00690D83">
        <w:rPr>
          <w:rFonts w:ascii="Book Antiqua" w:eastAsia="宋体" w:hAnsi="Book Antiqua" w:cs="宋体"/>
        </w:rPr>
        <w:t xml:space="preserve">, Forner A, Bianchi L, García-Criado A, Rimola J, de Lope CR, Reig M, Ayuso C, Brú C, Bruix J. Intrahepatic peripheral cholangiocarcinoma in cirrhosis patients may display a vascular pattern similar to hepatocellular carcinoma on contrast-enhanced ultrasound. </w:t>
      </w:r>
      <w:r w:rsidRPr="00690D83">
        <w:rPr>
          <w:rFonts w:ascii="Book Antiqua" w:eastAsia="宋体" w:hAnsi="Book Antiqua" w:cs="宋体"/>
          <w:i/>
          <w:iCs/>
        </w:rPr>
        <w:t>Hepatology</w:t>
      </w:r>
      <w:r w:rsidRPr="00690D83">
        <w:rPr>
          <w:rFonts w:ascii="Book Antiqua" w:eastAsia="宋体" w:hAnsi="Book Antiqua" w:cs="宋体"/>
        </w:rPr>
        <w:t xml:space="preserve"> 2010; </w:t>
      </w:r>
      <w:r w:rsidRPr="00690D83">
        <w:rPr>
          <w:rFonts w:ascii="Book Antiqua" w:eastAsia="宋体" w:hAnsi="Book Antiqua" w:cs="宋体"/>
          <w:b/>
          <w:bCs/>
        </w:rPr>
        <w:t>51</w:t>
      </w:r>
      <w:r w:rsidRPr="00690D83">
        <w:rPr>
          <w:rFonts w:ascii="Book Antiqua" w:eastAsia="宋体" w:hAnsi="Book Antiqua" w:cs="宋体"/>
        </w:rPr>
        <w:t>: 2020-2029 [PMID: 20512990 DOI: 10.1002/hep.23600]</w:t>
      </w:r>
    </w:p>
    <w:p w14:paraId="37449D53"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56 </w:t>
      </w:r>
      <w:r w:rsidRPr="00690D83">
        <w:rPr>
          <w:rFonts w:ascii="Book Antiqua" w:eastAsia="宋体" w:hAnsi="Book Antiqua" w:cs="宋体"/>
          <w:b/>
          <w:bCs/>
        </w:rPr>
        <w:t>Ryu SW</w:t>
      </w:r>
      <w:r w:rsidRPr="00690D83">
        <w:rPr>
          <w:rFonts w:ascii="Book Antiqua" w:eastAsia="宋体" w:hAnsi="Book Antiqua" w:cs="宋体"/>
        </w:rPr>
        <w:t xml:space="preserve">, Bok GH, Jang JY, Jeong SW, Ham NS, Kim JH, Park EJ, Kim JN, Lee WC, Shim KY, Lee SH, Kim SG, Cha SW, Kim YS, Cho YD, Kim HS, Kim BS. Clinically useful diagnostic tool of contrast enhanced ultrasonography for focal liver masses: comparison to computed tomography and magnetic resonance imaging. </w:t>
      </w:r>
      <w:r w:rsidRPr="00690D83">
        <w:rPr>
          <w:rFonts w:ascii="Book Antiqua" w:eastAsia="宋体" w:hAnsi="Book Antiqua" w:cs="宋体"/>
          <w:i/>
          <w:iCs/>
        </w:rPr>
        <w:t>Gut Liver</w:t>
      </w:r>
      <w:r w:rsidRPr="00690D83">
        <w:rPr>
          <w:rFonts w:ascii="Book Antiqua" w:eastAsia="宋体" w:hAnsi="Book Antiqua" w:cs="宋体"/>
        </w:rPr>
        <w:t xml:space="preserve"> 2014; </w:t>
      </w:r>
      <w:r w:rsidRPr="00690D83">
        <w:rPr>
          <w:rFonts w:ascii="Book Antiqua" w:eastAsia="宋体" w:hAnsi="Book Antiqua" w:cs="宋体"/>
          <w:b/>
          <w:bCs/>
        </w:rPr>
        <w:t>8</w:t>
      </w:r>
      <w:r w:rsidRPr="00690D83">
        <w:rPr>
          <w:rFonts w:ascii="Book Antiqua" w:eastAsia="宋体" w:hAnsi="Book Antiqua" w:cs="宋体"/>
        </w:rPr>
        <w:t>: 292-297 [PMID: 24827626 DOI: 10.5009/gnl.2014.8.3.292]</w:t>
      </w:r>
    </w:p>
    <w:p w14:paraId="5E544BDF"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57 </w:t>
      </w:r>
      <w:r w:rsidRPr="00690D83">
        <w:rPr>
          <w:rFonts w:ascii="Book Antiqua" w:eastAsia="宋体" w:hAnsi="Book Antiqua" w:cs="宋体"/>
          <w:b/>
          <w:bCs/>
        </w:rPr>
        <w:t>Takahashi M</w:t>
      </w:r>
      <w:r w:rsidRPr="00690D83">
        <w:rPr>
          <w:rFonts w:ascii="Book Antiqua" w:eastAsia="宋体" w:hAnsi="Book Antiqua" w:cs="宋体"/>
        </w:rPr>
        <w:t xml:space="preserve">, Maruyama H, Shimada T, Kamezaki H, Sekimoto T, Kanai F, Yokosuka O. Characterization of hepatic lesions (≤ 30 mm) with liver-specific contrast agents: a comparison between ultrasound and magnetic resonance imaging. </w:t>
      </w:r>
      <w:r w:rsidRPr="00690D83">
        <w:rPr>
          <w:rFonts w:ascii="Book Antiqua" w:eastAsia="宋体" w:hAnsi="Book Antiqua" w:cs="宋体"/>
          <w:i/>
          <w:iCs/>
        </w:rPr>
        <w:t>Eur J Radiol</w:t>
      </w:r>
      <w:r w:rsidRPr="00690D83">
        <w:rPr>
          <w:rFonts w:ascii="Book Antiqua" w:eastAsia="宋体" w:hAnsi="Book Antiqua" w:cs="宋体"/>
        </w:rPr>
        <w:t xml:space="preserve"> 2013; </w:t>
      </w:r>
      <w:r w:rsidRPr="00690D83">
        <w:rPr>
          <w:rFonts w:ascii="Book Antiqua" w:eastAsia="宋体" w:hAnsi="Book Antiqua" w:cs="宋体"/>
          <w:b/>
          <w:bCs/>
        </w:rPr>
        <w:t>82</w:t>
      </w:r>
      <w:r w:rsidRPr="00690D83">
        <w:rPr>
          <w:rFonts w:ascii="Book Antiqua" w:eastAsia="宋体" w:hAnsi="Book Antiqua" w:cs="宋体"/>
        </w:rPr>
        <w:t>: 75-84 [PMID: 23116806 DOI: 10.1016/j.ejrad.2012.05.035]</w:t>
      </w:r>
    </w:p>
    <w:p w14:paraId="62EF983B"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58 </w:t>
      </w:r>
      <w:r w:rsidRPr="00690D83">
        <w:rPr>
          <w:rFonts w:ascii="Book Antiqua" w:eastAsia="宋体" w:hAnsi="Book Antiqua" w:cs="宋体"/>
          <w:b/>
          <w:bCs/>
        </w:rPr>
        <w:t>Quaia E</w:t>
      </w:r>
      <w:r w:rsidRPr="00690D83">
        <w:rPr>
          <w:rFonts w:ascii="Book Antiqua" w:eastAsia="宋体" w:hAnsi="Book Antiqua" w:cs="宋体"/>
        </w:rPr>
        <w:t xml:space="preserve">, De Paoli L, Angileri R, Cabibbo B, Cova MA. Indeterminate solid hepatic lesions identified on non-diagnostic contrast-enhanced computed tomography: assessment of the additional diagnostic value of contrast-enhanced ultrasound in the non-cirrhotic liver. </w:t>
      </w:r>
      <w:r w:rsidRPr="00690D83">
        <w:rPr>
          <w:rFonts w:ascii="Book Antiqua" w:eastAsia="宋体" w:hAnsi="Book Antiqua" w:cs="宋体"/>
          <w:i/>
          <w:iCs/>
        </w:rPr>
        <w:t>Eur J Radiol</w:t>
      </w:r>
      <w:r w:rsidRPr="00690D83">
        <w:rPr>
          <w:rFonts w:ascii="Book Antiqua" w:eastAsia="宋体" w:hAnsi="Book Antiqua" w:cs="宋体"/>
        </w:rPr>
        <w:t xml:space="preserve"> 2014; </w:t>
      </w:r>
      <w:r w:rsidRPr="00690D83">
        <w:rPr>
          <w:rFonts w:ascii="Book Antiqua" w:eastAsia="宋体" w:hAnsi="Book Antiqua" w:cs="宋体"/>
          <w:b/>
          <w:bCs/>
        </w:rPr>
        <w:t>83</w:t>
      </w:r>
      <w:r w:rsidRPr="00690D83">
        <w:rPr>
          <w:rFonts w:ascii="Book Antiqua" w:eastAsia="宋体" w:hAnsi="Book Antiqua" w:cs="宋体"/>
        </w:rPr>
        <w:t>: 456-462 [PMID: 24387826 DOI: 10.1016/j.ejrad.2013.12.012]</w:t>
      </w:r>
    </w:p>
    <w:p w14:paraId="1CAFF0B1"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59 </w:t>
      </w:r>
      <w:r w:rsidRPr="00690D83">
        <w:rPr>
          <w:rFonts w:ascii="Book Antiqua" w:eastAsia="宋体" w:hAnsi="Book Antiqua" w:cs="宋体"/>
          <w:b/>
          <w:bCs/>
        </w:rPr>
        <w:t>Caturelli E</w:t>
      </w:r>
      <w:r w:rsidRPr="00690D83">
        <w:rPr>
          <w:rFonts w:ascii="Book Antiqua" w:eastAsia="宋体" w:hAnsi="Book Antiqua" w:cs="宋体"/>
        </w:rPr>
        <w:t xml:space="preserve">, Solmi L, Anti M, Fusilli S, Roselli P, Andriulli A, Fornari F, Del Vecchio Blanco C, de Sio I. Ultrasound guided fine needle biopsy of early hepatocellular carcinoma complicating liver cirrhosis: a multicentre study. </w:t>
      </w:r>
      <w:r w:rsidRPr="00690D83">
        <w:rPr>
          <w:rFonts w:ascii="Book Antiqua" w:eastAsia="宋体" w:hAnsi="Book Antiqua" w:cs="宋体"/>
          <w:i/>
          <w:iCs/>
        </w:rPr>
        <w:t>Gut</w:t>
      </w:r>
      <w:r w:rsidRPr="00690D83">
        <w:rPr>
          <w:rFonts w:ascii="Book Antiqua" w:eastAsia="宋体" w:hAnsi="Book Antiqua" w:cs="宋体"/>
        </w:rPr>
        <w:t xml:space="preserve"> 2004; </w:t>
      </w:r>
      <w:r w:rsidRPr="00690D83">
        <w:rPr>
          <w:rFonts w:ascii="Book Antiqua" w:eastAsia="宋体" w:hAnsi="Book Antiqua" w:cs="宋体"/>
          <w:b/>
          <w:bCs/>
        </w:rPr>
        <w:t>53</w:t>
      </w:r>
      <w:r w:rsidRPr="00690D83">
        <w:rPr>
          <w:rFonts w:ascii="Book Antiqua" w:eastAsia="宋体" w:hAnsi="Book Antiqua" w:cs="宋体"/>
        </w:rPr>
        <w:t>: 1356-1362 [PMID: 15306600 DOI: 10.1136/gut.2003.032359]</w:t>
      </w:r>
    </w:p>
    <w:p w14:paraId="24B1874D"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60 </w:t>
      </w:r>
      <w:r w:rsidRPr="00C82036">
        <w:rPr>
          <w:rFonts w:ascii="Book Antiqua" w:eastAsia="宋体" w:hAnsi="Book Antiqua" w:cs="宋体"/>
          <w:b/>
        </w:rPr>
        <w:t>International Consensus Group for Hepatocellular Neoplasia The International Consensus Group for Hepatocellular Neoplasia</w:t>
      </w:r>
      <w:r w:rsidRPr="00690D83">
        <w:rPr>
          <w:rFonts w:ascii="Book Antiqua" w:eastAsia="宋体" w:hAnsi="Book Antiqua" w:cs="宋体"/>
          <w:b/>
        </w:rPr>
        <w:t>.</w:t>
      </w:r>
      <w:r w:rsidRPr="00690D83">
        <w:rPr>
          <w:rFonts w:ascii="Book Antiqua" w:eastAsia="宋体" w:hAnsi="Book Antiqua" w:cs="宋体"/>
        </w:rPr>
        <w:t xml:space="preserve"> Pathologic diagnosis of early hepatocellular carcinoma: a report of the international consensus group for hepatocellular neoplasia. </w:t>
      </w:r>
      <w:r w:rsidRPr="00690D83">
        <w:rPr>
          <w:rFonts w:ascii="Book Antiqua" w:eastAsia="宋体" w:hAnsi="Book Antiqua" w:cs="宋体"/>
          <w:i/>
          <w:iCs/>
        </w:rPr>
        <w:t>Hepatology</w:t>
      </w:r>
      <w:r w:rsidRPr="00690D83">
        <w:rPr>
          <w:rFonts w:ascii="Book Antiqua" w:eastAsia="宋体" w:hAnsi="Book Antiqua" w:cs="宋体"/>
        </w:rPr>
        <w:t xml:space="preserve"> 2009; </w:t>
      </w:r>
      <w:r w:rsidRPr="00690D83">
        <w:rPr>
          <w:rFonts w:ascii="Book Antiqua" w:eastAsia="宋体" w:hAnsi="Book Antiqua" w:cs="宋体"/>
          <w:b/>
          <w:bCs/>
        </w:rPr>
        <w:t>49</w:t>
      </w:r>
      <w:r w:rsidRPr="00690D83">
        <w:rPr>
          <w:rFonts w:ascii="Book Antiqua" w:eastAsia="宋体" w:hAnsi="Book Antiqua" w:cs="宋体"/>
        </w:rPr>
        <w:t>: 658-664 [PMID: 19177576 DOI: 10.1002/hep.22709]</w:t>
      </w:r>
    </w:p>
    <w:p w14:paraId="49A05603"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61 </w:t>
      </w:r>
      <w:r w:rsidRPr="00690D83">
        <w:rPr>
          <w:rFonts w:ascii="Book Antiqua" w:eastAsia="宋体" w:hAnsi="Book Antiqua" w:cs="宋体"/>
          <w:b/>
          <w:bCs/>
        </w:rPr>
        <w:t>Reichman TW</w:t>
      </w:r>
      <w:r w:rsidRPr="00690D83">
        <w:rPr>
          <w:rFonts w:ascii="Book Antiqua" w:eastAsia="宋体" w:hAnsi="Book Antiqua" w:cs="宋体"/>
        </w:rPr>
        <w:t xml:space="preserve">, Bahramipour P, Barone A, Koneru B, Fisher A, Contractor D, Wilson D, Dela Torre A, Cho KC, Samanta A, Harrison LE. Hepatitis status, child-pugh classification, and serum AFP levels predict survival in patients treated with transarterial embolization for unresectable hepatocellular carcinoma. </w:t>
      </w:r>
      <w:r w:rsidRPr="00690D83">
        <w:rPr>
          <w:rFonts w:ascii="Book Antiqua" w:eastAsia="宋体" w:hAnsi="Book Antiqua" w:cs="宋体"/>
          <w:i/>
          <w:iCs/>
        </w:rPr>
        <w:t>J Gastrointest Surg</w:t>
      </w:r>
      <w:r w:rsidRPr="00690D83">
        <w:rPr>
          <w:rFonts w:ascii="Book Antiqua" w:eastAsia="宋体" w:hAnsi="Book Antiqua" w:cs="宋体"/>
        </w:rPr>
        <w:t xml:space="preserve"> </w:t>
      </w:r>
      <w:r>
        <w:rPr>
          <w:rFonts w:ascii="Book Antiqua" w:eastAsia="宋体" w:hAnsi="Book Antiqua" w:cs="宋体" w:hint="eastAsia"/>
        </w:rPr>
        <w:t>2005</w:t>
      </w:r>
      <w:r w:rsidRPr="00690D83">
        <w:rPr>
          <w:rFonts w:ascii="Book Antiqua" w:eastAsia="宋体" w:hAnsi="Book Antiqua" w:cs="宋体"/>
        </w:rPr>
        <w:t xml:space="preserve">; </w:t>
      </w:r>
      <w:r w:rsidRPr="00690D83">
        <w:rPr>
          <w:rFonts w:ascii="Book Antiqua" w:eastAsia="宋体" w:hAnsi="Book Antiqua" w:cs="宋体"/>
          <w:b/>
          <w:bCs/>
        </w:rPr>
        <w:t>9</w:t>
      </w:r>
      <w:r w:rsidRPr="00690D83">
        <w:rPr>
          <w:rFonts w:ascii="Book Antiqua" w:eastAsia="宋体" w:hAnsi="Book Antiqua" w:cs="宋体"/>
        </w:rPr>
        <w:t>: 638-645 [PMID: 15862257 DOI: 10.1016/j.gassur.2004.11.002]</w:t>
      </w:r>
    </w:p>
    <w:p w14:paraId="27107E0B"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62 </w:t>
      </w:r>
      <w:r w:rsidRPr="00690D83">
        <w:rPr>
          <w:rFonts w:ascii="Book Antiqua" w:eastAsia="宋体" w:hAnsi="Book Antiqua" w:cs="宋体"/>
          <w:b/>
          <w:bCs/>
        </w:rPr>
        <w:t>Huo TI</w:t>
      </w:r>
      <w:r w:rsidRPr="00690D83">
        <w:rPr>
          <w:rFonts w:ascii="Book Antiqua" w:eastAsia="宋体" w:hAnsi="Book Antiqua" w:cs="宋体"/>
        </w:rPr>
        <w:t xml:space="preserve">, Lin HC, Hsia CY, Wu JC, Lee PC, Chi CW, Lee SD. The model for end-stage liver disease based cancer staging systems are better prognostic models for hepatocellular carcinoma: a prospective sequential survey. </w:t>
      </w:r>
      <w:r w:rsidRPr="00690D83">
        <w:rPr>
          <w:rFonts w:ascii="Book Antiqua" w:eastAsia="宋体" w:hAnsi="Book Antiqua" w:cs="宋体"/>
          <w:i/>
          <w:iCs/>
        </w:rPr>
        <w:t>Am J Gastroenterol</w:t>
      </w:r>
      <w:r w:rsidRPr="00690D83">
        <w:rPr>
          <w:rFonts w:ascii="Book Antiqua" w:eastAsia="宋体" w:hAnsi="Book Antiqua" w:cs="宋体"/>
        </w:rPr>
        <w:t xml:space="preserve"> 2007; </w:t>
      </w:r>
      <w:r w:rsidRPr="00690D83">
        <w:rPr>
          <w:rFonts w:ascii="Book Antiqua" w:eastAsia="宋体" w:hAnsi="Book Antiqua" w:cs="宋体"/>
          <w:b/>
          <w:bCs/>
        </w:rPr>
        <w:t>102</w:t>
      </w:r>
      <w:r w:rsidRPr="00690D83">
        <w:rPr>
          <w:rFonts w:ascii="Book Antiqua" w:eastAsia="宋体" w:hAnsi="Book Antiqua" w:cs="宋体"/>
        </w:rPr>
        <w:t>: 1920-1930 [PMID: 17573792 DOI: 10.1111/j.1572-0241.2007.01370.x]</w:t>
      </w:r>
    </w:p>
    <w:p w14:paraId="3EC03461"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63 </w:t>
      </w:r>
      <w:r w:rsidRPr="00690D83">
        <w:rPr>
          <w:rFonts w:ascii="Book Antiqua" w:eastAsia="宋体" w:hAnsi="Book Antiqua" w:cs="宋体"/>
          <w:b/>
          <w:bCs/>
        </w:rPr>
        <w:t>Kee KM</w:t>
      </w:r>
      <w:r w:rsidRPr="00690D83">
        <w:rPr>
          <w:rFonts w:ascii="Book Antiqua" w:eastAsia="宋体" w:hAnsi="Book Antiqua" w:cs="宋体"/>
        </w:rPr>
        <w:t xml:space="preserve">, Wang JH, Lin CY, Wang CC, Cheng YF, Lu SN. Validation of the 7th edition TNM staging system for hepatocellular carcinoma: an analysis of 8,828 patients in a single medical center. </w:t>
      </w:r>
      <w:r w:rsidRPr="00690D83">
        <w:rPr>
          <w:rFonts w:ascii="Book Antiqua" w:eastAsia="宋体" w:hAnsi="Book Antiqua" w:cs="宋体"/>
          <w:i/>
          <w:iCs/>
        </w:rPr>
        <w:t>Dig Dis Sci</w:t>
      </w:r>
      <w:r w:rsidRPr="00690D83">
        <w:rPr>
          <w:rFonts w:ascii="Book Antiqua" w:eastAsia="宋体" w:hAnsi="Book Antiqua" w:cs="宋体"/>
        </w:rPr>
        <w:t xml:space="preserve"> 2013; </w:t>
      </w:r>
      <w:r w:rsidRPr="00690D83">
        <w:rPr>
          <w:rFonts w:ascii="Book Antiqua" w:eastAsia="宋体" w:hAnsi="Book Antiqua" w:cs="宋体"/>
          <w:b/>
          <w:bCs/>
        </w:rPr>
        <w:t>58</w:t>
      </w:r>
      <w:r w:rsidRPr="00690D83">
        <w:rPr>
          <w:rFonts w:ascii="Book Antiqua" w:eastAsia="宋体" w:hAnsi="Book Antiqua" w:cs="宋体"/>
        </w:rPr>
        <w:t>: 2721-2728 [PMID: 23703450 DOI: 10.1007/s10620-013-2716-8]</w:t>
      </w:r>
    </w:p>
    <w:p w14:paraId="6EA6328B"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64 </w:t>
      </w:r>
      <w:r w:rsidRPr="00690D83">
        <w:rPr>
          <w:rFonts w:ascii="Book Antiqua" w:eastAsia="宋体" w:hAnsi="Book Antiqua" w:cs="宋体"/>
          <w:b/>
          <w:bCs/>
        </w:rPr>
        <w:t>Pawlik TM</w:t>
      </w:r>
      <w:r w:rsidRPr="00690D83">
        <w:rPr>
          <w:rFonts w:ascii="Book Antiqua" w:eastAsia="宋体" w:hAnsi="Book Antiqua" w:cs="宋体"/>
        </w:rPr>
        <w:t xml:space="preserve">, Delman KA, Vauthey JN, Nagorney DM, Ng IO, Ikai I, Yamaoka Y, Belghiti J, Lauwers GY, Poon RT, Abdalla EK. Tumor size predicts vascular invasion and histologic grade: Implications for selection of surgical treatment for hepatocellular carcinoma. </w:t>
      </w:r>
      <w:r w:rsidRPr="00690D83">
        <w:rPr>
          <w:rFonts w:ascii="Book Antiqua" w:eastAsia="宋体" w:hAnsi="Book Antiqua" w:cs="宋体"/>
          <w:i/>
          <w:iCs/>
        </w:rPr>
        <w:t>Liver Transpl</w:t>
      </w:r>
      <w:r w:rsidRPr="00690D83">
        <w:rPr>
          <w:rFonts w:ascii="Book Antiqua" w:eastAsia="宋体" w:hAnsi="Book Antiqua" w:cs="宋体"/>
        </w:rPr>
        <w:t xml:space="preserve"> 2005; </w:t>
      </w:r>
      <w:r w:rsidRPr="00690D83">
        <w:rPr>
          <w:rFonts w:ascii="Book Antiqua" w:eastAsia="宋体" w:hAnsi="Book Antiqua" w:cs="宋体"/>
          <w:b/>
          <w:bCs/>
        </w:rPr>
        <w:t>11</w:t>
      </w:r>
      <w:r w:rsidRPr="00690D83">
        <w:rPr>
          <w:rFonts w:ascii="Book Antiqua" w:eastAsia="宋体" w:hAnsi="Book Antiqua" w:cs="宋体"/>
        </w:rPr>
        <w:t>: 1086-1092 [PMID: 16123959 DOI: 10.1002/lt.20472]</w:t>
      </w:r>
    </w:p>
    <w:p w14:paraId="78EDFF5F"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65 </w:t>
      </w:r>
      <w:r w:rsidRPr="00690D83">
        <w:rPr>
          <w:rFonts w:ascii="Book Antiqua" w:eastAsia="宋体" w:hAnsi="Book Antiqua" w:cs="宋体"/>
          <w:b/>
          <w:bCs/>
        </w:rPr>
        <w:t>Hsu CY</w:t>
      </w:r>
      <w:r w:rsidRPr="00690D83">
        <w:rPr>
          <w:rFonts w:ascii="Book Antiqua" w:eastAsia="宋体" w:hAnsi="Book Antiqua" w:cs="宋体"/>
        </w:rPr>
        <w:t xml:space="preserve">, Lee YH, Hsia CY, Huang YH, Su CW, Lin HC, Lee RC, Chiou YY, Lee FY, Huo TI. Performance status in patients with hepatocellular carcinoma: determinants, prognostic impact, and ability to improve the Barcelona Clinic Liver Cancer system. </w:t>
      </w:r>
      <w:r w:rsidRPr="00690D83">
        <w:rPr>
          <w:rFonts w:ascii="Book Antiqua" w:eastAsia="宋体" w:hAnsi="Book Antiqua" w:cs="宋体"/>
          <w:i/>
          <w:iCs/>
        </w:rPr>
        <w:t>Hepatology</w:t>
      </w:r>
      <w:r w:rsidRPr="00690D83">
        <w:rPr>
          <w:rFonts w:ascii="Book Antiqua" w:eastAsia="宋体" w:hAnsi="Book Antiqua" w:cs="宋体"/>
        </w:rPr>
        <w:t xml:space="preserve"> 2013; </w:t>
      </w:r>
      <w:r w:rsidRPr="00690D83">
        <w:rPr>
          <w:rFonts w:ascii="Book Antiqua" w:eastAsia="宋体" w:hAnsi="Book Antiqua" w:cs="宋体"/>
          <w:b/>
          <w:bCs/>
        </w:rPr>
        <w:t>57</w:t>
      </w:r>
      <w:r w:rsidRPr="00690D83">
        <w:rPr>
          <w:rFonts w:ascii="Book Antiqua" w:eastAsia="宋体" w:hAnsi="Book Antiqua" w:cs="宋体"/>
        </w:rPr>
        <w:t>: 112-119 [PMID: 22806819 DOI: 10.1002/hep.25950]</w:t>
      </w:r>
    </w:p>
    <w:p w14:paraId="5D6AC989"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66 </w:t>
      </w:r>
      <w:r w:rsidRPr="00690D83">
        <w:rPr>
          <w:rFonts w:ascii="Book Antiqua" w:eastAsia="宋体" w:hAnsi="Book Antiqua" w:cs="宋体"/>
          <w:b/>
          <w:bCs/>
        </w:rPr>
        <w:t>Llovet JM</w:t>
      </w:r>
      <w:r w:rsidRPr="00690D83">
        <w:rPr>
          <w:rFonts w:ascii="Book Antiqua" w:eastAsia="宋体" w:hAnsi="Book Antiqua" w:cs="宋体"/>
        </w:rPr>
        <w:t xml:space="preserve">, Brú C, Bruix J. Prognosis of hepatocellular carcinoma: the BCLC staging classification. </w:t>
      </w:r>
      <w:r w:rsidRPr="00690D83">
        <w:rPr>
          <w:rFonts w:ascii="Book Antiqua" w:eastAsia="宋体" w:hAnsi="Book Antiqua" w:cs="宋体"/>
          <w:i/>
          <w:iCs/>
        </w:rPr>
        <w:t>Semin Liver Dis</w:t>
      </w:r>
      <w:r w:rsidRPr="00690D83">
        <w:rPr>
          <w:rFonts w:ascii="Book Antiqua" w:eastAsia="宋体" w:hAnsi="Book Antiqua" w:cs="宋体"/>
        </w:rPr>
        <w:t xml:space="preserve"> 1999; </w:t>
      </w:r>
      <w:r w:rsidRPr="00690D83">
        <w:rPr>
          <w:rFonts w:ascii="Book Antiqua" w:eastAsia="宋体" w:hAnsi="Book Antiqua" w:cs="宋体"/>
          <w:b/>
          <w:bCs/>
        </w:rPr>
        <w:t>19</w:t>
      </w:r>
      <w:r w:rsidRPr="00690D83">
        <w:rPr>
          <w:rFonts w:ascii="Book Antiqua" w:eastAsia="宋体" w:hAnsi="Book Antiqua" w:cs="宋体"/>
        </w:rPr>
        <w:t>: 329-338 [PMID: 10518312 DOI: 10.1055/s-2007-1007122]</w:t>
      </w:r>
    </w:p>
    <w:p w14:paraId="64C26781"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67 </w:t>
      </w:r>
      <w:r w:rsidRPr="00690D83">
        <w:rPr>
          <w:rFonts w:ascii="Book Antiqua" w:eastAsia="宋体" w:hAnsi="Book Antiqua" w:cs="宋体"/>
          <w:b/>
          <w:bCs/>
        </w:rPr>
        <w:t>Llovet JM</w:t>
      </w:r>
      <w:r w:rsidRPr="00690D83">
        <w:rPr>
          <w:rFonts w:ascii="Book Antiqua" w:eastAsia="宋体" w:hAnsi="Book Antiqua" w:cs="宋体"/>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690D83">
        <w:rPr>
          <w:rFonts w:ascii="Book Antiqua" w:eastAsia="宋体" w:hAnsi="Book Antiqua" w:cs="宋体"/>
          <w:i/>
          <w:iCs/>
        </w:rPr>
        <w:t>N Engl J Med</w:t>
      </w:r>
      <w:r w:rsidRPr="00690D83">
        <w:rPr>
          <w:rFonts w:ascii="Book Antiqua" w:eastAsia="宋体" w:hAnsi="Book Antiqua" w:cs="宋体"/>
        </w:rPr>
        <w:t xml:space="preserve"> 2008; </w:t>
      </w:r>
      <w:r w:rsidRPr="00690D83">
        <w:rPr>
          <w:rFonts w:ascii="Book Antiqua" w:eastAsia="宋体" w:hAnsi="Book Antiqua" w:cs="宋体"/>
          <w:b/>
          <w:bCs/>
        </w:rPr>
        <w:t>359</w:t>
      </w:r>
      <w:r w:rsidRPr="00690D83">
        <w:rPr>
          <w:rFonts w:ascii="Book Antiqua" w:eastAsia="宋体" w:hAnsi="Book Antiqua" w:cs="宋体"/>
        </w:rPr>
        <w:t>: 378-390 [PMID: 18650514 DOI: 10.1056/NEJMoa0708857]</w:t>
      </w:r>
    </w:p>
    <w:p w14:paraId="1109BECC"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68 </w:t>
      </w:r>
      <w:r w:rsidRPr="00C82036">
        <w:rPr>
          <w:rFonts w:ascii="Book Antiqua" w:eastAsia="宋体" w:hAnsi="Book Antiqua" w:cs="宋体"/>
          <w:b/>
        </w:rPr>
        <w:t>Takaki H,</w:t>
      </w:r>
      <w:r w:rsidRPr="00C82036">
        <w:rPr>
          <w:rFonts w:ascii="Book Antiqua" w:eastAsia="宋体" w:hAnsi="Book Antiqua" w:cs="宋体"/>
        </w:rPr>
        <w:t xml:space="preserve"> Yamakado K, Tsurusaki M, Yasumoto T, Baba Y, Narimatsu Y, Shimohira M, Yamaguchi M, Matsuo K, Inaba Y, Mikami K, Watanabe R, Nishida N, Anai H, Kakizawa H, Hirota S</w:t>
      </w:r>
      <w:r w:rsidRPr="00690D83">
        <w:rPr>
          <w:rFonts w:ascii="Book Antiqua" w:eastAsia="宋体" w:hAnsi="Book Antiqua" w:cs="宋体"/>
        </w:rPr>
        <w:t xml:space="preserve">. Hepatic arterial infusion chemotherapy with fine-powder cisplatin and iodized-oil suspension in patients with intermediate-stage and advanced-stage (Barcelona Clinic Liver Cancer stage-B or stage-C) hepatocellular carcinoma: multicenter phase-II clinical study. </w:t>
      </w:r>
      <w:r w:rsidRPr="00690D83">
        <w:rPr>
          <w:rFonts w:ascii="Book Antiqua" w:eastAsia="宋体" w:hAnsi="Book Antiqua" w:cs="宋体"/>
          <w:i/>
          <w:iCs/>
        </w:rPr>
        <w:t>Int J Clin Oncol</w:t>
      </w:r>
      <w:r w:rsidRPr="00690D83">
        <w:rPr>
          <w:rFonts w:ascii="Book Antiqua" w:eastAsia="宋体" w:hAnsi="Book Antiqua" w:cs="宋体"/>
        </w:rPr>
        <w:t xml:space="preserve"> 2014</w:t>
      </w:r>
      <w:r w:rsidRPr="00C82036">
        <w:rPr>
          <w:rFonts w:ascii="Book Antiqua" w:eastAsia="宋体" w:hAnsi="Book Antiqua" w:cs="宋体"/>
        </w:rPr>
        <w:t xml:space="preserve"> Nov 29</w:t>
      </w:r>
      <w:r>
        <w:rPr>
          <w:rFonts w:ascii="Book Antiqua" w:eastAsia="宋体" w:hAnsi="Book Antiqua" w:cs="宋体" w:hint="eastAsia"/>
        </w:rPr>
        <w:t>;</w:t>
      </w:r>
      <w:r>
        <w:rPr>
          <w:rFonts w:ascii="Book Antiqua" w:eastAsia="宋体" w:hAnsi="Book Antiqua" w:cs="宋体"/>
        </w:rPr>
        <w:t xml:space="preserve"> </w:t>
      </w:r>
      <w:r w:rsidRPr="00C82036">
        <w:rPr>
          <w:rFonts w:ascii="Book Antiqua" w:eastAsia="宋体" w:hAnsi="Book Antiqua" w:cs="宋体"/>
        </w:rPr>
        <w:t>Epub ahead of print</w:t>
      </w:r>
      <w:r w:rsidRPr="00690D83">
        <w:rPr>
          <w:rFonts w:ascii="Book Antiqua" w:eastAsia="宋体" w:hAnsi="Book Antiqua" w:cs="宋体"/>
        </w:rPr>
        <w:t xml:space="preserve"> [PMID: 25432660]</w:t>
      </w:r>
    </w:p>
    <w:p w14:paraId="3DE9400C"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69 </w:t>
      </w:r>
      <w:r w:rsidRPr="00690D83">
        <w:rPr>
          <w:rFonts w:ascii="Book Antiqua" w:eastAsia="宋体" w:hAnsi="Book Antiqua" w:cs="宋体"/>
          <w:b/>
          <w:bCs/>
        </w:rPr>
        <w:t>Dai Y</w:t>
      </w:r>
      <w:r w:rsidRPr="00690D83">
        <w:rPr>
          <w:rFonts w:ascii="Book Antiqua" w:eastAsia="宋体" w:hAnsi="Book Antiqua" w:cs="宋体"/>
        </w:rPr>
        <w:t xml:space="preserve">, Li C, Wen TF, Yan LN. Comparison of liver resection and transplantation for Child-pugh A cirrhotic patient with very early hepatocellular carcinoma and portal hypertension. </w:t>
      </w:r>
      <w:r w:rsidRPr="00690D83">
        <w:rPr>
          <w:rFonts w:ascii="Book Antiqua" w:eastAsia="宋体" w:hAnsi="Book Antiqua" w:cs="宋体"/>
          <w:i/>
          <w:iCs/>
        </w:rPr>
        <w:t>Pak J Med Sci</w:t>
      </w:r>
      <w:r w:rsidRPr="00690D83">
        <w:rPr>
          <w:rFonts w:ascii="Book Antiqua" w:eastAsia="宋体" w:hAnsi="Book Antiqua" w:cs="宋体"/>
        </w:rPr>
        <w:t xml:space="preserve"> 2014; </w:t>
      </w:r>
      <w:r w:rsidRPr="00690D83">
        <w:rPr>
          <w:rFonts w:ascii="Book Antiqua" w:eastAsia="宋体" w:hAnsi="Book Antiqua" w:cs="宋体"/>
          <w:b/>
          <w:bCs/>
        </w:rPr>
        <w:t>30</w:t>
      </w:r>
      <w:r w:rsidRPr="00690D83">
        <w:rPr>
          <w:rFonts w:ascii="Book Antiqua" w:eastAsia="宋体" w:hAnsi="Book Antiqua" w:cs="宋体"/>
        </w:rPr>
        <w:t>: 996-1000 [PMID: 25225514 DOI: 10.12669/pjms.305.5038]</w:t>
      </w:r>
    </w:p>
    <w:p w14:paraId="384ADF15"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70 </w:t>
      </w:r>
      <w:r w:rsidRPr="00690D83">
        <w:rPr>
          <w:rFonts w:ascii="Book Antiqua" w:eastAsia="宋体" w:hAnsi="Book Antiqua" w:cs="宋体"/>
          <w:b/>
          <w:bCs/>
        </w:rPr>
        <w:t>Llovet JM</w:t>
      </w:r>
      <w:r w:rsidRPr="00690D83">
        <w:rPr>
          <w:rFonts w:ascii="Book Antiqua" w:eastAsia="宋体" w:hAnsi="Book Antiqua" w:cs="宋体"/>
        </w:rPr>
        <w:t xml:space="preserve">, Fuster J, Bruix J. Intention-to-treat analysis of surgical treatment for early hepatocellular carcinoma: resection versus transplantation. </w:t>
      </w:r>
      <w:r w:rsidRPr="00690D83">
        <w:rPr>
          <w:rFonts w:ascii="Book Antiqua" w:eastAsia="宋体" w:hAnsi="Book Antiqua" w:cs="宋体"/>
          <w:i/>
          <w:iCs/>
        </w:rPr>
        <w:t>Hepatology</w:t>
      </w:r>
      <w:r w:rsidRPr="00690D83">
        <w:rPr>
          <w:rFonts w:ascii="Book Antiqua" w:eastAsia="宋体" w:hAnsi="Book Antiqua" w:cs="宋体"/>
        </w:rPr>
        <w:t xml:space="preserve"> 1999; </w:t>
      </w:r>
      <w:r w:rsidRPr="00690D83">
        <w:rPr>
          <w:rFonts w:ascii="Book Antiqua" w:eastAsia="宋体" w:hAnsi="Book Antiqua" w:cs="宋体"/>
          <w:b/>
          <w:bCs/>
        </w:rPr>
        <w:t>30</w:t>
      </w:r>
      <w:r w:rsidRPr="00690D83">
        <w:rPr>
          <w:rFonts w:ascii="Book Antiqua" w:eastAsia="宋体" w:hAnsi="Book Antiqua" w:cs="宋体"/>
        </w:rPr>
        <w:t>: 1434-1440 [PMID: 10573522 DOI: 10.1002/hep.510300629]</w:t>
      </w:r>
    </w:p>
    <w:p w14:paraId="2B5CF07D"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71 </w:t>
      </w:r>
      <w:r w:rsidRPr="00690D83">
        <w:rPr>
          <w:rFonts w:ascii="Book Antiqua" w:eastAsia="宋体" w:hAnsi="Book Antiqua" w:cs="宋体"/>
          <w:b/>
          <w:bCs/>
        </w:rPr>
        <w:t>Otto G</w:t>
      </w:r>
      <w:r w:rsidRPr="00690D83">
        <w:rPr>
          <w:rFonts w:ascii="Book Antiqua" w:eastAsia="宋体" w:hAnsi="Book Antiqua" w:cs="宋体"/>
        </w:rPr>
        <w:t xml:space="preserve">, Schuchmann M, Hoppe-Lotichius M, Heise M, Weinmann A, Hansen T, Pitton MP. How to decide about liver transplantation in patients with hepatocellular carcinoma: size and number of lesions or response to TACE? </w:t>
      </w:r>
      <w:r w:rsidRPr="00690D83">
        <w:rPr>
          <w:rFonts w:ascii="Book Antiqua" w:eastAsia="宋体" w:hAnsi="Book Antiqua" w:cs="宋体"/>
          <w:i/>
          <w:iCs/>
        </w:rPr>
        <w:t>J Hepatol</w:t>
      </w:r>
      <w:r w:rsidRPr="00690D83">
        <w:rPr>
          <w:rFonts w:ascii="Book Antiqua" w:eastAsia="宋体" w:hAnsi="Book Antiqua" w:cs="宋体"/>
        </w:rPr>
        <w:t xml:space="preserve"> 2013; </w:t>
      </w:r>
      <w:r w:rsidRPr="00690D83">
        <w:rPr>
          <w:rFonts w:ascii="Book Antiqua" w:eastAsia="宋体" w:hAnsi="Book Antiqua" w:cs="宋体"/>
          <w:b/>
          <w:bCs/>
        </w:rPr>
        <w:t>59</w:t>
      </w:r>
      <w:r w:rsidRPr="00690D83">
        <w:rPr>
          <w:rFonts w:ascii="Book Antiqua" w:eastAsia="宋体" w:hAnsi="Book Antiqua" w:cs="宋体"/>
        </w:rPr>
        <w:t>: 279-284 [PMID: 23587474 DOI: 10.1016/j.jhep.2013.04.006]</w:t>
      </w:r>
    </w:p>
    <w:p w14:paraId="2782A64E"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72 </w:t>
      </w:r>
      <w:r w:rsidRPr="00690D83">
        <w:rPr>
          <w:rFonts w:ascii="Book Antiqua" w:eastAsia="宋体" w:hAnsi="Book Antiqua" w:cs="宋体"/>
          <w:b/>
          <w:bCs/>
        </w:rPr>
        <w:t>Sala M</w:t>
      </w:r>
      <w:r w:rsidRPr="00690D83">
        <w:rPr>
          <w:rFonts w:ascii="Book Antiqua" w:eastAsia="宋体" w:hAnsi="Book Antiqua" w:cs="宋体"/>
        </w:rPr>
        <w:t>, Llovet JM, Vilana R, Bianchi L, Solé M, Ayuso C, Brú C, Bruix J</w:t>
      </w:r>
      <w:r w:rsidRPr="00C82036">
        <w:rPr>
          <w:rFonts w:ascii="Book Antiqua" w:eastAsia="宋体" w:hAnsi="Book Antiqua" w:cs="宋体"/>
        </w:rPr>
        <w:t>; Barcelona Clínic Liver Cancer Group</w:t>
      </w:r>
      <w:r w:rsidRPr="00690D83">
        <w:rPr>
          <w:rFonts w:ascii="Book Antiqua" w:eastAsia="宋体" w:hAnsi="Book Antiqua" w:cs="宋体"/>
        </w:rPr>
        <w:t xml:space="preserve">. Initial response to percutaneous ablation predicts survival in patients with hepatocellular carcinoma. </w:t>
      </w:r>
      <w:r w:rsidRPr="00690D83">
        <w:rPr>
          <w:rFonts w:ascii="Book Antiqua" w:eastAsia="宋体" w:hAnsi="Book Antiqua" w:cs="宋体"/>
          <w:i/>
          <w:iCs/>
        </w:rPr>
        <w:t>Hepatology</w:t>
      </w:r>
      <w:r w:rsidRPr="00690D83">
        <w:rPr>
          <w:rFonts w:ascii="Book Antiqua" w:eastAsia="宋体" w:hAnsi="Book Antiqua" w:cs="宋体"/>
        </w:rPr>
        <w:t xml:space="preserve"> 2004; </w:t>
      </w:r>
      <w:r w:rsidRPr="00690D83">
        <w:rPr>
          <w:rFonts w:ascii="Book Antiqua" w:eastAsia="宋体" w:hAnsi="Book Antiqua" w:cs="宋体"/>
          <w:b/>
          <w:bCs/>
        </w:rPr>
        <w:t>40</w:t>
      </w:r>
      <w:r w:rsidRPr="00690D83">
        <w:rPr>
          <w:rFonts w:ascii="Book Antiqua" w:eastAsia="宋体" w:hAnsi="Book Antiqua" w:cs="宋体"/>
        </w:rPr>
        <w:t>: 1352-1360 [PMID: 15565564 DOI: 10.1002/hep.20465]</w:t>
      </w:r>
    </w:p>
    <w:p w14:paraId="5A32CF55"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73 </w:t>
      </w:r>
      <w:r w:rsidRPr="00690D83">
        <w:rPr>
          <w:rFonts w:ascii="Book Antiqua" w:eastAsia="宋体" w:hAnsi="Book Antiqua" w:cs="宋体"/>
          <w:b/>
          <w:bCs/>
        </w:rPr>
        <w:t>Mazzaferro V</w:t>
      </w:r>
      <w:r w:rsidRPr="00690D83">
        <w:rPr>
          <w:rFonts w:ascii="Book Antiqua" w:eastAsia="宋体" w:hAnsi="Book Antiqua" w:cs="宋体"/>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retrospective, exploratory analysis. </w:t>
      </w:r>
      <w:r w:rsidRPr="00690D83">
        <w:rPr>
          <w:rFonts w:ascii="Book Antiqua" w:eastAsia="宋体" w:hAnsi="Book Antiqua" w:cs="宋体"/>
          <w:i/>
          <w:iCs/>
        </w:rPr>
        <w:t>Lancet Oncol</w:t>
      </w:r>
      <w:r w:rsidRPr="00690D83">
        <w:rPr>
          <w:rFonts w:ascii="Book Antiqua" w:eastAsia="宋体" w:hAnsi="Book Antiqua" w:cs="宋体"/>
        </w:rPr>
        <w:t xml:space="preserve"> 2009; </w:t>
      </w:r>
      <w:r w:rsidRPr="00690D83">
        <w:rPr>
          <w:rFonts w:ascii="Book Antiqua" w:eastAsia="宋体" w:hAnsi="Book Antiqua" w:cs="宋体"/>
          <w:b/>
          <w:bCs/>
        </w:rPr>
        <w:t>10</w:t>
      </w:r>
      <w:r w:rsidRPr="00690D83">
        <w:rPr>
          <w:rFonts w:ascii="Book Antiqua" w:eastAsia="宋体" w:hAnsi="Book Antiqua" w:cs="宋体"/>
        </w:rPr>
        <w:t>: 35-43 [PMID: 19058754 DOI: 10.1016/S1470-2045(08)70284-5]</w:t>
      </w:r>
    </w:p>
    <w:p w14:paraId="6A48D747"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74 </w:t>
      </w:r>
      <w:r w:rsidRPr="00690D83">
        <w:rPr>
          <w:rFonts w:ascii="Book Antiqua" w:eastAsia="宋体" w:hAnsi="Book Antiqua" w:cs="宋体"/>
          <w:b/>
          <w:bCs/>
        </w:rPr>
        <w:t>Arii S</w:t>
      </w:r>
      <w:r w:rsidRPr="00690D83">
        <w:rPr>
          <w:rFonts w:ascii="Book Antiqua" w:eastAsia="宋体" w:hAnsi="Book Antiqua" w:cs="宋体"/>
        </w:rPr>
        <w:t xml:space="preserve">, Yamaoka Y, Futagawa S, Inoue K, Kobayashi K, Kojiro M, Makuuchi M, Nakamura Y, Okita K, Yamada R. Results of surgical and nonsurgical treatment for small-sized hepatocellular carcinomas: a retrospective and nationwide survey in Japan. The Liver Cancer Study Group of Japan. </w:t>
      </w:r>
      <w:r w:rsidRPr="00690D83">
        <w:rPr>
          <w:rFonts w:ascii="Book Antiqua" w:eastAsia="宋体" w:hAnsi="Book Antiqua" w:cs="宋体"/>
          <w:i/>
          <w:iCs/>
        </w:rPr>
        <w:t>Hepatology</w:t>
      </w:r>
      <w:r w:rsidRPr="00690D83">
        <w:rPr>
          <w:rFonts w:ascii="Book Antiqua" w:eastAsia="宋体" w:hAnsi="Book Antiqua" w:cs="宋体"/>
        </w:rPr>
        <w:t xml:space="preserve"> 2000; </w:t>
      </w:r>
      <w:r w:rsidRPr="00690D83">
        <w:rPr>
          <w:rFonts w:ascii="Book Antiqua" w:eastAsia="宋体" w:hAnsi="Book Antiqua" w:cs="宋体"/>
          <w:b/>
          <w:bCs/>
        </w:rPr>
        <w:t>32</w:t>
      </w:r>
      <w:r w:rsidRPr="00690D83">
        <w:rPr>
          <w:rFonts w:ascii="Book Antiqua" w:eastAsia="宋体" w:hAnsi="Book Antiqua" w:cs="宋体"/>
        </w:rPr>
        <w:t>: 1224-1229 [PMID: 11093728 DOI: 10.1053/jhep.2000.20456]</w:t>
      </w:r>
    </w:p>
    <w:p w14:paraId="0777B21D"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75 </w:t>
      </w:r>
      <w:r w:rsidRPr="00690D83">
        <w:rPr>
          <w:rFonts w:ascii="Book Antiqua" w:eastAsia="宋体" w:hAnsi="Book Antiqua" w:cs="宋体"/>
          <w:b/>
          <w:bCs/>
        </w:rPr>
        <w:t>Llovet JM</w:t>
      </w:r>
      <w:r w:rsidRPr="00690D83">
        <w:rPr>
          <w:rFonts w:ascii="Book Antiqua" w:eastAsia="宋体" w:hAnsi="Book Antiqua" w:cs="宋体"/>
        </w:rPr>
        <w:t xml:space="preserve">, Bruix J. Systematic review of randomized trials for unresectable hepatocellular carcinoma: Chemoembolization improves survival. </w:t>
      </w:r>
      <w:r w:rsidRPr="00690D83">
        <w:rPr>
          <w:rFonts w:ascii="Book Antiqua" w:eastAsia="宋体" w:hAnsi="Book Antiqua" w:cs="宋体"/>
          <w:i/>
          <w:iCs/>
        </w:rPr>
        <w:t>Hepatology</w:t>
      </w:r>
      <w:r w:rsidRPr="00690D83">
        <w:rPr>
          <w:rFonts w:ascii="Book Antiqua" w:eastAsia="宋体" w:hAnsi="Book Antiqua" w:cs="宋体"/>
        </w:rPr>
        <w:t xml:space="preserve"> 2003; </w:t>
      </w:r>
      <w:r w:rsidRPr="00690D83">
        <w:rPr>
          <w:rFonts w:ascii="Book Antiqua" w:eastAsia="宋体" w:hAnsi="Book Antiqua" w:cs="宋体"/>
          <w:b/>
          <w:bCs/>
        </w:rPr>
        <w:t>37</w:t>
      </w:r>
      <w:r w:rsidRPr="00690D83">
        <w:rPr>
          <w:rFonts w:ascii="Book Antiqua" w:eastAsia="宋体" w:hAnsi="Book Antiqua" w:cs="宋体"/>
        </w:rPr>
        <w:t>: 429-442 [PMID: 12540794 DOI: 10.1053/jhep.2003.50047]</w:t>
      </w:r>
    </w:p>
    <w:p w14:paraId="15F8A48E"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76 </w:t>
      </w:r>
      <w:r w:rsidRPr="00690D83">
        <w:rPr>
          <w:rFonts w:ascii="Book Antiqua" w:eastAsia="宋体" w:hAnsi="Book Antiqua" w:cs="宋体"/>
          <w:b/>
          <w:bCs/>
        </w:rPr>
        <w:t>Cabibbo G</w:t>
      </w:r>
      <w:r w:rsidRPr="00690D83">
        <w:rPr>
          <w:rFonts w:ascii="Book Antiqua" w:eastAsia="宋体" w:hAnsi="Book Antiqua" w:cs="宋体"/>
        </w:rPr>
        <w:t xml:space="preserve">, Enea M, Attanasio M, Bruix J, Craxì A, Cammà C. A meta-analysis of survival rates of untreated patients in randomized clinical trials of hepatocellular carcinoma. </w:t>
      </w:r>
      <w:r w:rsidRPr="00690D83">
        <w:rPr>
          <w:rFonts w:ascii="Book Antiqua" w:eastAsia="宋体" w:hAnsi="Book Antiqua" w:cs="宋体"/>
          <w:i/>
          <w:iCs/>
        </w:rPr>
        <w:t>Hepatology</w:t>
      </w:r>
      <w:r w:rsidRPr="00690D83">
        <w:rPr>
          <w:rFonts w:ascii="Book Antiqua" w:eastAsia="宋体" w:hAnsi="Book Antiqua" w:cs="宋体"/>
        </w:rPr>
        <w:t xml:space="preserve"> 2010; </w:t>
      </w:r>
      <w:r w:rsidRPr="00690D83">
        <w:rPr>
          <w:rFonts w:ascii="Book Antiqua" w:eastAsia="宋体" w:hAnsi="Book Antiqua" w:cs="宋体"/>
          <w:b/>
          <w:bCs/>
        </w:rPr>
        <w:t>51</w:t>
      </w:r>
      <w:r w:rsidRPr="00690D83">
        <w:rPr>
          <w:rFonts w:ascii="Book Antiqua" w:eastAsia="宋体" w:hAnsi="Book Antiqua" w:cs="宋体"/>
        </w:rPr>
        <w:t>: 1274-1283 [PMID: 20112254 DOI: 10.1002/hep.23485]</w:t>
      </w:r>
    </w:p>
    <w:p w14:paraId="7ECDA0E4"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77 </w:t>
      </w:r>
      <w:r w:rsidRPr="00690D83">
        <w:rPr>
          <w:rFonts w:ascii="Book Antiqua" w:eastAsia="宋体" w:hAnsi="Book Antiqua" w:cs="宋体"/>
          <w:b/>
          <w:bCs/>
        </w:rPr>
        <w:t>Llovet JM</w:t>
      </w:r>
      <w:r w:rsidRPr="00690D83">
        <w:rPr>
          <w:rFonts w:ascii="Book Antiqua" w:eastAsia="宋体" w:hAnsi="Book Antiqua" w:cs="宋体"/>
        </w:rPr>
        <w:t xml:space="preserve">, Bustamante J, Castells A, Vilana R, Ayuso Mdel C, Sala M, Brú C, Rodés J, Bruix J. Natural history of untreated nonsurgical hepatocellular carcinoma: rationale for the design and evaluation of therapeutic trials. </w:t>
      </w:r>
      <w:r w:rsidRPr="00690D83">
        <w:rPr>
          <w:rFonts w:ascii="Book Antiqua" w:eastAsia="宋体" w:hAnsi="Book Antiqua" w:cs="宋体"/>
          <w:i/>
          <w:iCs/>
        </w:rPr>
        <w:t>Hepatology</w:t>
      </w:r>
      <w:r w:rsidRPr="00690D83">
        <w:rPr>
          <w:rFonts w:ascii="Book Antiqua" w:eastAsia="宋体" w:hAnsi="Book Antiqua" w:cs="宋体"/>
        </w:rPr>
        <w:t xml:space="preserve"> 1999; </w:t>
      </w:r>
      <w:r w:rsidRPr="00690D83">
        <w:rPr>
          <w:rFonts w:ascii="Book Antiqua" w:eastAsia="宋体" w:hAnsi="Book Antiqua" w:cs="宋体"/>
          <w:b/>
          <w:bCs/>
        </w:rPr>
        <w:t>29</w:t>
      </w:r>
      <w:r w:rsidRPr="00690D83">
        <w:rPr>
          <w:rFonts w:ascii="Book Antiqua" w:eastAsia="宋体" w:hAnsi="Book Antiqua" w:cs="宋体"/>
        </w:rPr>
        <w:t>: 62-67 [PMID: 9862851 DOI: 10.1002/hep.510290145]</w:t>
      </w:r>
    </w:p>
    <w:p w14:paraId="31A24BB5"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78 </w:t>
      </w:r>
      <w:r w:rsidRPr="00690D83">
        <w:rPr>
          <w:rFonts w:ascii="Book Antiqua" w:eastAsia="宋体" w:hAnsi="Book Antiqua" w:cs="宋体"/>
          <w:b/>
          <w:bCs/>
        </w:rPr>
        <w:t>Llovet JM</w:t>
      </w:r>
      <w:r w:rsidRPr="00690D83">
        <w:rPr>
          <w:rFonts w:ascii="Book Antiqua" w:eastAsia="宋体" w:hAnsi="Book Antiqua" w:cs="宋体"/>
        </w:rPr>
        <w:t>, Peña CE, Lathia CD, Shan M, Meinhardt G, Bruix J</w:t>
      </w:r>
      <w:r>
        <w:rPr>
          <w:rFonts w:ascii="Book Antiqua" w:eastAsia="宋体" w:hAnsi="Book Antiqua" w:cs="宋体" w:hint="eastAsia"/>
        </w:rPr>
        <w:t xml:space="preserve">; </w:t>
      </w:r>
      <w:r w:rsidRPr="00C82036">
        <w:rPr>
          <w:rFonts w:ascii="Book Antiqua" w:eastAsia="宋体" w:hAnsi="Book Antiqua" w:cs="宋体"/>
        </w:rPr>
        <w:t>SHARP Investigators Study Group</w:t>
      </w:r>
      <w:r w:rsidRPr="00690D83">
        <w:rPr>
          <w:rFonts w:ascii="Book Antiqua" w:eastAsia="宋体" w:hAnsi="Book Antiqua" w:cs="宋体"/>
        </w:rPr>
        <w:t xml:space="preserve">. Plasma biomarkers as predictors of outcome in patients with advanced hepatocellular carcinoma. </w:t>
      </w:r>
      <w:r w:rsidRPr="00690D83">
        <w:rPr>
          <w:rFonts w:ascii="Book Antiqua" w:eastAsia="宋体" w:hAnsi="Book Antiqua" w:cs="宋体"/>
          <w:i/>
          <w:iCs/>
        </w:rPr>
        <w:t>Clin Cancer Res</w:t>
      </w:r>
      <w:r w:rsidRPr="00690D83">
        <w:rPr>
          <w:rFonts w:ascii="Book Antiqua" w:eastAsia="宋体" w:hAnsi="Book Antiqua" w:cs="宋体"/>
        </w:rPr>
        <w:t xml:space="preserve"> 2012; </w:t>
      </w:r>
      <w:r w:rsidRPr="00690D83">
        <w:rPr>
          <w:rFonts w:ascii="Book Antiqua" w:eastAsia="宋体" w:hAnsi="Book Antiqua" w:cs="宋体"/>
          <w:b/>
          <w:bCs/>
        </w:rPr>
        <w:t>18</w:t>
      </w:r>
      <w:r w:rsidRPr="00690D83">
        <w:rPr>
          <w:rFonts w:ascii="Book Antiqua" w:eastAsia="宋体" w:hAnsi="Book Antiqua" w:cs="宋体"/>
        </w:rPr>
        <w:t>: 2290-2300 [PMID: 22374331 DOI: 10.1158/1078-0432.CCR-11-2175]</w:t>
      </w:r>
    </w:p>
    <w:p w14:paraId="3A3F226A"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79 </w:t>
      </w:r>
      <w:r w:rsidRPr="00690D83">
        <w:rPr>
          <w:rFonts w:ascii="Book Antiqua" w:eastAsia="宋体" w:hAnsi="Book Antiqua" w:cs="宋体"/>
          <w:b/>
          <w:bCs/>
        </w:rPr>
        <w:t>Roxburgh P</w:t>
      </w:r>
      <w:r w:rsidRPr="00690D83">
        <w:rPr>
          <w:rFonts w:ascii="Book Antiqua" w:eastAsia="宋体" w:hAnsi="Book Antiqua" w:cs="宋体"/>
        </w:rPr>
        <w:t xml:space="preserve">, Evans TR. Systemic therapy of hepatocellular carcinoma: are we making progress? </w:t>
      </w:r>
      <w:r w:rsidRPr="00690D83">
        <w:rPr>
          <w:rFonts w:ascii="Book Antiqua" w:eastAsia="宋体" w:hAnsi="Book Antiqua" w:cs="宋体"/>
          <w:i/>
          <w:iCs/>
        </w:rPr>
        <w:t>Adv Ther</w:t>
      </w:r>
      <w:r w:rsidRPr="00690D83">
        <w:rPr>
          <w:rFonts w:ascii="Book Antiqua" w:eastAsia="宋体" w:hAnsi="Book Antiqua" w:cs="宋体"/>
        </w:rPr>
        <w:t xml:space="preserve"> 2008; </w:t>
      </w:r>
      <w:r w:rsidRPr="00690D83">
        <w:rPr>
          <w:rFonts w:ascii="Book Antiqua" w:eastAsia="宋体" w:hAnsi="Book Antiqua" w:cs="宋体"/>
          <w:b/>
          <w:bCs/>
        </w:rPr>
        <w:t>25</w:t>
      </w:r>
      <w:r w:rsidRPr="00690D83">
        <w:rPr>
          <w:rFonts w:ascii="Book Antiqua" w:eastAsia="宋体" w:hAnsi="Book Antiqua" w:cs="宋体"/>
        </w:rPr>
        <w:t>: 1089-1104 [PMID: 18972075 DOI: 10.1007/s12325-008-0113-z]</w:t>
      </w:r>
    </w:p>
    <w:p w14:paraId="2318172C"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80 </w:t>
      </w:r>
      <w:r w:rsidRPr="00690D83">
        <w:rPr>
          <w:rFonts w:ascii="Book Antiqua" w:eastAsia="宋体" w:hAnsi="Book Antiqua" w:cs="宋体"/>
          <w:b/>
          <w:bCs/>
        </w:rPr>
        <w:t>Wong R</w:t>
      </w:r>
      <w:r w:rsidRPr="00690D83">
        <w:rPr>
          <w:rFonts w:ascii="Book Antiqua" w:eastAsia="宋体" w:hAnsi="Book Antiqua" w:cs="宋体"/>
        </w:rPr>
        <w:t xml:space="preserve">, Frenette C. Updates in the management of hepatocellular carcinoma. </w:t>
      </w:r>
      <w:r w:rsidRPr="00690D83">
        <w:rPr>
          <w:rFonts w:ascii="Book Antiqua" w:eastAsia="宋体" w:hAnsi="Book Antiqua" w:cs="宋体"/>
          <w:i/>
          <w:iCs/>
        </w:rPr>
        <w:t xml:space="preserve">Gastroenterol Hepatol </w:t>
      </w:r>
      <w:r w:rsidRPr="00690D83">
        <w:rPr>
          <w:rFonts w:ascii="Book Antiqua" w:eastAsia="宋体" w:hAnsi="Book Antiqua" w:cs="宋体"/>
          <w:iCs/>
        </w:rPr>
        <w:t>(N Y)</w:t>
      </w:r>
      <w:r w:rsidRPr="00690D83">
        <w:rPr>
          <w:rFonts w:ascii="Book Antiqua" w:eastAsia="宋体" w:hAnsi="Book Antiqua" w:cs="宋体"/>
        </w:rPr>
        <w:t xml:space="preserve"> 2011; </w:t>
      </w:r>
      <w:r w:rsidRPr="00690D83">
        <w:rPr>
          <w:rFonts w:ascii="Book Antiqua" w:eastAsia="宋体" w:hAnsi="Book Antiqua" w:cs="宋体"/>
          <w:b/>
          <w:bCs/>
        </w:rPr>
        <w:t>7</w:t>
      </w:r>
      <w:r w:rsidRPr="00690D83">
        <w:rPr>
          <w:rFonts w:ascii="Book Antiqua" w:eastAsia="宋体" w:hAnsi="Book Antiqua" w:cs="宋体"/>
        </w:rPr>
        <w:t>: 16-24 [PMID: 21346848]</w:t>
      </w:r>
    </w:p>
    <w:p w14:paraId="6E3DC494"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81 </w:t>
      </w:r>
      <w:r w:rsidRPr="00690D83">
        <w:rPr>
          <w:rFonts w:ascii="Book Antiqua" w:eastAsia="宋体" w:hAnsi="Book Antiqua" w:cs="宋体"/>
          <w:b/>
          <w:bCs/>
        </w:rPr>
        <w:t>Ishizawa T</w:t>
      </w:r>
      <w:r w:rsidRPr="00690D83">
        <w:rPr>
          <w:rFonts w:ascii="Book Antiqua" w:eastAsia="宋体" w:hAnsi="Book Antiqua" w:cs="宋体"/>
        </w:rPr>
        <w:t xml:space="preserve">, Hasegawa K, Aoki T, Takahashi M, Inoue Y, Sano K, Imamura H, Sugawara Y, Kokudo N, Makuuchi M. Neither multiple tumors nor portal hypertension are surgical contraindications for hepatocellular carcinoma. </w:t>
      </w:r>
      <w:r w:rsidRPr="00690D83">
        <w:rPr>
          <w:rFonts w:ascii="Book Antiqua" w:eastAsia="宋体" w:hAnsi="Book Antiqua" w:cs="宋体"/>
          <w:i/>
          <w:iCs/>
        </w:rPr>
        <w:t>Gastroenterology</w:t>
      </w:r>
      <w:r w:rsidRPr="00690D83">
        <w:rPr>
          <w:rFonts w:ascii="Book Antiqua" w:eastAsia="宋体" w:hAnsi="Book Antiqua" w:cs="宋体"/>
        </w:rPr>
        <w:t xml:space="preserve"> 2008; </w:t>
      </w:r>
      <w:r w:rsidRPr="00690D83">
        <w:rPr>
          <w:rFonts w:ascii="Book Antiqua" w:eastAsia="宋体" w:hAnsi="Book Antiqua" w:cs="宋体"/>
          <w:b/>
          <w:bCs/>
        </w:rPr>
        <w:t>134</w:t>
      </w:r>
      <w:r w:rsidRPr="00690D83">
        <w:rPr>
          <w:rFonts w:ascii="Book Antiqua" w:eastAsia="宋体" w:hAnsi="Book Antiqua" w:cs="宋体"/>
        </w:rPr>
        <w:t>: 1908-1916 [PMID: 18549877 DOI: 10.1053/j.gastro.2008.02.091]</w:t>
      </w:r>
    </w:p>
    <w:p w14:paraId="52AB5A8D"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82 </w:t>
      </w:r>
      <w:r w:rsidRPr="00690D83">
        <w:rPr>
          <w:rFonts w:ascii="Book Antiqua" w:eastAsia="宋体" w:hAnsi="Book Antiqua" w:cs="宋体"/>
          <w:b/>
          <w:bCs/>
        </w:rPr>
        <w:t>Allemann P</w:t>
      </w:r>
      <w:r w:rsidRPr="00690D83">
        <w:rPr>
          <w:rFonts w:ascii="Book Antiqua" w:eastAsia="宋体" w:hAnsi="Book Antiqua" w:cs="宋体"/>
        </w:rPr>
        <w:t xml:space="preserve">, Demartines N, Bouzourene H, Tempia A, Halkic N. Long-term outcome after liver resection for hepatocellular carcinoma larger than 10 cm. </w:t>
      </w:r>
      <w:r w:rsidRPr="00690D83">
        <w:rPr>
          <w:rFonts w:ascii="Book Antiqua" w:eastAsia="宋体" w:hAnsi="Book Antiqua" w:cs="宋体"/>
          <w:i/>
          <w:iCs/>
        </w:rPr>
        <w:t>World J Surg</w:t>
      </w:r>
      <w:r w:rsidRPr="00690D83">
        <w:rPr>
          <w:rFonts w:ascii="Book Antiqua" w:eastAsia="宋体" w:hAnsi="Book Antiqua" w:cs="宋体"/>
        </w:rPr>
        <w:t xml:space="preserve"> 2013; </w:t>
      </w:r>
      <w:r w:rsidRPr="00690D83">
        <w:rPr>
          <w:rFonts w:ascii="Book Antiqua" w:eastAsia="宋体" w:hAnsi="Book Antiqua" w:cs="宋体"/>
          <w:b/>
          <w:bCs/>
        </w:rPr>
        <w:t>37</w:t>
      </w:r>
      <w:r w:rsidRPr="00690D83">
        <w:rPr>
          <w:rFonts w:ascii="Book Antiqua" w:eastAsia="宋体" w:hAnsi="Book Antiqua" w:cs="宋体"/>
        </w:rPr>
        <w:t>: 452-458 [PMID: 23188527 DOI: 10.1007/s00268-012-1840-5]</w:t>
      </w:r>
    </w:p>
    <w:p w14:paraId="12BDA592"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83 </w:t>
      </w:r>
      <w:r w:rsidRPr="00690D83">
        <w:rPr>
          <w:rFonts w:ascii="Book Antiqua" w:eastAsia="宋体" w:hAnsi="Book Antiqua" w:cs="宋体"/>
          <w:b/>
          <w:bCs/>
        </w:rPr>
        <w:t>Choi SH</w:t>
      </w:r>
      <w:r w:rsidRPr="00690D83">
        <w:rPr>
          <w:rFonts w:ascii="Book Antiqua" w:eastAsia="宋体" w:hAnsi="Book Antiqua" w:cs="宋体"/>
        </w:rPr>
        <w:t xml:space="preserve">, Choi GH, Kim SU, Park JY, Joo DJ, Ju MK, Kim MS, Choi JS, Han KH, Kim SI. Role of surgical resection for multiple hepatocellular carcinomas. </w:t>
      </w:r>
      <w:r w:rsidRPr="00690D83">
        <w:rPr>
          <w:rFonts w:ascii="Book Antiqua" w:eastAsia="宋体" w:hAnsi="Book Antiqua" w:cs="宋体"/>
          <w:i/>
          <w:iCs/>
        </w:rPr>
        <w:t>World J Gastroenterol</w:t>
      </w:r>
      <w:r w:rsidRPr="00690D83">
        <w:rPr>
          <w:rFonts w:ascii="Book Antiqua" w:eastAsia="宋体" w:hAnsi="Book Antiqua" w:cs="宋体"/>
        </w:rPr>
        <w:t xml:space="preserve"> 2013; </w:t>
      </w:r>
      <w:r w:rsidRPr="00690D83">
        <w:rPr>
          <w:rFonts w:ascii="Book Antiqua" w:eastAsia="宋体" w:hAnsi="Book Antiqua" w:cs="宋体"/>
          <w:b/>
          <w:bCs/>
        </w:rPr>
        <w:t>19</w:t>
      </w:r>
      <w:r w:rsidRPr="00690D83">
        <w:rPr>
          <w:rFonts w:ascii="Book Antiqua" w:eastAsia="宋体" w:hAnsi="Book Antiqua" w:cs="宋体"/>
        </w:rPr>
        <w:t>: 366-374 [PMID: 23372359 DOI: 10.3748/wjg.v19.i3.366]</w:t>
      </w:r>
    </w:p>
    <w:p w14:paraId="10859D6C"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84 </w:t>
      </w:r>
      <w:r w:rsidRPr="00690D83">
        <w:rPr>
          <w:rFonts w:ascii="Book Antiqua" w:eastAsia="宋体" w:hAnsi="Book Antiqua" w:cs="宋体"/>
          <w:b/>
          <w:bCs/>
        </w:rPr>
        <w:t>Zhong JH</w:t>
      </w:r>
      <w:r w:rsidRPr="00690D83">
        <w:rPr>
          <w:rFonts w:ascii="Book Antiqua" w:eastAsia="宋体" w:hAnsi="Book Antiqua" w:cs="宋体"/>
        </w:rPr>
        <w:t xml:space="preserve">, Xiang BD, Gong WF, Ke Y, Mo QG, Ma L, Liu X, Li LQ. Comparison of long-term survival of patients with BCLC stage B hepatocellular carcinoma after liver resection or transarterial chemoembolization. </w:t>
      </w:r>
      <w:r w:rsidRPr="00690D83">
        <w:rPr>
          <w:rFonts w:ascii="Book Antiqua" w:eastAsia="宋体" w:hAnsi="Book Antiqua" w:cs="宋体"/>
          <w:i/>
          <w:iCs/>
        </w:rPr>
        <w:t>PLoS One</w:t>
      </w:r>
      <w:r w:rsidRPr="00690D83">
        <w:rPr>
          <w:rFonts w:ascii="Book Antiqua" w:eastAsia="宋体" w:hAnsi="Book Antiqua" w:cs="宋体"/>
        </w:rPr>
        <w:t xml:space="preserve"> 2013; </w:t>
      </w:r>
      <w:r w:rsidRPr="00690D83">
        <w:rPr>
          <w:rFonts w:ascii="Book Antiqua" w:eastAsia="宋体" w:hAnsi="Book Antiqua" w:cs="宋体"/>
          <w:b/>
          <w:bCs/>
        </w:rPr>
        <w:t>8</w:t>
      </w:r>
      <w:r w:rsidRPr="00690D83">
        <w:rPr>
          <w:rFonts w:ascii="Book Antiqua" w:eastAsia="宋体" w:hAnsi="Book Antiqua" w:cs="宋体"/>
        </w:rPr>
        <w:t>: e68193 [PMID: 23874536 DOI: 10.1371/journal.pone.0068193]</w:t>
      </w:r>
    </w:p>
    <w:p w14:paraId="70F4E15E"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85 </w:t>
      </w:r>
      <w:r w:rsidRPr="00690D83">
        <w:rPr>
          <w:rFonts w:ascii="Book Antiqua" w:eastAsia="宋体" w:hAnsi="Book Antiqua" w:cs="宋体"/>
          <w:b/>
          <w:bCs/>
        </w:rPr>
        <w:t>Liu PH</w:t>
      </w:r>
      <w:r w:rsidRPr="00690D83">
        <w:rPr>
          <w:rFonts w:ascii="Book Antiqua" w:eastAsia="宋体" w:hAnsi="Book Antiqua" w:cs="宋体"/>
        </w:rPr>
        <w:t xml:space="preserve">, Lee YH, Hsu CY, Hsia CY, Huang YH, Chiou YY, Lin HC, Huo TI. Surgical resection is better than transarterial chemoembolization for hepatocellular carcinoma beyond Milan criteria independent of performance status. </w:t>
      </w:r>
      <w:r w:rsidRPr="00690D83">
        <w:rPr>
          <w:rFonts w:ascii="Book Antiqua" w:eastAsia="宋体" w:hAnsi="Book Antiqua" w:cs="宋体"/>
          <w:i/>
          <w:iCs/>
        </w:rPr>
        <w:t>J Gastrointest Surg</w:t>
      </w:r>
      <w:r w:rsidRPr="00690D83">
        <w:rPr>
          <w:rFonts w:ascii="Book Antiqua" w:eastAsia="宋体" w:hAnsi="Book Antiqua" w:cs="宋体"/>
        </w:rPr>
        <w:t xml:space="preserve"> 2014; </w:t>
      </w:r>
      <w:r w:rsidRPr="00690D83">
        <w:rPr>
          <w:rFonts w:ascii="Book Antiqua" w:eastAsia="宋体" w:hAnsi="Book Antiqua" w:cs="宋体"/>
          <w:b/>
          <w:bCs/>
        </w:rPr>
        <w:t>18</w:t>
      </w:r>
      <w:r w:rsidRPr="00690D83">
        <w:rPr>
          <w:rFonts w:ascii="Book Antiqua" w:eastAsia="宋体" w:hAnsi="Book Antiqua" w:cs="宋体"/>
        </w:rPr>
        <w:t>: 1623-1631 [PMID: 24871082 DOI: 10.1007/s11605-014-2546-9]</w:t>
      </w:r>
    </w:p>
    <w:p w14:paraId="7D76C8A2"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86 </w:t>
      </w:r>
      <w:r w:rsidRPr="00690D83">
        <w:rPr>
          <w:rFonts w:ascii="Book Antiqua" w:eastAsia="宋体" w:hAnsi="Book Antiqua" w:cs="宋体"/>
          <w:b/>
          <w:bCs/>
        </w:rPr>
        <w:t>Mancuso A</w:t>
      </w:r>
      <w:r w:rsidRPr="00690D83">
        <w:rPr>
          <w:rFonts w:ascii="Book Antiqua" w:eastAsia="宋体" w:hAnsi="Book Antiqua" w:cs="宋体"/>
        </w:rPr>
        <w:t xml:space="preserve">. Management of hepatocellular carcinoma: Enlightening the gray zones. </w:t>
      </w:r>
      <w:r w:rsidRPr="00690D83">
        <w:rPr>
          <w:rFonts w:ascii="Book Antiqua" w:eastAsia="宋体" w:hAnsi="Book Antiqua" w:cs="宋体"/>
          <w:i/>
          <w:iCs/>
        </w:rPr>
        <w:t>World J Hepatol</w:t>
      </w:r>
      <w:r w:rsidRPr="00690D83">
        <w:rPr>
          <w:rFonts w:ascii="Book Antiqua" w:eastAsia="宋体" w:hAnsi="Book Antiqua" w:cs="宋体"/>
        </w:rPr>
        <w:t xml:space="preserve"> 2013; </w:t>
      </w:r>
      <w:r w:rsidRPr="00690D83">
        <w:rPr>
          <w:rFonts w:ascii="Book Antiqua" w:eastAsia="宋体" w:hAnsi="Book Antiqua" w:cs="宋体"/>
          <w:b/>
          <w:bCs/>
        </w:rPr>
        <w:t>5</w:t>
      </w:r>
      <w:r w:rsidRPr="00690D83">
        <w:rPr>
          <w:rFonts w:ascii="Book Antiqua" w:eastAsia="宋体" w:hAnsi="Book Antiqua" w:cs="宋体"/>
        </w:rPr>
        <w:t>: 302-310 [PMID: 23805354 DOI: 10.4254/wjh.v5.i6.302]</w:t>
      </w:r>
    </w:p>
    <w:p w14:paraId="50FBE7DC"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87 </w:t>
      </w:r>
      <w:r w:rsidRPr="00690D83">
        <w:rPr>
          <w:rFonts w:ascii="Book Antiqua" w:eastAsia="宋体" w:hAnsi="Book Antiqua" w:cs="宋体"/>
          <w:b/>
          <w:bCs/>
        </w:rPr>
        <w:t>Mazzaferro V</w:t>
      </w:r>
      <w:r w:rsidRPr="00690D83">
        <w:rPr>
          <w:rFonts w:ascii="Book Antiqua" w:eastAsia="宋体" w:hAnsi="Book Antiqua" w:cs="宋体"/>
        </w:rPr>
        <w:t xml:space="preserve">, Regalia E, Doci R, Andreola S, Pulvirenti A, Bozzetti F, Montalto F, Ammatuna M, Morabito A, Gennari L. Liver transplantation for the treatment of small hepatocellular carcinomas in patients with cirrhosis. </w:t>
      </w:r>
      <w:r w:rsidRPr="00690D83">
        <w:rPr>
          <w:rFonts w:ascii="Book Antiqua" w:eastAsia="宋体" w:hAnsi="Book Antiqua" w:cs="宋体"/>
          <w:i/>
          <w:iCs/>
        </w:rPr>
        <w:t>N Engl J Med</w:t>
      </w:r>
      <w:r w:rsidRPr="00690D83">
        <w:rPr>
          <w:rFonts w:ascii="Book Antiqua" w:eastAsia="宋体" w:hAnsi="Book Antiqua" w:cs="宋体"/>
        </w:rPr>
        <w:t xml:space="preserve"> 1996; </w:t>
      </w:r>
      <w:r w:rsidRPr="00690D83">
        <w:rPr>
          <w:rFonts w:ascii="Book Antiqua" w:eastAsia="宋体" w:hAnsi="Book Antiqua" w:cs="宋体"/>
          <w:b/>
          <w:bCs/>
        </w:rPr>
        <w:t>334</w:t>
      </w:r>
      <w:r w:rsidRPr="00690D83">
        <w:rPr>
          <w:rFonts w:ascii="Book Antiqua" w:eastAsia="宋体" w:hAnsi="Book Antiqua" w:cs="宋体"/>
        </w:rPr>
        <w:t>: 693-699 [PMID: 8594428 DOI: 10.1056/NEJM199603143341104]</w:t>
      </w:r>
    </w:p>
    <w:p w14:paraId="6AFACA3F"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88 </w:t>
      </w:r>
      <w:r w:rsidRPr="00690D83">
        <w:rPr>
          <w:rFonts w:ascii="Book Antiqua" w:eastAsia="宋体" w:hAnsi="Book Antiqua" w:cs="宋体"/>
          <w:b/>
          <w:bCs/>
        </w:rPr>
        <w:t>Figueras J</w:t>
      </w:r>
      <w:r w:rsidRPr="00690D83">
        <w:rPr>
          <w:rFonts w:ascii="Book Antiqua" w:eastAsia="宋体" w:hAnsi="Book Antiqua" w:cs="宋体"/>
        </w:rPr>
        <w:t xml:space="preserve">, Jaurrieta E, Valls C, Benasco C, Rafecas A, Xiol X, Fabregat J, Casanovas T, Torras J, Baliellas C, Ibañez L, Moreno P, Casais L. Survival after liver transplantation in cirrhotic patients with and without hepatocellular carcinoma: a comparative study. </w:t>
      </w:r>
      <w:r w:rsidRPr="00690D83">
        <w:rPr>
          <w:rFonts w:ascii="Book Antiqua" w:eastAsia="宋体" w:hAnsi="Book Antiqua" w:cs="宋体"/>
          <w:i/>
          <w:iCs/>
        </w:rPr>
        <w:t>Hepatology</w:t>
      </w:r>
      <w:r w:rsidRPr="00690D83">
        <w:rPr>
          <w:rFonts w:ascii="Book Antiqua" w:eastAsia="宋体" w:hAnsi="Book Antiqua" w:cs="宋体"/>
        </w:rPr>
        <w:t xml:space="preserve"> 1997; </w:t>
      </w:r>
      <w:r w:rsidRPr="00690D83">
        <w:rPr>
          <w:rFonts w:ascii="Book Antiqua" w:eastAsia="宋体" w:hAnsi="Book Antiqua" w:cs="宋体"/>
          <w:b/>
          <w:bCs/>
        </w:rPr>
        <w:t>25</w:t>
      </w:r>
      <w:r w:rsidRPr="00690D83">
        <w:rPr>
          <w:rFonts w:ascii="Book Antiqua" w:eastAsia="宋体" w:hAnsi="Book Antiqua" w:cs="宋体"/>
        </w:rPr>
        <w:t>: 1485-1489 [PMID: 9185772 DOI: 10.1002/hep.510250629]</w:t>
      </w:r>
    </w:p>
    <w:p w14:paraId="322DBF3C"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89 </w:t>
      </w:r>
      <w:r w:rsidRPr="00690D83">
        <w:rPr>
          <w:rFonts w:ascii="Book Antiqua" w:eastAsia="宋体" w:hAnsi="Book Antiqua" w:cs="宋体"/>
          <w:b/>
          <w:bCs/>
        </w:rPr>
        <w:t>Yao FY</w:t>
      </w:r>
      <w:r w:rsidRPr="00690D83">
        <w:rPr>
          <w:rFonts w:ascii="Book Antiqua" w:eastAsia="宋体" w:hAnsi="Book Antiqua" w:cs="宋体"/>
        </w:rPr>
        <w:t xml:space="preserve">, Xiao L, Bass NM, Kerlan R, Ascher NL, Roberts JP. Liver transplantation for hepatocellular carcinoma: validation of the UCSF-expanded criteria based on preoperative imaging. </w:t>
      </w:r>
      <w:r w:rsidRPr="00690D83">
        <w:rPr>
          <w:rFonts w:ascii="Book Antiqua" w:eastAsia="宋体" w:hAnsi="Book Antiqua" w:cs="宋体"/>
          <w:i/>
          <w:iCs/>
        </w:rPr>
        <w:t>Am J Transplant</w:t>
      </w:r>
      <w:r w:rsidRPr="00690D83">
        <w:rPr>
          <w:rFonts w:ascii="Book Antiqua" w:eastAsia="宋体" w:hAnsi="Book Antiqua" w:cs="宋体"/>
        </w:rPr>
        <w:t xml:space="preserve"> 2007; </w:t>
      </w:r>
      <w:r w:rsidRPr="00690D83">
        <w:rPr>
          <w:rFonts w:ascii="Book Antiqua" w:eastAsia="宋体" w:hAnsi="Book Antiqua" w:cs="宋体"/>
          <w:b/>
          <w:bCs/>
        </w:rPr>
        <w:t>7</w:t>
      </w:r>
      <w:r w:rsidRPr="00690D83">
        <w:rPr>
          <w:rFonts w:ascii="Book Antiqua" w:eastAsia="宋体" w:hAnsi="Book Antiqua" w:cs="宋体"/>
        </w:rPr>
        <w:t>: 2587-2596 [PMID: 17868066 DOI: 10.1111/j.1600-6143.2007.01965.x]</w:t>
      </w:r>
    </w:p>
    <w:p w14:paraId="200E2D4D"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90 </w:t>
      </w:r>
      <w:r w:rsidRPr="00690D83">
        <w:rPr>
          <w:rFonts w:ascii="Book Antiqua" w:eastAsia="宋体" w:hAnsi="Book Antiqua" w:cs="宋体"/>
          <w:b/>
          <w:bCs/>
        </w:rPr>
        <w:t>Yao FY</w:t>
      </w:r>
      <w:r w:rsidRPr="00690D83">
        <w:rPr>
          <w:rFonts w:ascii="Book Antiqua" w:eastAsia="宋体" w:hAnsi="Book Antiqua" w:cs="宋体"/>
        </w:rPr>
        <w:t xml:space="preserve">. Expanded criteria for hepatocellular carcinoma: down-staging with a view to liver transplantation--yes. </w:t>
      </w:r>
      <w:r w:rsidRPr="00690D83">
        <w:rPr>
          <w:rFonts w:ascii="Book Antiqua" w:eastAsia="宋体" w:hAnsi="Book Antiqua" w:cs="宋体"/>
          <w:i/>
          <w:iCs/>
        </w:rPr>
        <w:t>Semin Liver Dis</w:t>
      </w:r>
      <w:r w:rsidRPr="00690D83">
        <w:rPr>
          <w:rFonts w:ascii="Book Antiqua" w:eastAsia="宋体" w:hAnsi="Book Antiqua" w:cs="宋体"/>
        </w:rPr>
        <w:t xml:space="preserve"> 2006; </w:t>
      </w:r>
      <w:r w:rsidRPr="00690D83">
        <w:rPr>
          <w:rFonts w:ascii="Book Antiqua" w:eastAsia="宋体" w:hAnsi="Book Antiqua" w:cs="宋体"/>
          <w:b/>
          <w:bCs/>
        </w:rPr>
        <w:t>26</w:t>
      </w:r>
      <w:r w:rsidRPr="00690D83">
        <w:rPr>
          <w:rFonts w:ascii="Book Antiqua" w:eastAsia="宋体" w:hAnsi="Book Antiqua" w:cs="宋体"/>
        </w:rPr>
        <w:t>: 239-247 [PMID: 16850373 DOI: 10.1055/s-2006-947295]</w:t>
      </w:r>
    </w:p>
    <w:p w14:paraId="5AECA7E8"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91 </w:t>
      </w:r>
      <w:r w:rsidRPr="00690D83">
        <w:rPr>
          <w:rFonts w:ascii="Book Antiqua" w:eastAsia="宋体" w:hAnsi="Book Antiqua" w:cs="宋体"/>
          <w:b/>
          <w:bCs/>
        </w:rPr>
        <w:t>Yao FY</w:t>
      </w:r>
      <w:r w:rsidRPr="00690D83">
        <w:rPr>
          <w:rFonts w:ascii="Book Antiqua" w:eastAsia="宋体" w:hAnsi="Book Antiqua" w:cs="宋体"/>
        </w:rPr>
        <w:t xml:space="preserve">, Kerlan RK, Hirose R, Davern TJ, Bass NM, Feng S, Peters M, Terrault N, Freise CE, Ascher NL, Roberts JP. Excellent outcome following down-staging of hepatocellular carcinoma prior to liver transplantation: an intention-to-treat analysis. </w:t>
      </w:r>
      <w:r w:rsidRPr="00690D83">
        <w:rPr>
          <w:rFonts w:ascii="Book Antiqua" w:eastAsia="宋体" w:hAnsi="Book Antiqua" w:cs="宋体"/>
          <w:i/>
          <w:iCs/>
        </w:rPr>
        <w:t>Hepatology</w:t>
      </w:r>
      <w:r w:rsidRPr="00690D83">
        <w:rPr>
          <w:rFonts w:ascii="Book Antiqua" w:eastAsia="宋体" w:hAnsi="Book Antiqua" w:cs="宋体"/>
        </w:rPr>
        <w:t xml:space="preserve"> 2008; </w:t>
      </w:r>
      <w:r w:rsidRPr="00690D83">
        <w:rPr>
          <w:rFonts w:ascii="Book Antiqua" w:eastAsia="宋体" w:hAnsi="Book Antiqua" w:cs="宋体"/>
          <w:b/>
          <w:bCs/>
        </w:rPr>
        <w:t>48</w:t>
      </w:r>
      <w:r w:rsidRPr="00690D83">
        <w:rPr>
          <w:rFonts w:ascii="Book Antiqua" w:eastAsia="宋体" w:hAnsi="Book Antiqua" w:cs="宋体"/>
        </w:rPr>
        <w:t>: 819-827 [PMID: 18688876 DOI: 10.1002/hep.22412]</w:t>
      </w:r>
    </w:p>
    <w:p w14:paraId="43F24D51"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92 </w:t>
      </w:r>
      <w:r w:rsidRPr="00690D83">
        <w:rPr>
          <w:rFonts w:ascii="Book Antiqua" w:eastAsia="宋体" w:hAnsi="Book Antiqua" w:cs="宋体"/>
          <w:b/>
          <w:bCs/>
        </w:rPr>
        <w:t>Ahn CS</w:t>
      </w:r>
      <w:r w:rsidRPr="00690D83">
        <w:rPr>
          <w:rFonts w:ascii="Book Antiqua" w:eastAsia="宋体" w:hAnsi="Book Antiqua" w:cs="宋体"/>
        </w:rPr>
        <w:t xml:space="preserve">, Moon DB, Lee SG, Hwang S, Kim KH, Ha TY, Song GW, Jung DH, Park GC, Park YH, Park HW, Jung BH, Kang SH. Survival differences between Milan criteria after down-staging and De novo Milan in living donor liver transplantation for hepatocellular carcinoma. </w:t>
      </w:r>
      <w:r w:rsidRPr="00690D83">
        <w:rPr>
          <w:rFonts w:ascii="Book Antiqua" w:eastAsia="宋体" w:hAnsi="Book Antiqua" w:cs="宋体"/>
          <w:i/>
          <w:iCs/>
        </w:rPr>
        <w:t>Hepatogastroenterology</w:t>
      </w:r>
      <w:r w:rsidRPr="00690D83">
        <w:rPr>
          <w:rFonts w:ascii="Book Antiqua" w:eastAsia="宋体" w:hAnsi="Book Antiqua" w:cs="宋体"/>
        </w:rPr>
        <w:t xml:space="preserve"> </w:t>
      </w:r>
      <w:r>
        <w:rPr>
          <w:rFonts w:ascii="Book Antiqua" w:eastAsia="宋体" w:hAnsi="Book Antiqua" w:cs="宋体" w:hint="eastAsia"/>
        </w:rPr>
        <w:t>2014</w:t>
      </w:r>
      <w:r w:rsidRPr="00690D83">
        <w:rPr>
          <w:rFonts w:ascii="Book Antiqua" w:eastAsia="宋体" w:hAnsi="Book Antiqua" w:cs="宋体"/>
        </w:rPr>
        <w:t xml:space="preserve">; </w:t>
      </w:r>
      <w:r w:rsidRPr="00690D83">
        <w:rPr>
          <w:rFonts w:ascii="Book Antiqua" w:eastAsia="宋体" w:hAnsi="Book Antiqua" w:cs="宋体"/>
          <w:b/>
          <w:bCs/>
        </w:rPr>
        <w:t>61</w:t>
      </w:r>
      <w:r w:rsidRPr="00690D83">
        <w:rPr>
          <w:rFonts w:ascii="Book Antiqua" w:eastAsia="宋体" w:hAnsi="Book Antiqua" w:cs="宋体"/>
        </w:rPr>
        <w:t>: 187-191 [PMID: 24895818]</w:t>
      </w:r>
    </w:p>
    <w:p w14:paraId="418CF4B1"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93 </w:t>
      </w:r>
      <w:r w:rsidRPr="00690D83">
        <w:rPr>
          <w:rFonts w:ascii="Book Antiqua" w:eastAsia="宋体" w:hAnsi="Book Antiqua" w:cs="宋体"/>
          <w:b/>
          <w:bCs/>
        </w:rPr>
        <w:t>De Carlis L</w:t>
      </w:r>
      <w:r w:rsidRPr="00690D83">
        <w:rPr>
          <w:rFonts w:ascii="Book Antiqua" w:eastAsia="宋体" w:hAnsi="Book Antiqua" w:cs="宋体"/>
        </w:rPr>
        <w:t xml:space="preserve">, Di Sandro S, Giacomoni A, Slim A, Lauterio A, Mangoni I, Mihaylov P, Pirotta V, Aseni P, Rampoldi A. Beyond the Milan criteria: what risks for patients with hepatocellular carcinoma progression before liver transplantation? </w:t>
      </w:r>
      <w:r w:rsidRPr="00690D83">
        <w:rPr>
          <w:rFonts w:ascii="Book Antiqua" w:eastAsia="宋体" w:hAnsi="Book Antiqua" w:cs="宋体"/>
          <w:i/>
          <w:iCs/>
        </w:rPr>
        <w:t>J Clin Gastroenterol</w:t>
      </w:r>
      <w:r w:rsidRPr="00690D83">
        <w:rPr>
          <w:rFonts w:ascii="Book Antiqua" w:eastAsia="宋体" w:hAnsi="Book Antiqua" w:cs="宋体"/>
        </w:rPr>
        <w:t xml:space="preserve"> 2012; </w:t>
      </w:r>
      <w:r w:rsidRPr="00690D83">
        <w:rPr>
          <w:rFonts w:ascii="Book Antiqua" w:eastAsia="宋体" w:hAnsi="Book Antiqua" w:cs="宋体"/>
          <w:b/>
          <w:bCs/>
        </w:rPr>
        <w:t>46</w:t>
      </w:r>
      <w:r w:rsidRPr="00690D83">
        <w:rPr>
          <w:rFonts w:ascii="Book Antiqua" w:eastAsia="宋体" w:hAnsi="Book Antiqua" w:cs="宋体"/>
        </w:rPr>
        <w:t>: 78-86 [PMID: 21897282 DOI: 10.1097/MCG.0b013e31822b36f6]</w:t>
      </w:r>
    </w:p>
    <w:p w14:paraId="57940317"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94 </w:t>
      </w:r>
      <w:r w:rsidRPr="00690D83">
        <w:rPr>
          <w:rFonts w:ascii="Book Antiqua" w:eastAsia="宋体" w:hAnsi="Book Antiqua" w:cs="宋体"/>
          <w:b/>
          <w:bCs/>
        </w:rPr>
        <w:t>Hameed B</w:t>
      </w:r>
      <w:r w:rsidRPr="00690D83">
        <w:rPr>
          <w:rFonts w:ascii="Book Antiqua" w:eastAsia="宋体" w:hAnsi="Book Antiqua" w:cs="宋体"/>
        </w:rPr>
        <w:t xml:space="preserve">, Mehta N, Sapisochin G, Roberts JP, Yao FY. Alpha-fetoprotein level &amp; gt; 1000 ng/mL as an exclusion criterion for liver transplantation in patients with hepatocellular carcinoma meeting the Milan criteria. </w:t>
      </w:r>
      <w:r w:rsidRPr="00690D83">
        <w:rPr>
          <w:rFonts w:ascii="Book Antiqua" w:eastAsia="宋体" w:hAnsi="Book Antiqua" w:cs="宋体"/>
          <w:i/>
          <w:iCs/>
        </w:rPr>
        <w:t>Liver Transpl</w:t>
      </w:r>
      <w:r w:rsidRPr="00690D83">
        <w:rPr>
          <w:rFonts w:ascii="Book Antiqua" w:eastAsia="宋体" w:hAnsi="Book Antiqua" w:cs="宋体"/>
        </w:rPr>
        <w:t xml:space="preserve"> 2014; </w:t>
      </w:r>
      <w:r w:rsidRPr="00690D83">
        <w:rPr>
          <w:rFonts w:ascii="Book Antiqua" w:eastAsia="宋体" w:hAnsi="Book Antiqua" w:cs="宋体"/>
          <w:b/>
          <w:bCs/>
        </w:rPr>
        <w:t>20</w:t>
      </w:r>
      <w:r w:rsidRPr="00690D83">
        <w:rPr>
          <w:rFonts w:ascii="Book Antiqua" w:eastAsia="宋体" w:hAnsi="Book Antiqua" w:cs="宋体"/>
        </w:rPr>
        <w:t>: 945-951 [PMID: 24797281 DOI: 10.1002/lt.23904]</w:t>
      </w:r>
    </w:p>
    <w:p w14:paraId="64476C8F"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95 </w:t>
      </w:r>
      <w:r w:rsidRPr="00690D83">
        <w:rPr>
          <w:rFonts w:ascii="Book Antiqua" w:eastAsia="宋体" w:hAnsi="Book Antiqua" w:cs="宋体"/>
          <w:b/>
          <w:bCs/>
        </w:rPr>
        <w:t>Crissien AM</w:t>
      </w:r>
      <w:r w:rsidRPr="00690D83">
        <w:rPr>
          <w:rFonts w:ascii="Book Antiqua" w:eastAsia="宋体" w:hAnsi="Book Antiqua" w:cs="宋体"/>
        </w:rPr>
        <w:t xml:space="preserve">, Frenette C. Current management of hepatocellular carcinoma. </w:t>
      </w:r>
      <w:r w:rsidRPr="00690D83">
        <w:rPr>
          <w:rFonts w:ascii="Book Antiqua" w:eastAsia="宋体" w:hAnsi="Book Antiqua" w:cs="宋体"/>
          <w:i/>
          <w:iCs/>
        </w:rPr>
        <w:t xml:space="preserve">Gastroenterol Hepatol </w:t>
      </w:r>
      <w:r w:rsidRPr="00690D83">
        <w:rPr>
          <w:rFonts w:ascii="Book Antiqua" w:eastAsia="宋体" w:hAnsi="Book Antiqua" w:cs="宋体"/>
          <w:iCs/>
        </w:rPr>
        <w:t>(N Y)</w:t>
      </w:r>
      <w:r w:rsidRPr="00690D83">
        <w:rPr>
          <w:rFonts w:ascii="Book Antiqua" w:eastAsia="宋体" w:hAnsi="Book Antiqua" w:cs="宋体"/>
        </w:rPr>
        <w:t xml:space="preserve"> 2014; </w:t>
      </w:r>
      <w:r w:rsidRPr="00690D83">
        <w:rPr>
          <w:rFonts w:ascii="Book Antiqua" w:eastAsia="宋体" w:hAnsi="Book Antiqua" w:cs="宋体"/>
          <w:b/>
          <w:bCs/>
        </w:rPr>
        <w:t>10</w:t>
      </w:r>
      <w:r w:rsidRPr="00690D83">
        <w:rPr>
          <w:rFonts w:ascii="Book Antiqua" w:eastAsia="宋体" w:hAnsi="Book Antiqua" w:cs="宋体"/>
        </w:rPr>
        <w:t>: 153-161 [PMID: 24829542]</w:t>
      </w:r>
    </w:p>
    <w:p w14:paraId="231C96AC"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96 </w:t>
      </w:r>
      <w:r w:rsidRPr="00690D83">
        <w:rPr>
          <w:rFonts w:ascii="Book Antiqua" w:eastAsia="宋体" w:hAnsi="Book Antiqua" w:cs="宋体"/>
          <w:b/>
          <w:bCs/>
        </w:rPr>
        <w:t>McGahan JP</w:t>
      </w:r>
      <w:r w:rsidRPr="00690D83">
        <w:rPr>
          <w:rFonts w:ascii="Book Antiqua" w:eastAsia="宋体" w:hAnsi="Book Antiqua" w:cs="宋体"/>
        </w:rPr>
        <w:t xml:space="preserve">, Brock JM, Tesluk H, Gu WZ, Schneider P, Browning PD. Hepatic ablation with use of radio-frequency electrocautery in the animal model. </w:t>
      </w:r>
      <w:r w:rsidRPr="00690D83">
        <w:rPr>
          <w:rFonts w:ascii="Book Antiqua" w:eastAsia="宋体" w:hAnsi="Book Antiqua" w:cs="宋体"/>
          <w:i/>
          <w:iCs/>
        </w:rPr>
        <w:t>J Vasc Interv Radiol</w:t>
      </w:r>
      <w:r w:rsidRPr="00690D83">
        <w:rPr>
          <w:rFonts w:ascii="Book Antiqua" w:eastAsia="宋体" w:hAnsi="Book Antiqua" w:cs="宋体"/>
        </w:rPr>
        <w:t xml:space="preserve"> 1992; </w:t>
      </w:r>
      <w:r w:rsidRPr="00690D83">
        <w:rPr>
          <w:rFonts w:ascii="Book Antiqua" w:eastAsia="宋体" w:hAnsi="Book Antiqua" w:cs="宋体"/>
          <w:b/>
          <w:bCs/>
        </w:rPr>
        <w:t>3</w:t>
      </w:r>
      <w:r w:rsidRPr="00690D83">
        <w:rPr>
          <w:rFonts w:ascii="Book Antiqua" w:eastAsia="宋体" w:hAnsi="Book Antiqua" w:cs="宋体"/>
        </w:rPr>
        <w:t>: 291-297 [PMID: 1627876 DOI: 10.1016/S1051-0443(92)72028-4]</w:t>
      </w:r>
    </w:p>
    <w:p w14:paraId="1ACD0D78"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97 </w:t>
      </w:r>
      <w:r w:rsidRPr="00690D83">
        <w:rPr>
          <w:rFonts w:ascii="Book Antiqua" w:eastAsia="宋体" w:hAnsi="Book Antiqua" w:cs="宋体"/>
          <w:b/>
          <w:bCs/>
        </w:rPr>
        <w:t>Marrero JA</w:t>
      </w:r>
      <w:r w:rsidRPr="00690D83">
        <w:rPr>
          <w:rFonts w:ascii="Book Antiqua" w:eastAsia="宋体" w:hAnsi="Book Antiqua" w:cs="宋体"/>
        </w:rPr>
        <w:t xml:space="preserve">. Multidisciplinary management of hepatocellular carcinoma: where are we today? </w:t>
      </w:r>
      <w:r w:rsidRPr="00690D83">
        <w:rPr>
          <w:rFonts w:ascii="Book Antiqua" w:eastAsia="宋体" w:hAnsi="Book Antiqua" w:cs="宋体"/>
          <w:i/>
          <w:iCs/>
        </w:rPr>
        <w:t>Semin Liver Dis</w:t>
      </w:r>
      <w:r w:rsidRPr="00690D83">
        <w:rPr>
          <w:rFonts w:ascii="Book Antiqua" w:eastAsia="宋体" w:hAnsi="Book Antiqua" w:cs="宋体"/>
        </w:rPr>
        <w:t xml:space="preserve"> 2013; </w:t>
      </w:r>
      <w:r w:rsidRPr="00690D83">
        <w:rPr>
          <w:rFonts w:ascii="Book Antiqua" w:eastAsia="宋体" w:hAnsi="Book Antiqua" w:cs="宋体"/>
          <w:b/>
          <w:bCs/>
        </w:rPr>
        <w:t xml:space="preserve">33 </w:t>
      </w:r>
      <w:r w:rsidRPr="00690D83">
        <w:rPr>
          <w:rFonts w:ascii="Book Antiqua" w:eastAsia="宋体" w:hAnsi="Book Antiqua" w:cs="宋体"/>
          <w:bCs/>
        </w:rPr>
        <w:t>Suppl 1</w:t>
      </w:r>
      <w:r w:rsidRPr="00690D83">
        <w:rPr>
          <w:rFonts w:ascii="Book Antiqua" w:eastAsia="宋体" w:hAnsi="Book Antiqua" w:cs="宋体"/>
        </w:rPr>
        <w:t>: S3-</w:t>
      </w:r>
      <w:r>
        <w:rPr>
          <w:rFonts w:ascii="Book Antiqua" w:eastAsia="宋体" w:hAnsi="Book Antiqua" w:cs="宋体" w:hint="eastAsia"/>
        </w:rPr>
        <w:t>S</w:t>
      </w:r>
      <w:r w:rsidRPr="00690D83">
        <w:rPr>
          <w:rFonts w:ascii="Book Antiqua" w:eastAsia="宋体" w:hAnsi="Book Antiqua" w:cs="宋体"/>
        </w:rPr>
        <w:t>10 [PMID: 23457037 DOI: 10.1055/s-0033-1333631]</w:t>
      </w:r>
    </w:p>
    <w:p w14:paraId="478A64EC"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98 </w:t>
      </w:r>
      <w:r w:rsidRPr="00690D83">
        <w:rPr>
          <w:rFonts w:ascii="Book Antiqua" w:eastAsia="宋体" w:hAnsi="Book Antiqua" w:cs="宋体"/>
          <w:b/>
          <w:bCs/>
        </w:rPr>
        <w:t>Genco C</w:t>
      </w:r>
      <w:r w:rsidRPr="00690D83">
        <w:rPr>
          <w:rFonts w:ascii="Book Antiqua" w:eastAsia="宋体" w:hAnsi="Book Antiqua" w:cs="宋体"/>
        </w:rPr>
        <w:t xml:space="preserve">, Cabibbo G, Maida M, Brancatelli G, Galia M, Alessi N, Butera G, Genova C, Romano P, Raineri M, Giarratano A, Midiri M, Cammà C. Treatment of hepatocellular carcinoma: present and future. </w:t>
      </w:r>
      <w:r w:rsidRPr="00690D83">
        <w:rPr>
          <w:rFonts w:ascii="Book Antiqua" w:eastAsia="宋体" w:hAnsi="Book Antiqua" w:cs="宋体"/>
          <w:i/>
          <w:iCs/>
        </w:rPr>
        <w:t>Expert Rev Anticancer Ther</w:t>
      </w:r>
      <w:r w:rsidRPr="00690D83">
        <w:rPr>
          <w:rFonts w:ascii="Book Antiqua" w:eastAsia="宋体" w:hAnsi="Book Antiqua" w:cs="宋体"/>
        </w:rPr>
        <w:t xml:space="preserve"> 2013; </w:t>
      </w:r>
      <w:r w:rsidRPr="00690D83">
        <w:rPr>
          <w:rFonts w:ascii="Book Antiqua" w:eastAsia="宋体" w:hAnsi="Book Antiqua" w:cs="宋体"/>
          <w:b/>
          <w:bCs/>
        </w:rPr>
        <w:t>13</w:t>
      </w:r>
      <w:r w:rsidRPr="00690D83">
        <w:rPr>
          <w:rFonts w:ascii="Book Antiqua" w:eastAsia="宋体" w:hAnsi="Book Antiqua" w:cs="宋体"/>
        </w:rPr>
        <w:t>: 469-479 [PMID: 23560841 DOI: 10.1586/era.13.21]</w:t>
      </w:r>
    </w:p>
    <w:p w14:paraId="234E91A5"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99 </w:t>
      </w:r>
      <w:r w:rsidRPr="00690D83">
        <w:rPr>
          <w:rFonts w:ascii="Book Antiqua" w:eastAsia="宋体" w:hAnsi="Book Antiqua" w:cs="宋体"/>
          <w:b/>
          <w:bCs/>
        </w:rPr>
        <w:t>Meza-Junco J</w:t>
      </w:r>
      <w:r w:rsidRPr="00690D83">
        <w:rPr>
          <w:rFonts w:ascii="Book Antiqua" w:eastAsia="宋体" w:hAnsi="Book Antiqua" w:cs="宋体"/>
        </w:rPr>
        <w:t xml:space="preserve">, Montano-Loza AJ, Liu DM, Sawyer MB, Bain VG, Ma M, Owen R. Locoregional radiological treatment for hepatocellular carcinoma; Which, when and how? </w:t>
      </w:r>
      <w:r w:rsidRPr="00690D83">
        <w:rPr>
          <w:rFonts w:ascii="Book Antiqua" w:eastAsia="宋体" w:hAnsi="Book Antiqua" w:cs="宋体"/>
          <w:i/>
          <w:iCs/>
        </w:rPr>
        <w:t>Cancer Treat Rev</w:t>
      </w:r>
      <w:r w:rsidRPr="00690D83">
        <w:rPr>
          <w:rFonts w:ascii="Book Antiqua" w:eastAsia="宋体" w:hAnsi="Book Antiqua" w:cs="宋体"/>
        </w:rPr>
        <w:t xml:space="preserve"> 2012; </w:t>
      </w:r>
      <w:r w:rsidRPr="00690D83">
        <w:rPr>
          <w:rFonts w:ascii="Book Antiqua" w:eastAsia="宋体" w:hAnsi="Book Antiqua" w:cs="宋体"/>
          <w:b/>
          <w:bCs/>
        </w:rPr>
        <w:t>38</w:t>
      </w:r>
      <w:r w:rsidRPr="00690D83">
        <w:rPr>
          <w:rFonts w:ascii="Book Antiqua" w:eastAsia="宋体" w:hAnsi="Book Antiqua" w:cs="宋体"/>
        </w:rPr>
        <w:t>: 54-62 [PMID: 21726960 DOI: 10.1016/j.ctrv.2011.05.002]</w:t>
      </w:r>
    </w:p>
    <w:p w14:paraId="18362D9A"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100 </w:t>
      </w:r>
      <w:r w:rsidRPr="00690D83">
        <w:rPr>
          <w:rFonts w:ascii="Book Antiqua" w:eastAsia="宋体" w:hAnsi="Book Antiqua" w:cs="宋体"/>
          <w:b/>
          <w:bCs/>
        </w:rPr>
        <w:t>Seinstra BA</w:t>
      </w:r>
      <w:r w:rsidRPr="00690D83">
        <w:rPr>
          <w:rFonts w:ascii="Book Antiqua" w:eastAsia="宋体" w:hAnsi="Book Antiqua" w:cs="宋体"/>
        </w:rPr>
        <w:t xml:space="preserve">, van Delden OM, van Erpecum KJ, van Hillegersberg R, Mali WP, van den Bosch MA. Minimally invasive image-guided therapy for inoperable hepatocellular carcinoma: What is the evidence today? </w:t>
      </w:r>
      <w:r w:rsidRPr="00690D83">
        <w:rPr>
          <w:rFonts w:ascii="Book Antiqua" w:eastAsia="宋体" w:hAnsi="Book Antiqua" w:cs="宋体"/>
          <w:i/>
          <w:iCs/>
        </w:rPr>
        <w:t>Insights Imaging</w:t>
      </w:r>
      <w:r w:rsidRPr="00690D83">
        <w:rPr>
          <w:rFonts w:ascii="Book Antiqua" w:eastAsia="宋体" w:hAnsi="Book Antiqua" w:cs="宋体"/>
        </w:rPr>
        <w:t xml:space="preserve"> 2010; </w:t>
      </w:r>
      <w:r w:rsidRPr="00690D83">
        <w:rPr>
          <w:rFonts w:ascii="Book Antiqua" w:eastAsia="宋体" w:hAnsi="Book Antiqua" w:cs="宋体"/>
          <w:b/>
          <w:bCs/>
        </w:rPr>
        <w:t>1</w:t>
      </w:r>
      <w:r w:rsidRPr="00690D83">
        <w:rPr>
          <w:rFonts w:ascii="Book Antiqua" w:eastAsia="宋体" w:hAnsi="Book Antiqua" w:cs="宋体"/>
        </w:rPr>
        <w:t>: 167-181 [PMID: 23100194 DOI: 10.1007/s13244-010-0027-6]</w:t>
      </w:r>
    </w:p>
    <w:p w14:paraId="71802B6F"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101 </w:t>
      </w:r>
      <w:r w:rsidRPr="00690D83">
        <w:rPr>
          <w:rFonts w:ascii="Book Antiqua" w:eastAsia="宋体" w:hAnsi="Book Antiqua" w:cs="宋体"/>
          <w:b/>
          <w:bCs/>
        </w:rPr>
        <w:t>Maluccio M</w:t>
      </w:r>
      <w:r w:rsidRPr="00690D83">
        <w:rPr>
          <w:rFonts w:ascii="Book Antiqua" w:eastAsia="宋体" w:hAnsi="Book Antiqua" w:cs="宋体"/>
        </w:rPr>
        <w:t xml:space="preserve">, Covey A. Recent progress in understanding, diagnosing, and treating hepatocellular carcinoma. </w:t>
      </w:r>
      <w:r w:rsidRPr="00690D83">
        <w:rPr>
          <w:rFonts w:ascii="Book Antiqua" w:eastAsia="宋体" w:hAnsi="Book Antiqua" w:cs="宋体"/>
          <w:i/>
          <w:iCs/>
        </w:rPr>
        <w:t>CA Cancer J Clin</w:t>
      </w:r>
      <w:r w:rsidRPr="00690D83">
        <w:rPr>
          <w:rFonts w:ascii="Book Antiqua" w:eastAsia="宋体" w:hAnsi="Book Antiqua" w:cs="宋体"/>
        </w:rPr>
        <w:t xml:space="preserve"> </w:t>
      </w:r>
      <w:r>
        <w:rPr>
          <w:rFonts w:ascii="Book Antiqua" w:eastAsia="宋体" w:hAnsi="Book Antiqua" w:cs="宋体" w:hint="eastAsia"/>
        </w:rPr>
        <w:t>2012</w:t>
      </w:r>
      <w:r w:rsidRPr="00690D83">
        <w:rPr>
          <w:rFonts w:ascii="Book Antiqua" w:eastAsia="宋体" w:hAnsi="Book Antiqua" w:cs="宋体"/>
        </w:rPr>
        <w:t xml:space="preserve">; </w:t>
      </w:r>
      <w:r w:rsidRPr="00690D83">
        <w:rPr>
          <w:rFonts w:ascii="Book Antiqua" w:eastAsia="宋体" w:hAnsi="Book Antiqua" w:cs="宋体"/>
          <w:b/>
          <w:bCs/>
        </w:rPr>
        <w:t>62</w:t>
      </w:r>
      <w:r w:rsidRPr="00690D83">
        <w:rPr>
          <w:rFonts w:ascii="Book Antiqua" w:eastAsia="宋体" w:hAnsi="Book Antiqua" w:cs="宋体"/>
        </w:rPr>
        <w:t>: 394-399 [PMID: 23070690 DOI: 10.3322/caac.21161]</w:t>
      </w:r>
    </w:p>
    <w:p w14:paraId="5D0F2DE5"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102 </w:t>
      </w:r>
      <w:r w:rsidRPr="00690D83">
        <w:rPr>
          <w:rFonts w:ascii="Book Antiqua" w:eastAsia="宋体" w:hAnsi="Book Antiqua" w:cs="宋体"/>
          <w:b/>
          <w:bCs/>
        </w:rPr>
        <w:t>Zhang L</w:t>
      </w:r>
      <w:r w:rsidRPr="00690D83">
        <w:rPr>
          <w:rFonts w:ascii="Book Antiqua" w:eastAsia="宋体" w:hAnsi="Book Antiqua" w:cs="宋体"/>
        </w:rPr>
        <w:t xml:space="preserve">, Hu P, Chen X, Bie P. Transarterial chemoembolization (TACE) plus sorafenib versus TACE for intermediate or advanced stage hepatocellular carcinoma: a meta-analysis. </w:t>
      </w:r>
      <w:r w:rsidRPr="00690D83">
        <w:rPr>
          <w:rFonts w:ascii="Book Antiqua" w:eastAsia="宋体" w:hAnsi="Book Antiqua" w:cs="宋体"/>
          <w:i/>
          <w:iCs/>
        </w:rPr>
        <w:t>PLoS One</w:t>
      </w:r>
      <w:r w:rsidRPr="00690D83">
        <w:rPr>
          <w:rFonts w:ascii="Book Antiqua" w:eastAsia="宋体" w:hAnsi="Book Antiqua" w:cs="宋体"/>
        </w:rPr>
        <w:t xml:space="preserve"> 2014; </w:t>
      </w:r>
      <w:r w:rsidRPr="00690D83">
        <w:rPr>
          <w:rFonts w:ascii="Book Antiqua" w:eastAsia="宋体" w:hAnsi="Book Antiqua" w:cs="宋体"/>
          <w:b/>
          <w:bCs/>
        </w:rPr>
        <w:t>9</w:t>
      </w:r>
      <w:r w:rsidRPr="00690D83">
        <w:rPr>
          <w:rFonts w:ascii="Book Antiqua" w:eastAsia="宋体" w:hAnsi="Book Antiqua" w:cs="宋体"/>
        </w:rPr>
        <w:t>: e100305 [PMID: 24945380 DOI: 10.1371/journal.pone.0100305]</w:t>
      </w:r>
    </w:p>
    <w:p w14:paraId="2A608BAD"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103 </w:t>
      </w:r>
      <w:r w:rsidRPr="00690D83">
        <w:rPr>
          <w:rFonts w:ascii="Book Antiqua" w:eastAsia="宋体" w:hAnsi="Book Antiqua" w:cs="宋体"/>
          <w:b/>
          <w:bCs/>
        </w:rPr>
        <w:t>Min JH</w:t>
      </w:r>
      <w:r w:rsidRPr="00690D83">
        <w:rPr>
          <w:rFonts w:ascii="Book Antiqua" w:eastAsia="宋体" w:hAnsi="Book Antiqua" w:cs="宋体"/>
        </w:rPr>
        <w:t xml:space="preserve">, Lee MW, Cha DI, Jeon YH, Shin SW, Cho SK, Rhim H, Lim HK. Radiofrequency ablation combined with chemoembolization for intermediate-sized (3-5 cm) hepatocellular carcinomas under dual guidance of biplane fluoroscopy and ultrasonography. </w:t>
      </w:r>
      <w:r w:rsidRPr="00690D83">
        <w:rPr>
          <w:rFonts w:ascii="Book Antiqua" w:eastAsia="宋体" w:hAnsi="Book Antiqua" w:cs="宋体"/>
          <w:i/>
          <w:iCs/>
        </w:rPr>
        <w:t>Korean J Radiol</w:t>
      </w:r>
      <w:r w:rsidRPr="00690D83">
        <w:rPr>
          <w:rFonts w:ascii="Book Antiqua" w:eastAsia="宋体" w:hAnsi="Book Antiqua" w:cs="宋体"/>
        </w:rPr>
        <w:t xml:space="preserve"> </w:t>
      </w:r>
      <w:r>
        <w:rPr>
          <w:rFonts w:ascii="Book Antiqua" w:eastAsia="宋体" w:hAnsi="Book Antiqua" w:cs="宋体" w:hint="eastAsia"/>
        </w:rPr>
        <w:t>2013</w:t>
      </w:r>
      <w:r w:rsidRPr="00690D83">
        <w:rPr>
          <w:rFonts w:ascii="Book Antiqua" w:eastAsia="宋体" w:hAnsi="Book Antiqua" w:cs="宋体"/>
        </w:rPr>
        <w:t xml:space="preserve">; </w:t>
      </w:r>
      <w:r w:rsidRPr="00690D83">
        <w:rPr>
          <w:rFonts w:ascii="Book Antiqua" w:eastAsia="宋体" w:hAnsi="Book Antiqua" w:cs="宋体"/>
          <w:b/>
          <w:bCs/>
        </w:rPr>
        <w:t>14</w:t>
      </w:r>
      <w:r w:rsidRPr="00690D83">
        <w:rPr>
          <w:rFonts w:ascii="Book Antiqua" w:eastAsia="宋体" w:hAnsi="Book Antiqua" w:cs="宋体"/>
        </w:rPr>
        <w:t>: 248-258 [PMID: 23483753 DOI: 10.3348/kjr.2013.14.2.248]</w:t>
      </w:r>
    </w:p>
    <w:p w14:paraId="54DB2B63"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104 </w:t>
      </w:r>
      <w:r w:rsidRPr="00690D83">
        <w:rPr>
          <w:rFonts w:ascii="Book Antiqua" w:eastAsia="宋体" w:hAnsi="Book Antiqua" w:cs="宋体"/>
          <w:b/>
          <w:bCs/>
        </w:rPr>
        <w:t>Peng ZW</w:t>
      </w:r>
      <w:r w:rsidRPr="00690D83">
        <w:rPr>
          <w:rFonts w:ascii="Book Antiqua" w:eastAsia="宋体" w:hAnsi="Book Antiqua" w:cs="宋体"/>
        </w:rPr>
        <w:t xml:space="preserve">, Zhang YJ, Chen MS, Xu L, Liang HH, Lin XJ, Guo RP, Zhang YQ, Lau WY. Radiofrequency ablation with or without transcatheter arterial chemoembolization in the treatment of hepatocellular carcinoma: a prospective randomized trial. </w:t>
      </w:r>
      <w:r w:rsidRPr="00690D83">
        <w:rPr>
          <w:rFonts w:ascii="Book Antiqua" w:eastAsia="宋体" w:hAnsi="Book Antiqua" w:cs="宋体"/>
          <w:i/>
          <w:iCs/>
        </w:rPr>
        <w:t>J Clin Oncol</w:t>
      </w:r>
      <w:r w:rsidRPr="00690D83">
        <w:rPr>
          <w:rFonts w:ascii="Book Antiqua" w:eastAsia="宋体" w:hAnsi="Book Antiqua" w:cs="宋体"/>
        </w:rPr>
        <w:t xml:space="preserve"> 2013; </w:t>
      </w:r>
      <w:r w:rsidRPr="00690D83">
        <w:rPr>
          <w:rFonts w:ascii="Book Antiqua" w:eastAsia="宋体" w:hAnsi="Book Antiqua" w:cs="宋体"/>
          <w:b/>
          <w:bCs/>
        </w:rPr>
        <w:t>31</w:t>
      </w:r>
      <w:r w:rsidRPr="00690D83">
        <w:rPr>
          <w:rFonts w:ascii="Book Antiqua" w:eastAsia="宋体" w:hAnsi="Book Antiqua" w:cs="宋体"/>
        </w:rPr>
        <w:t>: 426-432 [PMID: 23269991 DOI: 10.1200/JCO.2012.42.9936]</w:t>
      </w:r>
    </w:p>
    <w:p w14:paraId="771C5000"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105 </w:t>
      </w:r>
      <w:r w:rsidRPr="00690D83">
        <w:rPr>
          <w:rFonts w:ascii="Book Antiqua" w:eastAsia="宋体" w:hAnsi="Book Antiqua" w:cs="宋体"/>
          <w:b/>
          <w:bCs/>
        </w:rPr>
        <w:t>Germano D</w:t>
      </w:r>
      <w:r w:rsidRPr="00690D83">
        <w:rPr>
          <w:rFonts w:ascii="Book Antiqua" w:eastAsia="宋体" w:hAnsi="Book Antiqua" w:cs="宋体"/>
        </w:rPr>
        <w:t xml:space="preserve">, Daniele B. Systemic therapy of hepatocellular carcinoma: current status and future perspectives. </w:t>
      </w:r>
      <w:r w:rsidRPr="00690D83">
        <w:rPr>
          <w:rFonts w:ascii="Book Antiqua" w:eastAsia="宋体" w:hAnsi="Book Antiqua" w:cs="宋体"/>
          <w:i/>
          <w:iCs/>
        </w:rPr>
        <w:t>World J Gastroenterol</w:t>
      </w:r>
      <w:r w:rsidRPr="00690D83">
        <w:rPr>
          <w:rFonts w:ascii="Book Antiqua" w:eastAsia="宋体" w:hAnsi="Book Antiqua" w:cs="宋体"/>
        </w:rPr>
        <w:t xml:space="preserve"> 2014; </w:t>
      </w:r>
      <w:r w:rsidRPr="00690D83">
        <w:rPr>
          <w:rFonts w:ascii="Book Antiqua" w:eastAsia="宋体" w:hAnsi="Book Antiqua" w:cs="宋体"/>
          <w:b/>
          <w:bCs/>
        </w:rPr>
        <w:t>20</w:t>
      </w:r>
      <w:r w:rsidRPr="00690D83">
        <w:rPr>
          <w:rFonts w:ascii="Book Antiqua" w:eastAsia="宋体" w:hAnsi="Book Antiqua" w:cs="宋体"/>
        </w:rPr>
        <w:t>: 3087-3099 [PMID: 24696596 DOI: 10.3748/wjg.v20.i12.3087]</w:t>
      </w:r>
    </w:p>
    <w:p w14:paraId="14360471"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106 </w:t>
      </w:r>
      <w:r w:rsidRPr="00690D83">
        <w:rPr>
          <w:rFonts w:ascii="Book Antiqua" w:eastAsia="宋体" w:hAnsi="Book Antiqua" w:cs="宋体"/>
          <w:b/>
          <w:bCs/>
        </w:rPr>
        <w:t>Strumberg D</w:t>
      </w:r>
      <w:r w:rsidRPr="00690D83">
        <w:rPr>
          <w:rFonts w:ascii="Book Antiqua" w:eastAsia="宋体" w:hAnsi="Book Antiqua" w:cs="宋体"/>
        </w:rPr>
        <w:t xml:space="preserve">, Richly H, Hilger RA, Schleucher N, Korfee S, Tewes M, Faghih M, Brendel E, Voliotis D, Haase CG, Schwartz B, Awada A, Voigtmann R, Scheulen ME, Seeber S. Phase I clinical and pharmacokinetic study of the Novel Raf kinase and vascular endothelial growth factor receptor inhibitor BAY 43-9006 in patients with advanced refractory solid tumors. </w:t>
      </w:r>
      <w:r w:rsidRPr="00690D83">
        <w:rPr>
          <w:rFonts w:ascii="Book Antiqua" w:eastAsia="宋体" w:hAnsi="Book Antiqua" w:cs="宋体"/>
          <w:i/>
          <w:iCs/>
        </w:rPr>
        <w:t>J Clin Oncol</w:t>
      </w:r>
      <w:r w:rsidRPr="00690D83">
        <w:rPr>
          <w:rFonts w:ascii="Book Antiqua" w:eastAsia="宋体" w:hAnsi="Book Antiqua" w:cs="宋体"/>
        </w:rPr>
        <w:t xml:space="preserve"> 2005; </w:t>
      </w:r>
      <w:r w:rsidRPr="00690D83">
        <w:rPr>
          <w:rFonts w:ascii="Book Antiqua" w:eastAsia="宋体" w:hAnsi="Book Antiqua" w:cs="宋体"/>
          <w:b/>
          <w:bCs/>
        </w:rPr>
        <w:t>23</w:t>
      </w:r>
      <w:r w:rsidRPr="00690D83">
        <w:rPr>
          <w:rFonts w:ascii="Book Antiqua" w:eastAsia="宋体" w:hAnsi="Book Antiqua" w:cs="宋体"/>
        </w:rPr>
        <w:t>: 965-972 [PMID: 15613696 DOI: 10.1200/JCO.2005.06.124]</w:t>
      </w:r>
    </w:p>
    <w:p w14:paraId="775520DD"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107 </w:t>
      </w:r>
      <w:r w:rsidRPr="00690D83">
        <w:rPr>
          <w:rFonts w:ascii="Book Antiqua" w:eastAsia="宋体" w:hAnsi="Book Antiqua" w:cs="宋体"/>
          <w:b/>
          <w:bCs/>
        </w:rPr>
        <w:t>Cheng AL</w:t>
      </w:r>
      <w:r w:rsidRPr="00690D83">
        <w:rPr>
          <w:rFonts w:ascii="Book Antiqua" w:eastAsia="宋体" w:hAnsi="Book Antiqua" w:cs="宋体"/>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690D83">
        <w:rPr>
          <w:rFonts w:ascii="Book Antiqua" w:eastAsia="宋体" w:hAnsi="Book Antiqua" w:cs="宋体"/>
          <w:i/>
          <w:iCs/>
        </w:rPr>
        <w:t>Lancet Oncol</w:t>
      </w:r>
      <w:r w:rsidRPr="00690D83">
        <w:rPr>
          <w:rFonts w:ascii="Book Antiqua" w:eastAsia="宋体" w:hAnsi="Book Antiqua" w:cs="宋体"/>
        </w:rPr>
        <w:t xml:space="preserve"> 2009; </w:t>
      </w:r>
      <w:r w:rsidRPr="00690D83">
        <w:rPr>
          <w:rFonts w:ascii="Book Antiqua" w:eastAsia="宋体" w:hAnsi="Book Antiqua" w:cs="宋体"/>
          <w:b/>
          <w:bCs/>
        </w:rPr>
        <w:t>10</w:t>
      </w:r>
      <w:r w:rsidRPr="00690D83">
        <w:rPr>
          <w:rFonts w:ascii="Book Antiqua" w:eastAsia="宋体" w:hAnsi="Book Antiqua" w:cs="宋体"/>
        </w:rPr>
        <w:t>: 25-34 [PMID: 19095497 DOI: 10.1016/S1470-2045(08)70285-7]</w:t>
      </w:r>
    </w:p>
    <w:p w14:paraId="17DAB8DF"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108 </w:t>
      </w:r>
      <w:r w:rsidRPr="00690D83">
        <w:rPr>
          <w:rFonts w:ascii="Book Antiqua" w:eastAsia="宋体" w:hAnsi="Book Antiqua" w:cs="宋体"/>
          <w:b/>
          <w:bCs/>
        </w:rPr>
        <w:t>Pinter M</w:t>
      </w:r>
      <w:r w:rsidRPr="00690D83">
        <w:rPr>
          <w:rFonts w:ascii="Book Antiqua" w:eastAsia="宋体" w:hAnsi="Book Antiqua" w:cs="宋体"/>
        </w:rPr>
        <w:t xml:space="preserve">, Sieghart W, Graziadei I, Vogel W, Maieron A, Königsberg R, Weissmann A, Kornek G, Plank C, Peck-Radosavljevic M. Sorafenib in unresectable hepatocellular carcinoma from mild to advanced stage liver cirrhosis. </w:t>
      </w:r>
      <w:r w:rsidRPr="00690D83">
        <w:rPr>
          <w:rFonts w:ascii="Book Antiqua" w:eastAsia="宋体" w:hAnsi="Book Antiqua" w:cs="宋体"/>
          <w:i/>
          <w:iCs/>
        </w:rPr>
        <w:t>Oncologist</w:t>
      </w:r>
      <w:r w:rsidRPr="00690D83">
        <w:rPr>
          <w:rFonts w:ascii="Book Antiqua" w:eastAsia="宋体" w:hAnsi="Book Antiqua" w:cs="宋体"/>
        </w:rPr>
        <w:t xml:space="preserve"> 2009; </w:t>
      </w:r>
      <w:r w:rsidRPr="00690D83">
        <w:rPr>
          <w:rFonts w:ascii="Book Antiqua" w:eastAsia="宋体" w:hAnsi="Book Antiqua" w:cs="宋体"/>
          <w:b/>
          <w:bCs/>
        </w:rPr>
        <w:t>14</w:t>
      </w:r>
      <w:r w:rsidRPr="00690D83">
        <w:rPr>
          <w:rFonts w:ascii="Book Antiqua" w:eastAsia="宋体" w:hAnsi="Book Antiqua" w:cs="宋体"/>
        </w:rPr>
        <w:t>: 70-76 [PMID: 19144684 DOI: 10.1634/theoncologist.2008-0191]</w:t>
      </w:r>
    </w:p>
    <w:p w14:paraId="3CF2FCC8"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109 </w:t>
      </w:r>
      <w:r w:rsidRPr="00690D83">
        <w:rPr>
          <w:rFonts w:ascii="Book Antiqua" w:eastAsia="宋体" w:hAnsi="Book Antiqua" w:cs="宋体"/>
          <w:b/>
          <w:bCs/>
        </w:rPr>
        <w:t>Lencioni R</w:t>
      </w:r>
      <w:r w:rsidRPr="00690D83">
        <w:rPr>
          <w:rFonts w:ascii="Book Antiqua" w:eastAsia="宋体" w:hAnsi="Book Antiqua" w:cs="宋体"/>
        </w:rPr>
        <w:t xml:space="preserve">, Kudo M, Ye SL, Bronowicki JP, Chen XP, Dagher L, Furuse J, Geschwind JF, Ladrón de Guevara L, Papandreou C, Sanyal AJ, Takayama T, Yoon SK, Nakajima K, Cihon F, Heldner S, Marrero JA. First interim analysis of the GIDEON (Global Investigation of therapeutic decisions in hepatocellular carcinoma and of its treatment with sorafeNib) non-interventional study. </w:t>
      </w:r>
      <w:r w:rsidRPr="00690D83">
        <w:rPr>
          <w:rFonts w:ascii="Book Antiqua" w:eastAsia="宋体" w:hAnsi="Book Antiqua" w:cs="宋体"/>
          <w:i/>
          <w:iCs/>
        </w:rPr>
        <w:t>Int J Clin Pract</w:t>
      </w:r>
      <w:r w:rsidRPr="00690D83">
        <w:rPr>
          <w:rFonts w:ascii="Book Antiqua" w:eastAsia="宋体" w:hAnsi="Book Antiqua" w:cs="宋体"/>
        </w:rPr>
        <w:t xml:space="preserve"> 2012; </w:t>
      </w:r>
      <w:r w:rsidRPr="00690D83">
        <w:rPr>
          <w:rFonts w:ascii="Book Antiqua" w:eastAsia="宋体" w:hAnsi="Book Antiqua" w:cs="宋体"/>
          <w:b/>
          <w:bCs/>
        </w:rPr>
        <w:t>66</w:t>
      </w:r>
      <w:r w:rsidRPr="00690D83">
        <w:rPr>
          <w:rFonts w:ascii="Book Antiqua" w:eastAsia="宋体" w:hAnsi="Book Antiqua" w:cs="宋体"/>
        </w:rPr>
        <w:t>: 675-683 [PMID: 22698419 DOI: 10.1111/j.1742-1241.2012.02940.x.]</w:t>
      </w:r>
    </w:p>
    <w:p w14:paraId="50D86038"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110 </w:t>
      </w:r>
      <w:r w:rsidRPr="00690D83">
        <w:rPr>
          <w:rFonts w:ascii="Book Antiqua" w:eastAsia="宋体" w:hAnsi="Book Antiqua" w:cs="宋体"/>
          <w:b/>
          <w:bCs/>
        </w:rPr>
        <w:t>Abou-Alfa GK</w:t>
      </w:r>
      <w:r w:rsidRPr="00690D83">
        <w:rPr>
          <w:rFonts w:ascii="Book Antiqua" w:eastAsia="宋体" w:hAnsi="Book Antiqua" w:cs="宋体"/>
        </w:rPr>
        <w:t xml:space="preserve">, Johnson P, Knox JJ, Capanu M, Davidenko I, Lacava J, Leung T, Gansukh B, Saltz LB. Doxorubicin plus sorafenib vs doxorubicin alone in patients with advanced hepatocellular carcinoma: a randomized trial. </w:t>
      </w:r>
      <w:r w:rsidRPr="00690D83">
        <w:rPr>
          <w:rFonts w:ascii="Book Antiqua" w:eastAsia="宋体" w:hAnsi="Book Antiqua" w:cs="宋体"/>
          <w:i/>
          <w:iCs/>
        </w:rPr>
        <w:t>JAMA</w:t>
      </w:r>
      <w:r w:rsidRPr="00690D83">
        <w:rPr>
          <w:rFonts w:ascii="Book Antiqua" w:eastAsia="宋体" w:hAnsi="Book Antiqua" w:cs="宋体"/>
        </w:rPr>
        <w:t xml:space="preserve"> 2010; </w:t>
      </w:r>
      <w:r w:rsidRPr="00690D83">
        <w:rPr>
          <w:rFonts w:ascii="Book Antiqua" w:eastAsia="宋体" w:hAnsi="Book Antiqua" w:cs="宋体"/>
          <w:b/>
          <w:bCs/>
        </w:rPr>
        <w:t>304</w:t>
      </w:r>
      <w:r w:rsidRPr="00690D83">
        <w:rPr>
          <w:rFonts w:ascii="Book Antiqua" w:eastAsia="宋体" w:hAnsi="Book Antiqua" w:cs="宋体"/>
        </w:rPr>
        <w:t>: 2154-2160 [PMID: 21081728 DOI: 10.1001/jama.2010.1672]</w:t>
      </w:r>
    </w:p>
    <w:p w14:paraId="17F01CD6"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111 </w:t>
      </w:r>
      <w:r w:rsidRPr="00690D83">
        <w:rPr>
          <w:rFonts w:ascii="Book Antiqua" w:eastAsia="宋体" w:hAnsi="Book Antiqua" w:cs="宋体"/>
          <w:b/>
          <w:bCs/>
        </w:rPr>
        <w:t>Cheng AL</w:t>
      </w:r>
      <w:r w:rsidRPr="00690D83">
        <w:rPr>
          <w:rFonts w:ascii="Book Antiqua" w:eastAsia="宋体" w:hAnsi="Book Antiqua" w:cs="宋体"/>
        </w:rPr>
        <w:t xml:space="preserve">, Kang YK, Lin DY, Park JW, Kudo M, Qin S, Chung HC, Song X, Xu J, Poggi G, Omata M, Pitman Lowenthal S, Lanzalone S, Yang L, Lechuga MJ, Raymond E. Sunitinib versus sorafenib in advanced hepatocellular cancer: results of a randomized phase III trial. </w:t>
      </w:r>
      <w:r w:rsidRPr="00690D83">
        <w:rPr>
          <w:rFonts w:ascii="Book Antiqua" w:eastAsia="宋体" w:hAnsi="Book Antiqua" w:cs="宋体"/>
          <w:i/>
          <w:iCs/>
        </w:rPr>
        <w:t>J Clin Oncol</w:t>
      </w:r>
      <w:r w:rsidRPr="00690D83">
        <w:rPr>
          <w:rFonts w:ascii="Book Antiqua" w:eastAsia="宋体" w:hAnsi="Book Antiqua" w:cs="宋体"/>
        </w:rPr>
        <w:t xml:space="preserve"> 2013; </w:t>
      </w:r>
      <w:r w:rsidRPr="00690D83">
        <w:rPr>
          <w:rFonts w:ascii="Book Antiqua" w:eastAsia="宋体" w:hAnsi="Book Antiqua" w:cs="宋体"/>
          <w:b/>
          <w:bCs/>
        </w:rPr>
        <w:t>31</w:t>
      </w:r>
      <w:r w:rsidRPr="00690D83">
        <w:rPr>
          <w:rFonts w:ascii="Book Antiqua" w:eastAsia="宋体" w:hAnsi="Book Antiqua" w:cs="宋体"/>
        </w:rPr>
        <w:t>: 4067-4075 [PMID: 24081937 DOI: 10.1200/JCO.2012.45.8372]</w:t>
      </w:r>
    </w:p>
    <w:p w14:paraId="718F0512"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112 </w:t>
      </w:r>
      <w:r w:rsidRPr="00690D83">
        <w:rPr>
          <w:rFonts w:ascii="Book Antiqua" w:eastAsia="宋体" w:hAnsi="Book Antiqua" w:cs="宋体"/>
          <w:b/>
          <w:bCs/>
        </w:rPr>
        <w:t>Sasaki Y</w:t>
      </w:r>
      <w:r w:rsidRPr="00690D83">
        <w:rPr>
          <w:rFonts w:ascii="Book Antiqua" w:eastAsia="宋体" w:hAnsi="Book Antiqua" w:cs="宋体"/>
        </w:rPr>
        <w:t xml:space="preserve">, Yamada T, Tanaka H, Ohigashi H, Eguchi H, Yano M, Ishikawa O, Imaoka S. Risk of recurrence in a long-term follow-up after surgery in 417 patients with hepatitis B- or hepatitis C-related hepatocellular carcinoma. </w:t>
      </w:r>
      <w:r w:rsidRPr="00690D83">
        <w:rPr>
          <w:rFonts w:ascii="Book Antiqua" w:eastAsia="宋体" w:hAnsi="Book Antiqua" w:cs="宋体"/>
          <w:i/>
          <w:iCs/>
        </w:rPr>
        <w:t>Ann Surg</w:t>
      </w:r>
      <w:r w:rsidRPr="00690D83">
        <w:rPr>
          <w:rFonts w:ascii="Book Antiqua" w:eastAsia="宋体" w:hAnsi="Book Antiqua" w:cs="宋体"/>
        </w:rPr>
        <w:t xml:space="preserve"> 2006; </w:t>
      </w:r>
      <w:r w:rsidRPr="00690D83">
        <w:rPr>
          <w:rFonts w:ascii="Book Antiqua" w:eastAsia="宋体" w:hAnsi="Book Antiqua" w:cs="宋体"/>
          <w:b/>
          <w:bCs/>
        </w:rPr>
        <w:t>244</w:t>
      </w:r>
      <w:r w:rsidRPr="00690D83">
        <w:rPr>
          <w:rFonts w:ascii="Book Antiqua" w:eastAsia="宋体" w:hAnsi="Book Antiqua" w:cs="宋体"/>
        </w:rPr>
        <w:t>: 771-780 [PMID: 17060771 DOI: 10.1097/01.sla.0000225126.56483.b3]</w:t>
      </w:r>
    </w:p>
    <w:p w14:paraId="16C280BF"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113 </w:t>
      </w:r>
      <w:r w:rsidRPr="00690D83">
        <w:rPr>
          <w:rFonts w:ascii="Book Antiqua" w:eastAsia="宋体" w:hAnsi="Book Antiqua" w:cs="宋体"/>
          <w:b/>
          <w:bCs/>
        </w:rPr>
        <w:t>Roayaie S</w:t>
      </w:r>
      <w:r w:rsidRPr="00690D83">
        <w:rPr>
          <w:rFonts w:ascii="Book Antiqua" w:eastAsia="宋体" w:hAnsi="Book Antiqua" w:cs="宋体"/>
        </w:rPr>
        <w:t xml:space="preserve">, Haim MB, Emre S, Fishbein TM, Sheiner PA, Miller CM, Schwartz ME. Comparison of surgical outcomes for hepatocellular carcinoma in patients with hepatitis B versus hepatitis C: a western experience. </w:t>
      </w:r>
      <w:r w:rsidRPr="00690D83">
        <w:rPr>
          <w:rFonts w:ascii="Book Antiqua" w:eastAsia="宋体" w:hAnsi="Book Antiqua" w:cs="宋体"/>
          <w:i/>
          <w:iCs/>
        </w:rPr>
        <w:t>Ann Surg Oncol</w:t>
      </w:r>
      <w:r w:rsidRPr="00690D83">
        <w:rPr>
          <w:rFonts w:ascii="Book Antiqua" w:eastAsia="宋体" w:hAnsi="Book Antiqua" w:cs="宋体"/>
        </w:rPr>
        <w:t xml:space="preserve"> 2000; </w:t>
      </w:r>
      <w:r w:rsidRPr="00690D83">
        <w:rPr>
          <w:rFonts w:ascii="Book Antiqua" w:eastAsia="宋体" w:hAnsi="Book Antiqua" w:cs="宋体"/>
          <w:b/>
          <w:bCs/>
        </w:rPr>
        <w:t>7</w:t>
      </w:r>
      <w:r w:rsidRPr="00690D83">
        <w:rPr>
          <w:rFonts w:ascii="Book Antiqua" w:eastAsia="宋体" w:hAnsi="Book Antiqua" w:cs="宋体"/>
        </w:rPr>
        <w:t>: 764-770 [PMID: 11129425 DOI: 10.1007/s10434-000-0764-8]</w:t>
      </w:r>
    </w:p>
    <w:p w14:paraId="3ED1E6F2"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114 </w:t>
      </w:r>
      <w:r w:rsidRPr="00690D83">
        <w:rPr>
          <w:rFonts w:ascii="Book Antiqua" w:eastAsia="宋体" w:hAnsi="Book Antiqua" w:cs="宋体"/>
          <w:b/>
          <w:bCs/>
        </w:rPr>
        <w:t>Kim BK</w:t>
      </w:r>
      <w:r w:rsidRPr="00690D83">
        <w:rPr>
          <w:rFonts w:ascii="Book Antiqua" w:eastAsia="宋体" w:hAnsi="Book Antiqua" w:cs="宋体"/>
        </w:rPr>
        <w:t xml:space="preserve">, Park JY, Kim do Y, Kim JK, Kim KS, Choi JS, Moon BS, Han KH, Chon CY, Moon YM, Ahn SH. Persistent hepatitis B viral replication affects recurrence of hepatocellular carcinoma after curative resection. </w:t>
      </w:r>
      <w:r w:rsidRPr="00690D83">
        <w:rPr>
          <w:rFonts w:ascii="Book Antiqua" w:eastAsia="宋体" w:hAnsi="Book Antiqua" w:cs="宋体"/>
          <w:i/>
          <w:iCs/>
        </w:rPr>
        <w:t>Liver Int</w:t>
      </w:r>
      <w:r w:rsidRPr="00690D83">
        <w:rPr>
          <w:rFonts w:ascii="Book Antiqua" w:eastAsia="宋体" w:hAnsi="Book Antiqua" w:cs="宋体"/>
        </w:rPr>
        <w:t xml:space="preserve"> 2008; </w:t>
      </w:r>
      <w:r w:rsidRPr="00690D83">
        <w:rPr>
          <w:rFonts w:ascii="Book Antiqua" w:eastAsia="宋体" w:hAnsi="Book Antiqua" w:cs="宋体"/>
          <w:b/>
          <w:bCs/>
        </w:rPr>
        <w:t>28</w:t>
      </w:r>
      <w:r w:rsidRPr="00690D83">
        <w:rPr>
          <w:rFonts w:ascii="Book Antiqua" w:eastAsia="宋体" w:hAnsi="Book Antiqua" w:cs="宋体"/>
        </w:rPr>
        <w:t>: 393-401 [PMID: 18028321 DOI: 10.1111/j.1478-3231.2007.01625.x]</w:t>
      </w:r>
    </w:p>
    <w:p w14:paraId="1595974D"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115 </w:t>
      </w:r>
      <w:r w:rsidRPr="00690D83">
        <w:rPr>
          <w:rFonts w:ascii="Book Antiqua" w:eastAsia="宋体" w:hAnsi="Book Antiqua" w:cs="宋体"/>
          <w:b/>
          <w:bCs/>
        </w:rPr>
        <w:t>Wu JC</w:t>
      </w:r>
      <w:r w:rsidRPr="00690D83">
        <w:rPr>
          <w:rFonts w:ascii="Book Antiqua" w:eastAsia="宋体" w:hAnsi="Book Antiqua" w:cs="宋体"/>
        </w:rPr>
        <w:t xml:space="preserve">, Huang YH, Chau GY, Su CW, Lai CR, Lee PC, Huo TI, Sheen IJ, Lee SD, Lui WY. Risk factors for early and late recurrence in hepatitis B-related hepatocellular carcinoma. </w:t>
      </w:r>
      <w:r w:rsidRPr="00690D83">
        <w:rPr>
          <w:rFonts w:ascii="Book Antiqua" w:eastAsia="宋体" w:hAnsi="Book Antiqua" w:cs="宋体"/>
          <w:i/>
          <w:iCs/>
        </w:rPr>
        <w:t>J Hepatol</w:t>
      </w:r>
      <w:r w:rsidRPr="00690D83">
        <w:rPr>
          <w:rFonts w:ascii="Book Antiqua" w:eastAsia="宋体" w:hAnsi="Book Antiqua" w:cs="宋体"/>
        </w:rPr>
        <w:t xml:space="preserve"> 2009; </w:t>
      </w:r>
      <w:r w:rsidRPr="00690D83">
        <w:rPr>
          <w:rFonts w:ascii="Book Antiqua" w:eastAsia="宋体" w:hAnsi="Book Antiqua" w:cs="宋体"/>
          <w:b/>
          <w:bCs/>
        </w:rPr>
        <w:t>51</w:t>
      </w:r>
      <w:r w:rsidRPr="00690D83">
        <w:rPr>
          <w:rFonts w:ascii="Book Antiqua" w:eastAsia="宋体" w:hAnsi="Book Antiqua" w:cs="宋体"/>
        </w:rPr>
        <w:t>: 890-897 [PMID: 19747749 DOI: 10.1016/j.jhep.2009.07.009]</w:t>
      </w:r>
    </w:p>
    <w:p w14:paraId="26DA2018"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116 </w:t>
      </w:r>
      <w:r w:rsidRPr="00690D83">
        <w:rPr>
          <w:rFonts w:ascii="Book Antiqua" w:eastAsia="宋体" w:hAnsi="Book Antiqua" w:cs="宋体"/>
          <w:b/>
          <w:bCs/>
        </w:rPr>
        <w:t>Schütte K</w:t>
      </w:r>
      <w:r w:rsidRPr="00690D83">
        <w:rPr>
          <w:rFonts w:ascii="Book Antiqua" w:eastAsia="宋体" w:hAnsi="Book Antiqua" w:cs="宋体"/>
        </w:rPr>
        <w:t xml:space="preserve">, Schulz C, Poranzke J, Antweiler K, Bornschein J, Bretschneider T, Arend J, Ricke J, Malfertheiner P. Characterization and prognosis of patients with hepatocellular carcinoma (HCC) in the non-cirrhotic liver. </w:t>
      </w:r>
      <w:r w:rsidRPr="00690D83">
        <w:rPr>
          <w:rFonts w:ascii="Book Antiqua" w:eastAsia="宋体" w:hAnsi="Book Antiqua" w:cs="宋体"/>
          <w:i/>
          <w:iCs/>
        </w:rPr>
        <w:t>BMC Gastroenterol</w:t>
      </w:r>
      <w:r w:rsidRPr="00690D83">
        <w:rPr>
          <w:rFonts w:ascii="Book Antiqua" w:eastAsia="宋体" w:hAnsi="Book Antiqua" w:cs="宋体"/>
        </w:rPr>
        <w:t xml:space="preserve"> 2014; </w:t>
      </w:r>
      <w:r w:rsidRPr="00690D83">
        <w:rPr>
          <w:rFonts w:ascii="Book Antiqua" w:eastAsia="宋体" w:hAnsi="Book Antiqua" w:cs="宋体"/>
          <w:b/>
          <w:bCs/>
        </w:rPr>
        <w:t>14</w:t>
      </w:r>
      <w:r w:rsidRPr="00690D83">
        <w:rPr>
          <w:rFonts w:ascii="Book Antiqua" w:eastAsia="宋体" w:hAnsi="Book Antiqua" w:cs="宋体"/>
        </w:rPr>
        <w:t>: 117 [PMID: 24990270 DOI: 10.1186/1471-230X-14-117]</w:t>
      </w:r>
    </w:p>
    <w:p w14:paraId="190DF843"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117 </w:t>
      </w:r>
      <w:r w:rsidRPr="00690D83">
        <w:rPr>
          <w:rFonts w:ascii="Book Antiqua" w:eastAsia="宋体" w:hAnsi="Book Antiqua" w:cs="宋体"/>
          <w:b/>
          <w:bCs/>
        </w:rPr>
        <w:t>Wörns MA</w:t>
      </w:r>
      <w:r w:rsidRPr="00690D83">
        <w:rPr>
          <w:rFonts w:ascii="Book Antiqua" w:eastAsia="宋体" w:hAnsi="Book Antiqua" w:cs="宋体"/>
        </w:rPr>
        <w:t xml:space="preserve">, Bosslet T, Victor A, Koch S, Hoppe-Lotichius M, Heise M, Hansen T, Pitton MB, Niederle IM, Schuchmann M, Weinmann A, Düber C, Galle PR, Otto G. Prognostic factors and outcomes of patients with hepatocellular carcinoma in non-cirrhotic liver. </w:t>
      </w:r>
      <w:r w:rsidRPr="00690D83">
        <w:rPr>
          <w:rFonts w:ascii="Book Antiqua" w:eastAsia="宋体" w:hAnsi="Book Antiqua" w:cs="宋体"/>
          <w:i/>
          <w:iCs/>
        </w:rPr>
        <w:t>Scand J Gastroenterol</w:t>
      </w:r>
      <w:r w:rsidRPr="00690D83">
        <w:rPr>
          <w:rFonts w:ascii="Book Antiqua" w:eastAsia="宋体" w:hAnsi="Book Antiqua" w:cs="宋体"/>
        </w:rPr>
        <w:t xml:space="preserve"> 2012; </w:t>
      </w:r>
      <w:r w:rsidRPr="00690D83">
        <w:rPr>
          <w:rFonts w:ascii="Book Antiqua" w:eastAsia="宋体" w:hAnsi="Book Antiqua" w:cs="宋体"/>
          <w:b/>
          <w:bCs/>
        </w:rPr>
        <w:t>47</w:t>
      </w:r>
      <w:r w:rsidRPr="00690D83">
        <w:rPr>
          <w:rFonts w:ascii="Book Antiqua" w:eastAsia="宋体" w:hAnsi="Book Antiqua" w:cs="宋体"/>
        </w:rPr>
        <w:t>: 718-728 [PMID: 22472070 DOI: 10.3109/00365521.2012.677952]</w:t>
      </w:r>
    </w:p>
    <w:p w14:paraId="47F9D704"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118 </w:t>
      </w:r>
      <w:r w:rsidRPr="00690D83">
        <w:rPr>
          <w:rFonts w:ascii="Book Antiqua" w:eastAsia="宋体" w:hAnsi="Book Antiqua" w:cs="宋体"/>
          <w:b/>
          <w:bCs/>
        </w:rPr>
        <w:t>Shi L</w:t>
      </w:r>
      <w:r w:rsidRPr="00690D83">
        <w:rPr>
          <w:rFonts w:ascii="Book Antiqua" w:eastAsia="宋体" w:hAnsi="Book Antiqua" w:cs="宋体"/>
        </w:rPr>
        <w:t xml:space="preserve">, Feng Y, Lin H, Ma R, Cai X. Role of estrogen in hepatocellular carcinoma: is inflammation the key? </w:t>
      </w:r>
      <w:r w:rsidRPr="00690D83">
        <w:rPr>
          <w:rFonts w:ascii="Book Antiqua" w:eastAsia="宋体" w:hAnsi="Book Antiqua" w:cs="宋体"/>
          <w:i/>
          <w:iCs/>
        </w:rPr>
        <w:t>J Transl Med</w:t>
      </w:r>
      <w:r w:rsidRPr="00690D83">
        <w:rPr>
          <w:rFonts w:ascii="Book Antiqua" w:eastAsia="宋体" w:hAnsi="Book Antiqua" w:cs="宋体"/>
        </w:rPr>
        <w:t xml:space="preserve"> 2014; </w:t>
      </w:r>
      <w:r w:rsidRPr="00690D83">
        <w:rPr>
          <w:rFonts w:ascii="Book Antiqua" w:eastAsia="宋体" w:hAnsi="Book Antiqua" w:cs="宋体"/>
          <w:b/>
          <w:bCs/>
        </w:rPr>
        <w:t>12</w:t>
      </w:r>
      <w:r w:rsidRPr="00690D83">
        <w:rPr>
          <w:rFonts w:ascii="Book Antiqua" w:eastAsia="宋体" w:hAnsi="Book Antiqua" w:cs="宋体"/>
        </w:rPr>
        <w:t>: 93 [PMID: 24708807 DOI: 10.1186/1479-5876-12-93]</w:t>
      </w:r>
    </w:p>
    <w:p w14:paraId="56BA8287" w14:textId="77777777" w:rsidR="00CC0050" w:rsidRPr="00690D83" w:rsidRDefault="00CC0050" w:rsidP="00E72AF6">
      <w:pPr>
        <w:spacing w:after="0" w:line="360" w:lineRule="auto"/>
        <w:jc w:val="both"/>
        <w:rPr>
          <w:rFonts w:ascii="Book Antiqua" w:eastAsia="宋体" w:hAnsi="Book Antiqua" w:cs="宋体"/>
        </w:rPr>
      </w:pPr>
      <w:r w:rsidRPr="00690D83">
        <w:rPr>
          <w:rFonts w:ascii="Book Antiqua" w:eastAsia="宋体" w:hAnsi="Book Antiqua" w:cs="宋体"/>
        </w:rPr>
        <w:t xml:space="preserve">119 </w:t>
      </w:r>
      <w:r w:rsidRPr="00690D83">
        <w:rPr>
          <w:rFonts w:ascii="Book Antiqua" w:eastAsia="宋体" w:hAnsi="Book Antiqua" w:cs="宋体"/>
          <w:b/>
          <w:bCs/>
        </w:rPr>
        <w:t>Kaseb AO</w:t>
      </w:r>
      <w:r w:rsidRPr="00690D83">
        <w:rPr>
          <w:rFonts w:ascii="Book Antiqua" w:eastAsia="宋体" w:hAnsi="Book Antiqua" w:cs="宋体"/>
        </w:rPr>
        <w:t xml:space="preserve">, Hassan MM, Lin E, Xiao L, Kumar V, Pathak P, Lozano R, Rashid A, Abbruzzese JL, Morris JS. V-CLIP: Integrating plasma vascular endothelial growth factor into a new scoring system to stratify patients with advanced hepatocellular carcinoma for clinical trials. </w:t>
      </w:r>
      <w:r w:rsidRPr="00690D83">
        <w:rPr>
          <w:rFonts w:ascii="Book Antiqua" w:eastAsia="宋体" w:hAnsi="Book Antiqua" w:cs="宋体"/>
          <w:i/>
          <w:iCs/>
        </w:rPr>
        <w:t>Cancer</w:t>
      </w:r>
      <w:r w:rsidRPr="00690D83">
        <w:rPr>
          <w:rFonts w:ascii="Book Antiqua" w:eastAsia="宋体" w:hAnsi="Book Antiqua" w:cs="宋体"/>
        </w:rPr>
        <w:t xml:space="preserve"> 2011; </w:t>
      </w:r>
      <w:r w:rsidRPr="00690D83">
        <w:rPr>
          <w:rFonts w:ascii="Book Antiqua" w:eastAsia="宋体" w:hAnsi="Book Antiqua" w:cs="宋体"/>
          <w:b/>
          <w:bCs/>
        </w:rPr>
        <w:t>117</w:t>
      </w:r>
      <w:r w:rsidRPr="00690D83">
        <w:rPr>
          <w:rFonts w:ascii="Book Antiqua" w:eastAsia="宋体" w:hAnsi="Book Antiqua" w:cs="宋体"/>
        </w:rPr>
        <w:t>: 2478-2488 [PMID: 24048796 DOI: 10.1002/cncr.25791]</w:t>
      </w:r>
    </w:p>
    <w:p w14:paraId="1F905BE2" w14:textId="58F68562" w:rsidR="00E72AF6" w:rsidRDefault="00CC0050" w:rsidP="00E72AF6">
      <w:pPr>
        <w:spacing w:after="0" w:line="360" w:lineRule="auto"/>
        <w:jc w:val="both"/>
        <w:rPr>
          <w:rFonts w:ascii="Book Antiqua" w:eastAsia="宋体" w:hAnsi="Book Antiqua" w:cs="宋体"/>
          <w:lang w:eastAsia="zh-CN"/>
        </w:rPr>
      </w:pPr>
      <w:r w:rsidRPr="00690D83">
        <w:rPr>
          <w:rFonts w:ascii="Book Antiqua" w:eastAsia="宋体" w:hAnsi="Book Antiqua" w:cs="宋体"/>
        </w:rPr>
        <w:t xml:space="preserve">120 </w:t>
      </w:r>
      <w:r w:rsidRPr="00690D83">
        <w:rPr>
          <w:rFonts w:ascii="Book Antiqua" w:eastAsia="宋体" w:hAnsi="Book Antiqua" w:cs="宋体"/>
          <w:b/>
          <w:bCs/>
        </w:rPr>
        <w:t>Kaseb AO</w:t>
      </w:r>
      <w:r w:rsidRPr="00690D83">
        <w:rPr>
          <w:rFonts w:ascii="Book Antiqua" w:eastAsia="宋体" w:hAnsi="Book Antiqua" w:cs="宋体"/>
        </w:rPr>
        <w:t xml:space="preserve">, Abbruzzese JL, Vauthey JN, Aloia TA, Abdalla EK, Hassan MM, Lin E, Xiao L, El-Deeb AS, Rashid A, Morris JS. I-CLIP: improved stratification of advanced hepatocellular carcinoma patients by integrating plasma IGF-1 into CLIP score. </w:t>
      </w:r>
      <w:r w:rsidRPr="00690D83">
        <w:rPr>
          <w:rFonts w:ascii="Book Antiqua" w:eastAsia="宋体" w:hAnsi="Book Antiqua" w:cs="宋体"/>
          <w:i/>
          <w:iCs/>
        </w:rPr>
        <w:t>Oncology</w:t>
      </w:r>
      <w:r w:rsidRPr="00690D83">
        <w:rPr>
          <w:rFonts w:ascii="Book Antiqua" w:eastAsia="宋体" w:hAnsi="Book Antiqua" w:cs="宋体"/>
        </w:rPr>
        <w:t xml:space="preserve"> 2011; </w:t>
      </w:r>
      <w:r w:rsidRPr="00690D83">
        <w:rPr>
          <w:rFonts w:ascii="Book Antiqua" w:eastAsia="宋体" w:hAnsi="Book Antiqua" w:cs="宋体"/>
          <w:b/>
          <w:bCs/>
        </w:rPr>
        <w:t>80</w:t>
      </w:r>
      <w:r w:rsidRPr="00690D83">
        <w:rPr>
          <w:rFonts w:ascii="Book Antiqua" w:eastAsia="宋体" w:hAnsi="Book Antiqua" w:cs="宋体"/>
        </w:rPr>
        <w:t>: 373-381 [PMID: 21822028 DOI: 10.1159/000329040]</w:t>
      </w:r>
    </w:p>
    <w:p w14:paraId="2B830F36" w14:textId="77777777" w:rsidR="00E72AF6" w:rsidRDefault="00E72AF6" w:rsidP="00E72AF6">
      <w:pPr>
        <w:adjustRightInd w:val="0"/>
        <w:snapToGrid w:val="0"/>
        <w:spacing w:after="0" w:line="360" w:lineRule="auto"/>
        <w:ind w:right="239"/>
        <w:jc w:val="right"/>
        <w:rPr>
          <w:rFonts w:ascii="Book Antiqua" w:eastAsia="宋体" w:hAnsi="Book Antiqua"/>
          <w:color w:val="000000"/>
          <w:lang w:val="en-GB" w:eastAsia="zh-CN"/>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E72AF6">
        <w:rPr>
          <w:rFonts w:ascii="Book Antiqua" w:hAnsi="Book Antiqua"/>
          <w:color w:val="000000"/>
          <w:lang w:val="en-GB"/>
        </w:rPr>
        <w:t>Higuera-de la Tijera</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MF</w:t>
      </w:r>
      <w:r w:rsidRPr="006B3D6C">
        <w:rPr>
          <w:rFonts w:ascii="Book Antiqua" w:hAnsi="Book Antiqua" w:hint="eastAsia"/>
          <w:color w:val="000000"/>
          <w:lang w:val="en-GB"/>
        </w:rPr>
        <w:t xml:space="preserve">, </w:t>
      </w:r>
      <w:r w:rsidRPr="00E72AF6">
        <w:rPr>
          <w:rFonts w:ascii="Book Antiqua" w:hAnsi="Book Antiqua"/>
          <w:color w:val="000000"/>
          <w:lang w:val="en-GB"/>
        </w:rPr>
        <w:t>Morales-Gonzalez</w:t>
      </w:r>
      <w:r w:rsidRPr="006B3D6C">
        <w:rPr>
          <w:rFonts w:ascii="Book Antiqua" w:hAnsi="Book Antiqua" w:hint="eastAsia"/>
          <w:color w:val="000000"/>
          <w:lang w:val="en-GB" w:eastAsia="zh-CN"/>
        </w:rPr>
        <w:t xml:space="preserve"> </w:t>
      </w:r>
      <w:r>
        <w:rPr>
          <w:rFonts w:ascii="Book Antiqua" w:eastAsia="宋体" w:hAnsi="Book Antiqua"/>
          <w:color w:val="000000"/>
          <w:lang w:val="en-GB" w:eastAsia="zh-CN"/>
        </w:rPr>
        <w:t>JA</w:t>
      </w:r>
      <w:r w:rsidRPr="006B3D6C">
        <w:rPr>
          <w:rFonts w:ascii="Book Antiqua" w:hAnsi="Book Antiqua" w:hint="eastAsia"/>
          <w:color w:val="000000"/>
          <w:lang w:val="en-GB" w:eastAsia="zh-CN"/>
        </w:rPr>
        <w:t xml:space="preserve">, </w:t>
      </w:r>
      <w:r w:rsidRPr="00E72AF6">
        <w:rPr>
          <w:rFonts w:ascii="Book Antiqua" w:hAnsi="Book Antiqua"/>
          <w:color w:val="000000"/>
          <w:lang w:val="en-GB" w:eastAsia="zh-CN"/>
        </w:rPr>
        <w:t>Pan</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WS</w:t>
      </w:r>
    </w:p>
    <w:p w14:paraId="361947D9" w14:textId="21720CA3" w:rsidR="00E72AF6" w:rsidRPr="00E72AF6" w:rsidRDefault="00E72AF6" w:rsidP="00E72AF6">
      <w:pPr>
        <w:adjustRightInd w:val="0"/>
        <w:snapToGrid w:val="0"/>
        <w:spacing w:after="0" w:line="360" w:lineRule="auto"/>
        <w:ind w:right="239"/>
        <w:jc w:val="right"/>
        <w:rPr>
          <w:rFonts w:ascii="Book Antiqua" w:hAnsi="Book Antiqua"/>
          <w:b/>
          <w:bCs/>
          <w:lang w:val="en-GB"/>
        </w:rPr>
      </w:pPr>
      <w:r w:rsidRPr="006B3D6C">
        <w:rPr>
          <w:rFonts w:ascii="Book Antiqua" w:hAnsi="Book Antiqu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r>
        <w:rPr>
          <w:rFonts w:ascii="Book Antiqua" w:eastAsia="宋体" w:hAnsi="Book Antiqua" w:hint="eastAsia"/>
          <w:b/>
          <w:bCs/>
          <w:lang w:val="en-GB" w:eastAsia="zh-CN"/>
        </w:rPr>
        <w:t xml:space="preserve"> </w:t>
      </w:r>
      <w:r w:rsidRPr="008D7BB3">
        <w:rPr>
          <w:rFonts w:ascii="Book Antiqua" w:hAnsi="Book Antiqua"/>
          <w:b/>
          <w:bCs/>
        </w:rPr>
        <w:t>L-Editor:   E-Editor:</w:t>
      </w:r>
    </w:p>
    <w:p w14:paraId="21225C7B" w14:textId="77777777" w:rsidR="00E72AF6" w:rsidRDefault="00E72AF6" w:rsidP="00E72AF6">
      <w:pPr>
        <w:spacing w:after="0" w:line="360" w:lineRule="auto"/>
        <w:jc w:val="both"/>
        <w:rPr>
          <w:rFonts w:ascii="Book Antiqua" w:eastAsia="宋体" w:hAnsi="Book Antiqua" w:cs="宋体"/>
          <w:lang w:eastAsia="zh-CN"/>
        </w:rPr>
      </w:pPr>
    </w:p>
    <w:p w14:paraId="0467E755" w14:textId="77777777" w:rsidR="00E72AF6" w:rsidRDefault="00E72AF6" w:rsidP="00E72AF6">
      <w:pPr>
        <w:spacing w:after="0" w:line="360" w:lineRule="auto"/>
        <w:rPr>
          <w:rFonts w:ascii="Book Antiqua" w:eastAsia="宋体" w:hAnsi="Book Antiqua" w:cs="宋体"/>
        </w:rPr>
      </w:pPr>
      <w:r>
        <w:rPr>
          <w:rFonts w:ascii="Book Antiqua" w:eastAsia="宋体" w:hAnsi="Book Antiqua" w:cs="宋体"/>
        </w:rPr>
        <w:br w:type="page"/>
      </w:r>
    </w:p>
    <w:p w14:paraId="68ECA157" w14:textId="77777777" w:rsidR="00CC0050" w:rsidRPr="004E3331" w:rsidRDefault="00CC0050" w:rsidP="00E72AF6">
      <w:pPr>
        <w:spacing w:after="0" w:line="360" w:lineRule="auto"/>
        <w:jc w:val="both"/>
        <w:rPr>
          <w:rFonts w:ascii="Book Antiqua" w:hAnsi="Book Antiqua" w:cs="Arial"/>
          <w:b/>
          <w:lang w:val="en-US"/>
        </w:rPr>
      </w:pPr>
    </w:p>
    <w:p w14:paraId="7A15DF3F" w14:textId="07224D59" w:rsidR="008263C3" w:rsidRPr="004E3331" w:rsidRDefault="00E7504F" w:rsidP="00E72AF6">
      <w:pPr>
        <w:spacing w:after="0" w:line="360" w:lineRule="auto"/>
        <w:jc w:val="both"/>
        <w:rPr>
          <w:rFonts w:ascii="Book Antiqua" w:hAnsi="Book Antiqua" w:cs="Arial"/>
          <w:lang w:val="en-US"/>
        </w:rPr>
      </w:pPr>
      <w:r w:rsidRPr="004E3331">
        <w:rPr>
          <w:rFonts w:ascii="Book Antiqua" w:hAnsi="Book Antiqua" w:cs="Arial"/>
          <w:noProof/>
          <w:lang w:val="en-US" w:eastAsia="en-US"/>
        </w:rPr>
        <w:drawing>
          <wp:anchor distT="0" distB="0" distL="114300" distR="114300" simplePos="0" relativeHeight="251658240" behindDoc="0" locked="0" layoutInCell="1" allowOverlap="1" wp14:anchorId="55633AC5" wp14:editId="49FDF71E">
            <wp:simplePos x="0" y="0"/>
            <wp:positionH relativeFrom="column">
              <wp:posOffset>637540</wp:posOffset>
            </wp:positionH>
            <wp:positionV relativeFrom="paragraph">
              <wp:posOffset>106045</wp:posOffset>
            </wp:positionV>
            <wp:extent cx="4234180" cy="448183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jpg"/>
                    <pic:cNvPicPr/>
                  </pic:nvPicPr>
                  <pic:blipFill>
                    <a:blip r:embed="rId8">
                      <a:extLst>
                        <a:ext uri="{28A0092B-C50C-407E-A947-70E740481C1C}">
                          <a14:useLocalDpi xmlns:a14="http://schemas.microsoft.com/office/drawing/2010/main" val="0"/>
                        </a:ext>
                      </a:extLst>
                    </a:blip>
                    <a:stretch>
                      <a:fillRect/>
                    </a:stretch>
                  </pic:blipFill>
                  <pic:spPr>
                    <a:xfrm>
                      <a:off x="0" y="0"/>
                      <a:ext cx="4234180" cy="4481830"/>
                    </a:xfrm>
                    <a:prstGeom prst="rect">
                      <a:avLst/>
                    </a:prstGeom>
                  </pic:spPr>
                </pic:pic>
              </a:graphicData>
            </a:graphic>
            <wp14:sizeRelH relativeFrom="margin">
              <wp14:pctWidth>0</wp14:pctWidth>
            </wp14:sizeRelH>
            <wp14:sizeRelV relativeFrom="margin">
              <wp14:pctHeight>0</wp14:pctHeight>
            </wp14:sizeRelV>
          </wp:anchor>
        </w:drawing>
      </w:r>
      <w:r w:rsidR="008263C3" w:rsidRPr="004E3331">
        <w:rPr>
          <w:rFonts w:ascii="Book Antiqua" w:hAnsi="Book Antiqua" w:cs="Arial"/>
          <w:lang w:val="en-US"/>
        </w:rPr>
        <w:br w:type="textWrapping" w:clear="all"/>
      </w:r>
    </w:p>
    <w:p w14:paraId="4E0AC7D2" w14:textId="355C0433" w:rsidR="004807B7" w:rsidRPr="00CC0050" w:rsidRDefault="0081392E" w:rsidP="00E72AF6">
      <w:pPr>
        <w:spacing w:after="0" w:line="360" w:lineRule="auto"/>
        <w:jc w:val="both"/>
        <w:rPr>
          <w:rFonts w:ascii="Book Antiqua" w:eastAsia="宋体" w:hAnsi="Book Antiqua" w:cs="Arial"/>
          <w:b/>
          <w:lang w:val="en-US" w:eastAsia="zh-CN"/>
        </w:rPr>
      </w:pPr>
      <w:r>
        <w:rPr>
          <w:rFonts w:ascii="Book Antiqua" w:eastAsia="宋体" w:hAnsi="Book Antiqua" w:cs="Arial" w:hint="eastAsia"/>
          <w:b/>
          <w:lang w:val="en-US" w:eastAsia="zh-CN"/>
        </w:rPr>
        <w:t>Figure 1</w:t>
      </w:r>
      <w:r w:rsidR="00CC0050" w:rsidRPr="00CC0050">
        <w:rPr>
          <w:rFonts w:ascii="Book Antiqua" w:hAnsi="Book Antiqua" w:cs="Arial"/>
          <w:b/>
          <w:lang w:val="en-US"/>
        </w:rPr>
        <w:t xml:space="preserve"> </w:t>
      </w:r>
      <w:r w:rsidR="00CC0050" w:rsidRPr="00FC34E9">
        <w:rPr>
          <w:rFonts w:ascii="Book Antiqua" w:hAnsi="Book Antiqua" w:cs="Arial"/>
          <w:b/>
          <w:lang w:val="en-US"/>
        </w:rPr>
        <w:t xml:space="preserve">Contrast - enhanced computed tomography and Dynamic contrast-enhanced </w:t>
      </w:r>
      <w:r w:rsidR="00CC0050" w:rsidRPr="00CC0050">
        <w:rPr>
          <w:rFonts w:ascii="Book Antiqua" w:hAnsi="Book Antiqua" w:cs="Arial"/>
          <w:b/>
          <w:lang w:val="en-US"/>
        </w:rPr>
        <w:t>magnetic resonance imaging</w:t>
      </w:r>
      <w:r w:rsidR="00CC0050">
        <w:rPr>
          <w:rFonts w:ascii="Book Antiqua" w:eastAsia="宋体" w:hAnsi="Book Antiqua" w:cs="Arial" w:hint="eastAsia"/>
          <w:b/>
          <w:lang w:val="en-US" w:eastAsia="zh-CN"/>
        </w:rPr>
        <w:t xml:space="preserve">. </w:t>
      </w:r>
      <w:r w:rsidR="009271A2" w:rsidRPr="004E3331">
        <w:rPr>
          <w:rFonts w:ascii="Book Antiqua" w:hAnsi="Book Antiqua" w:cs="Arial"/>
          <w:lang w:val="en-US"/>
        </w:rPr>
        <w:t xml:space="preserve">A: </w:t>
      </w:r>
      <w:r w:rsidR="00B0620F" w:rsidRPr="004E3331">
        <w:rPr>
          <w:rFonts w:ascii="Book Antiqua" w:hAnsi="Book Antiqua" w:cs="Arial"/>
          <w:lang w:val="en-US"/>
        </w:rPr>
        <w:t>Classical imaging pattern of h</w:t>
      </w:r>
      <w:r w:rsidR="00414FED" w:rsidRPr="004E3331">
        <w:rPr>
          <w:rFonts w:ascii="Book Antiqua" w:hAnsi="Book Antiqua" w:cs="Arial"/>
          <w:lang w:val="en-US"/>
        </w:rPr>
        <w:t xml:space="preserve">epatocellular carcinoma </w:t>
      </w:r>
      <w:r w:rsidR="00B0620F" w:rsidRPr="004E3331">
        <w:rPr>
          <w:rFonts w:ascii="Book Antiqua" w:hAnsi="Book Antiqua" w:cs="Arial"/>
          <w:lang w:val="en-US"/>
        </w:rPr>
        <w:t>in contrast-enhanced computed tomography</w:t>
      </w:r>
      <w:r w:rsidR="00CC0050">
        <w:rPr>
          <w:rFonts w:ascii="Book Antiqua" w:eastAsia="宋体" w:hAnsi="Book Antiqua" w:cs="Arial" w:hint="eastAsia"/>
          <w:lang w:val="en-US" w:eastAsia="zh-CN"/>
        </w:rPr>
        <w:t>;</w:t>
      </w:r>
      <w:r w:rsidR="00B0620F" w:rsidRPr="004E3331">
        <w:rPr>
          <w:rFonts w:ascii="Book Antiqua" w:hAnsi="Book Antiqua" w:cs="Arial"/>
          <w:lang w:val="en-US"/>
        </w:rPr>
        <w:t xml:space="preserve"> A1: </w:t>
      </w:r>
      <w:r w:rsidR="009271A2" w:rsidRPr="004E3331">
        <w:rPr>
          <w:rFonts w:ascii="Book Antiqua" w:hAnsi="Book Antiqua" w:cs="Arial"/>
          <w:lang w:val="en-US"/>
        </w:rPr>
        <w:t>Simple phase, hypodense lesion in segment VII; A2: Arterial phase; A3: Enhanced portal; A4: 3 min late-phase wash-out</w:t>
      </w:r>
      <w:r>
        <w:rPr>
          <w:rFonts w:ascii="Book Antiqua" w:eastAsia="宋体" w:hAnsi="Book Antiqua" w:cs="Arial" w:hint="eastAsia"/>
          <w:lang w:val="en-US" w:eastAsia="zh-CN"/>
        </w:rPr>
        <w:t>;</w:t>
      </w:r>
      <w:r w:rsidR="009271A2" w:rsidRPr="004E3331">
        <w:rPr>
          <w:rFonts w:ascii="Book Antiqua" w:hAnsi="Book Antiqua" w:cs="Arial"/>
          <w:lang w:val="en-US"/>
        </w:rPr>
        <w:t xml:space="preserve"> B: </w:t>
      </w:r>
      <w:r w:rsidR="009271A2" w:rsidRPr="004E3331">
        <w:rPr>
          <w:rFonts w:ascii="Book Antiqua" w:hAnsi="Book Antiqua"/>
          <w:lang w:val="en-US"/>
        </w:rPr>
        <w:t xml:space="preserve">Diagnostic dynamic-contrast </w:t>
      </w:r>
      <w:r w:rsidR="00CC0050" w:rsidRPr="004E3331">
        <w:rPr>
          <w:rFonts w:ascii="Book Antiqua" w:hAnsi="Book Antiqua" w:cs="Arial"/>
          <w:lang w:val="en-US"/>
        </w:rPr>
        <w:t>magnetic resonance imaging</w:t>
      </w:r>
      <w:r w:rsidR="009271A2" w:rsidRPr="004E3331">
        <w:rPr>
          <w:rFonts w:ascii="Book Antiqua" w:hAnsi="Book Antiqua"/>
          <w:lang w:val="en-US"/>
        </w:rPr>
        <w:t xml:space="preserve"> with classical pattern</w:t>
      </w:r>
      <w:r w:rsidR="00CC0050">
        <w:rPr>
          <w:rFonts w:ascii="Book Antiqua" w:eastAsia="宋体" w:hAnsi="Book Antiqua" w:hint="eastAsia"/>
          <w:lang w:val="en-US" w:eastAsia="zh-CN"/>
        </w:rPr>
        <w:t>;</w:t>
      </w:r>
      <w:r w:rsidR="009271A2" w:rsidRPr="004E3331">
        <w:rPr>
          <w:rFonts w:ascii="Book Antiqua" w:hAnsi="Book Antiqua"/>
          <w:lang w:val="en-US"/>
        </w:rPr>
        <w:t xml:space="preserve"> B1: Simple phase; B2: Portal phase; B3: late-phase wash-out. </w:t>
      </w:r>
      <w:r w:rsidR="00CC0050">
        <w:rPr>
          <w:rFonts w:ascii="Book Antiqua" w:eastAsia="宋体" w:hAnsi="Book Antiqua" w:hint="eastAsia"/>
          <w:lang w:val="en-US" w:eastAsia="zh-CN"/>
        </w:rPr>
        <w:t xml:space="preserve"> </w:t>
      </w:r>
    </w:p>
    <w:p w14:paraId="6FBD768A" w14:textId="77777777" w:rsidR="00414FED" w:rsidRPr="00CC0050" w:rsidRDefault="00414FED" w:rsidP="00E72AF6">
      <w:pPr>
        <w:spacing w:after="0" w:line="360" w:lineRule="auto"/>
        <w:jc w:val="both"/>
        <w:rPr>
          <w:rFonts w:ascii="Book Antiqua" w:hAnsi="Book Antiqua" w:cs="Arial"/>
          <w:lang w:val="en-US"/>
        </w:rPr>
      </w:pPr>
    </w:p>
    <w:p w14:paraId="03F94BE6" w14:textId="77777777" w:rsidR="00414FED" w:rsidRPr="004E3331" w:rsidRDefault="00414FED" w:rsidP="00E72AF6">
      <w:pPr>
        <w:spacing w:after="0" w:line="360" w:lineRule="auto"/>
        <w:jc w:val="both"/>
        <w:rPr>
          <w:rFonts w:ascii="Book Antiqua" w:hAnsi="Book Antiqua" w:cs="Arial"/>
          <w:lang w:val="en-US"/>
        </w:rPr>
      </w:pPr>
    </w:p>
    <w:p w14:paraId="2048628D" w14:textId="66E15D80" w:rsidR="008263C3" w:rsidRPr="004E3331" w:rsidRDefault="008263C3" w:rsidP="00E72AF6">
      <w:pPr>
        <w:spacing w:after="0" w:line="360" w:lineRule="auto"/>
        <w:jc w:val="both"/>
        <w:rPr>
          <w:rFonts w:ascii="Book Antiqua" w:hAnsi="Book Antiqua" w:cs="Arial"/>
          <w:b/>
          <w:lang w:val="en-US"/>
        </w:rPr>
      </w:pPr>
      <w:r w:rsidRPr="004E3331">
        <w:rPr>
          <w:rFonts w:ascii="Book Antiqua" w:hAnsi="Book Antiqua" w:cs="Arial"/>
          <w:b/>
          <w:noProof/>
          <w:lang w:val="en-US" w:eastAsia="en-US"/>
        </w:rPr>
        <w:drawing>
          <wp:anchor distT="0" distB="0" distL="114300" distR="114300" simplePos="0" relativeHeight="251659264" behindDoc="1" locked="0" layoutInCell="1" allowOverlap="1" wp14:anchorId="0228DA85" wp14:editId="0AB9FC1E">
            <wp:simplePos x="0" y="0"/>
            <wp:positionH relativeFrom="column">
              <wp:posOffset>-246380</wp:posOffset>
            </wp:positionH>
            <wp:positionV relativeFrom="paragraph">
              <wp:posOffset>0</wp:posOffset>
            </wp:positionV>
            <wp:extent cx="5943600" cy="5125720"/>
            <wp:effectExtent l="0" t="0" r="0" b="0"/>
            <wp:wrapThrough wrapText="bothSides">
              <wp:wrapPolygon edited="0">
                <wp:start x="0" y="0"/>
                <wp:lineTo x="0" y="21514"/>
                <wp:lineTo x="21531" y="21514"/>
                <wp:lineTo x="21531"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125720"/>
                    </a:xfrm>
                    <a:prstGeom prst="rect">
                      <a:avLst/>
                    </a:prstGeom>
                  </pic:spPr>
                </pic:pic>
              </a:graphicData>
            </a:graphic>
            <wp14:sizeRelH relativeFrom="page">
              <wp14:pctWidth>0</wp14:pctWidth>
            </wp14:sizeRelH>
            <wp14:sizeRelV relativeFrom="page">
              <wp14:pctHeight>0</wp14:pctHeight>
            </wp14:sizeRelV>
          </wp:anchor>
        </w:drawing>
      </w:r>
    </w:p>
    <w:p w14:paraId="46D84B81" w14:textId="1CD73EE4" w:rsidR="002643AF" w:rsidRPr="0081392E" w:rsidRDefault="002643AF" w:rsidP="00E72AF6">
      <w:pPr>
        <w:spacing w:after="0" w:line="360" w:lineRule="auto"/>
        <w:jc w:val="both"/>
        <w:rPr>
          <w:rFonts w:ascii="Book Antiqua" w:eastAsia="宋体" w:hAnsi="Book Antiqua" w:cs="Arial"/>
          <w:b/>
          <w:lang w:val="en-US" w:eastAsia="zh-CN"/>
        </w:rPr>
      </w:pPr>
      <w:r w:rsidRPr="004E3331">
        <w:rPr>
          <w:rFonts w:ascii="Book Antiqua" w:hAnsi="Book Antiqua" w:cs="Arial"/>
          <w:b/>
          <w:lang w:val="en-US"/>
        </w:rPr>
        <w:t xml:space="preserve">Figure </w:t>
      </w:r>
      <w:r w:rsidR="0081392E">
        <w:rPr>
          <w:rFonts w:ascii="Book Antiqua" w:eastAsia="宋体" w:hAnsi="Book Antiqua" w:cs="Arial" w:hint="eastAsia"/>
          <w:b/>
          <w:lang w:val="en-US" w:eastAsia="zh-CN"/>
        </w:rPr>
        <w:t>2</w:t>
      </w:r>
      <w:r w:rsidR="00E601A3">
        <w:rPr>
          <w:rFonts w:ascii="Book Antiqua" w:eastAsia="宋体" w:hAnsi="Book Antiqua" w:cs="Arial" w:hint="eastAsia"/>
          <w:b/>
          <w:lang w:val="en-US" w:eastAsia="zh-CN"/>
        </w:rPr>
        <w:t xml:space="preserve"> </w:t>
      </w:r>
      <w:r w:rsidR="007C6E3E" w:rsidRPr="004E3331">
        <w:rPr>
          <w:rFonts w:ascii="Book Antiqua" w:hAnsi="Book Antiqua" w:cs="Arial"/>
          <w:b/>
          <w:lang w:val="en-US"/>
        </w:rPr>
        <w:t xml:space="preserve">Diagnostic </w:t>
      </w:r>
      <w:proofErr w:type="gramStart"/>
      <w:r w:rsidRPr="004E3331">
        <w:rPr>
          <w:rFonts w:ascii="Book Antiqua" w:hAnsi="Book Antiqua" w:cs="Arial"/>
          <w:b/>
          <w:lang w:val="en-US"/>
        </w:rPr>
        <w:t>algorithm</w:t>
      </w:r>
      <w:proofErr w:type="gramEnd"/>
      <w:r w:rsidRPr="004E3331">
        <w:rPr>
          <w:rFonts w:ascii="Book Antiqua" w:hAnsi="Book Antiqua" w:cs="Arial"/>
          <w:b/>
          <w:lang w:val="en-US"/>
        </w:rPr>
        <w:t xml:space="preserve"> for hepatocellular carcinoma in Western countries. </w:t>
      </w:r>
      <w:r w:rsidRPr="004E3331">
        <w:rPr>
          <w:rFonts w:ascii="Book Antiqua" w:hAnsi="Book Antiqua" w:cs="Arial"/>
          <w:lang w:val="en-US"/>
        </w:rPr>
        <w:t xml:space="preserve">Modified from Bruix </w:t>
      </w:r>
      <w:r w:rsidR="0081392E" w:rsidRPr="0081392E">
        <w:rPr>
          <w:rFonts w:ascii="Book Antiqua" w:eastAsia="宋体" w:hAnsi="Book Antiqua" w:cs="Arial" w:hint="eastAsia"/>
          <w:i/>
          <w:lang w:val="en-US" w:eastAsia="zh-CN"/>
        </w:rPr>
        <w:t xml:space="preserve">et </w:t>
      </w:r>
      <w:proofErr w:type="gramStart"/>
      <w:r w:rsidR="0081392E" w:rsidRPr="0081392E">
        <w:rPr>
          <w:rFonts w:ascii="Book Antiqua" w:eastAsia="宋体" w:hAnsi="Book Antiqua" w:cs="Arial" w:hint="eastAsia"/>
          <w:i/>
          <w:lang w:val="en-US" w:eastAsia="zh-CN"/>
        </w:rPr>
        <w:t>al</w:t>
      </w:r>
      <w:r w:rsidR="0081392E" w:rsidRPr="0081392E">
        <w:rPr>
          <w:rFonts w:ascii="Book Antiqua" w:eastAsia="宋体" w:hAnsi="Book Antiqua" w:cs="Arial" w:hint="eastAsia"/>
          <w:vertAlign w:val="superscript"/>
          <w:lang w:val="en-US" w:eastAsia="zh-CN"/>
        </w:rPr>
        <w:t>[</w:t>
      </w:r>
      <w:proofErr w:type="gramEnd"/>
      <w:r w:rsidR="0081392E" w:rsidRPr="0081392E">
        <w:rPr>
          <w:rFonts w:ascii="Book Antiqua" w:eastAsia="宋体" w:hAnsi="Book Antiqua" w:cs="Arial" w:hint="eastAsia"/>
          <w:vertAlign w:val="superscript"/>
          <w:lang w:val="en-US" w:eastAsia="zh-CN"/>
        </w:rPr>
        <w:t>6]</w:t>
      </w:r>
      <w:r w:rsidR="0081392E">
        <w:rPr>
          <w:rFonts w:ascii="Book Antiqua" w:eastAsia="宋体" w:hAnsi="Book Antiqua" w:cs="Arial" w:hint="eastAsia"/>
          <w:lang w:val="en-US" w:eastAsia="zh-CN"/>
        </w:rPr>
        <w:t>,</w:t>
      </w:r>
      <w:r w:rsidRPr="004E3331">
        <w:rPr>
          <w:rFonts w:ascii="Book Antiqua" w:hAnsi="Book Antiqua" w:cs="Arial"/>
          <w:lang w:val="en-US"/>
        </w:rPr>
        <w:t xml:space="preserve"> </w:t>
      </w:r>
      <w:r w:rsidR="0081392E" w:rsidRPr="004E3331">
        <w:rPr>
          <w:rFonts w:ascii="Book Antiqua" w:hAnsi="Book Antiqua" w:cs="Arial"/>
          <w:lang w:val="en-US"/>
        </w:rPr>
        <w:t xml:space="preserve">with </w:t>
      </w:r>
      <w:r w:rsidRPr="004E3331">
        <w:rPr>
          <w:rFonts w:ascii="Book Antiqua" w:hAnsi="Book Antiqua" w:cs="Arial"/>
          <w:lang w:val="en-US"/>
        </w:rPr>
        <w:t xml:space="preserve">permission of the author and John Wiley and Sons. CT: </w:t>
      </w:r>
      <w:r w:rsidR="0081392E" w:rsidRPr="004E3331">
        <w:rPr>
          <w:rFonts w:ascii="Book Antiqua" w:hAnsi="Book Antiqua" w:cs="Arial"/>
          <w:lang w:val="en-US"/>
        </w:rPr>
        <w:t xml:space="preserve">Computed </w:t>
      </w:r>
      <w:r w:rsidRPr="004E3331">
        <w:rPr>
          <w:rFonts w:ascii="Book Antiqua" w:hAnsi="Book Antiqua" w:cs="Arial"/>
          <w:lang w:val="en-US"/>
        </w:rPr>
        <w:t>tomography;</w:t>
      </w:r>
      <w:r w:rsidR="00487022" w:rsidRPr="004E3331">
        <w:rPr>
          <w:rFonts w:ascii="Book Antiqua" w:hAnsi="Book Antiqua" w:cs="Arial"/>
          <w:lang w:val="en-US"/>
        </w:rPr>
        <w:t xml:space="preserve"> MRI: </w:t>
      </w:r>
      <w:r w:rsidR="0081392E" w:rsidRPr="004E3331">
        <w:rPr>
          <w:rFonts w:ascii="Book Antiqua" w:hAnsi="Book Antiqua" w:cs="Arial"/>
          <w:lang w:val="en-US"/>
        </w:rPr>
        <w:t xml:space="preserve">Magnetic </w:t>
      </w:r>
      <w:r w:rsidR="00487022" w:rsidRPr="004E3331">
        <w:rPr>
          <w:rFonts w:ascii="Book Antiqua" w:hAnsi="Book Antiqua" w:cs="Arial"/>
          <w:lang w:val="en-US"/>
        </w:rPr>
        <w:t>resonance imaging</w:t>
      </w:r>
      <w:r w:rsidR="0081392E">
        <w:rPr>
          <w:rFonts w:ascii="Book Antiqua" w:eastAsia="宋体" w:hAnsi="Book Antiqua" w:cs="Arial" w:hint="eastAsia"/>
          <w:lang w:val="en-US" w:eastAsia="zh-CN"/>
        </w:rPr>
        <w:t>.</w:t>
      </w:r>
    </w:p>
    <w:p w14:paraId="1BDE56FA" w14:textId="77777777" w:rsidR="002643AF" w:rsidRPr="004E3331" w:rsidRDefault="002643AF" w:rsidP="00E72AF6">
      <w:pPr>
        <w:spacing w:after="0" w:line="360" w:lineRule="auto"/>
        <w:jc w:val="both"/>
        <w:rPr>
          <w:rFonts w:ascii="Book Antiqua" w:hAnsi="Book Antiqua" w:cs="Arial"/>
          <w:b/>
          <w:lang w:val="en-US"/>
        </w:rPr>
      </w:pPr>
    </w:p>
    <w:p w14:paraId="3168D3B5" w14:textId="1BEA9767" w:rsidR="00C12FB5" w:rsidRPr="004E3331" w:rsidRDefault="00C12FB5" w:rsidP="00E72AF6">
      <w:pPr>
        <w:tabs>
          <w:tab w:val="left" w:pos="3810"/>
        </w:tabs>
        <w:spacing w:after="0" w:line="360" w:lineRule="auto"/>
        <w:jc w:val="both"/>
        <w:rPr>
          <w:rFonts w:ascii="Book Antiqua" w:hAnsi="Book Antiqua" w:cs="Arial"/>
          <w:b/>
          <w:lang w:val="en-US"/>
        </w:rPr>
      </w:pPr>
      <w:r w:rsidRPr="004E3331">
        <w:rPr>
          <w:rFonts w:ascii="Book Antiqua" w:hAnsi="Book Antiqua" w:cs="Arial"/>
          <w:b/>
          <w:lang w:val="en-US"/>
        </w:rPr>
        <w:tab/>
      </w:r>
    </w:p>
    <w:p w14:paraId="53D0A710" w14:textId="4C3EA7B3" w:rsidR="007C6E3E" w:rsidRPr="004E3331" w:rsidRDefault="00C12FB5" w:rsidP="00E72AF6">
      <w:pPr>
        <w:tabs>
          <w:tab w:val="left" w:pos="3810"/>
        </w:tabs>
        <w:spacing w:after="0" w:line="360" w:lineRule="auto"/>
        <w:jc w:val="both"/>
        <w:rPr>
          <w:rFonts w:ascii="Book Antiqua" w:hAnsi="Book Antiqua" w:cs="Arial"/>
          <w:b/>
          <w:lang w:val="en-US"/>
        </w:rPr>
      </w:pPr>
      <w:r w:rsidRPr="004E3331">
        <w:rPr>
          <w:rFonts w:ascii="Book Antiqua" w:hAnsi="Book Antiqua" w:cs="Arial"/>
          <w:b/>
          <w:lang w:val="en-US"/>
        </w:rPr>
        <w:tab/>
      </w:r>
    </w:p>
    <w:p w14:paraId="3BBB794E" w14:textId="43344F57" w:rsidR="002643AF" w:rsidRPr="00E601A3" w:rsidRDefault="008263C3" w:rsidP="00E72AF6">
      <w:pPr>
        <w:tabs>
          <w:tab w:val="left" w:pos="3810"/>
        </w:tabs>
        <w:spacing w:after="0" w:line="360" w:lineRule="auto"/>
        <w:jc w:val="both"/>
        <w:rPr>
          <w:rFonts w:ascii="Book Antiqua" w:hAnsi="Book Antiqua" w:cs="Arial"/>
          <w:b/>
          <w:lang w:val="en-US"/>
        </w:rPr>
      </w:pPr>
      <w:r w:rsidRPr="004E3331">
        <w:rPr>
          <w:rFonts w:ascii="Book Antiqua" w:hAnsi="Book Antiqua" w:cs="Arial"/>
          <w:b/>
          <w:noProof/>
          <w:lang w:val="en-US" w:eastAsia="en-US"/>
        </w:rPr>
        <w:drawing>
          <wp:anchor distT="0" distB="0" distL="114300" distR="114300" simplePos="0" relativeHeight="251660288" behindDoc="1" locked="0" layoutInCell="1" allowOverlap="1" wp14:anchorId="72355C0F" wp14:editId="3154E5F3">
            <wp:simplePos x="0" y="0"/>
            <wp:positionH relativeFrom="column">
              <wp:posOffset>-255905</wp:posOffset>
            </wp:positionH>
            <wp:positionV relativeFrom="paragraph">
              <wp:posOffset>-732790</wp:posOffset>
            </wp:positionV>
            <wp:extent cx="5943600" cy="6043930"/>
            <wp:effectExtent l="0" t="0" r="0" b="0"/>
            <wp:wrapThrough wrapText="bothSides">
              <wp:wrapPolygon edited="0">
                <wp:start x="0" y="0"/>
                <wp:lineTo x="0" y="21514"/>
                <wp:lineTo x="21531" y="21514"/>
                <wp:lineTo x="21531"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6043930"/>
                    </a:xfrm>
                    <a:prstGeom prst="rect">
                      <a:avLst/>
                    </a:prstGeom>
                  </pic:spPr>
                </pic:pic>
              </a:graphicData>
            </a:graphic>
            <wp14:sizeRelH relativeFrom="page">
              <wp14:pctWidth>0</wp14:pctWidth>
            </wp14:sizeRelH>
            <wp14:sizeRelV relativeFrom="page">
              <wp14:pctHeight>0</wp14:pctHeight>
            </wp14:sizeRelV>
          </wp:anchor>
        </w:drawing>
      </w:r>
      <w:r w:rsidR="002643AF" w:rsidRPr="004E3331">
        <w:rPr>
          <w:rFonts w:ascii="Book Antiqua" w:hAnsi="Book Antiqua" w:cs="Arial"/>
          <w:b/>
          <w:lang w:val="en-US"/>
        </w:rPr>
        <w:t xml:space="preserve">Figure </w:t>
      </w:r>
      <w:r w:rsidR="0081392E">
        <w:rPr>
          <w:rFonts w:ascii="Book Antiqua" w:eastAsia="宋体" w:hAnsi="Book Antiqua" w:cs="Arial" w:hint="eastAsia"/>
          <w:b/>
          <w:lang w:val="en-US" w:eastAsia="zh-CN"/>
        </w:rPr>
        <w:t>3</w:t>
      </w:r>
      <w:r w:rsidR="00E601A3">
        <w:rPr>
          <w:rFonts w:ascii="Book Antiqua" w:eastAsia="宋体" w:hAnsi="Book Antiqua" w:cs="Arial" w:hint="eastAsia"/>
          <w:b/>
          <w:lang w:val="en-US" w:eastAsia="zh-CN"/>
        </w:rPr>
        <w:t xml:space="preserve"> </w:t>
      </w:r>
      <w:r w:rsidR="002643AF" w:rsidRPr="00E601A3">
        <w:rPr>
          <w:rFonts w:ascii="Book Antiqua" w:hAnsi="Book Antiqua" w:cs="Arial"/>
          <w:b/>
          <w:lang w:val="en-US"/>
        </w:rPr>
        <w:t xml:space="preserve">Diagnosis </w:t>
      </w:r>
      <w:proofErr w:type="gramStart"/>
      <w:r w:rsidR="002643AF" w:rsidRPr="00E601A3">
        <w:rPr>
          <w:rFonts w:ascii="Book Antiqua" w:hAnsi="Book Antiqua" w:cs="Arial"/>
          <w:b/>
          <w:lang w:val="en-US"/>
        </w:rPr>
        <w:t>algorithm</w:t>
      </w:r>
      <w:proofErr w:type="gramEnd"/>
      <w:r w:rsidR="002643AF" w:rsidRPr="00E601A3">
        <w:rPr>
          <w:rFonts w:ascii="Book Antiqua" w:hAnsi="Book Antiqua" w:cs="Arial"/>
          <w:b/>
          <w:lang w:val="en-US"/>
        </w:rPr>
        <w:t xml:space="preserve"> for hepatocellular carcinoma in Eastern countries.</w:t>
      </w:r>
      <w:r w:rsidR="002643AF" w:rsidRPr="004E3331">
        <w:rPr>
          <w:rFonts w:ascii="Book Antiqua" w:hAnsi="Book Antiqua" w:cs="Arial"/>
          <w:lang w:val="en-US"/>
        </w:rPr>
        <w:t xml:space="preserve"> Modified from Omata</w:t>
      </w:r>
      <w:r w:rsidR="0081392E">
        <w:rPr>
          <w:rFonts w:ascii="Book Antiqua" w:eastAsia="宋体" w:hAnsi="Book Antiqua" w:cs="Arial" w:hint="eastAsia"/>
          <w:lang w:val="en-US" w:eastAsia="zh-CN"/>
        </w:rPr>
        <w:t xml:space="preserve"> </w:t>
      </w:r>
      <w:r w:rsidR="0081392E" w:rsidRPr="0081392E">
        <w:rPr>
          <w:rFonts w:ascii="Book Antiqua" w:eastAsia="宋体" w:hAnsi="Book Antiqua" w:cs="Arial" w:hint="eastAsia"/>
          <w:i/>
          <w:lang w:val="en-US" w:eastAsia="zh-CN"/>
        </w:rPr>
        <w:t xml:space="preserve">et </w:t>
      </w:r>
      <w:proofErr w:type="gramStart"/>
      <w:r w:rsidR="0081392E" w:rsidRPr="0081392E">
        <w:rPr>
          <w:rFonts w:ascii="Book Antiqua" w:eastAsia="宋体" w:hAnsi="Book Antiqua" w:cs="Arial" w:hint="eastAsia"/>
          <w:i/>
          <w:lang w:val="en-US" w:eastAsia="zh-CN"/>
        </w:rPr>
        <w:t>al</w:t>
      </w:r>
      <w:r w:rsidR="0081392E" w:rsidRPr="0081392E">
        <w:rPr>
          <w:rFonts w:ascii="Book Antiqua" w:eastAsia="宋体" w:hAnsi="Book Antiqua" w:cs="Arial" w:hint="eastAsia"/>
          <w:vertAlign w:val="superscript"/>
          <w:lang w:val="en-US" w:eastAsia="zh-CN"/>
        </w:rPr>
        <w:t>[</w:t>
      </w:r>
      <w:proofErr w:type="gramEnd"/>
      <w:r w:rsidR="0081392E" w:rsidRPr="0081392E">
        <w:rPr>
          <w:rFonts w:ascii="Book Antiqua" w:eastAsia="宋体" w:hAnsi="Book Antiqua" w:cs="Arial" w:hint="eastAsia"/>
          <w:vertAlign w:val="superscript"/>
          <w:lang w:val="en-US" w:eastAsia="zh-CN"/>
        </w:rPr>
        <w:t>51]</w:t>
      </w:r>
      <w:r w:rsidR="002643AF" w:rsidRPr="004E3331">
        <w:rPr>
          <w:rFonts w:ascii="Book Antiqua" w:hAnsi="Book Antiqua" w:cs="Arial"/>
          <w:lang w:val="en-US"/>
        </w:rPr>
        <w:t>, with permission of the author a</w:t>
      </w:r>
      <w:r w:rsidR="00FE253D" w:rsidRPr="004E3331">
        <w:rPr>
          <w:rFonts w:ascii="Book Antiqua" w:hAnsi="Book Antiqua" w:cs="Arial"/>
          <w:lang w:val="en-US"/>
        </w:rPr>
        <w:t xml:space="preserve">nd Springer. </w:t>
      </w:r>
      <w:r w:rsidR="009271A2" w:rsidRPr="004E3331">
        <w:rPr>
          <w:rFonts w:ascii="Book Antiqua" w:hAnsi="Book Antiqua" w:cs="Arial"/>
          <w:lang w:val="en-US"/>
        </w:rPr>
        <w:t xml:space="preserve"> </w:t>
      </w:r>
      <w:r w:rsidR="00FE253D" w:rsidRPr="004E3331">
        <w:rPr>
          <w:rFonts w:ascii="Book Antiqua" w:hAnsi="Book Antiqua" w:cs="Arial"/>
          <w:lang w:val="en-US"/>
        </w:rPr>
        <w:t xml:space="preserve">HCC: </w:t>
      </w:r>
      <w:r w:rsidR="00E601A3" w:rsidRPr="004E3331">
        <w:rPr>
          <w:rFonts w:ascii="Book Antiqua" w:hAnsi="Book Antiqua" w:cs="Arial"/>
          <w:lang w:val="en-US"/>
        </w:rPr>
        <w:t xml:space="preserve">Hepatocellular </w:t>
      </w:r>
      <w:r w:rsidR="00FE253D" w:rsidRPr="004E3331">
        <w:rPr>
          <w:rFonts w:ascii="Book Antiqua" w:hAnsi="Book Antiqua" w:cs="Arial"/>
          <w:lang w:val="en-US"/>
        </w:rPr>
        <w:t xml:space="preserve">carcinoma; CT: </w:t>
      </w:r>
      <w:r w:rsidR="00E601A3" w:rsidRPr="004E3331">
        <w:rPr>
          <w:rFonts w:ascii="Book Antiqua" w:hAnsi="Book Antiqua" w:cs="Arial"/>
          <w:lang w:val="en-US"/>
        </w:rPr>
        <w:t xml:space="preserve">Computed </w:t>
      </w:r>
      <w:r w:rsidR="00FE253D" w:rsidRPr="004E3331">
        <w:rPr>
          <w:rFonts w:ascii="Book Antiqua" w:hAnsi="Book Antiqua" w:cs="Arial"/>
          <w:lang w:val="en-US"/>
        </w:rPr>
        <w:t>tomography; MR</w:t>
      </w:r>
      <w:r w:rsidR="00487022" w:rsidRPr="004E3331">
        <w:rPr>
          <w:rFonts w:ascii="Book Antiqua" w:hAnsi="Book Antiqua" w:cs="Arial"/>
          <w:lang w:val="en-US"/>
        </w:rPr>
        <w:t>I</w:t>
      </w:r>
      <w:r w:rsidR="00FE253D" w:rsidRPr="004E3331">
        <w:rPr>
          <w:rFonts w:ascii="Book Antiqua" w:hAnsi="Book Antiqua" w:cs="Arial"/>
          <w:lang w:val="en-US"/>
        </w:rPr>
        <w:t>:</w:t>
      </w:r>
      <w:r w:rsidR="002643AF" w:rsidRPr="004E3331">
        <w:rPr>
          <w:rFonts w:ascii="Book Antiqua" w:hAnsi="Book Antiqua" w:cs="Arial"/>
          <w:lang w:val="en-US"/>
        </w:rPr>
        <w:t xml:space="preserve"> </w:t>
      </w:r>
      <w:r w:rsidR="00E601A3" w:rsidRPr="004E3331">
        <w:rPr>
          <w:rFonts w:ascii="Book Antiqua" w:hAnsi="Book Antiqua" w:cs="Arial"/>
          <w:lang w:val="en-US"/>
        </w:rPr>
        <w:t xml:space="preserve">Magnetic </w:t>
      </w:r>
      <w:r w:rsidR="002643AF" w:rsidRPr="004E3331">
        <w:rPr>
          <w:rFonts w:ascii="Book Antiqua" w:hAnsi="Book Antiqua" w:cs="Arial"/>
          <w:lang w:val="en-US"/>
        </w:rPr>
        <w:t>resonance</w:t>
      </w:r>
      <w:r w:rsidR="00487022" w:rsidRPr="004E3331">
        <w:rPr>
          <w:rFonts w:ascii="Book Antiqua" w:hAnsi="Book Antiqua" w:cs="Arial"/>
          <w:lang w:val="en-US"/>
        </w:rPr>
        <w:t xml:space="preserve"> imaging</w:t>
      </w:r>
      <w:r w:rsidR="00E601A3">
        <w:rPr>
          <w:rFonts w:ascii="Book Antiqua" w:eastAsia="宋体" w:hAnsi="Book Antiqua" w:cs="Arial" w:hint="eastAsia"/>
          <w:lang w:val="en-US" w:eastAsia="zh-CN"/>
        </w:rPr>
        <w:t>;</w:t>
      </w:r>
      <w:r w:rsidR="002643AF" w:rsidRPr="004E3331">
        <w:rPr>
          <w:rFonts w:ascii="Book Antiqua" w:hAnsi="Book Antiqua" w:cs="Arial"/>
          <w:lang w:val="en-US"/>
        </w:rPr>
        <w:t xml:space="preserve"> SPI</w:t>
      </w:r>
      <w:r w:rsidR="00FE253D" w:rsidRPr="004E3331">
        <w:rPr>
          <w:rFonts w:ascii="Book Antiqua" w:hAnsi="Book Antiqua" w:cs="Arial"/>
          <w:lang w:val="en-US"/>
        </w:rPr>
        <w:t>O: Super paramagnetic iron oxide;</w:t>
      </w:r>
      <w:r w:rsidR="002643AF" w:rsidRPr="004E3331">
        <w:rPr>
          <w:rFonts w:ascii="Book Antiqua" w:hAnsi="Book Antiqua" w:cs="Arial"/>
          <w:lang w:val="en-US"/>
        </w:rPr>
        <w:t xml:space="preserve"> CEUS: Contrast-Enhanced Ultrasonography </w:t>
      </w:r>
    </w:p>
    <w:p w14:paraId="4FAA51B4" w14:textId="3D739E61" w:rsidR="002643AF" w:rsidRPr="004E3331" w:rsidRDefault="00E7504F" w:rsidP="00E72AF6">
      <w:pPr>
        <w:spacing w:after="0" w:line="360" w:lineRule="auto"/>
        <w:jc w:val="both"/>
        <w:rPr>
          <w:rFonts w:ascii="Book Antiqua" w:hAnsi="Book Antiqua" w:cs="Arial"/>
          <w:lang w:val="en-US"/>
        </w:rPr>
      </w:pPr>
      <w:r w:rsidRPr="004E3331">
        <w:rPr>
          <w:rFonts w:ascii="Book Antiqua" w:hAnsi="Book Antiqua" w:cs="Arial"/>
          <w:b/>
          <w:noProof/>
          <w:lang w:val="en-US" w:eastAsia="en-US"/>
        </w:rPr>
        <w:drawing>
          <wp:anchor distT="0" distB="0" distL="114300" distR="114300" simplePos="0" relativeHeight="251661312" behindDoc="1" locked="0" layoutInCell="1" allowOverlap="1" wp14:anchorId="360DA8BC" wp14:editId="65BA76FC">
            <wp:simplePos x="0" y="0"/>
            <wp:positionH relativeFrom="column">
              <wp:posOffset>-227330</wp:posOffset>
            </wp:positionH>
            <wp:positionV relativeFrom="paragraph">
              <wp:posOffset>285750</wp:posOffset>
            </wp:positionV>
            <wp:extent cx="5943600" cy="4481195"/>
            <wp:effectExtent l="0" t="0" r="0" b="0"/>
            <wp:wrapThrough wrapText="bothSides">
              <wp:wrapPolygon edited="0">
                <wp:start x="0" y="0"/>
                <wp:lineTo x="0" y="21487"/>
                <wp:lineTo x="21531" y="21487"/>
                <wp:lineTo x="21531"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81195"/>
                    </a:xfrm>
                    <a:prstGeom prst="rect">
                      <a:avLst/>
                    </a:prstGeom>
                  </pic:spPr>
                </pic:pic>
              </a:graphicData>
            </a:graphic>
            <wp14:sizeRelH relativeFrom="page">
              <wp14:pctWidth>0</wp14:pctWidth>
            </wp14:sizeRelH>
            <wp14:sizeRelV relativeFrom="page">
              <wp14:pctHeight>0</wp14:pctHeight>
            </wp14:sizeRelV>
          </wp:anchor>
        </w:drawing>
      </w:r>
    </w:p>
    <w:p w14:paraId="47D3F14F" w14:textId="77777777" w:rsidR="008263C3" w:rsidRPr="004E3331" w:rsidRDefault="008263C3" w:rsidP="00E72AF6">
      <w:pPr>
        <w:spacing w:after="0" w:line="360" w:lineRule="auto"/>
        <w:jc w:val="both"/>
        <w:rPr>
          <w:rFonts w:ascii="Book Antiqua" w:hAnsi="Book Antiqua" w:cs="Arial"/>
          <w:b/>
          <w:lang w:val="en-US"/>
        </w:rPr>
      </w:pPr>
    </w:p>
    <w:p w14:paraId="0EA09484" w14:textId="1E3F63B9" w:rsidR="004807B7" w:rsidRPr="004E3331" w:rsidRDefault="004807B7" w:rsidP="00E72AF6">
      <w:pPr>
        <w:spacing w:after="0" w:line="360" w:lineRule="auto"/>
        <w:jc w:val="both"/>
        <w:rPr>
          <w:rFonts w:ascii="Book Antiqua" w:hAnsi="Book Antiqua" w:cs="Arial"/>
          <w:lang w:val="en-US"/>
        </w:rPr>
      </w:pPr>
      <w:r w:rsidRPr="004E3331">
        <w:rPr>
          <w:rFonts w:ascii="Book Antiqua" w:hAnsi="Book Antiqua" w:cs="Arial"/>
          <w:b/>
          <w:lang w:val="en-US"/>
        </w:rPr>
        <w:t xml:space="preserve">Figure </w:t>
      </w:r>
      <w:r w:rsidR="0081392E">
        <w:rPr>
          <w:rFonts w:ascii="Book Antiqua" w:eastAsia="宋体" w:hAnsi="Book Antiqua" w:cs="Arial" w:hint="eastAsia"/>
          <w:b/>
          <w:lang w:val="en-US" w:eastAsia="zh-CN"/>
        </w:rPr>
        <w:t>4</w:t>
      </w:r>
      <w:r w:rsidRPr="004E3331">
        <w:rPr>
          <w:rFonts w:ascii="Book Antiqua" w:hAnsi="Book Antiqua" w:cs="Arial"/>
          <w:b/>
          <w:lang w:val="en-US"/>
        </w:rPr>
        <w:t xml:space="preserve"> Barcelona Clinic Liver Cancer staging</w:t>
      </w:r>
      <w:r w:rsidR="007A1138" w:rsidRPr="004E3331">
        <w:rPr>
          <w:rFonts w:ascii="Book Antiqua" w:hAnsi="Book Antiqua" w:cs="Arial"/>
          <w:b/>
          <w:lang w:val="en-US"/>
        </w:rPr>
        <w:t xml:space="preserve"> system and treatment strategy</w:t>
      </w:r>
      <w:r w:rsidRPr="004E3331">
        <w:rPr>
          <w:rFonts w:ascii="Book Antiqua" w:hAnsi="Book Antiqua" w:cs="Arial"/>
          <w:b/>
          <w:lang w:val="en-US"/>
        </w:rPr>
        <w:t xml:space="preserve">. </w:t>
      </w:r>
    </w:p>
    <w:sectPr w:rsidR="004807B7" w:rsidRPr="004E3331" w:rsidSect="00E7504F">
      <w:pgSz w:w="12240" w:h="15840"/>
      <w:pgMar w:top="1440" w:right="1750" w:bottom="1440" w:left="184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E4A91" w14:textId="77777777" w:rsidR="00185360" w:rsidRDefault="00185360" w:rsidP="00F81F23">
      <w:pPr>
        <w:spacing w:after="0"/>
      </w:pPr>
      <w:r>
        <w:separator/>
      </w:r>
    </w:p>
  </w:endnote>
  <w:endnote w:type="continuationSeparator" w:id="0">
    <w:p w14:paraId="7D59049C" w14:textId="77777777" w:rsidR="00185360" w:rsidRDefault="00185360" w:rsidP="00F81F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AdvTimes">
    <w:altName w:val="新細明體"/>
    <w:charset w:val="88"/>
    <w:family w:val="auto"/>
    <w:pitch w:val="default"/>
    <w:sig w:usb0="00000000"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C9A23" w14:textId="77777777" w:rsidR="00185360" w:rsidRDefault="00185360" w:rsidP="00F81F23">
      <w:pPr>
        <w:spacing w:after="0"/>
      </w:pPr>
      <w:r>
        <w:separator/>
      </w:r>
    </w:p>
  </w:footnote>
  <w:footnote w:type="continuationSeparator" w:id="0">
    <w:p w14:paraId="0EC4B625" w14:textId="77777777" w:rsidR="00185360" w:rsidRDefault="00185360" w:rsidP="00F81F2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FA5"/>
    <w:multiLevelType w:val="hybridMultilevel"/>
    <w:tmpl w:val="56D0F38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E72BD2"/>
    <w:multiLevelType w:val="hybridMultilevel"/>
    <w:tmpl w:val="5FA48D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9974DD"/>
    <w:multiLevelType w:val="hybridMultilevel"/>
    <w:tmpl w:val="D1C29340"/>
    <w:lvl w:ilvl="0" w:tplc="0C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AF482E"/>
    <w:multiLevelType w:val="hybridMultilevel"/>
    <w:tmpl w:val="AD704754"/>
    <w:lvl w:ilvl="0" w:tplc="1EB21422">
      <w:start w:val="1"/>
      <w:numFmt w:val="decimal"/>
      <w:lvlText w:val="%1"/>
      <w:lvlJc w:val="left"/>
      <w:pPr>
        <w:ind w:left="0" w:hanging="360"/>
      </w:pPr>
      <w:rPr>
        <w:rFonts w:hint="default"/>
      </w:rPr>
    </w:lvl>
    <w:lvl w:ilvl="1" w:tplc="080A0019">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38F54FE7"/>
    <w:multiLevelType w:val="hybridMultilevel"/>
    <w:tmpl w:val="56AA30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E24F46"/>
    <w:multiLevelType w:val="hybridMultilevel"/>
    <w:tmpl w:val="65563336"/>
    <w:lvl w:ilvl="0" w:tplc="0C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2866EA"/>
    <w:multiLevelType w:val="hybridMultilevel"/>
    <w:tmpl w:val="7248924E"/>
    <w:lvl w:ilvl="0" w:tplc="9424A4CA">
      <w:start w:val="1"/>
      <w:numFmt w:val="upperLetter"/>
      <w:lvlText w:val="%1)"/>
      <w:lvlJc w:val="left"/>
      <w:pPr>
        <w:ind w:left="735" w:hanging="37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77B3344"/>
    <w:multiLevelType w:val="hybridMultilevel"/>
    <w:tmpl w:val="56D0F38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D87076"/>
    <w:multiLevelType w:val="hybridMultilevel"/>
    <w:tmpl w:val="A7EC8ED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66"/>
    <w:rsid w:val="00002868"/>
    <w:rsid w:val="000107DE"/>
    <w:rsid w:val="00020DF0"/>
    <w:rsid w:val="00020E3B"/>
    <w:rsid w:val="00023A66"/>
    <w:rsid w:val="00034782"/>
    <w:rsid w:val="00036070"/>
    <w:rsid w:val="00043F2E"/>
    <w:rsid w:val="000474CE"/>
    <w:rsid w:val="000540BA"/>
    <w:rsid w:val="0006248F"/>
    <w:rsid w:val="00066D60"/>
    <w:rsid w:val="00071BB9"/>
    <w:rsid w:val="0007249F"/>
    <w:rsid w:val="0007378C"/>
    <w:rsid w:val="000760DF"/>
    <w:rsid w:val="000A08DC"/>
    <w:rsid w:val="000A0CE2"/>
    <w:rsid w:val="000A51E1"/>
    <w:rsid w:val="000B009D"/>
    <w:rsid w:val="000B2FDB"/>
    <w:rsid w:val="000D1CEE"/>
    <w:rsid w:val="000D20C7"/>
    <w:rsid w:val="000D423E"/>
    <w:rsid w:val="000F09F8"/>
    <w:rsid w:val="000F3E65"/>
    <w:rsid w:val="000F4946"/>
    <w:rsid w:val="00116E6C"/>
    <w:rsid w:val="001209EA"/>
    <w:rsid w:val="001212C5"/>
    <w:rsid w:val="00125BDB"/>
    <w:rsid w:val="00126DA8"/>
    <w:rsid w:val="001337B1"/>
    <w:rsid w:val="001476F3"/>
    <w:rsid w:val="00165866"/>
    <w:rsid w:val="001676D5"/>
    <w:rsid w:val="00176D13"/>
    <w:rsid w:val="00185360"/>
    <w:rsid w:val="00190E2D"/>
    <w:rsid w:val="001A4218"/>
    <w:rsid w:val="001B2D76"/>
    <w:rsid w:val="001D2E6B"/>
    <w:rsid w:val="001D4A56"/>
    <w:rsid w:val="001F26ED"/>
    <w:rsid w:val="00207CFD"/>
    <w:rsid w:val="00220936"/>
    <w:rsid w:val="00230531"/>
    <w:rsid w:val="00233A47"/>
    <w:rsid w:val="00235DE7"/>
    <w:rsid w:val="00240E80"/>
    <w:rsid w:val="00244B5D"/>
    <w:rsid w:val="002478CF"/>
    <w:rsid w:val="002643AF"/>
    <w:rsid w:val="0027358A"/>
    <w:rsid w:val="00280133"/>
    <w:rsid w:val="0029205B"/>
    <w:rsid w:val="00293F89"/>
    <w:rsid w:val="002C4131"/>
    <w:rsid w:val="002C5B88"/>
    <w:rsid w:val="002D323A"/>
    <w:rsid w:val="002D5034"/>
    <w:rsid w:val="002D6A6F"/>
    <w:rsid w:val="002E1B4C"/>
    <w:rsid w:val="002E3273"/>
    <w:rsid w:val="002F37C6"/>
    <w:rsid w:val="003025C8"/>
    <w:rsid w:val="00312D6D"/>
    <w:rsid w:val="00322873"/>
    <w:rsid w:val="00331825"/>
    <w:rsid w:val="00332F08"/>
    <w:rsid w:val="00365932"/>
    <w:rsid w:val="0037326C"/>
    <w:rsid w:val="00380D18"/>
    <w:rsid w:val="0038537C"/>
    <w:rsid w:val="00387377"/>
    <w:rsid w:val="003A7407"/>
    <w:rsid w:val="003B4496"/>
    <w:rsid w:val="003B69ED"/>
    <w:rsid w:val="003D37ED"/>
    <w:rsid w:val="003D7C8F"/>
    <w:rsid w:val="003E1533"/>
    <w:rsid w:val="003E2413"/>
    <w:rsid w:val="003F364A"/>
    <w:rsid w:val="003F7A72"/>
    <w:rsid w:val="0041101A"/>
    <w:rsid w:val="0041171B"/>
    <w:rsid w:val="00411C38"/>
    <w:rsid w:val="00414FED"/>
    <w:rsid w:val="00416DA6"/>
    <w:rsid w:val="0042199A"/>
    <w:rsid w:val="00423EB1"/>
    <w:rsid w:val="0042497D"/>
    <w:rsid w:val="00424DF7"/>
    <w:rsid w:val="00431A14"/>
    <w:rsid w:val="00436AC0"/>
    <w:rsid w:val="004459B9"/>
    <w:rsid w:val="004503DC"/>
    <w:rsid w:val="00456D2C"/>
    <w:rsid w:val="00464723"/>
    <w:rsid w:val="004807B7"/>
    <w:rsid w:val="00483123"/>
    <w:rsid w:val="0048677A"/>
    <w:rsid w:val="00487022"/>
    <w:rsid w:val="00492811"/>
    <w:rsid w:val="004943AC"/>
    <w:rsid w:val="004965C8"/>
    <w:rsid w:val="004A6C23"/>
    <w:rsid w:val="004A7C26"/>
    <w:rsid w:val="004B6D63"/>
    <w:rsid w:val="004C17E9"/>
    <w:rsid w:val="004C6C65"/>
    <w:rsid w:val="004E0396"/>
    <w:rsid w:val="004E3331"/>
    <w:rsid w:val="004E7EE8"/>
    <w:rsid w:val="004F0ED2"/>
    <w:rsid w:val="004F34BC"/>
    <w:rsid w:val="005151E3"/>
    <w:rsid w:val="00516B86"/>
    <w:rsid w:val="00526774"/>
    <w:rsid w:val="00531439"/>
    <w:rsid w:val="00535B2F"/>
    <w:rsid w:val="00541A8F"/>
    <w:rsid w:val="00542EE1"/>
    <w:rsid w:val="00545698"/>
    <w:rsid w:val="00551758"/>
    <w:rsid w:val="005627D5"/>
    <w:rsid w:val="00565A07"/>
    <w:rsid w:val="00565E77"/>
    <w:rsid w:val="00567A69"/>
    <w:rsid w:val="00570FB8"/>
    <w:rsid w:val="005732DD"/>
    <w:rsid w:val="00576F10"/>
    <w:rsid w:val="00582CF1"/>
    <w:rsid w:val="00583A57"/>
    <w:rsid w:val="005C2900"/>
    <w:rsid w:val="005C6E56"/>
    <w:rsid w:val="005D59DC"/>
    <w:rsid w:val="005E6796"/>
    <w:rsid w:val="005F1E3C"/>
    <w:rsid w:val="005F35E3"/>
    <w:rsid w:val="0060163F"/>
    <w:rsid w:val="00612A8F"/>
    <w:rsid w:val="00625932"/>
    <w:rsid w:val="00632387"/>
    <w:rsid w:val="00635726"/>
    <w:rsid w:val="00650056"/>
    <w:rsid w:val="00653093"/>
    <w:rsid w:val="00662B31"/>
    <w:rsid w:val="00675F84"/>
    <w:rsid w:val="00684478"/>
    <w:rsid w:val="00687C3E"/>
    <w:rsid w:val="006A5660"/>
    <w:rsid w:val="006B0E8F"/>
    <w:rsid w:val="006D1457"/>
    <w:rsid w:val="006E51AB"/>
    <w:rsid w:val="006F33CA"/>
    <w:rsid w:val="0070084F"/>
    <w:rsid w:val="007028BF"/>
    <w:rsid w:val="007034AA"/>
    <w:rsid w:val="00703589"/>
    <w:rsid w:val="0070371C"/>
    <w:rsid w:val="00711893"/>
    <w:rsid w:val="00724924"/>
    <w:rsid w:val="007266EF"/>
    <w:rsid w:val="00731D7E"/>
    <w:rsid w:val="00741E31"/>
    <w:rsid w:val="00750416"/>
    <w:rsid w:val="007528CB"/>
    <w:rsid w:val="00757A82"/>
    <w:rsid w:val="0076559B"/>
    <w:rsid w:val="00772B6B"/>
    <w:rsid w:val="0078007D"/>
    <w:rsid w:val="00783C0C"/>
    <w:rsid w:val="00785D0D"/>
    <w:rsid w:val="00791755"/>
    <w:rsid w:val="00791DEE"/>
    <w:rsid w:val="007A1138"/>
    <w:rsid w:val="007B0D6C"/>
    <w:rsid w:val="007B1814"/>
    <w:rsid w:val="007B2758"/>
    <w:rsid w:val="007C64BE"/>
    <w:rsid w:val="007C6E3E"/>
    <w:rsid w:val="007D37C8"/>
    <w:rsid w:val="007E0A70"/>
    <w:rsid w:val="007F2704"/>
    <w:rsid w:val="008008F5"/>
    <w:rsid w:val="00800F5A"/>
    <w:rsid w:val="008041FB"/>
    <w:rsid w:val="00806622"/>
    <w:rsid w:val="0081392E"/>
    <w:rsid w:val="00821EA1"/>
    <w:rsid w:val="00823E45"/>
    <w:rsid w:val="008262FB"/>
    <w:rsid w:val="008263C3"/>
    <w:rsid w:val="00832793"/>
    <w:rsid w:val="00833D1E"/>
    <w:rsid w:val="0084411A"/>
    <w:rsid w:val="00854155"/>
    <w:rsid w:val="00873C75"/>
    <w:rsid w:val="008743EE"/>
    <w:rsid w:val="008803B1"/>
    <w:rsid w:val="00890CE4"/>
    <w:rsid w:val="008958D0"/>
    <w:rsid w:val="008A1CA4"/>
    <w:rsid w:val="008A7824"/>
    <w:rsid w:val="008B019A"/>
    <w:rsid w:val="008B3E99"/>
    <w:rsid w:val="008C12C6"/>
    <w:rsid w:val="008C1751"/>
    <w:rsid w:val="008C2765"/>
    <w:rsid w:val="008C2F94"/>
    <w:rsid w:val="008D06B8"/>
    <w:rsid w:val="008D72D2"/>
    <w:rsid w:val="008E17BF"/>
    <w:rsid w:val="008E5428"/>
    <w:rsid w:val="0091561B"/>
    <w:rsid w:val="00923AA2"/>
    <w:rsid w:val="009271A2"/>
    <w:rsid w:val="00946BBB"/>
    <w:rsid w:val="00950308"/>
    <w:rsid w:val="0095195F"/>
    <w:rsid w:val="009650AB"/>
    <w:rsid w:val="00966443"/>
    <w:rsid w:val="00974F26"/>
    <w:rsid w:val="009800B7"/>
    <w:rsid w:val="00986FEA"/>
    <w:rsid w:val="00991D5B"/>
    <w:rsid w:val="00992F0C"/>
    <w:rsid w:val="00995EAB"/>
    <w:rsid w:val="009B2E07"/>
    <w:rsid w:val="009E05D2"/>
    <w:rsid w:val="009E48AE"/>
    <w:rsid w:val="009F4006"/>
    <w:rsid w:val="009F5DDB"/>
    <w:rsid w:val="00A13C1D"/>
    <w:rsid w:val="00A46119"/>
    <w:rsid w:val="00A62514"/>
    <w:rsid w:val="00A648BC"/>
    <w:rsid w:val="00A740E5"/>
    <w:rsid w:val="00A84E19"/>
    <w:rsid w:val="00AA3F63"/>
    <w:rsid w:val="00AA3FCE"/>
    <w:rsid w:val="00AA79A2"/>
    <w:rsid w:val="00AB62FB"/>
    <w:rsid w:val="00AC0EE2"/>
    <w:rsid w:val="00AD039C"/>
    <w:rsid w:val="00AD21AE"/>
    <w:rsid w:val="00AE5620"/>
    <w:rsid w:val="00AF4A3F"/>
    <w:rsid w:val="00B0208B"/>
    <w:rsid w:val="00B046E0"/>
    <w:rsid w:val="00B058AB"/>
    <w:rsid w:val="00B0620F"/>
    <w:rsid w:val="00B129BB"/>
    <w:rsid w:val="00B261A0"/>
    <w:rsid w:val="00B27F82"/>
    <w:rsid w:val="00B42D58"/>
    <w:rsid w:val="00B70383"/>
    <w:rsid w:val="00B75A24"/>
    <w:rsid w:val="00B8439B"/>
    <w:rsid w:val="00BC1895"/>
    <w:rsid w:val="00BC2939"/>
    <w:rsid w:val="00BD326D"/>
    <w:rsid w:val="00BD6CCF"/>
    <w:rsid w:val="00BD756F"/>
    <w:rsid w:val="00BD7BDB"/>
    <w:rsid w:val="00BE321F"/>
    <w:rsid w:val="00BE3C0D"/>
    <w:rsid w:val="00BF1D71"/>
    <w:rsid w:val="00BF2CF3"/>
    <w:rsid w:val="00BF45CD"/>
    <w:rsid w:val="00C01F36"/>
    <w:rsid w:val="00C05144"/>
    <w:rsid w:val="00C118B9"/>
    <w:rsid w:val="00C12FB5"/>
    <w:rsid w:val="00C13832"/>
    <w:rsid w:val="00C14833"/>
    <w:rsid w:val="00C242D7"/>
    <w:rsid w:val="00C25FBB"/>
    <w:rsid w:val="00C31B28"/>
    <w:rsid w:val="00CA60C5"/>
    <w:rsid w:val="00CA65EF"/>
    <w:rsid w:val="00CB3109"/>
    <w:rsid w:val="00CB3D67"/>
    <w:rsid w:val="00CC0050"/>
    <w:rsid w:val="00CC6E3C"/>
    <w:rsid w:val="00CD7FB3"/>
    <w:rsid w:val="00CE06F1"/>
    <w:rsid w:val="00CE09DE"/>
    <w:rsid w:val="00CE4DC0"/>
    <w:rsid w:val="00CF279B"/>
    <w:rsid w:val="00D00A3D"/>
    <w:rsid w:val="00D0204E"/>
    <w:rsid w:val="00D039B7"/>
    <w:rsid w:val="00D0450E"/>
    <w:rsid w:val="00D17250"/>
    <w:rsid w:val="00D20CA0"/>
    <w:rsid w:val="00D215D4"/>
    <w:rsid w:val="00D27F4F"/>
    <w:rsid w:val="00D34DED"/>
    <w:rsid w:val="00D4406F"/>
    <w:rsid w:val="00D464EB"/>
    <w:rsid w:val="00D64B4D"/>
    <w:rsid w:val="00D728F7"/>
    <w:rsid w:val="00D74950"/>
    <w:rsid w:val="00D7563B"/>
    <w:rsid w:val="00D75AB2"/>
    <w:rsid w:val="00D76257"/>
    <w:rsid w:val="00D86AFF"/>
    <w:rsid w:val="00DA12D8"/>
    <w:rsid w:val="00DB0AD4"/>
    <w:rsid w:val="00DC2305"/>
    <w:rsid w:val="00DD38A4"/>
    <w:rsid w:val="00E05128"/>
    <w:rsid w:val="00E261C9"/>
    <w:rsid w:val="00E3083D"/>
    <w:rsid w:val="00E32B35"/>
    <w:rsid w:val="00E4094B"/>
    <w:rsid w:val="00E4480B"/>
    <w:rsid w:val="00E47E07"/>
    <w:rsid w:val="00E56222"/>
    <w:rsid w:val="00E601A3"/>
    <w:rsid w:val="00E64F0E"/>
    <w:rsid w:val="00E66EFC"/>
    <w:rsid w:val="00E72AF6"/>
    <w:rsid w:val="00E7504F"/>
    <w:rsid w:val="00E757D6"/>
    <w:rsid w:val="00E77953"/>
    <w:rsid w:val="00E91CEB"/>
    <w:rsid w:val="00E920CF"/>
    <w:rsid w:val="00EB20AF"/>
    <w:rsid w:val="00EB3489"/>
    <w:rsid w:val="00ED38CD"/>
    <w:rsid w:val="00ED3E96"/>
    <w:rsid w:val="00EE5FED"/>
    <w:rsid w:val="00EF3607"/>
    <w:rsid w:val="00F0033C"/>
    <w:rsid w:val="00F02092"/>
    <w:rsid w:val="00F15BD1"/>
    <w:rsid w:val="00F353E8"/>
    <w:rsid w:val="00F51068"/>
    <w:rsid w:val="00F5662D"/>
    <w:rsid w:val="00F6213A"/>
    <w:rsid w:val="00F81F23"/>
    <w:rsid w:val="00FB1DFD"/>
    <w:rsid w:val="00FB25A3"/>
    <w:rsid w:val="00FC34E9"/>
    <w:rsid w:val="00FC4CEF"/>
    <w:rsid w:val="00FC7A2A"/>
    <w:rsid w:val="00FD5493"/>
    <w:rsid w:val="00FD650D"/>
    <w:rsid w:val="00FE253D"/>
    <w:rsid w:val="00FF083B"/>
    <w:rsid w:val="00FF2DE0"/>
    <w:rsid w:val="00FF40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EF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66"/>
    <w:pPr>
      <w:spacing w:line="240" w:lineRule="auto"/>
    </w:pPr>
    <w:rPr>
      <w:rFonts w:eastAsiaTheme="minorEastAsia"/>
      <w:sz w:val="24"/>
      <w:szCs w:val="24"/>
      <w:lang w:val="es-ES_tradnl" w:eastAsia="ja-JP"/>
    </w:rPr>
  </w:style>
  <w:style w:type="paragraph" w:styleId="Heading1">
    <w:name w:val="heading 1"/>
    <w:basedOn w:val="Normal"/>
    <w:next w:val="Normal"/>
    <w:link w:val="Heading1Char"/>
    <w:uiPriority w:val="9"/>
    <w:qFormat/>
    <w:rsid w:val="00880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66"/>
    <w:pPr>
      <w:ind w:left="720"/>
      <w:contextualSpacing/>
    </w:pPr>
  </w:style>
  <w:style w:type="character" w:styleId="Hyperlink">
    <w:name w:val="Hyperlink"/>
    <w:basedOn w:val="DefaultParagraphFont"/>
    <w:uiPriority w:val="99"/>
    <w:unhideWhenUsed/>
    <w:rsid w:val="00165866"/>
    <w:rPr>
      <w:color w:val="0000FF" w:themeColor="hyperlink"/>
      <w:u w:val="single"/>
    </w:rPr>
  </w:style>
  <w:style w:type="paragraph" w:styleId="NormalWeb">
    <w:name w:val="Normal (Web)"/>
    <w:basedOn w:val="Normal"/>
    <w:uiPriority w:val="99"/>
    <w:unhideWhenUsed/>
    <w:rsid w:val="003D7C8F"/>
    <w:pPr>
      <w:spacing w:before="100" w:beforeAutospacing="1" w:after="100" w:afterAutospacing="1"/>
    </w:pPr>
    <w:rPr>
      <w:rFonts w:ascii="Times" w:hAnsi="Times" w:cs="Times New Roman"/>
      <w:sz w:val="20"/>
      <w:szCs w:val="20"/>
      <w:lang w:eastAsia="es-ES"/>
    </w:rPr>
  </w:style>
  <w:style w:type="paragraph" w:styleId="HTMLPreformatted">
    <w:name w:val="HTML Preformatted"/>
    <w:basedOn w:val="Normal"/>
    <w:link w:val="HTMLPreformattedChar"/>
    <w:uiPriority w:val="99"/>
    <w:unhideWhenUsed/>
    <w:rsid w:val="003D7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s-ES"/>
    </w:rPr>
  </w:style>
  <w:style w:type="character" w:customStyle="1" w:styleId="HTMLPreformattedChar">
    <w:name w:val="HTML Preformatted Char"/>
    <w:basedOn w:val="DefaultParagraphFont"/>
    <w:link w:val="HTMLPreformatted"/>
    <w:uiPriority w:val="99"/>
    <w:rsid w:val="003D7C8F"/>
    <w:rPr>
      <w:rFonts w:ascii="Courier" w:eastAsiaTheme="minorEastAsia" w:hAnsi="Courier" w:cs="Courier"/>
      <w:sz w:val="20"/>
      <w:szCs w:val="20"/>
      <w:lang w:val="es-ES_tradnl" w:eastAsia="es-ES"/>
    </w:rPr>
  </w:style>
  <w:style w:type="paragraph" w:styleId="BalloonText">
    <w:name w:val="Balloon Text"/>
    <w:basedOn w:val="Normal"/>
    <w:link w:val="BalloonTextChar"/>
    <w:uiPriority w:val="99"/>
    <w:semiHidden/>
    <w:unhideWhenUsed/>
    <w:rsid w:val="00116E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E6C"/>
    <w:rPr>
      <w:rFonts w:ascii="Tahoma" w:eastAsiaTheme="minorEastAsia" w:hAnsi="Tahoma" w:cs="Tahoma"/>
      <w:sz w:val="16"/>
      <w:szCs w:val="16"/>
      <w:lang w:val="es-ES_tradnl" w:eastAsia="ja-JP"/>
    </w:rPr>
  </w:style>
  <w:style w:type="table" w:customStyle="1" w:styleId="Sombreadoclaro1">
    <w:name w:val="Sombreado claro1"/>
    <w:basedOn w:val="TableNormal"/>
    <w:uiPriority w:val="60"/>
    <w:rsid w:val="005C6E56"/>
    <w:pPr>
      <w:spacing w:after="0" w:line="240" w:lineRule="auto"/>
    </w:pPr>
    <w:rPr>
      <w:rFonts w:eastAsiaTheme="minorEastAsia"/>
      <w:color w:val="000000" w:themeColor="text1" w:themeShade="BF"/>
      <w:sz w:val="24"/>
      <w:szCs w:val="24"/>
      <w:lang w:val="es-ES_tradnl"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81F23"/>
    <w:pPr>
      <w:tabs>
        <w:tab w:val="center" w:pos="4252"/>
        <w:tab w:val="right" w:pos="8504"/>
      </w:tabs>
      <w:spacing w:after="0"/>
    </w:pPr>
  </w:style>
  <w:style w:type="character" w:customStyle="1" w:styleId="HeaderChar">
    <w:name w:val="Header Char"/>
    <w:basedOn w:val="DefaultParagraphFont"/>
    <w:link w:val="Header"/>
    <w:uiPriority w:val="99"/>
    <w:rsid w:val="00F81F23"/>
    <w:rPr>
      <w:rFonts w:eastAsiaTheme="minorEastAsia"/>
      <w:sz w:val="24"/>
      <w:szCs w:val="24"/>
      <w:lang w:val="es-ES_tradnl" w:eastAsia="ja-JP"/>
    </w:rPr>
  </w:style>
  <w:style w:type="paragraph" w:styleId="Footer">
    <w:name w:val="footer"/>
    <w:basedOn w:val="Normal"/>
    <w:link w:val="FooterChar"/>
    <w:uiPriority w:val="99"/>
    <w:unhideWhenUsed/>
    <w:rsid w:val="00F81F23"/>
    <w:pPr>
      <w:tabs>
        <w:tab w:val="center" w:pos="4252"/>
        <w:tab w:val="right" w:pos="8504"/>
      </w:tabs>
      <w:spacing w:after="0"/>
    </w:pPr>
  </w:style>
  <w:style w:type="character" w:customStyle="1" w:styleId="FooterChar">
    <w:name w:val="Footer Char"/>
    <w:basedOn w:val="DefaultParagraphFont"/>
    <w:link w:val="Footer"/>
    <w:uiPriority w:val="99"/>
    <w:rsid w:val="00F81F23"/>
    <w:rPr>
      <w:rFonts w:eastAsiaTheme="minorEastAsia"/>
      <w:sz w:val="24"/>
      <w:szCs w:val="24"/>
      <w:lang w:val="es-ES_tradnl" w:eastAsia="ja-JP"/>
    </w:rPr>
  </w:style>
  <w:style w:type="character" w:customStyle="1" w:styleId="highlight">
    <w:name w:val="highlight"/>
    <w:basedOn w:val="DefaultParagraphFont"/>
    <w:rsid w:val="00230531"/>
  </w:style>
  <w:style w:type="character" w:customStyle="1" w:styleId="Heading1Char">
    <w:name w:val="Heading 1 Char"/>
    <w:basedOn w:val="DefaultParagraphFont"/>
    <w:link w:val="Heading1"/>
    <w:uiPriority w:val="9"/>
    <w:rsid w:val="008803B1"/>
    <w:rPr>
      <w:rFonts w:asciiTheme="majorHAnsi" w:eastAsiaTheme="majorEastAsia" w:hAnsiTheme="majorHAnsi" w:cstheme="majorBidi"/>
      <w:b/>
      <w:bCs/>
      <w:color w:val="365F91" w:themeColor="accent1" w:themeShade="BF"/>
      <w:sz w:val="28"/>
      <w:szCs w:val="28"/>
      <w:lang w:val="es-ES_tradnl" w:eastAsia="ja-JP"/>
    </w:rPr>
  </w:style>
  <w:style w:type="paragraph" w:styleId="CommentText">
    <w:name w:val="annotation text"/>
    <w:basedOn w:val="Normal"/>
    <w:link w:val="CommentTextChar"/>
    <w:unhideWhenUsed/>
    <w:rsid w:val="00FC34E9"/>
    <w:pPr>
      <w:widowControl w:val="0"/>
      <w:spacing w:after="0"/>
    </w:pPr>
    <w:rPr>
      <w:rFonts w:ascii="Book Antiqua" w:hAnsi="Book Antiqua" w:cs="Times New Roman"/>
      <w:sz w:val="20"/>
      <w:szCs w:val="20"/>
      <w:lang w:val="en-US"/>
    </w:rPr>
  </w:style>
  <w:style w:type="character" w:customStyle="1" w:styleId="CommentTextChar">
    <w:name w:val="Comment Text Char"/>
    <w:basedOn w:val="DefaultParagraphFont"/>
    <w:link w:val="CommentText"/>
    <w:rsid w:val="00FC34E9"/>
    <w:rPr>
      <w:rFonts w:ascii="Book Antiqua" w:eastAsiaTheme="minorEastAsia" w:hAnsi="Book Antiqua" w:cs="Times New Roman"/>
      <w:sz w:val="20"/>
      <w:szCs w:val="20"/>
      <w:lang w:eastAsia="ja-JP"/>
    </w:rPr>
  </w:style>
  <w:style w:type="paragraph" w:styleId="BodyTextIndent">
    <w:name w:val="Body Text Indent"/>
    <w:basedOn w:val="Normal"/>
    <w:link w:val="BodyTextIndentChar"/>
    <w:uiPriority w:val="99"/>
    <w:unhideWhenUsed/>
    <w:rsid w:val="00FC34E9"/>
    <w:pPr>
      <w:widowControl w:val="0"/>
      <w:spacing w:after="120"/>
      <w:ind w:leftChars="200" w:left="420"/>
      <w:jc w:val="both"/>
    </w:pPr>
    <w:rPr>
      <w:rFonts w:ascii="Book Antiqua" w:hAnsi="Book Antiqua" w:cs="Times New Roman"/>
      <w:sz w:val="20"/>
      <w:szCs w:val="20"/>
      <w:lang w:val="en-US"/>
    </w:rPr>
  </w:style>
  <w:style w:type="character" w:customStyle="1" w:styleId="BodyTextIndentChar">
    <w:name w:val="Body Text Indent Char"/>
    <w:basedOn w:val="DefaultParagraphFont"/>
    <w:link w:val="BodyTextIndent"/>
    <w:uiPriority w:val="99"/>
    <w:rsid w:val="00FC34E9"/>
    <w:rPr>
      <w:rFonts w:ascii="Book Antiqua" w:eastAsiaTheme="minorEastAsia" w:hAnsi="Book Antiqua" w:cs="Times New Roman"/>
      <w:sz w:val="20"/>
      <w:szCs w:val="20"/>
      <w:lang w:eastAsia="ja-JP"/>
    </w:rPr>
  </w:style>
  <w:style w:type="character" w:styleId="Strong">
    <w:name w:val="Strong"/>
    <w:qFormat/>
    <w:rsid w:val="00E72AF6"/>
    <w:rPr>
      <w:b/>
      <w:bCs/>
    </w:rPr>
  </w:style>
  <w:style w:type="character" w:styleId="Emphasis">
    <w:name w:val="Emphasis"/>
    <w:qFormat/>
    <w:rsid w:val="0006248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66"/>
    <w:pPr>
      <w:spacing w:line="240" w:lineRule="auto"/>
    </w:pPr>
    <w:rPr>
      <w:rFonts w:eastAsiaTheme="minorEastAsia"/>
      <w:sz w:val="24"/>
      <w:szCs w:val="24"/>
      <w:lang w:val="es-ES_tradnl" w:eastAsia="ja-JP"/>
    </w:rPr>
  </w:style>
  <w:style w:type="paragraph" w:styleId="Heading1">
    <w:name w:val="heading 1"/>
    <w:basedOn w:val="Normal"/>
    <w:next w:val="Normal"/>
    <w:link w:val="Heading1Char"/>
    <w:uiPriority w:val="9"/>
    <w:qFormat/>
    <w:rsid w:val="00880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66"/>
    <w:pPr>
      <w:ind w:left="720"/>
      <w:contextualSpacing/>
    </w:pPr>
  </w:style>
  <w:style w:type="character" w:styleId="Hyperlink">
    <w:name w:val="Hyperlink"/>
    <w:basedOn w:val="DefaultParagraphFont"/>
    <w:uiPriority w:val="99"/>
    <w:unhideWhenUsed/>
    <w:rsid w:val="00165866"/>
    <w:rPr>
      <w:color w:val="0000FF" w:themeColor="hyperlink"/>
      <w:u w:val="single"/>
    </w:rPr>
  </w:style>
  <w:style w:type="paragraph" w:styleId="NormalWeb">
    <w:name w:val="Normal (Web)"/>
    <w:basedOn w:val="Normal"/>
    <w:uiPriority w:val="99"/>
    <w:unhideWhenUsed/>
    <w:rsid w:val="003D7C8F"/>
    <w:pPr>
      <w:spacing w:before="100" w:beforeAutospacing="1" w:after="100" w:afterAutospacing="1"/>
    </w:pPr>
    <w:rPr>
      <w:rFonts w:ascii="Times" w:hAnsi="Times" w:cs="Times New Roman"/>
      <w:sz w:val="20"/>
      <w:szCs w:val="20"/>
      <w:lang w:eastAsia="es-ES"/>
    </w:rPr>
  </w:style>
  <w:style w:type="paragraph" w:styleId="HTMLPreformatted">
    <w:name w:val="HTML Preformatted"/>
    <w:basedOn w:val="Normal"/>
    <w:link w:val="HTMLPreformattedChar"/>
    <w:uiPriority w:val="99"/>
    <w:unhideWhenUsed/>
    <w:rsid w:val="003D7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s-ES"/>
    </w:rPr>
  </w:style>
  <w:style w:type="character" w:customStyle="1" w:styleId="HTMLPreformattedChar">
    <w:name w:val="HTML Preformatted Char"/>
    <w:basedOn w:val="DefaultParagraphFont"/>
    <w:link w:val="HTMLPreformatted"/>
    <w:uiPriority w:val="99"/>
    <w:rsid w:val="003D7C8F"/>
    <w:rPr>
      <w:rFonts w:ascii="Courier" w:eastAsiaTheme="minorEastAsia" w:hAnsi="Courier" w:cs="Courier"/>
      <w:sz w:val="20"/>
      <w:szCs w:val="20"/>
      <w:lang w:val="es-ES_tradnl" w:eastAsia="es-ES"/>
    </w:rPr>
  </w:style>
  <w:style w:type="paragraph" w:styleId="BalloonText">
    <w:name w:val="Balloon Text"/>
    <w:basedOn w:val="Normal"/>
    <w:link w:val="BalloonTextChar"/>
    <w:uiPriority w:val="99"/>
    <w:semiHidden/>
    <w:unhideWhenUsed/>
    <w:rsid w:val="00116E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E6C"/>
    <w:rPr>
      <w:rFonts w:ascii="Tahoma" w:eastAsiaTheme="minorEastAsia" w:hAnsi="Tahoma" w:cs="Tahoma"/>
      <w:sz w:val="16"/>
      <w:szCs w:val="16"/>
      <w:lang w:val="es-ES_tradnl" w:eastAsia="ja-JP"/>
    </w:rPr>
  </w:style>
  <w:style w:type="table" w:customStyle="1" w:styleId="Sombreadoclaro1">
    <w:name w:val="Sombreado claro1"/>
    <w:basedOn w:val="TableNormal"/>
    <w:uiPriority w:val="60"/>
    <w:rsid w:val="005C6E56"/>
    <w:pPr>
      <w:spacing w:after="0" w:line="240" w:lineRule="auto"/>
    </w:pPr>
    <w:rPr>
      <w:rFonts w:eastAsiaTheme="minorEastAsia"/>
      <w:color w:val="000000" w:themeColor="text1" w:themeShade="BF"/>
      <w:sz w:val="24"/>
      <w:szCs w:val="24"/>
      <w:lang w:val="es-ES_tradnl"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81F23"/>
    <w:pPr>
      <w:tabs>
        <w:tab w:val="center" w:pos="4252"/>
        <w:tab w:val="right" w:pos="8504"/>
      </w:tabs>
      <w:spacing w:after="0"/>
    </w:pPr>
  </w:style>
  <w:style w:type="character" w:customStyle="1" w:styleId="HeaderChar">
    <w:name w:val="Header Char"/>
    <w:basedOn w:val="DefaultParagraphFont"/>
    <w:link w:val="Header"/>
    <w:uiPriority w:val="99"/>
    <w:rsid w:val="00F81F23"/>
    <w:rPr>
      <w:rFonts w:eastAsiaTheme="minorEastAsia"/>
      <w:sz w:val="24"/>
      <w:szCs w:val="24"/>
      <w:lang w:val="es-ES_tradnl" w:eastAsia="ja-JP"/>
    </w:rPr>
  </w:style>
  <w:style w:type="paragraph" w:styleId="Footer">
    <w:name w:val="footer"/>
    <w:basedOn w:val="Normal"/>
    <w:link w:val="FooterChar"/>
    <w:uiPriority w:val="99"/>
    <w:unhideWhenUsed/>
    <w:rsid w:val="00F81F23"/>
    <w:pPr>
      <w:tabs>
        <w:tab w:val="center" w:pos="4252"/>
        <w:tab w:val="right" w:pos="8504"/>
      </w:tabs>
      <w:spacing w:after="0"/>
    </w:pPr>
  </w:style>
  <w:style w:type="character" w:customStyle="1" w:styleId="FooterChar">
    <w:name w:val="Footer Char"/>
    <w:basedOn w:val="DefaultParagraphFont"/>
    <w:link w:val="Footer"/>
    <w:uiPriority w:val="99"/>
    <w:rsid w:val="00F81F23"/>
    <w:rPr>
      <w:rFonts w:eastAsiaTheme="minorEastAsia"/>
      <w:sz w:val="24"/>
      <w:szCs w:val="24"/>
      <w:lang w:val="es-ES_tradnl" w:eastAsia="ja-JP"/>
    </w:rPr>
  </w:style>
  <w:style w:type="character" w:customStyle="1" w:styleId="highlight">
    <w:name w:val="highlight"/>
    <w:basedOn w:val="DefaultParagraphFont"/>
    <w:rsid w:val="00230531"/>
  </w:style>
  <w:style w:type="character" w:customStyle="1" w:styleId="Heading1Char">
    <w:name w:val="Heading 1 Char"/>
    <w:basedOn w:val="DefaultParagraphFont"/>
    <w:link w:val="Heading1"/>
    <w:uiPriority w:val="9"/>
    <w:rsid w:val="008803B1"/>
    <w:rPr>
      <w:rFonts w:asciiTheme="majorHAnsi" w:eastAsiaTheme="majorEastAsia" w:hAnsiTheme="majorHAnsi" w:cstheme="majorBidi"/>
      <w:b/>
      <w:bCs/>
      <w:color w:val="365F91" w:themeColor="accent1" w:themeShade="BF"/>
      <w:sz w:val="28"/>
      <w:szCs w:val="28"/>
      <w:lang w:val="es-ES_tradnl" w:eastAsia="ja-JP"/>
    </w:rPr>
  </w:style>
  <w:style w:type="paragraph" w:styleId="CommentText">
    <w:name w:val="annotation text"/>
    <w:basedOn w:val="Normal"/>
    <w:link w:val="CommentTextChar"/>
    <w:unhideWhenUsed/>
    <w:rsid w:val="00FC34E9"/>
    <w:pPr>
      <w:widowControl w:val="0"/>
      <w:spacing w:after="0"/>
    </w:pPr>
    <w:rPr>
      <w:rFonts w:ascii="Book Antiqua" w:hAnsi="Book Antiqua" w:cs="Times New Roman"/>
      <w:sz w:val="20"/>
      <w:szCs w:val="20"/>
      <w:lang w:val="en-US"/>
    </w:rPr>
  </w:style>
  <w:style w:type="character" w:customStyle="1" w:styleId="CommentTextChar">
    <w:name w:val="Comment Text Char"/>
    <w:basedOn w:val="DefaultParagraphFont"/>
    <w:link w:val="CommentText"/>
    <w:rsid w:val="00FC34E9"/>
    <w:rPr>
      <w:rFonts w:ascii="Book Antiqua" w:eastAsiaTheme="minorEastAsia" w:hAnsi="Book Antiqua" w:cs="Times New Roman"/>
      <w:sz w:val="20"/>
      <w:szCs w:val="20"/>
      <w:lang w:eastAsia="ja-JP"/>
    </w:rPr>
  </w:style>
  <w:style w:type="paragraph" w:styleId="BodyTextIndent">
    <w:name w:val="Body Text Indent"/>
    <w:basedOn w:val="Normal"/>
    <w:link w:val="BodyTextIndentChar"/>
    <w:uiPriority w:val="99"/>
    <w:unhideWhenUsed/>
    <w:rsid w:val="00FC34E9"/>
    <w:pPr>
      <w:widowControl w:val="0"/>
      <w:spacing w:after="120"/>
      <w:ind w:leftChars="200" w:left="420"/>
      <w:jc w:val="both"/>
    </w:pPr>
    <w:rPr>
      <w:rFonts w:ascii="Book Antiqua" w:hAnsi="Book Antiqua" w:cs="Times New Roman"/>
      <w:sz w:val="20"/>
      <w:szCs w:val="20"/>
      <w:lang w:val="en-US"/>
    </w:rPr>
  </w:style>
  <w:style w:type="character" w:customStyle="1" w:styleId="BodyTextIndentChar">
    <w:name w:val="Body Text Indent Char"/>
    <w:basedOn w:val="DefaultParagraphFont"/>
    <w:link w:val="BodyTextIndent"/>
    <w:uiPriority w:val="99"/>
    <w:rsid w:val="00FC34E9"/>
    <w:rPr>
      <w:rFonts w:ascii="Book Antiqua" w:eastAsiaTheme="minorEastAsia" w:hAnsi="Book Antiqua" w:cs="Times New Roman"/>
      <w:sz w:val="20"/>
      <w:szCs w:val="20"/>
      <w:lang w:eastAsia="ja-JP"/>
    </w:rPr>
  </w:style>
  <w:style w:type="character" w:styleId="Strong">
    <w:name w:val="Strong"/>
    <w:qFormat/>
    <w:rsid w:val="00E72AF6"/>
    <w:rPr>
      <w:b/>
      <w:bCs/>
    </w:rPr>
  </w:style>
  <w:style w:type="character" w:styleId="Emphasis">
    <w:name w:val="Emphasis"/>
    <w:qFormat/>
    <w:rsid w:val="0006248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2222">
      <w:bodyDiv w:val="1"/>
      <w:marLeft w:val="0"/>
      <w:marRight w:val="0"/>
      <w:marTop w:val="0"/>
      <w:marBottom w:val="0"/>
      <w:divBdr>
        <w:top w:val="none" w:sz="0" w:space="0" w:color="auto"/>
        <w:left w:val="none" w:sz="0" w:space="0" w:color="auto"/>
        <w:bottom w:val="none" w:sz="0" w:space="0" w:color="auto"/>
        <w:right w:val="none" w:sz="0" w:space="0" w:color="auto"/>
      </w:divBdr>
    </w:div>
    <w:div w:id="369376912">
      <w:bodyDiv w:val="1"/>
      <w:marLeft w:val="0"/>
      <w:marRight w:val="0"/>
      <w:marTop w:val="0"/>
      <w:marBottom w:val="0"/>
      <w:divBdr>
        <w:top w:val="none" w:sz="0" w:space="0" w:color="auto"/>
        <w:left w:val="none" w:sz="0" w:space="0" w:color="auto"/>
        <w:bottom w:val="none" w:sz="0" w:space="0" w:color="auto"/>
        <w:right w:val="none" w:sz="0" w:space="0" w:color="auto"/>
      </w:divBdr>
    </w:div>
    <w:div w:id="390034522">
      <w:bodyDiv w:val="1"/>
      <w:marLeft w:val="0"/>
      <w:marRight w:val="0"/>
      <w:marTop w:val="0"/>
      <w:marBottom w:val="0"/>
      <w:divBdr>
        <w:top w:val="none" w:sz="0" w:space="0" w:color="auto"/>
        <w:left w:val="none" w:sz="0" w:space="0" w:color="auto"/>
        <w:bottom w:val="none" w:sz="0" w:space="0" w:color="auto"/>
        <w:right w:val="none" w:sz="0" w:space="0" w:color="auto"/>
      </w:divBdr>
    </w:div>
    <w:div w:id="424308585">
      <w:bodyDiv w:val="1"/>
      <w:marLeft w:val="0"/>
      <w:marRight w:val="0"/>
      <w:marTop w:val="0"/>
      <w:marBottom w:val="0"/>
      <w:divBdr>
        <w:top w:val="none" w:sz="0" w:space="0" w:color="auto"/>
        <w:left w:val="none" w:sz="0" w:space="0" w:color="auto"/>
        <w:bottom w:val="none" w:sz="0" w:space="0" w:color="auto"/>
        <w:right w:val="none" w:sz="0" w:space="0" w:color="auto"/>
      </w:divBdr>
    </w:div>
    <w:div w:id="627515665">
      <w:bodyDiv w:val="1"/>
      <w:marLeft w:val="0"/>
      <w:marRight w:val="0"/>
      <w:marTop w:val="0"/>
      <w:marBottom w:val="0"/>
      <w:divBdr>
        <w:top w:val="none" w:sz="0" w:space="0" w:color="auto"/>
        <w:left w:val="none" w:sz="0" w:space="0" w:color="auto"/>
        <w:bottom w:val="none" w:sz="0" w:space="0" w:color="auto"/>
        <w:right w:val="none" w:sz="0" w:space="0" w:color="auto"/>
      </w:divBdr>
    </w:div>
    <w:div w:id="871843952">
      <w:bodyDiv w:val="1"/>
      <w:marLeft w:val="0"/>
      <w:marRight w:val="0"/>
      <w:marTop w:val="0"/>
      <w:marBottom w:val="0"/>
      <w:divBdr>
        <w:top w:val="none" w:sz="0" w:space="0" w:color="auto"/>
        <w:left w:val="none" w:sz="0" w:space="0" w:color="auto"/>
        <w:bottom w:val="none" w:sz="0" w:space="0" w:color="auto"/>
        <w:right w:val="none" w:sz="0" w:space="0" w:color="auto"/>
      </w:divBdr>
    </w:div>
    <w:div w:id="1043672734">
      <w:bodyDiv w:val="1"/>
      <w:marLeft w:val="0"/>
      <w:marRight w:val="0"/>
      <w:marTop w:val="0"/>
      <w:marBottom w:val="0"/>
      <w:divBdr>
        <w:top w:val="none" w:sz="0" w:space="0" w:color="auto"/>
        <w:left w:val="none" w:sz="0" w:space="0" w:color="auto"/>
        <w:bottom w:val="none" w:sz="0" w:space="0" w:color="auto"/>
        <w:right w:val="none" w:sz="0" w:space="0" w:color="auto"/>
      </w:divBdr>
    </w:div>
    <w:div w:id="1176698988">
      <w:bodyDiv w:val="1"/>
      <w:marLeft w:val="0"/>
      <w:marRight w:val="0"/>
      <w:marTop w:val="0"/>
      <w:marBottom w:val="0"/>
      <w:divBdr>
        <w:top w:val="none" w:sz="0" w:space="0" w:color="auto"/>
        <w:left w:val="none" w:sz="0" w:space="0" w:color="auto"/>
        <w:bottom w:val="none" w:sz="0" w:space="0" w:color="auto"/>
        <w:right w:val="none" w:sz="0" w:space="0" w:color="auto"/>
      </w:divBdr>
    </w:div>
    <w:div w:id="1266302073">
      <w:bodyDiv w:val="1"/>
      <w:marLeft w:val="0"/>
      <w:marRight w:val="0"/>
      <w:marTop w:val="0"/>
      <w:marBottom w:val="0"/>
      <w:divBdr>
        <w:top w:val="none" w:sz="0" w:space="0" w:color="auto"/>
        <w:left w:val="none" w:sz="0" w:space="0" w:color="auto"/>
        <w:bottom w:val="none" w:sz="0" w:space="0" w:color="auto"/>
        <w:right w:val="none" w:sz="0" w:space="0" w:color="auto"/>
      </w:divBdr>
    </w:div>
    <w:div w:id="1318001875">
      <w:bodyDiv w:val="1"/>
      <w:marLeft w:val="0"/>
      <w:marRight w:val="0"/>
      <w:marTop w:val="0"/>
      <w:marBottom w:val="0"/>
      <w:divBdr>
        <w:top w:val="none" w:sz="0" w:space="0" w:color="auto"/>
        <w:left w:val="none" w:sz="0" w:space="0" w:color="auto"/>
        <w:bottom w:val="none" w:sz="0" w:space="0" w:color="auto"/>
        <w:right w:val="none" w:sz="0" w:space="0" w:color="auto"/>
      </w:divBdr>
    </w:div>
    <w:div w:id="1516337340">
      <w:bodyDiv w:val="1"/>
      <w:marLeft w:val="0"/>
      <w:marRight w:val="0"/>
      <w:marTop w:val="0"/>
      <w:marBottom w:val="0"/>
      <w:divBdr>
        <w:top w:val="none" w:sz="0" w:space="0" w:color="auto"/>
        <w:left w:val="none" w:sz="0" w:space="0" w:color="auto"/>
        <w:bottom w:val="none" w:sz="0" w:space="0" w:color="auto"/>
        <w:right w:val="none" w:sz="0" w:space="0" w:color="auto"/>
      </w:divBdr>
    </w:div>
    <w:div w:id="1830442033">
      <w:bodyDiv w:val="1"/>
      <w:marLeft w:val="0"/>
      <w:marRight w:val="0"/>
      <w:marTop w:val="0"/>
      <w:marBottom w:val="0"/>
      <w:divBdr>
        <w:top w:val="none" w:sz="0" w:space="0" w:color="auto"/>
        <w:left w:val="none" w:sz="0" w:space="0" w:color="auto"/>
        <w:bottom w:val="none" w:sz="0" w:space="0" w:color="auto"/>
        <w:right w:val="none" w:sz="0" w:space="0" w:color="auto"/>
      </w:divBdr>
    </w:div>
    <w:div w:id="1855608689">
      <w:bodyDiv w:val="1"/>
      <w:marLeft w:val="0"/>
      <w:marRight w:val="0"/>
      <w:marTop w:val="0"/>
      <w:marBottom w:val="0"/>
      <w:divBdr>
        <w:top w:val="none" w:sz="0" w:space="0" w:color="auto"/>
        <w:left w:val="none" w:sz="0" w:space="0" w:color="auto"/>
        <w:bottom w:val="none" w:sz="0" w:space="0" w:color="auto"/>
        <w:right w:val="none" w:sz="0" w:space="0" w:color="auto"/>
      </w:divBdr>
    </w:div>
    <w:div w:id="1911384756">
      <w:bodyDiv w:val="1"/>
      <w:marLeft w:val="0"/>
      <w:marRight w:val="0"/>
      <w:marTop w:val="0"/>
      <w:marBottom w:val="0"/>
      <w:divBdr>
        <w:top w:val="none" w:sz="0" w:space="0" w:color="auto"/>
        <w:left w:val="none" w:sz="0" w:space="0" w:color="auto"/>
        <w:bottom w:val="none" w:sz="0" w:space="0" w:color="auto"/>
        <w:right w:val="none" w:sz="0" w:space="0" w:color="auto"/>
      </w:divBdr>
    </w:div>
    <w:div w:id="20618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11758</Words>
  <Characters>67022</Characters>
  <Application>Microsoft Macintosh Word</Application>
  <DocSecurity>0</DocSecurity>
  <Lines>558</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drdda</dc:creator>
  <cp:lastModifiedBy>NA MA</cp:lastModifiedBy>
  <cp:revision>2</cp:revision>
  <cp:lastPrinted>2014-11-26T05:22:00Z</cp:lastPrinted>
  <dcterms:created xsi:type="dcterms:W3CDTF">2014-12-30T18:56:00Z</dcterms:created>
  <dcterms:modified xsi:type="dcterms:W3CDTF">2014-12-30T18:56:00Z</dcterms:modified>
</cp:coreProperties>
</file>