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92A" w:rsidRPr="001A138E" w:rsidRDefault="001B592A" w:rsidP="005B15D3">
      <w:pPr>
        <w:spacing w:after="0" w:line="360" w:lineRule="auto"/>
        <w:jc w:val="both"/>
        <w:rPr>
          <w:rFonts w:ascii="Book Antiqua" w:hAnsi="Book Antiqua" w:cs="Times New Roman"/>
          <w:b/>
          <w:sz w:val="24"/>
          <w:szCs w:val="24"/>
          <w:lang w:eastAsia="zh-CN"/>
        </w:rPr>
      </w:pPr>
      <w:r w:rsidRPr="001A138E">
        <w:rPr>
          <w:rFonts w:ascii="Book Antiqua" w:hAnsi="Book Antiqua" w:cs="Times New Roman"/>
          <w:b/>
          <w:sz w:val="24"/>
          <w:szCs w:val="24"/>
          <w:lang w:eastAsia="zh-CN"/>
        </w:rPr>
        <w:t xml:space="preserve">Name of journal: </w:t>
      </w:r>
      <w:r w:rsidRPr="001A138E">
        <w:rPr>
          <w:rFonts w:ascii="Book Antiqua" w:hAnsi="Book Antiqua" w:cs="Times New Roman"/>
          <w:b/>
          <w:i/>
          <w:sz w:val="24"/>
          <w:szCs w:val="24"/>
          <w:lang w:eastAsia="zh-CN"/>
        </w:rPr>
        <w:t>World Journal of Hepatology</w:t>
      </w:r>
    </w:p>
    <w:p w:rsidR="001B592A" w:rsidRPr="001A138E" w:rsidRDefault="001B592A" w:rsidP="005B15D3">
      <w:pPr>
        <w:spacing w:after="0" w:line="360" w:lineRule="auto"/>
        <w:jc w:val="both"/>
        <w:rPr>
          <w:rFonts w:ascii="Book Antiqua" w:hAnsi="Book Antiqua" w:cs="Times New Roman"/>
          <w:b/>
          <w:sz w:val="24"/>
          <w:szCs w:val="24"/>
          <w:lang w:eastAsia="zh-CN"/>
        </w:rPr>
      </w:pPr>
      <w:r w:rsidRPr="001A138E">
        <w:rPr>
          <w:rFonts w:ascii="Book Antiqua" w:hAnsi="Book Antiqua" w:cs="Times New Roman"/>
          <w:b/>
          <w:sz w:val="24"/>
          <w:szCs w:val="24"/>
          <w:lang w:eastAsia="zh-CN"/>
        </w:rPr>
        <w:t>ESPS Manuscript NO: 13704</w:t>
      </w:r>
    </w:p>
    <w:p w:rsidR="001B592A" w:rsidRPr="001A138E" w:rsidRDefault="001B592A" w:rsidP="005B15D3">
      <w:pPr>
        <w:spacing w:after="0" w:line="360" w:lineRule="auto"/>
        <w:jc w:val="both"/>
        <w:rPr>
          <w:rFonts w:ascii="Book Antiqua" w:hAnsi="Book Antiqua" w:cs="Times New Roman"/>
          <w:b/>
          <w:sz w:val="24"/>
          <w:szCs w:val="24"/>
          <w:lang w:eastAsia="zh-CN"/>
        </w:rPr>
      </w:pPr>
      <w:r w:rsidRPr="001A138E">
        <w:rPr>
          <w:rFonts w:ascii="Book Antiqua" w:hAnsi="Book Antiqua" w:cs="Times New Roman"/>
          <w:b/>
          <w:sz w:val="24"/>
          <w:szCs w:val="24"/>
          <w:lang w:eastAsia="zh-CN"/>
        </w:rPr>
        <w:t>Columns: REVIEW</w:t>
      </w:r>
    </w:p>
    <w:p w:rsidR="001B592A" w:rsidRPr="001A138E" w:rsidRDefault="001B592A" w:rsidP="005B15D3">
      <w:pPr>
        <w:spacing w:after="0" w:line="360" w:lineRule="auto"/>
        <w:jc w:val="both"/>
        <w:rPr>
          <w:rFonts w:ascii="Book Antiqua" w:hAnsi="Book Antiqua" w:cs="Times New Roman"/>
          <w:sz w:val="24"/>
          <w:szCs w:val="24"/>
          <w:lang w:eastAsia="zh-CN"/>
        </w:rPr>
      </w:pPr>
    </w:p>
    <w:p w:rsidR="00827004" w:rsidRPr="001A138E" w:rsidRDefault="00FD6F0E" w:rsidP="005B15D3">
      <w:pPr>
        <w:spacing w:after="0" w:line="360" w:lineRule="auto"/>
        <w:jc w:val="both"/>
        <w:rPr>
          <w:rFonts w:ascii="Book Antiqua" w:hAnsi="Book Antiqua" w:cs="Times New Roman"/>
          <w:b/>
          <w:sz w:val="24"/>
          <w:szCs w:val="24"/>
        </w:rPr>
      </w:pPr>
      <w:r w:rsidRPr="001A138E">
        <w:rPr>
          <w:rFonts w:ascii="Book Antiqua" w:hAnsi="Book Antiqua" w:cs="Times New Roman"/>
          <w:b/>
          <w:sz w:val="24"/>
          <w:szCs w:val="24"/>
        </w:rPr>
        <w:t xml:space="preserve">Hepatocellular carcinoma: </w:t>
      </w:r>
      <w:r w:rsidR="001B592A" w:rsidRPr="001A138E">
        <w:rPr>
          <w:rFonts w:ascii="Book Antiqua" w:hAnsi="Book Antiqua" w:cs="Times New Roman"/>
          <w:b/>
          <w:sz w:val="24"/>
          <w:szCs w:val="24"/>
        </w:rPr>
        <w:t xml:space="preserve">From </w:t>
      </w:r>
      <w:r w:rsidRPr="001A138E">
        <w:rPr>
          <w:rFonts w:ascii="Book Antiqua" w:hAnsi="Book Antiqua" w:cs="Times New Roman"/>
          <w:b/>
          <w:sz w:val="24"/>
          <w:szCs w:val="24"/>
        </w:rPr>
        <w:t>clinical practice to evidence-based treatment protocols</w:t>
      </w:r>
    </w:p>
    <w:p w:rsidR="00E00897" w:rsidRPr="001A138E" w:rsidRDefault="00E00897" w:rsidP="005B15D3">
      <w:pPr>
        <w:spacing w:after="0" w:line="360" w:lineRule="auto"/>
        <w:jc w:val="both"/>
        <w:rPr>
          <w:rFonts w:ascii="Book Antiqua" w:hAnsi="Book Antiqua" w:cs="Times New Roman"/>
          <w:sz w:val="24"/>
          <w:szCs w:val="24"/>
        </w:rPr>
      </w:pPr>
    </w:p>
    <w:p w:rsidR="00E00897" w:rsidRPr="001A138E" w:rsidRDefault="00EF5555" w:rsidP="005B15D3">
      <w:pPr>
        <w:spacing w:after="0" w:line="360" w:lineRule="auto"/>
        <w:jc w:val="both"/>
        <w:rPr>
          <w:rFonts w:ascii="Book Antiqua" w:hAnsi="Book Antiqua" w:cs="Times New Roman"/>
          <w:sz w:val="24"/>
          <w:szCs w:val="24"/>
        </w:rPr>
      </w:pPr>
      <w:r w:rsidRPr="001A138E">
        <w:rPr>
          <w:rFonts w:ascii="Book Antiqua" w:hAnsi="Book Antiqua" w:cs="Times New Roman"/>
          <w:sz w:val="24"/>
          <w:szCs w:val="24"/>
          <w:lang w:eastAsia="zh-CN"/>
        </w:rPr>
        <w:t>Galun</w:t>
      </w:r>
      <w:r w:rsidRPr="001A138E">
        <w:rPr>
          <w:rFonts w:ascii="Book Antiqua" w:hAnsi="Book Antiqua" w:cs="Times New Roman"/>
          <w:sz w:val="24"/>
          <w:szCs w:val="24"/>
        </w:rPr>
        <w:t xml:space="preserve"> </w:t>
      </w:r>
      <w:r w:rsidRPr="001A138E">
        <w:rPr>
          <w:rFonts w:ascii="Book Antiqua" w:hAnsi="Book Antiqua" w:cs="Times New Roman"/>
          <w:sz w:val="24"/>
          <w:szCs w:val="24"/>
          <w:lang w:eastAsia="zh-CN"/>
        </w:rPr>
        <w:t>D</w:t>
      </w:r>
      <w:r w:rsidRPr="001A138E">
        <w:rPr>
          <w:rFonts w:ascii="Book Antiqua" w:hAnsi="Book Antiqua" w:cs="Times New Roman"/>
          <w:i/>
          <w:sz w:val="24"/>
          <w:szCs w:val="24"/>
          <w:lang w:eastAsia="zh-CN"/>
        </w:rPr>
        <w:t xml:space="preserve"> et al</w:t>
      </w:r>
      <w:r w:rsidRPr="001A138E">
        <w:rPr>
          <w:rFonts w:ascii="Book Antiqua" w:hAnsi="Book Antiqua" w:cs="Times New Roman"/>
          <w:sz w:val="24"/>
          <w:szCs w:val="24"/>
          <w:lang w:eastAsia="zh-CN"/>
        </w:rPr>
        <w:t xml:space="preserve">. </w:t>
      </w:r>
      <w:r w:rsidR="00E00897" w:rsidRPr="001A138E">
        <w:rPr>
          <w:rFonts w:ascii="Book Antiqua" w:hAnsi="Book Antiqua" w:cs="Times New Roman"/>
          <w:sz w:val="24"/>
          <w:szCs w:val="24"/>
        </w:rPr>
        <w:t>Management of HCC</w:t>
      </w:r>
    </w:p>
    <w:p w:rsidR="004C2AC5" w:rsidRPr="001A138E" w:rsidRDefault="004C2AC5" w:rsidP="005B15D3">
      <w:pPr>
        <w:spacing w:after="0" w:line="360" w:lineRule="auto"/>
        <w:jc w:val="both"/>
        <w:rPr>
          <w:rFonts w:ascii="Book Antiqua" w:hAnsi="Book Antiqua" w:cs="Times New Roman"/>
          <w:sz w:val="24"/>
          <w:szCs w:val="24"/>
          <w:lang w:eastAsia="zh-CN"/>
        </w:rPr>
      </w:pPr>
    </w:p>
    <w:p w:rsidR="001B592A" w:rsidRPr="001A138E" w:rsidRDefault="001B592A" w:rsidP="005B15D3">
      <w:pPr>
        <w:spacing w:after="0" w:line="360" w:lineRule="auto"/>
        <w:jc w:val="both"/>
        <w:rPr>
          <w:rFonts w:ascii="Book Antiqua" w:hAnsi="Book Antiqua" w:cs="Times New Roman"/>
          <w:b/>
          <w:sz w:val="24"/>
          <w:szCs w:val="24"/>
          <w:lang w:eastAsia="zh-CN"/>
        </w:rPr>
      </w:pPr>
      <w:r w:rsidRPr="001A138E">
        <w:rPr>
          <w:rFonts w:ascii="Book Antiqua" w:hAnsi="Book Antiqua" w:cs="Times New Roman"/>
          <w:b/>
          <w:sz w:val="24"/>
          <w:szCs w:val="24"/>
          <w:lang w:eastAsia="zh-CN"/>
        </w:rPr>
        <w:t>Danijel Galun, Dragan Basaric, Marinko Zuvela, Predrag Bulajic, Aleksandar Bogdanovic, Nemanja Bidzic, Miroslav Milicevic</w:t>
      </w:r>
    </w:p>
    <w:p w:rsidR="004C2AC5" w:rsidRPr="001A138E" w:rsidRDefault="004C2AC5" w:rsidP="005B15D3">
      <w:pPr>
        <w:spacing w:after="0" w:line="360" w:lineRule="auto"/>
        <w:jc w:val="both"/>
        <w:rPr>
          <w:rFonts w:ascii="Book Antiqua" w:hAnsi="Book Antiqua" w:cs="Times New Roman"/>
          <w:sz w:val="24"/>
          <w:szCs w:val="24"/>
          <w:vertAlign w:val="superscript"/>
          <w:lang w:eastAsia="zh-CN"/>
        </w:rPr>
      </w:pPr>
    </w:p>
    <w:p w:rsidR="00EF5555" w:rsidRPr="001A138E" w:rsidRDefault="00EF5555" w:rsidP="005B15D3">
      <w:pPr>
        <w:spacing w:after="0" w:line="360" w:lineRule="auto"/>
        <w:jc w:val="both"/>
        <w:rPr>
          <w:rFonts w:ascii="Book Antiqua" w:hAnsi="Book Antiqua" w:cs="Times New Roman"/>
          <w:sz w:val="24"/>
          <w:szCs w:val="24"/>
          <w:lang w:eastAsia="zh-CN"/>
        </w:rPr>
      </w:pPr>
      <w:r w:rsidRPr="001A138E">
        <w:rPr>
          <w:rFonts w:ascii="Book Antiqua" w:hAnsi="Book Antiqua" w:cs="Times New Roman"/>
          <w:b/>
          <w:sz w:val="24"/>
          <w:szCs w:val="24"/>
          <w:lang w:eastAsia="zh-CN"/>
        </w:rPr>
        <w:t>Danijel Galun, Dragan Basaric, Marinko Zuvela, Predrag Bulajic, Aleksandar Bogdanovic, Nemanja Bidzic, Miroslav Milicevic,</w:t>
      </w:r>
      <w:r w:rsidR="008E04F2" w:rsidRPr="001A138E">
        <w:rPr>
          <w:rFonts w:ascii="Book Antiqua" w:hAnsi="Book Antiqua"/>
          <w:sz w:val="24"/>
          <w:szCs w:val="24"/>
        </w:rPr>
        <w:t xml:space="preserve"> </w:t>
      </w:r>
      <w:r w:rsidR="008E04F2" w:rsidRPr="001A138E">
        <w:rPr>
          <w:rFonts w:ascii="Book Antiqua" w:hAnsi="Book Antiqua" w:cs="Times New Roman"/>
          <w:sz w:val="24"/>
          <w:szCs w:val="24"/>
        </w:rPr>
        <w:t>Clinic of Digestive Surgery, University Clinical Center of Serbia</w:t>
      </w:r>
      <w:r w:rsidR="008E04F2" w:rsidRPr="001A138E">
        <w:rPr>
          <w:rFonts w:ascii="Book Antiqua" w:hAnsi="Book Antiqua" w:cs="Times New Roman"/>
          <w:sz w:val="24"/>
          <w:szCs w:val="24"/>
          <w:lang w:eastAsia="zh-CN"/>
        </w:rPr>
        <w:t>,</w:t>
      </w:r>
      <w:r w:rsidR="004C2AC5" w:rsidRPr="001A138E">
        <w:rPr>
          <w:rFonts w:ascii="Book Antiqua" w:hAnsi="Book Antiqua" w:cs="Times New Roman"/>
          <w:sz w:val="24"/>
          <w:szCs w:val="24"/>
        </w:rPr>
        <w:t xml:space="preserve"> </w:t>
      </w:r>
      <w:r w:rsidR="008E04F2" w:rsidRPr="001A138E">
        <w:rPr>
          <w:rFonts w:ascii="Book Antiqua" w:hAnsi="Book Antiqua" w:cs="Times New Roman"/>
          <w:sz w:val="24"/>
          <w:szCs w:val="24"/>
        </w:rPr>
        <w:t>11000 Belgrade, Serbia</w:t>
      </w:r>
    </w:p>
    <w:p w:rsidR="008E04F2" w:rsidRPr="001A138E" w:rsidRDefault="008E04F2" w:rsidP="005B15D3">
      <w:pPr>
        <w:spacing w:after="0" w:line="360" w:lineRule="auto"/>
        <w:jc w:val="both"/>
        <w:rPr>
          <w:rFonts w:ascii="Book Antiqua" w:hAnsi="Book Antiqua" w:cs="Times New Roman"/>
          <w:sz w:val="24"/>
          <w:szCs w:val="24"/>
          <w:lang w:eastAsia="zh-CN"/>
        </w:rPr>
      </w:pPr>
    </w:p>
    <w:p w:rsidR="004C2AC5" w:rsidRPr="001A138E" w:rsidRDefault="00EF5555" w:rsidP="005B15D3">
      <w:pPr>
        <w:spacing w:after="0" w:line="360" w:lineRule="auto"/>
        <w:jc w:val="both"/>
        <w:rPr>
          <w:rFonts w:ascii="Book Antiqua" w:hAnsi="Book Antiqua" w:cs="Times New Roman"/>
          <w:sz w:val="24"/>
          <w:szCs w:val="24"/>
          <w:lang w:eastAsia="zh-CN"/>
        </w:rPr>
      </w:pPr>
      <w:r w:rsidRPr="001A138E">
        <w:rPr>
          <w:rFonts w:ascii="Book Antiqua" w:hAnsi="Book Antiqua" w:cs="Times New Roman"/>
          <w:b/>
          <w:sz w:val="24"/>
          <w:szCs w:val="24"/>
          <w:lang w:eastAsia="zh-CN"/>
        </w:rPr>
        <w:t>Danijel Galun, Marinko Zuvela, Miroslav Milicevic,</w:t>
      </w:r>
      <w:r w:rsidR="004C2AC5" w:rsidRPr="001A138E">
        <w:rPr>
          <w:rFonts w:ascii="Book Antiqua" w:hAnsi="Book Antiqua" w:cs="Times New Roman"/>
          <w:b/>
          <w:sz w:val="24"/>
          <w:szCs w:val="24"/>
        </w:rPr>
        <w:t xml:space="preserve"> </w:t>
      </w:r>
      <w:r w:rsidR="004C2AC5" w:rsidRPr="001A138E">
        <w:rPr>
          <w:rFonts w:ascii="Book Antiqua" w:hAnsi="Book Antiqua" w:cs="Times New Roman"/>
          <w:sz w:val="24"/>
          <w:szCs w:val="24"/>
        </w:rPr>
        <w:t>Medical School, University of Belgrade</w:t>
      </w:r>
      <w:r w:rsidR="008E04F2" w:rsidRPr="001A138E">
        <w:rPr>
          <w:rFonts w:ascii="Book Antiqua" w:hAnsi="Book Antiqua" w:cs="Times New Roman"/>
          <w:sz w:val="24"/>
          <w:szCs w:val="24"/>
          <w:lang w:eastAsia="zh-CN"/>
        </w:rPr>
        <w:t xml:space="preserve">, </w:t>
      </w:r>
      <w:r w:rsidR="008E04F2" w:rsidRPr="001A138E">
        <w:rPr>
          <w:rFonts w:ascii="Book Antiqua" w:hAnsi="Book Antiqua" w:cs="Times New Roman"/>
          <w:sz w:val="24"/>
          <w:szCs w:val="24"/>
        </w:rPr>
        <w:t>11000 Belgrade, Serbia</w:t>
      </w:r>
    </w:p>
    <w:p w:rsidR="004C2AC5" w:rsidRPr="001A138E" w:rsidRDefault="004C2AC5" w:rsidP="005B15D3">
      <w:pPr>
        <w:spacing w:after="0" w:line="360" w:lineRule="auto"/>
        <w:jc w:val="both"/>
        <w:rPr>
          <w:rFonts w:ascii="Book Antiqua" w:hAnsi="Book Antiqua" w:cs="Times New Roman"/>
          <w:sz w:val="24"/>
          <w:szCs w:val="24"/>
          <w:lang w:eastAsia="zh-CN"/>
        </w:rPr>
      </w:pPr>
    </w:p>
    <w:p w:rsidR="00EF5555" w:rsidRPr="001A138E" w:rsidRDefault="00EF5555" w:rsidP="005B15D3">
      <w:pPr>
        <w:adjustRightInd w:val="0"/>
        <w:snapToGrid w:val="0"/>
        <w:spacing w:after="0" w:line="360" w:lineRule="auto"/>
        <w:jc w:val="both"/>
        <w:rPr>
          <w:rFonts w:ascii="Book Antiqua" w:eastAsia="宋体" w:hAnsi="Book Antiqua"/>
          <w:b/>
          <w:sz w:val="24"/>
          <w:szCs w:val="24"/>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48"/>
      <w:bookmarkStart w:id="10" w:name="OLE_LINK49"/>
      <w:bookmarkStart w:id="11" w:name="OLE_LINK61"/>
      <w:r w:rsidRPr="001A138E">
        <w:rPr>
          <w:rFonts w:ascii="Book Antiqua" w:eastAsia="宋体" w:hAnsi="Book Antiqua"/>
          <w:b/>
          <w:sz w:val="24"/>
          <w:szCs w:val="24"/>
        </w:rPr>
        <w:t xml:space="preserve">Author contributions: </w:t>
      </w:r>
      <w:bookmarkStart w:id="12" w:name="OLE_LINK1"/>
      <w:bookmarkStart w:id="13" w:name="OLE_LINK2"/>
      <w:r w:rsidR="006C499F" w:rsidRPr="001A138E">
        <w:rPr>
          <w:rFonts w:ascii="Book Antiqua" w:eastAsia="宋体" w:hAnsi="Book Antiqua"/>
          <w:sz w:val="24"/>
          <w:szCs w:val="24"/>
        </w:rPr>
        <w:t xml:space="preserve">Galun D and Milicevic M </w:t>
      </w:r>
      <w:r w:rsidRPr="001A138E">
        <w:rPr>
          <w:rFonts w:ascii="Book Antiqua" w:eastAsia="宋体" w:hAnsi="Book Antiqua"/>
          <w:sz w:val="24"/>
          <w:szCs w:val="24"/>
        </w:rPr>
        <w:t>designed research;</w:t>
      </w:r>
      <w:r w:rsidRPr="001A138E">
        <w:rPr>
          <w:rFonts w:ascii="Book Antiqua" w:eastAsia="宋体" w:hAnsi="Book Antiqua"/>
          <w:b/>
          <w:sz w:val="24"/>
          <w:szCs w:val="24"/>
        </w:rPr>
        <w:t xml:space="preserve"> </w:t>
      </w:r>
      <w:r w:rsidR="00B22209" w:rsidRPr="001A138E">
        <w:rPr>
          <w:rFonts w:ascii="Book Antiqua" w:eastAsia="宋体" w:hAnsi="Book Antiqua"/>
          <w:sz w:val="24"/>
          <w:szCs w:val="24"/>
        </w:rPr>
        <w:t xml:space="preserve">Galun D, Basaric D, Zuvela M </w:t>
      </w:r>
      <w:r w:rsidRPr="001A138E">
        <w:rPr>
          <w:rFonts w:ascii="Book Antiqua" w:eastAsia="宋体" w:hAnsi="Book Antiqua"/>
          <w:sz w:val="24"/>
          <w:szCs w:val="24"/>
        </w:rPr>
        <w:t xml:space="preserve">performed research; </w:t>
      </w:r>
      <w:r w:rsidR="00AC4D6D" w:rsidRPr="001A138E">
        <w:rPr>
          <w:rFonts w:ascii="Book Antiqua" w:eastAsia="宋体" w:hAnsi="Book Antiqua"/>
          <w:sz w:val="24"/>
          <w:szCs w:val="24"/>
        </w:rPr>
        <w:t>Bulajic P, Bogdanovic A and Bidzic N</w:t>
      </w:r>
      <w:r w:rsidRPr="001A138E">
        <w:rPr>
          <w:rFonts w:ascii="Book Antiqua" w:eastAsia="宋体" w:hAnsi="Book Antiqua"/>
          <w:sz w:val="24"/>
          <w:szCs w:val="24"/>
        </w:rPr>
        <w:t xml:space="preserve"> analyzed data; </w:t>
      </w:r>
      <w:r w:rsidR="00B22209" w:rsidRPr="001A138E">
        <w:rPr>
          <w:rFonts w:ascii="Book Antiqua" w:eastAsia="宋体" w:hAnsi="Book Antiqua"/>
          <w:sz w:val="24"/>
          <w:szCs w:val="24"/>
        </w:rPr>
        <w:t>Galun D and Milicevic M</w:t>
      </w:r>
      <w:r w:rsidRPr="001A138E">
        <w:rPr>
          <w:rFonts w:ascii="Book Antiqua" w:eastAsia="宋体" w:hAnsi="Book Antiqua"/>
          <w:sz w:val="24"/>
          <w:szCs w:val="24"/>
        </w:rPr>
        <w:t xml:space="preserve"> wrote the paper. </w:t>
      </w:r>
    </w:p>
    <w:bookmarkEnd w:id="0"/>
    <w:bookmarkEnd w:id="1"/>
    <w:bookmarkEnd w:id="2"/>
    <w:bookmarkEnd w:id="3"/>
    <w:bookmarkEnd w:id="4"/>
    <w:bookmarkEnd w:id="5"/>
    <w:bookmarkEnd w:id="6"/>
    <w:bookmarkEnd w:id="7"/>
    <w:bookmarkEnd w:id="8"/>
    <w:bookmarkEnd w:id="9"/>
    <w:bookmarkEnd w:id="10"/>
    <w:bookmarkEnd w:id="11"/>
    <w:bookmarkEnd w:id="12"/>
    <w:bookmarkEnd w:id="13"/>
    <w:p w:rsidR="00EF5555" w:rsidRPr="001A138E" w:rsidRDefault="00EF5555" w:rsidP="005B15D3">
      <w:pPr>
        <w:spacing w:after="0" w:line="360" w:lineRule="auto"/>
        <w:jc w:val="both"/>
        <w:rPr>
          <w:rFonts w:ascii="Book Antiqua" w:hAnsi="Book Antiqua" w:cs="Times New Roman"/>
          <w:sz w:val="24"/>
          <w:szCs w:val="24"/>
          <w:lang w:eastAsia="zh-CN"/>
        </w:rPr>
      </w:pPr>
    </w:p>
    <w:p w:rsidR="00EF5555" w:rsidRPr="001A138E" w:rsidRDefault="00EF5555" w:rsidP="005B15D3">
      <w:pPr>
        <w:spacing w:after="0" w:line="360" w:lineRule="auto"/>
        <w:jc w:val="both"/>
        <w:rPr>
          <w:rFonts w:ascii="Book Antiqua" w:hAnsi="Book Antiqua" w:cs="Times New Roman"/>
          <w:sz w:val="24"/>
          <w:szCs w:val="24"/>
          <w:lang w:eastAsia="zh-CN"/>
        </w:rPr>
      </w:pPr>
      <w:r w:rsidRPr="001A138E">
        <w:rPr>
          <w:rFonts w:ascii="Book Antiqua" w:hAnsi="Book Antiqua" w:cs="Times New Roman"/>
          <w:b/>
          <w:sz w:val="24"/>
          <w:szCs w:val="24"/>
          <w:lang w:eastAsia="zh-CN"/>
        </w:rPr>
        <w:t>Conflict-of-interest</w:t>
      </w:r>
      <w:r w:rsidR="0070291B" w:rsidRPr="001A138E">
        <w:rPr>
          <w:rFonts w:ascii="Book Antiqua" w:hAnsi="Book Antiqua" w:cs="Times New Roman" w:hint="eastAsia"/>
          <w:b/>
          <w:sz w:val="24"/>
          <w:szCs w:val="24"/>
          <w:lang w:eastAsia="zh-CN"/>
        </w:rPr>
        <w:t xml:space="preserve"> </w:t>
      </w:r>
      <w:r w:rsidR="0070291B" w:rsidRPr="001A138E">
        <w:rPr>
          <w:rFonts w:ascii="Book Antiqua" w:hAnsi="Book Antiqua" w:cs="Times New Roman"/>
          <w:b/>
          <w:sz w:val="24"/>
          <w:szCs w:val="24"/>
          <w:lang w:eastAsia="zh-CN"/>
        </w:rPr>
        <w:t>statement</w:t>
      </w:r>
      <w:r w:rsidRPr="001A138E">
        <w:rPr>
          <w:rFonts w:ascii="Book Antiqua" w:hAnsi="Book Antiqua" w:cs="Times New Roman"/>
          <w:b/>
          <w:sz w:val="24"/>
          <w:szCs w:val="24"/>
          <w:lang w:eastAsia="zh-CN"/>
        </w:rPr>
        <w:t xml:space="preserve">: </w:t>
      </w:r>
      <w:r w:rsidR="00E83ADC" w:rsidRPr="001A138E">
        <w:rPr>
          <w:rFonts w:ascii="Book Antiqua" w:hAnsi="Book Antiqua" w:cs="Times New Roman"/>
          <w:sz w:val="24"/>
          <w:szCs w:val="24"/>
          <w:lang w:eastAsia="zh-CN"/>
        </w:rPr>
        <w:t xml:space="preserve">The authors state no conflict of interest. </w:t>
      </w:r>
    </w:p>
    <w:p w:rsidR="00A84423" w:rsidRPr="001A138E" w:rsidRDefault="00A84423" w:rsidP="005B15D3">
      <w:pPr>
        <w:spacing w:after="0" w:line="360" w:lineRule="auto"/>
        <w:jc w:val="both"/>
        <w:rPr>
          <w:rFonts w:ascii="Book Antiqua" w:hAnsi="Book Antiqua" w:cs="Times New Roman"/>
          <w:sz w:val="24"/>
          <w:szCs w:val="24"/>
          <w:lang w:eastAsia="zh-CN"/>
        </w:rPr>
      </w:pPr>
    </w:p>
    <w:p w:rsidR="008E04F2" w:rsidRPr="001A138E" w:rsidRDefault="008E04F2" w:rsidP="005B15D3">
      <w:pPr>
        <w:spacing w:after="0" w:line="360" w:lineRule="auto"/>
        <w:jc w:val="both"/>
        <w:rPr>
          <w:rFonts w:ascii="Book Antiqua" w:eastAsia="宋体" w:hAnsi="Book Antiqua" w:cs="宋体"/>
          <w:color w:val="000000" w:themeColor="text1"/>
          <w:sz w:val="24"/>
          <w:szCs w:val="24"/>
          <w:lang w:eastAsia="zh-CN"/>
        </w:rPr>
      </w:pPr>
      <w:bookmarkStart w:id="14" w:name="OLE_LINK507"/>
      <w:bookmarkStart w:id="15" w:name="OLE_LINK506"/>
      <w:bookmarkStart w:id="16" w:name="OLE_LINK496"/>
      <w:bookmarkStart w:id="17" w:name="OLE_LINK479"/>
      <w:r w:rsidRPr="001A138E">
        <w:rPr>
          <w:rFonts w:ascii="Book Antiqua" w:eastAsia="宋体" w:hAnsi="Book Antiqua" w:cs="宋体"/>
          <w:b/>
          <w:color w:val="000000" w:themeColor="text1"/>
          <w:sz w:val="24"/>
          <w:szCs w:val="24"/>
          <w:lang w:eastAsia="zh-CN"/>
        </w:rPr>
        <w:t xml:space="preserve">Open-Access: </w:t>
      </w:r>
      <w:r w:rsidRPr="001A138E">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1A138E">
        <w:rPr>
          <w:rFonts w:ascii="Book Antiqua" w:eastAsia="宋体" w:hAnsi="Book Antiqua" w:cs="宋体"/>
          <w:color w:val="000000" w:themeColor="text1"/>
          <w:sz w:val="24"/>
          <w:szCs w:val="24"/>
          <w:lang w:eastAsia="zh-CN"/>
        </w:rPr>
        <w:lastRenderedPageBreak/>
        <w:t xml:space="preserve">the original work is properly cited and the use is non-commercial. See: </w:t>
      </w:r>
      <w:hyperlink r:id="rId9" w:history="1">
        <w:r w:rsidRPr="001A138E">
          <w:rPr>
            <w:rFonts w:ascii="Book Antiqua" w:eastAsia="宋体" w:hAnsi="Book Antiqua" w:cs="宋体"/>
            <w:color w:val="000000" w:themeColor="text1"/>
            <w:sz w:val="24"/>
            <w:szCs w:val="24"/>
            <w:u w:val="single"/>
            <w:lang w:eastAsia="zh-CN"/>
          </w:rPr>
          <w:t>http://creativecommons.org/licenses/by-nc/4.0/</w:t>
        </w:r>
      </w:hyperlink>
      <w:bookmarkEnd w:id="14"/>
      <w:bookmarkEnd w:id="15"/>
      <w:bookmarkEnd w:id="16"/>
      <w:bookmarkEnd w:id="17"/>
    </w:p>
    <w:p w:rsidR="00EF5555" w:rsidRPr="001A138E" w:rsidRDefault="00EF5555" w:rsidP="005B15D3">
      <w:pPr>
        <w:spacing w:after="0" w:line="360" w:lineRule="auto"/>
        <w:jc w:val="both"/>
        <w:rPr>
          <w:rFonts w:ascii="Book Antiqua" w:hAnsi="Book Antiqua" w:cs="Times New Roman"/>
          <w:sz w:val="24"/>
          <w:szCs w:val="24"/>
          <w:lang w:eastAsia="zh-CN"/>
        </w:rPr>
      </w:pPr>
    </w:p>
    <w:p w:rsidR="008E04F2" w:rsidRPr="001A138E" w:rsidRDefault="004C2AC5" w:rsidP="005B15D3">
      <w:pPr>
        <w:spacing w:after="0" w:line="360" w:lineRule="auto"/>
        <w:jc w:val="both"/>
        <w:rPr>
          <w:rStyle w:val="Hyperlink"/>
          <w:rFonts w:ascii="Book Antiqua" w:hAnsi="Book Antiqua" w:cs="Times New Roman"/>
          <w:sz w:val="24"/>
          <w:szCs w:val="24"/>
          <w:lang w:eastAsia="zh-CN"/>
        </w:rPr>
      </w:pPr>
      <w:r w:rsidRPr="001A138E">
        <w:rPr>
          <w:rFonts w:ascii="Book Antiqua" w:hAnsi="Book Antiqua" w:cs="Times New Roman"/>
          <w:b/>
          <w:sz w:val="24"/>
          <w:szCs w:val="24"/>
        </w:rPr>
        <w:t>Correspond</w:t>
      </w:r>
      <w:r w:rsidR="00EF5555" w:rsidRPr="001A138E">
        <w:rPr>
          <w:rFonts w:ascii="Book Antiqua" w:hAnsi="Book Antiqua" w:cs="Times New Roman"/>
          <w:b/>
          <w:sz w:val="24"/>
          <w:szCs w:val="24"/>
          <w:lang w:eastAsia="zh-CN"/>
        </w:rPr>
        <w:t xml:space="preserve">ence to: </w:t>
      </w:r>
      <w:r w:rsidRPr="001A138E">
        <w:rPr>
          <w:rFonts w:ascii="Book Antiqua" w:hAnsi="Book Antiqua" w:cs="Times New Roman"/>
          <w:b/>
          <w:sz w:val="24"/>
          <w:szCs w:val="24"/>
        </w:rPr>
        <w:t>Danijel Galun</w:t>
      </w:r>
      <w:r w:rsidR="008E04F2" w:rsidRPr="001A138E">
        <w:rPr>
          <w:rFonts w:ascii="Book Antiqua" w:hAnsi="Book Antiqua" w:cs="Times New Roman"/>
          <w:b/>
          <w:sz w:val="24"/>
          <w:szCs w:val="24"/>
          <w:lang w:eastAsia="zh-CN"/>
        </w:rPr>
        <w:t xml:space="preserve">, Associate Professor, </w:t>
      </w:r>
      <w:r w:rsidR="008E04F2" w:rsidRPr="001A138E">
        <w:rPr>
          <w:rFonts w:ascii="Book Antiqua" w:hAnsi="Book Antiqua" w:cs="Times New Roman"/>
          <w:sz w:val="24"/>
          <w:szCs w:val="24"/>
        </w:rPr>
        <w:t>Clinic of Digestive Surgery, University Clinical Center of Serbia</w:t>
      </w:r>
      <w:r w:rsidR="008E04F2" w:rsidRPr="001A138E">
        <w:rPr>
          <w:rFonts w:ascii="Book Antiqua" w:hAnsi="Book Antiqua" w:cs="Times New Roman"/>
          <w:sz w:val="24"/>
          <w:szCs w:val="24"/>
          <w:lang w:eastAsia="zh-CN"/>
        </w:rPr>
        <w:t>,</w:t>
      </w:r>
      <w:r w:rsidR="008E04F2" w:rsidRPr="001A138E">
        <w:rPr>
          <w:rFonts w:ascii="Book Antiqua" w:hAnsi="Book Antiqua" w:cs="Times New Roman"/>
          <w:sz w:val="24"/>
          <w:szCs w:val="24"/>
        </w:rPr>
        <w:t xml:space="preserve"> Koste Todorovica 6, 11</w:t>
      </w:r>
      <w:r w:rsidRPr="001A138E">
        <w:rPr>
          <w:rFonts w:ascii="Book Antiqua" w:hAnsi="Book Antiqua" w:cs="Times New Roman"/>
          <w:sz w:val="24"/>
          <w:szCs w:val="24"/>
        </w:rPr>
        <w:t>000 Belgrade, Serbia</w:t>
      </w:r>
      <w:r w:rsidR="008E04F2" w:rsidRPr="001A138E">
        <w:rPr>
          <w:rFonts w:ascii="Book Antiqua" w:hAnsi="Book Antiqua" w:cs="Times New Roman"/>
          <w:sz w:val="24"/>
          <w:szCs w:val="24"/>
          <w:lang w:eastAsia="zh-CN"/>
        </w:rPr>
        <w:t xml:space="preserve">. </w:t>
      </w:r>
      <w:hyperlink r:id="rId10" w:history="1">
        <w:r w:rsidR="008E04F2" w:rsidRPr="001A138E">
          <w:rPr>
            <w:rStyle w:val="Hyperlink"/>
            <w:rFonts w:ascii="Book Antiqua" w:hAnsi="Book Antiqua" w:cs="Times New Roman"/>
            <w:sz w:val="24"/>
            <w:szCs w:val="24"/>
          </w:rPr>
          <w:t>galun95@gmail.com</w:t>
        </w:r>
      </w:hyperlink>
    </w:p>
    <w:p w:rsidR="008E04F2" w:rsidRPr="001A138E" w:rsidRDefault="008E04F2" w:rsidP="005B15D3">
      <w:pPr>
        <w:spacing w:after="0" w:line="360" w:lineRule="auto"/>
        <w:jc w:val="both"/>
        <w:rPr>
          <w:rFonts w:ascii="Book Antiqua" w:hAnsi="Book Antiqua" w:cs="Times New Roman"/>
          <w:sz w:val="24"/>
          <w:szCs w:val="24"/>
          <w:lang w:eastAsia="zh-CN"/>
        </w:rPr>
      </w:pPr>
      <w:r w:rsidRPr="001A138E">
        <w:rPr>
          <w:rFonts w:ascii="Book Antiqua" w:hAnsi="Book Antiqua" w:cs="Times New Roman"/>
          <w:b/>
          <w:sz w:val="24"/>
          <w:szCs w:val="24"/>
        </w:rPr>
        <w:t>Telephone</w:t>
      </w:r>
      <w:r w:rsidRPr="001A138E">
        <w:rPr>
          <w:rFonts w:ascii="Book Antiqua" w:hAnsi="Book Antiqua" w:cs="Times New Roman"/>
          <w:b/>
          <w:sz w:val="24"/>
          <w:szCs w:val="24"/>
          <w:lang w:eastAsia="zh-CN"/>
        </w:rPr>
        <w:t xml:space="preserve">: </w:t>
      </w:r>
      <w:r w:rsidRPr="001A138E">
        <w:rPr>
          <w:rFonts w:ascii="Book Antiqua" w:hAnsi="Book Antiqua" w:cs="Times New Roman"/>
          <w:sz w:val="24"/>
          <w:szCs w:val="24"/>
        </w:rPr>
        <w:t>+381</w:t>
      </w:r>
      <w:r w:rsidRPr="001A138E">
        <w:rPr>
          <w:rFonts w:ascii="Book Antiqua" w:hAnsi="Book Antiqua" w:cs="Times New Roman"/>
          <w:sz w:val="24"/>
          <w:szCs w:val="24"/>
          <w:lang w:eastAsia="zh-CN"/>
        </w:rPr>
        <w:t>-</w:t>
      </w:r>
      <w:r w:rsidRPr="001A138E">
        <w:rPr>
          <w:rFonts w:ascii="Book Antiqua" w:hAnsi="Book Antiqua" w:cs="Times New Roman"/>
          <w:sz w:val="24"/>
          <w:szCs w:val="24"/>
        </w:rPr>
        <w:t>11</w:t>
      </w:r>
      <w:r w:rsidRPr="001A138E">
        <w:rPr>
          <w:rFonts w:ascii="Book Antiqua" w:hAnsi="Book Antiqua" w:cs="Times New Roman"/>
          <w:sz w:val="24"/>
          <w:szCs w:val="24"/>
          <w:lang w:eastAsia="zh-CN"/>
        </w:rPr>
        <w:t>-</w:t>
      </w:r>
      <w:r w:rsidRPr="001A138E">
        <w:rPr>
          <w:rFonts w:ascii="Book Antiqua" w:hAnsi="Book Antiqua" w:cs="Times New Roman"/>
          <w:sz w:val="24"/>
          <w:szCs w:val="24"/>
        </w:rPr>
        <w:t>3615652</w:t>
      </w:r>
    </w:p>
    <w:p w:rsidR="008E04F2" w:rsidRPr="001A138E" w:rsidRDefault="008E04F2" w:rsidP="005B15D3">
      <w:pPr>
        <w:spacing w:after="0" w:line="360" w:lineRule="auto"/>
        <w:jc w:val="both"/>
        <w:rPr>
          <w:rFonts w:ascii="Book Antiqua" w:eastAsia="宋体" w:hAnsi="Book Antiqua" w:cs="Times New Roman"/>
          <w:sz w:val="24"/>
          <w:szCs w:val="24"/>
          <w:lang w:eastAsia="zh-CN"/>
        </w:rPr>
      </w:pPr>
      <w:r w:rsidRPr="001A138E">
        <w:rPr>
          <w:rFonts w:ascii="Book Antiqua" w:hAnsi="Book Antiqua" w:cs="Times New Roman"/>
          <w:b/>
          <w:sz w:val="24"/>
          <w:szCs w:val="24"/>
        </w:rPr>
        <w:t>Fax:</w:t>
      </w:r>
      <w:r w:rsidRPr="001A138E">
        <w:rPr>
          <w:rFonts w:ascii="Book Antiqua" w:hAnsi="Book Antiqua" w:cs="Times New Roman"/>
          <w:sz w:val="24"/>
          <w:szCs w:val="24"/>
        </w:rPr>
        <w:t xml:space="preserve"> +381</w:t>
      </w:r>
      <w:r w:rsidRPr="001A138E">
        <w:rPr>
          <w:rFonts w:ascii="Book Antiqua" w:hAnsi="Book Antiqua" w:cs="Times New Roman"/>
          <w:sz w:val="24"/>
          <w:szCs w:val="24"/>
          <w:lang w:eastAsia="zh-CN"/>
        </w:rPr>
        <w:t>-</w:t>
      </w:r>
      <w:r w:rsidRPr="001A138E">
        <w:rPr>
          <w:rFonts w:ascii="Book Antiqua" w:hAnsi="Book Antiqua" w:cs="Times New Roman"/>
          <w:sz w:val="24"/>
          <w:szCs w:val="24"/>
        </w:rPr>
        <w:t>11</w:t>
      </w:r>
      <w:r w:rsidRPr="001A138E">
        <w:rPr>
          <w:rFonts w:ascii="Book Antiqua" w:hAnsi="Book Antiqua" w:cs="Times New Roman"/>
          <w:sz w:val="24"/>
          <w:szCs w:val="24"/>
          <w:lang w:eastAsia="zh-CN"/>
        </w:rPr>
        <w:t>-</w:t>
      </w:r>
      <w:r w:rsidRPr="001A138E">
        <w:rPr>
          <w:rFonts w:ascii="Book Antiqua" w:hAnsi="Book Antiqua" w:cs="Times New Roman"/>
          <w:sz w:val="24"/>
          <w:szCs w:val="24"/>
        </w:rPr>
        <w:t>3615655</w:t>
      </w:r>
    </w:p>
    <w:p w:rsidR="001A138E" w:rsidRPr="001A138E" w:rsidRDefault="001A138E" w:rsidP="005B15D3">
      <w:pPr>
        <w:spacing w:after="0" w:line="360" w:lineRule="auto"/>
        <w:jc w:val="both"/>
        <w:rPr>
          <w:rFonts w:ascii="Book Antiqua" w:hAnsi="Book Antiqua"/>
          <w:b/>
          <w:sz w:val="24"/>
          <w:szCs w:val="24"/>
          <w:lang w:eastAsia="zh-CN"/>
        </w:rPr>
      </w:pPr>
    </w:p>
    <w:p w:rsidR="008E04F2" w:rsidRPr="001A138E" w:rsidRDefault="008E04F2" w:rsidP="005B15D3">
      <w:pPr>
        <w:spacing w:after="0" w:line="360" w:lineRule="auto"/>
        <w:jc w:val="both"/>
        <w:rPr>
          <w:rFonts w:ascii="Book Antiqua" w:hAnsi="Book Antiqua"/>
          <w:b/>
          <w:sz w:val="24"/>
          <w:szCs w:val="24"/>
          <w:lang w:eastAsia="zh-CN"/>
        </w:rPr>
      </w:pPr>
      <w:r w:rsidRPr="001A138E">
        <w:rPr>
          <w:rFonts w:ascii="Book Antiqua" w:hAnsi="Book Antiqua"/>
          <w:b/>
          <w:sz w:val="24"/>
          <w:szCs w:val="24"/>
        </w:rPr>
        <w:t xml:space="preserve">Received: </w:t>
      </w:r>
      <w:r w:rsidRPr="001A138E">
        <w:rPr>
          <w:rFonts w:ascii="Book Antiqua" w:hAnsi="Book Antiqua"/>
          <w:sz w:val="24"/>
          <w:szCs w:val="24"/>
          <w:lang w:eastAsia="zh-CN"/>
        </w:rPr>
        <w:t>August 29, 2014</w:t>
      </w:r>
    </w:p>
    <w:p w:rsidR="008E04F2" w:rsidRPr="001A138E" w:rsidRDefault="008E04F2" w:rsidP="005B15D3">
      <w:pPr>
        <w:spacing w:after="0" w:line="360" w:lineRule="auto"/>
        <w:jc w:val="both"/>
        <w:rPr>
          <w:rFonts w:ascii="Book Antiqua" w:hAnsi="Book Antiqua"/>
          <w:b/>
          <w:sz w:val="24"/>
          <w:szCs w:val="24"/>
          <w:lang w:eastAsia="zh-CN"/>
        </w:rPr>
      </w:pPr>
      <w:r w:rsidRPr="001A138E">
        <w:rPr>
          <w:rFonts w:ascii="Book Antiqua" w:hAnsi="Book Antiqua"/>
          <w:b/>
          <w:sz w:val="24"/>
          <w:szCs w:val="24"/>
        </w:rPr>
        <w:t>Peer-review started:</w:t>
      </w:r>
      <w:r w:rsidRPr="001A138E">
        <w:rPr>
          <w:rFonts w:ascii="Book Antiqua" w:hAnsi="Book Antiqua"/>
          <w:b/>
          <w:sz w:val="24"/>
          <w:szCs w:val="24"/>
          <w:lang w:eastAsia="zh-CN"/>
        </w:rPr>
        <w:t xml:space="preserve"> </w:t>
      </w:r>
      <w:r w:rsidRPr="001A138E">
        <w:rPr>
          <w:rFonts w:ascii="Book Antiqua" w:hAnsi="Book Antiqua"/>
          <w:sz w:val="24"/>
          <w:szCs w:val="24"/>
          <w:lang w:eastAsia="zh-CN"/>
        </w:rPr>
        <w:t>August 30, 2014</w:t>
      </w:r>
    </w:p>
    <w:p w:rsidR="008E04F2" w:rsidRPr="001A138E" w:rsidRDefault="008E04F2" w:rsidP="005B15D3">
      <w:pPr>
        <w:spacing w:after="0" w:line="360" w:lineRule="auto"/>
        <w:jc w:val="both"/>
        <w:rPr>
          <w:rFonts w:ascii="Book Antiqua" w:hAnsi="Book Antiqua"/>
          <w:b/>
          <w:sz w:val="24"/>
          <w:szCs w:val="24"/>
          <w:lang w:eastAsia="zh-CN"/>
        </w:rPr>
      </w:pPr>
      <w:r w:rsidRPr="001A138E">
        <w:rPr>
          <w:rFonts w:ascii="Book Antiqua" w:hAnsi="Book Antiqua"/>
          <w:b/>
          <w:sz w:val="24"/>
          <w:szCs w:val="24"/>
        </w:rPr>
        <w:t>First decision:</w:t>
      </w:r>
      <w:r w:rsidRPr="001A138E">
        <w:rPr>
          <w:rFonts w:ascii="Book Antiqua" w:hAnsi="Book Antiqua"/>
          <w:sz w:val="24"/>
          <w:szCs w:val="24"/>
          <w:lang w:eastAsia="zh-CN"/>
        </w:rPr>
        <w:t xml:space="preserve"> November 14, 2014</w:t>
      </w:r>
    </w:p>
    <w:p w:rsidR="008E04F2" w:rsidRPr="001A138E" w:rsidRDefault="008E04F2" w:rsidP="005B15D3">
      <w:pPr>
        <w:spacing w:after="0" w:line="360" w:lineRule="auto"/>
        <w:jc w:val="both"/>
        <w:rPr>
          <w:rFonts w:ascii="Book Antiqua" w:hAnsi="Book Antiqua"/>
          <w:b/>
          <w:sz w:val="24"/>
          <w:szCs w:val="24"/>
          <w:lang w:eastAsia="zh-CN"/>
        </w:rPr>
      </w:pPr>
      <w:r w:rsidRPr="001A138E">
        <w:rPr>
          <w:rFonts w:ascii="Book Antiqua" w:hAnsi="Book Antiqua"/>
          <w:b/>
          <w:sz w:val="24"/>
          <w:szCs w:val="24"/>
        </w:rPr>
        <w:t xml:space="preserve">Revised: </w:t>
      </w:r>
      <w:r w:rsidR="0070291B" w:rsidRPr="001A138E">
        <w:rPr>
          <w:rFonts w:ascii="Book Antiqua" w:hAnsi="Book Antiqua" w:hint="eastAsia"/>
          <w:sz w:val="24"/>
          <w:szCs w:val="24"/>
          <w:lang w:eastAsia="zh-CN"/>
        </w:rPr>
        <w:t>July</w:t>
      </w:r>
      <w:r w:rsidRPr="001A138E">
        <w:rPr>
          <w:rFonts w:ascii="Book Antiqua" w:hAnsi="Book Antiqua"/>
          <w:sz w:val="24"/>
          <w:szCs w:val="24"/>
          <w:lang w:eastAsia="zh-CN"/>
        </w:rPr>
        <w:t xml:space="preserve"> 6, 2015</w:t>
      </w:r>
    </w:p>
    <w:p w:rsidR="008E04F2" w:rsidRPr="003F1EA9" w:rsidRDefault="008E04F2" w:rsidP="003F1EA9">
      <w:pPr>
        <w:rPr>
          <w:rFonts w:ascii="Book Antiqua" w:hAnsi="Book Antiqua" w:cs="宋体"/>
          <w:sz w:val="24"/>
        </w:rPr>
      </w:pPr>
      <w:r w:rsidRPr="001A138E">
        <w:rPr>
          <w:rFonts w:ascii="Book Antiqua" w:hAnsi="Book Antiqua"/>
          <w:b/>
          <w:sz w:val="24"/>
          <w:szCs w:val="24"/>
        </w:rPr>
        <w:t xml:space="preserve">Accepted: </w:t>
      </w:r>
      <w:r w:rsidR="003F1EA9">
        <w:rPr>
          <w:rFonts w:ascii="Book Antiqua" w:hAnsi="Book Antiqua" w:cs="宋体"/>
          <w:sz w:val="24"/>
        </w:rPr>
        <w:t>August 30</w:t>
      </w:r>
      <w:r w:rsidR="003F1EA9" w:rsidRPr="00AF30D4">
        <w:rPr>
          <w:rFonts w:ascii="Book Antiqua" w:hAnsi="Book Antiqua" w:cs="宋体"/>
          <w:sz w:val="24"/>
        </w:rPr>
        <w:t>, 2015</w:t>
      </w:r>
    </w:p>
    <w:p w:rsidR="008E04F2" w:rsidRPr="001A138E" w:rsidRDefault="008E04F2" w:rsidP="005B15D3">
      <w:pPr>
        <w:spacing w:after="0" w:line="360" w:lineRule="auto"/>
        <w:jc w:val="both"/>
        <w:rPr>
          <w:rFonts w:ascii="Book Antiqua" w:hAnsi="Book Antiqua"/>
          <w:b/>
          <w:sz w:val="24"/>
          <w:szCs w:val="24"/>
        </w:rPr>
      </w:pPr>
      <w:r w:rsidRPr="001A138E">
        <w:rPr>
          <w:rFonts w:ascii="Book Antiqua" w:hAnsi="Book Antiqua"/>
          <w:b/>
          <w:sz w:val="24"/>
          <w:szCs w:val="24"/>
        </w:rPr>
        <w:t>Article in press:</w:t>
      </w:r>
    </w:p>
    <w:p w:rsidR="008E04F2" w:rsidRPr="001A138E" w:rsidRDefault="008E04F2" w:rsidP="005B15D3">
      <w:pPr>
        <w:spacing w:after="0" w:line="360" w:lineRule="auto"/>
        <w:jc w:val="both"/>
        <w:rPr>
          <w:rFonts w:ascii="Book Antiqua" w:hAnsi="Book Antiqua"/>
          <w:b/>
          <w:sz w:val="24"/>
          <w:szCs w:val="24"/>
        </w:rPr>
      </w:pPr>
      <w:r w:rsidRPr="001A138E">
        <w:rPr>
          <w:rFonts w:ascii="Book Antiqua" w:hAnsi="Book Antiqua"/>
          <w:b/>
          <w:sz w:val="24"/>
          <w:szCs w:val="24"/>
        </w:rPr>
        <w:t xml:space="preserve">Published online: </w:t>
      </w:r>
    </w:p>
    <w:p w:rsidR="00E83ADC" w:rsidRPr="001A138E" w:rsidRDefault="00E83ADC" w:rsidP="005B15D3">
      <w:pPr>
        <w:spacing w:after="0" w:line="360" w:lineRule="auto"/>
        <w:jc w:val="both"/>
        <w:rPr>
          <w:rFonts w:ascii="Book Antiqua" w:hAnsi="Book Antiqua" w:cs="Times New Roman"/>
          <w:b/>
          <w:sz w:val="24"/>
          <w:szCs w:val="24"/>
          <w:lang w:eastAsia="zh-CN"/>
        </w:rPr>
      </w:pPr>
    </w:p>
    <w:p w:rsidR="001A138E" w:rsidRPr="001A138E" w:rsidRDefault="001A138E" w:rsidP="005B15D3">
      <w:pPr>
        <w:spacing w:after="0" w:line="360" w:lineRule="auto"/>
        <w:jc w:val="both"/>
        <w:rPr>
          <w:rFonts w:ascii="Book Antiqua" w:hAnsi="Book Antiqua" w:cs="Times New Roman"/>
          <w:b/>
          <w:sz w:val="24"/>
          <w:szCs w:val="24"/>
          <w:lang w:eastAsia="zh-CN"/>
        </w:rPr>
      </w:pPr>
    </w:p>
    <w:p w:rsidR="001A138E" w:rsidRPr="001A138E" w:rsidRDefault="001A138E" w:rsidP="005B15D3">
      <w:pPr>
        <w:spacing w:after="0" w:line="360" w:lineRule="auto"/>
        <w:jc w:val="both"/>
        <w:rPr>
          <w:rFonts w:ascii="Book Antiqua" w:hAnsi="Book Antiqua" w:cs="Times New Roman"/>
          <w:b/>
          <w:sz w:val="24"/>
          <w:szCs w:val="24"/>
          <w:lang w:eastAsia="zh-CN"/>
        </w:rPr>
      </w:pPr>
    </w:p>
    <w:p w:rsidR="001A138E" w:rsidRPr="001A138E" w:rsidRDefault="001A138E" w:rsidP="005B15D3">
      <w:pPr>
        <w:spacing w:after="0" w:line="360" w:lineRule="auto"/>
        <w:jc w:val="both"/>
        <w:rPr>
          <w:rFonts w:ascii="Book Antiqua" w:hAnsi="Book Antiqua" w:cs="Times New Roman"/>
          <w:b/>
          <w:sz w:val="24"/>
          <w:szCs w:val="24"/>
          <w:lang w:eastAsia="zh-CN"/>
        </w:rPr>
      </w:pPr>
    </w:p>
    <w:p w:rsidR="001A138E" w:rsidRPr="001A138E" w:rsidRDefault="001A138E" w:rsidP="005B15D3">
      <w:pPr>
        <w:spacing w:after="0" w:line="360" w:lineRule="auto"/>
        <w:jc w:val="both"/>
        <w:rPr>
          <w:rFonts w:ascii="Book Antiqua" w:hAnsi="Book Antiqua" w:cs="Times New Roman"/>
          <w:b/>
          <w:sz w:val="24"/>
          <w:szCs w:val="24"/>
          <w:lang w:eastAsia="zh-CN"/>
        </w:rPr>
      </w:pPr>
    </w:p>
    <w:p w:rsidR="001A138E" w:rsidRPr="001A138E" w:rsidRDefault="001A138E" w:rsidP="005B15D3">
      <w:pPr>
        <w:spacing w:after="0" w:line="360" w:lineRule="auto"/>
        <w:jc w:val="both"/>
        <w:rPr>
          <w:rFonts w:ascii="Book Antiqua" w:hAnsi="Book Antiqua" w:cs="Times New Roman"/>
          <w:b/>
          <w:sz w:val="24"/>
          <w:szCs w:val="24"/>
          <w:lang w:eastAsia="zh-CN"/>
        </w:rPr>
      </w:pPr>
    </w:p>
    <w:p w:rsidR="001A138E" w:rsidRPr="001A138E" w:rsidRDefault="001A138E" w:rsidP="005B15D3">
      <w:pPr>
        <w:spacing w:after="0" w:line="360" w:lineRule="auto"/>
        <w:jc w:val="both"/>
        <w:rPr>
          <w:rFonts w:ascii="Book Antiqua" w:hAnsi="Book Antiqua" w:cs="Times New Roman"/>
          <w:b/>
          <w:sz w:val="24"/>
          <w:szCs w:val="24"/>
          <w:lang w:eastAsia="zh-CN"/>
        </w:rPr>
      </w:pPr>
    </w:p>
    <w:p w:rsidR="001A138E" w:rsidRPr="001A138E" w:rsidRDefault="001A138E" w:rsidP="005B15D3">
      <w:pPr>
        <w:spacing w:after="0" w:line="360" w:lineRule="auto"/>
        <w:jc w:val="both"/>
        <w:rPr>
          <w:rFonts w:ascii="Book Antiqua" w:hAnsi="Book Antiqua" w:cs="Times New Roman"/>
          <w:b/>
          <w:sz w:val="24"/>
          <w:szCs w:val="24"/>
          <w:lang w:eastAsia="zh-CN"/>
        </w:rPr>
      </w:pPr>
    </w:p>
    <w:p w:rsidR="001A138E" w:rsidRPr="001A138E" w:rsidRDefault="001A138E" w:rsidP="005B15D3">
      <w:pPr>
        <w:spacing w:after="0" w:line="360" w:lineRule="auto"/>
        <w:jc w:val="both"/>
        <w:rPr>
          <w:rFonts w:ascii="Book Antiqua" w:hAnsi="Book Antiqua" w:cs="Times New Roman"/>
          <w:b/>
          <w:sz w:val="24"/>
          <w:szCs w:val="24"/>
          <w:lang w:eastAsia="zh-CN"/>
        </w:rPr>
      </w:pPr>
    </w:p>
    <w:p w:rsidR="001A138E" w:rsidRPr="001A138E" w:rsidRDefault="001A138E" w:rsidP="005B15D3">
      <w:pPr>
        <w:spacing w:after="0" w:line="360" w:lineRule="auto"/>
        <w:jc w:val="both"/>
        <w:rPr>
          <w:rFonts w:ascii="Book Antiqua" w:hAnsi="Book Antiqua" w:cs="Times New Roman"/>
          <w:b/>
          <w:sz w:val="24"/>
          <w:szCs w:val="24"/>
          <w:lang w:eastAsia="zh-CN"/>
        </w:rPr>
      </w:pPr>
    </w:p>
    <w:p w:rsidR="001A138E" w:rsidRPr="001A138E" w:rsidRDefault="001A138E" w:rsidP="005B15D3">
      <w:pPr>
        <w:spacing w:after="0" w:line="360" w:lineRule="auto"/>
        <w:jc w:val="both"/>
        <w:rPr>
          <w:rFonts w:ascii="Book Antiqua" w:hAnsi="Book Antiqua" w:cs="Times New Roman"/>
          <w:b/>
          <w:sz w:val="24"/>
          <w:szCs w:val="24"/>
          <w:lang w:eastAsia="zh-CN"/>
        </w:rPr>
      </w:pPr>
    </w:p>
    <w:p w:rsidR="001A138E" w:rsidRPr="001A138E" w:rsidRDefault="001A138E" w:rsidP="005B15D3">
      <w:pPr>
        <w:spacing w:after="0" w:line="360" w:lineRule="auto"/>
        <w:jc w:val="both"/>
        <w:rPr>
          <w:rFonts w:ascii="Book Antiqua" w:hAnsi="Book Antiqua" w:cs="Times New Roman"/>
          <w:b/>
          <w:sz w:val="24"/>
          <w:szCs w:val="24"/>
          <w:lang w:eastAsia="zh-CN"/>
        </w:rPr>
      </w:pPr>
    </w:p>
    <w:p w:rsidR="000D32C6" w:rsidRPr="001A138E" w:rsidRDefault="000D32C6" w:rsidP="005B15D3">
      <w:pPr>
        <w:spacing w:after="0" w:line="360" w:lineRule="auto"/>
        <w:jc w:val="both"/>
        <w:rPr>
          <w:rFonts w:ascii="Book Antiqua" w:hAnsi="Book Antiqua" w:cs="Times New Roman"/>
          <w:b/>
          <w:sz w:val="24"/>
          <w:szCs w:val="24"/>
        </w:rPr>
      </w:pPr>
      <w:r w:rsidRPr="001A138E">
        <w:rPr>
          <w:rFonts w:ascii="Book Antiqua" w:hAnsi="Book Antiqua" w:cs="Times New Roman"/>
          <w:b/>
          <w:sz w:val="24"/>
          <w:szCs w:val="24"/>
        </w:rPr>
        <w:t>Abstract</w:t>
      </w:r>
    </w:p>
    <w:p w:rsidR="000D32C6" w:rsidRPr="001A138E" w:rsidRDefault="000D32C6" w:rsidP="005B15D3">
      <w:pPr>
        <w:pStyle w:val="NoSpacing"/>
        <w:spacing w:line="360" w:lineRule="auto"/>
        <w:jc w:val="both"/>
        <w:rPr>
          <w:rFonts w:ascii="Book Antiqua" w:hAnsi="Book Antiqua" w:cs="Times New Roman"/>
          <w:sz w:val="24"/>
          <w:szCs w:val="24"/>
        </w:rPr>
      </w:pPr>
      <w:r w:rsidRPr="001A138E">
        <w:rPr>
          <w:rFonts w:ascii="Book Antiqua" w:hAnsi="Book Antiqua" w:cs="Times New Roman"/>
          <w:sz w:val="24"/>
          <w:szCs w:val="24"/>
        </w:rPr>
        <w:lastRenderedPageBreak/>
        <w:t>Hepatocellular carcinoma (HCC) is one of the major malignant diseases in many healthcare systems. The growing number of new cases diagnosed each year is nearly equal to the number of deaths from this cancer. Worldwide, HCC is a leading cause of cancer-related deaths, as it is the fifth most common cancer and the third most important cause of cancer related death in men. Among various risk factors the two are prevailing: viral hepatitis, namely chronic hepatitis C virus is a well-established risk factor contributing to the rising incidence of HCC. The epidemic of obesity and the metabolic syndrome, not only in the U</w:t>
      </w:r>
      <w:r w:rsidR="0063773F" w:rsidRPr="001A138E">
        <w:rPr>
          <w:rFonts w:ascii="Book Antiqua" w:hAnsi="Book Antiqua" w:cs="Times New Roman"/>
          <w:sz w:val="24"/>
          <w:szCs w:val="24"/>
          <w:lang w:eastAsia="zh-CN"/>
        </w:rPr>
        <w:t>nited States</w:t>
      </w:r>
      <w:r w:rsidRPr="001A138E">
        <w:rPr>
          <w:rFonts w:ascii="Book Antiqua" w:hAnsi="Book Antiqua" w:cs="Times New Roman"/>
          <w:sz w:val="24"/>
          <w:szCs w:val="24"/>
        </w:rPr>
        <w:t xml:space="preserve"> but also in Asia, tend to become the leading cause of the long-term rise in the HCC incidence. </w:t>
      </w:r>
      <w:r w:rsidRPr="001A138E">
        <w:rPr>
          <w:rFonts w:ascii="Book Antiqua" w:hAnsi="Book Antiqua" w:cs="Times New Roman"/>
          <w:bCs/>
          <w:sz w:val="24"/>
          <w:szCs w:val="24"/>
        </w:rPr>
        <w:t>Today, the diagnosis of HCC is established within the national surveillance programs in developed countries while the diagnosis of symptomatic, advanced stage disease still remains the characteristic of underdeveloped countries. Although many</w:t>
      </w:r>
      <w:r w:rsidRPr="001A138E">
        <w:rPr>
          <w:rFonts w:ascii="Book Antiqua" w:hAnsi="Book Antiqua" w:cs="Times New Roman"/>
          <w:sz w:val="24"/>
          <w:szCs w:val="24"/>
        </w:rPr>
        <w:t xml:space="preserve"> different staging systems have been developed and evaluated th</w:t>
      </w:r>
      <w:r w:rsidR="00A84423" w:rsidRPr="001A138E">
        <w:rPr>
          <w:rFonts w:ascii="Book Antiqua" w:hAnsi="Book Antiqua" w:cs="Times New Roman"/>
          <w:sz w:val="24"/>
          <w:szCs w:val="24"/>
        </w:rPr>
        <w:t>e Barcelona-Clinic Liver Cancer</w:t>
      </w:r>
      <w:r w:rsidRPr="001A138E">
        <w:rPr>
          <w:rFonts w:ascii="Book Antiqua" w:hAnsi="Book Antiqua" w:cs="Times New Roman"/>
          <w:sz w:val="24"/>
          <w:szCs w:val="24"/>
        </w:rPr>
        <w:t xml:space="preserve"> staging system has emerged as the most useful to guide HCC treatment. Treatment allocation should be </w:t>
      </w:r>
      <w:r w:rsidR="00F80281" w:rsidRPr="001A138E">
        <w:rPr>
          <w:rFonts w:ascii="Book Antiqua" w:hAnsi="Book Antiqua" w:cs="Times New Roman"/>
          <w:sz w:val="24"/>
          <w:szCs w:val="24"/>
        </w:rPr>
        <w:t>decided by a multidisciplinary board involving hepatologists, pathologists, radiologists, liver surgeons and oncologists guided by personalized -ba</w:t>
      </w:r>
      <w:r w:rsidRPr="001A138E">
        <w:rPr>
          <w:rFonts w:ascii="Book Antiqua" w:hAnsi="Book Antiqua" w:cs="Times New Roman"/>
          <w:sz w:val="24"/>
          <w:szCs w:val="24"/>
        </w:rPr>
        <w:t>sed medicine. This approach is important not only to balance between different oncologic treatments strategies but also due to the complexity of the disease (chronic liver disease and the cancer) and due to the large number of potentially efficient therapies. Careful patient selection and a tailored treatment modality for every patient, either potentially curative (surgical treatment and tumor ablation) or palliative (transarterial therapy, radioembolization and medical treatment</w:t>
      </w:r>
      <w:r w:rsidR="0063773F" w:rsidRPr="001A138E">
        <w:rPr>
          <w:rFonts w:ascii="Book Antiqua" w:hAnsi="Book Antiqua" w:cs="Times New Roman"/>
          <w:sz w:val="24"/>
          <w:szCs w:val="24"/>
          <w:lang w:eastAsia="zh-CN"/>
        </w:rPr>
        <w:t>,</w:t>
      </w:r>
      <w:r w:rsidRPr="001A138E">
        <w:rPr>
          <w:rFonts w:ascii="Book Antiqua" w:hAnsi="Book Antiqua" w:cs="Times New Roman"/>
          <w:sz w:val="24"/>
          <w:szCs w:val="24"/>
        </w:rPr>
        <w:t xml:space="preserve"> </w:t>
      </w:r>
      <w:r w:rsidRPr="001A138E">
        <w:rPr>
          <w:rFonts w:ascii="Book Antiqua" w:hAnsi="Book Antiqua" w:cs="Times New Roman"/>
          <w:i/>
          <w:sz w:val="24"/>
          <w:szCs w:val="24"/>
        </w:rPr>
        <w:t>i.e.</w:t>
      </w:r>
      <w:r w:rsidR="0063773F" w:rsidRPr="001A138E">
        <w:rPr>
          <w:rFonts w:ascii="Book Antiqua" w:hAnsi="Book Antiqua" w:cs="Times New Roman"/>
          <w:i/>
          <w:sz w:val="24"/>
          <w:szCs w:val="24"/>
          <w:lang w:eastAsia="zh-CN"/>
        </w:rPr>
        <w:t>,</w:t>
      </w:r>
      <w:r w:rsidRPr="001A138E">
        <w:rPr>
          <w:rFonts w:ascii="Book Antiqua" w:hAnsi="Book Antiqua" w:cs="Times New Roman"/>
          <w:sz w:val="24"/>
          <w:szCs w:val="24"/>
        </w:rPr>
        <w:t xml:space="preserve"> sorafenib) is mandatory to achieve the best treatment outcome.</w:t>
      </w:r>
      <w:r w:rsidR="008E04F2" w:rsidRPr="001A138E">
        <w:rPr>
          <w:rFonts w:ascii="Book Antiqua" w:hAnsi="Book Antiqua" w:cs="Times New Roman"/>
          <w:sz w:val="24"/>
          <w:szCs w:val="24"/>
        </w:rPr>
        <w:t xml:space="preserve">  </w:t>
      </w:r>
    </w:p>
    <w:p w:rsidR="000D32C6" w:rsidRPr="001A138E" w:rsidRDefault="000D32C6" w:rsidP="005B15D3">
      <w:pPr>
        <w:pStyle w:val="NoSpacing"/>
        <w:spacing w:line="360" w:lineRule="auto"/>
        <w:jc w:val="both"/>
        <w:rPr>
          <w:rFonts w:ascii="Book Antiqua" w:hAnsi="Book Antiqua" w:cs="Times New Roman"/>
          <w:sz w:val="24"/>
          <w:szCs w:val="24"/>
          <w:lang w:eastAsia="zh-CN"/>
        </w:rPr>
      </w:pPr>
    </w:p>
    <w:p w:rsidR="000D32C6" w:rsidRPr="001A138E" w:rsidRDefault="000D32C6" w:rsidP="005B15D3">
      <w:pPr>
        <w:spacing w:after="0" w:line="360" w:lineRule="auto"/>
        <w:jc w:val="both"/>
        <w:rPr>
          <w:rFonts w:ascii="Book Antiqua" w:hAnsi="Book Antiqua" w:cs="Times New Roman"/>
          <w:sz w:val="24"/>
          <w:szCs w:val="24"/>
        </w:rPr>
      </w:pPr>
      <w:r w:rsidRPr="001A138E">
        <w:rPr>
          <w:rFonts w:ascii="Book Antiqua" w:hAnsi="Book Antiqua" w:cs="Times New Roman"/>
          <w:b/>
          <w:sz w:val="24"/>
          <w:szCs w:val="24"/>
        </w:rPr>
        <w:t>Key words:</w:t>
      </w:r>
      <w:r w:rsidRPr="001A138E">
        <w:rPr>
          <w:rFonts w:ascii="Book Antiqua" w:hAnsi="Book Antiqua" w:cs="Times New Roman"/>
          <w:sz w:val="24"/>
          <w:szCs w:val="24"/>
        </w:rPr>
        <w:t xml:space="preserve"> </w:t>
      </w:r>
      <w:r w:rsidR="0063773F" w:rsidRPr="001A138E">
        <w:rPr>
          <w:rFonts w:ascii="Book Antiqua" w:hAnsi="Book Antiqua" w:cs="Times New Roman"/>
          <w:sz w:val="24"/>
          <w:szCs w:val="24"/>
        </w:rPr>
        <w:t xml:space="preserve">Hepatocellular </w:t>
      </w:r>
      <w:r w:rsidRPr="001A138E">
        <w:rPr>
          <w:rFonts w:ascii="Book Antiqua" w:hAnsi="Book Antiqua" w:cs="Times New Roman"/>
          <w:sz w:val="24"/>
          <w:szCs w:val="24"/>
        </w:rPr>
        <w:t>carcinoma</w:t>
      </w:r>
      <w:r w:rsidR="0063773F" w:rsidRPr="001A138E">
        <w:rPr>
          <w:rFonts w:ascii="Book Antiqua" w:hAnsi="Book Antiqua" w:cs="Times New Roman"/>
          <w:sz w:val="24"/>
          <w:szCs w:val="24"/>
          <w:lang w:eastAsia="zh-CN"/>
        </w:rPr>
        <w:t>;</w:t>
      </w:r>
      <w:r w:rsidRPr="001A138E">
        <w:rPr>
          <w:rFonts w:ascii="Book Antiqua" w:hAnsi="Book Antiqua" w:cs="Times New Roman"/>
          <w:sz w:val="24"/>
          <w:szCs w:val="24"/>
        </w:rPr>
        <w:t xml:space="preserve"> </w:t>
      </w:r>
      <w:r w:rsidR="0063773F" w:rsidRPr="001A138E">
        <w:rPr>
          <w:rFonts w:ascii="Book Antiqua" w:hAnsi="Book Antiqua" w:cs="Times New Roman"/>
          <w:sz w:val="24"/>
          <w:szCs w:val="24"/>
        </w:rPr>
        <w:t>Evidence</w:t>
      </w:r>
      <w:r w:rsidRPr="001A138E">
        <w:rPr>
          <w:rFonts w:ascii="Book Antiqua" w:hAnsi="Book Antiqua" w:cs="Times New Roman"/>
          <w:sz w:val="24"/>
          <w:szCs w:val="24"/>
        </w:rPr>
        <w:t>-based</w:t>
      </w:r>
      <w:r w:rsidR="0063773F" w:rsidRPr="001A138E">
        <w:rPr>
          <w:rFonts w:ascii="Book Antiqua" w:hAnsi="Book Antiqua" w:cs="Times New Roman"/>
          <w:sz w:val="24"/>
          <w:szCs w:val="24"/>
          <w:lang w:eastAsia="zh-CN"/>
        </w:rPr>
        <w:t>;</w:t>
      </w:r>
      <w:r w:rsidRPr="001A138E">
        <w:rPr>
          <w:rFonts w:ascii="Book Antiqua" w:hAnsi="Book Antiqua" w:cs="Times New Roman"/>
          <w:sz w:val="24"/>
          <w:szCs w:val="24"/>
        </w:rPr>
        <w:t xml:space="preserve"> </w:t>
      </w:r>
      <w:r w:rsidR="0063773F" w:rsidRPr="001A138E">
        <w:rPr>
          <w:rFonts w:ascii="Book Antiqua" w:hAnsi="Book Antiqua" w:cs="Times New Roman"/>
          <w:sz w:val="24"/>
          <w:szCs w:val="24"/>
        </w:rPr>
        <w:t>Management</w:t>
      </w:r>
      <w:r w:rsidR="0063773F" w:rsidRPr="001A138E">
        <w:rPr>
          <w:rFonts w:ascii="Book Antiqua" w:hAnsi="Book Antiqua" w:cs="Times New Roman"/>
          <w:sz w:val="24"/>
          <w:szCs w:val="24"/>
          <w:lang w:eastAsia="zh-CN"/>
        </w:rPr>
        <w:t>;</w:t>
      </w:r>
      <w:r w:rsidRPr="001A138E">
        <w:rPr>
          <w:rFonts w:ascii="Book Antiqua" w:hAnsi="Book Antiqua" w:cs="Times New Roman"/>
          <w:sz w:val="24"/>
          <w:szCs w:val="24"/>
        </w:rPr>
        <w:t xml:space="preserve"> </w:t>
      </w:r>
      <w:r w:rsidR="0063773F" w:rsidRPr="001A138E">
        <w:rPr>
          <w:rFonts w:ascii="Book Antiqua" w:hAnsi="Book Antiqua" w:cs="Times New Roman"/>
          <w:sz w:val="24"/>
          <w:szCs w:val="24"/>
        </w:rPr>
        <w:t xml:space="preserve">Clinical </w:t>
      </w:r>
      <w:r w:rsidRPr="001A138E">
        <w:rPr>
          <w:rFonts w:ascii="Book Antiqua" w:hAnsi="Book Antiqua" w:cs="Times New Roman"/>
          <w:sz w:val="24"/>
          <w:szCs w:val="24"/>
        </w:rPr>
        <w:t>practice</w:t>
      </w:r>
      <w:r w:rsidR="0063773F" w:rsidRPr="001A138E">
        <w:rPr>
          <w:rFonts w:ascii="Book Antiqua" w:hAnsi="Book Antiqua" w:cs="Times New Roman"/>
          <w:sz w:val="24"/>
          <w:szCs w:val="24"/>
          <w:lang w:eastAsia="zh-CN"/>
        </w:rPr>
        <w:t>;</w:t>
      </w:r>
      <w:r w:rsidRPr="001A138E">
        <w:rPr>
          <w:rFonts w:ascii="Book Antiqua" w:hAnsi="Book Antiqua" w:cs="Times New Roman"/>
          <w:sz w:val="24"/>
          <w:szCs w:val="24"/>
        </w:rPr>
        <w:t xml:space="preserve"> </w:t>
      </w:r>
      <w:r w:rsidR="0063773F" w:rsidRPr="001A138E">
        <w:rPr>
          <w:rFonts w:ascii="Book Antiqua" w:hAnsi="Book Antiqua" w:cs="Times New Roman"/>
          <w:sz w:val="24"/>
          <w:szCs w:val="24"/>
        </w:rPr>
        <w:t xml:space="preserve">Treatment </w:t>
      </w:r>
      <w:r w:rsidRPr="001A138E">
        <w:rPr>
          <w:rFonts w:ascii="Book Antiqua" w:hAnsi="Book Antiqua" w:cs="Times New Roman"/>
          <w:sz w:val="24"/>
          <w:szCs w:val="24"/>
        </w:rPr>
        <w:t>allocation</w:t>
      </w:r>
    </w:p>
    <w:p w:rsidR="000D32C6" w:rsidRPr="001A138E" w:rsidRDefault="000D32C6" w:rsidP="005B15D3">
      <w:pPr>
        <w:spacing w:after="0" w:line="360" w:lineRule="auto"/>
        <w:jc w:val="both"/>
        <w:rPr>
          <w:rFonts w:ascii="Book Antiqua" w:hAnsi="Book Antiqua" w:cs="Times New Roman"/>
          <w:sz w:val="24"/>
          <w:szCs w:val="24"/>
          <w:lang w:eastAsia="zh-CN"/>
        </w:rPr>
      </w:pPr>
    </w:p>
    <w:p w:rsidR="008E04F2" w:rsidRPr="001A138E" w:rsidRDefault="008E04F2" w:rsidP="005B15D3">
      <w:pPr>
        <w:spacing w:after="0" w:line="360" w:lineRule="auto"/>
        <w:jc w:val="both"/>
        <w:rPr>
          <w:rFonts w:ascii="Book Antiqua" w:hAnsi="Book Antiqua"/>
          <w:i/>
          <w:iCs/>
          <w:sz w:val="24"/>
          <w:szCs w:val="24"/>
        </w:rPr>
      </w:pPr>
      <w:r w:rsidRPr="001A138E">
        <w:rPr>
          <w:rFonts w:ascii="Book Antiqua" w:hAnsi="Book Antiqua" w:cs="Tahoma"/>
          <w:b/>
          <w:color w:val="000000"/>
          <w:sz w:val="24"/>
          <w:szCs w:val="24"/>
          <w:lang w:val="en-GB" w:eastAsia="ja-JP"/>
        </w:rPr>
        <w:t xml:space="preserve">© </w:t>
      </w:r>
      <w:r w:rsidRPr="001A138E">
        <w:rPr>
          <w:rFonts w:ascii="Book Antiqua" w:eastAsia="AdvTimes" w:hAnsi="Book Antiqua" w:cs="AdvTimes"/>
          <w:b/>
          <w:color w:val="000000"/>
          <w:sz w:val="24"/>
          <w:szCs w:val="24"/>
          <w:lang w:val="fr-FR" w:eastAsia="ja-JP"/>
        </w:rPr>
        <w:t>The Author(s) 2015.</w:t>
      </w:r>
      <w:r w:rsidRPr="001A138E">
        <w:rPr>
          <w:rFonts w:ascii="Book Antiqua" w:eastAsia="AdvTimes" w:hAnsi="Book Antiqua" w:cs="AdvTimes"/>
          <w:color w:val="000000"/>
          <w:sz w:val="24"/>
          <w:szCs w:val="24"/>
          <w:lang w:val="fr-FR" w:eastAsia="ja-JP"/>
        </w:rPr>
        <w:t xml:space="preserve"> Published by </w:t>
      </w:r>
      <w:r w:rsidRPr="001A138E">
        <w:rPr>
          <w:rFonts w:ascii="Book Antiqua" w:hAnsi="Book Antiqua" w:cs="Arial Unicode MS"/>
          <w:color w:val="000000"/>
          <w:sz w:val="24"/>
          <w:szCs w:val="24"/>
          <w:lang w:val="en-GB" w:eastAsia="ja-JP"/>
        </w:rPr>
        <w:t>Baishideng Publishing Group Inc.</w:t>
      </w:r>
      <w:r w:rsidRPr="001A138E">
        <w:rPr>
          <w:rFonts w:ascii="Book Antiqua" w:hAnsi="Book Antiqua" w:cs="Arial Unicode MS"/>
          <w:sz w:val="24"/>
          <w:szCs w:val="24"/>
          <w:lang w:val="en-GB" w:eastAsia="ja-JP"/>
        </w:rPr>
        <w:t xml:space="preserve"> </w:t>
      </w:r>
      <w:r w:rsidRPr="001A138E">
        <w:rPr>
          <w:rFonts w:ascii="Book Antiqua" w:hAnsi="Book Antiqua" w:cs="Arial Unicode MS"/>
          <w:sz w:val="24"/>
          <w:szCs w:val="24"/>
          <w:lang w:val="fr-FR" w:eastAsia="ja-JP"/>
        </w:rPr>
        <w:t>All rights reserved</w:t>
      </w:r>
      <w:r w:rsidRPr="001A138E">
        <w:rPr>
          <w:rFonts w:ascii="Book Antiqua" w:hAnsi="Book Antiqua" w:cs="Arial Unicode MS"/>
          <w:sz w:val="24"/>
          <w:szCs w:val="24"/>
          <w:lang w:val="fr-FR"/>
        </w:rPr>
        <w:t>.</w:t>
      </w:r>
    </w:p>
    <w:p w:rsidR="008E04F2" w:rsidRPr="001A138E" w:rsidRDefault="008E04F2" w:rsidP="005B15D3">
      <w:pPr>
        <w:spacing w:after="0" w:line="360" w:lineRule="auto"/>
        <w:jc w:val="both"/>
        <w:rPr>
          <w:rFonts w:ascii="Book Antiqua" w:hAnsi="Book Antiqua" w:cs="Times New Roman"/>
          <w:sz w:val="24"/>
          <w:szCs w:val="24"/>
          <w:lang w:eastAsia="zh-CN"/>
        </w:rPr>
      </w:pPr>
    </w:p>
    <w:p w:rsidR="000D32C6" w:rsidRDefault="000D32C6" w:rsidP="005B15D3">
      <w:pPr>
        <w:spacing w:after="0" w:line="360" w:lineRule="auto"/>
        <w:jc w:val="both"/>
        <w:rPr>
          <w:rFonts w:ascii="Book Antiqua" w:hAnsi="Book Antiqua" w:cs="Times New Roman"/>
          <w:sz w:val="24"/>
          <w:szCs w:val="24"/>
          <w:lang w:eastAsia="zh-CN"/>
        </w:rPr>
      </w:pPr>
      <w:r w:rsidRPr="001A138E">
        <w:rPr>
          <w:rFonts w:ascii="Book Antiqua" w:hAnsi="Book Antiqua" w:cs="Times New Roman"/>
          <w:b/>
          <w:sz w:val="24"/>
          <w:szCs w:val="24"/>
        </w:rPr>
        <w:lastRenderedPageBreak/>
        <w:t>Core tip</w:t>
      </w:r>
      <w:r w:rsidR="00EF5555" w:rsidRPr="001A138E">
        <w:rPr>
          <w:rFonts w:ascii="Book Antiqua" w:hAnsi="Book Antiqua" w:cs="Times New Roman"/>
          <w:b/>
          <w:sz w:val="24"/>
          <w:szCs w:val="24"/>
          <w:lang w:eastAsia="zh-CN"/>
        </w:rPr>
        <w:t xml:space="preserve">: </w:t>
      </w:r>
      <w:r w:rsidRPr="001A138E">
        <w:rPr>
          <w:rFonts w:ascii="Book Antiqua" w:hAnsi="Book Antiqua" w:cs="Times New Roman"/>
          <w:sz w:val="24"/>
          <w:szCs w:val="24"/>
        </w:rPr>
        <w:t xml:space="preserve">In response to the </w:t>
      </w:r>
      <w:r w:rsidR="0063773F" w:rsidRPr="001A138E">
        <w:rPr>
          <w:rFonts w:ascii="Book Antiqua" w:hAnsi="Book Antiqua" w:cs="Times New Roman"/>
          <w:sz w:val="24"/>
          <w:szCs w:val="24"/>
        </w:rPr>
        <w:t>hepatocellular carcinoma (HCC)</w:t>
      </w:r>
      <w:r w:rsidRPr="001A138E">
        <w:rPr>
          <w:rFonts w:ascii="Book Antiqua" w:hAnsi="Book Antiqua" w:cs="Times New Roman"/>
          <w:sz w:val="24"/>
          <w:szCs w:val="24"/>
        </w:rPr>
        <w:t xml:space="preserve"> burden marked differences between countries are reflected in providing disparate quality of healthcare considering screening and surveillance programs; available treatment modalities and drugs; reimbursement of specific treatment options by the state-funded health insurance. Since the number of new HCC cases being diagnosed each year is nearly equal to the number of deaths from this cancer it is clear that the international scientific community and healthcare systems worldwide have no efficient answer to this problem. International consensus on the use of any given staging model is lacking. High-quality trials with better </w:t>
      </w:r>
      <w:r w:rsidR="00F90DAB" w:rsidRPr="001A138E">
        <w:rPr>
          <w:rFonts w:ascii="Book Antiqua" w:hAnsi="Book Antiqua" w:cs="Times New Roman"/>
          <w:sz w:val="24"/>
          <w:szCs w:val="24"/>
        </w:rPr>
        <w:t>patients’</w:t>
      </w:r>
      <w:r w:rsidRPr="001A138E">
        <w:rPr>
          <w:rFonts w:ascii="Book Antiqua" w:hAnsi="Book Antiqua" w:cs="Times New Roman"/>
          <w:sz w:val="24"/>
          <w:szCs w:val="24"/>
        </w:rPr>
        <w:t xml:space="preserve"> stratification are mandatory.</w:t>
      </w:r>
      <w:r w:rsidR="008E53B6" w:rsidRPr="001A138E">
        <w:rPr>
          <w:rFonts w:ascii="Book Antiqua" w:hAnsi="Book Antiqua" w:cs="Times New Roman"/>
          <w:sz w:val="24"/>
          <w:szCs w:val="24"/>
        </w:rPr>
        <w:t xml:space="preserve"> This review article reflects the perspective of liver surgeons working in a developing country.</w:t>
      </w:r>
    </w:p>
    <w:p w:rsidR="001A138E" w:rsidRPr="001A138E" w:rsidRDefault="001A138E" w:rsidP="005B15D3">
      <w:pPr>
        <w:spacing w:after="0" w:line="360" w:lineRule="auto"/>
        <w:jc w:val="both"/>
        <w:rPr>
          <w:rFonts w:ascii="Book Antiqua" w:hAnsi="Book Antiqua" w:cs="Times New Roman"/>
          <w:b/>
          <w:sz w:val="24"/>
          <w:szCs w:val="24"/>
          <w:lang w:eastAsia="zh-CN"/>
        </w:rPr>
      </w:pPr>
    </w:p>
    <w:p w:rsidR="00F04505" w:rsidRPr="001A138E" w:rsidRDefault="005B15D3" w:rsidP="005B15D3">
      <w:pPr>
        <w:spacing w:after="0" w:line="360" w:lineRule="auto"/>
        <w:jc w:val="both"/>
        <w:rPr>
          <w:rFonts w:ascii="Book Antiqua" w:hAnsi="Book Antiqua"/>
          <w:iCs/>
          <w:sz w:val="24"/>
          <w:szCs w:val="24"/>
          <w:lang w:eastAsia="zh-CN"/>
        </w:rPr>
      </w:pPr>
      <w:r w:rsidRPr="001A138E">
        <w:rPr>
          <w:rFonts w:ascii="Book Antiqua" w:hAnsi="Book Antiqua" w:cs="Times New Roman"/>
          <w:sz w:val="24"/>
          <w:szCs w:val="24"/>
          <w:lang w:eastAsia="zh-CN"/>
        </w:rPr>
        <w:t>Galun</w:t>
      </w:r>
      <w:r w:rsidRPr="001A138E">
        <w:rPr>
          <w:rFonts w:ascii="Book Antiqua" w:hAnsi="Book Antiqua" w:cs="Times New Roman"/>
          <w:sz w:val="24"/>
          <w:szCs w:val="24"/>
        </w:rPr>
        <w:t xml:space="preserve"> </w:t>
      </w:r>
      <w:r w:rsidRPr="001A138E">
        <w:rPr>
          <w:rFonts w:ascii="Book Antiqua" w:hAnsi="Book Antiqua" w:cs="Times New Roman"/>
          <w:sz w:val="24"/>
          <w:szCs w:val="24"/>
          <w:lang w:eastAsia="zh-CN"/>
        </w:rPr>
        <w:t>D</w:t>
      </w:r>
      <w:r w:rsidRPr="001A138E">
        <w:rPr>
          <w:rFonts w:ascii="Book Antiqua" w:hAnsi="Book Antiqua" w:cs="Times New Roman"/>
          <w:i/>
          <w:sz w:val="24"/>
          <w:szCs w:val="24"/>
          <w:lang w:eastAsia="zh-CN"/>
        </w:rPr>
        <w:t xml:space="preserve">, </w:t>
      </w:r>
      <w:r w:rsidRPr="001A138E">
        <w:rPr>
          <w:rFonts w:ascii="Book Antiqua" w:hAnsi="Book Antiqua" w:cs="Times New Roman"/>
          <w:sz w:val="24"/>
          <w:szCs w:val="24"/>
          <w:lang w:eastAsia="zh-CN"/>
        </w:rPr>
        <w:t>Basaric D, Zuvela M, Bulajic P, Bogdanovic A, Bidzic N, Milicevic M.</w:t>
      </w:r>
      <w:r w:rsidRPr="001A138E">
        <w:rPr>
          <w:rFonts w:ascii="Book Antiqua" w:hAnsi="Book Antiqua" w:cs="Times New Roman"/>
          <w:sz w:val="24"/>
          <w:szCs w:val="24"/>
        </w:rPr>
        <w:t xml:space="preserve"> Hepatocellular carcinoma: From clinical practice to evidence-based treatment protocols</w:t>
      </w:r>
      <w:r w:rsidRPr="001A138E">
        <w:rPr>
          <w:rFonts w:ascii="Book Antiqua" w:hAnsi="Book Antiqua" w:cs="Times New Roman"/>
          <w:sz w:val="24"/>
          <w:szCs w:val="24"/>
          <w:lang w:eastAsia="zh-CN"/>
        </w:rPr>
        <w:t xml:space="preserve">.  </w:t>
      </w:r>
      <w:r w:rsidRPr="001A138E">
        <w:rPr>
          <w:rFonts w:ascii="Book Antiqua" w:hAnsi="Book Antiqua"/>
          <w:i/>
          <w:iCs/>
          <w:sz w:val="24"/>
          <w:szCs w:val="24"/>
        </w:rPr>
        <w:t>World J Hepatol</w:t>
      </w:r>
      <w:r w:rsidRPr="001A138E">
        <w:rPr>
          <w:rFonts w:ascii="Book Antiqua" w:hAnsi="Book Antiqua"/>
          <w:i/>
          <w:iCs/>
          <w:sz w:val="24"/>
          <w:szCs w:val="24"/>
          <w:lang w:eastAsia="zh-CN"/>
        </w:rPr>
        <w:t xml:space="preserve"> </w:t>
      </w:r>
      <w:r w:rsidRPr="001A138E">
        <w:rPr>
          <w:rFonts w:ascii="Book Antiqua" w:hAnsi="Book Antiqua"/>
          <w:iCs/>
          <w:sz w:val="24"/>
          <w:szCs w:val="24"/>
          <w:lang w:eastAsia="zh-CN"/>
        </w:rPr>
        <w:t>2015; In press</w:t>
      </w:r>
    </w:p>
    <w:p w:rsidR="005B15D3" w:rsidRDefault="005B15D3"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Pr="001A138E" w:rsidRDefault="001A138E" w:rsidP="005B15D3">
      <w:pPr>
        <w:spacing w:after="0" w:line="360" w:lineRule="auto"/>
        <w:jc w:val="both"/>
        <w:rPr>
          <w:rFonts w:ascii="Book Antiqua" w:hAnsi="Book Antiqua" w:cs="Times New Roman"/>
          <w:sz w:val="24"/>
          <w:szCs w:val="24"/>
          <w:lang w:eastAsia="zh-CN"/>
        </w:rPr>
      </w:pPr>
    </w:p>
    <w:p w:rsidR="000D32C6" w:rsidRPr="001A138E" w:rsidRDefault="00EF5555" w:rsidP="005B15D3">
      <w:pPr>
        <w:spacing w:after="0" w:line="360" w:lineRule="auto"/>
        <w:jc w:val="both"/>
        <w:rPr>
          <w:rFonts w:ascii="Book Antiqua" w:hAnsi="Book Antiqua" w:cs="Times New Roman"/>
          <w:b/>
          <w:sz w:val="24"/>
          <w:szCs w:val="24"/>
        </w:rPr>
      </w:pPr>
      <w:r w:rsidRPr="001A138E">
        <w:rPr>
          <w:rFonts w:ascii="Book Antiqua" w:hAnsi="Book Antiqua" w:cs="Times New Roman"/>
          <w:b/>
          <w:sz w:val="24"/>
          <w:szCs w:val="24"/>
        </w:rPr>
        <w:t>INTRODUCTION</w:t>
      </w:r>
    </w:p>
    <w:p w:rsidR="000D32C6" w:rsidRPr="001A138E" w:rsidRDefault="000D32C6" w:rsidP="005B15D3">
      <w:pPr>
        <w:pStyle w:val="NoSpacing"/>
        <w:spacing w:line="360" w:lineRule="auto"/>
        <w:jc w:val="both"/>
        <w:rPr>
          <w:rFonts w:ascii="Book Antiqua" w:hAnsi="Book Antiqua" w:cs="Times New Roman"/>
          <w:sz w:val="24"/>
          <w:szCs w:val="24"/>
        </w:rPr>
      </w:pPr>
      <w:r w:rsidRPr="001A138E">
        <w:rPr>
          <w:rFonts w:ascii="Book Antiqua" w:hAnsi="Book Antiqua" w:cs="Times New Roman"/>
          <w:sz w:val="24"/>
          <w:szCs w:val="24"/>
        </w:rPr>
        <w:lastRenderedPageBreak/>
        <w:t>According to Bailar and Gornik cancer mortality rates have not been significantly reduced in industrialized countries except for testicular cancer, leukemia and lymphoma in spite</w:t>
      </w:r>
      <w:r w:rsidRPr="001A138E">
        <w:rPr>
          <w:rFonts w:ascii="Book Antiqua" w:hAnsi="Book Antiqua" w:cs="Times New Roman"/>
          <w:color w:val="FF0000"/>
          <w:sz w:val="24"/>
          <w:szCs w:val="24"/>
        </w:rPr>
        <w:t xml:space="preserve"> </w:t>
      </w:r>
      <w:r w:rsidRPr="001A138E">
        <w:rPr>
          <w:rFonts w:ascii="Book Antiqua" w:hAnsi="Book Antiqua" w:cs="Times New Roman"/>
          <w:sz w:val="24"/>
          <w:szCs w:val="24"/>
        </w:rPr>
        <w:t xml:space="preserve">of an evident progress in developing innovative </w:t>
      </w:r>
      <w:r w:rsidR="0063773F" w:rsidRPr="001A138E">
        <w:rPr>
          <w:rFonts w:ascii="Book Antiqua" w:hAnsi="Book Antiqua" w:cs="Times New Roman"/>
          <w:sz w:val="24"/>
          <w:szCs w:val="24"/>
        </w:rPr>
        <w:t>approaches for cancer treatment</w:t>
      </w:r>
      <w:r w:rsidRPr="001A138E">
        <w:rPr>
          <w:rFonts w:ascii="Book Antiqua" w:hAnsi="Book Antiqua" w:cs="Times New Roman"/>
          <w:sz w:val="24"/>
          <w:szCs w:val="24"/>
          <w:vertAlign w:val="superscript"/>
        </w:rPr>
        <w:t>[1]</w:t>
      </w:r>
      <w:r w:rsidRPr="001A138E">
        <w:rPr>
          <w:rFonts w:ascii="Book Antiqua" w:hAnsi="Book Antiqua" w:cs="Times New Roman"/>
          <w:sz w:val="24"/>
          <w:szCs w:val="24"/>
        </w:rPr>
        <w:t>. Hepatocellular carcinoma (HCC) is a frustrating example for general disappointment with the results of cancer treatment having in mind that the growing number of new cases being diagnosed each year is nearly equal to the number of deaths from this disease</w:t>
      </w:r>
      <w:r w:rsidRPr="001A138E">
        <w:rPr>
          <w:rFonts w:ascii="Book Antiqua" w:hAnsi="Book Antiqua" w:cs="Times New Roman"/>
          <w:sz w:val="24"/>
          <w:szCs w:val="24"/>
          <w:vertAlign w:val="superscript"/>
        </w:rPr>
        <w:t>[2-4]</w:t>
      </w:r>
      <w:r w:rsidRPr="001A138E">
        <w:rPr>
          <w:rFonts w:ascii="Book Antiqua" w:hAnsi="Book Antiqua" w:cs="Times New Roman"/>
          <w:sz w:val="24"/>
          <w:szCs w:val="24"/>
        </w:rPr>
        <w:t>.</w:t>
      </w:r>
      <w:r w:rsidR="008E04F2" w:rsidRPr="001A138E">
        <w:rPr>
          <w:rFonts w:ascii="Book Antiqua" w:hAnsi="Book Antiqua" w:cs="Times New Roman"/>
          <w:sz w:val="24"/>
          <w:szCs w:val="24"/>
        </w:rPr>
        <w:t xml:space="preserve">  </w:t>
      </w:r>
    </w:p>
    <w:p w:rsidR="000D32C6" w:rsidRPr="001A138E" w:rsidRDefault="000D32C6"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Hepatocellular cancer is characterized by high and increasing incidence, late diagnosis when curative intent treatments are not feasible, low resectability rate, high recurrence after a curative intent surgery, poor response to medical treatments, and finally grave prognosis. These characteristics define HCC as one of the major malignant diseases in many healthcare systems worldwide. Today, HCC is one of the leading causes of cancer-related deaths, as it is the fifth most common cancer and the third most important cause of cancer related deaths in men</w:t>
      </w:r>
      <w:r w:rsidRPr="001A138E">
        <w:rPr>
          <w:rFonts w:ascii="Book Antiqua" w:hAnsi="Book Antiqua" w:cs="Times New Roman"/>
          <w:sz w:val="24"/>
          <w:szCs w:val="24"/>
          <w:vertAlign w:val="superscript"/>
        </w:rPr>
        <w:t>[2-4]</w:t>
      </w:r>
      <w:r w:rsidRPr="001A138E">
        <w:rPr>
          <w:rFonts w:ascii="Book Antiqua" w:hAnsi="Book Antiqua" w:cs="Times New Roman"/>
          <w:sz w:val="24"/>
          <w:szCs w:val="24"/>
        </w:rPr>
        <w:t xml:space="preserve">. </w:t>
      </w:r>
    </w:p>
    <w:p w:rsidR="000D32C6" w:rsidRPr="001A138E" w:rsidRDefault="000D32C6"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A growing incidence of HCC was found in North America increasing annually by 5.4% between 2002 and 2006 being one of only four malignancies demonstratin</w:t>
      </w:r>
      <w:r w:rsidR="0063773F" w:rsidRPr="001A138E">
        <w:rPr>
          <w:rFonts w:ascii="Book Antiqua" w:hAnsi="Book Antiqua" w:cs="Times New Roman"/>
          <w:sz w:val="24"/>
          <w:szCs w:val="24"/>
        </w:rPr>
        <w:t>g a growing number of new cases</w:t>
      </w:r>
      <w:r w:rsidRPr="001A138E">
        <w:rPr>
          <w:rFonts w:ascii="Book Antiqua" w:hAnsi="Book Antiqua" w:cs="Times New Roman"/>
          <w:sz w:val="24"/>
          <w:szCs w:val="24"/>
          <w:vertAlign w:val="superscript"/>
        </w:rPr>
        <w:t>[3,5]</w:t>
      </w:r>
      <w:r w:rsidR="0063773F" w:rsidRPr="001A138E">
        <w:rPr>
          <w:rFonts w:ascii="Book Antiqua" w:hAnsi="Book Antiqua" w:cs="Times New Roman"/>
          <w:sz w:val="24"/>
          <w:szCs w:val="24"/>
          <w:lang w:eastAsia="zh-CN"/>
        </w:rPr>
        <w:t>.</w:t>
      </w:r>
      <w:r w:rsidRPr="001A138E">
        <w:rPr>
          <w:rFonts w:ascii="Book Antiqua" w:hAnsi="Book Antiqua" w:cs="Times New Roman"/>
          <w:sz w:val="24"/>
          <w:szCs w:val="24"/>
        </w:rPr>
        <w:t xml:space="preserve"> Hispanics and blacks </w:t>
      </w:r>
      <w:r w:rsidR="00336D80" w:rsidRPr="001A138E">
        <w:rPr>
          <w:rFonts w:ascii="Book Antiqua" w:hAnsi="Book Antiqua" w:cs="Times New Roman"/>
          <w:sz w:val="24"/>
          <w:szCs w:val="24"/>
        </w:rPr>
        <w:t>are found to have the greatest increase in incidence in the United States</w:t>
      </w:r>
      <w:r w:rsidRPr="001A138E">
        <w:rPr>
          <w:rFonts w:ascii="Book Antiqua" w:hAnsi="Book Antiqua" w:cs="Times New Roman"/>
          <w:sz w:val="24"/>
          <w:szCs w:val="24"/>
          <w:vertAlign w:val="superscript"/>
        </w:rPr>
        <w:t>[6]</w:t>
      </w:r>
      <w:r w:rsidRPr="001A138E">
        <w:rPr>
          <w:rFonts w:ascii="Book Antiqua" w:hAnsi="Book Antiqua" w:cs="Times New Roman"/>
          <w:sz w:val="24"/>
          <w:szCs w:val="24"/>
        </w:rPr>
        <w:t xml:space="preserve"> The overall 5-year survival less than 12% and 3-fold increase in incidence of HCC from 1975-2007 in both sexes made HCC the fastest rising cause of cancer related death in United States</w:t>
      </w:r>
      <w:r w:rsidRPr="001A138E">
        <w:rPr>
          <w:rFonts w:ascii="Book Antiqua" w:hAnsi="Book Antiqua" w:cs="Times New Roman"/>
          <w:sz w:val="24"/>
          <w:szCs w:val="24"/>
          <w:vertAlign w:val="superscript"/>
        </w:rPr>
        <w:t>[7]</w:t>
      </w:r>
      <w:r w:rsidRPr="001A138E">
        <w:rPr>
          <w:rFonts w:ascii="Book Antiqua" w:hAnsi="Book Antiqua" w:cs="Times New Roman"/>
          <w:sz w:val="24"/>
          <w:szCs w:val="24"/>
        </w:rPr>
        <w:t xml:space="preserve">. </w:t>
      </w:r>
    </w:p>
    <w:p w:rsidR="000D32C6" w:rsidRPr="001A138E" w:rsidRDefault="000D32C6"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More than 748,000 new cases are diagnosed each year, accounting for 9.2% of all new cancer cases worldwide (7.9% in men; 3.7% in women)</w:t>
      </w:r>
      <w:r w:rsidRPr="001A138E">
        <w:rPr>
          <w:rFonts w:ascii="Book Antiqua" w:hAnsi="Book Antiqua" w:cs="Times New Roman"/>
          <w:sz w:val="24"/>
          <w:szCs w:val="24"/>
          <w:vertAlign w:val="superscript"/>
        </w:rPr>
        <w:t>[8-10]</w:t>
      </w:r>
      <w:r w:rsidRPr="001A138E">
        <w:rPr>
          <w:rFonts w:ascii="Book Antiqua" w:hAnsi="Book Antiqua" w:cs="Times New Roman"/>
          <w:sz w:val="24"/>
          <w:szCs w:val="24"/>
        </w:rPr>
        <w:t>. Moreover, the number of new cases of HCC increases continuously</w:t>
      </w:r>
      <w:r w:rsidRPr="001A138E">
        <w:rPr>
          <w:rFonts w:ascii="Book Antiqua" w:hAnsi="Book Antiqua" w:cs="Times New Roman"/>
          <w:sz w:val="24"/>
          <w:szCs w:val="24"/>
          <w:vertAlign w:val="superscript"/>
        </w:rPr>
        <w:t>[11]</w:t>
      </w:r>
      <w:r w:rsidRPr="001A138E">
        <w:rPr>
          <w:rFonts w:ascii="Book Antiqua" w:hAnsi="Book Antiqua" w:cs="Times New Roman"/>
          <w:sz w:val="24"/>
          <w:szCs w:val="24"/>
        </w:rPr>
        <w:t xml:space="preserve">. </w:t>
      </w:r>
    </w:p>
    <w:p w:rsidR="000D32C6" w:rsidRPr="001A138E" w:rsidRDefault="000D32C6"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 xml:space="preserve">Furthermore, HCC is a major burden for healthcare systems in underdeveloped countries with 84% of the world HCC population having the highest annual fatality </w:t>
      </w:r>
      <w:r w:rsidR="0063773F" w:rsidRPr="001A138E">
        <w:rPr>
          <w:rFonts w:ascii="Book Antiqua" w:hAnsi="Book Antiqua" w:cs="Times New Roman"/>
          <w:sz w:val="24"/>
          <w:szCs w:val="24"/>
        </w:rPr>
        <w:t>ratio of any human tumor (0.96)</w:t>
      </w:r>
      <w:r w:rsidRPr="001A138E">
        <w:rPr>
          <w:rFonts w:ascii="Book Antiqua" w:hAnsi="Book Antiqua" w:cs="Times New Roman"/>
          <w:sz w:val="24"/>
          <w:szCs w:val="24"/>
          <w:vertAlign w:val="superscript"/>
        </w:rPr>
        <w:t>[8,9,11]</w:t>
      </w:r>
      <w:r w:rsidRPr="001A138E">
        <w:rPr>
          <w:rFonts w:ascii="Book Antiqua" w:hAnsi="Book Antiqua" w:cs="Times New Roman"/>
          <w:sz w:val="24"/>
          <w:szCs w:val="24"/>
        </w:rPr>
        <w:t>. Underdeveloped regions may even have a 100-fold greater incidence of HCC compared to developed countries. This is one of the greatest differences recorded among cancers</w:t>
      </w:r>
      <w:r w:rsidRPr="001A138E">
        <w:rPr>
          <w:rFonts w:ascii="Book Antiqua" w:hAnsi="Book Antiqua" w:cs="Times New Roman"/>
          <w:sz w:val="24"/>
          <w:szCs w:val="24"/>
          <w:vertAlign w:val="superscript"/>
        </w:rPr>
        <w:t>[10]</w:t>
      </w:r>
      <w:r w:rsidRPr="001A138E">
        <w:rPr>
          <w:rFonts w:ascii="Book Antiqua" w:hAnsi="Book Antiqua" w:cs="Times New Roman"/>
          <w:sz w:val="24"/>
          <w:szCs w:val="24"/>
        </w:rPr>
        <w:t>. Sub-Saharan Africa and Eastern Asia are regions with the greatest incidence of HCC demonstrating inc</w:t>
      </w:r>
      <w:r w:rsidR="0063773F" w:rsidRPr="001A138E">
        <w:rPr>
          <w:rFonts w:ascii="Book Antiqua" w:hAnsi="Book Antiqua" w:cs="Times New Roman"/>
          <w:sz w:val="24"/>
          <w:szCs w:val="24"/>
        </w:rPr>
        <w:t>idence rates of over 20 per 100</w:t>
      </w:r>
      <w:r w:rsidRPr="001A138E">
        <w:rPr>
          <w:rFonts w:ascii="Book Antiqua" w:hAnsi="Book Antiqua" w:cs="Times New Roman"/>
          <w:sz w:val="24"/>
          <w:szCs w:val="24"/>
        </w:rPr>
        <w:t>000 individuals</w:t>
      </w:r>
      <w:r w:rsidRPr="001A138E">
        <w:rPr>
          <w:rFonts w:ascii="Book Antiqua" w:hAnsi="Book Antiqua" w:cs="Times New Roman"/>
          <w:sz w:val="24"/>
          <w:szCs w:val="24"/>
          <w:vertAlign w:val="superscript"/>
        </w:rPr>
        <w:t>[7]</w:t>
      </w:r>
      <w:r w:rsidRPr="001A138E">
        <w:rPr>
          <w:rFonts w:ascii="Book Antiqua" w:hAnsi="Book Antiqua" w:cs="Times New Roman"/>
          <w:sz w:val="24"/>
          <w:szCs w:val="24"/>
        </w:rPr>
        <w:t xml:space="preserve">. This figure is most probably even larger when considering that </w:t>
      </w:r>
      <w:r w:rsidRPr="001A138E">
        <w:rPr>
          <w:rFonts w:ascii="Book Antiqua" w:hAnsi="Book Antiqua" w:cs="Times New Roman"/>
          <w:sz w:val="24"/>
          <w:szCs w:val="24"/>
        </w:rPr>
        <w:lastRenderedPageBreak/>
        <w:t>many HCC cases remain under-diagnosed or under-reported</w:t>
      </w:r>
      <w:r w:rsidRPr="001A138E">
        <w:rPr>
          <w:rFonts w:ascii="Book Antiqua" w:hAnsi="Book Antiqua" w:cs="Times New Roman"/>
          <w:sz w:val="24"/>
          <w:szCs w:val="24"/>
          <w:vertAlign w:val="superscript"/>
        </w:rPr>
        <w:t>[11]</w:t>
      </w:r>
      <w:r w:rsidRPr="001A138E">
        <w:rPr>
          <w:rFonts w:ascii="Book Antiqua" w:hAnsi="Book Antiqua" w:cs="Times New Roman"/>
          <w:sz w:val="24"/>
          <w:szCs w:val="24"/>
        </w:rPr>
        <w:t xml:space="preserve">. In these regions the most common cause for HCC is HBV transmission at birth and the diagnosis is established about one decade earlier compared to the developed countries </w:t>
      </w:r>
      <w:r w:rsidR="00D333A8" w:rsidRPr="001A138E">
        <w:rPr>
          <w:rFonts w:ascii="Book Antiqua" w:hAnsi="Book Antiqua" w:cs="Times New Roman"/>
          <w:sz w:val="24"/>
          <w:szCs w:val="24"/>
        </w:rPr>
        <w:t xml:space="preserve">characterized by </w:t>
      </w:r>
      <w:r w:rsidRPr="001A138E">
        <w:rPr>
          <w:rFonts w:ascii="Book Antiqua" w:hAnsi="Book Antiqua" w:cs="Times New Roman"/>
          <w:sz w:val="24"/>
          <w:szCs w:val="24"/>
        </w:rPr>
        <w:t>HCV acquired later in life</w:t>
      </w:r>
      <w:r w:rsidR="00D333A8" w:rsidRPr="001A138E">
        <w:rPr>
          <w:rFonts w:ascii="Book Antiqua" w:hAnsi="Book Antiqua" w:cs="Times New Roman"/>
          <w:sz w:val="24"/>
          <w:szCs w:val="24"/>
        </w:rPr>
        <w:t xml:space="preserve"> as a dominant cause for HCC</w:t>
      </w:r>
      <w:r w:rsidRPr="001A138E">
        <w:rPr>
          <w:rFonts w:ascii="Book Antiqua" w:hAnsi="Book Antiqua" w:cs="Times New Roman"/>
          <w:sz w:val="24"/>
          <w:szCs w:val="24"/>
          <w:vertAlign w:val="superscript"/>
        </w:rPr>
        <w:t>[7]</w:t>
      </w:r>
      <w:r w:rsidRPr="001A138E">
        <w:rPr>
          <w:rFonts w:ascii="Book Antiqua" w:hAnsi="Book Antiqua" w:cs="Times New Roman"/>
          <w:sz w:val="24"/>
          <w:szCs w:val="24"/>
        </w:rPr>
        <w:t>.</w:t>
      </w:r>
    </w:p>
    <w:p w:rsidR="0063773F" w:rsidRPr="001A138E" w:rsidRDefault="000D32C6" w:rsidP="005B15D3">
      <w:pPr>
        <w:pStyle w:val="NoSpacing"/>
        <w:spacing w:line="360" w:lineRule="auto"/>
        <w:ind w:firstLineChars="200" w:firstLine="480"/>
        <w:jc w:val="both"/>
        <w:rPr>
          <w:rFonts w:ascii="Book Antiqua" w:hAnsi="Book Antiqua" w:cs="Times New Roman"/>
          <w:sz w:val="24"/>
          <w:szCs w:val="24"/>
          <w:lang w:eastAsia="zh-CN"/>
        </w:rPr>
      </w:pPr>
      <w:r w:rsidRPr="001A138E">
        <w:rPr>
          <w:rFonts w:ascii="Book Antiqua" w:hAnsi="Book Antiqua" w:cs="Times New Roman"/>
          <w:sz w:val="24"/>
          <w:szCs w:val="24"/>
        </w:rPr>
        <w:t>Mediterranean countries have intermediate i</w:t>
      </w:r>
      <w:r w:rsidR="0063773F" w:rsidRPr="001A138E">
        <w:rPr>
          <w:rFonts w:ascii="Book Antiqua" w:hAnsi="Book Antiqua" w:cs="Times New Roman"/>
          <w:sz w:val="24"/>
          <w:szCs w:val="24"/>
        </w:rPr>
        <w:t>ncidence rates of 10-20 per 100</w:t>
      </w:r>
      <w:r w:rsidRPr="001A138E">
        <w:rPr>
          <w:rFonts w:ascii="Book Antiqua" w:hAnsi="Book Antiqua" w:cs="Times New Roman"/>
          <w:sz w:val="24"/>
          <w:szCs w:val="24"/>
        </w:rPr>
        <w:t xml:space="preserve">000 individuals, while North and South America have a relatively low incidence despite of the reported increase in the number of HCC </w:t>
      </w:r>
      <w:r w:rsidR="0063773F" w:rsidRPr="001A138E">
        <w:rPr>
          <w:rFonts w:ascii="Book Antiqua" w:hAnsi="Book Antiqua" w:cs="Times New Roman"/>
          <w:sz w:val="24"/>
          <w:szCs w:val="24"/>
        </w:rPr>
        <w:t>cases (&lt; 5 per 100</w:t>
      </w:r>
      <w:r w:rsidRPr="001A138E">
        <w:rPr>
          <w:rFonts w:ascii="Book Antiqua" w:hAnsi="Book Antiqua" w:cs="Times New Roman"/>
          <w:sz w:val="24"/>
          <w:szCs w:val="24"/>
        </w:rPr>
        <w:t>000 individuals)</w:t>
      </w:r>
      <w:r w:rsidRPr="001A138E">
        <w:rPr>
          <w:rFonts w:ascii="Book Antiqua" w:hAnsi="Book Antiqua" w:cs="Times New Roman"/>
          <w:sz w:val="24"/>
          <w:szCs w:val="24"/>
          <w:vertAlign w:val="superscript"/>
        </w:rPr>
        <w:t>[7]</w:t>
      </w:r>
      <w:r w:rsidRPr="001A138E">
        <w:rPr>
          <w:rFonts w:ascii="Book Antiqua" w:hAnsi="Book Antiqua" w:cs="Times New Roman"/>
          <w:sz w:val="24"/>
          <w:szCs w:val="24"/>
        </w:rPr>
        <w:t xml:space="preserve">. </w:t>
      </w:r>
    </w:p>
    <w:p w:rsidR="000D32C6" w:rsidRPr="001A138E" w:rsidRDefault="000D32C6" w:rsidP="005B15D3">
      <w:pPr>
        <w:pStyle w:val="NoSpacing"/>
        <w:spacing w:line="360" w:lineRule="auto"/>
        <w:ind w:firstLineChars="200" w:firstLine="480"/>
        <w:jc w:val="both"/>
        <w:rPr>
          <w:rFonts w:ascii="Book Antiqua" w:hAnsi="Book Antiqua" w:cs="Times New Roman"/>
          <w:sz w:val="24"/>
          <w:szCs w:val="24"/>
          <w:lang w:eastAsia="zh-CN"/>
        </w:rPr>
      </w:pPr>
      <w:r w:rsidRPr="001A138E">
        <w:rPr>
          <w:rFonts w:ascii="Book Antiqua" w:hAnsi="Book Antiqua" w:cs="Times New Roman"/>
          <w:sz w:val="24"/>
          <w:szCs w:val="24"/>
        </w:rPr>
        <w:t>In developed countries, HCC dominantly occurs in patients over 60 years old while in underdeveloped regions the HCC diagnosis is already establishe</w:t>
      </w:r>
      <w:r w:rsidR="0063773F" w:rsidRPr="001A138E">
        <w:rPr>
          <w:rFonts w:ascii="Book Antiqua" w:hAnsi="Book Antiqua" w:cs="Times New Roman"/>
          <w:sz w:val="24"/>
          <w:szCs w:val="24"/>
        </w:rPr>
        <w:t>d in many patients in their 30s</w:t>
      </w:r>
      <w:r w:rsidR="0063773F" w:rsidRPr="001A138E">
        <w:rPr>
          <w:rFonts w:ascii="Book Antiqua" w:hAnsi="Book Antiqua" w:cs="Times New Roman"/>
          <w:sz w:val="24"/>
          <w:szCs w:val="24"/>
          <w:vertAlign w:val="superscript"/>
        </w:rPr>
        <w:t>[9-11]</w:t>
      </w:r>
      <w:r w:rsidR="0063773F" w:rsidRPr="001A138E">
        <w:rPr>
          <w:rFonts w:ascii="Book Antiqua" w:hAnsi="Book Antiqua" w:cs="Times New Roman"/>
          <w:sz w:val="24"/>
          <w:szCs w:val="24"/>
          <w:lang w:eastAsia="zh-CN"/>
        </w:rPr>
        <w:t xml:space="preserve">. </w:t>
      </w:r>
      <w:r w:rsidRPr="001A138E">
        <w:rPr>
          <w:rFonts w:ascii="Book Antiqua" w:hAnsi="Book Antiqua" w:cs="Times New Roman"/>
          <w:sz w:val="24"/>
          <w:szCs w:val="24"/>
        </w:rPr>
        <w:t>In all regions, there is a predominance of the male over the female gender</w:t>
      </w:r>
      <w:r w:rsidR="008E04F2" w:rsidRPr="001A138E">
        <w:rPr>
          <w:rFonts w:ascii="Book Antiqua" w:hAnsi="Book Antiqua" w:cs="Times New Roman"/>
          <w:sz w:val="24"/>
          <w:szCs w:val="24"/>
        </w:rPr>
        <w:t xml:space="preserve">  </w:t>
      </w:r>
      <w:r w:rsidRPr="001A138E">
        <w:rPr>
          <w:rFonts w:ascii="Book Antiqua" w:hAnsi="Book Antiqua" w:cs="Times New Roman"/>
          <w:sz w:val="24"/>
          <w:szCs w:val="24"/>
        </w:rPr>
        <w:t>(3/4:1) in the Asia-Pacific region, sub-Saharan Africa and medium-risk countries, compared to 2:1 in regi</w:t>
      </w:r>
      <w:r w:rsidR="0063773F" w:rsidRPr="001A138E">
        <w:rPr>
          <w:rFonts w:ascii="Book Antiqua" w:hAnsi="Book Antiqua" w:cs="Times New Roman"/>
          <w:sz w:val="24"/>
          <w:szCs w:val="24"/>
        </w:rPr>
        <w:t>ons with a low incidence of HCC</w:t>
      </w:r>
      <w:r w:rsidRPr="001A138E">
        <w:rPr>
          <w:rFonts w:ascii="Book Antiqua" w:hAnsi="Book Antiqua" w:cs="Times New Roman"/>
          <w:sz w:val="24"/>
          <w:szCs w:val="24"/>
          <w:vertAlign w:val="superscript"/>
        </w:rPr>
        <w:t>[8-11]</w:t>
      </w:r>
      <w:r w:rsidR="0063773F" w:rsidRPr="001A138E">
        <w:rPr>
          <w:rFonts w:ascii="Book Antiqua" w:hAnsi="Book Antiqua" w:cs="Times New Roman"/>
          <w:sz w:val="24"/>
          <w:szCs w:val="24"/>
          <w:lang w:eastAsia="zh-CN"/>
        </w:rPr>
        <w:t>.</w:t>
      </w:r>
    </w:p>
    <w:p w:rsidR="000D32C6" w:rsidRPr="001A138E" w:rsidRDefault="000D32C6"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The majority of HCC cases occur in cirrhotic livers</w:t>
      </w:r>
      <w:r w:rsidRPr="001A138E">
        <w:rPr>
          <w:rFonts w:ascii="Book Antiqua" w:hAnsi="Book Antiqua" w:cs="Times New Roman"/>
          <w:sz w:val="24"/>
          <w:szCs w:val="24"/>
          <w:vertAlign w:val="superscript"/>
        </w:rPr>
        <w:t xml:space="preserve"> [10,12,13]</w:t>
      </w:r>
      <w:r w:rsidRPr="001A138E">
        <w:rPr>
          <w:rFonts w:ascii="Book Antiqua" w:hAnsi="Book Antiqua" w:cs="Times New Roman"/>
          <w:sz w:val="24"/>
          <w:szCs w:val="24"/>
        </w:rPr>
        <w:t xml:space="preserve">; therefore the competing mortality risks from the tumor and the cirrhosis should be considered when deciding for a specific treatment modality. </w:t>
      </w:r>
    </w:p>
    <w:p w:rsidR="000D32C6" w:rsidRPr="001A138E" w:rsidRDefault="000D32C6"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In the majority of countries worldwide the diagnosis is established late when only limited treatment options are available resulting in poor treatment outcome. Only in Japan the strict adherence to the national surveillance program led to improved treatment results. This is mainly because approximately 20% of HCC cases are diagnosed in an early stage when curative treatment modalities can be applied</w:t>
      </w:r>
      <w:r w:rsidRPr="001A138E">
        <w:rPr>
          <w:rFonts w:ascii="Book Antiqua" w:hAnsi="Book Antiqua" w:cs="Times New Roman"/>
          <w:sz w:val="24"/>
          <w:szCs w:val="24"/>
          <w:vertAlign w:val="superscript"/>
        </w:rPr>
        <w:t>[14,15]</w:t>
      </w:r>
      <w:r w:rsidRPr="001A138E">
        <w:rPr>
          <w:rFonts w:ascii="Book Antiqua" w:hAnsi="Book Antiqua" w:cs="Times New Roman"/>
          <w:sz w:val="24"/>
          <w:szCs w:val="24"/>
        </w:rPr>
        <w:t>.</w:t>
      </w:r>
    </w:p>
    <w:p w:rsidR="000D32C6" w:rsidRPr="001A138E" w:rsidRDefault="000D32C6"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In response to the HCC burden marked differences between countries worldwide are reflected in providing disparate quality of healthcare considering screening and surveillance programs; available treatment modalities and drugs; reimbursement of specific treatment options by the state-funded health insurance.</w:t>
      </w:r>
    </w:p>
    <w:p w:rsidR="00E83ADC" w:rsidRPr="001A138E" w:rsidRDefault="00E83ADC" w:rsidP="005B15D3">
      <w:pPr>
        <w:spacing w:after="0" w:line="360" w:lineRule="auto"/>
        <w:jc w:val="both"/>
        <w:rPr>
          <w:rFonts w:ascii="Book Antiqua" w:hAnsi="Book Antiqua" w:cs="Times New Roman"/>
          <w:sz w:val="24"/>
          <w:szCs w:val="24"/>
          <w:lang w:eastAsia="zh-CN"/>
        </w:rPr>
      </w:pPr>
    </w:p>
    <w:p w:rsidR="000D32C6" w:rsidRPr="001A138E" w:rsidRDefault="000D32C6" w:rsidP="005B15D3">
      <w:pPr>
        <w:spacing w:after="0" w:line="360" w:lineRule="auto"/>
        <w:jc w:val="both"/>
        <w:rPr>
          <w:rFonts w:ascii="Book Antiqua" w:hAnsi="Book Antiqua" w:cs="Times New Roman"/>
          <w:b/>
          <w:sz w:val="24"/>
          <w:szCs w:val="24"/>
        </w:rPr>
      </w:pPr>
      <w:r w:rsidRPr="001A138E">
        <w:rPr>
          <w:rFonts w:ascii="Book Antiqua" w:hAnsi="Book Antiqua" w:cs="Times New Roman"/>
          <w:b/>
          <w:sz w:val="24"/>
          <w:szCs w:val="24"/>
        </w:rPr>
        <w:t>R</w:t>
      </w:r>
      <w:r w:rsidR="00E83ADC" w:rsidRPr="001A138E">
        <w:rPr>
          <w:rFonts w:ascii="Book Antiqua" w:hAnsi="Book Antiqua" w:cs="Times New Roman"/>
          <w:b/>
          <w:sz w:val="24"/>
          <w:szCs w:val="24"/>
        </w:rPr>
        <w:t>ISK FACTORS AND ETIO-PATHOGENESIS</w:t>
      </w:r>
    </w:p>
    <w:p w:rsidR="000D32C6" w:rsidRPr="001A138E" w:rsidRDefault="000D32C6" w:rsidP="005B15D3">
      <w:pPr>
        <w:spacing w:after="0" w:line="360" w:lineRule="auto"/>
        <w:jc w:val="both"/>
        <w:rPr>
          <w:rFonts w:ascii="Book Antiqua" w:hAnsi="Book Antiqua" w:cs="Times New Roman"/>
          <w:sz w:val="24"/>
          <w:szCs w:val="24"/>
        </w:rPr>
      </w:pPr>
      <w:r w:rsidRPr="001A138E">
        <w:rPr>
          <w:rFonts w:ascii="Book Antiqua" w:hAnsi="Book Antiqua" w:cs="Times New Roman"/>
          <w:sz w:val="24"/>
          <w:szCs w:val="24"/>
        </w:rPr>
        <w:t>Viral hepatitis, namely chronic hepatitis C virus (HCV) is a well established risk factor contributing to the rising incidence of HCC</w:t>
      </w:r>
      <w:r w:rsidRPr="001A138E">
        <w:rPr>
          <w:rFonts w:ascii="Book Antiqua" w:hAnsi="Book Antiqua" w:cs="Times New Roman"/>
          <w:sz w:val="24"/>
          <w:szCs w:val="24"/>
          <w:vertAlign w:val="superscript"/>
        </w:rPr>
        <w:t>[16]</w:t>
      </w:r>
      <w:r w:rsidRPr="001A138E">
        <w:rPr>
          <w:rFonts w:ascii="Book Antiqua" w:hAnsi="Book Antiqua" w:cs="Times New Roman"/>
          <w:sz w:val="24"/>
          <w:szCs w:val="24"/>
        </w:rPr>
        <w:t>. The epidemic of obesity and the metabol</w:t>
      </w:r>
      <w:r w:rsidR="0063773F" w:rsidRPr="001A138E">
        <w:rPr>
          <w:rFonts w:ascii="Book Antiqua" w:hAnsi="Book Antiqua" w:cs="Times New Roman"/>
          <w:sz w:val="24"/>
          <w:szCs w:val="24"/>
        </w:rPr>
        <w:t>ic syndrome, not only in the U</w:t>
      </w:r>
      <w:r w:rsidR="0063773F" w:rsidRPr="001A138E">
        <w:rPr>
          <w:rFonts w:ascii="Book Antiqua" w:hAnsi="Book Antiqua" w:cs="Times New Roman"/>
          <w:sz w:val="24"/>
          <w:szCs w:val="24"/>
          <w:lang w:eastAsia="zh-CN"/>
        </w:rPr>
        <w:t>nited Stated</w:t>
      </w:r>
      <w:r w:rsidR="0063773F" w:rsidRPr="001A138E">
        <w:rPr>
          <w:rFonts w:ascii="Book Antiqua" w:hAnsi="Book Antiqua" w:cs="Times New Roman"/>
          <w:sz w:val="24"/>
          <w:szCs w:val="24"/>
          <w:vertAlign w:val="superscript"/>
        </w:rPr>
        <w:t>[</w:t>
      </w:r>
      <w:r w:rsidRPr="001A138E">
        <w:rPr>
          <w:rFonts w:ascii="Book Antiqua" w:hAnsi="Book Antiqua" w:cs="Times New Roman"/>
          <w:sz w:val="24"/>
          <w:szCs w:val="24"/>
          <w:vertAlign w:val="superscript"/>
        </w:rPr>
        <w:t>17]</w:t>
      </w:r>
      <w:r w:rsidRPr="001A138E">
        <w:rPr>
          <w:rFonts w:ascii="Book Antiqua" w:hAnsi="Book Antiqua" w:cs="Times New Roman"/>
          <w:sz w:val="24"/>
          <w:szCs w:val="24"/>
        </w:rPr>
        <w:t xml:space="preserve"> but also in Asia</w:t>
      </w:r>
      <w:r w:rsidRPr="001A138E">
        <w:rPr>
          <w:rFonts w:ascii="Book Antiqua" w:hAnsi="Book Antiqua" w:cs="Times New Roman"/>
          <w:sz w:val="24"/>
          <w:szCs w:val="24"/>
          <w:vertAlign w:val="superscript"/>
        </w:rPr>
        <w:t>[18]</w:t>
      </w:r>
      <w:r w:rsidRPr="001A138E">
        <w:rPr>
          <w:rFonts w:ascii="Book Antiqua" w:hAnsi="Book Antiqua" w:cs="Times New Roman"/>
          <w:sz w:val="24"/>
          <w:szCs w:val="24"/>
        </w:rPr>
        <w:t xml:space="preserve">, tend to become the leading cause of the long-term rise in HCC incidence. </w:t>
      </w:r>
    </w:p>
    <w:p w:rsidR="000D32C6" w:rsidRPr="001A138E" w:rsidRDefault="000D32C6" w:rsidP="005B15D3">
      <w:pPr>
        <w:spacing w:after="0" w:line="360" w:lineRule="auto"/>
        <w:ind w:firstLineChars="200" w:firstLine="480"/>
        <w:jc w:val="both"/>
        <w:rPr>
          <w:rFonts w:ascii="Book Antiqua" w:hAnsi="Book Antiqua" w:cs="Times New Roman"/>
          <w:sz w:val="24"/>
          <w:szCs w:val="24"/>
        </w:rPr>
      </w:pPr>
      <w:r w:rsidRPr="001A138E">
        <w:rPr>
          <w:rFonts w:ascii="Book Antiqua" w:hAnsi="Book Antiqua" w:cs="Times New Roman"/>
          <w:color w:val="000000"/>
          <w:sz w:val="24"/>
          <w:szCs w:val="24"/>
        </w:rPr>
        <w:lastRenderedPageBreak/>
        <w:t xml:space="preserve">HCV is an important global risk factor for HCC, especially in </w:t>
      </w:r>
      <w:r w:rsidR="00211DB0" w:rsidRPr="001A138E">
        <w:rPr>
          <w:rFonts w:ascii="Book Antiqua" w:hAnsi="Book Antiqua" w:cs="Times New Roman"/>
          <w:color w:val="000000"/>
          <w:sz w:val="24"/>
          <w:szCs w:val="24"/>
        </w:rPr>
        <w:t>developed</w:t>
      </w:r>
      <w:r w:rsidRPr="001A138E">
        <w:rPr>
          <w:rFonts w:ascii="Book Antiqua" w:hAnsi="Book Antiqua" w:cs="Times New Roman"/>
          <w:color w:val="000000"/>
          <w:sz w:val="24"/>
          <w:szCs w:val="24"/>
        </w:rPr>
        <w:t xml:space="preserve"> countries, compiling more than 170 million of people being chronically infected worldwide</w:t>
      </w:r>
      <w:r w:rsidRPr="001A138E">
        <w:rPr>
          <w:rFonts w:ascii="Book Antiqua" w:hAnsi="Book Antiqua" w:cs="Times New Roman"/>
          <w:sz w:val="24"/>
          <w:szCs w:val="24"/>
          <w:vertAlign w:val="superscript"/>
        </w:rPr>
        <w:t>[19,20]</w:t>
      </w:r>
      <w:r w:rsidRPr="001A138E">
        <w:rPr>
          <w:rFonts w:ascii="Book Antiqua" w:hAnsi="Book Antiqua" w:cs="Times New Roman"/>
          <w:sz w:val="24"/>
          <w:szCs w:val="24"/>
        </w:rPr>
        <w:t xml:space="preserve">. </w:t>
      </w:r>
      <w:r w:rsidRPr="001A138E">
        <w:rPr>
          <w:rStyle w:val="A10"/>
          <w:rFonts w:ascii="Book Antiqua" w:hAnsi="Book Antiqua" w:cs="Times New Roman"/>
          <w:sz w:val="24"/>
          <w:szCs w:val="24"/>
        </w:rPr>
        <w:t xml:space="preserve">The dominant </w:t>
      </w:r>
      <w:r w:rsidRPr="001A138E">
        <w:rPr>
          <w:rFonts w:ascii="Book Antiqua" w:hAnsi="Book Antiqua" w:cs="Times New Roman"/>
          <w:color w:val="000000"/>
          <w:sz w:val="24"/>
          <w:szCs w:val="24"/>
        </w:rPr>
        <w:t>prevalence is among injecting drug users (60</w:t>
      </w:r>
      <w:r w:rsidR="0063773F" w:rsidRPr="001A138E">
        <w:rPr>
          <w:rFonts w:ascii="Book Antiqua" w:hAnsi="Book Antiqua" w:cs="Times New Roman"/>
          <w:color w:val="000000"/>
          <w:sz w:val="24"/>
          <w:szCs w:val="24"/>
          <w:lang w:eastAsia="zh-CN"/>
        </w:rPr>
        <w:t>%-</w:t>
      </w:r>
      <w:r w:rsidRPr="001A138E">
        <w:rPr>
          <w:rFonts w:ascii="Book Antiqua" w:hAnsi="Book Antiqua" w:cs="Times New Roman"/>
          <w:color w:val="000000"/>
          <w:sz w:val="24"/>
          <w:szCs w:val="24"/>
        </w:rPr>
        <w:t>90%); hemophiliacs (50</w:t>
      </w:r>
      <w:r w:rsidR="0063773F" w:rsidRPr="001A138E">
        <w:rPr>
          <w:rFonts w:ascii="Book Antiqua" w:hAnsi="Book Antiqua" w:cs="Times New Roman"/>
          <w:color w:val="000000"/>
          <w:sz w:val="24"/>
          <w:szCs w:val="24"/>
          <w:lang w:eastAsia="zh-CN"/>
        </w:rPr>
        <w:t>%-</w:t>
      </w:r>
      <w:r w:rsidRPr="001A138E">
        <w:rPr>
          <w:rFonts w:ascii="Book Antiqua" w:hAnsi="Book Antiqua" w:cs="Times New Roman"/>
          <w:color w:val="000000"/>
          <w:sz w:val="24"/>
          <w:szCs w:val="24"/>
        </w:rPr>
        <w:t>70%); hemodialysis patients (15</w:t>
      </w:r>
      <w:r w:rsidR="0063773F" w:rsidRPr="001A138E">
        <w:rPr>
          <w:rFonts w:ascii="Book Antiqua" w:hAnsi="Book Antiqua" w:cs="Times New Roman"/>
          <w:color w:val="000000"/>
          <w:sz w:val="24"/>
          <w:szCs w:val="24"/>
          <w:lang w:eastAsia="zh-CN"/>
        </w:rPr>
        <w:t>%-</w:t>
      </w:r>
      <w:r w:rsidRPr="001A138E">
        <w:rPr>
          <w:rFonts w:ascii="Book Antiqua" w:hAnsi="Book Antiqua" w:cs="Times New Roman"/>
          <w:color w:val="000000"/>
          <w:sz w:val="24"/>
          <w:szCs w:val="24"/>
        </w:rPr>
        <w:t>60%); and patients who received blood transfusions before 1991 (5</w:t>
      </w:r>
      <w:r w:rsidR="0063773F" w:rsidRPr="001A138E">
        <w:rPr>
          <w:rFonts w:ascii="Book Antiqua" w:hAnsi="Book Antiqua" w:cs="Times New Roman"/>
          <w:color w:val="000000"/>
          <w:sz w:val="24"/>
          <w:szCs w:val="24"/>
          <w:lang w:eastAsia="zh-CN"/>
        </w:rPr>
        <w:t>%-</w:t>
      </w:r>
      <w:r w:rsidR="0063773F" w:rsidRPr="001A138E">
        <w:rPr>
          <w:rFonts w:ascii="Book Antiqua" w:hAnsi="Book Antiqua" w:cs="Times New Roman"/>
          <w:color w:val="000000"/>
          <w:sz w:val="24"/>
          <w:szCs w:val="24"/>
        </w:rPr>
        <w:t>10%)</w:t>
      </w:r>
      <w:r w:rsidRPr="001A138E">
        <w:rPr>
          <w:rFonts w:ascii="Book Antiqua" w:hAnsi="Book Antiqua" w:cs="Times New Roman"/>
          <w:sz w:val="24"/>
          <w:szCs w:val="24"/>
          <w:vertAlign w:val="superscript"/>
        </w:rPr>
        <w:t>[21]</w:t>
      </w:r>
      <w:r w:rsidR="0063773F" w:rsidRPr="001A138E">
        <w:rPr>
          <w:rFonts w:ascii="Book Antiqua" w:hAnsi="Book Antiqua" w:cs="Times New Roman"/>
          <w:sz w:val="24"/>
          <w:szCs w:val="24"/>
          <w:lang w:eastAsia="zh-CN"/>
        </w:rPr>
        <w:t>.</w:t>
      </w:r>
      <w:r w:rsidRPr="001A138E">
        <w:rPr>
          <w:rFonts w:ascii="Book Antiqua" w:hAnsi="Book Antiqua" w:cs="Times New Roman"/>
          <w:sz w:val="24"/>
          <w:szCs w:val="24"/>
          <w:vertAlign w:val="superscript"/>
        </w:rPr>
        <w:t xml:space="preserve"> </w:t>
      </w:r>
      <w:r w:rsidRPr="001A138E">
        <w:rPr>
          <w:rStyle w:val="A10"/>
          <w:rFonts w:ascii="Book Antiqua" w:hAnsi="Book Antiqua" w:cs="Times New Roman"/>
          <w:sz w:val="24"/>
          <w:szCs w:val="24"/>
        </w:rPr>
        <w:t>About 25% of patients having chronic HCV infection will develop cirrhosis and significant proportion will progress to HCC with a time interval of about 20 years or longer</w:t>
      </w:r>
      <w:r w:rsidRPr="001A138E">
        <w:rPr>
          <w:rFonts w:ascii="Book Antiqua" w:hAnsi="Book Antiqua" w:cs="Times New Roman"/>
          <w:sz w:val="24"/>
          <w:szCs w:val="24"/>
          <w:vertAlign w:val="superscript"/>
        </w:rPr>
        <w:t>[19-21]</w:t>
      </w:r>
      <w:r w:rsidRPr="001A138E">
        <w:rPr>
          <w:rFonts w:ascii="Book Antiqua" w:hAnsi="Book Antiqua" w:cs="Times New Roman"/>
          <w:sz w:val="24"/>
          <w:szCs w:val="24"/>
        </w:rPr>
        <w:t>.</w:t>
      </w:r>
    </w:p>
    <w:p w:rsidR="00DA3261" w:rsidRPr="001A138E" w:rsidRDefault="00DA3261"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HCV</w:t>
      </w:r>
      <w:r w:rsidR="00A446CF" w:rsidRPr="001A138E">
        <w:rPr>
          <w:rFonts w:ascii="Book Antiqua" w:hAnsi="Book Antiqua" w:cs="Times New Roman"/>
          <w:sz w:val="24"/>
          <w:szCs w:val="24"/>
        </w:rPr>
        <w:t>-related carcinogenesis is mediated by</w:t>
      </w:r>
      <w:r w:rsidRPr="001A138E">
        <w:rPr>
          <w:rFonts w:ascii="Book Antiqua" w:hAnsi="Book Antiqua" w:cs="Times New Roman"/>
          <w:sz w:val="24"/>
          <w:szCs w:val="24"/>
        </w:rPr>
        <w:t xml:space="preserve"> inducing hepatic inflammation and </w:t>
      </w:r>
      <w:r w:rsidR="00A446CF" w:rsidRPr="001A138E">
        <w:rPr>
          <w:rFonts w:ascii="Book Antiqua" w:hAnsi="Book Antiqua" w:cs="Times New Roman"/>
          <w:sz w:val="24"/>
          <w:szCs w:val="24"/>
        </w:rPr>
        <w:t xml:space="preserve">later </w:t>
      </w:r>
      <w:r w:rsidRPr="001A138E">
        <w:rPr>
          <w:rFonts w:ascii="Book Antiqua" w:hAnsi="Book Antiqua" w:cs="Times New Roman"/>
          <w:sz w:val="24"/>
          <w:szCs w:val="24"/>
        </w:rPr>
        <w:t>fibrosis</w:t>
      </w:r>
      <w:r w:rsidR="00A446CF" w:rsidRPr="001A138E">
        <w:rPr>
          <w:rFonts w:ascii="Book Antiqua" w:hAnsi="Book Antiqua" w:cs="Times New Roman"/>
          <w:sz w:val="24"/>
          <w:szCs w:val="24"/>
        </w:rPr>
        <w:t>; and finally by</w:t>
      </w:r>
      <w:r w:rsidRPr="001A138E">
        <w:rPr>
          <w:rFonts w:ascii="Book Antiqua" w:hAnsi="Book Antiqua" w:cs="Times New Roman"/>
          <w:sz w:val="24"/>
          <w:szCs w:val="24"/>
        </w:rPr>
        <w:t xml:space="preserve"> promoting malignant transformation of infected </w:t>
      </w:r>
      <w:r w:rsidR="0063773F" w:rsidRPr="001A138E">
        <w:rPr>
          <w:rFonts w:ascii="Book Antiqua" w:hAnsi="Book Antiqua" w:cs="Times New Roman"/>
          <w:sz w:val="24"/>
          <w:szCs w:val="24"/>
        </w:rPr>
        <w:t>cells</w:t>
      </w:r>
      <w:r w:rsidR="00A446CF" w:rsidRPr="001A138E">
        <w:rPr>
          <w:rFonts w:ascii="Book Antiqua" w:hAnsi="Book Antiqua" w:cs="Times New Roman"/>
          <w:sz w:val="24"/>
          <w:szCs w:val="24"/>
          <w:vertAlign w:val="superscript"/>
        </w:rPr>
        <w:t>[22]</w:t>
      </w:r>
      <w:r w:rsidR="00A446CF" w:rsidRPr="001A138E">
        <w:rPr>
          <w:rFonts w:ascii="Book Antiqua" w:hAnsi="Book Antiqua" w:cs="Times New Roman"/>
          <w:sz w:val="24"/>
          <w:szCs w:val="24"/>
        </w:rPr>
        <w:t>.</w:t>
      </w:r>
    </w:p>
    <w:p w:rsidR="000D32C6" w:rsidRPr="001A138E" w:rsidRDefault="000D32C6" w:rsidP="005B15D3">
      <w:pPr>
        <w:spacing w:after="0"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Approximately 55% of all worldwide HCC cases are associated with chronic hepatitis B virus (HBV) infection</w:t>
      </w:r>
      <w:r w:rsidRPr="001A138E">
        <w:rPr>
          <w:rFonts w:ascii="Book Antiqua" w:hAnsi="Book Antiqua" w:cs="Times New Roman"/>
          <w:sz w:val="24"/>
          <w:szCs w:val="24"/>
          <w:vertAlign w:val="superscript"/>
        </w:rPr>
        <w:t>[8]</w:t>
      </w:r>
      <w:r w:rsidRPr="001A138E">
        <w:rPr>
          <w:rStyle w:val="A10"/>
          <w:rFonts w:ascii="Book Antiqua" w:hAnsi="Book Antiqua" w:cs="Times New Roman"/>
          <w:sz w:val="24"/>
          <w:szCs w:val="24"/>
        </w:rPr>
        <w:t>. Among</w:t>
      </w:r>
      <w:r w:rsidRPr="001A138E">
        <w:rPr>
          <w:rFonts w:ascii="Book Antiqua" w:hAnsi="Book Antiqua" w:cs="Times New Roman"/>
          <w:sz w:val="24"/>
          <w:szCs w:val="24"/>
        </w:rPr>
        <w:t xml:space="preserve"> 400 million people chronically infected with HBV, about 25% will develop HCC</w:t>
      </w:r>
      <w:r w:rsidRPr="001A138E">
        <w:rPr>
          <w:rFonts w:ascii="Book Antiqua" w:hAnsi="Book Antiqua" w:cs="Times New Roman"/>
          <w:sz w:val="24"/>
          <w:szCs w:val="24"/>
          <w:vertAlign w:val="superscript"/>
        </w:rPr>
        <w:t>[2,8]</w:t>
      </w:r>
      <w:r w:rsidRPr="001A138E">
        <w:rPr>
          <w:rFonts w:ascii="Book Antiqua" w:hAnsi="Book Antiqua" w:cs="Times New Roman"/>
          <w:sz w:val="24"/>
          <w:szCs w:val="24"/>
        </w:rPr>
        <w:t>. Chronic HBV infection distribution is nearly parallel to HCC high-risk regions and it is implicated in the development of 85% of HCC cases among ethnic Chinese and the Black African population</w:t>
      </w:r>
      <w:r w:rsidRPr="001A138E">
        <w:rPr>
          <w:rFonts w:ascii="Book Antiqua" w:hAnsi="Book Antiqua" w:cs="Times New Roman"/>
          <w:sz w:val="24"/>
          <w:szCs w:val="24"/>
          <w:vertAlign w:val="superscript"/>
        </w:rPr>
        <w:t>[2,2</w:t>
      </w:r>
      <w:r w:rsidR="00B140D6" w:rsidRPr="001A138E">
        <w:rPr>
          <w:rFonts w:ascii="Book Antiqua" w:hAnsi="Book Antiqua" w:cs="Times New Roman"/>
          <w:sz w:val="24"/>
          <w:szCs w:val="24"/>
          <w:vertAlign w:val="superscript"/>
        </w:rPr>
        <w:t>3</w:t>
      </w:r>
      <w:r w:rsidRPr="001A138E">
        <w:rPr>
          <w:rFonts w:ascii="Book Antiqua" w:hAnsi="Book Antiqua" w:cs="Times New Roman"/>
          <w:sz w:val="24"/>
          <w:szCs w:val="24"/>
          <w:vertAlign w:val="superscript"/>
        </w:rPr>
        <w:t>]</w:t>
      </w:r>
      <w:r w:rsidRPr="001A138E">
        <w:rPr>
          <w:rStyle w:val="A10"/>
          <w:rFonts w:ascii="Book Antiqua" w:hAnsi="Book Antiqua" w:cs="Times New Roman"/>
          <w:sz w:val="24"/>
          <w:szCs w:val="24"/>
        </w:rPr>
        <w:t xml:space="preserve">. </w:t>
      </w:r>
      <w:r w:rsidRPr="001A138E">
        <w:rPr>
          <w:rFonts w:ascii="Book Antiqua" w:hAnsi="Book Antiqua" w:cs="Times New Roman"/>
          <w:sz w:val="24"/>
          <w:szCs w:val="24"/>
        </w:rPr>
        <w:t>While in the developed countries, HCC is rare before the age of 40 irrespective of the HBV status,</w:t>
      </w:r>
      <w:r w:rsidRPr="001A138E">
        <w:rPr>
          <w:rStyle w:val="A10"/>
          <w:rFonts w:ascii="Book Antiqua" w:hAnsi="Book Antiqua" w:cs="Times New Roman"/>
          <w:sz w:val="24"/>
          <w:szCs w:val="24"/>
        </w:rPr>
        <w:t xml:space="preserve"> </w:t>
      </w:r>
      <w:r w:rsidRPr="001A138E">
        <w:rPr>
          <w:rFonts w:ascii="Book Antiqua" w:hAnsi="Book Antiqua" w:cs="Times New Roman"/>
          <w:sz w:val="24"/>
          <w:szCs w:val="24"/>
        </w:rPr>
        <w:t>in underdeveloped countries, there is a distinct shift toward a younger age</w:t>
      </w:r>
      <w:r w:rsidRPr="001A138E">
        <w:rPr>
          <w:rFonts w:ascii="Book Antiqua" w:hAnsi="Book Antiqua" w:cs="Times New Roman"/>
          <w:sz w:val="24"/>
          <w:szCs w:val="24"/>
          <w:vertAlign w:val="superscript"/>
        </w:rPr>
        <w:t>[2,2</w:t>
      </w:r>
      <w:r w:rsidR="00B140D6" w:rsidRPr="001A138E">
        <w:rPr>
          <w:rFonts w:ascii="Book Antiqua" w:hAnsi="Book Antiqua" w:cs="Times New Roman"/>
          <w:sz w:val="24"/>
          <w:szCs w:val="24"/>
          <w:vertAlign w:val="superscript"/>
        </w:rPr>
        <w:t>3</w:t>
      </w:r>
      <w:r w:rsidRPr="001A138E">
        <w:rPr>
          <w:rFonts w:ascii="Book Antiqua" w:hAnsi="Book Antiqua" w:cs="Times New Roman"/>
          <w:sz w:val="24"/>
          <w:szCs w:val="24"/>
          <w:vertAlign w:val="superscript"/>
        </w:rPr>
        <w:t>,2</w:t>
      </w:r>
      <w:r w:rsidR="00B140D6" w:rsidRPr="001A138E">
        <w:rPr>
          <w:rFonts w:ascii="Book Antiqua" w:hAnsi="Book Antiqua" w:cs="Times New Roman"/>
          <w:sz w:val="24"/>
          <w:szCs w:val="24"/>
          <w:vertAlign w:val="superscript"/>
        </w:rPr>
        <w:t>4</w:t>
      </w:r>
      <w:r w:rsidRPr="001A138E">
        <w:rPr>
          <w:rFonts w:ascii="Book Antiqua" w:hAnsi="Book Antiqua" w:cs="Times New Roman"/>
          <w:sz w:val="24"/>
          <w:szCs w:val="24"/>
          <w:vertAlign w:val="superscript"/>
        </w:rPr>
        <w:t>]</w:t>
      </w:r>
      <w:r w:rsidRPr="001A138E">
        <w:rPr>
          <w:rStyle w:val="A10"/>
          <w:rFonts w:ascii="Book Antiqua" w:hAnsi="Book Antiqua" w:cs="Times New Roman"/>
          <w:sz w:val="24"/>
          <w:szCs w:val="24"/>
        </w:rPr>
        <w:t>.</w:t>
      </w:r>
      <w:r w:rsidRPr="001A138E">
        <w:rPr>
          <w:rFonts w:ascii="Book Antiqua" w:hAnsi="Book Antiqua" w:cs="Times New Roman"/>
          <w:sz w:val="24"/>
          <w:szCs w:val="24"/>
        </w:rPr>
        <w:t xml:space="preserve"> </w:t>
      </w:r>
      <w:r w:rsidR="00692482" w:rsidRPr="001A138E">
        <w:rPr>
          <w:rFonts w:ascii="Book Antiqua" w:hAnsi="Book Antiqua" w:cs="Times New Roman"/>
          <w:sz w:val="24"/>
          <w:szCs w:val="24"/>
        </w:rPr>
        <w:t>A study from China on Han Chinese population characterized by high</w:t>
      </w:r>
      <w:r w:rsidR="00A41E80" w:rsidRPr="001A138E">
        <w:rPr>
          <w:rFonts w:ascii="Book Antiqua" w:hAnsi="Book Antiqua" w:cs="Times New Roman"/>
          <w:sz w:val="24"/>
          <w:szCs w:val="24"/>
        </w:rPr>
        <w:t xml:space="preserve"> prevalence of HBV infection demonstrated that </w:t>
      </w:r>
      <w:r w:rsidR="00A41E80" w:rsidRPr="001A138E">
        <w:rPr>
          <w:rStyle w:val="highlight"/>
          <w:rFonts w:ascii="Book Antiqua" w:hAnsi="Book Antiqua" w:cs="Times New Roman"/>
          <w:color w:val="000000"/>
          <w:sz w:val="24"/>
          <w:szCs w:val="24"/>
          <w:shd w:val="clear" w:color="auto" w:fill="FFFFFF"/>
        </w:rPr>
        <w:t>polymorphism</w:t>
      </w:r>
      <w:r w:rsidR="00A41E80" w:rsidRPr="001A138E">
        <w:rPr>
          <w:rStyle w:val="apple-converted-space"/>
          <w:rFonts w:ascii="Book Antiqua" w:hAnsi="Book Antiqua" w:cs="Times New Roman"/>
          <w:color w:val="000000"/>
          <w:sz w:val="24"/>
          <w:szCs w:val="24"/>
          <w:shd w:val="clear" w:color="auto" w:fill="FFFFFF"/>
        </w:rPr>
        <w:t> </w:t>
      </w:r>
      <w:r w:rsidR="00A41E80" w:rsidRPr="001A138E">
        <w:rPr>
          <w:rFonts w:ascii="Book Antiqua" w:hAnsi="Book Antiqua" w:cs="Times New Roman"/>
          <w:sz w:val="24"/>
          <w:szCs w:val="24"/>
          <w:shd w:val="clear" w:color="auto" w:fill="FFFFFF"/>
        </w:rPr>
        <w:t>of</w:t>
      </w:r>
      <w:r w:rsidR="00A41E80" w:rsidRPr="001A138E">
        <w:rPr>
          <w:rStyle w:val="apple-converted-space"/>
          <w:rFonts w:ascii="Book Antiqua" w:hAnsi="Book Antiqua" w:cs="Times New Roman"/>
          <w:color w:val="000000"/>
          <w:sz w:val="24"/>
          <w:szCs w:val="24"/>
          <w:shd w:val="clear" w:color="auto" w:fill="FFFFFF"/>
        </w:rPr>
        <w:t> </w:t>
      </w:r>
      <w:r w:rsidR="00A41E80" w:rsidRPr="001A138E">
        <w:rPr>
          <w:rStyle w:val="highlight"/>
          <w:rFonts w:ascii="Book Antiqua" w:hAnsi="Book Antiqua" w:cs="Times New Roman"/>
          <w:color w:val="000000"/>
          <w:sz w:val="24"/>
          <w:szCs w:val="24"/>
          <w:shd w:val="clear" w:color="auto" w:fill="FFFFFF"/>
        </w:rPr>
        <w:t>GRP78</w:t>
      </w:r>
      <w:r w:rsidR="00A41E80" w:rsidRPr="001A138E">
        <w:rPr>
          <w:rStyle w:val="apple-converted-space"/>
          <w:rFonts w:ascii="Book Antiqua" w:hAnsi="Book Antiqua" w:cs="Times New Roman"/>
          <w:color w:val="000000"/>
          <w:sz w:val="24"/>
          <w:szCs w:val="24"/>
          <w:shd w:val="clear" w:color="auto" w:fill="FFFFFF"/>
        </w:rPr>
        <w:t> </w:t>
      </w:r>
      <w:r w:rsidR="00A41E80" w:rsidRPr="001A138E">
        <w:rPr>
          <w:rStyle w:val="highlight"/>
          <w:rFonts w:ascii="Book Antiqua" w:hAnsi="Book Antiqua" w:cs="Times New Roman"/>
          <w:color w:val="000000"/>
          <w:sz w:val="24"/>
          <w:szCs w:val="24"/>
          <w:shd w:val="clear" w:color="auto" w:fill="FFFFFF"/>
        </w:rPr>
        <w:t>gene</w:t>
      </w:r>
      <w:r w:rsidR="00A41E80" w:rsidRPr="001A138E">
        <w:rPr>
          <w:rStyle w:val="apple-converted-space"/>
          <w:rFonts w:ascii="Book Antiqua" w:hAnsi="Book Antiqua" w:cs="Times New Roman"/>
          <w:color w:val="000000"/>
          <w:sz w:val="24"/>
          <w:szCs w:val="24"/>
          <w:shd w:val="clear" w:color="auto" w:fill="FFFFFF"/>
        </w:rPr>
        <w:t> (</w:t>
      </w:r>
      <w:r w:rsidR="00A41E80" w:rsidRPr="001A138E">
        <w:rPr>
          <w:rFonts w:ascii="Book Antiqua" w:hAnsi="Book Antiqua" w:cs="Times New Roman"/>
          <w:sz w:val="24"/>
          <w:szCs w:val="24"/>
          <w:shd w:val="clear" w:color="auto" w:fill="FFFFFF"/>
        </w:rPr>
        <w:t>genotypes AA and AG of</w:t>
      </w:r>
      <w:r w:rsidR="00A41E80" w:rsidRPr="001A138E">
        <w:rPr>
          <w:rStyle w:val="apple-converted-space"/>
          <w:rFonts w:ascii="Book Antiqua" w:hAnsi="Book Antiqua" w:cs="Times New Roman"/>
          <w:color w:val="000000"/>
          <w:sz w:val="24"/>
          <w:szCs w:val="24"/>
          <w:shd w:val="clear" w:color="auto" w:fill="FFFFFF"/>
        </w:rPr>
        <w:t> </w:t>
      </w:r>
      <w:r w:rsidR="00A41E80" w:rsidRPr="001A138E">
        <w:rPr>
          <w:rStyle w:val="highlight"/>
          <w:rFonts w:ascii="Book Antiqua" w:hAnsi="Book Antiqua" w:cs="Times New Roman"/>
          <w:color w:val="000000"/>
          <w:sz w:val="24"/>
          <w:szCs w:val="24"/>
          <w:shd w:val="clear" w:color="auto" w:fill="FFFFFF"/>
        </w:rPr>
        <w:t>rs430397</w:t>
      </w:r>
      <w:r w:rsidR="00A41E80" w:rsidRPr="001A138E">
        <w:rPr>
          <w:rFonts w:ascii="Book Antiqua" w:hAnsi="Book Antiqua" w:cs="Times New Roman"/>
          <w:sz w:val="24"/>
          <w:szCs w:val="24"/>
          <w:shd w:val="clear" w:color="auto" w:fill="FFFFFF"/>
        </w:rPr>
        <w:t>) is associated with the development and</w:t>
      </w:r>
      <w:r w:rsidR="00A41E80" w:rsidRPr="001A138E">
        <w:rPr>
          <w:rStyle w:val="apple-converted-space"/>
          <w:rFonts w:ascii="Book Antiqua" w:hAnsi="Book Antiqua" w:cs="Times New Roman"/>
          <w:color w:val="000000"/>
          <w:sz w:val="24"/>
          <w:szCs w:val="24"/>
          <w:shd w:val="clear" w:color="auto" w:fill="FFFFFF"/>
        </w:rPr>
        <w:t> </w:t>
      </w:r>
      <w:r w:rsidR="00A41E80" w:rsidRPr="001A138E">
        <w:rPr>
          <w:rStyle w:val="highlight"/>
          <w:rFonts w:ascii="Book Antiqua" w:hAnsi="Book Antiqua" w:cs="Times New Roman"/>
          <w:color w:val="000000"/>
          <w:sz w:val="24"/>
          <w:szCs w:val="24"/>
          <w:shd w:val="clear" w:color="auto" w:fill="FFFFFF"/>
        </w:rPr>
        <w:t>prognosis</w:t>
      </w:r>
      <w:r w:rsidR="00A41E80" w:rsidRPr="001A138E">
        <w:rPr>
          <w:rStyle w:val="apple-converted-space"/>
          <w:rFonts w:ascii="Book Antiqua" w:hAnsi="Book Antiqua" w:cs="Times New Roman"/>
          <w:color w:val="000000"/>
          <w:sz w:val="24"/>
          <w:szCs w:val="24"/>
          <w:shd w:val="clear" w:color="auto" w:fill="FFFFFF"/>
        </w:rPr>
        <w:t> </w:t>
      </w:r>
      <w:r w:rsidR="00A41E80" w:rsidRPr="001A138E">
        <w:rPr>
          <w:rFonts w:ascii="Book Antiqua" w:hAnsi="Book Antiqua" w:cs="Times New Roman"/>
          <w:sz w:val="24"/>
          <w:szCs w:val="24"/>
          <w:shd w:val="clear" w:color="auto" w:fill="FFFFFF"/>
        </w:rPr>
        <w:t>of HCC</w:t>
      </w:r>
      <w:r w:rsidR="00A41E80" w:rsidRPr="001A138E">
        <w:rPr>
          <w:rFonts w:ascii="Book Antiqua" w:hAnsi="Book Antiqua" w:cs="Times New Roman"/>
          <w:sz w:val="24"/>
          <w:szCs w:val="24"/>
          <w:vertAlign w:val="superscript"/>
        </w:rPr>
        <w:t>[</w:t>
      </w:r>
      <w:r w:rsidR="00B140D6" w:rsidRPr="001A138E">
        <w:rPr>
          <w:rFonts w:ascii="Book Antiqua" w:hAnsi="Book Antiqua" w:cs="Times New Roman"/>
          <w:sz w:val="24"/>
          <w:szCs w:val="24"/>
          <w:vertAlign w:val="superscript"/>
        </w:rPr>
        <w:t>25</w:t>
      </w:r>
      <w:r w:rsidR="00A41E80" w:rsidRPr="001A138E">
        <w:rPr>
          <w:rFonts w:ascii="Book Antiqua" w:hAnsi="Book Antiqua" w:cs="Times New Roman"/>
          <w:sz w:val="24"/>
          <w:szCs w:val="24"/>
          <w:vertAlign w:val="superscript"/>
        </w:rPr>
        <w:t>]</w:t>
      </w:r>
      <w:r w:rsidR="00A41E80" w:rsidRPr="001A138E">
        <w:rPr>
          <w:rStyle w:val="A10"/>
          <w:rFonts w:ascii="Book Antiqua" w:hAnsi="Book Antiqua" w:cs="Times New Roman"/>
          <w:sz w:val="24"/>
          <w:szCs w:val="24"/>
        </w:rPr>
        <w:t>.</w:t>
      </w:r>
    </w:p>
    <w:p w:rsidR="005523D9" w:rsidRPr="001A138E" w:rsidRDefault="005523D9"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 xml:space="preserve">HBV-induced </w:t>
      </w:r>
      <w:r w:rsidR="00382277" w:rsidRPr="001A138E">
        <w:rPr>
          <w:rFonts w:ascii="Book Antiqua" w:hAnsi="Book Antiqua" w:cs="Times New Roman"/>
          <w:sz w:val="24"/>
          <w:szCs w:val="24"/>
        </w:rPr>
        <w:t xml:space="preserve">carcinogenesis </w:t>
      </w:r>
      <w:r w:rsidRPr="001A138E">
        <w:rPr>
          <w:rFonts w:ascii="Book Antiqua" w:hAnsi="Book Antiqua" w:cs="Times New Roman"/>
          <w:sz w:val="24"/>
          <w:szCs w:val="24"/>
        </w:rPr>
        <w:t xml:space="preserve">is </w:t>
      </w:r>
      <w:r w:rsidR="00382277" w:rsidRPr="001A138E">
        <w:rPr>
          <w:rFonts w:ascii="Book Antiqua" w:hAnsi="Book Antiqua" w:cs="Times New Roman"/>
          <w:sz w:val="24"/>
          <w:szCs w:val="24"/>
        </w:rPr>
        <w:t>essentially an</w:t>
      </w:r>
      <w:r w:rsidRPr="001A138E">
        <w:rPr>
          <w:rFonts w:ascii="Book Antiqua" w:hAnsi="Book Antiqua" w:cs="Times New Roman"/>
          <w:sz w:val="24"/>
          <w:szCs w:val="24"/>
        </w:rPr>
        <w:t xml:space="preserve"> inflammatory process </w:t>
      </w:r>
      <w:r w:rsidR="00382277" w:rsidRPr="001A138E">
        <w:rPr>
          <w:rFonts w:ascii="Book Antiqua" w:hAnsi="Book Antiqua" w:cs="Times New Roman"/>
          <w:sz w:val="24"/>
          <w:szCs w:val="24"/>
        </w:rPr>
        <w:t xml:space="preserve">resulting from the reaction of the </w:t>
      </w:r>
      <w:r w:rsidRPr="001A138E">
        <w:rPr>
          <w:rFonts w:ascii="Book Antiqua" w:hAnsi="Book Antiqua" w:cs="Times New Roman"/>
          <w:sz w:val="24"/>
          <w:szCs w:val="24"/>
        </w:rPr>
        <w:t xml:space="preserve">host’s immune response to the presence of the virus. Integration of HBV DNA into host DNA is </w:t>
      </w:r>
      <w:r w:rsidR="00382277" w:rsidRPr="001A138E">
        <w:rPr>
          <w:rFonts w:ascii="Book Antiqua" w:hAnsi="Book Antiqua" w:cs="Times New Roman"/>
          <w:sz w:val="24"/>
          <w:szCs w:val="24"/>
        </w:rPr>
        <w:t>considered</w:t>
      </w:r>
      <w:r w:rsidRPr="001A138E">
        <w:rPr>
          <w:rFonts w:ascii="Book Antiqua" w:hAnsi="Book Antiqua" w:cs="Times New Roman"/>
          <w:sz w:val="24"/>
          <w:szCs w:val="24"/>
        </w:rPr>
        <w:t xml:space="preserve"> a cr</w:t>
      </w:r>
      <w:r w:rsidR="00382277" w:rsidRPr="001A138E">
        <w:rPr>
          <w:rFonts w:ascii="Book Antiqua" w:hAnsi="Book Antiqua" w:cs="Times New Roman"/>
          <w:sz w:val="24"/>
          <w:szCs w:val="24"/>
        </w:rPr>
        <w:t>itical</w:t>
      </w:r>
      <w:r w:rsidRPr="001A138E">
        <w:rPr>
          <w:rFonts w:ascii="Book Antiqua" w:hAnsi="Book Antiqua" w:cs="Times New Roman"/>
          <w:sz w:val="24"/>
          <w:szCs w:val="24"/>
        </w:rPr>
        <w:t xml:space="preserve"> step </w:t>
      </w:r>
      <w:r w:rsidR="00382277" w:rsidRPr="001A138E">
        <w:rPr>
          <w:rFonts w:ascii="Book Antiqua" w:hAnsi="Book Antiqua" w:cs="Times New Roman"/>
          <w:sz w:val="24"/>
          <w:szCs w:val="24"/>
        </w:rPr>
        <w:t xml:space="preserve">in HBV </w:t>
      </w:r>
      <w:r w:rsidRPr="001A138E">
        <w:rPr>
          <w:rFonts w:ascii="Book Antiqua" w:hAnsi="Book Antiqua" w:cs="Times New Roman"/>
          <w:sz w:val="24"/>
          <w:szCs w:val="24"/>
        </w:rPr>
        <w:t>related HCC</w:t>
      </w:r>
      <w:r w:rsidR="00F95F09" w:rsidRPr="001A138E">
        <w:rPr>
          <w:rFonts w:ascii="Book Antiqua" w:hAnsi="Book Antiqua" w:cs="Times New Roman"/>
          <w:sz w:val="24"/>
          <w:szCs w:val="24"/>
          <w:vertAlign w:val="superscript"/>
        </w:rPr>
        <w:t>[26,27]</w:t>
      </w:r>
      <w:r w:rsidR="00F95F09" w:rsidRPr="001A138E">
        <w:rPr>
          <w:rStyle w:val="A10"/>
          <w:rFonts w:ascii="Book Antiqua" w:hAnsi="Book Antiqua" w:cs="Times New Roman"/>
          <w:sz w:val="24"/>
          <w:szCs w:val="24"/>
        </w:rPr>
        <w:t>.</w:t>
      </w:r>
      <w:r w:rsidRPr="001A138E">
        <w:rPr>
          <w:rStyle w:val="A10"/>
          <w:rFonts w:ascii="Book Antiqua" w:hAnsi="Book Antiqua" w:cs="Times New Roman"/>
          <w:sz w:val="24"/>
          <w:szCs w:val="24"/>
        </w:rPr>
        <w:t xml:space="preserve"> </w:t>
      </w:r>
      <w:r w:rsidR="00382277" w:rsidRPr="001A138E">
        <w:rPr>
          <w:rStyle w:val="A10"/>
          <w:rFonts w:ascii="Book Antiqua" w:hAnsi="Book Antiqua" w:cs="Times New Roman"/>
          <w:sz w:val="24"/>
          <w:szCs w:val="24"/>
        </w:rPr>
        <w:t xml:space="preserve">This leads to </w:t>
      </w:r>
      <w:r w:rsidRPr="001A138E">
        <w:rPr>
          <w:rFonts w:ascii="Book Antiqua" w:hAnsi="Book Antiqua" w:cs="Times New Roman"/>
          <w:sz w:val="24"/>
          <w:szCs w:val="24"/>
        </w:rPr>
        <w:t xml:space="preserve">series of changes </w:t>
      </w:r>
      <w:r w:rsidR="00DA3261" w:rsidRPr="001A138E">
        <w:rPr>
          <w:rFonts w:ascii="Book Antiqua" w:hAnsi="Book Antiqua" w:cs="Times New Roman"/>
          <w:sz w:val="24"/>
          <w:szCs w:val="24"/>
        </w:rPr>
        <w:t>like cell cycle progression, inactivation of negative growth regulators, inhibition of the expression of p53 tumor suppressor gene and other tumor suppressor genes</w:t>
      </w:r>
      <w:r w:rsidR="00F95F09" w:rsidRPr="001A138E">
        <w:rPr>
          <w:rFonts w:ascii="Book Antiqua" w:hAnsi="Book Antiqua" w:cs="Times New Roman"/>
          <w:sz w:val="24"/>
          <w:szCs w:val="24"/>
          <w:vertAlign w:val="superscript"/>
        </w:rPr>
        <w:t>[26,27]</w:t>
      </w:r>
      <w:r w:rsidR="00F95F09" w:rsidRPr="001A138E">
        <w:rPr>
          <w:rStyle w:val="A10"/>
          <w:rFonts w:ascii="Book Antiqua" w:hAnsi="Book Antiqua" w:cs="Times New Roman"/>
          <w:sz w:val="24"/>
          <w:szCs w:val="24"/>
        </w:rPr>
        <w:t>.</w:t>
      </w:r>
    </w:p>
    <w:p w:rsidR="000D32C6" w:rsidRPr="001A138E" w:rsidRDefault="000D32C6" w:rsidP="005B15D3">
      <w:pPr>
        <w:spacing w:after="0" w:line="360" w:lineRule="auto"/>
        <w:ind w:firstLineChars="200" w:firstLine="480"/>
        <w:jc w:val="both"/>
        <w:rPr>
          <w:rStyle w:val="A10"/>
          <w:rFonts w:ascii="Book Antiqua" w:hAnsi="Book Antiqua" w:cs="Times New Roman"/>
          <w:sz w:val="24"/>
          <w:szCs w:val="24"/>
        </w:rPr>
      </w:pPr>
      <w:r w:rsidRPr="001A138E">
        <w:rPr>
          <w:rFonts w:ascii="Book Antiqua" w:hAnsi="Book Antiqua" w:cs="Times New Roman"/>
          <w:sz w:val="24"/>
          <w:szCs w:val="24"/>
        </w:rPr>
        <w:t xml:space="preserve">Recently, a striking increase in the incidence of obesity was recorded parallel to the increase in the incidence of HCC in several </w:t>
      </w:r>
      <w:r w:rsidR="006E0E05" w:rsidRPr="001A138E">
        <w:rPr>
          <w:rFonts w:ascii="Book Antiqua" w:hAnsi="Book Antiqua" w:cs="Times New Roman"/>
          <w:sz w:val="24"/>
          <w:szCs w:val="24"/>
        </w:rPr>
        <w:t>developed</w:t>
      </w:r>
      <w:r w:rsidR="0063773F" w:rsidRPr="001A138E">
        <w:rPr>
          <w:rFonts w:ascii="Book Antiqua" w:hAnsi="Book Antiqua" w:cs="Times New Roman"/>
          <w:sz w:val="24"/>
          <w:szCs w:val="24"/>
        </w:rPr>
        <w:t xml:space="preserve"> countries</w:t>
      </w:r>
      <w:r w:rsidRPr="001A138E">
        <w:rPr>
          <w:rFonts w:ascii="Book Antiqua" w:hAnsi="Book Antiqua" w:cs="Times New Roman"/>
          <w:sz w:val="24"/>
          <w:szCs w:val="24"/>
          <w:vertAlign w:val="superscript"/>
        </w:rPr>
        <w:t>[2</w:t>
      </w:r>
      <w:r w:rsidR="00F95F09" w:rsidRPr="001A138E">
        <w:rPr>
          <w:rFonts w:ascii="Book Antiqua" w:hAnsi="Book Antiqua" w:cs="Times New Roman"/>
          <w:sz w:val="24"/>
          <w:szCs w:val="24"/>
          <w:vertAlign w:val="superscript"/>
        </w:rPr>
        <w:t>8</w:t>
      </w:r>
      <w:r w:rsidRPr="001A138E">
        <w:rPr>
          <w:rFonts w:ascii="Book Antiqua" w:hAnsi="Book Antiqua" w:cs="Times New Roman"/>
          <w:sz w:val="24"/>
          <w:szCs w:val="24"/>
          <w:vertAlign w:val="superscript"/>
        </w:rPr>
        <w:t>,2</w:t>
      </w:r>
      <w:r w:rsidR="00F95F09" w:rsidRPr="001A138E">
        <w:rPr>
          <w:rFonts w:ascii="Book Antiqua" w:hAnsi="Book Antiqua" w:cs="Times New Roman"/>
          <w:sz w:val="24"/>
          <w:szCs w:val="24"/>
          <w:vertAlign w:val="superscript"/>
        </w:rPr>
        <w:t>9</w:t>
      </w:r>
      <w:r w:rsidRPr="001A138E">
        <w:rPr>
          <w:rFonts w:ascii="Book Antiqua" w:hAnsi="Book Antiqua" w:cs="Times New Roman"/>
          <w:sz w:val="24"/>
          <w:szCs w:val="24"/>
          <w:vertAlign w:val="superscript"/>
        </w:rPr>
        <w:t>]</w:t>
      </w:r>
      <w:r w:rsidRPr="001A138E">
        <w:rPr>
          <w:rStyle w:val="A10"/>
          <w:rFonts w:ascii="Book Antiqua" w:hAnsi="Book Antiqua" w:cs="Times New Roman"/>
          <w:sz w:val="24"/>
          <w:szCs w:val="24"/>
        </w:rPr>
        <w:t xml:space="preserve">. </w:t>
      </w:r>
      <w:r w:rsidRPr="001A138E">
        <w:rPr>
          <w:rFonts w:ascii="Book Antiqua" w:hAnsi="Book Antiqua" w:cs="Times New Roman"/>
          <w:sz w:val="24"/>
          <w:szCs w:val="24"/>
        </w:rPr>
        <w:t>The increase in the number of HCC related cancer deaths in the United States has been documented while at the same time it is estimated that 25% of the population meet the diagnostic criteria for the metabolic syndrome</w:t>
      </w:r>
      <w:r w:rsidRPr="001A138E">
        <w:rPr>
          <w:rFonts w:ascii="Book Antiqua" w:hAnsi="Book Antiqua" w:cs="Times New Roman"/>
          <w:sz w:val="24"/>
          <w:szCs w:val="24"/>
          <w:vertAlign w:val="superscript"/>
        </w:rPr>
        <w:t>[</w:t>
      </w:r>
      <w:r w:rsidR="00F95F09" w:rsidRPr="001A138E">
        <w:rPr>
          <w:rFonts w:ascii="Book Antiqua" w:hAnsi="Book Antiqua" w:cs="Times New Roman"/>
          <w:sz w:val="24"/>
          <w:szCs w:val="24"/>
          <w:vertAlign w:val="superscript"/>
        </w:rPr>
        <w:t>30</w:t>
      </w:r>
      <w:r w:rsidRPr="001A138E">
        <w:rPr>
          <w:rFonts w:ascii="Book Antiqua" w:hAnsi="Book Antiqua" w:cs="Times New Roman"/>
          <w:sz w:val="24"/>
          <w:szCs w:val="24"/>
          <w:vertAlign w:val="superscript"/>
        </w:rPr>
        <w:t>]</w:t>
      </w:r>
      <w:r w:rsidRPr="001A138E">
        <w:rPr>
          <w:rStyle w:val="A10"/>
          <w:rFonts w:ascii="Book Antiqua" w:hAnsi="Book Antiqua" w:cs="Times New Roman"/>
          <w:sz w:val="24"/>
          <w:szCs w:val="24"/>
        </w:rPr>
        <w:t>. In</w:t>
      </w:r>
      <w:r w:rsidRPr="001A138E">
        <w:rPr>
          <w:rFonts w:ascii="Book Antiqua" w:hAnsi="Book Antiqua" w:cs="Times New Roman"/>
          <w:sz w:val="24"/>
          <w:szCs w:val="24"/>
        </w:rPr>
        <w:t xml:space="preserve"> the great majority of the obese patients, the obesity is </w:t>
      </w:r>
      <w:r w:rsidRPr="001A138E">
        <w:rPr>
          <w:rFonts w:ascii="Book Antiqua" w:hAnsi="Book Antiqua" w:cs="Times New Roman"/>
          <w:sz w:val="24"/>
          <w:szCs w:val="24"/>
        </w:rPr>
        <w:lastRenderedPageBreak/>
        <w:t>attributed to the metabolic syndrome. A recent meta-analysis demonstrated that the rel</w:t>
      </w:r>
      <w:r w:rsidR="0063773F" w:rsidRPr="001A138E">
        <w:rPr>
          <w:rFonts w:ascii="Book Antiqua" w:hAnsi="Book Antiqua" w:cs="Times New Roman"/>
          <w:sz w:val="24"/>
          <w:szCs w:val="24"/>
        </w:rPr>
        <w:t>ative risk for HCC is 1.17 (95%</w:t>
      </w:r>
      <w:r w:rsidRPr="001A138E">
        <w:rPr>
          <w:rFonts w:ascii="Book Antiqua" w:hAnsi="Book Antiqua" w:cs="Times New Roman"/>
          <w:sz w:val="24"/>
          <w:szCs w:val="24"/>
        </w:rPr>
        <w:t>CI: 1.02</w:t>
      </w:r>
      <w:r w:rsidR="0063773F" w:rsidRPr="001A138E">
        <w:rPr>
          <w:rFonts w:ascii="Book Antiqua" w:hAnsi="Book Antiqua" w:cs="Times New Roman"/>
          <w:sz w:val="24"/>
          <w:szCs w:val="24"/>
          <w:lang w:eastAsia="zh-CN"/>
        </w:rPr>
        <w:t>-</w:t>
      </w:r>
      <w:r w:rsidRPr="001A138E">
        <w:rPr>
          <w:rFonts w:ascii="Book Antiqua" w:hAnsi="Book Antiqua" w:cs="Times New Roman"/>
          <w:sz w:val="24"/>
          <w:szCs w:val="24"/>
        </w:rPr>
        <w:t xml:space="preserve">1.34) in those who were overweight </w:t>
      </w:r>
      <w:r w:rsidR="0063773F" w:rsidRPr="001A138E">
        <w:rPr>
          <w:rFonts w:ascii="Book Antiqua" w:hAnsi="Book Antiqua" w:cs="Times New Roman"/>
          <w:sz w:val="24"/>
          <w:szCs w:val="24"/>
          <w:lang w:eastAsia="zh-CN"/>
        </w:rPr>
        <w:t>[</w:t>
      </w:r>
      <w:r w:rsidRPr="001A138E">
        <w:rPr>
          <w:rFonts w:ascii="Book Antiqua" w:hAnsi="Book Antiqua" w:cs="Times New Roman"/>
          <w:sz w:val="24"/>
          <w:szCs w:val="24"/>
        </w:rPr>
        <w:t xml:space="preserve">body mass index </w:t>
      </w:r>
      <w:r w:rsidR="0063773F" w:rsidRPr="001A138E">
        <w:rPr>
          <w:rFonts w:ascii="Book Antiqua" w:hAnsi="Book Antiqua" w:cs="Times New Roman"/>
          <w:sz w:val="24"/>
          <w:szCs w:val="24"/>
          <w:lang w:eastAsia="zh-CN"/>
        </w:rPr>
        <w:t>(</w:t>
      </w:r>
      <w:r w:rsidRPr="001A138E">
        <w:rPr>
          <w:rFonts w:ascii="Book Antiqua" w:hAnsi="Book Antiqua" w:cs="Times New Roman"/>
          <w:sz w:val="24"/>
          <w:szCs w:val="24"/>
        </w:rPr>
        <w:t>BMI</w:t>
      </w:r>
      <w:r w:rsidR="0063773F" w:rsidRPr="001A138E">
        <w:rPr>
          <w:rFonts w:ascii="Book Antiqua" w:hAnsi="Book Antiqua" w:cs="Times New Roman"/>
          <w:sz w:val="24"/>
          <w:szCs w:val="24"/>
          <w:lang w:eastAsia="zh-CN"/>
        </w:rPr>
        <w:t>)</w:t>
      </w:r>
      <w:r w:rsidRPr="001A138E">
        <w:rPr>
          <w:rFonts w:ascii="Book Antiqua" w:hAnsi="Book Antiqua" w:cs="Times New Roman"/>
          <w:sz w:val="24"/>
          <w:szCs w:val="24"/>
        </w:rPr>
        <w:t xml:space="preserve"> 25</w:t>
      </w:r>
      <w:r w:rsidR="0063773F" w:rsidRPr="001A138E">
        <w:rPr>
          <w:rFonts w:ascii="Book Antiqua" w:hAnsi="Book Antiqua" w:cs="Times New Roman"/>
          <w:sz w:val="24"/>
          <w:szCs w:val="24"/>
          <w:lang w:eastAsia="zh-CN"/>
        </w:rPr>
        <w:t>-</w:t>
      </w:r>
      <w:r w:rsidRPr="001A138E">
        <w:rPr>
          <w:rFonts w:ascii="Book Antiqua" w:hAnsi="Book Antiqua" w:cs="Times New Roman"/>
          <w:sz w:val="24"/>
          <w:szCs w:val="24"/>
        </w:rPr>
        <w:t>30 kg/m</w:t>
      </w:r>
      <w:r w:rsidRPr="001A138E">
        <w:rPr>
          <w:rStyle w:val="A10"/>
          <w:rFonts w:ascii="Book Antiqua" w:hAnsi="Book Antiqua" w:cs="Times New Roman"/>
          <w:sz w:val="24"/>
          <w:szCs w:val="24"/>
          <w:vertAlign w:val="superscript"/>
        </w:rPr>
        <w:t>2</w:t>
      </w:r>
      <w:r w:rsidR="0063773F" w:rsidRPr="001A138E">
        <w:rPr>
          <w:rFonts w:ascii="Book Antiqua" w:hAnsi="Book Antiqua" w:cs="Times New Roman"/>
          <w:sz w:val="24"/>
          <w:szCs w:val="24"/>
          <w:lang w:eastAsia="zh-CN"/>
        </w:rPr>
        <w:t>]</w:t>
      </w:r>
      <w:r w:rsidRPr="001A138E">
        <w:rPr>
          <w:rFonts w:ascii="Book Antiqua" w:hAnsi="Book Antiqua" w:cs="Times New Roman"/>
          <w:sz w:val="24"/>
          <w:szCs w:val="24"/>
        </w:rPr>
        <w:t xml:space="preserve"> </w:t>
      </w:r>
      <w:r w:rsidR="0063773F" w:rsidRPr="001A138E">
        <w:rPr>
          <w:rFonts w:ascii="Book Antiqua" w:hAnsi="Book Antiqua" w:cs="Times New Roman"/>
          <w:sz w:val="24"/>
          <w:szCs w:val="24"/>
        </w:rPr>
        <w:t>and 1.89 (95%</w:t>
      </w:r>
      <w:r w:rsidRPr="001A138E">
        <w:rPr>
          <w:rFonts w:ascii="Book Antiqua" w:hAnsi="Book Antiqua" w:cs="Times New Roman"/>
          <w:sz w:val="24"/>
          <w:szCs w:val="24"/>
        </w:rPr>
        <w:t>CI: 1.51</w:t>
      </w:r>
      <w:r w:rsidR="0063773F" w:rsidRPr="001A138E">
        <w:rPr>
          <w:rFonts w:ascii="Book Antiqua" w:hAnsi="Book Antiqua" w:cs="Times New Roman"/>
          <w:sz w:val="24"/>
          <w:szCs w:val="24"/>
          <w:lang w:eastAsia="zh-CN"/>
        </w:rPr>
        <w:t>-</w:t>
      </w:r>
      <w:r w:rsidRPr="001A138E">
        <w:rPr>
          <w:rFonts w:ascii="Book Antiqua" w:hAnsi="Book Antiqua" w:cs="Times New Roman"/>
          <w:sz w:val="24"/>
          <w:szCs w:val="24"/>
        </w:rPr>
        <w:t>2.36) in those who were obese (BMI</w:t>
      </w:r>
      <w:r w:rsidR="0063773F" w:rsidRPr="001A138E">
        <w:rPr>
          <w:rFonts w:ascii="Book Antiqua" w:hAnsi="Book Antiqua" w:cs="Times New Roman"/>
          <w:sz w:val="24"/>
          <w:szCs w:val="24"/>
          <w:lang w:eastAsia="zh-CN"/>
        </w:rPr>
        <w:t xml:space="preserve"> </w:t>
      </w:r>
      <w:r w:rsidRPr="001A138E">
        <w:rPr>
          <w:rFonts w:ascii="Book Antiqua" w:hAnsi="Book Antiqua" w:cs="Times New Roman"/>
          <w:sz w:val="24"/>
          <w:szCs w:val="24"/>
        </w:rPr>
        <w:t>&gt;</w:t>
      </w:r>
      <w:r w:rsidR="0063773F" w:rsidRPr="001A138E">
        <w:rPr>
          <w:rFonts w:ascii="Book Antiqua" w:hAnsi="Book Antiqua" w:cs="Times New Roman"/>
          <w:sz w:val="24"/>
          <w:szCs w:val="24"/>
          <w:lang w:eastAsia="zh-CN"/>
        </w:rPr>
        <w:t xml:space="preserve"> </w:t>
      </w:r>
      <w:r w:rsidRPr="001A138E">
        <w:rPr>
          <w:rFonts w:ascii="Book Antiqua" w:hAnsi="Book Antiqua" w:cs="Times New Roman"/>
          <w:sz w:val="24"/>
          <w:szCs w:val="24"/>
        </w:rPr>
        <w:t>30 kg/m</w:t>
      </w:r>
      <w:r w:rsidRPr="001A138E">
        <w:rPr>
          <w:rStyle w:val="A10"/>
          <w:rFonts w:ascii="Book Antiqua" w:hAnsi="Book Antiqua" w:cs="Times New Roman"/>
          <w:sz w:val="24"/>
          <w:szCs w:val="24"/>
          <w:vertAlign w:val="superscript"/>
        </w:rPr>
        <w:t>2</w:t>
      </w:r>
      <w:r w:rsidRPr="001A138E">
        <w:rPr>
          <w:rFonts w:ascii="Book Antiqua" w:hAnsi="Book Antiqua" w:cs="Times New Roman"/>
          <w:sz w:val="24"/>
          <w:szCs w:val="24"/>
        </w:rPr>
        <w:t>)</w:t>
      </w:r>
      <w:r w:rsidRPr="001A138E">
        <w:rPr>
          <w:rFonts w:ascii="Book Antiqua" w:hAnsi="Book Antiqua" w:cs="Times New Roman"/>
          <w:sz w:val="24"/>
          <w:szCs w:val="24"/>
          <w:vertAlign w:val="superscript"/>
        </w:rPr>
        <w:t>[</w:t>
      </w:r>
      <w:r w:rsidR="00F95F09" w:rsidRPr="001A138E">
        <w:rPr>
          <w:rFonts w:ascii="Book Antiqua" w:hAnsi="Book Antiqua" w:cs="Times New Roman"/>
          <w:sz w:val="24"/>
          <w:szCs w:val="24"/>
          <w:vertAlign w:val="superscript"/>
        </w:rPr>
        <w:t>31</w:t>
      </w:r>
      <w:r w:rsidRPr="001A138E">
        <w:rPr>
          <w:rFonts w:ascii="Book Antiqua" w:hAnsi="Book Antiqua" w:cs="Times New Roman"/>
          <w:sz w:val="24"/>
          <w:szCs w:val="24"/>
          <w:vertAlign w:val="superscript"/>
        </w:rPr>
        <w:t>]</w:t>
      </w:r>
      <w:r w:rsidRPr="001A138E">
        <w:rPr>
          <w:rStyle w:val="A10"/>
          <w:rFonts w:ascii="Book Antiqua" w:hAnsi="Book Antiqua" w:cs="Times New Roman"/>
          <w:sz w:val="24"/>
          <w:szCs w:val="24"/>
        </w:rPr>
        <w:t>. T</w:t>
      </w:r>
      <w:r w:rsidRPr="001A138E">
        <w:rPr>
          <w:rFonts w:ascii="Book Antiqua" w:hAnsi="Book Antiqua" w:cs="Times New Roman"/>
          <w:sz w:val="24"/>
          <w:szCs w:val="24"/>
        </w:rPr>
        <w:t>he incidence of the</w:t>
      </w:r>
      <w:r w:rsidRPr="001A138E">
        <w:rPr>
          <w:rFonts w:ascii="Book Antiqua" w:hAnsi="Book Antiqua" w:cs="Times New Roman"/>
          <w:color w:val="FF0000"/>
          <w:sz w:val="24"/>
          <w:szCs w:val="24"/>
        </w:rPr>
        <w:t xml:space="preserve"> </w:t>
      </w:r>
      <w:r w:rsidRPr="001A138E">
        <w:rPr>
          <w:rFonts w:ascii="Book Antiqua" w:hAnsi="Book Antiqua" w:cs="Times New Roman"/>
          <w:sz w:val="24"/>
          <w:szCs w:val="24"/>
        </w:rPr>
        <w:t xml:space="preserve">metabolic syndrome continues to increase in </w:t>
      </w:r>
      <w:r w:rsidR="00211DB0" w:rsidRPr="001A138E">
        <w:rPr>
          <w:rFonts w:ascii="Book Antiqua" w:hAnsi="Book Antiqua" w:cs="Times New Roman"/>
          <w:sz w:val="24"/>
          <w:szCs w:val="24"/>
        </w:rPr>
        <w:t>developed</w:t>
      </w:r>
      <w:r w:rsidRPr="001A138E">
        <w:rPr>
          <w:rFonts w:ascii="Book Antiqua" w:hAnsi="Book Antiqua" w:cs="Times New Roman"/>
          <w:sz w:val="24"/>
          <w:szCs w:val="24"/>
        </w:rPr>
        <w:t xml:space="preserve"> countries whereas the highest incidence is believed to occur in the U</w:t>
      </w:r>
      <w:r w:rsidR="0063773F" w:rsidRPr="001A138E">
        <w:rPr>
          <w:rFonts w:ascii="Book Antiqua" w:hAnsi="Book Antiqua" w:cs="Times New Roman"/>
          <w:sz w:val="24"/>
          <w:szCs w:val="24"/>
          <w:lang w:eastAsia="zh-CN"/>
        </w:rPr>
        <w:t>nited Kingdom</w:t>
      </w:r>
      <w:r w:rsidRPr="001A138E">
        <w:rPr>
          <w:rFonts w:ascii="Book Antiqua" w:hAnsi="Book Antiqua" w:cs="Times New Roman"/>
          <w:sz w:val="24"/>
          <w:szCs w:val="24"/>
        </w:rPr>
        <w:t xml:space="preserve"> (34% of the adult population)</w:t>
      </w:r>
      <w:r w:rsidRPr="001A138E">
        <w:rPr>
          <w:rFonts w:ascii="Book Antiqua" w:hAnsi="Book Antiqua" w:cs="Times New Roman"/>
          <w:sz w:val="24"/>
          <w:szCs w:val="24"/>
          <w:vertAlign w:val="superscript"/>
        </w:rPr>
        <w:t>[</w:t>
      </w:r>
      <w:r w:rsidR="00F95F09" w:rsidRPr="001A138E">
        <w:rPr>
          <w:rFonts w:ascii="Book Antiqua" w:hAnsi="Book Antiqua" w:cs="Times New Roman"/>
          <w:sz w:val="24"/>
          <w:szCs w:val="24"/>
          <w:vertAlign w:val="superscript"/>
        </w:rPr>
        <w:t>3</w:t>
      </w:r>
      <w:r w:rsidRPr="001A138E">
        <w:rPr>
          <w:rFonts w:ascii="Book Antiqua" w:hAnsi="Book Antiqua" w:cs="Times New Roman"/>
          <w:sz w:val="24"/>
          <w:szCs w:val="24"/>
          <w:vertAlign w:val="superscript"/>
        </w:rPr>
        <w:t>2]</w:t>
      </w:r>
      <w:r w:rsidRPr="001A138E">
        <w:rPr>
          <w:rFonts w:ascii="Book Antiqua" w:hAnsi="Book Antiqua" w:cs="Times New Roman"/>
          <w:sz w:val="24"/>
          <w:szCs w:val="24"/>
        </w:rPr>
        <w:t xml:space="preserve">. While obesity is present in up to 100% of patients with </w:t>
      </w:r>
      <w:r w:rsidR="006E0E05" w:rsidRPr="001A138E">
        <w:rPr>
          <w:rFonts w:ascii="Book Antiqua" w:hAnsi="Book Antiqua" w:cs="Times New Roman"/>
          <w:sz w:val="24"/>
          <w:szCs w:val="24"/>
        </w:rPr>
        <w:t>non-alcoholic fatty liver disease (</w:t>
      </w:r>
      <w:r w:rsidRPr="001A138E">
        <w:rPr>
          <w:rFonts w:ascii="Book Antiqua" w:hAnsi="Book Antiqua" w:cs="Times New Roman"/>
          <w:sz w:val="24"/>
          <w:szCs w:val="24"/>
        </w:rPr>
        <w:t>NAFLD</w:t>
      </w:r>
      <w:r w:rsidR="006E0E05" w:rsidRPr="001A138E">
        <w:rPr>
          <w:rFonts w:ascii="Book Antiqua" w:hAnsi="Book Antiqua" w:cs="Times New Roman"/>
          <w:sz w:val="24"/>
          <w:szCs w:val="24"/>
        </w:rPr>
        <w:t>)</w:t>
      </w:r>
      <w:r w:rsidRPr="001A138E">
        <w:rPr>
          <w:rFonts w:ascii="Book Antiqua" w:hAnsi="Book Antiqua" w:cs="Times New Roman"/>
          <w:sz w:val="24"/>
          <w:szCs w:val="24"/>
        </w:rPr>
        <w:t>, the risk of liver steatosis is much higher in o</w:t>
      </w:r>
      <w:r w:rsidR="0063773F" w:rsidRPr="001A138E">
        <w:rPr>
          <w:rFonts w:ascii="Book Antiqua" w:hAnsi="Book Antiqua" w:cs="Times New Roman"/>
          <w:sz w:val="24"/>
          <w:szCs w:val="24"/>
        </w:rPr>
        <w:t>bese than in non-obese patients</w:t>
      </w:r>
      <w:r w:rsidRPr="001A138E">
        <w:rPr>
          <w:rFonts w:ascii="Book Antiqua" w:hAnsi="Book Antiqua" w:cs="Times New Roman"/>
          <w:sz w:val="24"/>
          <w:szCs w:val="24"/>
          <w:vertAlign w:val="superscript"/>
        </w:rPr>
        <w:t>[5,</w:t>
      </w:r>
      <w:r w:rsidR="00F95F09" w:rsidRPr="001A138E">
        <w:rPr>
          <w:rFonts w:ascii="Book Antiqua" w:hAnsi="Book Antiqua" w:cs="Times New Roman"/>
          <w:sz w:val="24"/>
          <w:szCs w:val="24"/>
          <w:vertAlign w:val="superscript"/>
        </w:rPr>
        <w:t>30</w:t>
      </w:r>
      <w:r w:rsidRPr="001A138E">
        <w:rPr>
          <w:rFonts w:ascii="Book Antiqua" w:hAnsi="Book Antiqua" w:cs="Times New Roman"/>
          <w:sz w:val="24"/>
          <w:szCs w:val="24"/>
          <w:vertAlign w:val="superscript"/>
        </w:rPr>
        <w:t>]</w:t>
      </w:r>
      <w:r w:rsidRPr="001A138E">
        <w:rPr>
          <w:rStyle w:val="A10"/>
          <w:rFonts w:ascii="Book Antiqua" w:hAnsi="Book Antiqua" w:cs="Times New Roman"/>
          <w:sz w:val="24"/>
          <w:szCs w:val="24"/>
        </w:rPr>
        <w:t>. Finally, p</w:t>
      </w:r>
      <w:r w:rsidRPr="001A138E">
        <w:rPr>
          <w:rFonts w:ascii="Book Antiqua" w:hAnsi="Book Antiqua" w:cs="Times New Roman"/>
          <w:sz w:val="24"/>
          <w:szCs w:val="24"/>
        </w:rPr>
        <w:t>atients with liver steatosis are at high risk for developi</w:t>
      </w:r>
      <w:r w:rsidR="0063773F" w:rsidRPr="001A138E">
        <w:rPr>
          <w:rFonts w:ascii="Book Antiqua" w:hAnsi="Book Antiqua" w:cs="Times New Roman"/>
          <w:sz w:val="24"/>
          <w:szCs w:val="24"/>
        </w:rPr>
        <w:t>ng cirrhosis and HCC</w:t>
      </w:r>
      <w:r w:rsidRPr="001A138E">
        <w:rPr>
          <w:rFonts w:ascii="Book Antiqua" w:hAnsi="Book Antiqua" w:cs="Times New Roman"/>
          <w:sz w:val="24"/>
          <w:szCs w:val="24"/>
          <w:vertAlign w:val="superscript"/>
        </w:rPr>
        <w:t>[</w:t>
      </w:r>
      <w:r w:rsidR="00F95F09" w:rsidRPr="001A138E">
        <w:rPr>
          <w:rFonts w:ascii="Book Antiqua" w:hAnsi="Book Antiqua" w:cs="Times New Roman"/>
          <w:sz w:val="24"/>
          <w:szCs w:val="24"/>
          <w:vertAlign w:val="superscript"/>
        </w:rPr>
        <w:t>33</w:t>
      </w:r>
      <w:r w:rsidRPr="001A138E">
        <w:rPr>
          <w:rFonts w:ascii="Book Antiqua" w:hAnsi="Book Antiqua" w:cs="Times New Roman"/>
          <w:sz w:val="24"/>
          <w:szCs w:val="24"/>
          <w:vertAlign w:val="superscript"/>
        </w:rPr>
        <w:t>]</w:t>
      </w:r>
      <w:r w:rsidRPr="001A138E">
        <w:rPr>
          <w:rStyle w:val="A10"/>
          <w:rFonts w:ascii="Book Antiqua" w:hAnsi="Book Antiqua" w:cs="Times New Roman"/>
          <w:sz w:val="24"/>
          <w:szCs w:val="24"/>
        </w:rPr>
        <w:t xml:space="preserve">. </w:t>
      </w:r>
      <w:r w:rsidRPr="001A138E">
        <w:rPr>
          <w:rFonts w:ascii="Book Antiqua" w:hAnsi="Book Antiqua" w:cs="Times New Roman"/>
          <w:sz w:val="24"/>
          <w:szCs w:val="24"/>
        </w:rPr>
        <w:t>Although NAFLD is currently the most common liver disease in</w:t>
      </w:r>
      <w:r w:rsidR="009A0197" w:rsidRPr="001A138E">
        <w:rPr>
          <w:rFonts w:ascii="Book Antiqua" w:hAnsi="Book Antiqua" w:cs="Times New Roman"/>
          <w:sz w:val="24"/>
          <w:szCs w:val="24"/>
        </w:rPr>
        <w:t xml:space="preserve"> developed</w:t>
      </w:r>
      <w:r w:rsidRPr="001A138E">
        <w:rPr>
          <w:rFonts w:ascii="Book Antiqua" w:hAnsi="Book Antiqua" w:cs="Times New Roman"/>
          <w:sz w:val="24"/>
          <w:szCs w:val="24"/>
        </w:rPr>
        <w:t xml:space="preserve"> countries, the incidence of HCC associated with NAFLD is lower than HCC associated with </w:t>
      </w:r>
      <w:r w:rsidR="008D10A0" w:rsidRPr="001A138E">
        <w:rPr>
          <w:rFonts w:ascii="Book Antiqua" w:hAnsi="Book Antiqua" w:cs="Times New Roman"/>
          <w:sz w:val="24"/>
          <w:szCs w:val="24"/>
        </w:rPr>
        <w:t>non-alcoholic steatohepatitis (</w:t>
      </w:r>
      <w:r w:rsidRPr="001A138E">
        <w:rPr>
          <w:rFonts w:ascii="Book Antiqua" w:hAnsi="Book Antiqua" w:cs="Times New Roman"/>
          <w:sz w:val="24"/>
          <w:szCs w:val="24"/>
        </w:rPr>
        <w:t>NASH</w:t>
      </w:r>
      <w:r w:rsidR="008D10A0" w:rsidRPr="001A138E">
        <w:rPr>
          <w:rFonts w:ascii="Book Antiqua" w:hAnsi="Book Antiqua" w:cs="Times New Roman"/>
          <w:sz w:val="24"/>
          <w:szCs w:val="24"/>
        </w:rPr>
        <w:t>)</w:t>
      </w:r>
      <w:r w:rsidRPr="001A138E">
        <w:rPr>
          <w:rFonts w:ascii="Book Antiqua" w:hAnsi="Book Antiqua" w:cs="Times New Roman"/>
          <w:sz w:val="24"/>
          <w:szCs w:val="24"/>
        </w:rPr>
        <w:t xml:space="preserve"> (4%</w:t>
      </w:r>
      <w:r w:rsidR="0063773F" w:rsidRPr="001A138E">
        <w:rPr>
          <w:rFonts w:ascii="Book Antiqua" w:hAnsi="Book Antiqua" w:cs="Times New Roman"/>
          <w:sz w:val="24"/>
          <w:szCs w:val="24"/>
          <w:lang w:eastAsia="zh-CN"/>
        </w:rPr>
        <w:t>-</w:t>
      </w:r>
      <w:r w:rsidRPr="001A138E">
        <w:rPr>
          <w:rFonts w:ascii="Book Antiqua" w:hAnsi="Book Antiqua" w:cs="Times New Roman"/>
          <w:sz w:val="24"/>
          <w:szCs w:val="24"/>
        </w:rPr>
        <w:t>27%)</w:t>
      </w:r>
      <w:r w:rsidRPr="001A138E">
        <w:rPr>
          <w:rFonts w:ascii="Book Antiqua" w:hAnsi="Book Antiqua" w:cs="Times New Roman"/>
          <w:sz w:val="24"/>
          <w:szCs w:val="24"/>
          <w:vertAlign w:val="superscript"/>
        </w:rPr>
        <w:t>[</w:t>
      </w:r>
      <w:r w:rsidR="00F95F09" w:rsidRPr="001A138E">
        <w:rPr>
          <w:rFonts w:ascii="Book Antiqua" w:hAnsi="Book Antiqua" w:cs="Times New Roman"/>
          <w:sz w:val="24"/>
          <w:szCs w:val="24"/>
          <w:vertAlign w:val="superscript"/>
        </w:rPr>
        <w:t>33</w:t>
      </w:r>
      <w:r w:rsidRPr="001A138E">
        <w:rPr>
          <w:rFonts w:ascii="Book Antiqua" w:hAnsi="Book Antiqua" w:cs="Times New Roman"/>
          <w:sz w:val="24"/>
          <w:szCs w:val="24"/>
          <w:vertAlign w:val="superscript"/>
        </w:rPr>
        <w:t>,3</w:t>
      </w:r>
      <w:r w:rsidR="00F95F09" w:rsidRPr="001A138E">
        <w:rPr>
          <w:rFonts w:ascii="Book Antiqua" w:hAnsi="Book Antiqua" w:cs="Times New Roman"/>
          <w:sz w:val="24"/>
          <w:szCs w:val="24"/>
          <w:vertAlign w:val="superscript"/>
        </w:rPr>
        <w:t>4</w:t>
      </w:r>
      <w:r w:rsidRPr="001A138E">
        <w:rPr>
          <w:rFonts w:ascii="Book Antiqua" w:hAnsi="Book Antiqua" w:cs="Times New Roman"/>
          <w:sz w:val="24"/>
          <w:szCs w:val="24"/>
          <w:vertAlign w:val="superscript"/>
        </w:rPr>
        <w:t>]</w:t>
      </w:r>
      <w:r w:rsidRPr="001A138E">
        <w:rPr>
          <w:rStyle w:val="A10"/>
          <w:rFonts w:ascii="Book Antiqua" w:hAnsi="Book Antiqua" w:cs="Times New Roman"/>
          <w:sz w:val="24"/>
          <w:szCs w:val="24"/>
        </w:rPr>
        <w:t>. Today, t</w:t>
      </w:r>
      <w:r w:rsidRPr="001A138E">
        <w:rPr>
          <w:rFonts w:ascii="Book Antiqua" w:hAnsi="Book Antiqua" w:cs="Times New Roman"/>
          <w:sz w:val="24"/>
          <w:szCs w:val="24"/>
        </w:rPr>
        <w:t>he risk of HCC developing in NASH-cirrhotic patients challenges the risk of HCC developing in HCV-cirrhotic patients</w:t>
      </w:r>
      <w:r w:rsidRPr="001A138E">
        <w:rPr>
          <w:rFonts w:ascii="Book Antiqua" w:hAnsi="Book Antiqua" w:cs="Times New Roman"/>
          <w:sz w:val="24"/>
          <w:szCs w:val="24"/>
          <w:vertAlign w:val="superscript"/>
        </w:rPr>
        <w:t>[3</w:t>
      </w:r>
      <w:r w:rsidR="00A702A7" w:rsidRPr="001A138E">
        <w:rPr>
          <w:rFonts w:ascii="Book Antiqua" w:hAnsi="Book Antiqua" w:cs="Times New Roman"/>
          <w:sz w:val="24"/>
          <w:szCs w:val="24"/>
          <w:vertAlign w:val="superscript"/>
        </w:rPr>
        <w:t>5</w:t>
      </w:r>
      <w:r w:rsidRPr="001A138E">
        <w:rPr>
          <w:rFonts w:ascii="Book Antiqua" w:hAnsi="Book Antiqua" w:cs="Times New Roman"/>
          <w:sz w:val="24"/>
          <w:szCs w:val="24"/>
          <w:vertAlign w:val="superscript"/>
        </w:rPr>
        <w:t>]</w:t>
      </w:r>
      <w:r w:rsidRPr="001A138E">
        <w:rPr>
          <w:rStyle w:val="A10"/>
          <w:rFonts w:ascii="Book Antiqua" w:hAnsi="Book Antiqua" w:cs="Times New Roman"/>
          <w:sz w:val="24"/>
          <w:szCs w:val="24"/>
        </w:rPr>
        <w:t>.</w:t>
      </w:r>
    </w:p>
    <w:p w:rsidR="008D10A0" w:rsidRPr="001A138E" w:rsidRDefault="009A0197" w:rsidP="005B15D3">
      <w:pPr>
        <w:autoSpaceDE w:val="0"/>
        <w:autoSpaceDN w:val="0"/>
        <w:adjustRightInd w:val="0"/>
        <w:spacing w:after="0"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 xml:space="preserve">The pathogenesis linking obesity, NAFLD, NASH and HCC </w:t>
      </w:r>
      <w:r w:rsidR="005A37E8" w:rsidRPr="001A138E">
        <w:rPr>
          <w:rFonts w:ascii="Book Antiqua" w:hAnsi="Book Antiqua" w:cs="Times New Roman"/>
          <w:sz w:val="24"/>
          <w:szCs w:val="24"/>
        </w:rPr>
        <w:t>is</w:t>
      </w:r>
      <w:r w:rsidRPr="001A138E">
        <w:rPr>
          <w:rFonts w:ascii="Book Antiqua" w:hAnsi="Book Antiqua" w:cs="Times New Roman"/>
          <w:sz w:val="24"/>
          <w:szCs w:val="24"/>
        </w:rPr>
        <w:t xml:space="preserve"> still </w:t>
      </w:r>
      <w:r w:rsidR="005A37E8" w:rsidRPr="001A138E">
        <w:rPr>
          <w:rFonts w:ascii="Book Antiqua" w:hAnsi="Book Antiqua" w:cs="Times New Roman"/>
          <w:sz w:val="24"/>
          <w:szCs w:val="24"/>
        </w:rPr>
        <w:t xml:space="preserve">a </w:t>
      </w:r>
      <w:r w:rsidRPr="001A138E">
        <w:rPr>
          <w:rFonts w:ascii="Book Antiqua" w:hAnsi="Book Antiqua" w:cs="Times New Roman"/>
          <w:sz w:val="24"/>
          <w:szCs w:val="24"/>
        </w:rPr>
        <w:t>subject of research. The relationship between obesity and HCC are thought to be mediated by factors associated to metabolic syndrome</w:t>
      </w:r>
      <w:r w:rsidR="0057600B" w:rsidRPr="001A138E">
        <w:rPr>
          <w:rFonts w:ascii="Book Antiqua" w:hAnsi="Book Antiqua" w:cs="Times New Roman"/>
          <w:sz w:val="24"/>
          <w:szCs w:val="24"/>
        </w:rPr>
        <w:t>, NAFLD and NASH</w:t>
      </w:r>
      <w:r w:rsidR="00A702A7" w:rsidRPr="001A138E">
        <w:rPr>
          <w:rFonts w:ascii="Book Antiqua" w:hAnsi="Book Antiqua" w:cs="Times New Roman"/>
          <w:sz w:val="24"/>
          <w:szCs w:val="24"/>
          <w:vertAlign w:val="superscript"/>
        </w:rPr>
        <w:t>[</w:t>
      </w:r>
      <w:r w:rsidR="00BB3201" w:rsidRPr="001A138E">
        <w:rPr>
          <w:rFonts w:ascii="Book Antiqua" w:hAnsi="Book Antiqua" w:cs="Times New Roman"/>
          <w:sz w:val="24"/>
          <w:szCs w:val="24"/>
          <w:vertAlign w:val="superscript"/>
        </w:rPr>
        <w:t>17</w:t>
      </w:r>
      <w:r w:rsidR="00A702A7" w:rsidRPr="001A138E">
        <w:rPr>
          <w:rFonts w:ascii="Book Antiqua" w:hAnsi="Book Antiqua" w:cs="Times New Roman"/>
          <w:sz w:val="24"/>
          <w:szCs w:val="24"/>
          <w:vertAlign w:val="superscript"/>
        </w:rPr>
        <w:t>]</w:t>
      </w:r>
      <w:r w:rsidR="00A702A7" w:rsidRPr="001A138E">
        <w:rPr>
          <w:rStyle w:val="A10"/>
          <w:rFonts w:ascii="Book Antiqua" w:hAnsi="Book Antiqua" w:cs="Times New Roman"/>
          <w:sz w:val="24"/>
          <w:szCs w:val="24"/>
        </w:rPr>
        <w:t>.</w:t>
      </w:r>
      <w:r w:rsidRPr="001A138E">
        <w:rPr>
          <w:rFonts w:ascii="Book Antiqua" w:hAnsi="Book Antiqua" w:cs="Times New Roman"/>
          <w:sz w:val="24"/>
          <w:szCs w:val="24"/>
        </w:rPr>
        <w:t xml:space="preserve"> </w:t>
      </w:r>
      <w:r w:rsidR="0057600B" w:rsidRPr="001A138E">
        <w:rPr>
          <w:rFonts w:ascii="Book Antiqua" w:hAnsi="Book Antiqua" w:cs="Times New Roman"/>
          <w:sz w:val="24"/>
          <w:szCs w:val="24"/>
        </w:rPr>
        <w:t>There is growing</w:t>
      </w:r>
      <w:r w:rsidR="00BB729C" w:rsidRPr="001A138E">
        <w:rPr>
          <w:rFonts w:ascii="Book Antiqua" w:hAnsi="Book Antiqua" w:cs="Times New Roman"/>
          <w:sz w:val="24"/>
          <w:szCs w:val="24"/>
        </w:rPr>
        <w:t xml:space="preserve"> evidence </w:t>
      </w:r>
      <w:r w:rsidR="0057600B" w:rsidRPr="001A138E">
        <w:rPr>
          <w:rFonts w:ascii="Book Antiqua" w:hAnsi="Book Antiqua" w:cs="Times New Roman"/>
          <w:sz w:val="24"/>
          <w:szCs w:val="24"/>
        </w:rPr>
        <w:t xml:space="preserve">that </w:t>
      </w:r>
      <w:r w:rsidR="00BB729C" w:rsidRPr="001A138E">
        <w:rPr>
          <w:rFonts w:ascii="Book Antiqua" w:hAnsi="Book Antiqua" w:cs="Times New Roman"/>
          <w:sz w:val="24"/>
          <w:szCs w:val="24"/>
        </w:rPr>
        <w:t>links obesity to chronic liver inflammation</w:t>
      </w:r>
      <w:r w:rsidR="00A702A7" w:rsidRPr="001A138E">
        <w:rPr>
          <w:rFonts w:ascii="Book Antiqua" w:hAnsi="Book Antiqua" w:cs="Times New Roman"/>
          <w:sz w:val="24"/>
          <w:szCs w:val="24"/>
          <w:vertAlign w:val="superscript"/>
        </w:rPr>
        <w:t>[</w:t>
      </w:r>
      <w:r w:rsidR="00BB3201" w:rsidRPr="001A138E">
        <w:rPr>
          <w:rFonts w:ascii="Book Antiqua" w:hAnsi="Book Antiqua" w:cs="Times New Roman"/>
          <w:sz w:val="24"/>
          <w:szCs w:val="24"/>
          <w:vertAlign w:val="superscript"/>
        </w:rPr>
        <w:t>17</w:t>
      </w:r>
      <w:r w:rsidR="00A702A7" w:rsidRPr="001A138E">
        <w:rPr>
          <w:rFonts w:ascii="Book Antiqua" w:hAnsi="Book Antiqua" w:cs="Times New Roman"/>
          <w:sz w:val="24"/>
          <w:szCs w:val="24"/>
          <w:vertAlign w:val="superscript"/>
        </w:rPr>
        <w:t>]</w:t>
      </w:r>
      <w:r w:rsidR="00A702A7" w:rsidRPr="001A138E">
        <w:rPr>
          <w:rStyle w:val="A10"/>
          <w:rFonts w:ascii="Book Antiqua" w:hAnsi="Book Antiqua" w:cs="Times New Roman"/>
          <w:sz w:val="24"/>
          <w:szCs w:val="24"/>
        </w:rPr>
        <w:t>.</w:t>
      </w:r>
      <w:r w:rsidR="00BB729C" w:rsidRPr="001A138E">
        <w:rPr>
          <w:rFonts w:ascii="Book Antiqua" w:hAnsi="Book Antiqua" w:cs="Times New Roman"/>
          <w:sz w:val="24"/>
          <w:szCs w:val="24"/>
        </w:rPr>
        <w:t xml:space="preserve"> </w:t>
      </w:r>
      <w:r w:rsidR="0057600B" w:rsidRPr="001A138E">
        <w:rPr>
          <w:rFonts w:ascii="Book Antiqua" w:hAnsi="Book Antiqua" w:cs="Times New Roman"/>
          <w:sz w:val="24"/>
          <w:szCs w:val="24"/>
        </w:rPr>
        <w:t>Moreover it is found that a</w:t>
      </w:r>
      <w:r w:rsidR="00BB729C" w:rsidRPr="001A138E">
        <w:rPr>
          <w:rFonts w:ascii="Book Antiqua" w:hAnsi="Book Antiqua" w:cs="Times New Roman"/>
          <w:sz w:val="24"/>
          <w:szCs w:val="24"/>
        </w:rPr>
        <w:t xml:space="preserve">n excessive accumulation of fatty acids and glucose lead to increased expression of </w:t>
      </w:r>
      <w:r w:rsidR="0057600B" w:rsidRPr="001A138E">
        <w:rPr>
          <w:rFonts w:ascii="Book Antiqua" w:hAnsi="Book Antiqua" w:cs="Times New Roman"/>
          <w:sz w:val="24"/>
          <w:szCs w:val="24"/>
        </w:rPr>
        <w:t>TNF-α, NF-kB, EGF heading to hepatic inflammation</w:t>
      </w:r>
      <w:r w:rsidR="00A702A7" w:rsidRPr="001A138E">
        <w:rPr>
          <w:rFonts w:ascii="Book Antiqua" w:hAnsi="Book Antiqua" w:cs="Times New Roman"/>
          <w:sz w:val="24"/>
          <w:szCs w:val="24"/>
          <w:vertAlign w:val="superscript"/>
        </w:rPr>
        <w:t>[3</w:t>
      </w:r>
      <w:r w:rsidR="00BB3201" w:rsidRPr="001A138E">
        <w:rPr>
          <w:rFonts w:ascii="Book Antiqua" w:hAnsi="Book Antiqua" w:cs="Times New Roman"/>
          <w:sz w:val="24"/>
          <w:szCs w:val="24"/>
          <w:vertAlign w:val="superscript"/>
        </w:rPr>
        <w:t>6</w:t>
      </w:r>
      <w:r w:rsidR="00A702A7" w:rsidRPr="001A138E">
        <w:rPr>
          <w:rFonts w:ascii="Book Antiqua" w:hAnsi="Book Antiqua" w:cs="Times New Roman"/>
          <w:sz w:val="24"/>
          <w:szCs w:val="24"/>
          <w:vertAlign w:val="superscript"/>
        </w:rPr>
        <w:t>,3</w:t>
      </w:r>
      <w:r w:rsidR="00BB3201" w:rsidRPr="001A138E">
        <w:rPr>
          <w:rFonts w:ascii="Book Antiqua" w:hAnsi="Book Antiqua" w:cs="Times New Roman"/>
          <w:sz w:val="24"/>
          <w:szCs w:val="24"/>
          <w:vertAlign w:val="superscript"/>
        </w:rPr>
        <w:t>7</w:t>
      </w:r>
      <w:r w:rsidR="00A702A7" w:rsidRPr="001A138E">
        <w:rPr>
          <w:rFonts w:ascii="Book Antiqua" w:hAnsi="Book Antiqua" w:cs="Times New Roman"/>
          <w:sz w:val="24"/>
          <w:szCs w:val="24"/>
          <w:vertAlign w:val="superscript"/>
        </w:rPr>
        <w:t>]</w:t>
      </w:r>
      <w:r w:rsidR="00A702A7" w:rsidRPr="001A138E">
        <w:rPr>
          <w:rStyle w:val="A10"/>
          <w:rFonts w:ascii="Book Antiqua" w:hAnsi="Book Antiqua" w:cs="Times New Roman"/>
          <w:sz w:val="24"/>
          <w:szCs w:val="24"/>
        </w:rPr>
        <w:t>.</w:t>
      </w:r>
    </w:p>
    <w:p w:rsidR="00B152D4" w:rsidRPr="001A138E" w:rsidRDefault="00BB729C"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 xml:space="preserve">One other finding </w:t>
      </w:r>
      <w:r w:rsidR="005A37E8" w:rsidRPr="001A138E">
        <w:rPr>
          <w:rFonts w:ascii="Book Antiqua" w:hAnsi="Book Antiqua" w:cs="Times New Roman"/>
          <w:sz w:val="24"/>
          <w:szCs w:val="24"/>
        </w:rPr>
        <w:t>is that a</w:t>
      </w:r>
      <w:r w:rsidR="008D10A0" w:rsidRPr="001A138E">
        <w:rPr>
          <w:rFonts w:ascii="Book Antiqua" w:hAnsi="Book Antiqua" w:cs="Times New Roman"/>
          <w:sz w:val="24"/>
          <w:szCs w:val="24"/>
        </w:rPr>
        <w:t>dipose tissue induces expression of leptin, a</w:t>
      </w:r>
      <w:r w:rsidR="005A37E8" w:rsidRPr="001A138E">
        <w:rPr>
          <w:rFonts w:ascii="Book Antiqua" w:hAnsi="Book Antiqua" w:cs="Times New Roman"/>
          <w:sz w:val="24"/>
          <w:szCs w:val="24"/>
        </w:rPr>
        <w:t xml:space="preserve"> </w:t>
      </w:r>
      <w:r w:rsidR="008D10A0" w:rsidRPr="001A138E">
        <w:rPr>
          <w:rFonts w:ascii="Book Antiqua" w:hAnsi="Book Antiqua" w:cs="Times New Roman"/>
          <w:sz w:val="24"/>
          <w:szCs w:val="24"/>
        </w:rPr>
        <w:t>hormone that regulates body mass</w:t>
      </w:r>
      <w:r w:rsidR="00A702A7" w:rsidRPr="001A138E">
        <w:rPr>
          <w:rFonts w:ascii="Book Antiqua" w:hAnsi="Book Antiqua" w:cs="Times New Roman"/>
          <w:sz w:val="24"/>
          <w:szCs w:val="24"/>
          <w:vertAlign w:val="superscript"/>
        </w:rPr>
        <w:t>[3</w:t>
      </w:r>
      <w:r w:rsidR="00BB3201" w:rsidRPr="001A138E">
        <w:rPr>
          <w:rFonts w:ascii="Book Antiqua" w:hAnsi="Book Antiqua" w:cs="Times New Roman"/>
          <w:sz w:val="24"/>
          <w:szCs w:val="24"/>
          <w:vertAlign w:val="superscript"/>
        </w:rPr>
        <w:t>8</w:t>
      </w:r>
      <w:r w:rsidR="00A702A7" w:rsidRPr="001A138E">
        <w:rPr>
          <w:rFonts w:ascii="Book Antiqua" w:hAnsi="Book Antiqua" w:cs="Times New Roman"/>
          <w:sz w:val="24"/>
          <w:szCs w:val="24"/>
          <w:vertAlign w:val="superscript"/>
        </w:rPr>
        <w:t>]</w:t>
      </w:r>
      <w:r w:rsidR="00A702A7" w:rsidRPr="001A138E">
        <w:rPr>
          <w:rStyle w:val="A10"/>
          <w:rFonts w:ascii="Book Antiqua" w:hAnsi="Book Antiqua" w:cs="Times New Roman"/>
          <w:sz w:val="24"/>
          <w:szCs w:val="24"/>
        </w:rPr>
        <w:t>.</w:t>
      </w:r>
      <w:r w:rsidR="008D10A0" w:rsidRPr="001A138E">
        <w:rPr>
          <w:rFonts w:ascii="Book Antiqua" w:hAnsi="Book Antiqua" w:cs="Times New Roman"/>
          <w:sz w:val="24"/>
          <w:szCs w:val="24"/>
        </w:rPr>
        <w:t xml:space="preserve"> </w:t>
      </w:r>
      <w:r w:rsidR="005A37E8" w:rsidRPr="001A138E">
        <w:rPr>
          <w:rFonts w:ascii="Book Antiqua" w:hAnsi="Book Antiqua" w:cs="Times New Roman"/>
          <w:sz w:val="24"/>
          <w:szCs w:val="24"/>
        </w:rPr>
        <w:t>In animal models it was shown that l</w:t>
      </w:r>
      <w:r w:rsidR="008D10A0" w:rsidRPr="001A138E">
        <w:rPr>
          <w:rFonts w:ascii="Book Antiqua" w:hAnsi="Book Antiqua" w:cs="Times New Roman"/>
          <w:sz w:val="24"/>
          <w:szCs w:val="24"/>
        </w:rPr>
        <w:t>eptin promote</w:t>
      </w:r>
      <w:r w:rsidR="005A37E8" w:rsidRPr="001A138E">
        <w:rPr>
          <w:rFonts w:ascii="Book Antiqua" w:hAnsi="Book Antiqua" w:cs="Times New Roman"/>
          <w:sz w:val="24"/>
          <w:szCs w:val="24"/>
        </w:rPr>
        <w:t>s</w:t>
      </w:r>
      <w:r w:rsidR="008D10A0" w:rsidRPr="001A138E">
        <w:rPr>
          <w:rFonts w:ascii="Book Antiqua" w:hAnsi="Book Antiqua" w:cs="Times New Roman"/>
          <w:sz w:val="24"/>
          <w:szCs w:val="24"/>
        </w:rPr>
        <w:t xml:space="preserve"> angiogenesis</w:t>
      </w:r>
      <w:r w:rsidR="0057600B" w:rsidRPr="001A138E">
        <w:rPr>
          <w:rFonts w:ascii="Book Antiqua" w:hAnsi="Book Antiqua" w:cs="Times New Roman"/>
          <w:sz w:val="24"/>
          <w:szCs w:val="24"/>
        </w:rPr>
        <w:t xml:space="preserve"> </w:t>
      </w:r>
      <w:r w:rsidR="008D10A0" w:rsidRPr="001A138E">
        <w:rPr>
          <w:rFonts w:ascii="Book Antiqua" w:hAnsi="Book Antiqua" w:cs="Times New Roman"/>
          <w:sz w:val="24"/>
          <w:szCs w:val="24"/>
        </w:rPr>
        <w:t>and mediate the progression of NASH to HCC</w:t>
      </w:r>
      <w:r w:rsidR="00A702A7" w:rsidRPr="001A138E">
        <w:rPr>
          <w:rFonts w:ascii="Book Antiqua" w:hAnsi="Book Antiqua" w:cs="Times New Roman"/>
          <w:sz w:val="24"/>
          <w:szCs w:val="24"/>
          <w:vertAlign w:val="superscript"/>
        </w:rPr>
        <w:t>[3</w:t>
      </w:r>
      <w:r w:rsidR="00BB3201" w:rsidRPr="001A138E">
        <w:rPr>
          <w:rFonts w:ascii="Book Antiqua" w:hAnsi="Book Antiqua" w:cs="Times New Roman"/>
          <w:sz w:val="24"/>
          <w:szCs w:val="24"/>
          <w:vertAlign w:val="superscript"/>
        </w:rPr>
        <w:t>8</w:t>
      </w:r>
      <w:r w:rsidR="00A702A7" w:rsidRPr="001A138E">
        <w:rPr>
          <w:rFonts w:ascii="Book Antiqua" w:hAnsi="Book Antiqua" w:cs="Times New Roman"/>
          <w:sz w:val="24"/>
          <w:szCs w:val="24"/>
          <w:vertAlign w:val="superscript"/>
        </w:rPr>
        <w:t>]</w:t>
      </w:r>
      <w:r w:rsidR="00A702A7" w:rsidRPr="001A138E">
        <w:rPr>
          <w:rStyle w:val="A10"/>
          <w:rFonts w:ascii="Book Antiqua" w:hAnsi="Book Antiqua" w:cs="Times New Roman"/>
          <w:sz w:val="24"/>
          <w:szCs w:val="24"/>
        </w:rPr>
        <w:t>.</w:t>
      </w:r>
      <w:r w:rsidR="008D10A0" w:rsidRPr="001A138E">
        <w:rPr>
          <w:rFonts w:ascii="Book Antiqua" w:hAnsi="Book Antiqua" w:cs="Times New Roman"/>
          <w:sz w:val="24"/>
          <w:szCs w:val="24"/>
        </w:rPr>
        <w:t xml:space="preserve"> </w:t>
      </w:r>
      <w:r w:rsidR="0057600B" w:rsidRPr="001A138E">
        <w:rPr>
          <w:rFonts w:ascii="Book Antiqua" w:hAnsi="Book Antiqua" w:cs="Times New Roman"/>
          <w:sz w:val="24"/>
          <w:szCs w:val="24"/>
        </w:rPr>
        <w:t>L</w:t>
      </w:r>
      <w:r w:rsidR="008D10A0" w:rsidRPr="001A138E">
        <w:rPr>
          <w:rFonts w:ascii="Book Antiqua" w:hAnsi="Book Antiqua" w:cs="Times New Roman"/>
          <w:sz w:val="24"/>
          <w:szCs w:val="24"/>
        </w:rPr>
        <w:t xml:space="preserve">eptin </w:t>
      </w:r>
      <w:r w:rsidR="0057600B" w:rsidRPr="001A138E">
        <w:rPr>
          <w:rFonts w:ascii="Book Antiqua" w:hAnsi="Book Antiqua" w:cs="Times New Roman"/>
          <w:sz w:val="24"/>
          <w:szCs w:val="24"/>
        </w:rPr>
        <w:t xml:space="preserve">is found to </w:t>
      </w:r>
      <w:r w:rsidR="008D10A0" w:rsidRPr="001A138E">
        <w:rPr>
          <w:rFonts w:ascii="Book Antiqua" w:hAnsi="Book Antiqua" w:cs="Times New Roman"/>
          <w:sz w:val="24"/>
          <w:szCs w:val="24"/>
        </w:rPr>
        <w:t>upregulate</w:t>
      </w:r>
      <w:r w:rsidR="005A37E8" w:rsidRPr="001A138E">
        <w:rPr>
          <w:rFonts w:ascii="Book Antiqua" w:hAnsi="Book Antiqua" w:cs="Times New Roman"/>
          <w:sz w:val="24"/>
          <w:szCs w:val="24"/>
        </w:rPr>
        <w:t xml:space="preserve"> JAK/STAT, AKT and ERK</w:t>
      </w:r>
      <w:r w:rsidR="0063773F" w:rsidRPr="001A138E">
        <w:rPr>
          <w:rFonts w:ascii="Book Antiqua" w:hAnsi="Book Antiqua" w:cs="Times New Roman"/>
          <w:sz w:val="24"/>
          <w:szCs w:val="24"/>
          <w:lang w:eastAsia="zh-CN"/>
        </w:rPr>
        <w:t>,</w:t>
      </w:r>
      <w:r w:rsidR="005A37E8" w:rsidRPr="001A138E">
        <w:rPr>
          <w:rFonts w:ascii="Book Antiqua" w:hAnsi="Book Antiqua" w:cs="Times New Roman"/>
          <w:sz w:val="24"/>
          <w:szCs w:val="24"/>
        </w:rPr>
        <w:t xml:space="preserve"> </w:t>
      </w:r>
      <w:r w:rsidR="005A37E8" w:rsidRPr="001A138E">
        <w:rPr>
          <w:rFonts w:ascii="Book Antiqua" w:hAnsi="Book Antiqua" w:cs="Times New Roman"/>
          <w:i/>
          <w:sz w:val="24"/>
          <w:szCs w:val="24"/>
        </w:rPr>
        <w:t>i.e.</w:t>
      </w:r>
      <w:r w:rsidR="0063773F" w:rsidRPr="001A138E">
        <w:rPr>
          <w:rFonts w:ascii="Book Antiqua" w:hAnsi="Book Antiqua" w:cs="Times New Roman"/>
          <w:i/>
          <w:sz w:val="24"/>
          <w:szCs w:val="24"/>
          <w:lang w:eastAsia="zh-CN"/>
        </w:rPr>
        <w:t>,</w:t>
      </w:r>
      <w:r w:rsidR="005A37E8" w:rsidRPr="001A138E">
        <w:rPr>
          <w:rFonts w:ascii="Book Antiqua" w:hAnsi="Book Antiqua" w:cs="Times New Roman"/>
          <w:sz w:val="24"/>
          <w:szCs w:val="24"/>
        </w:rPr>
        <w:t xml:space="preserve"> </w:t>
      </w:r>
      <w:r w:rsidR="008D10A0" w:rsidRPr="001A138E">
        <w:rPr>
          <w:rFonts w:ascii="Book Antiqua" w:hAnsi="Book Antiqua" w:cs="Times New Roman"/>
          <w:sz w:val="24"/>
          <w:szCs w:val="24"/>
        </w:rPr>
        <w:t>signal transduction pathways involved in cancer progression</w:t>
      </w:r>
      <w:r w:rsidR="00B152D4" w:rsidRPr="001A138E">
        <w:rPr>
          <w:rFonts w:ascii="Book Antiqua" w:hAnsi="Book Antiqua" w:cs="Times New Roman"/>
          <w:sz w:val="24"/>
          <w:szCs w:val="24"/>
        </w:rPr>
        <w:t xml:space="preserve"> </w:t>
      </w:r>
      <w:r w:rsidR="008D10A0" w:rsidRPr="001A138E">
        <w:rPr>
          <w:rFonts w:ascii="Book Antiqua" w:hAnsi="Book Antiqua" w:cs="Times New Roman"/>
          <w:sz w:val="24"/>
          <w:szCs w:val="24"/>
        </w:rPr>
        <w:t>in HCC cells</w:t>
      </w:r>
      <w:r w:rsidR="00A702A7" w:rsidRPr="001A138E">
        <w:rPr>
          <w:rFonts w:ascii="Book Antiqua" w:hAnsi="Book Antiqua" w:cs="Times New Roman"/>
          <w:sz w:val="24"/>
          <w:szCs w:val="24"/>
          <w:vertAlign w:val="superscript"/>
        </w:rPr>
        <w:t>[</w:t>
      </w:r>
      <w:r w:rsidR="00BB3201" w:rsidRPr="001A138E">
        <w:rPr>
          <w:rFonts w:ascii="Book Antiqua" w:hAnsi="Book Antiqua" w:cs="Times New Roman"/>
          <w:sz w:val="24"/>
          <w:szCs w:val="24"/>
          <w:vertAlign w:val="superscript"/>
        </w:rPr>
        <w:t>39</w:t>
      </w:r>
      <w:r w:rsidR="00A702A7" w:rsidRPr="001A138E">
        <w:rPr>
          <w:rFonts w:ascii="Book Antiqua" w:hAnsi="Book Antiqua" w:cs="Times New Roman"/>
          <w:sz w:val="24"/>
          <w:szCs w:val="24"/>
          <w:vertAlign w:val="superscript"/>
        </w:rPr>
        <w:t>]</w:t>
      </w:r>
      <w:r w:rsidR="00A702A7" w:rsidRPr="001A138E">
        <w:rPr>
          <w:rStyle w:val="A10"/>
          <w:rFonts w:ascii="Book Antiqua" w:hAnsi="Book Antiqua" w:cs="Times New Roman"/>
          <w:sz w:val="24"/>
          <w:szCs w:val="24"/>
        </w:rPr>
        <w:t>.</w:t>
      </w:r>
      <w:r w:rsidR="008D10A0" w:rsidRPr="001A138E">
        <w:rPr>
          <w:rFonts w:ascii="Book Antiqua" w:hAnsi="Book Antiqua" w:cs="Times New Roman"/>
          <w:sz w:val="24"/>
          <w:szCs w:val="24"/>
        </w:rPr>
        <w:t xml:space="preserve"> </w:t>
      </w:r>
    </w:p>
    <w:p w:rsidR="008D10A0" w:rsidRPr="001A138E" w:rsidRDefault="0057600B"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Moreover, leptin levels are increased in patients with</w:t>
      </w:r>
      <w:r w:rsidR="008D10A0" w:rsidRPr="001A138E">
        <w:rPr>
          <w:rFonts w:ascii="Book Antiqua" w:hAnsi="Book Antiqua" w:cs="Times New Roman"/>
          <w:sz w:val="24"/>
          <w:szCs w:val="24"/>
        </w:rPr>
        <w:t xml:space="preserve"> NASH, </w:t>
      </w:r>
      <w:r w:rsidRPr="001A138E">
        <w:rPr>
          <w:rFonts w:ascii="Book Antiqua" w:hAnsi="Book Antiqua" w:cs="Times New Roman"/>
          <w:sz w:val="24"/>
          <w:szCs w:val="24"/>
        </w:rPr>
        <w:t>what may explain an inc</w:t>
      </w:r>
      <w:r w:rsidR="008D10A0" w:rsidRPr="001A138E">
        <w:rPr>
          <w:rFonts w:ascii="Book Antiqua" w:hAnsi="Book Antiqua" w:cs="Times New Roman"/>
          <w:sz w:val="24"/>
          <w:szCs w:val="24"/>
        </w:rPr>
        <w:t>reased vascular invasiveness in HCC</w:t>
      </w:r>
      <w:r w:rsidRPr="001A138E">
        <w:rPr>
          <w:rFonts w:ascii="Book Antiqua" w:hAnsi="Book Antiqua" w:cs="Times New Roman"/>
          <w:sz w:val="24"/>
          <w:szCs w:val="24"/>
        </w:rPr>
        <w:t xml:space="preserve"> patients with</w:t>
      </w:r>
      <w:r w:rsidR="008D10A0" w:rsidRPr="001A138E">
        <w:rPr>
          <w:rFonts w:ascii="Book Antiqua" w:hAnsi="Book Antiqua" w:cs="Times New Roman"/>
          <w:sz w:val="24"/>
          <w:szCs w:val="24"/>
        </w:rPr>
        <w:t xml:space="preserve"> metabolic</w:t>
      </w:r>
      <w:r w:rsidRPr="001A138E">
        <w:rPr>
          <w:rFonts w:ascii="Book Antiqua" w:hAnsi="Book Antiqua" w:cs="Times New Roman"/>
          <w:sz w:val="24"/>
          <w:szCs w:val="24"/>
        </w:rPr>
        <w:t xml:space="preserve"> </w:t>
      </w:r>
      <w:r w:rsidR="008D10A0" w:rsidRPr="001A138E">
        <w:rPr>
          <w:rFonts w:ascii="Book Antiqua" w:hAnsi="Book Antiqua" w:cs="Times New Roman"/>
          <w:sz w:val="24"/>
          <w:szCs w:val="24"/>
        </w:rPr>
        <w:t>syndrome</w:t>
      </w:r>
      <w:r w:rsidR="0036077E" w:rsidRPr="001A138E">
        <w:rPr>
          <w:rFonts w:ascii="Book Antiqua" w:hAnsi="Book Antiqua" w:cs="Times New Roman"/>
          <w:sz w:val="24"/>
          <w:szCs w:val="24"/>
          <w:vertAlign w:val="superscript"/>
        </w:rPr>
        <w:t>[4</w:t>
      </w:r>
      <w:r w:rsidR="00BB3201" w:rsidRPr="001A138E">
        <w:rPr>
          <w:rFonts w:ascii="Book Antiqua" w:hAnsi="Book Antiqua" w:cs="Times New Roman"/>
          <w:sz w:val="24"/>
          <w:szCs w:val="24"/>
          <w:vertAlign w:val="superscript"/>
        </w:rPr>
        <w:t>0</w:t>
      </w:r>
      <w:r w:rsidR="0036077E" w:rsidRPr="001A138E">
        <w:rPr>
          <w:rFonts w:ascii="Book Antiqua" w:hAnsi="Book Antiqua" w:cs="Times New Roman"/>
          <w:sz w:val="24"/>
          <w:szCs w:val="24"/>
          <w:vertAlign w:val="superscript"/>
        </w:rPr>
        <w:t>]</w:t>
      </w:r>
      <w:r w:rsidR="0036077E" w:rsidRPr="001A138E">
        <w:rPr>
          <w:rStyle w:val="A10"/>
          <w:rFonts w:ascii="Book Antiqua" w:hAnsi="Book Antiqua" w:cs="Times New Roman"/>
          <w:sz w:val="24"/>
          <w:szCs w:val="24"/>
        </w:rPr>
        <w:t>.</w:t>
      </w:r>
      <w:r w:rsidR="0036077E" w:rsidRPr="001A138E">
        <w:rPr>
          <w:rFonts w:ascii="Book Antiqua" w:hAnsi="Book Antiqua" w:cs="Times New Roman"/>
          <w:sz w:val="24"/>
          <w:szCs w:val="24"/>
        </w:rPr>
        <w:t xml:space="preserve"> </w:t>
      </w:r>
    </w:p>
    <w:p w:rsidR="0044720A" w:rsidRPr="001A138E" w:rsidRDefault="000D32C6"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color w:val="000000"/>
          <w:sz w:val="24"/>
          <w:szCs w:val="24"/>
        </w:rPr>
        <w:t xml:space="preserve">Aflatoxins is another risk factor for HCC. </w:t>
      </w:r>
      <w:r w:rsidR="00D96E9A" w:rsidRPr="001A138E">
        <w:rPr>
          <w:rFonts w:ascii="Book Antiqua" w:hAnsi="Book Antiqua" w:cs="Times New Roman"/>
          <w:color w:val="000000"/>
          <w:sz w:val="24"/>
          <w:szCs w:val="24"/>
        </w:rPr>
        <w:t>These toxins</w:t>
      </w:r>
      <w:r w:rsidR="003113A2" w:rsidRPr="001A138E">
        <w:rPr>
          <w:rFonts w:ascii="Book Antiqua" w:hAnsi="Book Antiqua" w:cs="Times New Roman"/>
          <w:sz w:val="24"/>
          <w:szCs w:val="24"/>
        </w:rPr>
        <w:t xml:space="preserve"> are metabolites of the widely distributed fungi </w:t>
      </w:r>
      <w:r w:rsidR="003113A2" w:rsidRPr="001A138E">
        <w:rPr>
          <w:rFonts w:ascii="Book Antiqua" w:hAnsi="Book Antiqua" w:cs="Times New Roman"/>
          <w:i/>
          <w:iCs/>
          <w:sz w:val="24"/>
          <w:szCs w:val="24"/>
        </w:rPr>
        <w:t xml:space="preserve">Aspergillus flavus </w:t>
      </w:r>
      <w:r w:rsidR="003113A2" w:rsidRPr="001A138E">
        <w:rPr>
          <w:rFonts w:ascii="Book Antiqua" w:hAnsi="Book Antiqua" w:cs="Times New Roman"/>
          <w:sz w:val="24"/>
          <w:szCs w:val="24"/>
        </w:rPr>
        <w:t xml:space="preserve">and </w:t>
      </w:r>
      <w:r w:rsidR="003113A2" w:rsidRPr="001A138E">
        <w:rPr>
          <w:rFonts w:ascii="Book Antiqua" w:hAnsi="Book Antiqua" w:cs="Times New Roman"/>
          <w:i/>
          <w:iCs/>
          <w:sz w:val="24"/>
          <w:szCs w:val="24"/>
        </w:rPr>
        <w:t>Aspergillus parasiticus</w:t>
      </w:r>
      <w:r w:rsidR="003113A2" w:rsidRPr="001A138E">
        <w:rPr>
          <w:rFonts w:ascii="Book Antiqua" w:hAnsi="Book Antiqua" w:cs="Times New Roman"/>
          <w:iCs/>
          <w:sz w:val="24"/>
          <w:szCs w:val="24"/>
        </w:rPr>
        <w:t xml:space="preserve"> and their </w:t>
      </w:r>
      <w:r w:rsidR="003113A2" w:rsidRPr="001A138E">
        <w:rPr>
          <w:rFonts w:ascii="Book Antiqua" w:hAnsi="Book Antiqua" w:cs="Times New Roman"/>
          <w:sz w:val="24"/>
          <w:szCs w:val="24"/>
        </w:rPr>
        <w:t>toxic, teratogenic, mutagenic and carcinogenic properties</w:t>
      </w:r>
      <w:r w:rsidR="003113A2" w:rsidRPr="001A138E">
        <w:rPr>
          <w:rFonts w:ascii="Book Antiqua" w:hAnsi="Book Antiqua" w:cs="Times New Roman"/>
          <w:color w:val="000000"/>
          <w:sz w:val="24"/>
          <w:szCs w:val="24"/>
        </w:rPr>
        <w:t xml:space="preserve"> </w:t>
      </w:r>
      <w:r w:rsidR="005A3BB3" w:rsidRPr="001A138E">
        <w:rPr>
          <w:rFonts w:ascii="Book Antiqua" w:hAnsi="Book Antiqua" w:cs="Times New Roman"/>
          <w:color w:val="000000"/>
          <w:sz w:val="24"/>
          <w:szCs w:val="24"/>
        </w:rPr>
        <w:t>pose a serious risk to humans</w:t>
      </w:r>
      <w:r w:rsidR="00F46829" w:rsidRPr="001A138E">
        <w:rPr>
          <w:rFonts w:ascii="Book Antiqua" w:hAnsi="Book Antiqua" w:cs="Times New Roman"/>
          <w:sz w:val="24"/>
          <w:szCs w:val="24"/>
          <w:vertAlign w:val="superscript"/>
        </w:rPr>
        <w:t>[</w:t>
      </w:r>
      <w:r w:rsidR="0036077E" w:rsidRPr="001A138E">
        <w:rPr>
          <w:rFonts w:ascii="Book Antiqua" w:hAnsi="Book Antiqua" w:cs="Times New Roman"/>
          <w:sz w:val="24"/>
          <w:szCs w:val="24"/>
          <w:vertAlign w:val="superscript"/>
        </w:rPr>
        <w:t>4</w:t>
      </w:r>
      <w:r w:rsidR="00BB3201" w:rsidRPr="001A138E">
        <w:rPr>
          <w:rFonts w:ascii="Book Antiqua" w:hAnsi="Book Antiqua" w:cs="Times New Roman"/>
          <w:sz w:val="24"/>
          <w:szCs w:val="24"/>
          <w:vertAlign w:val="superscript"/>
        </w:rPr>
        <w:t>1</w:t>
      </w:r>
      <w:r w:rsidR="00F46829" w:rsidRPr="001A138E">
        <w:rPr>
          <w:rFonts w:ascii="Book Antiqua" w:hAnsi="Book Antiqua" w:cs="Times New Roman"/>
          <w:sz w:val="24"/>
          <w:szCs w:val="24"/>
          <w:vertAlign w:val="superscript"/>
        </w:rPr>
        <w:t>-</w:t>
      </w:r>
      <w:r w:rsidR="0036077E" w:rsidRPr="001A138E">
        <w:rPr>
          <w:rFonts w:ascii="Book Antiqua" w:hAnsi="Book Antiqua" w:cs="Times New Roman"/>
          <w:sz w:val="24"/>
          <w:szCs w:val="24"/>
          <w:vertAlign w:val="superscript"/>
        </w:rPr>
        <w:t>4</w:t>
      </w:r>
      <w:r w:rsidR="00BB3201" w:rsidRPr="001A138E">
        <w:rPr>
          <w:rFonts w:ascii="Book Antiqua" w:hAnsi="Book Antiqua" w:cs="Times New Roman"/>
          <w:sz w:val="24"/>
          <w:szCs w:val="24"/>
          <w:vertAlign w:val="superscript"/>
        </w:rPr>
        <w:t>3</w:t>
      </w:r>
      <w:r w:rsidR="00F46829" w:rsidRPr="001A138E">
        <w:rPr>
          <w:rFonts w:ascii="Book Antiqua" w:hAnsi="Book Antiqua" w:cs="Times New Roman"/>
          <w:sz w:val="24"/>
          <w:szCs w:val="24"/>
          <w:vertAlign w:val="superscript"/>
        </w:rPr>
        <w:t>]</w:t>
      </w:r>
      <w:r w:rsidR="00F46829" w:rsidRPr="001A138E">
        <w:rPr>
          <w:rFonts w:ascii="Book Antiqua" w:hAnsi="Book Antiqua" w:cs="Times New Roman"/>
          <w:color w:val="000000"/>
          <w:sz w:val="24"/>
          <w:szCs w:val="24"/>
        </w:rPr>
        <w:t xml:space="preserve">. </w:t>
      </w:r>
      <w:r w:rsidRPr="001A138E">
        <w:rPr>
          <w:rFonts w:ascii="Book Antiqua" w:hAnsi="Book Antiqua" w:cs="Times New Roman"/>
          <w:color w:val="000000"/>
          <w:sz w:val="24"/>
          <w:szCs w:val="24"/>
        </w:rPr>
        <w:t xml:space="preserve">Approximately 4.5 to 5.5 billion people worldwide are at risk of exposure </w:t>
      </w:r>
      <w:r w:rsidR="00F46829" w:rsidRPr="001A138E">
        <w:rPr>
          <w:rStyle w:val="A10"/>
          <w:rFonts w:ascii="Book Antiqua" w:hAnsi="Book Antiqua" w:cs="Times New Roman"/>
          <w:sz w:val="24"/>
          <w:szCs w:val="24"/>
        </w:rPr>
        <w:t>dominantly in</w:t>
      </w:r>
      <w:r w:rsidRPr="001A138E">
        <w:rPr>
          <w:rFonts w:ascii="Book Antiqua" w:hAnsi="Book Antiqua" w:cs="Times New Roman"/>
          <w:color w:val="000000"/>
          <w:sz w:val="24"/>
          <w:szCs w:val="24"/>
        </w:rPr>
        <w:t xml:space="preserve"> </w:t>
      </w:r>
      <w:r w:rsidRPr="001A138E">
        <w:rPr>
          <w:rFonts w:ascii="Book Antiqua" w:hAnsi="Book Antiqua" w:cs="Times New Roman"/>
          <w:color w:val="000000"/>
          <w:sz w:val="24"/>
          <w:szCs w:val="24"/>
        </w:rPr>
        <w:lastRenderedPageBreak/>
        <w:t>sub-Saharan Africa, Eastern A</w:t>
      </w:r>
      <w:r w:rsidR="005A3BB3" w:rsidRPr="001A138E">
        <w:rPr>
          <w:rFonts w:ascii="Book Antiqua" w:hAnsi="Book Antiqua" w:cs="Times New Roman"/>
          <w:color w:val="000000"/>
          <w:sz w:val="24"/>
          <w:szCs w:val="24"/>
        </w:rPr>
        <w:t>sia, and parts of South America</w:t>
      </w:r>
      <w:r w:rsidRPr="001A138E">
        <w:rPr>
          <w:rFonts w:ascii="Book Antiqua" w:hAnsi="Book Antiqua" w:cs="Times New Roman"/>
          <w:sz w:val="24"/>
          <w:szCs w:val="24"/>
          <w:vertAlign w:val="superscript"/>
        </w:rPr>
        <w:t>[</w:t>
      </w:r>
      <w:r w:rsidR="0036077E" w:rsidRPr="001A138E">
        <w:rPr>
          <w:rFonts w:ascii="Book Antiqua" w:hAnsi="Book Antiqua" w:cs="Times New Roman"/>
          <w:sz w:val="24"/>
          <w:szCs w:val="24"/>
          <w:vertAlign w:val="superscript"/>
        </w:rPr>
        <w:t>4</w:t>
      </w:r>
      <w:r w:rsidR="00BB3201" w:rsidRPr="001A138E">
        <w:rPr>
          <w:rFonts w:ascii="Book Antiqua" w:hAnsi="Book Antiqua" w:cs="Times New Roman"/>
          <w:sz w:val="24"/>
          <w:szCs w:val="24"/>
          <w:vertAlign w:val="superscript"/>
        </w:rPr>
        <w:t>1</w:t>
      </w:r>
      <w:r w:rsidR="00F46829" w:rsidRPr="001A138E">
        <w:rPr>
          <w:rFonts w:ascii="Book Antiqua" w:hAnsi="Book Antiqua" w:cs="Times New Roman"/>
          <w:sz w:val="24"/>
          <w:szCs w:val="24"/>
          <w:vertAlign w:val="superscript"/>
        </w:rPr>
        <w:t>,</w:t>
      </w:r>
      <w:r w:rsidR="0036077E" w:rsidRPr="001A138E">
        <w:rPr>
          <w:rFonts w:ascii="Book Antiqua" w:hAnsi="Book Antiqua" w:cs="Times New Roman"/>
          <w:sz w:val="24"/>
          <w:szCs w:val="24"/>
          <w:vertAlign w:val="superscript"/>
        </w:rPr>
        <w:t>4</w:t>
      </w:r>
      <w:r w:rsidR="00BB3201" w:rsidRPr="001A138E">
        <w:rPr>
          <w:rFonts w:ascii="Book Antiqua" w:hAnsi="Book Antiqua" w:cs="Times New Roman"/>
          <w:sz w:val="24"/>
          <w:szCs w:val="24"/>
          <w:vertAlign w:val="superscript"/>
        </w:rPr>
        <w:t>3</w:t>
      </w:r>
      <w:r w:rsidRPr="001A138E">
        <w:rPr>
          <w:rFonts w:ascii="Book Antiqua" w:hAnsi="Book Antiqua" w:cs="Times New Roman"/>
          <w:sz w:val="24"/>
          <w:szCs w:val="24"/>
          <w:vertAlign w:val="superscript"/>
        </w:rPr>
        <w:t>]</w:t>
      </w:r>
      <w:r w:rsidRPr="001A138E">
        <w:rPr>
          <w:rStyle w:val="A10"/>
          <w:rFonts w:ascii="Book Antiqua" w:hAnsi="Book Antiqua" w:cs="Times New Roman"/>
          <w:sz w:val="24"/>
          <w:szCs w:val="24"/>
        </w:rPr>
        <w:t xml:space="preserve">. </w:t>
      </w:r>
      <w:r w:rsidR="00F46829" w:rsidRPr="001A138E">
        <w:rPr>
          <w:rFonts w:ascii="Book Antiqua" w:hAnsi="Book Antiqua" w:cs="Times New Roman"/>
          <w:sz w:val="24"/>
          <w:szCs w:val="24"/>
        </w:rPr>
        <w:t>Contamination occurs either in tropical and subtropical climates or in conditions where food drying and storage facilities are suboptimal.</w:t>
      </w:r>
      <w:r w:rsidR="00F3546F" w:rsidRPr="001A138E">
        <w:rPr>
          <w:rFonts w:ascii="Book Antiqua" w:hAnsi="Book Antiqua" w:cs="Times New Roman"/>
          <w:sz w:val="24"/>
          <w:szCs w:val="24"/>
        </w:rPr>
        <w:t xml:space="preserve"> </w:t>
      </w:r>
      <w:r w:rsidRPr="001A138E">
        <w:rPr>
          <w:rStyle w:val="A10"/>
          <w:rFonts w:ascii="Book Antiqua" w:hAnsi="Book Antiqua" w:cs="Times New Roman"/>
          <w:sz w:val="24"/>
          <w:szCs w:val="24"/>
        </w:rPr>
        <w:t xml:space="preserve">Aflatoxins </w:t>
      </w:r>
      <w:r w:rsidR="00D96E9A" w:rsidRPr="001A138E">
        <w:rPr>
          <w:rStyle w:val="A10"/>
          <w:rFonts w:ascii="Book Antiqua" w:hAnsi="Book Antiqua" w:cs="Times New Roman"/>
          <w:sz w:val="24"/>
          <w:szCs w:val="24"/>
        </w:rPr>
        <w:t xml:space="preserve">are responsible for </w:t>
      </w:r>
      <w:r w:rsidR="008D57D9" w:rsidRPr="001A138E">
        <w:rPr>
          <w:rStyle w:val="A10"/>
          <w:rFonts w:ascii="Book Antiqua" w:hAnsi="Book Antiqua" w:cs="Times New Roman"/>
          <w:sz w:val="24"/>
          <w:szCs w:val="24"/>
        </w:rPr>
        <w:t xml:space="preserve">between </w:t>
      </w:r>
      <w:r w:rsidRPr="001A138E">
        <w:rPr>
          <w:rFonts w:ascii="Book Antiqua" w:hAnsi="Book Antiqua" w:cs="Times New Roman"/>
          <w:color w:val="000000"/>
          <w:sz w:val="24"/>
          <w:szCs w:val="24"/>
        </w:rPr>
        <w:t>4.6</w:t>
      </w:r>
      <w:r w:rsidR="005A3BB3" w:rsidRPr="001A138E">
        <w:rPr>
          <w:rFonts w:ascii="Book Antiqua" w:hAnsi="Book Antiqua" w:cs="Times New Roman"/>
          <w:color w:val="000000"/>
          <w:sz w:val="24"/>
          <w:szCs w:val="24"/>
          <w:lang w:eastAsia="zh-CN"/>
        </w:rPr>
        <w:t>%</w:t>
      </w:r>
      <w:r w:rsidRPr="001A138E">
        <w:rPr>
          <w:rFonts w:ascii="Book Antiqua" w:hAnsi="Book Antiqua" w:cs="Times New Roman"/>
          <w:color w:val="000000"/>
          <w:sz w:val="24"/>
          <w:szCs w:val="24"/>
        </w:rPr>
        <w:t xml:space="preserve"> and 28.2% of </w:t>
      </w:r>
      <w:r w:rsidR="005A3BB3" w:rsidRPr="001A138E">
        <w:rPr>
          <w:rFonts w:ascii="Book Antiqua" w:hAnsi="Book Antiqua" w:cs="Times New Roman"/>
          <w:color w:val="000000"/>
          <w:sz w:val="24"/>
          <w:szCs w:val="24"/>
        </w:rPr>
        <w:t>all HCC cases worldwide</w:t>
      </w:r>
      <w:r w:rsidRPr="001A138E">
        <w:rPr>
          <w:rFonts w:ascii="Book Antiqua" w:hAnsi="Book Antiqua" w:cs="Times New Roman"/>
          <w:sz w:val="24"/>
          <w:szCs w:val="24"/>
          <w:vertAlign w:val="superscript"/>
        </w:rPr>
        <w:t>[</w:t>
      </w:r>
      <w:r w:rsidR="0036077E" w:rsidRPr="001A138E">
        <w:rPr>
          <w:rFonts w:ascii="Book Antiqua" w:hAnsi="Book Antiqua" w:cs="Times New Roman"/>
          <w:sz w:val="24"/>
          <w:szCs w:val="24"/>
          <w:vertAlign w:val="superscript"/>
        </w:rPr>
        <w:t>4</w:t>
      </w:r>
      <w:r w:rsidR="00BB3201" w:rsidRPr="001A138E">
        <w:rPr>
          <w:rFonts w:ascii="Book Antiqua" w:hAnsi="Book Antiqua" w:cs="Times New Roman"/>
          <w:sz w:val="24"/>
          <w:szCs w:val="24"/>
          <w:vertAlign w:val="superscript"/>
        </w:rPr>
        <w:t>3</w:t>
      </w:r>
      <w:r w:rsidRPr="001A138E">
        <w:rPr>
          <w:rFonts w:ascii="Book Antiqua" w:hAnsi="Book Antiqua" w:cs="Times New Roman"/>
          <w:sz w:val="24"/>
          <w:szCs w:val="24"/>
          <w:vertAlign w:val="superscript"/>
        </w:rPr>
        <w:t>]</w:t>
      </w:r>
      <w:r w:rsidRPr="001A138E">
        <w:rPr>
          <w:rStyle w:val="A10"/>
          <w:rFonts w:ascii="Book Antiqua" w:hAnsi="Book Antiqua" w:cs="Times New Roman"/>
          <w:sz w:val="24"/>
          <w:szCs w:val="24"/>
        </w:rPr>
        <w:t>.</w:t>
      </w:r>
      <w:r w:rsidR="0044720A" w:rsidRPr="001A138E">
        <w:rPr>
          <w:rFonts w:ascii="Book Antiqua" w:hAnsi="Book Antiqua" w:cs="Times New Roman"/>
          <w:sz w:val="24"/>
          <w:szCs w:val="24"/>
        </w:rPr>
        <w:t xml:space="preserve"> The AFB</w:t>
      </w:r>
      <w:r w:rsidR="0044720A" w:rsidRPr="001A138E">
        <w:rPr>
          <w:rStyle w:val="A11"/>
          <w:rFonts w:ascii="Book Antiqua" w:hAnsi="Book Antiqua" w:cs="Times New Roman"/>
          <w:sz w:val="24"/>
          <w:szCs w:val="24"/>
        </w:rPr>
        <w:t xml:space="preserve">1 toxin </w:t>
      </w:r>
      <w:r w:rsidR="0044720A" w:rsidRPr="001A138E">
        <w:rPr>
          <w:rFonts w:ascii="Book Antiqua" w:hAnsi="Book Antiqua" w:cs="Times New Roman"/>
          <w:sz w:val="24"/>
          <w:szCs w:val="24"/>
        </w:rPr>
        <w:t>is metabolized in the liver by p450 enzymes forming AFB</w:t>
      </w:r>
      <w:r w:rsidR="0044720A" w:rsidRPr="001A138E">
        <w:rPr>
          <w:rStyle w:val="A11"/>
          <w:rFonts w:ascii="Book Antiqua" w:hAnsi="Book Antiqua" w:cs="Times New Roman"/>
          <w:sz w:val="24"/>
          <w:szCs w:val="24"/>
        </w:rPr>
        <w:t>1–</w:t>
      </w:r>
      <w:r w:rsidR="0044720A" w:rsidRPr="001A138E">
        <w:rPr>
          <w:rFonts w:ascii="Book Antiqua" w:hAnsi="Book Antiqua" w:cs="Times New Roman"/>
          <w:sz w:val="24"/>
          <w:szCs w:val="24"/>
        </w:rPr>
        <w:t>8,9-exo-epoxide, which further react wit</w:t>
      </w:r>
      <w:r w:rsidR="005A3BB3" w:rsidRPr="001A138E">
        <w:rPr>
          <w:rFonts w:ascii="Book Antiqua" w:hAnsi="Book Antiqua" w:cs="Times New Roman"/>
          <w:sz w:val="24"/>
          <w:szCs w:val="24"/>
        </w:rPr>
        <w:t>h the p53 tumor suppressor gene</w:t>
      </w:r>
      <w:r w:rsidR="0044720A" w:rsidRPr="001A138E">
        <w:rPr>
          <w:rFonts w:ascii="Book Antiqua" w:hAnsi="Book Antiqua" w:cs="Times New Roman"/>
          <w:sz w:val="24"/>
          <w:szCs w:val="24"/>
          <w:vertAlign w:val="superscript"/>
        </w:rPr>
        <w:t>[</w:t>
      </w:r>
      <w:r w:rsidR="0036077E" w:rsidRPr="001A138E">
        <w:rPr>
          <w:rFonts w:ascii="Book Antiqua" w:hAnsi="Book Antiqua" w:cs="Times New Roman"/>
          <w:sz w:val="24"/>
          <w:szCs w:val="24"/>
          <w:vertAlign w:val="superscript"/>
        </w:rPr>
        <w:t>4</w:t>
      </w:r>
      <w:r w:rsidR="00BB3201" w:rsidRPr="001A138E">
        <w:rPr>
          <w:rFonts w:ascii="Book Antiqua" w:hAnsi="Book Antiqua" w:cs="Times New Roman"/>
          <w:sz w:val="24"/>
          <w:szCs w:val="24"/>
          <w:vertAlign w:val="superscript"/>
        </w:rPr>
        <w:t>4</w:t>
      </w:r>
      <w:r w:rsidR="0036077E" w:rsidRPr="001A138E">
        <w:rPr>
          <w:rFonts w:ascii="Book Antiqua" w:hAnsi="Book Antiqua" w:cs="Times New Roman"/>
          <w:sz w:val="24"/>
          <w:szCs w:val="24"/>
          <w:vertAlign w:val="superscript"/>
        </w:rPr>
        <w:t>,4</w:t>
      </w:r>
      <w:r w:rsidR="00BB3201" w:rsidRPr="001A138E">
        <w:rPr>
          <w:rFonts w:ascii="Book Antiqua" w:hAnsi="Book Antiqua" w:cs="Times New Roman"/>
          <w:sz w:val="24"/>
          <w:szCs w:val="24"/>
          <w:vertAlign w:val="superscript"/>
        </w:rPr>
        <w:t>5</w:t>
      </w:r>
      <w:r w:rsidR="0044720A" w:rsidRPr="001A138E">
        <w:rPr>
          <w:rFonts w:ascii="Book Antiqua" w:hAnsi="Book Antiqua" w:cs="Times New Roman"/>
          <w:sz w:val="24"/>
          <w:szCs w:val="24"/>
          <w:vertAlign w:val="superscript"/>
        </w:rPr>
        <w:t>]</w:t>
      </w:r>
      <w:r w:rsidR="0044720A" w:rsidRPr="001A138E">
        <w:rPr>
          <w:rStyle w:val="A10"/>
          <w:rFonts w:ascii="Book Antiqua" w:hAnsi="Book Antiqua" w:cs="Times New Roman"/>
          <w:sz w:val="24"/>
          <w:szCs w:val="24"/>
        </w:rPr>
        <w:t xml:space="preserve">. </w:t>
      </w:r>
      <w:r w:rsidR="0044720A" w:rsidRPr="001A138E">
        <w:rPr>
          <w:rFonts w:ascii="Book Antiqua" w:hAnsi="Book Antiqua" w:cs="Times New Roman"/>
          <w:sz w:val="24"/>
          <w:szCs w:val="24"/>
        </w:rPr>
        <w:t>Mutation at codon 249 of the p53 tumor suppressor gene accounts for 90% of p53 mutations in AFB</w:t>
      </w:r>
      <w:r w:rsidR="0044720A" w:rsidRPr="001A138E">
        <w:rPr>
          <w:rStyle w:val="A11"/>
          <w:rFonts w:ascii="Book Antiqua" w:hAnsi="Book Antiqua" w:cs="Times New Roman"/>
          <w:sz w:val="24"/>
          <w:szCs w:val="24"/>
        </w:rPr>
        <w:t>1</w:t>
      </w:r>
      <w:r w:rsidR="005A3BB3" w:rsidRPr="001A138E">
        <w:rPr>
          <w:rFonts w:ascii="Book Antiqua" w:hAnsi="Book Antiqua" w:cs="Times New Roman"/>
          <w:sz w:val="24"/>
          <w:szCs w:val="24"/>
        </w:rPr>
        <w:t>-related HCC</w:t>
      </w:r>
      <w:r w:rsidR="0044720A" w:rsidRPr="001A138E">
        <w:rPr>
          <w:rFonts w:ascii="Book Antiqua" w:hAnsi="Book Antiqua" w:cs="Times New Roman"/>
          <w:sz w:val="24"/>
          <w:szCs w:val="24"/>
          <w:vertAlign w:val="superscript"/>
        </w:rPr>
        <w:t>[</w:t>
      </w:r>
      <w:r w:rsidR="0036077E" w:rsidRPr="001A138E">
        <w:rPr>
          <w:rFonts w:ascii="Book Antiqua" w:hAnsi="Book Antiqua" w:cs="Times New Roman"/>
          <w:sz w:val="24"/>
          <w:szCs w:val="24"/>
          <w:vertAlign w:val="superscript"/>
        </w:rPr>
        <w:t>4</w:t>
      </w:r>
      <w:r w:rsidR="00BB3201" w:rsidRPr="001A138E">
        <w:rPr>
          <w:rFonts w:ascii="Book Antiqua" w:hAnsi="Book Antiqua" w:cs="Times New Roman"/>
          <w:sz w:val="24"/>
          <w:szCs w:val="24"/>
          <w:vertAlign w:val="superscript"/>
        </w:rPr>
        <w:t>6</w:t>
      </w:r>
      <w:r w:rsidR="0044720A" w:rsidRPr="001A138E">
        <w:rPr>
          <w:rFonts w:ascii="Book Antiqua" w:hAnsi="Book Antiqua" w:cs="Times New Roman"/>
          <w:sz w:val="24"/>
          <w:szCs w:val="24"/>
          <w:vertAlign w:val="superscript"/>
        </w:rPr>
        <w:t>]</w:t>
      </w:r>
      <w:r w:rsidR="0044720A" w:rsidRPr="001A138E">
        <w:rPr>
          <w:rStyle w:val="A10"/>
          <w:rFonts w:ascii="Book Antiqua" w:hAnsi="Book Antiqua" w:cs="Times New Roman"/>
          <w:sz w:val="24"/>
          <w:szCs w:val="24"/>
        </w:rPr>
        <w:t xml:space="preserve">. </w:t>
      </w:r>
      <w:r w:rsidR="0044720A" w:rsidRPr="001A138E">
        <w:rPr>
          <w:rFonts w:ascii="Book Antiqua" w:hAnsi="Book Antiqua" w:cs="Times New Roman"/>
          <w:sz w:val="24"/>
          <w:szCs w:val="24"/>
        </w:rPr>
        <w:t>There is a direct correlation between the degree of exposure to AFB</w:t>
      </w:r>
      <w:r w:rsidR="0044720A" w:rsidRPr="001A138E">
        <w:rPr>
          <w:rStyle w:val="A11"/>
          <w:rFonts w:ascii="Book Antiqua" w:hAnsi="Book Antiqua" w:cs="Times New Roman"/>
          <w:sz w:val="24"/>
          <w:szCs w:val="24"/>
        </w:rPr>
        <w:t xml:space="preserve">1 </w:t>
      </w:r>
      <w:r w:rsidR="005A3BB3" w:rsidRPr="001A138E">
        <w:rPr>
          <w:rFonts w:ascii="Book Antiqua" w:hAnsi="Book Antiqua" w:cs="Times New Roman"/>
          <w:sz w:val="24"/>
          <w:szCs w:val="24"/>
        </w:rPr>
        <w:t>and the incidence of HCC</w:t>
      </w:r>
      <w:r w:rsidR="0044720A" w:rsidRPr="001A138E">
        <w:rPr>
          <w:rFonts w:ascii="Book Antiqua" w:hAnsi="Book Antiqua" w:cs="Times New Roman"/>
          <w:sz w:val="24"/>
          <w:szCs w:val="24"/>
          <w:vertAlign w:val="superscript"/>
        </w:rPr>
        <w:t>[</w:t>
      </w:r>
      <w:r w:rsidR="0036077E" w:rsidRPr="001A138E">
        <w:rPr>
          <w:rFonts w:ascii="Book Antiqua" w:hAnsi="Book Antiqua" w:cs="Times New Roman"/>
          <w:sz w:val="24"/>
          <w:szCs w:val="24"/>
          <w:vertAlign w:val="superscript"/>
        </w:rPr>
        <w:t>4</w:t>
      </w:r>
      <w:r w:rsidR="00BB3201" w:rsidRPr="001A138E">
        <w:rPr>
          <w:rFonts w:ascii="Book Antiqua" w:hAnsi="Book Antiqua" w:cs="Times New Roman"/>
          <w:sz w:val="24"/>
          <w:szCs w:val="24"/>
          <w:vertAlign w:val="superscript"/>
        </w:rPr>
        <w:t>2</w:t>
      </w:r>
      <w:r w:rsidR="0044720A" w:rsidRPr="001A138E">
        <w:rPr>
          <w:rFonts w:ascii="Book Antiqua" w:hAnsi="Book Antiqua" w:cs="Times New Roman"/>
          <w:sz w:val="24"/>
          <w:szCs w:val="24"/>
          <w:vertAlign w:val="superscript"/>
        </w:rPr>
        <w:t>]</w:t>
      </w:r>
      <w:r w:rsidR="0044720A" w:rsidRPr="001A138E">
        <w:rPr>
          <w:rStyle w:val="A10"/>
          <w:rFonts w:ascii="Book Antiqua" w:hAnsi="Book Antiqua" w:cs="Times New Roman"/>
          <w:sz w:val="24"/>
          <w:szCs w:val="24"/>
        </w:rPr>
        <w:t>.</w:t>
      </w:r>
    </w:p>
    <w:p w:rsidR="000D32C6" w:rsidRPr="001A138E" w:rsidRDefault="0044720A" w:rsidP="005B15D3">
      <w:pPr>
        <w:pStyle w:val="NoSpacing"/>
        <w:spacing w:line="360" w:lineRule="auto"/>
        <w:ind w:firstLineChars="200" w:firstLine="480"/>
        <w:jc w:val="both"/>
        <w:rPr>
          <w:rStyle w:val="A10"/>
          <w:rFonts w:ascii="Book Antiqua" w:hAnsi="Book Antiqua" w:cs="Times New Roman"/>
          <w:sz w:val="24"/>
          <w:szCs w:val="24"/>
          <w:lang w:eastAsia="zh-CN"/>
        </w:rPr>
      </w:pPr>
      <w:r w:rsidRPr="001A138E">
        <w:rPr>
          <w:rFonts w:ascii="Book Antiqua" w:hAnsi="Book Antiqua" w:cs="Times New Roman"/>
          <w:sz w:val="24"/>
          <w:szCs w:val="24"/>
        </w:rPr>
        <w:t xml:space="preserve">The study from Yu </w:t>
      </w:r>
      <w:r w:rsidRPr="001A138E">
        <w:rPr>
          <w:rFonts w:ascii="Book Antiqua" w:hAnsi="Book Antiqua" w:cs="Times New Roman"/>
          <w:i/>
          <w:sz w:val="24"/>
          <w:szCs w:val="24"/>
        </w:rPr>
        <w:t>et al</w:t>
      </w:r>
      <w:r w:rsidR="005A3BB3" w:rsidRPr="001A138E">
        <w:rPr>
          <w:rFonts w:ascii="Book Antiqua" w:hAnsi="Book Antiqua" w:cs="Times New Roman"/>
          <w:sz w:val="24"/>
          <w:szCs w:val="24"/>
          <w:vertAlign w:val="superscript"/>
        </w:rPr>
        <w:t>[47]</w:t>
      </w:r>
      <w:r w:rsidRPr="001A138E">
        <w:rPr>
          <w:rFonts w:ascii="Book Antiqua" w:hAnsi="Book Antiqua" w:cs="Times New Roman"/>
          <w:sz w:val="24"/>
          <w:szCs w:val="24"/>
        </w:rPr>
        <w:t xml:space="preserve"> found a synergistic effect of AFB</w:t>
      </w:r>
      <w:r w:rsidRPr="001A138E">
        <w:rPr>
          <w:rStyle w:val="A11"/>
          <w:rFonts w:ascii="Book Antiqua" w:hAnsi="Book Antiqua" w:cs="Times New Roman"/>
          <w:sz w:val="24"/>
          <w:szCs w:val="24"/>
        </w:rPr>
        <w:t xml:space="preserve">1 </w:t>
      </w:r>
      <w:r w:rsidRPr="001A138E">
        <w:rPr>
          <w:rFonts w:ascii="Book Antiqua" w:hAnsi="Book Antiqua" w:cs="Times New Roman"/>
          <w:sz w:val="24"/>
          <w:szCs w:val="24"/>
        </w:rPr>
        <w:t xml:space="preserve">and HBV in causing HCC since population with HBV who lived in the </w:t>
      </w:r>
      <w:r w:rsidR="00A05FB7" w:rsidRPr="001A138E">
        <w:rPr>
          <w:rFonts w:ascii="Book Antiqua" w:hAnsi="Book Antiqua" w:cs="Times New Roman"/>
          <w:sz w:val="24"/>
          <w:szCs w:val="24"/>
        </w:rPr>
        <w:t>region</w:t>
      </w:r>
      <w:r w:rsidRPr="001A138E">
        <w:rPr>
          <w:rFonts w:ascii="Book Antiqua" w:hAnsi="Book Antiqua" w:cs="Times New Roman"/>
          <w:sz w:val="24"/>
          <w:szCs w:val="24"/>
        </w:rPr>
        <w:t xml:space="preserve"> of high exposure to AFB</w:t>
      </w:r>
      <w:r w:rsidRPr="001A138E">
        <w:rPr>
          <w:rStyle w:val="A11"/>
          <w:rFonts w:ascii="Book Antiqua" w:hAnsi="Book Antiqua" w:cs="Times New Roman"/>
          <w:sz w:val="24"/>
          <w:szCs w:val="24"/>
        </w:rPr>
        <w:t xml:space="preserve">1 </w:t>
      </w:r>
      <w:r w:rsidRPr="001A138E">
        <w:rPr>
          <w:rFonts w:ascii="Book Antiqua" w:hAnsi="Book Antiqua" w:cs="Times New Roman"/>
          <w:sz w:val="24"/>
          <w:szCs w:val="24"/>
        </w:rPr>
        <w:t>were associated to a mortality rate ten times higher than that of population</w:t>
      </w:r>
      <w:r w:rsidR="00815482" w:rsidRPr="001A138E">
        <w:rPr>
          <w:rFonts w:ascii="Book Antiqua" w:hAnsi="Book Antiqua" w:cs="Times New Roman"/>
          <w:sz w:val="24"/>
          <w:szCs w:val="24"/>
        </w:rPr>
        <w:t xml:space="preserve"> with HBV </w:t>
      </w:r>
      <w:r w:rsidRPr="001A138E">
        <w:rPr>
          <w:rFonts w:ascii="Book Antiqua" w:hAnsi="Book Antiqua" w:cs="Times New Roman"/>
          <w:sz w:val="24"/>
          <w:szCs w:val="24"/>
        </w:rPr>
        <w:t xml:space="preserve">living in the </w:t>
      </w:r>
      <w:r w:rsidR="00A05FB7" w:rsidRPr="001A138E">
        <w:rPr>
          <w:rFonts w:ascii="Book Antiqua" w:hAnsi="Book Antiqua" w:cs="Times New Roman"/>
          <w:sz w:val="24"/>
          <w:szCs w:val="24"/>
        </w:rPr>
        <w:t>region</w:t>
      </w:r>
      <w:r w:rsidRPr="001A138E">
        <w:rPr>
          <w:rFonts w:ascii="Book Antiqua" w:hAnsi="Book Antiqua" w:cs="Times New Roman"/>
          <w:sz w:val="24"/>
          <w:szCs w:val="24"/>
        </w:rPr>
        <w:t xml:space="preserve"> of low exposure to the toxin</w:t>
      </w:r>
      <w:r w:rsidRPr="001A138E">
        <w:rPr>
          <w:rStyle w:val="A10"/>
          <w:rFonts w:ascii="Book Antiqua" w:hAnsi="Book Antiqua" w:cs="Times New Roman"/>
          <w:sz w:val="24"/>
          <w:szCs w:val="24"/>
        </w:rPr>
        <w:t xml:space="preserve">. </w:t>
      </w:r>
    </w:p>
    <w:p w:rsidR="000D32C6" w:rsidRPr="001A138E" w:rsidRDefault="000D32C6" w:rsidP="005B15D3">
      <w:pPr>
        <w:spacing w:after="0"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Alcohol abuse, lasting more than 10 years, increases the chance for HCC deve</w:t>
      </w:r>
      <w:r w:rsidR="005A3BB3" w:rsidRPr="001A138E">
        <w:rPr>
          <w:rFonts w:ascii="Book Antiqua" w:hAnsi="Book Antiqua" w:cs="Times New Roman"/>
          <w:sz w:val="24"/>
          <w:szCs w:val="24"/>
        </w:rPr>
        <w:t>lopment approximately five fold</w:t>
      </w:r>
      <w:r w:rsidRPr="001A138E">
        <w:rPr>
          <w:rFonts w:ascii="Book Antiqua" w:hAnsi="Book Antiqua" w:cs="Times New Roman"/>
          <w:sz w:val="24"/>
          <w:szCs w:val="24"/>
          <w:vertAlign w:val="superscript"/>
        </w:rPr>
        <w:t>[</w:t>
      </w:r>
      <w:r w:rsidR="00A05FB7" w:rsidRPr="001A138E">
        <w:rPr>
          <w:rFonts w:ascii="Book Antiqua" w:hAnsi="Book Antiqua" w:cs="Times New Roman"/>
          <w:sz w:val="24"/>
          <w:szCs w:val="24"/>
          <w:vertAlign w:val="superscript"/>
        </w:rPr>
        <w:t>4</w:t>
      </w:r>
      <w:r w:rsidR="0028677C" w:rsidRPr="001A138E">
        <w:rPr>
          <w:rFonts w:ascii="Book Antiqua" w:hAnsi="Book Antiqua" w:cs="Times New Roman"/>
          <w:sz w:val="24"/>
          <w:szCs w:val="24"/>
          <w:vertAlign w:val="superscript"/>
        </w:rPr>
        <w:t>8</w:t>
      </w:r>
      <w:r w:rsidRPr="001A138E">
        <w:rPr>
          <w:rFonts w:ascii="Book Antiqua" w:hAnsi="Book Antiqua" w:cs="Times New Roman"/>
          <w:sz w:val="24"/>
          <w:szCs w:val="24"/>
          <w:vertAlign w:val="superscript"/>
        </w:rPr>
        <w:t>]</w:t>
      </w:r>
      <w:r w:rsidRPr="001A138E">
        <w:rPr>
          <w:rStyle w:val="A10"/>
          <w:rFonts w:ascii="Book Antiqua" w:hAnsi="Book Antiqua" w:cs="Times New Roman"/>
          <w:sz w:val="24"/>
          <w:szCs w:val="24"/>
        </w:rPr>
        <w:t>. It is</w:t>
      </w:r>
      <w:r w:rsidRPr="001A138E">
        <w:rPr>
          <w:rFonts w:ascii="Book Antiqua" w:hAnsi="Book Antiqua" w:cs="Times New Roman"/>
          <w:sz w:val="24"/>
          <w:szCs w:val="24"/>
        </w:rPr>
        <w:t xml:space="preserve"> most common in the Americas (32% of HCC cases in the USA)</w:t>
      </w:r>
      <w:r w:rsidRPr="001A138E">
        <w:rPr>
          <w:rFonts w:ascii="Book Antiqua" w:hAnsi="Book Antiqua" w:cs="Times New Roman"/>
          <w:sz w:val="24"/>
          <w:szCs w:val="24"/>
          <w:vertAlign w:val="superscript"/>
        </w:rPr>
        <w:t>[</w:t>
      </w:r>
      <w:r w:rsidR="00A05FB7" w:rsidRPr="001A138E">
        <w:rPr>
          <w:rFonts w:ascii="Book Antiqua" w:hAnsi="Book Antiqua" w:cs="Times New Roman"/>
          <w:sz w:val="24"/>
          <w:szCs w:val="24"/>
          <w:vertAlign w:val="superscript"/>
        </w:rPr>
        <w:t>4</w:t>
      </w:r>
      <w:r w:rsidR="0028677C" w:rsidRPr="001A138E">
        <w:rPr>
          <w:rFonts w:ascii="Book Antiqua" w:hAnsi="Book Antiqua" w:cs="Times New Roman"/>
          <w:sz w:val="24"/>
          <w:szCs w:val="24"/>
          <w:vertAlign w:val="superscript"/>
        </w:rPr>
        <w:t>8</w:t>
      </w:r>
      <w:r w:rsidRPr="001A138E">
        <w:rPr>
          <w:rFonts w:ascii="Book Antiqua" w:hAnsi="Book Antiqua" w:cs="Times New Roman"/>
          <w:sz w:val="24"/>
          <w:szCs w:val="24"/>
          <w:vertAlign w:val="superscript"/>
        </w:rPr>
        <w:t>]</w:t>
      </w:r>
      <w:r w:rsidRPr="001A138E">
        <w:rPr>
          <w:rStyle w:val="A10"/>
          <w:rFonts w:ascii="Book Antiqua" w:hAnsi="Book Antiqua" w:cs="Times New Roman"/>
          <w:sz w:val="24"/>
          <w:szCs w:val="24"/>
        </w:rPr>
        <w:t xml:space="preserve"> </w:t>
      </w:r>
      <w:r w:rsidRPr="001A138E">
        <w:rPr>
          <w:rFonts w:ascii="Book Antiqua" w:hAnsi="Book Antiqua" w:cs="Times New Roman"/>
          <w:sz w:val="24"/>
          <w:szCs w:val="24"/>
        </w:rPr>
        <w:t>and Western Europe (45% of the cases in Italy</w:t>
      </w:r>
      <w:r w:rsidRPr="001A138E">
        <w:rPr>
          <w:rFonts w:ascii="Book Antiqua" w:hAnsi="Book Antiqua" w:cs="Times New Roman"/>
          <w:sz w:val="24"/>
          <w:szCs w:val="24"/>
          <w:vertAlign w:val="superscript"/>
        </w:rPr>
        <w:t>[</w:t>
      </w:r>
      <w:r w:rsidR="0028677C" w:rsidRPr="001A138E">
        <w:rPr>
          <w:rFonts w:ascii="Book Antiqua" w:hAnsi="Book Antiqua" w:cs="Times New Roman"/>
          <w:sz w:val="24"/>
          <w:szCs w:val="24"/>
          <w:vertAlign w:val="superscript"/>
        </w:rPr>
        <w:t>49</w:t>
      </w:r>
      <w:r w:rsidRPr="001A138E">
        <w:rPr>
          <w:rFonts w:ascii="Book Antiqua" w:hAnsi="Book Antiqua" w:cs="Times New Roman"/>
          <w:sz w:val="24"/>
          <w:szCs w:val="24"/>
          <w:vertAlign w:val="superscript"/>
        </w:rPr>
        <w:t>]</w:t>
      </w:r>
      <w:r w:rsidRPr="001A138E">
        <w:rPr>
          <w:rStyle w:val="A10"/>
          <w:rFonts w:ascii="Book Antiqua" w:hAnsi="Book Antiqua" w:cs="Times New Roman"/>
          <w:sz w:val="24"/>
          <w:szCs w:val="24"/>
        </w:rPr>
        <w:t xml:space="preserve">) </w:t>
      </w:r>
      <w:r w:rsidRPr="001A138E">
        <w:rPr>
          <w:rFonts w:ascii="Book Antiqua" w:hAnsi="Book Antiqua" w:cs="Times New Roman"/>
          <w:sz w:val="24"/>
          <w:szCs w:val="24"/>
        </w:rPr>
        <w:t>and the incidence is increasing in Asia</w:t>
      </w:r>
      <w:r w:rsidRPr="001A138E">
        <w:rPr>
          <w:rFonts w:ascii="Book Antiqua" w:hAnsi="Book Antiqua" w:cs="Times New Roman"/>
          <w:sz w:val="24"/>
          <w:szCs w:val="24"/>
          <w:vertAlign w:val="superscript"/>
        </w:rPr>
        <w:t>[7,9]</w:t>
      </w:r>
      <w:r w:rsidRPr="001A138E">
        <w:rPr>
          <w:rStyle w:val="A10"/>
          <w:rFonts w:ascii="Book Antiqua" w:hAnsi="Book Antiqua" w:cs="Times New Roman"/>
          <w:sz w:val="24"/>
          <w:szCs w:val="24"/>
        </w:rPr>
        <w:t>. In principle</w:t>
      </w:r>
      <w:r w:rsidRPr="001A138E">
        <w:rPr>
          <w:rFonts w:ascii="Book Antiqua" w:hAnsi="Book Antiqua" w:cs="Times New Roman"/>
          <w:sz w:val="24"/>
          <w:szCs w:val="24"/>
        </w:rPr>
        <w:t>, patients who develop the tumor</w:t>
      </w:r>
      <w:r w:rsidR="005A3BB3" w:rsidRPr="001A138E">
        <w:rPr>
          <w:rFonts w:ascii="Book Antiqua" w:hAnsi="Book Antiqua" w:cs="Times New Roman"/>
          <w:sz w:val="24"/>
          <w:szCs w:val="24"/>
        </w:rPr>
        <w:t xml:space="preserve"> have alcohol-induced cirrhosis</w:t>
      </w:r>
      <w:r w:rsidRPr="001A138E">
        <w:rPr>
          <w:rFonts w:ascii="Book Antiqua" w:hAnsi="Book Antiqua" w:cs="Times New Roman"/>
          <w:sz w:val="24"/>
          <w:szCs w:val="24"/>
          <w:vertAlign w:val="superscript"/>
        </w:rPr>
        <w:t>[</w:t>
      </w:r>
      <w:r w:rsidR="00A05FB7" w:rsidRPr="001A138E">
        <w:rPr>
          <w:rFonts w:ascii="Book Antiqua" w:hAnsi="Book Antiqua" w:cs="Times New Roman"/>
          <w:sz w:val="24"/>
          <w:szCs w:val="24"/>
          <w:vertAlign w:val="superscript"/>
        </w:rPr>
        <w:t>5</w:t>
      </w:r>
      <w:r w:rsidR="0028677C" w:rsidRPr="001A138E">
        <w:rPr>
          <w:rFonts w:ascii="Book Antiqua" w:hAnsi="Book Antiqua" w:cs="Times New Roman"/>
          <w:sz w:val="24"/>
          <w:szCs w:val="24"/>
          <w:vertAlign w:val="superscript"/>
        </w:rPr>
        <w:t>0</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w:t>
      </w:r>
    </w:p>
    <w:p w:rsidR="000D32C6" w:rsidRPr="001A138E" w:rsidRDefault="000D32C6" w:rsidP="005B15D3">
      <w:pPr>
        <w:spacing w:after="0"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Other less frequent risk factors include iron overloa</w:t>
      </w:r>
      <w:r w:rsidR="005A3BB3" w:rsidRPr="001A138E">
        <w:rPr>
          <w:rFonts w:ascii="Book Antiqua" w:hAnsi="Book Antiqua" w:cs="Times New Roman"/>
          <w:sz w:val="24"/>
          <w:szCs w:val="24"/>
        </w:rPr>
        <w:t>d</w:t>
      </w:r>
      <w:r w:rsidRPr="001A138E">
        <w:rPr>
          <w:rFonts w:ascii="Book Antiqua" w:hAnsi="Book Antiqua" w:cs="Times New Roman"/>
          <w:sz w:val="24"/>
          <w:szCs w:val="24"/>
          <w:vertAlign w:val="superscript"/>
        </w:rPr>
        <w:t>[</w:t>
      </w:r>
      <w:r w:rsidR="00A05FB7" w:rsidRPr="001A138E">
        <w:rPr>
          <w:rFonts w:ascii="Book Antiqua" w:hAnsi="Book Antiqua" w:cs="Times New Roman"/>
          <w:sz w:val="24"/>
          <w:szCs w:val="24"/>
          <w:vertAlign w:val="superscript"/>
        </w:rPr>
        <w:t>5</w:t>
      </w:r>
      <w:r w:rsidR="0028677C" w:rsidRPr="001A138E">
        <w:rPr>
          <w:rFonts w:ascii="Book Antiqua" w:hAnsi="Book Antiqua" w:cs="Times New Roman"/>
          <w:sz w:val="24"/>
          <w:szCs w:val="24"/>
          <w:vertAlign w:val="superscript"/>
        </w:rPr>
        <w:t>1</w:t>
      </w:r>
      <w:r w:rsidRPr="001A138E">
        <w:rPr>
          <w:rFonts w:ascii="Book Antiqua" w:hAnsi="Book Antiqua" w:cs="Times New Roman"/>
          <w:sz w:val="24"/>
          <w:szCs w:val="24"/>
          <w:vertAlign w:val="superscript"/>
        </w:rPr>
        <w:t>]</w:t>
      </w:r>
      <w:r w:rsidR="005A3BB3" w:rsidRPr="001A138E">
        <w:rPr>
          <w:rFonts w:ascii="Book Antiqua" w:hAnsi="Book Antiqua" w:cs="Times New Roman"/>
          <w:sz w:val="24"/>
          <w:szCs w:val="24"/>
        </w:rPr>
        <w:t>, hereditary hemochromatosis</w:t>
      </w:r>
      <w:r w:rsidRPr="001A138E">
        <w:rPr>
          <w:rFonts w:ascii="Book Antiqua" w:hAnsi="Book Antiqua" w:cs="Times New Roman"/>
          <w:sz w:val="24"/>
          <w:szCs w:val="24"/>
          <w:vertAlign w:val="superscript"/>
        </w:rPr>
        <w:t>[</w:t>
      </w:r>
      <w:r w:rsidR="00A05FB7" w:rsidRPr="001A138E">
        <w:rPr>
          <w:rFonts w:ascii="Book Antiqua" w:hAnsi="Book Antiqua" w:cs="Times New Roman"/>
          <w:sz w:val="24"/>
          <w:szCs w:val="24"/>
          <w:vertAlign w:val="superscript"/>
        </w:rPr>
        <w:t>5</w:t>
      </w:r>
      <w:r w:rsidR="0028677C" w:rsidRPr="001A138E">
        <w:rPr>
          <w:rFonts w:ascii="Book Antiqua" w:hAnsi="Book Antiqua" w:cs="Times New Roman"/>
          <w:sz w:val="24"/>
          <w:szCs w:val="24"/>
          <w:vertAlign w:val="superscript"/>
        </w:rPr>
        <w:t>2</w:t>
      </w:r>
      <w:r w:rsidRPr="001A138E">
        <w:rPr>
          <w:rFonts w:ascii="Book Antiqua" w:hAnsi="Book Antiqua" w:cs="Times New Roman"/>
          <w:sz w:val="24"/>
          <w:szCs w:val="24"/>
          <w:vertAlign w:val="superscript"/>
        </w:rPr>
        <w:t>]</w:t>
      </w:r>
      <w:r w:rsidR="005A3BB3" w:rsidRPr="001A138E">
        <w:rPr>
          <w:rFonts w:ascii="Book Antiqua" w:hAnsi="Book Antiqua" w:cs="Times New Roman"/>
          <w:sz w:val="24"/>
          <w:szCs w:val="24"/>
        </w:rPr>
        <w:t>, tobacco smoking</w:t>
      </w:r>
      <w:r w:rsidRPr="001A138E">
        <w:rPr>
          <w:rFonts w:ascii="Book Antiqua" w:hAnsi="Book Antiqua" w:cs="Times New Roman"/>
          <w:sz w:val="24"/>
          <w:szCs w:val="24"/>
          <w:vertAlign w:val="superscript"/>
        </w:rPr>
        <w:t>[</w:t>
      </w:r>
      <w:r w:rsidR="00A05FB7" w:rsidRPr="001A138E">
        <w:rPr>
          <w:rFonts w:ascii="Book Antiqua" w:hAnsi="Book Antiqua" w:cs="Times New Roman"/>
          <w:sz w:val="24"/>
          <w:szCs w:val="24"/>
          <w:vertAlign w:val="superscript"/>
        </w:rPr>
        <w:t>5</w:t>
      </w:r>
      <w:r w:rsidR="0028677C" w:rsidRPr="001A138E">
        <w:rPr>
          <w:rFonts w:ascii="Book Antiqua" w:hAnsi="Book Antiqua" w:cs="Times New Roman"/>
          <w:sz w:val="24"/>
          <w:szCs w:val="24"/>
          <w:vertAlign w:val="superscript"/>
        </w:rPr>
        <w:t>3</w:t>
      </w:r>
      <w:r w:rsidRPr="001A138E">
        <w:rPr>
          <w:rFonts w:ascii="Book Antiqua" w:hAnsi="Book Antiqua" w:cs="Times New Roman"/>
          <w:sz w:val="24"/>
          <w:szCs w:val="24"/>
          <w:vertAlign w:val="superscript"/>
        </w:rPr>
        <w:t>,</w:t>
      </w:r>
      <w:r w:rsidR="00A05FB7" w:rsidRPr="001A138E">
        <w:rPr>
          <w:rFonts w:ascii="Book Antiqua" w:hAnsi="Book Antiqua" w:cs="Times New Roman"/>
          <w:sz w:val="24"/>
          <w:szCs w:val="24"/>
          <w:vertAlign w:val="superscript"/>
        </w:rPr>
        <w:t>5</w:t>
      </w:r>
      <w:r w:rsidR="0028677C" w:rsidRPr="001A138E">
        <w:rPr>
          <w:rFonts w:ascii="Book Antiqua" w:hAnsi="Book Antiqua" w:cs="Times New Roman"/>
          <w:sz w:val="24"/>
          <w:szCs w:val="24"/>
          <w:vertAlign w:val="superscript"/>
        </w:rPr>
        <w:t>4</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and membranous obstruction of inferior vena cava</w:t>
      </w:r>
      <w:r w:rsidRPr="001A138E">
        <w:rPr>
          <w:rFonts w:ascii="Book Antiqua" w:hAnsi="Book Antiqua" w:cs="Times New Roman"/>
          <w:sz w:val="24"/>
          <w:szCs w:val="24"/>
          <w:vertAlign w:val="superscript"/>
        </w:rPr>
        <w:t>[</w:t>
      </w:r>
      <w:r w:rsidR="00A05FB7" w:rsidRPr="001A138E">
        <w:rPr>
          <w:rFonts w:ascii="Book Antiqua" w:hAnsi="Book Antiqua" w:cs="Times New Roman"/>
          <w:sz w:val="24"/>
          <w:szCs w:val="24"/>
          <w:vertAlign w:val="superscript"/>
        </w:rPr>
        <w:t>5</w:t>
      </w:r>
      <w:r w:rsidR="0028677C" w:rsidRPr="001A138E">
        <w:rPr>
          <w:rFonts w:ascii="Book Antiqua" w:hAnsi="Book Antiqua" w:cs="Times New Roman"/>
          <w:sz w:val="24"/>
          <w:szCs w:val="24"/>
          <w:vertAlign w:val="superscript"/>
        </w:rPr>
        <w:t>5</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w:t>
      </w:r>
    </w:p>
    <w:p w:rsidR="005A3BB3" w:rsidRPr="001A138E" w:rsidRDefault="005A3BB3" w:rsidP="005B15D3">
      <w:pPr>
        <w:spacing w:after="0" w:line="360" w:lineRule="auto"/>
        <w:jc w:val="both"/>
        <w:rPr>
          <w:rFonts w:ascii="Book Antiqua" w:hAnsi="Book Antiqua" w:cs="Times New Roman"/>
          <w:sz w:val="24"/>
          <w:szCs w:val="24"/>
          <w:lang w:eastAsia="zh-CN"/>
        </w:rPr>
      </w:pPr>
    </w:p>
    <w:p w:rsidR="000D32C6" w:rsidRPr="001A138E" w:rsidRDefault="000D32C6" w:rsidP="005B15D3">
      <w:pPr>
        <w:spacing w:after="0" w:line="360" w:lineRule="auto"/>
        <w:jc w:val="both"/>
        <w:rPr>
          <w:rFonts w:ascii="Book Antiqua" w:hAnsi="Book Antiqua" w:cs="Times New Roman"/>
          <w:b/>
          <w:sz w:val="24"/>
          <w:szCs w:val="24"/>
        </w:rPr>
      </w:pPr>
      <w:r w:rsidRPr="001A138E">
        <w:rPr>
          <w:rFonts w:ascii="Book Antiqua" w:hAnsi="Book Antiqua" w:cs="Times New Roman"/>
          <w:b/>
          <w:sz w:val="24"/>
          <w:szCs w:val="24"/>
        </w:rPr>
        <w:t>D</w:t>
      </w:r>
      <w:r w:rsidR="00E83ADC" w:rsidRPr="001A138E">
        <w:rPr>
          <w:rFonts w:ascii="Book Antiqua" w:hAnsi="Book Antiqua" w:cs="Times New Roman"/>
          <w:b/>
          <w:sz w:val="24"/>
          <w:szCs w:val="24"/>
        </w:rPr>
        <w:t>IAGNOSIS</w:t>
      </w:r>
    </w:p>
    <w:p w:rsidR="000D32C6" w:rsidRPr="001A138E" w:rsidRDefault="000D32C6" w:rsidP="005B15D3">
      <w:pPr>
        <w:pStyle w:val="NoSpacing"/>
        <w:spacing w:line="360" w:lineRule="auto"/>
        <w:jc w:val="both"/>
        <w:rPr>
          <w:rFonts w:ascii="Book Antiqua" w:hAnsi="Book Antiqua" w:cs="Times New Roman"/>
          <w:sz w:val="24"/>
          <w:szCs w:val="24"/>
        </w:rPr>
      </w:pPr>
      <w:r w:rsidRPr="001A138E">
        <w:rPr>
          <w:rFonts w:ascii="Book Antiqua" w:hAnsi="Book Antiqua" w:cs="Times New Roman"/>
          <w:bCs/>
          <w:sz w:val="24"/>
          <w:szCs w:val="24"/>
        </w:rPr>
        <w:t>Today, the diagnosis of HCC is established within the national surveillance programs in developed countries while the diagnosis of symptomatic, advanced stage, disease still remains the characteristic of underdeveloped countries. According to the</w:t>
      </w:r>
      <w:r w:rsidRPr="001A138E">
        <w:rPr>
          <w:rFonts w:ascii="Book Antiqua" w:hAnsi="Book Antiqua" w:cs="Times New Roman"/>
          <w:sz w:val="24"/>
          <w:szCs w:val="24"/>
        </w:rPr>
        <w:t xml:space="preserve"> American Association for the Study of Liver Diseases (AASLD) screening for HCC is recommended according to existing guidelines in all cirrhotic patients using ultrasound every six months</w:t>
      </w:r>
      <w:r w:rsidRPr="001A138E">
        <w:rPr>
          <w:rFonts w:ascii="Book Antiqua" w:hAnsi="Book Antiqua" w:cs="Times New Roman"/>
          <w:sz w:val="24"/>
          <w:szCs w:val="24"/>
          <w:vertAlign w:val="superscript"/>
        </w:rPr>
        <w:t>[</w:t>
      </w:r>
      <w:r w:rsidR="00A05FB7" w:rsidRPr="001A138E">
        <w:rPr>
          <w:rFonts w:ascii="Book Antiqua" w:hAnsi="Book Antiqua" w:cs="Times New Roman"/>
          <w:sz w:val="24"/>
          <w:szCs w:val="24"/>
          <w:vertAlign w:val="superscript"/>
        </w:rPr>
        <w:t>5</w:t>
      </w:r>
      <w:r w:rsidR="0028677C" w:rsidRPr="001A138E">
        <w:rPr>
          <w:rFonts w:ascii="Book Antiqua" w:hAnsi="Book Antiqua" w:cs="Times New Roman"/>
          <w:sz w:val="24"/>
          <w:szCs w:val="24"/>
          <w:vertAlign w:val="superscript"/>
        </w:rPr>
        <w:t>6</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Screening for chronic HBV carriers is recommended as well</w:t>
      </w:r>
      <w:r w:rsidRPr="001A138E">
        <w:rPr>
          <w:rFonts w:ascii="Book Antiqua" w:hAnsi="Book Antiqua" w:cs="Times New Roman"/>
          <w:sz w:val="24"/>
          <w:szCs w:val="24"/>
          <w:vertAlign w:val="superscript"/>
        </w:rPr>
        <w:t>[</w:t>
      </w:r>
      <w:r w:rsidR="00A05FB7" w:rsidRPr="001A138E">
        <w:rPr>
          <w:rFonts w:ascii="Book Antiqua" w:hAnsi="Book Antiqua" w:cs="Times New Roman"/>
          <w:sz w:val="24"/>
          <w:szCs w:val="24"/>
          <w:vertAlign w:val="superscript"/>
        </w:rPr>
        <w:t>5</w:t>
      </w:r>
      <w:r w:rsidR="0028677C" w:rsidRPr="001A138E">
        <w:rPr>
          <w:rFonts w:ascii="Book Antiqua" w:hAnsi="Book Antiqua" w:cs="Times New Roman"/>
          <w:sz w:val="24"/>
          <w:szCs w:val="24"/>
          <w:vertAlign w:val="superscript"/>
        </w:rPr>
        <w:t>7</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w:t>
      </w:r>
    </w:p>
    <w:p w:rsidR="000D32C6" w:rsidRPr="001A138E" w:rsidRDefault="000D32C6" w:rsidP="005B15D3">
      <w:pPr>
        <w:autoSpaceDE w:val="0"/>
        <w:autoSpaceDN w:val="0"/>
        <w:adjustRightInd w:val="0"/>
        <w:spacing w:after="0"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 xml:space="preserve">When a nodule is detected in a cirrhotic liver, a contrast-enhanced diagnostic procedure is strongly recommended. It is important to search for the typical signs of </w:t>
      </w:r>
      <w:r w:rsidRPr="001A138E">
        <w:rPr>
          <w:rFonts w:ascii="Book Antiqua" w:hAnsi="Book Antiqua" w:cs="Times New Roman"/>
          <w:sz w:val="24"/>
          <w:szCs w:val="24"/>
        </w:rPr>
        <w:lastRenderedPageBreak/>
        <w:t>HCC (arterial phase enhancement and portal venous phase washout)</w:t>
      </w:r>
      <w:r w:rsidRPr="001A138E">
        <w:rPr>
          <w:rFonts w:ascii="Book Antiqua" w:hAnsi="Book Antiqua" w:cs="Times New Roman"/>
          <w:sz w:val="24"/>
          <w:szCs w:val="24"/>
          <w:vertAlign w:val="superscript"/>
        </w:rPr>
        <w:t>[</w:t>
      </w:r>
      <w:r w:rsidR="00A05FB7" w:rsidRPr="001A138E">
        <w:rPr>
          <w:rFonts w:ascii="Book Antiqua" w:hAnsi="Book Antiqua" w:cs="Times New Roman"/>
          <w:sz w:val="24"/>
          <w:szCs w:val="24"/>
          <w:vertAlign w:val="superscript"/>
        </w:rPr>
        <w:t>5</w:t>
      </w:r>
      <w:r w:rsidR="0028677C" w:rsidRPr="001A138E">
        <w:rPr>
          <w:rFonts w:ascii="Book Antiqua" w:hAnsi="Book Antiqua" w:cs="Times New Roman"/>
          <w:sz w:val="24"/>
          <w:szCs w:val="24"/>
          <w:vertAlign w:val="superscript"/>
        </w:rPr>
        <w:t>6</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The updated guidelines of AASLD consider that a non-invasive diagnosis of HCC can be established if a lesion &gt;10</w:t>
      </w:r>
      <w:r w:rsidR="005A3BB3" w:rsidRPr="001A138E">
        <w:rPr>
          <w:rFonts w:ascii="Book Antiqua" w:hAnsi="Book Antiqua" w:cs="Times New Roman"/>
          <w:sz w:val="24"/>
          <w:szCs w:val="24"/>
          <w:lang w:eastAsia="zh-CN"/>
        </w:rPr>
        <w:t xml:space="preserve"> </w:t>
      </w:r>
      <w:r w:rsidRPr="001A138E">
        <w:rPr>
          <w:rFonts w:ascii="Book Antiqua" w:hAnsi="Book Antiqua" w:cs="Times New Roman"/>
          <w:sz w:val="24"/>
          <w:szCs w:val="24"/>
        </w:rPr>
        <w:t xml:space="preserve">mm has a typical vascular enhancement pattern in 4-phase multi-detector row CT (MDCT) or dynamic contrast enhanced </w:t>
      </w:r>
      <w:r w:rsidR="005B15D3" w:rsidRPr="001A138E">
        <w:rPr>
          <w:rFonts w:ascii="Book Antiqua" w:hAnsi="Book Antiqua" w:cs="Times New Roman"/>
          <w:sz w:val="24"/>
          <w:szCs w:val="24"/>
        </w:rPr>
        <w:t>magnetic resonance imaging</w:t>
      </w:r>
      <w:r w:rsidRPr="001A138E">
        <w:rPr>
          <w:rFonts w:ascii="Book Antiqua" w:hAnsi="Book Antiqua" w:cs="Times New Roman"/>
          <w:sz w:val="24"/>
          <w:szCs w:val="24"/>
        </w:rPr>
        <w:t xml:space="preserve"> (DCE-MRI)</w:t>
      </w:r>
      <w:r w:rsidRPr="001A138E">
        <w:rPr>
          <w:rFonts w:ascii="Book Antiqua" w:hAnsi="Book Antiqua" w:cs="Times New Roman"/>
          <w:sz w:val="24"/>
          <w:szCs w:val="24"/>
          <w:vertAlign w:val="superscript"/>
        </w:rPr>
        <w:t>[</w:t>
      </w:r>
      <w:r w:rsidR="00A05FB7" w:rsidRPr="001A138E">
        <w:rPr>
          <w:rFonts w:ascii="Book Antiqua" w:hAnsi="Book Antiqua" w:cs="Times New Roman"/>
          <w:sz w:val="24"/>
          <w:szCs w:val="24"/>
          <w:vertAlign w:val="superscript"/>
        </w:rPr>
        <w:t>5</w:t>
      </w:r>
      <w:r w:rsidR="0028677C" w:rsidRPr="001A138E">
        <w:rPr>
          <w:rFonts w:ascii="Book Antiqua" w:hAnsi="Book Antiqua" w:cs="Times New Roman"/>
          <w:sz w:val="24"/>
          <w:szCs w:val="24"/>
          <w:vertAlign w:val="superscript"/>
        </w:rPr>
        <w:t>6</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These guidelines were also acc</w:t>
      </w:r>
      <w:r w:rsidR="005A3BB3" w:rsidRPr="001A138E">
        <w:rPr>
          <w:rFonts w:ascii="Book Antiqua" w:hAnsi="Book Antiqua" w:cs="Times New Roman"/>
          <w:sz w:val="24"/>
          <w:szCs w:val="24"/>
        </w:rPr>
        <w:t>epted by the European societies</w:t>
      </w:r>
      <w:r w:rsidRPr="001A138E">
        <w:rPr>
          <w:rFonts w:ascii="Book Antiqua" w:hAnsi="Book Antiqua" w:cs="Times New Roman"/>
          <w:sz w:val="24"/>
          <w:szCs w:val="24"/>
          <w:vertAlign w:val="superscript"/>
        </w:rPr>
        <w:t>[</w:t>
      </w:r>
      <w:r w:rsidR="00A05FB7" w:rsidRPr="001A138E">
        <w:rPr>
          <w:rFonts w:ascii="Book Antiqua" w:hAnsi="Book Antiqua" w:cs="Times New Roman"/>
          <w:sz w:val="24"/>
          <w:szCs w:val="24"/>
          <w:vertAlign w:val="superscript"/>
        </w:rPr>
        <w:t>5</w:t>
      </w:r>
      <w:r w:rsidR="0028677C" w:rsidRPr="001A138E">
        <w:rPr>
          <w:rFonts w:ascii="Book Antiqua" w:hAnsi="Book Antiqua" w:cs="Times New Roman"/>
          <w:sz w:val="24"/>
          <w:szCs w:val="24"/>
          <w:vertAlign w:val="superscript"/>
        </w:rPr>
        <w:t>8</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w:t>
      </w:r>
    </w:p>
    <w:p w:rsidR="000D32C6" w:rsidRPr="001A138E" w:rsidRDefault="000D32C6"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Although MDCT is currently the most common imaging modality for detecting HCC, it is suboptimal for nodule characterization. DCE-MRI, with liver-specific contrast agents, has emerged as the preferred diagnostic modality for the investigation of HCC as it facilitate</w:t>
      </w:r>
      <w:r w:rsidR="005A3BB3" w:rsidRPr="001A138E">
        <w:rPr>
          <w:rFonts w:ascii="Book Antiqua" w:hAnsi="Book Antiqua" w:cs="Times New Roman"/>
          <w:sz w:val="24"/>
          <w:szCs w:val="24"/>
        </w:rPr>
        <w:t>s liver cancer characterization</w:t>
      </w:r>
      <w:r w:rsidRPr="001A138E">
        <w:rPr>
          <w:rFonts w:ascii="Book Antiqua" w:hAnsi="Book Antiqua" w:cs="Times New Roman"/>
          <w:sz w:val="24"/>
          <w:szCs w:val="24"/>
          <w:vertAlign w:val="superscript"/>
        </w:rPr>
        <w:t>[</w:t>
      </w:r>
      <w:r w:rsidR="0028677C" w:rsidRPr="001A138E">
        <w:rPr>
          <w:rFonts w:ascii="Book Antiqua" w:hAnsi="Book Antiqua" w:cs="Times New Roman"/>
          <w:sz w:val="24"/>
          <w:szCs w:val="24"/>
          <w:vertAlign w:val="superscript"/>
        </w:rPr>
        <w:t>59</w:t>
      </w:r>
      <w:r w:rsidRPr="001A138E">
        <w:rPr>
          <w:rFonts w:ascii="Book Antiqua" w:hAnsi="Book Antiqua" w:cs="Times New Roman"/>
          <w:sz w:val="24"/>
          <w:szCs w:val="24"/>
          <w:vertAlign w:val="superscript"/>
        </w:rPr>
        <w:t>-</w:t>
      </w:r>
      <w:r w:rsidR="00A05FB7" w:rsidRPr="001A138E">
        <w:rPr>
          <w:rFonts w:ascii="Book Antiqua" w:hAnsi="Book Antiqua" w:cs="Times New Roman"/>
          <w:sz w:val="24"/>
          <w:szCs w:val="24"/>
          <w:vertAlign w:val="superscript"/>
        </w:rPr>
        <w:t>6</w:t>
      </w:r>
      <w:r w:rsidR="0028677C" w:rsidRPr="001A138E">
        <w:rPr>
          <w:rFonts w:ascii="Book Antiqua" w:hAnsi="Book Antiqua" w:cs="Times New Roman"/>
          <w:sz w:val="24"/>
          <w:szCs w:val="24"/>
          <w:vertAlign w:val="superscript"/>
        </w:rPr>
        <w:t>1</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A recent meta-analy</w:t>
      </w:r>
      <w:r w:rsidR="005A3BB3" w:rsidRPr="001A138E">
        <w:rPr>
          <w:rFonts w:ascii="Book Antiqua" w:hAnsi="Book Antiqua" w:cs="Times New Roman"/>
          <w:sz w:val="24"/>
          <w:szCs w:val="24"/>
        </w:rPr>
        <w:t>sis</w:t>
      </w:r>
      <w:r w:rsidRPr="001A138E">
        <w:rPr>
          <w:rFonts w:ascii="Book Antiqua" w:hAnsi="Book Antiqua" w:cs="Times New Roman"/>
          <w:sz w:val="24"/>
          <w:szCs w:val="24"/>
          <w:vertAlign w:val="superscript"/>
        </w:rPr>
        <w:t>[</w:t>
      </w:r>
      <w:r w:rsidR="00A05FB7" w:rsidRPr="001A138E">
        <w:rPr>
          <w:rFonts w:ascii="Book Antiqua" w:hAnsi="Book Antiqua" w:cs="Times New Roman"/>
          <w:sz w:val="24"/>
          <w:szCs w:val="24"/>
          <w:vertAlign w:val="superscript"/>
        </w:rPr>
        <w:t>6</w:t>
      </w:r>
      <w:r w:rsidR="0028677C" w:rsidRPr="001A138E">
        <w:rPr>
          <w:rFonts w:ascii="Book Antiqua" w:hAnsi="Book Antiqua" w:cs="Times New Roman"/>
          <w:sz w:val="24"/>
          <w:szCs w:val="24"/>
          <w:vertAlign w:val="superscript"/>
        </w:rPr>
        <w:t>2</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estimated the accuracy of MRI with liver-specific contrast agents compared to MDCT for the detection and characterization of HCC and demonstrated the superiority of MRI for the detection of HCC lesions &lt;</w:t>
      </w:r>
      <w:r w:rsidR="005A3BB3" w:rsidRPr="001A138E">
        <w:rPr>
          <w:rFonts w:ascii="Book Antiqua" w:hAnsi="Book Antiqua" w:cs="Times New Roman"/>
          <w:sz w:val="24"/>
          <w:szCs w:val="24"/>
          <w:lang w:eastAsia="zh-CN"/>
        </w:rPr>
        <w:t xml:space="preserve"> </w:t>
      </w:r>
      <w:r w:rsidRPr="001A138E">
        <w:rPr>
          <w:rFonts w:ascii="Book Antiqua" w:hAnsi="Book Antiqua" w:cs="Times New Roman"/>
          <w:sz w:val="24"/>
          <w:szCs w:val="24"/>
        </w:rPr>
        <w:t>20 mm.</w:t>
      </w:r>
    </w:p>
    <w:p w:rsidR="000D32C6" w:rsidRPr="001A138E" w:rsidRDefault="000D32C6" w:rsidP="005B15D3">
      <w:pPr>
        <w:autoSpaceDE w:val="0"/>
        <w:autoSpaceDN w:val="0"/>
        <w:adjustRightInd w:val="0"/>
        <w:spacing w:after="0"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For nodules smaller than 1 cm, a repeated ultrasound examination in three months intervals</w:t>
      </w:r>
      <w:r w:rsidRPr="001A138E">
        <w:rPr>
          <w:rFonts w:ascii="Book Antiqua" w:hAnsi="Book Antiqua" w:cs="Times New Roman"/>
          <w:color w:val="FF0000"/>
          <w:sz w:val="24"/>
          <w:szCs w:val="24"/>
        </w:rPr>
        <w:t xml:space="preserve"> </w:t>
      </w:r>
      <w:r w:rsidRPr="001A138E">
        <w:rPr>
          <w:rFonts w:ascii="Book Antiqua" w:hAnsi="Book Antiqua" w:cs="Times New Roman"/>
          <w:sz w:val="24"/>
          <w:szCs w:val="24"/>
        </w:rPr>
        <w:t>is recommended</w:t>
      </w:r>
      <w:r w:rsidRPr="001A138E">
        <w:rPr>
          <w:rFonts w:ascii="Book Antiqua" w:hAnsi="Book Antiqua" w:cs="Times New Roman"/>
          <w:sz w:val="24"/>
          <w:szCs w:val="24"/>
          <w:vertAlign w:val="superscript"/>
        </w:rPr>
        <w:t>[</w:t>
      </w:r>
      <w:r w:rsidR="00A05FB7" w:rsidRPr="001A138E">
        <w:rPr>
          <w:rFonts w:ascii="Book Antiqua" w:hAnsi="Book Antiqua" w:cs="Times New Roman"/>
          <w:sz w:val="24"/>
          <w:szCs w:val="24"/>
          <w:vertAlign w:val="superscript"/>
        </w:rPr>
        <w:t>5</w:t>
      </w:r>
      <w:r w:rsidR="0028677C" w:rsidRPr="001A138E">
        <w:rPr>
          <w:rFonts w:ascii="Book Antiqua" w:hAnsi="Book Antiqua" w:cs="Times New Roman"/>
          <w:sz w:val="24"/>
          <w:szCs w:val="24"/>
          <w:vertAlign w:val="superscript"/>
        </w:rPr>
        <w:t>6</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A biopsy is required only if imaging is inconclusive for lesions smaller than 2 cm, or it is atypical for lesions larger than 2</w:t>
      </w:r>
      <w:r w:rsidR="001A138E">
        <w:rPr>
          <w:rFonts w:ascii="Book Antiqua" w:hAnsi="Book Antiqua" w:cs="Times New Roman" w:hint="eastAsia"/>
          <w:sz w:val="24"/>
          <w:szCs w:val="24"/>
          <w:lang w:eastAsia="zh-CN"/>
        </w:rPr>
        <w:t xml:space="preserve"> </w:t>
      </w:r>
      <w:r w:rsidRPr="001A138E">
        <w:rPr>
          <w:rFonts w:ascii="Book Antiqua" w:hAnsi="Book Antiqua" w:cs="Times New Roman"/>
          <w:sz w:val="24"/>
          <w:szCs w:val="24"/>
        </w:rPr>
        <w:t xml:space="preserve">cm when the AFP level is not </w:t>
      </w:r>
      <w:proofErr w:type="gramStart"/>
      <w:r w:rsidRPr="001A138E">
        <w:rPr>
          <w:rFonts w:ascii="Book Antiqua" w:hAnsi="Book Antiqua" w:cs="Times New Roman"/>
          <w:sz w:val="24"/>
          <w:szCs w:val="24"/>
        </w:rPr>
        <w:t>elevated</w:t>
      </w:r>
      <w:r w:rsidRPr="001A138E">
        <w:rPr>
          <w:rFonts w:ascii="Book Antiqua" w:hAnsi="Book Antiqua" w:cs="Times New Roman"/>
          <w:sz w:val="24"/>
          <w:szCs w:val="24"/>
          <w:vertAlign w:val="superscript"/>
        </w:rPr>
        <w:t>[</w:t>
      </w:r>
      <w:proofErr w:type="gramEnd"/>
      <w:r w:rsidR="00A05FB7" w:rsidRPr="001A138E">
        <w:rPr>
          <w:rFonts w:ascii="Book Antiqua" w:hAnsi="Book Antiqua" w:cs="Times New Roman"/>
          <w:sz w:val="24"/>
          <w:szCs w:val="24"/>
          <w:vertAlign w:val="superscript"/>
        </w:rPr>
        <w:t>5</w:t>
      </w:r>
      <w:r w:rsidR="0028677C" w:rsidRPr="001A138E">
        <w:rPr>
          <w:rFonts w:ascii="Book Antiqua" w:hAnsi="Book Antiqua" w:cs="Times New Roman"/>
          <w:sz w:val="24"/>
          <w:szCs w:val="24"/>
          <w:vertAlign w:val="superscript"/>
        </w:rPr>
        <w:t>6</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However, biopsy carries an approximately 2% risk of tumor seeding</w:t>
      </w:r>
      <w:r w:rsidRPr="001A138E">
        <w:rPr>
          <w:rFonts w:ascii="Book Antiqua" w:hAnsi="Book Antiqua" w:cs="Times New Roman"/>
          <w:sz w:val="24"/>
          <w:szCs w:val="24"/>
          <w:vertAlign w:val="superscript"/>
        </w:rPr>
        <w:t>[</w:t>
      </w:r>
      <w:r w:rsidR="00A05FB7" w:rsidRPr="001A138E">
        <w:rPr>
          <w:rFonts w:ascii="Book Antiqua" w:hAnsi="Book Antiqua" w:cs="Times New Roman"/>
          <w:sz w:val="24"/>
          <w:szCs w:val="24"/>
          <w:vertAlign w:val="superscript"/>
        </w:rPr>
        <w:t>6</w:t>
      </w:r>
      <w:r w:rsidR="0028677C" w:rsidRPr="001A138E">
        <w:rPr>
          <w:rFonts w:ascii="Book Antiqua" w:hAnsi="Book Antiqua" w:cs="Times New Roman"/>
          <w:sz w:val="24"/>
          <w:szCs w:val="24"/>
          <w:vertAlign w:val="superscript"/>
        </w:rPr>
        <w:t>3</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and the false-negative rate can be greater than 10% for small lesions</w:t>
      </w:r>
      <w:r w:rsidRPr="001A138E">
        <w:rPr>
          <w:rFonts w:ascii="Book Antiqua" w:hAnsi="Book Antiqua" w:cs="Times New Roman"/>
          <w:sz w:val="24"/>
          <w:szCs w:val="24"/>
          <w:vertAlign w:val="superscript"/>
        </w:rPr>
        <w:t>[</w:t>
      </w:r>
      <w:r w:rsidR="00A05FB7" w:rsidRPr="001A138E">
        <w:rPr>
          <w:rFonts w:ascii="Book Antiqua" w:hAnsi="Book Antiqua" w:cs="Times New Roman"/>
          <w:sz w:val="24"/>
          <w:szCs w:val="24"/>
          <w:vertAlign w:val="superscript"/>
        </w:rPr>
        <w:t>6</w:t>
      </w:r>
      <w:r w:rsidR="0028677C" w:rsidRPr="001A138E">
        <w:rPr>
          <w:rFonts w:ascii="Book Antiqua" w:hAnsi="Book Antiqua" w:cs="Times New Roman"/>
          <w:sz w:val="24"/>
          <w:szCs w:val="24"/>
          <w:vertAlign w:val="superscript"/>
        </w:rPr>
        <w:t>4</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The AASLD guideline has been prospectively validated for focal lesions 0.5 cm to 2.0 cm in size using MRI and contrast-enhanced ultrasound, and demonstrated a low sensitivity (33%) but a very high specificity (100%) for the diagnosis of HCC</w:t>
      </w:r>
      <w:r w:rsidRPr="001A138E">
        <w:rPr>
          <w:rFonts w:ascii="Book Antiqua" w:hAnsi="Book Antiqua" w:cs="Times New Roman"/>
          <w:sz w:val="24"/>
          <w:szCs w:val="24"/>
          <w:vertAlign w:val="superscript"/>
        </w:rPr>
        <w:t>[</w:t>
      </w:r>
      <w:r w:rsidR="00A05FB7" w:rsidRPr="001A138E">
        <w:rPr>
          <w:rFonts w:ascii="Book Antiqua" w:hAnsi="Book Antiqua" w:cs="Times New Roman"/>
          <w:sz w:val="24"/>
          <w:szCs w:val="24"/>
          <w:vertAlign w:val="superscript"/>
        </w:rPr>
        <w:t>6</w:t>
      </w:r>
      <w:r w:rsidR="0028677C" w:rsidRPr="001A138E">
        <w:rPr>
          <w:rFonts w:ascii="Book Antiqua" w:hAnsi="Book Antiqua" w:cs="Times New Roman"/>
          <w:sz w:val="24"/>
          <w:szCs w:val="24"/>
          <w:vertAlign w:val="superscript"/>
        </w:rPr>
        <w:t>5</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w:t>
      </w:r>
    </w:p>
    <w:p w:rsidR="000D32C6" w:rsidRPr="001A138E" w:rsidRDefault="000D32C6" w:rsidP="005B15D3">
      <w:pPr>
        <w:autoSpaceDE w:val="0"/>
        <w:autoSpaceDN w:val="0"/>
        <w:adjustRightInd w:val="0"/>
        <w:spacing w:after="0" w:line="360" w:lineRule="auto"/>
        <w:jc w:val="both"/>
        <w:rPr>
          <w:rFonts w:ascii="Book Antiqua" w:hAnsi="Book Antiqua" w:cs="Times New Roman"/>
          <w:sz w:val="24"/>
          <w:szCs w:val="24"/>
        </w:rPr>
      </w:pPr>
    </w:p>
    <w:p w:rsidR="000D32C6" w:rsidRPr="001A138E" w:rsidRDefault="000D32C6" w:rsidP="005B15D3">
      <w:pPr>
        <w:autoSpaceDE w:val="0"/>
        <w:autoSpaceDN w:val="0"/>
        <w:adjustRightInd w:val="0"/>
        <w:spacing w:after="0" w:line="360" w:lineRule="auto"/>
        <w:jc w:val="both"/>
        <w:rPr>
          <w:rFonts w:ascii="Book Antiqua" w:hAnsi="Book Antiqua" w:cs="Times New Roman"/>
          <w:b/>
          <w:sz w:val="24"/>
          <w:szCs w:val="24"/>
        </w:rPr>
      </w:pPr>
      <w:r w:rsidRPr="001A138E">
        <w:rPr>
          <w:rFonts w:ascii="Book Antiqua" w:hAnsi="Book Antiqua" w:cs="Times New Roman"/>
          <w:b/>
          <w:sz w:val="24"/>
          <w:szCs w:val="24"/>
        </w:rPr>
        <w:t>S</w:t>
      </w:r>
      <w:r w:rsidR="00E83ADC" w:rsidRPr="001A138E">
        <w:rPr>
          <w:rFonts w:ascii="Book Antiqua" w:hAnsi="Book Antiqua" w:cs="Times New Roman"/>
          <w:b/>
          <w:sz w:val="24"/>
          <w:szCs w:val="24"/>
        </w:rPr>
        <w:t>TAGING</w:t>
      </w:r>
    </w:p>
    <w:p w:rsidR="000D32C6" w:rsidRPr="001A138E" w:rsidRDefault="000D32C6" w:rsidP="005B15D3">
      <w:pPr>
        <w:autoSpaceDE w:val="0"/>
        <w:autoSpaceDN w:val="0"/>
        <w:adjustRightInd w:val="0"/>
        <w:spacing w:after="0" w:line="360" w:lineRule="auto"/>
        <w:jc w:val="both"/>
        <w:rPr>
          <w:rFonts w:ascii="Book Antiqua" w:hAnsi="Book Antiqua" w:cs="Times New Roman"/>
          <w:sz w:val="24"/>
          <w:szCs w:val="24"/>
          <w:lang w:eastAsia="zh-CN"/>
        </w:rPr>
      </w:pPr>
      <w:r w:rsidRPr="001A138E">
        <w:rPr>
          <w:rFonts w:ascii="Book Antiqua" w:hAnsi="Book Antiqua" w:cs="Times New Roman"/>
          <w:sz w:val="24"/>
          <w:szCs w:val="24"/>
        </w:rPr>
        <w:t>Since 1984 nine different staging systems have been developed and evaluated. The Barcelona-Clinic Liver Cancer (BCLC) staging system has emerged as the most useful to guide treatment decisions (</w:t>
      </w:r>
      <w:r w:rsidR="005A3BB3" w:rsidRPr="001A138E">
        <w:rPr>
          <w:rFonts w:ascii="Book Antiqua" w:hAnsi="Book Antiqua" w:cs="Times New Roman"/>
          <w:sz w:val="24"/>
          <w:szCs w:val="24"/>
          <w:lang w:eastAsia="zh-CN"/>
        </w:rPr>
        <w:t>Figure</w:t>
      </w:r>
      <w:r w:rsidR="005A3BB3" w:rsidRPr="001A138E">
        <w:rPr>
          <w:rFonts w:ascii="Book Antiqua" w:hAnsi="Book Antiqua" w:cs="Times New Roman"/>
          <w:sz w:val="24"/>
          <w:szCs w:val="24"/>
        </w:rPr>
        <w:t xml:space="preserve"> </w:t>
      </w:r>
      <w:r w:rsidRPr="001A138E">
        <w:rPr>
          <w:rFonts w:ascii="Book Antiqua" w:hAnsi="Book Antiqua" w:cs="Times New Roman"/>
          <w:sz w:val="24"/>
          <w:szCs w:val="24"/>
        </w:rPr>
        <w:t>1). BCLC is based on the analysis of independent studies in different clinical settings. It includes prognostic variables related to tumor status, liver functional status, and health performance status, together with treatment-dependent variables obtained from cohort studies and randomized clinical trials. The system links tumor stage with the treatment strategy allowing an estimation of life expectancy associated to specific HCC management</w:t>
      </w:r>
      <w:r w:rsidRPr="001A138E">
        <w:rPr>
          <w:rFonts w:ascii="Book Antiqua" w:hAnsi="Book Antiqua" w:cs="Times New Roman"/>
          <w:sz w:val="24"/>
          <w:szCs w:val="24"/>
          <w:vertAlign w:val="superscript"/>
        </w:rPr>
        <w:t>[</w:t>
      </w:r>
      <w:r w:rsidR="009A4C64" w:rsidRPr="001A138E">
        <w:rPr>
          <w:rFonts w:ascii="Book Antiqua" w:hAnsi="Book Antiqua" w:cs="Times New Roman"/>
          <w:sz w:val="24"/>
          <w:szCs w:val="24"/>
          <w:vertAlign w:val="superscript"/>
        </w:rPr>
        <w:t>6</w:t>
      </w:r>
      <w:r w:rsidR="0028677C" w:rsidRPr="001A138E">
        <w:rPr>
          <w:rFonts w:ascii="Book Antiqua" w:hAnsi="Book Antiqua" w:cs="Times New Roman"/>
          <w:sz w:val="24"/>
          <w:szCs w:val="24"/>
          <w:vertAlign w:val="superscript"/>
        </w:rPr>
        <w:t>6</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w:t>
      </w:r>
      <w:r w:rsidR="008E04F2" w:rsidRPr="001A138E">
        <w:rPr>
          <w:rFonts w:ascii="Book Antiqua" w:hAnsi="Book Antiqua" w:cs="Times New Roman"/>
          <w:sz w:val="24"/>
          <w:szCs w:val="24"/>
        </w:rPr>
        <w:t xml:space="preserve">  </w:t>
      </w:r>
    </w:p>
    <w:p w:rsidR="000D32C6" w:rsidRPr="001A138E" w:rsidRDefault="000D32C6" w:rsidP="005B15D3">
      <w:pPr>
        <w:autoSpaceDE w:val="0"/>
        <w:autoSpaceDN w:val="0"/>
        <w:adjustRightInd w:val="0"/>
        <w:spacing w:after="0"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lastRenderedPageBreak/>
        <w:t>BCLC</w:t>
      </w:r>
      <w:r w:rsidRPr="001A138E" w:rsidDel="00C00E6E">
        <w:rPr>
          <w:rFonts w:ascii="Book Antiqua" w:hAnsi="Book Antiqua" w:cs="Times New Roman"/>
          <w:sz w:val="24"/>
          <w:szCs w:val="24"/>
        </w:rPr>
        <w:t xml:space="preserve"> </w:t>
      </w:r>
      <w:r w:rsidRPr="001A138E">
        <w:rPr>
          <w:rFonts w:ascii="Book Antiqua" w:hAnsi="Book Antiqua" w:cs="Times New Roman"/>
          <w:sz w:val="24"/>
          <w:szCs w:val="24"/>
        </w:rPr>
        <w:t>demonstrated the best independent predictive power in many trials</w:t>
      </w:r>
      <w:r w:rsidRPr="001A138E">
        <w:rPr>
          <w:rFonts w:ascii="Book Antiqua" w:hAnsi="Book Antiqua" w:cs="Times New Roman"/>
          <w:sz w:val="24"/>
          <w:szCs w:val="24"/>
          <w:vertAlign w:val="superscript"/>
        </w:rPr>
        <w:t>[</w:t>
      </w:r>
      <w:r w:rsidR="009A4C64" w:rsidRPr="001A138E">
        <w:rPr>
          <w:rFonts w:ascii="Book Antiqua" w:hAnsi="Book Antiqua" w:cs="Times New Roman"/>
          <w:sz w:val="24"/>
          <w:szCs w:val="24"/>
          <w:vertAlign w:val="superscript"/>
        </w:rPr>
        <w:t>6</w:t>
      </w:r>
      <w:r w:rsidR="0028677C" w:rsidRPr="001A138E">
        <w:rPr>
          <w:rFonts w:ascii="Book Antiqua" w:hAnsi="Book Antiqua" w:cs="Times New Roman"/>
          <w:sz w:val="24"/>
          <w:szCs w:val="24"/>
          <w:vertAlign w:val="superscript"/>
        </w:rPr>
        <w:t>7</w:t>
      </w:r>
      <w:r w:rsidRPr="001A138E">
        <w:rPr>
          <w:rFonts w:ascii="Book Antiqua" w:hAnsi="Book Antiqua" w:cs="Times New Roman"/>
          <w:sz w:val="24"/>
          <w:szCs w:val="24"/>
          <w:vertAlign w:val="superscript"/>
        </w:rPr>
        <w:t>-</w:t>
      </w:r>
      <w:r w:rsidR="009A4C64" w:rsidRPr="001A138E">
        <w:rPr>
          <w:rFonts w:ascii="Book Antiqua" w:hAnsi="Book Antiqua" w:cs="Times New Roman"/>
          <w:sz w:val="24"/>
          <w:szCs w:val="24"/>
          <w:vertAlign w:val="superscript"/>
        </w:rPr>
        <w:t>7</w:t>
      </w:r>
      <w:r w:rsidR="0028677C" w:rsidRPr="001A138E">
        <w:rPr>
          <w:rFonts w:ascii="Book Antiqua" w:hAnsi="Book Antiqua" w:cs="Times New Roman"/>
          <w:sz w:val="24"/>
          <w:szCs w:val="24"/>
          <w:vertAlign w:val="superscript"/>
        </w:rPr>
        <w:t>1</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when the entire patient population was included </w:t>
      </w:r>
      <w:r w:rsidR="00B05307" w:rsidRPr="001A138E">
        <w:rPr>
          <w:rFonts w:ascii="Book Antiqua" w:hAnsi="Book Antiqua" w:cs="Times New Roman"/>
          <w:sz w:val="24"/>
          <w:szCs w:val="24"/>
          <w:lang w:eastAsia="zh-CN"/>
        </w:rPr>
        <w:t>[</w:t>
      </w:r>
      <w:r w:rsidRPr="001A138E">
        <w:rPr>
          <w:rFonts w:ascii="Book Antiqua" w:hAnsi="Book Antiqua" w:cs="Times New Roman"/>
          <w:sz w:val="24"/>
          <w:szCs w:val="24"/>
        </w:rPr>
        <w:t xml:space="preserve">not limited to patient population treated by surgery, </w:t>
      </w:r>
      <w:r w:rsidR="00B05307" w:rsidRPr="001A138E">
        <w:rPr>
          <w:rFonts w:ascii="Book Antiqua" w:hAnsi="Book Antiqua" w:cs="Times New Roman"/>
          <w:sz w:val="24"/>
          <w:szCs w:val="24"/>
          <w:lang w:eastAsia="zh-CN"/>
        </w:rPr>
        <w:t>radiofrequency ablation</w:t>
      </w:r>
      <w:r w:rsidR="00B05307" w:rsidRPr="001A138E">
        <w:rPr>
          <w:rFonts w:ascii="Book Antiqua" w:hAnsi="Book Antiqua" w:cs="Times New Roman"/>
          <w:sz w:val="24"/>
          <w:szCs w:val="24"/>
        </w:rPr>
        <w:t xml:space="preserve"> </w:t>
      </w:r>
      <w:r w:rsidR="00B05307" w:rsidRPr="001A138E">
        <w:rPr>
          <w:rFonts w:ascii="Book Antiqua" w:hAnsi="Book Antiqua" w:cs="Times New Roman"/>
          <w:sz w:val="24"/>
          <w:szCs w:val="24"/>
          <w:lang w:eastAsia="zh-CN"/>
        </w:rPr>
        <w:t>(</w:t>
      </w:r>
      <w:r w:rsidRPr="001A138E">
        <w:rPr>
          <w:rFonts w:ascii="Book Antiqua" w:hAnsi="Book Antiqua" w:cs="Times New Roman"/>
          <w:sz w:val="24"/>
          <w:szCs w:val="24"/>
        </w:rPr>
        <w:t>RFA</w:t>
      </w:r>
      <w:r w:rsidR="00B05307" w:rsidRPr="001A138E">
        <w:rPr>
          <w:rFonts w:ascii="Book Antiqua" w:hAnsi="Book Antiqua" w:cs="Times New Roman"/>
          <w:sz w:val="24"/>
          <w:szCs w:val="24"/>
          <w:lang w:eastAsia="zh-CN"/>
        </w:rPr>
        <w:t>)</w:t>
      </w:r>
      <w:r w:rsidRPr="001A138E">
        <w:rPr>
          <w:rFonts w:ascii="Book Antiqua" w:hAnsi="Book Antiqua" w:cs="Times New Roman"/>
          <w:sz w:val="24"/>
          <w:szCs w:val="24"/>
        </w:rPr>
        <w:t xml:space="preserve"> or TACE only</w:t>
      </w:r>
      <w:r w:rsidR="00B05307" w:rsidRPr="001A138E">
        <w:rPr>
          <w:rFonts w:ascii="Book Antiqua" w:hAnsi="Book Antiqua" w:cs="Times New Roman"/>
          <w:sz w:val="24"/>
          <w:szCs w:val="24"/>
          <w:lang w:eastAsia="zh-CN"/>
        </w:rPr>
        <w:t>]</w:t>
      </w:r>
      <w:r w:rsidRPr="001A138E">
        <w:rPr>
          <w:rFonts w:ascii="Book Antiqua" w:hAnsi="Book Antiqua" w:cs="Times New Roman"/>
          <w:sz w:val="24"/>
          <w:szCs w:val="24"/>
        </w:rPr>
        <w:t>. The</w:t>
      </w:r>
      <w:r w:rsidRPr="001A138E">
        <w:rPr>
          <w:rFonts w:ascii="Book Antiqua" w:hAnsi="Book Antiqua" w:cs="Times New Roman"/>
          <w:color w:val="FF0000"/>
          <w:sz w:val="24"/>
          <w:szCs w:val="24"/>
        </w:rPr>
        <w:t xml:space="preserve"> </w:t>
      </w:r>
      <w:r w:rsidRPr="001A138E">
        <w:rPr>
          <w:rFonts w:ascii="Book Antiqua" w:hAnsi="Book Antiqua" w:cs="Times New Roman"/>
          <w:sz w:val="24"/>
          <w:szCs w:val="24"/>
        </w:rPr>
        <w:t xml:space="preserve">BCLC staging </w:t>
      </w:r>
      <w:r w:rsidR="005A3BB3" w:rsidRPr="001A138E">
        <w:rPr>
          <w:rFonts w:ascii="Book Antiqua" w:hAnsi="Book Antiqua" w:cs="Times New Roman"/>
          <w:sz w:val="24"/>
          <w:szCs w:val="24"/>
        </w:rPr>
        <w:t>system was externally validated</w:t>
      </w:r>
      <w:r w:rsidRPr="001A138E">
        <w:rPr>
          <w:rFonts w:ascii="Book Antiqua" w:hAnsi="Book Antiqua" w:cs="Times New Roman"/>
          <w:sz w:val="24"/>
          <w:szCs w:val="24"/>
          <w:vertAlign w:val="superscript"/>
        </w:rPr>
        <w:t>[</w:t>
      </w:r>
      <w:r w:rsidR="009A4C64" w:rsidRPr="001A138E">
        <w:rPr>
          <w:rFonts w:ascii="Book Antiqua" w:hAnsi="Book Antiqua" w:cs="Times New Roman"/>
          <w:sz w:val="24"/>
          <w:szCs w:val="24"/>
          <w:vertAlign w:val="superscript"/>
        </w:rPr>
        <w:t>6</w:t>
      </w:r>
      <w:r w:rsidR="0028677C" w:rsidRPr="001A138E">
        <w:rPr>
          <w:rFonts w:ascii="Book Antiqua" w:hAnsi="Book Antiqua" w:cs="Times New Roman"/>
          <w:sz w:val="24"/>
          <w:szCs w:val="24"/>
          <w:vertAlign w:val="superscript"/>
        </w:rPr>
        <w:t>7</w:t>
      </w:r>
      <w:r w:rsidR="009A4C64" w:rsidRPr="001A138E">
        <w:rPr>
          <w:rFonts w:ascii="Book Antiqua" w:hAnsi="Book Antiqua" w:cs="Times New Roman"/>
          <w:sz w:val="24"/>
          <w:szCs w:val="24"/>
          <w:vertAlign w:val="superscript"/>
        </w:rPr>
        <w:t>,6</w:t>
      </w:r>
      <w:r w:rsidR="0028677C" w:rsidRPr="001A138E">
        <w:rPr>
          <w:rFonts w:ascii="Book Antiqua" w:hAnsi="Book Antiqua" w:cs="Times New Roman"/>
          <w:sz w:val="24"/>
          <w:szCs w:val="24"/>
          <w:vertAlign w:val="superscript"/>
        </w:rPr>
        <w:t>8</w:t>
      </w:r>
      <w:r w:rsidRPr="001A138E">
        <w:rPr>
          <w:rFonts w:ascii="Book Antiqua" w:hAnsi="Book Antiqua" w:cs="Times New Roman"/>
          <w:sz w:val="24"/>
          <w:szCs w:val="24"/>
          <w:vertAlign w:val="superscript"/>
        </w:rPr>
        <w:t>,</w:t>
      </w:r>
      <w:r w:rsidR="009A4C64" w:rsidRPr="001A138E">
        <w:rPr>
          <w:rFonts w:ascii="Book Antiqua" w:hAnsi="Book Antiqua" w:cs="Times New Roman"/>
          <w:sz w:val="24"/>
          <w:szCs w:val="24"/>
          <w:vertAlign w:val="superscript"/>
        </w:rPr>
        <w:t>7</w:t>
      </w:r>
      <w:r w:rsidR="0028677C" w:rsidRPr="001A138E">
        <w:rPr>
          <w:rFonts w:ascii="Book Antiqua" w:hAnsi="Book Antiqua" w:cs="Times New Roman"/>
          <w:sz w:val="24"/>
          <w:szCs w:val="24"/>
          <w:vertAlign w:val="superscript"/>
        </w:rPr>
        <w:t>1</w:t>
      </w:r>
      <w:r w:rsidRPr="001A138E">
        <w:rPr>
          <w:rFonts w:ascii="Book Antiqua" w:hAnsi="Book Antiqua" w:cs="Times New Roman"/>
          <w:sz w:val="24"/>
          <w:szCs w:val="24"/>
          <w:vertAlign w:val="superscript"/>
        </w:rPr>
        <w:t>,</w:t>
      </w:r>
      <w:r w:rsidR="009A4C64" w:rsidRPr="001A138E">
        <w:rPr>
          <w:rFonts w:ascii="Book Antiqua" w:hAnsi="Book Antiqua" w:cs="Times New Roman"/>
          <w:sz w:val="24"/>
          <w:szCs w:val="24"/>
          <w:vertAlign w:val="superscript"/>
        </w:rPr>
        <w:t>7</w:t>
      </w:r>
      <w:r w:rsidR="0028677C" w:rsidRPr="001A138E">
        <w:rPr>
          <w:rFonts w:ascii="Book Antiqua" w:hAnsi="Book Antiqua" w:cs="Times New Roman"/>
          <w:sz w:val="24"/>
          <w:szCs w:val="24"/>
          <w:vertAlign w:val="superscript"/>
        </w:rPr>
        <w:t>2</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and has practically</w:t>
      </w:r>
      <w:r w:rsidRPr="001A138E">
        <w:rPr>
          <w:rFonts w:ascii="Book Antiqua" w:hAnsi="Book Antiqua" w:cs="Times New Roman"/>
          <w:color w:val="FF0000"/>
          <w:sz w:val="24"/>
          <w:szCs w:val="24"/>
        </w:rPr>
        <w:t xml:space="preserve"> </w:t>
      </w:r>
      <w:r w:rsidRPr="001A138E">
        <w:rPr>
          <w:rFonts w:ascii="Book Antiqua" w:hAnsi="Book Antiqua" w:cs="Times New Roman"/>
          <w:sz w:val="24"/>
          <w:szCs w:val="24"/>
        </w:rPr>
        <w:t xml:space="preserve">become an universal staging and treatment system. Moreover it was endorsed by </w:t>
      </w:r>
      <w:r w:rsidR="004B6182" w:rsidRPr="001A138E">
        <w:rPr>
          <w:rFonts w:ascii="Book Antiqua" w:hAnsi="Book Antiqua" w:cs="Times New Roman"/>
          <w:sz w:val="24"/>
          <w:szCs w:val="24"/>
        </w:rPr>
        <w:t>European Association for the study of the liver (</w:t>
      </w:r>
      <w:r w:rsidRPr="001A138E">
        <w:rPr>
          <w:rFonts w:ascii="Book Antiqua" w:hAnsi="Book Antiqua" w:cs="Times New Roman"/>
          <w:sz w:val="24"/>
          <w:szCs w:val="24"/>
        </w:rPr>
        <w:t>EASL</w:t>
      </w:r>
      <w:r w:rsidR="004B6182" w:rsidRPr="001A138E">
        <w:rPr>
          <w:rFonts w:ascii="Book Antiqua" w:hAnsi="Book Antiqua" w:cs="Times New Roman"/>
          <w:sz w:val="24"/>
          <w:szCs w:val="24"/>
        </w:rPr>
        <w:t>)</w:t>
      </w:r>
      <w:r w:rsidRPr="001A138E">
        <w:rPr>
          <w:rFonts w:ascii="Book Antiqua" w:hAnsi="Book Antiqua" w:cs="Times New Roman"/>
          <w:sz w:val="24"/>
          <w:szCs w:val="24"/>
        </w:rPr>
        <w:t xml:space="preserve"> and AASLD as standard for patients with HCC</w:t>
      </w:r>
      <w:r w:rsidR="009A4C64" w:rsidRPr="001A138E">
        <w:rPr>
          <w:rFonts w:ascii="Book Antiqua" w:hAnsi="Book Antiqua" w:cs="Times New Roman"/>
          <w:sz w:val="24"/>
          <w:szCs w:val="24"/>
        </w:rPr>
        <w:t xml:space="preserve"> </w:t>
      </w:r>
      <w:r w:rsidRPr="001A138E">
        <w:rPr>
          <w:rFonts w:ascii="Book Antiqua" w:hAnsi="Book Antiqua" w:cs="Times New Roman"/>
          <w:sz w:val="24"/>
          <w:szCs w:val="24"/>
          <w:vertAlign w:val="superscript"/>
        </w:rPr>
        <w:t>[</w:t>
      </w:r>
      <w:r w:rsidR="009A4C64" w:rsidRPr="001A138E">
        <w:rPr>
          <w:rFonts w:ascii="Book Antiqua" w:hAnsi="Book Antiqua" w:cs="Times New Roman"/>
          <w:sz w:val="24"/>
          <w:szCs w:val="24"/>
          <w:vertAlign w:val="superscript"/>
        </w:rPr>
        <w:t>5</w:t>
      </w:r>
      <w:r w:rsidR="0028677C" w:rsidRPr="001A138E">
        <w:rPr>
          <w:rFonts w:ascii="Book Antiqua" w:hAnsi="Book Antiqua" w:cs="Times New Roman"/>
          <w:sz w:val="24"/>
          <w:szCs w:val="24"/>
          <w:vertAlign w:val="superscript"/>
        </w:rPr>
        <w:t>6</w:t>
      </w:r>
      <w:r w:rsidRPr="001A138E">
        <w:rPr>
          <w:rFonts w:ascii="Book Antiqua" w:hAnsi="Book Antiqua" w:cs="Times New Roman"/>
          <w:sz w:val="24"/>
          <w:szCs w:val="24"/>
          <w:vertAlign w:val="superscript"/>
        </w:rPr>
        <w:t>,</w:t>
      </w:r>
      <w:r w:rsidR="009A4C64" w:rsidRPr="001A138E">
        <w:rPr>
          <w:rFonts w:ascii="Book Antiqua" w:hAnsi="Book Antiqua" w:cs="Times New Roman"/>
          <w:sz w:val="24"/>
          <w:szCs w:val="24"/>
          <w:vertAlign w:val="superscript"/>
        </w:rPr>
        <w:t>6</w:t>
      </w:r>
      <w:r w:rsidR="0028677C" w:rsidRPr="001A138E">
        <w:rPr>
          <w:rFonts w:ascii="Book Antiqua" w:hAnsi="Book Antiqua" w:cs="Times New Roman"/>
          <w:sz w:val="24"/>
          <w:szCs w:val="24"/>
          <w:vertAlign w:val="superscript"/>
        </w:rPr>
        <w:t>6</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w:t>
      </w:r>
    </w:p>
    <w:p w:rsidR="000D32C6" w:rsidRPr="001A138E" w:rsidRDefault="000D32C6" w:rsidP="005B15D3">
      <w:pPr>
        <w:autoSpaceDE w:val="0"/>
        <w:autoSpaceDN w:val="0"/>
        <w:adjustRightInd w:val="0"/>
        <w:spacing w:after="0"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However, other trials have demonstrated conflicting results thus favoring other staging systems</w:t>
      </w:r>
      <w:r w:rsidRPr="001A138E">
        <w:rPr>
          <w:rFonts w:ascii="Book Antiqua" w:hAnsi="Book Antiqua" w:cs="Times New Roman"/>
          <w:sz w:val="24"/>
          <w:szCs w:val="24"/>
          <w:vertAlign w:val="superscript"/>
        </w:rPr>
        <w:t>[</w:t>
      </w:r>
      <w:r w:rsidR="009A4C64" w:rsidRPr="001A138E">
        <w:rPr>
          <w:rFonts w:ascii="Book Antiqua" w:hAnsi="Book Antiqua" w:cs="Times New Roman"/>
          <w:sz w:val="24"/>
          <w:szCs w:val="24"/>
          <w:vertAlign w:val="superscript"/>
        </w:rPr>
        <w:t>7</w:t>
      </w:r>
      <w:r w:rsidR="0028677C" w:rsidRPr="001A138E">
        <w:rPr>
          <w:rFonts w:ascii="Book Antiqua" w:hAnsi="Book Antiqua" w:cs="Times New Roman"/>
          <w:sz w:val="24"/>
          <w:szCs w:val="24"/>
          <w:vertAlign w:val="superscript"/>
        </w:rPr>
        <w:t>3</w:t>
      </w:r>
      <w:r w:rsidRPr="001A138E">
        <w:rPr>
          <w:rFonts w:ascii="Book Antiqua" w:hAnsi="Book Antiqua" w:cs="Times New Roman"/>
          <w:sz w:val="24"/>
          <w:szCs w:val="24"/>
          <w:vertAlign w:val="superscript"/>
        </w:rPr>
        <w:t>-</w:t>
      </w:r>
      <w:r w:rsidR="009A4C64" w:rsidRPr="001A138E">
        <w:rPr>
          <w:rFonts w:ascii="Book Antiqua" w:hAnsi="Book Antiqua" w:cs="Times New Roman"/>
          <w:sz w:val="24"/>
          <w:szCs w:val="24"/>
          <w:vertAlign w:val="superscript"/>
        </w:rPr>
        <w:t>7</w:t>
      </w:r>
      <w:r w:rsidR="00836B84" w:rsidRPr="001A138E">
        <w:rPr>
          <w:rFonts w:ascii="Book Antiqua" w:hAnsi="Book Antiqua" w:cs="Times New Roman"/>
          <w:sz w:val="24"/>
          <w:szCs w:val="24"/>
          <w:vertAlign w:val="superscript"/>
        </w:rPr>
        <w:t>7</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Graf </w:t>
      </w:r>
      <w:r w:rsidRPr="001A138E">
        <w:rPr>
          <w:rFonts w:ascii="Book Antiqua" w:hAnsi="Book Antiqua" w:cs="Times New Roman"/>
          <w:i/>
          <w:sz w:val="24"/>
          <w:szCs w:val="24"/>
        </w:rPr>
        <w:t>et al</w:t>
      </w:r>
      <w:r w:rsidRPr="001A138E">
        <w:rPr>
          <w:rFonts w:ascii="Book Antiqua" w:hAnsi="Book Antiqua" w:cs="Times New Roman"/>
          <w:sz w:val="24"/>
          <w:szCs w:val="24"/>
          <w:vertAlign w:val="superscript"/>
        </w:rPr>
        <w:t>[</w:t>
      </w:r>
      <w:r w:rsidR="009A4C64" w:rsidRPr="001A138E">
        <w:rPr>
          <w:rFonts w:ascii="Book Antiqua" w:hAnsi="Book Antiqua" w:cs="Times New Roman"/>
          <w:sz w:val="24"/>
          <w:szCs w:val="24"/>
          <w:vertAlign w:val="superscript"/>
        </w:rPr>
        <w:t>7</w:t>
      </w:r>
      <w:r w:rsidR="00836B84" w:rsidRPr="001A138E">
        <w:rPr>
          <w:rFonts w:ascii="Book Antiqua" w:hAnsi="Book Antiqua" w:cs="Times New Roman"/>
          <w:sz w:val="24"/>
          <w:szCs w:val="24"/>
          <w:vertAlign w:val="superscript"/>
        </w:rPr>
        <w:t>8</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have shown many limitations for the BCLC staging system (Table 1). Furthermore, as indicated by Maida </w:t>
      </w:r>
      <w:r w:rsidRPr="001A138E">
        <w:rPr>
          <w:rFonts w:ascii="Book Antiqua" w:hAnsi="Book Antiqua" w:cs="Times New Roman"/>
          <w:i/>
          <w:sz w:val="24"/>
          <w:szCs w:val="24"/>
        </w:rPr>
        <w:t>et al</w:t>
      </w:r>
      <w:r w:rsidRPr="001A138E">
        <w:rPr>
          <w:rFonts w:ascii="Book Antiqua" w:hAnsi="Book Antiqua" w:cs="Times New Roman"/>
          <w:sz w:val="24"/>
          <w:szCs w:val="24"/>
          <w:vertAlign w:val="superscript"/>
        </w:rPr>
        <w:t>[</w:t>
      </w:r>
      <w:r w:rsidR="00836B84" w:rsidRPr="001A138E">
        <w:rPr>
          <w:rFonts w:ascii="Book Antiqua" w:hAnsi="Book Antiqua" w:cs="Times New Roman"/>
          <w:sz w:val="24"/>
          <w:szCs w:val="24"/>
          <w:vertAlign w:val="superscript"/>
        </w:rPr>
        <w:t>79</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the BCLC staging system was not derived from a cohort of HCC patients by a multivariate analysis, and therefore it is not a prognostic model able to predict the mortality of HCC patients. Moreover, the intermediate stage (BCLC B) includes an extremely heterogeneous population in terms of both liver function and tumor characteristics and the main limitation of the BCLC is represented by its rigidity when it is acting as a treatment algorithm</w:t>
      </w:r>
      <w:r w:rsidRPr="001A138E">
        <w:rPr>
          <w:rFonts w:ascii="Book Antiqua" w:hAnsi="Book Antiqua" w:cs="Times New Roman"/>
          <w:sz w:val="24"/>
          <w:szCs w:val="24"/>
          <w:vertAlign w:val="superscript"/>
        </w:rPr>
        <w:t>[</w:t>
      </w:r>
      <w:r w:rsidR="00836B84" w:rsidRPr="001A138E">
        <w:rPr>
          <w:rFonts w:ascii="Book Antiqua" w:hAnsi="Book Antiqua" w:cs="Times New Roman"/>
          <w:sz w:val="24"/>
          <w:szCs w:val="24"/>
          <w:vertAlign w:val="superscript"/>
        </w:rPr>
        <w:t>79</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w:t>
      </w:r>
    </w:p>
    <w:p w:rsidR="000D32C6" w:rsidRPr="001A138E" w:rsidRDefault="00055349"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Importantly,</w:t>
      </w:r>
      <w:r w:rsidR="000D32C6" w:rsidRPr="001A138E">
        <w:rPr>
          <w:rFonts w:ascii="Book Antiqua" w:hAnsi="Book Antiqua" w:cs="Times New Roman"/>
          <w:sz w:val="24"/>
          <w:szCs w:val="24"/>
        </w:rPr>
        <w:t xml:space="preserve"> treatment allocation should be </w:t>
      </w:r>
      <w:r w:rsidRPr="001A138E">
        <w:rPr>
          <w:rFonts w:ascii="Book Antiqua" w:hAnsi="Book Antiqua" w:cs="Times New Roman"/>
          <w:sz w:val="24"/>
          <w:szCs w:val="24"/>
        </w:rPr>
        <w:t>decided by a multidisciplinary board based on</w:t>
      </w:r>
      <w:r w:rsidR="000D32C6" w:rsidRPr="001A138E">
        <w:rPr>
          <w:rFonts w:ascii="Book Antiqua" w:hAnsi="Book Antiqua" w:cs="Times New Roman"/>
          <w:sz w:val="24"/>
          <w:szCs w:val="24"/>
        </w:rPr>
        <w:t xml:space="preserve"> individualized rather than on a guideline-based </w:t>
      </w:r>
      <w:r w:rsidR="005A3BB3" w:rsidRPr="001A138E">
        <w:rPr>
          <w:rFonts w:ascii="Book Antiqua" w:hAnsi="Book Antiqua" w:cs="Times New Roman"/>
          <w:sz w:val="24"/>
          <w:szCs w:val="24"/>
        </w:rPr>
        <w:t>approach</w:t>
      </w:r>
      <w:r w:rsidR="000D32C6" w:rsidRPr="001A138E">
        <w:rPr>
          <w:rFonts w:ascii="Book Antiqua" w:hAnsi="Book Antiqua" w:cs="Times New Roman"/>
          <w:sz w:val="24"/>
          <w:szCs w:val="24"/>
          <w:vertAlign w:val="superscript"/>
        </w:rPr>
        <w:t>[</w:t>
      </w:r>
      <w:r w:rsidR="009A4C64" w:rsidRPr="001A138E">
        <w:rPr>
          <w:rFonts w:ascii="Book Antiqua" w:hAnsi="Book Antiqua" w:cs="Times New Roman"/>
          <w:sz w:val="24"/>
          <w:szCs w:val="24"/>
          <w:vertAlign w:val="superscript"/>
        </w:rPr>
        <w:t>8</w:t>
      </w:r>
      <w:r w:rsidR="00836B84" w:rsidRPr="001A138E">
        <w:rPr>
          <w:rFonts w:ascii="Book Antiqua" w:hAnsi="Book Antiqua" w:cs="Times New Roman"/>
          <w:sz w:val="24"/>
          <w:szCs w:val="24"/>
          <w:vertAlign w:val="superscript"/>
        </w:rPr>
        <w:t>0</w:t>
      </w:r>
      <w:r w:rsidR="000D32C6" w:rsidRPr="001A138E">
        <w:rPr>
          <w:rFonts w:ascii="Book Antiqua" w:hAnsi="Book Antiqua" w:cs="Times New Roman"/>
          <w:sz w:val="24"/>
          <w:szCs w:val="24"/>
          <w:vertAlign w:val="superscript"/>
        </w:rPr>
        <w:t>]</w:t>
      </w:r>
      <w:r w:rsidR="000D32C6" w:rsidRPr="001A138E">
        <w:rPr>
          <w:rFonts w:ascii="Book Antiqua" w:hAnsi="Book Antiqua" w:cs="Times New Roman"/>
          <w:sz w:val="24"/>
          <w:szCs w:val="24"/>
        </w:rPr>
        <w:t>.</w:t>
      </w:r>
    </w:p>
    <w:p w:rsidR="000D32C6" w:rsidRPr="001A138E" w:rsidRDefault="000D32C6" w:rsidP="005B15D3">
      <w:pPr>
        <w:autoSpaceDE w:val="0"/>
        <w:autoSpaceDN w:val="0"/>
        <w:adjustRightInd w:val="0"/>
        <w:spacing w:after="0"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Although BCLC is the most comprehensive staging system, as it integrates tumor status, liver function and the performance status neither BCLC nor any other of the staging systems has been universally accepted, as pointed out by the AASLD guidelines</w:t>
      </w:r>
      <w:r w:rsidRPr="001A138E">
        <w:rPr>
          <w:rFonts w:ascii="Book Antiqua" w:hAnsi="Book Antiqua" w:cs="Times New Roman"/>
          <w:sz w:val="24"/>
          <w:szCs w:val="24"/>
          <w:vertAlign w:val="superscript"/>
        </w:rPr>
        <w:t>[</w:t>
      </w:r>
      <w:r w:rsidR="009A4C64" w:rsidRPr="001A138E">
        <w:rPr>
          <w:rFonts w:ascii="Book Antiqua" w:hAnsi="Book Antiqua" w:cs="Times New Roman"/>
          <w:sz w:val="24"/>
          <w:szCs w:val="24"/>
          <w:vertAlign w:val="superscript"/>
        </w:rPr>
        <w:t>5</w:t>
      </w:r>
      <w:r w:rsidR="00836B84" w:rsidRPr="001A138E">
        <w:rPr>
          <w:rFonts w:ascii="Book Antiqua" w:hAnsi="Book Antiqua" w:cs="Times New Roman"/>
          <w:sz w:val="24"/>
          <w:szCs w:val="24"/>
          <w:vertAlign w:val="superscript"/>
        </w:rPr>
        <w:t>6</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meaning that international consensus on the use of any given model is lacking.</w:t>
      </w:r>
    </w:p>
    <w:p w:rsidR="005A3BB3" w:rsidRPr="001A138E" w:rsidRDefault="005A3BB3" w:rsidP="005B15D3">
      <w:pPr>
        <w:spacing w:after="0" w:line="360" w:lineRule="auto"/>
        <w:jc w:val="both"/>
        <w:rPr>
          <w:rFonts w:ascii="Book Antiqua" w:hAnsi="Book Antiqua" w:cs="Times New Roman"/>
          <w:sz w:val="24"/>
          <w:szCs w:val="24"/>
          <w:lang w:eastAsia="zh-CN"/>
        </w:rPr>
      </w:pPr>
    </w:p>
    <w:p w:rsidR="00815482" w:rsidRPr="001A138E" w:rsidRDefault="009A4C64" w:rsidP="005B15D3">
      <w:pPr>
        <w:spacing w:after="0" w:line="360" w:lineRule="auto"/>
        <w:jc w:val="both"/>
        <w:rPr>
          <w:rFonts w:ascii="Book Antiqua" w:hAnsi="Book Antiqua" w:cs="Times New Roman"/>
          <w:b/>
          <w:sz w:val="24"/>
          <w:szCs w:val="24"/>
        </w:rPr>
      </w:pPr>
      <w:r w:rsidRPr="001A138E">
        <w:rPr>
          <w:rFonts w:ascii="Book Antiqua" w:hAnsi="Book Antiqua" w:cs="Times New Roman"/>
          <w:b/>
          <w:sz w:val="24"/>
          <w:szCs w:val="24"/>
        </w:rPr>
        <w:t>T</w:t>
      </w:r>
      <w:r w:rsidR="00E83ADC" w:rsidRPr="001A138E">
        <w:rPr>
          <w:rFonts w:ascii="Book Antiqua" w:hAnsi="Book Antiqua" w:cs="Times New Roman"/>
          <w:b/>
          <w:sz w:val="24"/>
          <w:szCs w:val="24"/>
        </w:rPr>
        <w:t>REATMENT</w:t>
      </w:r>
    </w:p>
    <w:p w:rsidR="00815482" w:rsidRPr="001A138E" w:rsidRDefault="00815482" w:rsidP="005B15D3">
      <w:pPr>
        <w:pStyle w:val="NoSpacing"/>
        <w:spacing w:line="360" w:lineRule="auto"/>
        <w:jc w:val="both"/>
        <w:rPr>
          <w:rFonts w:ascii="Book Antiqua" w:hAnsi="Book Antiqua" w:cs="Times New Roman"/>
          <w:sz w:val="24"/>
          <w:szCs w:val="24"/>
        </w:rPr>
      </w:pPr>
      <w:r w:rsidRPr="001A138E">
        <w:rPr>
          <w:rFonts w:ascii="Book Antiqua" w:hAnsi="Book Antiqua" w:cs="Times New Roman"/>
          <w:sz w:val="24"/>
          <w:szCs w:val="24"/>
        </w:rPr>
        <w:t xml:space="preserve">Treatment allocation should be </w:t>
      </w:r>
      <w:r w:rsidR="00D333A8" w:rsidRPr="001A138E">
        <w:rPr>
          <w:rFonts w:ascii="Book Antiqua" w:hAnsi="Book Antiqua" w:cs="Times New Roman"/>
          <w:sz w:val="24"/>
          <w:szCs w:val="24"/>
        </w:rPr>
        <w:t>d</w:t>
      </w:r>
      <w:r w:rsidR="005A37E8" w:rsidRPr="001A138E">
        <w:rPr>
          <w:rFonts w:ascii="Book Antiqua" w:hAnsi="Book Antiqua" w:cs="Times New Roman"/>
          <w:sz w:val="24"/>
          <w:szCs w:val="24"/>
        </w:rPr>
        <w:t>ecided</w:t>
      </w:r>
      <w:r w:rsidR="00D333A8" w:rsidRPr="001A138E">
        <w:rPr>
          <w:rFonts w:ascii="Book Antiqua" w:hAnsi="Book Antiqua" w:cs="Times New Roman"/>
          <w:sz w:val="24"/>
          <w:szCs w:val="24"/>
        </w:rPr>
        <w:t xml:space="preserve"> by a multidisciplinary board involving hepatologists, pathologists, radiologists, liver surgeons and oncologists </w:t>
      </w:r>
      <w:r w:rsidR="005A37E8" w:rsidRPr="001A138E">
        <w:rPr>
          <w:rFonts w:ascii="Book Antiqua" w:hAnsi="Book Antiqua" w:cs="Times New Roman"/>
          <w:sz w:val="24"/>
          <w:szCs w:val="24"/>
        </w:rPr>
        <w:t>guided by personalized</w:t>
      </w:r>
      <w:r w:rsidRPr="001A138E">
        <w:rPr>
          <w:rFonts w:ascii="Book Antiqua" w:hAnsi="Book Antiqua" w:cs="Times New Roman"/>
          <w:sz w:val="24"/>
          <w:szCs w:val="24"/>
        </w:rPr>
        <w:t xml:space="preserve">-based medicine by. This approach is important not only to balance between different oncologic treatments strategies but also due to the complexity of the disease (combination chronic liver disease and the cancer) and due to the large number of potentially efficient therapies. When considering different treatment options the following is important: </w:t>
      </w:r>
      <w:r w:rsidR="0063773F" w:rsidRPr="001A138E">
        <w:rPr>
          <w:rFonts w:ascii="Book Antiqua" w:hAnsi="Book Antiqua" w:cs="Times New Roman"/>
          <w:sz w:val="24"/>
          <w:szCs w:val="24"/>
          <w:lang w:eastAsia="zh-CN"/>
        </w:rPr>
        <w:t>(1</w:t>
      </w:r>
      <w:r w:rsidRPr="001A138E">
        <w:rPr>
          <w:rFonts w:ascii="Book Antiqua" w:hAnsi="Book Antiqua" w:cs="Times New Roman"/>
          <w:sz w:val="24"/>
          <w:szCs w:val="24"/>
        </w:rPr>
        <w:t xml:space="preserve">) there is a marked difference in available treatment modalities </w:t>
      </w:r>
      <w:r w:rsidRPr="001A138E">
        <w:rPr>
          <w:rFonts w:ascii="Book Antiqua" w:hAnsi="Book Antiqua" w:cs="Times New Roman"/>
          <w:sz w:val="24"/>
          <w:szCs w:val="24"/>
        </w:rPr>
        <w:lastRenderedPageBreak/>
        <w:t>from one country to another</w:t>
      </w:r>
      <w:r w:rsidR="0063773F" w:rsidRPr="001A138E">
        <w:rPr>
          <w:rFonts w:ascii="Book Antiqua" w:hAnsi="Book Antiqua" w:cs="Times New Roman"/>
          <w:sz w:val="24"/>
          <w:szCs w:val="24"/>
          <w:lang w:eastAsia="zh-CN"/>
        </w:rPr>
        <w:t>;</w:t>
      </w:r>
      <w:r w:rsidRPr="001A138E">
        <w:rPr>
          <w:rFonts w:ascii="Book Antiqua" w:hAnsi="Book Antiqua" w:cs="Times New Roman"/>
          <w:sz w:val="24"/>
          <w:szCs w:val="24"/>
        </w:rPr>
        <w:t xml:space="preserve"> </w:t>
      </w:r>
      <w:r w:rsidR="0063773F" w:rsidRPr="001A138E">
        <w:rPr>
          <w:rFonts w:ascii="Book Antiqua" w:hAnsi="Book Antiqua" w:cs="Times New Roman"/>
          <w:sz w:val="24"/>
          <w:szCs w:val="24"/>
          <w:lang w:eastAsia="zh-CN"/>
        </w:rPr>
        <w:t>(2</w:t>
      </w:r>
      <w:r w:rsidRPr="001A138E">
        <w:rPr>
          <w:rFonts w:ascii="Book Antiqua" w:hAnsi="Book Antiqua" w:cs="Times New Roman"/>
          <w:sz w:val="24"/>
          <w:szCs w:val="24"/>
        </w:rPr>
        <w:t>) historic studies are lacking</w:t>
      </w:r>
      <w:r w:rsidR="0063773F" w:rsidRPr="001A138E">
        <w:rPr>
          <w:rFonts w:ascii="Book Antiqua" w:hAnsi="Book Antiqua" w:cs="Times New Roman"/>
          <w:sz w:val="24"/>
          <w:szCs w:val="24"/>
          <w:lang w:eastAsia="zh-CN"/>
        </w:rPr>
        <w:t>,</w:t>
      </w:r>
      <w:r w:rsidRPr="001A138E">
        <w:rPr>
          <w:rFonts w:ascii="Book Antiqua" w:hAnsi="Book Antiqua" w:cs="Times New Roman"/>
          <w:sz w:val="24"/>
          <w:szCs w:val="24"/>
        </w:rPr>
        <w:t xml:space="preserve"> </w:t>
      </w:r>
      <w:r w:rsidRPr="001A138E">
        <w:rPr>
          <w:rFonts w:ascii="Book Antiqua" w:hAnsi="Book Antiqua" w:cs="Times New Roman"/>
          <w:i/>
          <w:sz w:val="24"/>
          <w:szCs w:val="24"/>
        </w:rPr>
        <w:t>i.e.</w:t>
      </w:r>
      <w:r w:rsidR="0063773F" w:rsidRPr="001A138E">
        <w:rPr>
          <w:rFonts w:ascii="Book Antiqua" w:hAnsi="Book Antiqua" w:cs="Times New Roman"/>
          <w:i/>
          <w:sz w:val="24"/>
          <w:szCs w:val="24"/>
          <w:lang w:eastAsia="zh-CN"/>
        </w:rPr>
        <w:t>,</w:t>
      </w:r>
      <w:r w:rsidRPr="001A138E">
        <w:rPr>
          <w:rFonts w:ascii="Book Antiqua" w:hAnsi="Book Antiqua" w:cs="Times New Roman"/>
          <w:sz w:val="24"/>
          <w:szCs w:val="24"/>
        </w:rPr>
        <w:t xml:space="preserve"> the results of potentially curative treatment modalities have never been compared to no treatment - today such studies are unethical</w:t>
      </w:r>
      <w:r w:rsidR="0063773F" w:rsidRPr="001A138E">
        <w:rPr>
          <w:rFonts w:ascii="Book Antiqua" w:hAnsi="Book Antiqua" w:cs="Times New Roman"/>
          <w:sz w:val="24"/>
          <w:szCs w:val="24"/>
          <w:lang w:eastAsia="zh-CN"/>
        </w:rPr>
        <w:t>;</w:t>
      </w:r>
      <w:r w:rsidRPr="001A138E">
        <w:rPr>
          <w:rFonts w:ascii="Book Antiqua" w:hAnsi="Book Antiqua" w:cs="Times New Roman"/>
          <w:sz w:val="24"/>
          <w:szCs w:val="24"/>
        </w:rPr>
        <w:t xml:space="preserve"> </w:t>
      </w:r>
      <w:r w:rsidR="0063773F" w:rsidRPr="001A138E">
        <w:rPr>
          <w:rFonts w:ascii="Book Antiqua" w:hAnsi="Book Antiqua" w:cs="Times New Roman"/>
          <w:sz w:val="24"/>
          <w:szCs w:val="24"/>
          <w:lang w:eastAsia="zh-CN"/>
        </w:rPr>
        <w:t>(3</w:t>
      </w:r>
      <w:r w:rsidRPr="001A138E">
        <w:rPr>
          <w:rFonts w:ascii="Book Antiqua" w:hAnsi="Book Antiqua" w:cs="Times New Roman"/>
          <w:sz w:val="24"/>
          <w:szCs w:val="24"/>
        </w:rPr>
        <w:t>) the level of evidence for certain treatment modalities is limited to cohort studies and only a few randomized controlled trials</w:t>
      </w:r>
      <w:r w:rsidR="0063773F" w:rsidRPr="001A138E">
        <w:rPr>
          <w:rFonts w:ascii="Book Antiqua" w:hAnsi="Book Antiqua" w:cs="Times New Roman"/>
          <w:sz w:val="24"/>
          <w:szCs w:val="24"/>
          <w:lang w:eastAsia="zh-CN"/>
        </w:rPr>
        <w:t>; and</w:t>
      </w:r>
      <w:r w:rsidRPr="001A138E">
        <w:rPr>
          <w:rFonts w:ascii="Book Antiqua" w:hAnsi="Book Antiqua" w:cs="Times New Roman"/>
          <w:sz w:val="24"/>
          <w:szCs w:val="24"/>
        </w:rPr>
        <w:t xml:space="preserve"> </w:t>
      </w:r>
      <w:r w:rsidR="0063773F" w:rsidRPr="001A138E">
        <w:rPr>
          <w:rFonts w:ascii="Book Antiqua" w:hAnsi="Book Antiqua" w:cs="Times New Roman"/>
          <w:sz w:val="24"/>
          <w:szCs w:val="24"/>
          <w:lang w:eastAsia="zh-CN"/>
        </w:rPr>
        <w:t>(4</w:t>
      </w:r>
      <w:r w:rsidRPr="001A138E">
        <w:rPr>
          <w:rFonts w:ascii="Book Antiqua" w:hAnsi="Book Antiqua" w:cs="Times New Roman"/>
          <w:sz w:val="24"/>
          <w:szCs w:val="24"/>
        </w:rPr>
        <w:t>) large, robust studies comparing results of different treatment modalities offered to patients in early stage disease are lacking as well.</w:t>
      </w:r>
    </w:p>
    <w:p w:rsidR="00815482" w:rsidRPr="001A138E" w:rsidRDefault="00815482" w:rsidP="005B15D3">
      <w:pPr>
        <w:pStyle w:val="NoSpacing"/>
        <w:spacing w:line="360" w:lineRule="auto"/>
        <w:jc w:val="both"/>
        <w:rPr>
          <w:rFonts w:ascii="Book Antiqua" w:hAnsi="Book Antiqua" w:cs="AdvAGaramond-R"/>
          <w:color w:val="231F20"/>
          <w:sz w:val="24"/>
          <w:szCs w:val="24"/>
        </w:rPr>
      </w:pPr>
    </w:p>
    <w:p w:rsidR="00815482" w:rsidRPr="001A138E" w:rsidRDefault="00815482" w:rsidP="005B15D3">
      <w:pPr>
        <w:spacing w:after="0" w:line="360" w:lineRule="auto"/>
        <w:jc w:val="both"/>
        <w:rPr>
          <w:rFonts w:ascii="Book Antiqua" w:hAnsi="Book Antiqua" w:cs="Times New Roman"/>
          <w:b/>
          <w:i/>
          <w:sz w:val="24"/>
          <w:szCs w:val="24"/>
        </w:rPr>
      </w:pPr>
      <w:r w:rsidRPr="001A138E">
        <w:rPr>
          <w:rFonts w:ascii="Book Antiqua" w:hAnsi="Book Antiqua" w:cs="Times New Roman"/>
          <w:b/>
          <w:i/>
          <w:sz w:val="24"/>
          <w:szCs w:val="24"/>
        </w:rPr>
        <w:t>Surgical treatment</w:t>
      </w:r>
    </w:p>
    <w:p w:rsidR="00815482" w:rsidRPr="001A138E" w:rsidRDefault="00815482" w:rsidP="005B15D3">
      <w:pPr>
        <w:pStyle w:val="NoSpacing"/>
        <w:spacing w:line="360" w:lineRule="auto"/>
        <w:jc w:val="both"/>
        <w:rPr>
          <w:rFonts w:ascii="Book Antiqua" w:hAnsi="Book Antiqua" w:cs="Times New Roman"/>
          <w:sz w:val="24"/>
          <w:szCs w:val="24"/>
        </w:rPr>
      </w:pPr>
      <w:r w:rsidRPr="001A138E">
        <w:rPr>
          <w:rFonts w:ascii="Book Antiqua" w:hAnsi="Book Antiqua" w:cs="Times New Roman"/>
          <w:sz w:val="24"/>
          <w:szCs w:val="24"/>
        </w:rPr>
        <w:t>Surgical treatment of HCC is established as a potentially curative treatment modality and includes liver transplantation, liver resection for HCC in cirrhotic livers and liver resection for HCC in non-cirrhotic livers.</w:t>
      </w:r>
    </w:p>
    <w:p w:rsidR="00815482" w:rsidRPr="001A138E" w:rsidRDefault="008E04F2" w:rsidP="005B15D3">
      <w:pPr>
        <w:pStyle w:val="NoSpacing"/>
        <w:spacing w:line="360" w:lineRule="auto"/>
        <w:jc w:val="both"/>
        <w:rPr>
          <w:rFonts w:ascii="Book Antiqua" w:hAnsi="Book Antiqua" w:cs="Times New Roman"/>
          <w:sz w:val="24"/>
          <w:szCs w:val="24"/>
        </w:rPr>
      </w:pPr>
      <w:r w:rsidRPr="001A138E">
        <w:rPr>
          <w:rFonts w:ascii="Book Antiqua" w:hAnsi="Book Antiqua" w:cs="Times New Roman"/>
          <w:sz w:val="24"/>
          <w:szCs w:val="24"/>
        </w:rPr>
        <w:t xml:space="preserve">  </w:t>
      </w:r>
    </w:p>
    <w:p w:rsidR="00815482" w:rsidRPr="001A138E" w:rsidRDefault="00815482" w:rsidP="005B15D3">
      <w:pPr>
        <w:pStyle w:val="NoSpacing"/>
        <w:spacing w:line="360" w:lineRule="auto"/>
        <w:jc w:val="both"/>
        <w:rPr>
          <w:rFonts w:ascii="Book Antiqua" w:hAnsi="Book Antiqua" w:cs="Times New Roman"/>
          <w:b/>
          <w:i/>
          <w:sz w:val="24"/>
          <w:szCs w:val="24"/>
        </w:rPr>
      </w:pPr>
      <w:r w:rsidRPr="001A138E">
        <w:rPr>
          <w:rFonts w:ascii="Book Antiqua" w:hAnsi="Book Antiqua" w:cs="Times New Roman"/>
          <w:b/>
          <w:i/>
          <w:sz w:val="24"/>
          <w:szCs w:val="24"/>
        </w:rPr>
        <w:t>Liver transplantation</w:t>
      </w:r>
    </w:p>
    <w:p w:rsidR="00815482" w:rsidRPr="001A138E" w:rsidRDefault="00815482" w:rsidP="005B15D3">
      <w:pPr>
        <w:pStyle w:val="NoSpacing"/>
        <w:spacing w:line="360" w:lineRule="auto"/>
        <w:jc w:val="both"/>
        <w:rPr>
          <w:rFonts w:ascii="Book Antiqua" w:hAnsi="Book Antiqua" w:cs="Times New Roman"/>
          <w:sz w:val="24"/>
          <w:szCs w:val="24"/>
        </w:rPr>
      </w:pPr>
      <w:r w:rsidRPr="001A138E">
        <w:rPr>
          <w:rFonts w:ascii="Book Antiqua" w:hAnsi="Book Antiqua" w:cs="Times New Roman"/>
          <w:sz w:val="24"/>
          <w:szCs w:val="24"/>
        </w:rPr>
        <w:t>Liver transplantation (LT) is the best treatment option as it removes both the tumor and the diseased liver parenchyma</w:t>
      </w:r>
      <w:r w:rsidRPr="001A138E">
        <w:rPr>
          <w:rFonts w:ascii="Book Antiqua" w:hAnsi="Book Antiqua" w:cs="Times New Roman"/>
          <w:sz w:val="24"/>
          <w:szCs w:val="24"/>
          <w:vertAlign w:val="superscript"/>
        </w:rPr>
        <w:t>[8</w:t>
      </w:r>
      <w:r w:rsidR="00836B84" w:rsidRPr="001A138E">
        <w:rPr>
          <w:rFonts w:ascii="Book Antiqua" w:hAnsi="Book Antiqua" w:cs="Times New Roman"/>
          <w:sz w:val="24"/>
          <w:szCs w:val="24"/>
          <w:vertAlign w:val="superscript"/>
        </w:rPr>
        <w:t>1</w:t>
      </w:r>
      <w:r w:rsidRPr="001A138E">
        <w:rPr>
          <w:rFonts w:ascii="Book Antiqua" w:hAnsi="Book Antiqua" w:cs="Times New Roman"/>
          <w:sz w:val="24"/>
          <w:szCs w:val="24"/>
          <w:vertAlign w:val="superscript"/>
        </w:rPr>
        <w:t>,</w:t>
      </w:r>
      <w:r w:rsidR="009B54E5" w:rsidRPr="001A138E">
        <w:rPr>
          <w:rFonts w:ascii="Book Antiqua" w:hAnsi="Book Antiqua" w:cs="Times New Roman"/>
          <w:sz w:val="24"/>
          <w:szCs w:val="24"/>
          <w:vertAlign w:val="superscript"/>
        </w:rPr>
        <w:t>8</w:t>
      </w:r>
      <w:r w:rsidR="00836B84" w:rsidRPr="001A138E">
        <w:rPr>
          <w:rFonts w:ascii="Book Antiqua" w:hAnsi="Book Antiqua" w:cs="Times New Roman"/>
          <w:sz w:val="24"/>
          <w:szCs w:val="24"/>
          <w:vertAlign w:val="superscript"/>
        </w:rPr>
        <w:t>2</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This is primarily important for patients with a Child-Pugh (CP) score C as it is the treatment of liver failure. The patient’s age (typically younger than 70 years), co-morbidities (</w:t>
      </w:r>
      <w:r w:rsidRPr="001A138E">
        <w:rPr>
          <w:rFonts w:ascii="Book Antiqua" w:hAnsi="Book Antiqua" w:cs="Times New Roman"/>
          <w:i/>
          <w:sz w:val="24"/>
          <w:szCs w:val="24"/>
        </w:rPr>
        <w:t>e.g.,</w:t>
      </w:r>
      <w:r w:rsidRPr="001A138E">
        <w:rPr>
          <w:rFonts w:ascii="Book Antiqua" w:hAnsi="Book Antiqua" w:cs="Times New Roman"/>
          <w:sz w:val="24"/>
          <w:szCs w:val="24"/>
        </w:rPr>
        <w:t xml:space="preserve"> cardiopulmonary disease, smoking, diabetes or renal disease), nutritional state (</w:t>
      </w:r>
      <w:r w:rsidRPr="001A138E">
        <w:rPr>
          <w:rFonts w:ascii="Book Antiqua" w:hAnsi="Book Antiqua" w:cs="Times New Roman"/>
          <w:i/>
          <w:sz w:val="24"/>
          <w:szCs w:val="24"/>
        </w:rPr>
        <w:t>e.g.,</w:t>
      </w:r>
      <w:r w:rsidRPr="001A138E">
        <w:rPr>
          <w:rFonts w:ascii="Book Antiqua" w:hAnsi="Book Antiqua" w:cs="Times New Roman"/>
          <w:sz w:val="24"/>
          <w:szCs w:val="24"/>
        </w:rPr>
        <w:t xml:space="preserve"> poor nutrition or morbidly obese), and social factors (</w:t>
      </w:r>
      <w:r w:rsidRPr="001A138E">
        <w:rPr>
          <w:rFonts w:ascii="Book Antiqua" w:hAnsi="Book Antiqua" w:cs="Times New Roman"/>
          <w:i/>
          <w:sz w:val="24"/>
          <w:szCs w:val="24"/>
        </w:rPr>
        <w:t>e.g.,</w:t>
      </w:r>
      <w:r w:rsidRPr="001A138E">
        <w:rPr>
          <w:rFonts w:ascii="Book Antiqua" w:hAnsi="Book Antiqua" w:cs="Times New Roman"/>
          <w:sz w:val="24"/>
          <w:szCs w:val="24"/>
        </w:rPr>
        <w:t xml:space="preserve"> adequate support, compliance, abstinence from alcohol and completion of an appropriate rehabilitation program) are all factors determining the patients’ eligibility for LT</w:t>
      </w:r>
      <w:r w:rsidRPr="001A138E">
        <w:rPr>
          <w:rFonts w:ascii="Book Antiqua" w:hAnsi="Book Antiqua" w:cs="Times New Roman"/>
          <w:sz w:val="24"/>
          <w:szCs w:val="24"/>
          <w:vertAlign w:val="superscript"/>
        </w:rPr>
        <w:t>[8</w:t>
      </w:r>
      <w:r w:rsidR="00836B84" w:rsidRPr="001A138E">
        <w:rPr>
          <w:rFonts w:ascii="Book Antiqua" w:hAnsi="Book Antiqua" w:cs="Times New Roman"/>
          <w:sz w:val="24"/>
          <w:szCs w:val="24"/>
          <w:vertAlign w:val="superscript"/>
        </w:rPr>
        <w:t>1</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w:t>
      </w:r>
    </w:p>
    <w:p w:rsidR="00815482" w:rsidRPr="001A138E" w:rsidRDefault="00815482"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The most appropriate candidates for LT are patients that fit into the Milan criteria (a single tumor &lt;</w:t>
      </w:r>
      <w:r w:rsidR="005A3BB3" w:rsidRPr="001A138E">
        <w:rPr>
          <w:rFonts w:ascii="Book Antiqua" w:hAnsi="Book Antiqua" w:cs="Times New Roman"/>
          <w:sz w:val="24"/>
          <w:szCs w:val="24"/>
          <w:lang w:eastAsia="zh-CN"/>
        </w:rPr>
        <w:t xml:space="preserve"> </w:t>
      </w:r>
      <w:r w:rsidRPr="001A138E">
        <w:rPr>
          <w:rFonts w:ascii="Book Antiqua" w:hAnsi="Book Antiqua" w:cs="Times New Roman"/>
          <w:sz w:val="24"/>
          <w:szCs w:val="24"/>
        </w:rPr>
        <w:t>5 cm or up to 3 tumors of &lt;</w:t>
      </w:r>
      <w:r w:rsidR="005A3BB3" w:rsidRPr="001A138E">
        <w:rPr>
          <w:rFonts w:ascii="Book Antiqua" w:hAnsi="Book Antiqua" w:cs="Times New Roman"/>
          <w:sz w:val="24"/>
          <w:szCs w:val="24"/>
          <w:lang w:eastAsia="zh-CN"/>
        </w:rPr>
        <w:t xml:space="preserve"> </w:t>
      </w:r>
      <w:r w:rsidRPr="001A138E">
        <w:rPr>
          <w:rFonts w:ascii="Book Antiqua" w:hAnsi="Book Antiqua" w:cs="Times New Roman"/>
          <w:sz w:val="24"/>
          <w:szCs w:val="24"/>
        </w:rPr>
        <w:t>3</w:t>
      </w:r>
      <w:r w:rsidR="005A3BB3" w:rsidRPr="001A138E">
        <w:rPr>
          <w:rFonts w:ascii="Book Antiqua" w:hAnsi="Book Antiqua" w:cs="Times New Roman"/>
          <w:sz w:val="24"/>
          <w:szCs w:val="24"/>
          <w:lang w:eastAsia="zh-CN"/>
        </w:rPr>
        <w:t xml:space="preserve"> </w:t>
      </w:r>
      <w:r w:rsidRPr="001A138E">
        <w:rPr>
          <w:rFonts w:ascii="Book Antiqua" w:hAnsi="Book Antiqua" w:cs="Times New Roman"/>
          <w:sz w:val="24"/>
          <w:szCs w:val="24"/>
        </w:rPr>
        <w:t>cm) achieving a 5-year survival rate of 70</w:t>
      </w:r>
      <w:r w:rsidR="005A3BB3" w:rsidRPr="001A138E">
        <w:rPr>
          <w:rFonts w:ascii="Book Antiqua" w:hAnsi="Book Antiqua" w:cs="Times New Roman"/>
          <w:sz w:val="24"/>
          <w:szCs w:val="24"/>
          <w:lang w:eastAsia="zh-CN"/>
        </w:rPr>
        <w:t>%-</w:t>
      </w:r>
      <w:r w:rsidRPr="001A138E">
        <w:rPr>
          <w:rFonts w:ascii="Book Antiqua" w:hAnsi="Book Antiqua" w:cs="Times New Roman"/>
          <w:sz w:val="24"/>
          <w:szCs w:val="24"/>
        </w:rPr>
        <w:t>80%. In these patients the recurrence rates are approximately 10%</w:t>
      </w:r>
      <w:r w:rsidRPr="001A138E">
        <w:rPr>
          <w:rFonts w:ascii="Book Antiqua" w:hAnsi="Book Antiqua" w:cs="Times New Roman"/>
          <w:sz w:val="24"/>
          <w:szCs w:val="24"/>
          <w:vertAlign w:val="superscript"/>
        </w:rPr>
        <w:t>[</w:t>
      </w:r>
      <w:r w:rsidR="009B54E5" w:rsidRPr="001A138E">
        <w:rPr>
          <w:rFonts w:ascii="Book Antiqua" w:hAnsi="Book Antiqua" w:cs="Times New Roman"/>
          <w:sz w:val="24"/>
          <w:szCs w:val="24"/>
          <w:vertAlign w:val="superscript"/>
        </w:rPr>
        <w:t>8</w:t>
      </w:r>
      <w:r w:rsidR="00836B84" w:rsidRPr="001A138E">
        <w:rPr>
          <w:rFonts w:ascii="Book Antiqua" w:hAnsi="Book Antiqua" w:cs="Times New Roman"/>
          <w:sz w:val="24"/>
          <w:szCs w:val="24"/>
          <w:vertAlign w:val="superscript"/>
        </w:rPr>
        <w:t>3</w:t>
      </w:r>
      <w:r w:rsidRPr="001A138E">
        <w:rPr>
          <w:rFonts w:ascii="Book Antiqua" w:hAnsi="Book Antiqua" w:cs="Times New Roman"/>
          <w:sz w:val="24"/>
          <w:szCs w:val="24"/>
          <w:vertAlign w:val="superscript"/>
        </w:rPr>
        <w:t>,</w:t>
      </w:r>
      <w:r w:rsidR="009B54E5" w:rsidRPr="001A138E">
        <w:rPr>
          <w:rFonts w:ascii="Book Antiqua" w:hAnsi="Book Antiqua" w:cs="Times New Roman"/>
          <w:sz w:val="24"/>
          <w:szCs w:val="24"/>
          <w:vertAlign w:val="superscript"/>
        </w:rPr>
        <w:t>8</w:t>
      </w:r>
      <w:r w:rsidR="00836B84" w:rsidRPr="001A138E">
        <w:rPr>
          <w:rFonts w:ascii="Book Antiqua" w:hAnsi="Book Antiqua" w:cs="Times New Roman"/>
          <w:sz w:val="24"/>
          <w:szCs w:val="24"/>
          <w:vertAlign w:val="superscript"/>
        </w:rPr>
        <w:t>4</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w:t>
      </w:r>
    </w:p>
    <w:p w:rsidR="00815482" w:rsidRPr="001A138E" w:rsidRDefault="00815482"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 xml:space="preserve">The Milan criteria can be expanded to include more patients primarily by liberalizing the restrictions on tumor size. Yao </w:t>
      </w:r>
      <w:r w:rsidR="005A3BB3" w:rsidRPr="001A138E">
        <w:rPr>
          <w:rFonts w:ascii="Book Antiqua" w:hAnsi="Book Antiqua" w:cs="Times New Roman"/>
          <w:i/>
          <w:iCs/>
          <w:sz w:val="24"/>
          <w:szCs w:val="24"/>
        </w:rPr>
        <w:t>et a</w:t>
      </w:r>
      <w:r w:rsidR="005A3BB3" w:rsidRPr="001A138E">
        <w:rPr>
          <w:rFonts w:ascii="Book Antiqua" w:hAnsi="Book Antiqua" w:cs="Times New Roman"/>
          <w:i/>
          <w:iCs/>
          <w:sz w:val="24"/>
          <w:szCs w:val="24"/>
          <w:lang w:eastAsia="zh-CN"/>
        </w:rPr>
        <w:t>l</w:t>
      </w:r>
      <w:r w:rsidRPr="001A138E">
        <w:rPr>
          <w:rFonts w:ascii="Book Antiqua" w:hAnsi="Book Antiqua" w:cs="Times New Roman"/>
          <w:sz w:val="24"/>
          <w:szCs w:val="24"/>
          <w:vertAlign w:val="superscript"/>
        </w:rPr>
        <w:t>[</w:t>
      </w:r>
      <w:r w:rsidR="009B54E5" w:rsidRPr="001A138E">
        <w:rPr>
          <w:rFonts w:ascii="Book Antiqua" w:hAnsi="Book Antiqua" w:cs="Times New Roman"/>
          <w:sz w:val="24"/>
          <w:szCs w:val="24"/>
          <w:vertAlign w:val="superscript"/>
        </w:rPr>
        <w:t>8</w:t>
      </w:r>
      <w:r w:rsidR="00836B84" w:rsidRPr="001A138E">
        <w:rPr>
          <w:rFonts w:ascii="Book Antiqua" w:hAnsi="Book Antiqua" w:cs="Times New Roman"/>
          <w:sz w:val="24"/>
          <w:szCs w:val="24"/>
          <w:vertAlign w:val="superscript"/>
        </w:rPr>
        <w:t>5</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demonstrated that using the University of California San Francisco (UCSF) criteria (single nodule &lt;</w:t>
      </w:r>
      <w:r w:rsidR="005A3BB3" w:rsidRPr="001A138E">
        <w:rPr>
          <w:rFonts w:ascii="Book Antiqua" w:hAnsi="Book Antiqua" w:cs="Times New Roman"/>
          <w:sz w:val="24"/>
          <w:szCs w:val="24"/>
          <w:lang w:eastAsia="zh-CN"/>
        </w:rPr>
        <w:t xml:space="preserve"> </w:t>
      </w:r>
      <w:r w:rsidRPr="001A138E">
        <w:rPr>
          <w:rFonts w:ascii="Book Antiqua" w:hAnsi="Book Antiqua" w:cs="Times New Roman"/>
          <w:sz w:val="24"/>
          <w:szCs w:val="24"/>
        </w:rPr>
        <w:t>6.5 cm or ≤</w:t>
      </w:r>
      <w:r w:rsidR="005A3BB3" w:rsidRPr="001A138E">
        <w:rPr>
          <w:rFonts w:ascii="Book Antiqua" w:hAnsi="Book Antiqua" w:cs="Times New Roman"/>
          <w:sz w:val="24"/>
          <w:szCs w:val="24"/>
          <w:lang w:eastAsia="zh-CN"/>
        </w:rPr>
        <w:t xml:space="preserve"> </w:t>
      </w:r>
      <w:r w:rsidRPr="001A138E">
        <w:rPr>
          <w:rFonts w:ascii="Book Antiqua" w:hAnsi="Book Antiqua" w:cs="Times New Roman"/>
          <w:sz w:val="24"/>
          <w:szCs w:val="24"/>
        </w:rPr>
        <w:t>3 nodules each ≤</w:t>
      </w:r>
      <w:r w:rsidR="005A3BB3" w:rsidRPr="001A138E">
        <w:rPr>
          <w:rFonts w:ascii="Book Antiqua" w:hAnsi="Book Antiqua" w:cs="Times New Roman"/>
          <w:sz w:val="24"/>
          <w:szCs w:val="24"/>
          <w:lang w:eastAsia="zh-CN"/>
        </w:rPr>
        <w:t xml:space="preserve"> </w:t>
      </w:r>
      <w:r w:rsidRPr="001A138E">
        <w:rPr>
          <w:rFonts w:ascii="Book Antiqua" w:hAnsi="Book Antiqua" w:cs="Times New Roman"/>
          <w:sz w:val="24"/>
          <w:szCs w:val="24"/>
        </w:rPr>
        <w:t>4.5 cm, with total combined tumor diameter ≤</w:t>
      </w:r>
      <w:r w:rsidR="005A3BB3" w:rsidRPr="001A138E">
        <w:rPr>
          <w:rFonts w:ascii="Book Antiqua" w:hAnsi="Book Antiqua" w:cs="Times New Roman"/>
          <w:sz w:val="24"/>
          <w:szCs w:val="24"/>
          <w:lang w:eastAsia="zh-CN"/>
        </w:rPr>
        <w:t xml:space="preserve"> </w:t>
      </w:r>
      <w:r w:rsidRPr="001A138E">
        <w:rPr>
          <w:rFonts w:ascii="Book Antiqua" w:hAnsi="Book Antiqua" w:cs="Times New Roman"/>
          <w:sz w:val="24"/>
          <w:szCs w:val="24"/>
        </w:rPr>
        <w:t xml:space="preserve">8 cm), a 75% 5-year survival rate is achievable. Kaido </w:t>
      </w:r>
      <w:r w:rsidRPr="001A138E">
        <w:rPr>
          <w:rFonts w:ascii="Book Antiqua" w:hAnsi="Book Antiqua" w:cs="Times New Roman"/>
          <w:i/>
          <w:iCs/>
          <w:sz w:val="24"/>
          <w:szCs w:val="24"/>
        </w:rPr>
        <w:t>et al</w:t>
      </w:r>
      <w:r w:rsidRPr="001A138E">
        <w:rPr>
          <w:rFonts w:ascii="Book Antiqua" w:hAnsi="Book Antiqua" w:cs="Times New Roman"/>
          <w:sz w:val="24"/>
          <w:szCs w:val="24"/>
          <w:vertAlign w:val="superscript"/>
        </w:rPr>
        <w:t>[</w:t>
      </w:r>
      <w:r w:rsidR="009B54E5" w:rsidRPr="001A138E">
        <w:rPr>
          <w:rFonts w:ascii="Book Antiqua" w:hAnsi="Book Antiqua" w:cs="Times New Roman"/>
          <w:sz w:val="24"/>
          <w:szCs w:val="24"/>
          <w:vertAlign w:val="superscript"/>
        </w:rPr>
        <w:t>8</w:t>
      </w:r>
      <w:r w:rsidR="00836B84" w:rsidRPr="001A138E">
        <w:rPr>
          <w:rFonts w:ascii="Book Antiqua" w:hAnsi="Book Antiqua" w:cs="Times New Roman"/>
          <w:sz w:val="24"/>
          <w:szCs w:val="24"/>
          <w:vertAlign w:val="superscript"/>
        </w:rPr>
        <w:t>6</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reported that using the Kyoto criteria (a combination of tumor number ≤</w:t>
      </w:r>
      <w:r w:rsidR="005A3BB3" w:rsidRPr="001A138E">
        <w:rPr>
          <w:rFonts w:ascii="Book Antiqua" w:hAnsi="Book Antiqua" w:cs="Times New Roman"/>
          <w:sz w:val="24"/>
          <w:szCs w:val="24"/>
          <w:lang w:eastAsia="zh-CN"/>
        </w:rPr>
        <w:t xml:space="preserve"> </w:t>
      </w:r>
      <w:r w:rsidRPr="001A138E">
        <w:rPr>
          <w:rFonts w:ascii="Book Antiqua" w:hAnsi="Book Antiqua" w:cs="Times New Roman"/>
          <w:sz w:val="24"/>
          <w:szCs w:val="24"/>
        </w:rPr>
        <w:t>10, maximal diameter of each tumor ≤</w:t>
      </w:r>
      <w:r w:rsidR="005A3BB3" w:rsidRPr="001A138E">
        <w:rPr>
          <w:rFonts w:ascii="Book Antiqua" w:hAnsi="Book Antiqua" w:cs="Times New Roman"/>
          <w:sz w:val="24"/>
          <w:szCs w:val="24"/>
          <w:lang w:eastAsia="zh-CN"/>
        </w:rPr>
        <w:t xml:space="preserve"> </w:t>
      </w:r>
      <w:r w:rsidRPr="001A138E">
        <w:rPr>
          <w:rFonts w:ascii="Book Antiqua" w:hAnsi="Book Antiqua" w:cs="Times New Roman"/>
          <w:sz w:val="24"/>
          <w:szCs w:val="24"/>
        </w:rPr>
        <w:t xml:space="preserve">5 cm, and serum </w:t>
      </w:r>
      <w:r w:rsidRPr="001A138E">
        <w:rPr>
          <w:rFonts w:ascii="Book Antiqua" w:hAnsi="Book Antiqua" w:cs="Times New Roman"/>
          <w:sz w:val="24"/>
          <w:szCs w:val="24"/>
        </w:rPr>
        <w:lastRenderedPageBreak/>
        <w:t>des-γ-carboxy prothrombin levels ≤</w:t>
      </w:r>
      <w:r w:rsidR="005A3BB3" w:rsidRPr="001A138E">
        <w:rPr>
          <w:rFonts w:ascii="Book Antiqua" w:hAnsi="Book Antiqua" w:cs="Times New Roman"/>
          <w:sz w:val="24"/>
          <w:szCs w:val="24"/>
          <w:lang w:eastAsia="zh-CN"/>
        </w:rPr>
        <w:t xml:space="preserve"> </w:t>
      </w:r>
      <w:r w:rsidRPr="001A138E">
        <w:rPr>
          <w:rFonts w:ascii="Book Antiqua" w:hAnsi="Book Antiqua" w:cs="Times New Roman"/>
          <w:sz w:val="24"/>
          <w:szCs w:val="24"/>
        </w:rPr>
        <w:t>400 mAU/mL), the 5-year survival rate after living donor LT is 82%.</w:t>
      </w:r>
    </w:p>
    <w:p w:rsidR="00815482" w:rsidRPr="001A138E" w:rsidRDefault="00815482"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 xml:space="preserve">Mazzaferro </w:t>
      </w:r>
      <w:r w:rsidR="005A3BB3" w:rsidRPr="001A138E">
        <w:rPr>
          <w:rFonts w:ascii="Book Antiqua" w:hAnsi="Book Antiqua" w:cs="Times New Roman"/>
          <w:i/>
          <w:sz w:val="24"/>
          <w:szCs w:val="24"/>
          <w:lang w:eastAsia="zh-CN"/>
        </w:rPr>
        <w:t>et al</w:t>
      </w:r>
      <w:r w:rsidR="005A3BB3" w:rsidRPr="001A138E">
        <w:rPr>
          <w:rFonts w:ascii="Book Antiqua" w:hAnsi="Book Antiqua" w:cs="Times New Roman"/>
          <w:sz w:val="24"/>
          <w:szCs w:val="24"/>
          <w:vertAlign w:val="superscript"/>
        </w:rPr>
        <w:t>[87]</w:t>
      </w:r>
      <w:r w:rsidRPr="001A138E">
        <w:rPr>
          <w:rFonts w:ascii="Book Antiqua" w:hAnsi="Book Antiqua" w:cs="Times New Roman"/>
          <w:sz w:val="24"/>
          <w:szCs w:val="24"/>
        </w:rPr>
        <w:t xml:space="preserve"> have proposed the ‘Metro ticket price’ concept – the further one goes in expanding the criteria for LT, the more one “pays”</w:t>
      </w:r>
      <w:r w:rsidR="0063773F" w:rsidRPr="001A138E">
        <w:rPr>
          <w:rFonts w:ascii="Book Antiqua" w:hAnsi="Book Antiqua" w:cs="Times New Roman"/>
          <w:sz w:val="24"/>
          <w:szCs w:val="24"/>
          <w:lang w:eastAsia="zh-CN"/>
        </w:rPr>
        <w:t>,</w:t>
      </w:r>
      <w:r w:rsidRPr="001A138E">
        <w:rPr>
          <w:rFonts w:ascii="Book Antiqua" w:hAnsi="Book Antiqua" w:cs="Times New Roman"/>
          <w:sz w:val="24"/>
          <w:szCs w:val="24"/>
        </w:rPr>
        <w:t xml:space="preserve"> </w:t>
      </w:r>
      <w:r w:rsidRPr="001A138E">
        <w:rPr>
          <w:rFonts w:ascii="Book Antiqua" w:hAnsi="Book Antiqua" w:cs="Times New Roman"/>
          <w:i/>
          <w:sz w:val="24"/>
          <w:szCs w:val="24"/>
        </w:rPr>
        <w:t>i.e.</w:t>
      </w:r>
      <w:r w:rsidR="0063773F" w:rsidRPr="001A138E">
        <w:rPr>
          <w:rFonts w:ascii="Book Antiqua" w:hAnsi="Book Antiqua" w:cs="Times New Roman"/>
          <w:i/>
          <w:sz w:val="24"/>
          <w:szCs w:val="24"/>
          <w:lang w:eastAsia="zh-CN"/>
        </w:rPr>
        <w:t>,</w:t>
      </w:r>
      <w:r w:rsidRPr="001A138E">
        <w:rPr>
          <w:rFonts w:ascii="Book Antiqua" w:hAnsi="Book Antiqua" w:cs="Times New Roman"/>
          <w:sz w:val="24"/>
          <w:szCs w:val="24"/>
        </w:rPr>
        <w:t xml:space="preserve"> the more you deviate from the Milan criteria, the survival rate decreases and recurrence rate increases. </w:t>
      </w:r>
    </w:p>
    <w:p w:rsidR="00815482" w:rsidRPr="001A138E" w:rsidRDefault="00815482"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Due to the limited number of donors and the scarcity of sufficient available data, current guidelines do not recommend LT for HCC patients outside the Milan criteria</w:t>
      </w:r>
      <w:r w:rsidRPr="001A138E">
        <w:rPr>
          <w:rFonts w:ascii="Book Antiqua" w:hAnsi="Book Antiqua" w:cs="Times New Roman"/>
          <w:sz w:val="24"/>
          <w:szCs w:val="24"/>
          <w:vertAlign w:val="superscript"/>
        </w:rPr>
        <w:t>[5</w:t>
      </w:r>
      <w:r w:rsidR="00836B84" w:rsidRPr="001A138E">
        <w:rPr>
          <w:rFonts w:ascii="Book Antiqua" w:hAnsi="Book Antiqua" w:cs="Times New Roman"/>
          <w:sz w:val="24"/>
          <w:szCs w:val="24"/>
          <w:vertAlign w:val="superscript"/>
        </w:rPr>
        <w:t>8</w:t>
      </w:r>
      <w:r w:rsidRPr="001A138E">
        <w:rPr>
          <w:rFonts w:ascii="Book Antiqua" w:hAnsi="Book Antiqua" w:cs="Times New Roman"/>
          <w:sz w:val="24"/>
          <w:szCs w:val="24"/>
          <w:vertAlign w:val="superscript"/>
        </w:rPr>
        <w:t>,</w:t>
      </w:r>
      <w:r w:rsidR="009B54E5" w:rsidRPr="001A138E">
        <w:rPr>
          <w:rFonts w:ascii="Book Antiqua" w:hAnsi="Book Antiqua" w:cs="Times New Roman"/>
          <w:sz w:val="24"/>
          <w:szCs w:val="24"/>
          <w:vertAlign w:val="superscript"/>
        </w:rPr>
        <w:t>8</w:t>
      </w:r>
      <w:r w:rsidR="00836B84" w:rsidRPr="001A138E">
        <w:rPr>
          <w:rFonts w:ascii="Book Antiqua" w:hAnsi="Book Antiqua" w:cs="Times New Roman"/>
          <w:sz w:val="24"/>
          <w:szCs w:val="24"/>
          <w:vertAlign w:val="superscript"/>
        </w:rPr>
        <w:t>8</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Patients with a compromised liver function (CP - B or C) should be listed for LT while allocation of this treatment modality to CP class A patients instead of surgical resection is still an area of debate. The Barcelona Clinic has analyzed their results for surgical resection and LT in an intent-to-treat (ITT) manner, although the patients were never compared directly in a randomized trial</w:t>
      </w:r>
      <w:r w:rsidRPr="001A138E">
        <w:rPr>
          <w:rFonts w:ascii="Book Antiqua" w:hAnsi="Book Antiqua" w:cs="Times New Roman"/>
          <w:sz w:val="24"/>
          <w:szCs w:val="24"/>
          <w:vertAlign w:val="superscript"/>
        </w:rPr>
        <w:t>[</w:t>
      </w:r>
      <w:r w:rsidR="00836B84" w:rsidRPr="001A138E">
        <w:rPr>
          <w:rFonts w:ascii="Book Antiqua" w:hAnsi="Book Antiqua" w:cs="Times New Roman"/>
          <w:sz w:val="24"/>
          <w:szCs w:val="24"/>
          <w:vertAlign w:val="superscript"/>
        </w:rPr>
        <w:t>8</w:t>
      </w:r>
      <w:r w:rsidR="009B54E5" w:rsidRPr="001A138E">
        <w:rPr>
          <w:rFonts w:ascii="Book Antiqua" w:hAnsi="Book Antiqua" w:cs="Times New Roman"/>
          <w:sz w:val="24"/>
          <w:szCs w:val="24"/>
          <w:vertAlign w:val="superscript"/>
        </w:rPr>
        <w:t>9</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The five-year survival rates for resection and LT were nearly identical if patients for resection were carefully selected (CP class A, normal bilirubin levels and no portal hypertension). </w:t>
      </w:r>
    </w:p>
    <w:p w:rsidR="00815482" w:rsidRPr="001A138E" w:rsidRDefault="00815482" w:rsidP="005B15D3">
      <w:pPr>
        <w:autoSpaceDE w:val="0"/>
        <w:autoSpaceDN w:val="0"/>
        <w:adjustRightInd w:val="0"/>
        <w:spacing w:after="0" w:line="360" w:lineRule="auto"/>
        <w:ind w:firstLineChars="200" w:firstLine="480"/>
        <w:jc w:val="both"/>
        <w:rPr>
          <w:rFonts w:ascii="Book Antiqua" w:hAnsi="Book Antiqua" w:cs="Times New Roman"/>
          <w:sz w:val="24"/>
          <w:szCs w:val="24"/>
        </w:rPr>
      </w:pPr>
      <w:r w:rsidRPr="001A138E">
        <w:rPr>
          <w:rFonts w:ascii="Book Antiqua" w:hAnsi="Book Antiqua" w:cs="Times New Roman"/>
          <w:color w:val="231F20"/>
          <w:sz w:val="24"/>
          <w:szCs w:val="24"/>
        </w:rPr>
        <w:t xml:space="preserve">Waiting time for LT is a serious </w:t>
      </w:r>
      <w:r w:rsidR="005A37E8" w:rsidRPr="001A138E">
        <w:rPr>
          <w:rFonts w:ascii="Book Antiqua" w:hAnsi="Book Antiqua" w:cs="Times New Roman"/>
          <w:color w:val="231F20"/>
          <w:sz w:val="24"/>
          <w:szCs w:val="24"/>
        </w:rPr>
        <w:t>obstacle</w:t>
      </w:r>
      <w:r w:rsidRPr="001A138E">
        <w:rPr>
          <w:rFonts w:ascii="Book Antiqua" w:hAnsi="Book Antiqua" w:cs="Times New Roman"/>
          <w:color w:val="231F20"/>
          <w:sz w:val="24"/>
          <w:szCs w:val="24"/>
        </w:rPr>
        <w:t xml:space="preserve"> in many national transplant programs worldwide. When </w:t>
      </w:r>
      <w:r w:rsidRPr="001A138E">
        <w:rPr>
          <w:rFonts w:ascii="Book Antiqua" w:hAnsi="Book Antiqua" w:cs="Times New Roman"/>
          <w:sz w:val="24"/>
          <w:szCs w:val="24"/>
        </w:rPr>
        <w:t>the waiting</w:t>
      </w:r>
      <w:r w:rsidR="005A37E8" w:rsidRPr="001A138E">
        <w:rPr>
          <w:rFonts w:ascii="Book Antiqua" w:hAnsi="Book Antiqua" w:cs="Times New Roman"/>
          <w:sz w:val="24"/>
          <w:szCs w:val="24"/>
        </w:rPr>
        <w:t xml:space="preserve"> lis</w:t>
      </w:r>
      <w:r w:rsidRPr="001A138E">
        <w:rPr>
          <w:rFonts w:ascii="Book Antiqua" w:hAnsi="Book Antiqua" w:cs="Times New Roman"/>
          <w:sz w:val="24"/>
          <w:szCs w:val="24"/>
        </w:rPr>
        <w:t>t for LT is longer than 12 mo the drop-out rates can reach 25% of HCC patients</w:t>
      </w:r>
      <w:r w:rsidR="005A3BB3" w:rsidRPr="001A138E">
        <w:rPr>
          <w:rFonts w:ascii="Book Antiqua" w:hAnsi="Book Antiqua" w:cs="Times New Roman"/>
          <w:color w:val="231F20"/>
          <w:sz w:val="24"/>
          <w:szCs w:val="24"/>
        </w:rPr>
        <w:t xml:space="preserve"> listed for LT</w:t>
      </w:r>
      <w:r w:rsidRPr="001A138E">
        <w:rPr>
          <w:rFonts w:ascii="Book Antiqua" w:hAnsi="Book Antiqua" w:cs="Times New Roman"/>
          <w:sz w:val="24"/>
          <w:szCs w:val="24"/>
          <w:vertAlign w:val="superscript"/>
        </w:rPr>
        <w:t>[</w:t>
      </w:r>
      <w:r w:rsidR="009B54E5" w:rsidRPr="001A138E">
        <w:rPr>
          <w:rFonts w:ascii="Book Antiqua" w:hAnsi="Book Antiqua" w:cs="Times New Roman"/>
          <w:sz w:val="24"/>
          <w:szCs w:val="24"/>
          <w:vertAlign w:val="superscript"/>
        </w:rPr>
        <w:t>9</w:t>
      </w:r>
      <w:r w:rsidR="00836B84" w:rsidRPr="001A138E">
        <w:rPr>
          <w:rFonts w:ascii="Book Antiqua" w:hAnsi="Book Antiqua" w:cs="Times New Roman"/>
          <w:sz w:val="24"/>
          <w:szCs w:val="24"/>
          <w:vertAlign w:val="superscript"/>
        </w:rPr>
        <w:t>0</w:t>
      </w:r>
      <w:r w:rsidRPr="001A138E">
        <w:rPr>
          <w:rFonts w:ascii="Book Antiqua" w:hAnsi="Book Antiqua" w:cs="Times New Roman"/>
          <w:sz w:val="24"/>
          <w:szCs w:val="24"/>
          <w:vertAlign w:val="superscript"/>
        </w:rPr>
        <w:t>,</w:t>
      </w:r>
      <w:r w:rsidR="009B54E5" w:rsidRPr="001A138E">
        <w:rPr>
          <w:rFonts w:ascii="Book Antiqua" w:hAnsi="Book Antiqua" w:cs="Times New Roman"/>
          <w:sz w:val="24"/>
          <w:szCs w:val="24"/>
          <w:vertAlign w:val="superscript"/>
        </w:rPr>
        <w:t>9</w:t>
      </w:r>
      <w:r w:rsidR="00836B84" w:rsidRPr="001A138E">
        <w:rPr>
          <w:rFonts w:ascii="Book Antiqua" w:hAnsi="Book Antiqua" w:cs="Times New Roman"/>
          <w:sz w:val="24"/>
          <w:szCs w:val="24"/>
          <w:vertAlign w:val="superscript"/>
        </w:rPr>
        <w:t>1</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w:t>
      </w:r>
      <w:r w:rsidRPr="001A138E">
        <w:rPr>
          <w:rFonts w:ascii="Book Antiqua" w:hAnsi="Book Antiqua" w:cs="Times New Roman"/>
          <w:color w:val="231F20"/>
          <w:sz w:val="24"/>
          <w:szCs w:val="24"/>
        </w:rPr>
        <w:t xml:space="preserve">Clearly, if patients with more advanced tumors are included as a result of expanded listing criteria the dropout rate will be higher and this will </w:t>
      </w:r>
      <w:r w:rsidR="009902EB" w:rsidRPr="001A138E">
        <w:rPr>
          <w:rFonts w:ascii="Book Antiqua" w:hAnsi="Book Antiqua" w:cs="Times New Roman"/>
          <w:color w:val="231F20"/>
          <w:sz w:val="24"/>
          <w:szCs w:val="24"/>
        </w:rPr>
        <w:t>lead to</w:t>
      </w:r>
      <w:r w:rsidRPr="001A138E">
        <w:rPr>
          <w:rFonts w:ascii="Book Antiqua" w:hAnsi="Book Antiqua" w:cs="Times New Roman"/>
          <w:color w:val="231F20"/>
          <w:sz w:val="24"/>
          <w:szCs w:val="24"/>
        </w:rPr>
        <w:t xml:space="preserve"> poor survival figures</w:t>
      </w:r>
      <w:r w:rsidR="009902EB" w:rsidRPr="001A138E">
        <w:rPr>
          <w:rFonts w:ascii="Book Antiqua" w:hAnsi="Book Antiqua" w:cs="Times New Roman"/>
          <w:color w:val="231F20"/>
          <w:sz w:val="24"/>
          <w:szCs w:val="24"/>
        </w:rPr>
        <w:t>.</w:t>
      </w:r>
      <w:r w:rsidRPr="001A138E">
        <w:rPr>
          <w:rFonts w:ascii="Book Antiqua" w:hAnsi="Book Antiqua" w:cs="Times New Roman"/>
          <w:color w:val="231F20"/>
          <w:sz w:val="24"/>
          <w:szCs w:val="24"/>
        </w:rPr>
        <w:t xml:space="preserve"> In that regard the potential benefit of TACE, TARE, RFA and others, applied in the neoadjuvant setting include “bridging” or “down-staging” strategies to increase the number of HCC patients qualifying for LT</w:t>
      </w:r>
      <w:r w:rsidRPr="001A138E">
        <w:rPr>
          <w:rFonts w:ascii="Book Antiqua" w:hAnsi="Book Antiqua" w:cs="Times New Roman"/>
          <w:sz w:val="24"/>
          <w:szCs w:val="24"/>
          <w:vertAlign w:val="superscript"/>
        </w:rPr>
        <w:t>[9</w:t>
      </w:r>
      <w:r w:rsidR="00836B84" w:rsidRPr="001A138E">
        <w:rPr>
          <w:rFonts w:ascii="Book Antiqua" w:hAnsi="Book Antiqua" w:cs="Times New Roman"/>
          <w:sz w:val="24"/>
          <w:szCs w:val="24"/>
          <w:vertAlign w:val="superscript"/>
        </w:rPr>
        <w:t>2</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w:t>
      </w:r>
    </w:p>
    <w:p w:rsidR="00815482" w:rsidRPr="001A138E" w:rsidRDefault="00815482"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Furthermore another important concept of LT is salvage LT that saves the donor pool and can effectively be performed for patients with recurrence or liver function deterioration following resection for HCC. This does not increase the perioperative mortality and has similar long-term survival compared to primary LT</w:t>
      </w:r>
      <w:r w:rsidRPr="001A138E">
        <w:rPr>
          <w:rFonts w:ascii="Book Antiqua" w:hAnsi="Book Antiqua" w:cs="Times New Roman"/>
          <w:sz w:val="24"/>
          <w:szCs w:val="24"/>
          <w:vertAlign w:val="superscript"/>
        </w:rPr>
        <w:t>[</w:t>
      </w:r>
      <w:r w:rsidR="009B54E5" w:rsidRPr="001A138E">
        <w:rPr>
          <w:rFonts w:ascii="Book Antiqua" w:hAnsi="Book Antiqua" w:cs="Times New Roman"/>
          <w:sz w:val="24"/>
          <w:szCs w:val="24"/>
          <w:vertAlign w:val="superscript"/>
        </w:rPr>
        <w:t>9</w:t>
      </w:r>
      <w:r w:rsidR="00836B84" w:rsidRPr="001A138E">
        <w:rPr>
          <w:rFonts w:ascii="Book Antiqua" w:hAnsi="Book Antiqua" w:cs="Times New Roman"/>
          <w:sz w:val="24"/>
          <w:szCs w:val="24"/>
          <w:vertAlign w:val="superscript"/>
        </w:rPr>
        <w:t>3</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w:t>
      </w:r>
    </w:p>
    <w:p w:rsidR="00815482" w:rsidRPr="001A138E" w:rsidRDefault="00815482" w:rsidP="005B15D3">
      <w:pPr>
        <w:autoSpaceDE w:val="0"/>
        <w:autoSpaceDN w:val="0"/>
        <w:adjustRightInd w:val="0"/>
        <w:spacing w:after="0" w:line="360" w:lineRule="auto"/>
        <w:ind w:firstLineChars="200" w:firstLine="480"/>
        <w:jc w:val="both"/>
        <w:rPr>
          <w:rFonts w:ascii="Book Antiqua" w:hAnsi="Book Antiqua" w:cs="Times New Roman"/>
          <w:color w:val="231F20"/>
          <w:sz w:val="24"/>
          <w:szCs w:val="24"/>
        </w:rPr>
      </w:pPr>
      <w:r w:rsidRPr="001A138E">
        <w:rPr>
          <w:rFonts w:ascii="Book Antiqua" w:hAnsi="Book Antiqua" w:cs="Times New Roman"/>
          <w:color w:val="231F20"/>
          <w:sz w:val="24"/>
          <w:szCs w:val="24"/>
        </w:rPr>
        <w:t xml:space="preserve">Liver transplantation can also be offered to patients with non-resectable HCC in normal livers providing </w:t>
      </w:r>
      <w:r w:rsidR="009902EB" w:rsidRPr="001A138E">
        <w:rPr>
          <w:rFonts w:ascii="Book Antiqua" w:hAnsi="Book Antiqua" w:cs="Times New Roman"/>
          <w:color w:val="231F20"/>
          <w:sz w:val="24"/>
          <w:szCs w:val="24"/>
        </w:rPr>
        <w:t>5-year survival rates</w:t>
      </w:r>
      <w:r w:rsidRPr="001A138E">
        <w:rPr>
          <w:rFonts w:ascii="Book Antiqua" w:hAnsi="Book Antiqua" w:cs="Times New Roman"/>
          <w:color w:val="231F20"/>
          <w:sz w:val="24"/>
          <w:szCs w:val="24"/>
        </w:rPr>
        <w:t xml:space="preserve"> of 59%</w:t>
      </w:r>
      <w:r w:rsidRPr="001A138E">
        <w:rPr>
          <w:rFonts w:ascii="Book Antiqua" w:hAnsi="Book Antiqua" w:cs="Times New Roman"/>
          <w:sz w:val="24"/>
          <w:szCs w:val="24"/>
          <w:vertAlign w:val="superscript"/>
        </w:rPr>
        <w:t>[</w:t>
      </w:r>
      <w:r w:rsidR="009B54E5" w:rsidRPr="001A138E">
        <w:rPr>
          <w:rFonts w:ascii="Book Antiqua" w:hAnsi="Book Antiqua" w:cs="Times New Roman"/>
          <w:sz w:val="24"/>
          <w:szCs w:val="24"/>
          <w:vertAlign w:val="superscript"/>
        </w:rPr>
        <w:t>9</w:t>
      </w:r>
      <w:r w:rsidR="00836B84" w:rsidRPr="001A138E">
        <w:rPr>
          <w:rFonts w:ascii="Book Antiqua" w:hAnsi="Book Antiqua" w:cs="Times New Roman"/>
          <w:sz w:val="24"/>
          <w:szCs w:val="24"/>
          <w:vertAlign w:val="superscript"/>
        </w:rPr>
        <w:t>4</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In contrast to </w:t>
      </w:r>
      <w:r w:rsidRPr="001A138E">
        <w:rPr>
          <w:rFonts w:ascii="Book Antiqua" w:hAnsi="Book Antiqua" w:cs="Times New Roman"/>
          <w:color w:val="231F20"/>
          <w:sz w:val="24"/>
          <w:szCs w:val="24"/>
        </w:rPr>
        <w:t>LT for HCC in cirrhosis the tumor size is not a predictor of post-transplant survival</w:t>
      </w:r>
      <w:r w:rsidRPr="001A138E">
        <w:rPr>
          <w:rFonts w:ascii="Book Antiqua" w:hAnsi="Book Antiqua" w:cs="Times New Roman"/>
          <w:sz w:val="24"/>
          <w:szCs w:val="24"/>
          <w:vertAlign w:val="superscript"/>
        </w:rPr>
        <w:t>[</w:t>
      </w:r>
      <w:r w:rsidR="009B54E5" w:rsidRPr="001A138E">
        <w:rPr>
          <w:rFonts w:ascii="Book Antiqua" w:hAnsi="Book Antiqua" w:cs="Times New Roman"/>
          <w:sz w:val="24"/>
          <w:szCs w:val="24"/>
          <w:vertAlign w:val="superscript"/>
        </w:rPr>
        <w:t>9</w:t>
      </w:r>
      <w:r w:rsidR="00836B84" w:rsidRPr="001A138E">
        <w:rPr>
          <w:rFonts w:ascii="Book Antiqua" w:hAnsi="Book Antiqua" w:cs="Times New Roman"/>
          <w:sz w:val="24"/>
          <w:szCs w:val="24"/>
          <w:vertAlign w:val="superscript"/>
        </w:rPr>
        <w:t>4</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w:t>
      </w:r>
    </w:p>
    <w:p w:rsidR="00815482" w:rsidRPr="001A138E" w:rsidRDefault="00815482"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 xml:space="preserve">Finally, many controversies related to LT were confronted during an international consensus conference held in 2010, in Switzerland that resulted in 37 statements and </w:t>
      </w:r>
      <w:r w:rsidRPr="001A138E">
        <w:rPr>
          <w:rFonts w:ascii="Book Antiqua" w:hAnsi="Book Antiqua" w:cs="Times New Roman"/>
          <w:sz w:val="24"/>
          <w:szCs w:val="24"/>
        </w:rPr>
        <w:lastRenderedPageBreak/>
        <w:t>recommendations</w:t>
      </w:r>
      <w:r w:rsidRPr="001A138E">
        <w:rPr>
          <w:rFonts w:ascii="Book Antiqua" w:hAnsi="Book Antiqua" w:cs="Times New Roman"/>
          <w:sz w:val="24"/>
          <w:szCs w:val="24"/>
          <w:vertAlign w:val="superscript"/>
        </w:rPr>
        <w:t>[</w:t>
      </w:r>
      <w:r w:rsidR="009B54E5" w:rsidRPr="001A138E">
        <w:rPr>
          <w:rFonts w:ascii="Book Antiqua" w:hAnsi="Book Antiqua" w:cs="Times New Roman"/>
          <w:sz w:val="24"/>
          <w:szCs w:val="24"/>
          <w:vertAlign w:val="superscript"/>
        </w:rPr>
        <w:t>9</w:t>
      </w:r>
      <w:r w:rsidR="00836B84" w:rsidRPr="001A138E">
        <w:rPr>
          <w:rFonts w:ascii="Book Antiqua" w:hAnsi="Book Antiqua" w:cs="Times New Roman"/>
          <w:sz w:val="24"/>
          <w:szCs w:val="24"/>
          <w:vertAlign w:val="superscript"/>
        </w:rPr>
        <w:t>5</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These recommendations reflect the current state of scientific evidence regarding the LT and reflect differences in clinical practice of LT between continents, countries and institutions. In each controversial topic the strength of recommendation was conditioned by the level of evidence that was in the majority of instances 2 or less reflecting the quality of evidence that is currently available. Among the 37 recommendations only 17 are strong (presented in Table 2) while the others are week or their strength could not be estab</w:t>
      </w:r>
      <w:r w:rsidR="005A3BB3" w:rsidRPr="001A138E">
        <w:rPr>
          <w:rFonts w:ascii="Book Antiqua" w:hAnsi="Book Antiqua" w:cs="Times New Roman"/>
          <w:sz w:val="24"/>
          <w:szCs w:val="24"/>
        </w:rPr>
        <w:t>lished due to insufficient data</w:t>
      </w:r>
      <w:r w:rsidRPr="001A138E">
        <w:rPr>
          <w:rFonts w:ascii="Book Antiqua" w:hAnsi="Book Antiqua" w:cs="Times New Roman"/>
          <w:sz w:val="24"/>
          <w:szCs w:val="24"/>
          <w:vertAlign w:val="superscript"/>
        </w:rPr>
        <w:t>[</w:t>
      </w:r>
      <w:r w:rsidR="009B54E5" w:rsidRPr="001A138E">
        <w:rPr>
          <w:rFonts w:ascii="Book Antiqua" w:hAnsi="Book Antiqua" w:cs="Times New Roman"/>
          <w:sz w:val="24"/>
          <w:szCs w:val="24"/>
          <w:vertAlign w:val="superscript"/>
        </w:rPr>
        <w:t>9</w:t>
      </w:r>
      <w:r w:rsidR="00836B84" w:rsidRPr="001A138E">
        <w:rPr>
          <w:rFonts w:ascii="Book Antiqua" w:hAnsi="Book Antiqua" w:cs="Times New Roman"/>
          <w:sz w:val="24"/>
          <w:szCs w:val="24"/>
          <w:vertAlign w:val="superscript"/>
        </w:rPr>
        <w:t>5</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w:t>
      </w:r>
    </w:p>
    <w:p w:rsidR="00815482" w:rsidRPr="001A138E" w:rsidRDefault="00815482"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The highest level of evidence and the strength of recommendation is related to the assessment of candidates for LT and in defining criteria for listing candidates with HCC in cirrhotic livers for deceased donor LT. In regard to HCC patients in non-cirrhotic liver LT this procedure may be considered as salvage transplantation for patients with intrahepatic recurrence following liver resection and no evidence of lymph no</w:t>
      </w:r>
      <w:r w:rsidR="005A3BB3" w:rsidRPr="001A138E">
        <w:rPr>
          <w:rFonts w:ascii="Book Antiqua" w:hAnsi="Book Antiqua" w:cs="Times New Roman"/>
          <w:sz w:val="24"/>
          <w:szCs w:val="24"/>
        </w:rPr>
        <w:t>de or macrovascular invasion</w:t>
      </w:r>
      <w:r w:rsidRPr="001A138E">
        <w:rPr>
          <w:rFonts w:ascii="Book Antiqua" w:hAnsi="Book Antiqua" w:cs="Times New Roman"/>
          <w:sz w:val="24"/>
          <w:szCs w:val="24"/>
          <w:vertAlign w:val="superscript"/>
        </w:rPr>
        <w:t>[</w:t>
      </w:r>
      <w:r w:rsidR="009B54E5" w:rsidRPr="001A138E">
        <w:rPr>
          <w:rFonts w:ascii="Book Antiqua" w:hAnsi="Book Antiqua" w:cs="Times New Roman"/>
          <w:sz w:val="24"/>
          <w:szCs w:val="24"/>
          <w:vertAlign w:val="superscript"/>
        </w:rPr>
        <w:t>9</w:t>
      </w:r>
      <w:r w:rsidR="00836B84" w:rsidRPr="001A138E">
        <w:rPr>
          <w:rFonts w:ascii="Book Antiqua" w:hAnsi="Book Antiqua" w:cs="Times New Roman"/>
          <w:sz w:val="24"/>
          <w:szCs w:val="24"/>
          <w:vertAlign w:val="superscript"/>
        </w:rPr>
        <w:t>5</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w:t>
      </w:r>
    </w:p>
    <w:p w:rsidR="00815482" w:rsidRPr="001A138E" w:rsidRDefault="00815482"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The role of down-staging was evaluated in perspective of different loco-regional treatment options that are presented in the literature (TACE, TARE, RFA). Although the largest experience is linked to TACE and RFA, based on existing evidence, no recommendation can be made for selecting a specific loco-re</w:t>
      </w:r>
      <w:r w:rsidR="005A3BB3" w:rsidRPr="001A138E">
        <w:rPr>
          <w:rFonts w:ascii="Book Antiqua" w:hAnsi="Book Antiqua" w:cs="Times New Roman"/>
          <w:sz w:val="24"/>
          <w:szCs w:val="24"/>
        </w:rPr>
        <w:t>gional therapy for down-staging</w:t>
      </w:r>
      <w:r w:rsidRPr="001A138E">
        <w:rPr>
          <w:rFonts w:ascii="Book Antiqua" w:hAnsi="Book Antiqua" w:cs="Times New Roman"/>
          <w:sz w:val="24"/>
          <w:szCs w:val="24"/>
          <w:vertAlign w:val="superscript"/>
        </w:rPr>
        <w:t>[</w:t>
      </w:r>
      <w:r w:rsidR="009B54E5" w:rsidRPr="001A138E">
        <w:rPr>
          <w:rFonts w:ascii="Book Antiqua" w:hAnsi="Book Antiqua" w:cs="Times New Roman"/>
          <w:sz w:val="24"/>
          <w:szCs w:val="24"/>
          <w:vertAlign w:val="superscript"/>
        </w:rPr>
        <w:t>9</w:t>
      </w:r>
      <w:r w:rsidR="00836B84" w:rsidRPr="001A138E">
        <w:rPr>
          <w:rFonts w:ascii="Book Antiqua" w:hAnsi="Book Antiqua" w:cs="Times New Roman"/>
          <w:sz w:val="24"/>
          <w:szCs w:val="24"/>
          <w:vertAlign w:val="superscript"/>
        </w:rPr>
        <w:t>5</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w:t>
      </w:r>
      <w:r w:rsidR="008E04F2" w:rsidRPr="001A138E">
        <w:rPr>
          <w:rFonts w:ascii="Book Antiqua" w:hAnsi="Book Antiqua" w:cs="Times New Roman"/>
          <w:sz w:val="24"/>
          <w:szCs w:val="24"/>
        </w:rPr>
        <w:t xml:space="preserve">  </w:t>
      </w:r>
    </w:p>
    <w:p w:rsidR="00815482" w:rsidRPr="001A138E" w:rsidRDefault="00815482" w:rsidP="001A138E">
      <w:pPr>
        <w:pStyle w:val="NoSpacing"/>
        <w:spacing w:line="360" w:lineRule="auto"/>
        <w:ind w:firstLineChars="200" w:firstLine="480"/>
        <w:jc w:val="both"/>
        <w:rPr>
          <w:rFonts w:ascii="Book Antiqua" w:hAnsi="Book Antiqua" w:cs="Times New Roman"/>
          <w:sz w:val="24"/>
          <w:szCs w:val="24"/>
          <w:lang w:eastAsia="zh-CN"/>
        </w:rPr>
      </w:pPr>
      <w:r w:rsidRPr="001A138E">
        <w:rPr>
          <w:rFonts w:ascii="Book Antiqua" w:hAnsi="Book Antiqua" w:cs="Times New Roman"/>
          <w:sz w:val="24"/>
          <w:szCs w:val="24"/>
        </w:rPr>
        <w:t xml:space="preserve">Living donor LT is an important alternative to deceased donor liver transplantation in the present circumstances of increasing number of HCC patients listed for LT. It is conducted in a limited number of centers worldwide. Although it facilitates access to LT, recent meta analysis demonstrated that living donor LT is associated with a higher rate of surgical complications following </w:t>
      </w:r>
      <w:proofErr w:type="gramStart"/>
      <w:r w:rsidRPr="001A138E">
        <w:rPr>
          <w:rFonts w:ascii="Book Antiqua" w:hAnsi="Book Antiqua" w:cs="Times New Roman"/>
          <w:sz w:val="24"/>
          <w:szCs w:val="24"/>
        </w:rPr>
        <w:t>transplantation</w:t>
      </w:r>
      <w:r w:rsidR="009B54E5" w:rsidRPr="001A138E">
        <w:rPr>
          <w:rFonts w:ascii="Book Antiqua" w:hAnsi="Book Antiqua" w:cs="Times New Roman"/>
          <w:sz w:val="24"/>
          <w:szCs w:val="24"/>
          <w:vertAlign w:val="superscript"/>
        </w:rPr>
        <w:t>[</w:t>
      </w:r>
      <w:proofErr w:type="gramEnd"/>
      <w:r w:rsidR="009B54E5" w:rsidRPr="001A138E">
        <w:rPr>
          <w:rFonts w:ascii="Book Antiqua" w:hAnsi="Book Antiqua" w:cs="Times New Roman"/>
          <w:sz w:val="24"/>
          <w:szCs w:val="24"/>
          <w:vertAlign w:val="superscript"/>
        </w:rPr>
        <w:t>9</w:t>
      </w:r>
      <w:r w:rsidR="00836B84" w:rsidRPr="001A138E">
        <w:rPr>
          <w:rFonts w:ascii="Book Antiqua" w:hAnsi="Book Antiqua" w:cs="Times New Roman"/>
          <w:sz w:val="24"/>
          <w:szCs w:val="24"/>
          <w:vertAlign w:val="superscript"/>
        </w:rPr>
        <w:t>6</w:t>
      </w:r>
      <w:r w:rsidR="009B54E5" w:rsidRPr="001A138E">
        <w:rPr>
          <w:rFonts w:ascii="Book Antiqua" w:hAnsi="Book Antiqua" w:cs="Times New Roman"/>
          <w:sz w:val="24"/>
          <w:szCs w:val="24"/>
          <w:vertAlign w:val="superscript"/>
        </w:rPr>
        <w:t>]</w:t>
      </w:r>
      <w:r w:rsidR="009B54E5" w:rsidRPr="001A138E">
        <w:rPr>
          <w:rFonts w:ascii="Book Antiqua" w:hAnsi="Book Antiqua" w:cs="Times New Roman"/>
          <w:sz w:val="24"/>
          <w:szCs w:val="24"/>
        </w:rPr>
        <w:t>.</w:t>
      </w:r>
      <w:r w:rsidR="008E04F2" w:rsidRPr="001A138E">
        <w:rPr>
          <w:rFonts w:ascii="Book Antiqua" w:hAnsi="Book Antiqua" w:cs="Times New Roman"/>
          <w:sz w:val="24"/>
          <w:szCs w:val="24"/>
        </w:rPr>
        <w:t xml:space="preserve">  </w:t>
      </w:r>
    </w:p>
    <w:p w:rsidR="00815482" w:rsidRPr="001A138E" w:rsidRDefault="00815482"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In that sense an important recommendation is derived from the consensus conference</w:t>
      </w:r>
      <w:r w:rsidR="0063773F" w:rsidRPr="001A138E">
        <w:rPr>
          <w:rFonts w:ascii="Book Antiqua" w:hAnsi="Book Antiqua" w:cs="Times New Roman"/>
          <w:sz w:val="24"/>
          <w:szCs w:val="24"/>
          <w:lang w:eastAsia="zh-CN"/>
        </w:rPr>
        <w:t>,</w:t>
      </w:r>
      <w:r w:rsidRPr="001A138E">
        <w:rPr>
          <w:rFonts w:ascii="Book Antiqua" w:hAnsi="Book Antiqua" w:cs="Times New Roman"/>
          <w:sz w:val="24"/>
          <w:szCs w:val="24"/>
        </w:rPr>
        <w:t xml:space="preserve"> </w:t>
      </w:r>
      <w:r w:rsidRPr="001A138E">
        <w:rPr>
          <w:rFonts w:ascii="Book Antiqua" w:hAnsi="Book Antiqua" w:cs="Times New Roman"/>
          <w:i/>
          <w:sz w:val="24"/>
          <w:szCs w:val="24"/>
        </w:rPr>
        <w:t>i.e.</w:t>
      </w:r>
      <w:r w:rsidR="0063773F" w:rsidRPr="001A138E">
        <w:rPr>
          <w:rFonts w:ascii="Book Antiqua" w:hAnsi="Book Antiqua" w:cs="Times New Roman"/>
          <w:i/>
          <w:sz w:val="24"/>
          <w:szCs w:val="24"/>
          <w:lang w:eastAsia="zh-CN"/>
        </w:rPr>
        <w:t>,</w:t>
      </w:r>
      <w:r w:rsidRPr="001A138E">
        <w:rPr>
          <w:rFonts w:ascii="Book Antiqua" w:hAnsi="Book Antiqua" w:cs="Times New Roman"/>
          <w:sz w:val="24"/>
          <w:szCs w:val="24"/>
        </w:rPr>
        <w:t xml:space="preserve"> that living donor LT must be restricted to centers of excellence in liver surgery and liver transplantation to minimize donor risk and maximize</w:t>
      </w:r>
      <w:r w:rsidR="005A3BB3" w:rsidRPr="001A138E">
        <w:rPr>
          <w:rFonts w:ascii="Book Antiqua" w:hAnsi="Book Antiqua" w:cs="Times New Roman"/>
          <w:sz w:val="24"/>
          <w:szCs w:val="24"/>
        </w:rPr>
        <w:t xml:space="preserve"> recipient </w:t>
      </w:r>
      <w:proofErr w:type="gramStart"/>
      <w:r w:rsidR="005A3BB3" w:rsidRPr="001A138E">
        <w:rPr>
          <w:rFonts w:ascii="Book Antiqua" w:hAnsi="Book Antiqua" w:cs="Times New Roman"/>
          <w:sz w:val="24"/>
          <w:szCs w:val="24"/>
        </w:rPr>
        <w:t>outcome</w:t>
      </w:r>
      <w:r w:rsidRPr="001A138E">
        <w:rPr>
          <w:rFonts w:ascii="Book Antiqua" w:hAnsi="Book Antiqua" w:cs="Times New Roman"/>
          <w:sz w:val="24"/>
          <w:szCs w:val="24"/>
          <w:vertAlign w:val="superscript"/>
        </w:rPr>
        <w:t>[</w:t>
      </w:r>
      <w:proofErr w:type="gramEnd"/>
      <w:r w:rsidR="009B54E5" w:rsidRPr="001A138E">
        <w:rPr>
          <w:rFonts w:ascii="Book Antiqua" w:hAnsi="Book Antiqua" w:cs="Times New Roman"/>
          <w:sz w:val="24"/>
          <w:szCs w:val="24"/>
          <w:vertAlign w:val="superscript"/>
        </w:rPr>
        <w:t>9</w:t>
      </w:r>
      <w:r w:rsidR="00836B84" w:rsidRPr="001A138E">
        <w:rPr>
          <w:rFonts w:ascii="Book Antiqua" w:hAnsi="Book Antiqua" w:cs="Times New Roman"/>
          <w:sz w:val="24"/>
          <w:szCs w:val="24"/>
          <w:vertAlign w:val="superscript"/>
        </w:rPr>
        <w:t>5</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w:t>
      </w:r>
      <w:r w:rsidR="008E04F2" w:rsidRPr="001A138E">
        <w:rPr>
          <w:rFonts w:ascii="Book Antiqua" w:hAnsi="Book Antiqua" w:cs="Times New Roman"/>
          <w:sz w:val="24"/>
          <w:szCs w:val="24"/>
        </w:rPr>
        <w:t xml:space="preserve">  </w:t>
      </w:r>
    </w:p>
    <w:p w:rsidR="00815482" w:rsidRPr="001A138E" w:rsidRDefault="00815482" w:rsidP="005B15D3">
      <w:pPr>
        <w:pStyle w:val="NoSpacing"/>
        <w:spacing w:line="360" w:lineRule="auto"/>
        <w:jc w:val="both"/>
        <w:rPr>
          <w:rFonts w:ascii="Book Antiqua" w:hAnsi="Book Antiqua" w:cs="Times New Roman"/>
          <w:sz w:val="24"/>
          <w:szCs w:val="24"/>
        </w:rPr>
      </w:pPr>
    </w:p>
    <w:p w:rsidR="00815482" w:rsidRPr="001A138E" w:rsidRDefault="00815482" w:rsidP="005B15D3">
      <w:pPr>
        <w:shd w:val="clear" w:color="auto" w:fill="FFFFFF"/>
        <w:spacing w:after="0" w:line="360" w:lineRule="auto"/>
        <w:ind w:right="225"/>
        <w:jc w:val="both"/>
        <w:rPr>
          <w:rFonts w:ascii="Book Antiqua" w:hAnsi="Book Antiqua" w:cs="Times New Roman"/>
          <w:b/>
          <w:i/>
          <w:color w:val="000000"/>
          <w:sz w:val="24"/>
          <w:szCs w:val="24"/>
        </w:rPr>
      </w:pPr>
      <w:r w:rsidRPr="001A138E">
        <w:rPr>
          <w:rFonts w:ascii="Book Antiqua" w:hAnsi="Book Antiqua" w:cs="Times New Roman"/>
          <w:b/>
          <w:i/>
          <w:color w:val="000000"/>
          <w:sz w:val="24"/>
          <w:szCs w:val="24"/>
        </w:rPr>
        <w:t>Liver resection</w:t>
      </w:r>
    </w:p>
    <w:p w:rsidR="00815482" w:rsidRPr="001A138E" w:rsidRDefault="00815482" w:rsidP="005B15D3">
      <w:pPr>
        <w:autoSpaceDE w:val="0"/>
        <w:autoSpaceDN w:val="0"/>
        <w:adjustRightInd w:val="0"/>
        <w:spacing w:after="0" w:line="360" w:lineRule="auto"/>
        <w:jc w:val="both"/>
        <w:rPr>
          <w:rFonts w:ascii="Book Antiqua" w:hAnsi="Book Antiqua" w:cs="Times New Roman"/>
          <w:sz w:val="24"/>
          <w:szCs w:val="24"/>
        </w:rPr>
      </w:pPr>
      <w:r w:rsidRPr="001A138E">
        <w:rPr>
          <w:rFonts w:ascii="Book Antiqua" w:hAnsi="Book Antiqua" w:cs="Times New Roman"/>
          <w:color w:val="000000"/>
          <w:sz w:val="24"/>
          <w:szCs w:val="24"/>
        </w:rPr>
        <w:lastRenderedPageBreak/>
        <w:t>During the past decade a tremendous improvement in the understanding of liver anatomy, advances in technology, anesthesiology and postoperative intensive care and the application of intraoperative ultrasonography have established surgical resection as</w:t>
      </w:r>
      <w:r w:rsidRPr="001A138E">
        <w:rPr>
          <w:rFonts w:ascii="Book Antiqua" w:hAnsi="Book Antiqua" w:cs="Times New Roman"/>
          <w:sz w:val="24"/>
          <w:szCs w:val="24"/>
        </w:rPr>
        <w:t xml:space="preserve"> a widely accepted first-line curative treatment option for HCC patients. Surgical resection for HCC is a safe and reliable procedure and, unlike LT, it is available in many countries and institutions. Presently, when considering liver resection, the main focus has shifted from the tumor towards the functional capacity of the remnant liver. </w:t>
      </w:r>
    </w:p>
    <w:p w:rsidR="00815482" w:rsidRPr="001A138E" w:rsidRDefault="00815482" w:rsidP="005B15D3">
      <w:pPr>
        <w:autoSpaceDE w:val="0"/>
        <w:autoSpaceDN w:val="0"/>
        <w:adjustRightInd w:val="0"/>
        <w:spacing w:after="0"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Liver resection for HCC is considered in two different settings. One is liver resection for HCC in non-cirrhotic, “normal” livers and the other is liver resection in cirrhotic livers, when special attention is attributed to the functional capacity of the remnant liver. Considering the improvement in the technical feasibility of complex liver resection there are practically no more non-resectable tumors, but considering the functional capacity of the remnant liver only a relatively small percentage of HCC patients with cirrhotic livers can be offered curative-intent liver resection.</w:t>
      </w:r>
    </w:p>
    <w:p w:rsidR="00815482" w:rsidRPr="001A138E" w:rsidRDefault="00815482" w:rsidP="005B15D3">
      <w:pPr>
        <w:autoSpaceDE w:val="0"/>
        <w:autoSpaceDN w:val="0"/>
        <w:adjustRightInd w:val="0"/>
        <w:spacing w:after="0"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 xml:space="preserve">Patients with HCC in non-cirrhotic livers are rare in the western world; </w:t>
      </w:r>
      <w:r w:rsidR="009902EB" w:rsidRPr="001A138E">
        <w:rPr>
          <w:rFonts w:ascii="Book Antiqua" w:hAnsi="Book Antiqua" w:cs="Times New Roman"/>
          <w:sz w:val="24"/>
          <w:szCs w:val="24"/>
        </w:rPr>
        <w:t>only</w:t>
      </w:r>
      <w:r w:rsidRPr="001A138E">
        <w:rPr>
          <w:rFonts w:ascii="Book Antiqua" w:hAnsi="Book Antiqua" w:cs="Times New Roman"/>
          <w:color w:val="000000"/>
          <w:sz w:val="24"/>
          <w:szCs w:val="24"/>
        </w:rPr>
        <w:t xml:space="preserve"> 5</w:t>
      </w:r>
      <w:r w:rsidR="005A3BB3" w:rsidRPr="001A138E">
        <w:rPr>
          <w:rFonts w:ascii="Book Antiqua" w:hAnsi="Book Antiqua" w:cs="Times New Roman"/>
          <w:color w:val="000000"/>
          <w:sz w:val="24"/>
          <w:szCs w:val="24"/>
          <w:lang w:eastAsia="zh-CN"/>
        </w:rPr>
        <w:t>%-</w:t>
      </w:r>
      <w:r w:rsidRPr="001A138E">
        <w:rPr>
          <w:rFonts w:ascii="Book Antiqua" w:hAnsi="Book Antiqua" w:cs="Times New Roman"/>
          <w:color w:val="000000"/>
          <w:sz w:val="24"/>
          <w:szCs w:val="24"/>
        </w:rPr>
        <w:t xml:space="preserve">15% of </w:t>
      </w:r>
      <w:r w:rsidR="009902EB" w:rsidRPr="001A138E">
        <w:rPr>
          <w:rFonts w:ascii="Book Antiqua" w:hAnsi="Book Antiqua" w:cs="Times New Roman"/>
          <w:color w:val="000000"/>
          <w:sz w:val="24"/>
          <w:szCs w:val="24"/>
        </w:rPr>
        <w:t xml:space="preserve">HCC </w:t>
      </w:r>
      <w:r w:rsidRPr="001A138E">
        <w:rPr>
          <w:rFonts w:ascii="Book Antiqua" w:hAnsi="Book Antiqua" w:cs="Times New Roman"/>
          <w:color w:val="000000"/>
          <w:sz w:val="24"/>
          <w:szCs w:val="24"/>
        </w:rPr>
        <w:t>patients have a normal</w:t>
      </w:r>
      <w:r w:rsidR="009902EB" w:rsidRPr="001A138E">
        <w:rPr>
          <w:rFonts w:ascii="Book Antiqua" w:hAnsi="Book Antiqua" w:cs="Times New Roman"/>
          <w:color w:val="000000"/>
          <w:sz w:val="24"/>
          <w:szCs w:val="24"/>
        </w:rPr>
        <w:t>, non-cirrhotic</w:t>
      </w:r>
      <w:r w:rsidRPr="001A138E">
        <w:rPr>
          <w:rFonts w:ascii="Book Antiqua" w:hAnsi="Book Antiqua" w:cs="Times New Roman"/>
          <w:color w:val="000000"/>
          <w:sz w:val="24"/>
          <w:szCs w:val="24"/>
        </w:rPr>
        <w:t xml:space="preserve"> parenchyma</w:t>
      </w:r>
      <w:r w:rsidRPr="001A138E">
        <w:rPr>
          <w:rFonts w:ascii="Book Antiqua" w:hAnsi="Book Antiqua" w:cs="Times New Roman"/>
          <w:sz w:val="24"/>
          <w:szCs w:val="24"/>
          <w:vertAlign w:val="superscript"/>
        </w:rPr>
        <w:t>[5</w:t>
      </w:r>
      <w:r w:rsidR="00836B84" w:rsidRPr="001A138E">
        <w:rPr>
          <w:rFonts w:ascii="Book Antiqua" w:hAnsi="Book Antiqua" w:cs="Times New Roman"/>
          <w:sz w:val="24"/>
          <w:szCs w:val="24"/>
          <w:vertAlign w:val="superscript"/>
        </w:rPr>
        <w:t>8</w:t>
      </w:r>
      <w:r w:rsidRPr="001A138E">
        <w:rPr>
          <w:rFonts w:ascii="Book Antiqua" w:hAnsi="Book Antiqua" w:cs="Times New Roman"/>
          <w:sz w:val="24"/>
          <w:szCs w:val="24"/>
          <w:vertAlign w:val="superscript"/>
        </w:rPr>
        <w:t>,</w:t>
      </w:r>
      <w:r w:rsidR="009B54E5" w:rsidRPr="001A138E">
        <w:rPr>
          <w:rFonts w:ascii="Book Antiqua" w:hAnsi="Book Antiqua" w:cs="Times New Roman"/>
          <w:sz w:val="24"/>
          <w:szCs w:val="24"/>
          <w:vertAlign w:val="superscript"/>
        </w:rPr>
        <w:t>9</w:t>
      </w:r>
      <w:r w:rsidR="00836B84" w:rsidRPr="001A138E">
        <w:rPr>
          <w:rFonts w:ascii="Book Antiqua" w:hAnsi="Book Antiqua" w:cs="Times New Roman"/>
          <w:sz w:val="24"/>
          <w:szCs w:val="24"/>
          <w:vertAlign w:val="superscript"/>
        </w:rPr>
        <w:t>7</w:t>
      </w:r>
      <w:r w:rsidRPr="001A138E">
        <w:rPr>
          <w:rFonts w:ascii="Book Antiqua" w:hAnsi="Book Antiqua" w:cs="Times New Roman"/>
          <w:sz w:val="24"/>
          <w:szCs w:val="24"/>
          <w:vertAlign w:val="superscript"/>
        </w:rPr>
        <w:t>,</w:t>
      </w:r>
      <w:r w:rsidR="009B54E5" w:rsidRPr="001A138E">
        <w:rPr>
          <w:rFonts w:ascii="Book Antiqua" w:hAnsi="Book Antiqua" w:cs="Times New Roman"/>
          <w:sz w:val="24"/>
          <w:szCs w:val="24"/>
          <w:vertAlign w:val="superscript"/>
        </w:rPr>
        <w:t>9</w:t>
      </w:r>
      <w:r w:rsidR="00836B84" w:rsidRPr="001A138E">
        <w:rPr>
          <w:rFonts w:ascii="Book Antiqua" w:hAnsi="Book Antiqua" w:cs="Times New Roman"/>
          <w:sz w:val="24"/>
          <w:szCs w:val="24"/>
          <w:vertAlign w:val="superscript"/>
        </w:rPr>
        <w:t>8</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They are diagnosed late with large-size tumors sometimes with major vascular invasion. </w:t>
      </w:r>
      <w:r w:rsidR="009902EB" w:rsidRPr="001A138E">
        <w:rPr>
          <w:rFonts w:ascii="Book Antiqua" w:hAnsi="Book Antiqua" w:cs="Times New Roman"/>
          <w:sz w:val="24"/>
          <w:szCs w:val="24"/>
        </w:rPr>
        <w:t xml:space="preserve">Liver resection is </w:t>
      </w:r>
      <w:r w:rsidRPr="001A138E">
        <w:rPr>
          <w:rFonts w:ascii="Book Antiqua" w:hAnsi="Book Antiqua" w:cs="Times New Roman"/>
          <w:sz w:val="24"/>
          <w:szCs w:val="24"/>
        </w:rPr>
        <w:t xml:space="preserve">the only curative treatment in these patients </w:t>
      </w:r>
      <w:r w:rsidR="009902EB" w:rsidRPr="001A138E">
        <w:rPr>
          <w:rFonts w:ascii="Book Antiqua" w:hAnsi="Book Antiqua" w:cs="Times New Roman"/>
          <w:sz w:val="24"/>
          <w:szCs w:val="24"/>
        </w:rPr>
        <w:t>and</w:t>
      </w:r>
      <w:r w:rsidRPr="001A138E">
        <w:rPr>
          <w:rFonts w:ascii="Book Antiqua" w:hAnsi="Book Antiqua" w:cs="Times New Roman"/>
          <w:sz w:val="24"/>
          <w:szCs w:val="24"/>
        </w:rPr>
        <w:t xml:space="preserve"> up to 70</w:t>
      </w:r>
      <w:r w:rsidR="005A3BB3" w:rsidRPr="001A138E">
        <w:rPr>
          <w:rFonts w:ascii="Book Antiqua" w:hAnsi="Book Antiqua" w:cs="Times New Roman"/>
          <w:sz w:val="24"/>
          <w:szCs w:val="24"/>
          <w:lang w:eastAsia="zh-CN"/>
        </w:rPr>
        <w:t>%</w:t>
      </w:r>
      <w:r w:rsidRPr="001A138E">
        <w:rPr>
          <w:rFonts w:ascii="Book Antiqua" w:hAnsi="Book Antiqua" w:cs="Times New Roman"/>
          <w:sz w:val="24"/>
          <w:szCs w:val="24"/>
        </w:rPr>
        <w:t xml:space="preserve">-80% of functional liver </w:t>
      </w:r>
      <w:r w:rsidR="009902EB" w:rsidRPr="001A138E">
        <w:rPr>
          <w:rFonts w:ascii="Book Antiqua" w:hAnsi="Book Antiqua" w:cs="Times New Roman"/>
          <w:sz w:val="24"/>
          <w:szCs w:val="24"/>
        </w:rPr>
        <w:t xml:space="preserve">parenchyma </w:t>
      </w:r>
      <w:r w:rsidRPr="001A138E">
        <w:rPr>
          <w:rFonts w:ascii="Book Antiqua" w:hAnsi="Book Antiqua" w:cs="Times New Roman"/>
          <w:sz w:val="24"/>
          <w:szCs w:val="24"/>
        </w:rPr>
        <w:t>can be re</w:t>
      </w:r>
      <w:r w:rsidR="005A3BB3" w:rsidRPr="001A138E">
        <w:rPr>
          <w:rFonts w:ascii="Book Antiqua" w:hAnsi="Book Antiqua" w:cs="Times New Roman"/>
          <w:sz w:val="24"/>
          <w:szCs w:val="24"/>
        </w:rPr>
        <w:t>moved</w:t>
      </w:r>
      <w:r w:rsidRPr="001A138E">
        <w:rPr>
          <w:rFonts w:ascii="Book Antiqua" w:hAnsi="Book Antiqua" w:cs="Times New Roman"/>
          <w:sz w:val="24"/>
          <w:szCs w:val="24"/>
          <w:vertAlign w:val="superscript"/>
        </w:rPr>
        <w:t>[</w:t>
      </w:r>
      <w:r w:rsidR="00E8515A" w:rsidRPr="001A138E">
        <w:rPr>
          <w:rFonts w:ascii="Book Antiqua" w:hAnsi="Book Antiqua" w:cs="Times New Roman"/>
          <w:sz w:val="24"/>
          <w:szCs w:val="24"/>
          <w:vertAlign w:val="superscript"/>
        </w:rPr>
        <w:t>7</w:t>
      </w:r>
      <w:r w:rsidR="00836B84" w:rsidRPr="001A138E">
        <w:rPr>
          <w:rFonts w:ascii="Book Antiqua" w:hAnsi="Book Antiqua" w:cs="Times New Roman"/>
          <w:sz w:val="24"/>
          <w:szCs w:val="24"/>
          <w:vertAlign w:val="superscript"/>
        </w:rPr>
        <w:t>8</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w:t>
      </w:r>
      <w:r w:rsidR="008E04F2" w:rsidRPr="001A138E">
        <w:rPr>
          <w:rFonts w:ascii="Book Antiqua" w:hAnsi="Book Antiqua" w:cs="Times New Roman"/>
          <w:sz w:val="24"/>
          <w:szCs w:val="24"/>
        </w:rPr>
        <w:t xml:space="preserve">  </w:t>
      </w:r>
    </w:p>
    <w:p w:rsidR="00815482" w:rsidRPr="001A138E" w:rsidRDefault="00815482" w:rsidP="005B15D3">
      <w:pPr>
        <w:autoSpaceDE w:val="0"/>
        <w:autoSpaceDN w:val="0"/>
        <w:adjustRightInd w:val="0"/>
        <w:spacing w:after="0" w:line="360" w:lineRule="auto"/>
        <w:ind w:firstLineChars="200" w:firstLine="480"/>
        <w:jc w:val="both"/>
        <w:rPr>
          <w:rFonts w:ascii="Book Antiqua" w:hAnsi="Book Antiqua" w:cs="Times New Roman"/>
          <w:color w:val="000000"/>
          <w:sz w:val="24"/>
          <w:szCs w:val="24"/>
        </w:rPr>
      </w:pPr>
      <w:r w:rsidRPr="001A138E">
        <w:rPr>
          <w:rFonts w:ascii="Book Antiqua" w:hAnsi="Book Antiqua" w:cs="Times New Roman"/>
          <w:color w:val="000000"/>
          <w:sz w:val="24"/>
          <w:szCs w:val="24"/>
        </w:rPr>
        <w:t xml:space="preserve">The </w:t>
      </w:r>
      <w:r w:rsidR="002D2EB8" w:rsidRPr="001A138E">
        <w:rPr>
          <w:rFonts w:ascii="Book Antiqua" w:hAnsi="Book Antiqua" w:cs="Times New Roman"/>
          <w:color w:val="000000"/>
          <w:sz w:val="24"/>
          <w:szCs w:val="24"/>
        </w:rPr>
        <w:t xml:space="preserve">5-year disease free survival </w:t>
      </w:r>
      <w:r w:rsidRPr="001A138E">
        <w:rPr>
          <w:rFonts w:ascii="Book Antiqua" w:hAnsi="Book Antiqua" w:cs="Times New Roman"/>
          <w:color w:val="000000"/>
          <w:sz w:val="24"/>
          <w:szCs w:val="24"/>
        </w:rPr>
        <w:t xml:space="preserve">of non-cirrhotic HCC patients </w:t>
      </w:r>
      <w:r w:rsidR="002D2EB8" w:rsidRPr="001A138E">
        <w:rPr>
          <w:rFonts w:ascii="Book Antiqua" w:hAnsi="Book Antiqua" w:cs="Times New Roman"/>
          <w:color w:val="000000"/>
          <w:sz w:val="24"/>
          <w:szCs w:val="24"/>
        </w:rPr>
        <w:t>managed by</w:t>
      </w:r>
      <w:r w:rsidRPr="001A138E">
        <w:rPr>
          <w:rFonts w:ascii="Book Antiqua" w:hAnsi="Book Antiqua" w:cs="Times New Roman"/>
          <w:color w:val="000000"/>
          <w:sz w:val="24"/>
          <w:szCs w:val="24"/>
        </w:rPr>
        <w:t xml:space="preserve"> liver resection is</w:t>
      </w:r>
      <w:r w:rsidR="008E04F2" w:rsidRPr="001A138E">
        <w:rPr>
          <w:rFonts w:ascii="Book Antiqua" w:hAnsi="Book Antiqua" w:cs="Times New Roman"/>
          <w:color w:val="000000"/>
          <w:sz w:val="24"/>
          <w:szCs w:val="24"/>
        </w:rPr>
        <w:t xml:space="preserve">  </w:t>
      </w:r>
      <w:r w:rsidRPr="001A138E">
        <w:rPr>
          <w:rFonts w:ascii="Book Antiqua" w:hAnsi="Book Antiqua" w:cs="Times New Roman"/>
          <w:color w:val="000000"/>
          <w:sz w:val="24"/>
          <w:szCs w:val="24"/>
        </w:rPr>
        <w:t>around 50% depending on resection status, UICC stage, vascular invasion, tumor size &gt;</w:t>
      </w:r>
      <w:r w:rsidR="005A3BB3" w:rsidRPr="001A138E">
        <w:rPr>
          <w:rFonts w:ascii="Book Antiqua" w:hAnsi="Book Antiqua" w:cs="Times New Roman"/>
          <w:color w:val="000000"/>
          <w:sz w:val="24"/>
          <w:szCs w:val="24"/>
          <w:lang w:eastAsia="zh-CN"/>
        </w:rPr>
        <w:t xml:space="preserve"> </w:t>
      </w:r>
      <w:r w:rsidRPr="001A138E">
        <w:rPr>
          <w:rFonts w:ascii="Book Antiqua" w:hAnsi="Book Antiqua" w:cs="Times New Roman"/>
          <w:color w:val="000000"/>
          <w:sz w:val="24"/>
          <w:szCs w:val="24"/>
        </w:rPr>
        <w:t>10</w:t>
      </w:r>
      <w:r w:rsidR="005A3BB3" w:rsidRPr="001A138E">
        <w:rPr>
          <w:rFonts w:ascii="Book Antiqua" w:hAnsi="Book Antiqua" w:cs="Times New Roman"/>
          <w:color w:val="000000"/>
          <w:sz w:val="24"/>
          <w:szCs w:val="24"/>
          <w:lang w:eastAsia="zh-CN"/>
        </w:rPr>
        <w:t xml:space="preserve"> </w:t>
      </w:r>
      <w:r w:rsidRPr="001A138E">
        <w:rPr>
          <w:rFonts w:ascii="Book Antiqua" w:hAnsi="Book Antiqua" w:cs="Times New Roman"/>
          <w:color w:val="000000"/>
          <w:sz w:val="24"/>
          <w:szCs w:val="24"/>
        </w:rPr>
        <w:t>cm and tumor grading</w:t>
      </w:r>
      <w:r w:rsidRPr="001A138E">
        <w:rPr>
          <w:rFonts w:ascii="Book Antiqua" w:hAnsi="Book Antiqua" w:cs="Times New Roman"/>
          <w:sz w:val="24"/>
          <w:szCs w:val="24"/>
          <w:vertAlign w:val="superscript"/>
        </w:rPr>
        <w:t>[</w:t>
      </w:r>
      <w:r w:rsidR="00E8515A" w:rsidRPr="001A138E">
        <w:rPr>
          <w:rFonts w:ascii="Book Antiqua" w:hAnsi="Book Antiqua" w:cs="Times New Roman"/>
          <w:sz w:val="24"/>
          <w:szCs w:val="24"/>
          <w:vertAlign w:val="superscript"/>
        </w:rPr>
        <w:t>9</w:t>
      </w:r>
      <w:r w:rsidR="004D75C3" w:rsidRPr="001A138E">
        <w:rPr>
          <w:rFonts w:ascii="Book Antiqua" w:hAnsi="Book Antiqua" w:cs="Times New Roman"/>
          <w:sz w:val="24"/>
          <w:szCs w:val="24"/>
          <w:vertAlign w:val="superscript"/>
        </w:rPr>
        <w:t>8</w:t>
      </w:r>
      <w:r w:rsidRPr="001A138E">
        <w:rPr>
          <w:rFonts w:ascii="Book Antiqua" w:hAnsi="Book Antiqua" w:cs="Times New Roman"/>
          <w:sz w:val="24"/>
          <w:szCs w:val="24"/>
          <w:vertAlign w:val="superscript"/>
        </w:rPr>
        <w:t>-</w:t>
      </w:r>
      <w:r w:rsidR="00E8515A" w:rsidRPr="001A138E">
        <w:rPr>
          <w:rFonts w:ascii="Book Antiqua" w:hAnsi="Book Antiqua" w:cs="Times New Roman"/>
          <w:sz w:val="24"/>
          <w:szCs w:val="24"/>
          <w:vertAlign w:val="superscript"/>
        </w:rPr>
        <w:t>10</w:t>
      </w:r>
      <w:r w:rsidR="004D75C3" w:rsidRPr="001A138E">
        <w:rPr>
          <w:rFonts w:ascii="Book Antiqua" w:hAnsi="Book Antiqua" w:cs="Times New Roman"/>
          <w:sz w:val="24"/>
          <w:szCs w:val="24"/>
          <w:vertAlign w:val="superscript"/>
        </w:rPr>
        <w:t>1</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w:t>
      </w:r>
      <w:r w:rsidRPr="001A138E">
        <w:rPr>
          <w:rFonts w:ascii="Book Antiqua" w:hAnsi="Book Antiqua" w:cs="Times New Roman"/>
          <w:color w:val="000000"/>
          <w:sz w:val="24"/>
          <w:szCs w:val="24"/>
        </w:rPr>
        <w:t xml:space="preserve">About 50% of these patients </w:t>
      </w:r>
      <w:r w:rsidR="002D2EB8" w:rsidRPr="001A138E">
        <w:rPr>
          <w:rFonts w:ascii="Book Antiqua" w:hAnsi="Book Antiqua" w:cs="Times New Roman"/>
          <w:color w:val="000000"/>
          <w:sz w:val="24"/>
          <w:szCs w:val="24"/>
        </w:rPr>
        <w:t>will have</w:t>
      </w:r>
      <w:r w:rsidRPr="001A138E">
        <w:rPr>
          <w:rFonts w:ascii="Book Antiqua" w:hAnsi="Book Antiqua" w:cs="Times New Roman"/>
          <w:color w:val="000000"/>
          <w:sz w:val="24"/>
          <w:szCs w:val="24"/>
        </w:rPr>
        <w:t xml:space="preserve"> recurrence within 2 years after curative resection</w:t>
      </w:r>
      <w:r w:rsidRPr="001A138E">
        <w:rPr>
          <w:rFonts w:ascii="Book Antiqua" w:hAnsi="Book Antiqua" w:cs="Times New Roman"/>
          <w:sz w:val="24"/>
          <w:szCs w:val="24"/>
          <w:vertAlign w:val="superscript"/>
        </w:rPr>
        <w:t>[5</w:t>
      </w:r>
      <w:r w:rsidR="004D75C3" w:rsidRPr="001A138E">
        <w:rPr>
          <w:rFonts w:ascii="Book Antiqua" w:hAnsi="Book Antiqua" w:cs="Times New Roman"/>
          <w:sz w:val="24"/>
          <w:szCs w:val="24"/>
          <w:vertAlign w:val="superscript"/>
        </w:rPr>
        <w:t>8</w:t>
      </w:r>
      <w:r w:rsidR="00E8515A" w:rsidRPr="001A138E">
        <w:rPr>
          <w:rFonts w:ascii="Book Antiqua" w:hAnsi="Book Antiqua" w:cs="Times New Roman"/>
          <w:sz w:val="24"/>
          <w:szCs w:val="24"/>
          <w:vertAlign w:val="superscript"/>
        </w:rPr>
        <w:t>,10</w:t>
      </w:r>
      <w:r w:rsidR="004D75C3" w:rsidRPr="001A138E">
        <w:rPr>
          <w:rFonts w:ascii="Book Antiqua" w:hAnsi="Book Antiqua" w:cs="Times New Roman"/>
          <w:sz w:val="24"/>
          <w:szCs w:val="24"/>
          <w:vertAlign w:val="superscript"/>
        </w:rPr>
        <w:t>1</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w:t>
      </w:r>
      <w:r w:rsidR="002D2EB8" w:rsidRPr="001A138E">
        <w:rPr>
          <w:rFonts w:ascii="Book Antiqua" w:hAnsi="Book Antiqua" w:cs="Times New Roman"/>
          <w:sz w:val="24"/>
          <w:szCs w:val="24"/>
        </w:rPr>
        <w:t>Repeated liver resection is the treatment of choice for patients with</w:t>
      </w:r>
      <w:r w:rsidRPr="001A138E">
        <w:rPr>
          <w:rFonts w:ascii="Book Antiqua" w:hAnsi="Book Antiqua" w:cs="Times New Roman"/>
          <w:color w:val="000000"/>
          <w:sz w:val="24"/>
          <w:szCs w:val="24"/>
        </w:rPr>
        <w:t xml:space="preserve"> intrahepatic recurrence </w:t>
      </w:r>
      <w:r w:rsidR="002D2EB8" w:rsidRPr="001A138E">
        <w:rPr>
          <w:rFonts w:ascii="Book Antiqua" w:hAnsi="Book Antiqua" w:cs="Times New Roman"/>
          <w:color w:val="000000"/>
          <w:sz w:val="24"/>
          <w:szCs w:val="24"/>
        </w:rPr>
        <w:t>having a</w:t>
      </w:r>
      <w:r w:rsidRPr="001A138E">
        <w:rPr>
          <w:rFonts w:ascii="Book Antiqua" w:hAnsi="Book Antiqua" w:cs="Times New Roman"/>
          <w:color w:val="000000"/>
          <w:sz w:val="24"/>
          <w:szCs w:val="24"/>
        </w:rPr>
        <w:t xml:space="preserve"> similar prognostic outcome as the primary resection</w:t>
      </w:r>
      <w:r w:rsidRPr="001A138E">
        <w:rPr>
          <w:rFonts w:ascii="Book Antiqua" w:hAnsi="Book Antiqua" w:cs="Times New Roman"/>
          <w:sz w:val="24"/>
          <w:szCs w:val="24"/>
          <w:vertAlign w:val="superscript"/>
        </w:rPr>
        <w:t>[</w:t>
      </w:r>
      <w:r w:rsidR="00E8515A" w:rsidRPr="001A138E">
        <w:rPr>
          <w:rFonts w:ascii="Book Antiqua" w:hAnsi="Book Antiqua" w:cs="Times New Roman"/>
          <w:sz w:val="24"/>
          <w:szCs w:val="24"/>
          <w:vertAlign w:val="superscript"/>
        </w:rPr>
        <w:t>10</w:t>
      </w:r>
      <w:r w:rsidR="004D75C3" w:rsidRPr="001A138E">
        <w:rPr>
          <w:rFonts w:ascii="Book Antiqua" w:hAnsi="Book Antiqua" w:cs="Times New Roman"/>
          <w:sz w:val="24"/>
          <w:szCs w:val="24"/>
          <w:vertAlign w:val="superscript"/>
        </w:rPr>
        <w:t>2</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w:t>
      </w:r>
      <w:r w:rsidR="008E04F2" w:rsidRPr="001A138E">
        <w:rPr>
          <w:rFonts w:ascii="Book Antiqua" w:hAnsi="Book Antiqua" w:cs="Times New Roman"/>
          <w:sz w:val="24"/>
          <w:szCs w:val="24"/>
        </w:rPr>
        <w:t xml:space="preserve">  </w:t>
      </w:r>
      <w:r w:rsidR="008E04F2" w:rsidRPr="001A138E">
        <w:rPr>
          <w:rFonts w:ascii="Book Antiqua" w:hAnsi="Book Antiqua" w:cs="Times New Roman"/>
          <w:color w:val="000000"/>
          <w:sz w:val="24"/>
          <w:szCs w:val="24"/>
        </w:rPr>
        <w:t xml:space="preserve">  </w:t>
      </w:r>
    </w:p>
    <w:p w:rsidR="00815482" w:rsidRPr="001A138E" w:rsidRDefault="00815482"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color w:val="000000"/>
          <w:sz w:val="24"/>
          <w:szCs w:val="24"/>
        </w:rPr>
        <w:t>According to the BCLC staging system, surgical resection for HCC in cirrhosis is reserved for patients in the BCLC 0 stage (single tumor &lt;</w:t>
      </w:r>
      <w:r w:rsidR="005A3BB3" w:rsidRPr="001A138E">
        <w:rPr>
          <w:rFonts w:ascii="Book Antiqua" w:hAnsi="Book Antiqua" w:cs="Times New Roman"/>
          <w:color w:val="000000"/>
          <w:sz w:val="24"/>
          <w:szCs w:val="24"/>
          <w:lang w:eastAsia="zh-CN"/>
        </w:rPr>
        <w:t xml:space="preserve"> </w:t>
      </w:r>
      <w:r w:rsidRPr="001A138E">
        <w:rPr>
          <w:rFonts w:ascii="Book Antiqua" w:hAnsi="Book Antiqua" w:cs="Times New Roman"/>
          <w:color w:val="000000"/>
          <w:sz w:val="24"/>
          <w:szCs w:val="24"/>
        </w:rPr>
        <w:t>2</w:t>
      </w:r>
      <w:r w:rsidR="005A3BB3" w:rsidRPr="001A138E">
        <w:rPr>
          <w:rFonts w:ascii="Book Antiqua" w:hAnsi="Book Antiqua" w:cs="Times New Roman"/>
          <w:color w:val="000000"/>
          <w:sz w:val="24"/>
          <w:szCs w:val="24"/>
          <w:lang w:eastAsia="zh-CN"/>
        </w:rPr>
        <w:t xml:space="preserve"> </w:t>
      </w:r>
      <w:r w:rsidRPr="001A138E">
        <w:rPr>
          <w:rFonts w:ascii="Book Antiqua" w:hAnsi="Book Antiqua" w:cs="Times New Roman"/>
          <w:color w:val="000000"/>
          <w:sz w:val="24"/>
          <w:szCs w:val="24"/>
        </w:rPr>
        <w:t xml:space="preserve">cm, Child A, ECOG 0 without portal hypertension and normal bilirubin level) and it is feasible in selected patients in the BCLC A stage. However, clinical practice worldwide (not only in Japan) is not limited to the frame recommended by the BCLC staging. Moreover, it is expanded </w:t>
      </w:r>
      <w:r w:rsidRPr="001A138E">
        <w:rPr>
          <w:rFonts w:ascii="Book Antiqua" w:hAnsi="Book Antiqua" w:cs="Times New Roman"/>
          <w:color w:val="000000"/>
          <w:sz w:val="24"/>
          <w:szCs w:val="24"/>
        </w:rPr>
        <w:lastRenderedPageBreak/>
        <w:t>even to selected patients belonging to BCLC intermediate stage B group. This has to be considered within a context that in many</w:t>
      </w:r>
      <w:r w:rsidRPr="001A138E">
        <w:rPr>
          <w:rFonts w:ascii="Book Antiqua" w:hAnsi="Book Antiqua" w:cs="Times New Roman"/>
          <w:sz w:val="24"/>
          <w:szCs w:val="24"/>
        </w:rPr>
        <w:t xml:space="preserve"> developing countries screening and surveillance programs are lacking, therefore the majority of patients are diagnosed in an advanced stage of the disease when surgical resection is still </w:t>
      </w:r>
      <w:r w:rsidR="005A3BB3" w:rsidRPr="001A138E">
        <w:rPr>
          <w:rFonts w:ascii="Book Antiqua" w:hAnsi="Book Antiqua" w:cs="Times New Roman"/>
          <w:sz w:val="24"/>
          <w:szCs w:val="24"/>
        </w:rPr>
        <w:t>feasible</w:t>
      </w:r>
      <w:r w:rsidRPr="001A138E">
        <w:rPr>
          <w:rFonts w:ascii="Book Antiqua" w:hAnsi="Book Antiqua" w:cs="Times New Roman"/>
          <w:sz w:val="24"/>
          <w:szCs w:val="24"/>
          <w:vertAlign w:val="superscript"/>
        </w:rPr>
        <w:t>[</w:t>
      </w:r>
      <w:r w:rsidR="00E8515A" w:rsidRPr="001A138E">
        <w:rPr>
          <w:rFonts w:ascii="Book Antiqua" w:hAnsi="Book Antiqua" w:cs="Times New Roman"/>
          <w:sz w:val="24"/>
          <w:szCs w:val="24"/>
          <w:vertAlign w:val="superscript"/>
        </w:rPr>
        <w:t>10</w:t>
      </w:r>
      <w:r w:rsidR="004D75C3" w:rsidRPr="001A138E">
        <w:rPr>
          <w:rFonts w:ascii="Book Antiqua" w:hAnsi="Book Antiqua" w:cs="Times New Roman"/>
          <w:sz w:val="24"/>
          <w:szCs w:val="24"/>
          <w:vertAlign w:val="superscript"/>
        </w:rPr>
        <w:t>3</w:t>
      </w:r>
      <w:r w:rsidRPr="001A138E">
        <w:rPr>
          <w:rFonts w:ascii="Book Antiqua" w:hAnsi="Book Antiqua" w:cs="Times New Roman"/>
          <w:sz w:val="24"/>
          <w:szCs w:val="24"/>
          <w:vertAlign w:val="superscript"/>
        </w:rPr>
        <w:t>,</w:t>
      </w:r>
      <w:r w:rsidR="00E8515A" w:rsidRPr="001A138E">
        <w:rPr>
          <w:rFonts w:ascii="Book Antiqua" w:hAnsi="Book Antiqua" w:cs="Times New Roman"/>
          <w:sz w:val="24"/>
          <w:szCs w:val="24"/>
          <w:vertAlign w:val="superscript"/>
        </w:rPr>
        <w:t>10</w:t>
      </w:r>
      <w:r w:rsidR="004D75C3" w:rsidRPr="001A138E">
        <w:rPr>
          <w:rFonts w:ascii="Book Antiqua" w:hAnsi="Book Antiqua" w:cs="Times New Roman"/>
          <w:sz w:val="24"/>
          <w:szCs w:val="24"/>
          <w:vertAlign w:val="superscript"/>
        </w:rPr>
        <w:t>4</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Strict adherence to the BCLC staging system would direct the majority of patients to palliative treatment only.</w:t>
      </w:r>
    </w:p>
    <w:p w:rsidR="00815482" w:rsidRPr="001A138E" w:rsidRDefault="00815482"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color w:val="000000"/>
          <w:sz w:val="24"/>
          <w:szCs w:val="24"/>
        </w:rPr>
        <w:t>D</w:t>
      </w:r>
      <w:r w:rsidRPr="001A138E">
        <w:rPr>
          <w:rFonts w:ascii="Book Antiqua" w:hAnsi="Book Antiqua" w:cs="Times New Roman"/>
          <w:sz w:val="24"/>
          <w:szCs w:val="24"/>
        </w:rPr>
        <w:t xml:space="preserve">espite of recent advances in surgical techniques and perioperative care, liver resection is challenged by the poor functional reserve of the cirrhotic liver, the impaired regeneration capacity, elevated portal venous pressure, and other co-morbidities of the </w:t>
      </w:r>
      <w:r w:rsidR="00186C51" w:rsidRPr="001A138E">
        <w:rPr>
          <w:rFonts w:ascii="Book Antiqua" w:hAnsi="Book Antiqua" w:cs="Times New Roman"/>
          <w:sz w:val="24"/>
          <w:szCs w:val="24"/>
        </w:rPr>
        <w:t xml:space="preserve">HCC </w:t>
      </w:r>
      <w:r w:rsidRPr="001A138E">
        <w:rPr>
          <w:rFonts w:ascii="Book Antiqua" w:hAnsi="Book Antiqua" w:cs="Times New Roman"/>
          <w:sz w:val="24"/>
          <w:szCs w:val="24"/>
        </w:rPr>
        <w:t>patient</w:t>
      </w:r>
      <w:r w:rsidR="00186C51" w:rsidRPr="001A138E">
        <w:rPr>
          <w:rFonts w:ascii="Book Antiqua" w:hAnsi="Book Antiqua" w:cs="Times New Roman"/>
          <w:sz w:val="24"/>
          <w:szCs w:val="24"/>
        </w:rPr>
        <w:t>s</w:t>
      </w:r>
      <w:r w:rsidRPr="001A138E">
        <w:rPr>
          <w:rFonts w:ascii="Book Antiqua" w:hAnsi="Book Antiqua" w:cs="Times New Roman"/>
          <w:sz w:val="24"/>
          <w:szCs w:val="24"/>
          <w:vertAlign w:val="superscript"/>
        </w:rPr>
        <w:t>[</w:t>
      </w:r>
      <w:r w:rsidR="00E8515A" w:rsidRPr="001A138E">
        <w:rPr>
          <w:rFonts w:ascii="Book Antiqua" w:hAnsi="Book Antiqua" w:cs="Times New Roman"/>
          <w:sz w:val="24"/>
          <w:szCs w:val="24"/>
          <w:vertAlign w:val="superscript"/>
        </w:rPr>
        <w:t>10</w:t>
      </w:r>
      <w:r w:rsidR="004D75C3" w:rsidRPr="001A138E">
        <w:rPr>
          <w:rFonts w:ascii="Book Antiqua" w:hAnsi="Book Antiqua" w:cs="Times New Roman"/>
          <w:sz w:val="24"/>
          <w:szCs w:val="24"/>
          <w:vertAlign w:val="superscript"/>
        </w:rPr>
        <w:t>5</w:t>
      </w:r>
      <w:r w:rsidR="00E8515A" w:rsidRPr="001A138E">
        <w:rPr>
          <w:rFonts w:ascii="Book Antiqua" w:hAnsi="Book Antiqua" w:cs="Times New Roman"/>
          <w:sz w:val="24"/>
          <w:szCs w:val="24"/>
          <w:vertAlign w:val="superscript"/>
        </w:rPr>
        <w:t>,10</w:t>
      </w:r>
      <w:r w:rsidR="004D75C3" w:rsidRPr="001A138E">
        <w:rPr>
          <w:rFonts w:ascii="Book Antiqua" w:hAnsi="Book Antiqua" w:cs="Times New Roman"/>
          <w:sz w:val="24"/>
          <w:szCs w:val="24"/>
          <w:vertAlign w:val="superscript"/>
        </w:rPr>
        <w:t>6</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Although reserved for high-volume centers, liver resection is justified even for </w:t>
      </w:r>
      <w:r w:rsidR="00186C51" w:rsidRPr="001A138E">
        <w:rPr>
          <w:rFonts w:ascii="Book Antiqua" w:hAnsi="Book Antiqua" w:cs="Times New Roman"/>
          <w:sz w:val="24"/>
          <w:szCs w:val="24"/>
        </w:rPr>
        <w:t>patiens with</w:t>
      </w:r>
      <w:r w:rsidRPr="001A138E">
        <w:rPr>
          <w:rFonts w:ascii="Book Antiqua" w:hAnsi="Book Antiqua" w:cs="Times New Roman"/>
          <w:sz w:val="24"/>
          <w:szCs w:val="24"/>
        </w:rPr>
        <w:t xml:space="preserve"> large and multinodular HCC</w:t>
      </w:r>
      <w:r w:rsidRPr="001A138E">
        <w:rPr>
          <w:rFonts w:ascii="Book Antiqua" w:hAnsi="Book Antiqua" w:cs="Times New Roman"/>
          <w:sz w:val="24"/>
          <w:szCs w:val="24"/>
          <w:vertAlign w:val="superscript"/>
        </w:rPr>
        <w:t>[</w:t>
      </w:r>
      <w:r w:rsidR="00E8515A" w:rsidRPr="001A138E">
        <w:rPr>
          <w:rFonts w:ascii="Book Antiqua" w:hAnsi="Book Antiqua" w:cs="Times New Roman"/>
          <w:sz w:val="24"/>
          <w:szCs w:val="24"/>
          <w:vertAlign w:val="superscript"/>
        </w:rPr>
        <w:t>10</w:t>
      </w:r>
      <w:r w:rsidR="004D75C3" w:rsidRPr="001A138E">
        <w:rPr>
          <w:rFonts w:ascii="Book Antiqua" w:hAnsi="Book Antiqua" w:cs="Times New Roman"/>
          <w:sz w:val="24"/>
          <w:szCs w:val="24"/>
          <w:vertAlign w:val="superscript"/>
        </w:rPr>
        <w:t>7</w:t>
      </w:r>
      <w:r w:rsidRPr="001A138E">
        <w:rPr>
          <w:rFonts w:ascii="Book Antiqua" w:hAnsi="Book Antiqua" w:cs="Times New Roman"/>
          <w:sz w:val="24"/>
          <w:szCs w:val="24"/>
          <w:vertAlign w:val="superscript"/>
        </w:rPr>
        <w:t>-</w:t>
      </w:r>
      <w:r w:rsidR="00E8515A" w:rsidRPr="001A138E">
        <w:rPr>
          <w:rFonts w:ascii="Book Antiqua" w:hAnsi="Book Antiqua" w:cs="Times New Roman"/>
          <w:sz w:val="24"/>
          <w:szCs w:val="24"/>
          <w:vertAlign w:val="superscript"/>
        </w:rPr>
        <w:t>10</w:t>
      </w:r>
      <w:r w:rsidR="004D75C3" w:rsidRPr="001A138E">
        <w:rPr>
          <w:rFonts w:ascii="Book Antiqua" w:hAnsi="Book Antiqua" w:cs="Times New Roman"/>
          <w:sz w:val="24"/>
          <w:szCs w:val="24"/>
          <w:vertAlign w:val="superscript"/>
        </w:rPr>
        <w:t>9</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w:t>
      </w:r>
    </w:p>
    <w:p w:rsidR="00815482" w:rsidRPr="001A138E" w:rsidRDefault="005A3BB3"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 xml:space="preserve">A study from </w:t>
      </w:r>
      <w:r w:rsidRPr="001A138E">
        <w:rPr>
          <w:rFonts w:ascii="Book Antiqua" w:hAnsi="Book Antiqua" w:cs="Times New Roman"/>
          <w:sz w:val="24"/>
          <w:szCs w:val="24"/>
          <w:lang w:val="fr-FR"/>
        </w:rPr>
        <w:t xml:space="preserve">Ishizawa </w:t>
      </w:r>
      <w:r w:rsidRPr="001A138E">
        <w:rPr>
          <w:rFonts w:ascii="Book Antiqua" w:hAnsi="Book Antiqua" w:cs="Times New Roman"/>
          <w:i/>
          <w:sz w:val="24"/>
          <w:szCs w:val="24"/>
          <w:lang w:val="fr-FR" w:eastAsia="zh-CN"/>
        </w:rPr>
        <w:t>et al</w:t>
      </w:r>
      <w:r w:rsidR="00815482" w:rsidRPr="001A138E">
        <w:rPr>
          <w:rFonts w:ascii="Book Antiqua" w:hAnsi="Book Antiqua" w:cs="Times New Roman"/>
          <w:sz w:val="24"/>
          <w:szCs w:val="24"/>
          <w:vertAlign w:val="superscript"/>
        </w:rPr>
        <w:t>[</w:t>
      </w:r>
      <w:r w:rsidR="00E8515A" w:rsidRPr="001A138E">
        <w:rPr>
          <w:rFonts w:ascii="Book Antiqua" w:hAnsi="Book Antiqua" w:cs="Times New Roman"/>
          <w:sz w:val="24"/>
          <w:szCs w:val="24"/>
          <w:vertAlign w:val="superscript"/>
        </w:rPr>
        <w:t>11</w:t>
      </w:r>
      <w:r w:rsidR="004D75C3" w:rsidRPr="001A138E">
        <w:rPr>
          <w:rFonts w:ascii="Book Antiqua" w:hAnsi="Book Antiqua" w:cs="Times New Roman"/>
          <w:sz w:val="24"/>
          <w:szCs w:val="24"/>
          <w:vertAlign w:val="superscript"/>
        </w:rPr>
        <w:t>0</w:t>
      </w:r>
      <w:r w:rsidR="00815482" w:rsidRPr="001A138E">
        <w:rPr>
          <w:rFonts w:ascii="Book Antiqua" w:hAnsi="Book Antiqua" w:cs="Times New Roman"/>
          <w:sz w:val="24"/>
          <w:szCs w:val="24"/>
          <w:vertAlign w:val="superscript"/>
        </w:rPr>
        <w:t>]</w:t>
      </w:r>
      <w:r w:rsidR="00815482" w:rsidRPr="001A138E">
        <w:rPr>
          <w:rFonts w:ascii="Book Antiqua" w:hAnsi="Book Antiqua" w:cs="Times New Roman"/>
          <w:sz w:val="24"/>
          <w:szCs w:val="24"/>
        </w:rPr>
        <w:t xml:space="preserve"> has demonstrated that neither multiple tumors nor portal hypertension are surgical contraindications for HCC. Two other studies have verified that liver resection is feasible even in Child B patients and </w:t>
      </w:r>
      <w:r w:rsidR="008D537C" w:rsidRPr="001A138E">
        <w:rPr>
          <w:rFonts w:ascii="Book Antiqua" w:hAnsi="Book Antiqua" w:cs="Times New Roman"/>
          <w:sz w:val="24"/>
          <w:szCs w:val="24"/>
        </w:rPr>
        <w:t>in selected patients a</w:t>
      </w:r>
      <w:r w:rsidR="00815482" w:rsidRPr="001A138E">
        <w:rPr>
          <w:rFonts w:ascii="Book Antiqua" w:hAnsi="Book Antiqua" w:cs="Times New Roman"/>
          <w:sz w:val="24"/>
          <w:szCs w:val="24"/>
        </w:rPr>
        <w:t xml:space="preserve"> major liver resection is feasible </w:t>
      </w:r>
      <w:r w:rsidR="008D537C" w:rsidRPr="001A138E">
        <w:rPr>
          <w:rFonts w:ascii="Book Antiqua" w:hAnsi="Book Antiqua" w:cs="Times New Roman"/>
          <w:sz w:val="24"/>
          <w:szCs w:val="24"/>
        </w:rPr>
        <w:t>as well</w:t>
      </w:r>
      <w:r w:rsidR="00815482" w:rsidRPr="001A138E">
        <w:rPr>
          <w:rFonts w:ascii="Book Antiqua" w:hAnsi="Book Antiqua" w:cs="Times New Roman"/>
          <w:sz w:val="24"/>
          <w:szCs w:val="24"/>
          <w:vertAlign w:val="superscript"/>
        </w:rPr>
        <w:t>[</w:t>
      </w:r>
      <w:r w:rsidR="00E8515A" w:rsidRPr="001A138E">
        <w:rPr>
          <w:rFonts w:ascii="Book Antiqua" w:hAnsi="Book Antiqua" w:cs="Times New Roman"/>
          <w:sz w:val="24"/>
          <w:szCs w:val="24"/>
          <w:vertAlign w:val="superscript"/>
        </w:rPr>
        <w:t>11</w:t>
      </w:r>
      <w:r w:rsidR="004D75C3" w:rsidRPr="001A138E">
        <w:rPr>
          <w:rFonts w:ascii="Book Antiqua" w:hAnsi="Book Antiqua" w:cs="Times New Roman"/>
          <w:sz w:val="24"/>
          <w:szCs w:val="24"/>
          <w:vertAlign w:val="superscript"/>
        </w:rPr>
        <w:t>1</w:t>
      </w:r>
      <w:r w:rsidR="00815482" w:rsidRPr="001A138E">
        <w:rPr>
          <w:rFonts w:ascii="Book Antiqua" w:hAnsi="Book Antiqua" w:cs="Times New Roman"/>
          <w:sz w:val="24"/>
          <w:szCs w:val="24"/>
          <w:vertAlign w:val="superscript"/>
        </w:rPr>
        <w:t>,</w:t>
      </w:r>
      <w:r w:rsidR="00E8515A" w:rsidRPr="001A138E">
        <w:rPr>
          <w:rFonts w:ascii="Book Antiqua" w:hAnsi="Book Antiqua" w:cs="Times New Roman"/>
          <w:sz w:val="24"/>
          <w:szCs w:val="24"/>
          <w:vertAlign w:val="superscript"/>
        </w:rPr>
        <w:t>11</w:t>
      </w:r>
      <w:r w:rsidR="004D75C3" w:rsidRPr="001A138E">
        <w:rPr>
          <w:rFonts w:ascii="Book Antiqua" w:hAnsi="Book Antiqua" w:cs="Times New Roman"/>
          <w:sz w:val="24"/>
          <w:szCs w:val="24"/>
          <w:vertAlign w:val="superscript"/>
        </w:rPr>
        <w:t>2</w:t>
      </w:r>
      <w:r w:rsidR="00815482" w:rsidRPr="001A138E">
        <w:rPr>
          <w:rFonts w:ascii="Book Antiqua" w:hAnsi="Book Antiqua" w:cs="Times New Roman"/>
          <w:sz w:val="24"/>
          <w:szCs w:val="24"/>
          <w:vertAlign w:val="superscript"/>
        </w:rPr>
        <w:t>]</w:t>
      </w:r>
      <w:r w:rsidR="00815482" w:rsidRPr="001A138E">
        <w:rPr>
          <w:rFonts w:ascii="Book Antiqua" w:hAnsi="Book Antiqua" w:cs="Times New Roman"/>
          <w:sz w:val="24"/>
          <w:szCs w:val="24"/>
        </w:rPr>
        <w:t xml:space="preserve">. </w:t>
      </w:r>
      <w:r w:rsidR="008D537C" w:rsidRPr="001A138E">
        <w:rPr>
          <w:rFonts w:ascii="Book Antiqua" w:hAnsi="Book Antiqua" w:cs="Times New Roman"/>
          <w:sz w:val="24"/>
          <w:szCs w:val="24"/>
        </w:rPr>
        <w:t xml:space="preserve">According to </w:t>
      </w:r>
      <w:r w:rsidRPr="001A138E">
        <w:rPr>
          <w:rFonts w:ascii="Book Antiqua" w:hAnsi="Book Antiqua" w:cs="Times New Roman"/>
          <w:sz w:val="24"/>
          <w:szCs w:val="24"/>
        </w:rPr>
        <w:t xml:space="preserve">Ho </w:t>
      </w:r>
      <w:r w:rsidRPr="001A138E">
        <w:rPr>
          <w:rFonts w:ascii="Book Antiqua" w:hAnsi="Book Antiqua" w:cs="Times New Roman"/>
          <w:i/>
          <w:sz w:val="24"/>
          <w:szCs w:val="24"/>
        </w:rPr>
        <w:t>et al</w:t>
      </w:r>
      <w:r w:rsidR="00815482" w:rsidRPr="001A138E">
        <w:rPr>
          <w:rFonts w:ascii="Book Antiqua" w:hAnsi="Book Antiqua" w:cs="Times New Roman"/>
          <w:sz w:val="24"/>
          <w:szCs w:val="24"/>
          <w:vertAlign w:val="superscript"/>
        </w:rPr>
        <w:t>[</w:t>
      </w:r>
      <w:r w:rsidR="00E8515A" w:rsidRPr="001A138E">
        <w:rPr>
          <w:rFonts w:ascii="Book Antiqua" w:hAnsi="Book Antiqua" w:cs="Times New Roman"/>
          <w:sz w:val="24"/>
          <w:szCs w:val="24"/>
          <w:vertAlign w:val="superscript"/>
        </w:rPr>
        <w:t>11</w:t>
      </w:r>
      <w:r w:rsidR="004D75C3" w:rsidRPr="001A138E">
        <w:rPr>
          <w:rFonts w:ascii="Book Antiqua" w:hAnsi="Book Antiqua" w:cs="Times New Roman"/>
          <w:sz w:val="24"/>
          <w:szCs w:val="24"/>
          <w:vertAlign w:val="superscript"/>
        </w:rPr>
        <w:t>3</w:t>
      </w:r>
      <w:r w:rsidR="00815482" w:rsidRPr="001A138E">
        <w:rPr>
          <w:rFonts w:ascii="Book Antiqua" w:hAnsi="Book Antiqua" w:cs="Times New Roman"/>
          <w:sz w:val="24"/>
          <w:szCs w:val="24"/>
          <w:vertAlign w:val="superscript"/>
        </w:rPr>
        <w:t>]</w:t>
      </w:r>
      <w:r w:rsidR="00815482" w:rsidRPr="001A138E">
        <w:rPr>
          <w:rFonts w:ascii="Book Antiqua" w:hAnsi="Book Antiqua" w:cs="Times New Roman"/>
          <w:sz w:val="24"/>
          <w:szCs w:val="24"/>
        </w:rPr>
        <w:t xml:space="preserve"> liver resection </w:t>
      </w:r>
      <w:r w:rsidR="008D537C" w:rsidRPr="001A138E">
        <w:rPr>
          <w:rFonts w:ascii="Book Antiqua" w:hAnsi="Book Antiqua" w:cs="Times New Roman"/>
          <w:sz w:val="24"/>
          <w:szCs w:val="24"/>
        </w:rPr>
        <w:t>is associated with</w:t>
      </w:r>
      <w:r w:rsidR="00815482" w:rsidRPr="001A138E">
        <w:rPr>
          <w:rFonts w:ascii="Book Antiqua" w:hAnsi="Book Antiqua" w:cs="Times New Roman"/>
          <w:sz w:val="24"/>
          <w:szCs w:val="24"/>
        </w:rPr>
        <w:t xml:space="preserve"> better overall survival </w:t>
      </w:r>
      <w:r w:rsidR="008D537C" w:rsidRPr="001A138E">
        <w:rPr>
          <w:rFonts w:ascii="Book Antiqua" w:hAnsi="Book Antiqua" w:cs="Times New Roman"/>
          <w:sz w:val="24"/>
          <w:szCs w:val="24"/>
        </w:rPr>
        <w:t>comparing to</w:t>
      </w:r>
      <w:r w:rsidRPr="001A138E">
        <w:rPr>
          <w:rFonts w:ascii="Book Antiqua" w:hAnsi="Book Antiqua" w:cs="Times New Roman"/>
          <w:sz w:val="24"/>
          <w:szCs w:val="24"/>
        </w:rPr>
        <w:t xml:space="preserve"> TACE (37.9 </w:t>
      </w:r>
      <w:r w:rsidRPr="001A138E">
        <w:rPr>
          <w:rFonts w:ascii="Book Antiqua" w:hAnsi="Book Antiqua" w:cs="Times New Roman"/>
          <w:i/>
          <w:sz w:val="24"/>
          <w:szCs w:val="24"/>
        </w:rPr>
        <w:t>vs</w:t>
      </w:r>
      <w:r w:rsidRPr="001A138E">
        <w:rPr>
          <w:rFonts w:ascii="Book Antiqua" w:hAnsi="Book Antiqua" w:cs="Times New Roman"/>
          <w:sz w:val="24"/>
          <w:szCs w:val="24"/>
        </w:rPr>
        <w:t xml:space="preserve"> 17.3 mo</w:t>
      </w:r>
      <w:r w:rsidR="00815482" w:rsidRPr="001A138E">
        <w:rPr>
          <w:rFonts w:ascii="Book Antiqua" w:hAnsi="Book Antiqua" w:cs="Times New Roman"/>
          <w:sz w:val="24"/>
          <w:szCs w:val="24"/>
        </w:rPr>
        <w:t xml:space="preserve">) even for patients with multinodular HCC. </w:t>
      </w:r>
      <w:r w:rsidR="008D537C" w:rsidRPr="001A138E">
        <w:rPr>
          <w:rFonts w:ascii="Book Antiqua" w:hAnsi="Book Antiqua" w:cs="Times New Roman"/>
          <w:sz w:val="24"/>
          <w:szCs w:val="24"/>
        </w:rPr>
        <w:t xml:space="preserve">In patients with </w:t>
      </w:r>
      <w:r w:rsidR="00815482" w:rsidRPr="001A138E">
        <w:rPr>
          <w:rFonts w:ascii="Book Antiqua" w:hAnsi="Book Antiqua" w:cs="Times New Roman"/>
          <w:sz w:val="24"/>
          <w:szCs w:val="24"/>
        </w:rPr>
        <w:t xml:space="preserve">large </w:t>
      </w:r>
      <w:r w:rsidR="008D537C" w:rsidRPr="001A138E">
        <w:rPr>
          <w:rFonts w:ascii="Book Antiqua" w:hAnsi="Book Antiqua" w:cs="Times New Roman"/>
          <w:sz w:val="24"/>
          <w:szCs w:val="24"/>
        </w:rPr>
        <w:t>tumors</w:t>
      </w:r>
      <w:r w:rsidR="00815482" w:rsidRPr="001A138E">
        <w:rPr>
          <w:rFonts w:ascii="Book Antiqua" w:hAnsi="Book Antiqua" w:cs="Times New Roman"/>
          <w:sz w:val="24"/>
          <w:szCs w:val="24"/>
        </w:rPr>
        <w:t xml:space="preserve">, TACE </w:t>
      </w:r>
      <w:r w:rsidR="008D537C" w:rsidRPr="001A138E">
        <w:rPr>
          <w:rFonts w:ascii="Book Antiqua" w:hAnsi="Book Antiqua" w:cs="Times New Roman"/>
          <w:sz w:val="24"/>
          <w:szCs w:val="24"/>
        </w:rPr>
        <w:t>is associated with</w:t>
      </w:r>
      <w:r w:rsidR="00815482" w:rsidRPr="001A138E">
        <w:rPr>
          <w:rFonts w:ascii="Book Antiqua" w:hAnsi="Book Antiqua" w:cs="Times New Roman"/>
          <w:sz w:val="24"/>
          <w:szCs w:val="24"/>
        </w:rPr>
        <w:t xml:space="preserve"> low response rate and a modest 3 year survival rate</w:t>
      </w:r>
      <w:r w:rsidR="00815482" w:rsidRPr="001A138E">
        <w:rPr>
          <w:rFonts w:ascii="Book Antiqua" w:hAnsi="Book Antiqua" w:cs="Times New Roman"/>
          <w:sz w:val="24"/>
          <w:szCs w:val="24"/>
          <w:vertAlign w:val="superscript"/>
        </w:rPr>
        <w:t>[</w:t>
      </w:r>
      <w:r w:rsidR="00E8515A" w:rsidRPr="001A138E">
        <w:rPr>
          <w:rFonts w:ascii="Book Antiqua" w:hAnsi="Book Antiqua" w:cs="Times New Roman"/>
          <w:sz w:val="24"/>
          <w:szCs w:val="24"/>
          <w:vertAlign w:val="superscript"/>
        </w:rPr>
        <w:t>10</w:t>
      </w:r>
      <w:r w:rsidR="004D75C3" w:rsidRPr="001A138E">
        <w:rPr>
          <w:rFonts w:ascii="Book Antiqua" w:hAnsi="Book Antiqua" w:cs="Times New Roman"/>
          <w:sz w:val="24"/>
          <w:szCs w:val="24"/>
          <w:vertAlign w:val="superscript"/>
        </w:rPr>
        <w:t>8</w:t>
      </w:r>
      <w:r w:rsidR="00815482" w:rsidRPr="001A138E">
        <w:rPr>
          <w:rFonts w:ascii="Book Antiqua" w:hAnsi="Book Antiqua" w:cs="Times New Roman"/>
          <w:sz w:val="24"/>
          <w:szCs w:val="24"/>
          <w:vertAlign w:val="superscript"/>
        </w:rPr>
        <w:t>,</w:t>
      </w:r>
      <w:r w:rsidR="00E8515A" w:rsidRPr="001A138E">
        <w:rPr>
          <w:rFonts w:ascii="Book Antiqua" w:hAnsi="Book Antiqua" w:cs="Times New Roman"/>
          <w:sz w:val="24"/>
          <w:szCs w:val="24"/>
          <w:vertAlign w:val="superscript"/>
        </w:rPr>
        <w:t>10</w:t>
      </w:r>
      <w:r w:rsidR="004D75C3" w:rsidRPr="001A138E">
        <w:rPr>
          <w:rFonts w:ascii="Book Antiqua" w:hAnsi="Book Antiqua" w:cs="Times New Roman"/>
          <w:sz w:val="24"/>
          <w:szCs w:val="24"/>
          <w:vertAlign w:val="superscript"/>
        </w:rPr>
        <w:t>9</w:t>
      </w:r>
      <w:r w:rsidR="00815482" w:rsidRPr="001A138E">
        <w:rPr>
          <w:rFonts w:ascii="Book Antiqua" w:hAnsi="Book Antiqua" w:cs="Times New Roman"/>
          <w:sz w:val="24"/>
          <w:szCs w:val="24"/>
          <w:vertAlign w:val="superscript"/>
        </w:rPr>
        <w:t>]</w:t>
      </w:r>
      <w:r w:rsidR="00815482" w:rsidRPr="001A138E">
        <w:rPr>
          <w:rFonts w:ascii="Book Antiqua" w:hAnsi="Book Antiqua" w:cs="Times New Roman"/>
          <w:sz w:val="24"/>
          <w:szCs w:val="24"/>
        </w:rPr>
        <w:t>.</w:t>
      </w:r>
    </w:p>
    <w:p w:rsidR="00815482" w:rsidRPr="001A138E" w:rsidRDefault="008E5053" w:rsidP="005B15D3">
      <w:pPr>
        <w:pStyle w:val="NoSpacing"/>
        <w:spacing w:line="360" w:lineRule="auto"/>
        <w:ind w:firstLineChars="200" w:firstLine="480"/>
        <w:jc w:val="both"/>
        <w:rPr>
          <w:rFonts w:ascii="Book Antiqua" w:hAnsi="Book Antiqua" w:cs="Times New Roman"/>
          <w:sz w:val="24"/>
          <w:szCs w:val="24"/>
          <w:lang w:eastAsia="zh-CN"/>
        </w:rPr>
      </w:pPr>
      <w:r w:rsidRPr="001A138E">
        <w:rPr>
          <w:rFonts w:ascii="Book Antiqua" w:hAnsi="Book Antiqua" w:cs="Times New Roman"/>
          <w:sz w:val="24"/>
          <w:szCs w:val="24"/>
        </w:rPr>
        <w:t>Several studies confirmed that blood loss has a negative impact on the perioperative morbidity, mortality and long-term outcome</w:t>
      </w:r>
      <w:r w:rsidRPr="001A138E">
        <w:rPr>
          <w:rFonts w:ascii="Book Antiqua" w:hAnsi="Book Antiqua" w:cs="Times New Roman"/>
          <w:sz w:val="24"/>
          <w:szCs w:val="24"/>
          <w:vertAlign w:val="superscript"/>
        </w:rPr>
        <w:t>[11</w:t>
      </w:r>
      <w:r w:rsidR="004D75C3" w:rsidRPr="001A138E">
        <w:rPr>
          <w:rFonts w:ascii="Book Antiqua" w:hAnsi="Book Antiqua" w:cs="Times New Roman"/>
          <w:sz w:val="24"/>
          <w:szCs w:val="24"/>
          <w:vertAlign w:val="superscript"/>
        </w:rPr>
        <w:t>4</w:t>
      </w:r>
      <w:r w:rsidRPr="001A138E">
        <w:rPr>
          <w:rFonts w:ascii="Book Antiqua" w:hAnsi="Book Antiqua" w:cs="Times New Roman"/>
          <w:sz w:val="24"/>
          <w:szCs w:val="24"/>
          <w:vertAlign w:val="superscript"/>
        </w:rPr>
        <w:t>,11</w:t>
      </w:r>
      <w:r w:rsidR="004D75C3" w:rsidRPr="001A138E">
        <w:rPr>
          <w:rFonts w:ascii="Book Antiqua" w:hAnsi="Book Antiqua" w:cs="Times New Roman"/>
          <w:sz w:val="24"/>
          <w:szCs w:val="24"/>
          <w:vertAlign w:val="superscript"/>
        </w:rPr>
        <w:t>5</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therefore a control of</w:t>
      </w:r>
      <w:r w:rsidR="00815482" w:rsidRPr="001A138E">
        <w:rPr>
          <w:rFonts w:ascii="Book Antiqua" w:hAnsi="Book Antiqua" w:cs="Times New Roman"/>
          <w:sz w:val="24"/>
          <w:szCs w:val="24"/>
        </w:rPr>
        <w:t xml:space="preserve"> bleeding </w:t>
      </w:r>
      <w:r w:rsidRPr="001A138E">
        <w:rPr>
          <w:rFonts w:ascii="Book Antiqua" w:hAnsi="Book Antiqua" w:cs="Times New Roman"/>
          <w:sz w:val="24"/>
          <w:szCs w:val="24"/>
        </w:rPr>
        <w:t>is mandatory when performing</w:t>
      </w:r>
      <w:r w:rsidR="00815482" w:rsidRPr="001A138E">
        <w:rPr>
          <w:rFonts w:ascii="Book Antiqua" w:hAnsi="Book Antiqua" w:cs="Times New Roman"/>
          <w:sz w:val="24"/>
          <w:szCs w:val="24"/>
        </w:rPr>
        <w:t xml:space="preserve"> liver resection</w:t>
      </w:r>
      <w:r w:rsidRPr="001A138E">
        <w:rPr>
          <w:rFonts w:ascii="Book Antiqua" w:hAnsi="Book Antiqua" w:cs="Times New Roman"/>
          <w:sz w:val="24"/>
          <w:szCs w:val="24"/>
        </w:rPr>
        <w:t>. V</w:t>
      </w:r>
      <w:r w:rsidR="00815482" w:rsidRPr="001A138E">
        <w:rPr>
          <w:rFonts w:ascii="Book Antiqua" w:hAnsi="Book Antiqua" w:cs="Times New Roman"/>
          <w:sz w:val="24"/>
          <w:szCs w:val="24"/>
        </w:rPr>
        <w:t>ascular occlusion techniques</w:t>
      </w:r>
      <w:r w:rsidR="00815482" w:rsidRPr="001A138E">
        <w:rPr>
          <w:rFonts w:ascii="Book Antiqua" w:hAnsi="Book Antiqua" w:cs="Times New Roman"/>
          <w:sz w:val="24"/>
          <w:szCs w:val="24"/>
          <w:vertAlign w:val="superscript"/>
        </w:rPr>
        <w:t>[1</w:t>
      </w:r>
      <w:r w:rsidR="005470A2" w:rsidRPr="001A138E">
        <w:rPr>
          <w:rFonts w:ascii="Book Antiqua" w:hAnsi="Book Antiqua" w:cs="Times New Roman"/>
          <w:sz w:val="24"/>
          <w:szCs w:val="24"/>
          <w:vertAlign w:val="superscript"/>
        </w:rPr>
        <w:t>1</w:t>
      </w:r>
      <w:r w:rsidR="004D75C3" w:rsidRPr="001A138E">
        <w:rPr>
          <w:rFonts w:ascii="Book Antiqua" w:hAnsi="Book Antiqua" w:cs="Times New Roman"/>
          <w:sz w:val="24"/>
          <w:szCs w:val="24"/>
          <w:vertAlign w:val="superscript"/>
        </w:rPr>
        <w:t>6</w:t>
      </w:r>
      <w:r w:rsidR="00815482"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are</w:t>
      </w:r>
      <w:r w:rsidR="00815482" w:rsidRPr="001A138E">
        <w:rPr>
          <w:rFonts w:ascii="Book Antiqua" w:hAnsi="Book Antiqua" w:cs="Times New Roman"/>
          <w:sz w:val="24"/>
          <w:szCs w:val="24"/>
        </w:rPr>
        <w:t xml:space="preserve"> effective in reducing blood loss, </w:t>
      </w:r>
      <w:r w:rsidRPr="001A138E">
        <w:rPr>
          <w:rFonts w:ascii="Book Antiqua" w:hAnsi="Book Antiqua" w:cs="Times New Roman"/>
          <w:sz w:val="24"/>
          <w:szCs w:val="24"/>
        </w:rPr>
        <w:t>but it was found that they</w:t>
      </w:r>
      <w:r w:rsidR="00815482" w:rsidRPr="001A138E">
        <w:rPr>
          <w:rFonts w:ascii="Book Antiqua" w:hAnsi="Book Antiqua" w:cs="Times New Roman"/>
          <w:sz w:val="24"/>
          <w:szCs w:val="24"/>
        </w:rPr>
        <w:t xml:space="preserve"> compromise hepatic functional reserve in </w:t>
      </w:r>
      <w:r w:rsidRPr="001A138E">
        <w:rPr>
          <w:rFonts w:ascii="Book Antiqua" w:hAnsi="Book Antiqua" w:cs="Times New Roman"/>
          <w:sz w:val="24"/>
          <w:szCs w:val="24"/>
        </w:rPr>
        <w:t>conditions of</w:t>
      </w:r>
      <w:r w:rsidR="00815482" w:rsidRPr="001A138E">
        <w:rPr>
          <w:rFonts w:ascii="Book Antiqua" w:hAnsi="Book Antiqua" w:cs="Times New Roman"/>
          <w:sz w:val="24"/>
          <w:szCs w:val="24"/>
        </w:rPr>
        <w:t xml:space="preserve"> a preexistent </w:t>
      </w:r>
      <w:r w:rsidRPr="001A138E">
        <w:rPr>
          <w:rFonts w:ascii="Book Antiqua" w:hAnsi="Book Antiqua" w:cs="Times New Roman"/>
          <w:sz w:val="24"/>
          <w:szCs w:val="24"/>
        </w:rPr>
        <w:t xml:space="preserve">liver </w:t>
      </w:r>
      <w:r w:rsidR="00815482" w:rsidRPr="001A138E">
        <w:rPr>
          <w:rFonts w:ascii="Book Antiqua" w:hAnsi="Book Antiqua" w:cs="Times New Roman"/>
          <w:sz w:val="24"/>
          <w:szCs w:val="24"/>
        </w:rPr>
        <w:t>disease</w:t>
      </w:r>
      <w:r w:rsidR="00815482" w:rsidRPr="001A138E">
        <w:rPr>
          <w:rFonts w:ascii="Book Antiqua" w:hAnsi="Book Antiqua" w:cs="Times New Roman"/>
          <w:sz w:val="24"/>
          <w:szCs w:val="24"/>
          <w:vertAlign w:val="superscript"/>
        </w:rPr>
        <w:t>[1</w:t>
      </w:r>
      <w:r w:rsidR="005470A2" w:rsidRPr="001A138E">
        <w:rPr>
          <w:rFonts w:ascii="Book Antiqua" w:hAnsi="Book Antiqua" w:cs="Times New Roman"/>
          <w:sz w:val="24"/>
          <w:szCs w:val="24"/>
          <w:vertAlign w:val="superscript"/>
        </w:rPr>
        <w:t>1</w:t>
      </w:r>
      <w:r w:rsidR="004D75C3" w:rsidRPr="001A138E">
        <w:rPr>
          <w:rFonts w:ascii="Book Antiqua" w:hAnsi="Book Antiqua" w:cs="Times New Roman"/>
          <w:sz w:val="24"/>
          <w:szCs w:val="24"/>
          <w:vertAlign w:val="superscript"/>
        </w:rPr>
        <w:t>7</w:t>
      </w:r>
      <w:r w:rsidR="00815482" w:rsidRPr="001A138E">
        <w:rPr>
          <w:rFonts w:ascii="Book Antiqua" w:hAnsi="Book Antiqua" w:cs="Times New Roman"/>
          <w:sz w:val="24"/>
          <w:szCs w:val="24"/>
          <w:vertAlign w:val="superscript"/>
        </w:rPr>
        <w:t>,1</w:t>
      </w:r>
      <w:r w:rsidR="005470A2" w:rsidRPr="001A138E">
        <w:rPr>
          <w:rFonts w:ascii="Book Antiqua" w:hAnsi="Book Antiqua" w:cs="Times New Roman"/>
          <w:sz w:val="24"/>
          <w:szCs w:val="24"/>
          <w:vertAlign w:val="superscript"/>
        </w:rPr>
        <w:t>1</w:t>
      </w:r>
      <w:r w:rsidR="004D75C3" w:rsidRPr="001A138E">
        <w:rPr>
          <w:rFonts w:ascii="Book Antiqua" w:hAnsi="Book Antiqua" w:cs="Times New Roman"/>
          <w:sz w:val="24"/>
          <w:szCs w:val="24"/>
          <w:vertAlign w:val="superscript"/>
        </w:rPr>
        <w:t>8</w:t>
      </w:r>
      <w:r w:rsidR="00815482" w:rsidRPr="001A138E">
        <w:rPr>
          <w:rFonts w:ascii="Book Antiqua" w:hAnsi="Book Antiqua" w:cs="Times New Roman"/>
          <w:sz w:val="24"/>
          <w:szCs w:val="24"/>
          <w:vertAlign w:val="superscript"/>
        </w:rPr>
        <w:t>]</w:t>
      </w:r>
      <w:r w:rsidR="00815482" w:rsidRPr="001A138E">
        <w:rPr>
          <w:rFonts w:ascii="Book Antiqua" w:hAnsi="Book Antiqua" w:cs="Times New Roman"/>
          <w:sz w:val="24"/>
          <w:szCs w:val="24"/>
        </w:rPr>
        <w:t xml:space="preserve">. </w:t>
      </w:r>
      <w:r w:rsidRPr="001A138E">
        <w:rPr>
          <w:rFonts w:ascii="Book Antiqua" w:hAnsi="Book Antiqua" w:cs="Times New Roman"/>
          <w:sz w:val="24"/>
          <w:szCs w:val="24"/>
        </w:rPr>
        <w:t>Fu and co-workers</w:t>
      </w:r>
      <w:r w:rsidR="004D75C3" w:rsidRPr="001A138E">
        <w:rPr>
          <w:rFonts w:ascii="Book Antiqua" w:hAnsi="Book Antiqua" w:cs="Times New Roman"/>
          <w:sz w:val="24"/>
          <w:szCs w:val="24"/>
          <w:vertAlign w:val="superscript"/>
        </w:rPr>
        <w:t>[119</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found</w:t>
      </w:r>
      <w:r w:rsidR="00815482" w:rsidRPr="001A138E">
        <w:rPr>
          <w:rFonts w:ascii="Book Antiqua" w:hAnsi="Book Antiqua" w:cs="Times New Roman"/>
          <w:sz w:val="24"/>
          <w:szCs w:val="24"/>
        </w:rPr>
        <w:t xml:space="preserve"> an earlier recovery of the postoperative liver function after hemihepatic vascular inflow occlusion compared with the Pringle maneuver, </w:t>
      </w:r>
      <w:r w:rsidRPr="001A138E">
        <w:rPr>
          <w:rFonts w:ascii="Book Antiqua" w:hAnsi="Book Antiqua" w:cs="Times New Roman"/>
          <w:sz w:val="24"/>
          <w:szCs w:val="24"/>
        </w:rPr>
        <w:t xml:space="preserve">however </w:t>
      </w:r>
      <w:r w:rsidR="00815482" w:rsidRPr="001A138E">
        <w:rPr>
          <w:rFonts w:ascii="Book Antiqua" w:hAnsi="Book Antiqua" w:cs="Times New Roman"/>
          <w:sz w:val="24"/>
          <w:szCs w:val="24"/>
        </w:rPr>
        <w:t xml:space="preserve">it is technically more demanding and potentially associated with more bleeding in cirrhotic livers. </w:t>
      </w:r>
    </w:p>
    <w:p w:rsidR="00815482" w:rsidRPr="001A138E" w:rsidRDefault="00815482" w:rsidP="005B15D3">
      <w:pPr>
        <w:autoSpaceDE w:val="0"/>
        <w:autoSpaceDN w:val="0"/>
        <w:adjustRightInd w:val="0"/>
        <w:spacing w:after="0" w:line="360" w:lineRule="auto"/>
        <w:ind w:firstLineChars="200" w:firstLine="480"/>
        <w:jc w:val="both"/>
        <w:rPr>
          <w:rFonts w:ascii="Book Antiqua" w:hAnsi="Book Antiqua" w:cs="Times New Roman"/>
          <w:color w:val="000000"/>
          <w:sz w:val="24"/>
          <w:szCs w:val="24"/>
        </w:rPr>
      </w:pPr>
      <w:r w:rsidRPr="001A138E">
        <w:rPr>
          <w:rFonts w:ascii="Book Antiqua" w:hAnsi="Book Antiqua" w:cs="Times New Roman"/>
          <w:color w:val="000000"/>
          <w:sz w:val="24"/>
          <w:szCs w:val="24"/>
        </w:rPr>
        <w:t xml:space="preserve">Prediction of the future, functional remnant liver volume (FLR) is </w:t>
      </w:r>
      <w:r w:rsidR="00315211" w:rsidRPr="001A138E">
        <w:rPr>
          <w:rFonts w:ascii="Book Antiqua" w:hAnsi="Book Antiqua" w:cs="Times New Roman"/>
          <w:color w:val="000000"/>
          <w:sz w:val="24"/>
          <w:szCs w:val="24"/>
        </w:rPr>
        <w:t>crucial</w:t>
      </w:r>
      <w:r w:rsidRPr="001A138E">
        <w:rPr>
          <w:rFonts w:ascii="Book Antiqua" w:hAnsi="Book Antiqua" w:cs="Times New Roman"/>
          <w:color w:val="000000"/>
          <w:sz w:val="24"/>
          <w:szCs w:val="24"/>
        </w:rPr>
        <w:t xml:space="preserve"> for postoperative morbidity and mortality. A </w:t>
      </w:r>
      <w:r w:rsidR="00EE5F2C" w:rsidRPr="001A138E">
        <w:rPr>
          <w:rFonts w:ascii="Book Antiqua" w:hAnsi="Book Antiqua" w:cs="Times New Roman"/>
          <w:color w:val="000000"/>
          <w:sz w:val="24"/>
          <w:szCs w:val="24"/>
        </w:rPr>
        <w:t>remnant</w:t>
      </w:r>
      <w:r w:rsidRPr="001A138E">
        <w:rPr>
          <w:rFonts w:ascii="Book Antiqua" w:hAnsi="Book Antiqua" w:cs="Times New Roman"/>
          <w:color w:val="000000"/>
          <w:sz w:val="24"/>
          <w:szCs w:val="24"/>
        </w:rPr>
        <w:t xml:space="preserve"> volume of at least 40% </w:t>
      </w:r>
      <w:r w:rsidR="00EE5F2C" w:rsidRPr="001A138E">
        <w:rPr>
          <w:rFonts w:ascii="Book Antiqua" w:hAnsi="Book Antiqua" w:cs="Times New Roman"/>
          <w:color w:val="000000"/>
          <w:sz w:val="24"/>
          <w:szCs w:val="24"/>
        </w:rPr>
        <w:t>should</w:t>
      </w:r>
      <w:r w:rsidRPr="001A138E">
        <w:rPr>
          <w:rFonts w:ascii="Book Antiqua" w:hAnsi="Book Antiqua" w:cs="Times New Roman"/>
          <w:color w:val="000000"/>
          <w:sz w:val="24"/>
          <w:szCs w:val="24"/>
        </w:rPr>
        <w:t xml:space="preserve"> remain </w:t>
      </w:r>
      <w:r w:rsidR="00EE5F2C" w:rsidRPr="001A138E">
        <w:rPr>
          <w:rFonts w:ascii="Book Antiqua" w:hAnsi="Book Antiqua" w:cs="Times New Roman"/>
          <w:color w:val="000000"/>
          <w:sz w:val="24"/>
          <w:szCs w:val="24"/>
        </w:rPr>
        <w:t>following</w:t>
      </w:r>
      <w:r w:rsidRPr="001A138E">
        <w:rPr>
          <w:rFonts w:ascii="Book Antiqua" w:hAnsi="Book Antiqua" w:cs="Times New Roman"/>
          <w:color w:val="000000"/>
          <w:sz w:val="24"/>
          <w:szCs w:val="24"/>
        </w:rPr>
        <w:t xml:space="preserve"> resection of cirrhotic livers in order to preserve adequate liver </w:t>
      </w:r>
      <w:r w:rsidRPr="001A138E">
        <w:rPr>
          <w:rFonts w:ascii="Book Antiqua" w:hAnsi="Book Antiqua" w:cs="Times New Roman"/>
          <w:color w:val="000000"/>
          <w:sz w:val="24"/>
          <w:szCs w:val="24"/>
        </w:rPr>
        <w:lastRenderedPageBreak/>
        <w:t>function</w:t>
      </w:r>
      <w:r w:rsidRPr="001A138E">
        <w:rPr>
          <w:rFonts w:ascii="Book Antiqua" w:hAnsi="Book Antiqua" w:cs="Times New Roman"/>
          <w:sz w:val="24"/>
          <w:szCs w:val="24"/>
          <w:vertAlign w:val="superscript"/>
        </w:rPr>
        <w:t>[</w:t>
      </w:r>
      <w:r w:rsidR="005470A2" w:rsidRPr="001A138E">
        <w:rPr>
          <w:rFonts w:ascii="Book Antiqua" w:hAnsi="Book Antiqua" w:cs="Times New Roman"/>
          <w:sz w:val="24"/>
          <w:szCs w:val="24"/>
          <w:vertAlign w:val="superscript"/>
        </w:rPr>
        <w:t>12</w:t>
      </w:r>
      <w:r w:rsidR="004D75C3" w:rsidRPr="001A138E">
        <w:rPr>
          <w:rFonts w:ascii="Book Antiqua" w:hAnsi="Book Antiqua" w:cs="Times New Roman"/>
          <w:sz w:val="24"/>
          <w:szCs w:val="24"/>
          <w:vertAlign w:val="superscript"/>
        </w:rPr>
        <w:t>0</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w:t>
      </w:r>
      <w:r w:rsidRPr="001A138E">
        <w:rPr>
          <w:rFonts w:ascii="Book Antiqua" w:hAnsi="Book Antiqua" w:cs="Times New Roman"/>
          <w:color w:val="000000"/>
          <w:sz w:val="24"/>
          <w:szCs w:val="24"/>
        </w:rPr>
        <w:t xml:space="preserve">Three dimensional measurements of liver volumes based on MDCT </w:t>
      </w:r>
      <w:r w:rsidR="00EE5F2C" w:rsidRPr="001A138E">
        <w:rPr>
          <w:rFonts w:ascii="Book Antiqua" w:hAnsi="Book Antiqua" w:cs="Times New Roman"/>
          <w:color w:val="000000"/>
          <w:sz w:val="24"/>
          <w:szCs w:val="24"/>
        </w:rPr>
        <w:t xml:space="preserve">or MRI </w:t>
      </w:r>
      <w:r w:rsidRPr="001A138E">
        <w:rPr>
          <w:rFonts w:ascii="Book Antiqua" w:hAnsi="Book Antiqua" w:cs="Times New Roman"/>
          <w:color w:val="000000"/>
          <w:sz w:val="24"/>
          <w:szCs w:val="24"/>
        </w:rPr>
        <w:t xml:space="preserve">and more important post-processing software </w:t>
      </w:r>
      <w:r w:rsidR="00EE5F2C" w:rsidRPr="001A138E">
        <w:rPr>
          <w:rFonts w:ascii="Book Antiqua" w:hAnsi="Book Antiqua" w:cs="Times New Roman"/>
          <w:color w:val="000000"/>
          <w:sz w:val="24"/>
          <w:szCs w:val="24"/>
        </w:rPr>
        <w:t>are important for</w:t>
      </w:r>
      <w:r w:rsidRPr="001A138E">
        <w:rPr>
          <w:rFonts w:ascii="Book Antiqua" w:hAnsi="Book Antiqua" w:cs="Times New Roman"/>
          <w:color w:val="000000"/>
          <w:sz w:val="24"/>
          <w:szCs w:val="24"/>
        </w:rPr>
        <w:t xml:space="preserve"> predict</w:t>
      </w:r>
      <w:r w:rsidR="00EE5F2C" w:rsidRPr="001A138E">
        <w:rPr>
          <w:rFonts w:ascii="Book Antiqua" w:hAnsi="Book Antiqua" w:cs="Times New Roman"/>
          <w:color w:val="000000"/>
          <w:sz w:val="24"/>
          <w:szCs w:val="24"/>
        </w:rPr>
        <w:t>ing</w:t>
      </w:r>
      <w:r w:rsidRPr="001A138E">
        <w:rPr>
          <w:rFonts w:ascii="Book Antiqua" w:hAnsi="Book Antiqua" w:cs="Times New Roman"/>
          <w:color w:val="000000"/>
          <w:sz w:val="24"/>
          <w:szCs w:val="24"/>
        </w:rPr>
        <w:t xml:space="preserve"> the FLR after liver resection. </w:t>
      </w:r>
    </w:p>
    <w:p w:rsidR="00815482" w:rsidRPr="001A138E" w:rsidRDefault="00815482" w:rsidP="005B15D3">
      <w:pPr>
        <w:autoSpaceDE w:val="0"/>
        <w:autoSpaceDN w:val="0"/>
        <w:adjustRightInd w:val="0"/>
        <w:spacing w:after="0" w:line="360" w:lineRule="auto"/>
        <w:ind w:firstLineChars="200" w:firstLine="480"/>
        <w:jc w:val="both"/>
        <w:rPr>
          <w:rStyle w:val="apple-converted-space"/>
          <w:rFonts w:ascii="Book Antiqua" w:hAnsi="Book Antiqua" w:cs="Times New Roman"/>
          <w:sz w:val="24"/>
          <w:szCs w:val="24"/>
          <w:shd w:val="clear" w:color="auto" w:fill="FFFFFF"/>
        </w:rPr>
      </w:pPr>
      <w:r w:rsidRPr="001A138E">
        <w:rPr>
          <w:rFonts w:ascii="Book Antiqua" w:hAnsi="Book Antiqua" w:cs="Times New Roman"/>
          <w:color w:val="000000"/>
          <w:sz w:val="24"/>
          <w:szCs w:val="24"/>
        </w:rPr>
        <w:t xml:space="preserve">Portal vein embolization (PVE) has an important role as an effective </w:t>
      </w:r>
      <w:r w:rsidRPr="001A138E">
        <w:rPr>
          <w:rFonts w:ascii="Book Antiqua" w:hAnsi="Book Antiqua" w:cs="Times New Roman"/>
          <w:sz w:val="24"/>
          <w:szCs w:val="24"/>
        </w:rPr>
        <w:t>tool in inducing</w:t>
      </w:r>
      <w:r w:rsidRPr="001A138E">
        <w:rPr>
          <w:rFonts w:ascii="Book Antiqua" w:hAnsi="Book Antiqua" w:cs="Times New Roman"/>
          <w:color w:val="000000"/>
          <w:sz w:val="24"/>
          <w:szCs w:val="24"/>
        </w:rPr>
        <w:t xml:space="preserve"> hypertrophy of the non-embolized hepatic segments. An increase of the FLR volume of 20</w:t>
      </w:r>
      <w:r w:rsidR="005A3BB3" w:rsidRPr="001A138E">
        <w:rPr>
          <w:rFonts w:ascii="Book Antiqua" w:hAnsi="Book Antiqua" w:cs="Times New Roman"/>
          <w:color w:val="000000"/>
          <w:sz w:val="24"/>
          <w:szCs w:val="24"/>
          <w:lang w:eastAsia="zh-CN"/>
        </w:rPr>
        <w:t>%-</w:t>
      </w:r>
      <w:r w:rsidRPr="001A138E">
        <w:rPr>
          <w:rFonts w:ascii="Book Antiqua" w:hAnsi="Book Antiqua" w:cs="Times New Roman"/>
          <w:color w:val="000000"/>
          <w:sz w:val="24"/>
          <w:szCs w:val="24"/>
        </w:rPr>
        <w:t>46% can be achieved after 2</w:t>
      </w:r>
      <w:r w:rsidR="005A3BB3" w:rsidRPr="001A138E">
        <w:rPr>
          <w:rFonts w:ascii="Book Antiqua" w:hAnsi="Book Antiqua" w:cs="Times New Roman"/>
          <w:color w:val="000000"/>
          <w:sz w:val="24"/>
          <w:szCs w:val="24"/>
          <w:lang w:eastAsia="zh-CN"/>
        </w:rPr>
        <w:t>-</w:t>
      </w:r>
      <w:r w:rsidRPr="001A138E">
        <w:rPr>
          <w:rFonts w:ascii="Book Antiqua" w:hAnsi="Book Antiqua" w:cs="Times New Roman"/>
          <w:color w:val="000000"/>
          <w:sz w:val="24"/>
          <w:szCs w:val="24"/>
        </w:rPr>
        <w:t>8 w</w:t>
      </w:r>
      <w:r w:rsidR="005A3BB3" w:rsidRPr="001A138E">
        <w:rPr>
          <w:rFonts w:ascii="Book Antiqua" w:hAnsi="Book Antiqua" w:cs="Times New Roman"/>
          <w:color w:val="000000"/>
          <w:sz w:val="24"/>
          <w:szCs w:val="24"/>
          <w:lang w:eastAsia="zh-CN"/>
        </w:rPr>
        <w:t>k</w:t>
      </w:r>
      <w:r w:rsidRPr="001A138E">
        <w:rPr>
          <w:rFonts w:ascii="Book Antiqua" w:hAnsi="Book Antiqua" w:cs="Times New Roman"/>
          <w:sz w:val="24"/>
          <w:szCs w:val="24"/>
          <w:vertAlign w:val="superscript"/>
        </w:rPr>
        <w:t>[</w:t>
      </w:r>
      <w:r w:rsidR="005470A2" w:rsidRPr="001A138E">
        <w:rPr>
          <w:rFonts w:ascii="Book Antiqua" w:hAnsi="Book Antiqua" w:cs="Times New Roman"/>
          <w:sz w:val="24"/>
          <w:szCs w:val="24"/>
          <w:vertAlign w:val="superscript"/>
        </w:rPr>
        <w:t>12</w:t>
      </w:r>
      <w:r w:rsidR="004D75C3" w:rsidRPr="001A138E">
        <w:rPr>
          <w:rFonts w:ascii="Book Antiqua" w:hAnsi="Book Antiqua" w:cs="Times New Roman"/>
          <w:sz w:val="24"/>
          <w:szCs w:val="24"/>
          <w:vertAlign w:val="superscript"/>
        </w:rPr>
        <w:t>1</w:t>
      </w:r>
      <w:r w:rsidRPr="001A138E">
        <w:rPr>
          <w:rFonts w:ascii="Book Antiqua" w:hAnsi="Book Antiqua" w:cs="Times New Roman"/>
          <w:sz w:val="24"/>
          <w:szCs w:val="24"/>
          <w:vertAlign w:val="superscript"/>
        </w:rPr>
        <w:t>,1</w:t>
      </w:r>
      <w:r w:rsidR="005470A2" w:rsidRPr="001A138E">
        <w:rPr>
          <w:rFonts w:ascii="Book Antiqua" w:hAnsi="Book Antiqua" w:cs="Times New Roman"/>
          <w:sz w:val="24"/>
          <w:szCs w:val="24"/>
          <w:vertAlign w:val="superscript"/>
        </w:rPr>
        <w:t>2</w:t>
      </w:r>
      <w:r w:rsidR="004D75C3" w:rsidRPr="001A138E">
        <w:rPr>
          <w:rFonts w:ascii="Book Antiqua" w:hAnsi="Book Antiqua" w:cs="Times New Roman"/>
          <w:sz w:val="24"/>
          <w:szCs w:val="24"/>
          <w:vertAlign w:val="superscript"/>
        </w:rPr>
        <w:t>2</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When the FLR volume is insufficient</w:t>
      </w:r>
      <w:r w:rsidRPr="001A138E">
        <w:rPr>
          <w:rFonts w:ascii="Book Antiqua" w:hAnsi="Book Antiqua" w:cs="Times New Roman"/>
          <w:color w:val="000000"/>
          <w:sz w:val="24"/>
          <w:szCs w:val="24"/>
        </w:rPr>
        <w:t xml:space="preserve"> PVE is considered an important therapeutic step before extended resection. Recently, one other approach has been described for increasing the FLR volume in a two-stage procedure for patients undergoing extended liver resection. In situ liver transection combined with portal vein ligation emerged as a procedure associated with rapid growth of the FLR</w:t>
      </w:r>
      <w:r w:rsidRPr="001A138E">
        <w:rPr>
          <w:rFonts w:ascii="Book Antiqua" w:hAnsi="Book Antiqua" w:cs="Times New Roman"/>
          <w:sz w:val="24"/>
          <w:szCs w:val="24"/>
          <w:vertAlign w:val="superscript"/>
        </w:rPr>
        <w:t>[1</w:t>
      </w:r>
      <w:r w:rsidR="005470A2" w:rsidRPr="001A138E">
        <w:rPr>
          <w:rFonts w:ascii="Book Antiqua" w:hAnsi="Book Antiqua" w:cs="Times New Roman"/>
          <w:sz w:val="24"/>
          <w:szCs w:val="24"/>
          <w:vertAlign w:val="superscript"/>
        </w:rPr>
        <w:t>2</w:t>
      </w:r>
      <w:r w:rsidR="004D75C3" w:rsidRPr="001A138E">
        <w:rPr>
          <w:rFonts w:ascii="Book Antiqua" w:hAnsi="Book Antiqua" w:cs="Times New Roman"/>
          <w:sz w:val="24"/>
          <w:szCs w:val="24"/>
          <w:vertAlign w:val="superscript"/>
        </w:rPr>
        <w:t>3</w:t>
      </w:r>
      <w:r w:rsidRPr="001A138E">
        <w:rPr>
          <w:rFonts w:ascii="Book Antiqua" w:hAnsi="Book Antiqua" w:cs="Times New Roman"/>
          <w:sz w:val="24"/>
          <w:szCs w:val="24"/>
          <w:vertAlign w:val="superscript"/>
        </w:rPr>
        <w:t>,1</w:t>
      </w:r>
      <w:r w:rsidR="005470A2" w:rsidRPr="001A138E">
        <w:rPr>
          <w:rFonts w:ascii="Book Antiqua" w:hAnsi="Book Antiqua" w:cs="Times New Roman"/>
          <w:sz w:val="24"/>
          <w:szCs w:val="24"/>
          <w:vertAlign w:val="superscript"/>
        </w:rPr>
        <w:t>2</w:t>
      </w:r>
      <w:r w:rsidR="004D75C3" w:rsidRPr="001A138E">
        <w:rPr>
          <w:rFonts w:ascii="Book Antiqua" w:hAnsi="Book Antiqua" w:cs="Times New Roman"/>
          <w:sz w:val="24"/>
          <w:szCs w:val="24"/>
          <w:vertAlign w:val="superscript"/>
        </w:rPr>
        <w:t>4</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and was tested in the settings of HCC in cirrhotic livers</w:t>
      </w:r>
      <w:r w:rsidRPr="001A138E">
        <w:rPr>
          <w:rFonts w:ascii="Book Antiqua" w:hAnsi="Book Antiqua" w:cs="Times New Roman"/>
          <w:sz w:val="24"/>
          <w:szCs w:val="24"/>
          <w:vertAlign w:val="superscript"/>
        </w:rPr>
        <w:t>[1</w:t>
      </w:r>
      <w:r w:rsidR="005470A2" w:rsidRPr="001A138E">
        <w:rPr>
          <w:rFonts w:ascii="Book Antiqua" w:hAnsi="Book Antiqua" w:cs="Times New Roman"/>
          <w:sz w:val="24"/>
          <w:szCs w:val="24"/>
          <w:vertAlign w:val="superscript"/>
        </w:rPr>
        <w:t>2</w:t>
      </w:r>
      <w:r w:rsidR="004D75C3" w:rsidRPr="001A138E">
        <w:rPr>
          <w:rFonts w:ascii="Book Antiqua" w:hAnsi="Book Antiqua" w:cs="Times New Roman"/>
          <w:sz w:val="24"/>
          <w:szCs w:val="24"/>
          <w:vertAlign w:val="superscript"/>
        </w:rPr>
        <w:t>5</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even in conditions of major vascular invasion</w:t>
      </w:r>
      <w:r w:rsidRPr="001A138E">
        <w:rPr>
          <w:rFonts w:ascii="Book Antiqua" w:hAnsi="Book Antiqua" w:cs="Times New Roman"/>
          <w:sz w:val="24"/>
          <w:szCs w:val="24"/>
          <w:vertAlign w:val="superscript"/>
        </w:rPr>
        <w:t>[12</w:t>
      </w:r>
      <w:r w:rsidR="004D75C3" w:rsidRPr="001A138E">
        <w:rPr>
          <w:rFonts w:ascii="Book Antiqua" w:hAnsi="Book Antiqua" w:cs="Times New Roman"/>
          <w:sz w:val="24"/>
          <w:szCs w:val="24"/>
          <w:vertAlign w:val="superscript"/>
        </w:rPr>
        <w:t>6</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The </w:t>
      </w:r>
      <w:r w:rsidRPr="001A138E">
        <w:rPr>
          <w:rFonts w:ascii="Book Antiqua" w:hAnsi="Book Antiqua" w:cs="Times New Roman"/>
          <w:color w:val="000000"/>
          <w:sz w:val="24"/>
          <w:szCs w:val="24"/>
          <w:shd w:val="clear" w:color="auto" w:fill="FFFFFF"/>
        </w:rPr>
        <w:t>median FLR volume increase was 18.7% within one week after the first step and 38.6% after the second step</w:t>
      </w:r>
      <w:r w:rsidRPr="001A138E">
        <w:rPr>
          <w:rFonts w:ascii="Book Antiqua" w:hAnsi="Book Antiqua" w:cs="Times New Roman"/>
          <w:sz w:val="24"/>
          <w:szCs w:val="24"/>
          <w:vertAlign w:val="superscript"/>
        </w:rPr>
        <w:t>[1</w:t>
      </w:r>
      <w:r w:rsidR="005470A2" w:rsidRPr="001A138E">
        <w:rPr>
          <w:rFonts w:ascii="Book Antiqua" w:hAnsi="Book Antiqua" w:cs="Times New Roman"/>
          <w:sz w:val="24"/>
          <w:szCs w:val="24"/>
          <w:vertAlign w:val="superscript"/>
        </w:rPr>
        <w:t>2</w:t>
      </w:r>
      <w:r w:rsidR="004D75C3" w:rsidRPr="001A138E">
        <w:rPr>
          <w:rFonts w:ascii="Book Antiqua" w:hAnsi="Book Antiqua" w:cs="Times New Roman"/>
          <w:sz w:val="24"/>
          <w:szCs w:val="24"/>
          <w:vertAlign w:val="superscript"/>
        </w:rPr>
        <w:t>5</w:t>
      </w:r>
      <w:r w:rsidRPr="001A138E">
        <w:rPr>
          <w:rFonts w:ascii="Book Antiqua" w:hAnsi="Book Antiqua" w:cs="Times New Roman"/>
          <w:sz w:val="24"/>
          <w:szCs w:val="24"/>
          <w:vertAlign w:val="superscript"/>
        </w:rPr>
        <w:t>]</w:t>
      </w:r>
      <w:r w:rsidR="005470A2" w:rsidRPr="001A138E">
        <w:rPr>
          <w:rFonts w:ascii="Book Antiqua" w:hAnsi="Book Antiqua" w:cs="Times New Roman"/>
          <w:sz w:val="24"/>
          <w:szCs w:val="24"/>
        </w:rPr>
        <w:t>. M</w:t>
      </w:r>
      <w:r w:rsidRPr="001A138E">
        <w:rPr>
          <w:rFonts w:ascii="Book Antiqua" w:hAnsi="Book Antiqua" w:cs="Times New Roman"/>
          <w:sz w:val="24"/>
          <w:szCs w:val="24"/>
        </w:rPr>
        <w:t>ore studies are needed before the real merits of ALPPS can be evaluated.</w:t>
      </w:r>
    </w:p>
    <w:p w:rsidR="00815482" w:rsidRPr="001A138E" w:rsidRDefault="00815482"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color w:val="000000"/>
          <w:sz w:val="24"/>
          <w:szCs w:val="24"/>
        </w:rPr>
        <w:t xml:space="preserve">The use of metabolic tests, namely </w:t>
      </w:r>
      <w:r w:rsidRPr="001A138E">
        <w:rPr>
          <w:rFonts w:ascii="Book Antiqua" w:hAnsi="Book Antiqua" w:cs="Times New Roman"/>
          <w:sz w:val="24"/>
          <w:szCs w:val="24"/>
        </w:rPr>
        <w:t>the</w:t>
      </w:r>
      <w:r w:rsidRPr="001A138E">
        <w:rPr>
          <w:rFonts w:ascii="Book Antiqua" w:hAnsi="Book Antiqua" w:cs="Times New Roman"/>
          <w:color w:val="000000"/>
          <w:sz w:val="24"/>
          <w:szCs w:val="24"/>
        </w:rPr>
        <w:t xml:space="preserve"> indocyanine green test is another tool to assess the liver functional capacity in order to avoid postoperat</w:t>
      </w:r>
      <w:r w:rsidR="005A3BB3" w:rsidRPr="001A138E">
        <w:rPr>
          <w:rFonts w:ascii="Book Antiqua" w:hAnsi="Book Antiqua" w:cs="Times New Roman"/>
          <w:color w:val="000000"/>
          <w:sz w:val="24"/>
          <w:szCs w:val="24"/>
        </w:rPr>
        <w:t>ive liver failure</w:t>
      </w:r>
      <w:r w:rsidRPr="001A138E">
        <w:rPr>
          <w:rFonts w:ascii="Book Antiqua" w:hAnsi="Book Antiqua" w:cs="Times New Roman"/>
          <w:color w:val="000000"/>
          <w:sz w:val="24"/>
          <w:szCs w:val="24"/>
          <w:vertAlign w:val="superscript"/>
        </w:rPr>
        <w:t>[</w:t>
      </w:r>
      <w:r w:rsidR="005470A2" w:rsidRPr="001A138E">
        <w:rPr>
          <w:rFonts w:ascii="Book Antiqua" w:hAnsi="Book Antiqua" w:cs="Times New Roman"/>
          <w:color w:val="000000"/>
          <w:sz w:val="24"/>
          <w:szCs w:val="24"/>
          <w:vertAlign w:val="superscript"/>
        </w:rPr>
        <w:t>12</w:t>
      </w:r>
      <w:r w:rsidR="00C17858" w:rsidRPr="001A138E">
        <w:rPr>
          <w:rFonts w:ascii="Book Antiqua" w:hAnsi="Book Antiqua" w:cs="Times New Roman"/>
          <w:color w:val="000000"/>
          <w:sz w:val="24"/>
          <w:szCs w:val="24"/>
          <w:vertAlign w:val="superscript"/>
        </w:rPr>
        <w:t>7</w:t>
      </w:r>
      <w:r w:rsidRPr="001A138E">
        <w:rPr>
          <w:rFonts w:ascii="Book Antiqua" w:hAnsi="Book Antiqua" w:cs="Times New Roman"/>
          <w:color w:val="000000"/>
          <w:sz w:val="24"/>
          <w:szCs w:val="24"/>
          <w:vertAlign w:val="superscript"/>
        </w:rPr>
        <w:t>]</w:t>
      </w:r>
      <w:r w:rsidRPr="001A138E">
        <w:rPr>
          <w:rFonts w:ascii="Book Antiqua" w:hAnsi="Book Antiqua" w:cs="Times New Roman"/>
          <w:color w:val="000000"/>
          <w:sz w:val="24"/>
          <w:szCs w:val="24"/>
        </w:rPr>
        <w:t>. As indicated in two surveys</w:t>
      </w:r>
      <w:r w:rsidRPr="001A138E">
        <w:rPr>
          <w:rFonts w:ascii="Book Antiqua" w:hAnsi="Book Antiqua" w:cs="Times New Roman"/>
          <w:color w:val="000000"/>
          <w:sz w:val="24"/>
          <w:szCs w:val="24"/>
          <w:vertAlign w:val="superscript"/>
        </w:rPr>
        <w:t>[1</w:t>
      </w:r>
      <w:r w:rsidR="005470A2" w:rsidRPr="001A138E">
        <w:rPr>
          <w:rFonts w:ascii="Book Antiqua" w:hAnsi="Book Antiqua" w:cs="Times New Roman"/>
          <w:color w:val="000000"/>
          <w:sz w:val="24"/>
          <w:szCs w:val="24"/>
          <w:vertAlign w:val="superscript"/>
        </w:rPr>
        <w:t>2</w:t>
      </w:r>
      <w:r w:rsidR="00C17858" w:rsidRPr="001A138E">
        <w:rPr>
          <w:rFonts w:ascii="Book Antiqua" w:hAnsi="Book Antiqua" w:cs="Times New Roman"/>
          <w:color w:val="000000"/>
          <w:sz w:val="24"/>
          <w:szCs w:val="24"/>
          <w:vertAlign w:val="superscript"/>
        </w:rPr>
        <w:t>0</w:t>
      </w:r>
      <w:r w:rsidRPr="001A138E">
        <w:rPr>
          <w:rFonts w:ascii="Book Antiqua" w:hAnsi="Book Antiqua" w:cs="Times New Roman"/>
          <w:color w:val="000000"/>
          <w:sz w:val="24"/>
          <w:szCs w:val="24"/>
          <w:vertAlign w:val="superscript"/>
        </w:rPr>
        <w:t>,</w:t>
      </w:r>
      <w:r w:rsidR="005470A2" w:rsidRPr="001A138E">
        <w:rPr>
          <w:rFonts w:ascii="Book Antiqua" w:hAnsi="Book Antiqua" w:cs="Times New Roman"/>
          <w:color w:val="000000"/>
          <w:sz w:val="24"/>
          <w:szCs w:val="24"/>
          <w:vertAlign w:val="superscript"/>
        </w:rPr>
        <w:t>12</w:t>
      </w:r>
      <w:r w:rsidR="00C17858" w:rsidRPr="001A138E">
        <w:rPr>
          <w:rFonts w:ascii="Book Antiqua" w:hAnsi="Book Antiqua" w:cs="Times New Roman"/>
          <w:color w:val="000000"/>
          <w:sz w:val="24"/>
          <w:szCs w:val="24"/>
          <w:vertAlign w:val="superscript"/>
        </w:rPr>
        <w:t>8</w:t>
      </w:r>
      <w:r w:rsidRPr="001A138E">
        <w:rPr>
          <w:rFonts w:ascii="Book Antiqua" w:hAnsi="Book Antiqua" w:cs="Times New Roman"/>
          <w:color w:val="000000"/>
          <w:sz w:val="24"/>
          <w:szCs w:val="24"/>
          <w:vertAlign w:val="superscript"/>
        </w:rPr>
        <w:t>]</w:t>
      </w:r>
      <w:r w:rsidRPr="001A138E">
        <w:rPr>
          <w:rFonts w:ascii="Book Antiqua" w:hAnsi="Book Antiqua" w:cs="Times New Roman"/>
          <w:color w:val="000000"/>
          <w:sz w:val="24"/>
          <w:szCs w:val="24"/>
        </w:rPr>
        <w:t xml:space="preserve"> it is widely used in Asia </w:t>
      </w:r>
      <w:r w:rsidRPr="001A138E">
        <w:rPr>
          <w:rFonts w:ascii="Book Antiqua" w:hAnsi="Book Antiqua" w:cs="Times New Roman"/>
          <w:sz w:val="24"/>
          <w:szCs w:val="24"/>
        </w:rPr>
        <w:t>and</w:t>
      </w:r>
      <w:r w:rsidRPr="001A138E">
        <w:rPr>
          <w:rFonts w:ascii="Book Antiqua" w:hAnsi="Book Antiqua" w:cs="Times New Roman"/>
          <w:color w:val="000000"/>
          <w:sz w:val="24"/>
          <w:szCs w:val="24"/>
        </w:rPr>
        <w:t xml:space="preserve"> </w:t>
      </w:r>
      <w:r w:rsidRPr="001A138E">
        <w:rPr>
          <w:rFonts w:ascii="Book Antiqua" w:hAnsi="Book Antiqua" w:cs="Times New Roman"/>
          <w:sz w:val="24"/>
          <w:szCs w:val="24"/>
        </w:rPr>
        <w:t>the indocyanine green retention rate at 15 minutes (ICGR-15)</w:t>
      </w:r>
      <w:r w:rsidRPr="001A138E">
        <w:rPr>
          <w:rFonts w:ascii="Book Antiqua" w:hAnsi="Book Antiqua" w:cs="Times New Roman"/>
          <w:color w:val="000000"/>
          <w:sz w:val="24"/>
          <w:szCs w:val="24"/>
        </w:rPr>
        <w:t xml:space="preserve"> is integrated into the decision tree for deciding the safe limit of hepatectomy</w:t>
      </w:r>
      <w:r w:rsidRPr="001A138E">
        <w:rPr>
          <w:rFonts w:ascii="Book Antiqua" w:hAnsi="Book Antiqua" w:cs="Times New Roman"/>
          <w:color w:val="000000"/>
          <w:sz w:val="24"/>
          <w:szCs w:val="24"/>
          <w:vertAlign w:val="superscript"/>
        </w:rPr>
        <w:t>[</w:t>
      </w:r>
      <w:r w:rsidR="005470A2" w:rsidRPr="001A138E">
        <w:rPr>
          <w:rFonts w:ascii="Book Antiqua" w:hAnsi="Book Antiqua" w:cs="Times New Roman"/>
          <w:color w:val="000000"/>
          <w:sz w:val="24"/>
          <w:szCs w:val="24"/>
          <w:vertAlign w:val="superscript"/>
        </w:rPr>
        <w:t>12</w:t>
      </w:r>
      <w:r w:rsidR="00C17858" w:rsidRPr="001A138E">
        <w:rPr>
          <w:rFonts w:ascii="Book Antiqua" w:hAnsi="Book Antiqua" w:cs="Times New Roman"/>
          <w:color w:val="000000"/>
          <w:sz w:val="24"/>
          <w:szCs w:val="24"/>
          <w:vertAlign w:val="superscript"/>
        </w:rPr>
        <w:t>7</w:t>
      </w:r>
      <w:r w:rsidRPr="001A138E">
        <w:rPr>
          <w:rFonts w:ascii="Book Antiqua" w:hAnsi="Book Antiqua" w:cs="Times New Roman"/>
          <w:color w:val="000000"/>
          <w:sz w:val="24"/>
          <w:szCs w:val="24"/>
          <w:vertAlign w:val="superscript"/>
        </w:rPr>
        <w:t>]</w:t>
      </w:r>
      <w:r w:rsidRPr="001A138E">
        <w:rPr>
          <w:rFonts w:ascii="Book Antiqua" w:hAnsi="Book Antiqua" w:cs="Times New Roman"/>
          <w:color w:val="000000"/>
          <w:sz w:val="24"/>
          <w:szCs w:val="24"/>
        </w:rPr>
        <w:t xml:space="preserve">. In the western world the ICGR-15 </w:t>
      </w:r>
      <w:r w:rsidRPr="001A138E">
        <w:rPr>
          <w:rFonts w:ascii="Book Antiqua" w:hAnsi="Book Antiqua" w:cs="Times New Roman"/>
          <w:sz w:val="24"/>
          <w:szCs w:val="24"/>
        </w:rPr>
        <w:t>test is used in a</w:t>
      </w:r>
      <w:r w:rsidRPr="001A138E">
        <w:rPr>
          <w:rFonts w:ascii="Book Antiqua" w:hAnsi="Book Antiqua" w:cs="Times New Roman"/>
          <w:color w:val="000000"/>
          <w:sz w:val="24"/>
          <w:szCs w:val="24"/>
        </w:rPr>
        <w:t xml:space="preserve"> limited number of cent</w:t>
      </w:r>
      <w:r w:rsidR="005A3BB3" w:rsidRPr="001A138E">
        <w:rPr>
          <w:rFonts w:ascii="Book Antiqua" w:hAnsi="Book Antiqua" w:cs="Times New Roman"/>
          <w:color w:val="000000"/>
          <w:sz w:val="24"/>
          <w:szCs w:val="24"/>
        </w:rPr>
        <w:t>ers and in selective cases only</w:t>
      </w:r>
      <w:r w:rsidRPr="001A138E">
        <w:rPr>
          <w:rFonts w:ascii="Book Antiqua" w:hAnsi="Book Antiqua" w:cs="Times New Roman"/>
          <w:color w:val="000000"/>
          <w:sz w:val="24"/>
          <w:szCs w:val="24"/>
          <w:vertAlign w:val="superscript"/>
        </w:rPr>
        <w:t>[1</w:t>
      </w:r>
      <w:r w:rsidR="005470A2" w:rsidRPr="001A138E">
        <w:rPr>
          <w:rFonts w:ascii="Book Antiqua" w:hAnsi="Book Antiqua" w:cs="Times New Roman"/>
          <w:color w:val="000000"/>
          <w:sz w:val="24"/>
          <w:szCs w:val="24"/>
          <w:vertAlign w:val="superscript"/>
        </w:rPr>
        <w:t>2</w:t>
      </w:r>
      <w:r w:rsidR="00C17858" w:rsidRPr="001A138E">
        <w:rPr>
          <w:rFonts w:ascii="Book Antiqua" w:hAnsi="Book Antiqua" w:cs="Times New Roman"/>
          <w:color w:val="000000"/>
          <w:sz w:val="24"/>
          <w:szCs w:val="24"/>
          <w:vertAlign w:val="superscript"/>
        </w:rPr>
        <w:t>0</w:t>
      </w:r>
      <w:r w:rsidRPr="001A138E">
        <w:rPr>
          <w:rFonts w:ascii="Book Antiqua" w:hAnsi="Book Antiqua" w:cs="Times New Roman"/>
          <w:color w:val="000000"/>
          <w:sz w:val="24"/>
          <w:szCs w:val="24"/>
          <w:vertAlign w:val="superscript"/>
        </w:rPr>
        <w:t>]</w:t>
      </w:r>
      <w:r w:rsidRPr="001A138E">
        <w:rPr>
          <w:rFonts w:ascii="Book Antiqua" w:hAnsi="Book Antiqua" w:cs="Times New Roman"/>
          <w:color w:val="000000"/>
          <w:sz w:val="24"/>
          <w:szCs w:val="24"/>
        </w:rPr>
        <w:t xml:space="preserve">. In HCC patients with cirrhotic livers characterized by normal bilirubin level and absence of ascites </w:t>
      </w:r>
      <w:r w:rsidRPr="001A138E">
        <w:rPr>
          <w:rFonts w:ascii="Book Antiqua" w:hAnsi="Book Antiqua" w:cs="Times New Roman"/>
          <w:sz w:val="24"/>
          <w:szCs w:val="24"/>
        </w:rPr>
        <w:t xml:space="preserve">the ICGR-15 is the main determinant for performing a liver resection </w:t>
      </w:r>
      <w:r w:rsidRPr="001A138E">
        <w:rPr>
          <w:rFonts w:ascii="Book Antiqua" w:hAnsi="Book Antiqua" w:cs="Times New Roman"/>
          <w:color w:val="000000"/>
          <w:sz w:val="24"/>
          <w:szCs w:val="24"/>
          <w:vertAlign w:val="superscript"/>
        </w:rPr>
        <w:t>[</w:t>
      </w:r>
      <w:r w:rsidR="005470A2" w:rsidRPr="001A138E">
        <w:rPr>
          <w:rFonts w:ascii="Book Antiqua" w:hAnsi="Book Antiqua" w:cs="Times New Roman"/>
          <w:color w:val="000000"/>
          <w:sz w:val="24"/>
          <w:szCs w:val="24"/>
          <w:vertAlign w:val="superscript"/>
        </w:rPr>
        <w:t>12</w:t>
      </w:r>
      <w:r w:rsidR="00C17858" w:rsidRPr="001A138E">
        <w:rPr>
          <w:rFonts w:ascii="Book Antiqua" w:hAnsi="Book Antiqua" w:cs="Times New Roman"/>
          <w:color w:val="000000"/>
          <w:sz w:val="24"/>
          <w:szCs w:val="24"/>
          <w:vertAlign w:val="superscript"/>
        </w:rPr>
        <w:t>7</w:t>
      </w:r>
      <w:r w:rsidRPr="001A138E">
        <w:rPr>
          <w:rFonts w:ascii="Book Antiqua" w:hAnsi="Book Antiqua" w:cs="Times New Roman"/>
          <w:color w:val="000000"/>
          <w:sz w:val="24"/>
          <w:szCs w:val="24"/>
          <w:vertAlign w:val="superscript"/>
        </w:rPr>
        <w:t>]</w:t>
      </w:r>
      <w:r w:rsidRPr="001A138E">
        <w:rPr>
          <w:rFonts w:ascii="Book Antiqua" w:hAnsi="Book Antiqua" w:cs="Times New Roman"/>
          <w:sz w:val="24"/>
          <w:szCs w:val="24"/>
        </w:rPr>
        <w:t>.</w:t>
      </w:r>
    </w:p>
    <w:p w:rsidR="00815482" w:rsidRPr="001A138E" w:rsidRDefault="009E71E3" w:rsidP="005B15D3">
      <w:pPr>
        <w:pStyle w:val="NoSpacing"/>
        <w:spacing w:line="360" w:lineRule="auto"/>
        <w:ind w:firstLineChars="200" w:firstLine="480"/>
        <w:jc w:val="both"/>
        <w:rPr>
          <w:rFonts w:ascii="Book Antiqua" w:hAnsi="Book Antiqua" w:cs="Times New Roman"/>
          <w:sz w:val="24"/>
          <w:szCs w:val="24"/>
        </w:rPr>
      </w:pPr>
      <w:r w:rsidRPr="001A138E">
        <w:rPr>
          <w:rStyle w:val="A1"/>
          <w:rFonts w:ascii="Book Antiqua" w:hAnsi="Book Antiqua" w:cs="Times New Roman"/>
          <w:sz w:val="24"/>
          <w:szCs w:val="24"/>
        </w:rPr>
        <w:t>The anatomic liver resection should be associated with improved outcome as</w:t>
      </w:r>
      <w:r w:rsidR="00815482" w:rsidRPr="001A138E">
        <w:rPr>
          <w:rStyle w:val="A1"/>
          <w:rFonts w:ascii="Book Antiqua" w:hAnsi="Book Antiqua" w:cs="Times New Roman"/>
          <w:sz w:val="24"/>
          <w:szCs w:val="24"/>
        </w:rPr>
        <w:t xml:space="preserve"> HCC tumors have a </w:t>
      </w:r>
      <w:r w:rsidRPr="001A138E">
        <w:rPr>
          <w:rStyle w:val="A1"/>
          <w:rFonts w:ascii="Book Antiqua" w:hAnsi="Book Antiqua" w:cs="Times New Roman"/>
          <w:sz w:val="24"/>
          <w:szCs w:val="24"/>
        </w:rPr>
        <w:t>tendency</w:t>
      </w:r>
      <w:r w:rsidR="00815482" w:rsidRPr="001A138E">
        <w:rPr>
          <w:rStyle w:val="A1"/>
          <w:rFonts w:ascii="Book Antiqua" w:hAnsi="Book Antiqua" w:cs="Times New Roman"/>
          <w:sz w:val="24"/>
          <w:szCs w:val="24"/>
        </w:rPr>
        <w:t xml:space="preserve"> for local portal vein invasion with </w:t>
      </w:r>
      <w:r w:rsidRPr="001A138E">
        <w:rPr>
          <w:rStyle w:val="A1"/>
          <w:rFonts w:ascii="Book Antiqua" w:hAnsi="Book Antiqua" w:cs="Times New Roman"/>
          <w:sz w:val="24"/>
          <w:szCs w:val="24"/>
        </w:rPr>
        <w:t xml:space="preserve">possible </w:t>
      </w:r>
      <w:r w:rsidR="00815482" w:rsidRPr="001A138E">
        <w:rPr>
          <w:rStyle w:val="A1"/>
          <w:rFonts w:ascii="Book Antiqua" w:hAnsi="Book Antiqua" w:cs="Times New Roman"/>
          <w:sz w:val="24"/>
          <w:szCs w:val="24"/>
        </w:rPr>
        <w:t>extension toward the main portal vein. However conflicting results are present in the literature. Two studies</w:t>
      </w:r>
      <w:r w:rsidR="00815482" w:rsidRPr="001A138E">
        <w:rPr>
          <w:rFonts w:ascii="Book Antiqua" w:hAnsi="Book Antiqua" w:cs="Times New Roman"/>
          <w:sz w:val="24"/>
          <w:szCs w:val="24"/>
          <w:vertAlign w:val="superscript"/>
        </w:rPr>
        <w:t>[1</w:t>
      </w:r>
      <w:r w:rsidR="00C17858" w:rsidRPr="001A138E">
        <w:rPr>
          <w:rFonts w:ascii="Book Antiqua" w:hAnsi="Book Antiqua" w:cs="Times New Roman"/>
          <w:sz w:val="24"/>
          <w:szCs w:val="24"/>
          <w:vertAlign w:val="superscript"/>
        </w:rPr>
        <w:t>29</w:t>
      </w:r>
      <w:r w:rsidR="00815482" w:rsidRPr="001A138E">
        <w:rPr>
          <w:rFonts w:ascii="Book Antiqua" w:hAnsi="Book Antiqua" w:cs="Times New Roman"/>
          <w:sz w:val="24"/>
          <w:szCs w:val="24"/>
          <w:vertAlign w:val="superscript"/>
        </w:rPr>
        <w:t>,1</w:t>
      </w:r>
      <w:r w:rsidR="00955776" w:rsidRPr="001A138E">
        <w:rPr>
          <w:rFonts w:ascii="Book Antiqua" w:hAnsi="Book Antiqua" w:cs="Times New Roman"/>
          <w:sz w:val="24"/>
          <w:szCs w:val="24"/>
          <w:vertAlign w:val="superscript"/>
        </w:rPr>
        <w:t>3</w:t>
      </w:r>
      <w:r w:rsidR="00C17858" w:rsidRPr="001A138E">
        <w:rPr>
          <w:rFonts w:ascii="Book Antiqua" w:hAnsi="Book Antiqua" w:cs="Times New Roman"/>
          <w:sz w:val="24"/>
          <w:szCs w:val="24"/>
          <w:vertAlign w:val="superscript"/>
        </w:rPr>
        <w:t>0</w:t>
      </w:r>
      <w:r w:rsidR="00815482" w:rsidRPr="001A138E">
        <w:rPr>
          <w:rFonts w:ascii="Book Antiqua" w:hAnsi="Book Antiqua" w:cs="Times New Roman"/>
          <w:sz w:val="24"/>
          <w:szCs w:val="24"/>
          <w:vertAlign w:val="superscript"/>
        </w:rPr>
        <w:t>]</w:t>
      </w:r>
      <w:r w:rsidR="00815482" w:rsidRPr="001A138E">
        <w:rPr>
          <w:rFonts w:ascii="Book Antiqua" w:hAnsi="Book Antiqua" w:cs="Times New Roman"/>
          <w:sz w:val="24"/>
          <w:szCs w:val="24"/>
        </w:rPr>
        <w:t xml:space="preserve">, </w:t>
      </w:r>
      <w:r w:rsidR="00815482" w:rsidRPr="001A138E">
        <w:rPr>
          <w:rStyle w:val="A1"/>
          <w:rFonts w:ascii="Book Antiqua" w:hAnsi="Book Antiqua" w:cs="Times New Roman"/>
          <w:sz w:val="24"/>
          <w:szCs w:val="24"/>
        </w:rPr>
        <w:t xml:space="preserve">demonstrated that anatomic resection is an independent predictor of improved recurrence-free survival and </w:t>
      </w:r>
      <w:r w:rsidR="00815482" w:rsidRPr="001A138E">
        <w:rPr>
          <w:rStyle w:val="A1"/>
          <w:rFonts w:ascii="Book Antiqua" w:hAnsi="Book Antiqua" w:cs="Times New Roman"/>
          <w:color w:val="auto"/>
          <w:sz w:val="24"/>
          <w:szCs w:val="24"/>
        </w:rPr>
        <w:t>it</w:t>
      </w:r>
      <w:r w:rsidR="00815482" w:rsidRPr="001A138E">
        <w:rPr>
          <w:rStyle w:val="A1"/>
          <w:rFonts w:ascii="Book Antiqua" w:hAnsi="Book Antiqua" w:cs="Times New Roman"/>
          <w:sz w:val="24"/>
          <w:szCs w:val="24"/>
        </w:rPr>
        <w:t xml:space="preserve"> significantly improves </w:t>
      </w:r>
      <w:r w:rsidR="00815482" w:rsidRPr="001A138E">
        <w:rPr>
          <w:rStyle w:val="A1"/>
          <w:rFonts w:ascii="Book Antiqua" w:hAnsi="Book Antiqua" w:cs="Times New Roman"/>
          <w:color w:val="auto"/>
          <w:sz w:val="24"/>
          <w:szCs w:val="24"/>
        </w:rPr>
        <w:t>the</w:t>
      </w:r>
      <w:r w:rsidR="00815482" w:rsidRPr="001A138E">
        <w:rPr>
          <w:rStyle w:val="A1"/>
          <w:rFonts w:ascii="Book Antiqua" w:hAnsi="Book Antiqua" w:cs="Times New Roman"/>
          <w:sz w:val="24"/>
          <w:szCs w:val="24"/>
        </w:rPr>
        <w:t xml:space="preserve"> disease-free survival rates. Anatomic </w:t>
      </w:r>
      <w:r w:rsidR="00815482" w:rsidRPr="001A138E">
        <w:rPr>
          <w:rStyle w:val="A1"/>
          <w:rFonts w:ascii="Book Antiqua" w:hAnsi="Book Antiqua" w:cs="Times New Roman"/>
          <w:color w:val="auto"/>
          <w:sz w:val="24"/>
          <w:szCs w:val="24"/>
        </w:rPr>
        <w:t>resection is</w:t>
      </w:r>
      <w:r w:rsidR="00815482" w:rsidRPr="001A138E">
        <w:rPr>
          <w:rStyle w:val="A1"/>
          <w:rFonts w:ascii="Book Antiqua" w:hAnsi="Book Antiqua" w:cs="Times New Roman"/>
          <w:sz w:val="24"/>
          <w:szCs w:val="24"/>
        </w:rPr>
        <w:t xml:space="preserve"> recommended in the EASL guidelines as the preferred approach if sufficient remnant liver volume can be preserved</w:t>
      </w:r>
      <w:r w:rsidR="00815482" w:rsidRPr="001A138E">
        <w:rPr>
          <w:rFonts w:ascii="Book Antiqua" w:hAnsi="Book Antiqua" w:cs="Times New Roman"/>
          <w:sz w:val="24"/>
          <w:szCs w:val="24"/>
          <w:vertAlign w:val="superscript"/>
        </w:rPr>
        <w:t>[5</w:t>
      </w:r>
      <w:r w:rsidR="00C17858" w:rsidRPr="001A138E">
        <w:rPr>
          <w:rFonts w:ascii="Book Antiqua" w:hAnsi="Book Antiqua" w:cs="Times New Roman"/>
          <w:sz w:val="24"/>
          <w:szCs w:val="24"/>
          <w:vertAlign w:val="superscript"/>
        </w:rPr>
        <w:t>6</w:t>
      </w:r>
      <w:r w:rsidR="00815482" w:rsidRPr="001A138E">
        <w:rPr>
          <w:rFonts w:ascii="Book Antiqua" w:hAnsi="Book Antiqua" w:cs="Times New Roman"/>
          <w:sz w:val="24"/>
          <w:szCs w:val="24"/>
          <w:vertAlign w:val="superscript"/>
        </w:rPr>
        <w:t>]</w:t>
      </w:r>
      <w:r w:rsidR="00815482" w:rsidRPr="001A138E">
        <w:rPr>
          <w:rFonts w:ascii="Book Antiqua" w:hAnsi="Book Antiqua" w:cs="Times New Roman"/>
          <w:sz w:val="24"/>
          <w:szCs w:val="24"/>
        </w:rPr>
        <w:t xml:space="preserve">. The use of dye widely </w:t>
      </w:r>
      <w:r w:rsidR="00815482" w:rsidRPr="001A138E">
        <w:rPr>
          <w:rFonts w:ascii="Book Antiqua" w:hAnsi="Book Antiqua" w:cs="Times New Roman"/>
          <w:sz w:val="24"/>
          <w:szCs w:val="24"/>
        </w:rPr>
        <w:lastRenderedPageBreak/>
        <w:t>practiced in Japan may aid delineation of tumor bearing segments and facilitat</w:t>
      </w:r>
      <w:r w:rsidR="005A3BB3" w:rsidRPr="001A138E">
        <w:rPr>
          <w:rFonts w:ascii="Book Antiqua" w:hAnsi="Book Antiqua" w:cs="Times New Roman"/>
          <w:sz w:val="24"/>
          <w:szCs w:val="24"/>
        </w:rPr>
        <w:t>e complete anatomical resection</w:t>
      </w:r>
      <w:r w:rsidR="00815482" w:rsidRPr="001A138E">
        <w:rPr>
          <w:rFonts w:ascii="Book Antiqua" w:hAnsi="Book Antiqua" w:cs="Times New Roman"/>
          <w:sz w:val="24"/>
          <w:szCs w:val="24"/>
          <w:vertAlign w:val="superscript"/>
        </w:rPr>
        <w:t>[1</w:t>
      </w:r>
      <w:r w:rsidR="00955776" w:rsidRPr="001A138E">
        <w:rPr>
          <w:rFonts w:ascii="Book Antiqua" w:hAnsi="Book Antiqua" w:cs="Times New Roman"/>
          <w:sz w:val="24"/>
          <w:szCs w:val="24"/>
          <w:vertAlign w:val="superscript"/>
        </w:rPr>
        <w:t>3</w:t>
      </w:r>
      <w:r w:rsidR="00C17858" w:rsidRPr="001A138E">
        <w:rPr>
          <w:rFonts w:ascii="Book Antiqua" w:hAnsi="Book Antiqua" w:cs="Times New Roman"/>
          <w:sz w:val="24"/>
          <w:szCs w:val="24"/>
          <w:vertAlign w:val="superscript"/>
        </w:rPr>
        <w:t>1</w:t>
      </w:r>
      <w:r w:rsidR="00815482" w:rsidRPr="001A138E">
        <w:rPr>
          <w:rFonts w:ascii="Book Antiqua" w:hAnsi="Book Antiqua" w:cs="Times New Roman"/>
          <w:sz w:val="24"/>
          <w:szCs w:val="24"/>
          <w:vertAlign w:val="superscript"/>
        </w:rPr>
        <w:t>,1</w:t>
      </w:r>
      <w:r w:rsidR="00955776" w:rsidRPr="001A138E">
        <w:rPr>
          <w:rFonts w:ascii="Book Antiqua" w:hAnsi="Book Antiqua" w:cs="Times New Roman"/>
          <w:sz w:val="24"/>
          <w:szCs w:val="24"/>
          <w:vertAlign w:val="superscript"/>
        </w:rPr>
        <w:t>3</w:t>
      </w:r>
      <w:r w:rsidR="00C17858" w:rsidRPr="001A138E">
        <w:rPr>
          <w:rFonts w:ascii="Book Antiqua" w:hAnsi="Book Antiqua" w:cs="Times New Roman"/>
          <w:sz w:val="24"/>
          <w:szCs w:val="24"/>
          <w:vertAlign w:val="superscript"/>
        </w:rPr>
        <w:t>2</w:t>
      </w:r>
      <w:r w:rsidR="00815482" w:rsidRPr="001A138E">
        <w:rPr>
          <w:rFonts w:ascii="Book Antiqua" w:hAnsi="Book Antiqua" w:cs="Times New Roman"/>
          <w:sz w:val="24"/>
          <w:szCs w:val="24"/>
          <w:vertAlign w:val="superscript"/>
        </w:rPr>
        <w:t>]</w:t>
      </w:r>
      <w:r w:rsidR="00815482" w:rsidRPr="001A138E">
        <w:rPr>
          <w:rFonts w:ascii="Book Antiqua" w:hAnsi="Book Antiqua" w:cs="Times New Roman"/>
          <w:sz w:val="24"/>
          <w:szCs w:val="24"/>
        </w:rPr>
        <w:t>.</w:t>
      </w:r>
    </w:p>
    <w:p w:rsidR="00815482" w:rsidRPr="001A138E" w:rsidRDefault="00815482" w:rsidP="005B15D3">
      <w:pPr>
        <w:pStyle w:val="NoSpacing"/>
        <w:spacing w:line="360" w:lineRule="auto"/>
        <w:ind w:firstLineChars="200" w:firstLine="480"/>
        <w:jc w:val="both"/>
        <w:rPr>
          <w:rFonts w:ascii="Book Antiqua" w:hAnsi="Book Antiqua"/>
          <w:sz w:val="24"/>
          <w:szCs w:val="24"/>
        </w:rPr>
      </w:pPr>
      <w:r w:rsidRPr="001A138E">
        <w:rPr>
          <w:rStyle w:val="A1"/>
          <w:rFonts w:ascii="Book Antiqua" w:hAnsi="Book Antiqua" w:cs="Times New Roman"/>
          <w:sz w:val="24"/>
          <w:szCs w:val="24"/>
        </w:rPr>
        <w:t>Laparoscopic liver resection for HCC in cirrhotic livers is an established and safe procedure perf</w:t>
      </w:r>
      <w:r w:rsidR="005A3BB3" w:rsidRPr="001A138E">
        <w:rPr>
          <w:rStyle w:val="A1"/>
          <w:rFonts w:ascii="Book Antiqua" w:hAnsi="Book Antiqua" w:cs="Times New Roman"/>
          <w:sz w:val="24"/>
          <w:szCs w:val="24"/>
        </w:rPr>
        <w:t>ormed in many centers worldwide</w:t>
      </w:r>
      <w:r w:rsidRPr="001A138E">
        <w:rPr>
          <w:rFonts w:ascii="Book Antiqua" w:hAnsi="Book Antiqua" w:cs="Times New Roman"/>
          <w:sz w:val="24"/>
          <w:szCs w:val="24"/>
          <w:vertAlign w:val="superscript"/>
        </w:rPr>
        <w:t>[1</w:t>
      </w:r>
      <w:r w:rsidR="00955776" w:rsidRPr="001A138E">
        <w:rPr>
          <w:rFonts w:ascii="Book Antiqua" w:hAnsi="Book Antiqua" w:cs="Times New Roman"/>
          <w:sz w:val="24"/>
          <w:szCs w:val="24"/>
          <w:vertAlign w:val="superscript"/>
        </w:rPr>
        <w:t>2</w:t>
      </w:r>
      <w:r w:rsidR="00C17858" w:rsidRPr="001A138E">
        <w:rPr>
          <w:rFonts w:ascii="Book Antiqua" w:hAnsi="Book Antiqua" w:cs="Times New Roman"/>
          <w:sz w:val="24"/>
          <w:szCs w:val="24"/>
          <w:vertAlign w:val="superscript"/>
        </w:rPr>
        <w:t>8</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w:t>
      </w:r>
      <w:r w:rsidR="009E71E3" w:rsidRPr="001A138E">
        <w:rPr>
          <w:rFonts w:ascii="Book Antiqua" w:hAnsi="Book Antiqua" w:cs="Times New Roman"/>
          <w:sz w:val="24"/>
          <w:szCs w:val="24"/>
        </w:rPr>
        <w:t>There are no</w:t>
      </w:r>
      <w:r w:rsidRPr="001A138E">
        <w:rPr>
          <w:rStyle w:val="A1"/>
          <w:rFonts w:ascii="Book Antiqua" w:hAnsi="Book Antiqua" w:cs="Times New Roman"/>
          <w:sz w:val="24"/>
          <w:szCs w:val="24"/>
        </w:rPr>
        <w:t xml:space="preserve"> randomized controlled trial</w:t>
      </w:r>
      <w:r w:rsidR="009E71E3" w:rsidRPr="001A138E">
        <w:rPr>
          <w:rStyle w:val="A1"/>
          <w:rFonts w:ascii="Book Antiqua" w:hAnsi="Book Antiqua" w:cs="Times New Roman"/>
          <w:sz w:val="24"/>
          <w:szCs w:val="24"/>
        </w:rPr>
        <w:t>s that h</w:t>
      </w:r>
      <w:r w:rsidRPr="001A138E">
        <w:rPr>
          <w:rStyle w:val="A1"/>
          <w:rFonts w:ascii="Book Antiqua" w:hAnsi="Book Antiqua" w:cs="Times New Roman"/>
          <w:sz w:val="24"/>
          <w:szCs w:val="24"/>
        </w:rPr>
        <w:t xml:space="preserve">as compared laparoscopic versus open liver resection in </w:t>
      </w:r>
      <w:r w:rsidR="009E71E3" w:rsidRPr="001A138E">
        <w:rPr>
          <w:rStyle w:val="A1"/>
          <w:rFonts w:ascii="Book Antiqua" w:hAnsi="Book Antiqua" w:cs="Times New Roman"/>
          <w:sz w:val="24"/>
          <w:szCs w:val="24"/>
        </w:rPr>
        <w:t xml:space="preserve">HCC </w:t>
      </w:r>
      <w:r w:rsidRPr="001A138E">
        <w:rPr>
          <w:rStyle w:val="A1"/>
          <w:rFonts w:ascii="Book Antiqua" w:hAnsi="Book Antiqua" w:cs="Times New Roman"/>
          <w:sz w:val="24"/>
          <w:szCs w:val="24"/>
        </w:rPr>
        <w:t>patients</w:t>
      </w:r>
      <w:r w:rsidR="009E71E3" w:rsidRPr="001A138E">
        <w:rPr>
          <w:rStyle w:val="A1"/>
          <w:rFonts w:ascii="Book Antiqua" w:hAnsi="Book Antiqua" w:cs="Times New Roman"/>
          <w:sz w:val="24"/>
          <w:szCs w:val="24"/>
        </w:rPr>
        <w:t>. F</w:t>
      </w:r>
      <w:r w:rsidR="005A3BB3" w:rsidRPr="001A138E">
        <w:rPr>
          <w:rStyle w:val="A1"/>
          <w:rFonts w:ascii="Book Antiqua" w:hAnsi="Book Antiqua" w:cs="Times New Roman"/>
          <w:sz w:val="24"/>
          <w:szCs w:val="24"/>
        </w:rPr>
        <w:t>our meta-analyses</w:t>
      </w:r>
      <w:r w:rsidRPr="001A138E">
        <w:rPr>
          <w:rFonts w:ascii="Book Antiqua" w:hAnsi="Book Antiqua" w:cs="Times New Roman"/>
          <w:sz w:val="24"/>
          <w:szCs w:val="24"/>
          <w:vertAlign w:val="superscript"/>
        </w:rPr>
        <w:t>[1</w:t>
      </w:r>
      <w:r w:rsidR="00955776" w:rsidRPr="001A138E">
        <w:rPr>
          <w:rFonts w:ascii="Book Antiqua" w:hAnsi="Book Antiqua" w:cs="Times New Roman"/>
          <w:sz w:val="24"/>
          <w:szCs w:val="24"/>
          <w:vertAlign w:val="superscript"/>
        </w:rPr>
        <w:t>3</w:t>
      </w:r>
      <w:r w:rsidR="00C17858" w:rsidRPr="001A138E">
        <w:rPr>
          <w:rFonts w:ascii="Book Antiqua" w:hAnsi="Book Antiqua" w:cs="Times New Roman"/>
          <w:sz w:val="24"/>
          <w:szCs w:val="24"/>
          <w:vertAlign w:val="superscript"/>
        </w:rPr>
        <w:t>3</w:t>
      </w:r>
      <w:r w:rsidRPr="001A138E">
        <w:rPr>
          <w:rFonts w:ascii="Book Antiqua" w:hAnsi="Book Antiqua" w:cs="Times New Roman"/>
          <w:sz w:val="24"/>
          <w:szCs w:val="24"/>
          <w:vertAlign w:val="superscript"/>
        </w:rPr>
        <w:t>-1</w:t>
      </w:r>
      <w:r w:rsidR="00955776" w:rsidRPr="001A138E">
        <w:rPr>
          <w:rFonts w:ascii="Book Antiqua" w:hAnsi="Book Antiqua" w:cs="Times New Roman"/>
          <w:sz w:val="24"/>
          <w:szCs w:val="24"/>
          <w:vertAlign w:val="superscript"/>
        </w:rPr>
        <w:t>3</w:t>
      </w:r>
      <w:r w:rsidR="00C17858" w:rsidRPr="001A138E">
        <w:rPr>
          <w:rFonts w:ascii="Book Antiqua" w:hAnsi="Book Antiqua" w:cs="Times New Roman"/>
          <w:sz w:val="24"/>
          <w:szCs w:val="24"/>
          <w:vertAlign w:val="superscript"/>
        </w:rPr>
        <w:t>6</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w:t>
      </w:r>
      <w:r w:rsidRPr="001A138E">
        <w:rPr>
          <w:rStyle w:val="A1"/>
          <w:rFonts w:ascii="Book Antiqua" w:hAnsi="Book Antiqua" w:cs="Times New Roman"/>
          <w:sz w:val="24"/>
          <w:szCs w:val="24"/>
        </w:rPr>
        <w:t xml:space="preserve">of nonrandomized studies found that laparoscopic resection was associated with significantly less blood loss, lower transfusion requirements, lower overall morbidity, and shorter length of hospital stay without a significant difference in length of operation, surgical margin status, or tumor recurrence rates. </w:t>
      </w:r>
    </w:p>
    <w:p w:rsidR="00815482" w:rsidRPr="001A138E" w:rsidRDefault="00815482" w:rsidP="005B15D3">
      <w:pPr>
        <w:spacing w:after="0" w:line="360" w:lineRule="auto"/>
        <w:jc w:val="both"/>
        <w:rPr>
          <w:rFonts w:ascii="Book Antiqua" w:hAnsi="Book Antiqua" w:cs="Times New Roman"/>
          <w:sz w:val="24"/>
          <w:szCs w:val="24"/>
        </w:rPr>
      </w:pPr>
    </w:p>
    <w:p w:rsidR="00815482" w:rsidRPr="001A138E" w:rsidRDefault="00815482" w:rsidP="005B15D3">
      <w:pPr>
        <w:spacing w:after="0" w:line="360" w:lineRule="auto"/>
        <w:jc w:val="both"/>
        <w:rPr>
          <w:rFonts w:ascii="Book Antiqua" w:hAnsi="Book Antiqua" w:cs="Times New Roman"/>
          <w:b/>
          <w:i/>
          <w:sz w:val="24"/>
          <w:szCs w:val="24"/>
        </w:rPr>
      </w:pPr>
      <w:r w:rsidRPr="001A138E">
        <w:rPr>
          <w:rFonts w:ascii="Book Antiqua" w:hAnsi="Book Antiqua" w:cs="Times New Roman"/>
          <w:b/>
          <w:i/>
          <w:sz w:val="24"/>
          <w:szCs w:val="24"/>
        </w:rPr>
        <w:t>Ablative procedures</w:t>
      </w:r>
    </w:p>
    <w:p w:rsidR="00815482" w:rsidRPr="001A138E" w:rsidRDefault="00815482" w:rsidP="005B15D3">
      <w:pPr>
        <w:pStyle w:val="NoSpacing"/>
        <w:spacing w:line="360" w:lineRule="auto"/>
        <w:jc w:val="both"/>
        <w:rPr>
          <w:rFonts w:ascii="Book Antiqua" w:hAnsi="Book Antiqua" w:cs="Times New Roman"/>
          <w:sz w:val="24"/>
          <w:szCs w:val="24"/>
        </w:rPr>
      </w:pPr>
      <w:r w:rsidRPr="001A138E">
        <w:rPr>
          <w:rFonts w:ascii="Book Antiqua" w:hAnsi="Book Antiqua" w:cs="Times New Roman"/>
          <w:sz w:val="24"/>
          <w:szCs w:val="24"/>
        </w:rPr>
        <w:t>Tumor ablation can be achieved by chemical (ethanol, acetic acid) or thermal (radiofrequency ablation-RFA, microwave ablation-MWA) ablation and it is the treatment of choice in patients with single, small tumors who are not candidates for surgery. According to the BCLC staging and treatment algorithm these patients are classified as BCLC A patients</w:t>
      </w:r>
      <w:r w:rsidRPr="001A138E">
        <w:rPr>
          <w:rFonts w:ascii="Book Antiqua" w:hAnsi="Book Antiqua" w:cs="Times New Roman"/>
          <w:sz w:val="24"/>
          <w:szCs w:val="24"/>
          <w:vertAlign w:val="superscript"/>
        </w:rPr>
        <w:t>[5</w:t>
      </w:r>
      <w:r w:rsidR="00C17858" w:rsidRPr="001A138E">
        <w:rPr>
          <w:rFonts w:ascii="Book Antiqua" w:hAnsi="Book Antiqua" w:cs="Times New Roman"/>
          <w:sz w:val="24"/>
          <w:szCs w:val="24"/>
          <w:vertAlign w:val="superscript"/>
        </w:rPr>
        <w:t>8</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BCLC 0 patients may also be managed by this treatment modality, although the algorithm primarily allocates resection to this group of patients</w:t>
      </w:r>
      <w:r w:rsidRPr="001A138E">
        <w:rPr>
          <w:rFonts w:ascii="Book Antiqua" w:hAnsi="Book Antiqua" w:cs="Times New Roman"/>
          <w:sz w:val="24"/>
          <w:szCs w:val="24"/>
          <w:vertAlign w:val="superscript"/>
        </w:rPr>
        <w:t>[5</w:t>
      </w:r>
      <w:r w:rsidR="00C17858" w:rsidRPr="001A138E">
        <w:rPr>
          <w:rFonts w:ascii="Book Antiqua" w:hAnsi="Book Antiqua" w:cs="Times New Roman"/>
          <w:sz w:val="24"/>
          <w:szCs w:val="24"/>
          <w:vertAlign w:val="superscript"/>
        </w:rPr>
        <w:t>8</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When procedure limitations are strictly respected (tumor size, tumor location, duration of the treatment, maintaining the required temperature in the tumor zone, </w:t>
      </w:r>
      <w:r w:rsidRPr="001A138E">
        <w:rPr>
          <w:rFonts w:ascii="Book Antiqua" w:hAnsi="Book Antiqua" w:cs="Times New Roman"/>
          <w:i/>
          <w:sz w:val="24"/>
          <w:szCs w:val="24"/>
        </w:rPr>
        <w:t>etc</w:t>
      </w:r>
      <w:r w:rsidR="005A3BB3" w:rsidRPr="001A138E">
        <w:rPr>
          <w:rFonts w:ascii="Book Antiqua" w:hAnsi="Book Antiqua" w:cs="Times New Roman"/>
          <w:i/>
          <w:sz w:val="24"/>
          <w:szCs w:val="24"/>
          <w:lang w:eastAsia="zh-CN"/>
        </w:rPr>
        <w:t>.</w:t>
      </w:r>
      <w:r w:rsidRPr="001A138E">
        <w:rPr>
          <w:rFonts w:ascii="Book Antiqua" w:hAnsi="Book Antiqua" w:cs="Times New Roman"/>
          <w:sz w:val="24"/>
          <w:szCs w:val="24"/>
        </w:rPr>
        <w:t xml:space="preserve">) tumor ablation is a curative treatment option for the management of carefully selected HCC patients. </w:t>
      </w:r>
    </w:p>
    <w:p w:rsidR="00815482" w:rsidRPr="001A138E" w:rsidRDefault="00815482"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Historically, tumor ablation started as chemical ablation using percutaneous ethanol injection (PEI) for the management of nodular-type HCC. There is considerable experience with PEI since it is an established technique. PEI induces coagulation necrosis of the tumor as a result of cellular dehydration, protein denaturation, and chemical occlusion of small tumor vessels</w:t>
      </w:r>
      <w:r w:rsidRPr="001A138E">
        <w:rPr>
          <w:rFonts w:ascii="Book Antiqua" w:hAnsi="Book Antiqua" w:cs="Times New Roman"/>
          <w:sz w:val="24"/>
          <w:szCs w:val="24"/>
          <w:vertAlign w:val="superscript"/>
        </w:rPr>
        <w:t>[1</w:t>
      </w:r>
      <w:r w:rsidR="00955776" w:rsidRPr="001A138E">
        <w:rPr>
          <w:rFonts w:ascii="Book Antiqua" w:hAnsi="Book Antiqua" w:cs="Times New Roman"/>
          <w:sz w:val="24"/>
          <w:szCs w:val="24"/>
          <w:vertAlign w:val="superscript"/>
        </w:rPr>
        <w:t>3</w:t>
      </w:r>
      <w:r w:rsidR="00C17858" w:rsidRPr="001A138E">
        <w:rPr>
          <w:rFonts w:ascii="Book Antiqua" w:hAnsi="Book Antiqua" w:cs="Times New Roman"/>
          <w:sz w:val="24"/>
          <w:szCs w:val="24"/>
          <w:vertAlign w:val="superscript"/>
        </w:rPr>
        <w:t>7</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Several studies confirm that tumors &lt;2cm can be successfully treated by PEI achieving equivalent results to thermal ablation techniques</w:t>
      </w:r>
      <w:r w:rsidRPr="001A138E">
        <w:rPr>
          <w:rFonts w:ascii="Book Antiqua" w:hAnsi="Book Antiqua" w:cs="Times New Roman"/>
          <w:sz w:val="24"/>
          <w:szCs w:val="24"/>
          <w:vertAlign w:val="superscript"/>
        </w:rPr>
        <w:t>[</w:t>
      </w:r>
      <w:r w:rsidR="00955776" w:rsidRPr="001A138E">
        <w:rPr>
          <w:rFonts w:ascii="Book Antiqua" w:hAnsi="Book Antiqua" w:cs="Times New Roman"/>
          <w:sz w:val="24"/>
          <w:szCs w:val="24"/>
          <w:vertAlign w:val="superscript"/>
        </w:rPr>
        <w:t>13</w:t>
      </w:r>
      <w:r w:rsidR="00C17858" w:rsidRPr="001A138E">
        <w:rPr>
          <w:rFonts w:ascii="Book Antiqua" w:hAnsi="Book Antiqua" w:cs="Times New Roman"/>
          <w:sz w:val="24"/>
          <w:szCs w:val="24"/>
          <w:vertAlign w:val="superscript"/>
        </w:rPr>
        <w:t>7</w:t>
      </w:r>
      <w:r w:rsidRPr="001A138E">
        <w:rPr>
          <w:rFonts w:ascii="Book Antiqua" w:hAnsi="Book Antiqua" w:cs="Times New Roman"/>
          <w:sz w:val="24"/>
          <w:szCs w:val="24"/>
          <w:vertAlign w:val="superscript"/>
        </w:rPr>
        <w:t>-1</w:t>
      </w:r>
      <w:r w:rsidR="00C17858" w:rsidRPr="001A138E">
        <w:rPr>
          <w:rFonts w:ascii="Book Antiqua" w:hAnsi="Book Antiqua" w:cs="Times New Roman"/>
          <w:sz w:val="24"/>
          <w:szCs w:val="24"/>
          <w:vertAlign w:val="superscript"/>
        </w:rPr>
        <w:t>39</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For larger tumors PEI is inferior to thermal ablation and therefore </w:t>
      </w:r>
      <w:r w:rsidRPr="001A138E">
        <w:rPr>
          <w:rFonts w:ascii="Book Antiqua" w:hAnsi="Book Antiqua" w:cs="Times New Roman"/>
          <w:sz w:val="24"/>
          <w:szCs w:val="24"/>
        </w:rPr>
        <w:lastRenderedPageBreak/>
        <w:t>should not be performed</w:t>
      </w:r>
      <w:r w:rsidRPr="001A138E">
        <w:rPr>
          <w:rFonts w:ascii="Book Antiqua" w:hAnsi="Book Antiqua" w:cs="Times New Roman"/>
          <w:sz w:val="24"/>
          <w:szCs w:val="24"/>
          <w:vertAlign w:val="superscript"/>
        </w:rPr>
        <w:t>[13</w:t>
      </w:r>
      <w:r w:rsidR="00C17858" w:rsidRPr="001A138E">
        <w:rPr>
          <w:rFonts w:ascii="Book Antiqua" w:hAnsi="Book Antiqua" w:cs="Times New Roman"/>
          <w:sz w:val="24"/>
          <w:szCs w:val="24"/>
          <w:vertAlign w:val="superscript"/>
        </w:rPr>
        <w:t>8</w:t>
      </w:r>
      <w:r w:rsidRPr="001A138E">
        <w:rPr>
          <w:rFonts w:ascii="Book Antiqua" w:hAnsi="Book Antiqua" w:cs="Times New Roman"/>
          <w:sz w:val="24"/>
          <w:szCs w:val="24"/>
          <w:vertAlign w:val="superscript"/>
        </w:rPr>
        <w:t>-</w:t>
      </w:r>
      <w:r w:rsidR="00955776" w:rsidRPr="001A138E">
        <w:rPr>
          <w:rFonts w:ascii="Book Antiqua" w:hAnsi="Book Antiqua" w:cs="Times New Roman"/>
          <w:sz w:val="24"/>
          <w:szCs w:val="24"/>
          <w:vertAlign w:val="superscript"/>
        </w:rPr>
        <w:t>14</w:t>
      </w:r>
      <w:r w:rsidR="00C17858" w:rsidRPr="001A138E">
        <w:rPr>
          <w:rFonts w:ascii="Book Antiqua" w:hAnsi="Book Antiqua" w:cs="Times New Roman"/>
          <w:sz w:val="24"/>
          <w:szCs w:val="24"/>
          <w:vertAlign w:val="superscript"/>
        </w:rPr>
        <w:t>2</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However, PEI should not be neglected and can be used in </w:t>
      </w:r>
      <w:r w:rsidR="00955776" w:rsidRPr="001A138E">
        <w:rPr>
          <w:rFonts w:ascii="Book Antiqua" w:hAnsi="Book Antiqua" w:cs="Times New Roman"/>
          <w:sz w:val="24"/>
          <w:szCs w:val="24"/>
        </w:rPr>
        <w:t>underdeveloped</w:t>
      </w:r>
      <w:r w:rsidRPr="001A138E">
        <w:rPr>
          <w:rFonts w:ascii="Book Antiqua" w:hAnsi="Book Antiqua" w:cs="Times New Roman"/>
          <w:sz w:val="24"/>
          <w:szCs w:val="24"/>
        </w:rPr>
        <w:t xml:space="preserve"> regions as a very useful treatment modality.</w:t>
      </w:r>
    </w:p>
    <w:p w:rsidR="00815482" w:rsidRPr="001A138E" w:rsidRDefault="00815482"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Thermal ablation has now largely replaced PEI, initially with RFA and recently with MWA</w:t>
      </w:r>
      <w:r w:rsidRPr="001A138E">
        <w:rPr>
          <w:rFonts w:ascii="Book Antiqua" w:hAnsi="Book Antiqua" w:cs="Times New Roman"/>
          <w:sz w:val="24"/>
          <w:szCs w:val="24"/>
          <w:vertAlign w:val="superscript"/>
        </w:rPr>
        <w:t>[1</w:t>
      </w:r>
      <w:r w:rsidR="005F53FE" w:rsidRPr="001A138E">
        <w:rPr>
          <w:rFonts w:ascii="Book Antiqua" w:hAnsi="Book Antiqua" w:cs="Times New Roman"/>
          <w:sz w:val="24"/>
          <w:szCs w:val="24"/>
          <w:vertAlign w:val="superscript"/>
        </w:rPr>
        <w:t>3</w:t>
      </w:r>
      <w:r w:rsidR="00C17858" w:rsidRPr="001A138E">
        <w:rPr>
          <w:rFonts w:ascii="Book Antiqua" w:hAnsi="Book Antiqua" w:cs="Times New Roman"/>
          <w:sz w:val="24"/>
          <w:szCs w:val="24"/>
          <w:vertAlign w:val="superscript"/>
        </w:rPr>
        <w:t>7</w:t>
      </w:r>
      <w:r w:rsidRPr="001A138E">
        <w:rPr>
          <w:rFonts w:ascii="Book Antiqua" w:hAnsi="Book Antiqua" w:cs="Times New Roman"/>
          <w:sz w:val="24"/>
          <w:szCs w:val="24"/>
          <w:vertAlign w:val="superscript"/>
        </w:rPr>
        <w:t>,1</w:t>
      </w:r>
      <w:r w:rsidR="00C17858" w:rsidRPr="001A138E">
        <w:rPr>
          <w:rFonts w:ascii="Book Antiqua" w:hAnsi="Book Antiqua" w:cs="Times New Roman"/>
          <w:sz w:val="24"/>
          <w:szCs w:val="24"/>
          <w:vertAlign w:val="superscript"/>
        </w:rPr>
        <w:t>39</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Although it is an interventional procedure performed percutaneously by interventional radiologists or jointly by an interventional radiologist and liver surgeon, a multidisciplinary approach which provides important advantages, as described by Poon and co-workers</w:t>
      </w:r>
      <w:r w:rsidRPr="001A138E">
        <w:rPr>
          <w:rFonts w:ascii="Book Antiqua" w:hAnsi="Book Antiqua" w:cs="Times New Roman"/>
          <w:sz w:val="24"/>
          <w:szCs w:val="24"/>
          <w:vertAlign w:val="superscript"/>
        </w:rPr>
        <w:t>[1</w:t>
      </w:r>
      <w:r w:rsidR="005F53FE" w:rsidRPr="001A138E">
        <w:rPr>
          <w:rFonts w:ascii="Book Antiqua" w:hAnsi="Book Antiqua" w:cs="Times New Roman"/>
          <w:sz w:val="24"/>
          <w:szCs w:val="24"/>
          <w:vertAlign w:val="superscript"/>
        </w:rPr>
        <w:t>4</w:t>
      </w:r>
      <w:r w:rsidR="00C17858" w:rsidRPr="001A138E">
        <w:rPr>
          <w:rFonts w:ascii="Book Antiqua" w:hAnsi="Book Antiqua" w:cs="Times New Roman"/>
          <w:sz w:val="24"/>
          <w:szCs w:val="24"/>
          <w:vertAlign w:val="superscript"/>
        </w:rPr>
        <w:t>3</w:t>
      </w:r>
      <w:r w:rsidRPr="001A138E">
        <w:rPr>
          <w:rFonts w:ascii="Book Antiqua" w:hAnsi="Book Antiqua" w:cs="Times New Roman"/>
          <w:sz w:val="24"/>
          <w:szCs w:val="24"/>
          <w:vertAlign w:val="superscript"/>
        </w:rPr>
        <w:t>]</w:t>
      </w:r>
      <w:r w:rsidRPr="001A138E">
        <w:rPr>
          <w:rFonts w:ascii="Book Antiqua" w:hAnsi="Book Antiqua" w:cs="Times New Roman"/>
          <w:color w:val="000000" w:themeColor="text1"/>
          <w:sz w:val="24"/>
          <w:szCs w:val="24"/>
        </w:rPr>
        <w:t>.</w:t>
      </w:r>
      <w:r w:rsidRPr="001A138E">
        <w:rPr>
          <w:rFonts w:ascii="Book Antiqua" w:hAnsi="Book Antiqua" w:cs="Times New Roman"/>
          <w:color w:val="FF0000"/>
          <w:sz w:val="24"/>
          <w:szCs w:val="24"/>
        </w:rPr>
        <w:t xml:space="preserve"> </w:t>
      </w:r>
      <w:r w:rsidRPr="001A138E">
        <w:rPr>
          <w:rFonts w:ascii="Book Antiqua" w:hAnsi="Book Antiqua" w:cs="Times New Roman"/>
          <w:sz w:val="24"/>
          <w:szCs w:val="24"/>
        </w:rPr>
        <w:t>Thermal ablation</w:t>
      </w:r>
      <w:r w:rsidRPr="001A138E">
        <w:rPr>
          <w:rFonts w:ascii="Book Antiqua" w:hAnsi="Book Antiqua" w:cs="Times New Roman"/>
          <w:color w:val="FF0000"/>
          <w:sz w:val="24"/>
          <w:szCs w:val="24"/>
        </w:rPr>
        <w:t xml:space="preserve"> </w:t>
      </w:r>
      <w:r w:rsidRPr="001A138E">
        <w:rPr>
          <w:rFonts w:ascii="Book Antiqua" w:hAnsi="Book Antiqua" w:cs="Times New Roman"/>
          <w:sz w:val="24"/>
          <w:szCs w:val="24"/>
        </w:rPr>
        <w:t xml:space="preserve">can also be done </w:t>
      </w:r>
      <w:r w:rsidRPr="001A138E">
        <w:rPr>
          <w:rFonts w:ascii="Book Antiqua" w:hAnsi="Book Antiqua" w:cs="Times New Roman"/>
          <w:i/>
          <w:iCs/>
          <w:sz w:val="24"/>
          <w:szCs w:val="24"/>
        </w:rPr>
        <w:t xml:space="preserve">via </w:t>
      </w:r>
      <w:r w:rsidRPr="001A138E">
        <w:rPr>
          <w:rFonts w:ascii="Book Antiqua" w:hAnsi="Book Antiqua" w:cs="Times New Roman"/>
          <w:sz w:val="24"/>
          <w:szCs w:val="24"/>
        </w:rPr>
        <w:t xml:space="preserve">an open or laparoscopic surgical approach. </w:t>
      </w:r>
    </w:p>
    <w:p w:rsidR="00815482" w:rsidRPr="001A138E" w:rsidRDefault="00815482"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The main advantage of thermal ablation is related to its low major morbidity (2.2%-3.1%) and</w:t>
      </w:r>
      <w:r w:rsidR="00C17858" w:rsidRPr="001A138E">
        <w:rPr>
          <w:rFonts w:ascii="Book Antiqua" w:hAnsi="Book Antiqua" w:cs="Times New Roman"/>
          <w:sz w:val="24"/>
          <w:szCs w:val="24"/>
        </w:rPr>
        <w:t xml:space="preserve"> </w:t>
      </w:r>
      <w:r w:rsidRPr="001A138E">
        <w:rPr>
          <w:rFonts w:ascii="Book Antiqua" w:hAnsi="Book Antiqua" w:cs="Times New Roman"/>
          <w:sz w:val="24"/>
          <w:szCs w:val="24"/>
        </w:rPr>
        <w:t>mortality (0.1%-0.5%) rates</w:t>
      </w:r>
      <w:r w:rsidRPr="001A138E">
        <w:rPr>
          <w:rFonts w:ascii="Book Antiqua" w:hAnsi="Book Antiqua" w:cs="Times New Roman"/>
          <w:sz w:val="24"/>
          <w:szCs w:val="24"/>
          <w:vertAlign w:val="superscript"/>
        </w:rPr>
        <w:t>[1</w:t>
      </w:r>
      <w:r w:rsidR="005F53FE" w:rsidRPr="001A138E">
        <w:rPr>
          <w:rFonts w:ascii="Book Antiqua" w:hAnsi="Book Antiqua" w:cs="Times New Roman"/>
          <w:sz w:val="24"/>
          <w:szCs w:val="24"/>
          <w:vertAlign w:val="superscript"/>
        </w:rPr>
        <w:t>4</w:t>
      </w:r>
      <w:r w:rsidR="00C17858" w:rsidRPr="001A138E">
        <w:rPr>
          <w:rFonts w:ascii="Book Antiqua" w:hAnsi="Book Antiqua" w:cs="Times New Roman"/>
          <w:sz w:val="24"/>
          <w:szCs w:val="24"/>
          <w:vertAlign w:val="superscript"/>
        </w:rPr>
        <w:t>4</w:t>
      </w:r>
      <w:r w:rsidRPr="001A138E">
        <w:rPr>
          <w:rFonts w:ascii="Book Antiqua" w:hAnsi="Book Antiqua" w:cs="Times New Roman"/>
          <w:sz w:val="24"/>
          <w:szCs w:val="24"/>
          <w:vertAlign w:val="superscript"/>
        </w:rPr>
        <w:t>,1</w:t>
      </w:r>
      <w:r w:rsidR="005F53FE" w:rsidRPr="001A138E">
        <w:rPr>
          <w:rFonts w:ascii="Book Antiqua" w:hAnsi="Book Antiqua" w:cs="Times New Roman"/>
          <w:sz w:val="24"/>
          <w:szCs w:val="24"/>
          <w:vertAlign w:val="superscript"/>
        </w:rPr>
        <w:t>4</w:t>
      </w:r>
      <w:r w:rsidR="00C17858" w:rsidRPr="001A138E">
        <w:rPr>
          <w:rFonts w:ascii="Book Antiqua" w:hAnsi="Book Antiqua" w:cs="Times New Roman"/>
          <w:sz w:val="24"/>
          <w:szCs w:val="24"/>
          <w:vertAlign w:val="superscript"/>
        </w:rPr>
        <w:t>5</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Major complications include intraperitoneal hemorrhage, hepatic abscess, bile duct injury, and liver decompensation</w:t>
      </w:r>
      <w:r w:rsidRPr="001A138E">
        <w:rPr>
          <w:rFonts w:ascii="Book Antiqua" w:hAnsi="Book Antiqua" w:cs="Times New Roman"/>
          <w:sz w:val="24"/>
          <w:szCs w:val="24"/>
          <w:vertAlign w:val="superscript"/>
        </w:rPr>
        <w:t>[5</w:t>
      </w:r>
      <w:r w:rsidR="00C17858" w:rsidRPr="001A138E">
        <w:rPr>
          <w:rFonts w:ascii="Book Antiqua" w:hAnsi="Book Antiqua" w:cs="Times New Roman"/>
          <w:sz w:val="24"/>
          <w:szCs w:val="24"/>
          <w:vertAlign w:val="superscript"/>
        </w:rPr>
        <w:t>6</w:t>
      </w:r>
      <w:r w:rsidRPr="001A138E">
        <w:rPr>
          <w:rFonts w:ascii="Book Antiqua" w:hAnsi="Book Antiqua" w:cs="Times New Roman"/>
          <w:sz w:val="24"/>
          <w:szCs w:val="24"/>
          <w:vertAlign w:val="superscript"/>
        </w:rPr>
        <w:t>,1</w:t>
      </w:r>
      <w:r w:rsidR="005F53FE" w:rsidRPr="001A138E">
        <w:rPr>
          <w:rFonts w:ascii="Book Antiqua" w:hAnsi="Book Antiqua" w:cs="Times New Roman"/>
          <w:sz w:val="24"/>
          <w:szCs w:val="24"/>
          <w:vertAlign w:val="superscript"/>
        </w:rPr>
        <w:t>4</w:t>
      </w:r>
      <w:r w:rsidR="00C17858" w:rsidRPr="001A138E">
        <w:rPr>
          <w:rFonts w:ascii="Book Antiqua" w:hAnsi="Book Antiqua" w:cs="Times New Roman"/>
          <w:sz w:val="24"/>
          <w:szCs w:val="24"/>
          <w:vertAlign w:val="superscript"/>
        </w:rPr>
        <w:t>4</w:t>
      </w:r>
      <w:r w:rsidRPr="001A138E">
        <w:rPr>
          <w:rFonts w:ascii="Book Antiqua" w:hAnsi="Book Antiqua" w:cs="Times New Roman"/>
          <w:sz w:val="24"/>
          <w:szCs w:val="24"/>
          <w:vertAlign w:val="superscript"/>
        </w:rPr>
        <w:t>,1</w:t>
      </w:r>
      <w:r w:rsidR="005F53FE" w:rsidRPr="001A138E">
        <w:rPr>
          <w:rFonts w:ascii="Book Antiqua" w:hAnsi="Book Antiqua" w:cs="Times New Roman"/>
          <w:sz w:val="24"/>
          <w:szCs w:val="24"/>
          <w:vertAlign w:val="superscript"/>
        </w:rPr>
        <w:t>4</w:t>
      </w:r>
      <w:r w:rsidR="00C17858" w:rsidRPr="001A138E">
        <w:rPr>
          <w:rFonts w:ascii="Book Antiqua" w:hAnsi="Book Antiqua" w:cs="Times New Roman"/>
          <w:sz w:val="24"/>
          <w:szCs w:val="24"/>
          <w:vertAlign w:val="superscript"/>
        </w:rPr>
        <w:t>5</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Tumor seeding along the needle track has been reported as a rare (0.5%) late complication of RFA</w:t>
      </w:r>
      <w:r w:rsidRPr="001A138E">
        <w:rPr>
          <w:rFonts w:ascii="Book Antiqua" w:hAnsi="Book Antiqua" w:cs="Times New Roman"/>
          <w:sz w:val="24"/>
          <w:szCs w:val="24"/>
          <w:vertAlign w:val="superscript"/>
        </w:rPr>
        <w:t>[1</w:t>
      </w:r>
      <w:r w:rsidR="005F53FE" w:rsidRPr="001A138E">
        <w:rPr>
          <w:rFonts w:ascii="Book Antiqua" w:hAnsi="Book Antiqua" w:cs="Times New Roman"/>
          <w:sz w:val="24"/>
          <w:szCs w:val="24"/>
          <w:vertAlign w:val="superscript"/>
        </w:rPr>
        <w:t>4</w:t>
      </w:r>
      <w:r w:rsidR="00C17858" w:rsidRPr="001A138E">
        <w:rPr>
          <w:rFonts w:ascii="Book Antiqua" w:hAnsi="Book Antiqua" w:cs="Times New Roman"/>
          <w:sz w:val="24"/>
          <w:szCs w:val="24"/>
          <w:vertAlign w:val="superscript"/>
        </w:rPr>
        <w:t>6</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w:t>
      </w:r>
    </w:p>
    <w:p w:rsidR="00FB08D7" w:rsidRPr="001A138E" w:rsidRDefault="00815482" w:rsidP="005B15D3">
      <w:pPr>
        <w:pStyle w:val="NoSpacing"/>
        <w:spacing w:line="360" w:lineRule="auto"/>
        <w:ind w:firstLineChars="200" w:firstLine="480"/>
        <w:jc w:val="both"/>
        <w:rPr>
          <w:rFonts w:ascii="Book Antiqua" w:hAnsi="Book Antiqua" w:cs="Times New Roman"/>
          <w:sz w:val="24"/>
          <w:szCs w:val="24"/>
          <w:lang w:eastAsia="zh-CN"/>
        </w:rPr>
      </w:pPr>
      <w:r w:rsidRPr="001A138E">
        <w:rPr>
          <w:rFonts w:ascii="Book Antiqua" w:hAnsi="Book Antiqua" w:cs="Times New Roman"/>
          <w:sz w:val="24"/>
          <w:szCs w:val="24"/>
        </w:rPr>
        <w:t>The most important observations resulted from explants studies following LT and demonstrated complete tumor necrosis in explanted liver specimens in 83% of tumors &gt;</w:t>
      </w:r>
      <w:r w:rsidR="00FB08D7" w:rsidRPr="001A138E">
        <w:rPr>
          <w:rFonts w:ascii="Book Antiqua" w:hAnsi="Book Antiqua" w:cs="Times New Roman"/>
          <w:sz w:val="24"/>
          <w:szCs w:val="24"/>
          <w:lang w:eastAsia="zh-CN"/>
        </w:rPr>
        <w:t xml:space="preserve"> </w:t>
      </w:r>
      <w:r w:rsidRPr="001A138E">
        <w:rPr>
          <w:rFonts w:ascii="Book Antiqua" w:hAnsi="Book Antiqua" w:cs="Times New Roman"/>
          <w:sz w:val="24"/>
          <w:szCs w:val="24"/>
        </w:rPr>
        <w:t>3</w:t>
      </w:r>
      <w:r w:rsidR="00FB08D7" w:rsidRPr="001A138E">
        <w:rPr>
          <w:rFonts w:ascii="Book Antiqua" w:hAnsi="Book Antiqua" w:cs="Times New Roman"/>
          <w:sz w:val="24"/>
          <w:szCs w:val="24"/>
          <w:lang w:eastAsia="zh-CN"/>
        </w:rPr>
        <w:t xml:space="preserve"> </w:t>
      </w:r>
      <w:r w:rsidRPr="001A138E">
        <w:rPr>
          <w:rFonts w:ascii="Book Antiqua" w:hAnsi="Book Antiqua" w:cs="Times New Roman"/>
          <w:sz w:val="24"/>
          <w:szCs w:val="24"/>
        </w:rPr>
        <w:t>cm and in 88% of tumors in non-perivascular locations</w:t>
      </w:r>
      <w:r w:rsidRPr="001A138E">
        <w:rPr>
          <w:rFonts w:ascii="Book Antiqua" w:hAnsi="Book Antiqua" w:cs="Times New Roman"/>
          <w:sz w:val="24"/>
          <w:szCs w:val="24"/>
          <w:vertAlign w:val="superscript"/>
        </w:rPr>
        <w:t>[</w:t>
      </w:r>
      <w:r w:rsidR="005F53FE" w:rsidRPr="001A138E">
        <w:rPr>
          <w:rFonts w:ascii="Book Antiqua" w:hAnsi="Book Antiqua" w:cs="Times New Roman"/>
          <w:sz w:val="24"/>
          <w:szCs w:val="24"/>
          <w:vertAlign w:val="superscript"/>
        </w:rPr>
        <w:t>5</w:t>
      </w:r>
      <w:r w:rsidR="00C17858" w:rsidRPr="001A138E">
        <w:rPr>
          <w:rFonts w:ascii="Book Antiqua" w:hAnsi="Book Antiqua" w:cs="Times New Roman"/>
          <w:sz w:val="24"/>
          <w:szCs w:val="24"/>
          <w:vertAlign w:val="superscript"/>
        </w:rPr>
        <w:t>4</w:t>
      </w:r>
      <w:r w:rsidRPr="001A138E">
        <w:rPr>
          <w:rFonts w:ascii="Book Antiqua" w:hAnsi="Book Antiqua" w:cs="Times New Roman"/>
          <w:sz w:val="24"/>
          <w:szCs w:val="24"/>
          <w:vertAlign w:val="superscript"/>
        </w:rPr>
        <w:t>,5</w:t>
      </w:r>
      <w:r w:rsidR="00C17858" w:rsidRPr="001A138E">
        <w:rPr>
          <w:rFonts w:ascii="Book Antiqua" w:hAnsi="Book Antiqua" w:cs="Times New Roman"/>
          <w:sz w:val="24"/>
          <w:szCs w:val="24"/>
          <w:vertAlign w:val="superscript"/>
        </w:rPr>
        <w:t>6</w:t>
      </w:r>
      <w:r w:rsidRPr="001A138E">
        <w:rPr>
          <w:rFonts w:ascii="Book Antiqua" w:hAnsi="Book Antiqua" w:cs="Times New Roman"/>
          <w:sz w:val="24"/>
          <w:szCs w:val="24"/>
          <w:vertAlign w:val="superscript"/>
        </w:rPr>
        <w:t>,1</w:t>
      </w:r>
      <w:r w:rsidR="005F53FE" w:rsidRPr="001A138E">
        <w:rPr>
          <w:rFonts w:ascii="Book Antiqua" w:hAnsi="Book Antiqua" w:cs="Times New Roman"/>
          <w:sz w:val="24"/>
          <w:szCs w:val="24"/>
          <w:vertAlign w:val="superscript"/>
        </w:rPr>
        <w:t>4</w:t>
      </w:r>
      <w:r w:rsidR="00C17858" w:rsidRPr="001A138E">
        <w:rPr>
          <w:rFonts w:ascii="Book Antiqua" w:hAnsi="Book Antiqua" w:cs="Times New Roman"/>
          <w:sz w:val="24"/>
          <w:szCs w:val="24"/>
          <w:vertAlign w:val="superscript"/>
        </w:rPr>
        <w:t>4</w:t>
      </w:r>
      <w:r w:rsidRPr="001A138E">
        <w:rPr>
          <w:rFonts w:ascii="Book Antiqua" w:hAnsi="Book Antiqua" w:cs="Times New Roman"/>
          <w:sz w:val="24"/>
          <w:szCs w:val="24"/>
          <w:vertAlign w:val="superscript"/>
        </w:rPr>
        <w:t>,1</w:t>
      </w:r>
      <w:r w:rsidR="005F53FE" w:rsidRPr="001A138E">
        <w:rPr>
          <w:rFonts w:ascii="Book Antiqua" w:hAnsi="Book Antiqua" w:cs="Times New Roman"/>
          <w:sz w:val="24"/>
          <w:szCs w:val="24"/>
          <w:vertAlign w:val="superscript"/>
        </w:rPr>
        <w:t>4</w:t>
      </w:r>
      <w:r w:rsidR="00C17858" w:rsidRPr="001A138E">
        <w:rPr>
          <w:rFonts w:ascii="Book Antiqua" w:hAnsi="Book Antiqua" w:cs="Times New Roman"/>
          <w:sz w:val="24"/>
          <w:szCs w:val="24"/>
          <w:vertAlign w:val="superscript"/>
        </w:rPr>
        <w:t>5</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Clearly the efficacy of RFA is reduced with increasing tumor size and the presence of large vessels</w:t>
      </w:r>
      <w:r w:rsidR="005F53FE" w:rsidRPr="001A138E">
        <w:rPr>
          <w:rFonts w:ascii="Book Antiqua" w:hAnsi="Book Antiqua" w:cs="Times New Roman"/>
          <w:sz w:val="24"/>
          <w:szCs w:val="24"/>
          <w:vertAlign w:val="superscript"/>
        </w:rPr>
        <w:t>[14</w:t>
      </w:r>
      <w:r w:rsidR="00581ACD" w:rsidRPr="001A138E">
        <w:rPr>
          <w:rFonts w:ascii="Book Antiqua" w:hAnsi="Book Antiqua" w:cs="Times New Roman"/>
          <w:sz w:val="24"/>
          <w:szCs w:val="24"/>
          <w:vertAlign w:val="superscript"/>
        </w:rPr>
        <w:t>7</w:t>
      </w:r>
      <w:r w:rsidR="005F53FE" w:rsidRPr="001A138E">
        <w:rPr>
          <w:rFonts w:ascii="Book Antiqua" w:hAnsi="Book Antiqua" w:cs="Times New Roman"/>
          <w:sz w:val="24"/>
          <w:szCs w:val="24"/>
          <w:vertAlign w:val="superscript"/>
        </w:rPr>
        <w:t>]</w:t>
      </w:r>
      <w:r w:rsidR="005F53FE" w:rsidRPr="001A138E">
        <w:rPr>
          <w:rFonts w:ascii="Book Antiqua" w:hAnsi="Book Antiqua" w:cs="Times New Roman"/>
          <w:sz w:val="24"/>
          <w:szCs w:val="24"/>
        </w:rPr>
        <w:t>.</w:t>
      </w:r>
      <w:r w:rsidRPr="001A138E">
        <w:rPr>
          <w:rFonts w:ascii="Book Antiqua" w:hAnsi="Book Antiqua" w:cs="Times New Roman"/>
          <w:sz w:val="24"/>
          <w:szCs w:val="24"/>
        </w:rPr>
        <w:t xml:space="preserve"> RFA should be applied for tumors less than 3cm in size, bearing in mind that success is related to the total volume of the tumor tissue that has to be ablated.</w:t>
      </w:r>
    </w:p>
    <w:p w:rsidR="00815482" w:rsidRPr="001A138E" w:rsidRDefault="00815482"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 xml:space="preserve">Lencioni </w:t>
      </w:r>
      <w:r w:rsidR="00FB08D7" w:rsidRPr="001A138E">
        <w:rPr>
          <w:rFonts w:ascii="Book Antiqua" w:hAnsi="Book Antiqua" w:cs="Times New Roman"/>
          <w:i/>
          <w:iCs/>
          <w:sz w:val="24"/>
          <w:szCs w:val="24"/>
        </w:rPr>
        <w:t>et al</w:t>
      </w:r>
      <w:r w:rsidRPr="001A138E">
        <w:rPr>
          <w:rFonts w:ascii="Book Antiqua" w:hAnsi="Book Antiqua" w:cs="Times New Roman"/>
          <w:sz w:val="24"/>
          <w:szCs w:val="24"/>
          <w:vertAlign w:val="superscript"/>
        </w:rPr>
        <w:t>[1</w:t>
      </w:r>
      <w:r w:rsidR="005F53FE" w:rsidRPr="001A138E">
        <w:rPr>
          <w:rFonts w:ascii="Book Antiqua" w:hAnsi="Book Antiqua" w:cs="Times New Roman"/>
          <w:sz w:val="24"/>
          <w:szCs w:val="24"/>
          <w:vertAlign w:val="superscript"/>
        </w:rPr>
        <w:t>4</w:t>
      </w:r>
      <w:r w:rsidR="00581ACD" w:rsidRPr="001A138E">
        <w:rPr>
          <w:rFonts w:ascii="Book Antiqua" w:hAnsi="Book Antiqua" w:cs="Times New Roman"/>
          <w:sz w:val="24"/>
          <w:szCs w:val="24"/>
          <w:vertAlign w:val="superscript"/>
        </w:rPr>
        <w:t>5</w:t>
      </w:r>
      <w:r w:rsidRPr="001A138E">
        <w:rPr>
          <w:rFonts w:ascii="Book Antiqua" w:hAnsi="Book Antiqua" w:cs="Times New Roman"/>
          <w:sz w:val="24"/>
          <w:szCs w:val="24"/>
          <w:vertAlign w:val="superscript"/>
        </w:rPr>
        <w:t>,1</w:t>
      </w:r>
      <w:r w:rsidR="005F53FE" w:rsidRPr="001A138E">
        <w:rPr>
          <w:rFonts w:ascii="Book Antiqua" w:hAnsi="Book Antiqua" w:cs="Times New Roman"/>
          <w:sz w:val="24"/>
          <w:szCs w:val="24"/>
          <w:vertAlign w:val="superscript"/>
        </w:rPr>
        <w:t>4</w:t>
      </w:r>
      <w:r w:rsidR="00581ACD" w:rsidRPr="001A138E">
        <w:rPr>
          <w:rFonts w:ascii="Book Antiqua" w:hAnsi="Book Antiqua" w:cs="Times New Roman"/>
          <w:sz w:val="24"/>
          <w:szCs w:val="24"/>
          <w:vertAlign w:val="superscript"/>
        </w:rPr>
        <w:t>8</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have demonstrated 61% 5-year survival in patients with Child A cirrhosis and solitary HCC, compared with 51% in patients with Child A cirrhosis and multiple tumors and 31% in patients with Child B cirrhosis. Livraghi </w:t>
      </w:r>
      <w:r w:rsidRPr="001A138E">
        <w:rPr>
          <w:rFonts w:ascii="Book Antiqua" w:hAnsi="Book Antiqua" w:cs="Times New Roman"/>
          <w:i/>
          <w:iCs/>
          <w:sz w:val="24"/>
          <w:szCs w:val="24"/>
        </w:rPr>
        <w:t>et al</w:t>
      </w:r>
      <w:r w:rsidRPr="001A138E">
        <w:rPr>
          <w:rFonts w:ascii="Book Antiqua" w:hAnsi="Book Antiqua" w:cs="Times New Roman"/>
          <w:sz w:val="24"/>
          <w:szCs w:val="24"/>
          <w:vertAlign w:val="superscript"/>
        </w:rPr>
        <w:t>[1</w:t>
      </w:r>
      <w:r w:rsidR="00581ACD" w:rsidRPr="001A138E">
        <w:rPr>
          <w:rFonts w:ascii="Book Antiqua" w:hAnsi="Book Antiqua" w:cs="Times New Roman"/>
          <w:sz w:val="24"/>
          <w:szCs w:val="24"/>
          <w:vertAlign w:val="superscript"/>
        </w:rPr>
        <w:t>49</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has reported complete tumor response in 97% of tumors </w:t>
      </w:r>
      <w:r w:rsidRPr="001A138E">
        <w:rPr>
          <w:rFonts w:ascii="Book Antiqua" w:eastAsia="宋体" w:hAnsi="Book Antiqua" w:cs="Times New Roman"/>
          <w:sz w:val="24"/>
          <w:szCs w:val="24"/>
        </w:rPr>
        <w:t xml:space="preserve">≤ </w:t>
      </w:r>
      <w:r w:rsidRPr="001A138E">
        <w:rPr>
          <w:rFonts w:ascii="Book Antiqua" w:hAnsi="Book Antiqua" w:cs="Times New Roman"/>
          <w:sz w:val="24"/>
          <w:szCs w:val="24"/>
        </w:rPr>
        <w:t xml:space="preserve">2 cm, with 5-year survival in patients with preserved hepatic function of 68%, challenging resection as the first-line approach in such cases. </w:t>
      </w:r>
    </w:p>
    <w:p w:rsidR="00815482" w:rsidRPr="001A138E" w:rsidRDefault="00815482"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 xml:space="preserve">Hasegawa </w:t>
      </w:r>
      <w:r w:rsidR="00FB08D7" w:rsidRPr="001A138E">
        <w:rPr>
          <w:rFonts w:ascii="Book Antiqua" w:hAnsi="Book Antiqua" w:cs="Times New Roman"/>
          <w:i/>
          <w:iCs/>
          <w:sz w:val="24"/>
          <w:szCs w:val="24"/>
        </w:rPr>
        <w:t>et al</w:t>
      </w:r>
      <w:r w:rsidRPr="001A138E">
        <w:rPr>
          <w:rFonts w:ascii="Book Antiqua" w:hAnsi="Book Antiqua" w:cs="Times New Roman"/>
          <w:sz w:val="24"/>
          <w:szCs w:val="24"/>
          <w:vertAlign w:val="superscript"/>
        </w:rPr>
        <w:t>[15</w:t>
      </w:r>
      <w:r w:rsidR="00581ACD" w:rsidRPr="001A138E">
        <w:rPr>
          <w:rFonts w:ascii="Book Antiqua" w:hAnsi="Book Antiqua" w:cs="Times New Roman"/>
          <w:sz w:val="24"/>
          <w:szCs w:val="24"/>
          <w:vertAlign w:val="superscript"/>
        </w:rPr>
        <w:t>0</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concluded that resection was associated with a higher overall survival and lower recurrence rate than RFA or PEI in the treatment of HCC </w:t>
      </w:r>
      <w:r w:rsidRPr="001A138E">
        <w:rPr>
          <w:rFonts w:ascii="Book Antiqua" w:eastAsia="宋体" w:hAnsi="Book Antiqua" w:cs="Times New Roman"/>
          <w:sz w:val="24"/>
          <w:szCs w:val="24"/>
        </w:rPr>
        <w:t xml:space="preserve">≤ </w:t>
      </w:r>
      <w:r w:rsidRPr="001A138E">
        <w:rPr>
          <w:rFonts w:ascii="Book Antiqua" w:hAnsi="Book Antiqua" w:cs="Times New Roman"/>
          <w:sz w:val="24"/>
          <w:szCs w:val="24"/>
        </w:rPr>
        <w:t>3 cm.</w:t>
      </w:r>
    </w:p>
    <w:p w:rsidR="00815482" w:rsidRPr="001A138E" w:rsidRDefault="00815482"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A challenging question is whether emerging alternative, MWA, will replace RFA. Compared to RFA, MWA is less-susceptible to the heat sink effect of nearby blood vessels and produces a larger zone of necrosis</w:t>
      </w:r>
      <w:r w:rsidRPr="001A138E">
        <w:rPr>
          <w:rFonts w:ascii="Book Antiqua" w:hAnsi="Book Antiqua" w:cs="Times New Roman"/>
          <w:sz w:val="24"/>
          <w:szCs w:val="24"/>
          <w:vertAlign w:val="superscript"/>
        </w:rPr>
        <w:t>[1</w:t>
      </w:r>
      <w:r w:rsidR="005F53FE" w:rsidRPr="001A138E">
        <w:rPr>
          <w:rFonts w:ascii="Book Antiqua" w:hAnsi="Book Antiqua" w:cs="Times New Roman"/>
          <w:sz w:val="24"/>
          <w:szCs w:val="24"/>
          <w:vertAlign w:val="superscript"/>
        </w:rPr>
        <w:t>5</w:t>
      </w:r>
      <w:r w:rsidR="00581ACD" w:rsidRPr="001A138E">
        <w:rPr>
          <w:rFonts w:ascii="Book Antiqua" w:hAnsi="Book Antiqua" w:cs="Times New Roman"/>
          <w:sz w:val="24"/>
          <w:szCs w:val="24"/>
          <w:vertAlign w:val="superscript"/>
        </w:rPr>
        <w:t>1</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w:t>
      </w:r>
    </w:p>
    <w:p w:rsidR="00815482" w:rsidRPr="001A138E" w:rsidRDefault="00815482"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lastRenderedPageBreak/>
        <w:t>In a non-randomized study published in 2013</w:t>
      </w:r>
      <w:r w:rsidRPr="001A138E">
        <w:rPr>
          <w:rFonts w:ascii="Book Antiqua" w:hAnsi="Book Antiqua" w:cs="Times New Roman"/>
          <w:sz w:val="24"/>
          <w:szCs w:val="24"/>
          <w:vertAlign w:val="superscript"/>
        </w:rPr>
        <w:t>[1</w:t>
      </w:r>
      <w:r w:rsidR="005F53FE" w:rsidRPr="001A138E">
        <w:rPr>
          <w:rFonts w:ascii="Book Antiqua" w:hAnsi="Book Antiqua" w:cs="Times New Roman"/>
          <w:sz w:val="24"/>
          <w:szCs w:val="24"/>
          <w:vertAlign w:val="superscript"/>
        </w:rPr>
        <w:t>5</w:t>
      </w:r>
      <w:r w:rsidR="00581ACD" w:rsidRPr="001A138E">
        <w:rPr>
          <w:rFonts w:ascii="Book Antiqua" w:hAnsi="Book Antiqua" w:cs="Times New Roman"/>
          <w:sz w:val="24"/>
          <w:szCs w:val="24"/>
          <w:vertAlign w:val="superscript"/>
        </w:rPr>
        <w:t>2</w:t>
      </w:r>
      <w:r w:rsidRPr="001A138E">
        <w:rPr>
          <w:rFonts w:ascii="Book Antiqua" w:hAnsi="Book Antiqua" w:cs="Times New Roman"/>
          <w:sz w:val="24"/>
          <w:szCs w:val="24"/>
          <w:vertAlign w:val="superscript"/>
        </w:rPr>
        <w:t xml:space="preserve">] </w:t>
      </w:r>
      <w:r w:rsidRPr="001A138E">
        <w:rPr>
          <w:rFonts w:ascii="Book Antiqua" w:hAnsi="Book Antiqua" w:cs="Times New Roman"/>
          <w:sz w:val="24"/>
          <w:szCs w:val="24"/>
        </w:rPr>
        <w:t>that investigated the therapeutic efficacy of percutaneous RFA and MWA for HCC &lt;</w:t>
      </w:r>
      <w:r w:rsidR="00FB08D7" w:rsidRPr="001A138E">
        <w:rPr>
          <w:rFonts w:ascii="Book Antiqua" w:hAnsi="Book Antiqua" w:cs="Times New Roman"/>
          <w:sz w:val="24"/>
          <w:szCs w:val="24"/>
          <w:lang w:eastAsia="zh-CN"/>
        </w:rPr>
        <w:t xml:space="preserve"> </w:t>
      </w:r>
      <w:r w:rsidRPr="001A138E">
        <w:rPr>
          <w:rFonts w:ascii="Book Antiqua" w:hAnsi="Book Antiqua" w:cs="Times New Roman"/>
          <w:sz w:val="24"/>
          <w:szCs w:val="24"/>
        </w:rPr>
        <w:t>5</w:t>
      </w:r>
      <w:r w:rsidR="00FB08D7" w:rsidRPr="001A138E">
        <w:rPr>
          <w:rFonts w:ascii="Book Antiqua" w:hAnsi="Book Antiqua" w:cs="Times New Roman"/>
          <w:sz w:val="24"/>
          <w:szCs w:val="24"/>
          <w:lang w:eastAsia="zh-CN"/>
        </w:rPr>
        <w:t xml:space="preserve"> </w:t>
      </w:r>
      <w:r w:rsidRPr="001A138E">
        <w:rPr>
          <w:rFonts w:ascii="Book Antiqua" w:hAnsi="Book Antiqua" w:cs="Times New Roman"/>
          <w:sz w:val="24"/>
          <w:szCs w:val="24"/>
        </w:rPr>
        <w:t>cm no significant differences were found between the two procedures in the percentage of complete ablation local tumor progression, distant recurrence</w:t>
      </w:r>
      <w:r w:rsidR="005F53FE" w:rsidRPr="001A138E">
        <w:rPr>
          <w:rFonts w:ascii="Book Antiqua" w:hAnsi="Book Antiqua" w:cs="Times New Roman"/>
          <w:sz w:val="24"/>
          <w:szCs w:val="24"/>
        </w:rPr>
        <w:t xml:space="preserve"> </w:t>
      </w:r>
      <w:r w:rsidRPr="001A138E">
        <w:rPr>
          <w:rFonts w:ascii="Book Antiqua" w:hAnsi="Book Antiqua" w:cs="Times New Roman"/>
          <w:sz w:val="24"/>
          <w:szCs w:val="24"/>
        </w:rPr>
        <w:t>and overall survival. Clearly, more studies are needed to compare the two ablation techniques.</w:t>
      </w:r>
    </w:p>
    <w:p w:rsidR="005A4BA4" w:rsidRPr="001A138E" w:rsidRDefault="005A4BA4" w:rsidP="005B15D3">
      <w:pPr>
        <w:spacing w:after="0" w:line="360" w:lineRule="auto"/>
        <w:jc w:val="both"/>
        <w:rPr>
          <w:rFonts w:ascii="Book Antiqua" w:hAnsi="Book Antiqua" w:cs="Times New Roman"/>
          <w:sz w:val="24"/>
          <w:szCs w:val="24"/>
        </w:rPr>
      </w:pPr>
    </w:p>
    <w:p w:rsidR="0086111C" w:rsidRPr="001A138E" w:rsidRDefault="0086111C" w:rsidP="005B15D3">
      <w:pPr>
        <w:spacing w:after="0" w:line="360" w:lineRule="auto"/>
        <w:jc w:val="both"/>
        <w:rPr>
          <w:rFonts w:ascii="Book Antiqua" w:hAnsi="Book Antiqua" w:cs="Times New Roman"/>
          <w:b/>
          <w:i/>
          <w:sz w:val="24"/>
          <w:szCs w:val="24"/>
        </w:rPr>
      </w:pPr>
      <w:r w:rsidRPr="001A138E">
        <w:rPr>
          <w:rFonts w:ascii="Book Antiqua" w:hAnsi="Book Antiqua" w:cs="Times New Roman"/>
          <w:b/>
          <w:i/>
          <w:sz w:val="24"/>
          <w:szCs w:val="24"/>
        </w:rPr>
        <w:t>Transarterial therapy</w:t>
      </w:r>
    </w:p>
    <w:p w:rsidR="0086111C" w:rsidRPr="001A138E" w:rsidRDefault="0086111C" w:rsidP="005B15D3">
      <w:pPr>
        <w:autoSpaceDE w:val="0"/>
        <w:autoSpaceDN w:val="0"/>
        <w:adjustRightInd w:val="0"/>
        <w:spacing w:after="0" w:line="360" w:lineRule="auto"/>
        <w:jc w:val="both"/>
        <w:rPr>
          <w:rFonts w:ascii="Book Antiqua" w:hAnsi="Book Antiqua" w:cs="Times New Roman"/>
          <w:color w:val="000000"/>
          <w:sz w:val="24"/>
          <w:szCs w:val="24"/>
          <w:shd w:val="clear" w:color="auto" w:fill="FFFFFF"/>
        </w:rPr>
      </w:pPr>
      <w:r w:rsidRPr="001A138E">
        <w:rPr>
          <w:rFonts w:ascii="Book Antiqua" w:hAnsi="Book Antiqua" w:cs="Times New Roman"/>
          <w:sz w:val="24"/>
          <w:szCs w:val="24"/>
        </w:rPr>
        <w:t>According to the BCLC staging and treatment algorithm transarterial chemoembolization (TACE) is indicated for patients classified as BCLC B stage, that is an intermediate stage composed of a very heterogen</w:t>
      </w:r>
      <w:r w:rsidR="00FB08D7" w:rsidRPr="001A138E">
        <w:rPr>
          <w:rFonts w:ascii="Book Antiqua" w:hAnsi="Book Antiqua" w:cs="Times New Roman"/>
          <w:sz w:val="24"/>
          <w:szCs w:val="24"/>
        </w:rPr>
        <w:t>eous patient population</w:t>
      </w:r>
      <w:r w:rsidRPr="001A138E">
        <w:rPr>
          <w:rFonts w:ascii="Book Antiqua" w:hAnsi="Book Antiqua" w:cs="Times New Roman"/>
          <w:sz w:val="24"/>
          <w:szCs w:val="24"/>
          <w:vertAlign w:val="superscript"/>
        </w:rPr>
        <w:t>[5</w:t>
      </w:r>
      <w:r w:rsidR="00581ACD" w:rsidRPr="001A138E">
        <w:rPr>
          <w:rFonts w:ascii="Book Antiqua" w:hAnsi="Book Antiqua" w:cs="Times New Roman"/>
          <w:sz w:val="24"/>
          <w:szCs w:val="24"/>
          <w:vertAlign w:val="superscript"/>
        </w:rPr>
        <w:t>6</w:t>
      </w:r>
      <w:r w:rsidRPr="001A138E">
        <w:rPr>
          <w:rFonts w:ascii="Book Antiqua" w:hAnsi="Book Antiqua" w:cs="Times New Roman"/>
          <w:sz w:val="24"/>
          <w:szCs w:val="24"/>
          <w:vertAlign w:val="superscript"/>
        </w:rPr>
        <w:t>,1</w:t>
      </w:r>
      <w:r w:rsidR="005F53FE" w:rsidRPr="001A138E">
        <w:rPr>
          <w:rFonts w:ascii="Book Antiqua" w:hAnsi="Book Antiqua" w:cs="Times New Roman"/>
          <w:sz w:val="24"/>
          <w:szCs w:val="24"/>
          <w:vertAlign w:val="superscript"/>
        </w:rPr>
        <w:t>5</w:t>
      </w:r>
      <w:r w:rsidR="00581ACD" w:rsidRPr="001A138E">
        <w:rPr>
          <w:rFonts w:ascii="Book Antiqua" w:hAnsi="Book Antiqua" w:cs="Times New Roman"/>
          <w:sz w:val="24"/>
          <w:szCs w:val="24"/>
          <w:vertAlign w:val="superscript"/>
        </w:rPr>
        <w:t>3</w:t>
      </w:r>
      <w:r w:rsidRPr="001A138E">
        <w:rPr>
          <w:rFonts w:ascii="Book Antiqua" w:hAnsi="Book Antiqua" w:cs="Times New Roman"/>
          <w:sz w:val="24"/>
          <w:szCs w:val="24"/>
          <w:vertAlign w:val="superscript"/>
        </w:rPr>
        <w:t>,1</w:t>
      </w:r>
      <w:r w:rsidR="005F53FE" w:rsidRPr="001A138E">
        <w:rPr>
          <w:rFonts w:ascii="Book Antiqua" w:hAnsi="Book Antiqua" w:cs="Times New Roman"/>
          <w:sz w:val="24"/>
          <w:szCs w:val="24"/>
          <w:vertAlign w:val="superscript"/>
        </w:rPr>
        <w:t>5</w:t>
      </w:r>
      <w:r w:rsidR="00581ACD" w:rsidRPr="001A138E">
        <w:rPr>
          <w:rFonts w:ascii="Book Antiqua" w:hAnsi="Book Antiqua" w:cs="Times New Roman"/>
          <w:sz w:val="24"/>
          <w:szCs w:val="24"/>
          <w:vertAlign w:val="superscript"/>
        </w:rPr>
        <w:t>4</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A Cochrane review</w:t>
      </w:r>
      <w:r w:rsidRPr="001A138E">
        <w:rPr>
          <w:rFonts w:ascii="Book Antiqua" w:hAnsi="Book Antiqua" w:cs="Times New Roman"/>
          <w:sz w:val="24"/>
          <w:szCs w:val="24"/>
          <w:vertAlign w:val="superscript"/>
        </w:rPr>
        <w:t>[1</w:t>
      </w:r>
      <w:r w:rsidR="005F53FE" w:rsidRPr="001A138E">
        <w:rPr>
          <w:rFonts w:ascii="Book Antiqua" w:hAnsi="Book Antiqua" w:cs="Times New Roman"/>
          <w:sz w:val="24"/>
          <w:szCs w:val="24"/>
          <w:vertAlign w:val="superscript"/>
        </w:rPr>
        <w:t>5</w:t>
      </w:r>
      <w:r w:rsidR="00581ACD" w:rsidRPr="001A138E">
        <w:rPr>
          <w:rFonts w:ascii="Book Antiqua" w:hAnsi="Book Antiqua" w:cs="Times New Roman"/>
          <w:sz w:val="24"/>
          <w:szCs w:val="24"/>
          <w:vertAlign w:val="superscript"/>
        </w:rPr>
        <w:t>4</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clearly confirmed the survival benefit of this treatment modality. However, TACE is not</w:t>
      </w:r>
      <w:r w:rsidRPr="001A138E">
        <w:rPr>
          <w:rFonts w:ascii="Book Antiqua" w:hAnsi="Book Antiqua" w:cs="Times New Roman"/>
          <w:color w:val="FF0000"/>
          <w:sz w:val="24"/>
          <w:szCs w:val="24"/>
        </w:rPr>
        <w:t xml:space="preserve"> </w:t>
      </w:r>
      <w:r w:rsidRPr="001A138E">
        <w:rPr>
          <w:rFonts w:ascii="Book Antiqua" w:hAnsi="Book Antiqua" w:cs="Times New Roman"/>
          <w:sz w:val="24"/>
          <w:szCs w:val="24"/>
        </w:rPr>
        <w:t xml:space="preserve">standardized in regard to: </w:t>
      </w:r>
      <w:r w:rsidR="00FB08D7" w:rsidRPr="001A138E">
        <w:rPr>
          <w:rFonts w:ascii="Book Antiqua" w:hAnsi="Book Antiqua" w:cs="Times New Roman"/>
          <w:sz w:val="24"/>
          <w:szCs w:val="24"/>
          <w:lang w:eastAsia="zh-CN"/>
        </w:rPr>
        <w:t>(</w:t>
      </w:r>
      <w:r w:rsidRPr="001A138E">
        <w:rPr>
          <w:rFonts w:ascii="Book Antiqua" w:hAnsi="Book Antiqua" w:cs="Times New Roman"/>
          <w:sz w:val="24"/>
          <w:szCs w:val="24"/>
        </w:rPr>
        <w:t>1) the procedure technique</w:t>
      </w:r>
      <w:r w:rsidR="00FB08D7" w:rsidRPr="001A138E">
        <w:rPr>
          <w:rFonts w:ascii="Book Antiqua" w:hAnsi="Book Antiqua" w:cs="Times New Roman"/>
          <w:sz w:val="24"/>
          <w:szCs w:val="24"/>
          <w:lang w:eastAsia="zh-CN"/>
        </w:rPr>
        <w:t>;</w:t>
      </w:r>
      <w:r w:rsidRPr="001A138E">
        <w:rPr>
          <w:rFonts w:ascii="Book Antiqua" w:hAnsi="Book Antiqua" w:cs="Times New Roman"/>
          <w:sz w:val="24"/>
          <w:szCs w:val="24"/>
        </w:rPr>
        <w:t xml:space="preserve"> </w:t>
      </w:r>
      <w:r w:rsidR="00FB08D7" w:rsidRPr="001A138E">
        <w:rPr>
          <w:rFonts w:ascii="Book Antiqua" w:hAnsi="Book Antiqua" w:cs="Times New Roman"/>
          <w:sz w:val="24"/>
          <w:szCs w:val="24"/>
          <w:lang w:eastAsia="zh-CN"/>
        </w:rPr>
        <w:t>(</w:t>
      </w:r>
      <w:r w:rsidRPr="001A138E">
        <w:rPr>
          <w:rFonts w:ascii="Book Antiqua" w:hAnsi="Book Antiqua" w:cs="Times New Roman"/>
          <w:sz w:val="24"/>
          <w:szCs w:val="24"/>
        </w:rPr>
        <w:t>2) the choice of embolic agent</w:t>
      </w:r>
      <w:r w:rsidR="00FB08D7" w:rsidRPr="001A138E">
        <w:rPr>
          <w:rFonts w:ascii="Book Antiqua" w:hAnsi="Book Antiqua" w:cs="Times New Roman"/>
          <w:sz w:val="24"/>
          <w:szCs w:val="24"/>
          <w:lang w:eastAsia="zh-CN"/>
        </w:rPr>
        <w:t>;</w:t>
      </w:r>
      <w:r w:rsidRPr="001A138E">
        <w:rPr>
          <w:rFonts w:ascii="Book Antiqua" w:hAnsi="Book Antiqua" w:cs="Times New Roman"/>
          <w:sz w:val="24"/>
          <w:szCs w:val="24"/>
        </w:rPr>
        <w:t xml:space="preserve"> </w:t>
      </w:r>
      <w:r w:rsidR="00FB08D7" w:rsidRPr="001A138E">
        <w:rPr>
          <w:rFonts w:ascii="Book Antiqua" w:hAnsi="Book Antiqua" w:cs="Times New Roman"/>
          <w:sz w:val="24"/>
          <w:szCs w:val="24"/>
          <w:lang w:eastAsia="zh-CN"/>
        </w:rPr>
        <w:t>(</w:t>
      </w:r>
      <w:r w:rsidRPr="001A138E">
        <w:rPr>
          <w:rFonts w:ascii="Book Antiqua" w:hAnsi="Book Antiqua" w:cs="Times New Roman"/>
          <w:sz w:val="24"/>
          <w:szCs w:val="24"/>
        </w:rPr>
        <w:t>3) the choice of applied medications</w:t>
      </w:r>
      <w:r w:rsidR="00FB08D7" w:rsidRPr="001A138E">
        <w:rPr>
          <w:rFonts w:ascii="Book Antiqua" w:hAnsi="Book Antiqua" w:cs="Times New Roman"/>
          <w:sz w:val="24"/>
          <w:szCs w:val="24"/>
          <w:lang w:eastAsia="zh-CN"/>
        </w:rPr>
        <w:t>;</w:t>
      </w:r>
      <w:r w:rsidRPr="001A138E">
        <w:rPr>
          <w:rFonts w:ascii="Book Antiqua" w:hAnsi="Book Antiqua" w:cs="Times New Roman"/>
          <w:sz w:val="24"/>
          <w:szCs w:val="24"/>
        </w:rPr>
        <w:t xml:space="preserve"> and </w:t>
      </w:r>
      <w:r w:rsidR="00FB08D7" w:rsidRPr="001A138E">
        <w:rPr>
          <w:rFonts w:ascii="Book Antiqua" w:hAnsi="Book Antiqua" w:cs="Times New Roman"/>
          <w:sz w:val="24"/>
          <w:szCs w:val="24"/>
          <w:lang w:eastAsia="zh-CN"/>
        </w:rPr>
        <w:t>(</w:t>
      </w:r>
      <w:r w:rsidRPr="001A138E">
        <w:rPr>
          <w:rFonts w:ascii="Book Antiqua" w:hAnsi="Book Antiqua" w:cs="Times New Roman"/>
          <w:sz w:val="24"/>
          <w:szCs w:val="24"/>
        </w:rPr>
        <w:t>4) the schedule (on demand or</w:t>
      </w:r>
      <w:r w:rsidRPr="001A138E">
        <w:rPr>
          <w:rFonts w:ascii="Book Antiqua" w:hAnsi="Book Antiqua" w:cs="Times New Roman"/>
          <w:i/>
          <w:iCs/>
          <w:sz w:val="24"/>
          <w:szCs w:val="24"/>
        </w:rPr>
        <w:t xml:space="preserve"> </w:t>
      </w:r>
      <w:r w:rsidRPr="001A138E">
        <w:rPr>
          <w:rFonts w:ascii="Book Antiqua" w:hAnsi="Book Antiqua" w:cs="Times New Roman"/>
          <w:sz w:val="24"/>
          <w:szCs w:val="24"/>
        </w:rPr>
        <w:t xml:space="preserve">at fixed intervals). In clinical practice TACE is performed by injection of chemotherapy with or without lipiodol, followed by the injection of embolic particles. This procedure is considered as conventional TACE (cTACE). Innovative step forward was the development of </w:t>
      </w:r>
      <w:r w:rsidRPr="001A138E">
        <w:rPr>
          <w:rFonts w:ascii="Book Antiqua" w:hAnsi="Book Antiqua" w:cs="Times New Roman"/>
          <w:color w:val="000000"/>
          <w:sz w:val="24"/>
          <w:szCs w:val="24"/>
          <w:shd w:val="clear" w:color="auto" w:fill="FFFFFF"/>
        </w:rPr>
        <w:t xml:space="preserve">drug-eluting beads (DC Bead) used to increase tumor drug delivery (dTACE). However, </w:t>
      </w:r>
      <w:r w:rsidRPr="001A138E">
        <w:rPr>
          <w:rFonts w:ascii="Book Antiqua" w:hAnsi="Book Antiqua" w:cs="Times New Roman"/>
          <w:sz w:val="24"/>
          <w:szCs w:val="24"/>
          <w:shd w:val="clear" w:color="auto" w:fill="FFFFFF"/>
        </w:rPr>
        <w:t>the</w:t>
      </w:r>
      <w:r w:rsidRPr="001A138E">
        <w:rPr>
          <w:rFonts w:ascii="Book Antiqua" w:hAnsi="Book Antiqua" w:cs="Times New Roman"/>
          <w:color w:val="000000"/>
          <w:sz w:val="24"/>
          <w:szCs w:val="24"/>
          <w:shd w:val="clear" w:color="auto" w:fill="FFFFFF"/>
        </w:rPr>
        <w:t xml:space="preserve"> PRECISION V</w:t>
      </w:r>
      <w:r w:rsidR="00FB08D7" w:rsidRPr="001A138E">
        <w:rPr>
          <w:rFonts w:ascii="Book Antiqua" w:hAnsi="Book Antiqua" w:cs="Times New Roman"/>
          <w:sz w:val="24"/>
          <w:szCs w:val="24"/>
        </w:rPr>
        <w:t xml:space="preserve"> study</w:t>
      </w:r>
      <w:r w:rsidRPr="001A138E">
        <w:rPr>
          <w:rFonts w:ascii="Book Antiqua" w:hAnsi="Book Antiqua" w:cs="Times New Roman"/>
          <w:sz w:val="24"/>
          <w:szCs w:val="24"/>
          <w:vertAlign w:val="superscript"/>
        </w:rPr>
        <w:t>[</w:t>
      </w:r>
      <w:r w:rsidR="005F53FE" w:rsidRPr="001A138E">
        <w:rPr>
          <w:rFonts w:ascii="Book Antiqua" w:hAnsi="Book Antiqua" w:cs="Times New Roman"/>
          <w:sz w:val="24"/>
          <w:szCs w:val="24"/>
          <w:vertAlign w:val="superscript"/>
        </w:rPr>
        <w:t>15</w:t>
      </w:r>
      <w:r w:rsidR="00581ACD" w:rsidRPr="001A138E">
        <w:rPr>
          <w:rFonts w:ascii="Book Antiqua" w:hAnsi="Book Antiqua" w:cs="Times New Roman"/>
          <w:sz w:val="24"/>
          <w:szCs w:val="24"/>
          <w:vertAlign w:val="superscript"/>
        </w:rPr>
        <w:t>5</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designed to compare the two TACE procedures failed to demonstrate a clear superiority of DC Bead-TACE </w:t>
      </w:r>
      <w:r w:rsidRPr="001A138E">
        <w:rPr>
          <w:rFonts w:ascii="Book Antiqua" w:hAnsi="Book Antiqua" w:cs="Times New Roman"/>
          <w:color w:val="000000"/>
          <w:sz w:val="24"/>
          <w:szCs w:val="24"/>
          <w:shd w:val="clear" w:color="auto" w:fill="FFFFFF"/>
        </w:rPr>
        <w:t xml:space="preserve">(one-sided </w:t>
      </w:r>
      <w:r w:rsidR="00FB08D7" w:rsidRPr="001A138E">
        <w:rPr>
          <w:rFonts w:ascii="Book Antiqua" w:hAnsi="Book Antiqua" w:cs="Times New Roman"/>
          <w:i/>
          <w:color w:val="000000"/>
          <w:sz w:val="24"/>
          <w:szCs w:val="24"/>
          <w:shd w:val="clear" w:color="auto" w:fill="FFFFFF"/>
        </w:rPr>
        <w:t>P</w:t>
      </w:r>
      <w:r w:rsidRPr="001A138E">
        <w:rPr>
          <w:rFonts w:ascii="Book Antiqua" w:hAnsi="Book Antiqua" w:cs="Times New Roman"/>
          <w:color w:val="000000"/>
          <w:sz w:val="24"/>
          <w:szCs w:val="24"/>
          <w:shd w:val="clear" w:color="auto" w:fill="FFFFFF"/>
        </w:rPr>
        <w:t xml:space="preserve"> = 0.11). The difference between the two TACE procedures was found in </w:t>
      </w:r>
      <w:r w:rsidRPr="001A138E">
        <w:rPr>
          <w:rFonts w:ascii="Book Antiqua" w:hAnsi="Book Antiqua" w:cs="Times New Roman"/>
          <w:sz w:val="24"/>
          <w:szCs w:val="24"/>
          <w:shd w:val="clear" w:color="auto" w:fill="FFFFFF"/>
        </w:rPr>
        <w:t>the</w:t>
      </w:r>
      <w:r w:rsidRPr="001A138E">
        <w:rPr>
          <w:rFonts w:ascii="Book Antiqua" w:hAnsi="Book Antiqua" w:cs="Times New Roman"/>
          <w:color w:val="000000"/>
          <w:sz w:val="24"/>
          <w:szCs w:val="24"/>
          <w:shd w:val="clear" w:color="auto" w:fill="FFFFFF"/>
        </w:rPr>
        <w:t xml:space="preserve"> complete response, objective response, and disease control</w:t>
      </w:r>
      <w:r w:rsidR="00FB08D7" w:rsidRPr="001A138E">
        <w:rPr>
          <w:rFonts w:ascii="Book Antiqua" w:hAnsi="Book Antiqua" w:cs="Times New Roman"/>
          <w:color w:val="000000"/>
          <w:sz w:val="24"/>
          <w:szCs w:val="24"/>
          <w:shd w:val="clear" w:color="auto" w:fill="FFFFFF"/>
        </w:rPr>
        <w:t xml:space="preserve"> favoring DC Bead group (27% </w:t>
      </w:r>
      <w:r w:rsidR="00FB08D7" w:rsidRPr="001A138E">
        <w:rPr>
          <w:rFonts w:ascii="Book Antiqua" w:hAnsi="Book Antiqua" w:cs="Times New Roman"/>
          <w:i/>
          <w:color w:val="000000"/>
          <w:sz w:val="24"/>
          <w:szCs w:val="24"/>
          <w:shd w:val="clear" w:color="auto" w:fill="FFFFFF"/>
        </w:rPr>
        <w:t>vs</w:t>
      </w:r>
      <w:r w:rsidRPr="001A138E">
        <w:rPr>
          <w:rFonts w:ascii="Book Antiqua" w:hAnsi="Book Antiqua" w:cs="Times New Roman"/>
          <w:color w:val="000000"/>
          <w:sz w:val="24"/>
          <w:szCs w:val="24"/>
          <w:shd w:val="clear" w:color="auto" w:fill="FFFFFF"/>
        </w:rPr>
        <w:t xml:space="preserve"> 22%, 52% </w:t>
      </w:r>
      <w:r w:rsidRPr="001A138E">
        <w:rPr>
          <w:rFonts w:ascii="Book Antiqua" w:hAnsi="Book Antiqua" w:cs="Times New Roman"/>
          <w:i/>
          <w:color w:val="000000"/>
          <w:sz w:val="24"/>
          <w:szCs w:val="24"/>
          <w:shd w:val="clear" w:color="auto" w:fill="FFFFFF"/>
        </w:rPr>
        <w:t>vs</w:t>
      </w:r>
      <w:r w:rsidRPr="001A138E">
        <w:rPr>
          <w:rFonts w:ascii="Book Antiqua" w:hAnsi="Book Antiqua" w:cs="Times New Roman"/>
          <w:color w:val="000000"/>
          <w:sz w:val="24"/>
          <w:szCs w:val="24"/>
          <w:shd w:val="clear" w:color="auto" w:fill="FFFFFF"/>
        </w:rPr>
        <w:t xml:space="preserve"> 44%, and 63% </w:t>
      </w:r>
      <w:r w:rsidRPr="001A138E">
        <w:rPr>
          <w:rFonts w:ascii="Book Antiqua" w:hAnsi="Book Antiqua" w:cs="Times New Roman"/>
          <w:i/>
          <w:color w:val="000000"/>
          <w:sz w:val="24"/>
          <w:szCs w:val="24"/>
          <w:shd w:val="clear" w:color="auto" w:fill="FFFFFF"/>
        </w:rPr>
        <w:t>vs</w:t>
      </w:r>
      <w:r w:rsidRPr="001A138E">
        <w:rPr>
          <w:rFonts w:ascii="Book Antiqua" w:hAnsi="Book Antiqua" w:cs="Times New Roman"/>
          <w:color w:val="000000"/>
          <w:sz w:val="24"/>
          <w:szCs w:val="24"/>
          <w:shd w:val="clear" w:color="auto" w:fill="FFFFFF"/>
        </w:rPr>
        <w:t xml:space="preserve"> 52%, respectively)</w:t>
      </w:r>
      <w:r w:rsidRPr="001A138E">
        <w:rPr>
          <w:rFonts w:ascii="Book Antiqua" w:hAnsi="Book Antiqua" w:cs="Times New Roman"/>
          <w:sz w:val="24"/>
          <w:szCs w:val="24"/>
          <w:vertAlign w:val="superscript"/>
        </w:rPr>
        <w:t>[1</w:t>
      </w:r>
      <w:r w:rsidR="003F6DD6" w:rsidRPr="001A138E">
        <w:rPr>
          <w:rFonts w:ascii="Book Antiqua" w:hAnsi="Book Antiqua" w:cs="Times New Roman"/>
          <w:sz w:val="24"/>
          <w:szCs w:val="24"/>
          <w:vertAlign w:val="superscript"/>
        </w:rPr>
        <w:t>5</w:t>
      </w:r>
      <w:r w:rsidR="00581ACD" w:rsidRPr="001A138E">
        <w:rPr>
          <w:rFonts w:ascii="Book Antiqua" w:hAnsi="Book Antiqua" w:cs="Times New Roman"/>
          <w:sz w:val="24"/>
          <w:szCs w:val="24"/>
          <w:vertAlign w:val="superscript"/>
        </w:rPr>
        <w:t>5</w:t>
      </w:r>
      <w:r w:rsidRPr="001A138E">
        <w:rPr>
          <w:rFonts w:ascii="Book Antiqua" w:hAnsi="Book Antiqua" w:cs="Times New Roman"/>
          <w:sz w:val="24"/>
          <w:szCs w:val="24"/>
          <w:vertAlign w:val="superscript"/>
        </w:rPr>
        <w:t>]</w:t>
      </w:r>
      <w:r w:rsidRPr="001A138E">
        <w:rPr>
          <w:rFonts w:ascii="Book Antiqua" w:hAnsi="Book Antiqua" w:cs="Times New Roman"/>
          <w:color w:val="000000"/>
          <w:sz w:val="24"/>
          <w:szCs w:val="24"/>
          <w:shd w:val="clear" w:color="auto" w:fill="FFFFFF"/>
        </w:rPr>
        <w:t xml:space="preserve">. </w:t>
      </w:r>
    </w:p>
    <w:p w:rsidR="0086111C" w:rsidRPr="001A138E" w:rsidRDefault="0086111C" w:rsidP="005B15D3">
      <w:pPr>
        <w:autoSpaceDE w:val="0"/>
        <w:autoSpaceDN w:val="0"/>
        <w:adjustRightInd w:val="0"/>
        <w:spacing w:after="0"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Complications of TACE include non-target embolization, the post embolization syndrome (fever, abdominal pain, ileus), liver failure, cholecystitis a</w:t>
      </w:r>
      <w:r w:rsidR="00FB08D7" w:rsidRPr="001A138E">
        <w:rPr>
          <w:rFonts w:ascii="Book Antiqua" w:hAnsi="Book Antiqua" w:cs="Times New Roman"/>
          <w:sz w:val="24"/>
          <w:szCs w:val="24"/>
        </w:rPr>
        <w:t>nd acute portal vein thrombosis</w:t>
      </w:r>
      <w:r w:rsidRPr="001A138E">
        <w:rPr>
          <w:rFonts w:ascii="Book Antiqua" w:hAnsi="Book Antiqua" w:cs="Times New Roman"/>
          <w:sz w:val="24"/>
          <w:szCs w:val="24"/>
          <w:vertAlign w:val="superscript"/>
        </w:rPr>
        <w:t>[1</w:t>
      </w:r>
      <w:r w:rsidR="003F6DD6" w:rsidRPr="001A138E">
        <w:rPr>
          <w:rFonts w:ascii="Book Antiqua" w:hAnsi="Book Antiqua" w:cs="Times New Roman"/>
          <w:sz w:val="24"/>
          <w:szCs w:val="24"/>
          <w:vertAlign w:val="superscript"/>
        </w:rPr>
        <w:t>5</w:t>
      </w:r>
      <w:r w:rsidR="00581ACD" w:rsidRPr="001A138E">
        <w:rPr>
          <w:rFonts w:ascii="Book Antiqua" w:hAnsi="Book Antiqua" w:cs="Times New Roman"/>
          <w:sz w:val="24"/>
          <w:szCs w:val="24"/>
          <w:vertAlign w:val="superscript"/>
        </w:rPr>
        <w:t>4</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The procedure-related mortality is less than 5% which defines TACE as a safe procedure</w:t>
      </w:r>
      <w:r w:rsidRPr="001A138E">
        <w:rPr>
          <w:rFonts w:ascii="Book Antiqua" w:hAnsi="Book Antiqua" w:cs="Times New Roman"/>
          <w:sz w:val="24"/>
          <w:szCs w:val="24"/>
          <w:vertAlign w:val="superscript"/>
        </w:rPr>
        <w:t>[1</w:t>
      </w:r>
      <w:r w:rsidR="003F6DD6" w:rsidRPr="001A138E">
        <w:rPr>
          <w:rFonts w:ascii="Book Antiqua" w:hAnsi="Book Antiqua" w:cs="Times New Roman"/>
          <w:sz w:val="24"/>
          <w:szCs w:val="24"/>
          <w:vertAlign w:val="superscript"/>
        </w:rPr>
        <w:t>5</w:t>
      </w:r>
      <w:r w:rsidR="00581ACD" w:rsidRPr="001A138E">
        <w:rPr>
          <w:rFonts w:ascii="Book Antiqua" w:hAnsi="Book Antiqua" w:cs="Times New Roman"/>
          <w:sz w:val="24"/>
          <w:szCs w:val="24"/>
          <w:vertAlign w:val="superscript"/>
        </w:rPr>
        <w:t>4</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Main portal vein thrombosis, poor liver function, and extrahepatic spread have been shown to be predictors of poor outcome and are considered contraindications for chemoembolization</w:t>
      </w:r>
      <w:r w:rsidRPr="001A138E">
        <w:rPr>
          <w:rFonts w:ascii="Book Antiqua" w:hAnsi="Book Antiqua" w:cs="Times New Roman"/>
          <w:sz w:val="24"/>
          <w:szCs w:val="24"/>
          <w:vertAlign w:val="superscript"/>
        </w:rPr>
        <w:t>[1</w:t>
      </w:r>
      <w:r w:rsidR="003F6DD6" w:rsidRPr="001A138E">
        <w:rPr>
          <w:rFonts w:ascii="Book Antiqua" w:hAnsi="Book Antiqua" w:cs="Times New Roman"/>
          <w:sz w:val="24"/>
          <w:szCs w:val="24"/>
          <w:vertAlign w:val="superscript"/>
        </w:rPr>
        <w:t>5</w:t>
      </w:r>
      <w:r w:rsidR="00581ACD" w:rsidRPr="001A138E">
        <w:rPr>
          <w:rFonts w:ascii="Book Antiqua" w:hAnsi="Book Antiqua" w:cs="Times New Roman"/>
          <w:sz w:val="24"/>
          <w:szCs w:val="24"/>
          <w:vertAlign w:val="superscript"/>
        </w:rPr>
        <w:t>4</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w:t>
      </w:r>
    </w:p>
    <w:p w:rsidR="0086111C" w:rsidRPr="001A138E" w:rsidRDefault="0086111C" w:rsidP="005B15D3">
      <w:pPr>
        <w:autoSpaceDE w:val="0"/>
        <w:autoSpaceDN w:val="0"/>
        <w:adjustRightInd w:val="0"/>
        <w:spacing w:after="0" w:line="360" w:lineRule="auto"/>
        <w:ind w:firstLineChars="200" w:firstLine="480"/>
        <w:jc w:val="both"/>
        <w:rPr>
          <w:rFonts w:ascii="Book Antiqua" w:hAnsi="Book Antiqua" w:cs="Times New Roman"/>
          <w:bCs/>
          <w:iCs/>
          <w:sz w:val="24"/>
          <w:szCs w:val="24"/>
        </w:rPr>
      </w:pPr>
      <w:r w:rsidRPr="001A138E">
        <w:rPr>
          <w:rFonts w:ascii="Book Antiqua" w:hAnsi="Book Antiqua" w:cs="Times New Roman"/>
          <w:bCs/>
          <w:iCs/>
          <w:sz w:val="24"/>
          <w:szCs w:val="24"/>
        </w:rPr>
        <w:t xml:space="preserve">Several aspects of TACE treatment require special consideration. In clinical practice an attempt should be made to achieve the supraselective approach (STACE) using </w:t>
      </w:r>
      <w:r w:rsidRPr="001A138E">
        <w:rPr>
          <w:rFonts w:ascii="Book Antiqua" w:hAnsi="Book Antiqua" w:cs="Times New Roman"/>
          <w:bCs/>
          <w:iCs/>
          <w:sz w:val="24"/>
          <w:szCs w:val="24"/>
        </w:rPr>
        <w:lastRenderedPageBreak/>
        <w:t xml:space="preserve">micro-catheters in order to deliver chemotherapy as close as possible to the tumor site. Unfortunately this aspect was not much elaborated in </w:t>
      </w:r>
      <w:r w:rsidR="00FB08D7" w:rsidRPr="001A138E">
        <w:rPr>
          <w:rFonts w:ascii="Book Antiqua" w:hAnsi="Book Antiqua" w:cs="Times New Roman"/>
          <w:bCs/>
          <w:iCs/>
          <w:sz w:val="24"/>
          <w:szCs w:val="24"/>
        </w:rPr>
        <w:t>clinical trials. Only one trial</w:t>
      </w:r>
      <w:r w:rsidRPr="001A138E">
        <w:rPr>
          <w:rFonts w:ascii="Book Antiqua" w:hAnsi="Book Antiqua" w:cs="Times New Roman"/>
          <w:sz w:val="24"/>
          <w:szCs w:val="24"/>
          <w:vertAlign w:val="superscript"/>
        </w:rPr>
        <w:t>[</w:t>
      </w:r>
      <w:r w:rsidR="003F6DD6" w:rsidRPr="001A138E">
        <w:rPr>
          <w:rFonts w:ascii="Book Antiqua" w:hAnsi="Book Antiqua" w:cs="Times New Roman"/>
          <w:sz w:val="24"/>
          <w:szCs w:val="24"/>
          <w:vertAlign w:val="superscript"/>
        </w:rPr>
        <w:t>15</w:t>
      </w:r>
      <w:r w:rsidR="00581ACD" w:rsidRPr="001A138E">
        <w:rPr>
          <w:rFonts w:ascii="Book Antiqua" w:hAnsi="Book Antiqua" w:cs="Times New Roman"/>
          <w:sz w:val="24"/>
          <w:szCs w:val="24"/>
          <w:vertAlign w:val="superscript"/>
        </w:rPr>
        <w:t>6</w:t>
      </w:r>
      <w:r w:rsidRPr="001A138E">
        <w:rPr>
          <w:rFonts w:ascii="Book Antiqua" w:hAnsi="Book Antiqua" w:cs="Times New Roman"/>
          <w:sz w:val="24"/>
          <w:szCs w:val="24"/>
          <w:vertAlign w:val="superscript"/>
        </w:rPr>
        <w:t>]</w:t>
      </w:r>
      <w:r w:rsidRPr="001A138E">
        <w:rPr>
          <w:rFonts w:ascii="Book Antiqua" w:hAnsi="Book Antiqua" w:cs="Times New Roman"/>
          <w:bCs/>
          <w:iCs/>
          <w:sz w:val="24"/>
          <w:szCs w:val="24"/>
        </w:rPr>
        <w:t xml:space="preserve"> on 60 patients who were candidates for LT,</w:t>
      </w:r>
      <w:r w:rsidR="008E04F2" w:rsidRPr="001A138E">
        <w:rPr>
          <w:rFonts w:ascii="Book Antiqua" w:hAnsi="Book Antiqua" w:cs="Times New Roman"/>
          <w:bCs/>
          <w:iCs/>
          <w:sz w:val="24"/>
          <w:szCs w:val="24"/>
        </w:rPr>
        <w:t xml:space="preserve">  </w:t>
      </w:r>
      <w:r w:rsidRPr="001A138E">
        <w:rPr>
          <w:rFonts w:ascii="Book Antiqua" w:hAnsi="Book Antiqua" w:cs="Times New Roman"/>
          <w:bCs/>
          <w:iCs/>
          <w:sz w:val="24"/>
          <w:szCs w:val="24"/>
        </w:rPr>
        <w:t>found STACE to be associated with complete tumor necrosis in a larger proportion</w:t>
      </w:r>
      <w:r w:rsidRPr="001A138E">
        <w:rPr>
          <w:rFonts w:ascii="Book Antiqua" w:hAnsi="Book Antiqua" w:cs="Times New Roman"/>
          <w:bCs/>
          <w:iCs/>
          <w:color w:val="FF0000"/>
          <w:sz w:val="24"/>
          <w:szCs w:val="24"/>
        </w:rPr>
        <w:t xml:space="preserve"> </w:t>
      </w:r>
      <w:r w:rsidR="00FB08D7" w:rsidRPr="001A138E">
        <w:rPr>
          <w:rFonts w:ascii="Book Antiqua" w:hAnsi="Book Antiqua" w:cs="Times New Roman"/>
          <w:bCs/>
          <w:iCs/>
          <w:sz w:val="24"/>
          <w:szCs w:val="24"/>
        </w:rPr>
        <w:t xml:space="preserve">of patients (30.8 </w:t>
      </w:r>
      <w:r w:rsidR="00FB08D7" w:rsidRPr="001A138E">
        <w:rPr>
          <w:rFonts w:ascii="Book Antiqua" w:hAnsi="Book Antiqua" w:cs="Times New Roman"/>
          <w:bCs/>
          <w:i/>
          <w:iCs/>
          <w:sz w:val="24"/>
          <w:szCs w:val="24"/>
        </w:rPr>
        <w:t>vs</w:t>
      </w:r>
      <w:r w:rsidRPr="001A138E">
        <w:rPr>
          <w:rFonts w:ascii="Book Antiqua" w:hAnsi="Book Antiqua" w:cs="Times New Roman"/>
          <w:bCs/>
          <w:iCs/>
          <w:sz w:val="24"/>
          <w:szCs w:val="24"/>
        </w:rPr>
        <w:t xml:space="preserve"> 6.9%, </w:t>
      </w:r>
      <w:r w:rsidRPr="001A138E">
        <w:rPr>
          <w:rFonts w:ascii="Book Antiqua" w:hAnsi="Book Antiqua" w:cs="Times New Roman"/>
          <w:bCs/>
          <w:i/>
          <w:iCs/>
          <w:sz w:val="24"/>
          <w:szCs w:val="24"/>
        </w:rPr>
        <w:t>P</w:t>
      </w:r>
      <w:r w:rsidRPr="001A138E">
        <w:rPr>
          <w:rFonts w:ascii="Book Antiqua" w:hAnsi="Book Antiqua" w:cs="Times New Roman"/>
          <w:bCs/>
          <w:iCs/>
          <w:sz w:val="24"/>
          <w:szCs w:val="24"/>
        </w:rPr>
        <w:t xml:space="preserve"> = 0.02) compared to selective TACE group. Still, a 5-year disease-free survival was similar </w:t>
      </w:r>
      <w:r w:rsidR="00FB08D7" w:rsidRPr="001A138E">
        <w:rPr>
          <w:rFonts w:ascii="Book Antiqua" w:hAnsi="Book Antiqua" w:cs="Times New Roman"/>
          <w:bCs/>
          <w:iCs/>
          <w:sz w:val="24"/>
          <w:szCs w:val="24"/>
        </w:rPr>
        <w:t>in both groups (76.8</w:t>
      </w:r>
      <w:r w:rsidR="00FB08D7" w:rsidRPr="001A138E">
        <w:rPr>
          <w:rFonts w:ascii="Book Antiqua" w:hAnsi="Book Antiqua" w:cs="Times New Roman"/>
          <w:bCs/>
          <w:iCs/>
          <w:sz w:val="24"/>
          <w:szCs w:val="24"/>
          <w:lang w:eastAsia="zh-CN"/>
        </w:rPr>
        <w:t>%</w:t>
      </w:r>
      <w:r w:rsidR="00FB08D7" w:rsidRPr="001A138E">
        <w:rPr>
          <w:rFonts w:ascii="Book Antiqua" w:hAnsi="Book Antiqua" w:cs="Times New Roman"/>
          <w:bCs/>
          <w:iCs/>
          <w:sz w:val="24"/>
          <w:szCs w:val="24"/>
        </w:rPr>
        <w:t xml:space="preserve"> </w:t>
      </w:r>
      <w:r w:rsidR="00FB08D7" w:rsidRPr="001A138E">
        <w:rPr>
          <w:rFonts w:ascii="Book Antiqua" w:hAnsi="Book Antiqua" w:cs="Times New Roman"/>
          <w:bCs/>
          <w:i/>
          <w:iCs/>
          <w:sz w:val="24"/>
          <w:szCs w:val="24"/>
        </w:rPr>
        <w:t>vs</w:t>
      </w:r>
      <w:r w:rsidR="00FB08D7" w:rsidRPr="001A138E">
        <w:rPr>
          <w:rFonts w:ascii="Book Antiqua" w:hAnsi="Book Antiqua" w:cs="Times New Roman"/>
          <w:bCs/>
          <w:iCs/>
          <w:sz w:val="24"/>
          <w:szCs w:val="24"/>
        </w:rPr>
        <w:t xml:space="preserve"> 74.8%)</w:t>
      </w:r>
      <w:r w:rsidRPr="001A138E">
        <w:rPr>
          <w:rFonts w:ascii="Book Antiqua" w:hAnsi="Book Antiqua" w:cs="Times New Roman"/>
          <w:sz w:val="24"/>
          <w:szCs w:val="24"/>
          <w:vertAlign w:val="superscript"/>
        </w:rPr>
        <w:t>[1</w:t>
      </w:r>
      <w:r w:rsidR="003F6DD6" w:rsidRPr="001A138E">
        <w:rPr>
          <w:rFonts w:ascii="Book Antiqua" w:hAnsi="Book Antiqua" w:cs="Times New Roman"/>
          <w:sz w:val="24"/>
          <w:szCs w:val="24"/>
          <w:vertAlign w:val="superscript"/>
        </w:rPr>
        <w:t>5</w:t>
      </w:r>
      <w:r w:rsidR="00581ACD" w:rsidRPr="001A138E">
        <w:rPr>
          <w:rFonts w:ascii="Book Antiqua" w:hAnsi="Book Antiqua" w:cs="Times New Roman"/>
          <w:sz w:val="24"/>
          <w:szCs w:val="24"/>
          <w:vertAlign w:val="superscript"/>
        </w:rPr>
        <w:t>6</w:t>
      </w:r>
      <w:r w:rsidRPr="001A138E">
        <w:rPr>
          <w:rFonts w:ascii="Book Antiqua" w:hAnsi="Book Antiqua" w:cs="Times New Roman"/>
          <w:sz w:val="24"/>
          <w:szCs w:val="24"/>
          <w:vertAlign w:val="superscript"/>
        </w:rPr>
        <w:t>]</w:t>
      </w:r>
      <w:r w:rsidRPr="001A138E">
        <w:rPr>
          <w:rFonts w:ascii="Book Antiqua" w:hAnsi="Book Antiqua" w:cs="Times New Roman"/>
          <w:bCs/>
          <w:iCs/>
          <w:sz w:val="24"/>
          <w:szCs w:val="24"/>
        </w:rPr>
        <w:t>. In conclusion, there is no clear relationship between the therapy-induced complete necrosis and long-term survival</w:t>
      </w:r>
      <w:r w:rsidRPr="001A138E">
        <w:rPr>
          <w:rFonts w:ascii="Book Antiqua" w:hAnsi="Book Antiqua" w:cs="Times New Roman"/>
          <w:sz w:val="24"/>
          <w:szCs w:val="24"/>
        </w:rPr>
        <w:t xml:space="preserve">. </w:t>
      </w:r>
    </w:p>
    <w:p w:rsidR="0086111C" w:rsidRPr="001A138E" w:rsidRDefault="0086111C" w:rsidP="005B15D3">
      <w:pPr>
        <w:autoSpaceDE w:val="0"/>
        <w:autoSpaceDN w:val="0"/>
        <w:adjustRightInd w:val="0"/>
        <w:spacing w:after="0" w:line="360" w:lineRule="auto"/>
        <w:ind w:firstLineChars="200" w:firstLine="480"/>
        <w:jc w:val="both"/>
        <w:rPr>
          <w:rFonts w:ascii="Book Antiqua" w:hAnsi="Book Antiqua" w:cs="Times New Roman"/>
          <w:color w:val="131413"/>
          <w:sz w:val="24"/>
          <w:szCs w:val="24"/>
        </w:rPr>
      </w:pPr>
      <w:r w:rsidRPr="001A138E">
        <w:rPr>
          <w:rFonts w:ascii="Book Antiqua" w:hAnsi="Book Antiqua" w:cs="Times New Roman"/>
          <w:color w:val="131413"/>
          <w:sz w:val="24"/>
          <w:szCs w:val="24"/>
        </w:rPr>
        <w:t>The combination of TACE and RFA is another challenging treatment option practiced in many centers worldwide. Recent meta-analyses</w:t>
      </w:r>
      <w:r w:rsidRPr="001A138E">
        <w:rPr>
          <w:rFonts w:ascii="Book Antiqua" w:hAnsi="Book Antiqua" w:cs="Times New Roman"/>
          <w:sz w:val="24"/>
          <w:szCs w:val="24"/>
          <w:vertAlign w:val="superscript"/>
        </w:rPr>
        <w:t>[1</w:t>
      </w:r>
      <w:r w:rsidR="003F6DD6" w:rsidRPr="001A138E">
        <w:rPr>
          <w:rFonts w:ascii="Book Antiqua" w:hAnsi="Book Antiqua" w:cs="Times New Roman"/>
          <w:sz w:val="24"/>
          <w:szCs w:val="24"/>
          <w:vertAlign w:val="superscript"/>
        </w:rPr>
        <w:t>5</w:t>
      </w:r>
      <w:r w:rsidR="00581ACD" w:rsidRPr="001A138E">
        <w:rPr>
          <w:rFonts w:ascii="Book Antiqua" w:hAnsi="Book Antiqua" w:cs="Times New Roman"/>
          <w:sz w:val="24"/>
          <w:szCs w:val="24"/>
          <w:vertAlign w:val="superscript"/>
        </w:rPr>
        <w:t>7</w:t>
      </w:r>
      <w:r w:rsidRPr="001A138E">
        <w:rPr>
          <w:rFonts w:ascii="Book Antiqua" w:hAnsi="Book Antiqua" w:cs="Times New Roman"/>
          <w:sz w:val="24"/>
          <w:szCs w:val="24"/>
          <w:vertAlign w:val="superscript"/>
        </w:rPr>
        <w:t>]</w:t>
      </w:r>
      <w:r w:rsidRPr="001A138E">
        <w:rPr>
          <w:rFonts w:ascii="Book Antiqua" w:hAnsi="Book Antiqua" w:cs="Times New Roman"/>
          <w:color w:val="131413"/>
          <w:sz w:val="24"/>
          <w:szCs w:val="24"/>
        </w:rPr>
        <w:t xml:space="preserve"> showed that the combination of RFA and TACE was associated with a significantly higher overall survival rates (OR1 year</w:t>
      </w:r>
      <w:r w:rsidR="00FB08D7" w:rsidRPr="001A138E">
        <w:rPr>
          <w:rFonts w:ascii="Book Antiqua" w:hAnsi="Book Antiqua" w:cs="Times New Roman"/>
          <w:color w:val="131413"/>
          <w:sz w:val="24"/>
          <w:szCs w:val="24"/>
          <w:lang w:eastAsia="zh-CN"/>
        </w:rPr>
        <w:t xml:space="preserve"> </w:t>
      </w:r>
      <w:r w:rsidRPr="001A138E">
        <w:rPr>
          <w:rFonts w:ascii="Book Antiqua" w:hAnsi="Book Antiqua" w:cs="Times New Roman"/>
          <w:color w:val="131413"/>
          <w:sz w:val="24"/>
          <w:szCs w:val="24"/>
        </w:rPr>
        <w:t>=</w:t>
      </w:r>
      <w:r w:rsidR="00FB08D7" w:rsidRPr="001A138E">
        <w:rPr>
          <w:rFonts w:ascii="Book Antiqua" w:hAnsi="Book Antiqua" w:cs="Times New Roman"/>
          <w:color w:val="131413"/>
          <w:sz w:val="24"/>
          <w:szCs w:val="24"/>
          <w:lang w:eastAsia="zh-CN"/>
        </w:rPr>
        <w:t xml:space="preserve"> </w:t>
      </w:r>
      <w:r w:rsidR="00FB08D7" w:rsidRPr="001A138E">
        <w:rPr>
          <w:rFonts w:ascii="Book Antiqua" w:hAnsi="Book Antiqua" w:cs="Times New Roman"/>
          <w:color w:val="131413"/>
          <w:sz w:val="24"/>
          <w:szCs w:val="24"/>
        </w:rPr>
        <w:t>2.39, 95%</w:t>
      </w:r>
      <w:r w:rsidRPr="001A138E">
        <w:rPr>
          <w:rFonts w:ascii="Book Antiqua" w:hAnsi="Book Antiqua" w:cs="Times New Roman"/>
          <w:color w:val="131413"/>
          <w:sz w:val="24"/>
          <w:szCs w:val="24"/>
        </w:rPr>
        <w:t>CI</w:t>
      </w:r>
      <w:r w:rsidR="00FB08D7" w:rsidRPr="001A138E">
        <w:rPr>
          <w:rFonts w:ascii="Book Antiqua" w:hAnsi="Book Antiqua" w:cs="Times New Roman"/>
          <w:color w:val="131413"/>
          <w:sz w:val="24"/>
          <w:szCs w:val="24"/>
          <w:lang w:eastAsia="zh-CN"/>
        </w:rPr>
        <w:t>:</w:t>
      </w:r>
      <w:r w:rsidRPr="001A138E">
        <w:rPr>
          <w:rFonts w:ascii="Book Antiqua" w:hAnsi="Book Antiqua" w:cs="Times New Roman"/>
          <w:color w:val="131413"/>
          <w:sz w:val="24"/>
          <w:szCs w:val="24"/>
        </w:rPr>
        <w:t xml:space="preserve"> 1.35–4.21, </w:t>
      </w:r>
      <w:r w:rsidRPr="001A138E">
        <w:rPr>
          <w:rFonts w:ascii="Book Antiqua" w:hAnsi="Book Antiqua" w:cs="Times New Roman"/>
          <w:i/>
          <w:color w:val="131413"/>
          <w:sz w:val="24"/>
          <w:szCs w:val="24"/>
        </w:rPr>
        <w:t>P</w:t>
      </w:r>
      <w:r w:rsidR="00FB08D7" w:rsidRPr="001A138E">
        <w:rPr>
          <w:rFonts w:ascii="Book Antiqua" w:hAnsi="Book Antiqua" w:cs="Times New Roman"/>
          <w:i/>
          <w:color w:val="131413"/>
          <w:sz w:val="24"/>
          <w:szCs w:val="24"/>
          <w:lang w:eastAsia="zh-CN"/>
        </w:rPr>
        <w:t xml:space="preserve"> </w:t>
      </w:r>
      <w:r w:rsidRPr="001A138E">
        <w:rPr>
          <w:rFonts w:ascii="Book Antiqua" w:hAnsi="Book Antiqua" w:cs="Times New Roman"/>
          <w:color w:val="131413"/>
          <w:sz w:val="24"/>
          <w:szCs w:val="24"/>
        </w:rPr>
        <w:t>=</w:t>
      </w:r>
      <w:r w:rsidR="00FB08D7" w:rsidRPr="001A138E">
        <w:rPr>
          <w:rFonts w:ascii="Book Antiqua" w:hAnsi="Book Antiqua" w:cs="Times New Roman"/>
          <w:color w:val="131413"/>
          <w:sz w:val="24"/>
          <w:szCs w:val="24"/>
          <w:lang w:eastAsia="zh-CN"/>
        </w:rPr>
        <w:t xml:space="preserve"> </w:t>
      </w:r>
      <w:r w:rsidRPr="001A138E">
        <w:rPr>
          <w:rFonts w:ascii="Book Antiqua" w:hAnsi="Book Antiqua" w:cs="Times New Roman"/>
          <w:color w:val="131413"/>
          <w:sz w:val="24"/>
          <w:szCs w:val="24"/>
        </w:rPr>
        <w:t>0.003; OR3 years</w:t>
      </w:r>
      <w:r w:rsidR="00FB08D7" w:rsidRPr="001A138E">
        <w:rPr>
          <w:rFonts w:ascii="Book Antiqua" w:hAnsi="Book Antiqua" w:cs="Times New Roman"/>
          <w:color w:val="131413"/>
          <w:sz w:val="24"/>
          <w:szCs w:val="24"/>
          <w:lang w:eastAsia="zh-CN"/>
        </w:rPr>
        <w:t xml:space="preserve"> </w:t>
      </w:r>
      <w:r w:rsidRPr="001A138E">
        <w:rPr>
          <w:rFonts w:ascii="Book Antiqua" w:hAnsi="Book Antiqua" w:cs="Times New Roman"/>
          <w:color w:val="131413"/>
          <w:sz w:val="24"/>
          <w:szCs w:val="24"/>
        </w:rPr>
        <w:t>=</w:t>
      </w:r>
      <w:r w:rsidR="00FB08D7" w:rsidRPr="001A138E">
        <w:rPr>
          <w:rFonts w:ascii="Book Antiqua" w:hAnsi="Book Antiqua" w:cs="Times New Roman"/>
          <w:color w:val="131413"/>
          <w:sz w:val="24"/>
          <w:szCs w:val="24"/>
          <w:lang w:eastAsia="zh-CN"/>
        </w:rPr>
        <w:t xml:space="preserve"> </w:t>
      </w:r>
      <w:r w:rsidR="00FB08D7" w:rsidRPr="001A138E">
        <w:rPr>
          <w:rFonts w:ascii="Book Antiqua" w:hAnsi="Book Antiqua" w:cs="Times New Roman"/>
          <w:color w:val="131413"/>
          <w:sz w:val="24"/>
          <w:szCs w:val="24"/>
        </w:rPr>
        <w:t>1.85, 95</w:t>
      </w:r>
      <w:r w:rsidRPr="001A138E">
        <w:rPr>
          <w:rFonts w:ascii="Book Antiqua" w:hAnsi="Book Antiqua" w:cs="Times New Roman"/>
          <w:color w:val="131413"/>
          <w:sz w:val="24"/>
          <w:szCs w:val="24"/>
        </w:rPr>
        <w:t>%CI 1.26</w:t>
      </w:r>
      <w:r w:rsidR="00FB08D7" w:rsidRPr="001A138E">
        <w:rPr>
          <w:rFonts w:ascii="Book Antiqua" w:hAnsi="Book Antiqua" w:cs="Times New Roman"/>
          <w:color w:val="131413"/>
          <w:sz w:val="24"/>
          <w:szCs w:val="24"/>
          <w:lang w:eastAsia="zh-CN"/>
        </w:rPr>
        <w:t>-</w:t>
      </w:r>
      <w:r w:rsidRPr="001A138E">
        <w:rPr>
          <w:rFonts w:ascii="Book Antiqua" w:hAnsi="Book Antiqua" w:cs="Times New Roman"/>
          <w:color w:val="131413"/>
          <w:sz w:val="24"/>
          <w:szCs w:val="24"/>
        </w:rPr>
        <w:t xml:space="preserve">2.71, </w:t>
      </w:r>
      <w:r w:rsidRPr="001A138E">
        <w:rPr>
          <w:rFonts w:ascii="Book Antiqua" w:hAnsi="Book Antiqua" w:cs="Times New Roman"/>
          <w:i/>
          <w:color w:val="131413"/>
          <w:sz w:val="24"/>
          <w:szCs w:val="24"/>
        </w:rPr>
        <w:t>P</w:t>
      </w:r>
      <w:r w:rsidR="00FB08D7" w:rsidRPr="001A138E">
        <w:rPr>
          <w:rFonts w:ascii="Book Antiqua" w:hAnsi="Book Antiqua" w:cs="Times New Roman"/>
          <w:color w:val="131413"/>
          <w:sz w:val="24"/>
          <w:szCs w:val="24"/>
          <w:lang w:eastAsia="zh-CN"/>
        </w:rPr>
        <w:t xml:space="preserve"> </w:t>
      </w:r>
      <w:r w:rsidRPr="001A138E">
        <w:rPr>
          <w:rFonts w:ascii="Book Antiqua" w:hAnsi="Book Antiqua" w:cs="Times New Roman"/>
          <w:color w:val="131413"/>
          <w:sz w:val="24"/>
          <w:szCs w:val="24"/>
        </w:rPr>
        <w:t>=</w:t>
      </w:r>
      <w:r w:rsidR="00FB08D7" w:rsidRPr="001A138E">
        <w:rPr>
          <w:rFonts w:ascii="Book Antiqua" w:hAnsi="Book Antiqua" w:cs="Times New Roman"/>
          <w:color w:val="131413"/>
          <w:sz w:val="24"/>
          <w:szCs w:val="24"/>
          <w:lang w:eastAsia="zh-CN"/>
        </w:rPr>
        <w:t xml:space="preserve"> </w:t>
      </w:r>
      <w:r w:rsidRPr="001A138E">
        <w:rPr>
          <w:rFonts w:ascii="Book Antiqua" w:hAnsi="Book Antiqua" w:cs="Times New Roman"/>
          <w:color w:val="131413"/>
          <w:sz w:val="24"/>
          <w:szCs w:val="24"/>
        </w:rPr>
        <w:t>0.002), and recurrence-free sur</w:t>
      </w:r>
      <w:r w:rsidR="00FB08D7" w:rsidRPr="001A138E">
        <w:rPr>
          <w:rFonts w:ascii="Book Antiqua" w:hAnsi="Book Antiqua" w:cs="Times New Roman"/>
          <w:color w:val="131413"/>
          <w:sz w:val="24"/>
          <w:szCs w:val="24"/>
        </w:rPr>
        <w:t>vival rate (OR1 year=2.00, 95%</w:t>
      </w:r>
      <w:r w:rsidRPr="001A138E">
        <w:rPr>
          <w:rFonts w:ascii="Book Antiqua" w:hAnsi="Book Antiqua" w:cs="Times New Roman"/>
          <w:color w:val="131413"/>
          <w:sz w:val="24"/>
          <w:szCs w:val="24"/>
        </w:rPr>
        <w:t>CI</w:t>
      </w:r>
      <w:r w:rsidR="00FB08D7" w:rsidRPr="001A138E">
        <w:rPr>
          <w:rFonts w:ascii="Book Antiqua" w:hAnsi="Book Antiqua" w:cs="Times New Roman"/>
          <w:color w:val="131413"/>
          <w:sz w:val="24"/>
          <w:szCs w:val="24"/>
          <w:lang w:eastAsia="zh-CN"/>
        </w:rPr>
        <w:t>:</w:t>
      </w:r>
      <w:r w:rsidRPr="001A138E">
        <w:rPr>
          <w:rFonts w:ascii="Book Antiqua" w:hAnsi="Book Antiqua" w:cs="Times New Roman"/>
          <w:color w:val="131413"/>
          <w:sz w:val="24"/>
          <w:szCs w:val="24"/>
        </w:rPr>
        <w:t xml:space="preserve"> 1.26</w:t>
      </w:r>
      <w:r w:rsidR="00FB08D7" w:rsidRPr="001A138E">
        <w:rPr>
          <w:rFonts w:ascii="Book Antiqua" w:hAnsi="Book Antiqua" w:cs="Times New Roman"/>
          <w:color w:val="131413"/>
          <w:sz w:val="24"/>
          <w:szCs w:val="24"/>
          <w:lang w:eastAsia="zh-CN"/>
        </w:rPr>
        <w:t>-</w:t>
      </w:r>
      <w:r w:rsidRPr="001A138E">
        <w:rPr>
          <w:rFonts w:ascii="Book Antiqua" w:hAnsi="Book Antiqua" w:cs="Times New Roman"/>
          <w:color w:val="131413"/>
          <w:sz w:val="24"/>
          <w:szCs w:val="24"/>
        </w:rPr>
        <w:t xml:space="preserve">3.18, </w:t>
      </w:r>
      <w:r w:rsidRPr="001A138E">
        <w:rPr>
          <w:rFonts w:ascii="Book Antiqua" w:hAnsi="Book Antiqua" w:cs="Times New Roman"/>
          <w:i/>
          <w:color w:val="131413"/>
          <w:sz w:val="24"/>
          <w:szCs w:val="24"/>
        </w:rPr>
        <w:t>P</w:t>
      </w:r>
      <w:r w:rsidR="00FB08D7" w:rsidRPr="001A138E">
        <w:rPr>
          <w:rFonts w:ascii="Book Antiqua" w:hAnsi="Book Antiqua" w:cs="Times New Roman"/>
          <w:i/>
          <w:color w:val="131413"/>
          <w:sz w:val="24"/>
          <w:szCs w:val="24"/>
          <w:lang w:eastAsia="zh-CN"/>
        </w:rPr>
        <w:t xml:space="preserve"> </w:t>
      </w:r>
      <w:r w:rsidRPr="001A138E">
        <w:rPr>
          <w:rFonts w:ascii="Book Antiqua" w:hAnsi="Book Antiqua" w:cs="Times New Roman"/>
          <w:color w:val="131413"/>
          <w:sz w:val="24"/>
          <w:szCs w:val="24"/>
        </w:rPr>
        <w:t>=</w:t>
      </w:r>
      <w:r w:rsidR="00FB08D7" w:rsidRPr="001A138E">
        <w:rPr>
          <w:rFonts w:ascii="Book Antiqua" w:hAnsi="Book Antiqua" w:cs="Times New Roman"/>
          <w:color w:val="131413"/>
          <w:sz w:val="24"/>
          <w:szCs w:val="24"/>
          <w:lang w:eastAsia="zh-CN"/>
        </w:rPr>
        <w:t xml:space="preserve"> </w:t>
      </w:r>
      <w:r w:rsidRPr="001A138E">
        <w:rPr>
          <w:rFonts w:ascii="Book Antiqua" w:hAnsi="Book Antiqua" w:cs="Times New Roman"/>
          <w:color w:val="131413"/>
          <w:sz w:val="24"/>
          <w:szCs w:val="24"/>
        </w:rPr>
        <w:t>0.003; OR3 years</w:t>
      </w:r>
      <w:r w:rsidR="00FB08D7" w:rsidRPr="001A138E">
        <w:rPr>
          <w:rFonts w:ascii="Book Antiqua" w:hAnsi="Book Antiqua" w:cs="Times New Roman"/>
          <w:color w:val="131413"/>
          <w:sz w:val="24"/>
          <w:szCs w:val="24"/>
          <w:lang w:eastAsia="zh-CN"/>
        </w:rPr>
        <w:t xml:space="preserve"> </w:t>
      </w:r>
      <w:r w:rsidRPr="001A138E">
        <w:rPr>
          <w:rFonts w:ascii="Book Antiqua" w:hAnsi="Book Antiqua" w:cs="Times New Roman"/>
          <w:color w:val="131413"/>
          <w:sz w:val="24"/>
          <w:szCs w:val="24"/>
        </w:rPr>
        <w:t>=</w:t>
      </w:r>
      <w:r w:rsidR="00FB08D7" w:rsidRPr="001A138E">
        <w:rPr>
          <w:rFonts w:ascii="Book Antiqua" w:hAnsi="Book Antiqua" w:cs="Times New Roman"/>
          <w:color w:val="131413"/>
          <w:sz w:val="24"/>
          <w:szCs w:val="24"/>
          <w:lang w:eastAsia="zh-CN"/>
        </w:rPr>
        <w:t xml:space="preserve"> </w:t>
      </w:r>
      <w:r w:rsidR="00FB08D7" w:rsidRPr="001A138E">
        <w:rPr>
          <w:rFonts w:ascii="Book Antiqua" w:hAnsi="Book Antiqua" w:cs="Times New Roman"/>
          <w:color w:val="131413"/>
          <w:sz w:val="24"/>
          <w:szCs w:val="24"/>
        </w:rPr>
        <w:t>2.13, 95</w:t>
      </w:r>
      <w:r w:rsidRPr="001A138E">
        <w:rPr>
          <w:rFonts w:ascii="Book Antiqua" w:hAnsi="Book Antiqua" w:cs="Times New Roman"/>
          <w:color w:val="131413"/>
          <w:sz w:val="24"/>
          <w:szCs w:val="24"/>
        </w:rPr>
        <w:t>%CI</w:t>
      </w:r>
      <w:r w:rsidR="00FB08D7" w:rsidRPr="001A138E">
        <w:rPr>
          <w:rFonts w:ascii="Book Antiqua" w:hAnsi="Book Antiqua" w:cs="Times New Roman"/>
          <w:color w:val="131413"/>
          <w:sz w:val="24"/>
          <w:szCs w:val="24"/>
          <w:lang w:eastAsia="zh-CN"/>
        </w:rPr>
        <w:t>:</w:t>
      </w:r>
      <w:r w:rsidRPr="001A138E">
        <w:rPr>
          <w:rFonts w:ascii="Book Antiqua" w:hAnsi="Book Antiqua" w:cs="Times New Roman"/>
          <w:color w:val="131413"/>
          <w:sz w:val="24"/>
          <w:szCs w:val="24"/>
        </w:rPr>
        <w:t xml:space="preserve"> 1.41</w:t>
      </w:r>
      <w:r w:rsidR="00FB08D7" w:rsidRPr="001A138E">
        <w:rPr>
          <w:rFonts w:ascii="Book Antiqua" w:hAnsi="Book Antiqua" w:cs="Times New Roman"/>
          <w:color w:val="131413"/>
          <w:sz w:val="24"/>
          <w:szCs w:val="24"/>
          <w:lang w:eastAsia="zh-CN"/>
        </w:rPr>
        <w:t>-</w:t>
      </w:r>
      <w:r w:rsidRPr="001A138E">
        <w:rPr>
          <w:rFonts w:ascii="Book Antiqua" w:hAnsi="Book Antiqua" w:cs="Times New Roman"/>
          <w:color w:val="131413"/>
          <w:sz w:val="24"/>
          <w:szCs w:val="24"/>
        </w:rPr>
        <w:t xml:space="preserve">3.20, </w:t>
      </w:r>
      <w:r w:rsidRPr="001A138E">
        <w:rPr>
          <w:rFonts w:ascii="Book Antiqua" w:hAnsi="Book Antiqua" w:cs="Times New Roman"/>
          <w:i/>
          <w:color w:val="131413"/>
          <w:sz w:val="24"/>
          <w:szCs w:val="24"/>
        </w:rPr>
        <w:t>P</w:t>
      </w:r>
      <w:r w:rsidR="00FB08D7" w:rsidRPr="001A138E">
        <w:rPr>
          <w:rFonts w:ascii="Book Antiqua" w:hAnsi="Book Antiqua" w:cs="Times New Roman"/>
          <w:color w:val="131413"/>
          <w:sz w:val="24"/>
          <w:szCs w:val="24"/>
          <w:lang w:eastAsia="zh-CN"/>
        </w:rPr>
        <w:t xml:space="preserve"> </w:t>
      </w:r>
      <w:r w:rsidRPr="001A138E">
        <w:rPr>
          <w:rFonts w:ascii="Book Antiqua" w:hAnsi="Book Antiqua" w:cs="Times New Roman"/>
          <w:color w:val="131413"/>
          <w:sz w:val="24"/>
          <w:szCs w:val="24"/>
        </w:rPr>
        <w:t>&lt;</w:t>
      </w:r>
      <w:r w:rsidR="00FB08D7" w:rsidRPr="001A138E">
        <w:rPr>
          <w:rFonts w:ascii="Book Antiqua" w:hAnsi="Book Antiqua" w:cs="Times New Roman"/>
          <w:color w:val="131413"/>
          <w:sz w:val="24"/>
          <w:szCs w:val="24"/>
          <w:lang w:eastAsia="zh-CN"/>
        </w:rPr>
        <w:t xml:space="preserve"> </w:t>
      </w:r>
      <w:r w:rsidRPr="001A138E">
        <w:rPr>
          <w:rFonts w:ascii="Book Antiqua" w:hAnsi="Book Antiqua" w:cs="Times New Roman"/>
          <w:color w:val="131413"/>
          <w:sz w:val="24"/>
          <w:szCs w:val="24"/>
        </w:rPr>
        <w:t>0.001) compared with RFA alone</w:t>
      </w:r>
      <w:r w:rsidRPr="001A138E">
        <w:rPr>
          <w:rFonts w:ascii="Book Antiqua" w:hAnsi="Book Antiqua" w:cs="Times New Roman"/>
          <w:sz w:val="24"/>
          <w:szCs w:val="24"/>
          <w:vertAlign w:val="superscript"/>
        </w:rPr>
        <w:t>[1</w:t>
      </w:r>
      <w:r w:rsidR="003F6DD6" w:rsidRPr="001A138E">
        <w:rPr>
          <w:rFonts w:ascii="Book Antiqua" w:hAnsi="Book Antiqua" w:cs="Times New Roman"/>
          <w:sz w:val="24"/>
          <w:szCs w:val="24"/>
          <w:vertAlign w:val="superscript"/>
        </w:rPr>
        <w:t>5</w:t>
      </w:r>
      <w:r w:rsidR="00581ACD" w:rsidRPr="001A138E">
        <w:rPr>
          <w:rFonts w:ascii="Book Antiqua" w:hAnsi="Book Antiqua" w:cs="Times New Roman"/>
          <w:sz w:val="24"/>
          <w:szCs w:val="24"/>
          <w:vertAlign w:val="superscript"/>
        </w:rPr>
        <w:t>7</w:t>
      </w:r>
      <w:r w:rsidRPr="001A138E">
        <w:rPr>
          <w:rFonts w:ascii="Book Antiqua" w:hAnsi="Book Antiqua" w:cs="Times New Roman"/>
          <w:sz w:val="24"/>
          <w:szCs w:val="24"/>
          <w:vertAlign w:val="superscript"/>
        </w:rPr>
        <w:t>]</w:t>
      </w:r>
      <w:r w:rsidRPr="001A138E">
        <w:rPr>
          <w:rFonts w:ascii="Book Antiqua" w:hAnsi="Book Antiqua" w:cs="Times New Roman"/>
          <w:color w:val="131413"/>
          <w:sz w:val="24"/>
          <w:szCs w:val="24"/>
        </w:rPr>
        <w:t>. The quality of the evidence was high</w:t>
      </w:r>
      <w:r w:rsidR="00FB08D7" w:rsidRPr="001A138E">
        <w:rPr>
          <w:rFonts w:ascii="Book Antiqua" w:hAnsi="Book Antiqua" w:cs="Times New Roman"/>
          <w:color w:val="131413"/>
          <w:sz w:val="24"/>
          <w:szCs w:val="24"/>
        </w:rPr>
        <w:t xml:space="preserve"> for the 1- and 3-year survival</w:t>
      </w:r>
      <w:r w:rsidRPr="001A138E">
        <w:rPr>
          <w:rFonts w:ascii="Book Antiqua" w:hAnsi="Book Antiqua" w:cs="Times New Roman"/>
          <w:color w:val="131413"/>
          <w:sz w:val="24"/>
          <w:szCs w:val="24"/>
          <w:vertAlign w:val="superscript"/>
        </w:rPr>
        <w:t>[</w:t>
      </w:r>
      <w:r w:rsidRPr="001A138E">
        <w:rPr>
          <w:rFonts w:ascii="Book Antiqua" w:hAnsi="Book Antiqua" w:cs="Times New Roman"/>
          <w:sz w:val="24"/>
          <w:szCs w:val="24"/>
          <w:vertAlign w:val="superscript"/>
        </w:rPr>
        <w:t>1</w:t>
      </w:r>
      <w:r w:rsidR="00581ACD" w:rsidRPr="001A138E">
        <w:rPr>
          <w:rFonts w:ascii="Book Antiqua" w:hAnsi="Book Antiqua" w:cs="Times New Roman"/>
          <w:sz w:val="24"/>
          <w:szCs w:val="24"/>
          <w:vertAlign w:val="superscript"/>
        </w:rPr>
        <w:t>57</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w:t>
      </w:r>
      <w:r w:rsidRPr="001A138E">
        <w:rPr>
          <w:rFonts w:ascii="Book Antiqua" w:hAnsi="Book Antiqua" w:cs="Times New Roman"/>
          <w:color w:val="131413"/>
          <w:sz w:val="24"/>
          <w:szCs w:val="24"/>
        </w:rPr>
        <w:t xml:space="preserve"> </w:t>
      </w:r>
    </w:p>
    <w:p w:rsidR="0086111C" w:rsidRPr="001A138E" w:rsidRDefault="0086111C"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Two recent meta-analysis</w:t>
      </w:r>
      <w:r w:rsidRPr="001A138E">
        <w:rPr>
          <w:rFonts w:ascii="Book Antiqua" w:hAnsi="Book Antiqua" w:cs="Times New Roman"/>
          <w:sz w:val="24"/>
          <w:szCs w:val="24"/>
          <w:vertAlign w:val="superscript"/>
        </w:rPr>
        <w:t>[1</w:t>
      </w:r>
      <w:r w:rsidR="003F6DD6" w:rsidRPr="001A138E">
        <w:rPr>
          <w:rFonts w:ascii="Book Antiqua" w:hAnsi="Book Antiqua" w:cs="Times New Roman"/>
          <w:sz w:val="24"/>
          <w:szCs w:val="24"/>
          <w:vertAlign w:val="superscript"/>
        </w:rPr>
        <w:t>5</w:t>
      </w:r>
      <w:r w:rsidR="00581ACD" w:rsidRPr="001A138E">
        <w:rPr>
          <w:rFonts w:ascii="Book Antiqua" w:hAnsi="Book Antiqua" w:cs="Times New Roman"/>
          <w:sz w:val="24"/>
          <w:szCs w:val="24"/>
          <w:vertAlign w:val="superscript"/>
        </w:rPr>
        <w:t>8</w:t>
      </w:r>
      <w:r w:rsidRPr="001A138E">
        <w:rPr>
          <w:rFonts w:ascii="Book Antiqua" w:hAnsi="Book Antiqua" w:cs="Times New Roman"/>
          <w:sz w:val="24"/>
          <w:szCs w:val="24"/>
          <w:vertAlign w:val="superscript"/>
        </w:rPr>
        <w:t>,1</w:t>
      </w:r>
      <w:r w:rsidR="00581ACD" w:rsidRPr="001A138E">
        <w:rPr>
          <w:rFonts w:ascii="Book Antiqua" w:hAnsi="Book Antiqua" w:cs="Times New Roman"/>
          <w:sz w:val="24"/>
          <w:szCs w:val="24"/>
          <w:vertAlign w:val="superscript"/>
        </w:rPr>
        <w:t>59</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elaborated the combination of TACE and sorafenib and found evident improvement in the objective response, time to progression and overall survival although the sorafenib associated AEs were more frequent in the combination therapy group</w:t>
      </w:r>
      <w:r w:rsidRPr="001A138E">
        <w:rPr>
          <w:rFonts w:ascii="Book Antiqua" w:hAnsi="Book Antiqua" w:cs="Times New Roman"/>
          <w:sz w:val="24"/>
          <w:szCs w:val="24"/>
          <w:vertAlign w:val="superscript"/>
        </w:rPr>
        <w:t>[1</w:t>
      </w:r>
      <w:r w:rsidR="003F6DD6" w:rsidRPr="001A138E">
        <w:rPr>
          <w:rFonts w:ascii="Book Antiqua" w:hAnsi="Book Antiqua" w:cs="Times New Roman"/>
          <w:sz w:val="24"/>
          <w:szCs w:val="24"/>
          <w:vertAlign w:val="superscript"/>
        </w:rPr>
        <w:t>5</w:t>
      </w:r>
      <w:r w:rsidR="00581ACD" w:rsidRPr="001A138E">
        <w:rPr>
          <w:rFonts w:ascii="Book Antiqua" w:hAnsi="Book Antiqua" w:cs="Times New Roman"/>
          <w:sz w:val="24"/>
          <w:szCs w:val="24"/>
          <w:vertAlign w:val="superscript"/>
        </w:rPr>
        <w:t>8</w:t>
      </w:r>
      <w:r w:rsidRPr="001A138E">
        <w:rPr>
          <w:rFonts w:ascii="Book Antiqua" w:hAnsi="Book Antiqua" w:cs="Times New Roman"/>
          <w:sz w:val="24"/>
          <w:szCs w:val="24"/>
          <w:vertAlign w:val="superscript"/>
        </w:rPr>
        <w:t>,1</w:t>
      </w:r>
      <w:r w:rsidR="00581ACD" w:rsidRPr="001A138E">
        <w:rPr>
          <w:rFonts w:ascii="Book Antiqua" w:hAnsi="Book Antiqua" w:cs="Times New Roman"/>
          <w:sz w:val="24"/>
          <w:szCs w:val="24"/>
          <w:vertAlign w:val="superscript"/>
        </w:rPr>
        <w:t>59</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w:t>
      </w:r>
    </w:p>
    <w:p w:rsidR="0086111C" w:rsidRPr="001A138E" w:rsidRDefault="0086111C" w:rsidP="005B15D3">
      <w:pPr>
        <w:pStyle w:val="NoSpacing"/>
        <w:spacing w:line="360" w:lineRule="auto"/>
        <w:ind w:firstLineChars="200" w:firstLine="480"/>
        <w:jc w:val="both"/>
        <w:rPr>
          <w:rFonts w:ascii="Book Antiqua" w:hAnsi="Book Antiqua" w:cs="Times New Roman"/>
          <w:color w:val="000000"/>
          <w:sz w:val="24"/>
          <w:szCs w:val="24"/>
        </w:rPr>
      </w:pPr>
      <w:r w:rsidRPr="001A138E">
        <w:rPr>
          <w:rFonts w:ascii="Book Antiqua" w:hAnsi="Book Antiqua" w:cs="Times New Roman"/>
          <w:color w:val="131413"/>
          <w:sz w:val="24"/>
          <w:szCs w:val="24"/>
        </w:rPr>
        <w:t>Another important meta-analysis</w:t>
      </w:r>
      <w:r w:rsidRPr="001A138E">
        <w:rPr>
          <w:rFonts w:ascii="Book Antiqua" w:hAnsi="Book Antiqua" w:cs="Times New Roman"/>
          <w:sz w:val="24"/>
          <w:szCs w:val="24"/>
          <w:vertAlign w:val="superscript"/>
        </w:rPr>
        <w:t>[1</w:t>
      </w:r>
      <w:r w:rsidR="003F6DD6" w:rsidRPr="001A138E">
        <w:rPr>
          <w:rFonts w:ascii="Book Antiqua" w:hAnsi="Book Antiqua" w:cs="Times New Roman"/>
          <w:sz w:val="24"/>
          <w:szCs w:val="24"/>
          <w:vertAlign w:val="superscript"/>
        </w:rPr>
        <w:t>6</w:t>
      </w:r>
      <w:r w:rsidR="00581ACD" w:rsidRPr="001A138E">
        <w:rPr>
          <w:rFonts w:ascii="Book Antiqua" w:hAnsi="Book Antiqua" w:cs="Times New Roman"/>
          <w:sz w:val="24"/>
          <w:szCs w:val="24"/>
          <w:vertAlign w:val="superscript"/>
        </w:rPr>
        <w:t>0</w:t>
      </w:r>
      <w:r w:rsidRPr="001A138E">
        <w:rPr>
          <w:rFonts w:ascii="Book Antiqua" w:hAnsi="Book Antiqua" w:cs="Times New Roman"/>
          <w:sz w:val="24"/>
          <w:szCs w:val="24"/>
          <w:vertAlign w:val="superscript"/>
        </w:rPr>
        <w:t>]</w:t>
      </w:r>
      <w:r w:rsidRPr="001A138E">
        <w:rPr>
          <w:rFonts w:ascii="Book Antiqua" w:hAnsi="Book Antiqua" w:cs="Times New Roman"/>
          <w:color w:val="131413"/>
          <w:sz w:val="24"/>
          <w:szCs w:val="24"/>
        </w:rPr>
        <w:t xml:space="preserve"> examined the e</w:t>
      </w:r>
      <w:r w:rsidRPr="001A138E">
        <w:rPr>
          <w:rFonts w:ascii="Book Antiqua" w:hAnsi="Book Antiqua" w:cs="Times New Roman"/>
          <w:sz w:val="24"/>
          <w:szCs w:val="24"/>
        </w:rPr>
        <w:t>fficacy of TACE for HCC patients with portal vein thrombosis (PVTT) and found that TACE improves the 1-year survival of patients with HCC and PVTT. As current treatment algorithms contraindicate TACE in patients with main trunk PVTT more trials are req</w:t>
      </w:r>
      <w:r w:rsidR="00FB08D7" w:rsidRPr="001A138E">
        <w:rPr>
          <w:rFonts w:ascii="Book Antiqua" w:hAnsi="Book Antiqua" w:cs="Times New Roman"/>
          <w:sz w:val="24"/>
          <w:szCs w:val="24"/>
        </w:rPr>
        <w:t>uired to confirm these findings</w:t>
      </w:r>
      <w:r w:rsidRPr="001A138E">
        <w:rPr>
          <w:rFonts w:ascii="Book Antiqua" w:hAnsi="Book Antiqua" w:cs="Times New Roman"/>
          <w:sz w:val="24"/>
          <w:szCs w:val="24"/>
          <w:vertAlign w:val="superscript"/>
        </w:rPr>
        <w:t>[</w:t>
      </w:r>
      <w:r w:rsidR="003F6DD6" w:rsidRPr="001A138E">
        <w:rPr>
          <w:rFonts w:ascii="Book Antiqua" w:hAnsi="Book Antiqua" w:cs="Times New Roman"/>
          <w:sz w:val="24"/>
          <w:szCs w:val="24"/>
          <w:vertAlign w:val="superscript"/>
        </w:rPr>
        <w:t>5</w:t>
      </w:r>
      <w:r w:rsidR="00581ACD" w:rsidRPr="001A138E">
        <w:rPr>
          <w:rFonts w:ascii="Book Antiqua" w:hAnsi="Book Antiqua" w:cs="Times New Roman"/>
          <w:sz w:val="24"/>
          <w:szCs w:val="24"/>
          <w:vertAlign w:val="superscript"/>
        </w:rPr>
        <w:t>4</w:t>
      </w:r>
      <w:r w:rsidRPr="001A138E">
        <w:rPr>
          <w:rFonts w:ascii="Book Antiqua" w:hAnsi="Book Antiqua" w:cs="Times New Roman"/>
          <w:sz w:val="24"/>
          <w:szCs w:val="24"/>
          <w:vertAlign w:val="superscript"/>
        </w:rPr>
        <w:t>,</w:t>
      </w:r>
      <w:r w:rsidR="003F6DD6" w:rsidRPr="001A138E">
        <w:rPr>
          <w:rFonts w:ascii="Book Antiqua" w:hAnsi="Book Antiqua" w:cs="Times New Roman"/>
          <w:sz w:val="24"/>
          <w:szCs w:val="24"/>
          <w:vertAlign w:val="superscript"/>
        </w:rPr>
        <w:t>5</w:t>
      </w:r>
      <w:r w:rsidR="00581ACD" w:rsidRPr="001A138E">
        <w:rPr>
          <w:rFonts w:ascii="Book Antiqua" w:hAnsi="Book Antiqua" w:cs="Times New Roman"/>
          <w:sz w:val="24"/>
          <w:szCs w:val="24"/>
          <w:vertAlign w:val="superscript"/>
        </w:rPr>
        <w:t>6</w:t>
      </w:r>
      <w:r w:rsidRPr="001A138E">
        <w:rPr>
          <w:rFonts w:ascii="Book Antiqua" w:hAnsi="Book Antiqua" w:cs="Times New Roman"/>
          <w:sz w:val="24"/>
          <w:szCs w:val="24"/>
          <w:vertAlign w:val="superscript"/>
        </w:rPr>
        <w:t>,</w:t>
      </w:r>
      <w:r w:rsidR="003F6DD6" w:rsidRPr="001A138E">
        <w:rPr>
          <w:rFonts w:ascii="Book Antiqua" w:hAnsi="Book Antiqua" w:cs="Times New Roman"/>
          <w:sz w:val="24"/>
          <w:szCs w:val="24"/>
          <w:vertAlign w:val="superscript"/>
        </w:rPr>
        <w:t>6</w:t>
      </w:r>
      <w:r w:rsidR="00581ACD" w:rsidRPr="001A138E">
        <w:rPr>
          <w:rFonts w:ascii="Book Antiqua" w:hAnsi="Book Antiqua" w:cs="Times New Roman"/>
          <w:sz w:val="24"/>
          <w:szCs w:val="24"/>
          <w:vertAlign w:val="superscript"/>
        </w:rPr>
        <w:t>6</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w:t>
      </w:r>
      <w:r w:rsidR="008E04F2" w:rsidRPr="001A138E">
        <w:rPr>
          <w:rFonts w:ascii="Book Antiqua" w:hAnsi="Book Antiqua" w:cs="Times New Roman"/>
          <w:sz w:val="24"/>
          <w:szCs w:val="24"/>
        </w:rPr>
        <w:t xml:space="preserve">  </w:t>
      </w:r>
    </w:p>
    <w:p w:rsidR="0086111C" w:rsidRPr="001A138E" w:rsidRDefault="0086111C"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As already indicated the BCLC B stage (an intermediate stage)</w:t>
      </w:r>
      <w:r w:rsidRPr="001A138E">
        <w:rPr>
          <w:rFonts w:ascii="Book Antiqua" w:hAnsi="Book Antiqua" w:cs="Times New Roman"/>
          <w:color w:val="FF0000"/>
          <w:sz w:val="24"/>
          <w:szCs w:val="24"/>
        </w:rPr>
        <w:t xml:space="preserve"> </w:t>
      </w:r>
      <w:r w:rsidRPr="001A138E">
        <w:rPr>
          <w:rFonts w:ascii="Book Antiqua" w:hAnsi="Book Antiqua" w:cs="Times New Roman"/>
          <w:sz w:val="24"/>
          <w:szCs w:val="24"/>
        </w:rPr>
        <w:t>is composed of a very heterogeneous patient population. Several studies confirmed limited treatment efficacy of TACE for HCC patients</w:t>
      </w:r>
      <w:r w:rsidR="00FB08D7" w:rsidRPr="001A138E">
        <w:rPr>
          <w:rFonts w:ascii="Book Antiqua" w:hAnsi="Book Antiqua" w:cs="Times New Roman"/>
          <w:sz w:val="24"/>
          <w:szCs w:val="24"/>
        </w:rPr>
        <w:t xml:space="preserve"> with large multinodular tumors</w:t>
      </w:r>
      <w:r w:rsidRPr="001A138E">
        <w:rPr>
          <w:rFonts w:ascii="Book Antiqua" w:hAnsi="Book Antiqua" w:cs="Times New Roman"/>
          <w:sz w:val="24"/>
          <w:szCs w:val="24"/>
          <w:vertAlign w:val="superscript"/>
        </w:rPr>
        <w:t>[16</w:t>
      </w:r>
      <w:r w:rsidR="00581ACD" w:rsidRPr="001A138E">
        <w:rPr>
          <w:rFonts w:ascii="Book Antiqua" w:hAnsi="Book Antiqua" w:cs="Times New Roman"/>
          <w:sz w:val="24"/>
          <w:szCs w:val="24"/>
          <w:vertAlign w:val="superscript"/>
        </w:rPr>
        <w:t>1</w:t>
      </w:r>
      <w:r w:rsidRPr="001A138E">
        <w:rPr>
          <w:rFonts w:ascii="Book Antiqua" w:hAnsi="Book Antiqua" w:cs="Times New Roman"/>
          <w:sz w:val="24"/>
          <w:szCs w:val="24"/>
          <w:vertAlign w:val="superscript"/>
        </w:rPr>
        <w:t>,1</w:t>
      </w:r>
      <w:r w:rsidR="003F6DD6" w:rsidRPr="001A138E">
        <w:rPr>
          <w:rFonts w:ascii="Book Antiqua" w:hAnsi="Book Antiqua" w:cs="Times New Roman"/>
          <w:sz w:val="24"/>
          <w:szCs w:val="24"/>
          <w:vertAlign w:val="superscript"/>
        </w:rPr>
        <w:t>6</w:t>
      </w:r>
      <w:r w:rsidR="00581ACD" w:rsidRPr="001A138E">
        <w:rPr>
          <w:rFonts w:ascii="Book Antiqua" w:hAnsi="Book Antiqua" w:cs="Times New Roman"/>
          <w:sz w:val="24"/>
          <w:szCs w:val="24"/>
          <w:vertAlign w:val="superscript"/>
        </w:rPr>
        <w:t>2</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The objective response to TACE treatment is found in 52%</w:t>
      </w:r>
      <w:r w:rsidR="00FB08D7" w:rsidRPr="001A138E">
        <w:rPr>
          <w:rFonts w:ascii="Book Antiqua" w:hAnsi="Book Antiqua" w:cs="Times New Roman"/>
          <w:sz w:val="24"/>
          <w:szCs w:val="24"/>
        </w:rPr>
        <w:t xml:space="preserve"> of patients (PRECISION V trial</w:t>
      </w:r>
      <w:r w:rsidRPr="001A138E">
        <w:rPr>
          <w:rFonts w:ascii="Book Antiqua" w:hAnsi="Book Antiqua" w:cs="Times New Roman"/>
          <w:sz w:val="24"/>
          <w:szCs w:val="24"/>
          <w:vertAlign w:val="superscript"/>
        </w:rPr>
        <w:t>[1</w:t>
      </w:r>
      <w:r w:rsidR="003C68B7" w:rsidRPr="001A138E">
        <w:rPr>
          <w:rFonts w:ascii="Book Antiqua" w:hAnsi="Book Antiqua" w:cs="Times New Roman"/>
          <w:sz w:val="24"/>
          <w:szCs w:val="24"/>
          <w:vertAlign w:val="superscript"/>
        </w:rPr>
        <w:t>5</w:t>
      </w:r>
      <w:r w:rsidR="00581ACD" w:rsidRPr="001A138E">
        <w:rPr>
          <w:rFonts w:ascii="Book Antiqua" w:hAnsi="Book Antiqua" w:cs="Times New Roman"/>
          <w:sz w:val="24"/>
          <w:szCs w:val="24"/>
          <w:vertAlign w:val="superscript"/>
        </w:rPr>
        <w:t>5</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leaving large proportion of patients without an effective treatment. It is important to note that TACE is contraindicated in patients with main trunk PVTT. These findings led to </w:t>
      </w:r>
      <w:r w:rsidRPr="001A138E">
        <w:rPr>
          <w:rFonts w:ascii="Book Antiqua" w:hAnsi="Book Antiqua" w:cs="Times New Roman"/>
          <w:sz w:val="24"/>
          <w:szCs w:val="24"/>
        </w:rPr>
        <w:lastRenderedPageBreak/>
        <w:t>development of new therapies for optimal management of these subcategories of HCC pat</w:t>
      </w:r>
      <w:r w:rsidR="00FB08D7" w:rsidRPr="001A138E">
        <w:rPr>
          <w:rFonts w:ascii="Book Antiqua" w:hAnsi="Book Antiqua" w:cs="Times New Roman"/>
          <w:sz w:val="24"/>
          <w:szCs w:val="24"/>
        </w:rPr>
        <w:t>ients belonging to BCLC B stage</w:t>
      </w:r>
      <w:r w:rsidRPr="001A138E">
        <w:rPr>
          <w:rFonts w:ascii="Book Antiqua" w:hAnsi="Book Antiqua" w:cs="Times New Roman"/>
          <w:sz w:val="24"/>
          <w:szCs w:val="24"/>
          <w:vertAlign w:val="superscript"/>
        </w:rPr>
        <w:t>[1</w:t>
      </w:r>
      <w:r w:rsidR="003C68B7" w:rsidRPr="001A138E">
        <w:rPr>
          <w:rFonts w:ascii="Book Antiqua" w:hAnsi="Book Antiqua" w:cs="Times New Roman"/>
          <w:sz w:val="24"/>
          <w:szCs w:val="24"/>
          <w:vertAlign w:val="superscript"/>
        </w:rPr>
        <w:t>6</w:t>
      </w:r>
      <w:r w:rsidR="00581ACD" w:rsidRPr="001A138E">
        <w:rPr>
          <w:rFonts w:ascii="Book Antiqua" w:hAnsi="Book Antiqua" w:cs="Times New Roman"/>
          <w:sz w:val="24"/>
          <w:szCs w:val="24"/>
          <w:vertAlign w:val="superscript"/>
        </w:rPr>
        <w:t>3</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w:t>
      </w:r>
    </w:p>
    <w:p w:rsidR="0086111C" w:rsidRPr="001A138E" w:rsidRDefault="0086111C" w:rsidP="005B15D3">
      <w:pPr>
        <w:autoSpaceDE w:val="0"/>
        <w:autoSpaceDN w:val="0"/>
        <w:adjustRightInd w:val="0"/>
        <w:spacing w:after="0"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 xml:space="preserve">Radio-embolization </w:t>
      </w:r>
      <w:r w:rsidRPr="001A138E">
        <w:rPr>
          <w:rFonts w:ascii="Book Antiqua" w:hAnsi="Book Antiqua" w:cs="Times New Roman"/>
          <w:i/>
          <w:iCs/>
          <w:sz w:val="24"/>
          <w:szCs w:val="24"/>
        </w:rPr>
        <w:t>via</w:t>
      </w:r>
      <w:r w:rsidRPr="001A138E">
        <w:rPr>
          <w:rFonts w:ascii="Book Antiqua" w:hAnsi="Book Antiqua" w:cs="Times New Roman"/>
          <w:sz w:val="24"/>
          <w:szCs w:val="24"/>
        </w:rPr>
        <w:t xml:space="preserve"> hepatic artery using microspheres impregnated with yttrium-90 (TARE) is a new emerging treatment option that is available in a limi</w:t>
      </w:r>
      <w:r w:rsidR="00FB08D7" w:rsidRPr="001A138E">
        <w:rPr>
          <w:rFonts w:ascii="Book Antiqua" w:hAnsi="Book Antiqua" w:cs="Times New Roman"/>
          <w:sz w:val="24"/>
          <w:szCs w:val="24"/>
        </w:rPr>
        <w:t>ted number of centers worldwide</w:t>
      </w:r>
      <w:r w:rsidRPr="001A138E">
        <w:rPr>
          <w:rFonts w:ascii="Book Antiqua" w:hAnsi="Book Antiqua" w:cs="Times New Roman"/>
          <w:sz w:val="24"/>
          <w:szCs w:val="24"/>
          <w:vertAlign w:val="superscript"/>
        </w:rPr>
        <w:t>[1</w:t>
      </w:r>
      <w:r w:rsidR="003C68B7" w:rsidRPr="001A138E">
        <w:rPr>
          <w:rFonts w:ascii="Book Antiqua" w:hAnsi="Book Antiqua" w:cs="Times New Roman"/>
          <w:sz w:val="24"/>
          <w:szCs w:val="24"/>
          <w:vertAlign w:val="superscript"/>
        </w:rPr>
        <w:t>6</w:t>
      </w:r>
      <w:r w:rsidR="00581ACD" w:rsidRPr="001A138E">
        <w:rPr>
          <w:rFonts w:ascii="Book Antiqua" w:hAnsi="Book Antiqua" w:cs="Times New Roman"/>
          <w:sz w:val="24"/>
          <w:szCs w:val="24"/>
          <w:vertAlign w:val="superscript"/>
        </w:rPr>
        <w:t>2</w:t>
      </w:r>
      <w:r w:rsidRPr="001A138E">
        <w:rPr>
          <w:rFonts w:ascii="Book Antiqua" w:hAnsi="Book Antiqua" w:cs="Times New Roman"/>
          <w:sz w:val="24"/>
          <w:szCs w:val="24"/>
          <w:vertAlign w:val="superscript"/>
        </w:rPr>
        <w:t>,1</w:t>
      </w:r>
      <w:r w:rsidR="003C68B7" w:rsidRPr="001A138E">
        <w:rPr>
          <w:rFonts w:ascii="Book Antiqua" w:hAnsi="Book Antiqua" w:cs="Times New Roman"/>
          <w:sz w:val="24"/>
          <w:szCs w:val="24"/>
          <w:vertAlign w:val="superscript"/>
        </w:rPr>
        <w:t>6</w:t>
      </w:r>
      <w:r w:rsidR="00581ACD" w:rsidRPr="001A138E">
        <w:rPr>
          <w:rFonts w:ascii="Book Antiqua" w:hAnsi="Book Antiqua" w:cs="Times New Roman"/>
          <w:sz w:val="24"/>
          <w:szCs w:val="24"/>
          <w:vertAlign w:val="superscript"/>
        </w:rPr>
        <w:t>3</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TARE uses the same concept as TACE in regards the technical aspect of the procedure. The difference is reflected in the mode of action. In TARE the embolic particles (microspheres) are 3-10 times smaller than those used in </w:t>
      </w:r>
      <w:r w:rsidR="00FB08D7" w:rsidRPr="001A138E">
        <w:rPr>
          <w:rFonts w:ascii="Book Antiqua" w:hAnsi="Book Antiqua" w:cs="Times New Roman"/>
          <w:sz w:val="24"/>
          <w:szCs w:val="24"/>
        </w:rPr>
        <w:t>TACE (25–35 micron in diameter)</w:t>
      </w:r>
      <w:r w:rsidRPr="001A138E">
        <w:rPr>
          <w:rFonts w:ascii="Book Antiqua" w:hAnsi="Book Antiqua" w:cs="Times New Roman"/>
          <w:sz w:val="24"/>
          <w:szCs w:val="24"/>
          <w:vertAlign w:val="superscript"/>
        </w:rPr>
        <w:t>[1</w:t>
      </w:r>
      <w:r w:rsidR="003C68B7" w:rsidRPr="001A138E">
        <w:rPr>
          <w:rFonts w:ascii="Book Antiqua" w:hAnsi="Book Antiqua" w:cs="Times New Roman"/>
          <w:sz w:val="24"/>
          <w:szCs w:val="24"/>
          <w:vertAlign w:val="superscript"/>
        </w:rPr>
        <w:t>6</w:t>
      </w:r>
      <w:r w:rsidR="002E1309" w:rsidRPr="001A138E">
        <w:rPr>
          <w:rFonts w:ascii="Book Antiqua" w:hAnsi="Book Antiqua" w:cs="Times New Roman"/>
          <w:sz w:val="24"/>
          <w:szCs w:val="24"/>
          <w:vertAlign w:val="superscript"/>
        </w:rPr>
        <w:t>4</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Yttrium-90 (beta emitter with a short half-life) microspheres are used to produce tumor necrosis by internal delivery of tumoricidal dose of radiation directly to the tumor with nearly n</w:t>
      </w:r>
      <w:r w:rsidR="00FB08D7" w:rsidRPr="001A138E">
        <w:rPr>
          <w:rFonts w:ascii="Book Antiqua" w:hAnsi="Book Antiqua" w:cs="Times New Roman"/>
          <w:sz w:val="24"/>
          <w:szCs w:val="24"/>
        </w:rPr>
        <w:t>o embolic effect on the vessels</w:t>
      </w:r>
      <w:r w:rsidRPr="001A138E">
        <w:rPr>
          <w:rFonts w:ascii="Book Antiqua" w:hAnsi="Book Antiqua" w:cs="Times New Roman"/>
          <w:sz w:val="24"/>
          <w:szCs w:val="24"/>
          <w:vertAlign w:val="superscript"/>
        </w:rPr>
        <w:t>[1</w:t>
      </w:r>
      <w:r w:rsidR="003C68B7" w:rsidRPr="001A138E">
        <w:rPr>
          <w:rFonts w:ascii="Book Antiqua" w:hAnsi="Book Antiqua" w:cs="Times New Roman"/>
          <w:sz w:val="24"/>
          <w:szCs w:val="24"/>
          <w:vertAlign w:val="superscript"/>
        </w:rPr>
        <w:t>6</w:t>
      </w:r>
      <w:r w:rsidR="002E1309" w:rsidRPr="001A138E">
        <w:rPr>
          <w:rFonts w:ascii="Book Antiqua" w:hAnsi="Book Antiqua" w:cs="Times New Roman"/>
          <w:sz w:val="24"/>
          <w:szCs w:val="24"/>
          <w:vertAlign w:val="superscript"/>
        </w:rPr>
        <w:t>5</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The safety and efficacy of TARE is </w:t>
      </w:r>
      <w:r w:rsidR="00FB08D7" w:rsidRPr="001A138E">
        <w:rPr>
          <w:rFonts w:ascii="Book Antiqua" w:hAnsi="Book Antiqua" w:cs="Times New Roman"/>
          <w:sz w:val="24"/>
          <w:szCs w:val="24"/>
        </w:rPr>
        <w:t>well established in many trials</w:t>
      </w:r>
      <w:r w:rsidRPr="001A138E">
        <w:rPr>
          <w:rFonts w:ascii="Book Antiqua" w:hAnsi="Book Antiqua" w:cs="Times New Roman"/>
          <w:sz w:val="24"/>
          <w:szCs w:val="24"/>
          <w:vertAlign w:val="superscript"/>
        </w:rPr>
        <w:t>[1</w:t>
      </w:r>
      <w:r w:rsidR="003C68B7" w:rsidRPr="001A138E">
        <w:rPr>
          <w:rFonts w:ascii="Book Antiqua" w:hAnsi="Book Antiqua" w:cs="Times New Roman"/>
          <w:sz w:val="24"/>
          <w:szCs w:val="24"/>
          <w:vertAlign w:val="superscript"/>
        </w:rPr>
        <w:t>6</w:t>
      </w:r>
      <w:r w:rsidR="002E1309" w:rsidRPr="001A138E">
        <w:rPr>
          <w:rFonts w:ascii="Book Antiqua" w:hAnsi="Book Antiqua" w:cs="Times New Roman"/>
          <w:sz w:val="24"/>
          <w:szCs w:val="24"/>
          <w:vertAlign w:val="superscript"/>
        </w:rPr>
        <w:t>4</w:t>
      </w:r>
      <w:r w:rsidRPr="001A138E">
        <w:rPr>
          <w:rFonts w:ascii="Book Antiqua" w:hAnsi="Book Antiqua" w:cs="Times New Roman"/>
          <w:sz w:val="24"/>
          <w:szCs w:val="24"/>
          <w:vertAlign w:val="superscript"/>
        </w:rPr>
        <w:t>,1</w:t>
      </w:r>
      <w:r w:rsidR="003C68B7" w:rsidRPr="001A138E">
        <w:rPr>
          <w:rFonts w:ascii="Book Antiqua" w:hAnsi="Book Antiqua" w:cs="Times New Roman"/>
          <w:sz w:val="24"/>
          <w:szCs w:val="24"/>
          <w:vertAlign w:val="superscript"/>
        </w:rPr>
        <w:t>6</w:t>
      </w:r>
      <w:r w:rsidR="002E1309" w:rsidRPr="001A138E">
        <w:rPr>
          <w:rFonts w:ascii="Book Antiqua" w:hAnsi="Book Antiqua" w:cs="Times New Roman"/>
          <w:sz w:val="24"/>
          <w:szCs w:val="24"/>
          <w:vertAlign w:val="superscript"/>
        </w:rPr>
        <w:t>6</w:t>
      </w:r>
      <w:r w:rsidRPr="001A138E">
        <w:rPr>
          <w:rFonts w:ascii="Book Antiqua" w:hAnsi="Book Antiqua" w:cs="Times New Roman"/>
          <w:sz w:val="24"/>
          <w:szCs w:val="24"/>
          <w:vertAlign w:val="superscript"/>
        </w:rPr>
        <w:t>-1</w:t>
      </w:r>
      <w:r w:rsidR="003C68B7" w:rsidRPr="001A138E">
        <w:rPr>
          <w:rFonts w:ascii="Book Antiqua" w:hAnsi="Book Antiqua" w:cs="Times New Roman"/>
          <w:sz w:val="24"/>
          <w:szCs w:val="24"/>
          <w:vertAlign w:val="superscript"/>
        </w:rPr>
        <w:t>6</w:t>
      </w:r>
      <w:r w:rsidR="002E1309" w:rsidRPr="001A138E">
        <w:rPr>
          <w:rFonts w:ascii="Book Antiqua" w:hAnsi="Book Antiqua" w:cs="Times New Roman"/>
          <w:sz w:val="24"/>
          <w:szCs w:val="24"/>
          <w:vertAlign w:val="superscript"/>
        </w:rPr>
        <w:t>8</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and post-embolization syndr</w:t>
      </w:r>
      <w:r w:rsidR="00FB08D7" w:rsidRPr="001A138E">
        <w:rPr>
          <w:rFonts w:ascii="Book Antiqua" w:hAnsi="Book Antiqua" w:cs="Times New Roman"/>
          <w:sz w:val="24"/>
          <w:szCs w:val="24"/>
        </w:rPr>
        <w:t>ome is found in 20-55% of cases</w:t>
      </w:r>
      <w:r w:rsidRPr="001A138E">
        <w:rPr>
          <w:rFonts w:ascii="Book Antiqua" w:hAnsi="Book Antiqua" w:cs="Times New Roman"/>
          <w:sz w:val="24"/>
          <w:szCs w:val="24"/>
          <w:vertAlign w:val="superscript"/>
        </w:rPr>
        <w:t>[1</w:t>
      </w:r>
      <w:r w:rsidR="003C68B7" w:rsidRPr="001A138E">
        <w:rPr>
          <w:rFonts w:ascii="Book Antiqua" w:hAnsi="Book Antiqua" w:cs="Times New Roman"/>
          <w:sz w:val="24"/>
          <w:szCs w:val="24"/>
          <w:vertAlign w:val="superscript"/>
        </w:rPr>
        <w:t>6</w:t>
      </w:r>
      <w:r w:rsidR="002E1309" w:rsidRPr="001A138E">
        <w:rPr>
          <w:rFonts w:ascii="Book Antiqua" w:hAnsi="Book Antiqua" w:cs="Times New Roman"/>
          <w:sz w:val="24"/>
          <w:szCs w:val="24"/>
          <w:vertAlign w:val="superscript"/>
        </w:rPr>
        <w:t>4</w:t>
      </w:r>
      <w:r w:rsidRPr="001A138E">
        <w:rPr>
          <w:rFonts w:ascii="Book Antiqua" w:hAnsi="Book Antiqua" w:cs="Times New Roman"/>
          <w:sz w:val="24"/>
          <w:szCs w:val="24"/>
          <w:vertAlign w:val="superscript"/>
        </w:rPr>
        <w:t>,1</w:t>
      </w:r>
      <w:r w:rsidR="003C68B7" w:rsidRPr="001A138E">
        <w:rPr>
          <w:rFonts w:ascii="Book Antiqua" w:hAnsi="Book Antiqua" w:cs="Times New Roman"/>
          <w:sz w:val="24"/>
          <w:szCs w:val="24"/>
          <w:vertAlign w:val="superscript"/>
        </w:rPr>
        <w:t>6</w:t>
      </w:r>
      <w:r w:rsidR="002E1309" w:rsidRPr="001A138E">
        <w:rPr>
          <w:rFonts w:ascii="Book Antiqua" w:hAnsi="Book Antiqua" w:cs="Times New Roman"/>
          <w:sz w:val="24"/>
          <w:szCs w:val="24"/>
          <w:vertAlign w:val="superscript"/>
        </w:rPr>
        <w:t>6</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TARE was found to be a safe proc</w:t>
      </w:r>
      <w:r w:rsidR="00FB08D7" w:rsidRPr="001A138E">
        <w:rPr>
          <w:rFonts w:ascii="Book Antiqua" w:hAnsi="Book Antiqua" w:cs="Times New Roman"/>
          <w:sz w:val="24"/>
          <w:szCs w:val="24"/>
        </w:rPr>
        <w:t>edure in HCC patients with PVTT</w:t>
      </w:r>
      <w:r w:rsidRPr="001A138E">
        <w:rPr>
          <w:rFonts w:ascii="Book Antiqua" w:hAnsi="Book Antiqua" w:cs="Times New Roman"/>
          <w:sz w:val="24"/>
          <w:szCs w:val="24"/>
          <w:vertAlign w:val="superscript"/>
        </w:rPr>
        <w:t>[1</w:t>
      </w:r>
      <w:r w:rsidR="002E1309" w:rsidRPr="001A138E">
        <w:rPr>
          <w:rFonts w:ascii="Book Antiqua" w:hAnsi="Book Antiqua" w:cs="Times New Roman"/>
          <w:sz w:val="24"/>
          <w:szCs w:val="24"/>
          <w:vertAlign w:val="superscript"/>
        </w:rPr>
        <w:t>69</w:t>
      </w:r>
      <w:r w:rsidRPr="001A138E">
        <w:rPr>
          <w:rFonts w:ascii="Book Antiqua" w:hAnsi="Book Antiqua" w:cs="Times New Roman"/>
          <w:sz w:val="24"/>
          <w:szCs w:val="24"/>
          <w:vertAlign w:val="superscript"/>
        </w:rPr>
        <w:t>,1</w:t>
      </w:r>
      <w:r w:rsidR="003C68B7" w:rsidRPr="001A138E">
        <w:rPr>
          <w:rFonts w:ascii="Book Antiqua" w:hAnsi="Book Antiqua" w:cs="Times New Roman"/>
          <w:sz w:val="24"/>
          <w:szCs w:val="24"/>
          <w:vertAlign w:val="superscript"/>
        </w:rPr>
        <w:t>7</w:t>
      </w:r>
      <w:r w:rsidR="002E1309" w:rsidRPr="001A138E">
        <w:rPr>
          <w:rFonts w:ascii="Book Antiqua" w:hAnsi="Book Antiqua" w:cs="Times New Roman"/>
          <w:sz w:val="24"/>
          <w:szCs w:val="24"/>
          <w:vertAlign w:val="superscript"/>
        </w:rPr>
        <w:t>0</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Initially, TARE was indicated in HCC patients who progressed or relapsed after the TACE treatment or in HCC patients not amenable to TACE (large multinodu</w:t>
      </w:r>
      <w:r w:rsidR="00FB08D7" w:rsidRPr="001A138E">
        <w:rPr>
          <w:rFonts w:ascii="Book Antiqua" w:hAnsi="Book Antiqua" w:cs="Times New Roman"/>
          <w:sz w:val="24"/>
          <w:szCs w:val="24"/>
        </w:rPr>
        <w:t>lar tumors or presence of PVTT)</w:t>
      </w:r>
      <w:r w:rsidRPr="001A138E">
        <w:rPr>
          <w:rFonts w:ascii="Book Antiqua" w:hAnsi="Book Antiqua" w:cs="Times New Roman"/>
          <w:sz w:val="24"/>
          <w:szCs w:val="24"/>
          <w:vertAlign w:val="superscript"/>
        </w:rPr>
        <w:t>[1</w:t>
      </w:r>
      <w:r w:rsidR="003C68B7" w:rsidRPr="001A138E">
        <w:rPr>
          <w:rFonts w:ascii="Book Antiqua" w:hAnsi="Book Antiqua" w:cs="Times New Roman"/>
          <w:sz w:val="24"/>
          <w:szCs w:val="24"/>
          <w:vertAlign w:val="superscript"/>
        </w:rPr>
        <w:t>6</w:t>
      </w:r>
      <w:r w:rsidR="002E1309" w:rsidRPr="001A138E">
        <w:rPr>
          <w:rFonts w:ascii="Book Antiqua" w:hAnsi="Book Antiqua" w:cs="Times New Roman"/>
          <w:sz w:val="24"/>
          <w:szCs w:val="24"/>
          <w:vertAlign w:val="superscript"/>
        </w:rPr>
        <w:t>4</w:t>
      </w:r>
      <w:r w:rsidRPr="001A138E">
        <w:rPr>
          <w:rFonts w:ascii="Book Antiqua" w:hAnsi="Book Antiqua" w:cs="Times New Roman"/>
          <w:sz w:val="24"/>
          <w:szCs w:val="24"/>
          <w:vertAlign w:val="superscript"/>
        </w:rPr>
        <w:t>]</w:t>
      </w:r>
      <w:r w:rsidR="00FB08D7" w:rsidRPr="001A138E">
        <w:rPr>
          <w:rFonts w:ascii="Book Antiqua" w:hAnsi="Book Antiqua" w:cs="Times New Roman"/>
          <w:sz w:val="24"/>
          <w:szCs w:val="24"/>
        </w:rPr>
        <w:t xml:space="preserve">. Although Sangro </w:t>
      </w:r>
      <w:r w:rsidR="00FB08D7" w:rsidRPr="001A138E">
        <w:rPr>
          <w:rFonts w:ascii="Book Antiqua" w:hAnsi="Book Antiqua" w:cs="Times New Roman"/>
          <w:i/>
          <w:sz w:val="24"/>
          <w:szCs w:val="24"/>
        </w:rPr>
        <w:t>et al</w:t>
      </w:r>
      <w:r w:rsidRPr="001A138E">
        <w:rPr>
          <w:rFonts w:ascii="Book Antiqua" w:hAnsi="Book Antiqua" w:cs="Times New Roman"/>
          <w:sz w:val="24"/>
          <w:szCs w:val="24"/>
          <w:vertAlign w:val="superscript"/>
        </w:rPr>
        <w:t>[1</w:t>
      </w:r>
      <w:r w:rsidR="003C68B7" w:rsidRPr="001A138E">
        <w:rPr>
          <w:rFonts w:ascii="Book Antiqua" w:hAnsi="Book Antiqua" w:cs="Times New Roman"/>
          <w:sz w:val="24"/>
          <w:szCs w:val="24"/>
          <w:vertAlign w:val="superscript"/>
        </w:rPr>
        <w:t>6</w:t>
      </w:r>
      <w:r w:rsidR="002E1309" w:rsidRPr="001A138E">
        <w:rPr>
          <w:rFonts w:ascii="Book Antiqua" w:hAnsi="Book Antiqua" w:cs="Times New Roman"/>
          <w:sz w:val="24"/>
          <w:szCs w:val="24"/>
          <w:vertAlign w:val="superscript"/>
        </w:rPr>
        <w:t>2</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found survival benefit for TARE comparing to TACE as a first-line treatment other studies reported no sig</w:t>
      </w:r>
      <w:r w:rsidR="00FB08D7" w:rsidRPr="001A138E">
        <w:rPr>
          <w:rFonts w:ascii="Book Antiqua" w:hAnsi="Book Antiqua" w:cs="Times New Roman"/>
          <w:sz w:val="24"/>
          <w:szCs w:val="24"/>
        </w:rPr>
        <w:t>nificant difference in survival</w:t>
      </w:r>
      <w:r w:rsidRPr="001A138E">
        <w:rPr>
          <w:rFonts w:ascii="Book Antiqua" w:hAnsi="Book Antiqua" w:cs="Times New Roman"/>
          <w:sz w:val="24"/>
          <w:szCs w:val="24"/>
          <w:vertAlign w:val="superscript"/>
        </w:rPr>
        <w:t>[1</w:t>
      </w:r>
      <w:r w:rsidR="003C68B7" w:rsidRPr="001A138E">
        <w:rPr>
          <w:rFonts w:ascii="Book Antiqua" w:hAnsi="Book Antiqua" w:cs="Times New Roman"/>
          <w:sz w:val="24"/>
          <w:szCs w:val="24"/>
          <w:vertAlign w:val="superscript"/>
        </w:rPr>
        <w:t>6</w:t>
      </w:r>
      <w:r w:rsidR="002E1309" w:rsidRPr="001A138E">
        <w:rPr>
          <w:rFonts w:ascii="Book Antiqua" w:hAnsi="Book Antiqua" w:cs="Times New Roman"/>
          <w:sz w:val="24"/>
          <w:szCs w:val="24"/>
          <w:vertAlign w:val="superscript"/>
        </w:rPr>
        <w:t>8</w:t>
      </w:r>
      <w:r w:rsidRPr="001A138E">
        <w:rPr>
          <w:rFonts w:ascii="Book Antiqua" w:hAnsi="Book Antiqua" w:cs="Times New Roman"/>
          <w:sz w:val="24"/>
          <w:szCs w:val="24"/>
          <w:vertAlign w:val="superscript"/>
        </w:rPr>
        <w:t>,1</w:t>
      </w:r>
      <w:r w:rsidR="003C68B7" w:rsidRPr="001A138E">
        <w:rPr>
          <w:rFonts w:ascii="Book Antiqua" w:hAnsi="Book Antiqua" w:cs="Times New Roman"/>
          <w:sz w:val="24"/>
          <w:szCs w:val="24"/>
          <w:vertAlign w:val="superscript"/>
        </w:rPr>
        <w:t>7</w:t>
      </w:r>
      <w:r w:rsidR="002E1309" w:rsidRPr="001A138E">
        <w:rPr>
          <w:rFonts w:ascii="Book Antiqua" w:hAnsi="Book Antiqua" w:cs="Times New Roman"/>
          <w:sz w:val="24"/>
          <w:szCs w:val="24"/>
          <w:vertAlign w:val="superscript"/>
        </w:rPr>
        <w:t>1</w:t>
      </w:r>
      <w:r w:rsidRPr="001A138E">
        <w:rPr>
          <w:rFonts w:ascii="Book Antiqua" w:hAnsi="Book Antiqua" w:cs="Times New Roman"/>
          <w:sz w:val="24"/>
          <w:szCs w:val="24"/>
          <w:vertAlign w:val="superscript"/>
        </w:rPr>
        <w:t>,17</w:t>
      </w:r>
      <w:r w:rsidR="002E1309" w:rsidRPr="001A138E">
        <w:rPr>
          <w:rFonts w:ascii="Book Antiqua" w:hAnsi="Book Antiqua" w:cs="Times New Roman"/>
          <w:sz w:val="24"/>
          <w:szCs w:val="24"/>
          <w:vertAlign w:val="superscript"/>
        </w:rPr>
        <w:t>2</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 Potential advantage of TARE over TACE can be attributed to early-stage HCC patients listed for LT who are candidates for b</w:t>
      </w:r>
      <w:r w:rsidR="00FB08D7" w:rsidRPr="001A138E">
        <w:rPr>
          <w:rFonts w:ascii="Book Antiqua" w:hAnsi="Book Antiqua" w:cs="Times New Roman"/>
          <w:sz w:val="24"/>
          <w:szCs w:val="24"/>
        </w:rPr>
        <w:t>ridging or down-staging therapy</w:t>
      </w:r>
      <w:r w:rsidRPr="001A138E">
        <w:rPr>
          <w:rFonts w:ascii="Book Antiqua" w:hAnsi="Book Antiqua" w:cs="Times New Roman"/>
          <w:sz w:val="24"/>
          <w:szCs w:val="24"/>
          <w:vertAlign w:val="superscript"/>
        </w:rPr>
        <w:t>[</w:t>
      </w:r>
      <w:r w:rsidR="003C68B7" w:rsidRPr="001A138E">
        <w:rPr>
          <w:rFonts w:ascii="Book Antiqua" w:hAnsi="Book Antiqua" w:cs="Times New Roman"/>
          <w:sz w:val="24"/>
          <w:szCs w:val="24"/>
          <w:vertAlign w:val="superscript"/>
        </w:rPr>
        <w:t>17</w:t>
      </w:r>
      <w:r w:rsidR="002E1309" w:rsidRPr="001A138E">
        <w:rPr>
          <w:rFonts w:ascii="Book Antiqua" w:hAnsi="Book Antiqua" w:cs="Times New Roman"/>
          <w:sz w:val="24"/>
          <w:szCs w:val="24"/>
          <w:vertAlign w:val="superscript"/>
        </w:rPr>
        <w:t>3</w:t>
      </w:r>
      <w:r w:rsidRPr="001A138E">
        <w:rPr>
          <w:rFonts w:ascii="Book Antiqua" w:hAnsi="Book Antiqua" w:cs="Times New Roman"/>
          <w:sz w:val="24"/>
          <w:szCs w:val="24"/>
          <w:vertAlign w:val="superscript"/>
        </w:rPr>
        <w:t>,1</w:t>
      </w:r>
      <w:r w:rsidR="003C68B7" w:rsidRPr="001A138E">
        <w:rPr>
          <w:rFonts w:ascii="Book Antiqua" w:hAnsi="Book Antiqua" w:cs="Times New Roman"/>
          <w:sz w:val="24"/>
          <w:szCs w:val="24"/>
          <w:vertAlign w:val="superscript"/>
        </w:rPr>
        <w:t>7</w:t>
      </w:r>
      <w:r w:rsidR="002E1309" w:rsidRPr="001A138E">
        <w:rPr>
          <w:rFonts w:ascii="Book Antiqua" w:hAnsi="Book Antiqua" w:cs="Times New Roman"/>
          <w:sz w:val="24"/>
          <w:szCs w:val="24"/>
          <w:vertAlign w:val="superscript"/>
        </w:rPr>
        <w:t>4</w:t>
      </w:r>
      <w:r w:rsidRPr="001A138E">
        <w:rPr>
          <w:rFonts w:ascii="Book Antiqua" w:hAnsi="Book Antiqua" w:cs="Times New Roman"/>
          <w:sz w:val="24"/>
          <w:szCs w:val="24"/>
          <w:vertAlign w:val="superscript"/>
        </w:rPr>
        <w:t>]</w:t>
      </w:r>
      <w:r w:rsidRPr="001A138E">
        <w:rPr>
          <w:rFonts w:ascii="Book Antiqua" w:hAnsi="Book Antiqua" w:cs="Times New Roman"/>
          <w:sz w:val="24"/>
          <w:szCs w:val="24"/>
        </w:rPr>
        <w:t>.</w:t>
      </w:r>
    </w:p>
    <w:p w:rsidR="00FB08D7" w:rsidRPr="001A138E" w:rsidRDefault="00FB08D7" w:rsidP="005B15D3">
      <w:pPr>
        <w:spacing w:after="0" w:line="360" w:lineRule="auto"/>
        <w:jc w:val="both"/>
        <w:rPr>
          <w:rFonts w:ascii="Book Antiqua" w:hAnsi="Book Antiqua" w:cs="Times New Roman"/>
          <w:sz w:val="24"/>
          <w:szCs w:val="24"/>
          <w:lang w:eastAsia="zh-CN"/>
        </w:rPr>
      </w:pPr>
    </w:p>
    <w:p w:rsidR="005A4BA4" w:rsidRPr="001A138E" w:rsidRDefault="00D479A4" w:rsidP="005B15D3">
      <w:pPr>
        <w:spacing w:after="0" w:line="360" w:lineRule="auto"/>
        <w:jc w:val="both"/>
        <w:rPr>
          <w:rFonts w:ascii="Book Antiqua" w:hAnsi="Book Antiqua" w:cs="Times New Roman"/>
          <w:b/>
          <w:sz w:val="24"/>
          <w:szCs w:val="24"/>
        </w:rPr>
      </w:pPr>
      <w:r w:rsidRPr="001A138E">
        <w:rPr>
          <w:rFonts w:ascii="Book Antiqua" w:hAnsi="Book Antiqua" w:cs="Times New Roman"/>
          <w:b/>
          <w:sz w:val="24"/>
          <w:szCs w:val="24"/>
        </w:rPr>
        <w:t>M</w:t>
      </w:r>
      <w:r w:rsidR="00E83ADC" w:rsidRPr="001A138E">
        <w:rPr>
          <w:rFonts w:ascii="Book Antiqua" w:hAnsi="Book Antiqua" w:cs="Times New Roman"/>
          <w:b/>
          <w:sz w:val="24"/>
          <w:szCs w:val="24"/>
        </w:rPr>
        <w:t>EDICAL TREATMENT</w:t>
      </w:r>
    </w:p>
    <w:p w:rsidR="005D23DA" w:rsidRPr="001A138E" w:rsidRDefault="005D23DA" w:rsidP="005B15D3">
      <w:pPr>
        <w:pStyle w:val="NoSpacing"/>
        <w:spacing w:line="360" w:lineRule="auto"/>
        <w:jc w:val="both"/>
        <w:rPr>
          <w:rFonts w:ascii="Book Antiqua" w:hAnsi="Book Antiqua" w:cs="Times New Roman"/>
          <w:sz w:val="24"/>
          <w:szCs w:val="24"/>
        </w:rPr>
      </w:pPr>
      <w:r w:rsidRPr="001A138E">
        <w:rPr>
          <w:rFonts w:ascii="Book Antiqua" w:hAnsi="Book Antiqua" w:cs="Times New Roman"/>
          <w:sz w:val="24"/>
          <w:szCs w:val="24"/>
        </w:rPr>
        <w:t xml:space="preserve">After years of disappointment with the results of numerous trials testing the efficacy of different drugs </w:t>
      </w:r>
      <w:r w:rsidR="00C5377C" w:rsidRPr="001A138E">
        <w:rPr>
          <w:rFonts w:ascii="Book Antiqua" w:hAnsi="Book Antiqua" w:cs="Times New Roman"/>
          <w:sz w:val="24"/>
          <w:szCs w:val="24"/>
        </w:rPr>
        <w:t xml:space="preserve">in the </w:t>
      </w:r>
      <w:r w:rsidRPr="001A138E">
        <w:rPr>
          <w:rFonts w:ascii="Book Antiqua" w:hAnsi="Book Antiqua" w:cs="Times New Roman"/>
          <w:sz w:val="24"/>
          <w:szCs w:val="24"/>
        </w:rPr>
        <w:t xml:space="preserve">medical </w:t>
      </w:r>
      <w:r w:rsidR="00C5377C" w:rsidRPr="001A138E">
        <w:rPr>
          <w:rFonts w:ascii="Book Antiqua" w:hAnsi="Book Antiqua" w:cs="Times New Roman"/>
          <w:sz w:val="24"/>
          <w:szCs w:val="24"/>
        </w:rPr>
        <w:t xml:space="preserve">management </w:t>
      </w:r>
      <w:r w:rsidRPr="001A138E">
        <w:rPr>
          <w:rFonts w:ascii="Book Antiqua" w:hAnsi="Book Antiqua" w:cs="Times New Roman"/>
          <w:sz w:val="24"/>
          <w:szCs w:val="24"/>
        </w:rPr>
        <w:t>of HCC</w:t>
      </w:r>
      <w:r w:rsidR="00C5377C" w:rsidRPr="001A138E">
        <w:rPr>
          <w:rFonts w:ascii="Book Antiqua" w:hAnsi="Book Antiqua" w:cs="Times New Roman"/>
          <w:sz w:val="24"/>
          <w:szCs w:val="24"/>
        </w:rPr>
        <w:t>,</w:t>
      </w:r>
      <w:r w:rsidRPr="001A138E">
        <w:rPr>
          <w:rFonts w:ascii="Book Antiqua" w:hAnsi="Book Antiqua" w:cs="Times New Roman"/>
          <w:sz w:val="24"/>
          <w:szCs w:val="24"/>
        </w:rPr>
        <w:t xml:space="preserve"> two milestone studies</w:t>
      </w:r>
      <w:r w:rsidR="00483544" w:rsidRPr="001A138E">
        <w:rPr>
          <w:rFonts w:ascii="Book Antiqua" w:hAnsi="Book Antiqua" w:cs="Times New Roman"/>
          <w:sz w:val="24"/>
          <w:szCs w:val="24"/>
          <w:vertAlign w:val="superscript"/>
        </w:rPr>
        <w:t>[</w:t>
      </w:r>
      <w:r w:rsidR="001A5555" w:rsidRPr="001A138E">
        <w:rPr>
          <w:rFonts w:ascii="Book Antiqua" w:hAnsi="Book Antiqua" w:cs="Times New Roman"/>
          <w:sz w:val="24"/>
          <w:szCs w:val="24"/>
          <w:vertAlign w:val="superscript"/>
        </w:rPr>
        <w:t>1</w:t>
      </w:r>
      <w:r w:rsidR="008E130B" w:rsidRPr="001A138E">
        <w:rPr>
          <w:rFonts w:ascii="Book Antiqua" w:hAnsi="Book Antiqua" w:cs="Times New Roman"/>
          <w:sz w:val="24"/>
          <w:szCs w:val="24"/>
          <w:vertAlign w:val="superscript"/>
        </w:rPr>
        <w:t>7</w:t>
      </w:r>
      <w:r w:rsidR="002E1309" w:rsidRPr="001A138E">
        <w:rPr>
          <w:rFonts w:ascii="Book Antiqua" w:hAnsi="Book Antiqua" w:cs="Times New Roman"/>
          <w:sz w:val="24"/>
          <w:szCs w:val="24"/>
          <w:vertAlign w:val="superscript"/>
        </w:rPr>
        <w:t>5</w:t>
      </w:r>
      <w:r w:rsidR="001A5555" w:rsidRPr="001A138E">
        <w:rPr>
          <w:rFonts w:ascii="Book Antiqua" w:hAnsi="Book Antiqua" w:cs="Times New Roman"/>
          <w:sz w:val="24"/>
          <w:szCs w:val="24"/>
          <w:vertAlign w:val="superscript"/>
        </w:rPr>
        <w:t>,1</w:t>
      </w:r>
      <w:r w:rsidR="008E130B" w:rsidRPr="001A138E">
        <w:rPr>
          <w:rFonts w:ascii="Book Antiqua" w:hAnsi="Book Antiqua" w:cs="Times New Roman"/>
          <w:sz w:val="24"/>
          <w:szCs w:val="24"/>
          <w:vertAlign w:val="superscript"/>
        </w:rPr>
        <w:t>7</w:t>
      </w:r>
      <w:r w:rsidR="002E1309" w:rsidRPr="001A138E">
        <w:rPr>
          <w:rFonts w:ascii="Book Antiqua" w:hAnsi="Book Antiqua" w:cs="Times New Roman"/>
          <w:sz w:val="24"/>
          <w:szCs w:val="24"/>
          <w:vertAlign w:val="superscript"/>
        </w:rPr>
        <w:t>6</w:t>
      </w:r>
      <w:r w:rsidR="00483544" w:rsidRPr="001A138E">
        <w:rPr>
          <w:rFonts w:ascii="Book Antiqua" w:hAnsi="Book Antiqua" w:cs="Times New Roman"/>
          <w:sz w:val="24"/>
          <w:szCs w:val="24"/>
          <w:vertAlign w:val="superscript"/>
        </w:rPr>
        <w:t>]</w:t>
      </w:r>
      <w:r w:rsidR="00483544" w:rsidRPr="001A138E">
        <w:rPr>
          <w:rFonts w:ascii="Book Antiqua" w:hAnsi="Book Antiqua" w:cs="Times New Roman"/>
          <w:sz w:val="24"/>
          <w:szCs w:val="24"/>
        </w:rPr>
        <w:t xml:space="preserve"> </w:t>
      </w:r>
      <w:r w:rsidRPr="001A138E">
        <w:rPr>
          <w:rFonts w:ascii="Book Antiqua" w:hAnsi="Book Antiqua" w:cs="Times New Roman"/>
          <w:sz w:val="24"/>
          <w:szCs w:val="24"/>
        </w:rPr>
        <w:t>have established sorafenib as a treatment of choice for BCLC C patients according to the EASL-EORTC guidelines</w:t>
      </w:r>
      <w:r w:rsidR="00483544" w:rsidRPr="001A138E">
        <w:rPr>
          <w:rFonts w:ascii="Book Antiqua" w:hAnsi="Book Antiqua" w:cs="Times New Roman"/>
          <w:sz w:val="24"/>
          <w:szCs w:val="24"/>
          <w:vertAlign w:val="superscript"/>
        </w:rPr>
        <w:t>[5</w:t>
      </w:r>
      <w:r w:rsidR="002E1309" w:rsidRPr="001A138E">
        <w:rPr>
          <w:rFonts w:ascii="Book Antiqua" w:hAnsi="Book Antiqua" w:cs="Times New Roman"/>
          <w:sz w:val="24"/>
          <w:szCs w:val="24"/>
          <w:vertAlign w:val="superscript"/>
        </w:rPr>
        <w:t>6</w:t>
      </w:r>
      <w:r w:rsidR="00483544" w:rsidRPr="001A138E">
        <w:rPr>
          <w:rFonts w:ascii="Book Antiqua" w:hAnsi="Book Antiqua" w:cs="Times New Roman"/>
          <w:sz w:val="24"/>
          <w:szCs w:val="24"/>
          <w:vertAlign w:val="superscript"/>
        </w:rPr>
        <w:t>]</w:t>
      </w:r>
      <w:r w:rsidR="00CF262C" w:rsidRPr="001A138E">
        <w:rPr>
          <w:rFonts w:ascii="Book Antiqua" w:hAnsi="Book Antiqua" w:cs="Times New Roman"/>
          <w:sz w:val="24"/>
          <w:szCs w:val="24"/>
        </w:rPr>
        <w:t>.</w:t>
      </w:r>
    </w:p>
    <w:p w:rsidR="00025D5E" w:rsidRPr="001A138E" w:rsidRDefault="00C42DE1"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shd w:val="clear" w:color="auto" w:fill="FFFFFF"/>
        </w:rPr>
        <w:t>Sorafenib is a molecular</w:t>
      </w:r>
      <w:r w:rsidRPr="001A138E">
        <w:rPr>
          <w:rStyle w:val="apple-converted-space"/>
          <w:rFonts w:ascii="Book Antiqua" w:hAnsi="Book Antiqua" w:cs="Times New Roman"/>
          <w:sz w:val="24"/>
          <w:szCs w:val="24"/>
          <w:shd w:val="clear" w:color="auto" w:fill="FFFFFF"/>
        </w:rPr>
        <w:t> </w:t>
      </w:r>
      <w:r w:rsidRPr="001A138E">
        <w:rPr>
          <w:rFonts w:ascii="Book Antiqua" w:hAnsi="Book Antiqua" w:cs="Times New Roman"/>
          <w:sz w:val="24"/>
          <w:szCs w:val="24"/>
          <w:shd w:val="clear" w:color="auto" w:fill="FFFFFF"/>
        </w:rPr>
        <w:t>inhibitor</w:t>
      </w:r>
      <w:r w:rsidRPr="001A138E">
        <w:rPr>
          <w:rStyle w:val="apple-converted-space"/>
          <w:rFonts w:ascii="Book Antiqua" w:hAnsi="Book Antiqua" w:cs="Times New Roman"/>
          <w:sz w:val="24"/>
          <w:szCs w:val="24"/>
          <w:shd w:val="clear" w:color="auto" w:fill="FFFFFF"/>
        </w:rPr>
        <w:t> </w:t>
      </w:r>
      <w:r w:rsidRPr="001A138E">
        <w:rPr>
          <w:rFonts w:ascii="Book Antiqua" w:hAnsi="Book Antiqua" w:cs="Times New Roman"/>
          <w:sz w:val="24"/>
          <w:szCs w:val="24"/>
          <w:shd w:val="clear" w:color="auto" w:fill="FFFFFF"/>
        </w:rPr>
        <w:t>of several</w:t>
      </w:r>
      <w:r w:rsidRPr="001A138E">
        <w:rPr>
          <w:rStyle w:val="apple-converted-space"/>
          <w:rFonts w:ascii="Book Antiqua" w:hAnsi="Book Antiqua" w:cs="Times New Roman"/>
          <w:sz w:val="24"/>
          <w:szCs w:val="24"/>
          <w:shd w:val="clear" w:color="auto" w:fill="FFFFFF"/>
        </w:rPr>
        <w:t> </w:t>
      </w:r>
      <w:r w:rsidRPr="001A138E">
        <w:rPr>
          <w:rFonts w:ascii="Book Antiqua" w:hAnsi="Book Antiqua" w:cs="Times New Roman"/>
          <w:sz w:val="24"/>
          <w:szCs w:val="24"/>
          <w:shd w:val="clear" w:color="auto" w:fill="FFFFFF"/>
        </w:rPr>
        <w:t>tyrosine protein kinases</w:t>
      </w:r>
      <w:r w:rsidRPr="001A138E">
        <w:rPr>
          <w:rStyle w:val="apple-converted-space"/>
          <w:rFonts w:ascii="Book Antiqua" w:hAnsi="Book Antiqua" w:cs="Times New Roman"/>
          <w:sz w:val="24"/>
          <w:szCs w:val="24"/>
          <w:shd w:val="clear" w:color="auto" w:fill="FFFFFF"/>
        </w:rPr>
        <w:t> </w:t>
      </w:r>
      <w:r w:rsidRPr="001A138E">
        <w:rPr>
          <w:rFonts w:ascii="Book Antiqua" w:hAnsi="Book Antiqua" w:cs="Times New Roman"/>
          <w:sz w:val="24"/>
          <w:szCs w:val="24"/>
          <w:shd w:val="clear" w:color="auto" w:fill="FFFFFF"/>
        </w:rPr>
        <w:t>(VEGFR</w:t>
      </w:r>
      <w:r w:rsidRPr="001A138E">
        <w:rPr>
          <w:rStyle w:val="apple-converted-space"/>
          <w:rFonts w:ascii="Book Antiqua" w:hAnsi="Book Antiqua" w:cs="Times New Roman"/>
          <w:sz w:val="24"/>
          <w:szCs w:val="24"/>
          <w:shd w:val="clear" w:color="auto" w:fill="FFFFFF"/>
        </w:rPr>
        <w:t> </w:t>
      </w:r>
      <w:r w:rsidRPr="001A138E">
        <w:rPr>
          <w:rFonts w:ascii="Book Antiqua" w:hAnsi="Book Antiqua" w:cs="Times New Roman"/>
          <w:sz w:val="24"/>
          <w:szCs w:val="24"/>
          <w:shd w:val="clear" w:color="auto" w:fill="FFFFFF"/>
        </w:rPr>
        <w:t>and</w:t>
      </w:r>
      <w:r w:rsidRPr="001A138E">
        <w:rPr>
          <w:rStyle w:val="apple-converted-space"/>
          <w:rFonts w:ascii="Book Antiqua" w:hAnsi="Book Antiqua" w:cs="Times New Roman"/>
          <w:sz w:val="24"/>
          <w:szCs w:val="24"/>
          <w:shd w:val="clear" w:color="auto" w:fill="FFFFFF"/>
        </w:rPr>
        <w:t> </w:t>
      </w:r>
      <w:r w:rsidRPr="001A138E">
        <w:rPr>
          <w:rFonts w:ascii="Book Antiqua" w:hAnsi="Book Antiqua" w:cs="Times New Roman"/>
          <w:sz w:val="24"/>
          <w:szCs w:val="24"/>
          <w:shd w:val="clear" w:color="auto" w:fill="FFFFFF"/>
        </w:rPr>
        <w:t>PDGFR)</w:t>
      </w:r>
      <w:r w:rsidR="00BC7552" w:rsidRPr="001A138E">
        <w:rPr>
          <w:rFonts w:ascii="Book Antiqua" w:hAnsi="Book Antiqua" w:cs="Times New Roman"/>
          <w:sz w:val="24"/>
          <w:szCs w:val="24"/>
          <w:shd w:val="clear" w:color="auto" w:fill="FFFFFF"/>
        </w:rPr>
        <w:t>;</w:t>
      </w:r>
      <w:r w:rsidRPr="001A138E">
        <w:rPr>
          <w:rFonts w:ascii="Book Antiqua" w:hAnsi="Book Antiqua" w:cs="Times New Roman"/>
          <w:sz w:val="24"/>
          <w:szCs w:val="24"/>
          <w:shd w:val="clear" w:color="auto" w:fill="FFFFFF"/>
        </w:rPr>
        <w:t xml:space="preserve"> </w:t>
      </w:r>
      <w:hyperlink r:id="rId11" w:tooltip="Raf kinase" w:history="1">
        <w:r w:rsidRPr="001A138E">
          <w:rPr>
            <w:rStyle w:val="Hyperlink"/>
            <w:rFonts w:ascii="Book Antiqua" w:hAnsi="Book Antiqua" w:cs="Times New Roman"/>
            <w:color w:val="auto"/>
            <w:sz w:val="24"/>
            <w:szCs w:val="24"/>
            <w:u w:val="none"/>
            <w:shd w:val="clear" w:color="auto" w:fill="FFFFFF"/>
          </w:rPr>
          <w:t>Raf kinases</w:t>
        </w:r>
      </w:hyperlink>
      <w:r w:rsidRPr="001A138E">
        <w:rPr>
          <w:rStyle w:val="apple-converted-space"/>
          <w:rFonts w:ascii="Book Antiqua" w:hAnsi="Book Antiqua" w:cs="Times New Roman"/>
          <w:sz w:val="24"/>
          <w:szCs w:val="24"/>
          <w:shd w:val="clear" w:color="auto" w:fill="FFFFFF"/>
        </w:rPr>
        <w:t> </w:t>
      </w:r>
      <w:r w:rsidRPr="001A138E">
        <w:rPr>
          <w:rFonts w:ascii="Book Antiqua" w:hAnsi="Book Antiqua" w:cs="Times New Roman"/>
          <w:sz w:val="24"/>
          <w:szCs w:val="24"/>
          <w:shd w:val="clear" w:color="auto" w:fill="FFFFFF"/>
        </w:rPr>
        <w:t>(C-Raf than B-Raf)</w:t>
      </w:r>
      <w:r w:rsidRPr="001A138E">
        <w:rPr>
          <w:rFonts w:ascii="Book Antiqua" w:hAnsi="Book Antiqua" w:cs="Times New Roman"/>
          <w:sz w:val="24"/>
          <w:szCs w:val="24"/>
          <w:shd w:val="clear" w:color="auto" w:fill="FFFFFF"/>
          <w:vertAlign w:val="superscript"/>
        </w:rPr>
        <w:t>[</w:t>
      </w:r>
      <w:r w:rsidR="008E130B" w:rsidRPr="001A138E">
        <w:rPr>
          <w:rFonts w:ascii="Book Antiqua" w:hAnsi="Book Antiqua" w:cs="Times New Roman"/>
          <w:sz w:val="24"/>
          <w:szCs w:val="24"/>
          <w:shd w:val="clear" w:color="auto" w:fill="FFFFFF"/>
          <w:vertAlign w:val="superscript"/>
        </w:rPr>
        <w:t>17</w:t>
      </w:r>
      <w:r w:rsidR="002E1309" w:rsidRPr="001A138E">
        <w:rPr>
          <w:rFonts w:ascii="Book Antiqua" w:hAnsi="Book Antiqua" w:cs="Times New Roman"/>
          <w:sz w:val="24"/>
          <w:szCs w:val="24"/>
          <w:shd w:val="clear" w:color="auto" w:fill="FFFFFF"/>
          <w:vertAlign w:val="superscript"/>
        </w:rPr>
        <w:t>7</w:t>
      </w:r>
      <w:r w:rsidR="008E130B" w:rsidRPr="001A138E">
        <w:rPr>
          <w:rFonts w:ascii="Book Antiqua" w:hAnsi="Book Antiqua" w:cs="Times New Roman"/>
          <w:sz w:val="24"/>
          <w:szCs w:val="24"/>
          <w:shd w:val="clear" w:color="auto" w:fill="FFFFFF"/>
          <w:vertAlign w:val="superscript"/>
        </w:rPr>
        <w:t>,17</w:t>
      </w:r>
      <w:r w:rsidR="002E1309" w:rsidRPr="001A138E">
        <w:rPr>
          <w:rFonts w:ascii="Book Antiqua" w:hAnsi="Book Antiqua" w:cs="Times New Roman"/>
          <w:sz w:val="24"/>
          <w:szCs w:val="24"/>
          <w:shd w:val="clear" w:color="auto" w:fill="FFFFFF"/>
          <w:vertAlign w:val="superscript"/>
        </w:rPr>
        <w:t>8</w:t>
      </w:r>
      <w:r w:rsidRPr="001A138E">
        <w:rPr>
          <w:rFonts w:ascii="Book Antiqua" w:hAnsi="Book Antiqua" w:cs="Times New Roman"/>
          <w:sz w:val="24"/>
          <w:szCs w:val="24"/>
          <w:shd w:val="clear" w:color="auto" w:fill="FFFFFF"/>
          <w:vertAlign w:val="superscript"/>
        </w:rPr>
        <w:t>]</w:t>
      </w:r>
      <w:r w:rsidRPr="001A138E">
        <w:rPr>
          <w:rStyle w:val="apple-converted-space"/>
          <w:rFonts w:ascii="Book Antiqua" w:hAnsi="Book Antiqua" w:cs="Times New Roman"/>
          <w:sz w:val="24"/>
          <w:szCs w:val="24"/>
          <w:shd w:val="clear" w:color="auto" w:fill="FFFFFF"/>
        </w:rPr>
        <w:t> </w:t>
      </w:r>
      <w:r w:rsidR="00BC7552" w:rsidRPr="001A138E">
        <w:rPr>
          <w:rStyle w:val="apple-converted-space"/>
          <w:rFonts w:ascii="Book Antiqua" w:hAnsi="Book Antiqua" w:cs="Times New Roman"/>
          <w:sz w:val="24"/>
          <w:szCs w:val="24"/>
          <w:shd w:val="clear" w:color="auto" w:fill="FFFFFF"/>
        </w:rPr>
        <w:t>and</w:t>
      </w:r>
      <w:r w:rsidRPr="001A138E">
        <w:rPr>
          <w:rFonts w:ascii="Book Antiqua" w:hAnsi="Book Antiqua" w:cs="Times New Roman"/>
          <w:sz w:val="24"/>
          <w:szCs w:val="24"/>
          <w:shd w:val="clear" w:color="auto" w:fill="FFFFFF"/>
        </w:rPr>
        <w:t xml:space="preserve"> intracellular serine/threonine kinases (C-Raf, wild-type</w:t>
      </w:r>
      <w:r w:rsidRPr="001A138E">
        <w:rPr>
          <w:rStyle w:val="apple-converted-space"/>
          <w:rFonts w:ascii="Book Antiqua" w:hAnsi="Book Antiqua" w:cs="Times New Roman"/>
          <w:sz w:val="24"/>
          <w:szCs w:val="24"/>
          <w:shd w:val="clear" w:color="auto" w:fill="FFFFFF"/>
        </w:rPr>
        <w:t> </w:t>
      </w:r>
      <w:r w:rsidRPr="001A138E">
        <w:rPr>
          <w:rFonts w:ascii="Book Antiqua" w:hAnsi="Book Antiqua" w:cs="Times New Roman"/>
          <w:sz w:val="24"/>
          <w:szCs w:val="24"/>
          <w:shd w:val="clear" w:color="auto" w:fill="FFFFFF"/>
        </w:rPr>
        <w:t>B-Raf</w:t>
      </w:r>
      <w:r w:rsidRPr="001A138E">
        <w:rPr>
          <w:rStyle w:val="apple-converted-space"/>
          <w:rFonts w:ascii="Book Antiqua" w:hAnsi="Book Antiqua" w:cs="Times New Roman"/>
          <w:sz w:val="24"/>
          <w:szCs w:val="24"/>
          <w:shd w:val="clear" w:color="auto" w:fill="FFFFFF"/>
        </w:rPr>
        <w:t> </w:t>
      </w:r>
      <w:r w:rsidRPr="001A138E">
        <w:rPr>
          <w:rFonts w:ascii="Book Antiqua" w:hAnsi="Book Antiqua" w:cs="Times New Roman"/>
          <w:sz w:val="24"/>
          <w:szCs w:val="24"/>
          <w:shd w:val="clear" w:color="auto" w:fill="FFFFFF"/>
        </w:rPr>
        <w:t>and mutant B-Raf)</w:t>
      </w:r>
      <w:r w:rsidRPr="001A138E">
        <w:rPr>
          <w:rFonts w:ascii="Book Antiqua" w:hAnsi="Book Antiqua" w:cs="Times New Roman"/>
          <w:sz w:val="24"/>
          <w:szCs w:val="24"/>
          <w:shd w:val="clear" w:color="auto" w:fill="FFFFFF"/>
          <w:vertAlign w:val="superscript"/>
        </w:rPr>
        <w:t>[</w:t>
      </w:r>
      <w:r w:rsidR="008E130B" w:rsidRPr="001A138E">
        <w:rPr>
          <w:rFonts w:ascii="Book Antiqua" w:hAnsi="Book Antiqua" w:cs="Times New Roman"/>
          <w:sz w:val="24"/>
          <w:szCs w:val="24"/>
          <w:shd w:val="clear" w:color="auto" w:fill="FFFFFF"/>
          <w:vertAlign w:val="superscript"/>
        </w:rPr>
        <w:t>1</w:t>
      </w:r>
      <w:r w:rsidR="002E1309" w:rsidRPr="001A138E">
        <w:rPr>
          <w:rFonts w:ascii="Book Antiqua" w:hAnsi="Book Antiqua" w:cs="Times New Roman"/>
          <w:sz w:val="24"/>
          <w:szCs w:val="24"/>
          <w:shd w:val="clear" w:color="auto" w:fill="FFFFFF"/>
          <w:vertAlign w:val="superscript"/>
        </w:rPr>
        <w:t>79</w:t>
      </w:r>
      <w:r w:rsidRPr="001A138E">
        <w:rPr>
          <w:rFonts w:ascii="Book Antiqua" w:hAnsi="Book Antiqua" w:cs="Times New Roman"/>
          <w:sz w:val="24"/>
          <w:szCs w:val="24"/>
          <w:shd w:val="clear" w:color="auto" w:fill="FFFFFF"/>
          <w:vertAlign w:val="superscript"/>
        </w:rPr>
        <w:t>]</w:t>
      </w:r>
      <w:r w:rsidRPr="001A138E">
        <w:rPr>
          <w:rStyle w:val="apple-converted-space"/>
          <w:rFonts w:ascii="Book Antiqua" w:hAnsi="Book Antiqua" w:cs="Times New Roman"/>
          <w:sz w:val="24"/>
          <w:szCs w:val="24"/>
          <w:shd w:val="clear" w:color="auto" w:fill="FFFFFF"/>
        </w:rPr>
        <w:t> </w:t>
      </w:r>
      <w:r w:rsidRPr="001A138E">
        <w:rPr>
          <w:rFonts w:ascii="Book Antiqua" w:hAnsi="Book Antiqua" w:cs="Times New Roman"/>
          <w:sz w:val="24"/>
          <w:szCs w:val="24"/>
          <w:shd w:val="clear" w:color="auto" w:fill="FFFFFF"/>
        </w:rPr>
        <w:t>Sorafenib treatment induces</w:t>
      </w:r>
      <w:r w:rsidR="00025D5E" w:rsidRPr="001A138E">
        <w:rPr>
          <w:rFonts w:ascii="Book Antiqua" w:hAnsi="Book Antiqua" w:cs="Times New Roman"/>
          <w:sz w:val="24"/>
          <w:szCs w:val="24"/>
          <w:shd w:val="clear" w:color="auto" w:fill="FFFFFF"/>
        </w:rPr>
        <w:t xml:space="preserve"> </w:t>
      </w:r>
      <w:hyperlink r:id="rId12" w:tooltip="Autophagy" w:history="1">
        <w:r w:rsidRPr="001A138E">
          <w:rPr>
            <w:rStyle w:val="Hyperlink"/>
            <w:rFonts w:ascii="Book Antiqua" w:hAnsi="Book Antiqua" w:cs="Times New Roman"/>
            <w:color w:val="auto"/>
            <w:sz w:val="24"/>
            <w:szCs w:val="24"/>
            <w:u w:val="none"/>
            <w:shd w:val="clear" w:color="auto" w:fill="FFFFFF"/>
          </w:rPr>
          <w:t>autophagy</w:t>
        </w:r>
      </w:hyperlink>
      <w:r w:rsidRPr="001A138E">
        <w:rPr>
          <w:rFonts w:ascii="Book Antiqua" w:hAnsi="Book Antiqua" w:cs="Times New Roman"/>
          <w:sz w:val="24"/>
          <w:szCs w:val="24"/>
          <w:shd w:val="clear" w:color="auto" w:fill="FFFFFF"/>
          <w:vertAlign w:val="superscript"/>
        </w:rPr>
        <w:t>[</w:t>
      </w:r>
      <w:r w:rsidR="008E130B" w:rsidRPr="001A138E">
        <w:rPr>
          <w:rFonts w:ascii="Book Antiqua" w:hAnsi="Book Antiqua" w:cs="Times New Roman"/>
          <w:sz w:val="24"/>
          <w:szCs w:val="24"/>
          <w:shd w:val="clear" w:color="auto" w:fill="FFFFFF"/>
          <w:vertAlign w:val="superscript"/>
        </w:rPr>
        <w:t>18</w:t>
      </w:r>
      <w:r w:rsidR="002E1309" w:rsidRPr="001A138E">
        <w:rPr>
          <w:rFonts w:ascii="Book Antiqua" w:hAnsi="Book Antiqua" w:cs="Times New Roman"/>
          <w:sz w:val="24"/>
          <w:szCs w:val="24"/>
          <w:shd w:val="clear" w:color="auto" w:fill="FFFFFF"/>
          <w:vertAlign w:val="superscript"/>
        </w:rPr>
        <w:t>0</w:t>
      </w:r>
      <w:r w:rsidRPr="001A138E">
        <w:rPr>
          <w:rFonts w:ascii="Book Antiqua" w:hAnsi="Book Antiqua" w:cs="Times New Roman"/>
          <w:sz w:val="24"/>
          <w:szCs w:val="24"/>
          <w:shd w:val="clear" w:color="auto" w:fill="FFFFFF"/>
          <w:vertAlign w:val="superscript"/>
        </w:rPr>
        <w:t>]</w:t>
      </w:r>
      <w:r w:rsidR="00FB08D7" w:rsidRPr="001A138E">
        <w:rPr>
          <w:rStyle w:val="apple-converted-space"/>
          <w:rFonts w:ascii="Book Antiqua" w:hAnsi="Book Antiqua" w:cs="Times New Roman"/>
          <w:sz w:val="24"/>
          <w:szCs w:val="24"/>
          <w:shd w:val="clear" w:color="auto" w:fill="FFFFFF"/>
          <w:lang w:eastAsia="zh-CN"/>
        </w:rPr>
        <w:t xml:space="preserve">, </w:t>
      </w:r>
      <w:r w:rsidR="00025D5E" w:rsidRPr="001A138E">
        <w:rPr>
          <w:rStyle w:val="apple-converted-space"/>
          <w:rFonts w:ascii="Book Antiqua" w:hAnsi="Book Antiqua" w:cs="Times New Roman"/>
          <w:sz w:val="24"/>
          <w:szCs w:val="24"/>
          <w:shd w:val="clear" w:color="auto" w:fill="FFFFFF"/>
        </w:rPr>
        <w:t>w</w:t>
      </w:r>
      <w:r w:rsidRPr="001A138E">
        <w:rPr>
          <w:rFonts w:ascii="Book Antiqua" w:hAnsi="Book Antiqua" w:cs="Times New Roman"/>
          <w:sz w:val="24"/>
          <w:szCs w:val="24"/>
          <w:shd w:val="clear" w:color="auto" w:fill="FFFFFF"/>
        </w:rPr>
        <w:t>hich suppress</w:t>
      </w:r>
      <w:r w:rsidR="00025D5E" w:rsidRPr="001A138E">
        <w:rPr>
          <w:rFonts w:ascii="Book Antiqua" w:hAnsi="Book Antiqua" w:cs="Times New Roman"/>
          <w:sz w:val="24"/>
          <w:szCs w:val="24"/>
          <w:shd w:val="clear" w:color="auto" w:fill="FFFFFF"/>
        </w:rPr>
        <w:t>es</w:t>
      </w:r>
      <w:r w:rsidRPr="001A138E">
        <w:rPr>
          <w:rFonts w:ascii="Book Antiqua" w:hAnsi="Book Antiqua" w:cs="Times New Roman"/>
          <w:sz w:val="24"/>
          <w:szCs w:val="24"/>
          <w:shd w:val="clear" w:color="auto" w:fill="FFFFFF"/>
        </w:rPr>
        <w:t xml:space="preserve"> tumor growth. </w:t>
      </w:r>
    </w:p>
    <w:p w:rsidR="00CD6CEA" w:rsidRPr="001A138E" w:rsidRDefault="00CD6CEA"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lastRenderedPageBreak/>
        <w:t>Although sorafenib was introduced as well-tolerated drug a subanalysis of the two leading</w:t>
      </w:r>
      <w:r w:rsidR="00ED4448" w:rsidRPr="001A138E">
        <w:rPr>
          <w:rFonts w:ascii="Book Antiqua" w:hAnsi="Book Antiqua" w:cs="Times New Roman"/>
          <w:sz w:val="24"/>
          <w:szCs w:val="24"/>
          <w:vertAlign w:val="superscript"/>
        </w:rPr>
        <w:t>[</w:t>
      </w:r>
      <w:r w:rsidR="008E130B" w:rsidRPr="001A138E">
        <w:rPr>
          <w:rFonts w:ascii="Book Antiqua" w:hAnsi="Book Antiqua" w:cs="Times New Roman"/>
          <w:sz w:val="24"/>
          <w:szCs w:val="24"/>
          <w:vertAlign w:val="superscript"/>
        </w:rPr>
        <w:t>17</w:t>
      </w:r>
      <w:r w:rsidR="002E1309" w:rsidRPr="001A138E">
        <w:rPr>
          <w:rFonts w:ascii="Book Antiqua" w:hAnsi="Book Antiqua" w:cs="Times New Roman"/>
          <w:sz w:val="24"/>
          <w:szCs w:val="24"/>
          <w:vertAlign w:val="superscript"/>
        </w:rPr>
        <w:t>5</w:t>
      </w:r>
      <w:r w:rsidR="008E130B" w:rsidRPr="001A138E">
        <w:rPr>
          <w:rFonts w:ascii="Book Antiqua" w:hAnsi="Book Antiqua" w:cs="Times New Roman"/>
          <w:sz w:val="24"/>
          <w:szCs w:val="24"/>
          <w:vertAlign w:val="superscript"/>
        </w:rPr>
        <w:t>,17</w:t>
      </w:r>
      <w:r w:rsidR="002E1309" w:rsidRPr="001A138E">
        <w:rPr>
          <w:rFonts w:ascii="Book Antiqua" w:hAnsi="Book Antiqua" w:cs="Times New Roman"/>
          <w:sz w:val="24"/>
          <w:szCs w:val="24"/>
          <w:vertAlign w:val="superscript"/>
        </w:rPr>
        <w:t>6</w:t>
      </w:r>
      <w:r w:rsidR="00ED4448" w:rsidRPr="001A138E">
        <w:rPr>
          <w:rFonts w:ascii="Book Antiqua" w:hAnsi="Book Antiqua" w:cs="Times New Roman"/>
          <w:sz w:val="24"/>
          <w:szCs w:val="24"/>
          <w:vertAlign w:val="superscript"/>
        </w:rPr>
        <w:t>]</w:t>
      </w:r>
      <w:r w:rsidR="00ED4448" w:rsidRPr="001A138E">
        <w:rPr>
          <w:rFonts w:ascii="Book Antiqua" w:hAnsi="Book Antiqua" w:cs="Times New Roman"/>
          <w:sz w:val="24"/>
          <w:szCs w:val="24"/>
        </w:rPr>
        <w:t>.</w:t>
      </w:r>
      <w:r w:rsidRPr="001A138E">
        <w:rPr>
          <w:rFonts w:ascii="Book Antiqua" w:hAnsi="Book Antiqua" w:cs="Times New Roman"/>
          <w:sz w:val="24"/>
          <w:szCs w:val="24"/>
        </w:rPr>
        <w:t xml:space="preserve"> and other</w:t>
      </w:r>
      <w:r w:rsidR="00ED4448" w:rsidRPr="001A138E">
        <w:rPr>
          <w:rFonts w:ascii="Book Antiqua" w:hAnsi="Book Antiqua" w:cs="Times New Roman"/>
          <w:sz w:val="24"/>
          <w:szCs w:val="24"/>
          <w:vertAlign w:val="superscript"/>
        </w:rPr>
        <w:t>[</w:t>
      </w:r>
      <w:r w:rsidR="008E130B" w:rsidRPr="001A138E">
        <w:rPr>
          <w:rFonts w:ascii="Book Antiqua" w:hAnsi="Book Antiqua" w:cs="Times New Roman"/>
          <w:sz w:val="24"/>
          <w:szCs w:val="24"/>
          <w:vertAlign w:val="superscript"/>
        </w:rPr>
        <w:t>18</w:t>
      </w:r>
      <w:r w:rsidR="002E1309" w:rsidRPr="001A138E">
        <w:rPr>
          <w:rFonts w:ascii="Book Antiqua" w:hAnsi="Book Antiqua" w:cs="Times New Roman"/>
          <w:sz w:val="24"/>
          <w:szCs w:val="24"/>
          <w:vertAlign w:val="superscript"/>
        </w:rPr>
        <w:t>1</w:t>
      </w:r>
      <w:r w:rsidR="008E130B" w:rsidRPr="001A138E">
        <w:rPr>
          <w:rFonts w:ascii="Book Antiqua" w:hAnsi="Book Antiqua" w:cs="Times New Roman"/>
          <w:sz w:val="24"/>
          <w:szCs w:val="24"/>
          <w:vertAlign w:val="superscript"/>
        </w:rPr>
        <w:t>,18</w:t>
      </w:r>
      <w:r w:rsidR="002E1309" w:rsidRPr="001A138E">
        <w:rPr>
          <w:rFonts w:ascii="Book Antiqua" w:hAnsi="Book Antiqua" w:cs="Times New Roman"/>
          <w:sz w:val="24"/>
          <w:szCs w:val="24"/>
          <w:vertAlign w:val="superscript"/>
        </w:rPr>
        <w:t>2</w:t>
      </w:r>
      <w:r w:rsidR="00ED4448"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stu</w:t>
      </w:r>
      <w:r w:rsidR="00ED4448" w:rsidRPr="001A138E">
        <w:rPr>
          <w:rFonts w:ascii="Book Antiqua" w:hAnsi="Book Antiqua" w:cs="Times New Roman"/>
          <w:sz w:val="24"/>
          <w:szCs w:val="24"/>
        </w:rPr>
        <w:t>die</w:t>
      </w:r>
      <w:r w:rsidR="0073264B" w:rsidRPr="001A138E">
        <w:rPr>
          <w:rFonts w:ascii="Book Antiqua" w:hAnsi="Book Antiqua" w:cs="Times New Roman"/>
          <w:sz w:val="24"/>
          <w:szCs w:val="24"/>
        </w:rPr>
        <w:t>s</w:t>
      </w:r>
      <w:r w:rsidR="00ED4448" w:rsidRPr="001A138E">
        <w:rPr>
          <w:rFonts w:ascii="Book Antiqua" w:hAnsi="Book Antiqua" w:cs="Times New Roman"/>
          <w:sz w:val="24"/>
          <w:szCs w:val="24"/>
        </w:rPr>
        <w:t xml:space="preserve"> have shown</w:t>
      </w:r>
      <w:r w:rsidRPr="001A138E">
        <w:rPr>
          <w:rFonts w:ascii="Book Antiqua" w:hAnsi="Book Antiqua" w:cs="Times New Roman"/>
          <w:sz w:val="24"/>
          <w:szCs w:val="24"/>
        </w:rPr>
        <w:t xml:space="preserve"> that the tolerability of sorafenib was suboptimal</w:t>
      </w:r>
      <w:r w:rsidR="00ED4448" w:rsidRPr="001A138E">
        <w:rPr>
          <w:rFonts w:ascii="Book Antiqua" w:hAnsi="Book Antiqua" w:cs="Times New Roman"/>
          <w:sz w:val="24"/>
          <w:szCs w:val="24"/>
          <w:vertAlign w:val="superscript"/>
        </w:rPr>
        <w:t>[1</w:t>
      </w:r>
      <w:r w:rsidR="008E130B" w:rsidRPr="001A138E">
        <w:rPr>
          <w:rFonts w:ascii="Book Antiqua" w:hAnsi="Book Antiqua" w:cs="Times New Roman"/>
          <w:sz w:val="24"/>
          <w:szCs w:val="24"/>
          <w:vertAlign w:val="superscript"/>
        </w:rPr>
        <w:t>8</w:t>
      </w:r>
      <w:r w:rsidR="002E1309" w:rsidRPr="001A138E">
        <w:rPr>
          <w:rFonts w:ascii="Book Antiqua" w:hAnsi="Book Antiqua" w:cs="Times New Roman"/>
          <w:sz w:val="24"/>
          <w:szCs w:val="24"/>
          <w:vertAlign w:val="superscript"/>
        </w:rPr>
        <w:t>3</w:t>
      </w:r>
      <w:r w:rsidR="00ED4448"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it was down-dosed in more than </w:t>
      </w:r>
      <w:r w:rsidR="00ED4448" w:rsidRPr="001A138E">
        <w:rPr>
          <w:rFonts w:ascii="Book Antiqua" w:hAnsi="Book Antiqua" w:cs="Times New Roman"/>
          <w:sz w:val="24"/>
          <w:szCs w:val="24"/>
        </w:rPr>
        <w:t>50%</w:t>
      </w:r>
      <w:r w:rsidRPr="001A138E">
        <w:rPr>
          <w:rFonts w:ascii="Book Antiqua" w:hAnsi="Book Antiqua" w:cs="Times New Roman"/>
          <w:sz w:val="24"/>
          <w:szCs w:val="24"/>
        </w:rPr>
        <w:t xml:space="preserve"> and interrupted in 45% of patients due to severe adverse events or </w:t>
      </w:r>
      <w:r w:rsidR="00ED4448" w:rsidRPr="001A138E">
        <w:rPr>
          <w:rFonts w:ascii="Book Antiqua" w:hAnsi="Book Antiqua" w:cs="Times New Roman"/>
          <w:sz w:val="24"/>
          <w:szCs w:val="24"/>
        </w:rPr>
        <w:t xml:space="preserve">compromised </w:t>
      </w:r>
      <w:r w:rsidRPr="001A138E">
        <w:rPr>
          <w:rFonts w:ascii="Book Antiqua" w:hAnsi="Book Antiqua" w:cs="Times New Roman"/>
          <w:sz w:val="24"/>
          <w:szCs w:val="24"/>
        </w:rPr>
        <w:t>liver function</w:t>
      </w:r>
      <w:r w:rsidR="00ED4448" w:rsidRPr="001A138E">
        <w:rPr>
          <w:rFonts w:ascii="Book Antiqua" w:hAnsi="Book Antiqua" w:cs="Times New Roman"/>
          <w:sz w:val="24"/>
          <w:szCs w:val="24"/>
          <w:vertAlign w:val="superscript"/>
        </w:rPr>
        <w:t>[1</w:t>
      </w:r>
      <w:r w:rsidR="008E130B" w:rsidRPr="001A138E">
        <w:rPr>
          <w:rFonts w:ascii="Book Antiqua" w:hAnsi="Book Antiqua" w:cs="Times New Roman"/>
          <w:sz w:val="24"/>
          <w:szCs w:val="24"/>
          <w:vertAlign w:val="superscript"/>
        </w:rPr>
        <w:t>8</w:t>
      </w:r>
      <w:r w:rsidR="002E1309" w:rsidRPr="001A138E">
        <w:rPr>
          <w:rFonts w:ascii="Book Antiqua" w:hAnsi="Book Antiqua" w:cs="Times New Roman"/>
          <w:sz w:val="24"/>
          <w:szCs w:val="24"/>
          <w:vertAlign w:val="superscript"/>
        </w:rPr>
        <w:t>3</w:t>
      </w:r>
      <w:r w:rsidR="00ED4448" w:rsidRPr="001A138E">
        <w:rPr>
          <w:rFonts w:ascii="Book Antiqua" w:hAnsi="Book Antiqua" w:cs="Times New Roman"/>
          <w:sz w:val="24"/>
          <w:szCs w:val="24"/>
          <w:vertAlign w:val="superscript"/>
        </w:rPr>
        <w:t>]</w:t>
      </w:r>
      <w:r w:rsidR="00ED4448" w:rsidRPr="001A138E">
        <w:rPr>
          <w:rFonts w:ascii="Book Antiqua" w:hAnsi="Book Antiqua" w:cs="Times New Roman"/>
          <w:sz w:val="24"/>
          <w:szCs w:val="24"/>
        </w:rPr>
        <w:t>.</w:t>
      </w:r>
    </w:p>
    <w:p w:rsidR="00CE1713" w:rsidRPr="001A138E" w:rsidRDefault="00ED4448"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Therefore the most important side effects are gastrointestinal</w:t>
      </w:r>
      <w:r w:rsidR="0073264B" w:rsidRPr="001A138E">
        <w:rPr>
          <w:rFonts w:ascii="Book Antiqua" w:hAnsi="Book Antiqua" w:cs="Times New Roman"/>
          <w:sz w:val="24"/>
          <w:szCs w:val="24"/>
          <w:vertAlign w:val="superscript"/>
        </w:rPr>
        <w:t>[</w:t>
      </w:r>
      <w:r w:rsidR="008E130B" w:rsidRPr="001A138E">
        <w:rPr>
          <w:rFonts w:ascii="Book Antiqua" w:hAnsi="Book Antiqua" w:cs="Times New Roman"/>
          <w:sz w:val="24"/>
          <w:szCs w:val="24"/>
          <w:vertAlign w:val="superscript"/>
        </w:rPr>
        <w:t>18</w:t>
      </w:r>
      <w:r w:rsidR="002E1309" w:rsidRPr="001A138E">
        <w:rPr>
          <w:rFonts w:ascii="Book Antiqua" w:hAnsi="Book Antiqua" w:cs="Times New Roman"/>
          <w:sz w:val="24"/>
          <w:szCs w:val="24"/>
          <w:vertAlign w:val="superscript"/>
        </w:rPr>
        <w:t>4</w:t>
      </w:r>
      <w:r w:rsidR="0073264B"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(diarrhea 43%, increased lipase 41%, increased amylase 30%, nausea 23%, anorexia 16%, vomiting 16%, and </w:t>
      </w:r>
      <w:r w:rsidR="00FB08D7" w:rsidRPr="001A138E">
        <w:rPr>
          <w:rFonts w:ascii="Book Antiqua" w:hAnsi="Book Antiqua" w:cs="Times New Roman"/>
          <w:sz w:val="24"/>
          <w:szCs w:val="24"/>
        </w:rPr>
        <w:t>constipation 15%), dermatologic</w:t>
      </w:r>
      <w:r w:rsidR="0073264B" w:rsidRPr="001A138E">
        <w:rPr>
          <w:rFonts w:ascii="Book Antiqua" w:hAnsi="Book Antiqua" w:cs="Times New Roman"/>
          <w:sz w:val="24"/>
          <w:szCs w:val="24"/>
          <w:vertAlign w:val="superscript"/>
        </w:rPr>
        <w:t>[</w:t>
      </w:r>
      <w:r w:rsidR="00115D00" w:rsidRPr="001A138E">
        <w:rPr>
          <w:rFonts w:ascii="Book Antiqua" w:hAnsi="Book Antiqua" w:cs="Times New Roman"/>
          <w:sz w:val="24"/>
          <w:szCs w:val="24"/>
          <w:vertAlign w:val="superscript"/>
        </w:rPr>
        <w:t>18</w:t>
      </w:r>
      <w:r w:rsidR="002E1309" w:rsidRPr="001A138E">
        <w:rPr>
          <w:rFonts w:ascii="Book Antiqua" w:hAnsi="Book Antiqua" w:cs="Times New Roman"/>
          <w:sz w:val="24"/>
          <w:szCs w:val="24"/>
          <w:vertAlign w:val="superscript"/>
        </w:rPr>
        <w:t>5</w:t>
      </w:r>
      <w:r w:rsidR="0073264B" w:rsidRPr="001A138E">
        <w:rPr>
          <w:rFonts w:ascii="Book Antiqua" w:hAnsi="Book Antiqua" w:cs="Times New Roman"/>
          <w:sz w:val="24"/>
          <w:szCs w:val="24"/>
          <w:vertAlign w:val="superscript"/>
        </w:rPr>
        <w:t>]</w:t>
      </w:r>
      <w:r w:rsidR="00FB08D7" w:rsidRPr="001A138E">
        <w:rPr>
          <w:rFonts w:ascii="Book Antiqua" w:hAnsi="Book Antiqua" w:cs="Times New Roman"/>
          <w:sz w:val="24"/>
          <w:szCs w:val="24"/>
          <w:vertAlign w:val="superscript"/>
          <w:lang w:eastAsia="zh-CN"/>
        </w:rPr>
        <w:t xml:space="preserve"> </w:t>
      </w:r>
      <w:r w:rsidRPr="001A138E">
        <w:rPr>
          <w:rFonts w:ascii="Book Antiqua" w:hAnsi="Book Antiqua" w:cs="Times New Roman"/>
          <w:sz w:val="24"/>
          <w:szCs w:val="24"/>
        </w:rPr>
        <w:t>(rash/desquamation 40%, hand-foot skin reaction 30%, alopecia 27%, pruritus 19%, and dry skin 11%), cardiovascular</w:t>
      </w:r>
      <w:r w:rsidR="0073264B" w:rsidRPr="001A138E">
        <w:rPr>
          <w:rFonts w:ascii="Book Antiqua" w:hAnsi="Book Antiqua" w:cs="Times New Roman"/>
          <w:sz w:val="24"/>
          <w:szCs w:val="24"/>
          <w:vertAlign w:val="superscript"/>
        </w:rPr>
        <w:t>[</w:t>
      </w:r>
      <w:r w:rsidR="00115D00" w:rsidRPr="001A138E">
        <w:rPr>
          <w:rFonts w:ascii="Book Antiqua" w:hAnsi="Book Antiqua" w:cs="Times New Roman"/>
          <w:sz w:val="24"/>
          <w:szCs w:val="24"/>
          <w:vertAlign w:val="superscript"/>
        </w:rPr>
        <w:t>18</w:t>
      </w:r>
      <w:r w:rsidR="002E1309" w:rsidRPr="001A138E">
        <w:rPr>
          <w:rFonts w:ascii="Book Antiqua" w:hAnsi="Book Antiqua" w:cs="Times New Roman"/>
          <w:sz w:val="24"/>
          <w:szCs w:val="24"/>
          <w:vertAlign w:val="superscript"/>
        </w:rPr>
        <w:t>6</w:t>
      </w:r>
      <w:r w:rsidR="0073264B" w:rsidRPr="001A138E">
        <w:rPr>
          <w:rFonts w:ascii="Book Antiqua" w:hAnsi="Book Antiqua" w:cs="Times New Roman"/>
          <w:sz w:val="24"/>
          <w:szCs w:val="24"/>
          <w:vertAlign w:val="superscript"/>
        </w:rPr>
        <w:t>]</w:t>
      </w:r>
      <w:r w:rsidR="0073264B" w:rsidRPr="001A138E">
        <w:rPr>
          <w:rFonts w:ascii="Book Antiqua" w:hAnsi="Book Antiqua" w:cs="Times New Roman"/>
          <w:sz w:val="24"/>
          <w:szCs w:val="24"/>
        </w:rPr>
        <w:t>.</w:t>
      </w:r>
      <w:r w:rsidRPr="001A138E">
        <w:rPr>
          <w:rFonts w:ascii="Book Antiqua" w:hAnsi="Book Antiqua" w:cs="Times New Roman"/>
          <w:sz w:val="24"/>
          <w:szCs w:val="24"/>
        </w:rPr>
        <w:t xml:space="preserve"> (hypertension 17%, angioedema, and congestive heart failure</w:t>
      </w:r>
      <w:r w:rsidR="00CE1713" w:rsidRPr="001A138E">
        <w:rPr>
          <w:rFonts w:ascii="Book Antiqua" w:hAnsi="Book Antiqua" w:cs="Times New Roman"/>
          <w:sz w:val="24"/>
          <w:szCs w:val="24"/>
        </w:rPr>
        <w:t>),</w:t>
      </w:r>
      <w:r w:rsidRPr="001A138E">
        <w:rPr>
          <w:rFonts w:ascii="Book Antiqua" w:hAnsi="Book Antiqua" w:cs="Times New Roman"/>
          <w:sz w:val="24"/>
          <w:szCs w:val="24"/>
        </w:rPr>
        <w:t xml:space="preserve"> </w:t>
      </w:r>
      <w:r w:rsidR="00CE1713" w:rsidRPr="001A138E">
        <w:rPr>
          <w:rFonts w:ascii="Book Antiqua" w:hAnsi="Book Antiqua" w:cs="Times New Roman"/>
          <w:sz w:val="24"/>
          <w:szCs w:val="24"/>
        </w:rPr>
        <w:t>h</w:t>
      </w:r>
      <w:r w:rsidRPr="001A138E">
        <w:rPr>
          <w:rFonts w:ascii="Book Antiqua" w:hAnsi="Book Antiqua" w:cs="Times New Roman"/>
          <w:sz w:val="24"/>
          <w:szCs w:val="24"/>
        </w:rPr>
        <w:t>ematologic</w:t>
      </w:r>
      <w:r w:rsidR="0073264B" w:rsidRPr="001A138E">
        <w:rPr>
          <w:rFonts w:ascii="Book Antiqua" w:hAnsi="Book Antiqua" w:cs="Times New Roman"/>
          <w:sz w:val="24"/>
          <w:szCs w:val="24"/>
          <w:vertAlign w:val="superscript"/>
        </w:rPr>
        <w:t>[</w:t>
      </w:r>
      <w:r w:rsidR="00115D00" w:rsidRPr="001A138E">
        <w:rPr>
          <w:rFonts w:ascii="Book Antiqua" w:hAnsi="Book Antiqua" w:cs="Times New Roman"/>
          <w:sz w:val="24"/>
          <w:szCs w:val="24"/>
          <w:vertAlign w:val="superscript"/>
        </w:rPr>
        <w:t>18</w:t>
      </w:r>
      <w:r w:rsidR="002E1309" w:rsidRPr="001A138E">
        <w:rPr>
          <w:rFonts w:ascii="Book Antiqua" w:hAnsi="Book Antiqua" w:cs="Times New Roman"/>
          <w:sz w:val="24"/>
          <w:szCs w:val="24"/>
          <w:vertAlign w:val="superscript"/>
        </w:rPr>
        <w:t>7</w:t>
      </w:r>
      <w:r w:rsidR="0073264B" w:rsidRPr="001A138E">
        <w:rPr>
          <w:rFonts w:ascii="Book Antiqua" w:hAnsi="Book Antiqua" w:cs="Times New Roman"/>
          <w:sz w:val="24"/>
          <w:szCs w:val="24"/>
          <w:vertAlign w:val="superscript"/>
        </w:rPr>
        <w:t>]</w:t>
      </w:r>
      <w:r w:rsidR="0073264B" w:rsidRPr="001A138E">
        <w:rPr>
          <w:rFonts w:ascii="Book Antiqua" w:hAnsi="Book Antiqua" w:cs="Times New Roman"/>
          <w:sz w:val="24"/>
          <w:szCs w:val="24"/>
        </w:rPr>
        <w:t xml:space="preserve">. </w:t>
      </w:r>
      <w:r w:rsidR="00CE1713" w:rsidRPr="001A138E">
        <w:rPr>
          <w:rFonts w:ascii="Book Antiqua" w:hAnsi="Book Antiqua" w:cs="Times New Roman"/>
          <w:sz w:val="24"/>
          <w:szCs w:val="24"/>
        </w:rPr>
        <w:t>(h</w:t>
      </w:r>
      <w:r w:rsidRPr="001A138E">
        <w:rPr>
          <w:rFonts w:ascii="Book Antiqua" w:hAnsi="Book Antiqua" w:cs="Times New Roman"/>
          <w:sz w:val="24"/>
          <w:szCs w:val="24"/>
        </w:rPr>
        <w:t>ypoalbuminemia 49%, hemorrhage 15%</w:t>
      </w:r>
      <w:r w:rsidR="00CE1713" w:rsidRPr="001A138E">
        <w:rPr>
          <w:rFonts w:ascii="Book Antiqua" w:hAnsi="Book Antiqua" w:cs="Times New Roman"/>
          <w:sz w:val="24"/>
          <w:szCs w:val="24"/>
        </w:rPr>
        <w:t>,</w:t>
      </w:r>
      <w:r w:rsidRPr="001A138E">
        <w:rPr>
          <w:rFonts w:ascii="Book Antiqua" w:hAnsi="Book Antiqua" w:cs="Times New Roman"/>
          <w:sz w:val="24"/>
          <w:szCs w:val="24"/>
        </w:rPr>
        <w:t xml:space="preserve"> anemia and thrombocytopenia</w:t>
      </w:r>
      <w:r w:rsidR="00CE1713" w:rsidRPr="001A138E">
        <w:rPr>
          <w:rFonts w:ascii="Book Antiqua" w:hAnsi="Book Antiqua" w:cs="Times New Roman"/>
          <w:sz w:val="24"/>
          <w:szCs w:val="24"/>
        </w:rPr>
        <w:t>) and</w:t>
      </w:r>
      <w:r w:rsidR="00115D00" w:rsidRPr="001A138E">
        <w:rPr>
          <w:rFonts w:ascii="Book Antiqua" w:hAnsi="Book Antiqua" w:cs="Times New Roman"/>
          <w:sz w:val="24"/>
          <w:szCs w:val="24"/>
        </w:rPr>
        <w:t xml:space="preserve"> </w:t>
      </w:r>
      <w:r w:rsidR="00CE1713" w:rsidRPr="001A138E">
        <w:rPr>
          <w:rFonts w:ascii="Book Antiqua" w:hAnsi="Book Antiqua" w:cs="Times New Roman"/>
          <w:sz w:val="24"/>
          <w:szCs w:val="24"/>
        </w:rPr>
        <w:t>n</w:t>
      </w:r>
      <w:r w:rsidRPr="001A138E">
        <w:rPr>
          <w:rFonts w:ascii="Book Antiqua" w:hAnsi="Book Antiqua" w:cs="Times New Roman"/>
          <w:sz w:val="24"/>
          <w:szCs w:val="24"/>
        </w:rPr>
        <w:t>ervous system side effects</w:t>
      </w:r>
      <w:r w:rsidR="0073264B" w:rsidRPr="001A138E">
        <w:rPr>
          <w:rFonts w:ascii="Book Antiqua" w:hAnsi="Book Antiqua" w:cs="Times New Roman"/>
          <w:sz w:val="24"/>
          <w:szCs w:val="24"/>
          <w:vertAlign w:val="superscript"/>
        </w:rPr>
        <w:t>[</w:t>
      </w:r>
      <w:r w:rsidR="00115D00" w:rsidRPr="001A138E">
        <w:rPr>
          <w:rFonts w:ascii="Book Antiqua" w:hAnsi="Book Antiqua" w:cs="Times New Roman"/>
          <w:sz w:val="24"/>
          <w:szCs w:val="24"/>
          <w:vertAlign w:val="superscript"/>
        </w:rPr>
        <w:t>18</w:t>
      </w:r>
      <w:r w:rsidR="002E1309" w:rsidRPr="001A138E">
        <w:rPr>
          <w:rFonts w:ascii="Book Antiqua" w:hAnsi="Book Antiqua" w:cs="Times New Roman"/>
          <w:sz w:val="24"/>
          <w:szCs w:val="24"/>
          <w:vertAlign w:val="superscript"/>
        </w:rPr>
        <w:t>6</w:t>
      </w:r>
      <w:r w:rsidR="0073264B" w:rsidRPr="001A138E">
        <w:rPr>
          <w:rFonts w:ascii="Book Antiqua" w:hAnsi="Book Antiqua" w:cs="Times New Roman"/>
          <w:sz w:val="24"/>
          <w:szCs w:val="24"/>
          <w:vertAlign w:val="superscript"/>
        </w:rPr>
        <w:t>]</w:t>
      </w:r>
      <w:r w:rsidRPr="001A138E">
        <w:rPr>
          <w:rFonts w:ascii="Book Antiqua" w:hAnsi="Book Antiqua" w:cs="Times New Roman"/>
          <w:sz w:val="24"/>
          <w:szCs w:val="24"/>
        </w:rPr>
        <w:t xml:space="preserve"> </w:t>
      </w:r>
      <w:r w:rsidR="00CE1713" w:rsidRPr="001A138E">
        <w:rPr>
          <w:rFonts w:ascii="Book Antiqua" w:hAnsi="Book Antiqua" w:cs="Times New Roman"/>
          <w:sz w:val="24"/>
          <w:szCs w:val="24"/>
        </w:rPr>
        <w:t>(</w:t>
      </w:r>
      <w:r w:rsidRPr="001A138E">
        <w:rPr>
          <w:rFonts w:ascii="Book Antiqua" w:hAnsi="Book Antiqua" w:cs="Times New Roman"/>
          <w:sz w:val="24"/>
          <w:szCs w:val="24"/>
        </w:rPr>
        <w:t>neuropathy 13% and headache 10%)</w:t>
      </w:r>
      <w:r w:rsidR="00CE1713" w:rsidRPr="001A138E">
        <w:rPr>
          <w:rFonts w:ascii="Book Antiqua" w:hAnsi="Book Antiqua" w:cs="Times New Roman"/>
          <w:sz w:val="24"/>
          <w:szCs w:val="24"/>
        </w:rPr>
        <w:t>.</w:t>
      </w:r>
    </w:p>
    <w:p w:rsidR="001C58CA" w:rsidRPr="001A138E" w:rsidRDefault="0073264B"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 xml:space="preserve">One of the two milestone studies </w:t>
      </w:r>
      <w:r w:rsidR="00C5377C" w:rsidRPr="001A138E">
        <w:rPr>
          <w:rFonts w:ascii="Book Antiqua" w:hAnsi="Book Antiqua" w:cs="Times New Roman"/>
          <w:sz w:val="24"/>
          <w:szCs w:val="24"/>
        </w:rPr>
        <w:t>(</w:t>
      </w:r>
      <w:r w:rsidR="00171D6F" w:rsidRPr="001A138E">
        <w:rPr>
          <w:rFonts w:ascii="Book Antiqua" w:hAnsi="Book Antiqua" w:cs="Times New Roman"/>
          <w:sz w:val="24"/>
          <w:szCs w:val="24"/>
        </w:rPr>
        <w:t>SHARP</w:t>
      </w:r>
      <w:r w:rsidRPr="001A138E">
        <w:rPr>
          <w:rFonts w:ascii="Book Antiqua" w:hAnsi="Book Antiqua" w:cs="Times New Roman"/>
          <w:sz w:val="24"/>
          <w:szCs w:val="24"/>
        </w:rPr>
        <w:t>/phase III</w:t>
      </w:r>
      <w:r w:rsidR="00171D6F" w:rsidRPr="001A138E">
        <w:rPr>
          <w:rFonts w:ascii="Book Antiqua" w:hAnsi="Book Antiqua" w:cs="Times New Roman"/>
          <w:sz w:val="24"/>
          <w:szCs w:val="24"/>
        </w:rPr>
        <w:t>)</w:t>
      </w:r>
      <w:r w:rsidR="00483544" w:rsidRPr="001A138E">
        <w:rPr>
          <w:rFonts w:ascii="Book Antiqua" w:hAnsi="Book Antiqua" w:cs="Times New Roman"/>
          <w:sz w:val="24"/>
          <w:szCs w:val="24"/>
          <w:vertAlign w:val="superscript"/>
        </w:rPr>
        <w:t>[</w:t>
      </w:r>
      <w:r w:rsidR="001A5555" w:rsidRPr="001A138E">
        <w:rPr>
          <w:rFonts w:ascii="Book Antiqua" w:hAnsi="Book Antiqua" w:cs="Times New Roman"/>
          <w:sz w:val="24"/>
          <w:szCs w:val="24"/>
          <w:vertAlign w:val="superscript"/>
        </w:rPr>
        <w:t>1</w:t>
      </w:r>
      <w:r w:rsidR="00954686" w:rsidRPr="001A138E">
        <w:rPr>
          <w:rFonts w:ascii="Book Antiqua" w:hAnsi="Book Antiqua" w:cs="Times New Roman"/>
          <w:sz w:val="24"/>
          <w:szCs w:val="24"/>
          <w:vertAlign w:val="superscript"/>
        </w:rPr>
        <w:t>7</w:t>
      </w:r>
      <w:r w:rsidR="002E1309" w:rsidRPr="001A138E">
        <w:rPr>
          <w:rFonts w:ascii="Book Antiqua" w:hAnsi="Book Antiqua" w:cs="Times New Roman"/>
          <w:sz w:val="24"/>
          <w:szCs w:val="24"/>
          <w:vertAlign w:val="superscript"/>
        </w:rPr>
        <w:t>5</w:t>
      </w:r>
      <w:r w:rsidR="00483544" w:rsidRPr="001A138E">
        <w:rPr>
          <w:rFonts w:ascii="Book Antiqua" w:hAnsi="Book Antiqua" w:cs="Times New Roman"/>
          <w:sz w:val="24"/>
          <w:szCs w:val="24"/>
          <w:vertAlign w:val="superscript"/>
        </w:rPr>
        <w:t>]</w:t>
      </w:r>
      <w:r w:rsidR="00483544" w:rsidRPr="001A138E">
        <w:rPr>
          <w:rFonts w:ascii="Book Antiqua" w:hAnsi="Book Antiqua" w:cs="Times New Roman"/>
          <w:sz w:val="24"/>
          <w:szCs w:val="24"/>
        </w:rPr>
        <w:t xml:space="preserve"> </w:t>
      </w:r>
      <w:r w:rsidR="001C58CA" w:rsidRPr="001A138E">
        <w:rPr>
          <w:rFonts w:ascii="Book Antiqua" w:hAnsi="Book Antiqua" w:cs="Times New Roman"/>
          <w:sz w:val="24"/>
          <w:szCs w:val="24"/>
        </w:rPr>
        <w:t>conducted in the west</w:t>
      </w:r>
      <w:r w:rsidRPr="001A138E">
        <w:rPr>
          <w:rFonts w:ascii="Book Antiqua" w:hAnsi="Book Antiqua" w:cs="Times New Roman"/>
          <w:sz w:val="24"/>
          <w:szCs w:val="24"/>
        </w:rPr>
        <w:t>ern world have shown that</w:t>
      </w:r>
      <w:r w:rsidR="00171D6F" w:rsidRPr="001A138E">
        <w:rPr>
          <w:rFonts w:ascii="Book Antiqua" w:hAnsi="Book Antiqua" w:cs="Times New Roman"/>
          <w:sz w:val="24"/>
          <w:szCs w:val="24"/>
        </w:rPr>
        <w:t xml:space="preserve"> sorafenib prolong</w:t>
      </w:r>
      <w:r w:rsidR="00226C95" w:rsidRPr="001A138E">
        <w:rPr>
          <w:rFonts w:ascii="Book Antiqua" w:hAnsi="Book Antiqua" w:cs="Times New Roman"/>
          <w:sz w:val="24"/>
          <w:szCs w:val="24"/>
        </w:rPr>
        <w:t>ed</w:t>
      </w:r>
      <w:r w:rsidR="001C58CA" w:rsidRPr="001A138E">
        <w:rPr>
          <w:rFonts w:ascii="Book Antiqua" w:hAnsi="Book Antiqua" w:cs="Times New Roman"/>
          <w:sz w:val="24"/>
          <w:szCs w:val="24"/>
        </w:rPr>
        <w:t xml:space="preserve"> </w:t>
      </w:r>
      <w:r w:rsidR="00171D6F" w:rsidRPr="001A138E">
        <w:rPr>
          <w:rFonts w:ascii="Book Antiqua" w:hAnsi="Book Antiqua" w:cs="Times New Roman"/>
          <w:sz w:val="24"/>
          <w:szCs w:val="24"/>
        </w:rPr>
        <w:t>median survival from</w:t>
      </w:r>
      <w:r w:rsidR="00B97F8C" w:rsidRPr="001A138E">
        <w:rPr>
          <w:rFonts w:ascii="Book Antiqua" w:hAnsi="Book Antiqua" w:cs="Times New Roman"/>
          <w:sz w:val="24"/>
          <w:szCs w:val="24"/>
        </w:rPr>
        <w:t xml:space="preserve"> </w:t>
      </w:r>
      <w:r w:rsidR="00171D6F" w:rsidRPr="001A138E">
        <w:rPr>
          <w:rFonts w:ascii="Book Antiqua" w:hAnsi="Book Antiqua" w:cs="Times New Roman"/>
          <w:sz w:val="24"/>
          <w:szCs w:val="24"/>
        </w:rPr>
        <w:t>7.9 mo</w:t>
      </w:r>
      <w:r w:rsidR="001C58CA" w:rsidRPr="001A138E">
        <w:rPr>
          <w:rFonts w:ascii="Book Antiqua" w:hAnsi="Book Antiqua" w:cs="Times New Roman"/>
          <w:sz w:val="24"/>
          <w:szCs w:val="24"/>
        </w:rPr>
        <w:t xml:space="preserve"> </w:t>
      </w:r>
      <w:r w:rsidRPr="001A138E">
        <w:rPr>
          <w:rFonts w:ascii="Book Antiqua" w:hAnsi="Book Antiqua" w:cs="Times New Roman"/>
          <w:sz w:val="24"/>
          <w:szCs w:val="24"/>
        </w:rPr>
        <w:t>(</w:t>
      </w:r>
      <w:r w:rsidR="00171D6F" w:rsidRPr="001A138E">
        <w:rPr>
          <w:rFonts w:ascii="Book Antiqua" w:hAnsi="Book Antiqua" w:cs="Times New Roman"/>
          <w:sz w:val="24"/>
          <w:szCs w:val="24"/>
        </w:rPr>
        <w:t xml:space="preserve">placebo </w:t>
      </w:r>
      <w:r w:rsidRPr="001A138E">
        <w:rPr>
          <w:rFonts w:ascii="Book Antiqua" w:hAnsi="Book Antiqua" w:cs="Times New Roman"/>
          <w:sz w:val="24"/>
          <w:szCs w:val="24"/>
        </w:rPr>
        <w:t>group)</w:t>
      </w:r>
      <w:r w:rsidR="001C58CA" w:rsidRPr="001A138E">
        <w:rPr>
          <w:rFonts w:ascii="Book Antiqua" w:hAnsi="Book Antiqua" w:cs="Times New Roman"/>
          <w:sz w:val="24"/>
          <w:szCs w:val="24"/>
        </w:rPr>
        <w:t xml:space="preserve"> </w:t>
      </w:r>
      <w:r w:rsidR="00171D6F" w:rsidRPr="001A138E">
        <w:rPr>
          <w:rFonts w:ascii="Book Antiqua" w:hAnsi="Book Antiqua" w:cs="Times New Roman"/>
          <w:sz w:val="24"/>
          <w:szCs w:val="24"/>
        </w:rPr>
        <w:t xml:space="preserve">to 10.7 mo </w:t>
      </w:r>
      <w:r w:rsidRPr="001A138E">
        <w:rPr>
          <w:rFonts w:ascii="Book Antiqua" w:hAnsi="Book Antiqua" w:cs="Times New Roman"/>
          <w:sz w:val="24"/>
          <w:szCs w:val="24"/>
        </w:rPr>
        <w:t>(sorafenib group)</w:t>
      </w:r>
      <w:r w:rsidR="005A3BB3" w:rsidRPr="001A138E">
        <w:rPr>
          <w:rFonts w:ascii="Book Antiqua" w:hAnsi="Book Antiqua" w:cs="Times New Roman"/>
          <w:sz w:val="24"/>
          <w:szCs w:val="24"/>
        </w:rPr>
        <w:t xml:space="preserve"> (HR</w:t>
      </w:r>
      <w:r w:rsidR="005A3BB3" w:rsidRPr="001A138E">
        <w:rPr>
          <w:rFonts w:ascii="Book Antiqua" w:hAnsi="Book Antiqua" w:cs="Times New Roman"/>
          <w:sz w:val="24"/>
          <w:szCs w:val="24"/>
          <w:lang w:eastAsia="zh-CN"/>
        </w:rPr>
        <w:t xml:space="preserve"> </w:t>
      </w:r>
      <w:r w:rsidR="005A3BB3" w:rsidRPr="001A138E">
        <w:rPr>
          <w:rFonts w:ascii="Book Antiqua" w:hAnsi="Book Antiqua" w:cs="Times New Roman"/>
          <w:sz w:val="24"/>
          <w:szCs w:val="24"/>
        </w:rPr>
        <w:t>= 0.69; 95%</w:t>
      </w:r>
      <w:r w:rsidR="00171D6F" w:rsidRPr="001A138E">
        <w:rPr>
          <w:rFonts w:ascii="Book Antiqua" w:hAnsi="Book Antiqua" w:cs="Times New Roman"/>
          <w:sz w:val="24"/>
          <w:szCs w:val="24"/>
        </w:rPr>
        <w:t>CI:</w:t>
      </w:r>
      <w:r w:rsidRPr="001A138E">
        <w:rPr>
          <w:rFonts w:ascii="Book Antiqua" w:hAnsi="Book Antiqua" w:cs="Times New Roman"/>
          <w:sz w:val="24"/>
          <w:szCs w:val="24"/>
        </w:rPr>
        <w:t xml:space="preserve"> </w:t>
      </w:r>
      <w:r w:rsidR="00171D6F" w:rsidRPr="001A138E">
        <w:rPr>
          <w:rFonts w:ascii="Book Antiqua" w:hAnsi="Book Antiqua" w:cs="Times New Roman"/>
          <w:sz w:val="24"/>
          <w:szCs w:val="24"/>
        </w:rPr>
        <w:t>0.55</w:t>
      </w:r>
      <w:r w:rsidR="00FB08D7" w:rsidRPr="001A138E">
        <w:rPr>
          <w:rFonts w:ascii="Book Antiqua" w:hAnsi="Book Antiqua" w:cs="Times New Roman"/>
          <w:sz w:val="24"/>
          <w:szCs w:val="24"/>
          <w:lang w:eastAsia="zh-CN"/>
        </w:rPr>
        <w:t>-</w:t>
      </w:r>
      <w:r w:rsidR="00171D6F" w:rsidRPr="001A138E">
        <w:rPr>
          <w:rFonts w:ascii="Book Antiqua" w:hAnsi="Book Antiqua" w:cs="Times New Roman"/>
          <w:sz w:val="24"/>
          <w:szCs w:val="24"/>
        </w:rPr>
        <w:t xml:space="preserve">0.87; </w:t>
      </w:r>
      <w:r w:rsidR="005A3BB3" w:rsidRPr="001A138E">
        <w:rPr>
          <w:rFonts w:ascii="Book Antiqua" w:hAnsi="Book Antiqua" w:cs="Times New Roman"/>
          <w:i/>
          <w:sz w:val="24"/>
          <w:szCs w:val="24"/>
        </w:rPr>
        <w:t>P</w:t>
      </w:r>
      <w:r w:rsidR="00171D6F" w:rsidRPr="001A138E">
        <w:rPr>
          <w:rFonts w:ascii="Book Antiqua" w:hAnsi="Book Antiqua" w:cs="Times New Roman"/>
          <w:sz w:val="24"/>
          <w:szCs w:val="24"/>
        </w:rPr>
        <w:t xml:space="preserve"> = 0.00058)</w:t>
      </w:r>
      <w:r w:rsidR="00483544" w:rsidRPr="001A138E">
        <w:rPr>
          <w:rFonts w:ascii="Book Antiqua" w:hAnsi="Book Antiqua" w:cs="Times New Roman"/>
          <w:sz w:val="24"/>
          <w:szCs w:val="24"/>
        </w:rPr>
        <w:t>.</w:t>
      </w:r>
      <w:r w:rsidR="00171D6F" w:rsidRPr="001A138E">
        <w:rPr>
          <w:rFonts w:ascii="Book Antiqua" w:hAnsi="Book Antiqua" w:cs="Times New Roman"/>
          <w:sz w:val="24"/>
          <w:szCs w:val="24"/>
        </w:rPr>
        <w:t xml:space="preserve"> </w:t>
      </w:r>
      <w:r w:rsidRPr="001A138E">
        <w:rPr>
          <w:rFonts w:ascii="Book Antiqua" w:hAnsi="Book Antiqua" w:cs="Times New Roman"/>
          <w:sz w:val="24"/>
          <w:szCs w:val="24"/>
        </w:rPr>
        <w:t>Sorafenib also improved the t</w:t>
      </w:r>
      <w:r w:rsidR="00171D6F" w:rsidRPr="001A138E">
        <w:rPr>
          <w:rFonts w:ascii="Book Antiqua" w:hAnsi="Book Antiqua" w:cs="Times New Roman"/>
          <w:sz w:val="24"/>
          <w:szCs w:val="24"/>
        </w:rPr>
        <w:t xml:space="preserve">ime to progression </w:t>
      </w:r>
      <w:r w:rsidRPr="001A138E">
        <w:rPr>
          <w:rFonts w:ascii="Book Antiqua" w:hAnsi="Book Antiqua" w:cs="Times New Roman"/>
          <w:sz w:val="24"/>
          <w:szCs w:val="24"/>
        </w:rPr>
        <w:t>(</w:t>
      </w:r>
      <w:r w:rsidR="00171D6F" w:rsidRPr="001A138E">
        <w:rPr>
          <w:rFonts w:ascii="Book Antiqua" w:hAnsi="Book Antiqua" w:cs="Times New Roman"/>
          <w:sz w:val="24"/>
          <w:szCs w:val="24"/>
        </w:rPr>
        <w:t>from 2.8 mo to 5.5 mo</w:t>
      </w:r>
      <w:r w:rsidRPr="001A138E">
        <w:rPr>
          <w:rFonts w:ascii="Book Antiqua" w:hAnsi="Book Antiqua" w:cs="Times New Roman"/>
          <w:sz w:val="24"/>
          <w:szCs w:val="24"/>
        </w:rPr>
        <w:t>)</w:t>
      </w:r>
      <w:r w:rsidR="00171D6F" w:rsidRPr="001A138E">
        <w:rPr>
          <w:rFonts w:ascii="Book Antiqua" w:hAnsi="Book Antiqua" w:cs="Times New Roman"/>
          <w:sz w:val="24"/>
          <w:szCs w:val="24"/>
        </w:rPr>
        <w:t xml:space="preserve">. </w:t>
      </w:r>
      <w:r w:rsidRPr="001A138E">
        <w:rPr>
          <w:rFonts w:ascii="Book Antiqua" w:hAnsi="Book Antiqua" w:cs="Times New Roman"/>
          <w:sz w:val="24"/>
          <w:szCs w:val="24"/>
        </w:rPr>
        <w:t>Another milestone study conducted in Asia confirmed the outcomes of the SHARP trial</w:t>
      </w:r>
      <w:r w:rsidR="0063773F" w:rsidRPr="001A138E">
        <w:rPr>
          <w:rFonts w:ascii="Book Antiqua" w:hAnsi="Book Antiqua" w:cs="Times New Roman"/>
          <w:sz w:val="24"/>
          <w:szCs w:val="24"/>
          <w:lang w:eastAsia="zh-CN"/>
        </w:rPr>
        <w:t>,</w:t>
      </w:r>
      <w:r w:rsidRPr="001A138E">
        <w:rPr>
          <w:rFonts w:ascii="Book Antiqua" w:hAnsi="Book Antiqua" w:cs="Times New Roman"/>
          <w:sz w:val="24"/>
          <w:szCs w:val="24"/>
        </w:rPr>
        <w:t xml:space="preserve"> </w:t>
      </w:r>
      <w:r w:rsidRPr="001A138E">
        <w:rPr>
          <w:rFonts w:ascii="Book Antiqua" w:hAnsi="Book Antiqua" w:cs="Times New Roman"/>
          <w:i/>
          <w:sz w:val="24"/>
          <w:szCs w:val="24"/>
        </w:rPr>
        <w:t>i.e.</w:t>
      </w:r>
      <w:r w:rsidR="0063773F" w:rsidRPr="001A138E">
        <w:rPr>
          <w:rFonts w:ascii="Book Antiqua" w:hAnsi="Book Antiqua" w:cs="Times New Roman"/>
          <w:i/>
          <w:sz w:val="24"/>
          <w:szCs w:val="24"/>
          <w:lang w:eastAsia="zh-CN"/>
        </w:rPr>
        <w:t>,</w:t>
      </w:r>
      <w:r w:rsidR="00B97F8C" w:rsidRPr="001A138E">
        <w:rPr>
          <w:rFonts w:ascii="Book Antiqua" w:hAnsi="Book Antiqua" w:cs="Times New Roman"/>
          <w:sz w:val="24"/>
          <w:szCs w:val="24"/>
        </w:rPr>
        <w:t xml:space="preserve"> </w:t>
      </w:r>
      <w:r w:rsidRPr="001A138E">
        <w:rPr>
          <w:rFonts w:ascii="Book Antiqua" w:hAnsi="Book Antiqua" w:cs="Times New Roman"/>
          <w:sz w:val="24"/>
          <w:szCs w:val="24"/>
        </w:rPr>
        <w:t>a pha</w:t>
      </w:r>
      <w:r w:rsidR="00171D6F" w:rsidRPr="001A138E">
        <w:rPr>
          <w:rFonts w:ascii="Book Antiqua" w:hAnsi="Book Antiqua" w:cs="Times New Roman"/>
          <w:sz w:val="24"/>
          <w:szCs w:val="24"/>
        </w:rPr>
        <w:t>se III Asia-Pacific trial</w:t>
      </w:r>
      <w:r w:rsidR="00483544" w:rsidRPr="001A138E">
        <w:rPr>
          <w:rFonts w:ascii="Book Antiqua" w:hAnsi="Book Antiqua" w:cs="Times New Roman"/>
          <w:sz w:val="24"/>
          <w:szCs w:val="24"/>
          <w:vertAlign w:val="superscript"/>
        </w:rPr>
        <w:t>[</w:t>
      </w:r>
      <w:r w:rsidR="001A5555" w:rsidRPr="001A138E">
        <w:rPr>
          <w:rFonts w:ascii="Book Antiqua" w:hAnsi="Book Antiqua" w:cs="Times New Roman"/>
          <w:sz w:val="24"/>
          <w:szCs w:val="24"/>
          <w:vertAlign w:val="superscript"/>
        </w:rPr>
        <w:t>1</w:t>
      </w:r>
      <w:r w:rsidR="00954686" w:rsidRPr="001A138E">
        <w:rPr>
          <w:rFonts w:ascii="Book Antiqua" w:hAnsi="Book Antiqua" w:cs="Times New Roman"/>
          <w:sz w:val="24"/>
          <w:szCs w:val="24"/>
          <w:vertAlign w:val="superscript"/>
        </w:rPr>
        <w:t>7</w:t>
      </w:r>
      <w:r w:rsidR="002E1309" w:rsidRPr="001A138E">
        <w:rPr>
          <w:rFonts w:ascii="Book Antiqua" w:hAnsi="Book Antiqua" w:cs="Times New Roman"/>
          <w:sz w:val="24"/>
          <w:szCs w:val="24"/>
          <w:vertAlign w:val="superscript"/>
        </w:rPr>
        <w:t>6</w:t>
      </w:r>
      <w:r w:rsidR="00483544" w:rsidRPr="001A138E">
        <w:rPr>
          <w:rFonts w:ascii="Book Antiqua" w:hAnsi="Book Antiqua" w:cs="Times New Roman"/>
          <w:sz w:val="24"/>
          <w:szCs w:val="24"/>
          <w:vertAlign w:val="superscript"/>
        </w:rPr>
        <w:t>]</w:t>
      </w:r>
      <w:r w:rsidR="00483544" w:rsidRPr="001A138E">
        <w:rPr>
          <w:rFonts w:ascii="Book Antiqua" w:hAnsi="Book Antiqua" w:cs="Times New Roman"/>
          <w:sz w:val="24"/>
          <w:szCs w:val="24"/>
        </w:rPr>
        <w:t xml:space="preserve"> </w:t>
      </w:r>
      <w:r w:rsidR="00B97F8C" w:rsidRPr="001A138E">
        <w:rPr>
          <w:rFonts w:ascii="Book Antiqua" w:hAnsi="Book Antiqua" w:cs="Times New Roman"/>
          <w:sz w:val="24"/>
          <w:szCs w:val="24"/>
        </w:rPr>
        <w:t xml:space="preserve">have shown a </w:t>
      </w:r>
      <w:r w:rsidR="00171D6F" w:rsidRPr="001A138E">
        <w:rPr>
          <w:rFonts w:ascii="Book Antiqua" w:hAnsi="Book Antiqua" w:cs="Times New Roman"/>
          <w:sz w:val="24"/>
          <w:szCs w:val="24"/>
        </w:rPr>
        <w:t>median overall survival of 6.5 mo</w:t>
      </w:r>
      <w:r w:rsidR="001C58CA" w:rsidRPr="001A138E">
        <w:rPr>
          <w:rFonts w:ascii="Book Antiqua" w:hAnsi="Book Antiqua" w:cs="Times New Roman"/>
          <w:sz w:val="24"/>
          <w:szCs w:val="24"/>
        </w:rPr>
        <w:t xml:space="preserve"> </w:t>
      </w:r>
      <w:r w:rsidR="00B97F8C" w:rsidRPr="001A138E">
        <w:rPr>
          <w:rFonts w:ascii="Book Antiqua" w:hAnsi="Book Antiqua" w:cs="Times New Roman"/>
          <w:sz w:val="24"/>
          <w:szCs w:val="24"/>
        </w:rPr>
        <w:t>(treatment</w:t>
      </w:r>
      <w:r w:rsidR="00171D6F" w:rsidRPr="001A138E">
        <w:rPr>
          <w:rFonts w:ascii="Book Antiqua" w:hAnsi="Book Antiqua" w:cs="Times New Roman"/>
          <w:sz w:val="24"/>
          <w:szCs w:val="24"/>
        </w:rPr>
        <w:t xml:space="preserve"> group</w:t>
      </w:r>
      <w:r w:rsidR="00B97F8C" w:rsidRPr="001A138E">
        <w:rPr>
          <w:rFonts w:ascii="Book Antiqua" w:hAnsi="Book Antiqua" w:cs="Times New Roman"/>
          <w:sz w:val="24"/>
          <w:szCs w:val="24"/>
        </w:rPr>
        <w:t>) comparing to</w:t>
      </w:r>
      <w:r w:rsidR="00171D6F" w:rsidRPr="001A138E">
        <w:rPr>
          <w:rFonts w:ascii="Book Antiqua" w:hAnsi="Book Antiqua" w:cs="Times New Roman"/>
          <w:sz w:val="24"/>
          <w:szCs w:val="24"/>
        </w:rPr>
        <w:t xml:space="preserve"> 4.2 mo </w:t>
      </w:r>
      <w:r w:rsidR="00B97F8C" w:rsidRPr="001A138E">
        <w:rPr>
          <w:rFonts w:ascii="Book Antiqua" w:hAnsi="Book Antiqua" w:cs="Times New Roman"/>
          <w:sz w:val="24"/>
          <w:szCs w:val="24"/>
        </w:rPr>
        <w:t>(</w:t>
      </w:r>
      <w:r w:rsidR="00171D6F" w:rsidRPr="001A138E">
        <w:rPr>
          <w:rFonts w:ascii="Book Antiqua" w:hAnsi="Book Antiqua" w:cs="Times New Roman"/>
          <w:sz w:val="24"/>
          <w:szCs w:val="24"/>
        </w:rPr>
        <w:t>placebo group</w:t>
      </w:r>
      <w:r w:rsidR="00B97F8C" w:rsidRPr="001A138E">
        <w:rPr>
          <w:rFonts w:ascii="Book Antiqua" w:hAnsi="Book Antiqua" w:cs="Times New Roman"/>
          <w:sz w:val="24"/>
          <w:szCs w:val="24"/>
        </w:rPr>
        <w:t>)</w:t>
      </w:r>
      <w:r w:rsidR="00171D6F" w:rsidRPr="001A138E">
        <w:rPr>
          <w:rFonts w:ascii="Book Antiqua" w:hAnsi="Book Antiqua" w:cs="Times New Roman"/>
          <w:sz w:val="24"/>
          <w:szCs w:val="24"/>
        </w:rPr>
        <w:t xml:space="preserve"> (HR </w:t>
      </w:r>
      <w:r w:rsidR="005A3BB3" w:rsidRPr="001A138E">
        <w:rPr>
          <w:rFonts w:ascii="Book Antiqua" w:hAnsi="Book Antiqua" w:cs="Times New Roman"/>
          <w:sz w:val="24"/>
          <w:szCs w:val="24"/>
          <w:lang w:eastAsia="zh-CN"/>
        </w:rPr>
        <w:t xml:space="preserve">= </w:t>
      </w:r>
      <w:r w:rsidR="00171D6F" w:rsidRPr="001A138E">
        <w:rPr>
          <w:rFonts w:ascii="Book Antiqua" w:hAnsi="Book Antiqua" w:cs="Times New Roman"/>
          <w:sz w:val="24"/>
          <w:szCs w:val="24"/>
        </w:rPr>
        <w:t>0.68;</w:t>
      </w:r>
      <w:r w:rsidR="001C58CA" w:rsidRPr="001A138E">
        <w:rPr>
          <w:rFonts w:ascii="Book Antiqua" w:hAnsi="Book Antiqua" w:cs="Times New Roman"/>
          <w:sz w:val="24"/>
          <w:szCs w:val="24"/>
        </w:rPr>
        <w:t xml:space="preserve"> </w:t>
      </w:r>
      <w:r w:rsidR="005A3BB3" w:rsidRPr="001A138E">
        <w:rPr>
          <w:rFonts w:ascii="Book Antiqua" w:hAnsi="Book Antiqua" w:cs="Times New Roman"/>
          <w:sz w:val="24"/>
          <w:szCs w:val="24"/>
        </w:rPr>
        <w:t>95%</w:t>
      </w:r>
      <w:r w:rsidR="00171D6F" w:rsidRPr="001A138E">
        <w:rPr>
          <w:rFonts w:ascii="Book Antiqua" w:hAnsi="Book Antiqua" w:cs="Times New Roman"/>
          <w:sz w:val="24"/>
          <w:szCs w:val="24"/>
        </w:rPr>
        <w:t>CI: 0.50</w:t>
      </w:r>
      <w:r w:rsidR="005A3BB3" w:rsidRPr="001A138E">
        <w:rPr>
          <w:rFonts w:ascii="Book Antiqua" w:hAnsi="Book Antiqua" w:cs="Times New Roman"/>
          <w:sz w:val="24"/>
          <w:szCs w:val="24"/>
          <w:lang w:eastAsia="zh-CN"/>
        </w:rPr>
        <w:t>-</w:t>
      </w:r>
      <w:r w:rsidR="00171D6F" w:rsidRPr="001A138E">
        <w:rPr>
          <w:rFonts w:ascii="Book Antiqua" w:hAnsi="Book Antiqua" w:cs="Times New Roman"/>
          <w:sz w:val="24"/>
          <w:szCs w:val="24"/>
        </w:rPr>
        <w:t xml:space="preserve">0.93; </w:t>
      </w:r>
      <w:r w:rsidR="005A3BB3" w:rsidRPr="001A138E">
        <w:rPr>
          <w:rFonts w:ascii="Book Antiqua" w:hAnsi="Book Antiqua" w:cs="Times New Roman"/>
          <w:i/>
          <w:sz w:val="24"/>
          <w:szCs w:val="24"/>
        </w:rPr>
        <w:t>P</w:t>
      </w:r>
      <w:r w:rsidR="00171D6F" w:rsidRPr="001A138E">
        <w:rPr>
          <w:rFonts w:ascii="Book Antiqua" w:hAnsi="Book Antiqua" w:cs="Times New Roman"/>
          <w:sz w:val="24"/>
          <w:szCs w:val="24"/>
        </w:rPr>
        <w:t xml:space="preserve"> = 0.014)</w:t>
      </w:r>
      <w:r w:rsidR="00483544" w:rsidRPr="001A138E">
        <w:rPr>
          <w:rFonts w:ascii="Book Antiqua" w:hAnsi="Book Antiqua" w:cs="Times New Roman"/>
          <w:sz w:val="24"/>
          <w:szCs w:val="24"/>
        </w:rPr>
        <w:t>.</w:t>
      </w:r>
      <w:r w:rsidR="00171D6F" w:rsidRPr="001A138E">
        <w:rPr>
          <w:rFonts w:ascii="Book Antiqua" w:hAnsi="Book Antiqua" w:cs="Times New Roman"/>
          <w:sz w:val="24"/>
          <w:szCs w:val="24"/>
        </w:rPr>
        <w:t xml:space="preserve"> </w:t>
      </w:r>
    </w:p>
    <w:p w:rsidR="005A4BA4" w:rsidRPr="001A138E" w:rsidRDefault="001C58CA"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 xml:space="preserve">Another important study was </w:t>
      </w:r>
      <w:r w:rsidR="00B97F8C" w:rsidRPr="001A138E">
        <w:rPr>
          <w:rFonts w:ascii="Book Antiqua" w:hAnsi="Book Antiqua" w:cs="Times New Roman"/>
          <w:sz w:val="24"/>
          <w:szCs w:val="24"/>
        </w:rPr>
        <w:t>a phase IV,</w:t>
      </w:r>
      <w:r w:rsidR="00171D6F" w:rsidRPr="001A138E">
        <w:rPr>
          <w:rFonts w:ascii="Book Antiqua" w:hAnsi="Book Antiqua" w:cs="Times New Roman"/>
          <w:sz w:val="24"/>
          <w:szCs w:val="24"/>
        </w:rPr>
        <w:t xml:space="preserve"> GIDEON trial</w:t>
      </w:r>
      <w:r w:rsidR="00483544" w:rsidRPr="001A138E">
        <w:rPr>
          <w:rFonts w:ascii="Book Antiqua" w:hAnsi="Book Antiqua" w:cs="Times New Roman"/>
          <w:sz w:val="24"/>
          <w:szCs w:val="24"/>
          <w:vertAlign w:val="superscript"/>
        </w:rPr>
        <w:t>[</w:t>
      </w:r>
      <w:r w:rsidR="001A5555" w:rsidRPr="001A138E">
        <w:rPr>
          <w:rFonts w:ascii="Book Antiqua" w:hAnsi="Book Antiqua" w:cs="Times New Roman"/>
          <w:sz w:val="24"/>
          <w:szCs w:val="24"/>
          <w:vertAlign w:val="superscript"/>
        </w:rPr>
        <w:t>1</w:t>
      </w:r>
      <w:r w:rsidR="00954686" w:rsidRPr="001A138E">
        <w:rPr>
          <w:rFonts w:ascii="Book Antiqua" w:hAnsi="Book Antiqua" w:cs="Times New Roman"/>
          <w:sz w:val="24"/>
          <w:szCs w:val="24"/>
          <w:vertAlign w:val="superscript"/>
        </w:rPr>
        <w:t>8</w:t>
      </w:r>
      <w:r w:rsidR="002E1309" w:rsidRPr="001A138E">
        <w:rPr>
          <w:rFonts w:ascii="Book Antiqua" w:hAnsi="Book Antiqua" w:cs="Times New Roman"/>
          <w:sz w:val="24"/>
          <w:szCs w:val="24"/>
          <w:vertAlign w:val="superscript"/>
        </w:rPr>
        <w:t>8</w:t>
      </w:r>
      <w:r w:rsidR="00483544" w:rsidRPr="001A138E">
        <w:rPr>
          <w:rFonts w:ascii="Book Antiqua" w:hAnsi="Book Antiqua" w:cs="Times New Roman"/>
          <w:sz w:val="24"/>
          <w:szCs w:val="24"/>
          <w:vertAlign w:val="superscript"/>
        </w:rPr>
        <w:t>]</w:t>
      </w:r>
      <w:r w:rsidRPr="001A138E">
        <w:rPr>
          <w:rFonts w:ascii="Book Antiqua" w:hAnsi="Book Antiqua" w:cs="Times New Roman"/>
          <w:sz w:val="24"/>
          <w:szCs w:val="24"/>
        </w:rPr>
        <w:t>,</w:t>
      </w:r>
      <w:r w:rsidR="00171D6F" w:rsidRPr="001A138E">
        <w:rPr>
          <w:rFonts w:ascii="Book Antiqua" w:hAnsi="Book Antiqua" w:cs="Times New Roman"/>
          <w:sz w:val="24"/>
          <w:szCs w:val="24"/>
        </w:rPr>
        <w:t xml:space="preserve"> conducted </w:t>
      </w:r>
      <w:r w:rsidR="00B97F8C" w:rsidRPr="001A138E">
        <w:rPr>
          <w:rFonts w:ascii="Book Antiqua" w:hAnsi="Book Antiqua" w:cs="Times New Roman"/>
          <w:sz w:val="24"/>
          <w:szCs w:val="24"/>
        </w:rPr>
        <w:t xml:space="preserve">with the aim </w:t>
      </w:r>
      <w:r w:rsidR="00171D6F" w:rsidRPr="001A138E">
        <w:rPr>
          <w:rFonts w:ascii="Book Antiqua" w:hAnsi="Book Antiqua" w:cs="Times New Roman"/>
          <w:sz w:val="24"/>
          <w:szCs w:val="24"/>
        </w:rPr>
        <w:t>to evaluate the safety of</w:t>
      </w:r>
      <w:r w:rsidRPr="001A138E">
        <w:rPr>
          <w:rFonts w:ascii="Book Antiqua" w:hAnsi="Book Antiqua" w:cs="Times New Roman"/>
          <w:sz w:val="24"/>
          <w:szCs w:val="24"/>
        </w:rPr>
        <w:t xml:space="preserve"> </w:t>
      </w:r>
      <w:r w:rsidR="00171D6F" w:rsidRPr="001A138E">
        <w:rPr>
          <w:rFonts w:ascii="Book Antiqua" w:hAnsi="Book Antiqua" w:cs="Times New Roman"/>
          <w:sz w:val="24"/>
          <w:szCs w:val="24"/>
        </w:rPr>
        <w:t xml:space="preserve">sorafenib </w:t>
      </w:r>
      <w:r w:rsidR="00B97F8C" w:rsidRPr="001A138E">
        <w:rPr>
          <w:rFonts w:ascii="Book Antiqua" w:hAnsi="Book Antiqua" w:cs="Times New Roman"/>
          <w:sz w:val="24"/>
          <w:szCs w:val="24"/>
        </w:rPr>
        <w:t xml:space="preserve">treatment </w:t>
      </w:r>
      <w:r w:rsidR="00171D6F" w:rsidRPr="001A138E">
        <w:rPr>
          <w:rFonts w:ascii="Book Antiqua" w:hAnsi="Book Antiqua" w:cs="Times New Roman"/>
          <w:sz w:val="24"/>
          <w:szCs w:val="24"/>
        </w:rPr>
        <w:t xml:space="preserve">in </w:t>
      </w:r>
      <w:r w:rsidR="00B97F8C" w:rsidRPr="001A138E">
        <w:rPr>
          <w:rFonts w:ascii="Book Antiqua" w:hAnsi="Book Antiqua" w:cs="Times New Roman"/>
          <w:sz w:val="24"/>
          <w:szCs w:val="24"/>
        </w:rPr>
        <w:t xml:space="preserve">HCC </w:t>
      </w:r>
      <w:r w:rsidR="00171D6F" w:rsidRPr="001A138E">
        <w:rPr>
          <w:rFonts w:ascii="Book Antiqua" w:hAnsi="Book Antiqua" w:cs="Times New Roman"/>
          <w:sz w:val="24"/>
          <w:szCs w:val="24"/>
        </w:rPr>
        <w:t>patients</w:t>
      </w:r>
      <w:r w:rsidRPr="001A138E">
        <w:rPr>
          <w:rFonts w:ascii="Book Antiqua" w:hAnsi="Book Antiqua" w:cs="Times New Roman"/>
          <w:sz w:val="24"/>
          <w:szCs w:val="24"/>
        </w:rPr>
        <w:t xml:space="preserve"> </w:t>
      </w:r>
      <w:r w:rsidR="00B97F8C" w:rsidRPr="001A138E">
        <w:rPr>
          <w:rFonts w:ascii="Book Antiqua" w:hAnsi="Book Antiqua" w:cs="Times New Roman"/>
          <w:sz w:val="24"/>
          <w:szCs w:val="24"/>
        </w:rPr>
        <w:t>in</w:t>
      </w:r>
      <w:r w:rsidR="00171D6F" w:rsidRPr="001A138E">
        <w:rPr>
          <w:rFonts w:ascii="Book Antiqua" w:hAnsi="Book Antiqua" w:cs="Times New Roman"/>
          <w:sz w:val="24"/>
          <w:szCs w:val="24"/>
        </w:rPr>
        <w:t xml:space="preserve"> real-life conditions. </w:t>
      </w:r>
      <w:r w:rsidR="00B97F8C" w:rsidRPr="001A138E">
        <w:rPr>
          <w:rFonts w:ascii="Book Antiqua" w:hAnsi="Book Antiqua" w:cs="Times New Roman"/>
          <w:sz w:val="24"/>
          <w:szCs w:val="24"/>
        </w:rPr>
        <w:t>In 2011 t</w:t>
      </w:r>
      <w:r w:rsidR="00171D6F" w:rsidRPr="001A138E">
        <w:rPr>
          <w:rFonts w:ascii="Book Antiqua" w:hAnsi="Book Antiqua" w:cs="Times New Roman"/>
          <w:sz w:val="24"/>
          <w:szCs w:val="24"/>
        </w:rPr>
        <w:t>he second interim</w:t>
      </w:r>
      <w:r w:rsidRPr="001A138E">
        <w:rPr>
          <w:rFonts w:ascii="Book Antiqua" w:hAnsi="Book Antiqua" w:cs="Times New Roman"/>
          <w:sz w:val="24"/>
          <w:szCs w:val="24"/>
        </w:rPr>
        <w:t xml:space="preserve"> </w:t>
      </w:r>
      <w:r w:rsidR="00171D6F" w:rsidRPr="001A138E">
        <w:rPr>
          <w:rFonts w:ascii="Book Antiqua" w:hAnsi="Book Antiqua" w:cs="Times New Roman"/>
          <w:sz w:val="24"/>
          <w:szCs w:val="24"/>
        </w:rPr>
        <w:t>analysis</w:t>
      </w:r>
      <w:r w:rsidR="00B97F8C" w:rsidRPr="001A138E">
        <w:rPr>
          <w:rFonts w:ascii="Book Antiqua" w:hAnsi="Book Antiqua" w:cs="Times New Roman"/>
          <w:sz w:val="24"/>
          <w:szCs w:val="24"/>
        </w:rPr>
        <w:t xml:space="preserve"> </w:t>
      </w:r>
      <w:r w:rsidR="00171D6F" w:rsidRPr="001A138E">
        <w:rPr>
          <w:rFonts w:ascii="Book Antiqua" w:hAnsi="Book Antiqua" w:cs="Times New Roman"/>
          <w:sz w:val="24"/>
          <w:szCs w:val="24"/>
        </w:rPr>
        <w:t>showed</w:t>
      </w:r>
      <w:r w:rsidR="0011606B" w:rsidRPr="001A138E">
        <w:rPr>
          <w:rFonts w:ascii="Book Antiqua" w:hAnsi="Book Antiqua" w:cs="Times New Roman"/>
          <w:sz w:val="24"/>
          <w:szCs w:val="24"/>
        </w:rPr>
        <w:t xml:space="preserve"> a</w:t>
      </w:r>
      <w:r w:rsidR="00171D6F" w:rsidRPr="001A138E">
        <w:rPr>
          <w:rFonts w:ascii="Book Antiqua" w:hAnsi="Book Antiqua" w:cs="Times New Roman"/>
          <w:sz w:val="24"/>
          <w:szCs w:val="24"/>
        </w:rPr>
        <w:t xml:space="preserve"> median survival of 10.3 mo </w:t>
      </w:r>
      <w:r w:rsidR="0011606B" w:rsidRPr="001A138E">
        <w:rPr>
          <w:rFonts w:ascii="Book Antiqua" w:hAnsi="Book Antiqua" w:cs="Times New Roman"/>
          <w:sz w:val="24"/>
          <w:szCs w:val="24"/>
        </w:rPr>
        <w:t>for Child A</w:t>
      </w:r>
      <w:r w:rsidR="00171D6F" w:rsidRPr="001A138E">
        <w:rPr>
          <w:rFonts w:ascii="Book Antiqua" w:hAnsi="Book Antiqua" w:cs="Times New Roman"/>
          <w:sz w:val="24"/>
          <w:szCs w:val="24"/>
        </w:rPr>
        <w:t xml:space="preserve"> patients and 4.8 mo </w:t>
      </w:r>
      <w:r w:rsidR="0011606B" w:rsidRPr="001A138E">
        <w:rPr>
          <w:rFonts w:ascii="Book Antiqua" w:hAnsi="Book Antiqua" w:cs="Times New Roman"/>
          <w:sz w:val="24"/>
          <w:szCs w:val="24"/>
        </w:rPr>
        <w:t>for Child B</w:t>
      </w:r>
      <w:r w:rsidR="00171D6F" w:rsidRPr="001A138E">
        <w:rPr>
          <w:rFonts w:ascii="Book Antiqua" w:hAnsi="Book Antiqua" w:cs="Times New Roman"/>
          <w:sz w:val="24"/>
          <w:szCs w:val="24"/>
        </w:rPr>
        <w:t xml:space="preserve"> patients</w:t>
      </w:r>
      <w:r w:rsidR="00483544" w:rsidRPr="001A138E">
        <w:rPr>
          <w:rFonts w:ascii="Book Antiqua" w:hAnsi="Book Antiqua" w:cs="Times New Roman"/>
          <w:sz w:val="24"/>
          <w:szCs w:val="24"/>
        </w:rPr>
        <w:t>.</w:t>
      </w:r>
      <w:r w:rsidR="00171D6F" w:rsidRPr="001A138E">
        <w:rPr>
          <w:rFonts w:ascii="Book Antiqua" w:hAnsi="Book Antiqua" w:cs="Times New Roman"/>
          <w:sz w:val="24"/>
          <w:szCs w:val="24"/>
        </w:rPr>
        <w:t xml:space="preserve"> </w:t>
      </w:r>
      <w:r w:rsidR="0011606B" w:rsidRPr="001A138E">
        <w:rPr>
          <w:rFonts w:ascii="Book Antiqua" w:hAnsi="Book Antiqua" w:cs="Times New Roman"/>
          <w:sz w:val="24"/>
          <w:szCs w:val="24"/>
        </w:rPr>
        <w:t xml:space="preserve">The amount of </w:t>
      </w:r>
      <w:r w:rsidR="00D541FC" w:rsidRPr="001A138E">
        <w:rPr>
          <w:rFonts w:ascii="Book Antiqua" w:hAnsi="Book Antiqua" w:cs="Times New Roman"/>
          <w:sz w:val="24"/>
          <w:szCs w:val="24"/>
        </w:rPr>
        <w:t>adverse events</w:t>
      </w:r>
      <w:r w:rsidR="00171D6F" w:rsidRPr="001A138E">
        <w:rPr>
          <w:rFonts w:ascii="Book Antiqua" w:hAnsi="Book Antiqua" w:cs="Times New Roman"/>
          <w:sz w:val="24"/>
          <w:szCs w:val="24"/>
        </w:rPr>
        <w:t xml:space="preserve"> </w:t>
      </w:r>
      <w:r w:rsidR="0011606B" w:rsidRPr="001A138E">
        <w:rPr>
          <w:rFonts w:ascii="Book Antiqua" w:hAnsi="Book Antiqua" w:cs="Times New Roman"/>
          <w:sz w:val="24"/>
          <w:szCs w:val="24"/>
        </w:rPr>
        <w:t>was</w:t>
      </w:r>
      <w:r w:rsidR="00171D6F" w:rsidRPr="001A138E">
        <w:rPr>
          <w:rFonts w:ascii="Book Antiqua" w:hAnsi="Book Antiqua" w:cs="Times New Roman"/>
          <w:sz w:val="24"/>
          <w:szCs w:val="24"/>
        </w:rPr>
        <w:t xml:space="preserve"> comparable to the</w:t>
      </w:r>
      <w:r w:rsidRPr="001A138E">
        <w:rPr>
          <w:rFonts w:ascii="Book Antiqua" w:hAnsi="Book Antiqua" w:cs="Times New Roman"/>
          <w:sz w:val="24"/>
          <w:szCs w:val="24"/>
        </w:rPr>
        <w:t xml:space="preserve"> </w:t>
      </w:r>
      <w:r w:rsidR="0011606B" w:rsidRPr="001A138E">
        <w:rPr>
          <w:rFonts w:ascii="Book Antiqua" w:hAnsi="Book Antiqua" w:cs="Times New Roman"/>
          <w:sz w:val="24"/>
          <w:szCs w:val="24"/>
        </w:rPr>
        <w:t>two milestone studies</w:t>
      </w:r>
      <w:r w:rsidR="00171D6F" w:rsidRPr="001A138E">
        <w:rPr>
          <w:rFonts w:ascii="Book Antiqua" w:hAnsi="Book Antiqua" w:cs="Times New Roman"/>
          <w:sz w:val="24"/>
          <w:szCs w:val="24"/>
        </w:rPr>
        <w:t>.</w:t>
      </w:r>
      <w:r w:rsidRPr="001A138E">
        <w:rPr>
          <w:rFonts w:ascii="Book Antiqua" w:hAnsi="Book Antiqua" w:cs="Times New Roman"/>
          <w:sz w:val="24"/>
          <w:szCs w:val="24"/>
        </w:rPr>
        <w:t xml:space="preserve"> </w:t>
      </w:r>
    </w:p>
    <w:p w:rsidR="00483544" w:rsidRPr="001A138E" w:rsidRDefault="001C58CA"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The use of</w:t>
      </w:r>
      <w:r w:rsidR="00171D6F" w:rsidRPr="001A138E">
        <w:rPr>
          <w:rFonts w:ascii="Book Antiqua" w:hAnsi="Book Antiqua" w:cs="Times New Roman"/>
          <w:sz w:val="24"/>
          <w:szCs w:val="24"/>
        </w:rPr>
        <w:t xml:space="preserve"> sorafenib </w:t>
      </w:r>
      <w:r w:rsidR="0011606B" w:rsidRPr="001A138E">
        <w:rPr>
          <w:rFonts w:ascii="Book Antiqua" w:hAnsi="Book Antiqua" w:cs="Times New Roman"/>
          <w:sz w:val="24"/>
          <w:szCs w:val="24"/>
        </w:rPr>
        <w:t xml:space="preserve">in adjuvant settings was </w:t>
      </w:r>
      <w:r w:rsidR="00171D6F" w:rsidRPr="001A138E">
        <w:rPr>
          <w:rFonts w:ascii="Book Antiqua" w:hAnsi="Book Antiqua" w:cs="Times New Roman"/>
          <w:sz w:val="24"/>
          <w:szCs w:val="24"/>
        </w:rPr>
        <w:t xml:space="preserve">addressed in </w:t>
      </w:r>
      <w:r w:rsidR="00C5377C" w:rsidRPr="001A138E">
        <w:rPr>
          <w:rFonts w:ascii="Book Antiqua" w:hAnsi="Book Antiqua" w:cs="Times New Roman"/>
          <w:sz w:val="24"/>
          <w:szCs w:val="24"/>
        </w:rPr>
        <w:t xml:space="preserve">the </w:t>
      </w:r>
      <w:r w:rsidRPr="001A138E">
        <w:rPr>
          <w:rFonts w:ascii="Book Antiqua" w:hAnsi="Book Antiqua" w:cs="Times New Roman"/>
          <w:sz w:val="24"/>
          <w:szCs w:val="24"/>
        </w:rPr>
        <w:t xml:space="preserve">STORM </w:t>
      </w:r>
      <w:r w:rsidR="00171D6F" w:rsidRPr="001A138E">
        <w:rPr>
          <w:rFonts w:ascii="Book Antiqua" w:hAnsi="Book Antiqua" w:cs="Times New Roman"/>
          <w:sz w:val="24"/>
          <w:szCs w:val="24"/>
        </w:rPr>
        <w:t>trial</w:t>
      </w:r>
      <w:r w:rsidR="00483544" w:rsidRPr="001A138E">
        <w:rPr>
          <w:rFonts w:ascii="Book Antiqua" w:hAnsi="Book Antiqua" w:cs="Times New Roman"/>
          <w:sz w:val="24"/>
          <w:szCs w:val="24"/>
        </w:rPr>
        <w:t xml:space="preserve">. </w:t>
      </w:r>
      <w:r w:rsidR="00C678C2" w:rsidRPr="001A138E">
        <w:rPr>
          <w:rFonts w:ascii="Book Antiqua" w:hAnsi="Book Antiqua" w:cs="Times New Roman"/>
          <w:sz w:val="24"/>
          <w:szCs w:val="24"/>
        </w:rPr>
        <w:t xml:space="preserve">In mid </w:t>
      </w:r>
      <w:r w:rsidR="00483544" w:rsidRPr="001A138E">
        <w:rPr>
          <w:rFonts w:ascii="Book Antiqua" w:hAnsi="Book Antiqua" w:cs="Times New Roman"/>
          <w:sz w:val="24"/>
          <w:szCs w:val="24"/>
        </w:rPr>
        <w:t xml:space="preserve">2014 </w:t>
      </w:r>
      <w:r w:rsidR="00C678C2" w:rsidRPr="001A138E">
        <w:rPr>
          <w:rFonts w:ascii="Book Antiqua" w:hAnsi="Book Antiqua" w:cs="Times New Roman"/>
          <w:sz w:val="24"/>
          <w:szCs w:val="24"/>
        </w:rPr>
        <w:t xml:space="preserve">major pharmaceutical companies </w:t>
      </w:r>
      <w:r w:rsidR="00483544" w:rsidRPr="001A138E">
        <w:rPr>
          <w:rFonts w:ascii="Book Antiqua" w:hAnsi="Book Antiqua" w:cs="Times New Roman"/>
          <w:bCs/>
          <w:sz w:val="24"/>
          <w:szCs w:val="24"/>
        </w:rPr>
        <w:t xml:space="preserve">Bayer and Onyx announced </w:t>
      </w:r>
      <w:r w:rsidR="005B22DE" w:rsidRPr="001A138E">
        <w:rPr>
          <w:rFonts w:ascii="Book Antiqua" w:hAnsi="Book Antiqua" w:cs="Times New Roman"/>
          <w:bCs/>
          <w:sz w:val="24"/>
          <w:szCs w:val="24"/>
        </w:rPr>
        <w:t xml:space="preserve">that </w:t>
      </w:r>
      <w:r w:rsidR="00C678C2" w:rsidRPr="001A138E">
        <w:rPr>
          <w:rFonts w:ascii="Book Antiqua" w:hAnsi="Book Antiqua" w:cs="Times New Roman"/>
          <w:bCs/>
          <w:sz w:val="24"/>
          <w:szCs w:val="24"/>
        </w:rPr>
        <w:t xml:space="preserve">the </w:t>
      </w:r>
      <w:r w:rsidR="005B22DE" w:rsidRPr="001A138E">
        <w:rPr>
          <w:rFonts w:ascii="Book Antiqua" w:hAnsi="Book Antiqua" w:cs="Times New Roman"/>
          <w:bCs/>
          <w:sz w:val="24"/>
          <w:szCs w:val="24"/>
        </w:rPr>
        <w:t xml:space="preserve">STORM trial </w:t>
      </w:r>
      <w:r w:rsidR="005B22DE" w:rsidRPr="001A138E">
        <w:rPr>
          <w:rFonts w:ascii="Book Antiqua" w:hAnsi="Book Antiqua" w:cs="Times New Roman"/>
          <w:sz w:val="24"/>
          <w:szCs w:val="24"/>
        </w:rPr>
        <w:t xml:space="preserve">did not meet its primary endpoint. </w:t>
      </w:r>
      <w:r w:rsidR="006E43BF" w:rsidRPr="001A138E">
        <w:rPr>
          <w:rFonts w:ascii="Book Antiqua" w:hAnsi="Book Antiqua" w:cs="Times New Roman"/>
          <w:sz w:val="24"/>
          <w:szCs w:val="24"/>
        </w:rPr>
        <w:t>During the</w:t>
      </w:r>
      <w:r w:rsidR="00C678C2" w:rsidRPr="001A138E">
        <w:rPr>
          <w:rFonts w:ascii="Book Antiqua" w:hAnsi="Book Antiqua" w:cs="Times New Roman"/>
          <w:sz w:val="24"/>
          <w:szCs w:val="24"/>
        </w:rPr>
        <w:t xml:space="preserve"> </w:t>
      </w:r>
      <w:r w:rsidR="005B22DE" w:rsidRPr="001A138E">
        <w:rPr>
          <w:rFonts w:ascii="Book Antiqua" w:hAnsi="Book Antiqua" w:cs="Times New Roman"/>
          <w:sz w:val="24"/>
          <w:szCs w:val="24"/>
        </w:rPr>
        <w:t>ASCO annual meeting</w:t>
      </w:r>
      <w:r w:rsidR="00C678C2" w:rsidRPr="001A138E">
        <w:rPr>
          <w:rFonts w:ascii="Book Antiqua" w:hAnsi="Book Antiqua" w:cs="Times New Roman"/>
          <w:sz w:val="24"/>
          <w:szCs w:val="24"/>
        </w:rPr>
        <w:t xml:space="preserve"> in 2014</w:t>
      </w:r>
      <w:r w:rsidR="005B22DE" w:rsidRPr="001A138E">
        <w:rPr>
          <w:rFonts w:ascii="Book Antiqua" w:hAnsi="Book Antiqua" w:cs="Times New Roman"/>
          <w:sz w:val="24"/>
          <w:szCs w:val="24"/>
        </w:rPr>
        <w:t xml:space="preserve"> Bruix and co-workers</w:t>
      </w:r>
      <w:r w:rsidR="005B22DE" w:rsidRPr="001A138E">
        <w:rPr>
          <w:rFonts w:ascii="Book Antiqua" w:hAnsi="Book Antiqua" w:cs="Times New Roman"/>
          <w:sz w:val="24"/>
          <w:szCs w:val="24"/>
          <w:vertAlign w:val="superscript"/>
        </w:rPr>
        <w:t>[</w:t>
      </w:r>
      <w:r w:rsidR="001A5555" w:rsidRPr="001A138E">
        <w:rPr>
          <w:rFonts w:ascii="Book Antiqua" w:hAnsi="Book Antiqua" w:cs="Times New Roman"/>
          <w:sz w:val="24"/>
          <w:szCs w:val="24"/>
          <w:vertAlign w:val="superscript"/>
        </w:rPr>
        <w:t>1</w:t>
      </w:r>
      <w:r w:rsidR="002E1309" w:rsidRPr="001A138E">
        <w:rPr>
          <w:rFonts w:ascii="Book Antiqua" w:hAnsi="Book Antiqua" w:cs="Times New Roman"/>
          <w:sz w:val="24"/>
          <w:szCs w:val="24"/>
          <w:vertAlign w:val="superscript"/>
        </w:rPr>
        <w:t>8</w:t>
      </w:r>
      <w:r w:rsidR="00954686" w:rsidRPr="001A138E">
        <w:rPr>
          <w:rFonts w:ascii="Book Antiqua" w:hAnsi="Book Antiqua" w:cs="Times New Roman"/>
          <w:sz w:val="24"/>
          <w:szCs w:val="24"/>
          <w:vertAlign w:val="superscript"/>
        </w:rPr>
        <w:t>9</w:t>
      </w:r>
      <w:r w:rsidR="005B22DE" w:rsidRPr="001A138E">
        <w:rPr>
          <w:rFonts w:ascii="Book Antiqua" w:hAnsi="Book Antiqua" w:cs="Times New Roman"/>
          <w:sz w:val="24"/>
          <w:szCs w:val="24"/>
          <w:vertAlign w:val="superscript"/>
        </w:rPr>
        <w:t>]</w:t>
      </w:r>
      <w:r w:rsidR="005B22DE" w:rsidRPr="001A138E">
        <w:rPr>
          <w:rFonts w:ascii="Book Antiqua" w:hAnsi="Book Antiqua" w:cs="Times New Roman"/>
          <w:sz w:val="24"/>
          <w:szCs w:val="24"/>
        </w:rPr>
        <w:t xml:space="preserve"> reported that both</w:t>
      </w:r>
      <w:r w:rsidR="00483544" w:rsidRPr="001A138E">
        <w:rPr>
          <w:rFonts w:ascii="Book Antiqua" w:hAnsi="Book Antiqua" w:cs="Times New Roman"/>
          <w:sz w:val="24"/>
          <w:szCs w:val="24"/>
        </w:rPr>
        <w:t xml:space="preserve"> primary and secondary endpoints </w:t>
      </w:r>
      <w:r w:rsidR="005B22DE" w:rsidRPr="001A138E">
        <w:rPr>
          <w:rFonts w:ascii="Book Antiqua" w:hAnsi="Book Antiqua" w:cs="Times New Roman"/>
          <w:sz w:val="24"/>
          <w:szCs w:val="24"/>
        </w:rPr>
        <w:t xml:space="preserve">were not met. </w:t>
      </w:r>
      <w:r w:rsidR="00483544" w:rsidRPr="001A138E">
        <w:rPr>
          <w:rFonts w:ascii="Book Antiqua" w:hAnsi="Book Antiqua" w:cs="Times New Roman"/>
          <w:sz w:val="24"/>
          <w:szCs w:val="24"/>
        </w:rPr>
        <w:t>The trial enrolled the largest cohort of patients with HCC treated in this setting. Overall, 1,114 patients were equitably randomized to take either sorafenib or placebo. The study did not met its primary and secondary endpoints since</w:t>
      </w:r>
      <w:r w:rsidR="005B22DE" w:rsidRPr="001A138E">
        <w:rPr>
          <w:rFonts w:ascii="Book Antiqua" w:hAnsi="Book Antiqua" w:cs="Times New Roman"/>
          <w:sz w:val="24"/>
          <w:szCs w:val="24"/>
        </w:rPr>
        <w:t xml:space="preserve"> </w:t>
      </w:r>
      <w:r w:rsidR="00483544" w:rsidRPr="001A138E">
        <w:rPr>
          <w:rFonts w:ascii="Book Antiqua" w:hAnsi="Book Antiqua" w:cs="Times New Roman"/>
          <w:sz w:val="24"/>
          <w:szCs w:val="24"/>
        </w:rPr>
        <w:t xml:space="preserve">no differences were observed </w:t>
      </w:r>
      <w:r w:rsidR="00483544" w:rsidRPr="001A138E">
        <w:rPr>
          <w:rFonts w:ascii="Book Antiqua" w:hAnsi="Book Antiqua" w:cs="Times New Roman"/>
          <w:sz w:val="24"/>
          <w:szCs w:val="24"/>
        </w:rPr>
        <w:lastRenderedPageBreak/>
        <w:t xml:space="preserve">regarding recurrence-free survival (33.4 </w:t>
      </w:r>
      <w:r w:rsidR="00483544" w:rsidRPr="001A138E">
        <w:rPr>
          <w:rFonts w:ascii="Book Antiqua" w:hAnsi="Book Antiqua" w:cs="Times New Roman"/>
          <w:i/>
          <w:sz w:val="24"/>
          <w:szCs w:val="24"/>
        </w:rPr>
        <w:t>vs</w:t>
      </w:r>
      <w:r w:rsidR="00483544" w:rsidRPr="001A138E">
        <w:rPr>
          <w:rFonts w:ascii="Book Antiqua" w:hAnsi="Book Antiqua" w:cs="Times New Roman"/>
          <w:sz w:val="24"/>
          <w:szCs w:val="24"/>
        </w:rPr>
        <w:t xml:space="preserve"> 33.8 mo; HR</w:t>
      </w:r>
      <w:r w:rsidR="005A3BB3" w:rsidRPr="001A138E">
        <w:rPr>
          <w:rFonts w:ascii="Book Antiqua" w:hAnsi="Book Antiqua" w:cs="Times New Roman"/>
          <w:sz w:val="24"/>
          <w:szCs w:val="24"/>
          <w:lang w:eastAsia="zh-CN"/>
        </w:rPr>
        <w:t xml:space="preserve"> </w:t>
      </w:r>
      <w:r w:rsidR="00483544" w:rsidRPr="001A138E">
        <w:rPr>
          <w:rFonts w:ascii="Book Antiqua" w:hAnsi="Book Antiqua" w:cs="Times New Roman"/>
          <w:sz w:val="24"/>
          <w:szCs w:val="24"/>
        </w:rPr>
        <w:t>=</w:t>
      </w:r>
      <w:r w:rsidR="005A3BB3" w:rsidRPr="001A138E">
        <w:rPr>
          <w:rFonts w:ascii="Book Antiqua" w:hAnsi="Book Antiqua" w:cs="Times New Roman"/>
          <w:sz w:val="24"/>
          <w:szCs w:val="24"/>
          <w:lang w:eastAsia="zh-CN"/>
        </w:rPr>
        <w:t xml:space="preserve"> </w:t>
      </w:r>
      <w:r w:rsidR="005A3BB3" w:rsidRPr="001A138E">
        <w:rPr>
          <w:rFonts w:ascii="Book Antiqua" w:hAnsi="Book Antiqua" w:cs="Times New Roman"/>
          <w:sz w:val="24"/>
          <w:szCs w:val="24"/>
        </w:rPr>
        <w:t>0.94; 95%</w:t>
      </w:r>
      <w:r w:rsidR="00483544" w:rsidRPr="001A138E">
        <w:rPr>
          <w:rFonts w:ascii="Book Antiqua" w:hAnsi="Book Antiqua" w:cs="Times New Roman"/>
          <w:sz w:val="24"/>
          <w:szCs w:val="24"/>
        </w:rPr>
        <w:t xml:space="preserve">CI: 0.78-1.13, </w:t>
      </w:r>
      <w:r w:rsidR="005A3BB3" w:rsidRPr="001A138E">
        <w:rPr>
          <w:rFonts w:ascii="Book Antiqua" w:hAnsi="Book Antiqua" w:cs="Times New Roman"/>
          <w:i/>
          <w:sz w:val="24"/>
          <w:szCs w:val="24"/>
        </w:rPr>
        <w:t>P</w:t>
      </w:r>
      <w:r w:rsidR="005A3BB3" w:rsidRPr="001A138E">
        <w:rPr>
          <w:rFonts w:ascii="Book Antiqua" w:hAnsi="Book Antiqua" w:cs="Times New Roman"/>
          <w:sz w:val="24"/>
          <w:szCs w:val="24"/>
          <w:lang w:eastAsia="zh-CN"/>
        </w:rPr>
        <w:t xml:space="preserve"> </w:t>
      </w:r>
      <w:r w:rsidR="00483544" w:rsidRPr="001A138E">
        <w:rPr>
          <w:rFonts w:ascii="Book Antiqua" w:hAnsi="Book Antiqua" w:cs="Times New Roman"/>
          <w:sz w:val="24"/>
          <w:szCs w:val="24"/>
        </w:rPr>
        <w:t>=</w:t>
      </w:r>
      <w:r w:rsidR="005A3BB3" w:rsidRPr="001A138E">
        <w:rPr>
          <w:rFonts w:ascii="Book Antiqua" w:hAnsi="Book Antiqua" w:cs="Times New Roman"/>
          <w:sz w:val="24"/>
          <w:szCs w:val="24"/>
          <w:lang w:eastAsia="zh-CN"/>
        </w:rPr>
        <w:t xml:space="preserve"> </w:t>
      </w:r>
      <w:r w:rsidR="00483544" w:rsidRPr="001A138E">
        <w:rPr>
          <w:rFonts w:ascii="Book Antiqua" w:hAnsi="Book Antiqua" w:cs="Times New Roman"/>
          <w:sz w:val="24"/>
          <w:szCs w:val="24"/>
        </w:rPr>
        <w:t xml:space="preserve">0.26), time to recurrence (38.6 </w:t>
      </w:r>
      <w:r w:rsidR="00483544" w:rsidRPr="001A138E">
        <w:rPr>
          <w:rFonts w:ascii="Book Antiqua" w:hAnsi="Book Antiqua" w:cs="Times New Roman"/>
          <w:i/>
          <w:sz w:val="24"/>
          <w:szCs w:val="24"/>
        </w:rPr>
        <w:t>vs</w:t>
      </w:r>
      <w:r w:rsidR="00483544" w:rsidRPr="001A138E">
        <w:rPr>
          <w:rFonts w:ascii="Book Antiqua" w:hAnsi="Book Antiqua" w:cs="Times New Roman"/>
          <w:sz w:val="24"/>
          <w:szCs w:val="24"/>
        </w:rPr>
        <w:t xml:space="preserve"> 35.8 mo; HR</w:t>
      </w:r>
      <w:r w:rsidR="005A3BB3" w:rsidRPr="001A138E">
        <w:rPr>
          <w:rFonts w:ascii="Book Antiqua" w:hAnsi="Book Antiqua" w:cs="Times New Roman"/>
          <w:sz w:val="24"/>
          <w:szCs w:val="24"/>
          <w:lang w:eastAsia="zh-CN"/>
        </w:rPr>
        <w:t xml:space="preserve"> </w:t>
      </w:r>
      <w:r w:rsidR="00483544" w:rsidRPr="001A138E">
        <w:rPr>
          <w:rFonts w:ascii="Book Antiqua" w:hAnsi="Book Antiqua" w:cs="Times New Roman"/>
          <w:sz w:val="24"/>
          <w:szCs w:val="24"/>
        </w:rPr>
        <w:t>=</w:t>
      </w:r>
      <w:r w:rsidR="005A3BB3" w:rsidRPr="001A138E">
        <w:rPr>
          <w:rFonts w:ascii="Book Antiqua" w:hAnsi="Book Antiqua" w:cs="Times New Roman"/>
          <w:sz w:val="24"/>
          <w:szCs w:val="24"/>
          <w:lang w:eastAsia="zh-CN"/>
        </w:rPr>
        <w:t xml:space="preserve"> </w:t>
      </w:r>
      <w:r w:rsidR="005A3BB3" w:rsidRPr="001A138E">
        <w:rPr>
          <w:rFonts w:ascii="Book Antiqua" w:hAnsi="Book Antiqua" w:cs="Times New Roman"/>
          <w:sz w:val="24"/>
          <w:szCs w:val="24"/>
        </w:rPr>
        <w:t>0.89, 95%</w:t>
      </w:r>
      <w:r w:rsidR="00483544" w:rsidRPr="001A138E">
        <w:rPr>
          <w:rFonts w:ascii="Book Antiqua" w:hAnsi="Book Antiqua" w:cs="Times New Roman"/>
          <w:sz w:val="24"/>
          <w:szCs w:val="24"/>
        </w:rPr>
        <w:t>CI: 0.73-1.08) and overall survival (not reached vs not</w:t>
      </w:r>
      <w:r w:rsidR="005A3BB3" w:rsidRPr="001A138E">
        <w:rPr>
          <w:rFonts w:ascii="Book Antiqua" w:hAnsi="Book Antiqua" w:cs="Times New Roman"/>
          <w:sz w:val="24"/>
          <w:szCs w:val="24"/>
        </w:rPr>
        <w:t xml:space="preserve"> reached, HR</w:t>
      </w:r>
      <w:r w:rsidR="005A3BB3" w:rsidRPr="001A138E">
        <w:rPr>
          <w:rFonts w:ascii="Book Antiqua" w:hAnsi="Book Antiqua" w:cs="Times New Roman"/>
          <w:sz w:val="24"/>
          <w:szCs w:val="24"/>
          <w:lang w:eastAsia="zh-CN"/>
        </w:rPr>
        <w:t xml:space="preserve"> </w:t>
      </w:r>
      <w:r w:rsidR="005A3BB3" w:rsidRPr="001A138E">
        <w:rPr>
          <w:rFonts w:ascii="Book Antiqua" w:hAnsi="Book Antiqua" w:cs="Times New Roman"/>
          <w:sz w:val="24"/>
          <w:szCs w:val="24"/>
        </w:rPr>
        <w:t>=</w:t>
      </w:r>
      <w:r w:rsidR="005A3BB3" w:rsidRPr="001A138E">
        <w:rPr>
          <w:rFonts w:ascii="Book Antiqua" w:hAnsi="Book Antiqua" w:cs="Times New Roman"/>
          <w:sz w:val="24"/>
          <w:szCs w:val="24"/>
          <w:lang w:eastAsia="zh-CN"/>
        </w:rPr>
        <w:t xml:space="preserve"> </w:t>
      </w:r>
      <w:r w:rsidR="005A3BB3" w:rsidRPr="001A138E">
        <w:rPr>
          <w:rFonts w:ascii="Book Antiqua" w:hAnsi="Book Antiqua" w:cs="Times New Roman"/>
          <w:sz w:val="24"/>
          <w:szCs w:val="24"/>
        </w:rPr>
        <w:t>0.99, 95%</w:t>
      </w:r>
      <w:r w:rsidR="00483544" w:rsidRPr="001A138E">
        <w:rPr>
          <w:rFonts w:ascii="Book Antiqua" w:hAnsi="Book Antiqua" w:cs="Times New Roman"/>
          <w:sz w:val="24"/>
          <w:szCs w:val="24"/>
        </w:rPr>
        <w:t xml:space="preserve">CI: 0.76-1.30, </w:t>
      </w:r>
      <w:r w:rsidR="005A3BB3" w:rsidRPr="001A138E">
        <w:rPr>
          <w:rFonts w:ascii="Book Antiqua" w:hAnsi="Book Antiqua" w:cs="Times New Roman"/>
          <w:i/>
          <w:sz w:val="24"/>
          <w:szCs w:val="24"/>
        </w:rPr>
        <w:t>P</w:t>
      </w:r>
      <w:r w:rsidR="005A3BB3" w:rsidRPr="001A138E">
        <w:rPr>
          <w:rFonts w:ascii="Book Antiqua" w:hAnsi="Book Antiqua" w:cs="Times New Roman"/>
          <w:sz w:val="24"/>
          <w:szCs w:val="24"/>
          <w:lang w:eastAsia="zh-CN"/>
        </w:rPr>
        <w:t xml:space="preserve"> </w:t>
      </w:r>
      <w:r w:rsidR="00483544" w:rsidRPr="001A138E">
        <w:rPr>
          <w:rFonts w:ascii="Book Antiqua" w:hAnsi="Book Antiqua" w:cs="Times New Roman"/>
          <w:sz w:val="24"/>
          <w:szCs w:val="24"/>
        </w:rPr>
        <w:t>=</w:t>
      </w:r>
      <w:r w:rsidR="005A3BB3" w:rsidRPr="001A138E">
        <w:rPr>
          <w:rFonts w:ascii="Book Antiqua" w:hAnsi="Book Antiqua" w:cs="Times New Roman"/>
          <w:sz w:val="24"/>
          <w:szCs w:val="24"/>
          <w:lang w:eastAsia="zh-CN"/>
        </w:rPr>
        <w:t xml:space="preserve"> </w:t>
      </w:r>
      <w:r w:rsidR="00483544" w:rsidRPr="001A138E">
        <w:rPr>
          <w:rFonts w:ascii="Book Antiqua" w:hAnsi="Book Antiqua" w:cs="Times New Roman"/>
          <w:sz w:val="24"/>
          <w:szCs w:val="24"/>
        </w:rPr>
        <w:t xml:space="preserve">0.48). In this trial, a higher rate of sorafenib discontinuation due to drug-adverse events was observed compared to placebo (24% </w:t>
      </w:r>
      <w:r w:rsidR="00483544" w:rsidRPr="001A138E">
        <w:rPr>
          <w:rFonts w:ascii="Book Antiqua" w:hAnsi="Book Antiqua" w:cs="Times New Roman"/>
          <w:i/>
          <w:sz w:val="24"/>
          <w:szCs w:val="24"/>
        </w:rPr>
        <w:t>vs</w:t>
      </w:r>
      <w:r w:rsidR="00483544" w:rsidRPr="001A138E">
        <w:rPr>
          <w:rFonts w:ascii="Book Antiqua" w:hAnsi="Book Antiqua" w:cs="Times New Roman"/>
          <w:sz w:val="24"/>
          <w:szCs w:val="24"/>
        </w:rPr>
        <w:t xml:space="preserve"> 7%)</w:t>
      </w:r>
      <w:r w:rsidR="005B22DE" w:rsidRPr="001A138E">
        <w:rPr>
          <w:rFonts w:ascii="Book Antiqua" w:hAnsi="Book Antiqua" w:cs="Times New Roman"/>
          <w:sz w:val="24"/>
          <w:szCs w:val="24"/>
          <w:vertAlign w:val="superscript"/>
        </w:rPr>
        <w:t>[</w:t>
      </w:r>
      <w:r w:rsidR="001A5555" w:rsidRPr="001A138E">
        <w:rPr>
          <w:rFonts w:ascii="Book Antiqua" w:hAnsi="Book Antiqua" w:cs="Times New Roman"/>
          <w:sz w:val="24"/>
          <w:szCs w:val="24"/>
          <w:vertAlign w:val="superscript"/>
        </w:rPr>
        <w:t>1</w:t>
      </w:r>
      <w:r w:rsidR="00954686" w:rsidRPr="001A138E">
        <w:rPr>
          <w:rFonts w:ascii="Book Antiqua" w:hAnsi="Book Antiqua" w:cs="Times New Roman"/>
          <w:sz w:val="24"/>
          <w:szCs w:val="24"/>
          <w:vertAlign w:val="superscript"/>
        </w:rPr>
        <w:t>9</w:t>
      </w:r>
      <w:r w:rsidR="002E1309" w:rsidRPr="001A138E">
        <w:rPr>
          <w:rFonts w:ascii="Book Antiqua" w:hAnsi="Book Antiqua" w:cs="Times New Roman"/>
          <w:sz w:val="24"/>
          <w:szCs w:val="24"/>
          <w:vertAlign w:val="superscript"/>
        </w:rPr>
        <w:t>0</w:t>
      </w:r>
      <w:r w:rsidR="005B22DE" w:rsidRPr="001A138E">
        <w:rPr>
          <w:rFonts w:ascii="Book Antiqua" w:hAnsi="Book Antiqua" w:cs="Times New Roman"/>
          <w:sz w:val="24"/>
          <w:szCs w:val="24"/>
          <w:vertAlign w:val="superscript"/>
        </w:rPr>
        <w:t>]</w:t>
      </w:r>
      <w:r w:rsidR="00CF262C" w:rsidRPr="001A138E">
        <w:rPr>
          <w:rFonts w:ascii="Book Antiqua" w:hAnsi="Book Antiqua" w:cs="Times New Roman"/>
          <w:color w:val="000000"/>
          <w:sz w:val="24"/>
          <w:szCs w:val="24"/>
        </w:rPr>
        <w:t>.</w:t>
      </w:r>
    </w:p>
    <w:p w:rsidR="00CF262C" w:rsidRPr="001A138E" w:rsidRDefault="0011606B" w:rsidP="005B15D3">
      <w:pPr>
        <w:pStyle w:val="NoSpacing"/>
        <w:spacing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Additional studies have evaluated other targeted agents either in combination with sorafenib, or designed as head-to-head</w:t>
      </w:r>
      <w:r w:rsidR="00911A0E" w:rsidRPr="001A138E">
        <w:rPr>
          <w:rFonts w:ascii="Book Antiqua" w:hAnsi="Book Antiqua" w:cs="Times New Roman"/>
          <w:sz w:val="24"/>
          <w:szCs w:val="24"/>
        </w:rPr>
        <w:t xml:space="preserve"> compared to</w:t>
      </w:r>
      <w:r w:rsidRPr="001A138E">
        <w:rPr>
          <w:rFonts w:ascii="Book Antiqua" w:hAnsi="Book Antiqua" w:cs="Times New Roman"/>
          <w:sz w:val="24"/>
          <w:szCs w:val="24"/>
        </w:rPr>
        <w:t xml:space="preserve"> sorafenib, or as second-line </w:t>
      </w:r>
      <w:r w:rsidR="00911A0E" w:rsidRPr="001A138E">
        <w:rPr>
          <w:rFonts w:ascii="Book Antiqua" w:hAnsi="Book Antiqua" w:cs="Times New Roman"/>
          <w:sz w:val="24"/>
          <w:szCs w:val="24"/>
        </w:rPr>
        <w:t xml:space="preserve">treatments following disease progression </w:t>
      </w:r>
      <w:r w:rsidRPr="001A138E">
        <w:rPr>
          <w:rFonts w:ascii="Book Antiqua" w:hAnsi="Book Antiqua" w:cs="Times New Roman"/>
          <w:sz w:val="24"/>
          <w:szCs w:val="24"/>
        </w:rPr>
        <w:t xml:space="preserve">or inability to tolerate sorafenib; </w:t>
      </w:r>
      <w:r w:rsidR="00911A0E" w:rsidRPr="001A138E">
        <w:rPr>
          <w:rFonts w:ascii="Book Antiqua" w:hAnsi="Book Antiqua" w:cs="Times New Roman"/>
          <w:sz w:val="24"/>
          <w:szCs w:val="24"/>
        </w:rPr>
        <w:t>however</w:t>
      </w:r>
      <w:r w:rsidRPr="001A138E">
        <w:rPr>
          <w:rFonts w:ascii="Book Antiqua" w:hAnsi="Book Antiqua" w:cs="Times New Roman"/>
          <w:sz w:val="24"/>
          <w:szCs w:val="24"/>
        </w:rPr>
        <w:t xml:space="preserve">, all </w:t>
      </w:r>
      <w:r w:rsidR="00911A0E" w:rsidRPr="001A138E">
        <w:rPr>
          <w:rFonts w:ascii="Book Antiqua" w:hAnsi="Book Antiqua" w:cs="Times New Roman"/>
          <w:sz w:val="24"/>
          <w:szCs w:val="24"/>
        </w:rPr>
        <w:t xml:space="preserve">these trials failed to demonstrate an improvement in overall survival </w:t>
      </w:r>
      <w:r w:rsidR="00911A0E" w:rsidRPr="001A138E">
        <w:rPr>
          <w:rFonts w:ascii="Book Antiqua" w:hAnsi="Book Antiqua" w:cs="Times New Roman"/>
          <w:sz w:val="24"/>
          <w:szCs w:val="24"/>
          <w:vertAlign w:val="superscript"/>
        </w:rPr>
        <w:t>[1</w:t>
      </w:r>
      <w:r w:rsidR="00954686" w:rsidRPr="001A138E">
        <w:rPr>
          <w:rFonts w:ascii="Book Antiqua" w:hAnsi="Book Antiqua" w:cs="Times New Roman"/>
          <w:sz w:val="24"/>
          <w:szCs w:val="24"/>
          <w:vertAlign w:val="superscript"/>
        </w:rPr>
        <w:t>9</w:t>
      </w:r>
      <w:r w:rsidR="002E1309" w:rsidRPr="001A138E">
        <w:rPr>
          <w:rFonts w:ascii="Book Antiqua" w:hAnsi="Book Antiqua" w:cs="Times New Roman"/>
          <w:sz w:val="24"/>
          <w:szCs w:val="24"/>
          <w:vertAlign w:val="superscript"/>
        </w:rPr>
        <w:t>0</w:t>
      </w:r>
      <w:r w:rsidR="00911A0E" w:rsidRPr="001A138E">
        <w:rPr>
          <w:rFonts w:ascii="Book Antiqua" w:hAnsi="Book Antiqua" w:cs="Times New Roman"/>
          <w:sz w:val="24"/>
          <w:szCs w:val="24"/>
          <w:vertAlign w:val="superscript"/>
        </w:rPr>
        <w:t>]</w:t>
      </w:r>
      <w:r w:rsidR="00911A0E" w:rsidRPr="001A138E">
        <w:rPr>
          <w:rFonts w:ascii="Book Antiqua" w:hAnsi="Book Antiqua" w:cs="Times New Roman"/>
          <w:sz w:val="24"/>
          <w:szCs w:val="24"/>
        </w:rPr>
        <w:t xml:space="preserve">. </w:t>
      </w:r>
    </w:p>
    <w:p w:rsidR="0099481B" w:rsidRPr="001A138E" w:rsidRDefault="0099481B" w:rsidP="005B15D3">
      <w:pPr>
        <w:spacing w:after="0" w:line="360" w:lineRule="auto"/>
        <w:jc w:val="both"/>
        <w:rPr>
          <w:rFonts w:ascii="Book Antiqua" w:hAnsi="Book Antiqua" w:cs="Times New Roman"/>
          <w:sz w:val="24"/>
          <w:szCs w:val="24"/>
          <w:lang w:eastAsia="zh-CN"/>
        </w:rPr>
      </w:pPr>
    </w:p>
    <w:p w:rsidR="005A4BA4" w:rsidRPr="001A138E" w:rsidRDefault="005A4BA4" w:rsidP="005B15D3">
      <w:pPr>
        <w:spacing w:after="0" w:line="360" w:lineRule="auto"/>
        <w:jc w:val="both"/>
        <w:rPr>
          <w:rFonts w:ascii="Book Antiqua" w:hAnsi="Book Antiqua" w:cs="Times New Roman"/>
          <w:b/>
          <w:sz w:val="24"/>
          <w:szCs w:val="24"/>
        </w:rPr>
      </w:pPr>
      <w:r w:rsidRPr="001A138E">
        <w:rPr>
          <w:rFonts w:ascii="Book Antiqua" w:hAnsi="Book Antiqua" w:cs="Times New Roman"/>
          <w:b/>
          <w:sz w:val="24"/>
          <w:szCs w:val="24"/>
        </w:rPr>
        <w:t>C</w:t>
      </w:r>
      <w:r w:rsidR="00E83ADC" w:rsidRPr="001A138E">
        <w:rPr>
          <w:rFonts w:ascii="Book Antiqua" w:hAnsi="Book Antiqua" w:cs="Times New Roman"/>
          <w:b/>
          <w:sz w:val="24"/>
          <w:szCs w:val="24"/>
        </w:rPr>
        <w:t>ONCLUSION AND FUTURE DIRECTIONS</w:t>
      </w:r>
    </w:p>
    <w:p w:rsidR="00B34D2D" w:rsidRPr="001A138E" w:rsidRDefault="00A03A73" w:rsidP="005B15D3">
      <w:pPr>
        <w:autoSpaceDE w:val="0"/>
        <w:autoSpaceDN w:val="0"/>
        <w:adjustRightInd w:val="0"/>
        <w:spacing w:after="0" w:line="360" w:lineRule="auto"/>
        <w:jc w:val="both"/>
        <w:rPr>
          <w:rFonts w:ascii="Book Antiqua" w:hAnsi="Book Antiqua" w:cs="Times New Roman"/>
          <w:sz w:val="24"/>
          <w:szCs w:val="24"/>
          <w:lang w:eastAsia="zh-CN"/>
        </w:rPr>
      </w:pPr>
      <w:r w:rsidRPr="001A138E">
        <w:rPr>
          <w:rFonts w:ascii="Book Antiqua" w:hAnsi="Book Antiqua" w:cs="Times New Roman"/>
          <w:sz w:val="24"/>
          <w:szCs w:val="24"/>
        </w:rPr>
        <w:t xml:space="preserve">HCC is </w:t>
      </w:r>
      <w:r w:rsidR="00DA680D" w:rsidRPr="001A138E">
        <w:rPr>
          <w:rFonts w:ascii="Book Antiqua" w:hAnsi="Book Antiqua" w:cs="Times New Roman"/>
          <w:sz w:val="24"/>
          <w:szCs w:val="24"/>
        </w:rPr>
        <w:t>a difficult to treat</w:t>
      </w:r>
      <w:r w:rsidRPr="001A138E">
        <w:rPr>
          <w:rFonts w:ascii="Book Antiqua" w:hAnsi="Book Antiqua" w:cs="Times New Roman"/>
          <w:sz w:val="24"/>
          <w:szCs w:val="24"/>
        </w:rPr>
        <w:t xml:space="preserve"> and extremely complex malignant disease. Epidemiological data </w:t>
      </w:r>
      <w:r w:rsidR="00FD3BFA" w:rsidRPr="001A138E">
        <w:rPr>
          <w:rFonts w:ascii="Book Antiqua" w:hAnsi="Book Antiqua" w:cs="Times New Roman"/>
          <w:sz w:val="24"/>
          <w:szCs w:val="24"/>
        </w:rPr>
        <w:t>confirms an</w:t>
      </w:r>
      <w:r w:rsidRPr="001A138E">
        <w:rPr>
          <w:rFonts w:ascii="Book Antiqua" w:hAnsi="Book Antiqua" w:cs="Times New Roman"/>
          <w:sz w:val="24"/>
          <w:szCs w:val="24"/>
        </w:rPr>
        <w:t xml:space="preserve"> </w:t>
      </w:r>
      <w:r w:rsidR="00FD3BFA" w:rsidRPr="001A138E">
        <w:rPr>
          <w:rFonts w:ascii="Book Antiqua" w:hAnsi="Book Antiqua" w:cs="Times New Roman"/>
          <w:sz w:val="24"/>
          <w:szCs w:val="24"/>
        </w:rPr>
        <w:t xml:space="preserve">increasing number of new cases each year and this rise will </w:t>
      </w:r>
      <w:r w:rsidR="00DA680D" w:rsidRPr="001A138E">
        <w:rPr>
          <w:rFonts w:ascii="Book Antiqua" w:hAnsi="Book Antiqua" w:cs="Times New Roman"/>
          <w:sz w:val="24"/>
          <w:szCs w:val="24"/>
        </w:rPr>
        <w:t>persist</w:t>
      </w:r>
      <w:r w:rsidR="00FD3BFA" w:rsidRPr="001A138E">
        <w:rPr>
          <w:rFonts w:ascii="Book Antiqua" w:hAnsi="Book Antiqua" w:cs="Times New Roman"/>
          <w:sz w:val="24"/>
          <w:szCs w:val="24"/>
        </w:rPr>
        <w:t xml:space="preserve"> due to the burden linked to HCV and obesity. Since the number of new HCC cases being diagnosed each year is nearly equal to the number of deaths from this cancer it is clear that </w:t>
      </w:r>
      <w:r w:rsidR="00DA680D" w:rsidRPr="001A138E">
        <w:rPr>
          <w:rFonts w:ascii="Book Antiqua" w:hAnsi="Book Antiqua" w:cs="Times New Roman"/>
          <w:sz w:val="24"/>
          <w:szCs w:val="24"/>
        </w:rPr>
        <w:t xml:space="preserve">the </w:t>
      </w:r>
      <w:r w:rsidR="00FD3BFA" w:rsidRPr="001A138E">
        <w:rPr>
          <w:rFonts w:ascii="Book Antiqua" w:hAnsi="Book Antiqua" w:cs="Times New Roman"/>
          <w:sz w:val="24"/>
          <w:szCs w:val="24"/>
        </w:rPr>
        <w:t xml:space="preserve">international scientific community and healthcare systems worldwide have no efficient answer to HCC. </w:t>
      </w:r>
      <w:r w:rsidR="00DA680D" w:rsidRPr="001A138E">
        <w:rPr>
          <w:rFonts w:ascii="Book Antiqua" w:hAnsi="Book Antiqua" w:cs="Times New Roman"/>
          <w:sz w:val="24"/>
          <w:szCs w:val="24"/>
        </w:rPr>
        <w:t>T</w:t>
      </w:r>
      <w:r w:rsidR="00FD3BFA" w:rsidRPr="001A138E">
        <w:rPr>
          <w:rFonts w:ascii="Book Antiqua" w:hAnsi="Book Antiqua" w:cs="Times New Roman"/>
          <w:sz w:val="24"/>
          <w:szCs w:val="24"/>
        </w:rPr>
        <w:t>here are marked differences between countries in providing disparate quality of healthcare considering screening and surveillance programs; available treatment modalities and drugs; reimbursement of specific treatment options by the state-funded health insurance. In many countries worldwide liver transplantation is not a therapeutic option</w:t>
      </w:r>
      <w:r w:rsidR="00DA680D" w:rsidRPr="001A138E">
        <w:rPr>
          <w:rFonts w:ascii="Book Antiqua" w:hAnsi="Book Antiqua" w:cs="Times New Roman"/>
          <w:sz w:val="24"/>
          <w:szCs w:val="24"/>
        </w:rPr>
        <w:t>. In</w:t>
      </w:r>
      <w:r w:rsidR="00831029" w:rsidRPr="001A138E">
        <w:rPr>
          <w:rFonts w:ascii="Book Antiqua" w:hAnsi="Book Antiqua" w:cs="Times New Roman"/>
          <w:sz w:val="24"/>
          <w:szCs w:val="24"/>
        </w:rPr>
        <w:t xml:space="preserve"> countries with national LT program </w:t>
      </w:r>
      <w:r w:rsidR="00DA680D" w:rsidRPr="001A138E">
        <w:rPr>
          <w:rFonts w:ascii="Book Antiqua" w:hAnsi="Book Antiqua" w:cs="Times New Roman"/>
          <w:sz w:val="24"/>
          <w:szCs w:val="24"/>
        </w:rPr>
        <w:t>the</w:t>
      </w:r>
      <w:r w:rsidR="00831029" w:rsidRPr="001A138E">
        <w:rPr>
          <w:rFonts w:ascii="Book Antiqua" w:hAnsi="Book Antiqua" w:cs="Times New Roman"/>
          <w:sz w:val="24"/>
          <w:szCs w:val="24"/>
        </w:rPr>
        <w:t xml:space="preserve"> donor pool is a serious obstacle for treating more patients. Surveillance programs, so essential</w:t>
      </w:r>
      <w:r w:rsidR="00FD3BFA" w:rsidRPr="001A138E">
        <w:rPr>
          <w:rFonts w:ascii="Book Antiqua" w:hAnsi="Book Antiqua" w:cs="Times New Roman"/>
          <w:sz w:val="24"/>
          <w:szCs w:val="24"/>
        </w:rPr>
        <w:t xml:space="preserve"> </w:t>
      </w:r>
      <w:r w:rsidR="00831029" w:rsidRPr="001A138E">
        <w:rPr>
          <w:rFonts w:ascii="Book Antiqua" w:hAnsi="Book Antiqua" w:cs="Times New Roman"/>
          <w:sz w:val="24"/>
          <w:szCs w:val="24"/>
        </w:rPr>
        <w:t xml:space="preserve">for </w:t>
      </w:r>
      <w:r w:rsidR="00DA680D" w:rsidRPr="001A138E">
        <w:rPr>
          <w:rFonts w:ascii="Book Antiqua" w:hAnsi="Book Antiqua" w:cs="Times New Roman"/>
          <w:sz w:val="24"/>
          <w:szCs w:val="24"/>
        </w:rPr>
        <w:t xml:space="preserve">the </w:t>
      </w:r>
      <w:r w:rsidR="00831029" w:rsidRPr="001A138E">
        <w:rPr>
          <w:rFonts w:ascii="Book Antiqua" w:hAnsi="Book Antiqua" w:cs="Times New Roman"/>
          <w:sz w:val="24"/>
          <w:szCs w:val="24"/>
        </w:rPr>
        <w:t>diagnosing an early stage HCC, are lacking in many countries</w:t>
      </w:r>
      <w:r w:rsidR="00B34D2D" w:rsidRPr="001A138E">
        <w:rPr>
          <w:rFonts w:ascii="Book Antiqua" w:hAnsi="Book Antiqua" w:cs="Times New Roman"/>
          <w:sz w:val="24"/>
          <w:szCs w:val="24"/>
        </w:rPr>
        <w:t xml:space="preserve">. </w:t>
      </w:r>
      <w:r w:rsidR="00DA680D" w:rsidRPr="001A138E">
        <w:rPr>
          <w:rFonts w:ascii="Book Antiqua" w:hAnsi="Book Antiqua" w:cs="Times New Roman"/>
          <w:sz w:val="24"/>
          <w:szCs w:val="24"/>
        </w:rPr>
        <w:t>The</w:t>
      </w:r>
      <w:r w:rsidR="00B34D2D" w:rsidRPr="001A138E">
        <w:rPr>
          <w:rFonts w:ascii="Book Antiqua" w:hAnsi="Book Antiqua" w:cs="Times New Roman"/>
          <w:sz w:val="24"/>
          <w:szCs w:val="24"/>
        </w:rPr>
        <w:t xml:space="preserve"> experience from Japan clearly confirms importance of </w:t>
      </w:r>
      <w:r w:rsidR="00DA680D" w:rsidRPr="001A138E">
        <w:rPr>
          <w:rFonts w:ascii="Book Antiqua" w:hAnsi="Book Antiqua" w:cs="Times New Roman"/>
          <w:sz w:val="24"/>
          <w:szCs w:val="24"/>
        </w:rPr>
        <w:t xml:space="preserve">a </w:t>
      </w:r>
      <w:r w:rsidR="00B34D2D" w:rsidRPr="001A138E">
        <w:rPr>
          <w:rFonts w:ascii="Book Antiqua" w:hAnsi="Book Antiqua" w:cs="Times New Roman"/>
          <w:sz w:val="24"/>
          <w:szCs w:val="24"/>
        </w:rPr>
        <w:t>successful surveillance program</w:t>
      </w:r>
      <w:r w:rsidR="00831029" w:rsidRPr="001A138E">
        <w:rPr>
          <w:rFonts w:ascii="Book Antiqua" w:hAnsi="Book Antiqua" w:cs="Times New Roman"/>
          <w:sz w:val="24"/>
          <w:szCs w:val="24"/>
        </w:rPr>
        <w:t xml:space="preserve">. </w:t>
      </w:r>
      <w:r w:rsidR="00DA680D" w:rsidRPr="001A138E">
        <w:rPr>
          <w:rFonts w:ascii="Book Antiqua" w:hAnsi="Book Antiqua" w:cs="Times New Roman"/>
          <w:sz w:val="24"/>
          <w:szCs w:val="24"/>
        </w:rPr>
        <w:t>L</w:t>
      </w:r>
      <w:r w:rsidR="00831029" w:rsidRPr="001A138E">
        <w:rPr>
          <w:rFonts w:ascii="Book Antiqua" w:hAnsi="Book Antiqua" w:cs="Times New Roman"/>
          <w:sz w:val="24"/>
          <w:szCs w:val="24"/>
        </w:rPr>
        <w:t>iver resection</w:t>
      </w:r>
      <w:r w:rsidR="00B34D2D" w:rsidRPr="001A138E">
        <w:rPr>
          <w:rFonts w:ascii="Book Antiqua" w:hAnsi="Book Antiqua" w:cs="Times New Roman"/>
          <w:sz w:val="24"/>
          <w:szCs w:val="24"/>
        </w:rPr>
        <w:t xml:space="preserve"> and TACE are the two treatment modalities offered to HCC patients even in underdeveloped countries. Since treatment allocation should be decided by a multidisciplinary board involving hepatologists, pathologists, radiologists, liver surgeons and oncologists guided by individualized-based medicine</w:t>
      </w:r>
      <w:r w:rsidR="00DA680D" w:rsidRPr="001A138E">
        <w:rPr>
          <w:rFonts w:ascii="Book Antiqua" w:hAnsi="Book Antiqua" w:cs="Times New Roman"/>
          <w:sz w:val="24"/>
          <w:szCs w:val="24"/>
        </w:rPr>
        <w:t>,</w:t>
      </w:r>
      <w:r w:rsidR="00B34D2D" w:rsidRPr="001A138E">
        <w:rPr>
          <w:rFonts w:ascii="Book Antiqua" w:hAnsi="Book Antiqua" w:cs="Times New Roman"/>
          <w:sz w:val="24"/>
          <w:szCs w:val="24"/>
        </w:rPr>
        <w:t xml:space="preserve"> HCC patients should be managed in high-volume, tertiary, university centers. This approach is </w:t>
      </w:r>
      <w:r w:rsidR="00B34D2D" w:rsidRPr="001A138E">
        <w:rPr>
          <w:rFonts w:ascii="Book Antiqua" w:hAnsi="Book Antiqua" w:cs="Times New Roman"/>
          <w:sz w:val="24"/>
          <w:szCs w:val="24"/>
        </w:rPr>
        <w:lastRenderedPageBreak/>
        <w:t xml:space="preserve">important to achieve the best possible outcome from </w:t>
      </w:r>
      <w:r w:rsidR="00DA680D" w:rsidRPr="001A138E">
        <w:rPr>
          <w:rFonts w:ascii="Book Antiqua" w:hAnsi="Book Antiqua" w:cs="Times New Roman"/>
          <w:sz w:val="24"/>
          <w:szCs w:val="24"/>
        </w:rPr>
        <w:t xml:space="preserve">a </w:t>
      </w:r>
      <w:r w:rsidR="00B34D2D" w:rsidRPr="001A138E">
        <w:rPr>
          <w:rFonts w:ascii="Book Antiqua" w:hAnsi="Book Antiqua" w:cs="Times New Roman"/>
          <w:sz w:val="24"/>
          <w:szCs w:val="24"/>
        </w:rPr>
        <w:t>variety of potentially useful thera</w:t>
      </w:r>
      <w:r w:rsidR="00FB08D7" w:rsidRPr="001A138E">
        <w:rPr>
          <w:rFonts w:ascii="Book Antiqua" w:hAnsi="Book Antiqua" w:cs="Times New Roman"/>
          <w:sz w:val="24"/>
          <w:szCs w:val="24"/>
        </w:rPr>
        <w:t>pies and for research purposes.</w:t>
      </w:r>
    </w:p>
    <w:p w:rsidR="00BA082A" w:rsidRPr="001A138E" w:rsidRDefault="00831029" w:rsidP="005B15D3">
      <w:pPr>
        <w:autoSpaceDE w:val="0"/>
        <w:autoSpaceDN w:val="0"/>
        <w:adjustRightInd w:val="0"/>
        <w:spacing w:after="0"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 xml:space="preserve">Different combination therapies tested in various studies failed to demonstrate a </w:t>
      </w:r>
      <w:r w:rsidR="00B34D2D" w:rsidRPr="001A138E">
        <w:rPr>
          <w:rFonts w:ascii="Book Antiqua" w:hAnsi="Book Antiqua" w:cs="Times New Roman"/>
          <w:sz w:val="24"/>
          <w:szCs w:val="24"/>
        </w:rPr>
        <w:t xml:space="preserve">real benefit in terms of overall survival. This is mainly due to </w:t>
      </w:r>
      <w:r w:rsidR="00DA680D" w:rsidRPr="001A138E">
        <w:rPr>
          <w:rFonts w:ascii="Book Antiqua" w:hAnsi="Book Antiqua" w:cs="Times New Roman"/>
          <w:sz w:val="24"/>
          <w:szCs w:val="24"/>
        </w:rPr>
        <w:t xml:space="preserve">the </w:t>
      </w:r>
      <w:r w:rsidR="00B34D2D" w:rsidRPr="001A138E">
        <w:rPr>
          <w:rFonts w:ascii="Book Antiqua" w:hAnsi="Book Antiqua" w:cs="Times New Roman"/>
          <w:sz w:val="24"/>
          <w:szCs w:val="24"/>
        </w:rPr>
        <w:t xml:space="preserve">complexity of </w:t>
      </w:r>
      <w:r w:rsidR="00DA680D" w:rsidRPr="001A138E">
        <w:rPr>
          <w:rFonts w:ascii="Book Antiqua" w:hAnsi="Book Antiqua" w:cs="Times New Roman"/>
          <w:sz w:val="24"/>
          <w:szCs w:val="24"/>
        </w:rPr>
        <w:t xml:space="preserve">the </w:t>
      </w:r>
      <w:r w:rsidR="00B34D2D" w:rsidRPr="001A138E">
        <w:rPr>
          <w:rFonts w:ascii="Book Antiqua" w:hAnsi="Book Antiqua" w:cs="Times New Roman"/>
          <w:sz w:val="24"/>
          <w:szCs w:val="24"/>
        </w:rPr>
        <w:t xml:space="preserve">disease and due to </w:t>
      </w:r>
      <w:r w:rsidR="00DA680D" w:rsidRPr="001A138E">
        <w:rPr>
          <w:rFonts w:ascii="Book Antiqua" w:hAnsi="Book Antiqua" w:cs="Times New Roman"/>
          <w:sz w:val="24"/>
          <w:szCs w:val="24"/>
        </w:rPr>
        <w:t xml:space="preserve">the </w:t>
      </w:r>
      <w:r w:rsidR="00B34D2D" w:rsidRPr="001A138E">
        <w:rPr>
          <w:rFonts w:ascii="Book Antiqua" w:hAnsi="Book Antiqua" w:cs="Times New Roman"/>
          <w:sz w:val="24"/>
          <w:szCs w:val="24"/>
        </w:rPr>
        <w:t xml:space="preserve">extremely heterogeneous patient populations included in </w:t>
      </w:r>
      <w:r w:rsidR="00BA082A" w:rsidRPr="001A138E">
        <w:rPr>
          <w:rFonts w:ascii="Book Antiqua" w:hAnsi="Book Antiqua" w:cs="Times New Roman"/>
          <w:sz w:val="24"/>
          <w:szCs w:val="24"/>
        </w:rPr>
        <w:t xml:space="preserve">clinical </w:t>
      </w:r>
      <w:r w:rsidR="00B34D2D" w:rsidRPr="001A138E">
        <w:rPr>
          <w:rFonts w:ascii="Book Antiqua" w:hAnsi="Book Antiqua" w:cs="Times New Roman"/>
          <w:sz w:val="24"/>
          <w:szCs w:val="24"/>
        </w:rPr>
        <w:t xml:space="preserve">trials. </w:t>
      </w:r>
      <w:r w:rsidR="00BA082A" w:rsidRPr="001A138E">
        <w:rPr>
          <w:rFonts w:ascii="Book Antiqua" w:hAnsi="Book Antiqua" w:cs="Times New Roman"/>
          <w:sz w:val="24"/>
          <w:szCs w:val="24"/>
        </w:rPr>
        <w:t xml:space="preserve">The consensus conference on LT for HCC has shown that many controversies remained unanswered due to the lack of evidence. Therefore, high-quality randomized trials with better patient stratification are mandatory in </w:t>
      </w:r>
      <w:r w:rsidR="00DA680D" w:rsidRPr="001A138E">
        <w:rPr>
          <w:rFonts w:ascii="Book Antiqua" w:hAnsi="Book Antiqua" w:cs="Times New Roman"/>
          <w:sz w:val="24"/>
          <w:szCs w:val="24"/>
        </w:rPr>
        <w:t xml:space="preserve">the </w:t>
      </w:r>
      <w:r w:rsidR="00BA082A" w:rsidRPr="001A138E">
        <w:rPr>
          <w:rFonts w:ascii="Book Antiqua" w:hAnsi="Book Antiqua" w:cs="Times New Roman"/>
          <w:sz w:val="24"/>
          <w:szCs w:val="24"/>
        </w:rPr>
        <w:t xml:space="preserve">future to find </w:t>
      </w:r>
      <w:r w:rsidR="00DA680D" w:rsidRPr="001A138E">
        <w:rPr>
          <w:rFonts w:ascii="Book Antiqua" w:hAnsi="Book Antiqua" w:cs="Times New Roman"/>
          <w:sz w:val="24"/>
          <w:szCs w:val="24"/>
        </w:rPr>
        <w:t>patient populations</w:t>
      </w:r>
      <w:r w:rsidR="00BA082A" w:rsidRPr="001A138E">
        <w:rPr>
          <w:rFonts w:ascii="Book Antiqua" w:hAnsi="Book Antiqua" w:cs="Times New Roman"/>
          <w:sz w:val="24"/>
          <w:szCs w:val="24"/>
        </w:rPr>
        <w:t xml:space="preserve"> that can benefit from certain treatment modalities. Basic research in HCC carcinogenesis is equally important. Combinatio</w:t>
      </w:r>
      <w:r w:rsidR="00DA680D" w:rsidRPr="001A138E">
        <w:rPr>
          <w:rFonts w:ascii="Book Antiqua" w:hAnsi="Book Antiqua" w:cs="Times New Roman"/>
          <w:sz w:val="24"/>
          <w:szCs w:val="24"/>
        </w:rPr>
        <w:t>ns of different treatment modalities</w:t>
      </w:r>
      <w:r w:rsidR="00BA082A" w:rsidRPr="001A138E">
        <w:rPr>
          <w:rFonts w:ascii="Book Antiqua" w:hAnsi="Book Antiqua" w:cs="Times New Roman"/>
          <w:sz w:val="24"/>
          <w:szCs w:val="24"/>
        </w:rPr>
        <w:t xml:space="preserve"> should be more exploited in order to improve survival and </w:t>
      </w:r>
      <w:r w:rsidR="00DA680D" w:rsidRPr="001A138E">
        <w:rPr>
          <w:rFonts w:ascii="Book Antiqua" w:hAnsi="Book Antiqua" w:cs="Times New Roman"/>
          <w:sz w:val="24"/>
          <w:szCs w:val="24"/>
        </w:rPr>
        <w:t xml:space="preserve">the </w:t>
      </w:r>
      <w:r w:rsidR="00BA082A" w:rsidRPr="001A138E">
        <w:rPr>
          <w:rFonts w:ascii="Book Antiqua" w:hAnsi="Book Antiqua" w:cs="Times New Roman"/>
          <w:sz w:val="24"/>
          <w:szCs w:val="24"/>
        </w:rPr>
        <w:t xml:space="preserve">quality of life of HCC patients. </w:t>
      </w:r>
    </w:p>
    <w:p w:rsidR="00BA082A" w:rsidRPr="001A138E" w:rsidRDefault="00DA680D" w:rsidP="005B15D3">
      <w:pPr>
        <w:autoSpaceDE w:val="0"/>
        <w:autoSpaceDN w:val="0"/>
        <w:adjustRightInd w:val="0"/>
        <w:spacing w:after="0" w:line="360" w:lineRule="auto"/>
        <w:ind w:firstLineChars="200" w:firstLine="480"/>
        <w:jc w:val="both"/>
        <w:rPr>
          <w:rFonts w:ascii="Book Antiqua" w:hAnsi="Book Antiqua" w:cs="Times New Roman"/>
          <w:sz w:val="24"/>
          <w:szCs w:val="24"/>
        </w:rPr>
      </w:pPr>
      <w:r w:rsidRPr="001A138E">
        <w:rPr>
          <w:rFonts w:ascii="Book Antiqua" w:hAnsi="Book Antiqua" w:cs="Times New Roman"/>
          <w:sz w:val="24"/>
          <w:szCs w:val="24"/>
        </w:rPr>
        <w:t>In the management of HCC patients</w:t>
      </w:r>
      <w:r w:rsidR="00BA082A" w:rsidRPr="001A138E">
        <w:rPr>
          <w:rFonts w:ascii="Book Antiqua" w:hAnsi="Book Antiqua" w:cs="Times New Roman"/>
          <w:sz w:val="24"/>
          <w:szCs w:val="24"/>
        </w:rPr>
        <w:t>, several recommendations are important: a) to establish a national surveillance program in as many countries as possible, b) to further improve treatment modalities for patients on the waiting list for LT, c) to improve the safety</w:t>
      </w:r>
      <w:r w:rsidR="00345B82" w:rsidRPr="001A138E">
        <w:rPr>
          <w:rFonts w:ascii="Book Antiqua" w:hAnsi="Book Antiqua" w:cs="Times New Roman"/>
          <w:sz w:val="24"/>
          <w:szCs w:val="24"/>
        </w:rPr>
        <w:t xml:space="preserve"> of liver resection and to reduce the recurrence rates following resection, d) to investigate further and to upgrade results of the TACE treatment modality, e) to continue research on novel molecular therapies</w:t>
      </w:r>
      <w:r w:rsidR="007E6A90" w:rsidRPr="001A138E">
        <w:rPr>
          <w:rFonts w:ascii="Book Antiqua" w:hAnsi="Book Antiqua" w:cs="Times New Roman"/>
          <w:sz w:val="24"/>
          <w:szCs w:val="24"/>
        </w:rPr>
        <w:t>, f) to continue research on novel molecular markers for better patient selection for various treatment modalities</w:t>
      </w:r>
      <w:r w:rsidR="00345B82" w:rsidRPr="001A138E">
        <w:rPr>
          <w:rFonts w:ascii="Book Antiqua" w:hAnsi="Book Antiqua" w:cs="Times New Roman"/>
          <w:sz w:val="24"/>
          <w:szCs w:val="24"/>
        </w:rPr>
        <w:t xml:space="preserve">. </w:t>
      </w:r>
    </w:p>
    <w:p w:rsidR="00FD3BFA" w:rsidRDefault="00FD3BFA"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Default="001A138E" w:rsidP="005B15D3">
      <w:pPr>
        <w:spacing w:after="0" w:line="360" w:lineRule="auto"/>
        <w:jc w:val="both"/>
        <w:rPr>
          <w:rFonts w:ascii="Book Antiqua" w:hAnsi="Book Antiqua" w:cs="Times New Roman"/>
          <w:sz w:val="24"/>
          <w:szCs w:val="24"/>
          <w:lang w:eastAsia="zh-CN"/>
        </w:rPr>
      </w:pPr>
    </w:p>
    <w:p w:rsidR="001A138E" w:rsidRPr="001A138E" w:rsidRDefault="001A138E" w:rsidP="005B15D3">
      <w:pPr>
        <w:spacing w:after="0" w:line="360" w:lineRule="auto"/>
        <w:jc w:val="both"/>
        <w:rPr>
          <w:rFonts w:ascii="Book Antiqua" w:hAnsi="Book Antiqua" w:cs="Times New Roman"/>
          <w:sz w:val="24"/>
          <w:szCs w:val="24"/>
          <w:lang w:eastAsia="zh-CN"/>
        </w:rPr>
      </w:pPr>
    </w:p>
    <w:p w:rsidR="002E1309" w:rsidRPr="001A138E" w:rsidRDefault="002E1309" w:rsidP="005B15D3">
      <w:pPr>
        <w:spacing w:after="0" w:line="360" w:lineRule="auto"/>
        <w:jc w:val="both"/>
        <w:rPr>
          <w:rFonts w:ascii="Book Antiqua" w:hAnsi="Book Antiqua" w:cs="Times New Roman"/>
          <w:b/>
          <w:sz w:val="24"/>
          <w:szCs w:val="24"/>
        </w:rPr>
      </w:pPr>
      <w:r w:rsidRPr="001A138E">
        <w:rPr>
          <w:rFonts w:ascii="Book Antiqua" w:hAnsi="Book Antiqua" w:cs="Times New Roman"/>
          <w:b/>
          <w:sz w:val="24"/>
          <w:szCs w:val="24"/>
        </w:rPr>
        <w:t>REFERENCES</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 </w:t>
      </w:r>
      <w:r w:rsidRPr="001A138E">
        <w:rPr>
          <w:rFonts w:ascii="Book Antiqua" w:eastAsia="宋体" w:hAnsi="Book Antiqua" w:cs="宋体"/>
          <w:b/>
          <w:bCs/>
          <w:sz w:val="24"/>
          <w:szCs w:val="24"/>
        </w:rPr>
        <w:t>Bailar JC</w:t>
      </w:r>
      <w:r w:rsidRPr="001A138E">
        <w:rPr>
          <w:rFonts w:ascii="Book Antiqua" w:eastAsia="宋体" w:hAnsi="Book Antiqua" w:cs="宋体"/>
          <w:sz w:val="24"/>
          <w:szCs w:val="24"/>
        </w:rPr>
        <w:t xml:space="preserve">, Gornik HL. Cancer undefeated. </w:t>
      </w:r>
      <w:r w:rsidRPr="001A138E">
        <w:rPr>
          <w:rFonts w:ascii="Book Antiqua" w:eastAsia="宋体" w:hAnsi="Book Antiqua" w:cs="宋体"/>
          <w:i/>
          <w:iCs/>
          <w:sz w:val="24"/>
          <w:szCs w:val="24"/>
        </w:rPr>
        <w:t>N Engl J Med</w:t>
      </w:r>
      <w:r w:rsidRPr="001A138E">
        <w:rPr>
          <w:rFonts w:ascii="Book Antiqua" w:eastAsia="宋体" w:hAnsi="Book Antiqua" w:cs="宋体"/>
          <w:sz w:val="24"/>
          <w:szCs w:val="24"/>
        </w:rPr>
        <w:t xml:space="preserve"> 1997; </w:t>
      </w:r>
      <w:r w:rsidRPr="001A138E">
        <w:rPr>
          <w:rFonts w:ascii="Book Antiqua" w:eastAsia="宋体" w:hAnsi="Book Antiqua" w:cs="宋体"/>
          <w:b/>
          <w:bCs/>
          <w:sz w:val="24"/>
          <w:szCs w:val="24"/>
        </w:rPr>
        <w:t>336</w:t>
      </w:r>
      <w:r w:rsidRPr="001A138E">
        <w:rPr>
          <w:rFonts w:ascii="Book Antiqua" w:eastAsia="宋体" w:hAnsi="Book Antiqua" w:cs="宋体"/>
          <w:sz w:val="24"/>
          <w:szCs w:val="24"/>
        </w:rPr>
        <w:t>: 1569-1574 [PMID: 9164814 DOI: 10.1056/NEJM199705293362206]</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2 </w:t>
      </w:r>
      <w:r w:rsidRPr="001A138E">
        <w:rPr>
          <w:rFonts w:ascii="Book Antiqua" w:eastAsia="宋体" w:hAnsi="Book Antiqua" w:cs="宋体"/>
          <w:b/>
          <w:bCs/>
          <w:sz w:val="24"/>
          <w:szCs w:val="24"/>
        </w:rPr>
        <w:t>Parkin DM</w:t>
      </w:r>
      <w:r w:rsidRPr="001A138E">
        <w:rPr>
          <w:rFonts w:ascii="Book Antiqua" w:eastAsia="宋体" w:hAnsi="Book Antiqua" w:cs="宋体"/>
          <w:sz w:val="24"/>
          <w:szCs w:val="24"/>
        </w:rPr>
        <w:t xml:space="preserve">, Bray F, Ferlay J, Pisani P. Global cancer statistics, 2002. </w:t>
      </w:r>
      <w:r w:rsidRPr="001A138E">
        <w:rPr>
          <w:rFonts w:ascii="Book Antiqua" w:eastAsia="宋体" w:hAnsi="Book Antiqua" w:cs="宋体"/>
          <w:i/>
          <w:iCs/>
          <w:sz w:val="24"/>
          <w:szCs w:val="24"/>
        </w:rPr>
        <w:t>CA Cancer J Clin</w:t>
      </w:r>
      <w:r w:rsidRPr="001A138E">
        <w:rPr>
          <w:rFonts w:ascii="Book Antiqua" w:eastAsia="宋体" w:hAnsi="Book Antiqua" w:cs="宋体"/>
          <w:sz w:val="24"/>
          <w:szCs w:val="24"/>
        </w:rPr>
        <w:t xml:space="preserve"> 2002; </w:t>
      </w:r>
      <w:r w:rsidRPr="001A138E">
        <w:rPr>
          <w:rFonts w:ascii="Book Antiqua" w:eastAsia="宋体" w:hAnsi="Book Antiqua" w:cs="宋体"/>
          <w:b/>
          <w:bCs/>
          <w:sz w:val="24"/>
          <w:szCs w:val="24"/>
        </w:rPr>
        <w:t>55</w:t>
      </w:r>
      <w:r w:rsidRPr="001A138E">
        <w:rPr>
          <w:rFonts w:ascii="Book Antiqua" w:eastAsia="宋体" w:hAnsi="Book Antiqua" w:cs="宋体"/>
          <w:sz w:val="24"/>
          <w:szCs w:val="24"/>
        </w:rPr>
        <w:t>: 74-108 [PMID: 15761078 DOI: 10.3322/canjclin.55.2.74]</w:t>
      </w:r>
    </w:p>
    <w:p w:rsidR="007B709E" w:rsidRPr="001A138E" w:rsidRDefault="007B709E" w:rsidP="005B15D3">
      <w:pPr>
        <w:spacing w:after="0" w:line="360" w:lineRule="auto"/>
        <w:jc w:val="both"/>
        <w:rPr>
          <w:rFonts w:ascii="Book Antiqua" w:eastAsia="宋体" w:hAnsi="Book Antiqua" w:cs="宋体"/>
          <w:color w:val="000000" w:themeColor="text1"/>
          <w:sz w:val="24"/>
          <w:szCs w:val="24"/>
        </w:rPr>
      </w:pPr>
      <w:r w:rsidRPr="001A138E">
        <w:rPr>
          <w:rFonts w:ascii="Book Antiqua" w:eastAsia="宋体" w:hAnsi="Book Antiqua" w:cs="宋体"/>
          <w:color w:val="000000" w:themeColor="text1"/>
          <w:sz w:val="24"/>
          <w:szCs w:val="24"/>
        </w:rPr>
        <w:t xml:space="preserve">3 </w:t>
      </w:r>
      <w:r w:rsidRPr="001A138E">
        <w:rPr>
          <w:rFonts w:ascii="Book Antiqua" w:eastAsia="宋体" w:hAnsi="Book Antiqua" w:cs="宋体"/>
          <w:b/>
          <w:color w:val="000000" w:themeColor="text1"/>
          <w:sz w:val="24"/>
          <w:szCs w:val="24"/>
        </w:rPr>
        <w:t>National Cancer Institute.</w:t>
      </w:r>
      <w:r w:rsidRPr="001A138E">
        <w:rPr>
          <w:rFonts w:ascii="Book Antiqua" w:eastAsia="宋体" w:hAnsi="Book Antiqua" w:cs="宋体"/>
          <w:color w:val="000000" w:themeColor="text1"/>
          <w:sz w:val="24"/>
          <w:szCs w:val="24"/>
        </w:rPr>
        <w:t xml:space="preserve"> Cancer Trends Progress Report - 2009/2010 Update. </w:t>
      </w:r>
      <w:r w:rsidR="003F1EA9">
        <w:rPr>
          <w:rFonts w:ascii="Book Antiqua" w:eastAsia="宋体" w:hAnsi="Book Antiqua" w:cs="宋体"/>
          <w:color w:val="000000" w:themeColor="text1"/>
          <w:sz w:val="24"/>
          <w:szCs w:val="24"/>
        </w:rPr>
        <w:t>[</w:t>
      </w:r>
      <w:proofErr w:type="gramStart"/>
      <w:r w:rsidR="003F1EA9">
        <w:rPr>
          <w:rFonts w:ascii="Book Antiqua" w:eastAsia="宋体" w:hAnsi="Book Antiqua" w:cs="宋体"/>
          <w:color w:val="000000" w:themeColor="text1"/>
          <w:sz w:val="24"/>
          <w:szCs w:val="24"/>
        </w:rPr>
        <w:t>accessed</w:t>
      </w:r>
      <w:proofErr w:type="gramEnd"/>
      <w:r w:rsidR="003F1EA9">
        <w:rPr>
          <w:rFonts w:ascii="Book Antiqua" w:eastAsia="宋体" w:hAnsi="Book Antiqua" w:cs="宋体"/>
          <w:color w:val="000000" w:themeColor="text1"/>
          <w:sz w:val="24"/>
          <w:szCs w:val="24"/>
        </w:rPr>
        <w:t xml:space="preserve"> 2015 Mar]</w:t>
      </w:r>
      <w:r w:rsidRPr="001A138E">
        <w:rPr>
          <w:rFonts w:ascii="Book Antiqua" w:eastAsia="宋体" w:hAnsi="Book Antiqua" w:cs="宋体"/>
          <w:color w:val="000000" w:themeColor="text1"/>
          <w:sz w:val="24"/>
          <w:szCs w:val="24"/>
        </w:rPr>
        <w:t>. Available from: URL: http://progressreport.cancer.gov/</w:t>
      </w:r>
    </w:p>
    <w:p w:rsidR="007B709E" w:rsidRPr="001A138E" w:rsidRDefault="007B709E" w:rsidP="005B15D3">
      <w:pPr>
        <w:spacing w:after="0" w:line="360" w:lineRule="auto"/>
        <w:jc w:val="both"/>
        <w:rPr>
          <w:rFonts w:ascii="Book Antiqua" w:eastAsia="宋体" w:hAnsi="Book Antiqua" w:cs="宋体"/>
          <w:color w:val="000000" w:themeColor="text1"/>
          <w:sz w:val="24"/>
          <w:szCs w:val="24"/>
        </w:rPr>
      </w:pPr>
      <w:r w:rsidRPr="001A138E">
        <w:rPr>
          <w:rFonts w:ascii="Book Antiqua" w:eastAsia="宋体" w:hAnsi="Book Antiqua" w:cs="宋体"/>
          <w:color w:val="000000" w:themeColor="text1"/>
          <w:sz w:val="24"/>
          <w:szCs w:val="24"/>
        </w:rPr>
        <w:t>4 Mortality Database. WHO Statistical Information System. Geneva: World Health Organization, 2008. Available from: URL: http: //www.who.int/whosis</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5 </w:t>
      </w:r>
      <w:r w:rsidRPr="001A138E">
        <w:rPr>
          <w:rFonts w:ascii="Book Antiqua" w:eastAsia="宋体" w:hAnsi="Book Antiqua" w:cs="宋体"/>
          <w:b/>
          <w:bCs/>
          <w:sz w:val="24"/>
          <w:szCs w:val="24"/>
        </w:rPr>
        <w:t>Altekruse SF</w:t>
      </w:r>
      <w:r w:rsidRPr="001A138E">
        <w:rPr>
          <w:rFonts w:ascii="Book Antiqua" w:eastAsia="宋体" w:hAnsi="Book Antiqua" w:cs="宋体"/>
          <w:sz w:val="24"/>
          <w:szCs w:val="24"/>
        </w:rPr>
        <w:t xml:space="preserve">, McGlynn KA, Reichman ME. Hepatocellular carcinoma incidence, mortality, and survival trends in the United States from 1975 to 2005. </w:t>
      </w:r>
      <w:r w:rsidRPr="001A138E">
        <w:rPr>
          <w:rFonts w:ascii="Book Antiqua" w:eastAsia="宋体" w:hAnsi="Book Antiqua" w:cs="宋体"/>
          <w:i/>
          <w:iCs/>
          <w:sz w:val="24"/>
          <w:szCs w:val="24"/>
        </w:rPr>
        <w:t>J Clin Oncol</w:t>
      </w:r>
      <w:r w:rsidRPr="001A138E">
        <w:rPr>
          <w:rFonts w:ascii="Book Antiqua" w:eastAsia="宋体" w:hAnsi="Book Antiqua" w:cs="宋体"/>
          <w:sz w:val="24"/>
          <w:szCs w:val="24"/>
        </w:rPr>
        <w:t xml:space="preserve"> 2009; </w:t>
      </w:r>
      <w:r w:rsidRPr="001A138E">
        <w:rPr>
          <w:rFonts w:ascii="Book Antiqua" w:eastAsia="宋体" w:hAnsi="Book Antiqua" w:cs="宋体"/>
          <w:b/>
          <w:bCs/>
          <w:sz w:val="24"/>
          <w:szCs w:val="24"/>
        </w:rPr>
        <w:t>27</w:t>
      </w:r>
      <w:r w:rsidRPr="001A138E">
        <w:rPr>
          <w:rFonts w:ascii="Book Antiqua" w:eastAsia="宋体" w:hAnsi="Book Antiqua" w:cs="宋体"/>
          <w:sz w:val="24"/>
          <w:szCs w:val="24"/>
        </w:rPr>
        <w:t>: 1485-1491 [PMID: 19224838 DOI: 10.1200/JCO.2008.20.7753]</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6 </w:t>
      </w:r>
      <w:r w:rsidRPr="001A138E">
        <w:rPr>
          <w:rFonts w:ascii="Book Antiqua" w:eastAsia="宋体" w:hAnsi="Book Antiqua" w:cs="宋体"/>
          <w:b/>
          <w:bCs/>
          <w:sz w:val="24"/>
          <w:szCs w:val="24"/>
        </w:rPr>
        <w:t>El-Serag HB</w:t>
      </w:r>
      <w:r w:rsidRPr="001A138E">
        <w:rPr>
          <w:rFonts w:ascii="Book Antiqua" w:eastAsia="宋体" w:hAnsi="Book Antiqua" w:cs="宋体"/>
          <w:sz w:val="24"/>
          <w:szCs w:val="24"/>
        </w:rPr>
        <w:t xml:space="preserve">, Lau M, Eschbach K, Davila J, Goodwin J. Epidemiology of hepatocellular carcinoma in Hispanics in the United States. </w:t>
      </w:r>
      <w:r w:rsidRPr="001A138E">
        <w:rPr>
          <w:rFonts w:ascii="Book Antiqua" w:eastAsia="宋体" w:hAnsi="Book Antiqua" w:cs="宋体"/>
          <w:i/>
          <w:iCs/>
          <w:sz w:val="24"/>
          <w:szCs w:val="24"/>
        </w:rPr>
        <w:t>Arch Intern Med</w:t>
      </w:r>
      <w:r w:rsidRPr="001A138E">
        <w:rPr>
          <w:rFonts w:ascii="Book Antiqua" w:eastAsia="宋体" w:hAnsi="Book Antiqua" w:cs="宋体"/>
          <w:sz w:val="24"/>
          <w:szCs w:val="24"/>
        </w:rPr>
        <w:t xml:space="preserve"> 2007; </w:t>
      </w:r>
      <w:r w:rsidRPr="001A138E">
        <w:rPr>
          <w:rFonts w:ascii="Book Antiqua" w:eastAsia="宋体" w:hAnsi="Book Antiqua" w:cs="宋体"/>
          <w:b/>
          <w:bCs/>
          <w:sz w:val="24"/>
          <w:szCs w:val="24"/>
        </w:rPr>
        <w:t>167</w:t>
      </w:r>
      <w:r w:rsidRPr="001A138E">
        <w:rPr>
          <w:rFonts w:ascii="Book Antiqua" w:eastAsia="宋体" w:hAnsi="Book Antiqua" w:cs="宋体"/>
          <w:sz w:val="24"/>
          <w:szCs w:val="24"/>
        </w:rPr>
        <w:t>: 1983-1989 [PMID: 17923599 DOI: 10.1001/archinte.167.18.1983]</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7 </w:t>
      </w:r>
      <w:r w:rsidRPr="001A138E">
        <w:rPr>
          <w:rFonts w:ascii="Book Antiqua" w:eastAsia="宋体" w:hAnsi="Book Antiqua" w:cs="宋体"/>
          <w:b/>
          <w:bCs/>
          <w:sz w:val="24"/>
          <w:szCs w:val="24"/>
        </w:rPr>
        <w:t>Mittal S</w:t>
      </w:r>
      <w:r w:rsidRPr="001A138E">
        <w:rPr>
          <w:rFonts w:ascii="Book Antiqua" w:eastAsia="宋体" w:hAnsi="Book Antiqua" w:cs="宋体"/>
          <w:sz w:val="24"/>
          <w:szCs w:val="24"/>
        </w:rPr>
        <w:t xml:space="preserve">, El-Serag HB. Epidemiology of hepatocellular carcinoma: consider the population. </w:t>
      </w:r>
      <w:r w:rsidRPr="001A138E">
        <w:rPr>
          <w:rFonts w:ascii="Book Antiqua" w:eastAsia="宋体" w:hAnsi="Book Antiqua" w:cs="宋体"/>
          <w:i/>
          <w:iCs/>
          <w:sz w:val="24"/>
          <w:szCs w:val="24"/>
        </w:rPr>
        <w:t>J Clin Gastroenterol</w:t>
      </w:r>
      <w:r w:rsidRPr="001A138E">
        <w:rPr>
          <w:rFonts w:ascii="Book Antiqua" w:eastAsia="宋体" w:hAnsi="Book Antiqua" w:cs="宋体"/>
          <w:sz w:val="24"/>
          <w:szCs w:val="24"/>
        </w:rPr>
        <w:t xml:space="preserve"> 2013; </w:t>
      </w:r>
      <w:r w:rsidRPr="001A138E">
        <w:rPr>
          <w:rFonts w:ascii="Book Antiqua" w:eastAsia="宋体" w:hAnsi="Book Antiqua" w:cs="宋体"/>
          <w:b/>
          <w:bCs/>
          <w:sz w:val="24"/>
          <w:szCs w:val="24"/>
        </w:rPr>
        <w:t xml:space="preserve">47 </w:t>
      </w:r>
      <w:r w:rsidRPr="001A138E">
        <w:rPr>
          <w:rFonts w:ascii="Book Antiqua" w:eastAsia="宋体" w:hAnsi="Book Antiqua" w:cs="宋体"/>
          <w:bCs/>
          <w:sz w:val="24"/>
          <w:szCs w:val="24"/>
        </w:rPr>
        <w:t>Suppl</w:t>
      </w:r>
      <w:r w:rsidRPr="001A138E">
        <w:rPr>
          <w:rFonts w:ascii="Book Antiqua" w:eastAsia="宋体" w:hAnsi="Book Antiqua" w:cs="宋体"/>
          <w:sz w:val="24"/>
          <w:szCs w:val="24"/>
        </w:rPr>
        <w:t>: S2-S6 [PMID: 23632345 DOI: 10.1097/MCG.0b013e3182872f29]</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8 </w:t>
      </w:r>
      <w:r w:rsidRPr="001A138E">
        <w:rPr>
          <w:rFonts w:ascii="Book Antiqua" w:eastAsia="宋体" w:hAnsi="Book Antiqua" w:cs="宋体"/>
          <w:b/>
          <w:bCs/>
          <w:sz w:val="24"/>
          <w:szCs w:val="24"/>
        </w:rPr>
        <w:t>Ferlay J</w:t>
      </w:r>
      <w:r w:rsidRPr="001A138E">
        <w:rPr>
          <w:rFonts w:ascii="Book Antiqua" w:eastAsia="宋体" w:hAnsi="Book Antiqua" w:cs="宋体"/>
          <w:sz w:val="24"/>
          <w:szCs w:val="24"/>
        </w:rPr>
        <w:t xml:space="preserve">, Shin HR, Bray F, Forman D, Mathers C, Parkin DM. Estimates of worldwide burden of cancer in 2008: GLOBOCAN 2008. </w:t>
      </w:r>
      <w:r w:rsidRPr="001A138E">
        <w:rPr>
          <w:rFonts w:ascii="Book Antiqua" w:eastAsia="宋体" w:hAnsi="Book Antiqua" w:cs="宋体"/>
          <w:i/>
          <w:iCs/>
          <w:sz w:val="24"/>
          <w:szCs w:val="24"/>
        </w:rPr>
        <w:t>Int J Cancer</w:t>
      </w:r>
      <w:r w:rsidRPr="001A138E">
        <w:rPr>
          <w:rFonts w:ascii="Book Antiqua" w:eastAsia="宋体" w:hAnsi="Book Antiqua" w:cs="宋体"/>
          <w:sz w:val="24"/>
          <w:szCs w:val="24"/>
        </w:rPr>
        <w:t xml:space="preserve"> 2010; </w:t>
      </w:r>
      <w:r w:rsidRPr="001A138E">
        <w:rPr>
          <w:rFonts w:ascii="Book Antiqua" w:eastAsia="宋体" w:hAnsi="Book Antiqua" w:cs="宋体"/>
          <w:b/>
          <w:bCs/>
          <w:sz w:val="24"/>
          <w:szCs w:val="24"/>
        </w:rPr>
        <w:t>127</w:t>
      </w:r>
      <w:r w:rsidRPr="001A138E">
        <w:rPr>
          <w:rFonts w:ascii="Book Antiqua" w:eastAsia="宋体" w:hAnsi="Book Antiqua" w:cs="宋体"/>
          <w:sz w:val="24"/>
          <w:szCs w:val="24"/>
        </w:rPr>
        <w:t>: 2893-2917 [PMID: 21351269 DOI: 10.1002/ijc.25516]</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lastRenderedPageBreak/>
        <w:t xml:space="preserve">9 </w:t>
      </w:r>
      <w:r w:rsidRPr="001A138E">
        <w:rPr>
          <w:rFonts w:ascii="Book Antiqua" w:eastAsia="宋体" w:hAnsi="Book Antiqua" w:cs="宋体"/>
          <w:b/>
          <w:bCs/>
          <w:sz w:val="24"/>
          <w:szCs w:val="24"/>
        </w:rPr>
        <w:t>Jemal A</w:t>
      </w:r>
      <w:r w:rsidRPr="001A138E">
        <w:rPr>
          <w:rFonts w:ascii="Book Antiqua" w:eastAsia="宋体" w:hAnsi="Book Antiqua" w:cs="宋体"/>
          <w:sz w:val="24"/>
          <w:szCs w:val="24"/>
        </w:rPr>
        <w:t xml:space="preserve">, Bray F, Center MM, Ferlay J, Ward E, Forman D. Global cancer statistics. </w:t>
      </w:r>
      <w:r w:rsidRPr="001A138E">
        <w:rPr>
          <w:rFonts w:ascii="Book Antiqua" w:eastAsia="宋体" w:hAnsi="Book Antiqua" w:cs="宋体"/>
          <w:i/>
          <w:iCs/>
          <w:sz w:val="24"/>
          <w:szCs w:val="24"/>
        </w:rPr>
        <w:t>CA Cancer J Clin</w:t>
      </w:r>
      <w:r w:rsidRPr="001A138E">
        <w:rPr>
          <w:rFonts w:ascii="Book Antiqua" w:eastAsia="宋体" w:hAnsi="Book Antiqua" w:cs="宋体"/>
          <w:sz w:val="24"/>
          <w:szCs w:val="24"/>
        </w:rPr>
        <w:t xml:space="preserve"> 2011; </w:t>
      </w:r>
      <w:r w:rsidRPr="001A138E">
        <w:rPr>
          <w:rFonts w:ascii="Book Antiqua" w:eastAsia="宋体" w:hAnsi="Book Antiqua" w:cs="宋体"/>
          <w:b/>
          <w:bCs/>
          <w:sz w:val="24"/>
          <w:szCs w:val="24"/>
        </w:rPr>
        <w:t>61</w:t>
      </w:r>
      <w:r w:rsidRPr="001A138E">
        <w:rPr>
          <w:rFonts w:ascii="Book Antiqua" w:eastAsia="宋体" w:hAnsi="Book Antiqua" w:cs="宋体"/>
          <w:sz w:val="24"/>
          <w:szCs w:val="24"/>
        </w:rPr>
        <w:t>: 69-90 [PMID: 21296855 DOI: 10.3322/caac.20107]</w:t>
      </w:r>
    </w:p>
    <w:p w:rsidR="007B709E" w:rsidRPr="001A138E" w:rsidRDefault="007B709E" w:rsidP="005B15D3">
      <w:pPr>
        <w:spacing w:after="0" w:line="360" w:lineRule="auto"/>
        <w:jc w:val="both"/>
        <w:rPr>
          <w:rFonts w:ascii="Book Antiqua" w:eastAsia="宋体" w:hAnsi="Book Antiqua" w:cs="宋体"/>
          <w:color w:val="000000" w:themeColor="text1"/>
          <w:sz w:val="24"/>
          <w:szCs w:val="24"/>
        </w:rPr>
      </w:pPr>
      <w:r w:rsidRPr="001A138E">
        <w:rPr>
          <w:rFonts w:ascii="Book Antiqua" w:eastAsia="宋体" w:hAnsi="Book Antiqua" w:cs="宋体"/>
          <w:color w:val="000000" w:themeColor="text1"/>
          <w:sz w:val="24"/>
          <w:szCs w:val="24"/>
        </w:rPr>
        <w:t xml:space="preserve">10 GLOBOCAN 2012: Estimated Cancer Incidence, Mortality And Prevalence Worldwide In 2012. Lyon: International Agency for Research on Cancer (IARC). </w:t>
      </w:r>
      <w:r w:rsidR="003F1EA9">
        <w:rPr>
          <w:rFonts w:ascii="Book Antiqua" w:eastAsia="宋体" w:hAnsi="Book Antiqua" w:cs="宋体"/>
          <w:color w:val="000000" w:themeColor="text1"/>
          <w:sz w:val="24"/>
          <w:szCs w:val="24"/>
        </w:rPr>
        <w:t>[a</w:t>
      </w:r>
      <w:r w:rsidRPr="001A138E">
        <w:rPr>
          <w:rFonts w:ascii="Book Antiqua" w:eastAsia="宋体" w:hAnsi="Book Antiqua" w:cs="宋体"/>
          <w:color w:val="000000" w:themeColor="text1"/>
          <w:sz w:val="24"/>
          <w:szCs w:val="24"/>
        </w:rPr>
        <w:t>ccessed 2012</w:t>
      </w:r>
      <w:r w:rsidR="003F1EA9">
        <w:rPr>
          <w:rFonts w:ascii="Book Antiqua" w:eastAsia="宋体" w:hAnsi="Book Antiqua" w:cs="宋体"/>
          <w:color w:val="000000" w:themeColor="text1"/>
          <w:sz w:val="24"/>
          <w:szCs w:val="24"/>
        </w:rPr>
        <w:t>]</w:t>
      </w:r>
      <w:bookmarkStart w:id="18" w:name="_GoBack"/>
      <w:bookmarkEnd w:id="18"/>
      <w:r w:rsidRPr="001A138E">
        <w:rPr>
          <w:rFonts w:ascii="Book Antiqua" w:eastAsia="宋体" w:hAnsi="Book Antiqua" w:cs="宋体"/>
          <w:color w:val="000000" w:themeColor="text1"/>
          <w:sz w:val="24"/>
          <w:szCs w:val="24"/>
        </w:rPr>
        <w:t>. Available from: URL: http: //www-dep.iarc.fr</w:t>
      </w:r>
    </w:p>
    <w:p w:rsidR="007B709E" w:rsidRPr="001A138E" w:rsidRDefault="007B709E" w:rsidP="005B15D3">
      <w:pPr>
        <w:spacing w:after="0" w:line="360" w:lineRule="auto"/>
        <w:jc w:val="both"/>
        <w:rPr>
          <w:rFonts w:ascii="Book Antiqua" w:eastAsia="宋体" w:hAnsi="Book Antiqua" w:cs="宋体"/>
          <w:color w:val="000000" w:themeColor="text1"/>
          <w:sz w:val="24"/>
          <w:szCs w:val="24"/>
        </w:rPr>
      </w:pPr>
      <w:r w:rsidRPr="001A138E">
        <w:rPr>
          <w:rFonts w:ascii="Book Antiqua" w:eastAsia="宋体" w:hAnsi="Book Antiqua" w:cs="宋体"/>
          <w:color w:val="000000" w:themeColor="text1"/>
          <w:sz w:val="24"/>
          <w:szCs w:val="24"/>
        </w:rPr>
        <w:t xml:space="preserve">11 </w:t>
      </w:r>
      <w:r w:rsidRPr="001A138E">
        <w:rPr>
          <w:rFonts w:ascii="Book Antiqua" w:eastAsia="宋体" w:hAnsi="Book Antiqua" w:cs="宋体"/>
          <w:b/>
          <w:color w:val="000000" w:themeColor="text1"/>
          <w:sz w:val="24"/>
          <w:szCs w:val="24"/>
        </w:rPr>
        <w:t xml:space="preserve">Kew MC. </w:t>
      </w:r>
      <w:r w:rsidRPr="001A138E">
        <w:rPr>
          <w:rFonts w:ascii="Book Antiqua" w:eastAsia="宋体" w:hAnsi="Book Antiqua" w:cs="宋体"/>
          <w:color w:val="000000" w:themeColor="text1"/>
          <w:sz w:val="24"/>
          <w:szCs w:val="24"/>
        </w:rPr>
        <w:t xml:space="preserve">Hepatocellular carcinoma: epidemiology and risk factors. </w:t>
      </w:r>
      <w:r w:rsidRPr="001A138E">
        <w:rPr>
          <w:rFonts w:ascii="Book Antiqua" w:eastAsia="宋体" w:hAnsi="Book Antiqua" w:cs="宋体"/>
          <w:i/>
          <w:color w:val="000000" w:themeColor="text1"/>
          <w:sz w:val="24"/>
          <w:szCs w:val="24"/>
        </w:rPr>
        <w:t>Journal of Hepatocellular Carcinoma</w:t>
      </w:r>
      <w:r w:rsidRPr="001A138E">
        <w:rPr>
          <w:rFonts w:ascii="Book Antiqua" w:eastAsia="宋体" w:hAnsi="Book Antiqua" w:cs="宋体"/>
          <w:color w:val="000000" w:themeColor="text1"/>
          <w:sz w:val="24"/>
          <w:szCs w:val="24"/>
        </w:rPr>
        <w:t xml:space="preserve"> 2014; </w:t>
      </w:r>
      <w:r w:rsidRPr="001A138E">
        <w:rPr>
          <w:rFonts w:ascii="Book Antiqua" w:eastAsia="宋体" w:hAnsi="Book Antiqua" w:cs="宋体"/>
          <w:b/>
          <w:color w:val="000000" w:themeColor="text1"/>
          <w:sz w:val="24"/>
          <w:szCs w:val="24"/>
        </w:rPr>
        <w:t>1</w:t>
      </w:r>
      <w:r w:rsidRPr="001A138E">
        <w:rPr>
          <w:rFonts w:ascii="Book Antiqua" w:eastAsia="宋体" w:hAnsi="Book Antiqua" w:cs="宋体"/>
          <w:color w:val="000000" w:themeColor="text1"/>
          <w:sz w:val="24"/>
          <w:szCs w:val="24"/>
        </w:rPr>
        <w:t xml:space="preserve">: 115–125 [DOI: 10.2147/JHC.S44381] </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12 </w:t>
      </w:r>
      <w:r w:rsidRPr="001A138E">
        <w:rPr>
          <w:rFonts w:ascii="Book Antiqua" w:eastAsia="宋体" w:hAnsi="Book Antiqua" w:cs="宋体"/>
          <w:b/>
          <w:bCs/>
          <w:sz w:val="24"/>
          <w:szCs w:val="24"/>
        </w:rPr>
        <w:t>El-Serag HB</w:t>
      </w:r>
      <w:r w:rsidRPr="001A138E">
        <w:rPr>
          <w:rFonts w:ascii="Book Antiqua" w:eastAsia="宋体" w:hAnsi="Book Antiqua" w:cs="宋体"/>
          <w:sz w:val="24"/>
          <w:szCs w:val="24"/>
        </w:rPr>
        <w:t xml:space="preserve">. Epidemiology of hepatocellular carcinoma in USA. </w:t>
      </w:r>
      <w:r w:rsidRPr="001A138E">
        <w:rPr>
          <w:rFonts w:ascii="Book Antiqua" w:eastAsia="宋体" w:hAnsi="Book Antiqua" w:cs="宋体"/>
          <w:i/>
          <w:iCs/>
          <w:sz w:val="24"/>
          <w:szCs w:val="24"/>
        </w:rPr>
        <w:t>Hepatol Res</w:t>
      </w:r>
      <w:r w:rsidRPr="001A138E">
        <w:rPr>
          <w:rFonts w:ascii="Book Antiqua" w:eastAsia="宋体" w:hAnsi="Book Antiqua" w:cs="宋体"/>
          <w:sz w:val="24"/>
          <w:szCs w:val="24"/>
        </w:rPr>
        <w:t xml:space="preserve"> 2007; </w:t>
      </w:r>
      <w:r w:rsidRPr="001A138E">
        <w:rPr>
          <w:rFonts w:ascii="Book Antiqua" w:eastAsia="宋体" w:hAnsi="Book Antiqua" w:cs="宋体"/>
          <w:b/>
          <w:bCs/>
          <w:sz w:val="24"/>
          <w:szCs w:val="24"/>
        </w:rPr>
        <w:t xml:space="preserve">37 </w:t>
      </w:r>
      <w:r w:rsidRPr="001A138E">
        <w:rPr>
          <w:rFonts w:ascii="Book Antiqua" w:eastAsia="宋体" w:hAnsi="Book Antiqua" w:cs="宋体"/>
          <w:bCs/>
          <w:sz w:val="24"/>
          <w:szCs w:val="24"/>
        </w:rPr>
        <w:t>Suppl 2</w:t>
      </w:r>
      <w:r w:rsidRPr="001A138E">
        <w:rPr>
          <w:rFonts w:ascii="Book Antiqua" w:eastAsia="宋体" w:hAnsi="Book Antiqua" w:cs="宋体"/>
          <w:sz w:val="24"/>
          <w:szCs w:val="24"/>
        </w:rPr>
        <w:t>: S88-S94 [PMID: 17877502 DOI: 10.1111/j.1872-034X.2007.00168.x]</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13 </w:t>
      </w:r>
      <w:r w:rsidRPr="001A138E">
        <w:rPr>
          <w:rFonts w:ascii="Book Antiqua" w:eastAsia="宋体" w:hAnsi="Book Antiqua" w:cs="宋体"/>
          <w:b/>
          <w:bCs/>
          <w:sz w:val="24"/>
          <w:szCs w:val="24"/>
        </w:rPr>
        <w:t>Bruix J</w:t>
      </w:r>
      <w:r w:rsidRPr="001A138E">
        <w:rPr>
          <w:rFonts w:ascii="Book Antiqua" w:eastAsia="宋体" w:hAnsi="Book Antiqua" w:cs="宋体"/>
          <w:sz w:val="24"/>
          <w:szCs w:val="24"/>
        </w:rPr>
        <w:t xml:space="preserve">, Sherman M. Management of hepatocellular carcinoma. </w:t>
      </w:r>
      <w:r w:rsidRPr="001A138E">
        <w:rPr>
          <w:rFonts w:ascii="Book Antiqua" w:eastAsia="宋体" w:hAnsi="Book Antiqua" w:cs="宋体"/>
          <w:i/>
          <w:iCs/>
          <w:sz w:val="24"/>
          <w:szCs w:val="24"/>
        </w:rPr>
        <w:t>Hepatology</w:t>
      </w:r>
      <w:r w:rsidRPr="001A138E">
        <w:rPr>
          <w:rFonts w:ascii="Book Antiqua" w:eastAsia="宋体" w:hAnsi="Book Antiqua" w:cs="宋体"/>
          <w:sz w:val="24"/>
          <w:szCs w:val="24"/>
        </w:rPr>
        <w:t xml:space="preserve"> 2005; </w:t>
      </w:r>
      <w:r w:rsidRPr="001A138E">
        <w:rPr>
          <w:rFonts w:ascii="Book Antiqua" w:eastAsia="宋体" w:hAnsi="Book Antiqua" w:cs="宋体"/>
          <w:b/>
          <w:bCs/>
          <w:sz w:val="24"/>
          <w:szCs w:val="24"/>
        </w:rPr>
        <w:t>42</w:t>
      </w:r>
      <w:r w:rsidRPr="001A138E">
        <w:rPr>
          <w:rFonts w:ascii="Book Antiqua" w:eastAsia="宋体" w:hAnsi="Book Antiqua" w:cs="宋体"/>
          <w:sz w:val="24"/>
          <w:szCs w:val="24"/>
        </w:rPr>
        <w:t>: 1208-1236 [PMID: 16250051 DOI: 10.1002/hep.20933]</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14 </w:t>
      </w:r>
      <w:r w:rsidRPr="001A138E">
        <w:rPr>
          <w:rFonts w:ascii="Book Antiqua" w:eastAsia="宋体" w:hAnsi="Book Antiqua" w:cs="宋体"/>
          <w:b/>
          <w:bCs/>
          <w:sz w:val="24"/>
          <w:szCs w:val="24"/>
        </w:rPr>
        <w:t>Osaki Y</w:t>
      </w:r>
      <w:r w:rsidRPr="001A138E">
        <w:rPr>
          <w:rFonts w:ascii="Book Antiqua" w:eastAsia="宋体" w:hAnsi="Book Antiqua" w:cs="宋体"/>
          <w:sz w:val="24"/>
          <w:szCs w:val="24"/>
        </w:rPr>
        <w:t xml:space="preserve">, Nishikawa H. Treatment for hepatocellular carcinoma in Japan over the last three decades: Our experience and published work review. </w:t>
      </w:r>
      <w:r w:rsidRPr="001A138E">
        <w:rPr>
          <w:rFonts w:ascii="Book Antiqua" w:eastAsia="宋体" w:hAnsi="Book Antiqua" w:cs="宋体"/>
          <w:i/>
          <w:iCs/>
          <w:sz w:val="24"/>
          <w:szCs w:val="24"/>
        </w:rPr>
        <w:t>Hepatol Res</w:t>
      </w:r>
      <w:r w:rsidRPr="001A138E">
        <w:rPr>
          <w:rFonts w:ascii="Book Antiqua" w:eastAsia="宋体" w:hAnsi="Book Antiqua" w:cs="宋体"/>
          <w:sz w:val="24"/>
          <w:szCs w:val="24"/>
        </w:rPr>
        <w:t xml:space="preserve"> 2015; </w:t>
      </w:r>
      <w:r w:rsidRPr="001A138E">
        <w:rPr>
          <w:rFonts w:ascii="Book Antiqua" w:eastAsia="宋体" w:hAnsi="Book Antiqua" w:cs="宋体"/>
          <w:b/>
          <w:bCs/>
          <w:sz w:val="24"/>
          <w:szCs w:val="24"/>
        </w:rPr>
        <w:t>45</w:t>
      </w:r>
      <w:r w:rsidRPr="001A138E">
        <w:rPr>
          <w:rFonts w:ascii="Book Antiqua" w:eastAsia="宋体" w:hAnsi="Book Antiqua" w:cs="宋体"/>
          <w:sz w:val="24"/>
          <w:szCs w:val="24"/>
        </w:rPr>
        <w:t>: 59-74 [PMID: 24965914 DOI: 10.1111/hepr.12378]</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15 </w:t>
      </w:r>
      <w:r w:rsidRPr="001A138E">
        <w:rPr>
          <w:rFonts w:ascii="Book Antiqua" w:eastAsia="宋体" w:hAnsi="Book Antiqua" w:cs="宋体"/>
          <w:b/>
          <w:bCs/>
          <w:sz w:val="24"/>
          <w:szCs w:val="24"/>
        </w:rPr>
        <w:t>van Meer S</w:t>
      </w:r>
      <w:r w:rsidRPr="001A138E">
        <w:rPr>
          <w:rFonts w:ascii="Book Antiqua" w:eastAsia="宋体" w:hAnsi="Book Antiqua" w:cs="宋体"/>
          <w:sz w:val="24"/>
          <w:szCs w:val="24"/>
        </w:rPr>
        <w:t xml:space="preserve">, de Man RA, Siersema PD, van Erpecum KJ. Surveillance for hepatocellular carcinoma in chronic liver disease: evidence and controversies. </w:t>
      </w:r>
      <w:r w:rsidRPr="001A138E">
        <w:rPr>
          <w:rFonts w:ascii="Book Antiqua" w:eastAsia="宋体" w:hAnsi="Book Antiqua" w:cs="宋体"/>
          <w:i/>
          <w:iCs/>
          <w:sz w:val="24"/>
          <w:szCs w:val="24"/>
        </w:rPr>
        <w:t>World J Gastroenterol</w:t>
      </w:r>
      <w:r w:rsidRPr="001A138E">
        <w:rPr>
          <w:rFonts w:ascii="Book Antiqua" w:eastAsia="宋体" w:hAnsi="Book Antiqua" w:cs="宋体"/>
          <w:sz w:val="24"/>
          <w:szCs w:val="24"/>
        </w:rPr>
        <w:t xml:space="preserve"> 2013; </w:t>
      </w:r>
      <w:r w:rsidRPr="001A138E">
        <w:rPr>
          <w:rFonts w:ascii="Book Antiqua" w:eastAsia="宋体" w:hAnsi="Book Antiqua" w:cs="宋体"/>
          <w:b/>
          <w:bCs/>
          <w:sz w:val="24"/>
          <w:szCs w:val="24"/>
        </w:rPr>
        <w:t>19</w:t>
      </w:r>
      <w:r w:rsidRPr="001A138E">
        <w:rPr>
          <w:rFonts w:ascii="Book Antiqua" w:eastAsia="宋体" w:hAnsi="Book Antiqua" w:cs="宋体"/>
          <w:sz w:val="24"/>
          <w:szCs w:val="24"/>
        </w:rPr>
        <w:t>: 6744-6756 [PMID: 24187450 DOI: 10.3748/wjg.v19.i40.6744]</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16 </w:t>
      </w:r>
      <w:r w:rsidRPr="001A138E">
        <w:rPr>
          <w:rFonts w:ascii="Book Antiqua" w:eastAsia="宋体" w:hAnsi="Book Antiqua" w:cs="宋体"/>
          <w:b/>
          <w:bCs/>
          <w:sz w:val="24"/>
          <w:szCs w:val="24"/>
        </w:rPr>
        <w:t>Harnois DM</w:t>
      </w:r>
      <w:r w:rsidRPr="001A138E">
        <w:rPr>
          <w:rFonts w:ascii="Book Antiqua" w:eastAsia="宋体" w:hAnsi="Book Antiqua" w:cs="宋体"/>
          <w:sz w:val="24"/>
          <w:szCs w:val="24"/>
        </w:rPr>
        <w:t xml:space="preserve">. Hepatitis C virus infection and the rising incidence of hepatocellular carcinoma. </w:t>
      </w:r>
      <w:r w:rsidRPr="001A138E">
        <w:rPr>
          <w:rFonts w:ascii="Book Antiqua" w:eastAsia="宋体" w:hAnsi="Book Antiqua" w:cs="宋体"/>
          <w:i/>
          <w:iCs/>
          <w:sz w:val="24"/>
          <w:szCs w:val="24"/>
        </w:rPr>
        <w:t>Mayo Clin Proc</w:t>
      </w:r>
      <w:r w:rsidRPr="001A138E">
        <w:rPr>
          <w:rFonts w:ascii="Book Antiqua" w:eastAsia="宋体" w:hAnsi="Book Antiqua" w:cs="宋体"/>
          <w:sz w:val="24"/>
          <w:szCs w:val="24"/>
        </w:rPr>
        <w:t xml:space="preserve"> 2012; </w:t>
      </w:r>
      <w:r w:rsidRPr="001A138E">
        <w:rPr>
          <w:rFonts w:ascii="Book Antiqua" w:eastAsia="宋体" w:hAnsi="Book Antiqua" w:cs="宋体"/>
          <w:b/>
          <w:bCs/>
          <w:sz w:val="24"/>
          <w:szCs w:val="24"/>
        </w:rPr>
        <w:t>87</w:t>
      </w:r>
      <w:r w:rsidRPr="001A138E">
        <w:rPr>
          <w:rFonts w:ascii="Book Antiqua" w:eastAsia="宋体" w:hAnsi="Book Antiqua" w:cs="宋体"/>
          <w:sz w:val="24"/>
          <w:szCs w:val="24"/>
        </w:rPr>
        <w:t>: 7-8 [PMID: 22212962 DOI: 10.1016/j.mayocp.2011.11.004]</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17 </w:t>
      </w:r>
      <w:r w:rsidRPr="001A138E">
        <w:rPr>
          <w:rFonts w:ascii="Book Antiqua" w:eastAsia="宋体" w:hAnsi="Book Antiqua" w:cs="宋体"/>
          <w:b/>
          <w:bCs/>
          <w:sz w:val="24"/>
          <w:szCs w:val="24"/>
        </w:rPr>
        <w:t>Siegel AB</w:t>
      </w:r>
      <w:r w:rsidRPr="001A138E">
        <w:rPr>
          <w:rFonts w:ascii="Book Antiqua" w:eastAsia="宋体" w:hAnsi="Book Antiqua" w:cs="宋体"/>
          <w:sz w:val="24"/>
          <w:szCs w:val="24"/>
        </w:rPr>
        <w:t xml:space="preserve">, Zhu AX. Metabolic syndrome and hepatocellular carcinoma: two growing epidemics with a potential link. </w:t>
      </w:r>
      <w:r w:rsidRPr="001A138E">
        <w:rPr>
          <w:rFonts w:ascii="Book Antiqua" w:eastAsia="宋体" w:hAnsi="Book Antiqua" w:cs="宋体"/>
          <w:i/>
          <w:iCs/>
          <w:sz w:val="24"/>
          <w:szCs w:val="24"/>
        </w:rPr>
        <w:t>Cancer</w:t>
      </w:r>
      <w:r w:rsidRPr="001A138E">
        <w:rPr>
          <w:rFonts w:ascii="Book Antiqua" w:eastAsia="宋体" w:hAnsi="Book Antiqua" w:cs="宋体"/>
          <w:sz w:val="24"/>
          <w:szCs w:val="24"/>
        </w:rPr>
        <w:t xml:space="preserve"> 2009; </w:t>
      </w:r>
      <w:r w:rsidRPr="001A138E">
        <w:rPr>
          <w:rFonts w:ascii="Book Antiqua" w:eastAsia="宋体" w:hAnsi="Book Antiqua" w:cs="宋体"/>
          <w:b/>
          <w:bCs/>
          <w:sz w:val="24"/>
          <w:szCs w:val="24"/>
        </w:rPr>
        <w:t>115</w:t>
      </w:r>
      <w:r w:rsidRPr="001A138E">
        <w:rPr>
          <w:rFonts w:ascii="Book Antiqua" w:eastAsia="宋体" w:hAnsi="Book Antiqua" w:cs="宋体"/>
          <w:sz w:val="24"/>
          <w:szCs w:val="24"/>
        </w:rPr>
        <w:t>: 5651-5661 [PMID: 19834957 DOI: 10.1002/cncr.24687]</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18 </w:t>
      </w:r>
      <w:r w:rsidRPr="001A138E">
        <w:rPr>
          <w:rFonts w:ascii="Book Antiqua" w:eastAsia="宋体" w:hAnsi="Book Antiqua" w:cs="宋体"/>
          <w:b/>
          <w:color w:val="000000" w:themeColor="text1"/>
          <w:sz w:val="24"/>
          <w:szCs w:val="24"/>
        </w:rPr>
        <w:t>Asia Pacific Cohort Studies Collaboration</w:t>
      </w:r>
      <w:r w:rsidRPr="001A138E">
        <w:rPr>
          <w:rFonts w:ascii="Book Antiqua" w:eastAsia="宋体" w:hAnsi="Book Antiqua" w:cs="宋体"/>
          <w:sz w:val="24"/>
          <w:szCs w:val="24"/>
        </w:rPr>
        <w:t xml:space="preserve">. The burden of overweight and obesity in the Asia-Pacific region. </w:t>
      </w:r>
      <w:r w:rsidRPr="001A138E">
        <w:rPr>
          <w:rFonts w:ascii="Book Antiqua" w:eastAsia="宋体" w:hAnsi="Book Antiqua" w:cs="宋体"/>
          <w:i/>
          <w:iCs/>
          <w:sz w:val="24"/>
          <w:szCs w:val="24"/>
        </w:rPr>
        <w:t>Obes Rev</w:t>
      </w:r>
      <w:r w:rsidRPr="001A138E">
        <w:rPr>
          <w:rFonts w:ascii="Book Antiqua" w:eastAsia="宋体" w:hAnsi="Book Antiqua" w:cs="宋体"/>
          <w:sz w:val="24"/>
          <w:szCs w:val="24"/>
        </w:rPr>
        <w:t xml:space="preserve"> 2007; </w:t>
      </w:r>
      <w:r w:rsidRPr="001A138E">
        <w:rPr>
          <w:rFonts w:ascii="Book Antiqua" w:eastAsia="宋体" w:hAnsi="Book Antiqua" w:cs="宋体"/>
          <w:b/>
          <w:bCs/>
          <w:sz w:val="24"/>
          <w:szCs w:val="24"/>
        </w:rPr>
        <w:t>8</w:t>
      </w:r>
      <w:r w:rsidRPr="001A138E">
        <w:rPr>
          <w:rFonts w:ascii="Book Antiqua" w:eastAsia="宋体" w:hAnsi="Book Antiqua" w:cs="宋体"/>
          <w:sz w:val="24"/>
          <w:szCs w:val="24"/>
        </w:rPr>
        <w:t>: 191-196 [PMID: 17444961 DOI: 10.1111/j.1467-789X.2006.00292.x]</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19 </w:t>
      </w:r>
      <w:r w:rsidRPr="001A138E">
        <w:rPr>
          <w:rFonts w:ascii="Book Antiqua" w:eastAsia="宋体" w:hAnsi="Book Antiqua" w:cs="宋体"/>
          <w:b/>
          <w:bCs/>
          <w:sz w:val="24"/>
          <w:szCs w:val="24"/>
        </w:rPr>
        <w:t>Kew M</w:t>
      </w:r>
      <w:r w:rsidRPr="001A138E">
        <w:rPr>
          <w:rFonts w:ascii="Book Antiqua" w:eastAsia="宋体" w:hAnsi="Book Antiqua" w:cs="宋体"/>
          <w:sz w:val="24"/>
          <w:szCs w:val="24"/>
        </w:rPr>
        <w:t xml:space="preserve">, François G, Lavanchy D, Margolis H, Van Damme P, Grob P, Hallauer J, Shouval D, Leroux-Roels G, Meheus A. Prevention of hepatitis C virus infection. </w:t>
      </w:r>
      <w:r w:rsidRPr="001A138E">
        <w:rPr>
          <w:rFonts w:ascii="Book Antiqua" w:eastAsia="宋体" w:hAnsi="Book Antiqua" w:cs="宋体"/>
          <w:i/>
          <w:iCs/>
          <w:sz w:val="24"/>
          <w:szCs w:val="24"/>
        </w:rPr>
        <w:t>J Viral Hepat</w:t>
      </w:r>
      <w:r w:rsidRPr="001A138E">
        <w:rPr>
          <w:rFonts w:ascii="Book Antiqua" w:eastAsia="宋体" w:hAnsi="Book Antiqua" w:cs="宋体"/>
          <w:sz w:val="24"/>
          <w:szCs w:val="24"/>
        </w:rPr>
        <w:t xml:space="preserve"> 2004; </w:t>
      </w:r>
      <w:r w:rsidRPr="001A138E">
        <w:rPr>
          <w:rFonts w:ascii="Book Antiqua" w:eastAsia="宋体" w:hAnsi="Book Antiqua" w:cs="宋体"/>
          <w:b/>
          <w:bCs/>
          <w:sz w:val="24"/>
          <w:szCs w:val="24"/>
        </w:rPr>
        <w:t>11</w:t>
      </w:r>
      <w:r w:rsidRPr="001A138E">
        <w:rPr>
          <w:rFonts w:ascii="Book Antiqua" w:eastAsia="宋体" w:hAnsi="Book Antiqua" w:cs="宋体"/>
          <w:sz w:val="24"/>
          <w:szCs w:val="24"/>
        </w:rPr>
        <w:t>: 198-205 [PMID: 15117321 DOI: 10.1111/j.1365-2893.2004.00492.x]</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lastRenderedPageBreak/>
        <w:t xml:space="preserve">20 </w:t>
      </w:r>
      <w:r w:rsidRPr="001A138E">
        <w:rPr>
          <w:rFonts w:ascii="Book Antiqua" w:eastAsia="宋体" w:hAnsi="Book Antiqua" w:cs="宋体"/>
          <w:b/>
          <w:bCs/>
          <w:sz w:val="24"/>
          <w:szCs w:val="24"/>
        </w:rPr>
        <w:t>Zampino R</w:t>
      </w:r>
      <w:r w:rsidRPr="001A138E">
        <w:rPr>
          <w:rFonts w:ascii="Book Antiqua" w:eastAsia="宋体" w:hAnsi="Book Antiqua" w:cs="宋体"/>
          <w:sz w:val="24"/>
          <w:szCs w:val="24"/>
        </w:rPr>
        <w:t xml:space="preserve">, Marrone A, Restivo L, Guerrera B, Sellitto A, Rinaldi L, Romano C, Adinolfi LE. Chronic HCV infection and inflammation: Clinical impact on hepatic and extra-hepatic manifestations. </w:t>
      </w:r>
      <w:r w:rsidRPr="001A138E">
        <w:rPr>
          <w:rFonts w:ascii="Book Antiqua" w:eastAsia="宋体" w:hAnsi="Book Antiqua" w:cs="宋体"/>
          <w:i/>
          <w:iCs/>
          <w:sz w:val="24"/>
          <w:szCs w:val="24"/>
        </w:rPr>
        <w:t>World J Hepatol</w:t>
      </w:r>
      <w:r w:rsidRPr="001A138E">
        <w:rPr>
          <w:rFonts w:ascii="Book Antiqua" w:eastAsia="宋体" w:hAnsi="Book Antiqua" w:cs="宋体"/>
          <w:sz w:val="24"/>
          <w:szCs w:val="24"/>
        </w:rPr>
        <w:t xml:space="preserve"> 2013; </w:t>
      </w:r>
      <w:r w:rsidRPr="001A138E">
        <w:rPr>
          <w:rFonts w:ascii="Book Antiqua" w:eastAsia="宋体" w:hAnsi="Book Antiqua" w:cs="宋体"/>
          <w:b/>
          <w:bCs/>
          <w:sz w:val="24"/>
          <w:szCs w:val="24"/>
        </w:rPr>
        <w:t>5</w:t>
      </w:r>
      <w:r w:rsidRPr="001A138E">
        <w:rPr>
          <w:rFonts w:ascii="Book Antiqua" w:eastAsia="宋体" w:hAnsi="Book Antiqua" w:cs="宋体"/>
          <w:sz w:val="24"/>
          <w:szCs w:val="24"/>
        </w:rPr>
        <w:t>: 528-540 [PMID: 24179612 DOI: 10.4254/wjh.v5.i10.528]</w:t>
      </w:r>
    </w:p>
    <w:p w:rsidR="007B709E" w:rsidRPr="001A138E" w:rsidRDefault="007B709E" w:rsidP="005B15D3">
      <w:pPr>
        <w:spacing w:after="0" w:line="360" w:lineRule="auto"/>
        <w:jc w:val="both"/>
        <w:rPr>
          <w:rFonts w:ascii="Book Antiqua" w:eastAsia="宋体" w:hAnsi="Book Antiqua" w:cs="宋体"/>
          <w:color w:val="000000" w:themeColor="text1"/>
          <w:sz w:val="24"/>
          <w:szCs w:val="24"/>
        </w:rPr>
      </w:pPr>
      <w:r w:rsidRPr="001A138E">
        <w:rPr>
          <w:rFonts w:ascii="Book Antiqua" w:eastAsia="宋体" w:hAnsi="Book Antiqua" w:cs="宋体"/>
          <w:color w:val="000000" w:themeColor="text1"/>
          <w:sz w:val="24"/>
          <w:szCs w:val="24"/>
        </w:rPr>
        <w:t xml:space="preserve">21 </w:t>
      </w:r>
      <w:r w:rsidRPr="001A138E">
        <w:rPr>
          <w:rFonts w:ascii="Book Antiqua" w:eastAsia="宋体" w:hAnsi="Book Antiqua" w:cs="宋体"/>
          <w:b/>
          <w:color w:val="000000" w:themeColor="text1"/>
          <w:sz w:val="24"/>
          <w:szCs w:val="24"/>
        </w:rPr>
        <w:t>Hutin Y,</w:t>
      </w:r>
      <w:r w:rsidRPr="001A138E">
        <w:rPr>
          <w:rFonts w:ascii="Book Antiqua" w:eastAsia="宋体" w:hAnsi="Book Antiqua" w:cs="宋体"/>
          <w:color w:val="000000" w:themeColor="text1"/>
          <w:sz w:val="24"/>
          <w:szCs w:val="24"/>
        </w:rPr>
        <w:t xml:space="preserve"> Kitler ME, Dore G. Global burden of disease for hepatitis C. </w:t>
      </w:r>
      <w:r w:rsidRPr="001A138E">
        <w:rPr>
          <w:rFonts w:ascii="Book Antiqua" w:eastAsia="宋体" w:hAnsi="Book Antiqua" w:cs="宋体"/>
          <w:i/>
          <w:color w:val="000000" w:themeColor="text1"/>
          <w:sz w:val="24"/>
          <w:szCs w:val="24"/>
        </w:rPr>
        <w:t>J Clin Pharmacol</w:t>
      </w:r>
      <w:r w:rsidRPr="001A138E">
        <w:rPr>
          <w:rFonts w:ascii="Book Antiqua" w:eastAsia="宋体" w:hAnsi="Book Antiqua" w:cs="宋体"/>
          <w:color w:val="000000" w:themeColor="text1"/>
          <w:sz w:val="24"/>
          <w:szCs w:val="24"/>
        </w:rPr>
        <w:t xml:space="preserve"> 2003; </w:t>
      </w:r>
      <w:r w:rsidRPr="001A138E">
        <w:rPr>
          <w:rFonts w:ascii="Book Antiqua" w:eastAsia="宋体" w:hAnsi="Book Antiqua" w:cs="宋体"/>
          <w:b/>
          <w:color w:val="000000" w:themeColor="text1"/>
          <w:sz w:val="24"/>
          <w:szCs w:val="24"/>
        </w:rPr>
        <w:t>43</w:t>
      </w:r>
      <w:r w:rsidRPr="001A138E">
        <w:rPr>
          <w:rFonts w:ascii="Book Antiqua" w:eastAsia="宋体" w:hAnsi="Book Antiqua" w:cs="宋体"/>
          <w:color w:val="000000" w:themeColor="text1"/>
          <w:sz w:val="24"/>
          <w:szCs w:val="24"/>
        </w:rPr>
        <w:t>: 20-29</w:t>
      </w:r>
    </w:p>
    <w:p w:rsidR="007B709E" w:rsidRPr="001A138E" w:rsidRDefault="007B709E" w:rsidP="005B15D3">
      <w:pPr>
        <w:spacing w:after="0" w:line="360" w:lineRule="auto"/>
        <w:jc w:val="both"/>
        <w:rPr>
          <w:rFonts w:ascii="Book Antiqua" w:eastAsia="宋体" w:hAnsi="Book Antiqua" w:cs="宋体"/>
          <w:color w:val="000000" w:themeColor="text1"/>
          <w:sz w:val="24"/>
          <w:szCs w:val="24"/>
        </w:rPr>
      </w:pPr>
      <w:r w:rsidRPr="001A138E">
        <w:rPr>
          <w:rFonts w:ascii="Book Antiqua" w:eastAsia="宋体" w:hAnsi="Book Antiqua" w:cs="宋体"/>
          <w:sz w:val="24"/>
          <w:szCs w:val="24"/>
        </w:rPr>
        <w:t xml:space="preserve">22 </w:t>
      </w:r>
      <w:r w:rsidRPr="001A138E">
        <w:rPr>
          <w:rFonts w:ascii="Book Antiqua" w:eastAsia="宋体" w:hAnsi="Book Antiqua" w:cs="宋体"/>
          <w:b/>
          <w:color w:val="000000" w:themeColor="text1"/>
          <w:sz w:val="24"/>
          <w:szCs w:val="24"/>
        </w:rPr>
        <w:t>Lemon SM,</w:t>
      </w:r>
      <w:r w:rsidRPr="001A138E">
        <w:rPr>
          <w:rFonts w:ascii="Book Antiqua" w:eastAsia="宋体" w:hAnsi="Book Antiqua" w:cs="宋体"/>
          <w:color w:val="000000" w:themeColor="text1"/>
          <w:sz w:val="24"/>
          <w:szCs w:val="24"/>
        </w:rPr>
        <w:t xml:space="preserve"> McGivern DR. Is hepatitis C virus carcinogenic? </w:t>
      </w:r>
      <w:r w:rsidRPr="001A138E">
        <w:rPr>
          <w:rFonts w:ascii="Book Antiqua" w:eastAsia="宋体" w:hAnsi="Book Antiqua" w:cs="宋体"/>
          <w:i/>
          <w:color w:val="000000" w:themeColor="text1"/>
          <w:sz w:val="24"/>
          <w:szCs w:val="24"/>
        </w:rPr>
        <w:t>Gastroenterology</w:t>
      </w:r>
      <w:r w:rsidRPr="001A138E">
        <w:rPr>
          <w:rFonts w:ascii="Book Antiqua" w:eastAsia="宋体" w:hAnsi="Book Antiqua" w:cs="宋体"/>
          <w:color w:val="000000" w:themeColor="text1"/>
          <w:sz w:val="24"/>
          <w:szCs w:val="24"/>
        </w:rPr>
        <w:t xml:space="preserve"> 2012; </w:t>
      </w:r>
      <w:r w:rsidRPr="001A138E">
        <w:rPr>
          <w:rFonts w:ascii="Book Antiqua" w:eastAsia="宋体" w:hAnsi="Book Antiqua" w:cs="宋体"/>
          <w:b/>
          <w:color w:val="000000" w:themeColor="text1"/>
          <w:sz w:val="24"/>
          <w:szCs w:val="24"/>
        </w:rPr>
        <w:t>142</w:t>
      </w:r>
      <w:r w:rsidRPr="001A138E">
        <w:rPr>
          <w:rFonts w:ascii="Book Antiqua" w:eastAsia="宋体" w:hAnsi="Book Antiqua" w:cs="宋体"/>
          <w:color w:val="000000" w:themeColor="text1"/>
          <w:sz w:val="24"/>
          <w:szCs w:val="24"/>
        </w:rPr>
        <w:t xml:space="preserve">: 1274–1278 [PMID: 22537433 DOI: 10.1053/j.gastro.2012.01.045] </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23 </w:t>
      </w:r>
      <w:r w:rsidRPr="001A138E">
        <w:rPr>
          <w:rFonts w:ascii="Book Antiqua" w:eastAsia="宋体" w:hAnsi="Book Antiqua" w:cs="宋体"/>
          <w:b/>
          <w:bCs/>
          <w:sz w:val="24"/>
          <w:szCs w:val="24"/>
        </w:rPr>
        <w:t>Kew MC</w:t>
      </w:r>
      <w:r w:rsidRPr="001A138E">
        <w:rPr>
          <w:rFonts w:ascii="Book Antiqua" w:eastAsia="宋体" w:hAnsi="Book Antiqua" w:cs="宋体"/>
          <w:sz w:val="24"/>
          <w:szCs w:val="24"/>
        </w:rPr>
        <w:t xml:space="preserve">. Epidemiology of chronic hepatitis B virus infection, hepatocellular carcinoma, and hepatitis B virus-induced hepatocellular carcinoma. </w:t>
      </w:r>
      <w:r w:rsidRPr="001A138E">
        <w:rPr>
          <w:rFonts w:ascii="Book Antiqua" w:eastAsia="宋体" w:hAnsi="Book Antiqua" w:cs="宋体"/>
          <w:i/>
          <w:iCs/>
          <w:sz w:val="24"/>
          <w:szCs w:val="24"/>
        </w:rPr>
        <w:t xml:space="preserve">Pathol Biol </w:t>
      </w:r>
      <w:r w:rsidRPr="001A138E">
        <w:rPr>
          <w:rFonts w:ascii="Book Antiqua" w:eastAsia="宋体" w:hAnsi="Book Antiqua" w:cs="宋体"/>
          <w:iCs/>
          <w:sz w:val="24"/>
          <w:szCs w:val="24"/>
        </w:rPr>
        <w:t>(Paris)</w:t>
      </w:r>
      <w:r w:rsidRPr="001A138E">
        <w:rPr>
          <w:rFonts w:ascii="Book Antiqua" w:eastAsia="宋体" w:hAnsi="Book Antiqua" w:cs="宋体"/>
          <w:sz w:val="24"/>
          <w:szCs w:val="24"/>
        </w:rPr>
        <w:t xml:space="preserve"> 2010; </w:t>
      </w:r>
      <w:r w:rsidRPr="001A138E">
        <w:rPr>
          <w:rFonts w:ascii="Book Antiqua" w:eastAsia="宋体" w:hAnsi="Book Antiqua" w:cs="宋体"/>
          <w:b/>
          <w:bCs/>
          <w:sz w:val="24"/>
          <w:szCs w:val="24"/>
        </w:rPr>
        <w:t>58</w:t>
      </w:r>
      <w:r w:rsidRPr="001A138E">
        <w:rPr>
          <w:rFonts w:ascii="Book Antiqua" w:eastAsia="宋体" w:hAnsi="Book Antiqua" w:cs="宋体"/>
          <w:sz w:val="24"/>
          <w:szCs w:val="24"/>
        </w:rPr>
        <w:t>: 273-277 [PMID: 20378277 DOI: 10.1016/j.patbio.2010.01.005]</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24 </w:t>
      </w:r>
      <w:r w:rsidRPr="001A138E">
        <w:rPr>
          <w:rFonts w:ascii="Book Antiqua" w:eastAsia="宋体" w:hAnsi="Book Antiqua" w:cs="宋体"/>
          <w:b/>
          <w:bCs/>
          <w:sz w:val="24"/>
          <w:szCs w:val="24"/>
        </w:rPr>
        <w:t>Nguyen VT</w:t>
      </w:r>
      <w:r w:rsidRPr="001A138E">
        <w:rPr>
          <w:rFonts w:ascii="Book Antiqua" w:eastAsia="宋体" w:hAnsi="Book Antiqua" w:cs="宋体"/>
          <w:sz w:val="24"/>
          <w:szCs w:val="24"/>
        </w:rPr>
        <w:t xml:space="preserve">, Amin J, Law MG, Dore GJ. Predictors and survival in hepatitis B-related hepatocellular carcinoma in New South Wales, Australia. </w:t>
      </w:r>
      <w:r w:rsidRPr="001A138E">
        <w:rPr>
          <w:rFonts w:ascii="Book Antiqua" w:eastAsia="宋体" w:hAnsi="Book Antiqua" w:cs="宋体"/>
          <w:i/>
          <w:iCs/>
          <w:sz w:val="24"/>
          <w:szCs w:val="24"/>
        </w:rPr>
        <w:t>J Gastroenterol Hepatol</w:t>
      </w:r>
      <w:r w:rsidRPr="001A138E">
        <w:rPr>
          <w:rFonts w:ascii="Book Antiqua" w:eastAsia="宋体" w:hAnsi="Book Antiqua" w:cs="宋体"/>
          <w:sz w:val="24"/>
          <w:szCs w:val="24"/>
        </w:rPr>
        <w:t xml:space="preserve"> 2009; </w:t>
      </w:r>
      <w:r w:rsidRPr="001A138E">
        <w:rPr>
          <w:rFonts w:ascii="Book Antiqua" w:eastAsia="宋体" w:hAnsi="Book Antiqua" w:cs="宋体"/>
          <w:b/>
          <w:bCs/>
          <w:sz w:val="24"/>
          <w:szCs w:val="24"/>
        </w:rPr>
        <w:t>24</w:t>
      </w:r>
      <w:r w:rsidRPr="001A138E">
        <w:rPr>
          <w:rFonts w:ascii="Book Antiqua" w:eastAsia="宋体" w:hAnsi="Book Antiqua" w:cs="宋体"/>
          <w:sz w:val="24"/>
          <w:szCs w:val="24"/>
        </w:rPr>
        <w:t>: 436-442 [PMID: 19175834 DOI: 10.1111/j.1440-1746.2008.05577.x]</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25 </w:t>
      </w:r>
      <w:r w:rsidRPr="001A138E">
        <w:rPr>
          <w:rFonts w:ascii="Book Antiqua" w:eastAsia="宋体" w:hAnsi="Book Antiqua" w:cs="宋体"/>
          <w:b/>
          <w:bCs/>
          <w:sz w:val="24"/>
          <w:szCs w:val="24"/>
        </w:rPr>
        <w:t>Zhu X</w:t>
      </w:r>
      <w:r w:rsidRPr="001A138E">
        <w:rPr>
          <w:rFonts w:ascii="Book Antiqua" w:eastAsia="宋体" w:hAnsi="Book Antiqua" w:cs="宋体"/>
          <w:sz w:val="24"/>
          <w:szCs w:val="24"/>
        </w:rPr>
        <w:t xml:space="preserve">, Chen MS, Tian LW, Li DP, Xu PL, Lin MC, Xie D, Kung HF. Single nucleotide polymorphism of rs430397 in the fifth intron of GRP78 gene and clinical relevance of primary hepatocellular carcinoma in Han Chinese: risk and prognosis. </w:t>
      </w:r>
      <w:r w:rsidRPr="001A138E">
        <w:rPr>
          <w:rFonts w:ascii="Book Antiqua" w:eastAsia="宋体" w:hAnsi="Book Antiqua" w:cs="宋体"/>
          <w:i/>
          <w:iCs/>
          <w:sz w:val="24"/>
          <w:szCs w:val="24"/>
        </w:rPr>
        <w:t>Int J Cancer</w:t>
      </w:r>
      <w:r w:rsidRPr="001A138E">
        <w:rPr>
          <w:rFonts w:ascii="Book Antiqua" w:eastAsia="宋体" w:hAnsi="Book Antiqua" w:cs="宋体"/>
          <w:sz w:val="24"/>
          <w:szCs w:val="24"/>
        </w:rPr>
        <w:t xml:space="preserve"> 2009; </w:t>
      </w:r>
      <w:r w:rsidRPr="001A138E">
        <w:rPr>
          <w:rFonts w:ascii="Book Antiqua" w:eastAsia="宋体" w:hAnsi="Book Antiqua" w:cs="宋体"/>
          <w:b/>
          <w:bCs/>
          <w:sz w:val="24"/>
          <w:szCs w:val="24"/>
        </w:rPr>
        <w:t>125</w:t>
      </w:r>
      <w:r w:rsidRPr="001A138E">
        <w:rPr>
          <w:rFonts w:ascii="Book Antiqua" w:eastAsia="宋体" w:hAnsi="Book Antiqua" w:cs="宋体"/>
          <w:sz w:val="24"/>
          <w:szCs w:val="24"/>
        </w:rPr>
        <w:t>: 1352-1357 [PMID: 19533686 DOI: 10.1002/ijc.24487]</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26 </w:t>
      </w:r>
      <w:r w:rsidRPr="001A138E">
        <w:rPr>
          <w:rFonts w:ascii="Book Antiqua" w:eastAsia="宋体" w:hAnsi="Book Antiqua" w:cs="宋体"/>
          <w:b/>
          <w:bCs/>
          <w:sz w:val="24"/>
          <w:szCs w:val="24"/>
        </w:rPr>
        <w:t>Shafritz DA</w:t>
      </w:r>
      <w:r w:rsidRPr="001A138E">
        <w:rPr>
          <w:rFonts w:ascii="Book Antiqua" w:eastAsia="宋体" w:hAnsi="Book Antiqua" w:cs="宋体"/>
          <w:sz w:val="24"/>
          <w:szCs w:val="24"/>
        </w:rPr>
        <w:t xml:space="preserve">, Shouval D, Sherman HI, Hadziyannis SJ, Kew MC. Integration of hepatitis B virus DNA into the genome of liver cells in chronic liver disease and hepatocellular carcinoma. Studies in percutaneous liver biopsies and post-mortem tissue specimens. </w:t>
      </w:r>
      <w:r w:rsidRPr="001A138E">
        <w:rPr>
          <w:rFonts w:ascii="Book Antiqua" w:eastAsia="宋体" w:hAnsi="Book Antiqua" w:cs="宋体"/>
          <w:i/>
          <w:iCs/>
          <w:sz w:val="24"/>
          <w:szCs w:val="24"/>
        </w:rPr>
        <w:t>N Engl J Med</w:t>
      </w:r>
      <w:r w:rsidRPr="001A138E">
        <w:rPr>
          <w:rFonts w:ascii="Book Antiqua" w:eastAsia="宋体" w:hAnsi="Book Antiqua" w:cs="宋体"/>
          <w:sz w:val="24"/>
          <w:szCs w:val="24"/>
        </w:rPr>
        <w:t xml:space="preserve"> 1981; </w:t>
      </w:r>
      <w:r w:rsidRPr="001A138E">
        <w:rPr>
          <w:rFonts w:ascii="Book Antiqua" w:eastAsia="宋体" w:hAnsi="Book Antiqua" w:cs="宋体"/>
          <w:b/>
          <w:bCs/>
          <w:sz w:val="24"/>
          <w:szCs w:val="24"/>
        </w:rPr>
        <w:t>305</w:t>
      </w:r>
      <w:r w:rsidRPr="001A138E">
        <w:rPr>
          <w:rFonts w:ascii="Book Antiqua" w:eastAsia="宋体" w:hAnsi="Book Antiqua" w:cs="宋体"/>
          <w:sz w:val="24"/>
          <w:szCs w:val="24"/>
        </w:rPr>
        <w:t>: 1067-1073 [PMID: 6268980 DOI: 10.1056/NEJM198110293051807]</w:t>
      </w:r>
    </w:p>
    <w:p w:rsidR="007B709E" w:rsidRPr="001A138E" w:rsidRDefault="007B709E" w:rsidP="005B15D3">
      <w:pPr>
        <w:spacing w:after="0" w:line="360" w:lineRule="auto"/>
        <w:jc w:val="both"/>
        <w:rPr>
          <w:rFonts w:ascii="Book Antiqua" w:eastAsia="宋体" w:hAnsi="Book Antiqua" w:cs="宋体"/>
          <w:color w:val="000000" w:themeColor="text1"/>
          <w:sz w:val="24"/>
          <w:szCs w:val="24"/>
        </w:rPr>
      </w:pPr>
      <w:r w:rsidRPr="001A138E">
        <w:rPr>
          <w:rFonts w:ascii="Book Antiqua" w:eastAsia="宋体" w:hAnsi="Book Antiqua" w:cs="宋体"/>
          <w:sz w:val="24"/>
          <w:szCs w:val="24"/>
        </w:rPr>
        <w:t xml:space="preserve">27 </w:t>
      </w:r>
      <w:r w:rsidRPr="001A138E">
        <w:rPr>
          <w:rFonts w:ascii="Book Antiqua" w:eastAsia="宋体" w:hAnsi="Book Antiqua" w:cs="宋体"/>
          <w:b/>
          <w:color w:val="000000" w:themeColor="text1"/>
          <w:sz w:val="24"/>
          <w:szCs w:val="24"/>
        </w:rPr>
        <w:t>Kew MC.</w:t>
      </w:r>
      <w:r w:rsidRPr="001A138E">
        <w:rPr>
          <w:rFonts w:ascii="Book Antiqua" w:eastAsia="宋体" w:hAnsi="Book Antiqua" w:cs="宋体"/>
          <w:color w:val="000000" w:themeColor="text1"/>
          <w:sz w:val="24"/>
          <w:szCs w:val="24"/>
        </w:rPr>
        <w:t xml:space="preserve"> Hepatitis B virus x protein in the pathogenesis of hepatitis B virus-induced hepatocellular carcinoma. </w:t>
      </w:r>
      <w:r w:rsidRPr="001A138E">
        <w:rPr>
          <w:rFonts w:ascii="Book Antiqua" w:eastAsia="宋体" w:hAnsi="Book Antiqua" w:cs="宋体"/>
          <w:i/>
          <w:color w:val="000000" w:themeColor="text1"/>
          <w:sz w:val="24"/>
          <w:szCs w:val="24"/>
        </w:rPr>
        <w:t>J Gastroenterol Hepatol</w:t>
      </w:r>
      <w:r w:rsidRPr="001A138E">
        <w:rPr>
          <w:rFonts w:ascii="Book Antiqua" w:eastAsia="宋体" w:hAnsi="Book Antiqua" w:cs="宋体"/>
          <w:color w:val="000000" w:themeColor="text1"/>
          <w:sz w:val="24"/>
          <w:szCs w:val="24"/>
        </w:rPr>
        <w:t xml:space="preserve"> 2011; </w:t>
      </w:r>
      <w:r w:rsidRPr="001A138E">
        <w:rPr>
          <w:rFonts w:ascii="Book Antiqua" w:eastAsia="宋体" w:hAnsi="Book Antiqua" w:cs="宋体"/>
          <w:b/>
          <w:color w:val="000000" w:themeColor="text1"/>
          <w:sz w:val="24"/>
          <w:szCs w:val="24"/>
        </w:rPr>
        <w:t>26</w:t>
      </w:r>
      <w:r w:rsidRPr="001A138E">
        <w:rPr>
          <w:rFonts w:ascii="Book Antiqua" w:eastAsia="宋体" w:hAnsi="Book Antiqua" w:cs="宋体"/>
          <w:color w:val="000000" w:themeColor="text1"/>
          <w:sz w:val="24"/>
          <w:szCs w:val="24"/>
        </w:rPr>
        <w:t xml:space="preserve"> Suppl 1: 144-152 [PMID: 21199526 DOI: 10.1111/j.1440-1746.2010.06546.x ] </w:t>
      </w:r>
    </w:p>
    <w:p w:rsidR="007B709E" w:rsidRPr="001A138E" w:rsidRDefault="007B709E" w:rsidP="005B15D3">
      <w:pPr>
        <w:spacing w:after="0" w:line="360" w:lineRule="auto"/>
        <w:jc w:val="both"/>
        <w:rPr>
          <w:rFonts w:ascii="Book Antiqua" w:eastAsia="宋体" w:hAnsi="Book Antiqua" w:cs="宋体"/>
          <w:color w:val="000000" w:themeColor="text1"/>
          <w:sz w:val="24"/>
          <w:szCs w:val="24"/>
        </w:rPr>
      </w:pPr>
      <w:r w:rsidRPr="001A138E">
        <w:rPr>
          <w:rFonts w:ascii="Book Antiqua" w:eastAsia="宋体" w:hAnsi="Book Antiqua" w:cs="宋体"/>
          <w:color w:val="000000" w:themeColor="text1"/>
          <w:sz w:val="24"/>
          <w:szCs w:val="24"/>
        </w:rPr>
        <w:t xml:space="preserve">28 </w:t>
      </w:r>
      <w:r w:rsidRPr="001A138E">
        <w:rPr>
          <w:rFonts w:ascii="Book Antiqua" w:eastAsia="宋体" w:hAnsi="Book Antiqua" w:cs="宋体"/>
          <w:b/>
          <w:color w:val="000000" w:themeColor="text1"/>
          <w:sz w:val="24"/>
          <w:szCs w:val="24"/>
        </w:rPr>
        <w:t>Calle EE,</w:t>
      </w:r>
      <w:r w:rsidRPr="001A138E">
        <w:rPr>
          <w:rFonts w:ascii="Book Antiqua" w:eastAsia="宋体" w:hAnsi="Book Antiqua" w:cs="宋体"/>
          <w:color w:val="000000" w:themeColor="text1"/>
          <w:sz w:val="24"/>
          <w:szCs w:val="24"/>
        </w:rPr>
        <w:t xml:space="preserve"> Rodriguez C, Walt-Thurmond K. Over-weight, obesity, and cancer risk. </w:t>
      </w:r>
      <w:bookmarkStart w:id="19" w:name="OLE_LINK17"/>
      <w:bookmarkStart w:id="20" w:name="OLE_LINK18"/>
      <w:r w:rsidRPr="001A138E">
        <w:rPr>
          <w:rFonts w:ascii="Book Antiqua" w:eastAsia="宋体" w:hAnsi="Book Antiqua" w:cs="宋体"/>
          <w:i/>
          <w:color w:val="000000" w:themeColor="text1"/>
          <w:sz w:val="24"/>
          <w:szCs w:val="24"/>
        </w:rPr>
        <w:t>Lancet Oncol</w:t>
      </w:r>
      <w:r w:rsidRPr="001A138E">
        <w:rPr>
          <w:rFonts w:ascii="Book Antiqua" w:eastAsia="宋体" w:hAnsi="Book Antiqua" w:cs="宋体"/>
          <w:color w:val="000000" w:themeColor="text1"/>
          <w:sz w:val="24"/>
          <w:szCs w:val="24"/>
        </w:rPr>
        <w:t xml:space="preserve"> 2002; </w:t>
      </w:r>
      <w:r w:rsidRPr="001A138E">
        <w:rPr>
          <w:rFonts w:ascii="Book Antiqua" w:eastAsia="宋体" w:hAnsi="Book Antiqua" w:cs="宋体"/>
          <w:b/>
          <w:color w:val="000000" w:themeColor="text1"/>
          <w:sz w:val="24"/>
          <w:szCs w:val="24"/>
        </w:rPr>
        <w:t>348</w:t>
      </w:r>
      <w:r w:rsidRPr="001A138E">
        <w:rPr>
          <w:rFonts w:ascii="Book Antiqua" w:eastAsia="宋体" w:hAnsi="Book Antiqua" w:cs="宋体"/>
          <w:color w:val="000000" w:themeColor="text1"/>
          <w:sz w:val="24"/>
          <w:szCs w:val="24"/>
        </w:rPr>
        <w:t>: 625-1638</w:t>
      </w:r>
      <w:bookmarkEnd w:id="19"/>
      <w:bookmarkEnd w:id="20"/>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29 </w:t>
      </w:r>
      <w:r w:rsidRPr="001A138E">
        <w:rPr>
          <w:rFonts w:ascii="Book Antiqua" w:eastAsia="宋体" w:hAnsi="Book Antiqua" w:cs="宋体"/>
          <w:b/>
          <w:bCs/>
          <w:sz w:val="24"/>
          <w:szCs w:val="24"/>
        </w:rPr>
        <w:t>Bianchini F</w:t>
      </w:r>
      <w:r w:rsidRPr="001A138E">
        <w:rPr>
          <w:rFonts w:ascii="Book Antiqua" w:eastAsia="宋体" w:hAnsi="Book Antiqua" w:cs="宋体"/>
          <w:sz w:val="24"/>
          <w:szCs w:val="24"/>
        </w:rPr>
        <w:t xml:space="preserve">, Kaaks R, Vainio H. Overweight, obesity, and cancer risk. </w:t>
      </w:r>
      <w:r w:rsidRPr="001A138E">
        <w:rPr>
          <w:rFonts w:ascii="Book Antiqua" w:eastAsia="宋体" w:hAnsi="Book Antiqua" w:cs="宋体"/>
          <w:i/>
          <w:iCs/>
          <w:sz w:val="24"/>
          <w:szCs w:val="24"/>
        </w:rPr>
        <w:t>Lancet Oncol</w:t>
      </w:r>
      <w:r w:rsidRPr="001A138E">
        <w:rPr>
          <w:rFonts w:ascii="Book Antiqua" w:eastAsia="宋体" w:hAnsi="Book Antiqua" w:cs="宋体"/>
          <w:sz w:val="24"/>
          <w:szCs w:val="24"/>
        </w:rPr>
        <w:t xml:space="preserve"> 2002; </w:t>
      </w:r>
      <w:r w:rsidRPr="001A138E">
        <w:rPr>
          <w:rFonts w:ascii="Book Antiqua" w:eastAsia="宋体" w:hAnsi="Book Antiqua" w:cs="宋体"/>
          <w:b/>
          <w:bCs/>
          <w:sz w:val="24"/>
          <w:szCs w:val="24"/>
        </w:rPr>
        <w:t>3</w:t>
      </w:r>
      <w:r w:rsidRPr="001A138E">
        <w:rPr>
          <w:rFonts w:ascii="Book Antiqua" w:eastAsia="宋体" w:hAnsi="Book Antiqua" w:cs="宋体"/>
          <w:sz w:val="24"/>
          <w:szCs w:val="24"/>
        </w:rPr>
        <w:t>: 565-574 [PMID: 12217794 DOI: 10.1016/S1470-2045(02)00849-5]</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lastRenderedPageBreak/>
        <w:t xml:space="preserve">30 </w:t>
      </w:r>
      <w:r w:rsidRPr="001A138E">
        <w:rPr>
          <w:rFonts w:ascii="Book Antiqua" w:eastAsia="宋体" w:hAnsi="Book Antiqua" w:cs="宋体"/>
          <w:b/>
          <w:bCs/>
          <w:sz w:val="24"/>
          <w:szCs w:val="24"/>
        </w:rPr>
        <w:t>Borena W</w:t>
      </w:r>
      <w:r w:rsidRPr="001A138E">
        <w:rPr>
          <w:rFonts w:ascii="Book Antiqua" w:eastAsia="宋体" w:hAnsi="Book Antiqua" w:cs="宋体"/>
          <w:sz w:val="24"/>
          <w:szCs w:val="24"/>
        </w:rPr>
        <w:t xml:space="preserve">, Strohmaier S, Lukanova A, Bjørge T, Lindkvist B, Hallmans G, Edlinger M, Stocks T, Nagel G, Manjer J, Engeland A, Selmer R, Häggström C, Tretli S, Concin H, Jonsson H, Stattin P, Ulmer H. Metabolic risk factors and primary liver cancer in a prospective study of 578,700 adults. </w:t>
      </w:r>
      <w:r w:rsidRPr="001A138E">
        <w:rPr>
          <w:rFonts w:ascii="Book Antiqua" w:eastAsia="宋体" w:hAnsi="Book Antiqua" w:cs="宋体"/>
          <w:i/>
          <w:iCs/>
          <w:sz w:val="24"/>
          <w:szCs w:val="24"/>
        </w:rPr>
        <w:t>Int J Cancer</w:t>
      </w:r>
      <w:r w:rsidRPr="001A138E">
        <w:rPr>
          <w:rFonts w:ascii="Book Antiqua" w:eastAsia="宋体" w:hAnsi="Book Antiqua" w:cs="宋体"/>
          <w:sz w:val="24"/>
          <w:szCs w:val="24"/>
        </w:rPr>
        <w:t xml:space="preserve"> 2012; </w:t>
      </w:r>
      <w:r w:rsidRPr="001A138E">
        <w:rPr>
          <w:rFonts w:ascii="Book Antiqua" w:eastAsia="宋体" w:hAnsi="Book Antiqua" w:cs="宋体"/>
          <w:b/>
          <w:bCs/>
          <w:sz w:val="24"/>
          <w:szCs w:val="24"/>
        </w:rPr>
        <w:t>131</w:t>
      </w:r>
      <w:r w:rsidRPr="001A138E">
        <w:rPr>
          <w:rFonts w:ascii="Book Antiqua" w:eastAsia="宋体" w:hAnsi="Book Antiqua" w:cs="宋体"/>
          <w:sz w:val="24"/>
          <w:szCs w:val="24"/>
        </w:rPr>
        <w:t>: 193-200 [PMID: 21805476 DOI: 10.1002/ijc.26338]</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31 </w:t>
      </w:r>
      <w:r w:rsidRPr="001A138E">
        <w:rPr>
          <w:rFonts w:ascii="Book Antiqua" w:eastAsia="宋体" w:hAnsi="Book Antiqua" w:cs="宋体"/>
          <w:b/>
          <w:bCs/>
          <w:sz w:val="24"/>
          <w:szCs w:val="24"/>
        </w:rPr>
        <w:t>Welzel TM</w:t>
      </w:r>
      <w:r w:rsidRPr="001A138E">
        <w:rPr>
          <w:rFonts w:ascii="Book Antiqua" w:eastAsia="宋体" w:hAnsi="Book Antiqua" w:cs="宋体"/>
          <w:sz w:val="24"/>
          <w:szCs w:val="24"/>
        </w:rPr>
        <w:t xml:space="preserve">, Graubard BI, Zeuzem S, El-Serag HB, Davila JA, McGlynn KA. Metabolic syndrome increases the risk of primary liver cancer in the United States: a study in the SEER-Medicare database. </w:t>
      </w:r>
      <w:r w:rsidRPr="001A138E">
        <w:rPr>
          <w:rFonts w:ascii="Book Antiqua" w:eastAsia="宋体" w:hAnsi="Book Antiqua" w:cs="宋体"/>
          <w:i/>
          <w:iCs/>
          <w:sz w:val="24"/>
          <w:szCs w:val="24"/>
        </w:rPr>
        <w:t>Hepatology</w:t>
      </w:r>
      <w:r w:rsidRPr="001A138E">
        <w:rPr>
          <w:rFonts w:ascii="Book Antiqua" w:eastAsia="宋体" w:hAnsi="Book Antiqua" w:cs="宋体"/>
          <w:sz w:val="24"/>
          <w:szCs w:val="24"/>
        </w:rPr>
        <w:t xml:space="preserve"> 2011; </w:t>
      </w:r>
      <w:r w:rsidRPr="001A138E">
        <w:rPr>
          <w:rFonts w:ascii="Book Antiqua" w:eastAsia="宋体" w:hAnsi="Book Antiqua" w:cs="宋体"/>
          <w:b/>
          <w:bCs/>
          <w:sz w:val="24"/>
          <w:szCs w:val="24"/>
        </w:rPr>
        <w:t>54</w:t>
      </w:r>
      <w:r w:rsidRPr="001A138E">
        <w:rPr>
          <w:rFonts w:ascii="Book Antiqua" w:eastAsia="宋体" w:hAnsi="Book Antiqua" w:cs="宋体"/>
          <w:sz w:val="24"/>
          <w:szCs w:val="24"/>
        </w:rPr>
        <w:t>: 463-471 [PMID: 21538440 DOI: 10.1002/hep.24397]</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32 </w:t>
      </w:r>
      <w:r w:rsidRPr="001A138E">
        <w:rPr>
          <w:rFonts w:ascii="Book Antiqua" w:eastAsia="宋体" w:hAnsi="Book Antiqua" w:cs="宋体"/>
          <w:b/>
          <w:bCs/>
          <w:sz w:val="24"/>
          <w:szCs w:val="24"/>
        </w:rPr>
        <w:t>Adams LA</w:t>
      </w:r>
      <w:r w:rsidRPr="001A138E">
        <w:rPr>
          <w:rFonts w:ascii="Book Antiqua" w:eastAsia="宋体" w:hAnsi="Book Antiqua" w:cs="宋体"/>
          <w:sz w:val="24"/>
          <w:szCs w:val="24"/>
        </w:rPr>
        <w:t xml:space="preserve">, Lymp JF, St Sauver J, Sanderson SO, Lindor KD, Feldstein A, Angulo P. The natural history of nonalcoholic fatty liver disease: a population-based cohort study. </w:t>
      </w:r>
      <w:r w:rsidRPr="001A138E">
        <w:rPr>
          <w:rFonts w:ascii="Book Antiqua" w:eastAsia="宋体" w:hAnsi="Book Antiqua" w:cs="宋体"/>
          <w:i/>
          <w:iCs/>
          <w:sz w:val="24"/>
          <w:szCs w:val="24"/>
        </w:rPr>
        <w:t>Gastroenterology</w:t>
      </w:r>
      <w:r w:rsidRPr="001A138E">
        <w:rPr>
          <w:rFonts w:ascii="Book Antiqua" w:eastAsia="宋体" w:hAnsi="Book Antiqua" w:cs="宋体"/>
          <w:sz w:val="24"/>
          <w:szCs w:val="24"/>
        </w:rPr>
        <w:t xml:space="preserve"> 2005; </w:t>
      </w:r>
      <w:r w:rsidRPr="001A138E">
        <w:rPr>
          <w:rFonts w:ascii="Book Antiqua" w:eastAsia="宋体" w:hAnsi="Book Antiqua" w:cs="宋体"/>
          <w:b/>
          <w:bCs/>
          <w:sz w:val="24"/>
          <w:szCs w:val="24"/>
        </w:rPr>
        <w:t>129</w:t>
      </w:r>
      <w:r w:rsidRPr="001A138E">
        <w:rPr>
          <w:rFonts w:ascii="Book Antiqua" w:eastAsia="宋体" w:hAnsi="Book Antiqua" w:cs="宋体"/>
          <w:sz w:val="24"/>
          <w:szCs w:val="24"/>
        </w:rPr>
        <w:t>: 113-121 [PMID: 16012941 DOI: 10.1053/j.gastro.2005.04.014]</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33 </w:t>
      </w:r>
      <w:r w:rsidRPr="001A138E">
        <w:rPr>
          <w:rFonts w:ascii="Book Antiqua" w:eastAsia="宋体" w:hAnsi="Book Antiqua" w:cs="宋体"/>
          <w:b/>
          <w:bCs/>
          <w:sz w:val="24"/>
          <w:szCs w:val="24"/>
        </w:rPr>
        <w:t>Lazo M</w:t>
      </w:r>
      <w:r w:rsidRPr="001A138E">
        <w:rPr>
          <w:rFonts w:ascii="Book Antiqua" w:eastAsia="宋体" w:hAnsi="Book Antiqua" w:cs="宋体"/>
          <w:sz w:val="24"/>
          <w:szCs w:val="24"/>
        </w:rPr>
        <w:t xml:space="preserve">, Clark JM. The epidemiology of nonalcoholic fatty liver disease: a global perspective. </w:t>
      </w:r>
      <w:r w:rsidRPr="001A138E">
        <w:rPr>
          <w:rFonts w:ascii="Book Antiqua" w:eastAsia="宋体" w:hAnsi="Book Antiqua" w:cs="宋体"/>
          <w:i/>
          <w:iCs/>
          <w:sz w:val="24"/>
          <w:szCs w:val="24"/>
        </w:rPr>
        <w:t>Semin Liver Dis</w:t>
      </w:r>
      <w:r w:rsidRPr="001A138E">
        <w:rPr>
          <w:rFonts w:ascii="Book Antiqua" w:eastAsia="宋体" w:hAnsi="Book Antiqua" w:cs="宋体"/>
          <w:sz w:val="24"/>
          <w:szCs w:val="24"/>
        </w:rPr>
        <w:t xml:space="preserve"> 2008; </w:t>
      </w:r>
      <w:r w:rsidRPr="001A138E">
        <w:rPr>
          <w:rFonts w:ascii="Book Antiqua" w:eastAsia="宋体" w:hAnsi="Book Antiqua" w:cs="宋体"/>
          <w:b/>
          <w:bCs/>
          <w:sz w:val="24"/>
          <w:szCs w:val="24"/>
        </w:rPr>
        <w:t>28</w:t>
      </w:r>
      <w:r w:rsidRPr="001A138E">
        <w:rPr>
          <w:rFonts w:ascii="Book Antiqua" w:eastAsia="宋体" w:hAnsi="Book Antiqua" w:cs="宋体"/>
          <w:sz w:val="24"/>
          <w:szCs w:val="24"/>
        </w:rPr>
        <w:t>: 339-350 [PMID: 18956290 DOI: 10.1055/s-0028-1091978]</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34 </w:t>
      </w:r>
      <w:r w:rsidRPr="001A138E">
        <w:rPr>
          <w:rFonts w:ascii="Book Antiqua" w:eastAsia="宋体" w:hAnsi="Book Antiqua" w:cs="宋体"/>
          <w:b/>
          <w:bCs/>
          <w:sz w:val="24"/>
          <w:szCs w:val="24"/>
        </w:rPr>
        <w:t>Nobili V</w:t>
      </w:r>
      <w:r w:rsidRPr="001A138E">
        <w:rPr>
          <w:rFonts w:ascii="Book Antiqua" w:eastAsia="宋体" w:hAnsi="Book Antiqua" w:cs="宋体"/>
          <w:sz w:val="24"/>
          <w:szCs w:val="24"/>
        </w:rPr>
        <w:t xml:space="preserve">, Alisi A, Grimaldi C, Liccardo D, Francalanci P, Monti L, Castellano A, de Ville de Goyet J. Non-alcoholic fatty liver disease and hepatocellular carcinoma in a 7-year-old obese boy: coincidence or comorbidity? </w:t>
      </w:r>
      <w:r w:rsidRPr="001A138E">
        <w:rPr>
          <w:rFonts w:ascii="Book Antiqua" w:eastAsia="宋体" w:hAnsi="Book Antiqua" w:cs="宋体"/>
          <w:i/>
          <w:iCs/>
          <w:sz w:val="24"/>
          <w:szCs w:val="24"/>
        </w:rPr>
        <w:t>Pediatr Obes</w:t>
      </w:r>
      <w:r w:rsidRPr="001A138E">
        <w:rPr>
          <w:rFonts w:ascii="Book Antiqua" w:eastAsia="宋体" w:hAnsi="Book Antiqua" w:cs="宋体"/>
          <w:sz w:val="24"/>
          <w:szCs w:val="24"/>
        </w:rPr>
        <w:t xml:space="preserve"> 2014; </w:t>
      </w:r>
      <w:r w:rsidRPr="001A138E">
        <w:rPr>
          <w:rFonts w:ascii="Book Antiqua" w:eastAsia="宋体" w:hAnsi="Book Antiqua" w:cs="宋体"/>
          <w:b/>
          <w:bCs/>
          <w:sz w:val="24"/>
          <w:szCs w:val="24"/>
        </w:rPr>
        <w:t>9</w:t>
      </w:r>
      <w:r w:rsidRPr="001A138E">
        <w:rPr>
          <w:rFonts w:ascii="Book Antiqua" w:eastAsia="宋体" w:hAnsi="Book Antiqua" w:cs="宋体"/>
          <w:sz w:val="24"/>
          <w:szCs w:val="24"/>
        </w:rPr>
        <w:t>: e99-e102 [PMID: 24302697 DOI: 10.1111/j.2047-6310.2013.00209.x]</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35 </w:t>
      </w:r>
      <w:r w:rsidRPr="001A138E">
        <w:rPr>
          <w:rFonts w:ascii="Book Antiqua" w:eastAsia="宋体" w:hAnsi="Book Antiqua" w:cs="宋体"/>
          <w:b/>
          <w:bCs/>
          <w:sz w:val="24"/>
          <w:szCs w:val="24"/>
        </w:rPr>
        <w:t>Schlesinger S</w:t>
      </w:r>
      <w:r w:rsidRPr="001A138E">
        <w:rPr>
          <w:rFonts w:ascii="Book Antiqua" w:eastAsia="宋体" w:hAnsi="Book Antiqua" w:cs="宋体"/>
          <w:sz w:val="24"/>
          <w:szCs w:val="24"/>
        </w:rPr>
        <w:t xml:space="preserve">, Aleksandrova K, Pischon T, Fedirko V, Jenab M, Trepo E, Boffetta P, Dahm CC, Overvad K, Tjønneland A, Halkjær J, Fagherazzi G, Boutron-Ruault MC, Carbonnel F, Kaaks R, Lukanova A, Boeing H, Trichopoulou A, Bamia C, Lagiou P, Palli D, Grioni S, Panico S, Tumino R, Vineis P, Bueno-de-Mesquita HB, van den Berg S, Peeters PH, Braaten T, Weiderpass E, Quirós JR, Travier N, Sánchez MJ, Navarro C, Barricarte A, Dorronsoro M, Lindkvist B, Regner S, Werner M, Sund M, Khaw KT, Wareham N, Travis RC, Norat T, Wark PA, Riboli E, Nöthlings U. Abdominal obesity, weight gain during adulthood and risk of liver and biliary tract cancer in a European cohort. </w:t>
      </w:r>
      <w:r w:rsidRPr="001A138E">
        <w:rPr>
          <w:rFonts w:ascii="Book Antiqua" w:eastAsia="宋体" w:hAnsi="Book Antiqua" w:cs="宋体"/>
          <w:i/>
          <w:iCs/>
          <w:sz w:val="24"/>
          <w:szCs w:val="24"/>
        </w:rPr>
        <w:t>Int J Cancer</w:t>
      </w:r>
      <w:r w:rsidRPr="001A138E">
        <w:rPr>
          <w:rFonts w:ascii="Book Antiqua" w:eastAsia="宋体" w:hAnsi="Book Antiqua" w:cs="宋体"/>
          <w:sz w:val="24"/>
          <w:szCs w:val="24"/>
        </w:rPr>
        <w:t xml:space="preserve"> 2013; </w:t>
      </w:r>
      <w:r w:rsidRPr="001A138E">
        <w:rPr>
          <w:rFonts w:ascii="Book Antiqua" w:eastAsia="宋体" w:hAnsi="Book Antiqua" w:cs="宋体"/>
          <w:b/>
          <w:bCs/>
          <w:sz w:val="24"/>
          <w:szCs w:val="24"/>
        </w:rPr>
        <w:t>132</w:t>
      </w:r>
      <w:r w:rsidRPr="001A138E">
        <w:rPr>
          <w:rFonts w:ascii="Book Antiqua" w:eastAsia="宋体" w:hAnsi="Book Antiqua" w:cs="宋体"/>
          <w:sz w:val="24"/>
          <w:szCs w:val="24"/>
        </w:rPr>
        <w:t>: 645-657 [PMID: 22618881 DOI: 10.1002/ijc.27645]</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36 </w:t>
      </w:r>
      <w:r w:rsidRPr="001A138E">
        <w:rPr>
          <w:rFonts w:ascii="Book Antiqua" w:eastAsia="宋体" w:hAnsi="Book Antiqua" w:cs="宋体"/>
          <w:b/>
          <w:bCs/>
          <w:sz w:val="24"/>
          <w:szCs w:val="24"/>
        </w:rPr>
        <w:t>Nathan C</w:t>
      </w:r>
      <w:r w:rsidRPr="001A138E">
        <w:rPr>
          <w:rFonts w:ascii="Book Antiqua" w:eastAsia="宋体" w:hAnsi="Book Antiqua" w:cs="宋体"/>
          <w:sz w:val="24"/>
          <w:szCs w:val="24"/>
        </w:rPr>
        <w:t xml:space="preserve">. Epidemic inflammation: pondering obesity. </w:t>
      </w:r>
      <w:r w:rsidRPr="001A138E">
        <w:rPr>
          <w:rFonts w:ascii="Book Antiqua" w:eastAsia="宋体" w:hAnsi="Book Antiqua" w:cs="宋体"/>
          <w:i/>
          <w:iCs/>
          <w:sz w:val="24"/>
          <w:szCs w:val="24"/>
        </w:rPr>
        <w:t>Mol Med</w:t>
      </w:r>
      <w:r w:rsidRPr="001A138E">
        <w:rPr>
          <w:rFonts w:ascii="Book Antiqua" w:eastAsia="宋体" w:hAnsi="Book Antiqua" w:cs="宋体"/>
          <w:sz w:val="24"/>
          <w:szCs w:val="24"/>
        </w:rPr>
        <w:t xml:space="preserve"> 2008; </w:t>
      </w:r>
      <w:r w:rsidRPr="001A138E">
        <w:rPr>
          <w:rFonts w:ascii="Book Antiqua" w:eastAsia="宋体" w:hAnsi="Book Antiqua" w:cs="宋体"/>
          <w:b/>
          <w:bCs/>
          <w:sz w:val="24"/>
          <w:szCs w:val="24"/>
        </w:rPr>
        <w:t>14</w:t>
      </w:r>
      <w:r w:rsidRPr="001A138E">
        <w:rPr>
          <w:rFonts w:ascii="Book Antiqua" w:eastAsia="宋体" w:hAnsi="Book Antiqua" w:cs="宋体"/>
          <w:sz w:val="24"/>
          <w:szCs w:val="24"/>
        </w:rPr>
        <w:t>: 485-492 [PMID: 18431463 DOI: 10.2119/2008-00038.Nathan]</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lastRenderedPageBreak/>
        <w:t xml:space="preserve">37 </w:t>
      </w:r>
      <w:r w:rsidRPr="001A138E">
        <w:rPr>
          <w:rFonts w:ascii="Book Antiqua" w:eastAsia="宋体" w:hAnsi="Book Antiqua" w:cs="宋体"/>
          <w:b/>
          <w:bCs/>
          <w:sz w:val="24"/>
          <w:szCs w:val="24"/>
        </w:rPr>
        <w:t>Balkwill F</w:t>
      </w:r>
      <w:r w:rsidRPr="001A138E">
        <w:rPr>
          <w:rFonts w:ascii="Book Antiqua" w:eastAsia="宋体" w:hAnsi="Book Antiqua" w:cs="宋体"/>
          <w:sz w:val="24"/>
          <w:szCs w:val="24"/>
        </w:rPr>
        <w:t xml:space="preserve">, Mantovani A. Inflammation and cancer: back to Virchow? </w:t>
      </w:r>
      <w:r w:rsidRPr="001A138E">
        <w:rPr>
          <w:rFonts w:ascii="Book Antiqua" w:eastAsia="宋体" w:hAnsi="Book Antiqua" w:cs="宋体"/>
          <w:i/>
          <w:iCs/>
          <w:sz w:val="24"/>
          <w:szCs w:val="24"/>
        </w:rPr>
        <w:t>Lancet</w:t>
      </w:r>
      <w:r w:rsidRPr="001A138E">
        <w:rPr>
          <w:rFonts w:ascii="Book Antiqua" w:eastAsia="宋体" w:hAnsi="Book Antiqua" w:cs="宋体"/>
          <w:sz w:val="24"/>
          <w:szCs w:val="24"/>
        </w:rPr>
        <w:t xml:space="preserve"> 2001; </w:t>
      </w:r>
      <w:r w:rsidRPr="001A138E">
        <w:rPr>
          <w:rFonts w:ascii="Book Antiqua" w:eastAsia="宋体" w:hAnsi="Book Antiqua" w:cs="宋体"/>
          <w:b/>
          <w:bCs/>
          <w:sz w:val="24"/>
          <w:szCs w:val="24"/>
        </w:rPr>
        <w:t>357</w:t>
      </w:r>
      <w:r w:rsidRPr="001A138E">
        <w:rPr>
          <w:rFonts w:ascii="Book Antiqua" w:eastAsia="宋体" w:hAnsi="Book Antiqua" w:cs="宋体"/>
          <w:sz w:val="24"/>
          <w:szCs w:val="24"/>
        </w:rPr>
        <w:t>: 539-545 [PMID: 11229684 DOI: 10.1016/S0140-6736(00)04046-0]</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38 </w:t>
      </w:r>
      <w:r w:rsidRPr="001A138E">
        <w:rPr>
          <w:rFonts w:ascii="Book Antiqua" w:eastAsia="宋体" w:hAnsi="Book Antiqua" w:cs="宋体"/>
          <w:b/>
          <w:bCs/>
          <w:sz w:val="24"/>
          <w:szCs w:val="24"/>
        </w:rPr>
        <w:t>Ikejima K</w:t>
      </w:r>
      <w:r w:rsidRPr="001A138E">
        <w:rPr>
          <w:rFonts w:ascii="Book Antiqua" w:eastAsia="宋体" w:hAnsi="Book Antiqua" w:cs="宋体"/>
          <w:sz w:val="24"/>
          <w:szCs w:val="24"/>
        </w:rPr>
        <w:t xml:space="preserve">, Takei Y, Honda H, Hirose M, Yoshikawa M, Zhang YJ, Lang T, Fukuda T, Yamashina S, Kitamura T, Sato N. Leptin receptor-mediated signaling regulates hepatic fibrogenesis and remodeling of extracellular matrix in the rat. </w:t>
      </w:r>
      <w:r w:rsidRPr="001A138E">
        <w:rPr>
          <w:rFonts w:ascii="Book Antiqua" w:eastAsia="宋体" w:hAnsi="Book Antiqua" w:cs="宋体"/>
          <w:i/>
          <w:iCs/>
          <w:sz w:val="24"/>
          <w:szCs w:val="24"/>
        </w:rPr>
        <w:t>Gastroenterology</w:t>
      </w:r>
      <w:r w:rsidRPr="001A138E">
        <w:rPr>
          <w:rFonts w:ascii="Book Antiqua" w:eastAsia="宋体" w:hAnsi="Book Antiqua" w:cs="宋体"/>
          <w:sz w:val="24"/>
          <w:szCs w:val="24"/>
        </w:rPr>
        <w:t xml:space="preserve"> 2002; </w:t>
      </w:r>
      <w:r w:rsidRPr="001A138E">
        <w:rPr>
          <w:rFonts w:ascii="Book Antiqua" w:eastAsia="宋体" w:hAnsi="Book Antiqua" w:cs="宋体"/>
          <w:b/>
          <w:bCs/>
          <w:sz w:val="24"/>
          <w:szCs w:val="24"/>
        </w:rPr>
        <w:t>122</w:t>
      </w:r>
      <w:r w:rsidRPr="001A138E">
        <w:rPr>
          <w:rFonts w:ascii="Book Antiqua" w:eastAsia="宋体" w:hAnsi="Book Antiqua" w:cs="宋体"/>
          <w:sz w:val="24"/>
          <w:szCs w:val="24"/>
        </w:rPr>
        <w:t>: 1399-1410 [PMID: 11984526 DOI: 10.1053/gast.2002.32995]</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39 </w:t>
      </w:r>
      <w:r w:rsidRPr="001A138E">
        <w:rPr>
          <w:rFonts w:ascii="Book Antiqua" w:eastAsia="宋体" w:hAnsi="Book Antiqua" w:cs="宋体"/>
          <w:b/>
          <w:bCs/>
          <w:sz w:val="24"/>
          <w:szCs w:val="24"/>
        </w:rPr>
        <w:t>Saxena NK</w:t>
      </w:r>
      <w:r w:rsidRPr="001A138E">
        <w:rPr>
          <w:rFonts w:ascii="Book Antiqua" w:eastAsia="宋体" w:hAnsi="Book Antiqua" w:cs="宋体"/>
          <w:sz w:val="24"/>
          <w:szCs w:val="24"/>
        </w:rPr>
        <w:t xml:space="preserve">, Sharma D, Ding X, Lin S, Marra F, Merlin D, Anania FA. Concomitant activation of the JAK/STAT, PI3K/AKT, and ERK signaling is involved in leptin-mediated promotion of invasion and migration of hepatocellular carcinoma cells. </w:t>
      </w:r>
      <w:r w:rsidRPr="001A138E">
        <w:rPr>
          <w:rFonts w:ascii="Book Antiqua" w:eastAsia="宋体" w:hAnsi="Book Antiqua" w:cs="宋体"/>
          <w:i/>
          <w:iCs/>
          <w:sz w:val="24"/>
          <w:szCs w:val="24"/>
        </w:rPr>
        <w:t>Cancer Res</w:t>
      </w:r>
      <w:r w:rsidRPr="001A138E">
        <w:rPr>
          <w:rFonts w:ascii="Book Antiqua" w:eastAsia="宋体" w:hAnsi="Book Antiqua" w:cs="宋体"/>
          <w:sz w:val="24"/>
          <w:szCs w:val="24"/>
        </w:rPr>
        <w:t xml:space="preserve"> 2007; </w:t>
      </w:r>
      <w:r w:rsidRPr="001A138E">
        <w:rPr>
          <w:rFonts w:ascii="Book Antiqua" w:eastAsia="宋体" w:hAnsi="Book Antiqua" w:cs="宋体"/>
          <w:b/>
          <w:bCs/>
          <w:sz w:val="24"/>
          <w:szCs w:val="24"/>
        </w:rPr>
        <w:t>67</w:t>
      </w:r>
      <w:r w:rsidRPr="001A138E">
        <w:rPr>
          <w:rFonts w:ascii="Book Antiqua" w:eastAsia="宋体" w:hAnsi="Book Antiqua" w:cs="宋体"/>
          <w:sz w:val="24"/>
          <w:szCs w:val="24"/>
        </w:rPr>
        <w:t>: 2497-2507 [PMID: 17363567 DOI: 10.1158/0008-5472.CAN-06-3075]</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40 </w:t>
      </w:r>
      <w:r w:rsidRPr="001A138E">
        <w:rPr>
          <w:rFonts w:ascii="Book Antiqua" w:eastAsia="宋体" w:hAnsi="Book Antiqua" w:cs="宋体"/>
          <w:b/>
          <w:bCs/>
          <w:sz w:val="24"/>
          <w:szCs w:val="24"/>
        </w:rPr>
        <w:t>Chitturi S</w:t>
      </w:r>
      <w:r w:rsidRPr="001A138E">
        <w:rPr>
          <w:rFonts w:ascii="Book Antiqua" w:eastAsia="宋体" w:hAnsi="Book Antiqua" w:cs="宋体"/>
          <w:sz w:val="24"/>
          <w:szCs w:val="24"/>
        </w:rPr>
        <w:t xml:space="preserve">, Farrell G, Frost L, Kriketos A, Lin R, Fung C, Liddle C, Samarasinghe D, George J. Serum leptin in NASH correlates with hepatic steatosis but not fibrosis: a manifestation of lipotoxicity? </w:t>
      </w:r>
      <w:r w:rsidRPr="001A138E">
        <w:rPr>
          <w:rFonts w:ascii="Book Antiqua" w:eastAsia="宋体" w:hAnsi="Book Antiqua" w:cs="宋体"/>
          <w:i/>
          <w:iCs/>
          <w:sz w:val="24"/>
          <w:szCs w:val="24"/>
        </w:rPr>
        <w:t>Hepatology</w:t>
      </w:r>
      <w:r w:rsidRPr="001A138E">
        <w:rPr>
          <w:rFonts w:ascii="Book Antiqua" w:eastAsia="宋体" w:hAnsi="Book Antiqua" w:cs="宋体"/>
          <w:sz w:val="24"/>
          <w:szCs w:val="24"/>
        </w:rPr>
        <w:t xml:space="preserve"> 2002; </w:t>
      </w:r>
      <w:r w:rsidRPr="001A138E">
        <w:rPr>
          <w:rFonts w:ascii="Book Antiqua" w:eastAsia="宋体" w:hAnsi="Book Antiqua" w:cs="宋体"/>
          <w:b/>
          <w:bCs/>
          <w:sz w:val="24"/>
          <w:szCs w:val="24"/>
        </w:rPr>
        <w:t>36</w:t>
      </w:r>
      <w:r w:rsidRPr="001A138E">
        <w:rPr>
          <w:rFonts w:ascii="Book Antiqua" w:eastAsia="宋体" w:hAnsi="Book Antiqua" w:cs="宋体"/>
          <w:sz w:val="24"/>
          <w:szCs w:val="24"/>
        </w:rPr>
        <w:t>: 403-409 [PMID: 12143049 DOI: 10.1053/jhep.2002.34738]</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41 </w:t>
      </w:r>
      <w:r w:rsidRPr="001A138E">
        <w:rPr>
          <w:rFonts w:ascii="Book Antiqua" w:eastAsia="宋体" w:hAnsi="Book Antiqua" w:cs="宋体"/>
          <w:b/>
          <w:bCs/>
          <w:sz w:val="24"/>
          <w:szCs w:val="24"/>
        </w:rPr>
        <w:t>Wild CP</w:t>
      </w:r>
      <w:r w:rsidRPr="001A138E">
        <w:rPr>
          <w:rFonts w:ascii="Book Antiqua" w:eastAsia="宋体" w:hAnsi="Book Antiqua" w:cs="宋体"/>
          <w:sz w:val="24"/>
          <w:szCs w:val="24"/>
        </w:rPr>
        <w:t xml:space="preserve">, Pionneau FA, Montesano R, Mutiro CF, Chetsanga CJ. Aflatoxin detected in human breast milk by immunoassay. </w:t>
      </w:r>
      <w:r w:rsidRPr="001A138E">
        <w:rPr>
          <w:rFonts w:ascii="Book Antiqua" w:eastAsia="宋体" w:hAnsi="Book Antiqua" w:cs="宋体"/>
          <w:i/>
          <w:iCs/>
          <w:sz w:val="24"/>
          <w:szCs w:val="24"/>
        </w:rPr>
        <w:t>Int J Cancer</w:t>
      </w:r>
      <w:r w:rsidRPr="001A138E">
        <w:rPr>
          <w:rFonts w:ascii="Book Antiqua" w:eastAsia="宋体" w:hAnsi="Book Antiqua" w:cs="宋体"/>
          <w:sz w:val="24"/>
          <w:szCs w:val="24"/>
        </w:rPr>
        <w:t xml:space="preserve"> 1987; </w:t>
      </w:r>
      <w:r w:rsidRPr="001A138E">
        <w:rPr>
          <w:rFonts w:ascii="Book Antiqua" w:eastAsia="宋体" w:hAnsi="Book Antiqua" w:cs="宋体"/>
          <w:b/>
          <w:bCs/>
          <w:sz w:val="24"/>
          <w:szCs w:val="24"/>
        </w:rPr>
        <w:t>40</w:t>
      </w:r>
      <w:r w:rsidRPr="001A138E">
        <w:rPr>
          <w:rFonts w:ascii="Book Antiqua" w:eastAsia="宋体" w:hAnsi="Book Antiqua" w:cs="宋体"/>
          <w:sz w:val="24"/>
          <w:szCs w:val="24"/>
        </w:rPr>
        <w:t>: 328-333 [PMID: 3623716]</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42 </w:t>
      </w:r>
      <w:r w:rsidRPr="001A138E">
        <w:rPr>
          <w:rFonts w:ascii="Book Antiqua" w:eastAsia="宋体" w:hAnsi="Book Antiqua" w:cs="宋体"/>
          <w:b/>
          <w:bCs/>
          <w:sz w:val="24"/>
          <w:szCs w:val="24"/>
        </w:rPr>
        <w:t>Strosnider H</w:t>
      </w:r>
      <w:r w:rsidRPr="001A138E">
        <w:rPr>
          <w:rFonts w:ascii="Book Antiqua" w:eastAsia="宋体" w:hAnsi="Book Antiqua" w:cs="宋体"/>
          <w:sz w:val="24"/>
          <w:szCs w:val="24"/>
        </w:rPr>
        <w:t xml:space="preserve">, Azziz-Baumgartner E, Banziger M, Bhat RV, Breiman R, Brune MN, DeCock K, Dilley A, Groopman J, Hell K, Henry SH, Jeffers D, Jolly C, Jolly P, Kibata GN, Lewis L, Liu X, Luber G, McCoy L, Mensah P, Miraglia M, Misore A, Njapau H, Ong CN, Onsongo MT, Page SW, Park D, Patel M, Phillips T, Pineiro M, Pronczuk J, Rogers HS, Rubin C, Sabino M, Schaafsma A, Shephard G, Stroka J, Wild C, Williams JT, Wilson D. Workgroup report: public health strategies for reducing aflatoxin exposure in developing countries. </w:t>
      </w:r>
      <w:r w:rsidRPr="001A138E">
        <w:rPr>
          <w:rFonts w:ascii="Book Antiqua" w:eastAsia="宋体" w:hAnsi="Book Antiqua" w:cs="宋体"/>
          <w:i/>
          <w:iCs/>
          <w:sz w:val="24"/>
          <w:szCs w:val="24"/>
        </w:rPr>
        <w:t>Environ Health Perspect</w:t>
      </w:r>
      <w:r w:rsidRPr="001A138E">
        <w:rPr>
          <w:rFonts w:ascii="Book Antiqua" w:eastAsia="宋体" w:hAnsi="Book Antiqua" w:cs="宋体"/>
          <w:sz w:val="24"/>
          <w:szCs w:val="24"/>
        </w:rPr>
        <w:t xml:space="preserve"> 2006; </w:t>
      </w:r>
      <w:r w:rsidRPr="001A138E">
        <w:rPr>
          <w:rFonts w:ascii="Book Antiqua" w:eastAsia="宋体" w:hAnsi="Book Antiqua" w:cs="宋体"/>
          <w:b/>
          <w:bCs/>
          <w:sz w:val="24"/>
          <w:szCs w:val="24"/>
        </w:rPr>
        <w:t>114</w:t>
      </w:r>
      <w:r w:rsidRPr="001A138E">
        <w:rPr>
          <w:rFonts w:ascii="Book Antiqua" w:eastAsia="宋体" w:hAnsi="Book Antiqua" w:cs="宋体"/>
          <w:sz w:val="24"/>
          <w:szCs w:val="24"/>
        </w:rPr>
        <w:t>: 1898-1903 [PMID: 17185282]</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43 </w:t>
      </w:r>
      <w:r w:rsidRPr="001A138E">
        <w:rPr>
          <w:rFonts w:ascii="Book Antiqua" w:eastAsia="宋体" w:hAnsi="Book Antiqua" w:cs="宋体"/>
          <w:b/>
          <w:bCs/>
          <w:sz w:val="24"/>
          <w:szCs w:val="24"/>
        </w:rPr>
        <w:t>Liu Y</w:t>
      </w:r>
      <w:r w:rsidRPr="001A138E">
        <w:rPr>
          <w:rFonts w:ascii="Book Antiqua" w:eastAsia="宋体" w:hAnsi="Book Antiqua" w:cs="宋体"/>
          <w:sz w:val="24"/>
          <w:szCs w:val="24"/>
        </w:rPr>
        <w:t xml:space="preserve">, Chang CC, Marsh GM, Wu F. Population attributable risk of aflatoxin-related liver cancer: systematic review and meta-analysis. </w:t>
      </w:r>
      <w:r w:rsidRPr="001A138E">
        <w:rPr>
          <w:rFonts w:ascii="Book Antiqua" w:eastAsia="宋体" w:hAnsi="Book Antiqua" w:cs="宋体"/>
          <w:i/>
          <w:iCs/>
          <w:sz w:val="24"/>
          <w:szCs w:val="24"/>
        </w:rPr>
        <w:t>Eur J Cancer</w:t>
      </w:r>
      <w:r w:rsidRPr="001A138E">
        <w:rPr>
          <w:rFonts w:ascii="Book Antiqua" w:eastAsia="宋体" w:hAnsi="Book Antiqua" w:cs="宋体"/>
          <w:sz w:val="24"/>
          <w:szCs w:val="24"/>
        </w:rPr>
        <w:t xml:space="preserve"> 2012; </w:t>
      </w:r>
      <w:r w:rsidRPr="001A138E">
        <w:rPr>
          <w:rFonts w:ascii="Book Antiqua" w:eastAsia="宋体" w:hAnsi="Book Antiqua" w:cs="宋体"/>
          <w:b/>
          <w:bCs/>
          <w:sz w:val="24"/>
          <w:szCs w:val="24"/>
        </w:rPr>
        <w:t>48</w:t>
      </w:r>
      <w:r w:rsidRPr="001A138E">
        <w:rPr>
          <w:rFonts w:ascii="Book Antiqua" w:eastAsia="宋体" w:hAnsi="Book Antiqua" w:cs="宋体"/>
          <w:sz w:val="24"/>
          <w:szCs w:val="24"/>
        </w:rPr>
        <w:t>: 2125-2136 [PMID: 22405700 DOI: 10.1016/j.ejca.2012.02.009]</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44 </w:t>
      </w:r>
      <w:r w:rsidRPr="001A138E">
        <w:rPr>
          <w:rFonts w:ascii="Book Antiqua" w:eastAsia="宋体" w:hAnsi="Book Antiqua" w:cs="宋体"/>
          <w:b/>
          <w:bCs/>
          <w:sz w:val="24"/>
          <w:szCs w:val="24"/>
        </w:rPr>
        <w:t>Hsu IC</w:t>
      </w:r>
      <w:r w:rsidRPr="001A138E">
        <w:rPr>
          <w:rFonts w:ascii="Book Antiqua" w:eastAsia="宋体" w:hAnsi="Book Antiqua" w:cs="宋体"/>
          <w:sz w:val="24"/>
          <w:szCs w:val="24"/>
        </w:rPr>
        <w:t xml:space="preserve">, Metcalf RA, Sun T, Welsh JA, Wang NJ, Harris CC. Mutational hotspot in the p53 gene in human hepatocellular carcinomas. </w:t>
      </w:r>
      <w:r w:rsidRPr="001A138E">
        <w:rPr>
          <w:rFonts w:ascii="Book Antiqua" w:eastAsia="宋体" w:hAnsi="Book Antiqua" w:cs="宋体"/>
          <w:i/>
          <w:iCs/>
          <w:sz w:val="24"/>
          <w:szCs w:val="24"/>
        </w:rPr>
        <w:t>Nature</w:t>
      </w:r>
      <w:r w:rsidRPr="001A138E">
        <w:rPr>
          <w:rFonts w:ascii="Book Antiqua" w:eastAsia="宋体" w:hAnsi="Book Antiqua" w:cs="宋体"/>
          <w:sz w:val="24"/>
          <w:szCs w:val="24"/>
        </w:rPr>
        <w:t xml:space="preserve"> 1991; </w:t>
      </w:r>
      <w:r w:rsidRPr="001A138E">
        <w:rPr>
          <w:rFonts w:ascii="Book Antiqua" w:eastAsia="宋体" w:hAnsi="Book Antiqua" w:cs="宋体"/>
          <w:b/>
          <w:bCs/>
          <w:sz w:val="24"/>
          <w:szCs w:val="24"/>
        </w:rPr>
        <w:t>350</w:t>
      </w:r>
      <w:r w:rsidRPr="001A138E">
        <w:rPr>
          <w:rFonts w:ascii="Book Antiqua" w:eastAsia="宋体" w:hAnsi="Book Antiqua" w:cs="宋体"/>
          <w:sz w:val="24"/>
          <w:szCs w:val="24"/>
        </w:rPr>
        <w:t>: 427-428 [PMID: 1849234 DOI: 10.1038/350427a0]</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lastRenderedPageBreak/>
        <w:t xml:space="preserve">45 </w:t>
      </w:r>
      <w:r w:rsidRPr="001A138E">
        <w:rPr>
          <w:rFonts w:ascii="Book Antiqua" w:eastAsia="宋体" w:hAnsi="Book Antiqua" w:cs="宋体"/>
          <w:b/>
          <w:bCs/>
          <w:sz w:val="24"/>
          <w:szCs w:val="24"/>
        </w:rPr>
        <w:t>Kirk GD</w:t>
      </w:r>
      <w:r w:rsidRPr="001A138E">
        <w:rPr>
          <w:rFonts w:ascii="Book Antiqua" w:eastAsia="宋体" w:hAnsi="Book Antiqua" w:cs="宋体"/>
          <w:sz w:val="24"/>
          <w:szCs w:val="24"/>
        </w:rPr>
        <w:t xml:space="preserve">, Camus-Randon AM, Mendy M, Goedert JJ, Merle P, Trépo C, Bréchot C, Hainaut P, Montesano R. Ser-249 p53 mutations in plasma DNA of patients with hepatocellular carcinoma from The Gambia. </w:t>
      </w:r>
      <w:r w:rsidRPr="001A138E">
        <w:rPr>
          <w:rFonts w:ascii="Book Antiqua" w:eastAsia="宋体" w:hAnsi="Book Antiqua" w:cs="宋体"/>
          <w:i/>
          <w:iCs/>
          <w:sz w:val="24"/>
          <w:szCs w:val="24"/>
        </w:rPr>
        <w:t>J Natl Cancer Inst</w:t>
      </w:r>
      <w:r w:rsidRPr="001A138E">
        <w:rPr>
          <w:rFonts w:ascii="Book Antiqua" w:eastAsia="宋体" w:hAnsi="Book Antiqua" w:cs="宋体"/>
          <w:sz w:val="24"/>
          <w:szCs w:val="24"/>
        </w:rPr>
        <w:t xml:space="preserve"> 2000; </w:t>
      </w:r>
      <w:r w:rsidRPr="001A138E">
        <w:rPr>
          <w:rFonts w:ascii="Book Antiqua" w:eastAsia="宋体" w:hAnsi="Book Antiqua" w:cs="宋体"/>
          <w:b/>
          <w:bCs/>
          <w:sz w:val="24"/>
          <w:szCs w:val="24"/>
        </w:rPr>
        <w:t>92</w:t>
      </w:r>
      <w:r w:rsidRPr="001A138E">
        <w:rPr>
          <w:rFonts w:ascii="Book Antiqua" w:eastAsia="宋体" w:hAnsi="Book Antiqua" w:cs="宋体"/>
          <w:sz w:val="24"/>
          <w:szCs w:val="24"/>
        </w:rPr>
        <w:t>: 148-153 [PMID: 10639517 DOI: 10.1093/jnci/92.2.148]</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46 </w:t>
      </w:r>
      <w:r w:rsidRPr="001A138E">
        <w:rPr>
          <w:rFonts w:ascii="Book Antiqua" w:eastAsia="宋体" w:hAnsi="Book Antiqua" w:cs="宋体"/>
          <w:b/>
          <w:bCs/>
          <w:sz w:val="24"/>
          <w:szCs w:val="24"/>
        </w:rPr>
        <w:t>Gouas D</w:t>
      </w:r>
      <w:r w:rsidRPr="001A138E">
        <w:rPr>
          <w:rFonts w:ascii="Book Antiqua" w:eastAsia="宋体" w:hAnsi="Book Antiqua" w:cs="宋体"/>
          <w:sz w:val="24"/>
          <w:szCs w:val="24"/>
        </w:rPr>
        <w:t xml:space="preserve">, Shi H, Hainaut P. The aflatoxin-induced TP53 mutation at codon 249 (R249S): biomarker of exposure, early detection and target for therapy. </w:t>
      </w:r>
      <w:r w:rsidRPr="001A138E">
        <w:rPr>
          <w:rFonts w:ascii="Book Antiqua" w:eastAsia="宋体" w:hAnsi="Book Antiqua" w:cs="宋体"/>
          <w:i/>
          <w:iCs/>
          <w:sz w:val="24"/>
          <w:szCs w:val="24"/>
        </w:rPr>
        <w:t>Cancer Lett</w:t>
      </w:r>
      <w:r w:rsidRPr="001A138E">
        <w:rPr>
          <w:rFonts w:ascii="Book Antiqua" w:eastAsia="宋体" w:hAnsi="Book Antiqua" w:cs="宋体"/>
          <w:sz w:val="24"/>
          <w:szCs w:val="24"/>
        </w:rPr>
        <w:t xml:space="preserve"> 2009; </w:t>
      </w:r>
      <w:r w:rsidRPr="001A138E">
        <w:rPr>
          <w:rFonts w:ascii="Book Antiqua" w:eastAsia="宋体" w:hAnsi="Book Antiqua" w:cs="宋体"/>
          <w:b/>
          <w:bCs/>
          <w:sz w:val="24"/>
          <w:szCs w:val="24"/>
        </w:rPr>
        <w:t>286</w:t>
      </w:r>
      <w:r w:rsidRPr="001A138E">
        <w:rPr>
          <w:rFonts w:ascii="Book Antiqua" w:eastAsia="宋体" w:hAnsi="Book Antiqua" w:cs="宋体"/>
          <w:sz w:val="24"/>
          <w:szCs w:val="24"/>
        </w:rPr>
        <w:t>: 29-37 [PMID: 19376640 DOI: 10.1016/j.canlet.2009.02.057]</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47 </w:t>
      </w:r>
      <w:r w:rsidRPr="001A138E">
        <w:rPr>
          <w:rFonts w:ascii="Book Antiqua" w:eastAsia="宋体" w:hAnsi="Book Antiqua" w:cs="宋体"/>
          <w:b/>
          <w:bCs/>
          <w:sz w:val="24"/>
          <w:szCs w:val="24"/>
        </w:rPr>
        <w:t>Yu MW</w:t>
      </w:r>
      <w:r w:rsidRPr="001A138E">
        <w:rPr>
          <w:rFonts w:ascii="Book Antiqua" w:eastAsia="宋体" w:hAnsi="Book Antiqua" w:cs="宋体"/>
          <w:sz w:val="24"/>
          <w:szCs w:val="24"/>
        </w:rPr>
        <w:t xml:space="preserve">, Lien JP, Chiu YH, Santella RM, Liaw YF, Chen CJ. Effect of aflatoxin metabolism and DNA adduct formation on hepatocellular carcinoma among chronic hepatitis B carriers in Taiwan. </w:t>
      </w:r>
      <w:r w:rsidRPr="001A138E">
        <w:rPr>
          <w:rFonts w:ascii="Book Antiqua" w:eastAsia="宋体" w:hAnsi="Book Antiqua" w:cs="宋体"/>
          <w:i/>
          <w:iCs/>
          <w:sz w:val="24"/>
          <w:szCs w:val="24"/>
        </w:rPr>
        <w:t>J Hepatol</w:t>
      </w:r>
      <w:r w:rsidRPr="001A138E">
        <w:rPr>
          <w:rFonts w:ascii="Book Antiqua" w:eastAsia="宋体" w:hAnsi="Book Antiqua" w:cs="宋体"/>
          <w:sz w:val="24"/>
          <w:szCs w:val="24"/>
        </w:rPr>
        <w:t xml:space="preserve"> 1997; </w:t>
      </w:r>
      <w:r w:rsidRPr="001A138E">
        <w:rPr>
          <w:rFonts w:ascii="Book Antiqua" w:eastAsia="宋体" w:hAnsi="Book Antiqua" w:cs="宋体"/>
          <w:b/>
          <w:bCs/>
          <w:sz w:val="24"/>
          <w:szCs w:val="24"/>
        </w:rPr>
        <w:t>27</w:t>
      </w:r>
      <w:r w:rsidRPr="001A138E">
        <w:rPr>
          <w:rFonts w:ascii="Book Antiqua" w:eastAsia="宋体" w:hAnsi="Book Antiqua" w:cs="宋体"/>
          <w:sz w:val="24"/>
          <w:szCs w:val="24"/>
        </w:rPr>
        <w:t>: 320-330 [PMID: 9288607 DOI: 10.1016/S0168-8278(97)80178-X]</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48 </w:t>
      </w:r>
      <w:r w:rsidRPr="001A138E">
        <w:rPr>
          <w:rFonts w:ascii="Book Antiqua" w:eastAsia="宋体" w:hAnsi="Book Antiqua" w:cs="宋体"/>
          <w:b/>
          <w:bCs/>
          <w:sz w:val="24"/>
          <w:szCs w:val="24"/>
        </w:rPr>
        <w:t>Morgan TR</w:t>
      </w:r>
      <w:r w:rsidRPr="001A138E">
        <w:rPr>
          <w:rFonts w:ascii="Book Antiqua" w:eastAsia="宋体" w:hAnsi="Book Antiqua" w:cs="宋体"/>
          <w:sz w:val="24"/>
          <w:szCs w:val="24"/>
        </w:rPr>
        <w:t xml:space="preserve">, Mandayam S, Jamal MM. Alcohol and hepatocellular carcinoma. </w:t>
      </w:r>
      <w:r w:rsidRPr="001A138E">
        <w:rPr>
          <w:rFonts w:ascii="Book Antiqua" w:eastAsia="宋体" w:hAnsi="Book Antiqua" w:cs="宋体"/>
          <w:i/>
          <w:iCs/>
          <w:sz w:val="24"/>
          <w:szCs w:val="24"/>
        </w:rPr>
        <w:t>Gastroenterology</w:t>
      </w:r>
      <w:r w:rsidRPr="001A138E">
        <w:rPr>
          <w:rFonts w:ascii="Book Antiqua" w:eastAsia="宋体" w:hAnsi="Book Antiqua" w:cs="宋体"/>
          <w:sz w:val="24"/>
          <w:szCs w:val="24"/>
        </w:rPr>
        <w:t xml:space="preserve"> 2004; </w:t>
      </w:r>
      <w:r w:rsidRPr="001A138E">
        <w:rPr>
          <w:rFonts w:ascii="Book Antiqua" w:eastAsia="宋体" w:hAnsi="Book Antiqua" w:cs="宋体"/>
          <w:b/>
          <w:bCs/>
          <w:sz w:val="24"/>
          <w:szCs w:val="24"/>
        </w:rPr>
        <w:t>127</w:t>
      </w:r>
      <w:r w:rsidRPr="001A138E">
        <w:rPr>
          <w:rFonts w:ascii="Book Antiqua" w:eastAsia="宋体" w:hAnsi="Book Antiqua" w:cs="宋体"/>
          <w:sz w:val="24"/>
          <w:szCs w:val="24"/>
        </w:rPr>
        <w:t>: S87-S96 [PMID: 15508108 DOI: 10.1053/j.gastro.2004.09.020]</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49 </w:t>
      </w:r>
      <w:r w:rsidRPr="001A138E">
        <w:rPr>
          <w:rFonts w:ascii="Book Antiqua" w:eastAsia="宋体" w:hAnsi="Book Antiqua" w:cs="宋体"/>
          <w:b/>
          <w:bCs/>
          <w:sz w:val="24"/>
          <w:szCs w:val="24"/>
        </w:rPr>
        <w:t>Chiesa R</w:t>
      </w:r>
      <w:r w:rsidRPr="001A138E">
        <w:rPr>
          <w:rFonts w:ascii="Book Antiqua" w:eastAsia="宋体" w:hAnsi="Book Antiqua" w:cs="宋体"/>
          <w:sz w:val="24"/>
          <w:szCs w:val="24"/>
        </w:rPr>
        <w:t xml:space="preserve">, Donato F, Tagger A, Favret M, Ribero ML, Nardi G, Gelatti U, Bucella E, Tomasi E, Portolani N, Bonetti M, Bettini L, Pelizzari G, Salmi A, Savio A, Garatti M, Callea F. Etiology of hepatocellular carcinoma in Italian patients with and without cirrhosis. </w:t>
      </w:r>
      <w:r w:rsidRPr="001A138E">
        <w:rPr>
          <w:rFonts w:ascii="Book Antiqua" w:eastAsia="宋体" w:hAnsi="Book Antiqua" w:cs="宋体"/>
          <w:i/>
          <w:iCs/>
          <w:sz w:val="24"/>
          <w:szCs w:val="24"/>
        </w:rPr>
        <w:t>Cancer Epidemiol Biomarkers Prev</w:t>
      </w:r>
      <w:r w:rsidRPr="001A138E">
        <w:rPr>
          <w:rFonts w:ascii="Book Antiqua" w:eastAsia="宋体" w:hAnsi="Book Antiqua" w:cs="宋体"/>
          <w:sz w:val="24"/>
          <w:szCs w:val="24"/>
        </w:rPr>
        <w:t xml:space="preserve"> 2000; </w:t>
      </w:r>
      <w:r w:rsidRPr="001A138E">
        <w:rPr>
          <w:rFonts w:ascii="Book Antiqua" w:eastAsia="宋体" w:hAnsi="Book Antiqua" w:cs="宋体"/>
          <w:b/>
          <w:bCs/>
          <w:sz w:val="24"/>
          <w:szCs w:val="24"/>
        </w:rPr>
        <w:t>9</w:t>
      </w:r>
      <w:r w:rsidRPr="001A138E">
        <w:rPr>
          <w:rFonts w:ascii="Book Antiqua" w:eastAsia="宋体" w:hAnsi="Book Antiqua" w:cs="宋体"/>
          <w:sz w:val="24"/>
          <w:szCs w:val="24"/>
        </w:rPr>
        <w:t>: 213-216 [PMID: 10698484]</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50 </w:t>
      </w:r>
      <w:r w:rsidRPr="001A138E">
        <w:rPr>
          <w:rFonts w:ascii="Book Antiqua" w:eastAsia="宋体" w:hAnsi="Book Antiqua" w:cs="宋体"/>
          <w:b/>
          <w:bCs/>
          <w:sz w:val="24"/>
          <w:szCs w:val="24"/>
        </w:rPr>
        <w:t>Nzeako UC</w:t>
      </w:r>
      <w:r w:rsidRPr="001A138E">
        <w:rPr>
          <w:rFonts w:ascii="Book Antiqua" w:eastAsia="宋体" w:hAnsi="Book Antiqua" w:cs="宋体"/>
          <w:sz w:val="24"/>
          <w:szCs w:val="24"/>
        </w:rPr>
        <w:t xml:space="preserve">, Goodman ZD, Ishak KG. Hepatocellular carcinoma in cirrhotic and noncirrhotic livers. A clinico-histopathologic study of 804 North American patients. </w:t>
      </w:r>
      <w:r w:rsidRPr="001A138E">
        <w:rPr>
          <w:rFonts w:ascii="Book Antiqua" w:eastAsia="宋体" w:hAnsi="Book Antiqua" w:cs="宋体"/>
          <w:i/>
          <w:iCs/>
          <w:sz w:val="24"/>
          <w:szCs w:val="24"/>
        </w:rPr>
        <w:t>Am J Clin Pathol</w:t>
      </w:r>
      <w:r w:rsidRPr="001A138E">
        <w:rPr>
          <w:rFonts w:ascii="Book Antiqua" w:eastAsia="宋体" w:hAnsi="Book Antiqua" w:cs="宋体"/>
          <w:sz w:val="24"/>
          <w:szCs w:val="24"/>
        </w:rPr>
        <w:t xml:space="preserve"> 1996; </w:t>
      </w:r>
      <w:r w:rsidRPr="001A138E">
        <w:rPr>
          <w:rFonts w:ascii="Book Antiqua" w:eastAsia="宋体" w:hAnsi="Book Antiqua" w:cs="宋体"/>
          <w:b/>
          <w:bCs/>
          <w:sz w:val="24"/>
          <w:szCs w:val="24"/>
        </w:rPr>
        <w:t>105</w:t>
      </w:r>
      <w:r w:rsidRPr="001A138E">
        <w:rPr>
          <w:rFonts w:ascii="Book Antiqua" w:eastAsia="宋体" w:hAnsi="Book Antiqua" w:cs="宋体"/>
          <w:sz w:val="24"/>
          <w:szCs w:val="24"/>
        </w:rPr>
        <w:t>: 65-75 [PMID: 8561091]</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51 </w:t>
      </w:r>
      <w:r w:rsidRPr="001A138E">
        <w:rPr>
          <w:rFonts w:ascii="Book Antiqua" w:eastAsia="宋体" w:hAnsi="Book Antiqua" w:cs="宋体"/>
          <w:b/>
          <w:bCs/>
          <w:sz w:val="24"/>
          <w:szCs w:val="24"/>
        </w:rPr>
        <w:t>Nahon P</w:t>
      </w:r>
      <w:r w:rsidRPr="001A138E">
        <w:rPr>
          <w:rFonts w:ascii="Book Antiqua" w:eastAsia="宋体" w:hAnsi="Book Antiqua" w:cs="宋体"/>
          <w:sz w:val="24"/>
          <w:szCs w:val="24"/>
        </w:rPr>
        <w:t xml:space="preserve">, Ganne-Carrié N, Trinchet JC, Beaugrand M. Hepatic iron overload and risk of hepatocellular carcinoma in cirrhosis. </w:t>
      </w:r>
      <w:r w:rsidRPr="001A138E">
        <w:rPr>
          <w:rFonts w:ascii="Book Antiqua" w:eastAsia="宋体" w:hAnsi="Book Antiqua" w:cs="宋体"/>
          <w:i/>
          <w:iCs/>
          <w:sz w:val="24"/>
          <w:szCs w:val="24"/>
        </w:rPr>
        <w:t>Gastroenterol Clin Biol</w:t>
      </w:r>
      <w:r w:rsidRPr="001A138E">
        <w:rPr>
          <w:rFonts w:ascii="Book Antiqua" w:eastAsia="宋体" w:hAnsi="Book Antiqua" w:cs="宋体"/>
          <w:sz w:val="24"/>
          <w:szCs w:val="24"/>
        </w:rPr>
        <w:t xml:space="preserve"> 2010; </w:t>
      </w:r>
      <w:r w:rsidRPr="001A138E">
        <w:rPr>
          <w:rFonts w:ascii="Book Antiqua" w:eastAsia="宋体" w:hAnsi="Book Antiqua" w:cs="宋体"/>
          <w:b/>
          <w:bCs/>
          <w:sz w:val="24"/>
          <w:szCs w:val="24"/>
        </w:rPr>
        <w:t>34</w:t>
      </w:r>
      <w:r w:rsidRPr="001A138E">
        <w:rPr>
          <w:rFonts w:ascii="Book Antiqua" w:eastAsia="宋体" w:hAnsi="Book Antiqua" w:cs="宋体"/>
          <w:sz w:val="24"/>
          <w:szCs w:val="24"/>
        </w:rPr>
        <w:t>: 1-7 [PMID: 19762191 DOI: 10.1016/j.gcb.2009.07.032]</w:t>
      </w:r>
    </w:p>
    <w:p w:rsidR="007B709E" w:rsidRPr="001A138E" w:rsidRDefault="007B709E" w:rsidP="005B15D3">
      <w:pPr>
        <w:spacing w:after="0" w:line="360" w:lineRule="auto"/>
        <w:jc w:val="both"/>
        <w:rPr>
          <w:rFonts w:ascii="Book Antiqua" w:eastAsia="宋体" w:hAnsi="Book Antiqua" w:cs="宋体"/>
          <w:color w:val="000000" w:themeColor="text1"/>
          <w:sz w:val="24"/>
          <w:szCs w:val="24"/>
        </w:rPr>
      </w:pPr>
      <w:r w:rsidRPr="001A138E">
        <w:rPr>
          <w:rFonts w:ascii="Book Antiqua" w:eastAsia="宋体" w:hAnsi="Book Antiqua" w:cs="宋体"/>
          <w:color w:val="000000" w:themeColor="text1"/>
          <w:sz w:val="24"/>
          <w:szCs w:val="24"/>
        </w:rPr>
        <w:t>52</w:t>
      </w:r>
      <w:r w:rsidRPr="001A138E">
        <w:rPr>
          <w:rFonts w:ascii="Book Antiqua" w:eastAsia="宋体" w:hAnsi="Book Antiqua" w:cs="宋体"/>
          <w:b/>
          <w:color w:val="000000" w:themeColor="text1"/>
          <w:sz w:val="24"/>
          <w:szCs w:val="24"/>
        </w:rPr>
        <w:t xml:space="preserve"> Fracanzani AL, </w:t>
      </w:r>
      <w:r w:rsidRPr="001A138E">
        <w:rPr>
          <w:rFonts w:ascii="Book Antiqua" w:eastAsia="宋体" w:hAnsi="Book Antiqua" w:cs="宋体"/>
          <w:color w:val="000000" w:themeColor="text1"/>
          <w:sz w:val="24"/>
          <w:szCs w:val="24"/>
        </w:rPr>
        <w:t xml:space="preserve">Conte D, Fraquelli M, Taioli E, Mattioli M, Losco A, Fargion S. Increased cancer risk in a cohort of 230 patients with hereditary hemochromatosis in comparison to matched control patients with non-iron-related chronic liver disease. </w:t>
      </w:r>
      <w:r w:rsidRPr="001A138E">
        <w:rPr>
          <w:rFonts w:ascii="Book Antiqua" w:eastAsia="宋体" w:hAnsi="Book Antiqua" w:cs="宋体"/>
          <w:i/>
          <w:color w:val="000000" w:themeColor="text1"/>
          <w:sz w:val="24"/>
          <w:szCs w:val="24"/>
        </w:rPr>
        <w:t>Hepatology</w:t>
      </w:r>
      <w:r w:rsidRPr="001A138E">
        <w:rPr>
          <w:rFonts w:ascii="Book Antiqua" w:eastAsia="宋体" w:hAnsi="Book Antiqua" w:cs="宋体"/>
          <w:color w:val="000000" w:themeColor="text1"/>
          <w:sz w:val="24"/>
          <w:szCs w:val="24"/>
        </w:rPr>
        <w:t xml:space="preserve"> 2001; </w:t>
      </w:r>
      <w:r w:rsidRPr="001A138E">
        <w:rPr>
          <w:rFonts w:ascii="Book Antiqua" w:eastAsia="宋体" w:hAnsi="Book Antiqua" w:cs="宋体"/>
          <w:b/>
          <w:color w:val="000000" w:themeColor="text1"/>
          <w:sz w:val="24"/>
          <w:szCs w:val="24"/>
        </w:rPr>
        <w:t>33</w:t>
      </w:r>
      <w:r w:rsidRPr="001A138E">
        <w:rPr>
          <w:rFonts w:ascii="Book Antiqua" w:eastAsia="宋体" w:hAnsi="Book Antiqua" w:cs="宋体"/>
          <w:color w:val="000000" w:themeColor="text1"/>
          <w:sz w:val="24"/>
          <w:szCs w:val="24"/>
        </w:rPr>
        <w:t>: 647–651 [PMID: 11230745 DOI: 10.1053/jhep.2001.22506]</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53 </w:t>
      </w:r>
      <w:r w:rsidRPr="001A138E">
        <w:rPr>
          <w:rFonts w:ascii="Book Antiqua" w:eastAsia="宋体" w:hAnsi="Book Antiqua" w:cs="宋体"/>
          <w:b/>
          <w:bCs/>
          <w:sz w:val="24"/>
          <w:szCs w:val="24"/>
        </w:rPr>
        <w:t>Chuang SC</w:t>
      </w:r>
      <w:r w:rsidRPr="001A138E">
        <w:rPr>
          <w:rFonts w:ascii="Book Antiqua" w:eastAsia="宋体" w:hAnsi="Book Antiqua" w:cs="宋体"/>
          <w:sz w:val="24"/>
          <w:szCs w:val="24"/>
        </w:rPr>
        <w:t xml:space="preserve">, La Vecchia C, Boffetta P. Liver cancer: descriptive epidemiology and risk factors other than HBV and HCV infection. </w:t>
      </w:r>
      <w:r w:rsidRPr="001A138E">
        <w:rPr>
          <w:rFonts w:ascii="Book Antiqua" w:eastAsia="宋体" w:hAnsi="Book Antiqua" w:cs="宋体"/>
          <w:i/>
          <w:iCs/>
          <w:sz w:val="24"/>
          <w:szCs w:val="24"/>
        </w:rPr>
        <w:t>Cancer Lett</w:t>
      </w:r>
      <w:r w:rsidRPr="001A138E">
        <w:rPr>
          <w:rFonts w:ascii="Book Antiqua" w:eastAsia="宋体" w:hAnsi="Book Antiqua" w:cs="宋体"/>
          <w:sz w:val="24"/>
          <w:szCs w:val="24"/>
        </w:rPr>
        <w:t xml:space="preserve"> 2009; </w:t>
      </w:r>
      <w:r w:rsidRPr="001A138E">
        <w:rPr>
          <w:rFonts w:ascii="Book Antiqua" w:eastAsia="宋体" w:hAnsi="Book Antiqua" w:cs="宋体"/>
          <w:b/>
          <w:bCs/>
          <w:sz w:val="24"/>
          <w:szCs w:val="24"/>
        </w:rPr>
        <w:t>286</w:t>
      </w:r>
      <w:r w:rsidRPr="001A138E">
        <w:rPr>
          <w:rFonts w:ascii="Book Antiqua" w:eastAsia="宋体" w:hAnsi="Book Antiqua" w:cs="宋体"/>
          <w:sz w:val="24"/>
          <w:szCs w:val="24"/>
        </w:rPr>
        <w:t>: 9-14 [PMID: 19091458 DOI: 10.1016/j.canlet.2008.10.040]</w:t>
      </w:r>
    </w:p>
    <w:p w:rsidR="007B709E" w:rsidRPr="001A138E" w:rsidRDefault="007B709E" w:rsidP="005B15D3">
      <w:pPr>
        <w:spacing w:after="0" w:line="360" w:lineRule="auto"/>
        <w:jc w:val="both"/>
        <w:rPr>
          <w:rFonts w:ascii="Book Antiqua" w:eastAsia="宋体" w:hAnsi="Book Antiqua" w:cs="宋体"/>
          <w:color w:val="000000" w:themeColor="text1"/>
          <w:sz w:val="24"/>
          <w:szCs w:val="24"/>
        </w:rPr>
      </w:pPr>
      <w:r w:rsidRPr="001A138E">
        <w:rPr>
          <w:rFonts w:ascii="Book Antiqua" w:eastAsia="宋体" w:hAnsi="Book Antiqua" w:cs="宋体"/>
          <w:color w:val="000000" w:themeColor="text1"/>
          <w:sz w:val="24"/>
          <w:szCs w:val="24"/>
        </w:rPr>
        <w:lastRenderedPageBreak/>
        <w:t xml:space="preserve">54 </w:t>
      </w:r>
      <w:r w:rsidRPr="001A138E">
        <w:rPr>
          <w:rFonts w:ascii="Book Antiqua" w:eastAsia="宋体" w:hAnsi="Book Antiqua" w:cs="宋体"/>
          <w:b/>
          <w:color w:val="000000" w:themeColor="text1"/>
          <w:sz w:val="24"/>
          <w:szCs w:val="24"/>
        </w:rPr>
        <w:t xml:space="preserve">International Agency for Research on Cancer. </w:t>
      </w:r>
      <w:r w:rsidRPr="001A138E">
        <w:rPr>
          <w:rFonts w:ascii="Book Antiqua" w:eastAsia="宋体" w:hAnsi="Book Antiqua" w:cs="宋体"/>
          <w:color w:val="000000" w:themeColor="text1"/>
          <w:sz w:val="24"/>
          <w:szCs w:val="24"/>
        </w:rPr>
        <w:t>Tobacco Smoke and Involuntary Smoking. IARC Monographs on the Evaluation of the Carcinogenic Risks to Humans. Lyon: IARC, 2004: 1-1438</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55 </w:t>
      </w:r>
      <w:r w:rsidRPr="001A138E">
        <w:rPr>
          <w:rFonts w:ascii="Book Antiqua" w:eastAsia="宋体" w:hAnsi="Book Antiqua" w:cs="宋体"/>
          <w:b/>
          <w:bCs/>
          <w:sz w:val="24"/>
          <w:szCs w:val="24"/>
        </w:rPr>
        <w:t>Gwon D</w:t>
      </w:r>
      <w:r w:rsidRPr="001A138E">
        <w:rPr>
          <w:rFonts w:ascii="Book Antiqua" w:eastAsia="宋体" w:hAnsi="Book Antiqua" w:cs="宋体"/>
          <w:sz w:val="24"/>
          <w:szCs w:val="24"/>
        </w:rPr>
        <w:t xml:space="preserve">, Ko GY, Yoon HK, Sung KB, Kim JH, Lee SS, Lee JM, Ohm JY, Shin JH, Song HY. Hepatocellular carcinoma associated with membranous obstruction of the inferior vena cava: incidence, characteristics, and risk factors and clinical efficacy of TACE. </w:t>
      </w:r>
      <w:r w:rsidRPr="001A138E">
        <w:rPr>
          <w:rFonts w:ascii="Book Antiqua" w:eastAsia="宋体" w:hAnsi="Book Antiqua" w:cs="宋体"/>
          <w:i/>
          <w:iCs/>
          <w:sz w:val="24"/>
          <w:szCs w:val="24"/>
        </w:rPr>
        <w:t>Radiology</w:t>
      </w:r>
      <w:r w:rsidRPr="001A138E">
        <w:rPr>
          <w:rFonts w:ascii="Book Antiqua" w:eastAsia="宋体" w:hAnsi="Book Antiqua" w:cs="宋体"/>
          <w:sz w:val="24"/>
          <w:szCs w:val="24"/>
        </w:rPr>
        <w:t xml:space="preserve"> 2010; </w:t>
      </w:r>
      <w:r w:rsidRPr="001A138E">
        <w:rPr>
          <w:rFonts w:ascii="Book Antiqua" w:eastAsia="宋体" w:hAnsi="Book Antiqua" w:cs="宋体"/>
          <w:b/>
          <w:bCs/>
          <w:sz w:val="24"/>
          <w:szCs w:val="24"/>
        </w:rPr>
        <w:t>254</w:t>
      </w:r>
      <w:r w:rsidRPr="001A138E">
        <w:rPr>
          <w:rFonts w:ascii="Book Antiqua" w:eastAsia="宋体" w:hAnsi="Book Antiqua" w:cs="宋体"/>
          <w:sz w:val="24"/>
          <w:szCs w:val="24"/>
        </w:rPr>
        <w:t>: 617-626 [PMID: 20093533 DOI: 10.1148/radiol.09090738]</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56 </w:t>
      </w:r>
      <w:r w:rsidRPr="001A138E">
        <w:rPr>
          <w:rFonts w:ascii="Book Antiqua" w:eastAsia="宋体" w:hAnsi="Book Antiqua" w:cs="宋体"/>
          <w:b/>
          <w:bCs/>
          <w:sz w:val="24"/>
          <w:szCs w:val="24"/>
        </w:rPr>
        <w:t>Bruix J</w:t>
      </w:r>
      <w:r w:rsidRPr="001A138E">
        <w:rPr>
          <w:rFonts w:ascii="Book Antiqua" w:eastAsia="宋体" w:hAnsi="Book Antiqua" w:cs="宋体"/>
          <w:sz w:val="24"/>
          <w:szCs w:val="24"/>
        </w:rPr>
        <w:t xml:space="preserve">, Sherman M. Management of hepatocellular carcinoma: an update. </w:t>
      </w:r>
      <w:r w:rsidRPr="001A138E">
        <w:rPr>
          <w:rFonts w:ascii="Book Antiqua" w:eastAsia="宋体" w:hAnsi="Book Antiqua" w:cs="宋体"/>
          <w:i/>
          <w:iCs/>
          <w:sz w:val="24"/>
          <w:szCs w:val="24"/>
        </w:rPr>
        <w:t>Hepatology</w:t>
      </w:r>
      <w:r w:rsidRPr="001A138E">
        <w:rPr>
          <w:rFonts w:ascii="Book Antiqua" w:eastAsia="宋体" w:hAnsi="Book Antiqua" w:cs="宋体"/>
          <w:sz w:val="24"/>
          <w:szCs w:val="24"/>
        </w:rPr>
        <w:t xml:space="preserve"> 2011; </w:t>
      </w:r>
      <w:r w:rsidRPr="001A138E">
        <w:rPr>
          <w:rFonts w:ascii="Book Antiqua" w:eastAsia="宋体" w:hAnsi="Book Antiqua" w:cs="宋体"/>
          <w:b/>
          <w:bCs/>
          <w:sz w:val="24"/>
          <w:szCs w:val="24"/>
        </w:rPr>
        <w:t>53</w:t>
      </w:r>
      <w:r w:rsidRPr="001A138E">
        <w:rPr>
          <w:rFonts w:ascii="Book Antiqua" w:eastAsia="宋体" w:hAnsi="Book Antiqua" w:cs="宋体"/>
          <w:sz w:val="24"/>
          <w:szCs w:val="24"/>
        </w:rPr>
        <w:t>: 1020-1022 [PMID: 21374666 DOI: 10.1002/hep.24199]</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57 </w:t>
      </w:r>
      <w:r w:rsidRPr="001A138E">
        <w:rPr>
          <w:rFonts w:ascii="Book Antiqua" w:eastAsia="宋体" w:hAnsi="Book Antiqua" w:cs="宋体"/>
          <w:b/>
          <w:bCs/>
          <w:sz w:val="24"/>
          <w:szCs w:val="24"/>
        </w:rPr>
        <w:t>Yang HI</w:t>
      </w:r>
      <w:r w:rsidRPr="001A138E">
        <w:rPr>
          <w:rFonts w:ascii="Book Antiqua" w:eastAsia="宋体" w:hAnsi="Book Antiqua" w:cs="宋体"/>
          <w:sz w:val="24"/>
          <w:szCs w:val="24"/>
        </w:rPr>
        <w:t xml:space="preserve">, Sherman M, Su J, Chen PJ, Liaw YF, Iloeje UH, Chen CJ. Nomograms for risk of hepatocellular carcinoma in patients with chronic hepatitis B virus infection. </w:t>
      </w:r>
      <w:r w:rsidRPr="001A138E">
        <w:rPr>
          <w:rFonts w:ascii="Book Antiqua" w:eastAsia="宋体" w:hAnsi="Book Antiqua" w:cs="宋体"/>
          <w:i/>
          <w:iCs/>
          <w:sz w:val="24"/>
          <w:szCs w:val="24"/>
        </w:rPr>
        <w:t>J Clin Oncol</w:t>
      </w:r>
      <w:r w:rsidRPr="001A138E">
        <w:rPr>
          <w:rFonts w:ascii="Book Antiqua" w:eastAsia="宋体" w:hAnsi="Book Antiqua" w:cs="宋体"/>
          <w:sz w:val="24"/>
          <w:szCs w:val="24"/>
        </w:rPr>
        <w:t xml:space="preserve"> 2010; </w:t>
      </w:r>
      <w:r w:rsidRPr="001A138E">
        <w:rPr>
          <w:rFonts w:ascii="Book Antiqua" w:eastAsia="宋体" w:hAnsi="Book Antiqua" w:cs="宋体"/>
          <w:b/>
          <w:bCs/>
          <w:sz w:val="24"/>
          <w:szCs w:val="24"/>
        </w:rPr>
        <w:t>28</w:t>
      </w:r>
      <w:r w:rsidRPr="001A138E">
        <w:rPr>
          <w:rFonts w:ascii="Book Antiqua" w:eastAsia="宋体" w:hAnsi="Book Antiqua" w:cs="宋体"/>
          <w:sz w:val="24"/>
          <w:szCs w:val="24"/>
        </w:rPr>
        <w:t>: 2437-2444 [PMID: 20368541 DOI: 10.1200/JCO.2009.27.4456]</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58 </w:t>
      </w:r>
      <w:r w:rsidRPr="001A138E">
        <w:rPr>
          <w:rFonts w:ascii="Book Antiqua" w:eastAsia="宋体" w:hAnsi="Book Antiqua" w:cs="宋体"/>
          <w:b/>
          <w:sz w:val="24"/>
          <w:szCs w:val="24"/>
        </w:rPr>
        <w:t>European Association for the Study of the Liver;</w:t>
      </w:r>
      <w:r w:rsidRPr="001A138E">
        <w:rPr>
          <w:rFonts w:ascii="Book Antiqua" w:eastAsia="宋体" w:hAnsi="Book Antiqua" w:cs="宋体"/>
          <w:sz w:val="24"/>
          <w:szCs w:val="24"/>
        </w:rPr>
        <w:t xml:space="preserve"> European Organisation for Research and Treatment of Cancer. EASL-EORTC clinical practice guidelines: management of hepatocellular carcinoma. </w:t>
      </w:r>
      <w:r w:rsidRPr="001A138E">
        <w:rPr>
          <w:rFonts w:ascii="Book Antiqua" w:eastAsia="宋体" w:hAnsi="Book Antiqua" w:cs="宋体"/>
          <w:i/>
          <w:iCs/>
          <w:sz w:val="24"/>
          <w:szCs w:val="24"/>
        </w:rPr>
        <w:t>Eur J Cancer</w:t>
      </w:r>
      <w:r w:rsidRPr="001A138E">
        <w:rPr>
          <w:rFonts w:ascii="Book Antiqua" w:eastAsia="宋体" w:hAnsi="Book Antiqua" w:cs="宋体"/>
          <w:sz w:val="24"/>
          <w:szCs w:val="24"/>
        </w:rPr>
        <w:t xml:space="preserve"> 2012; </w:t>
      </w:r>
      <w:r w:rsidRPr="001A138E">
        <w:rPr>
          <w:rFonts w:ascii="Book Antiqua" w:eastAsia="宋体" w:hAnsi="Book Antiqua" w:cs="宋体"/>
          <w:b/>
          <w:bCs/>
          <w:sz w:val="24"/>
          <w:szCs w:val="24"/>
        </w:rPr>
        <w:t>48</w:t>
      </w:r>
      <w:r w:rsidRPr="001A138E">
        <w:rPr>
          <w:rFonts w:ascii="Book Antiqua" w:eastAsia="宋体" w:hAnsi="Book Antiqua" w:cs="宋体"/>
          <w:sz w:val="24"/>
          <w:szCs w:val="24"/>
        </w:rPr>
        <w:t>: 599-641 [PMID: 22424278 DOI: 10.1016/j.ejca.2011.12.021]</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59 </w:t>
      </w:r>
      <w:r w:rsidRPr="001A138E">
        <w:rPr>
          <w:rFonts w:ascii="Book Antiqua" w:eastAsia="宋体" w:hAnsi="Book Antiqua" w:cs="宋体"/>
          <w:b/>
          <w:bCs/>
          <w:sz w:val="24"/>
          <w:szCs w:val="24"/>
        </w:rPr>
        <w:t>Ba-Ssalamah A</w:t>
      </w:r>
      <w:r w:rsidRPr="001A138E">
        <w:rPr>
          <w:rFonts w:ascii="Book Antiqua" w:eastAsia="宋体" w:hAnsi="Book Antiqua" w:cs="宋体"/>
          <w:sz w:val="24"/>
          <w:szCs w:val="24"/>
        </w:rPr>
        <w:t xml:space="preserve">, Uffmann M, Saini S, Bastati N, Herold C, Schima W. Clinical value of MRI liver-specific contrast agents: a tailored examination for a confident non-invasive diagnosis of focal liver lesions. </w:t>
      </w:r>
      <w:r w:rsidRPr="001A138E">
        <w:rPr>
          <w:rFonts w:ascii="Book Antiqua" w:eastAsia="宋体" w:hAnsi="Book Antiqua" w:cs="宋体"/>
          <w:i/>
          <w:iCs/>
          <w:sz w:val="24"/>
          <w:szCs w:val="24"/>
        </w:rPr>
        <w:t>Eur Radiol</w:t>
      </w:r>
      <w:r w:rsidRPr="001A138E">
        <w:rPr>
          <w:rFonts w:ascii="Book Antiqua" w:eastAsia="宋体" w:hAnsi="Book Antiqua" w:cs="宋体"/>
          <w:sz w:val="24"/>
          <w:szCs w:val="24"/>
        </w:rPr>
        <w:t xml:space="preserve"> 2009; </w:t>
      </w:r>
      <w:r w:rsidRPr="001A138E">
        <w:rPr>
          <w:rFonts w:ascii="Book Antiqua" w:eastAsia="宋体" w:hAnsi="Book Antiqua" w:cs="宋体"/>
          <w:b/>
          <w:bCs/>
          <w:sz w:val="24"/>
          <w:szCs w:val="24"/>
        </w:rPr>
        <w:t>19</w:t>
      </w:r>
      <w:r w:rsidRPr="001A138E">
        <w:rPr>
          <w:rFonts w:ascii="Book Antiqua" w:eastAsia="宋体" w:hAnsi="Book Antiqua" w:cs="宋体"/>
          <w:sz w:val="24"/>
          <w:szCs w:val="24"/>
        </w:rPr>
        <w:t>: 342-357 [PMID: 18810454 DOI: 10.1007/s00330-008-1172-x]</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60 </w:t>
      </w:r>
      <w:r w:rsidRPr="001A138E">
        <w:rPr>
          <w:rFonts w:ascii="Book Antiqua" w:eastAsia="宋体" w:hAnsi="Book Antiqua" w:cs="宋体"/>
          <w:b/>
          <w:bCs/>
          <w:sz w:val="24"/>
          <w:szCs w:val="24"/>
        </w:rPr>
        <w:t>Colli A</w:t>
      </w:r>
      <w:r w:rsidRPr="001A138E">
        <w:rPr>
          <w:rFonts w:ascii="Book Antiqua" w:eastAsia="宋体" w:hAnsi="Book Antiqua" w:cs="宋体"/>
          <w:sz w:val="24"/>
          <w:szCs w:val="24"/>
        </w:rPr>
        <w:t xml:space="preserve">, Fraquelli M, Casazza G, Massironi S, Colucci A, Conte D, Duca P. Accuracy of ultrasonography, spiral CT, magnetic resonance, and alpha-fetoprotein in diagnosing hepatocellular carcinoma: a systematic review. </w:t>
      </w:r>
      <w:r w:rsidRPr="001A138E">
        <w:rPr>
          <w:rFonts w:ascii="Book Antiqua" w:eastAsia="宋体" w:hAnsi="Book Antiqua" w:cs="宋体"/>
          <w:i/>
          <w:iCs/>
          <w:sz w:val="24"/>
          <w:szCs w:val="24"/>
        </w:rPr>
        <w:t>Am J Gastroenterol</w:t>
      </w:r>
      <w:r w:rsidRPr="001A138E">
        <w:rPr>
          <w:rFonts w:ascii="Book Antiqua" w:eastAsia="宋体" w:hAnsi="Book Antiqua" w:cs="宋体"/>
          <w:sz w:val="24"/>
          <w:szCs w:val="24"/>
        </w:rPr>
        <w:t xml:space="preserve"> 2006; </w:t>
      </w:r>
      <w:r w:rsidRPr="001A138E">
        <w:rPr>
          <w:rFonts w:ascii="Book Antiqua" w:eastAsia="宋体" w:hAnsi="Book Antiqua" w:cs="宋体"/>
          <w:b/>
          <w:bCs/>
          <w:sz w:val="24"/>
          <w:szCs w:val="24"/>
        </w:rPr>
        <w:t>101</w:t>
      </w:r>
      <w:r w:rsidRPr="001A138E">
        <w:rPr>
          <w:rFonts w:ascii="Book Antiqua" w:eastAsia="宋体" w:hAnsi="Book Antiqua" w:cs="宋体"/>
          <w:sz w:val="24"/>
          <w:szCs w:val="24"/>
        </w:rPr>
        <w:t>: 513-523 [PMID: 16542288 DOI: 10.1111/j.1572-0241.2006.00467.x]</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61 </w:t>
      </w:r>
      <w:r w:rsidRPr="001A138E">
        <w:rPr>
          <w:rFonts w:ascii="Book Antiqua" w:eastAsia="宋体" w:hAnsi="Book Antiqua" w:cs="宋体"/>
          <w:b/>
          <w:bCs/>
          <w:sz w:val="24"/>
          <w:szCs w:val="24"/>
        </w:rPr>
        <w:t>Floriani I</w:t>
      </w:r>
      <w:r w:rsidRPr="001A138E">
        <w:rPr>
          <w:rFonts w:ascii="Book Antiqua" w:eastAsia="宋体" w:hAnsi="Book Antiqua" w:cs="宋体"/>
          <w:sz w:val="24"/>
          <w:szCs w:val="24"/>
        </w:rPr>
        <w:t xml:space="preserve">, D'Onofrio M, Rulli E, Chen MH, Li R, Musicco L. Performance of imaging modalities in the diagnosis of hepatocellular carcinoma: a systematic review and meta-analysis. </w:t>
      </w:r>
      <w:r w:rsidRPr="001A138E">
        <w:rPr>
          <w:rFonts w:ascii="Book Antiqua" w:eastAsia="宋体" w:hAnsi="Book Antiqua" w:cs="宋体"/>
          <w:i/>
          <w:iCs/>
          <w:sz w:val="24"/>
          <w:szCs w:val="24"/>
        </w:rPr>
        <w:t>Ultraschall Med</w:t>
      </w:r>
      <w:r w:rsidRPr="001A138E">
        <w:rPr>
          <w:rFonts w:ascii="Book Antiqua" w:eastAsia="宋体" w:hAnsi="Book Antiqua" w:cs="宋体"/>
          <w:sz w:val="24"/>
          <w:szCs w:val="24"/>
        </w:rPr>
        <w:t xml:space="preserve"> 2013; </w:t>
      </w:r>
      <w:r w:rsidRPr="001A138E">
        <w:rPr>
          <w:rFonts w:ascii="Book Antiqua" w:eastAsia="宋体" w:hAnsi="Book Antiqua" w:cs="宋体"/>
          <w:b/>
          <w:bCs/>
          <w:sz w:val="24"/>
          <w:szCs w:val="24"/>
        </w:rPr>
        <w:t>34</w:t>
      </w:r>
      <w:r w:rsidRPr="001A138E">
        <w:rPr>
          <w:rFonts w:ascii="Book Antiqua" w:eastAsia="宋体" w:hAnsi="Book Antiqua" w:cs="宋体"/>
          <w:sz w:val="24"/>
          <w:szCs w:val="24"/>
        </w:rPr>
        <w:t>: 454-462 [PMID: 23238800 DOI: 10.1055/s-0032-1330358]</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62 </w:t>
      </w:r>
      <w:r w:rsidRPr="001A138E">
        <w:rPr>
          <w:rFonts w:ascii="Book Antiqua" w:eastAsia="宋体" w:hAnsi="Book Antiqua" w:cs="宋体"/>
          <w:b/>
          <w:bCs/>
          <w:sz w:val="24"/>
          <w:szCs w:val="24"/>
        </w:rPr>
        <w:t>Chen L</w:t>
      </w:r>
      <w:r w:rsidRPr="001A138E">
        <w:rPr>
          <w:rFonts w:ascii="Book Antiqua" w:eastAsia="宋体" w:hAnsi="Book Antiqua" w:cs="宋体"/>
          <w:sz w:val="24"/>
          <w:szCs w:val="24"/>
        </w:rPr>
        <w:t xml:space="preserve">, Zhang L, Bao J, Zhang J, Li C, Xia Y, Huang X, Wang J. Comparison of MRI with liver-specific contrast agents and multidetector row CT for the detection of </w:t>
      </w:r>
      <w:r w:rsidRPr="001A138E">
        <w:rPr>
          <w:rFonts w:ascii="Book Antiqua" w:eastAsia="宋体" w:hAnsi="Book Antiqua" w:cs="宋体"/>
          <w:sz w:val="24"/>
          <w:szCs w:val="24"/>
        </w:rPr>
        <w:lastRenderedPageBreak/>
        <w:t xml:space="preserve">hepatocellular carcinoma: a meta-analysis of 15 direct comparative studies. </w:t>
      </w:r>
      <w:r w:rsidRPr="001A138E">
        <w:rPr>
          <w:rFonts w:ascii="Book Antiqua" w:eastAsia="宋体" w:hAnsi="Book Antiqua" w:cs="宋体"/>
          <w:i/>
          <w:iCs/>
          <w:sz w:val="24"/>
          <w:szCs w:val="24"/>
        </w:rPr>
        <w:t>Gut</w:t>
      </w:r>
      <w:r w:rsidRPr="001A138E">
        <w:rPr>
          <w:rFonts w:ascii="Book Antiqua" w:eastAsia="宋体" w:hAnsi="Book Antiqua" w:cs="宋体"/>
          <w:sz w:val="24"/>
          <w:szCs w:val="24"/>
        </w:rPr>
        <w:t xml:space="preserve"> 2013; </w:t>
      </w:r>
      <w:r w:rsidRPr="001A138E">
        <w:rPr>
          <w:rFonts w:ascii="Book Antiqua" w:eastAsia="宋体" w:hAnsi="Book Antiqua" w:cs="宋体"/>
          <w:b/>
          <w:bCs/>
          <w:sz w:val="24"/>
          <w:szCs w:val="24"/>
        </w:rPr>
        <w:t>62</w:t>
      </w:r>
      <w:r w:rsidRPr="001A138E">
        <w:rPr>
          <w:rFonts w:ascii="Book Antiqua" w:eastAsia="宋体" w:hAnsi="Book Antiqua" w:cs="宋体"/>
          <w:sz w:val="24"/>
          <w:szCs w:val="24"/>
        </w:rPr>
        <w:t>: 1520-1521 [PMID: 23929696 DOI: 10.1136/gutjnl-2013-305231]</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63 </w:t>
      </w:r>
      <w:r w:rsidRPr="001A138E">
        <w:rPr>
          <w:rFonts w:ascii="Book Antiqua" w:eastAsia="宋体" w:hAnsi="Book Antiqua" w:cs="宋体"/>
          <w:b/>
          <w:bCs/>
          <w:sz w:val="24"/>
          <w:szCs w:val="24"/>
        </w:rPr>
        <w:t>Stigliano R</w:t>
      </w:r>
      <w:r w:rsidRPr="001A138E">
        <w:rPr>
          <w:rFonts w:ascii="Book Antiqua" w:eastAsia="宋体" w:hAnsi="Book Antiqua" w:cs="宋体"/>
          <w:sz w:val="24"/>
          <w:szCs w:val="24"/>
        </w:rPr>
        <w:t xml:space="preserve">, Marelli L, Yu D, Davies N, Patch D, Burroughs AK. Seeding following percutaneous diagnostic and therapeutic approaches for hepatocellular carcinoma. What is the risk and the outcome? Seeding risk for percutaneous approach of HCC. </w:t>
      </w:r>
      <w:r w:rsidRPr="001A138E">
        <w:rPr>
          <w:rFonts w:ascii="Book Antiqua" w:eastAsia="宋体" w:hAnsi="Book Antiqua" w:cs="宋体"/>
          <w:i/>
          <w:iCs/>
          <w:sz w:val="24"/>
          <w:szCs w:val="24"/>
        </w:rPr>
        <w:t>Cancer Treat Rev</w:t>
      </w:r>
      <w:r w:rsidRPr="001A138E">
        <w:rPr>
          <w:rFonts w:ascii="Book Antiqua" w:eastAsia="宋体" w:hAnsi="Book Antiqua" w:cs="宋体"/>
          <w:sz w:val="24"/>
          <w:szCs w:val="24"/>
        </w:rPr>
        <w:t xml:space="preserve"> 2007; </w:t>
      </w:r>
      <w:r w:rsidRPr="001A138E">
        <w:rPr>
          <w:rFonts w:ascii="Book Antiqua" w:eastAsia="宋体" w:hAnsi="Book Antiqua" w:cs="宋体"/>
          <w:b/>
          <w:bCs/>
          <w:sz w:val="24"/>
          <w:szCs w:val="24"/>
        </w:rPr>
        <w:t>33</w:t>
      </w:r>
      <w:r w:rsidRPr="001A138E">
        <w:rPr>
          <w:rFonts w:ascii="Book Antiqua" w:eastAsia="宋体" w:hAnsi="Book Antiqua" w:cs="宋体"/>
          <w:sz w:val="24"/>
          <w:szCs w:val="24"/>
        </w:rPr>
        <w:t>: 437-447 [PMID: 17512669 DOI: 10.1016/j.ctrv.2007.04.001]</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64 </w:t>
      </w:r>
      <w:r w:rsidRPr="001A138E">
        <w:rPr>
          <w:rFonts w:ascii="Book Antiqua" w:eastAsia="宋体" w:hAnsi="Book Antiqua" w:cs="宋体"/>
          <w:b/>
          <w:bCs/>
          <w:sz w:val="24"/>
          <w:szCs w:val="24"/>
        </w:rPr>
        <w:t>Caturelli E</w:t>
      </w:r>
      <w:r w:rsidRPr="001A138E">
        <w:rPr>
          <w:rFonts w:ascii="Book Antiqua" w:eastAsia="宋体" w:hAnsi="Book Antiqua" w:cs="宋体"/>
          <w:sz w:val="24"/>
          <w:szCs w:val="24"/>
        </w:rPr>
        <w:t xml:space="preserve">, Solmi L, Anti M, Fusilli S, Roselli P, Andriulli A, Fornari F, Del Vecchio Blanco C, de Sio I. Ultrasound guided fine needle biopsy of early hepatocellular carcinoma complicating liver cirrhosis: a multicentre study. </w:t>
      </w:r>
      <w:r w:rsidRPr="001A138E">
        <w:rPr>
          <w:rFonts w:ascii="Book Antiqua" w:eastAsia="宋体" w:hAnsi="Book Antiqua" w:cs="宋体"/>
          <w:i/>
          <w:iCs/>
          <w:sz w:val="24"/>
          <w:szCs w:val="24"/>
        </w:rPr>
        <w:t>Gut</w:t>
      </w:r>
      <w:r w:rsidRPr="001A138E">
        <w:rPr>
          <w:rFonts w:ascii="Book Antiqua" w:eastAsia="宋体" w:hAnsi="Book Antiqua" w:cs="宋体"/>
          <w:sz w:val="24"/>
          <w:szCs w:val="24"/>
        </w:rPr>
        <w:t xml:space="preserve"> 2004; </w:t>
      </w:r>
      <w:r w:rsidRPr="001A138E">
        <w:rPr>
          <w:rFonts w:ascii="Book Antiqua" w:eastAsia="宋体" w:hAnsi="Book Antiqua" w:cs="宋体"/>
          <w:b/>
          <w:bCs/>
          <w:sz w:val="24"/>
          <w:szCs w:val="24"/>
        </w:rPr>
        <w:t>53</w:t>
      </w:r>
      <w:r w:rsidRPr="001A138E">
        <w:rPr>
          <w:rFonts w:ascii="Book Antiqua" w:eastAsia="宋体" w:hAnsi="Book Antiqua" w:cs="宋体"/>
          <w:sz w:val="24"/>
          <w:szCs w:val="24"/>
        </w:rPr>
        <w:t>: 1356-1362 [PMID: 15306600 DOI: 10.1136/gut.2003.032359]</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65 </w:t>
      </w:r>
      <w:r w:rsidRPr="001A138E">
        <w:rPr>
          <w:rFonts w:ascii="Book Antiqua" w:eastAsia="宋体" w:hAnsi="Book Antiqua" w:cs="宋体"/>
          <w:b/>
          <w:bCs/>
          <w:sz w:val="24"/>
          <w:szCs w:val="24"/>
        </w:rPr>
        <w:t>Forner A</w:t>
      </w:r>
      <w:r w:rsidRPr="001A138E">
        <w:rPr>
          <w:rFonts w:ascii="Book Antiqua" w:eastAsia="宋体" w:hAnsi="Book Antiqua" w:cs="宋体"/>
          <w:sz w:val="24"/>
          <w:szCs w:val="24"/>
        </w:rPr>
        <w:t xml:space="preserve">, Vilana R, Ayuso C, Bianchi L, Solé M, Ayuso JR, Boix L, Sala M, Varela M, Llovet JM, Brú C, Bruix J. Diagnosis of hepatic nodules 20 mm or smaller in cirrhosis: Prospective validation of the noninvasive diagnostic criteria for hepatocellular carcinoma. </w:t>
      </w:r>
      <w:r w:rsidRPr="001A138E">
        <w:rPr>
          <w:rFonts w:ascii="Book Antiqua" w:eastAsia="宋体" w:hAnsi="Book Antiqua" w:cs="宋体"/>
          <w:i/>
          <w:iCs/>
          <w:sz w:val="24"/>
          <w:szCs w:val="24"/>
        </w:rPr>
        <w:t>Hepatology</w:t>
      </w:r>
      <w:r w:rsidRPr="001A138E">
        <w:rPr>
          <w:rFonts w:ascii="Book Antiqua" w:eastAsia="宋体" w:hAnsi="Book Antiqua" w:cs="宋体"/>
          <w:sz w:val="24"/>
          <w:szCs w:val="24"/>
        </w:rPr>
        <w:t xml:space="preserve"> 2008; </w:t>
      </w:r>
      <w:r w:rsidRPr="001A138E">
        <w:rPr>
          <w:rFonts w:ascii="Book Antiqua" w:eastAsia="宋体" w:hAnsi="Book Antiqua" w:cs="宋体"/>
          <w:b/>
          <w:bCs/>
          <w:sz w:val="24"/>
          <w:szCs w:val="24"/>
        </w:rPr>
        <w:t>47</w:t>
      </w:r>
      <w:r w:rsidRPr="001A138E">
        <w:rPr>
          <w:rFonts w:ascii="Book Antiqua" w:eastAsia="宋体" w:hAnsi="Book Antiqua" w:cs="宋体"/>
          <w:sz w:val="24"/>
          <w:szCs w:val="24"/>
        </w:rPr>
        <w:t>: 97-104 [PMID: 18069697 DOI: 10.1002/hep.21966]</w:t>
      </w:r>
    </w:p>
    <w:p w:rsidR="007B709E" w:rsidRPr="001A138E" w:rsidRDefault="007B709E" w:rsidP="005B15D3">
      <w:pPr>
        <w:spacing w:after="0" w:line="360" w:lineRule="auto"/>
        <w:jc w:val="both"/>
        <w:rPr>
          <w:rFonts w:ascii="Book Antiqua" w:eastAsia="宋体" w:hAnsi="Book Antiqua" w:cs="宋体"/>
          <w:color w:val="000000" w:themeColor="text1"/>
          <w:sz w:val="24"/>
          <w:szCs w:val="24"/>
        </w:rPr>
      </w:pPr>
      <w:r w:rsidRPr="001A138E">
        <w:rPr>
          <w:rFonts w:ascii="Book Antiqua" w:eastAsia="宋体" w:hAnsi="Book Antiqua" w:cs="宋体"/>
          <w:sz w:val="24"/>
          <w:szCs w:val="24"/>
        </w:rPr>
        <w:t xml:space="preserve">66 </w:t>
      </w:r>
      <w:r w:rsidRPr="001A138E">
        <w:rPr>
          <w:rFonts w:ascii="Book Antiqua" w:eastAsia="宋体" w:hAnsi="Book Antiqua" w:cs="宋体"/>
          <w:b/>
          <w:color w:val="000000" w:themeColor="text1"/>
          <w:sz w:val="24"/>
          <w:szCs w:val="24"/>
        </w:rPr>
        <w:t>European Association For The Study Of The Liver;</w:t>
      </w:r>
      <w:r w:rsidRPr="001A138E">
        <w:rPr>
          <w:rFonts w:ascii="Book Antiqua" w:eastAsia="宋体" w:hAnsi="Book Antiqua" w:cs="宋体"/>
          <w:color w:val="000000" w:themeColor="text1"/>
          <w:sz w:val="24"/>
          <w:szCs w:val="24"/>
        </w:rPr>
        <w:t xml:space="preserve"> European Organisation For Research And Treatment Of Cancer. EASL-EORTC clinical practice guidelines: management of hepatocellular carcinoma. </w:t>
      </w:r>
      <w:r w:rsidRPr="001A138E">
        <w:rPr>
          <w:rFonts w:ascii="Book Antiqua" w:eastAsia="宋体" w:hAnsi="Book Antiqua" w:cs="宋体"/>
          <w:i/>
          <w:iCs/>
          <w:color w:val="000000" w:themeColor="text1"/>
          <w:sz w:val="24"/>
          <w:szCs w:val="24"/>
        </w:rPr>
        <w:t>J Hepatol</w:t>
      </w:r>
      <w:r w:rsidRPr="001A138E">
        <w:rPr>
          <w:rFonts w:ascii="Book Antiqua" w:eastAsia="宋体" w:hAnsi="Book Antiqua" w:cs="宋体"/>
          <w:color w:val="000000" w:themeColor="text1"/>
          <w:sz w:val="24"/>
          <w:szCs w:val="24"/>
        </w:rPr>
        <w:t xml:space="preserve"> 2012; </w:t>
      </w:r>
      <w:r w:rsidRPr="001A138E">
        <w:rPr>
          <w:rFonts w:ascii="Book Antiqua" w:eastAsia="宋体" w:hAnsi="Book Antiqua" w:cs="宋体"/>
          <w:b/>
          <w:bCs/>
          <w:color w:val="000000" w:themeColor="text1"/>
          <w:sz w:val="24"/>
          <w:szCs w:val="24"/>
        </w:rPr>
        <w:t>56</w:t>
      </w:r>
      <w:r w:rsidRPr="001A138E">
        <w:rPr>
          <w:rFonts w:ascii="Book Antiqua" w:eastAsia="宋体" w:hAnsi="Book Antiqua" w:cs="宋体"/>
          <w:color w:val="000000" w:themeColor="text1"/>
          <w:sz w:val="24"/>
          <w:szCs w:val="24"/>
        </w:rPr>
        <w:t>: 908-943 [PMID: 22424438 DOI: 10.1016/j.jhep.2011.12.001]</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67 </w:t>
      </w:r>
      <w:r w:rsidRPr="001A138E">
        <w:rPr>
          <w:rFonts w:ascii="Book Antiqua" w:eastAsia="宋体" w:hAnsi="Book Antiqua" w:cs="宋体"/>
          <w:b/>
          <w:bCs/>
          <w:sz w:val="24"/>
          <w:szCs w:val="24"/>
        </w:rPr>
        <w:t>Marrero JA</w:t>
      </w:r>
      <w:r w:rsidRPr="001A138E">
        <w:rPr>
          <w:rFonts w:ascii="Book Antiqua" w:eastAsia="宋体" w:hAnsi="Book Antiqua" w:cs="宋体"/>
          <w:sz w:val="24"/>
          <w:szCs w:val="24"/>
        </w:rPr>
        <w:t xml:space="preserve">, Fontana RJ, Barrat A, Askari F, Conjeevaram HS, Su GL, Lok AS. Prognosis of hepatocellular carcinoma: comparison of 7 staging systems in an American cohort. </w:t>
      </w:r>
      <w:r w:rsidRPr="001A138E">
        <w:rPr>
          <w:rFonts w:ascii="Book Antiqua" w:eastAsia="宋体" w:hAnsi="Book Antiqua" w:cs="宋体"/>
          <w:i/>
          <w:iCs/>
          <w:sz w:val="24"/>
          <w:szCs w:val="24"/>
        </w:rPr>
        <w:t>Hepatology</w:t>
      </w:r>
      <w:r w:rsidRPr="001A138E">
        <w:rPr>
          <w:rFonts w:ascii="Book Antiqua" w:eastAsia="宋体" w:hAnsi="Book Antiqua" w:cs="宋体"/>
          <w:sz w:val="24"/>
          <w:szCs w:val="24"/>
        </w:rPr>
        <w:t xml:space="preserve"> 2005; </w:t>
      </w:r>
      <w:r w:rsidRPr="001A138E">
        <w:rPr>
          <w:rFonts w:ascii="Book Antiqua" w:eastAsia="宋体" w:hAnsi="Book Antiqua" w:cs="宋体"/>
          <w:b/>
          <w:bCs/>
          <w:sz w:val="24"/>
          <w:szCs w:val="24"/>
        </w:rPr>
        <w:t>41</w:t>
      </w:r>
      <w:r w:rsidRPr="001A138E">
        <w:rPr>
          <w:rFonts w:ascii="Book Antiqua" w:eastAsia="宋体" w:hAnsi="Book Antiqua" w:cs="宋体"/>
          <w:sz w:val="24"/>
          <w:szCs w:val="24"/>
        </w:rPr>
        <w:t>: 707-716 [PMID: 15795889 DOI: 10.1002/hep.20636]</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68 </w:t>
      </w:r>
      <w:r w:rsidRPr="001A138E">
        <w:rPr>
          <w:rFonts w:ascii="Book Antiqua" w:eastAsia="宋体" w:hAnsi="Book Antiqua" w:cs="宋体"/>
          <w:b/>
          <w:bCs/>
          <w:sz w:val="24"/>
          <w:szCs w:val="24"/>
        </w:rPr>
        <w:t>Kim BK</w:t>
      </w:r>
      <w:r w:rsidRPr="001A138E">
        <w:rPr>
          <w:rFonts w:ascii="Book Antiqua" w:eastAsia="宋体" w:hAnsi="Book Antiqua" w:cs="宋体"/>
          <w:sz w:val="24"/>
          <w:szCs w:val="24"/>
        </w:rPr>
        <w:t xml:space="preserve">, Kim SU, Park JY, Kim do Y, Ahn SH, Park MS, Kim EH, Seong J, Lee do Y, Han KH. Applicability of BCLC stage for prognostic stratification in comparison with other staging systems: single centre experience from long-term clinical outcomes of 1717 treatment-naïve patients with hepatocellular carcinoma. </w:t>
      </w:r>
      <w:r w:rsidRPr="001A138E">
        <w:rPr>
          <w:rFonts w:ascii="Book Antiqua" w:eastAsia="宋体" w:hAnsi="Book Antiqua" w:cs="宋体"/>
          <w:i/>
          <w:iCs/>
          <w:sz w:val="24"/>
          <w:szCs w:val="24"/>
        </w:rPr>
        <w:t>Liver Int</w:t>
      </w:r>
      <w:r w:rsidRPr="001A138E">
        <w:rPr>
          <w:rFonts w:ascii="Book Antiqua" w:eastAsia="宋体" w:hAnsi="Book Antiqua" w:cs="宋体"/>
          <w:sz w:val="24"/>
          <w:szCs w:val="24"/>
        </w:rPr>
        <w:t xml:space="preserve"> 2012; </w:t>
      </w:r>
      <w:r w:rsidRPr="001A138E">
        <w:rPr>
          <w:rFonts w:ascii="Book Antiqua" w:eastAsia="宋体" w:hAnsi="Book Antiqua" w:cs="宋体"/>
          <w:b/>
          <w:bCs/>
          <w:sz w:val="24"/>
          <w:szCs w:val="24"/>
        </w:rPr>
        <w:t>32</w:t>
      </w:r>
      <w:r w:rsidRPr="001A138E">
        <w:rPr>
          <w:rFonts w:ascii="Book Antiqua" w:eastAsia="宋体" w:hAnsi="Book Antiqua" w:cs="宋体"/>
          <w:sz w:val="24"/>
          <w:szCs w:val="24"/>
        </w:rPr>
        <w:t>: 1120-1127 [PMID: 22524688 DOI: 10.1111/j.1478-3231.2012.02811.x]</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69 </w:t>
      </w:r>
      <w:r w:rsidRPr="001A138E">
        <w:rPr>
          <w:rFonts w:ascii="Book Antiqua" w:eastAsia="宋体" w:hAnsi="Book Antiqua" w:cs="宋体"/>
          <w:b/>
          <w:bCs/>
          <w:sz w:val="24"/>
          <w:szCs w:val="24"/>
        </w:rPr>
        <w:t>Cillo U</w:t>
      </w:r>
      <w:r w:rsidRPr="001A138E">
        <w:rPr>
          <w:rFonts w:ascii="Book Antiqua" w:eastAsia="宋体" w:hAnsi="Book Antiqua" w:cs="宋体"/>
          <w:sz w:val="24"/>
          <w:szCs w:val="24"/>
        </w:rPr>
        <w:t xml:space="preserve">, Bassanello M, Vitale A, Grigoletto FA, Burra P, Fagiuoli S, D'Amico F, Ciarleglio FA, Boccagni P, Brolese A, Zanus G, D'Amico DF. The critical issue of hepatocellular carcinoma prognostic classification: which is the best tool available? </w:t>
      </w:r>
      <w:r w:rsidRPr="001A138E">
        <w:rPr>
          <w:rFonts w:ascii="Book Antiqua" w:eastAsia="宋体" w:hAnsi="Book Antiqua" w:cs="宋体"/>
          <w:i/>
          <w:iCs/>
          <w:sz w:val="24"/>
          <w:szCs w:val="24"/>
        </w:rPr>
        <w:t>J Hepatol</w:t>
      </w:r>
      <w:r w:rsidRPr="001A138E">
        <w:rPr>
          <w:rFonts w:ascii="Book Antiqua" w:eastAsia="宋体" w:hAnsi="Book Antiqua" w:cs="宋体"/>
          <w:sz w:val="24"/>
          <w:szCs w:val="24"/>
        </w:rPr>
        <w:t xml:space="preserve"> 2004; </w:t>
      </w:r>
      <w:r w:rsidRPr="001A138E">
        <w:rPr>
          <w:rFonts w:ascii="Book Antiqua" w:eastAsia="宋体" w:hAnsi="Book Antiqua" w:cs="宋体"/>
          <w:b/>
          <w:bCs/>
          <w:sz w:val="24"/>
          <w:szCs w:val="24"/>
        </w:rPr>
        <w:t>40</w:t>
      </w:r>
      <w:r w:rsidRPr="001A138E">
        <w:rPr>
          <w:rFonts w:ascii="Book Antiqua" w:eastAsia="宋体" w:hAnsi="Book Antiqua" w:cs="宋体"/>
          <w:sz w:val="24"/>
          <w:szCs w:val="24"/>
        </w:rPr>
        <w:t>: 124-131 [PMID: 14672623 DOI: 10.1016/j.jhep.2003.09.027]</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lastRenderedPageBreak/>
        <w:t xml:space="preserve">70 </w:t>
      </w:r>
      <w:r w:rsidRPr="001A138E">
        <w:rPr>
          <w:rFonts w:ascii="Book Antiqua" w:eastAsia="宋体" w:hAnsi="Book Antiqua" w:cs="宋体"/>
          <w:b/>
          <w:bCs/>
          <w:sz w:val="24"/>
          <w:szCs w:val="24"/>
        </w:rPr>
        <w:t>Pascual S</w:t>
      </w:r>
      <w:r w:rsidRPr="001A138E">
        <w:rPr>
          <w:rFonts w:ascii="Book Antiqua" w:eastAsia="宋体" w:hAnsi="Book Antiqua" w:cs="宋体"/>
          <w:sz w:val="24"/>
          <w:szCs w:val="24"/>
        </w:rPr>
        <w:t xml:space="preserve">, Zapater P, Such J, García-Herola A, Sempere L, Irurzun J, Palazón JM, Carnicer F, Pérez-Mateo M. Comparison of staging systems to predict survival in hepatocellular carcinoma. </w:t>
      </w:r>
      <w:r w:rsidRPr="001A138E">
        <w:rPr>
          <w:rFonts w:ascii="Book Antiqua" w:eastAsia="宋体" w:hAnsi="Book Antiqua" w:cs="宋体"/>
          <w:i/>
          <w:iCs/>
          <w:sz w:val="24"/>
          <w:szCs w:val="24"/>
        </w:rPr>
        <w:t>Liver Int</w:t>
      </w:r>
      <w:r w:rsidRPr="001A138E">
        <w:rPr>
          <w:rFonts w:ascii="Book Antiqua" w:eastAsia="宋体" w:hAnsi="Book Antiqua" w:cs="宋体"/>
          <w:sz w:val="24"/>
          <w:szCs w:val="24"/>
        </w:rPr>
        <w:t xml:space="preserve"> 2006; </w:t>
      </w:r>
      <w:r w:rsidRPr="001A138E">
        <w:rPr>
          <w:rFonts w:ascii="Book Antiqua" w:eastAsia="宋体" w:hAnsi="Book Antiqua" w:cs="宋体"/>
          <w:b/>
          <w:bCs/>
          <w:sz w:val="24"/>
          <w:szCs w:val="24"/>
        </w:rPr>
        <w:t>26</w:t>
      </w:r>
      <w:r w:rsidRPr="001A138E">
        <w:rPr>
          <w:rFonts w:ascii="Book Antiqua" w:eastAsia="宋体" w:hAnsi="Book Antiqua" w:cs="宋体"/>
          <w:sz w:val="24"/>
          <w:szCs w:val="24"/>
        </w:rPr>
        <w:t>: 673-679 [PMID: 16842323 DOI: 10.1111/j.1478-3231.2006.01282.x]</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71 </w:t>
      </w:r>
      <w:r w:rsidRPr="001A138E">
        <w:rPr>
          <w:rFonts w:ascii="Book Antiqua" w:eastAsia="宋体" w:hAnsi="Book Antiqua" w:cs="宋体"/>
          <w:b/>
          <w:bCs/>
          <w:sz w:val="24"/>
          <w:szCs w:val="24"/>
        </w:rPr>
        <w:t>Cillo U</w:t>
      </w:r>
      <w:r w:rsidRPr="001A138E">
        <w:rPr>
          <w:rFonts w:ascii="Book Antiqua" w:eastAsia="宋体" w:hAnsi="Book Antiqua" w:cs="宋体"/>
          <w:sz w:val="24"/>
          <w:szCs w:val="24"/>
        </w:rPr>
        <w:t xml:space="preserve">, Vitale A, Grigoletto F, Farinati F, Brolese A, Zanus G, Neri D, Boccagni P, Srsen N, D'Amico F, Ciarleglio FA, Bridda A, D'Amico DF. Prospective validation of the Barcelona Clinic Liver Cancer staging system. </w:t>
      </w:r>
      <w:r w:rsidRPr="001A138E">
        <w:rPr>
          <w:rFonts w:ascii="Book Antiqua" w:eastAsia="宋体" w:hAnsi="Book Antiqua" w:cs="宋体"/>
          <w:i/>
          <w:iCs/>
          <w:sz w:val="24"/>
          <w:szCs w:val="24"/>
        </w:rPr>
        <w:t>J Hepatol</w:t>
      </w:r>
      <w:r w:rsidRPr="001A138E">
        <w:rPr>
          <w:rFonts w:ascii="Book Antiqua" w:eastAsia="宋体" w:hAnsi="Book Antiqua" w:cs="宋体"/>
          <w:sz w:val="24"/>
          <w:szCs w:val="24"/>
        </w:rPr>
        <w:t xml:space="preserve"> 2006; </w:t>
      </w:r>
      <w:r w:rsidRPr="001A138E">
        <w:rPr>
          <w:rFonts w:ascii="Book Antiqua" w:eastAsia="宋体" w:hAnsi="Book Antiqua" w:cs="宋体"/>
          <w:b/>
          <w:bCs/>
          <w:sz w:val="24"/>
          <w:szCs w:val="24"/>
        </w:rPr>
        <w:t>44</w:t>
      </w:r>
      <w:r w:rsidRPr="001A138E">
        <w:rPr>
          <w:rFonts w:ascii="Book Antiqua" w:eastAsia="宋体" w:hAnsi="Book Antiqua" w:cs="宋体"/>
          <w:sz w:val="24"/>
          <w:szCs w:val="24"/>
        </w:rPr>
        <w:t>: 723-731 [PMID: 16488051 DOI: 10.1016/j.jhep.2005.12.015]</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72 </w:t>
      </w:r>
      <w:r w:rsidRPr="001A138E">
        <w:rPr>
          <w:rFonts w:ascii="Book Antiqua" w:eastAsia="宋体" w:hAnsi="Book Antiqua" w:cs="宋体"/>
          <w:b/>
          <w:bCs/>
          <w:sz w:val="24"/>
          <w:szCs w:val="24"/>
        </w:rPr>
        <w:t>Santambrogio R</w:t>
      </w:r>
      <w:r w:rsidRPr="001A138E">
        <w:rPr>
          <w:rFonts w:ascii="Book Antiqua" w:eastAsia="宋体" w:hAnsi="Book Antiqua" w:cs="宋体"/>
          <w:sz w:val="24"/>
          <w:szCs w:val="24"/>
        </w:rPr>
        <w:t xml:space="preserve">, Salceda J, Costa M, Kluger MD, Barabino M, Laurent A, Opocher E, Azoulay D, Cherqui D. External validation of a simplified BCLC staging system for early hepatocellular carcinoma. </w:t>
      </w:r>
      <w:r w:rsidRPr="001A138E">
        <w:rPr>
          <w:rFonts w:ascii="Book Antiqua" w:eastAsia="宋体" w:hAnsi="Book Antiqua" w:cs="宋体"/>
          <w:i/>
          <w:iCs/>
          <w:sz w:val="24"/>
          <w:szCs w:val="24"/>
        </w:rPr>
        <w:t>Eur J Surg Oncol</w:t>
      </w:r>
      <w:r w:rsidRPr="001A138E">
        <w:rPr>
          <w:rFonts w:ascii="Book Antiqua" w:eastAsia="宋体" w:hAnsi="Book Antiqua" w:cs="宋体"/>
          <w:sz w:val="24"/>
          <w:szCs w:val="24"/>
        </w:rPr>
        <w:t xml:space="preserve"> 2013; </w:t>
      </w:r>
      <w:r w:rsidRPr="001A138E">
        <w:rPr>
          <w:rFonts w:ascii="Book Antiqua" w:eastAsia="宋体" w:hAnsi="Book Antiqua" w:cs="宋体"/>
          <w:b/>
          <w:bCs/>
          <w:sz w:val="24"/>
          <w:szCs w:val="24"/>
        </w:rPr>
        <w:t>39</w:t>
      </w:r>
      <w:r w:rsidRPr="001A138E">
        <w:rPr>
          <w:rFonts w:ascii="Book Antiqua" w:eastAsia="宋体" w:hAnsi="Book Antiqua" w:cs="宋体"/>
          <w:sz w:val="24"/>
          <w:szCs w:val="24"/>
        </w:rPr>
        <w:t>: 850-857 [PMID: 23726257 DOI: 10.1016/j.ejso.2013.05.001]</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73 </w:t>
      </w:r>
      <w:r w:rsidRPr="001A138E">
        <w:rPr>
          <w:rFonts w:ascii="Book Antiqua" w:eastAsia="宋体" w:hAnsi="Book Antiqua" w:cs="宋体"/>
          <w:b/>
          <w:bCs/>
          <w:sz w:val="24"/>
          <w:szCs w:val="24"/>
        </w:rPr>
        <w:t>Hsu CY</w:t>
      </w:r>
      <w:r w:rsidRPr="001A138E">
        <w:rPr>
          <w:rFonts w:ascii="Book Antiqua" w:eastAsia="宋体" w:hAnsi="Book Antiqua" w:cs="宋体"/>
          <w:sz w:val="24"/>
          <w:szCs w:val="24"/>
        </w:rPr>
        <w:t xml:space="preserve">, Hsia CY, Huang YH, Su CW, Lin HC, Lee PC, Loong CC, Chiang JH, Huo TI, Lee SD. Selecting an optimal staging system for hepatocellular carcinoma: comparison of 5 currently used prognostic models. </w:t>
      </w:r>
      <w:r w:rsidRPr="001A138E">
        <w:rPr>
          <w:rFonts w:ascii="Book Antiqua" w:eastAsia="宋体" w:hAnsi="Book Antiqua" w:cs="宋体"/>
          <w:i/>
          <w:iCs/>
          <w:sz w:val="24"/>
          <w:szCs w:val="24"/>
        </w:rPr>
        <w:t>Cancer</w:t>
      </w:r>
      <w:r w:rsidRPr="001A138E">
        <w:rPr>
          <w:rFonts w:ascii="Book Antiqua" w:eastAsia="宋体" w:hAnsi="Book Antiqua" w:cs="宋体"/>
          <w:sz w:val="24"/>
          <w:szCs w:val="24"/>
        </w:rPr>
        <w:t xml:space="preserve"> 2010; </w:t>
      </w:r>
      <w:r w:rsidRPr="001A138E">
        <w:rPr>
          <w:rFonts w:ascii="Book Antiqua" w:eastAsia="宋体" w:hAnsi="Book Antiqua" w:cs="宋体"/>
          <w:b/>
          <w:bCs/>
          <w:sz w:val="24"/>
          <w:szCs w:val="24"/>
        </w:rPr>
        <w:t>116</w:t>
      </w:r>
      <w:r w:rsidRPr="001A138E">
        <w:rPr>
          <w:rFonts w:ascii="Book Antiqua" w:eastAsia="宋体" w:hAnsi="Book Antiqua" w:cs="宋体"/>
          <w:sz w:val="24"/>
          <w:szCs w:val="24"/>
        </w:rPr>
        <w:t>: 3006-3014 [PMID: 20564406 DOI: 10.1002/cncr.25044]</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74 </w:t>
      </w:r>
      <w:r w:rsidRPr="001A138E">
        <w:rPr>
          <w:rFonts w:ascii="Book Antiqua" w:eastAsia="宋体" w:hAnsi="Book Antiqua" w:cs="宋体"/>
          <w:b/>
          <w:bCs/>
          <w:sz w:val="24"/>
          <w:szCs w:val="24"/>
        </w:rPr>
        <w:t>Cammà C</w:t>
      </w:r>
      <w:r w:rsidRPr="001A138E">
        <w:rPr>
          <w:rFonts w:ascii="Book Antiqua" w:eastAsia="宋体" w:hAnsi="Book Antiqua" w:cs="宋体"/>
          <w:sz w:val="24"/>
          <w:szCs w:val="24"/>
        </w:rPr>
        <w:t xml:space="preserve">, Di Marco V, Cabibbo G, Latteri F, Sandonato L, Parisi P, Enea M, Attanasio M, Galia M, Alessi N, Licata A, Latteri MA, Craxì A. Survival of patients with hepatocellular carcinoma in cirrhosis: a comparison of BCLC, CLIP and GRETCH staging systems. </w:t>
      </w:r>
      <w:r w:rsidRPr="001A138E">
        <w:rPr>
          <w:rFonts w:ascii="Book Antiqua" w:eastAsia="宋体" w:hAnsi="Book Antiqua" w:cs="宋体"/>
          <w:i/>
          <w:iCs/>
          <w:sz w:val="24"/>
          <w:szCs w:val="24"/>
        </w:rPr>
        <w:t>Aliment Pharmacol Ther</w:t>
      </w:r>
      <w:r w:rsidRPr="001A138E">
        <w:rPr>
          <w:rFonts w:ascii="Book Antiqua" w:eastAsia="宋体" w:hAnsi="Book Antiqua" w:cs="宋体"/>
          <w:sz w:val="24"/>
          <w:szCs w:val="24"/>
        </w:rPr>
        <w:t xml:space="preserve"> 2008; </w:t>
      </w:r>
      <w:r w:rsidRPr="001A138E">
        <w:rPr>
          <w:rFonts w:ascii="Book Antiqua" w:eastAsia="宋体" w:hAnsi="Book Antiqua" w:cs="宋体"/>
          <w:b/>
          <w:bCs/>
          <w:sz w:val="24"/>
          <w:szCs w:val="24"/>
        </w:rPr>
        <w:t>28</w:t>
      </w:r>
      <w:r w:rsidRPr="001A138E">
        <w:rPr>
          <w:rFonts w:ascii="Book Antiqua" w:eastAsia="宋体" w:hAnsi="Book Antiqua" w:cs="宋体"/>
          <w:sz w:val="24"/>
          <w:szCs w:val="24"/>
        </w:rPr>
        <w:t>: 62-75 [PMID: 18373636 DOI: 10.1111/j.1365-2036.2008.03692.x]</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75 </w:t>
      </w:r>
      <w:r w:rsidRPr="001A138E">
        <w:rPr>
          <w:rFonts w:ascii="Book Antiqua" w:eastAsia="宋体" w:hAnsi="Book Antiqua" w:cs="宋体"/>
          <w:b/>
          <w:bCs/>
          <w:sz w:val="24"/>
          <w:szCs w:val="24"/>
        </w:rPr>
        <w:t>Lin CY</w:t>
      </w:r>
      <w:r w:rsidRPr="001A138E">
        <w:rPr>
          <w:rFonts w:ascii="Book Antiqua" w:eastAsia="宋体" w:hAnsi="Book Antiqua" w:cs="宋体"/>
          <w:sz w:val="24"/>
          <w:szCs w:val="24"/>
        </w:rPr>
        <w:t xml:space="preserve">, Kee KM, Wang JH, Lee CM, Chen CL, Changchien CS, Hu TH, Cheng YF, Hsu HC, Wang CC, Chen TY, Lu SN. Is the Cancer of the Liver Italian Program system an adequate weighting for survival of hepatocellular carcinoma? Evaluation of intrascore prognostic value among 36 subgroups. </w:t>
      </w:r>
      <w:r w:rsidRPr="001A138E">
        <w:rPr>
          <w:rFonts w:ascii="Book Antiqua" w:eastAsia="宋体" w:hAnsi="Book Antiqua" w:cs="宋体"/>
          <w:i/>
          <w:iCs/>
          <w:sz w:val="24"/>
          <w:szCs w:val="24"/>
        </w:rPr>
        <w:t>Liver Int</w:t>
      </w:r>
      <w:r w:rsidRPr="001A138E">
        <w:rPr>
          <w:rFonts w:ascii="Book Antiqua" w:eastAsia="宋体" w:hAnsi="Book Antiqua" w:cs="宋体"/>
          <w:sz w:val="24"/>
          <w:szCs w:val="24"/>
        </w:rPr>
        <w:t xml:space="preserve"> 2009; </w:t>
      </w:r>
      <w:r w:rsidRPr="001A138E">
        <w:rPr>
          <w:rFonts w:ascii="Book Antiqua" w:eastAsia="宋体" w:hAnsi="Book Antiqua" w:cs="宋体"/>
          <w:b/>
          <w:bCs/>
          <w:sz w:val="24"/>
          <w:szCs w:val="24"/>
        </w:rPr>
        <w:t>29</w:t>
      </w:r>
      <w:r w:rsidRPr="001A138E">
        <w:rPr>
          <w:rFonts w:ascii="Book Antiqua" w:eastAsia="宋体" w:hAnsi="Book Antiqua" w:cs="宋体"/>
          <w:sz w:val="24"/>
          <w:szCs w:val="24"/>
        </w:rPr>
        <w:t>: 74-81 [PMID: 18331238 DOI: 10.1111/j.1478-3231.2008.01702.x]</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76 </w:t>
      </w:r>
      <w:r w:rsidRPr="001A138E">
        <w:rPr>
          <w:rFonts w:ascii="Book Antiqua" w:eastAsia="宋体" w:hAnsi="Book Antiqua" w:cs="宋体"/>
          <w:b/>
          <w:bCs/>
          <w:sz w:val="24"/>
          <w:szCs w:val="24"/>
        </w:rPr>
        <w:t>Huo TI</w:t>
      </w:r>
      <w:r w:rsidRPr="001A138E">
        <w:rPr>
          <w:rFonts w:ascii="Book Antiqua" w:eastAsia="宋体" w:hAnsi="Book Antiqua" w:cs="宋体"/>
          <w:sz w:val="24"/>
          <w:szCs w:val="24"/>
        </w:rPr>
        <w:t xml:space="preserve">, Lin HC, Hsia CY, Wu JC, Lee PC, Chi CW, Lee SD. The model for end-stage liver disease based cancer staging systems are better prognostic models for hepatocellular carcinoma: a prospective sequential survey. </w:t>
      </w:r>
      <w:r w:rsidRPr="001A138E">
        <w:rPr>
          <w:rFonts w:ascii="Book Antiqua" w:eastAsia="宋体" w:hAnsi="Book Antiqua" w:cs="宋体"/>
          <w:i/>
          <w:iCs/>
          <w:sz w:val="24"/>
          <w:szCs w:val="24"/>
        </w:rPr>
        <w:t>Am J Gastroenterol</w:t>
      </w:r>
      <w:r w:rsidRPr="001A138E">
        <w:rPr>
          <w:rFonts w:ascii="Book Antiqua" w:eastAsia="宋体" w:hAnsi="Book Antiqua" w:cs="宋体"/>
          <w:sz w:val="24"/>
          <w:szCs w:val="24"/>
        </w:rPr>
        <w:t xml:space="preserve"> 2007; </w:t>
      </w:r>
      <w:r w:rsidRPr="001A138E">
        <w:rPr>
          <w:rFonts w:ascii="Book Antiqua" w:eastAsia="宋体" w:hAnsi="Book Antiqua" w:cs="宋体"/>
          <w:b/>
          <w:bCs/>
          <w:sz w:val="24"/>
          <w:szCs w:val="24"/>
        </w:rPr>
        <w:t>102</w:t>
      </w:r>
      <w:r w:rsidRPr="001A138E">
        <w:rPr>
          <w:rFonts w:ascii="Book Antiqua" w:eastAsia="宋体" w:hAnsi="Book Antiqua" w:cs="宋体"/>
          <w:sz w:val="24"/>
          <w:szCs w:val="24"/>
        </w:rPr>
        <w:t>: 1920-1930 [PMID: 17573792 DOI: 10.1111/j.1572-0241.2007.01370.x]</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lastRenderedPageBreak/>
        <w:t xml:space="preserve">77 </w:t>
      </w:r>
      <w:r w:rsidRPr="001A138E">
        <w:rPr>
          <w:rFonts w:ascii="Book Antiqua" w:eastAsia="宋体" w:hAnsi="Book Antiqua" w:cs="宋体"/>
          <w:b/>
          <w:bCs/>
          <w:sz w:val="24"/>
          <w:szCs w:val="24"/>
        </w:rPr>
        <w:t>Chung H</w:t>
      </w:r>
      <w:r w:rsidRPr="001A138E">
        <w:rPr>
          <w:rFonts w:ascii="Book Antiqua" w:eastAsia="宋体" w:hAnsi="Book Antiqua" w:cs="宋体"/>
          <w:sz w:val="24"/>
          <w:szCs w:val="24"/>
        </w:rPr>
        <w:t xml:space="preserve">, Kudo M, Takahashi S, Hagiwara S, Sakaguchi Y, Inoue T, Minami Y, Ueshima K, Fukunaga T, Matsunaga T. Comparison of three current staging systems for hepatocellular carcinoma: Japan integrated staging score, new Barcelona Clinic Liver Cancer staging classification, and Tokyo score. </w:t>
      </w:r>
      <w:r w:rsidRPr="001A138E">
        <w:rPr>
          <w:rFonts w:ascii="Book Antiqua" w:eastAsia="宋体" w:hAnsi="Book Antiqua" w:cs="宋体"/>
          <w:i/>
          <w:iCs/>
          <w:sz w:val="24"/>
          <w:szCs w:val="24"/>
        </w:rPr>
        <w:t>J Gastroenterol Hepatol</w:t>
      </w:r>
      <w:r w:rsidRPr="001A138E">
        <w:rPr>
          <w:rFonts w:ascii="Book Antiqua" w:eastAsia="宋体" w:hAnsi="Book Antiqua" w:cs="宋体"/>
          <w:sz w:val="24"/>
          <w:szCs w:val="24"/>
        </w:rPr>
        <w:t xml:space="preserve"> 2008; </w:t>
      </w:r>
      <w:r w:rsidRPr="001A138E">
        <w:rPr>
          <w:rFonts w:ascii="Book Antiqua" w:eastAsia="宋体" w:hAnsi="Book Antiqua" w:cs="宋体"/>
          <w:b/>
          <w:bCs/>
          <w:sz w:val="24"/>
          <w:szCs w:val="24"/>
        </w:rPr>
        <w:t>23</w:t>
      </w:r>
      <w:r w:rsidRPr="001A138E">
        <w:rPr>
          <w:rFonts w:ascii="Book Antiqua" w:eastAsia="宋体" w:hAnsi="Book Antiqua" w:cs="宋体"/>
          <w:sz w:val="24"/>
          <w:szCs w:val="24"/>
        </w:rPr>
        <w:t>: 445-452 [PMID: 17683486 DOI: 10.1111/j.1440-1746.2007.05075.x]</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78 </w:t>
      </w:r>
      <w:r w:rsidRPr="001A138E">
        <w:rPr>
          <w:rFonts w:ascii="Book Antiqua" w:eastAsia="宋体" w:hAnsi="Book Antiqua" w:cs="宋体"/>
          <w:b/>
          <w:bCs/>
          <w:sz w:val="24"/>
          <w:szCs w:val="24"/>
        </w:rPr>
        <w:t>Graf D</w:t>
      </w:r>
      <w:r w:rsidRPr="001A138E">
        <w:rPr>
          <w:rFonts w:ascii="Book Antiqua" w:eastAsia="宋体" w:hAnsi="Book Antiqua" w:cs="宋体"/>
          <w:sz w:val="24"/>
          <w:szCs w:val="24"/>
        </w:rPr>
        <w:t xml:space="preserve">, Vallböhmer D, Knoefel WT, Kröpil P, Antoch G, Sagir A, Häussinger D. Multimodal treatment of hepatocellular carcinoma. </w:t>
      </w:r>
      <w:r w:rsidRPr="001A138E">
        <w:rPr>
          <w:rFonts w:ascii="Book Antiqua" w:eastAsia="宋体" w:hAnsi="Book Antiqua" w:cs="宋体"/>
          <w:i/>
          <w:iCs/>
          <w:sz w:val="24"/>
          <w:szCs w:val="24"/>
        </w:rPr>
        <w:t>Eur J Intern Med</w:t>
      </w:r>
      <w:r w:rsidRPr="001A138E">
        <w:rPr>
          <w:rFonts w:ascii="Book Antiqua" w:eastAsia="宋体" w:hAnsi="Book Antiqua" w:cs="宋体"/>
          <w:sz w:val="24"/>
          <w:szCs w:val="24"/>
        </w:rPr>
        <w:t xml:space="preserve"> 2014; </w:t>
      </w:r>
      <w:r w:rsidRPr="001A138E">
        <w:rPr>
          <w:rFonts w:ascii="Book Antiqua" w:eastAsia="宋体" w:hAnsi="Book Antiqua" w:cs="宋体"/>
          <w:b/>
          <w:bCs/>
          <w:sz w:val="24"/>
          <w:szCs w:val="24"/>
        </w:rPr>
        <w:t>25</w:t>
      </w:r>
      <w:r w:rsidRPr="001A138E">
        <w:rPr>
          <w:rFonts w:ascii="Book Antiqua" w:eastAsia="宋体" w:hAnsi="Book Antiqua" w:cs="宋体"/>
          <w:sz w:val="24"/>
          <w:szCs w:val="24"/>
        </w:rPr>
        <w:t>: 430-437 [PMID: 24666568 DOI: 10.1016/j.ejim.2014.03.001]</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79 </w:t>
      </w:r>
      <w:r w:rsidRPr="001A138E">
        <w:rPr>
          <w:rFonts w:ascii="Book Antiqua" w:eastAsia="宋体" w:hAnsi="Book Antiqua" w:cs="宋体"/>
          <w:b/>
          <w:bCs/>
          <w:sz w:val="24"/>
          <w:szCs w:val="24"/>
        </w:rPr>
        <w:t>Maida M</w:t>
      </w:r>
      <w:r w:rsidRPr="001A138E">
        <w:rPr>
          <w:rFonts w:ascii="Book Antiqua" w:eastAsia="宋体" w:hAnsi="Book Antiqua" w:cs="宋体"/>
          <w:sz w:val="24"/>
          <w:szCs w:val="24"/>
        </w:rPr>
        <w:t xml:space="preserve">, Orlando E, Cammà C, Cabibbo G. Staging systems of hepatocellular carcinoma: a review of literature. </w:t>
      </w:r>
      <w:r w:rsidRPr="001A138E">
        <w:rPr>
          <w:rFonts w:ascii="Book Antiqua" w:eastAsia="宋体" w:hAnsi="Book Antiqua" w:cs="宋体"/>
          <w:i/>
          <w:iCs/>
          <w:sz w:val="24"/>
          <w:szCs w:val="24"/>
        </w:rPr>
        <w:t>World J Gastroenterol</w:t>
      </w:r>
      <w:r w:rsidRPr="001A138E">
        <w:rPr>
          <w:rFonts w:ascii="Book Antiqua" w:eastAsia="宋体" w:hAnsi="Book Antiqua" w:cs="宋体"/>
          <w:sz w:val="24"/>
          <w:szCs w:val="24"/>
        </w:rPr>
        <w:t xml:space="preserve"> 2014; </w:t>
      </w:r>
      <w:r w:rsidRPr="001A138E">
        <w:rPr>
          <w:rFonts w:ascii="Book Antiqua" w:eastAsia="宋体" w:hAnsi="Book Antiqua" w:cs="宋体"/>
          <w:b/>
          <w:bCs/>
          <w:sz w:val="24"/>
          <w:szCs w:val="24"/>
        </w:rPr>
        <w:t>20</w:t>
      </w:r>
      <w:r w:rsidRPr="001A138E">
        <w:rPr>
          <w:rFonts w:ascii="Book Antiqua" w:eastAsia="宋体" w:hAnsi="Book Antiqua" w:cs="宋体"/>
          <w:sz w:val="24"/>
          <w:szCs w:val="24"/>
        </w:rPr>
        <w:t>: 4141-4150 [PMID: 24764652 DOI: 10.3748/wjg.v20.i15.4141]</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80 </w:t>
      </w:r>
      <w:r w:rsidRPr="001A138E">
        <w:rPr>
          <w:rFonts w:ascii="Book Antiqua" w:eastAsia="宋体" w:hAnsi="Book Antiqua" w:cs="宋体"/>
          <w:b/>
          <w:bCs/>
          <w:sz w:val="24"/>
          <w:szCs w:val="24"/>
        </w:rPr>
        <w:t>Goldberger JJ</w:t>
      </w:r>
      <w:r w:rsidRPr="001A138E">
        <w:rPr>
          <w:rFonts w:ascii="Book Antiqua" w:eastAsia="宋体" w:hAnsi="Book Antiqua" w:cs="宋体"/>
          <w:sz w:val="24"/>
          <w:szCs w:val="24"/>
        </w:rPr>
        <w:t xml:space="preserve">, Buxton AE. Personalized medicine vs guideline-based medicine. </w:t>
      </w:r>
      <w:r w:rsidRPr="001A138E">
        <w:rPr>
          <w:rFonts w:ascii="Book Antiqua" w:eastAsia="宋体" w:hAnsi="Book Antiqua" w:cs="宋体"/>
          <w:i/>
          <w:iCs/>
          <w:sz w:val="24"/>
          <w:szCs w:val="24"/>
        </w:rPr>
        <w:t>JAMA</w:t>
      </w:r>
      <w:r w:rsidRPr="001A138E">
        <w:rPr>
          <w:rFonts w:ascii="Book Antiqua" w:eastAsia="宋体" w:hAnsi="Book Antiqua" w:cs="宋体"/>
          <w:sz w:val="24"/>
          <w:szCs w:val="24"/>
        </w:rPr>
        <w:t xml:space="preserve"> 2013; </w:t>
      </w:r>
      <w:r w:rsidRPr="001A138E">
        <w:rPr>
          <w:rFonts w:ascii="Book Antiqua" w:eastAsia="宋体" w:hAnsi="Book Antiqua" w:cs="宋体"/>
          <w:b/>
          <w:bCs/>
          <w:sz w:val="24"/>
          <w:szCs w:val="24"/>
        </w:rPr>
        <w:t>309</w:t>
      </w:r>
      <w:r w:rsidRPr="001A138E">
        <w:rPr>
          <w:rFonts w:ascii="Book Antiqua" w:eastAsia="宋体" w:hAnsi="Book Antiqua" w:cs="宋体"/>
          <w:sz w:val="24"/>
          <w:szCs w:val="24"/>
        </w:rPr>
        <w:t>: 2559-2560 [PMID: 23712449 DOI: 10.1001/jama.2013.6629]</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81 </w:t>
      </w:r>
      <w:r w:rsidRPr="001A138E">
        <w:rPr>
          <w:rFonts w:ascii="Book Antiqua" w:eastAsia="宋体" w:hAnsi="Book Antiqua" w:cs="宋体"/>
          <w:b/>
          <w:bCs/>
          <w:sz w:val="24"/>
          <w:szCs w:val="24"/>
        </w:rPr>
        <w:t>Llovet JM</w:t>
      </w:r>
      <w:r w:rsidRPr="001A138E">
        <w:rPr>
          <w:rFonts w:ascii="Book Antiqua" w:eastAsia="宋体" w:hAnsi="Book Antiqua" w:cs="宋体"/>
          <w:sz w:val="24"/>
          <w:szCs w:val="24"/>
        </w:rPr>
        <w:t xml:space="preserve">. Updated treatment approach to hepatocellular carcinoma. </w:t>
      </w:r>
      <w:r w:rsidRPr="001A138E">
        <w:rPr>
          <w:rFonts w:ascii="Book Antiqua" w:eastAsia="宋体" w:hAnsi="Book Antiqua" w:cs="宋体"/>
          <w:i/>
          <w:iCs/>
          <w:sz w:val="24"/>
          <w:szCs w:val="24"/>
        </w:rPr>
        <w:t>J Gastroenterol</w:t>
      </w:r>
      <w:r w:rsidRPr="001A138E">
        <w:rPr>
          <w:rFonts w:ascii="Book Antiqua" w:eastAsia="宋体" w:hAnsi="Book Antiqua" w:cs="宋体"/>
          <w:sz w:val="24"/>
          <w:szCs w:val="24"/>
        </w:rPr>
        <w:t xml:space="preserve"> 2005; </w:t>
      </w:r>
      <w:r w:rsidRPr="001A138E">
        <w:rPr>
          <w:rFonts w:ascii="Book Antiqua" w:eastAsia="宋体" w:hAnsi="Book Antiqua" w:cs="宋体"/>
          <w:b/>
          <w:bCs/>
          <w:sz w:val="24"/>
          <w:szCs w:val="24"/>
        </w:rPr>
        <w:t>40</w:t>
      </w:r>
      <w:r w:rsidRPr="001A138E">
        <w:rPr>
          <w:rFonts w:ascii="Book Antiqua" w:eastAsia="宋体" w:hAnsi="Book Antiqua" w:cs="宋体"/>
          <w:sz w:val="24"/>
          <w:szCs w:val="24"/>
        </w:rPr>
        <w:t>: 225-235 [PMID: 15830281 DOI: 10.1007/s00535-005-1566-3]</w:t>
      </w:r>
    </w:p>
    <w:p w:rsidR="007B709E" w:rsidRPr="001A138E" w:rsidRDefault="007B709E" w:rsidP="005B15D3">
      <w:pPr>
        <w:spacing w:after="0" w:line="360" w:lineRule="auto"/>
        <w:jc w:val="both"/>
        <w:rPr>
          <w:rFonts w:ascii="Book Antiqua" w:eastAsia="宋体" w:hAnsi="Book Antiqua" w:cs="宋体"/>
          <w:color w:val="000000" w:themeColor="text1"/>
          <w:sz w:val="24"/>
          <w:szCs w:val="24"/>
        </w:rPr>
      </w:pPr>
      <w:r w:rsidRPr="001A138E">
        <w:rPr>
          <w:rFonts w:ascii="Book Antiqua" w:eastAsia="宋体" w:hAnsi="Book Antiqua" w:cs="宋体"/>
          <w:sz w:val="24"/>
          <w:szCs w:val="24"/>
        </w:rPr>
        <w:t xml:space="preserve">82 </w:t>
      </w:r>
      <w:r w:rsidRPr="001A138E">
        <w:rPr>
          <w:rFonts w:ascii="Book Antiqua" w:eastAsia="宋体" w:hAnsi="Book Antiqua" w:cs="宋体"/>
          <w:b/>
          <w:color w:val="000000" w:themeColor="text1"/>
          <w:sz w:val="24"/>
          <w:szCs w:val="24"/>
        </w:rPr>
        <w:t>El-Serag HB.</w:t>
      </w:r>
      <w:r w:rsidRPr="001A138E">
        <w:rPr>
          <w:rFonts w:ascii="Book Antiqua" w:eastAsia="宋体" w:hAnsi="Book Antiqua" w:cs="宋体"/>
          <w:color w:val="000000" w:themeColor="text1"/>
          <w:sz w:val="24"/>
          <w:szCs w:val="24"/>
        </w:rPr>
        <w:t xml:space="preserve"> Hepatocellular carcinoma. </w:t>
      </w:r>
      <w:r w:rsidRPr="001A138E">
        <w:rPr>
          <w:rFonts w:ascii="Book Antiqua" w:eastAsia="宋体" w:hAnsi="Book Antiqua" w:cs="宋体"/>
          <w:i/>
          <w:color w:val="000000" w:themeColor="text1"/>
          <w:sz w:val="24"/>
          <w:szCs w:val="24"/>
        </w:rPr>
        <w:t>N Engl J Med</w:t>
      </w:r>
      <w:r w:rsidRPr="001A138E">
        <w:rPr>
          <w:rFonts w:ascii="Book Antiqua" w:eastAsia="宋体" w:hAnsi="Book Antiqua" w:cs="宋体"/>
          <w:color w:val="000000" w:themeColor="text1"/>
          <w:sz w:val="24"/>
          <w:szCs w:val="24"/>
        </w:rPr>
        <w:t xml:space="preserve"> 2011; </w:t>
      </w:r>
      <w:r w:rsidRPr="001A138E">
        <w:rPr>
          <w:rFonts w:ascii="Book Antiqua" w:eastAsia="宋体" w:hAnsi="Book Antiqua" w:cs="宋体"/>
          <w:b/>
          <w:color w:val="000000" w:themeColor="text1"/>
          <w:sz w:val="24"/>
          <w:szCs w:val="24"/>
        </w:rPr>
        <w:t>365</w:t>
      </w:r>
      <w:r w:rsidRPr="001A138E">
        <w:rPr>
          <w:rFonts w:ascii="Book Antiqua" w:eastAsia="宋体" w:hAnsi="Book Antiqua" w:cs="宋体"/>
          <w:color w:val="000000" w:themeColor="text1"/>
          <w:sz w:val="24"/>
          <w:szCs w:val="24"/>
        </w:rPr>
        <w:t xml:space="preserve">: 1118–27 [PMID: 21992124 DOI: 10.1056/NEJMra1001683] </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83 </w:t>
      </w:r>
      <w:r w:rsidRPr="001A138E">
        <w:rPr>
          <w:rFonts w:ascii="Book Antiqua" w:eastAsia="宋体" w:hAnsi="Book Antiqua" w:cs="宋体"/>
          <w:b/>
          <w:bCs/>
          <w:sz w:val="24"/>
          <w:szCs w:val="24"/>
        </w:rPr>
        <w:t>Mazzaferro V</w:t>
      </w:r>
      <w:r w:rsidRPr="001A138E">
        <w:rPr>
          <w:rFonts w:ascii="Book Antiqua" w:eastAsia="宋体" w:hAnsi="Book Antiqua" w:cs="宋体"/>
          <w:sz w:val="24"/>
          <w:szCs w:val="24"/>
        </w:rPr>
        <w:t xml:space="preserve">, Regalia E, Doci R, Andreola S, Pulvirenti A, Bozzetti F, Montalto F, Ammatuna M, Morabito A, Gennari L. Liver transplantation for the treatment of small hepatocellular carcinomas in patients with cirrhosis. </w:t>
      </w:r>
      <w:r w:rsidRPr="001A138E">
        <w:rPr>
          <w:rFonts w:ascii="Book Antiqua" w:eastAsia="宋体" w:hAnsi="Book Antiqua" w:cs="宋体"/>
          <w:i/>
          <w:iCs/>
          <w:sz w:val="24"/>
          <w:szCs w:val="24"/>
        </w:rPr>
        <w:t>N Engl J Med</w:t>
      </w:r>
      <w:r w:rsidRPr="001A138E">
        <w:rPr>
          <w:rFonts w:ascii="Book Antiqua" w:eastAsia="宋体" w:hAnsi="Book Antiqua" w:cs="宋体"/>
          <w:sz w:val="24"/>
          <w:szCs w:val="24"/>
        </w:rPr>
        <w:t xml:space="preserve"> 1996; </w:t>
      </w:r>
      <w:r w:rsidRPr="001A138E">
        <w:rPr>
          <w:rFonts w:ascii="Book Antiqua" w:eastAsia="宋体" w:hAnsi="Book Antiqua" w:cs="宋体"/>
          <w:b/>
          <w:bCs/>
          <w:sz w:val="24"/>
          <w:szCs w:val="24"/>
        </w:rPr>
        <w:t>334</w:t>
      </w:r>
      <w:r w:rsidRPr="001A138E">
        <w:rPr>
          <w:rFonts w:ascii="Book Antiqua" w:eastAsia="宋体" w:hAnsi="Book Antiqua" w:cs="宋体"/>
          <w:sz w:val="24"/>
          <w:szCs w:val="24"/>
        </w:rPr>
        <w:t>: 693-699 [PMID: 8594428 DOI: 10.1056/NEJM199603143341104]</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84 </w:t>
      </w:r>
      <w:r w:rsidRPr="001A138E">
        <w:rPr>
          <w:rFonts w:ascii="Book Antiqua" w:eastAsia="宋体" w:hAnsi="Book Antiqua" w:cs="宋体"/>
          <w:b/>
          <w:bCs/>
          <w:sz w:val="24"/>
          <w:szCs w:val="24"/>
        </w:rPr>
        <w:t>Chan SC</w:t>
      </w:r>
      <w:r w:rsidRPr="001A138E">
        <w:rPr>
          <w:rFonts w:ascii="Book Antiqua" w:eastAsia="宋体" w:hAnsi="Book Antiqua" w:cs="宋体"/>
          <w:sz w:val="24"/>
          <w:szCs w:val="24"/>
        </w:rPr>
        <w:t xml:space="preserve">. Liver transplantation for hepatocellular carcinoma. </w:t>
      </w:r>
      <w:r w:rsidRPr="001A138E">
        <w:rPr>
          <w:rFonts w:ascii="Book Antiqua" w:eastAsia="宋体" w:hAnsi="Book Antiqua" w:cs="宋体"/>
          <w:i/>
          <w:iCs/>
          <w:sz w:val="24"/>
          <w:szCs w:val="24"/>
        </w:rPr>
        <w:t>Liver Cancer</w:t>
      </w:r>
      <w:r w:rsidRPr="001A138E">
        <w:rPr>
          <w:rFonts w:ascii="Book Antiqua" w:eastAsia="宋体" w:hAnsi="Book Antiqua" w:cs="宋体"/>
          <w:sz w:val="24"/>
          <w:szCs w:val="24"/>
        </w:rPr>
        <w:t xml:space="preserve"> 2013; </w:t>
      </w:r>
      <w:r w:rsidRPr="001A138E">
        <w:rPr>
          <w:rFonts w:ascii="Book Antiqua" w:eastAsia="宋体" w:hAnsi="Book Antiqua" w:cs="宋体"/>
          <w:b/>
          <w:bCs/>
          <w:sz w:val="24"/>
          <w:szCs w:val="24"/>
        </w:rPr>
        <w:t>2</w:t>
      </w:r>
      <w:r w:rsidRPr="001A138E">
        <w:rPr>
          <w:rFonts w:ascii="Book Antiqua" w:eastAsia="宋体" w:hAnsi="Book Antiqua" w:cs="宋体"/>
          <w:sz w:val="24"/>
          <w:szCs w:val="24"/>
        </w:rPr>
        <w:t>: 338-344 [PMID: 24400221 DOI: 10.1159/000343849]</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85 </w:t>
      </w:r>
      <w:r w:rsidRPr="001A138E">
        <w:rPr>
          <w:rFonts w:ascii="Book Antiqua" w:eastAsia="宋体" w:hAnsi="Book Antiqua" w:cs="宋体"/>
          <w:b/>
          <w:bCs/>
          <w:sz w:val="24"/>
          <w:szCs w:val="24"/>
        </w:rPr>
        <w:t>Yao FY</w:t>
      </w:r>
      <w:r w:rsidRPr="001A138E">
        <w:rPr>
          <w:rFonts w:ascii="Book Antiqua" w:eastAsia="宋体" w:hAnsi="Book Antiqua" w:cs="宋体"/>
          <w:sz w:val="24"/>
          <w:szCs w:val="24"/>
        </w:rPr>
        <w:t xml:space="preserve">, Ferrell L, Bass NM, Bacchetti P, Ascher NL, Roberts JP. Liver transplantation for hepatocellular carcinoma: comparison of the proposed UCSF criteria with the Milan criteria and the Pittsburgh modified TNM criteria. </w:t>
      </w:r>
      <w:r w:rsidRPr="001A138E">
        <w:rPr>
          <w:rFonts w:ascii="Book Antiqua" w:eastAsia="宋体" w:hAnsi="Book Antiqua" w:cs="宋体"/>
          <w:i/>
          <w:iCs/>
          <w:sz w:val="24"/>
          <w:szCs w:val="24"/>
        </w:rPr>
        <w:t>Liver Transpl</w:t>
      </w:r>
      <w:r w:rsidRPr="001A138E">
        <w:rPr>
          <w:rFonts w:ascii="Book Antiqua" w:eastAsia="宋体" w:hAnsi="Book Antiqua" w:cs="宋体"/>
          <w:sz w:val="24"/>
          <w:szCs w:val="24"/>
        </w:rPr>
        <w:t xml:space="preserve"> 2002; </w:t>
      </w:r>
      <w:r w:rsidRPr="001A138E">
        <w:rPr>
          <w:rFonts w:ascii="Book Antiqua" w:eastAsia="宋体" w:hAnsi="Book Antiqua" w:cs="宋体"/>
          <w:b/>
          <w:bCs/>
          <w:sz w:val="24"/>
          <w:szCs w:val="24"/>
        </w:rPr>
        <w:t>8</w:t>
      </w:r>
      <w:r w:rsidRPr="001A138E">
        <w:rPr>
          <w:rFonts w:ascii="Book Antiqua" w:eastAsia="宋体" w:hAnsi="Book Antiqua" w:cs="宋体"/>
          <w:sz w:val="24"/>
          <w:szCs w:val="24"/>
        </w:rPr>
        <w:t>: 765-774 [PMID: 12200775 DOI: 10.1053/jlts.2002.34892]</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86 </w:t>
      </w:r>
      <w:r w:rsidRPr="001A138E">
        <w:rPr>
          <w:rFonts w:ascii="Book Antiqua" w:eastAsia="宋体" w:hAnsi="Book Antiqua" w:cs="宋体"/>
          <w:b/>
          <w:bCs/>
          <w:sz w:val="24"/>
          <w:szCs w:val="24"/>
        </w:rPr>
        <w:t>Kaido T</w:t>
      </w:r>
      <w:r w:rsidRPr="001A138E">
        <w:rPr>
          <w:rFonts w:ascii="Book Antiqua" w:eastAsia="宋体" w:hAnsi="Book Antiqua" w:cs="宋体"/>
          <w:sz w:val="24"/>
          <w:szCs w:val="24"/>
        </w:rPr>
        <w:t xml:space="preserve">, Ogawa K, Mori A, Fujimoto Y, Ito T, Tomiyama K, Takada Y, Uemoto S. Usefulness of the Kyoto criteria as expanded selection criteria for liver transplantation </w:t>
      </w:r>
      <w:r w:rsidRPr="001A138E">
        <w:rPr>
          <w:rFonts w:ascii="Book Antiqua" w:eastAsia="宋体" w:hAnsi="Book Antiqua" w:cs="宋体"/>
          <w:sz w:val="24"/>
          <w:szCs w:val="24"/>
        </w:rPr>
        <w:lastRenderedPageBreak/>
        <w:t xml:space="preserve">for hepatocellular carcinoma. </w:t>
      </w:r>
      <w:r w:rsidRPr="001A138E">
        <w:rPr>
          <w:rFonts w:ascii="Book Antiqua" w:eastAsia="宋体" w:hAnsi="Book Antiqua" w:cs="宋体"/>
          <w:i/>
          <w:iCs/>
          <w:sz w:val="24"/>
          <w:szCs w:val="24"/>
        </w:rPr>
        <w:t>Surgery</w:t>
      </w:r>
      <w:r w:rsidRPr="001A138E">
        <w:rPr>
          <w:rFonts w:ascii="Book Antiqua" w:eastAsia="宋体" w:hAnsi="Book Antiqua" w:cs="宋体"/>
          <w:sz w:val="24"/>
          <w:szCs w:val="24"/>
        </w:rPr>
        <w:t xml:space="preserve"> 2013; </w:t>
      </w:r>
      <w:r w:rsidRPr="001A138E">
        <w:rPr>
          <w:rFonts w:ascii="Book Antiqua" w:eastAsia="宋体" w:hAnsi="Book Antiqua" w:cs="宋体"/>
          <w:b/>
          <w:bCs/>
          <w:sz w:val="24"/>
          <w:szCs w:val="24"/>
        </w:rPr>
        <w:t>154</w:t>
      </w:r>
      <w:r w:rsidRPr="001A138E">
        <w:rPr>
          <w:rFonts w:ascii="Book Antiqua" w:eastAsia="宋体" w:hAnsi="Book Antiqua" w:cs="宋体"/>
          <w:sz w:val="24"/>
          <w:szCs w:val="24"/>
        </w:rPr>
        <w:t>: 1053-1060 [PMID: 24074704 DOI: 10.1016/j.surg.2013.04.056]</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87 </w:t>
      </w:r>
      <w:r w:rsidRPr="001A138E">
        <w:rPr>
          <w:rFonts w:ascii="Book Antiqua" w:eastAsia="宋体" w:hAnsi="Book Antiqua" w:cs="宋体"/>
          <w:b/>
          <w:bCs/>
          <w:sz w:val="24"/>
          <w:szCs w:val="24"/>
        </w:rPr>
        <w:t>Mazzaferro V</w:t>
      </w:r>
      <w:r w:rsidRPr="001A138E">
        <w:rPr>
          <w:rFonts w:ascii="Book Antiqua" w:eastAsia="宋体" w:hAnsi="Book Antiqua" w:cs="宋体"/>
          <w:sz w:val="24"/>
          <w:szCs w:val="24"/>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Predicting survival after liver transplantation in patients with hepatocellular carcinoma beyond the Milan criteria: a retrospective, exploratory analysis. </w:t>
      </w:r>
      <w:r w:rsidRPr="001A138E">
        <w:rPr>
          <w:rFonts w:ascii="Book Antiqua" w:eastAsia="宋体" w:hAnsi="Book Antiqua" w:cs="宋体"/>
          <w:i/>
          <w:iCs/>
          <w:sz w:val="24"/>
          <w:szCs w:val="24"/>
        </w:rPr>
        <w:t>Lancet Oncol</w:t>
      </w:r>
      <w:r w:rsidRPr="001A138E">
        <w:rPr>
          <w:rFonts w:ascii="Book Antiqua" w:eastAsia="宋体" w:hAnsi="Book Antiqua" w:cs="宋体"/>
          <w:sz w:val="24"/>
          <w:szCs w:val="24"/>
        </w:rPr>
        <w:t xml:space="preserve"> 2009; </w:t>
      </w:r>
      <w:r w:rsidRPr="001A138E">
        <w:rPr>
          <w:rFonts w:ascii="Book Antiqua" w:eastAsia="宋体" w:hAnsi="Book Antiqua" w:cs="宋体"/>
          <w:b/>
          <w:bCs/>
          <w:sz w:val="24"/>
          <w:szCs w:val="24"/>
        </w:rPr>
        <w:t>10</w:t>
      </w:r>
      <w:r w:rsidRPr="001A138E">
        <w:rPr>
          <w:rFonts w:ascii="Book Antiqua" w:eastAsia="宋体" w:hAnsi="Book Antiqua" w:cs="宋体"/>
          <w:sz w:val="24"/>
          <w:szCs w:val="24"/>
        </w:rPr>
        <w:t>: 35-43 [PMID: 19058754 DOI: 10.1016/S1470-2045(08)70284-5]</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88 </w:t>
      </w:r>
      <w:r w:rsidRPr="001A138E">
        <w:rPr>
          <w:rFonts w:ascii="Book Antiqua" w:eastAsia="宋体" w:hAnsi="Book Antiqua" w:cs="宋体"/>
          <w:b/>
          <w:bCs/>
          <w:sz w:val="24"/>
          <w:szCs w:val="24"/>
        </w:rPr>
        <w:t>Kudo M</w:t>
      </w:r>
      <w:r w:rsidRPr="001A138E">
        <w:rPr>
          <w:rFonts w:ascii="Book Antiqua" w:eastAsia="宋体" w:hAnsi="Book Antiqua" w:cs="宋体"/>
          <w:sz w:val="24"/>
          <w:szCs w:val="24"/>
        </w:rPr>
        <w:t xml:space="preserve">, Izumi N, Kokudo N, Matsui O, Sakamoto M, Nakashima O, Kojiro M, Makuuchi M. Management of hepatocellular carcinoma in Japan: Consensus-Based Clinical Practice Guidelines proposed by the Japan Society of Hepatology (JSH) 2010 updated version. </w:t>
      </w:r>
      <w:r w:rsidRPr="001A138E">
        <w:rPr>
          <w:rFonts w:ascii="Book Antiqua" w:eastAsia="宋体" w:hAnsi="Book Antiqua" w:cs="宋体"/>
          <w:i/>
          <w:iCs/>
          <w:sz w:val="24"/>
          <w:szCs w:val="24"/>
        </w:rPr>
        <w:t>Dig Dis</w:t>
      </w:r>
      <w:r w:rsidRPr="001A138E">
        <w:rPr>
          <w:rFonts w:ascii="Book Antiqua" w:eastAsia="宋体" w:hAnsi="Book Antiqua" w:cs="宋体"/>
          <w:sz w:val="24"/>
          <w:szCs w:val="24"/>
        </w:rPr>
        <w:t xml:space="preserve"> 2011; </w:t>
      </w:r>
      <w:r w:rsidRPr="001A138E">
        <w:rPr>
          <w:rFonts w:ascii="Book Antiqua" w:eastAsia="宋体" w:hAnsi="Book Antiqua" w:cs="宋体"/>
          <w:b/>
          <w:bCs/>
          <w:sz w:val="24"/>
          <w:szCs w:val="24"/>
        </w:rPr>
        <w:t>29</w:t>
      </w:r>
      <w:r w:rsidRPr="001A138E">
        <w:rPr>
          <w:rFonts w:ascii="Book Antiqua" w:eastAsia="宋体" w:hAnsi="Book Antiqua" w:cs="宋体"/>
          <w:sz w:val="24"/>
          <w:szCs w:val="24"/>
        </w:rPr>
        <w:t>: 339-364 [PMID: 21829027 DOI: 10.1159/000327577]</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89 </w:t>
      </w:r>
      <w:r w:rsidRPr="001A138E">
        <w:rPr>
          <w:rFonts w:ascii="Book Antiqua" w:eastAsia="宋体" w:hAnsi="Book Antiqua" w:cs="宋体"/>
          <w:b/>
          <w:bCs/>
          <w:sz w:val="24"/>
          <w:szCs w:val="24"/>
        </w:rPr>
        <w:t>Llovet JM</w:t>
      </w:r>
      <w:r w:rsidRPr="001A138E">
        <w:rPr>
          <w:rFonts w:ascii="Book Antiqua" w:eastAsia="宋体" w:hAnsi="Book Antiqua" w:cs="宋体"/>
          <w:sz w:val="24"/>
          <w:szCs w:val="24"/>
        </w:rPr>
        <w:t xml:space="preserve">, Fuster J, Bruix J. Intention-to-treat analysis of surgical treatment for early hepatocellular carcinoma: resection versus transplantation. </w:t>
      </w:r>
      <w:r w:rsidRPr="001A138E">
        <w:rPr>
          <w:rFonts w:ascii="Book Antiqua" w:eastAsia="宋体" w:hAnsi="Book Antiqua" w:cs="宋体"/>
          <w:i/>
          <w:iCs/>
          <w:sz w:val="24"/>
          <w:szCs w:val="24"/>
        </w:rPr>
        <w:t>Hepatology</w:t>
      </w:r>
      <w:r w:rsidRPr="001A138E">
        <w:rPr>
          <w:rFonts w:ascii="Book Antiqua" w:eastAsia="宋体" w:hAnsi="Book Antiqua" w:cs="宋体"/>
          <w:sz w:val="24"/>
          <w:szCs w:val="24"/>
        </w:rPr>
        <w:t xml:space="preserve"> 1999; </w:t>
      </w:r>
      <w:r w:rsidRPr="001A138E">
        <w:rPr>
          <w:rFonts w:ascii="Book Antiqua" w:eastAsia="宋体" w:hAnsi="Book Antiqua" w:cs="宋体"/>
          <w:b/>
          <w:bCs/>
          <w:sz w:val="24"/>
          <w:szCs w:val="24"/>
        </w:rPr>
        <w:t>30</w:t>
      </w:r>
      <w:r w:rsidRPr="001A138E">
        <w:rPr>
          <w:rFonts w:ascii="Book Antiqua" w:eastAsia="宋体" w:hAnsi="Book Antiqua" w:cs="宋体"/>
          <w:sz w:val="24"/>
          <w:szCs w:val="24"/>
        </w:rPr>
        <w:t>: 1434-1440 [PMID: 10573522 DOI: 10.1002/hep.510300629]</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90 </w:t>
      </w:r>
      <w:r w:rsidRPr="001A138E">
        <w:rPr>
          <w:rFonts w:ascii="Book Antiqua" w:eastAsia="宋体" w:hAnsi="Book Antiqua" w:cs="宋体"/>
          <w:b/>
          <w:bCs/>
          <w:sz w:val="24"/>
          <w:szCs w:val="24"/>
        </w:rPr>
        <w:t>Yao FY</w:t>
      </w:r>
      <w:r w:rsidRPr="001A138E">
        <w:rPr>
          <w:rFonts w:ascii="Book Antiqua" w:eastAsia="宋体" w:hAnsi="Book Antiqua" w:cs="宋体"/>
          <w:sz w:val="24"/>
          <w:szCs w:val="24"/>
        </w:rPr>
        <w:t xml:space="preserve">, Bass NM, Nikolai B, Davern TJ, Kerlan R, Wu V, Ascher NL, Roberts JP. Liver transplantation for hepatocellular carcinoma: analysis of survival according to the intention-to-treat principle and dropout from the waiting list. </w:t>
      </w:r>
      <w:r w:rsidRPr="001A138E">
        <w:rPr>
          <w:rFonts w:ascii="Book Antiqua" w:eastAsia="宋体" w:hAnsi="Book Antiqua" w:cs="宋体"/>
          <w:i/>
          <w:iCs/>
          <w:sz w:val="24"/>
          <w:szCs w:val="24"/>
        </w:rPr>
        <w:t>Liver Transpl</w:t>
      </w:r>
      <w:r w:rsidRPr="001A138E">
        <w:rPr>
          <w:rFonts w:ascii="Book Antiqua" w:eastAsia="宋体" w:hAnsi="Book Antiqua" w:cs="宋体"/>
          <w:sz w:val="24"/>
          <w:szCs w:val="24"/>
        </w:rPr>
        <w:t xml:space="preserve"> 2002; </w:t>
      </w:r>
      <w:r w:rsidRPr="001A138E">
        <w:rPr>
          <w:rFonts w:ascii="Book Antiqua" w:eastAsia="宋体" w:hAnsi="Book Antiqua" w:cs="宋体"/>
          <w:b/>
          <w:bCs/>
          <w:sz w:val="24"/>
          <w:szCs w:val="24"/>
        </w:rPr>
        <w:t>8</w:t>
      </w:r>
      <w:r w:rsidRPr="001A138E">
        <w:rPr>
          <w:rFonts w:ascii="Book Antiqua" w:eastAsia="宋体" w:hAnsi="Book Antiqua" w:cs="宋体"/>
          <w:sz w:val="24"/>
          <w:szCs w:val="24"/>
        </w:rPr>
        <w:t>: 873-883 [PMID: 12360427 DOI: 10.1053/jlts.2002.34923]</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91 </w:t>
      </w:r>
      <w:r w:rsidRPr="001A138E">
        <w:rPr>
          <w:rFonts w:ascii="Book Antiqua" w:eastAsia="宋体" w:hAnsi="Book Antiqua" w:cs="宋体"/>
          <w:b/>
          <w:bCs/>
          <w:sz w:val="24"/>
          <w:szCs w:val="24"/>
        </w:rPr>
        <w:t>Freeman RB</w:t>
      </w:r>
      <w:r w:rsidRPr="001A138E">
        <w:rPr>
          <w:rFonts w:ascii="Book Antiqua" w:eastAsia="宋体" w:hAnsi="Book Antiqua" w:cs="宋体"/>
          <w:sz w:val="24"/>
          <w:szCs w:val="24"/>
        </w:rPr>
        <w:t xml:space="preserve">, Mithoefer A, Ruthazer R, Nguyen K, Schore A, Harper A, Edwards E. Optimizing staging for hepatocellular carcinoma before liver transplantation: A retrospective analysis of the UNOS/OPTN database. </w:t>
      </w:r>
      <w:r w:rsidRPr="001A138E">
        <w:rPr>
          <w:rFonts w:ascii="Book Antiqua" w:eastAsia="宋体" w:hAnsi="Book Antiqua" w:cs="宋体"/>
          <w:i/>
          <w:iCs/>
          <w:sz w:val="24"/>
          <w:szCs w:val="24"/>
        </w:rPr>
        <w:t>Liver Transpl</w:t>
      </w:r>
      <w:r w:rsidRPr="001A138E">
        <w:rPr>
          <w:rFonts w:ascii="Book Antiqua" w:eastAsia="宋体" w:hAnsi="Book Antiqua" w:cs="宋体"/>
          <w:sz w:val="24"/>
          <w:szCs w:val="24"/>
        </w:rPr>
        <w:t xml:space="preserve"> 2006; </w:t>
      </w:r>
      <w:r w:rsidRPr="001A138E">
        <w:rPr>
          <w:rFonts w:ascii="Book Antiqua" w:eastAsia="宋体" w:hAnsi="Book Antiqua" w:cs="宋体"/>
          <w:b/>
          <w:bCs/>
          <w:sz w:val="24"/>
          <w:szCs w:val="24"/>
        </w:rPr>
        <w:t>12</w:t>
      </w:r>
      <w:r w:rsidRPr="001A138E">
        <w:rPr>
          <w:rFonts w:ascii="Book Antiqua" w:eastAsia="宋体" w:hAnsi="Book Antiqua" w:cs="宋体"/>
          <w:sz w:val="24"/>
          <w:szCs w:val="24"/>
        </w:rPr>
        <w:t>: 1504-1511 [PMID: 16952174 DOI: 10.1002/lt.20847]</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92 </w:t>
      </w:r>
      <w:r w:rsidRPr="001A138E">
        <w:rPr>
          <w:rFonts w:ascii="Book Antiqua" w:eastAsia="宋体" w:hAnsi="Book Antiqua" w:cs="宋体"/>
          <w:b/>
          <w:bCs/>
          <w:sz w:val="24"/>
          <w:szCs w:val="24"/>
        </w:rPr>
        <w:t>Fujiki M</w:t>
      </w:r>
      <w:r w:rsidRPr="001A138E">
        <w:rPr>
          <w:rFonts w:ascii="Book Antiqua" w:eastAsia="宋体" w:hAnsi="Book Antiqua" w:cs="宋体"/>
          <w:sz w:val="24"/>
          <w:szCs w:val="24"/>
        </w:rPr>
        <w:t xml:space="preserve">, Aucejo F, Choi M, Kim R. Neo-adjuvant therapy for hepatocellular carcinoma before liver transplantation: where do we stand? </w:t>
      </w:r>
      <w:r w:rsidRPr="001A138E">
        <w:rPr>
          <w:rFonts w:ascii="Book Antiqua" w:eastAsia="宋体" w:hAnsi="Book Antiqua" w:cs="宋体"/>
          <w:i/>
          <w:iCs/>
          <w:sz w:val="24"/>
          <w:szCs w:val="24"/>
        </w:rPr>
        <w:t>World J Gastroenterol</w:t>
      </w:r>
      <w:r w:rsidRPr="001A138E">
        <w:rPr>
          <w:rFonts w:ascii="Book Antiqua" w:eastAsia="宋体" w:hAnsi="Book Antiqua" w:cs="宋体"/>
          <w:sz w:val="24"/>
          <w:szCs w:val="24"/>
        </w:rPr>
        <w:t xml:space="preserve"> 2014; </w:t>
      </w:r>
      <w:r w:rsidRPr="001A138E">
        <w:rPr>
          <w:rFonts w:ascii="Book Antiqua" w:eastAsia="宋体" w:hAnsi="Book Antiqua" w:cs="宋体"/>
          <w:b/>
          <w:bCs/>
          <w:sz w:val="24"/>
          <w:szCs w:val="24"/>
        </w:rPr>
        <w:t>20</w:t>
      </w:r>
      <w:r w:rsidRPr="001A138E">
        <w:rPr>
          <w:rFonts w:ascii="Book Antiqua" w:eastAsia="宋体" w:hAnsi="Book Antiqua" w:cs="宋体"/>
          <w:sz w:val="24"/>
          <w:szCs w:val="24"/>
        </w:rPr>
        <w:t>: 5308-5319 [PMID: 24833861 DOI: 10.3748/wjg.v20.i18.5308]</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93 </w:t>
      </w:r>
      <w:r w:rsidRPr="001A138E">
        <w:rPr>
          <w:rFonts w:ascii="Book Antiqua" w:eastAsia="宋体" w:hAnsi="Book Antiqua" w:cs="宋体"/>
          <w:b/>
          <w:bCs/>
          <w:sz w:val="24"/>
          <w:szCs w:val="24"/>
        </w:rPr>
        <w:t>Li HY</w:t>
      </w:r>
      <w:r w:rsidRPr="001A138E">
        <w:rPr>
          <w:rFonts w:ascii="Book Antiqua" w:eastAsia="宋体" w:hAnsi="Book Antiqua" w:cs="宋体"/>
          <w:sz w:val="24"/>
          <w:szCs w:val="24"/>
        </w:rPr>
        <w:t xml:space="preserve">, Wei YG, Yan LN, Li B. Salvage liver transplantation in the treatment of hepatocellular carcinoma: a meta-analysis. </w:t>
      </w:r>
      <w:r w:rsidRPr="001A138E">
        <w:rPr>
          <w:rFonts w:ascii="Book Antiqua" w:eastAsia="宋体" w:hAnsi="Book Antiqua" w:cs="宋体"/>
          <w:i/>
          <w:iCs/>
          <w:sz w:val="24"/>
          <w:szCs w:val="24"/>
        </w:rPr>
        <w:t>World J Gastroenterol</w:t>
      </w:r>
      <w:r w:rsidRPr="001A138E">
        <w:rPr>
          <w:rFonts w:ascii="Book Antiqua" w:eastAsia="宋体" w:hAnsi="Book Antiqua" w:cs="宋体"/>
          <w:sz w:val="24"/>
          <w:szCs w:val="24"/>
        </w:rPr>
        <w:t xml:space="preserve"> 2012; </w:t>
      </w:r>
      <w:r w:rsidRPr="001A138E">
        <w:rPr>
          <w:rFonts w:ascii="Book Antiqua" w:eastAsia="宋体" w:hAnsi="Book Antiqua" w:cs="宋体"/>
          <w:b/>
          <w:bCs/>
          <w:sz w:val="24"/>
          <w:szCs w:val="24"/>
        </w:rPr>
        <w:t>18</w:t>
      </w:r>
      <w:r w:rsidRPr="001A138E">
        <w:rPr>
          <w:rFonts w:ascii="Book Antiqua" w:eastAsia="宋体" w:hAnsi="Book Antiqua" w:cs="宋体"/>
          <w:sz w:val="24"/>
          <w:szCs w:val="24"/>
        </w:rPr>
        <w:t>: 2415-2422 [PMID: 22654435 DOI: 10.3748/wjg.v18.i19.2415]</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lastRenderedPageBreak/>
        <w:t xml:space="preserve">94 </w:t>
      </w:r>
      <w:r w:rsidRPr="001A138E">
        <w:rPr>
          <w:rFonts w:ascii="Book Antiqua" w:eastAsia="宋体" w:hAnsi="Book Antiqua" w:cs="宋体"/>
          <w:b/>
          <w:bCs/>
          <w:sz w:val="24"/>
          <w:szCs w:val="24"/>
        </w:rPr>
        <w:t>Mergental H</w:t>
      </w:r>
      <w:r w:rsidRPr="001A138E">
        <w:rPr>
          <w:rFonts w:ascii="Book Antiqua" w:eastAsia="宋体" w:hAnsi="Book Antiqua" w:cs="宋体"/>
          <w:sz w:val="24"/>
          <w:szCs w:val="24"/>
        </w:rPr>
        <w:t xml:space="preserve">, Adam R, Ericzon BG, Kalicinski P, Mühlbacher F, Höckerstedt K, Klempnauer JL, Friman S, Broelsch CE, Mantion G, Fernandez-Sellez C, van Hoek B, Fangmann J, Pirenne J, Muiesan P, Königsrainer A, Mirza DF, Lerut J, Detry O, Le Treut YP, Mazzaferro V, Löhe F, Berenguer M, Clavien PA, Rogiers X, Belghiti J, Kóbori L, Burra P, Wolf P, Schareck W, Pisarski P, Foss A, Filipponi F, Krawczyk M, Wolff M, Langrehr JM, Rolles K, Jamieson N, Hop WC, Porte RJ. Liver transplantation for unresectable hepatocellular carcinoma in normal livers. </w:t>
      </w:r>
      <w:r w:rsidRPr="001A138E">
        <w:rPr>
          <w:rFonts w:ascii="Book Antiqua" w:eastAsia="宋体" w:hAnsi="Book Antiqua" w:cs="宋体"/>
          <w:i/>
          <w:iCs/>
          <w:sz w:val="24"/>
          <w:szCs w:val="24"/>
        </w:rPr>
        <w:t>J Hepatol</w:t>
      </w:r>
      <w:r w:rsidRPr="001A138E">
        <w:rPr>
          <w:rFonts w:ascii="Book Antiqua" w:eastAsia="宋体" w:hAnsi="Book Antiqua" w:cs="宋体"/>
          <w:sz w:val="24"/>
          <w:szCs w:val="24"/>
        </w:rPr>
        <w:t xml:space="preserve"> 2012; </w:t>
      </w:r>
      <w:r w:rsidRPr="001A138E">
        <w:rPr>
          <w:rFonts w:ascii="Book Antiqua" w:eastAsia="宋体" w:hAnsi="Book Antiqua" w:cs="宋体"/>
          <w:b/>
          <w:bCs/>
          <w:sz w:val="24"/>
          <w:szCs w:val="24"/>
        </w:rPr>
        <w:t>57</w:t>
      </w:r>
      <w:r w:rsidRPr="001A138E">
        <w:rPr>
          <w:rFonts w:ascii="Book Antiqua" w:eastAsia="宋体" w:hAnsi="Book Antiqua" w:cs="宋体"/>
          <w:sz w:val="24"/>
          <w:szCs w:val="24"/>
        </w:rPr>
        <w:t>: 297-305 [PMID: 22521348 DOI: 10.1016/j.jhep.2012.03.022]</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95 </w:t>
      </w:r>
      <w:r w:rsidRPr="001A138E">
        <w:rPr>
          <w:rFonts w:ascii="Book Antiqua" w:eastAsia="宋体" w:hAnsi="Book Antiqua" w:cs="宋体"/>
          <w:b/>
          <w:bCs/>
          <w:sz w:val="24"/>
          <w:szCs w:val="24"/>
        </w:rPr>
        <w:t>Clavien PA</w:t>
      </w:r>
      <w:r w:rsidRPr="001A138E">
        <w:rPr>
          <w:rFonts w:ascii="Book Antiqua" w:eastAsia="宋体" w:hAnsi="Book Antiqua" w:cs="宋体"/>
          <w:sz w:val="24"/>
          <w:szCs w:val="24"/>
        </w:rPr>
        <w:t xml:space="preserve">, Lesurtel M, Bossuyt PM, Gores GJ, Langer B, Perrier A. Recommendations for liver transplantation for hepatocellular carcinoma: an international consensus conference report. </w:t>
      </w:r>
      <w:r w:rsidRPr="001A138E">
        <w:rPr>
          <w:rFonts w:ascii="Book Antiqua" w:eastAsia="宋体" w:hAnsi="Book Antiqua" w:cs="宋体"/>
          <w:i/>
          <w:iCs/>
          <w:sz w:val="24"/>
          <w:szCs w:val="24"/>
        </w:rPr>
        <w:t>Lancet Oncol</w:t>
      </w:r>
      <w:r w:rsidRPr="001A138E">
        <w:rPr>
          <w:rFonts w:ascii="Book Antiqua" w:eastAsia="宋体" w:hAnsi="Book Antiqua" w:cs="宋体"/>
          <w:sz w:val="24"/>
          <w:szCs w:val="24"/>
        </w:rPr>
        <w:t xml:space="preserve"> 2012; </w:t>
      </w:r>
      <w:r w:rsidRPr="001A138E">
        <w:rPr>
          <w:rFonts w:ascii="Book Antiqua" w:eastAsia="宋体" w:hAnsi="Book Antiqua" w:cs="宋体"/>
          <w:b/>
          <w:bCs/>
          <w:sz w:val="24"/>
          <w:szCs w:val="24"/>
        </w:rPr>
        <w:t>13</w:t>
      </w:r>
      <w:r w:rsidRPr="001A138E">
        <w:rPr>
          <w:rFonts w:ascii="Book Antiqua" w:eastAsia="宋体" w:hAnsi="Book Antiqua" w:cs="宋体"/>
          <w:sz w:val="24"/>
          <w:szCs w:val="24"/>
        </w:rPr>
        <w:t>: e11-e22 [PMID: 22047762 DOI: 10.1016/S1470-2045(11)70175-9]</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96 </w:t>
      </w:r>
      <w:r w:rsidRPr="001A138E">
        <w:rPr>
          <w:rFonts w:ascii="Book Antiqua" w:eastAsia="宋体" w:hAnsi="Book Antiqua" w:cs="宋体"/>
          <w:b/>
          <w:bCs/>
          <w:sz w:val="24"/>
          <w:szCs w:val="24"/>
        </w:rPr>
        <w:t>Wan P</w:t>
      </w:r>
      <w:r w:rsidRPr="001A138E">
        <w:rPr>
          <w:rFonts w:ascii="Book Antiqua" w:eastAsia="宋体" w:hAnsi="Book Antiqua" w:cs="宋体"/>
          <w:sz w:val="24"/>
          <w:szCs w:val="24"/>
        </w:rPr>
        <w:t xml:space="preserve">, Yu X, Xia Q. Operative outcomes of adult living donor liver transplantation and deceased donor liver transplantation: a systematic review and meta-analysis. </w:t>
      </w:r>
      <w:r w:rsidRPr="001A138E">
        <w:rPr>
          <w:rFonts w:ascii="Book Antiqua" w:eastAsia="宋体" w:hAnsi="Book Antiqua" w:cs="宋体"/>
          <w:i/>
          <w:iCs/>
          <w:sz w:val="24"/>
          <w:szCs w:val="24"/>
        </w:rPr>
        <w:t>Liver Transpl</w:t>
      </w:r>
      <w:r w:rsidRPr="001A138E">
        <w:rPr>
          <w:rFonts w:ascii="Book Antiqua" w:eastAsia="宋体" w:hAnsi="Book Antiqua" w:cs="宋体"/>
          <w:sz w:val="24"/>
          <w:szCs w:val="24"/>
        </w:rPr>
        <w:t xml:space="preserve"> 2014; </w:t>
      </w:r>
      <w:r w:rsidRPr="001A138E">
        <w:rPr>
          <w:rFonts w:ascii="Book Antiqua" w:eastAsia="宋体" w:hAnsi="Book Antiqua" w:cs="宋体"/>
          <w:b/>
          <w:bCs/>
          <w:sz w:val="24"/>
          <w:szCs w:val="24"/>
        </w:rPr>
        <w:t>20</w:t>
      </w:r>
      <w:r w:rsidRPr="001A138E">
        <w:rPr>
          <w:rFonts w:ascii="Book Antiqua" w:eastAsia="宋体" w:hAnsi="Book Antiqua" w:cs="宋体"/>
          <w:sz w:val="24"/>
          <w:szCs w:val="24"/>
        </w:rPr>
        <w:t>: 425-436 [PMID: 24478109 DOI: 10.1002/lt.23836]</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97 </w:t>
      </w:r>
      <w:r w:rsidRPr="001A138E">
        <w:rPr>
          <w:rFonts w:ascii="Book Antiqua" w:eastAsia="宋体" w:hAnsi="Book Antiqua" w:cs="宋体"/>
          <w:b/>
          <w:bCs/>
          <w:sz w:val="24"/>
          <w:szCs w:val="24"/>
        </w:rPr>
        <w:t>Bralet MP</w:t>
      </w:r>
      <w:r w:rsidRPr="001A138E">
        <w:rPr>
          <w:rFonts w:ascii="Book Antiqua" w:eastAsia="宋体" w:hAnsi="Book Antiqua" w:cs="宋体"/>
          <w:sz w:val="24"/>
          <w:szCs w:val="24"/>
        </w:rPr>
        <w:t xml:space="preserve">, Régimbeau JM, Pineau P, Dubois S, Loas G, Degos F, Valla D, Belghiti J, Degott C, Terris B. Hepatocellular carcinoma occurring in nonfibrotic liver: epidemiologic and histopathologic analysis of 80 French cases. </w:t>
      </w:r>
      <w:r w:rsidRPr="001A138E">
        <w:rPr>
          <w:rFonts w:ascii="Book Antiqua" w:eastAsia="宋体" w:hAnsi="Book Antiqua" w:cs="宋体"/>
          <w:i/>
          <w:iCs/>
          <w:sz w:val="24"/>
          <w:szCs w:val="24"/>
        </w:rPr>
        <w:t>Hepatology</w:t>
      </w:r>
      <w:r w:rsidRPr="001A138E">
        <w:rPr>
          <w:rFonts w:ascii="Book Antiqua" w:eastAsia="宋体" w:hAnsi="Book Antiqua" w:cs="宋体"/>
          <w:sz w:val="24"/>
          <w:szCs w:val="24"/>
        </w:rPr>
        <w:t xml:space="preserve"> 2000; </w:t>
      </w:r>
      <w:r w:rsidRPr="001A138E">
        <w:rPr>
          <w:rFonts w:ascii="Book Antiqua" w:eastAsia="宋体" w:hAnsi="Book Antiqua" w:cs="宋体"/>
          <w:b/>
          <w:bCs/>
          <w:sz w:val="24"/>
          <w:szCs w:val="24"/>
        </w:rPr>
        <w:t>32</w:t>
      </w:r>
      <w:r w:rsidRPr="001A138E">
        <w:rPr>
          <w:rFonts w:ascii="Book Antiqua" w:eastAsia="宋体" w:hAnsi="Book Antiqua" w:cs="宋体"/>
          <w:sz w:val="24"/>
          <w:szCs w:val="24"/>
        </w:rPr>
        <w:t>: 200-204 [PMID: 10915724 DOI: 10.1053/jhep.2000.9033]</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98 </w:t>
      </w:r>
      <w:r w:rsidRPr="001A138E">
        <w:rPr>
          <w:rFonts w:ascii="Book Antiqua" w:eastAsia="宋体" w:hAnsi="Book Antiqua" w:cs="宋体"/>
          <w:b/>
          <w:bCs/>
          <w:sz w:val="24"/>
          <w:szCs w:val="24"/>
        </w:rPr>
        <w:t>Lubrano J</w:t>
      </w:r>
      <w:r w:rsidRPr="001A138E">
        <w:rPr>
          <w:rFonts w:ascii="Book Antiqua" w:eastAsia="宋体" w:hAnsi="Book Antiqua" w:cs="宋体"/>
          <w:sz w:val="24"/>
          <w:szCs w:val="24"/>
        </w:rPr>
        <w:t xml:space="preserve">, Huet E, Tsilividis B, François A, Goria O, Riachi G, Scotté M. Long-term outcome of liver resection for hepatocellular carcinoma in noncirrhotic nonfibrotic liver with no viral hepatitis or alcohol abuse. </w:t>
      </w:r>
      <w:r w:rsidRPr="001A138E">
        <w:rPr>
          <w:rFonts w:ascii="Book Antiqua" w:eastAsia="宋体" w:hAnsi="Book Antiqua" w:cs="宋体"/>
          <w:i/>
          <w:iCs/>
          <w:sz w:val="24"/>
          <w:szCs w:val="24"/>
        </w:rPr>
        <w:t>World J Surg</w:t>
      </w:r>
      <w:r w:rsidRPr="001A138E">
        <w:rPr>
          <w:rFonts w:ascii="Book Antiqua" w:eastAsia="宋体" w:hAnsi="Book Antiqua" w:cs="宋体"/>
          <w:sz w:val="24"/>
          <w:szCs w:val="24"/>
        </w:rPr>
        <w:t xml:space="preserve"> 2008; </w:t>
      </w:r>
      <w:r w:rsidRPr="001A138E">
        <w:rPr>
          <w:rFonts w:ascii="Book Antiqua" w:eastAsia="宋体" w:hAnsi="Book Antiqua" w:cs="宋体"/>
          <w:b/>
          <w:bCs/>
          <w:sz w:val="24"/>
          <w:szCs w:val="24"/>
        </w:rPr>
        <w:t>32</w:t>
      </w:r>
      <w:r w:rsidRPr="001A138E">
        <w:rPr>
          <w:rFonts w:ascii="Book Antiqua" w:eastAsia="宋体" w:hAnsi="Book Antiqua" w:cs="宋体"/>
          <w:sz w:val="24"/>
          <w:szCs w:val="24"/>
        </w:rPr>
        <w:t>: 104-109 [PMID: 18026787 DOI: 10.1007/s00268-007-9291-0]</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99 </w:t>
      </w:r>
      <w:r w:rsidRPr="001A138E">
        <w:rPr>
          <w:rFonts w:ascii="Book Antiqua" w:eastAsia="宋体" w:hAnsi="Book Antiqua" w:cs="宋体"/>
          <w:b/>
          <w:bCs/>
          <w:sz w:val="24"/>
          <w:szCs w:val="24"/>
        </w:rPr>
        <w:t>Lang H</w:t>
      </w:r>
      <w:r w:rsidRPr="001A138E">
        <w:rPr>
          <w:rFonts w:ascii="Book Antiqua" w:eastAsia="宋体" w:hAnsi="Book Antiqua" w:cs="宋体"/>
          <w:sz w:val="24"/>
          <w:szCs w:val="24"/>
        </w:rPr>
        <w:t xml:space="preserve">, Sotiropoulos GC, Brokalaki EI, Schmitz KJ, Bertona C, Meyer G, Frilling A, Paul A, Malagó M, Broelsch CE. Survival and recurrence rates after resection for hepatocellular carcinoma in noncirrhotic livers. </w:t>
      </w:r>
      <w:r w:rsidRPr="001A138E">
        <w:rPr>
          <w:rFonts w:ascii="Book Antiqua" w:eastAsia="宋体" w:hAnsi="Book Antiqua" w:cs="宋体"/>
          <w:i/>
          <w:iCs/>
          <w:sz w:val="24"/>
          <w:szCs w:val="24"/>
        </w:rPr>
        <w:t>J Am Coll Surg</w:t>
      </w:r>
      <w:r w:rsidRPr="001A138E">
        <w:rPr>
          <w:rFonts w:ascii="Book Antiqua" w:eastAsia="宋体" w:hAnsi="Book Antiqua" w:cs="宋体"/>
          <w:sz w:val="24"/>
          <w:szCs w:val="24"/>
        </w:rPr>
        <w:t xml:space="preserve"> 2007; </w:t>
      </w:r>
      <w:r w:rsidRPr="001A138E">
        <w:rPr>
          <w:rFonts w:ascii="Book Antiqua" w:eastAsia="宋体" w:hAnsi="Book Antiqua" w:cs="宋体"/>
          <w:b/>
          <w:bCs/>
          <w:sz w:val="24"/>
          <w:szCs w:val="24"/>
        </w:rPr>
        <w:t>205</w:t>
      </w:r>
      <w:r w:rsidRPr="001A138E">
        <w:rPr>
          <w:rFonts w:ascii="Book Antiqua" w:eastAsia="宋体" w:hAnsi="Book Antiqua" w:cs="宋体"/>
          <w:sz w:val="24"/>
          <w:szCs w:val="24"/>
        </w:rPr>
        <w:t>: 27-36 [PMID: 17617329 DOI: 10.1016/j.jamcollsurg.2007.03.002]</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100 </w:t>
      </w:r>
      <w:r w:rsidRPr="001A138E">
        <w:rPr>
          <w:rFonts w:ascii="Book Antiqua" w:eastAsia="宋体" w:hAnsi="Book Antiqua" w:cs="宋体"/>
          <w:b/>
          <w:bCs/>
          <w:sz w:val="24"/>
          <w:szCs w:val="24"/>
        </w:rPr>
        <w:t>Smoot RL</w:t>
      </w:r>
      <w:r w:rsidRPr="001A138E">
        <w:rPr>
          <w:rFonts w:ascii="Book Antiqua" w:eastAsia="宋体" w:hAnsi="Book Antiqua" w:cs="宋体"/>
          <w:sz w:val="24"/>
          <w:szCs w:val="24"/>
        </w:rPr>
        <w:t xml:space="preserve">, Nagorney DM, Chandan VS, Que FG, Schleck CD, Harmsen WS, Kendrick ML. Resection of hepatocellular carcinoma in patients without cirrhosis. </w:t>
      </w:r>
      <w:r w:rsidRPr="001A138E">
        <w:rPr>
          <w:rFonts w:ascii="Book Antiqua" w:eastAsia="宋体" w:hAnsi="Book Antiqua" w:cs="宋体"/>
          <w:i/>
          <w:iCs/>
          <w:sz w:val="24"/>
          <w:szCs w:val="24"/>
        </w:rPr>
        <w:t>Br J Surg</w:t>
      </w:r>
      <w:r w:rsidRPr="001A138E">
        <w:rPr>
          <w:rFonts w:ascii="Book Antiqua" w:eastAsia="宋体" w:hAnsi="Book Antiqua" w:cs="宋体"/>
          <w:sz w:val="24"/>
          <w:szCs w:val="24"/>
        </w:rPr>
        <w:t xml:space="preserve"> 2011; </w:t>
      </w:r>
      <w:r w:rsidRPr="001A138E">
        <w:rPr>
          <w:rFonts w:ascii="Book Antiqua" w:eastAsia="宋体" w:hAnsi="Book Antiqua" w:cs="宋体"/>
          <w:b/>
          <w:bCs/>
          <w:sz w:val="24"/>
          <w:szCs w:val="24"/>
        </w:rPr>
        <w:t>98</w:t>
      </w:r>
      <w:r w:rsidRPr="001A138E">
        <w:rPr>
          <w:rFonts w:ascii="Book Antiqua" w:eastAsia="宋体" w:hAnsi="Book Antiqua" w:cs="宋体"/>
          <w:sz w:val="24"/>
          <w:szCs w:val="24"/>
        </w:rPr>
        <w:t>: 697-703 [PMID: 21280030 DOI: 10.1002/bjs.7401]</w:t>
      </w:r>
    </w:p>
    <w:p w:rsidR="007B709E" w:rsidRPr="001A138E" w:rsidRDefault="007B709E" w:rsidP="005B15D3">
      <w:pPr>
        <w:spacing w:after="0" w:line="360" w:lineRule="auto"/>
        <w:jc w:val="both"/>
        <w:rPr>
          <w:rFonts w:ascii="Book Antiqua" w:eastAsia="宋体" w:hAnsi="Book Antiqua" w:cs="宋体"/>
          <w:color w:val="000000" w:themeColor="text1"/>
          <w:sz w:val="24"/>
          <w:szCs w:val="24"/>
        </w:rPr>
      </w:pPr>
      <w:r w:rsidRPr="001A138E">
        <w:rPr>
          <w:rFonts w:ascii="Book Antiqua" w:eastAsia="宋体" w:hAnsi="Book Antiqua" w:cs="宋体"/>
          <w:sz w:val="24"/>
          <w:szCs w:val="24"/>
        </w:rPr>
        <w:lastRenderedPageBreak/>
        <w:t xml:space="preserve">101 </w:t>
      </w:r>
      <w:r w:rsidRPr="001A138E">
        <w:rPr>
          <w:rFonts w:ascii="Book Antiqua" w:eastAsia="宋体" w:hAnsi="Book Antiqua" w:cs="宋体"/>
          <w:b/>
          <w:color w:val="000000" w:themeColor="text1"/>
          <w:sz w:val="24"/>
          <w:szCs w:val="24"/>
        </w:rPr>
        <w:t xml:space="preserve">Faber W, </w:t>
      </w:r>
      <w:r w:rsidRPr="001A138E">
        <w:rPr>
          <w:rFonts w:ascii="Book Antiqua" w:eastAsia="宋体" w:hAnsi="Book Antiqua" w:cs="宋体"/>
          <w:color w:val="000000" w:themeColor="text1"/>
          <w:sz w:val="24"/>
          <w:szCs w:val="24"/>
        </w:rPr>
        <w:t xml:space="preserve">Sharafi S, Stockmann M, Denecke T, Sinn B, Puhl G, Bahra M, Malinowski MB, Neuhaus P, Seehofer D. Long-term results of liver resection for hepatocellular carcinoma in noncirrhotic liver. </w:t>
      </w:r>
      <w:r w:rsidRPr="001A138E">
        <w:rPr>
          <w:rFonts w:ascii="Book Antiqua" w:eastAsia="宋体" w:hAnsi="Book Antiqua" w:cs="宋体"/>
          <w:i/>
          <w:color w:val="000000" w:themeColor="text1"/>
          <w:sz w:val="24"/>
          <w:szCs w:val="24"/>
        </w:rPr>
        <w:t>Surgery</w:t>
      </w:r>
      <w:r w:rsidRPr="001A138E">
        <w:rPr>
          <w:rFonts w:ascii="Book Antiqua" w:eastAsia="宋体" w:hAnsi="Book Antiqua" w:cs="宋体"/>
          <w:color w:val="000000" w:themeColor="text1"/>
          <w:sz w:val="24"/>
          <w:szCs w:val="24"/>
        </w:rPr>
        <w:t xml:space="preserve"> 2013; </w:t>
      </w:r>
      <w:r w:rsidRPr="001A138E">
        <w:rPr>
          <w:rFonts w:ascii="Book Antiqua" w:eastAsia="宋体" w:hAnsi="Book Antiqua" w:cs="宋体"/>
          <w:b/>
          <w:color w:val="000000" w:themeColor="text1"/>
          <w:sz w:val="24"/>
          <w:szCs w:val="24"/>
        </w:rPr>
        <w:t>153</w:t>
      </w:r>
      <w:r w:rsidRPr="001A138E">
        <w:rPr>
          <w:rFonts w:ascii="Book Antiqua" w:eastAsia="宋体" w:hAnsi="Book Antiqua" w:cs="宋体"/>
          <w:color w:val="000000" w:themeColor="text1"/>
          <w:sz w:val="24"/>
          <w:szCs w:val="24"/>
        </w:rPr>
        <w:t xml:space="preserve">: 510-517 [PMID: 23122930 DOI: 10.1016/j.surg.2012.09.015] </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102 </w:t>
      </w:r>
      <w:r w:rsidRPr="001A138E">
        <w:rPr>
          <w:rFonts w:ascii="Book Antiqua" w:eastAsia="宋体" w:hAnsi="Book Antiqua" w:cs="宋体"/>
          <w:b/>
          <w:bCs/>
          <w:sz w:val="24"/>
          <w:szCs w:val="24"/>
        </w:rPr>
        <w:t>Cauchy F</w:t>
      </w:r>
      <w:r w:rsidRPr="001A138E">
        <w:rPr>
          <w:rFonts w:ascii="Book Antiqua" w:eastAsia="宋体" w:hAnsi="Book Antiqua" w:cs="宋体"/>
          <w:sz w:val="24"/>
          <w:szCs w:val="24"/>
        </w:rPr>
        <w:t xml:space="preserve">, Fuks D, Belghiti J. HCC: current surgical treatment concepts. </w:t>
      </w:r>
      <w:r w:rsidRPr="001A138E">
        <w:rPr>
          <w:rFonts w:ascii="Book Antiqua" w:eastAsia="宋体" w:hAnsi="Book Antiqua" w:cs="宋体"/>
          <w:i/>
          <w:iCs/>
          <w:sz w:val="24"/>
          <w:szCs w:val="24"/>
        </w:rPr>
        <w:t>Langenbecks Arch Surg</w:t>
      </w:r>
      <w:r w:rsidRPr="001A138E">
        <w:rPr>
          <w:rFonts w:ascii="Book Antiqua" w:eastAsia="宋体" w:hAnsi="Book Antiqua" w:cs="宋体"/>
          <w:sz w:val="24"/>
          <w:szCs w:val="24"/>
        </w:rPr>
        <w:t xml:space="preserve"> 2012; </w:t>
      </w:r>
      <w:r w:rsidRPr="001A138E">
        <w:rPr>
          <w:rFonts w:ascii="Book Antiqua" w:eastAsia="宋体" w:hAnsi="Book Antiqua" w:cs="宋体"/>
          <w:b/>
          <w:bCs/>
          <w:sz w:val="24"/>
          <w:szCs w:val="24"/>
        </w:rPr>
        <w:t>397</w:t>
      </w:r>
      <w:r w:rsidRPr="001A138E">
        <w:rPr>
          <w:rFonts w:ascii="Book Antiqua" w:eastAsia="宋体" w:hAnsi="Book Antiqua" w:cs="宋体"/>
          <w:sz w:val="24"/>
          <w:szCs w:val="24"/>
        </w:rPr>
        <w:t>: 681-695 [PMID: 22290218 DOI: 10.1007/s00423-012-0911-2]</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103 </w:t>
      </w:r>
      <w:r w:rsidRPr="001A138E">
        <w:rPr>
          <w:rFonts w:ascii="Book Antiqua" w:eastAsia="宋体" w:hAnsi="Book Antiqua" w:cs="宋体"/>
          <w:b/>
          <w:bCs/>
          <w:sz w:val="24"/>
          <w:szCs w:val="24"/>
        </w:rPr>
        <w:t>Ferenci P</w:t>
      </w:r>
      <w:r w:rsidRPr="001A138E">
        <w:rPr>
          <w:rFonts w:ascii="Book Antiqua" w:eastAsia="宋体" w:hAnsi="Book Antiqua" w:cs="宋体"/>
          <w:sz w:val="24"/>
          <w:szCs w:val="24"/>
        </w:rPr>
        <w:t xml:space="preserve">, Fried M, Labrecque D, Bruix J, Sherman M, Omata M, Heathcote J, Piratsivuth T, Kew M, Otegbayo JA, Zheng SS, Sarin S, Hamid SS, Modawi SB, Fleig W, Fedail S, Thomson A, Khan A, Malfertheiner P, Lau G, Carillo FJ, Krabshuis J, Le Mair A. Hepatocellular carcinoma (HCC): a global perspective. </w:t>
      </w:r>
      <w:r w:rsidRPr="001A138E">
        <w:rPr>
          <w:rFonts w:ascii="Book Antiqua" w:eastAsia="宋体" w:hAnsi="Book Antiqua" w:cs="宋体"/>
          <w:i/>
          <w:iCs/>
          <w:sz w:val="24"/>
          <w:szCs w:val="24"/>
        </w:rPr>
        <w:t>J Clin Gastroenterol</w:t>
      </w:r>
      <w:r w:rsidRPr="001A138E">
        <w:rPr>
          <w:rFonts w:ascii="Book Antiqua" w:eastAsia="宋体" w:hAnsi="Book Antiqua" w:cs="宋体"/>
          <w:sz w:val="24"/>
          <w:szCs w:val="24"/>
        </w:rPr>
        <w:t xml:space="preserve"> 2010; </w:t>
      </w:r>
      <w:r w:rsidRPr="001A138E">
        <w:rPr>
          <w:rFonts w:ascii="Book Antiqua" w:eastAsia="宋体" w:hAnsi="Book Antiqua" w:cs="宋体"/>
          <w:b/>
          <w:bCs/>
          <w:sz w:val="24"/>
          <w:szCs w:val="24"/>
        </w:rPr>
        <w:t>44</w:t>
      </w:r>
      <w:r w:rsidRPr="001A138E">
        <w:rPr>
          <w:rFonts w:ascii="Book Antiqua" w:eastAsia="宋体" w:hAnsi="Book Antiqua" w:cs="宋体"/>
          <w:sz w:val="24"/>
          <w:szCs w:val="24"/>
        </w:rPr>
        <w:t>: 239-245 [PMID: 20216082 DOI: 10.1097/MCG.0b013e3181d46ef2]</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104 </w:t>
      </w:r>
      <w:r w:rsidRPr="001A138E">
        <w:rPr>
          <w:rFonts w:ascii="Book Antiqua" w:eastAsia="宋体" w:hAnsi="Book Antiqua" w:cs="宋体"/>
          <w:b/>
          <w:bCs/>
          <w:sz w:val="24"/>
          <w:szCs w:val="24"/>
        </w:rPr>
        <w:t>Tan CK</w:t>
      </w:r>
      <w:r w:rsidRPr="001A138E">
        <w:rPr>
          <w:rFonts w:ascii="Book Antiqua" w:eastAsia="宋体" w:hAnsi="Book Antiqua" w:cs="宋体"/>
          <w:sz w:val="24"/>
          <w:szCs w:val="24"/>
        </w:rPr>
        <w:t xml:space="preserve">, Law NM, Ng HS, Machin D. Simple clinical prognostic model for hepatocellular carcinoma in developing countries and its validation. </w:t>
      </w:r>
      <w:r w:rsidRPr="001A138E">
        <w:rPr>
          <w:rFonts w:ascii="Book Antiqua" w:eastAsia="宋体" w:hAnsi="Book Antiqua" w:cs="宋体"/>
          <w:i/>
          <w:iCs/>
          <w:sz w:val="24"/>
          <w:szCs w:val="24"/>
        </w:rPr>
        <w:t>J Clin Oncol</w:t>
      </w:r>
      <w:r w:rsidRPr="001A138E">
        <w:rPr>
          <w:rFonts w:ascii="Book Antiqua" w:eastAsia="宋体" w:hAnsi="Book Antiqua" w:cs="宋体"/>
          <w:sz w:val="24"/>
          <w:szCs w:val="24"/>
        </w:rPr>
        <w:t xml:space="preserve"> 2003; </w:t>
      </w:r>
      <w:r w:rsidRPr="001A138E">
        <w:rPr>
          <w:rFonts w:ascii="Book Antiqua" w:eastAsia="宋体" w:hAnsi="Book Antiqua" w:cs="宋体"/>
          <w:b/>
          <w:bCs/>
          <w:sz w:val="24"/>
          <w:szCs w:val="24"/>
        </w:rPr>
        <w:t>21</w:t>
      </w:r>
      <w:r w:rsidRPr="001A138E">
        <w:rPr>
          <w:rFonts w:ascii="Book Antiqua" w:eastAsia="宋体" w:hAnsi="Book Antiqua" w:cs="宋体"/>
          <w:sz w:val="24"/>
          <w:szCs w:val="24"/>
        </w:rPr>
        <w:t>: 2294-2298 [PMID: 12805329 DOI: 10.1200/JCO.2003.03.151]</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105 </w:t>
      </w:r>
      <w:r w:rsidRPr="001A138E">
        <w:rPr>
          <w:rFonts w:ascii="Book Antiqua" w:eastAsia="宋体" w:hAnsi="Book Antiqua" w:cs="宋体"/>
          <w:b/>
          <w:bCs/>
          <w:sz w:val="24"/>
          <w:szCs w:val="24"/>
        </w:rPr>
        <w:t>Poon RT</w:t>
      </w:r>
      <w:r w:rsidRPr="001A138E">
        <w:rPr>
          <w:rFonts w:ascii="Book Antiqua" w:eastAsia="宋体" w:hAnsi="Book Antiqua" w:cs="宋体"/>
          <w:sz w:val="24"/>
          <w:szCs w:val="24"/>
        </w:rPr>
        <w:t xml:space="preserve">, Fan ST, Lo CM, Ng IO, Liu CL, Lam CM, Wong J. Improving survival results after resection of hepatocellular carcinoma: a prospective study of 377 patients over 10 years. </w:t>
      </w:r>
      <w:r w:rsidRPr="001A138E">
        <w:rPr>
          <w:rFonts w:ascii="Book Antiqua" w:eastAsia="宋体" w:hAnsi="Book Antiqua" w:cs="宋体"/>
          <w:i/>
          <w:iCs/>
          <w:sz w:val="24"/>
          <w:szCs w:val="24"/>
        </w:rPr>
        <w:t>Ann Surg</w:t>
      </w:r>
      <w:r w:rsidRPr="001A138E">
        <w:rPr>
          <w:rFonts w:ascii="Book Antiqua" w:eastAsia="宋体" w:hAnsi="Book Antiqua" w:cs="宋体"/>
          <w:sz w:val="24"/>
          <w:szCs w:val="24"/>
        </w:rPr>
        <w:t xml:space="preserve"> 2001; </w:t>
      </w:r>
      <w:r w:rsidRPr="001A138E">
        <w:rPr>
          <w:rFonts w:ascii="Book Antiqua" w:eastAsia="宋体" w:hAnsi="Book Antiqua" w:cs="宋体"/>
          <w:b/>
          <w:bCs/>
          <w:sz w:val="24"/>
          <w:szCs w:val="24"/>
        </w:rPr>
        <w:t>234</w:t>
      </w:r>
      <w:r w:rsidRPr="001A138E">
        <w:rPr>
          <w:rFonts w:ascii="Book Antiqua" w:eastAsia="宋体" w:hAnsi="Book Antiqua" w:cs="宋体"/>
          <w:sz w:val="24"/>
          <w:szCs w:val="24"/>
        </w:rPr>
        <w:t>: 63-70 [PMID: 11420484 DOI: 10.1097/00000658-200107000-00010]</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106 </w:t>
      </w:r>
      <w:r w:rsidRPr="001A138E">
        <w:rPr>
          <w:rFonts w:ascii="Book Antiqua" w:eastAsia="宋体" w:hAnsi="Book Antiqua" w:cs="宋体"/>
          <w:b/>
          <w:bCs/>
          <w:sz w:val="24"/>
          <w:szCs w:val="24"/>
        </w:rPr>
        <w:t>Moser MA</w:t>
      </w:r>
      <w:r w:rsidRPr="001A138E">
        <w:rPr>
          <w:rFonts w:ascii="Book Antiqua" w:eastAsia="宋体" w:hAnsi="Book Antiqua" w:cs="宋体"/>
          <w:sz w:val="24"/>
          <w:szCs w:val="24"/>
        </w:rPr>
        <w:t xml:space="preserve">, Kneteman NM, Minuk GY. Research toward safer resection of the cirrhotic liver. </w:t>
      </w:r>
      <w:r w:rsidRPr="001A138E">
        <w:rPr>
          <w:rFonts w:ascii="Book Antiqua" w:eastAsia="宋体" w:hAnsi="Book Antiqua" w:cs="宋体"/>
          <w:i/>
          <w:iCs/>
          <w:sz w:val="24"/>
          <w:szCs w:val="24"/>
        </w:rPr>
        <w:t>HPB Surg</w:t>
      </w:r>
      <w:r w:rsidRPr="001A138E">
        <w:rPr>
          <w:rFonts w:ascii="Book Antiqua" w:eastAsia="宋体" w:hAnsi="Book Antiqua" w:cs="宋体"/>
          <w:sz w:val="24"/>
          <w:szCs w:val="24"/>
        </w:rPr>
        <w:t xml:space="preserve"> 2000; </w:t>
      </w:r>
      <w:r w:rsidRPr="001A138E">
        <w:rPr>
          <w:rFonts w:ascii="Book Antiqua" w:eastAsia="宋体" w:hAnsi="Book Antiqua" w:cs="宋体"/>
          <w:b/>
          <w:bCs/>
          <w:sz w:val="24"/>
          <w:szCs w:val="24"/>
        </w:rPr>
        <w:t>11</w:t>
      </w:r>
      <w:r w:rsidRPr="001A138E">
        <w:rPr>
          <w:rFonts w:ascii="Book Antiqua" w:eastAsia="宋体" w:hAnsi="Book Antiqua" w:cs="宋体"/>
          <w:sz w:val="24"/>
          <w:szCs w:val="24"/>
        </w:rPr>
        <w:t>: 285-297 [PMID: 10674743 DOI: 10.1155/2000/31945]</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107 </w:t>
      </w:r>
      <w:r w:rsidRPr="001A138E">
        <w:rPr>
          <w:rFonts w:ascii="Book Antiqua" w:eastAsia="宋体" w:hAnsi="Book Antiqua" w:cs="宋体"/>
          <w:b/>
          <w:bCs/>
          <w:sz w:val="24"/>
          <w:szCs w:val="24"/>
        </w:rPr>
        <w:t>Abdalla EK</w:t>
      </w:r>
      <w:r w:rsidRPr="001A138E">
        <w:rPr>
          <w:rFonts w:ascii="Book Antiqua" w:eastAsia="宋体" w:hAnsi="Book Antiqua" w:cs="宋体"/>
          <w:sz w:val="24"/>
          <w:szCs w:val="24"/>
        </w:rPr>
        <w:t xml:space="preserve">, Denys A, Hasegawa K, Leung TW, Makuuchi M, Murthy R, Ribero D, Zorzi D, Vauthey JN, Torzilli G. Treatment of large and advanced hepatocellular carcinoma. </w:t>
      </w:r>
      <w:r w:rsidRPr="001A138E">
        <w:rPr>
          <w:rFonts w:ascii="Book Antiqua" w:eastAsia="宋体" w:hAnsi="Book Antiqua" w:cs="宋体"/>
          <w:i/>
          <w:iCs/>
          <w:sz w:val="24"/>
          <w:szCs w:val="24"/>
        </w:rPr>
        <w:t>Ann Surg Oncol</w:t>
      </w:r>
      <w:r w:rsidRPr="001A138E">
        <w:rPr>
          <w:rFonts w:ascii="Book Antiqua" w:eastAsia="宋体" w:hAnsi="Book Antiqua" w:cs="宋体"/>
          <w:sz w:val="24"/>
          <w:szCs w:val="24"/>
        </w:rPr>
        <w:t xml:space="preserve"> 2008; </w:t>
      </w:r>
      <w:r w:rsidRPr="001A138E">
        <w:rPr>
          <w:rFonts w:ascii="Book Antiqua" w:eastAsia="宋体" w:hAnsi="Book Antiqua" w:cs="宋体"/>
          <w:b/>
          <w:bCs/>
          <w:sz w:val="24"/>
          <w:szCs w:val="24"/>
        </w:rPr>
        <w:t>15</w:t>
      </w:r>
      <w:r w:rsidRPr="001A138E">
        <w:rPr>
          <w:rFonts w:ascii="Book Antiqua" w:eastAsia="宋体" w:hAnsi="Book Antiqua" w:cs="宋体"/>
          <w:sz w:val="24"/>
          <w:szCs w:val="24"/>
        </w:rPr>
        <w:t>: 979-985 [PMID: 18236115 DOI: 10.1245/s10434-007-9727-7]</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108 </w:t>
      </w:r>
      <w:r w:rsidRPr="001A138E">
        <w:rPr>
          <w:rFonts w:ascii="Book Antiqua" w:eastAsia="宋体" w:hAnsi="Book Antiqua" w:cs="宋体"/>
          <w:b/>
          <w:bCs/>
          <w:sz w:val="24"/>
          <w:szCs w:val="24"/>
        </w:rPr>
        <w:t>Ruzzenente A</w:t>
      </w:r>
      <w:r w:rsidRPr="001A138E">
        <w:rPr>
          <w:rFonts w:ascii="Book Antiqua" w:eastAsia="宋体" w:hAnsi="Book Antiqua" w:cs="宋体"/>
          <w:sz w:val="24"/>
          <w:szCs w:val="24"/>
        </w:rPr>
        <w:t xml:space="preserve">, Capra F, Pachera S, Iacono C, Piccirillo G, Lunardi M, Pistoso S, Valdegamberi A, D'Onofrio M, Guglielmi A. Is liver resection justified in advanced hepatocellular carcinoma? Results of an observational study in 464 patients. </w:t>
      </w:r>
      <w:r w:rsidRPr="001A138E">
        <w:rPr>
          <w:rFonts w:ascii="Book Antiqua" w:eastAsia="宋体" w:hAnsi="Book Antiqua" w:cs="宋体"/>
          <w:i/>
          <w:iCs/>
          <w:sz w:val="24"/>
          <w:szCs w:val="24"/>
        </w:rPr>
        <w:t>J Gastrointest Surg</w:t>
      </w:r>
      <w:r w:rsidRPr="001A138E">
        <w:rPr>
          <w:rFonts w:ascii="Book Antiqua" w:eastAsia="宋体" w:hAnsi="Book Antiqua" w:cs="宋体"/>
          <w:sz w:val="24"/>
          <w:szCs w:val="24"/>
        </w:rPr>
        <w:t xml:space="preserve"> 2009; </w:t>
      </w:r>
      <w:r w:rsidRPr="001A138E">
        <w:rPr>
          <w:rFonts w:ascii="Book Antiqua" w:eastAsia="宋体" w:hAnsi="Book Antiqua" w:cs="宋体"/>
          <w:b/>
          <w:bCs/>
          <w:sz w:val="24"/>
          <w:szCs w:val="24"/>
        </w:rPr>
        <w:t>13</w:t>
      </w:r>
      <w:r w:rsidRPr="001A138E">
        <w:rPr>
          <w:rFonts w:ascii="Book Antiqua" w:eastAsia="宋体" w:hAnsi="Book Antiqua" w:cs="宋体"/>
          <w:sz w:val="24"/>
          <w:szCs w:val="24"/>
        </w:rPr>
        <w:t>: 1313-1320 [PMID: 19418103 DOI: 10.1007/s11605-009-0903-x]</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109 </w:t>
      </w:r>
      <w:r w:rsidRPr="001A138E">
        <w:rPr>
          <w:rFonts w:ascii="Book Antiqua" w:eastAsia="宋体" w:hAnsi="Book Antiqua" w:cs="宋体"/>
          <w:b/>
          <w:bCs/>
          <w:sz w:val="24"/>
          <w:szCs w:val="24"/>
        </w:rPr>
        <w:t>Ng KK</w:t>
      </w:r>
      <w:r w:rsidRPr="001A138E">
        <w:rPr>
          <w:rFonts w:ascii="Book Antiqua" w:eastAsia="宋体" w:hAnsi="Book Antiqua" w:cs="宋体"/>
          <w:sz w:val="24"/>
          <w:szCs w:val="24"/>
        </w:rPr>
        <w:t xml:space="preserve">, Vauthey JN, Pawlik TM, Lauwers GY, Regimbeau JM, Belghiti J, Ikai I, Yamaoka Y, Curley SA, Nagorney DM, Ng IO, Fan ST, Poon RT. Is hepatic resection for </w:t>
      </w:r>
      <w:r w:rsidRPr="001A138E">
        <w:rPr>
          <w:rFonts w:ascii="Book Antiqua" w:eastAsia="宋体" w:hAnsi="Book Antiqua" w:cs="宋体"/>
          <w:sz w:val="24"/>
          <w:szCs w:val="24"/>
        </w:rPr>
        <w:lastRenderedPageBreak/>
        <w:t xml:space="preserve">large or multinodular hepatocellular carcinoma justified? Results from a multi-institutional database. </w:t>
      </w:r>
      <w:r w:rsidRPr="001A138E">
        <w:rPr>
          <w:rFonts w:ascii="Book Antiqua" w:eastAsia="宋体" w:hAnsi="Book Antiqua" w:cs="宋体"/>
          <w:i/>
          <w:iCs/>
          <w:sz w:val="24"/>
          <w:szCs w:val="24"/>
        </w:rPr>
        <w:t>Ann Surg Oncol</w:t>
      </w:r>
      <w:r w:rsidRPr="001A138E">
        <w:rPr>
          <w:rFonts w:ascii="Book Antiqua" w:eastAsia="宋体" w:hAnsi="Book Antiqua" w:cs="宋体"/>
          <w:sz w:val="24"/>
          <w:szCs w:val="24"/>
        </w:rPr>
        <w:t xml:space="preserve"> 2005; </w:t>
      </w:r>
      <w:r w:rsidRPr="001A138E">
        <w:rPr>
          <w:rFonts w:ascii="Book Antiqua" w:eastAsia="宋体" w:hAnsi="Book Antiqua" w:cs="宋体"/>
          <w:b/>
          <w:bCs/>
          <w:sz w:val="24"/>
          <w:szCs w:val="24"/>
        </w:rPr>
        <w:t>12</w:t>
      </w:r>
      <w:r w:rsidRPr="001A138E">
        <w:rPr>
          <w:rFonts w:ascii="Book Antiqua" w:eastAsia="宋体" w:hAnsi="Book Antiqua" w:cs="宋体"/>
          <w:sz w:val="24"/>
          <w:szCs w:val="24"/>
        </w:rPr>
        <w:t>: 364-373 [PMID: 15915370 DOI: 10.1245/ASO.2005.06.004]</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110 </w:t>
      </w:r>
      <w:r w:rsidRPr="001A138E">
        <w:rPr>
          <w:rFonts w:ascii="Book Antiqua" w:eastAsia="宋体" w:hAnsi="Book Antiqua" w:cs="宋体"/>
          <w:b/>
          <w:bCs/>
          <w:sz w:val="24"/>
          <w:szCs w:val="24"/>
        </w:rPr>
        <w:t>Ishizawa T</w:t>
      </w:r>
      <w:r w:rsidRPr="001A138E">
        <w:rPr>
          <w:rFonts w:ascii="Book Antiqua" w:eastAsia="宋体" w:hAnsi="Book Antiqua" w:cs="宋体"/>
          <w:sz w:val="24"/>
          <w:szCs w:val="24"/>
        </w:rPr>
        <w:t xml:space="preserve">, Hasegawa K, Aoki T, Takahashi M, Inoue Y, Sano K, Imamura H, Sugawara Y, Kokudo N, Makuuchi M. Neither multiple tumors nor portal hypertension are surgical contraindications for hepatocellular carcinoma. </w:t>
      </w:r>
      <w:r w:rsidRPr="001A138E">
        <w:rPr>
          <w:rFonts w:ascii="Book Antiqua" w:eastAsia="宋体" w:hAnsi="Book Antiqua" w:cs="宋体"/>
          <w:i/>
          <w:iCs/>
          <w:sz w:val="24"/>
          <w:szCs w:val="24"/>
        </w:rPr>
        <w:t>Gastroenterology</w:t>
      </w:r>
      <w:r w:rsidRPr="001A138E">
        <w:rPr>
          <w:rFonts w:ascii="Book Antiqua" w:eastAsia="宋体" w:hAnsi="Book Antiqua" w:cs="宋体"/>
          <w:sz w:val="24"/>
          <w:szCs w:val="24"/>
        </w:rPr>
        <w:t xml:space="preserve"> 2008; </w:t>
      </w:r>
      <w:r w:rsidRPr="001A138E">
        <w:rPr>
          <w:rFonts w:ascii="Book Antiqua" w:eastAsia="宋体" w:hAnsi="Book Antiqua" w:cs="宋体"/>
          <w:b/>
          <w:bCs/>
          <w:sz w:val="24"/>
          <w:szCs w:val="24"/>
        </w:rPr>
        <w:t>134</w:t>
      </w:r>
      <w:r w:rsidRPr="001A138E">
        <w:rPr>
          <w:rFonts w:ascii="Book Antiqua" w:eastAsia="宋体" w:hAnsi="Book Antiqua" w:cs="宋体"/>
          <w:sz w:val="24"/>
          <w:szCs w:val="24"/>
        </w:rPr>
        <w:t>: 1908-1916 [PMID: 18549877 DOI: 10.1053/j.gastro.2008.02.091]</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111 </w:t>
      </w:r>
      <w:r w:rsidRPr="001A138E">
        <w:rPr>
          <w:rFonts w:ascii="Book Antiqua" w:eastAsia="宋体" w:hAnsi="Book Antiqua" w:cs="宋体"/>
          <w:b/>
          <w:bCs/>
          <w:sz w:val="24"/>
          <w:szCs w:val="24"/>
        </w:rPr>
        <w:t>Kuroda S</w:t>
      </w:r>
      <w:r w:rsidRPr="001A138E">
        <w:rPr>
          <w:rFonts w:ascii="Book Antiqua" w:eastAsia="宋体" w:hAnsi="Book Antiqua" w:cs="宋体"/>
          <w:sz w:val="24"/>
          <w:szCs w:val="24"/>
        </w:rPr>
        <w:t xml:space="preserve">, Tashiro H, Kobayashi T, Oshita A, Amano H, Ohdan H. Selection criteria for hepatectomy in patients with hepatocellular carcinoma classified as Child-Pugh class B. </w:t>
      </w:r>
      <w:r w:rsidRPr="001A138E">
        <w:rPr>
          <w:rFonts w:ascii="Book Antiqua" w:eastAsia="宋体" w:hAnsi="Book Antiqua" w:cs="宋体"/>
          <w:i/>
          <w:iCs/>
          <w:sz w:val="24"/>
          <w:szCs w:val="24"/>
        </w:rPr>
        <w:t>World J Surg</w:t>
      </w:r>
      <w:r w:rsidRPr="001A138E">
        <w:rPr>
          <w:rFonts w:ascii="Book Antiqua" w:eastAsia="宋体" w:hAnsi="Book Antiqua" w:cs="宋体"/>
          <w:sz w:val="24"/>
          <w:szCs w:val="24"/>
        </w:rPr>
        <w:t xml:space="preserve"> 2011; </w:t>
      </w:r>
      <w:r w:rsidRPr="001A138E">
        <w:rPr>
          <w:rFonts w:ascii="Book Antiqua" w:eastAsia="宋体" w:hAnsi="Book Antiqua" w:cs="宋体"/>
          <w:b/>
          <w:bCs/>
          <w:sz w:val="24"/>
          <w:szCs w:val="24"/>
        </w:rPr>
        <w:t>35</w:t>
      </w:r>
      <w:r w:rsidRPr="001A138E">
        <w:rPr>
          <w:rFonts w:ascii="Book Antiqua" w:eastAsia="宋体" w:hAnsi="Book Antiqua" w:cs="宋体"/>
          <w:sz w:val="24"/>
          <w:szCs w:val="24"/>
        </w:rPr>
        <w:t>: 834-841 [PMID: 21190110 DOI: 10.1007/s00268-010-0929-y]</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112 </w:t>
      </w:r>
      <w:r w:rsidRPr="001A138E">
        <w:rPr>
          <w:rFonts w:ascii="Book Antiqua" w:eastAsia="宋体" w:hAnsi="Book Antiqua" w:cs="宋体"/>
          <w:b/>
          <w:bCs/>
          <w:sz w:val="24"/>
          <w:szCs w:val="24"/>
        </w:rPr>
        <w:t>Galun DA</w:t>
      </w:r>
      <w:r w:rsidRPr="001A138E">
        <w:rPr>
          <w:rFonts w:ascii="Book Antiqua" w:eastAsia="宋体" w:hAnsi="Book Antiqua" w:cs="宋体"/>
          <w:sz w:val="24"/>
          <w:szCs w:val="24"/>
        </w:rPr>
        <w:t xml:space="preserve">, Bulajic P, Zuvela M, Basaric D, Ille T, Milicevic MN. Is there any benefit from expanding the criteria for the resection of hepatocellular carcinoma in cirrhotic liver? Experience from a developing country. </w:t>
      </w:r>
      <w:r w:rsidRPr="001A138E">
        <w:rPr>
          <w:rFonts w:ascii="Book Antiqua" w:eastAsia="宋体" w:hAnsi="Book Antiqua" w:cs="宋体"/>
          <w:i/>
          <w:iCs/>
          <w:sz w:val="24"/>
          <w:szCs w:val="24"/>
        </w:rPr>
        <w:t>World J Surg</w:t>
      </w:r>
      <w:r w:rsidRPr="001A138E">
        <w:rPr>
          <w:rFonts w:ascii="Book Antiqua" w:eastAsia="宋体" w:hAnsi="Book Antiqua" w:cs="宋体"/>
          <w:sz w:val="24"/>
          <w:szCs w:val="24"/>
        </w:rPr>
        <w:t xml:space="preserve"> 2012; </w:t>
      </w:r>
      <w:r w:rsidRPr="001A138E">
        <w:rPr>
          <w:rFonts w:ascii="Book Antiqua" w:eastAsia="宋体" w:hAnsi="Book Antiqua" w:cs="宋体"/>
          <w:b/>
          <w:bCs/>
          <w:sz w:val="24"/>
          <w:szCs w:val="24"/>
        </w:rPr>
        <w:t>36</w:t>
      </w:r>
      <w:r w:rsidRPr="001A138E">
        <w:rPr>
          <w:rFonts w:ascii="Book Antiqua" w:eastAsia="宋体" w:hAnsi="Book Antiqua" w:cs="宋体"/>
          <w:sz w:val="24"/>
          <w:szCs w:val="24"/>
        </w:rPr>
        <w:t>: 1657-1665 [PMID: 22395347 DOI: 10.1007/s00268-012-1544-x]</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113 </w:t>
      </w:r>
      <w:r w:rsidRPr="001A138E">
        <w:rPr>
          <w:rFonts w:ascii="Book Antiqua" w:eastAsia="宋体" w:hAnsi="Book Antiqua" w:cs="宋体"/>
          <w:b/>
          <w:bCs/>
          <w:sz w:val="24"/>
          <w:szCs w:val="24"/>
        </w:rPr>
        <w:t>Ho MC</w:t>
      </w:r>
      <w:r w:rsidRPr="001A138E">
        <w:rPr>
          <w:rFonts w:ascii="Book Antiqua" w:eastAsia="宋体" w:hAnsi="Book Antiqua" w:cs="宋体"/>
          <w:sz w:val="24"/>
          <w:szCs w:val="24"/>
        </w:rPr>
        <w:t xml:space="preserve">, Huang GT, Tsang YM, Lee PH, Chen DS, Sheu JC, Chen CH. Liver resection improves the survival of patients with multiple hepatocellular carcinomas. </w:t>
      </w:r>
      <w:r w:rsidRPr="001A138E">
        <w:rPr>
          <w:rFonts w:ascii="Book Antiqua" w:eastAsia="宋体" w:hAnsi="Book Antiqua" w:cs="宋体"/>
          <w:i/>
          <w:iCs/>
          <w:sz w:val="24"/>
          <w:szCs w:val="24"/>
        </w:rPr>
        <w:t>Ann Surg Oncol</w:t>
      </w:r>
      <w:r w:rsidRPr="001A138E">
        <w:rPr>
          <w:rFonts w:ascii="Book Antiqua" w:eastAsia="宋体" w:hAnsi="Book Antiqua" w:cs="宋体"/>
          <w:sz w:val="24"/>
          <w:szCs w:val="24"/>
        </w:rPr>
        <w:t xml:space="preserve"> 2009; </w:t>
      </w:r>
      <w:r w:rsidRPr="001A138E">
        <w:rPr>
          <w:rFonts w:ascii="Book Antiqua" w:eastAsia="宋体" w:hAnsi="Book Antiqua" w:cs="宋体"/>
          <w:b/>
          <w:bCs/>
          <w:sz w:val="24"/>
          <w:szCs w:val="24"/>
        </w:rPr>
        <w:t>16</w:t>
      </w:r>
      <w:r w:rsidRPr="001A138E">
        <w:rPr>
          <w:rFonts w:ascii="Book Antiqua" w:eastAsia="宋体" w:hAnsi="Book Antiqua" w:cs="宋体"/>
          <w:sz w:val="24"/>
          <w:szCs w:val="24"/>
        </w:rPr>
        <w:t>: 848-855 [PMID: 19159983 DOI: 10.1245/s10434-008-0282-7]</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114 </w:t>
      </w:r>
      <w:r w:rsidRPr="001A138E">
        <w:rPr>
          <w:rFonts w:ascii="Book Antiqua" w:eastAsia="宋体" w:hAnsi="Book Antiqua" w:cs="宋体"/>
          <w:b/>
          <w:bCs/>
          <w:sz w:val="24"/>
          <w:szCs w:val="24"/>
        </w:rPr>
        <w:t>Poon RT</w:t>
      </w:r>
      <w:r w:rsidRPr="001A138E">
        <w:rPr>
          <w:rFonts w:ascii="Book Antiqua" w:eastAsia="宋体" w:hAnsi="Book Antiqua" w:cs="宋体"/>
          <w:sz w:val="24"/>
          <w:szCs w:val="24"/>
        </w:rPr>
        <w:t xml:space="preserve">, Fan ST. Hepatectomy for hepatocellular carcinoma: patient selection and postoperative outcome. </w:t>
      </w:r>
      <w:r w:rsidRPr="001A138E">
        <w:rPr>
          <w:rFonts w:ascii="Book Antiqua" w:eastAsia="宋体" w:hAnsi="Book Antiqua" w:cs="宋体"/>
          <w:i/>
          <w:iCs/>
          <w:sz w:val="24"/>
          <w:szCs w:val="24"/>
        </w:rPr>
        <w:t>Liver Transpl</w:t>
      </w:r>
      <w:r w:rsidRPr="001A138E">
        <w:rPr>
          <w:rFonts w:ascii="Book Antiqua" w:eastAsia="宋体" w:hAnsi="Book Antiqua" w:cs="宋体"/>
          <w:sz w:val="24"/>
          <w:szCs w:val="24"/>
        </w:rPr>
        <w:t xml:space="preserve"> 2004; </w:t>
      </w:r>
      <w:r w:rsidRPr="001A138E">
        <w:rPr>
          <w:rFonts w:ascii="Book Antiqua" w:eastAsia="宋体" w:hAnsi="Book Antiqua" w:cs="宋体"/>
          <w:b/>
          <w:bCs/>
          <w:sz w:val="24"/>
          <w:szCs w:val="24"/>
        </w:rPr>
        <w:t>10</w:t>
      </w:r>
      <w:r w:rsidRPr="001A138E">
        <w:rPr>
          <w:rFonts w:ascii="Book Antiqua" w:eastAsia="宋体" w:hAnsi="Book Antiqua" w:cs="宋体"/>
          <w:sz w:val="24"/>
          <w:szCs w:val="24"/>
        </w:rPr>
        <w:t>: S39-S45 [PMID: 14762838 DOI: 10.1002/lt.20040]</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115 </w:t>
      </w:r>
      <w:r w:rsidRPr="001A138E">
        <w:rPr>
          <w:rFonts w:ascii="Book Antiqua" w:eastAsia="宋体" w:hAnsi="Book Antiqua" w:cs="宋体"/>
          <w:b/>
          <w:bCs/>
          <w:sz w:val="24"/>
          <w:szCs w:val="24"/>
        </w:rPr>
        <w:t>Katz SC</w:t>
      </w:r>
      <w:r w:rsidRPr="001A138E">
        <w:rPr>
          <w:rFonts w:ascii="Book Antiqua" w:eastAsia="宋体" w:hAnsi="Book Antiqua" w:cs="宋体"/>
          <w:sz w:val="24"/>
          <w:szCs w:val="24"/>
        </w:rPr>
        <w:t xml:space="preserve">, Shia J, Liau KH, Gonen M, Ruo L, Jarnagin WR, Fong Y, D'Angelica MI, Blumgart LH, Dematteo RP. Operative blood loss independently predicts recurrence and survival after resection of hepatocellular carcinoma. </w:t>
      </w:r>
      <w:r w:rsidRPr="001A138E">
        <w:rPr>
          <w:rFonts w:ascii="Book Antiqua" w:eastAsia="宋体" w:hAnsi="Book Antiqua" w:cs="宋体"/>
          <w:i/>
          <w:iCs/>
          <w:sz w:val="24"/>
          <w:szCs w:val="24"/>
        </w:rPr>
        <w:t>Ann Surg</w:t>
      </w:r>
      <w:r w:rsidRPr="001A138E">
        <w:rPr>
          <w:rFonts w:ascii="Book Antiqua" w:eastAsia="宋体" w:hAnsi="Book Antiqua" w:cs="宋体"/>
          <w:sz w:val="24"/>
          <w:szCs w:val="24"/>
        </w:rPr>
        <w:t xml:space="preserve"> 2009; </w:t>
      </w:r>
      <w:r w:rsidRPr="001A138E">
        <w:rPr>
          <w:rFonts w:ascii="Book Antiqua" w:eastAsia="宋体" w:hAnsi="Book Antiqua" w:cs="宋体"/>
          <w:b/>
          <w:bCs/>
          <w:sz w:val="24"/>
          <w:szCs w:val="24"/>
        </w:rPr>
        <w:t>249</w:t>
      </w:r>
      <w:r w:rsidRPr="001A138E">
        <w:rPr>
          <w:rFonts w:ascii="Book Antiqua" w:eastAsia="宋体" w:hAnsi="Book Antiqua" w:cs="宋体"/>
          <w:sz w:val="24"/>
          <w:szCs w:val="24"/>
        </w:rPr>
        <w:t>: 617-623 [PMID: 19300227 DOI: 10.1097/SLA.0b013e31819ed22f]</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116 </w:t>
      </w:r>
      <w:r w:rsidRPr="001A138E">
        <w:rPr>
          <w:rFonts w:ascii="Book Antiqua" w:eastAsia="宋体" w:hAnsi="Book Antiqua" w:cs="宋体"/>
          <w:b/>
          <w:bCs/>
          <w:sz w:val="24"/>
          <w:szCs w:val="24"/>
        </w:rPr>
        <w:t>van der Bilt JD</w:t>
      </w:r>
      <w:r w:rsidRPr="001A138E">
        <w:rPr>
          <w:rFonts w:ascii="Book Antiqua" w:eastAsia="宋体" w:hAnsi="Book Antiqua" w:cs="宋体"/>
          <w:sz w:val="24"/>
          <w:szCs w:val="24"/>
        </w:rPr>
        <w:t xml:space="preserve">, Livestro DP, Borren A, van Hillegersberg R, Borel Rinkes IH. European survey on the application of vascular clamping in liver surgery. </w:t>
      </w:r>
      <w:r w:rsidRPr="001A138E">
        <w:rPr>
          <w:rFonts w:ascii="Book Antiqua" w:eastAsia="宋体" w:hAnsi="Book Antiqua" w:cs="宋体"/>
          <w:i/>
          <w:iCs/>
          <w:sz w:val="24"/>
          <w:szCs w:val="24"/>
        </w:rPr>
        <w:t>Dig Surg</w:t>
      </w:r>
      <w:r w:rsidRPr="001A138E">
        <w:rPr>
          <w:rFonts w:ascii="Book Antiqua" w:eastAsia="宋体" w:hAnsi="Book Antiqua" w:cs="宋体"/>
          <w:sz w:val="24"/>
          <w:szCs w:val="24"/>
        </w:rPr>
        <w:t xml:space="preserve"> 2007; </w:t>
      </w:r>
      <w:r w:rsidRPr="001A138E">
        <w:rPr>
          <w:rFonts w:ascii="Book Antiqua" w:eastAsia="宋体" w:hAnsi="Book Antiqua" w:cs="宋体"/>
          <w:b/>
          <w:bCs/>
          <w:sz w:val="24"/>
          <w:szCs w:val="24"/>
        </w:rPr>
        <w:t>24</w:t>
      </w:r>
      <w:r w:rsidRPr="001A138E">
        <w:rPr>
          <w:rFonts w:ascii="Book Antiqua" w:eastAsia="宋体" w:hAnsi="Book Antiqua" w:cs="宋体"/>
          <w:sz w:val="24"/>
          <w:szCs w:val="24"/>
        </w:rPr>
        <w:t>: 423-435 [PMID: 17855781 DOI: 10.1159/000108325]</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117 </w:t>
      </w:r>
      <w:r w:rsidRPr="001A138E">
        <w:rPr>
          <w:rFonts w:ascii="Book Antiqua" w:eastAsia="宋体" w:hAnsi="Book Antiqua" w:cs="宋体"/>
          <w:b/>
          <w:bCs/>
          <w:sz w:val="24"/>
          <w:szCs w:val="24"/>
        </w:rPr>
        <w:t>van Gulik TM</w:t>
      </w:r>
      <w:r w:rsidRPr="001A138E">
        <w:rPr>
          <w:rFonts w:ascii="Book Antiqua" w:eastAsia="宋体" w:hAnsi="Book Antiqua" w:cs="宋体"/>
          <w:sz w:val="24"/>
          <w:szCs w:val="24"/>
        </w:rPr>
        <w:t xml:space="preserve">, de Graaf W, Dinant S, Busch OR, Gouma DJ. Vascular occlusion techniques during liver resection. </w:t>
      </w:r>
      <w:r w:rsidRPr="001A138E">
        <w:rPr>
          <w:rFonts w:ascii="Book Antiqua" w:eastAsia="宋体" w:hAnsi="Book Antiqua" w:cs="宋体"/>
          <w:i/>
          <w:iCs/>
          <w:sz w:val="24"/>
          <w:szCs w:val="24"/>
        </w:rPr>
        <w:t>Dig Surg</w:t>
      </w:r>
      <w:r w:rsidRPr="001A138E">
        <w:rPr>
          <w:rFonts w:ascii="Book Antiqua" w:eastAsia="宋体" w:hAnsi="Book Antiqua" w:cs="宋体"/>
          <w:sz w:val="24"/>
          <w:szCs w:val="24"/>
        </w:rPr>
        <w:t xml:space="preserve"> 2007; </w:t>
      </w:r>
      <w:r w:rsidRPr="001A138E">
        <w:rPr>
          <w:rFonts w:ascii="Book Antiqua" w:eastAsia="宋体" w:hAnsi="Book Antiqua" w:cs="宋体"/>
          <w:b/>
          <w:bCs/>
          <w:sz w:val="24"/>
          <w:szCs w:val="24"/>
        </w:rPr>
        <w:t>24</w:t>
      </w:r>
      <w:r w:rsidRPr="001A138E">
        <w:rPr>
          <w:rFonts w:ascii="Book Antiqua" w:eastAsia="宋体" w:hAnsi="Book Antiqua" w:cs="宋体"/>
          <w:sz w:val="24"/>
          <w:szCs w:val="24"/>
        </w:rPr>
        <w:t>: 274-281 [PMID: 17657152 DOI: 10.1159/000103658]</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lastRenderedPageBreak/>
        <w:t xml:space="preserve">118 </w:t>
      </w:r>
      <w:r w:rsidRPr="001A138E">
        <w:rPr>
          <w:rFonts w:ascii="Book Antiqua" w:eastAsia="宋体" w:hAnsi="Book Antiqua" w:cs="宋体"/>
          <w:b/>
          <w:bCs/>
          <w:sz w:val="24"/>
          <w:szCs w:val="24"/>
        </w:rPr>
        <w:t>Sugiyama Y</w:t>
      </w:r>
      <w:r w:rsidRPr="001A138E">
        <w:rPr>
          <w:rFonts w:ascii="Book Antiqua" w:eastAsia="宋体" w:hAnsi="Book Antiqua" w:cs="宋体"/>
          <w:sz w:val="24"/>
          <w:szCs w:val="24"/>
        </w:rPr>
        <w:t xml:space="preserve">, Ishizaki Y, Imamura H, Sugo H, Yoshimoto J, Kawasaki S. Effects of intermittent Pringle's manoeuvre on cirrhotic compared with normal liver. </w:t>
      </w:r>
      <w:r w:rsidRPr="001A138E">
        <w:rPr>
          <w:rFonts w:ascii="Book Antiqua" w:eastAsia="宋体" w:hAnsi="Book Antiqua" w:cs="宋体"/>
          <w:i/>
          <w:iCs/>
          <w:sz w:val="24"/>
          <w:szCs w:val="24"/>
        </w:rPr>
        <w:t>Br J Surg</w:t>
      </w:r>
      <w:r w:rsidRPr="001A138E">
        <w:rPr>
          <w:rFonts w:ascii="Book Antiqua" w:eastAsia="宋体" w:hAnsi="Book Antiqua" w:cs="宋体"/>
          <w:sz w:val="24"/>
          <w:szCs w:val="24"/>
        </w:rPr>
        <w:t xml:space="preserve"> 2010; </w:t>
      </w:r>
      <w:r w:rsidRPr="001A138E">
        <w:rPr>
          <w:rFonts w:ascii="Book Antiqua" w:eastAsia="宋体" w:hAnsi="Book Antiqua" w:cs="宋体"/>
          <w:b/>
          <w:bCs/>
          <w:sz w:val="24"/>
          <w:szCs w:val="24"/>
        </w:rPr>
        <w:t>97</w:t>
      </w:r>
      <w:r w:rsidRPr="001A138E">
        <w:rPr>
          <w:rFonts w:ascii="Book Antiqua" w:eastAsia="宋体" w:hAnsi="Book Antiqua" w:cs="宋体"/>
          <w:sz w:val="24"/>
          <w:szCs w:val="24"/>
        </w:rPr>
        <w:t>: 1062-1069 [PMID: 20632273 DOI: 10.1002/bjs.7039]</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119 </w:t>
      </w:r>
      <w:r w:rsidRPr="001A138E">
        <w:rPr>
          <w:rFonts w:ascii="Book Antiqua" w:eastAsia="宋体" w:hAnsi="Book Antiqua" w:cs="宋体"/>
          <w:b/>
          <w:bCs/>
          <w:sz w:val="24"/>
          <w:szCs w:val="24"/>
        </w:rPr>
        <w:t>Fu SY</w:t>
      </w:r>
      <w:r w:rsidRPr="001A138E">
        <w:rPr>
          <w:rFonts w:ascii="Book Antiqua" w:eastAsia="宋体" w:hAnsi="Book Antiqua" w:cs="宋体"/>
          <w:sz w:val="24"/>
          <w:szCs w:val="24"/>
        </w:rPr>
        <w:t xml:space="preserve">, Lau WY, Li GG, Tang QH, Li AJ, Pan ZY, Huang G, Yin L, Wu MC, Lai EC, Zhou WP. A prospective randomized controlled trial to compare Pringle maneuver, hemihepatic vascular inflow occlusion, and main portal vein inflow occlusion in partial hepatectomy. </w:t>
      </w:r>
      <w:r w:rsidRPr="001A138E">
        <w:rPr>
          <w:rFonts w:ascii="Book Antiqua" w:eastAsia="宋体" w:hAnsi="Book Antiqua" w:cs="宋体"/>
          <w:i/>
          <w:iCs/>
          <w:sz w:val="24"/>
          <w:szCs w:val="24"/>
        </w:rPr>
        <w:t>Am J Surg</w:t>
      </w:r>
      <w:r w:rsidRPr="001A138E">
        <w:rPr>
          <w:rFonts w:ascii="Book Antiqua" w:eastAsia="宋体" w:hAnsi="Book Antiqua" w:cs="宋体"/>
          <w:sz w:val="24"/>
          <w:szCs w:val="24"/>
        </w:rPr>
        <w:t xml:space="preserve"> 2011; </w:t>
      </w:r>
      <w:r w:rsidRPr="001A138E">
        <w:rPr>
          <w:rFonts w:ascii="Book Antiqua" w:eastAsia="宋体" w:hAnsi="Book Antiqua" w:cs="宋体"/>
          <w:b/>
          <w:bCs/>
          <w:sz w:val="24"/>
          <w:szCs w:val="24"/>
        </w:rPr>
        <w:t>201</w:t>
      </w:r>
      <w:r w:rsidRPr="001A138E">
        <w:rPr>
          <w:rFonts w:ascii="Book Antiqua" w:eastAsia="宋体" w:hAnsi="Book Antiqua" w:cs="宋体"/>
          <w:sz w:val="24"/>
          <w:szCs w:val="24"/>
        </w:rPr>
        <w:t>: 62-69 [PMID: 20409520 DOI: 10.1016/j.amjsurg.2009.09.029]</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120 </w:t>
      </w:r>
      <w:r w:rsidRPr="001A138E">
        <w:rPr>
          <w:rFonts w:ascii="Book Antiqua" w:eastAsia="宋体" w:hAnsi="Book Antiqua" w:cs="宋体"/>
          <w:b/>
          <w:bCs/>
          <w:sz w:val="24"/>
          <w:szCs w:val="24"/>
        </w:rPr>
        <w:t>Breitenstein S</w:t>
      </w:r>
      <w:r w:rsidRPr="001A138E">
        <w:rPr>
          <w:rFonts w:ascii="Book Antiqua" w:eastAsia="宋体" w:hAnsi="Book Antiqua" w:cs="宋体"/>
          <w:sz w:val="24"/>
          <w:szCs w:val="24"/>
        </w:rPr>
        <w:t xml:space="preserve">, Apestegui C, Petrowsky H, Clavien PA. "State of the art" in liver resection and living donor liver transplantation: a worldwide survey of 100 liver centers. </w:t>
      </w:r>
      <w:r w:rsidRPr="001A138E">
        <w:rPr>
          <w:rFonts w:ascii="Book Antiqua" w:eastAsia="宋体" w:hAnsi="Book Antiqua" w:cs="宋体"/>
          <w:i/>
          <w:iCs/>
          <w:sz w:val="24"/>
          <w:szCs w:val="24"/>
        </w:rPr>
        <w:t>World J Surg</w:t>
      </w:r>
      <w:r w:rsidRPr="001A138E">
        <w:rPr>
          <w:rFonts w:ascii="Book Antiqua" w:eastAsia="宋体" w:hAnsi="Book Antiqua" w:cs="宋体"/>
          <w:sz w:val="24"/>
          <w:szCs w:val="24"/>
        </w:rPr>
        <w:t xml:space="preserve"> 2009; </w:t>
      </w:r>
      <w:r w:rsidRPr="001A138E">
        <w:rPr>
          <w:rFonts w:ascii="Book Antiqua" w:eastAsia="宋体" w:hAnsi="Book Antiqua" w:cs="宋体"/>
          <w:b/>
          <w:bCs/>
          <w:sz w:val="24"/>
          <w:szCs w:val="24"/>
        </w:rPr>
        <w:t>33</w:t>
      </w:r>
      <w:r w:rsidRPr="001A138E">
        <w:rPr>
          <w:rFonts w:ascii="Book Antiqua" w:eastAsia="宋体" w:hAnsi="Book Antiqua" w:cs="宋体"/>
          <w:sz w:val="24"/>
          <w:szCs w:val="24"/>
        </w:rPr>
        <w:t>: 797-803 [PMID: 19172348 DOI: 10.1007/s00268-008-9878-0]</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121 </w:t>
      </w:r>
      <w:r w:rsidRPr="001A138E">
        <w:rPr>
          <w:rFonts w:ascii="Book Antiqua" w:eastAsia="宋体" w:hAnsi="Book Antiqua" w:cs="宋体"/>
          <w:b/>
          <w:bCs/>
          <w:sz w:val="24"/>
          <w:szCs w:val="24"/>
        </w:rPr>
        <w:t>Hemming AW</w:t>
      </w:r>
      <w:r w:rsidRPr="001A138E">
        <w:rPr>
          <w:rFonts w:ascii="Book Antiqua" w:eastAsia="宋体" w:hAnsi="Book Antiqua" w:cs="宋体"/>
          <w:sz w:val="24"/>
          <w:szCs w:val="24"/>
        </w:rPr>
        <w:t xml:space="preserve">, Reed AI, Howard RJ, Fujita S, Hochwald SN, Caridi JG, Hawkins IF, Vauthey JN. Preoperative portal vein embolization for extended hepatectomy. </w:t>
      </w:r>
      <w:r w:rsidRPr="001A138E">
        <w:rPr>
          <w:rFonts w:ascii="Book Antiqua" w:eastAsia="宋体" w:hAnsi="Book Antiqua" w:cs="宋体"/>
          <w:i/>
          <w:iCs/>
          <w:sz w:val="24"/>
          <w:szCs w:val="24"/>
        </w:rPr>
        <w:t>Ann Surg</w:t>
      </w:r>
      <w:r w:rsidRPr="001A138E">
        <w:rPr>
          <w:rFonts w:ascii="Book Antiqua" w:eastAsia="宋体" w:hAnsi="Book Antiqua" w:cs="宋体"/>
          <w:sz w:val="24"/>
          <w:szCs w:val="24"/>
        </w:rPr>
        <w:t xml:space="preserve"> 2003; </w:t>
      </w:r>
      <w:r w:rsidRPr="001A138E">
        <w:rPr>
          <w:rFonts w:ascii="Book Antiqua" w:eastAsia="宋体" w:hAnsi="Book Antiqua" w:cs="宋体"/>
          <w:b/>
          <w:bCs/>
          <w:sz w:val="24"/>
          <w:szCs w:val="24"/>
        </w:rPr>
        <w:t>237</w:t>
      </w:r>
      <w:r w:rsidRPr="001A138E">
        <w:rPr>
          <w:rFonts w:ascii="Book Antiqua" w:eastAsia="宋体" w:hAnsi="Book Antiqua" w:cs="宋体"/>
          <w:sz w:val="24"/>
          <w:szCs w:val="24"/>
        </w:rPr>
        <w:t>: 686-691; discussion 691-693 [PMID: 12724635 DOI: 10.1097/01.SLA.0000065265.16728.C0]</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122 </w:t>
      </w:r>
      <w:r w:rsidRPr="001A138E">
        <w:rPr>
          <w:rFonts w:ascii="Book Antiqua" w:eastAsia="宋体" w:hAnsi="Book Antiqua" w:cs="宋体"/>
          <w:b/>
          <w:bCs/>
          <w:sz w:val="24"/>
          <w:szCs w:val="24"/>
        </w:rPr>
        <w:t>Nagino M</w:t>
      </w:r>
      <w:r w:rsidRPr="001A138E">
        <w:rPr>
          <w:rFonts w:ascii="Book Antiqua" w:eastAsia="宋体" w:hAnsi="Book Antiqua" w:cs="宋体"/>
          <w:sz w:val="24"/>
          <w:szCs w:val="24"/>
        </w:rPr>
        <w:t xml:space="preserve">, Kamiya J, Nishio H, Ebata T, Arai T, Nimura Y. Two hundred forty consecutive portal vein embolizations before extended hepatectomy for biliary cancer: surgical outcome and long-term follow-up. </w:t>
      </w:r>
      <w:r w:rsidRPr="001A138E">
        <w:rPr>
          <w:rFonts w:ascii="Book Antiqua" w:eastAsia="宋体" w:hAnsi="Book Antiqua" w:cs="宋体"/>
          <w:i/>
          <w:iCs/>
          <w:sz w:val="24"/>
          <w:szCs w:val="24"/>
        </w:rPr>
        <w:t>Ann Surg</w:t>
      </w:r>
      <w:r w:rsidRPr="001A138E">
        <w:rPr>
          <w:rFonts w:ascii="Book Antiqua" w:eastAsia="宋体" w:hAnsi="Book Antiqua" w:cs="宋体"/>
          <w:sz w:val="24"/>
          <w:szCs w:val="24"/>
        </w:rPr>
        <w:t xml:space="preserve"> 2006; </w:t>
      </w:r>
      <w:r w:rsidRPr="001A138E">
        <w:rPr>
          <w:rFonts w:ascii="Book Antiqua" w:eastAsia="宋体" w:hAnsi="Book Antiqua" w:cs="宋体"/>
          <w:b/>
          <w:bCs/>
          <w:sz w:val="24"/>
          <w:szCs w:val="24"/>
        </w:rPr>
        <w:t>243</w:t>
      </w:r>
      <w:r w:rsidRPr="001A138E">
        <w:rPr>
          <w:rFonts w:ascii="Book Antiqua" w:eastAsia="宋体" w:hAnsi="Book Antiqua" w:cs="宋体"/>
          <w:sz w:val="24"/>
          <w:szCs w:val="24"/>
        </w:rPr>
        <w:t>: 364-372 [PMID: 16495702 DOI: 10.1097/01.sla.0000201482.11876.14]</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123 </w:t>
      </w:r>
      <w:r w:rsidRPr="001A138E">
        <w:rPr>
          <w:rFonts w:ascii="Book Antiqua" w:eastAsia="宋体" w:hAnsi="Book Antiqua" w:cs="宋体"/>
          <w:b/>
          <w:bCs/>
          <w:sz w:val="24"/>
          <w:szCs w:val="24"/>
        </w:rPr>
        <w:t>Knoefel WT</w:t>
      </w:r>
      <w:r w:rsidRPr="001A138E">
        <w:rPr>
          <w:rFonts w:ascii="Book Antiqua" w:eastAsia="宋体" w:hAnsi="Book Antiqua" w:cs="宋体"/>
          <w:sz w:val="24"/>
          <w:szCs w:val="24"/>
        </w:rPr>
        <w:t xml:space="preserve">, Gabor I, Rehders A, Alexander A, Krausch M, Schulte am Esch J, Fürst G, Topp SA. In situ liver transection with portal vein ligation for rapid growth of the future liver remnant in two-stage liver resection. </w:t>
      </w:r>
      <w:r w:rsidRPr="001A138E">
        <w:rPr>
          <w:rFonts w:ascii="Book Antiqua" w:eastAsia="宋体" w:hAnsi="Book Antiqua" w:cs="宋体"/>
          <w:i/>
          <w:iCs/>
          <w:sz w:val="24"/>
          <w:szCs w:val="24"/>
        </w:rPr>
        <w:t>Br J Surg</w:t>
      </w:r>
      <w:r w:rsidRPr="001A138E">
        <w:rPr>
          <w:rFonts w:ascii="Book Antiqua" w:eastAsia="宋体" w:hAnsi="Book Antiqua" w:cs="宋体"/>
          <w:sz w:val="24"/>
          <w:szCs w:val="24"/>
        </w:rPr>
        <w:t xml:space="preserve"> 2013; </w:t>
      </w:r>
      <w:r w:rsidRPr="001A138E">
        <w:rPr>
          <w:rFonts w:ascii="Book Antiqua" w:eastAsia="宋体" w:hAnsi="Book Antiqua" w:cs="宋体"/>
          <w:b/>
          <w:bCs/>
          <w:sz w:val="24"/>
          <w:szCs w:val="24"/>
        </w:rPr>
        <w:t>100</w:t>
      </w:r>
      <w:r w:rsidRPr="001A138E">
        <w:rPr>
          <w:rFonts w:ascii="Book Antiqua" w:eastAsia="宋体" w:hAnsi="Book Antiqua" w:cs="宋体"/>
          <w:sz w:val="24"/>
          <w:szCs w:val="24"/>
        </w:rPr>
        <w:t>: 388-394 [PMID: 23124776 DOI: 10.1002/bjs.8955]</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124 </w:t>
      </w:r>
      <w:r w:rsidRPr="001A138E">
        <w:rPr>
          <w:rFonts w:ascii="Book Antiqua" w:eastAsia="宋体" w:hAnsi="Book Antiqua" w:cs="宋体"/>
          <w:b/>
          <w:bCs/>
          <w:sz w:val="24"/>
          <w:szCs w:val="24"/>
        </w:rPr>
        <w:t>Schnitzbauer AA</w:t>
      </w:r>
      <w:r w:rsidRPr="001A138E">
        <w:rPr>
          <w:rFonts w:ascii="Book Antiqua" w:eastAsia="宋体" w:hAnsi="Book Antiqua" w:cs="宋体"/>
          <w:sz w:val="24"/>
          <w:szCs w:val="24"/>
        </w:rPr>
        <w:t xml:space="preserve">, Lang SA, Goessmann H, Nadalin S, Baumgart J, Farkas SA, Fichtner-Feigl S, Lorf T, Goralcyk A, Hörbelt R, Kroemer A, Loss M, Rümmele P, Scherer MN, Padberg W, Königsrainer A, Lang H, Obed A, Schlitt HJ. Right portal vein ligation combined with in situ splitting induces rapid left lateral liver lobe hypertrophy enabling 2-staged extended right hepatic resection in small-for-size settings. </w:t>
      </w:r>
      <w:r w:rsidRPr="001A138E">
        <w:rPr>
          <w:rFonts w:ascii="Book Antiqua" w:eastAsia="宋体" w:hAnsi="Book Antiqua" w:cs="宋体"/>
          <w:i/>
          <w:iCs/>
          <w:sz w:val="24"/>
          <w:szCs w:val="24"/>
        </w:rPr>
        <w:t>Ann Surg</w:t>
      </w:r>
      <w:r w:rsidRPr="001A138E">
        <w:rPr>
          <w:rFonts w:ascii="Book Antiqua" w:eastAsia="宋体" w:hAnsi="Book Antiqua" w:cs="宋体"/>
          <w:sz w:val="24"/>
          <w:szCs w:val="24"/>
        </w:rPr>
        <w:t xml:space="preserve"> 2012; </w:t>
      </w:r>
      <w:r w:rsidRPr="001A138E">
        <w:rPr>
          <w:rFonts w:ascii="Book Antiqua" w:eastAsia="宋体" w:hAnsi="Book Antiqua" w:cs="宋体"/>
          <w:b/>
          <w:bCs/>
          <w:sz w:val="24"/>
          <w:szCs w:val="24"/>
        </w:rPr>
        <w:t>255</w:t>
      </w:r>
      <w:r w:rsidRPr="001A138E">
        <w:rPr>
          <w:rFonts w:ascii="Book Antiqua" w:eastAsia="宋体" w:hAnsi="Book Antiqua" w:cs="宋体"/>
          <w:sz w:val="24"/>
          <w:szCs w:val="24"/>
        </w:rPr>
        <w:t>: 405-414 [PMID: 22330038 DOI: 10.1097/SLA.0b013e31824856f5]</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lastRenderedPageBreak/>
        <w:t xml:space="preserve">125 </w:t>
      </w:r>
      <w:r w:rsidRPr="001A138E">
        <w:rPr>
          <w:rFonts w:ascii="Book Antiqua" w:eastAsia="宋体" w:hAnsi="Book Antiqua" w:cs="宋体"/>
          <w:b/>
          <w:bCs/>
          <w:sz w:val="24"/>
          <w:szCs w:val="24"/>
        </w:rPr>
        <w:t>Vennarecci G</w:t>
      </w:r>
      <w:r w:rsidRPr="001A138E">
        <w:rPr>
          <w:rFonts w:ascii="Book Antiqua" w:eastAsia="宋体" w:hAnsi="Book Antiqua" w:cs="宋体"/>
          <w:sz w:val="24"/>
          <w:szCs w:val="24"/>
        </w:rPr>
        <w:t xml:space="preserve">, Laurenzi A, Levi Sandri GB, Busi Rizzi E, Cristofaro M, Montalbano M, Piselli P, Andreoli A, D'Offizi G, Ettorre GM. The ALPPS procedure for hepatocellular carcinoma. </w:t>
      </w:r>
      <w:r w:rsidRPr="001A138E">
        <w:rPr>
          <w:rFonts w:ascii="Book Antiqua" w:eastAsia="宋体" w:hAnsi="Book Antiqua" w:cs="宋体"/>
          <w:i/>
          <w:iCs/>
          <w:sz w:val="24"/>
          <w:szCs w:val="24"/>
        </w:rPr>
        <w:t>Eur J Surg Oncol</w:t>
      </w:r>
      <w:r w:rsidRPr="001A138E">
        <w:rPr>
          <w:rFonts w:ascii="Book Antiqua" w:eastAsia="宋体" w:hAnsi="Book Antiqua" w:cs="宋体"/>
          <w:sz w:val="24"/>
          <w:szCs w:val="24"/>
        </w:rPr>
        <w:t xml:space="preserve"> 2014; </w:t>
      </w:r>
      <w:r w:rsidRPr="001A138E">
        <w:rPr>
          <w:rFonts w:ascii="Book Antiqua" w:eastAsia="宋体" w:hAnsi="Book Antiqua" w:cs="宋体"/>
          <w:b/>
          <w:bCs/>
          <w:sz w:val="24"/>
          <w:szCs w:val="24"/>
        </w:rPr>
        <w:t>40</w:t>
      </w:r>
      <w:r w:rsidRPr="001A138E">
        <w:rPr>
          <w:rFonts w:ascii="Book Antiqua" w:eastAsia="宋体" w:hAnsi="Book Antiqua" w:cs="宋体"/>
          <w:sz w:val="24"/>
          <w:szCs w:val="24"/>
        </w:rPr>
        <w:t>: 982-988 [PMID: 24767805 DOI: 10.1016/j.ejso.2014.04.002]</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126 </w:t>
      </w:r>
      <w:r w:rsidRPr="001A138E">
        <w:rPr>
          <w:rFonts w:ascii="Book Antiqua" w:eastAsia="宋体" w:hAnsi="Book Antiqua" w:cs="宋体"/>
          <w:b/>
          <w:bCs/>
          <w:sz w:val="24"/>
          <w:szCs w:val="24"/>
        </w:rPr>
        <w:t>Vennarecci G</w:t>
      </w:r>
      <w:r w:rsidRPr="001A138E">
        <w:rPr>
          <w:rFonts w:ascii="Book Antiqua" w:eastAsia="宋体" w:hAnsi="Book Antiqua" w:cs="宋体"/>
          <w:sz w:val="24"/>
          <w:szCs w:val="24"/>
        </w:rPr>
        <w:t xml:space="preserve">, Laurenzi A, Santoro R, Colasanti M, Lepiane P, Ettorre GM. The ALPPS procedure: a surgical option for hepatocellular carcinoma with major vascular invasion. </w:t>
      </w:r>
      <w:r w:rsidRPr="001A138E">
        <w:rPr>
          <w:rFonts w:ascii="Book Antiqua" w:eastAsia="宋体" w:hAnsi="Book Antiqua" w:cs="宋体"/>
          <w:i/>
          <w:iCs/>
          <w:sz w:val="24"/>
          <w:szCs w:val="24"/>
        </w:rPr>
        <w:t>World J Surg</w:t>
      </w:r>
      <w:r w:rsidRPr="001A138E">
        <w:rPr>
          <w:rFonts w:ascii="Book Antiqua" w:eastAsia="宋体" w:hAnsi="Book Antiqua" w:cs="宋体"/>
          <w:sz w:val="24"/>
          <w:szCs w:val="24"/>
        </w:rPr>
        <w:t xml:space="preserve"> 2014; </w:t>
      </w:r>
      <w:r w:rsidRPr="001A138E">
        <w:rPr>
          <w:rFonts w:ascii="Book Antiqua" w:eastAsia="宋体" w:hAnsi="Book Antiqua" w:cs="宋体"/>
          <w:b/>
          <w:bCs/>
          <w:sz w:val="24"/>
          <w:szCs w:val="24"/>
        </w:rPr>
        <w:t>38</w:t>
      </w:r>
      <w:r w:rsidRPr="001A138E">
        <w:rPr>
          <w:rFonts w:ascii="Book Antiqua" w:eastAsia="宋体" w:hAnsi="Book Antiqua" w:cs="宋体"/>
          <w:sz w:val="24"/>
          <w:szCs w:val="24"/>
        </w:rPr>
        <w:t>: 1498-1503 [PMID: 24146197 DOI: 10.1007/s00268-013-2296-y]</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127 </w:t>
      </w:r>
      <w:r w:rsidRPr="001A138E">
        <w:rPr>
          <w:rFonts w:ascii="Book Antiqua" w:eastAsia="宋体" w:hAnsi="Book Antiqua" w:cs="宋体"/>
          <w:b/>
          <w:bCs/>
          <w:sz w:val="24"/>
          <w:szCs w:val="24"/>
        </w:rPr>
        <w:t>Imamura H</w:t>
      </w:r>
      <w:r w:rsidRPr="001A138E">
        <w:rPr>
          <w:rFonts w:ascii="Book Antiqua" w:eastAsia="宋体" w:hAnsi="Book Antiqua" w:cs="宋体"/>
          <w:sz w:val="24"/>
          <w:szCs w:val="24"/>
        </w:rPr>
        <w:t xml:space="preserve">, Sano K, Sugawara Y, Kokudo N, Makuuchi M. Assessment of hepatic reserve for indication of hepatic resection: decision tree incorporating indocyanine green test. </w:t>
      </w:r>
      <w:r w:rsidRPr="001A138E">
        <w:rPr>
          <w:rFonts w:ascii="Book Antiqua" w:eastAsia="宋体" w:hAnsi="Book Antiqua" w:cs="宋体"/>
          <w:i/>
          <w:iCs/>
          <w:sz w:val="24"/>
          <w:szCs w:val="24"/>
        </w:rPr>
        <w:t>J Hepatobiliary Pancreat Surg</w:t>
      </w:r>
      <w:r w:rsidRPr="001A138E">
        <w:rPr>
          <w:rFonts w:ascii="Book Antiqua" w:eastAsia="宋体" w:hAnsi="Book Antiqua" w:cs="宋体"/>
          <w:sz w:val="24"/>
          <w:szCs w:val="24"/>
        </w:rPr>
        <w:t xml:space="preserve"> 2005; </w:t>
      </w:r>
      <w:r w:rsidRPr="001A138E">
        <w:rPr>
          <w:rFonts w:ascii="Book Antiqua" w:eastAsia="宋体" w:hAnsi="Book Antiqua" w:cs="宋体"/>
          <w:b/>
          <w:bCs/>
          <w:sz w:val="24"/>
          <w:szCs w:val="24"/>
        </w:rPr>
        <w:t>12</w:t>
      </w:r>
      <w:r w:rsidRPr="001A138E">
        <w:rPr>
          <w:rFonts w:ascii="Book Antiqua" w:eastAsia="宋体" w:hAnsi="Book Antiqua" w:cs="宋体"/>
          <w:sz w:val="24"/>
          <w:szCs w:val="24"/>
        </w:rPr>
        <w:t>: 16-22 [PMID: 15754094 DOI: 10.1007/s00534-004-0965-9]</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128 </w:t>
      </w:r>
      <w:r w:rsidRPr="001A138E">
        <w:rPr>
          <w:rFonts w:ascii="Book Antiqua" w:eastAsia="宋体" w:hAnsi="Book Antiqua" w:cs="宋体"/>
          <w:b/>
          <w:bCs/>
          <w:sz w:val="24"/>
          <w:szCs w:val="24"/>
        </w:rPr>
        <w:t>Mise Y</w:t>
      </w:r>
      <w:r w:rsidRPr="001A138E">
        <w:rPr>
          <w:rFonts w:ascii="Book Antiqua" w:eastAsia="宋体" w:hAnsi="Book Antiqua" w:cs="宋体"/>
          <w:sz w:val="24"/>
          <w:szCs w:val="24"/>
        </w:rPr>
        <w:t xml:space="preserve">, Sakamoto Y, Ishizawa T, Kaneko J, Aoki T, Hasegawa K, Sugawara Y, Kokudo N. A worldwide survey of the current daily practice in liver surgery. </w:t>
      </w:r>
      <w:r w:rsidRPr="001A138E">
        <w:rPr>
          <w:rFonts w:ascii="Book Antiqua" w:eastAsia="宋体" w:hAnsi="Book Antiqua" w:cs="宋体"/>
          <w:i/>
          <w:iCs/>
          <w:sz w:val="24"/>
          <w:szCs w:val="24"/>
        </w:rPr>
        <w:t>Liver Cancer</w:t>
      </w:r>
      <w:r w:rsidRPr="001A138E">
        <w:rPr>
          <w:rFonts w:ascii="Book Antiqua" w:eastAsia="宋体" w:hAnsi="Book Antiqua" w:cs="宋体"/>
          <w:sz w:val="24"/>
          <w:szCs w:val="24"/>
        </w:rPr>
        <w:t xml:space="preserve"> 2013; </w:t>
      </w:r>
      <w:r w:rsidRPr="001A138E">
        <w:rPr>
          <w:rFonts w:ascii="Book Antiqua" w:eastAsia="宋体" w:hAnsi="Book Antiqua" w:cs="宋体"/>
          <w:b/>
          <w:bCs/>
          <w:sz w:val="24"/>
          <w:szCs w:val="24"/>
        </w:rPr>
        <w:t>2</w:t>
      </w:r>
      <w:r w:rsidRPr="001A138E">
        <w:rPr>
          <w:rFonts w:ascii="Book Antiqua" w:eastAsia="宋体" w:hAnsi="Book Antiqua" w:cs="宋体"/>
          <w:sz w:val="24"/>
          <w:szCs w:val="24"/>
        </w:rPr>
        <w:t>: 55-66 [PMID: 24159597 DOI: 10.1159/000346225]</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129 </w:t>
      </w:r>
      <w:r w:rsidRPr="001A138E">
        <w:rPr>
          <w:rFonts w:ascii="Book Antiqua" w:eastAsia="宋体" w:hAnsi="Book Antiqua" w:cs="宋体"/>
          <w:b/>
          <w:bCs/>
          <w:sz w:val="24"/>
          <w:szCs w:val="24"/>
        </w:rPr>
        <w:t>Arii S</w:t>
      </w:r>
      <w:r w:rsidRPr="001A138E">
        <w:rPr>
          <w:rFonts w:ascii="Book Antiqua" w:eastAsia="宋体" w:hAnsi="Book Antiqua" w:cs="宋体"/>
          <w:sz w:val="24"/>
          <w:szCs w:val="24"/>
        </w:rPr>
        <w:t xml:space="preserve">, Tanaka S, Mitsunori Y, Nakamura N, Kudo A, Noguchi N, Irie T. Surgical strategies for hepatocellular carcinoma with special reference to anatomical hepatic resection and intraoperative contrast-enhanced ultrasonography. </w:t>
      </w:r>
      <w:r w:rsidRPr="001A138E">
        <w:rPr>
          <w:rFonts w:ascii="Book Antiqua" w:eastAsia="宋体" w:hAnsi="Book Antiqua" w:cs="宋体"/>
          <w:i/>
          <w:iCs/>
          <w:sz w:val="24"/>
          <w:szCs w:val="24"/>
        </w:rPr>
        <w:t>Oncology</w:t>
      </w:r>
      <w:r w:rsidRPr="001A138E">
        <w:rPr>
          <w:rFonts w:ascii="Book Antiqua" w:eastAsia="宋体" w:hAnsi="Book Antiqua" w:cs="宋体"/>
          <w:sz w:val="24"/>
          <w:szCs w:val="24"/>
        </w:rPr>
        <w:t xml:space="preserve"> 2010; </w:t>
      </w:r>
      <w:r w:rsidRPr="001A138E">
        <w:rPr>
          <w:rFonts w:ascii="Book Antiqua" w:eastAsia="宋体" w:hAnsi="Book Antiqua" w:cs="宋体"/>
          <w:b/>
          <w:bCs/>
          <w:sz w:val="24"/>
          <w:szCs w:val="24"/>
        </w:rPr>
        <w:t xml:space="preserve">78 </w:t>
      </w:r>
      <w:r w:rsidRPr="001A138E">
        <w:rPr>
          <w:rFonts w:ascii="Book Antiqua" w:eastAsia="宋体" w:hAnsi="Book Antiqua" w:cs="宋体"/>
          <w:bCs/>
          <w:sz w:val="24"/>
          <w:szCs w:val="24"/>
        </w:rPr>
        <w:t>Suppl 1</w:t>
      </w:r>
      <w:r w:rsidRPr="001A138E">
        <w:rPr>
          <w:rFonts w:ascii="Book Antiqua" w:eastAsia="宋体" w:hAnsi="Book Antiqua" w:cs="宋体"/>
          <w:sz w:val="24"/>
          <w:szCs w:val="24"/>
        </w:rPr>
        <w:t>: 125-130 [PMID: 20616594 DOI: 10.1159/000315240]</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130 </w:t>
      </w:r>
      <w:r w:rsidRPr="001A138E">
        <w:rPr>
          <w:rFonts w:ascii="Book Antiqua" w:eastAsia="宋体" w:hAnsi="Book Antiqua" w:cs="宋体"/>
          <w:b/>
          <w:bCs/>
          <w:sz w:val="24"/>
          <w:szCs w:val="24"/>
        </w:rPr>
        <w:t>Regimbeau JM</w:t>
      </w:r>
      <w:r w:rsidRPr="001A138E">
        <w:rPr>
          <w:rFonts w:ascii="Book Antiqua" w:eastAsia="宋体" w:hAnsi="Book Antiqua" w:cs="宋体"/>
          <w:sz w:val="24"/>
          <w:szCs w:val="24"/>
        </w:rPr>
        <w:t xml:space="preserve">, Kianmanesh R, Farges O, Dondero F, Sauvanet A, Belghiti J. Extent of liver resection influences the outcome in patients with cirrhosis and small hepatocellular carcinoma. </w:t>
      </w:r>
      <w:r w:rsidRPr="001A138E">
        <w:rPr>
          <w:rFonts w:ascii="Book Antiqua" w:eastAsia="宋体" w:hAnsi="Book Antiqua" w:cs="宋体"/>
          <w:i/>
          <w:iCs/>
          <w:sz w:val="24"/>
          <w:szCs w:val="24"/>
        </w:rPr>
        <w:t>Surgery</w:t>
      </w:r>
      <w:r w:rsidRPr="001A138E">
        <w:rPr>
          <w:rFonts w:ascii="Book Antiqua" w:eastAsia="宋体" w:hAnsi="Book Antiqua" w:cs="宋体"/>
          <w:sz w:val="24"/>
          <w:szCs w:val="24"/>
        </w:rPr>
        <w:t xml:space="preserve"> 2002; </w:t>
      </w:r>
      <w:r w:rsidRPr="001A138E">
        <w:rPr>
          <w:rFonts w:ascii="Book Antiqua" w:eastAsia="宋体" w:hAnsi="Book Antiqua" w:cs="宋体"/>
          <w:b/>
          <w:bCs/>
          <w:sz w:val="24"/>
          <w:szCs w:val="24"/>
        </w:rPr>
        <w:t>131</w:t>
      </w:r>
      <w:r w:rsidRPr="001A138E">
        <w:rPr>
          <w:rFonts w:ascii="Book Antiqua" w:eastAsia="宋体" w:hAnsi="Book Antiqua" w:cs="宋体"/>
          <w:sz w:val="24"/>
          <w:szCs w:val="24"/>
        </w:rPr>
        <w:t>: 311-317 [PMID: 11894036 DOI: 10.1067/msy.2002.121892]</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131 </w:t>
      </w:r>
      <w:r w:rsidRPr="001A138E">
        <w:rPr>
          <w:rFonts w:ascii="Book Antiqua" w:eastAsia="宋体" w:hAnsi="Book Antiqua" w:cs="宋体"/>
          <w:b/>
          <w:bCs/>
          <w:sz w:val="24"/>
          <w:szCs w:val="24"/>
        </w:rPr>
        <w:t>Shindoh J</w:t>
      </w:r>
      <w:r w:rsidRPr="001A138E">
        <w:rPr>
          <w:rFonts w:ascii="Book Antiqua" w:eastAsia="宋体" w:hAnsi="Book Antiqua" w:cs="宋体"/>
          <w:sz w:val="24"/>
          <w:szCs w:val="24"/>
        </w:rPr>
        <w:t xml:space="preserve">, Mise Y, Satou S, Sugawara Y, Kokudo N. The intersegmental plane of the liver is not always flat--tricks for anatomical liver resection. </w:t>
      </w:r>
      <w:r w:rsidRPr="001A138E">
        <w:rPr>
          <w:rFonts w:ascii="Book Antiqua" w:eastAsia="宋体" w:hAnsi="Book Antiqua" w:cs="宋体"/>
          <w:i/>
          <w:iCs/>
          <w:sz w:val="24"/>
          <w:szCs w:val="24"/>
        </w:rPr>
        <w:t>Ann Surg</w:t>
      </w:r>
      <w:r w:rsidRPr="001A138E">
        <w:rPr>
          <w:rFonts w:ascii="Book Antiqua" w:eastAsia="宋体" w:hAnsi="Book Antiqua" w:cs="宋体"/>
          <w:sz w:val="24"/>
          <w:szCs w:val="24"/>
        </w:rPr>
        <w:t xml:space="preserve"> 2010; </w:t>
      </w:r>
      <w:r w:rsidRPr="001A138E">
        <w:rPr>
          <w:rFonts w:ascii="Book Antiqua" w:eastAsia="宋体" w:hAnsi="Book Antiqua" w:cs="宋体"/>
          <w:b/>
          <w:bCs/>
          <w:sz w:val="24"/>
          <w:szCs w:val="24"/>
        </w:rPr>
        <w:t>251</w:t>
      </w:r>
      <w:r w:rsidRPr="001A138E">
        <w:rPr>
          <w:rFonts w:ascii="Book Antiqua" w:eastAsia="宋体" w:hAnsi="Book Antiqua" w:cs="宋体"/>
          <w:sz w:val="24"/>
          <w:szCs w:val="24"/>
        </w:rPr>
        <w:t>: 917-922 [PMID: 20395853 DOI: 10.1097/SLA.0b013e3181d773ae]</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132 </w:t>
      </w:r>
      <w:r w:rsidRPr="001A138E">
        <w:rPr>
          <w:rFonts w:ascii="Book Antiqua" w:eastAsia="宋体" w:hAnsi="Book Antiqua" w:cs="宋体"/>
          <w:b/>
          <w:bCs/>
          <w:sz w:val="24"/>
          <w:szCs w:val="24"/>
        </w:rPr>
        <w:t>Ahn KS</w:t>
      </w:r>
      <w:r w:rsidRPr="001A138E">
        <w:rPr>
          <w:rFonts w:ascii="Book Antiqua" w:eastAsia="宋体" w:hAnsi="Book Antiqua" w:cs="宋体"/>
          <w:sz w:val="24"/>
          <w:szCs w:val="24"/>
        </w:rPr>
        <w:t xml:space="preserve">, Kang KJ, Park TJ, Kim YH, Lim TJ, Kwon JH. Benefit of systematic segmentectomy of the hepatocellular carcinoma: revisiting the dye injection method for various portal vein branches. </w:t>
      </w:r>
      <w:r w:rsidRPr="001A138E">
        <w:rPr>
          <w:rFonts w:ascii="Book Antiqua" w:eastAsia="宋体" w:hAnsi="Book Antiqua" w:cs="宋体"/>
          <w:i/>
          <w:iCs/>
          <w:sz w:val="24"/>
          <w:szCs w:val="24"/>
        </w:rPr>
        <w:t>Ann Surg</w:t>
      </w:r>
      <w:r w:rsidRPr="001A138E">
        <w:rPr>
          <w:rFonts w:ascii="Book Antiqua" w:eastAsia="宋体" w:hAnsi="Book Antiqua" w:cs="宋体"/>
          <w:sz w:val="24"/>
          <w:szCs w:val="24"/>
        </w:rPr>
        <w:t xml:space="preserve"> 2013; </w:t>
      </w:r>
      <w:r w:rsidRPr="001A138E">
        <w:rPr>
          <w:rFonts w:ascii="Book Antiqua" w:eastAsia="宋体" w:hAnsi="Book Antiqua" w:cs="宋体"/>
          <w:b/>
          <w:bCs/>
          <w:sz w:val="24"/>
          <w:szCs w:val="24"/>
        </w:rPr>
        <w:t>258</w:t>
      </w:r>
      <w:r w:rsidRPr="001A138E">
        <w:rPr>
          <w:rFonts w:ascii="Book Antiqua" w:eastAsia="宋体" w:hAnsi="Book Antiqua" w:cs="宋体"/>
          <w:sz w:val="24"/>
          <w:szCs w:val="24"/>
        </w:rPr>
        <w:t>: 1014-1021 [PMID: 23478518 DOI: 10.1097/SLA.0b013e318281eda3]</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lastRenderedPageBreak/>
        <w:t xml:space="preserve">133 </w:t>
      </w:r>
      <w:r w:rsidRPr="001A138E">
        <w:rPr>
          <w:rFonts w:ascii="Book Antiqua" w:eastAsia="宋体" w:hAnsi="Book Antiqua" w:cs="宋体"/>
          <w:b/>
          <w:bCs/>
          <w:sz w:val="24"/>
          <w:szCs w:val="24"/>
        </w:rPr>
        <w:t>Zhou YM</w:t>
      </w:r>
      <w:r w:rsidRPr="001A138E">
        <w:rPr>
          <w:rFonts w:ascii="Book Antiqua" w:eastAsia="宋体" w:hAnsi="Book Antiqua" w:cs="宋体"/>
          <w:sz w:val="24"/>
          <w:szCs w:val="24"/>
        </w:rPr>
        <w:t xml:space="preserve">, Shao WY, Zhao YF, Xu DH, Li B. Meta-analysis of laparoscopic versus open resection for hepatocellular carcinoma. </w:t>
      </w:r>
      <w:r w:rsidRPr="001A138E">
        <w:rPr>
          <w:rFonts w:ascii="Book Antiqua" w:eastAsia="宋体" w:hAnsi="Book Antiqua" w:cs="宋体"/>
          <w:i/>
          <w:iCs/>
          <w:sz w:val="24"/>
          <w:szCs w:val="24"/>
        </w:rPr>
        <w:t>Dig Dis Sci</w:t>
      </w:r>
      <w:r w:rsidRPr="001A138E">
        <w:rPr>
          <w:rFonts w:ascii="Book Antiqua" w:eastAsia="宋体" w:hAnsi="Book Antiqua" w:cs="宋体"/>
          <w:sz w:val="24"/>
          <w:szCs w:val="24"/>
        </w:rPr>
        <w:t xml:space="preserve"> 2011; </w:t>
      </w:r>
      <w:r w:rsidRPr="001A138E">
        <w:rPr>
          <w:rFonts w:ascii="Book Antiqua" w:eastAsia="宋体" w:hAnsi="Book Antiqua" w:cs="宋体"/>
          <w:b/>
          <w:bCs/>
          <w:sz w:val="24"/>
          <w:szCs w:val="24"/>
        </w:rPr>
        <w:t>56</w:t>
      </w:r>
      <w:r w:rsidRPr="001A138E">
        <w:rPr>
          <w:rFonts w:ascii="Book Antiqua" w:eastAsia="宋体" w:hAnsi="Book Antiqua" w:cs="宋体"/>
          <w:sz w:val="24"/>
          <w:szCs w:val="24"/>
        </w:rPr>
        <w:t>: 1937-1943 [PMID: 21259071 DOI: 10.1007/s10620-011-1572-7]</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134 </w:t>
      </w:r>
      <w:r w:rsidRPr="001A138E">
        <w:rPr>
          <w:rFonts w:ascii="Book Antiqua" w:eastAsia="宋体" w:hAnsi="Book Antiqua" w:cs="宋体"/>
          <w:b/>
          <w:bCs/>
          <w:sz w:val="24"/>
          <w:szCs w:val="24"/>
        </w:rPr>
        <w:t>Fancellu A</w:t>
      </w:r>
      <w:r w:rsidRPr="001A138E">
        <w:rPr>
          <w:rFonts w:ascii="Book Antiqua" w:eastAsia="宋体" w:hAnsi="Book Antiqua" w:cs="宋体"/>
          <w:sz w:val="24"/>
          <w:szCs w:val="24"/>
        </w:rPr>
        <w:t xml:space="preserve">, Rosman AS, Sanna V, Nigri GR, Zorcolo L, Pisano M, Melis M. Meta-analysis of trials comparing minimally-invasive and open liver resections for hepatocellular carcinoma. </w:t>
      </w:r>
      <w:r w:rsidRPr="001A138E">
        <w:rPr>
          <w:rFonts w:ascii="Book Antiqua" w:eastAsia="宋体" w:hAnsi="Book Antiqua" w:cs="宋体"/>
          <w:i/>
          <w:iCs/>
          <w:sz w:val="24"/>
          <w:szCs w:val="24"/>
        </w:rPr>
        <w:t>J Surg Res</w:t>
      </w:r>
      <w:r w:rsidRPr="001A138E">
        <w:rPr>
          <w:rFonts w:ascii="Book Antiqua" w:eastAsia="宋体" w:hAnsi="Book Antiqua" w:cs="宋体"/>
          <w:sz w:val="24"/>
          <w:szCs w:val="24"/>
        </w:rPr>
        <w:t xml:space="preserve"> 2011; </w:t>
      </w:r>
      <w:r w:rsidRPr="001A138E">
        <w:rPr>
          <w:rFonts w:ascii="Book Antiqua" w:eastAsia="宋体" w:hAnsi="Book Antiqua" w:cs="宋体"/>
          <w:b/>
          <w:bCs/>
          <w:sz w:val="24"/>
          <w:szCs w:val="24"/>
        </w:rPr>
        <w:t>171</w:t>
      </w:r>
      <w:r w:rsidRPr="001A138E">
        <w:rPr>
          <w:rFonts w:ascii="Book Antiqua" w:eastAsia="宋体" w:hAnsi="Book Antiqua" w:cs="宋体"/>
          <w:sz w:val="24"/>
          <w:szCs w:val="24"/>
        </w:rPr>
        <w:t>: e33-e45 [PMID: 21920552 DOI: 10.1016/j.jss.2011.07.008]</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135 </w:t>
      </w:r>
      <w:r w:rsidRPr="001A138E">
        <w:rPr>
          <w:rFonts w:ascii="Book Antiqua" w:eastAsia="宋体" w:hAnsi="Book Antiqua" w:cs="宋体"/>
          <w:b/>
          <w:bCs/>
          <w:sz w:val="24"/>
          <w:szCs w:val="24"/>
        </w:rPr>
        <w:t>Li N</w:t>
      </w:r>
      <w:r w:rsidRPr="001A138E">
        <w:rPr>
          <w:rFonts w:ascii="Book Antiqua" w:eastAsia="宋体" w:hAnsi="Book Antiqua" w:cs="宋体"/>
          <w:sz w:val="24"/>
          <w:szCs w:val="24"/>
        </w:rPr>
        <w:t xml:space="preserve">, Wu YR, Wu B, Lu MQ. Surgical and oncologic outcomes following laparoscopic versus open liver resection for hepatocellular carcinoma: A meta-analysis. </w:t>
      </w:r>
      <w:r w:rsidRPr="001A138E">
        <w:rPr>
          <w:rFonts w:ascii="Book Antiqua" w:eastAsia="宋体" w:hAnsi="Book Antiqua" w:cs="宋体"/>
          <w:i/>
          <w:iCs/>
          <w:sz w:val="24"/>
          <w:szCs w:val="24"/>
        </w:rPr>
        <w:t>Hepatol Res</w:t>
      </w:r>
      <w:r w:rsidRPr="001A138E">
        <w:rPr>
          <w:rFonts w:ascii="Book Antiqua" w:eastAsia="宋体" w:hAnsi="Book Antiqua" w:cs="宋体"/>
          <w:sz w:val="24"/>
          <w:szCs w:val="24"/>
        </w:rPr>
        <w:t xml:space="preserve"> 2012; </w:t>
      </w:r>
      <w:r w:rsidRPr="001A138E">
        <w:rPr>
          <w:rFonts w:ascii="Book Antiqua" w:eastAsia="宋体" w:hAnsi="Book Antiqua" w:cs="宋体"/>
          <w:b/>
          <w:bCs/>
          <w:sz w:val="24"/>
          <w:szCs w:val="24"/>
        </w:rPr>
        <w:t>42</w:t>
      </w:r>
      <w:r w:rsidRPr="001A138E">
        <w:rPr>
          <w:rFonts w:ascii="Book Antiqua" w:eastAsia="宋体" w:hAnsi="Book Antiqua" w:cs="宋体"/>
          <w:sz w:val="24"/>
          <w:szCs w:val="24"/>
        </w:rPr>
        <w:t>: 51-59 [PMID: 21988222 DOI: 10.1111/j.1872-034X.2011.00890.x]</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136 </w:t>
      </w:r>
      <w:r w:rsidRPr="001A138E">
        <w:rPr>
          <w:rFonts w:ascii="Book Antiqua" w:eastAsia="宋体" w:hAnsi="Book Antiqua" w:cs="宋体"/>
          <w:b/>
          <w:bCs/>
          <w:sz w:val="24"/>
          <w:szCs w:val="24"/>
        </w:rPr>
        <w:t>Yin Z</w:t>
      </w:r>
      <w:r w:rsidRPr="001A138E">
        <w:rPr>
          <w:rFonts w:ascii="Book Antiqua" w:eastAsia="宋体" w:hAnsi="Book Antiqua" w:cs="宋体"/>
          <w:sz w:val="24"/>
          <w:szCs w:val="24"/>
        </w:rPr>
        <w:t xml:space="preserve">, Fan X, Ye H, Yin D, Wang J. Short- and long-term outcomes after laparoscopic and open hepatectomy for hepatocellular carcinoma: a global systematic review and meta-analysis. </w:t>
      </w:r>
      <w:r w:rsidRPr="001A138E">
        <w:rPr>
          <w:rFonts w:ascii="Book Antiqua" w:eastAsia="宋体" w:hAnsi="Book Antiqua" w:cs="宋体"/>
          <w:i/>
          <w:iCs/>
          <w:sz w:val="24"/>
          <w:szCs w:val="24"/>
        </w:rPr>
        <w:t>Ann Surg Oncol</w:t>
      </w:r>
      <w:r w:rsidRPr="001A138E">
        <w:rPr>
          <w:rFonts w:ascii="Book Antiqua" w:eastAsia="宋体" w:hAnsi="Book Antiqua" w:cs="宋体"/>
          <w:sz w:val="24"/>
          <w:szCs w:val="24"/>
        </w:rPr>
        <w:t xml:space="preserve"> 2013; </w:t>
      </w:r>
      <w:r w:rsidRPr="001A138E">
        <w:rPr>
          <w:rFonts w:ascii="Book Antiqua" w:eastAsia="宋体" w:hAnsi="Book Antiqua" w:cs="宋体"/>
          <w:b/>
          <w:bCs/>
          <w:sz w:val="24"/>
          <w:szCs w:val="24"/>
        </w:rPr>
        <w:t>20</w:t>
      </w:r>
      <w:r w:rsidRPr="001A138E">
        <w:rPr>
          <w:rFonts w:ascii="Book Antiqua" w:eastAsia="宋体" w:hAnsi="Book Antiqua" w:cs="宋体"/>
          <w:sz w:val="24"/>
          <w:szCs w:val="24"/>
        </w:rPr>
        <w:t>: 1203-1215 [PMID: 23099728 DOI: 10.1245/s10434-012-2705-8]</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137 </w:t>
      </w:r>
      <w:r w:rsidRPr="001A138E">
        <w:rPr>
          <w:rFonts w:ascii="Book Antiqua" w:eastAsia="宋体" w:hAnsi="Book Antiqua" w:cs="宋体"/>
          <w:b/>
          <w:bCs/>
          <w:sz w:val="24"/>
          <w:szCs w:val="24"/>
        </w:rPr>
        <w:t>Lencioni R</w:t>
      </w:r>
      <w:r w:rsidRPr="001A138E">
        <w:rPr>
          <w:rFonts w:ascii="Book Antiqua" w:eastAsia="宋体" w:hAnsi="Book Antiqua" w:cs="宋体"/>
          <w:sz w:val="24"/>
          <w:szCs w:val="24"/>
        </w:rPr>
        <w:t xml:space="preserve">. Loco-regional treatment of hepatocellular carcinoma. </w:t>
      </w:r>
      <w:r w:rsidRPr="001A138E">
        <w:rPr>
          <w:rFonts w:ascii="Book Antiqua" w:eastAsia="宋体" w:hAnsi="Book Antiqua" w:cs="宋体"/>
          <w:i/>
          <w:iCs/>
          <w:sz w:val="24"/>
          <w:szCs w:val="24"/>
        </w:rPr>
        <w:t>Hepatology</w:t>
      </w:r>
      <w:r w:rsidRPr="001A138E">
        <w:rPr>
          <w:rFonts w:ascii="Book Antiqua" w:eastAsia="宋体" w:hAnsi="Book Antiqua" w:cs="宋体"/>
          <w:sz w:val="24"/>
          <w:szCs w:val="24"/>
        </w:rPr>
        <w:t xml:space="preserve"> 2010; </w:t>
      </w:r>
      <w:r w:rsidRPr="001A138E">
        <w:rPr>
          <w:rFonts w:ascii="Book Antiqua" w:eastAsia="宋体" w:hAnsi="Book Antiqua" w:cs="宋体"/>
          <w:b/>
          <w:bCs/>
          <w:sz w:val="24"/>
          <w:szCs w:val="24"/>
        </w:rPr>
        <w:t>52</w:t>
      </w:r>
      <w:r w:rsidRPr="001A138E">
        <w:rPr>
          <w:rFonts w:ascii="Book Antiqua" w:eastAsia="宋体" w:hAnsi="Book Antiqua" w:cs="宋体"/>
          <w:sz w:val="24"/>
          <w:szCs w:val="24"/>
        </w:rPr>
        <w:t>: 762-773 [PMID: 20564355 DOI: 10.1002/hep.23725]</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138 </w:t>
      </w:r>
      <w:r w:rsidRPr="001A138E">
        <w:rPr>
          <w:rFonts w:ascii="Book Antiqua" w:eastAsia="宋体" w:hAnsi="Book Antiqua" w:cs="宋体"/>
          <w:b/>
          <w:bCs/>
          <w:sz w:val="24"/>
          <w:szCs w:val="24"/>
        </w:rPr>
        <w:t>Shiina S</w:t>
      </w:r>
      <w:r w:rsidRPr="001A138E">
        <w:rPr>
          <w:rFonts w:ascii="Book Antiqua" w:eastAsia="宋体" w:hAnsi="Book Antiqua" w:cs="宋体"/>
          <w:sz w:val="24"/>
          <w:szCs w:val="24"/>
        </w:rPr>
        <w:t xml:space="preserve">, Teratani T, Obi S, Sato S, Tateishi R, Fujishima T, Ishikawa T, Koike Y, Yoshida H, Kawabe T, Omata M. A randomized controlled trial of radiofrequency ablation with ethanol injection for small hepatocellular carcinoma. </w:t>
      </w:r>
      <w:r w:rsidRPr="001A138E">
        <w:rPr>
          <w:rFonts w:ascii="Book Antiqua" w:eastAsia="宋体" w:hAnsi="Book Antiqua" w:cs="宋体"/>
          <w:i/>
          <w:iCs/>
          <w:sz w:val="24"/>
          <w:szCs w:val="24"/>
        </w:rPr>
        <w:t>Gastroenterology</w:t>
      </w:r>
      <w:r w:rsidRPr="001A138E">
        <w:rPr>
          <w:rFonts w:ascii="Book Antiqua" w:eastAsia="宋体" w:hAnsi="Book Antiqua" w:cs="宋体"/>
          <w:sz w:val="24"/>
          <w:szCs w:val="24"/>
        </w:rPr>
        <w:t xml:space="preserve"> 2005; </w:t>
      </w:r>
      <w:r w:rsidRPr="001A138E">
        <w:rPr>
          <w:rFonts w:ascii="Book Antiqua" w:eastAsia="宋体" w:hAnsi="Book Antiqua" w:cs="宋体"/>
          <w:b/>
          <w:bCs/>
          <w:sz w:val="24"/>
          <w:szCs w:val="24"/>
        </w:rPr>
        <w:t>129</w:t>
      </w:r>
      <w:r w:rsidRPr="001A138E">
        <w:rPr>
          <w:rFonts w:ascii="Book Antiqua" w:eastAsia="宋体" w:hAnsi="Book Antiqua" w:cs="宋体"/>
          <w:sz w:val="24"/>
          <w:szCs w:val="24"/>
        </w:rPr>
        <w:t>: 122-130 [PMID: 16012942 DOI: 10.1053/j.gastro.2005.04.009]</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139 </w:t>
      </w:r>
      <w:r w:rsidRPr="001A138E">
        <w:rPr>
          <w:rFonts w:ascii="Book Antiqua" w:eastAsia="宋体" w:hAnsi="Book Antiqua" w:cs="宋体"/>
          <w:b/>
          <w:bCs/>
          <w:sz w:val="24"/>
          <w:szCs w:val="24"/>
        </w:rPr>
        <w:t>Lencioni R</w:t>
      </w:r>
      <w:r w:rsidRPr="001A138E">
        <w:rPr>
          <w:rFonts w:ascii="Book Antiqua" w:eastAsia="宋体" w:hAnsi="Book Antiqua" w:cs="宋体"/>
          <w:sz w:val="24"/>
          <w:szCs w:val="24"/>
        </w:rPr>
        <w:t xml:space="preserve">, Crocetti L. A critical appraisal of the literature on local ablative therapies for hepatocellular carcinoma. </w:t>
      </w:r>
      <w:r w:rsidRPr="001A138E">
        <w:rPr>
          <w:rFonts w:ascii="Book Antiqua" w:eastAsia="宋体" w:hAnsi="Book Antiqua" w:cs="宋体"/>
          <w:i/>
          <w:iCs/>
          <w:sz w:val="24"/>
          <w:szCs w:val="24"/>
        </w:rPr>
        <w:t>Clin Liver Dis</w:t>
      </w:r>
      <w:r w:rsidRPr="001A138E">
        <w:rPr>
          <w:rFonts w:ascii="Book Antiqua" w:eastAsia="宋体" w:hAnsi="Book Antiqua" w:cs="宋体"/>
          <w:sz w:val="24"/>
          <w:szCs w:val="24"/>
        </w:rPr>
        <w:t xml:space="preserve"> 2005; </w:t>
      </w:r>
      <w:r w:rsidRPr="001A138E">
        <w:rPr>
          <w:rFonts w:ascii="Book Antiqua" w:eastAsia="宋体" w:hAnsi="Book Antiqua" w:cs="宋体"/>
          <w:b/>
          <w:bCs/>
          <w:sz w:val="24"/>
          <w:szCs w:val="24"/>
        </w:rPr>
        <w:t>9</w:t>
      </w:r>
      <w:r w:rsidRPr="001A138E">
        <w:rPr>
          <w:rFonts w:ascii="Book Antiqua" w:eastAsia="宋体" w:hAnsi="Book Antiqua" w:cs="宋体"/>
          <w:sz w:val="24"/>
          <w:szCs w:val="24"/>
        </w:rPr>
        <w:t>: 301-314, viii [PMID: 15831275 DOI: 10.1016/j.cld.2004.12.002]</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140 </w:t>
      </w:r>
      <w:r w:rsidRPr="001A138E">
        <w:rPr>
          <w:rFonts w:ascii="Book Antiqua" w:eastAsia="宋体" w:hAnsi="Book Antiqua" w:cs="宋体"/>
          <w:b/>
          <w:bCs/>
          <w:sz w:val="24"/>
          <w:szCs w:val="24"/>
        </w:rPr>
        <w:t>Lencioni RA</w:t>
      </w:r>
      <w:r w:rsidRPr="001A138E">
        <w:rPr>
          <w:rFonts w:ascii="Book Antiqua" w:eastAsia="宋体" w:hAnsi="Book Antiqua" w:cs="宋体"/>
          <w:sz w:val="24"/>
          <w:szCs w:val="24"/>
        </w:rPr>
        <w:t xml:space="preserve">, Allgaier HP, Cioni D, Olschewski M, Deibert P, Crocetti L, Frings H, Laubenberger J, Zuber I, Blum HE, Bartolozzi C. Small hepatocellular carcinoma in cirrhosis: randomized comparison of radio-frequency thermal ablation versus percutaneous ethanol injection. </w:t>
      </w:r>
      <w:r w:rsidRPr="001A138E">
        <w:rPr>
          <w:rFonts w:ascii="Book Antiqua" w:eastAsia="宋体" w:hAnsi="Book Antiqua" w:cs="宋体"/>
          <w:i/>
          <w:iCs/>
          <w:sz w:val="24"/>
          <w:szCs w:val="24"/>
        </w:rPr>
        <w:t>Radiology</w:t>
      </w:r>
      <w:r w:rsidRPr="001A138E">
        <w:rPr>
          <w:rFonts w:ascii="Book Antiqua" w:eastAsia="宋体" w:hAnsi="Book Antiqua" w:cs="宋体"/>
          <w:sz w:val="24"/>
          <w:szCs w:val="24"/>
        </w:rPr>
        <w:t xml:space="preserve"> 2003; </w:t>
      </w:r>
      <w:r w:rsidRPr="001A138E">
        <w:rPr>
          <w:rFonts w:ascii="Book Antiqua" w:eastAsia="宋体" w:hAnsi="Book Antiqua" w:cs="宋体"/>
          <w:b/>
          <w:bCs/>
          <w:sz w:val="24"/>
          <w:szCs w:val="24"/>
        </w:rPr>
        <w:t>228</w:t>
      </w:r>
      <w:r w:rsidRPr="001A138E">
        <w:rPr>
          <w:rFonts w:ascii="Book Antiqua" w:eastAsia="宋体" w:hAnsi="Book Antiqua" w:cs="宋体"/>
          <w:sz w:val="24"/>
          <w:szCs w:val="24"/>
        </w:rPr>
        <w:t>: 235-240 [PMID: 12759473 DOI: 10.1148/radiol.2281020718]</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lastRenderedPageBreak/>
        <w:t xml:space="preserve">141 </w:t>
      </w:r>
      <w:r w:rsidRPr="001A138E">
        <w:rPr>
          <w:rFonts w:ascii="Book Antiqua" w:eastAsia="宋体" w:hAnsi="Book Antiqua" w:cs="宋体"/>
          <w:b/>
          <w:bCs/>
          <w:sz w:val="24"/>
          <w:szCs w:val="24"/>
        </w:rPr>
        <w:t>Lin SM</w:t>
      </w:r>
      <w:r w:rsidRPr="001A138E">
        <w:rPr>
          <w:rFonts w:ascii="Book Antiqua" w:eastAsia="宋体" w:hAnsi="Book Antiqua" w:cs="宋体"/>
          <w:sz w:val="24"/>
          <w:szCs w:val="24"/>
        </w:rPr>
        <w:t xml:space="preserve">, Lin CJ, Lin CC, Hsu CW, Chen YC. Radiofrequency ablation improves prognosis compared with ethanol injection for hepatocellular carcinoma &amp; lt; or =4 cm. </w:t>
      </w:r>
      <w:r w:rsidRPr="001A138E">
        <w:rPr>
          <w:rFonts w:ascii="Book Antiqua" w:eastAsia="宋体" w:hAnsi="Book Antiqua" w:cs="宋体"/>
          <w:i/>
          <w:iCs/>
          <w:sz w:val="24"/>
          <w:szCs w:val="24"/>
        </w:rPr>
        <w:t>Gastroenterology</w:t>
      </w:r>
      <w:r w:rsidRPr="001A138E">
        <w:rPr>
          <w:rFonts w:ascii="Book Antiqua" w:eastAsia="宋体" w:hAnsi="Book Antiqua" w:cs="宋体"/>
          <w:sz w:val="24"/>
          <w:szCs w:val="24"/>
        </w:rPr>
        <w:t xml:space="preserve"> 2004; </w:t>
      </w:r>
      <w:r w:rsidRPr="001A138E">
        <w:rPr>
          <w:rFonts w:ascii="Book Antiqua" w:eastAsia="宋体" w:hAnsi="Book Antiqua" w:cs="宋体"/>
          <w:b/>
          <w:bCs/>
          <w:sz w:val="24"/>
          <w:szCs w:val="24"/>
        </w:rPr>
        <w:t>127</w:t>
      </w:r>
      <w:r w:rsidRPr="001A138E">
        <w:rPr>
          <w:rFonts w:ascii="Book Antiqua" w:eastAsia="宋体" w:hAnsi="Book Antiqua" w:cs="宋体"/>
          <w:sz w:val="24"/>
          <w:szCs w:val="24"/>
        </w:rPr>
        <w:t>: 1714-1723 [PMID: 15578509 DOI: 10.1053/j.gastro.2004.09.003]</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142 </w:t>
      </w:r>
      <w:r w:rsidRPr="001A138E">
        <w:rPr>
          <w:rFonts w:ascii="Book Antiqua" w:eastAsia="宋体" w:hAnsi="Book Antiqua" w:cs="宋体"/>
          <w:b/>
          <w:bCs/>
          <w:sz w:val="24"/>
          <w:szCs w:val="24"/>
        </w:rPr>
        <w:t>Lin SM</w:t>
      </w:r>
      <w:r w:rsidRPr="001A138E">
        <w:rPr>
          <w:rFonts w:ascii="Book Antiqua" w:eastAsia="宋体" w:hAnsi="Book Antiqua" w:cs="宋体"/>
          <w:sz w:val="24"/>
          <w:szCs w:val="24"/>
        </w:rPr>
        <w:t xml:space="preserve">, Lin CJ, Lin CC, Hsu CW, Chen YC. Randomised controlled trial comparing percutaneous radiofrequency thermal ablation, percutaneous ethanol injection, and percutaneous acetic acid injection to treat hepatocellular carcinoma of 3 cm or less. </w:t>
      </w:r>
      <w:r w:rsidRPr="001A138E">
        <w:rPr>
          <w:rFonts w:ascii="Book Antiqua" w:eastAsia="宋体" w:hAnsi="Book Antiqua" w:cs="宋体"/>
          <w:i/>
          <w:iCs/>
          <w:sz w:val="24"/>
          <w:szCs w:val="24"/>
        </w:rPr>
        <w:t>Gut</w:t>
      </w:r>
      <w:r w:rsidRPr="001A138E">
        <w:rPr>
          <w:rFonts w:ascii="Book Antiqua" w:eastAsia="宋体" w:hAnsi="Book Antiqua" w:cs="宋体"/>
          <w:sz w:val="24"/>
          <w:szCs w:val="24"/>
        </w:rPr>
        <w:t xml:space="preserve"> 2005; </w:t>
      </w:r>
      <w:r w:rsidRPr="001A138E">
        <w:rPr>
          <w:rFonts w:ascii="Book Antiqua" w:eastAsia="宋体" w:hAnsi="Book Antiqua" w:cs="宋体"/>
          <w:b/>
          <w:bCs/>
          <w:sz w:val="24"/>
          <w:szCs w:val="24"/>
        </w:rPr>
        <w:t>54</w:t>
      </w:r>
      <w:r w:rsidRPr="001A138E">
        <w:rPr>
          <w:rFonts w:ascii="Book Antiqua" w:eastAsia="宋体" w:hAnsi="Book Antiqua" w:cs="宋体"/>
          <w:sz w:val="24"/>
          <w:szCs w:val="24"/>
        </w:rPr>
        <w:t>: 1151-1156 [PMID: 16009687 DOI: 10.1136/gut.2004.045203]</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143 </w:t>
      </w:r>
      <w:r w:rsidRPr="001A138E">
        <w:rPr>
          <w:rFonts w:ascii="Book Antiqua" w:eastAsia="宋体" w:hAnsi="Book Antiqua" w:cs="宋体"/>
          <w:b/>
          <w:bCs/>
          <w:sz w:val="24"/>
          <w:szCs w:val="24"/>
        </w:rPr>
        <w:t>Poon RT</w:t>
      </w:r>
      <w:r w:rsidRPr="001A138E">
        <w:rPr>
          <w:rFonts w:ascii="Book Antiqua" w:eastAsia="宋体" w:hAnsi="Book Antiqua" w:cs="宋体"/>
          <w:sz w:val="24"/>
          <w:szCs w:val="24"/>
        </w:rPr>
        <w:t xml:space="preserve">, Ng KK, Lam CM, Ai V, Yuen J, Fan ST, Wong J. Learning curve for radiofrequency ablation of liver tumors: prospective analysis of initial 100 patients in a tertiary institution. </w:t>
      </w:r>
      <w:r w:rsidRPr="001A138E">
        <w:rPr>
          <w:rFonts w:ascii="Book Antiqua" w:eastAsia="宋体" w:hAnsi="Book Antiqua" w:cs="宋体"/>
          <w:i/>
          <w:iCs/>
          <w:sz w:val="24"/>
          <w:szCs w:val="24"/>
        </w:rPr>
        <w:t>Ann Surg</w:t>
      </w:r>
      <w:r w:rsidRPr="001A138E">
        <w:rPr>
          <w:rFonts w:ascii="Book Antiqua" w:eastAsia="宋体" w:hAnsi="Book Antiqua" w:cs="宋体"/>
          <w:sz w:val="24"/>
          <w:szCs w:val="24"/>
        </w:rPr>
        <w:t xml:space="preserve"> 2004; </w:t>
      </w:r>
      <w:r w:rsidRPr="001A138E">
        <w:rPr>
          <w:rFonts w:ascii="Book Antiqua" w:eastAsia="宋体" w:hAnsi="Book Antiqua" w:cs="宋体"/>
          <w:b/>
          <w:bCs/>
          <w:sz w:val="24"/>
          <w:szCs w:val="24"/>
        </w:rPr>
        <w:t>239</w:t>
      </w:r>
      <w:r w:rsidRPr="001A138E">
        <w:rPr>
          <w:rFonts w:ascii="Book Antiqua" w:eastAsia="宋体" w:hAnsi="Book Antiqua" w:cs="宋体"/>
          <w:sz w:val="24"/>
          <w:szCs w:val="24"/>
        </w:rPr>
        <w:t>: 441-449 [PMID: 15024304 DOI: 10.1097/01.sla.0000118565.21298.0a]</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144 </w:t>
      </w:r>
      <w:r w:rsidRPr="001A138E">
        <w:rPr>
          <w:rFonts w:ascii="Book Antiqua" w:eastAsia="宋体" w:hAnsi="Book Antiqua" w:cs="宋体"/>
          <w:b/>
          <w:bCs/>
          <w:sz w:val="24"/>
          <w:szCs w:val="24"/>
        </w:rPr>
        <w:t>Rhim H</w:t>
      </w:r>
      <w:r w:rsidRPr="001A138E">
        <w:rPr>
          <w:rFonts w:ascii="Book Antiqua" w:eastAsia="宋体" w:hAnsi="Book Antiqua" w:cs="宋体"/>
          <w:sz w:val="24"/>
          <w:szCs w:val="24"/>
        </w:rPr>
        <w:t xml:space="preserve">. Complications of radiofrequency ablation in hepatocellular carcinoma. </w:t>
      </w:r>
      <w:r w:rsidRPr="001A138E">
        <w:rPr>
          <w:rFonts w:ascii="Book Antiqua" w:eastAsia="宋体" w:hAnsi="Book Antiqua" w:cs="宋体"/>
          <w:i/>
          <w:iCs/>
          <w:sz w:val="24"/>
          <w:szCs w:val="24"/>
        </w:rPr>
        <w:t>Abdom Imaging</w:t>
      </w:r>
      <w:r w:rsidRPr="001A138E">
        <w:rPr>
          <w:rFonts w:ascii="Book Antiqua" w:eastAsia="宋体" w:hAnsi="Book Antiqua" w:cs="宋体"/>
          <w:sz w:val="24"/>
          <w:szCs w:val="24"/>
        </w:rPr>
        <w:t xml:space="preserve"> 2005; </w:t>
      </w:r>
      <w:r w:rsidRPr="001A138E">
        <w:rPr>
          <w:rFonts w:ascii="Book Antiqua" w:eastAsia="宋体" w:hAnsi="Book Antiqua" w:cs="宋体"/>
          <w:b/>
          <w:bCs/>
          <w:sz w:val="24"/>
          <w:szCs w:val="24"/>
        </w:rPr>
        <w:t>30</w:t>
      </w:r>
      <w:r w:rsidRPr="001A138E">
        <w:rPr>
          <w:rFonts w:ascii="Book Antiqua" w:eastAsia="宋体" w:hAnsi="Book Antiqua" w:cs="宋体"/>
          <w:sz w:val="24"/>
          <w:szCs w:val="24"/>
        </w:rPr>
        <w:t>: 409-418 [PMID: 15688113 DOI: 10.1007/s00261-004-0255-7]</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145 </w:t>
      </w:r>
      <w:r w:rsidRPr="001A138E">
        <w:rPr>
          <w:rFonts w:ascii="Book Antiqua" w:eastAsia="宋体" w:hAnsi="Book Antiqua" w:cs="宋体"/>
          <w:b/>
          <w:bCs/>
          <w:sz w:val="24"/>
          <w:szCs w:val="24"/>
        </w:rPr>
        <w:t>Lencioni R</w:t>
      </w:r>
      <w:r w:rsidRPr="001A138E">
        <w:rPr>
          <w:rFonts w:ascii="Book Antiqua" w:eastAsia="宋体" w:hAnsi="Book Antiqua" w:cs="宋体"/>
          <w:sz w:val="24"/>
          <w:szCs w:val="24"/>
        </w:rPr>
        <w:t xml:space="preserve">, Crocetti L. Image-guided thermal ablation of hepatocellular carcinoma. </w:t>
      </w:r>
      <w:r w:rsidRPr="001A138E">
        <w:rPr>
          <w:rFonts w:ascii="Book Antiqua" w:eastAsia="宋体" w:hAnsi="Book Antiqua" w:cs="宋体"/>
          <w:i/>
          <w:iCs/>
          <w:sz w:val="24"/>
          <w:szCs w:val="24"/>
        </w:rPr>
        <w:t>Crit Rev Oncol Hematol</w:t>
      </w:r>
      <w:r w:rsidRPr="001A138E">
        <w:rPr>
          <w:rFonts w:ascii="Book Antiqua" w:eastAsia="宋体" w:hAnsi="Book Antiqua" w:cs="宋体"/>
          <w:sz w:val="24"/>
          <w:szCs w:val="24"/>
        </w:rPr>
        <w:t xml:space="preserve"> 2008; </w:t>
      </w:r>
      <w:r w:rsidRPr="001A138E">
        <w:rPr>
          <w:rFonts w:ascii="Book Antiqua" w:eastAsia="宋体" w:hAnsi="Book Antiqua" w:cs="宋体"/>
          <w:b/>
          <w:bCs/>
          <w:sz w:val="24"/>
          <w:szCs w:val="24"/>
        </w:rPr>
        <w:t>66</w:t>
      </w:r>
      <w:r w:rsidRPr="001A138E">
        <w:rPr>
          <w:rFonts w:ascii="Book Antiqua" w:eastAsia="宋体" w:hAnsi="Book Antiqua" w:cs="宋体"/>
          <w:sz w:val="24"/>
          <w:szCs w:val="24"/>
        </w:rPr>
        <w:t>: 200-207 [PMID: 18304832 DOI: 10.1016/j.critrevonc.2008.01.003]</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146 </w:t>
      </w:r>
      <w:r w:rsidRPr="001A138E">
        <w:rPr>
          <w:rFonts w:ascii="Book Antiqua" w:eastAsia="宋体" w:hAnsi="Book Antiqua" w:cs="宋体"/>
          <w:b/>
          <w:bCs/>
          <w:sz w:val="24"/>
          <w:szCs w:val="24"/>
        </w:rPr>
        <w:t>Llovet JM</w:t>
      </w:r>
      <w:r w:rsidRPr="001A138E">
        <w:rPr>
          <w:rFonts w:ascii="Book Antiqua" w:eastAsia="宋体" w:hAnsi="Book Antiqua" w:cs="宋体"/>
          <w:sz w:val="24"/>
          <w:szCs w:val="24"/>
        </w:rPr>
        <w:t xml:space="preserve">, Vilana R, Brú C, Bianchi L, Salmeron JM, Boix L, Ganau S, Sala M, Pagès M, Ayuso C, Solé M, Rodés J, Bruix J. Increased risk of tumor seeding after percutaneous radiofrequency ablation for single hepatocellular carcinoma. </w:t>
      </w:r>
      <w:r w:rsidRPr="001A138E">
        <w:rPr>
          <w:rFonts w:ascii="Book Antiqua" w:eastAsia="宋体" w:hAnsi="Book Antiqua" w:cs="宋体"/>
          <w:i/>
          <w:iCs/>
          <w:sz w:val="24"/>
          <w:szCs w:val="24"/>
        </w:rPr>
        <w:t>Hepatology</w:t>
      </w:r>
      <w:r w:rsidRPr="001A138E">
        <w:rPr>
          <w:rFonts w:ascii="Book Antiqua" w:eastAsia="宋体" w:hAnsi="Book Antiqua" w:cs="宋体"/>
          <w:sz w:val="24"/>
          <w:szCs w:val="24"/>
        </w:rPr>
        <w:t xml:space="preserve"> 2001; </w:t>
      </w:r>
      <w:r w:rsidRPr="001A138E">
        <w:rPr>
          <w:rFonts w:ascii="Book Antiqua" w:eastAsia="宋体" w:hAnsi="Book Antiqua" w:cs="宋体"/>
          <w:b/>
          <w:bCs/>
          <w:sz w:val="24"/>
          <w:szCs w:val="24"/>
        </w:rPr>
        <w:t>33</w:t>
      </w:r>
      <w:r w:rsidRPr="001A138E">
        <w:rPr>
          <w:rFonts w:ascii="Book Antiqua" w:eastAsia="宋体" w:hAnsi="Book Antiqua" w:cs="宋体"/>
          <w:sz w:val="24"/>
          <w:szCs w:val="24"/>
        </w:rPr>
        <w:t>: 1124-1129 [PMID: 11343240 DOI: 10.1053/jhep.2001.24233]</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147 </w:t>
      </w:r>
      <w:r w:rsidRPr="001A138E">
        <w:rPr>
          <w:rFonts w:ascii="Book Antiqua" w:eastAsia="宋体" w:hAnsi="Book Antiqua" w:cs="宋体"/>
          <w:b/>
          <w:bCs/>
          <w:sz w:val="24"/>
          <w:szCs w:val="24"/>
        </w:rPr>
        <w:t>Lu DS</w:t>
      </w:r>
      <w:r w:rsidRPr="001A138E">
        <w:rPr>
          <w:rFonts w:ascii="Book Antiqua" w:eastAsia="宋体" w:hAnsi="Book Antiqua" w:cs="宋体"/>
          <w:sz w:val="24"/>
          <w:szCs w:val="24"/>
        </w:rPr>
        <w:t xml:space="preserve">, Yu NC, Raman SS, Limanond P, Lassman C, Murray K, Tong MJ, Amado RG, Busuttil RW. Radiofrequency ablation of hepatocellular carcinoma: treatment success as defined by histologic examination of the explanted liver. </w:t>
      </w:r>
      <w:r w:rsidRPr="001A138E">
        <w:rPr>
          <w:rFonts w:ascii="Book Antiqua" w:eastAsia="宋体" w:hAnsi="Book Antiqua" w:cs="宋体"/>
          <w:i/>
          <w:iCs/>
          <w:sz w:val="24"/>
          <w:szCs w:val="24"/>
        </w:rPr>
        <w:t>Radiology</w:t>
      </w:r>
      <w:r w:rsidRPr="001A138E">
        <w:rPr>
          <w:rFonts w:ascii="Book Antiqua" w:eastAsia="宋体" w:hAnsi="Book Antiqua" w:cs="宋体"/>
          <w:sz w:val="24"/>
          <w:szCs w:val="24"/>
        </w:rPr>
        <w:t xml:space="preserve"> 2005; </w:t>
      </w:r>
      <w:r w:rsidRPr="001A138E">
        <w:rPr>
          <w:rFonts w:ascii="Book Antiqua" w:eastAsia="宋体" w:hAnsi="Book Antiqua" w:cs="宋体"/>
          <w:b/>
          <w:bCs/>
          <w:sz w:val="24"/>
          <w:szCs w:val="24"/>
        </w:rPr>
        <w:t>234</w:t>
      </w:r>
      <w:r w:rsidRPr="001A138E">
        <w:rPr>
          <w:rFonts w:ascii="Book Antiqua" w:eastAsia="宋体" w:hAnsi="Book Antiqua" w:cs="宋体"/>
          <w:sz w:val="24"/>
          <w:szCs w:val="24"/>
        </w:rPr>
        <w:t>: 954-960 [PMID: 15681691 DOI: 10.1148/radiol.2343040153]</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148 </w:t>
      </w:r>
      <w:r w:rsidRPr="001A138E">
        <w:rPr>
          <w:rFonts w:ascii="Book Antiqua" w:eastAsia="宋体" w:hAnsi="Book Antiqua" w:cs="宋体"/>
          <w:b/>
          <w:bCs/>
          <w:sz w:val="24"/>
          <w:szCs w:val="24"/>
        </w:rPr>
        <w:t>Lencioni R</w:t>
      </w:r>
      <w:r w:rsidRPr="001A138E">
        <w:rPr>
          <w:rFonts w:ascii="Book Antiqua" w:eastAsia="宋体" w:hAnsi="Book Antiqua" w:cs="宋体"/>
          <w:sz w:val="24"/>
          <w:szCs w:val="24"/>
        </w:rPr>
        <w:t xml:space="preserve">, Cioni D, Crocetti L, Franchini C, Pina CD, Lera J, Bartolozzi C. Early-stage hepatocellular carcinoma in patients with cirrhosis: long-term results of percutaneous image-guided radiofrequency ablation. </w:t>
      </w:r>
      <w:r w:rsidRPr="001A138E">
        <w:rPr>
          <w:rFonts w:ascii="Book Antiqua" w:eastAsia="宋体" w:hAnsi="Book Antiqua" w:cs="宋体"/>
          <w:i/>
          <w:iCs/>
          <w:sz w:val="24"/>
          <w:szCs w:val="24"/>
        </w:rPr>
        <w:t>Radiology</w:t>
      </w:r>
      <w:r w:rsidRPr="001A138E">
        <w:rPr>
          <w:rFonts w:ascii="Book Antiqua" w:eastAsia="宋体" w:hAnsi="Book Antiqua" w:cs="宋体"/>
          <w:sz w:val="24"/>
          <w:szCs w:val="24"/>
        </w:rPr>
        <w:t xml:space="preserve"> 2005; </w:t>
      </w:r>
      <w:r w:rsidRPr="001A138E">
        <w:rPr>
          <w:rFonts w:ascii="Book Antiqua" w:eastAsia="宋体" w:hAnsi="Book Antiqua" w:cs="宋体"/>
          <w:b/>
          <w:bCs/>
          <w:sz w:val="24"/>
          <w:szCs w:val="24"/>
        </w:rPr>
        <w:t>234</w:t>
      </w:r>
      <w:r w:rsidRPr="001A138E">
        <w:rPr>
          <w:rFonts w:ascii="Book Antiqua" w:eastAsia="宋体" w:hAnsi="Book Antiqua" w:cs="宋体"/>
          <w:sz w:val="24"/>
          <w:szCs w:val="24"/>
        </w:rPr>
        <w:t>: 961-967 [PMID: 15665226 DOI: 10.1148/radiol.2343040350]</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149 </w:t>
      </w:r>
      <w:r w:rsidRPr="001A138E">
        <w:rPr>
          <w:rFonts w:ascii="Book Antiqua" w:eastAsia="宋体" w:hAnsi="Book Antiqua" w:cs="宋体"/>
          <w:b/>
          <w:bCs/>
          <w:sz w:val="24"/>
          <w:szCs w:val="24"/>
        </w:rPr>
        <w:t>Livraghi T</w:t>
      </w:r>
      <w:r w:rsidRPr="001A138E">
        <w:rPr>
          <w:rFonts w:ascii="Book Antiqua" w:eastAsia="宋体" w:hAnsi="Book Antiqua" w:cs="宋体"/>
          <w:sz w:val="24"/>
          <w:szCs w:val="24"/>
        </w:rPr>
        <w:t xml:space="preserve">, Meloni F, Di Stasi M, Rolle E, Solbiati L, Tinelli C, Rossi S. Sustained complete response and complications rates after radiofrequency ablation of very early </w:t>
      </w:r>
      <w:r w:rsidRPr="001A138E">
        <w:rPr>
          <w:rFonts w:ascii="Book Antiqua" w:eastAsia="宋体" w:hAnsi="Book Antiqua" w:cs="宋体"/>
          <w:sz w:val="24"/>
          <w:szCs w:val="24"/>
        </w:rPr>
        <w:lastRenderedPageBreak/>
        <w:t xml:space="preserve">hepatocellular carcinoma in cirrhosis: Is resection still the treatment of choice? </w:t>
      </w:r>
      <w:r w:rsidRPr="001A138E">
        <w:rPr>
          <w:rFonts w:ascii="Book Antiqua" w:eastAsia="宋体" w:hAnsi="Book Antiqua" w:cs="宋体"/>
          <w:i/>
          <w:iCs/>
          <w:sz w:val="24"/>
          <w:szCs w:val="24"/>
        </w:rPr>
        <w:t>Hepatology</w:t>
      </w:r>
      <w:r w:rsidRPr="001A138E">
        <w:rPr>
          <w:rFonts w:ascii="Book Antiqua" w:eastAsia="宋体" w:hAnsi="Book Antiqua" w:cs="宋体"/>
          <w:sz w:val="24"/>
          <w:szCs w:val="24"/>
        </w:rPr>
        <w:t xml:space="preserve"> 2008; </w:t>
      </w:r>
      <w:r w:rsidRPr="001A138E">
        <w:rPr>
          <w:rFonts w:ascii="Book Antiqua" w:eastAsia="宋体" w:hAnsi="Book Antiqua" w:cs="宋体"/>
          <w:b/>
          <w:bCs/>
          <w:sz w:val="24"/>
          <w:szCs w:val="24"/>
        </w:rPr>
        <w:t>47</w:t>
      </w:r>
      <w:r w:rsidRPr="001A138E">
        <w:rPr>
          <w:rFonts w:ascii="Book Antiqua" w:eastAsia="宋体" w:hAnsi="Book Antiqua" w:cs="宋体"/>
          <w:sz w:val="24"/>
          <w:szCs w:val="24"/>
        </w:rPr>
        <w:t>: 82-89 [PMID: 18008357 DOI: 10.1002/hep.21933]</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150 </w:t>
      </w:r>
      <w:r w:rsidRPr="001A138E">
        <w:rPr>
          <w:rFonts w:ascii="Book Antiqua" w:eastAsia="宋体" w:hAnsi="Book Antiqua" w:cs="宋体"/>
          <w:b/>
          <w:bCs/>
          <w:sz w:val="24"/>
          <w:szCs w:val="24"/>
        </w:rPr>
        <w:t>Hasegawa K</w:t>
      </w:r>
      <w:r w:rsidRPr="001A138E">
        <w:rPr>
          <w:rFonts w:ascii="Book Antiqua" w:eastAsia="宋体" w:hAnsi="Book Antiqua" w:cs="宋体"/>
          <w:sz w:val="24"/>
          <w:szCs w:val="24"/>
        </w:rPr>
        <w:t xml:space="preserve">, Kokudo N, Makuuchi M, Izumi N, Ichida T, Kudo M, Ku Y, Sakamoto M, Nakashima O, Matsui O, Matsuyama Y. Comparison of resection and ablation for hepatocellular carcinoma: a cohort study based on a Japanese nationwide survey. </w:t>
      </w:r>
      <w:r w:rsidRPr="001A138E">
        <w:rPr>
          <w:rFonts w:ascii="Book Antiqua" w:eastAsia="宋体" w:hAnsi="Book Antiqua" w:cs="宋体"/>
          <w:i/>
          <w:iCs/>
          <w:sz w:val="24"/>
          <w:szCs w:val="24"/>
        </w:rPr>
        <w:t>J Hepatol</w:t>
      </w:r>
      <w:r w:rsidRPr="001A138E">
        <w:rPr>
          <w:rFonts w:ascii="Book Antiqua" w:eastAsia="宋体" w:hAnsi="Book Antiqua" w:cs="宋体"/>
          <w:sz w:val="24"/>
          <w:szCs w:val="24"/>
        </w:rPr>
        <w:t xml:space="preserve"> 2013; </w:t>
      </w:r>
      <w:r w:rsidRPr="001A138E">
        <w:rPr>
          <w:rFonts w:ascii="Book Antiqua" w:eastAsia="宋体" w:hAnsi="Book Antiqua" w:cs="宋体"/>
          <w:b/>
          <w:bCs/>
          <w:sz w:val="24"/>
          <w:szCs w:val="24"/>
        </w:rPr>
        <w:t>58</w:t>
      </w:r>
      <w:r w:rsidRPr="001A138E">
        <w:rPr>
          <w:rFonts w:ascii="Book Antiqua" w:eastAsia="宋体" w:hAnsi="Book Antiqua" w:cs="宋体"/>
          <w:sz w:val="24"/>
          <w:szCs w:val="24"/>
        </w:rPr>
        <w:t>: 724-729 [PMID: 23178708 DOI: 10.1016/j.jhep.2012.11.009]</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151 </w:t>
      </w:r>
      <w:r w:rsidRPr="001A138E">
        <w:rPr>
          <w:rFonts w:ascii="Book Antiqua" w:eastAsia="宋体" w:hAnsi="Book Antiqua" w:cs="宋体"/>
          <w:b/>
          <w:bCs/>
          <w:sz w:val="24"/>
          <w:szCs w:val="24"/>
        </w:rPr>
        <w:t>Liu Y</w:t>
      </w:r>
      <w:r w:rsidRPr="001A138E">
        <w:rPr>
          <w:rFonts w:ascii="Book Antiqua" w:eastAsia="宋体" w:hAnsi="Book Antiqua" w:cs="宋体"/>
          <w:sz w:val="24"/>
          <w:szCs w:val="24"/>
        </w:rPr>
        <w:t xml:space="preserve">, Zheng Y, Li S, Li B, Zhang Y, Yuan Y. Percutaneous microwave ablation of larger hepatocellular carcinoma. </w:t>
      </w:r>
      <w:r w:rsidRPr="001A138E">
        <w:rPr>
          <w:rFonts w:ascii="Book Antiqua" w:eastAsia="宋体" w:hAnsi="Book Antiqua" w:cs="宋体"/>
          <w:i/>
          <w:iCs/>
          <w:sz w:val="24"/>
          <w:szCs w:val="24"/>
        </w:rPr>
        <w:t>Clin Radiol</w:t>
      </w:r>
      <w:r w:rsidRPr="001A138E">
        <w:rPr>
          <w:rFonts w:ascii="Book Antiqua" w:eastAsia="宋体" w:hAnsi="Book Antiqua" w:cs="宋体"/>
          <w:sz w:val="24"/>
          <w:szCs w:val="24"/>
        </w:rPr>
        <w:t xml:space="preserve"> 2013; </w:t>
      </w:r>
      <w:r w:rsidRPr="001A138E">
        <w:rPr>
          <w:rFonts w:ascii="Book Antiqua" w:eastAsia="宋体" w:hAnsi="Book Antiqua" w:cs="宋体"/>
          <w:b/>
          <w:bCs/>
          <w:sz w:val="24"/>
          <w:szCs w:val="24"/>
        </w:rPr>
        <w:t>68</w:t>
      </w:r>
      <w:r w:rsidRPr="001A138E">
        <w:rPr>
          <w:rFonts w:ascii="Book Antiqua" w:eastAsia="宋体" w:hAnsi="Book Antiqua" w:cs="宋体"/>
          <w:sz w:val="24"/>
          <w:szCs w:val="24"/>
        </w:rPr>
        <w:t>: 21-26 [PMID: 22766484 DOI: 10.1016/j.crad.2012.05.007]</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152 </w:t>
      </w:r>
      <w:r w:rsidRPr="001A138E">
        <w:rPr>
          <w:rFonts w:ascii="Book Antiqua" w:eastAsia="宋体" w:hAnsi="Book Antiqua" w:cs="宋体"/>
          <w:b/>
          <w:bCs/>
          <w:sz w:val="24"/>
          <w:szCs w:val="24"/>
        </w:rPr>
        <w:t>Zhang L</w:t>
      </w:r>
      <w:r w:rsidRPr="001A138E">
        <w:rPr>
          <w:rFonts w:ascii="Book Antiqua" w:eastAsia="宋体" w:hAnsi="Book Antiqua" w:cs="宋体"/>
          <w:sz w:val="24"/>
          <w:szCs w:val="24"/>
        </w:rPr>
        <w:t xml:space="preserve">, Wang N, Shen Q, Cheng W, Qian GJ. Therapeutic efficacy of percutaneous radiofrequency ablation versus microwave ablation for hepatocellular carcinoma. </w:t>
      </w:r>
      <w:r w:rsidRPr="001A138E">
        <w:rPr>
          <w:rFonts w:ascii="Book Antiqua" w:eastAsia="宋体" w:hAnsi="Book Antiqua" w:cs="宋体"/>
          <w:i/>
          <w:iCs/>
          <w:sz w:val="24"/>
          <w:szCs w:val="24"/>
        </w:rPr>
        <w:t>PLoS One</w:t>
      </w:r>
      <w:r w:rsidRPr="001A138E">
        <w:rPr>
          <w:rFonts w:ascii="Book Antiqua" w:eastAsia="宋体" w:hAnsi="Book Antiqua" w:cs="宋体"/>
          <w:sz w:val="24"/>
          <w:szCs w:val="24"/>
        </w:rPr>
        <w:t xml:space="preserve"> 2013; </w:t>
      </w:r>
      <w:r w:rsidRPr="001A138E">
        <w:rPr>
          <w:rFonts w:ascii="Book Antiqua" w:eastAsia="宋体" w:hAnsi="Book Antiqua" w:cs="宋体"/>
          <w:b/>
          <w:bCs/>
          <w:sz w:val="24"/>
          <w:szCs w:val="24"/>
        </w:rPr>
        <w:t>8</w:t>
      </w:r>
      <w:r w:rsidRPr="001A138E">
        <w:rPr>
          <w:rFonts w:ascii="Book Antiqua" w:eastAsia="宋体" w:hAnsi="Book Antiqua" w:cs="宋体"/>
          <w:sz w:val="24"/>
          <w:szCs w:val="24"/>
        </w:rPr>
        <w:t>: e76119 [PMID: 24146824 DOI: 10.1371/journal.pone.0076119]</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153 </w:t>
      </w:r>
      <w:r w:rsidRPr="001A138E">
        <w:rPr>
          <w:rFonts w:ascii="Book Antiqua" w:eastAsia="宋体" w:hAnsi="Book Antiqua" w:cs="宋体"/>
          <w:b/>
          <w:bCs/>
          <w:sz w:val="24"/>
          <w:szCs w:val="24"/>
        </w:rPr>
        <w:t>Llovet JM</w:t>
      </w:r>
      <w:r w:rsidRPr="001A138E">
        <w:rPr>
          <w:rFonts w:ascii="Book Antiqua" w:eastAsia="宋体" w:hAnsi="Book Antiqua" w:cs="宋体"/>
          <w:sz w:val="24"/>
          <w:szCs w:val="24"/>
        </w:rPr>
        <w:t xml:space="preserve">, Real MI, Montaña X, Planas R, Coll S, Aponte J, Ayuso C, Sala M, Muchart J, Solà R, Rodés J, Bruix J. Arterial embolisation or chemoembolisation versus symptomatic treatment in patients with unresectable hepatocellular carcinoma: a randomised controlled trial. </w:t>
      </w:r>
      <w:r w:rsidRPr="001A138E">
        <w:rPr>
          <w:rFonts w:ascii="Book Antiqua" w:eastAsia="宋体" w:hAnsi="Book Antiqua" w:cs="宋体"/>
          <w:i/>
          <w:iCs/>
          <w:sz w:val="24"/>
          <w:szCs w:val="24"/>
        </w:rPr>
        <w:t>Lancet</w:t>
      </w:r>
      <w:r w:rsidRPr="001A138E">
        <w:rPr>
          <w:rFonts w:ascii="Book Antiqua" w:eastAsia="宋体" w:hAnsi="Book Antiqua" w:cs="宋体"/>
          <w:sz w:val="24"/>
          <w:szCs w:val="24"/>
        </w:rPr>
        <w:t xml:space="preserve"> 2002; </w:t>
      </w:r>
      <w:r w:rsidRPr="001A138E">
        <w:rPr>
          <w:rFonts w:ascii="Book Antiqua" w:eastAsia="宋体" w:hAnsi="Book Antiqua" w:cs="宋体"/>
          <w:b/>
          <w:bCs/>
          <w:sz w:val="24"/>
          <w:szCs w:val="24"/>
        </w:rPr>
        <w:t>359</w:t>
      </w:r>
      <w:r w:rsidRPr="001A138E">
        <w:rPr>
          <w:rFonts w:ascii="Book Antiqua" w:eastAsia="宋体" w:hAnsi="Book Antiqua" w:cs="宋体"/>
          <w:sz w:val="24"/>
          <w:szCs w:val="24"/>
        </w:rPr>
        <w:t>: 1734-1739 [PMID: 12049862 DOI: 10.1016/S0140-6736(02)08649-X]</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154 </w:t>
      </w:r>
      <w:r w:rsidRPr="001A138E">
        <w:rPr>
          <w:rFonts w:ascii="Book Antiqua" w:eastAsia="宋体" w:hAnsi="Book Antiqua" w:cs="宋体"/>
          <w:b/>
          <w:bCs/>
          <w:sz w:val="24"/>
          <w:szCs w:val="24"/>
        </w:rPr>
        <w:t>Oliveri RS</w:t>
      </w:r>
      <w:r w:rsidRPr="001A138E">
        <w:rPr>
          <w:rFonts w:ascii="Book Antiqua" w:eastAsia="宋体" w:hAnsi="Book Antiqua" w:cs="宋体"/>
          <w:sz w:val="24"/>
          <w:szCs w:val="24"/>
        </w:rPr>
        <w:t xml:space="preserve">, Wetterslev J, Gluud C. Transarterial (chemo)embolisation for unresectable hepatocellular carcinoma. </w:t>
      </w:r>
      <w:r w:rsidRPr="001A138E">
        <w:rPr>
          <w:rFonts w:ascii="Book Antiqua" w:eastAsia="宋体" w:hAnsi="Book Antiqua" w:cs="宋体"/>
          <w:i/>
          <w:iCs/>
          <w:sz w:val="24"/>
          <w:szCs w:val="24"/>
        </w:rPr>
        <w:t>Cochrane Database Syst Rev</w:t>
      </w:r>
      <w:r w:rsidRPr="001A138E">
        <w:rPr>
          <w:rFonts w:ascii="Book Antiqua" w:eastAsia="宋体" w:hAnsi="Book Antiqua" w:cs="宋体"/>
          <w:sz w:val="24"/>
          <w:szCs w:val="24"/>
        </w:rPr>
        <w:t xml:space="preserve"> 2011; </w:t>
      </w:r>
      <w:r w:rsidRPr="001A138E">
        <w:rPr>
          <w:rFonts w:ascii="Book Antiqua" w:eastAsia="宋体" w:hAnsi="Book Antiqua" w:cs="宋体"/>
          <w:b/>
          <w:sz w:val="24"/>
          <w:szCs w:val="24"/>
        </w:rPr>
        <w:t>(3)</w:t>
      </w:r>
      <w:r w:rsidRPr="001A138E">
        <w:rPr>
          <w:rFonts w:ascii="Book Antiqua" w:eastAsia="宋体" w:hAnsi="Book Antiqua" w:cs="宋体"/>
          <w:sz w:val="24"/>
          <w:szCs w:val="24"/>
        </w:rPr>
        <w:t>: CD004787 [PMID: 21412886 DOI: 10.1002/14651858.CD004787.pub2]</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155 </w:t>
      </w:r>
      <w:r w:rsidRPr="001A138E">
        <w:rPr>
          <w:rFonts w:ascii="Book Antiqua" w:eastAsia="宋体" w:hAnsi="Book Antiqua" w:cs="宋体"/>
          <w:b/>
          <w:bCs/>
          <w:sz w:val="24"/>
          <w:szCs w:val="24"/>
        </w:rPr>
        <w:t>Lammer J</w:t>
      </w:r>
      <w:r w:rsidRPr="001A138E">
        <w:rPr>
          <w:rFonts w:ascii="Book Antiqua" w:eastAsia="宋体" w:hAnsi="Book Antiqua" w:cs="宋体"/>
          <w:sz w:val="24"/>
          <w:szCs w:val="24"/>
        </w:rPr>
        <w:t xml:space="preserve">, Malagari K, Vogl T, Pilleul F, Denys A, Watkinson A, Pitton M, Sergent G, Pfammatter T, Terraz S, Benhamou Y, Avajon Y, Gruenberger T, Pomoni M, Langenberger H, Schuchmann M, Dumortier J, Mueller C, Chevallier P, Lencioni R. Prospective randomized study of doxorubicin-eluting-bead embolization in the treatment of hepatocellular carcinoma: results of the PRECISION V study. </w:t>
      </w:r>
      <w:r w:rsidRPr="001A138E">
        <w:rPr>
          <w:rFonts w:ascii="Book Antiqua" w:eastAsia="宋体" w:hAnsi="Book Antiqua" w:cs="宋体"/>
          <w:i/>
          <w:iCs/>
          <w:sz w:val="24"/>
          <w:szCs w:val="24"/>
        </w:rPr>
        <w:t>Cardiovasc Intervent Radiol</w:t>
      </w:r>
      <w:r w:rsidRPr="001A138E">
        <w:rPr>
          <w:rFonts w:ascii="Book Antiqua" w:eastAsia="宋体" w:hAnsi="Book Antiqua" w:cs="宋体"/>
          <w:sz w:val="24"/>
          <w:szCs w:val="24"/>
        </w:rPr>
        <w:t xml:space="preserve"> 2010; </w:t>
      </w:r>
      <w:r w:rsidRPr="001A138E">
        <w:rPr>
          <w:rFonts w:ascii="Book Antiqua" w:eastAsia="宋体" w:hAnsi="Book Antiqua" w:cs="宋体"/>
          <w:b/>
          <w:bCs/>
          <w:sz w:val="24"/>
          <w:szCs w:val="24"/>
        </w:rPr>
        <w:t>33</w:t>
      </w:r>
      <w:r w:rsidRPr="001A138E">
        <w:rPr>
          <w:rFonts w:ascii="Book Antiqua" w:eastAsia="宋体" w:hAnsi="Book Antiqua" w:cs="宋体"/>
          <w:sz w:val="24"/>
          <w:szCs w:val="24"/>
        </w:rPr>
        <w:t>: 41-52 [PMID: 19908093 DOI: 10.1007/s00270-009-9711-7]</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156 </w:t>
      </w:r>
      <w:r w:rsidRPr="001A138E">
        <w:rPr>
          <w:rFonts w:ascii="Book Antiqua" w:eastAsia="宋体" w:hAnsi="Book Antiqua" w:cs="宋体"/>
          <w:b/>
          <w:bCs/>
          <w:sz w:val="24"/>
          <w:szCs w:val="24"/>
        </w:rPr>
        <w:t>Dharancy S</w:t>
      </w:r>
      <w:r w:rsidRPr="001A138E">
        <w:rPr>
          <w:rFonts w:ascii="Book Antiqua" w:eastAsia="宋体" w:hAnsi="Book Antiqua" w:cs="宋体"/>
          <w:sz w:val="24"/>
          <w:szCs w:val="24"/>
        </w:rPr>
        <w:t xml:space="preserve">, Boitard J, Decaens T, Sergent G, Boleslawski E, Duvoux C, Vanlemmens C, Meyer C, Gugenheim J, Durand F, Boillot O, Declerck N, Louvet A, Canva V, Romano O, Ernst O, Mathurin P, Pruvot FR. Comparison of two techniques of transarterial chemoembolization before liver transplantation for hepatocellular </w:t>
      </w:r>
      <w:r w:rsidRPr="001A138E">
        <w:rPr>
          <w:rFonts w:ascii="Book Antiqua" w:eastAsia="宋体" w:hAnsi="Book Antiqua" w:cs="宋体"/>
          <w:sz w:val="24"/>
          <w:szCs w:val="24"/>
        </w:rPr>
        <w:lastRenderedPageBreak/>
        <w:t xml:space="preserve">carcinoma: a case-control study. </w:t>
      </w:r>
      <w:r w:rsidRPr="001A138E">
        <w:rPr>
          <w:rFonts w:ascii="Book Antiqua" w:eastAsia="宋体" w:hAnsi="Book Antiqua" w:cs="宋体"/>
          <w:i/>
          <w:iCs/>
          <w:sz w:val="24"/>
          <w:szCs w:val="24"/>
        </w:rPr>
        <w:t>Liver Transpl</w:t>
      </w:r>
      <w:r w:rsidRPr="001A138E">
        <w:rPr>
          <w:rFonts w:ascii="Book Antiqua" w:eastAsia="宋体" w:hAnsi="Book Antiqua" w:cs="宋体"/>
          <w:sz w:val="24"/>
          <w:szCs w:val="24"/>
        </w:rPr>
        <w:t xml:space="preserve"> 2007; </w:t>
      </w:r>
      <w:r w:rsidRPr="001A138E">
        <w:rPr>
          <w:rFonts w:ascii="Book Antiqua" w:eastAsia="宋体" w:hAnsi="Book Antiqua" w:cs="宋体"/>
          <w:b/>
          <w:bCs/>
          <w:sz w:val="24"/>
          <w:szCs w:val="24"/>
        </w:rPr>
        <w:t>13</w:t>
      </w:r>
      <w:r w:rsidRPr="001A138E">
        <w:rPr>
          <w:rFonts w:ascii="Book Antiqua" w:eastAsia="宋体" w:hAnsi="Book Antiqua" w:cs="宋体"/>
          <w:sz w:val="24"/>
          <w:szCs w:val="24"/>
        </w:rPr>
        <w:t>: 665-671 [PMID: 17427172 DOI: 10.1002/lt.21109]</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157 </w:t>
      </w:r>
      <w:r w:rsidRPr="001A138E">
        <w:rPr>
          <w:rFonts w:ascii="Book Antiqua" w:eastAsia="宋体" w:hAnsi="Book Antiqua" w:cs="宋体"/>
          <w:b/>
          <w:bCs/>
          <w:sz w:val="24"/>
          <w:szCs w:val="24"/>
        </w:rPr>
        <w:t>Liu Z</w:t>
      </w:r>
      <w:r w:rsidRPr="001A138E">
        <w:rPr>
          <w:rFonts w:ascii="Book Antiqua" w:eastAsia="宋体" w:hAnsi="Book Antiqua" w:cs="宋体"/>
          <w:sz w:val="24"/>
          <w:szCs w:val="24"/>
        </w:rPr>
        <w:t xml:space="preserve">, Gao F, Yang G, Singh S, Lu M, Zhang T, Zhong Z, Zhang F, Tang R. Combination of radiofrequency ablation with transarterial chemoembolization for hepatocellular carcinoma: an up-to-date meta-analysis. </w:t>
      </w:r>
      <w:r w:rsidRPr="001A138E">
        <w:rPr>
          <w:rFonts w:ascii="Book Antiqua" w:eastAsia="宋体" w:hAnsi="Book Antiqua" w:cs="宋体"/>
          <w:i/>
          <w:iCs/>
          <w:sz w:val="24"/>
          <w:szCs w:val="24"/>
        </w:rPr>
        <w:t>Tumour Biol</w:t>
      </w:r>
      <w:r w:rsidRPr="001A138E">
        <w:rPr>
          <w:rFonts w:ascii="Book Antiqua" w:eastAsia="宋体" w:hAnsi="Book Antiqua" w:cs="宋体"/>
          <w:sz w:val="24"/>
          <w:szCs w:val="24"/>
        </w:rPr>
        <w:t xml:space="preserve"> 2014; </w:t>
      </w:r>
      <w:r w:rsidRPr="001A138E">
        <w:rPr>
          <w:rFonts w:ascii="Book Antiqua" w:eastAsia="宋体" w:hAnsi="Book Antiqua" w:cs="宋体"/>
          <w:b/>
          <w:bCs/>
          <w:sz w:val="24"/>
          <w:szCs w:val="24"/>
        </w:rPr>
        <w:t>35</w:t>
      </w:r>
      <w:r w:rsidRPr="001A138E">
        <w:rPr>
          <w:rFonts w:ascii="Book Antiqua" w:eastAsia="宋体" w:hAnsi="Book Antiqua" w:cs="宋体"/>
          <w:sz w:val="24"/>
          <w:szCs w:val="24"/>
        </w:rPr>
        <w:t>: 7407-7413 [PMID: 24777334]</w:t>
      </w:r>
    </w:p>
    <w:p w:rsidR="007B709E" w:rsidRPr="001A138E" w:rsidRDefault="007B709E" w:rsidP="005B15D3">
      <w:pPr>
        <w:spacing w:after="0" w:line="360" w:lineRule="auto"/>
        <w:jc w:val="both"/>
        <w:rPr>
          <w:rFonts w:ascii="Book Antiqua" w:eastAsia="宋体" w:hAnsi="Book Antiqua" w:cs="宋体"/>
          <w:color w:val="000000" w:themeColor="text1"/>
          <w:sz w:val="24"/>
          <w:szCs w:val="24"/>
        </w:rPr>
      </w:pPr>
      <w:r w:rsidRPr="001A138E">
        <w:rPr>
          <w:rFonts w:ascii="Book Antiqua" w:eastAsia="宋体" w:hAnsi="Book Antiqua" w:cs="宋体"/>
          <w:color w:val="000000" w:themeColor="text1"/>
          <w:sz w:val="24"/>
          <w:szCs w:val="24"/>
        </w:rPr>
        <w:t xml:space="preserve">158 </w:t>
      </w:r>
      <w:r w:rsidRPr="001A138E">
        <w:rPr>
          <w:rFonts w:ascii="Book Antiqua" w:eastAsia="宋体" w:hAnsi="Book Antiqua" w:cs="宋体"/>
          <w:b/>
          <w:color w:val="000000" w:themeColor="text1"/>
          <w:sz w:val="24"/>
          <w:szCs w:val="24"/>
        </w:rPr>
        <w:t xml:space="preserve">Yang M, </w:t>
      </w:r>
      <w:r w:rsidRPr="001A138E">
        <w:rPr>
          <w:rFonts w:ascii="Book Antiqua" w:eastAsia="宋体" w:hAnsi="Book Antiqua" w:cs="宋体"/>
          <w:color w:val="000000" w:themeColor="text1"/>
          <w:sz w:val="24"/>
          <w:szCs w:val="24"/>
        </w:rPr>
        <w:t xml:space="preserve">Yuan JQ, Bai M, Han GH. Transarterial chemoembolization combined with sorafenib for unresectable hepatocellular carcinoma: a systematic review and meta-analysis. </w:t>
      </w:r>
      <w:r w:rsidRPr="001A138E">
        <w:rPr>
          <w:rFonts w:ascii="Book Antiqua" w:eastAsia="宋体" w:hAnsi="Book Antiqua" w:cs="宋体"/>
          <w:i/>
          <w:color w:val="000000" w:themeColor="text1"/>
          <w:sz w:val="24"/>
          <w:szCs w:val="24"/>
        </w:rPr>
        <w:t xml:space="preserve">Mol Biol Rep 2014; </w:t>
      </w:r>
      <w:r w:rsidRPr="001A138E">
        <w:rPr>
          <w:rFonts w:ascii="Book Antiqua" w:eastAsia="宋体" w:hAnsi="Book Antiqua" w:cs="宋体"/>
          <w:b/>
          <w:color w:val="000000" w:themeColor="text1"/>
          <w:sz w:val="24"/>
          <w:szCs w:val="24"/>
        </w:rPr>
        <w:t>41</w:t>
      </w:r>
      <w:r w:rsidRPr="001A138E">
        <w:rPr>
          <w:rFonts w:ascii="Book Antiqua" w:eastAsia="宋体" w:hAnsi="Book Antiqua" w:cs="宋体"/>
          <w:color w:val="000000" w:themeColor="text1"/>
          <w:sz w:val="24"/>
          <w:szCs w:val="24"/>
        </w:rPr>
        <w:t xml:space="preserve">: 6575-6582 [PMID: 25091939 DOI 10.1007/s11033-014-3541-7] </w:t>
      </w:r>
    </w:p>
    <w:p w:rsidR="007B709E" w:rsidRPr="001A138E" w:rsidRDefault="007B709E" w:rsidP="005B15D3">
      <w:pPr>
        <w:spacing w:after="0" w:line="360" w:lineRule="auto"/>
        <w:jc w:val="both"/>
        <w:rPr>
          <w:rFonts w:ascii="Book Antiqua" w:eastAsia="宋体" w:hAnsi="Book Antiqua" w:cs="宋体"/>
          <w:color w:val="000000" w:themeColor="text1"/>
          <w:sz w:val="24"/>
          <w:szCs w:val="24"/>
        </w:rPr>
      </w:pPr>
      <w:r w:rsidRPr="001A138E">
        <w:rPr>
          <w:rFonts w:ascii="Book Antiqua" w:eastAsia="宋体" w:hAnsi="Book Antiqua" w:cs="宋体"/>
          <w:color w:val="000000" w:themeColor="text1"/>
          <w:sz w:val="24"/>
          <w:szCs w:val="24"/>
        </w:rPr>
        <w:t>159</w:t>
      </w:r>
      <w:r w:rsidRPr="001A138E">
        <w:rPr>
          <w:rFonts w:ascii="Book Antiqua" w:eastAsia="宋体" w:hAnsi="Book Antiqua" w:cs="宋体"/>
          <w:b/>
          <w:color w:val="000000" w:themeColor="text1"/>
          <w:sz w:val="24"/>
          <w:szCs w:val="24"/>
        </w:rPr>
        <w:t xml:space="preserve"> Zhang L,</w:t>
      </w:r>
      <w:r w:rsidRPr="001A138E">
        <w:rPr>
          <w:rFonts w:ascii="Book Antiqua" w:eastAsia="宋体" w:hAnsi="Book Antiqua" w:cs="宋体"/>
          <w:color w:val="000000" w:themeColor="text1"/>
          <w:sz w:val="24"/>
          <w:szCs w:val="24"/>
        </w:rPr>
        <w:t xml:space="preserve"> Hu P, Chen X, Bie P. Transarterial Chemoembolization (TACE) plus Sorafenib Versus TACE for Intermediate or Advanced Stage Hepatocellular Carcinoma: A Meta-Analysis. </w:t>
      </w:r>
      <w:r w:rsidRPr="001A138E">
        <w:rPr>
          <w:rFonts w:ascii="Book Antiqua" w:eastAsia="宋体" w:hAnsi="Book Antiqua" w:cs="宋体"/>
          <w:i/>
          <w:color w:val="000000" w:themeColor="text1"/>
          <w:sz w:val="24"/>
          <w:szCs w:val="24"/>
        </w:rPr>
        <w:t>PLoS One</w:t>
      </w:r>
      <w:r w:rsidRPr="001A138E">
        <w:rPr>
          <w:rFonts w:ascii="Book Antiqua" w:eastAsia="宋体" w:hAnsi="Book Antiqua" w:cs="宋体"/>
          <w:color w:val="000000" w:themeColor="text1"/>
          <w:sz w:val="24"/>
          <w:szCs w:val="24"/>
        </w:rPr>
        <w:t xml:space="preserve"> 2014; </w:t>
      </w:r>
      <w:r w:rsidRPr="001A138E">
        <w:rPr>
          <w:rFonts w:ascii="Book Antiqua" w:eastAsia="宋体" w:hAnsi="Book Antiqua" w:cs="宋体"/>
          <w:b/>
          <w:color w:val="000000" w:themeColor="text1"/>
          <w:sz w:val="24"/>
          <w:szCs w:val="24"/>
        </w:rPr>
        <w:t>9</w:t>
      </w:r>
      <w:r w:rsidRPr="001A138E">
        <w:rPr>
          <w:rFonts w:ascii="Book Antiqua" w:eastAsia="宋体" w:hAnsi="Book Antiqua" w:cs="宋体"/>
          <w:color w:val="000000" w:themeColor="text1"/>
          <w:sz w:val="24"/>
          <w:szCs w:val="24"/>
        </w:rPr>
        <w:t xml:space="preserve">: e100305 [PMID: 24945380 DOI: 10.1371/journal.pone.0100305] </w:t>
      </w:r>
    </w:p>
    <w:p w:rsidR="007B709E" w:rsidRPr="001A138E" w:rsidRDefault="007B709E" w:rsidP="005B15D3">
      <w:pPr>
        <w:spacing w:after="0" w:line="360" w:lineRule="auto"/>
        <w:jc w:val="both"/>
        <w:rPr>
          <w:rFonts w:ascii="Book Antiqua" w:eastAsia="宋体" w:hAnsi="Book Antiqua" w:cs="宋体"/>
          <w:color w:val="000000" w:themeColor="text1"/>
          <w:sz w:val="24"/>
          <w:szCs w:val="24"/>
        </w:rPr>
      </w:pPr>
      <w:r w:rsidRPr="001A138E">
        <w:rPr>
          <w:rFonts w:ascii="Book Antiqua" w:eastAsia="宋体" w:hAnsi="Book Antiqua" w:cs="宋体"/>
          <w:color w:val="000000" w:themeColor="text1"/>
          <w:sz w:val="24"/>
          <w:szCs w:val="24"/>
        </w:rPr>
        <w:t xml:space="preserve">160 </w:t>
      </w:r>
      <w:r w:rsidRPr="001A138E">
        <w:rPr>
          <w:rFonts w:ascii="Book Antiqua" w:eastAsia="宋体" w:hAnsi="Book Antiqua" w:cs="宋体"/>
          <w:b/>
          <w:color w:val="000000" w:themeColor="text1"/>
          <w:sz w:val="24"/>
          <w:szCs w:val="24"/>
        </w:rPr>
        <w:t xml:space="preserve">Leng JJ, </w:t>
      </w:r>
      <w:r w:rsidRPr="001A138E">
        <w:rPr>
          <w:rFonts w:ascii="Book Antiqua" w:eastAsia="宋体" w:hAnsi="Book Antiqua" w:cs="宋体"/>
          <w:color w:val="000000" w:themeColor="text1"/>
          <w:sz w:val="24"/>
          <w:szCs w:val="24"/>
        </w:rPr>
        <w:t xml:space="preserve">Xu YZ, Dong JH. Efficacy of transarterial chemoembolization for hepatocellular carcinoma with portal vein thrombosis: a meta-analysis. </w:t>
      </w:r>
      <w:r w:rsidRPr="001A138E">
        <w:rPr>
          <w:rFonts w:ascii="Book Antiqua" w:eastAsia="宋体" w:hAnsi="Book Antiqua" w:cs="宋体"/>
          <w:i/>
          <w:iCs/>
          <w:color w:val="000000" w:themeColor="text1"/>
          <w:sz w:val="24"/>
          <w:szCs w:val="24"/>
        </w:rPr>
        <w:t>ANZ J Surg</w:t>
      </w:r>
      <w:r w:rsidRPr="001A138E">
        <w:rPr>
          <w:rFonts w:ascii="Book Antiqua" w:eastAsia="宋体" w:hAnsi="Book Antiqua" w:cs="宋体"/>
          <w:color w:val="000000" w:themeColor="text1"/>
          <w:sz w:val="24"/>
          <w:szCs w:val="24"/>
        </w:rPr>
        <w:t xml:space="preserve"> 2014 Aug 3; Epub ahead of print [PMID: 25088384 DOI: 10.1111/ans.12803]</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161 </w:t>
      </w:r>
      <w:r w:rsidRPr="001A138E">
        <w:rPr>
          <w:rFonts w:ascii="Book Antiqua" w:eastAsia="宋体" w:hAnsi="Book Antiqua" w:cs="宋体"/>
          <w:b/>
          <w:bCs/>
          <w:sz w:val="24"/>
          <w:szCs w:val="24"/>
        </w:rPr>
        <w:t>Kim DY</w:t>
      </w:r>
      <w:r w:rsidRPr="001A138E">
        <w:rPr>
          <w:rFonts w:ascii="Book Antiqua" w:eastAsia="宋体" w:hAnsi="Book Antiqua" w:cs="宋体"/>
          <w:sz w:val="24"/>
          <w:szCs w:val="24"/>
        </w:rPr>
        <w:t xml:space="preserve">, Ryu HJ, Choi JY, Park JY, Lee DY, Kim BK, Kim SU, Ahn SH, Chon CY, Han KH. Radiological response predicts survival following transarterial chemoembolisation in patients with unresectable hepatocellular carcinoma. </w:t>
      </w:r>
      <w:r w:rsidRPr="001A138E">
        <w:rPr>
          <w:rFonts w:ascii="Book Antiqua" w:eastAsia="宋体" w:hAnsi="Book Antiqua" w:cs="宋体"/>
          <w:i/>
          <w:iCs/>
          <w:sz w:val="24"/>
          <w:szCs w:val="24"/>
        </w:rPr>
        <w:t>Aliment Pharmacol Ther</w:t>
      </w:r>
      <w:r w:rsidRPr="001A138E">
        <w:rPr>
          <w:rFonts w:ascii="Book Antiqua" w:eastAsia="宋体" w:hAnsi="Book Antiqua" w:cs="宋体"/>
          <w:sz w:val="24"/>
          <w:szCs w:val="24"/>
        </w:rPr>
        <w:t xml:space="preserve"> 2012; </w:t>
      </w:r>
      <w:r w:rsidRPr="001A138E">
        <w:rPr>
          <w:rFonts w:ascii="Book Antiqua" w:eastAsia="宋体" w:hAnsi="Book Antiqua" w:cs="宋体"/>
          <w:b/>
          <w:bCs/>
          <w:sz w:val="24"/>
          <w:szCs w:val="24"/>
        </w:rPr>
        <w:t>35</w:t>
      </w:r>
      <w:r w:rsidRPr="001A138E">
        <w:rPr>
          <w:rFonts w:ascii="Book Antiqua" w:eastAsia="宋体" w:hAnsi="Book Antiqua" w:cs="宋体"/>
          <w:sz w:val="24"/>
          <w:szCs w:val="24"/>
        </w:rPr>
        <w:t>: 1343-1350 [PMID: 22486716 DOI: 10.1111/j.1365-2036.2012.05089.x]</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162 </w:t>
      </w:r>
      <w:r w:rsidRPr="001A138E">
        <w:rPr>
          <w:rFonts w:ascii="Book Antiqua" w:eastAsia="宋体" w:hAnsi="Book Antiqua" w:cs="宋体"/>
          <w:b/>
          <w:bCs/>
          <w:sz w:val="24"/>
          <w:szCs w:val="24"/>
        </w:rPr>
        <w:t>Sangro B</w:t>
      </w:r>
      <w:r w:rsidRPr="001A138E">
        <w:rPr>
          <w:rFonts w:ascii="Book Antiqua" w:eastAsia="宋体" w:hAnsi="Book Antiqua" w:cs="宋体"/>
          <w:sz w:val="24"/>
          <w:szCs w:val="24"/>
        </w:rPr>
        <w:t xml:space="preserve">, Carpanese L, Cianni R, Golfieri R, Gasparini D, Ezziddin S, Paprottka PM, Fiore F, Van Buskirk M, Bilbao JI, Ettorre GM, Salvatori R, Giampalma E, Geatti O, Wilhelm K, Hoffmann RT, Izzo F, Iñarrairaegui M, Maini CL, Urigo C, Cappelli A, Vit A, Ahmadzadehfar H, Jakobs TF, Lastoria S. Survival after yttrium-90 resin microsphere radioembolization of hepatocellular carcinoma across Barcelona clinic liver cancer stages: a European evaluation. </w:t>
      </w:r>
      <w:r w:rsidRPr="001A138E">
        <w:rPr>
          <w:rFonts w:ascii="Book Antiqua" w:eastAsia="宋体" w:hAnsi="Book Antiqua" w:cs="宋体"/>
          <w:i/>
          <w:iCs/>
          <w:sz w:val="24"/>
          <w:szCs w:val="24"/>
        </w:rPr>
        <w:t>Hepatology</w:t>
      </w:r>
      <w:r w:rsidRPr="001A138E">
        <w:rPr>
          <w:rFonts w:ascii="Book Antiqua" w:eastAsia="宋体" w:hAnsi="Book Antiqua" w:cs="宋体"/>
          <w:sz w:val="24"/>
          <w:szCs w:val="24"/>
        </w:rPr>
        <w:t xml:space="preserve"> 2011; </w:t>
      </w:r>
      <w:r w:rsidRPr="001A138E">
        <w:rPr>
          <w:rFonts w:ascii="Book Antiqua" w:eastAsia="宋体" w:hAnsi="Book Antiqua" w:cs="宋体"/>
          <w:b/>
          <w:bCs/>
          <w:sz w:val="24"/>
          <w:szCs w:val="24"/>
        </w:rPr>
        <w:t>54</w:t>
      </w:r>
      <w:r w:rsidRPr="001A138E">
        <w:rPr>
          <w:rFonts w:ascii="Book Antiqua" w:eastAsia="宋体" w:hAnsi="Book Antiqua" w:cs="宋体"/>
          <w:sz w:val="24"/>
          <w:szCs w:val="24"/>
        </w:rPr>
        <w:t>: 868-878 [PMID: 21618574 DOI: 10.1002/hep.24451]</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lastRenderedPageBreak/>
        <w:t xml:space="preserve">163 </w:t>
      </w:r>
      <w:r w:rsidRPr="001A138E">
        <w:rPr>
          <w:rFonts w:ascii="Book Antiqua" w:eastAsia="宋体" w:hAnsi="Book Antiqua" w:cs="宋体"/>
          <w:b/>
          <w:color w:val="000000" w:themeColor="text1"/>
          <w:sz w:val="24"/>
          <w:szCs w:val="24"/>
        </w:rPr>
        <w:t>Cappelli A,</w:t>
      </w:r>
      <w:r w:rsidRPr="001A138E">
        <w:rPr>
          <w:rFonts w:ascii="Book Antiqua" w:eastAsia="宋体" w:hAnsi="Book Antiqua" w:cs="宋体"/>
          <w:color w:val="000000" w:themeColor="text1"/>
          <w:sz w:val="24"/>
          <w:szCs w:val="24"/>
        </w:rPr>
        <w:t xml:space="preserve"> Pettinato C, Golfieri R. Transarterial radioembolization using yttrium-90 microspheres in the treatment of hepatocellular carcinoma: a review on clinical utility and developments. </w:t>
      </w:r>
      <w:r w:rsidRPr="001A138E">
        <w:rPr>
          <w:rFonts w:ascii="Book Antiqua" w:eastAsia="宋体" w:hAnsi="Book Antiqua" w:cs="宋体"/>
          <w:i/>
          <w:color w:val="000000" w:themeColor="text1"/>
          <w:sz w:val="24"/>
          <w:szCs w:val="24"/>
        </w:rPr>
        <w:t>Journal of Hepatocellular Carcinoma</w:t>
      </w:r>
      <w:r w:rsidRPr="001A138E">
        <w:rPr>
          <w:rFonts w:ascii="Book Antiqua" w:eastAsia="宋体" w:hAnsi="Book Antiqua" w:cs="宋体"/>
          <w:color w:val="000000" w:themeColor="text1"/>
          <w:sz w:val="24"/>
          <w:szCs w:val="24"/>
        </w:rPr>
        <w:t xml:space="preserve"> 2014; </w:t>
      </w:r>
      <w:r w:rsidRPr="001A138E">
        <w:rPr>
          <w:rFonts w:ascii="Book Antiqua" w:eastAsia="宋体" w:hAnsi="Book Antiqua" w:cs="宋体"/>
          <w:b/>
          <w:color w:val="000000" w:themeColor="text1"/>
          <w:sz w:val="24"/>
          <w:szCs w:val="24"/>
        </w:rPr>
        <w:t>1</w:t>
      </w:r>
      <w:r w:rsidRPr="001A138E">
        <w:rPr>
          <w:rFonts w:ascii="Book Antiqua" w:eastAsia="宋体" w:hAnsi="Book Antiqua" w:cs="宋体"/>
          <w:color w:val="000000" w:themeColor="text1"/>
          <w:sz w:val="24"/>
          <w:szCs w:val="24"/>
        </w:rPr>
        <w:t>: 163</w:t>
      </w:r>
      <w:r w:rsidR="0070291B" w:rsidRPr="001A138E">
        <w:rPr>
          <w:rFonts w:ascii="Book Antiqua" w:eastAsia="宋体" w:hAnsi="Book Antiqua" w:cs="宋体" w:hint="eastAsia"/>
          <w:color w:val="000000" w:themeColor="text1"/>
          <w:sz w:val="24"/>
          <w:szCs w:val="24"/>
          <w:lang w:eastAsia="zh-CN"/>
        </w:rPr>
        <w:t>-</w:t>
      </w:r>
      <w:r w:rsidRPr="001A138E">
        <w:rPr>
          <w:rFonts w:ascii="Book Antiqua" w:eastAsia="宋体" w:hAnsi="Book Antiqua" w:cs="宋体"/>
          <w:color w:val="000000" w:themeColor="text1"/>
          <w:sz w:val="24"/>
          <w:szCs w:val="24"/>
        </w:rPr>
        <w:t>182</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164 </w:t>
      </w:r>
      <w:r w:rsidRPr="001A138E">
        <w:rPr>
          <w:rFonts w:ascii="Book Antiqua" w:eastAsia="宋体" w:hAnsi="Book Antiqua" w:cs="宋体"/>
          <w:b/>
          <w:bCs/>
          <w:sz w:val="24"/>
          <w:szCs w:val="24"/>
        </w:rPr>
        <w:t>Sangro B</w:t>
      </w:r>
      <w:r w:rsidRPr="001A138E">
        <w:rPr>
          <w:rFonts w:ascii="Book Antiqua" w:eastAsia="宋体" w:hAnsi="Book Antiqua" w:cs="宋体"/>
          <w:sz w:val="24"/>
          <w:szCs w:val="24"/>
        </w:rPr>
        <w:t xml:space="preserve">, Bilbao JI, Boan J, Martinez-Cuesta A, Benito A, Rodriguez J, Panizo A, Gil B, Inarrairaegui M, Herrero I, Quiroga J, Prieto J. Radioembolization using 90Y-resin microspheres for patients with advanced hepatocellular carcinoma. </w:t>
      </w:r>
      <w:r w:rsidRPr="001A138E">
        <w:rPr>
          <w:rFonts w:ascii="Book Antiqua" w:eastAsia="宋体" w:hAnsi="Book Antiqua" w:cs="宋体"/>
          <w:i/>
          <w:iCs/>
          <w:sz w:val="24"/>
          <w:szCs w:val="24"/>
        </w:rPr>
        <w:t>Int J Radiat Oncol Biol Phys</w:t>
      </w:r>
      <w:r w:rsidRPr="001A138E">
        <w:rPr>
          <w:rFonts w:ascii="Book Antiqua" w:eastAsia="宋体" w:hAnsi="Book Antiqua" w:cs="宋体"/>
          <w:sz w:val="24"/>
          <w:szCs w:val="24"/>
        </w:rPr>
        <w:t xml:space="preserve"> 2006; </w:t>
      </w:r>
      <w:r w:rsidRPr="001A138E">
        <w:rPr>
          <w:rFonts w:ascii="Book Antiqua" w:eastAsia="宋体" w:hAnsi="Book Antiqua" w:cs="宋体"/>
          <w:b/>
          <w:bCs/>
          <w:sz w:val="24"/>
          <w:szCs w:val="24"/>
        </w:rPr>
        <w:t>66</w:t>
      </w:r>
      <w:r w:rsidRPr="001A138E">
        <w:rPr>
          <w:rFonts w:ascii="Book Antiqua" w:eastAsia="宋体" w:hAnsi="Book Antiqua" w:cs="宋体"/>
          <w:sz w:val="24"/>
          <w:szCs w:val="24"/>
        </w:rPr>
        <w:t>: 792-800 [PMID: 16904840 DOI: 10.1016/j.ijrobp.2006.05.065]</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165 </w:t>
      </w:r>
      <w:r w:rsidRPr="001A138E">
        <w:rPr>
          <w:rFonts w:ascii="Book Antiqua" w:eastAsia="宋体" w:hAnsi="Book Antiqua" w:cs="宋体"/>
          <w:b/>
          <w:bCs/>
          <w:sz w:val="24"/>
          <w:szCs w:val="24"/>
        </w:rPr>
        <w:t>Bilbao JI</w:t>
      </w:r>
      <w:r w:rsidRPr="001A138E">
        <w:rPr>
          <w:rFonts w:ascii="Book Antiqua" w:eastAsia="宋体" w:hAnsi="Book Antiqua" w:cs="宋体"/>
          <w:sz w:val="24"/>
          <w:szCs w:val="24"/>
        </w:rPr>
        <w:t xml:space="preserve">, de Martino A, de Luis E, Díaz-Dorronsoro L, Alonso-Burgos A, Martínez de la Cuesta A, Sangro B, García de Jalón JA. Biocompatibility, inflammatory response, and recannalization characteristics of nonradioactive resin microspheres: histological findings. </w:t>
      </w:r>
      <w:r w:rsidRPr="001A138E">
        <w:rPr>
          <w:rFonts w:ascii="Book Antiqua" w:eastAsia="宋体" w:hAnsi="Book Antiqua" w:cs="宋体"/>
          <w:i/>
          <w:iCs/>
          <w:sz w:val="24"/>
          <w:szCs w:val="24"/>
        </w:rPr>
        <w:t>Cardiovasc Intervent Radiol</w:t>
      </w:r>
      <w:r w:rsidRPr="001A138E">
        <w:rPr>
          <w:rFonts w:ascii="Book Antiqua" w:eastAsia="宋体" w:hAnsi="Book Antiqua" w:cs="宋体"/>
          <w:sz w:val="24"/>
          <w:szCs w:val="24"/>
        </w:rPr>
        <w:t xml:space="preserve"> 2009; </w:t>
      </w:r>
      <w:r w:rsidRPr="001A138E">
        <w:rPr>
          <w:rFonts w:ascii="Book Antiqua" w:eastAsia="宋体" w:hAnsi="Book Antiqua" w:cs="宋体"/>
          <w:b/>
          <w:bCs/>
          <w:sz w:val="24"/>
          <w:szCs w:val="24"/>
        </w:rPr>
        <w:t>32</w:t>
      </w:r>
      <w:r w:rsidRPr="001A138E">
        <w:rPr>
          <w:rFonts w:ascii="Book Antiqua" w:eastAsia="宋体" w:hAnsi="Book Antiqua" w:cs="宋体"/>
          <w:sz w:val="24"/>
          <w:szCs w:val="24"/>
        </w:rPr>
        <w:t>: 727-736 [PMID: 19449060 DOI: 10.1007/s00270-009-9592-9]</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166 </w:t>
      </w:r>
      <w:r w:rsidRPr="001A138E">
        <w:rPr>
          <w:rFonts w:ascii="Book Antiqua" w:eastAsia="宋体" w:hAnsi="Book Antiqua" w:cs="宋体"/>
          <w:b/>
          <w:bCs/>
          <w:sz w:val="24"/>
          <w:szCs w:val="24"/>
        </w:rPr>
        <w:t>Kulik LM</w:t>
      </w:r>
      <w:r w:rsidRPr="001A138E">
        <w:rPr>
          <w:rFonts w:ascii="Book Antiqua" w:eastAsia="宋体" w:hAnsi="Book Antiqua" w:cs="宋体"/>
          <w:sz w:val="24"/>
          <w:szCs w:val="24"/>
        </w:rPr>
        <w:t xml:space="preserve">, Carr BI, Mulcahy MF, Lewandowski RJ, Atassi B, Ryu RK, Sato KT, Benson A, Nemcek AA, Gates VL, Abecassis M, Omary RA, Salem R. Safety and efficacy of 90Y radiotherapy for hepatocellular carcinoma with and without portal vein thrombosis. </w:t>
      </w:r>
      <w:r w:rsidRPr="001A138E">
        <w:rPr>
          <w:rFonts w:ascii="Book Antiqua" w:eastAsia="宋体" w:hAnsi="Book Antiqua" w:cs="宋体"/>
          <w:i/>
          <w:iCs/>
          <w:sz w:val="24"/>
          <w:szCs w:val="24"/>
        </w:rPr>
        <w:t>Hepatology</w:t>
      </w:r>
      <w:r w:rsidRPr="001A138E">
        <w:rPr>
          <w:rFonts w:ascii="Book Antiqua" w:eastAsia="宋体" w:hAnsi="Book Antiqua" w:cs="宋体"/>
          <w:sz w:val="24"/>
          <w:szCs w:val="24"/>
        </w:rPr>
        <w:t xml:space="preserve"> 2008; </w:t>
      </w:r>
      <w:r w:rsidRPr="001A138E">
        <w:rPr>
          <w:rFonts w:ascii="Book Antiqua" w:eastAsia="宋体" w:hAnsi="Book Antiqua" w:cs="宋体"/>
          <w:b/>
          <w:bCs/>
          <w:sz w:val="24"/>
          <w:szCs w:val="24"/>
        </w:rPr>
        <w:t>47</w:t>
      </w:r>
      <w:r w:rsidRPr="001A138E">
        <w:rPr>
          <w:rFonts w:ascii="Book Antiqua" w:eastAsia="宋体" w:hAnsi="Book Antiqua" w:cs="宋体"/>
          <w:sz w:val="24"/>
          <w:szCs w:val="24"/>
        </w:rPr>
        <w:t>: 71-81 [PMID: 18027884 DOI: 10.1002/hep.21980]</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167 </w:t>
      </w:r>
      <w:r w:rsidRPr="001A138E">
        <w:rPr>
          <w:rFonts w:ascii="Book Antiqua" w:eastAsia="宋体" w:hAnsi="Book Antiqua" w:cs="宋体"/>
          <w:b/>
          <w:bCs/>
          <w:sz w:val="24"/>
          <w:szCs w:val="24"/>
        </w:rPr>
        <w:t>Hilgard P</w:t>
      </w:r>
      <w:r w:rsidRPr="001A138E">
        <w:rPr>
          <w:rFonts w:ascii="Book Antiqua" w:eastAsia="宋体" w:hAnsi="Book Antiqua" w:cs="宋体"/>
          <w:sz w:val="24"/>
          <w:szCs w:val="24"/>
        </w:rPr>
        <w:t xml:space="preserve">, Hamami M, Fouly AE, Scherag A, Müller S, Ertle J, Heusner T, Cicinnati VR, Paul A, Bockisch A, Gerken G, Antoch G. Radioembolization with yttrium-90 glass microspheres in hepatocellular carcinoma: European experience on safety and long-term survival. </w:t>
      </w:r>
      <w:r w:rsidRPr="001A138E">
        <w:rPr>
          <w:rFonts w:ascii="Book Antiqua" w:eastAsia="宋体" w:hAnsi="Book Antiqua" w:cs="宋体"/>
          <w:i/>
          <w:iCs/>
          <w:sz w:val="24"/>
          <w:szCs w:val="24"/>
        </w:rPr>
        <w:t>Hepatology</w:t>
      </w:r>
      <w:r w:rsidRPr="001A138E">
        <w:rPr>
          <w:rFonts w:ascii="Book Antiqua" w:eastAsia="宋体" w:hAnsi="Book Antiqua" w:cs="宋体"/>
          <w:sz w:val="24"/>
          <w:szCs w:val="24"/>
        </w:rPr>
        <w:t xml:space="preserve"> 2010; </w:t>
      </w:r>
      <w:r w:rsidRPr="001A138E">
        <w:rPr>
          <w:rFonts w:ascii="Book Antiqua" w:eastAsia="宋体" w:hAnsi="Book Antiqua" w:cs="宋体"/>
          <w:b/>
          <w:bCs/>
          <w:sz w:val="24"/>
          <w:szCs w:val="24"/>
        </w:rPr>
        <w:t>52</w:t>
      </w:r>
      <w:r w:rsidRPr="001A138E">
        <w:rPr>
          <w:rFonts w:ascii="Book Antiqua" w:eastAsia="宋体" w:hAnsi="Book Antiqua" w:cs="宋体"/>
          <w:sz w:val="24"/>
          <w:szCs w:val="24"/>
        </w:rPr>
        <w:t>: 1741-1749 [PMID: 21038413 DOI: 10.1002/hep.23944]</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168 </w:t>
      </w:r>
      <w:r w:rsidRPr="001A138E">
        <w:rPr>
          <w:rFonts w:ascii="Book Antiqua" w:eastAsia="宋体" w:hAnsi="Book Antiqua" w:cs="宋体"/>
          <w:b/>
          <w:bCs/>
          <w:sz w:val="24"/>
          <w:szCs w:val="24"/>
        </w:rPr>
        <w:t>Salem R</w:t>
      </w:r>
      <w:r w:rsidRPr="001A138E">
        <w:rPr>
          <w:rFonts w:ascii="Book Antiqua" w:eastAsia="宋体" w:hAnsi="Book Antiqua" w:cs="宋体"/>
          <w:sz w:val="24"/>
          <w:szCs w:val="24"/>
        </w:rPr>
        <w:t xml:space="preserve">, Lewandowski RJ, Mulcahy MF, Riaz A, Ryu RK, Ibrahim S, Atassi B, Baker T, Gates V, Miller FH, Sato KT, Wang E, Gupta R, Benson AB, Newman SB, Omary RA, Abecassis M, Kulik L. Radioembolization for hepatocellular carcinoma using Yttrium-90 microspheres: a comprehensive report of long-term outcomes. </w:t>
      </w:r>
      <w:r w:rsidRPr="001A138E">
        <w:rPr>
          <w:rFonts w:ascii="Book Antiqua" w:eastAsia="宋体" w:hAnsi="Book Antiqua" w:cs="宋体"/>
          <w:i/>
          <w:iCs/>
          <w:sz w:val="24"/>
          <w:szCs w:val="24"/>
        </w:rPr>
        <w:t>Gastroenterology</w:t>
      </w:r>
      <w:r w:rsidRPr="001A138E">
        <w:rPr>
          <w:rFonts w:ascii="Book Antiqua" w:eastAsia="宋体" w:hAnsi="Book Antiqua" w:cs="宋体"/>
          <w:sz w:val="24"/>
          <w:szCs w:val="24"/>
        </w:rPr>
        <w:t xml:space="preserve"> 2010; </w:t>
      </w:r>
      <w:r w:rsidRPr="001A138E">
        <w:rPr>
          <w:rFonts w:ascii="Book Antiqua" w:eastAsia="宋体" w:hAnsi="Book Antiqua" w:cs="宋体"/>
          <w:b/>
          <w:bCs/>
          <w:sz w:val="24"/>
          <w:szCs w:val="24"/>
        </w:rPr>
        <w:t>138</w:t>
      </w:r>
      <w:r w:rsidRPr="001A138E">
        <w:rPr>
          <w:rFonts w:ascii="Book Antiqua" w:eastAsia="宋体" w:hAnsi="Book Antiqua" w:cs="宋体"/>
          <w:sz w:val="24"/>
          <w:szCs w:val="24"/>
        </w:rPr>
        <w:t>: 52-64 [PMID: 19766639 DOI: 10.1053/j.gastro.2009.09.006]</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169 </w:t>
      </w:r>
      <w:r w:rsidRPr="001A138E">
        <w:rPr>
          <w:rFonts w:ascii="Book Antiqua" w:eastAsia="宋体" w:hAnsi="Book Antiqua" w:cs="宋体"/>
          <w:b/>
          <w:bCs/>
          <w:sz w:val="24"/>
          <w:szCs w:val="24"/>
        </w:rPr>
        <w:t>Iñarrairaegui M</w:t>
      </w:r>
      <w:r w:rsidRPr="001A138E">
        <w:rPr>
          <w:rFonts w:ascii="Book Antiqua" w:eastAsia="宋体" w:hAnsi="Book Antiqua" w:cs="宋体"/>
          <w:sz w:val="24"/>
          <w:szCs w:val="24"/>
        </w:rPr>
        <w:t xml:space="preserve">, Thurston KG, Bilbao JI, D'Avola D, Rodriguez M, Arbizu J, Martinez-Cuesta A, Sangro B. Radioembolization with use of yttrium-90 resin microspheres in patients with hepatocellular carcinoma and portal vein thrombosis. </w:t>
      </w:r>
      <w:r w:rsidRPr="001A138E">
        <w:rPr>
          <w:rFonts w:ascii="Book Antiqua" w:eastAsia="宋体" w:hAnsi="Book Antiqua" w:cs="宋体"/>
          <w:i/>
          <w:iCs/>
          <w:sz w:val="24"/>
          <w:szCs w:val="24"/>
        </w:rPr>
        <w:t>J Vasc Interv Radiol</w:t>
      </w:r>
      <w:r w:rsidRPr="001A138E">
        <w:rPr>
          <w:rFonts w:ascii="Book Antiqua" w:eastAsia="宋体" w:hAnsi="Book Antiqua" w:cs="宋体"/>
          <w:sz w:val="24"/>
          <w:szCs w:val="24"/>
        </w:rPr>
        <w:t xml:space="preserve"> 2010; </w:t>
      </w:r>
      <w:r w:rsidRPr="001A138E">
        <w:rPr>
          <w:rFonts w:ascii="Book Antiqua" w:eastAsia="宋体" w:hAnsi="Book Antiqua" w:cs="宋体"/>
          <w:b/>
          <w:bCs/>
          <w:sz w:val="24"/>
          <w:szCs w:val="24"/>
        </w:rPr>
        <w:t>21</w:t>
      </w:r>
      <w:r w:rsidRPr="001A138E">
        <w:rPr>
          <w:rFonts w:ascii="Book Antiqua" w:eastAsia="宋体" w:hAnsi="Book Antiqua" w:cs="宋体"/>
          <w:sz w:val="24"/>
          <w:szCs w:val="24"/>
        </w:rPr>
        <w:t>: 1205-1212 [PMID: 20598574 DOI: 10.1016/j.jvir.2010.04.012]</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lastRenderedPageBreak/>
        <w:t xml:space="preserve">170 </w:t>
      </w:r>
      <w:r w:rsidRPr="001A138E">
        <w:rPr>
          <w:rFonts w:ascii="Book Antiqua" w:eastAsia="宋体" w:hAnsi="Book Antiqua" w:cs="宋体"/>
          <w:b/>
          <w:bCs/>
          <w:sz w:val="24"/>
          <w:szCs w:val="24"/>
        </w:rPr>
        <w:t>Lau WY</w:t>
      </w:r>
      <w:r w:rsidRPr="001A138E">
        <w:rPr>
          <w:rFonts w:ascii="Book Antiqua" w:eastAsia="宋体" w:hAnsi="Book Antiqua" w:cs="宋体"/>
          <w:sz w:val="24"/>
          <w:szCs w:val="24"/>
        </w:rPr>
        <w:t xml:space="preserve">, Sangro B, Chen PJ, Cheng SQ, Chow P, Lee RC, Leung T, Han KH, Poon RT. Treatment for hepatocellular carcinoma with portal vein tumor thrombosis: the emerging role for radioembolization using yttrium-90. </w:t>
      </w:r>
      <w:r w:rsidRPr="001A138E">
        <w:rPr>
          <w:rFonts w:ascii="Book Antiqua" w:eastAsia="宋体" w:hAnsi="Book Antiqua" w:cs="宋体"/>
          <w:i/>
          <w:iCs/>
          <w:sz w:val="24"/>
          <w:szCs w:val="24"/>
        </w:rPr>
        <w:t>Oncology</w:t>
      </w:r>
      <w:r w:rsidRPr="001A138E">
        <w:rPr>
          <w:rFonts w:ascii="Book Antiqua" w:eastAsia="宋体" w:hAnsi="Book Antiqua" w:cs="宋体"/>
          <w:sz w:val="24"/>
          <w:szCs w:val="24"/>
        </w:rPr>
        <w:t xml:space="preserve"> 2013; </w:t>
      </w:r>
      <w:r w:rsidRPr="001A138E">
        <w:rPr>
          <w:rFonts w:ascii="Book Antiqua" w:eastAsia="宋体" w:hAnsi="Book Antiqua" w:cs="宋体"/>
          <w:b/>
          <w:bCs/>
          <w:sz w:val="24"/>
          <w:szCs w:val="24"/>
        </w:rPr>
        <w:t>84</w:t>
      </w:r>
      <w:r w:rsidRPr="001A138E">
        <w:rPr>
          <w:rFonts w:ascii="Book Antiqua" w:eastAsia="宋体" w:hAnsi="Book Antiqua" w:cs="宋体"/>
          <w:sz w:val="24"/>
          <w:szCs w:val="24"/>
        </w:rPr>
        <w:t>: 311-318 [PMID: 23615394 DOI: 10.1159/000348325]</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171 </w:t>
      </w:r>
      <w:r w:rsidRPr="001A138E">
        <w:rPr>
          <w:rFonts w:ascii="Book Antiqua" w:eastAsia="宋体" w:hAnsi="Book Antiqua" w:cs="宋体"/>
          <w:b/>
          <w:bCs/>
          <w:sz w:val="24"/>
          <w:szCs w:val="24"/>
        </w:rPr>
        <w:t>Lewandowski RJ</w:t>
      </w:r>
      <w:r w:rsidRPr="001A138E">
        <w:rPr>
          <w:rFonts w:ascii="Book Antiqua" w:eastAsia="宋体" w:hAnsi="Book Antiqua" w:cs="宋体"/>
          <w:sz w:val="24"/>
          <w:szCs w:val="24"/>
        </w:rPr>
        <w:t xml:space="preserve">, Kulik LM, Riaz A, Senthilnathan S, Mulcahy MF, Ryu RK, Ibrahim SM, Sato KT, Baker T, Miller FH, Omary R, Abecassis M, Salem R. A comparative analysis of transarterial downstaging for hepatocellular carcinoma: chemoembolization versus radioembolization. </w:t>
      </w:r>
      <w:r w:rsidRPr="001A138E">
        <w:rPr>
          <w:rFonts w:ascii="Book Antiqua" w:eastAsia="宋体" w:hAnsi="Book Antiqua" w:cs="宋体"/>
          <w:i/>
          <w:iCs/>
          <w:sz w:val="24"/>
          <w:szCs w:val="24"/>
        </w:rPr>
        <w:t>Am J Transplant</w:t>
      </w:r>
      <w:r w:rsidRPr="001A138E">
        <w:rPr>
          <w:rFonts w:ascii="Book Antiqua" w:eastAsia="宋体" w:hAnsi="Book Antiqua" w:cs="宋体"/>
          <w:sz w:val="24"/>
          <w:szCs w:val="24"/>
        </w:rPr>
        <w:t xml:space="preserve"> 2009; </w:t>
      </w:r>
      <w:r w:rsidRPr="001A138E">
        <w:rPr>
          <w:rFonts w:ascii="Book Antiqua" w:eastAsia="宋体" w:hAnsi="Book Antiqua" w:cs="宋体"/>
          <w:b/>
          <w:bCs/>
          <w:sz w:val="24"/>
          <w:szCs w:val="24"/>
        </w:rPr>
        <w:t>9</w:t>
      </w:r>
      <w:r w:rsidRPr="001A138E">
        <w:rPr>
          <w:rFonts w:ascii="Book Antiqua" w:eastAsia="宋体" w:hAnsi="Book Antiqua" w:cs="宋体"/>
          <w:sz w:val="24"/>
          <w:szCs w:val="24"/>
        </w:rPr>
        <w:t>: 1920-1928 [PMID: 19552767 DOI: 10.1111/j.1600-6143.2009.02695.x]</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172 </w:t>
      </w:r>
      <w:r w:rsidRPr="001A138E">
        <w:rPr>
          <w:rFonts w:ascii="Book Antiqua" w:eastAsia="宋体" w:hAnsi="Book Antiqua" w:cs="宋体"/>
          <w:b/>
          <w:bCs/>
          <w:sz w:val="24"/>
          <w:szCs w:val="24"/>
        </w:rPr>
        <w:t>Lance C</w:t>
      </w:r>
      <w:r w:rsidRPr="001A138E">
        <w:rPr>
          <w:rFonts w:ascii="Book Antiqua" w:eastAsia="宋体" w:hAnsi="Book Antiqua" w:cs="宋体"/>
          <w:sz w:val="24"/>
          <w:szCs w:val="24"/>
        </w:rPr>
        <w:t xml:space="preserve">, McLennan G, Obuchowski N, Cheah G, Levitin A, Sands M, Spain J, Srinivas S, Shrikanthan S, Aucejo FN, Kim R, Menon KV. Comparative analysis of the safety and efficacy of transcatheter arterial chemoembolization and yttrium-90 radioembolization in patients with unresectable hepatocellular carcinoma. </w:t>
      </w:r>
      <w:r w:rsidRPr="001A138E">
        <w:rPr>
          <w:rFonts w:ascii="Book Antiqua" w:eastAsia="宋体" w:hAnsi="Book Antiqua" w:cs="宋体"/>
          <w:i/>
          <w:iCs/>
          <w:sz w:val="24"/>
          <w:szCs w:val="24"/>
        </w:rPr>
        <w:t>J Vasc Interv Radiol</w:t>
      </w:r>
      <w:r w:rsidRPr="001A138E">
        <w:rPr>
          <w:rFonts w:ascii="Book Antiqua" w:eastAsia="宋体" w:hAnsi="Book Antiqua" w:cs="宋体"/>
          <w:sz w:val="24"/>
          <w:szCs w:val="24"/>
        </w:rPr>
        <w:t xml:space="preserve"> 2011; </w:t>
      </w:r>
      <w:r w:rsidRPr="001A138E">
        <w:rPr>
          <w:rFonts w:ascii="Book Antiqua" w:eastAsia="宋体" w:hAnsi="Book Antiqua" w:cs="宋体"/>
          <w:b/>
          <w:bCs/>
          <w:sz w:val="24"/>
          <w:szCs w:val="24"/>
        </w:rPr>
        <w:t>22</w:t>
      </w:r>
      <w:r w:rsidRPr="001A138E">
        <w:rPr>
          <w:rFonts w:ascii="Book Antiqua" w:eastAsia="宋体" w:hAnsi="Book Antiqua" w:cs="宋体"/>
          <w:sz w:val="24"/>
          <w:szCs w:val="24"/>
        </w:rPr>
        <w:t>: 1697-1705 [PMID: 21983055 DOI: 10.1016/j.jvir.2011.08.013]</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173 </w:t>
      </w:r>
      <w:r w:rsidRPr="001A138E">
        <w:rPr>
          <w:rFonts w:ascii="Book Antiqua" w:eastAsia="宋体" w:hAnsi="Book Antiqua" w:cs="宋体"/>
          <w:b/>
          <w:bCs/>
          <w:sz w:val="24"/>
          <w:szCs w:val="24"/>
        </w:rPr>
        <w:t>Golfieri R</w:t>
      </w:r>
      <w:r w:rsidRPr="001A138E">
        <w:rPr>
          <w:rFonts w:ascii="Book Antiqua" w:eastAsia="宋体" w:hAnsi="Book Antiqua" w:cs="宋体"/>
          <w:sz w:val="24"/>
          <w:szCs w:val="24"/>
        </w:rPr>
        <w:t xml:space="preserve">, Bilbao JI, Carpanese L, Cianni R, Gasparini D, Ezziddin S, Paprottka PM, Fiore F, Cappelli A, Rodriguez M, Ettorre GM, Saltarelli A, Geatti O, Ahmadzadehfar H, Haug AR, Izzo F, Giampalma E, Sangro B, Pizzi G, Notarianni E, Vit A, Wilhelm K, Jakobs TF, Lastoria S. Comparison of the survival and tolerability of radioembolization in elderly vs. younger patients with unresectable hepatocellular carcinoma. </w:t>
      </w:r>
      <w:r w:rsidRPr="001A138E">
        <w:rPr>
          <w:rFonts w:ascii="Book Antiqua" w:eastAsia="宋体" w:hAnsi="Book Antiqua" w:cs="宋体"/>
          <w:i/>
          <w:iCs/>
          <w:sz w:val="24"/>
          <w:szCs w:val="24"/>
        </w:rPr>
        <w:t>J Hepatol</w:t>
      </w:r>
      <w:r w:rsidRPr="001A138E">
        <w:rPr>
          <w:rFonts w:ascii="Book Antiqua" w:eastAsia="宋体" w:hAnsi="Book Antiqua" w:cs="宋体"/>
          <w:sz w:val="24"/>
          <w:szCs w:val="24"/>
        </w:rPr>
        <w:t xml:space="preserve"> 2013; </w:t>
      </w:r>
      <w:r w:rsidRPr="001A138E">
        <w:rPr>
          <w:rFonts w:ascii="Book Antiqua" w:eastAsia="宋体" w:hAnsi="Book Antiqua" w:cs="宋体"/>
          <w:b/>
          <w:bCs/>
          <w:sz w:val="24"/>
          <w:szCs w:val="24"/>
        </w:rPr>
        <w:t>59</w:t>
      </w:r>
      <w:r w:rsidRPr="001A138E">
        <w:rPr>
          <w:rFonts w:ascii="Book Antiqua" w:eastAsia="宋体" w:hAnsi="Book Antiqua" w:cs="宋体"/>
          <w:sz w:val="24"/>
          <w:szCs w:val="24"/>
        </w:rPr>
        <w:t>: 753-761 [PMID: 23707371 DOI: 10.1016/j.jhep.2013.05.025]</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174 </w:t>
      </w:r>
      <w:r w:rsidRPr="001A138E">
        <w:rPr>
          <w:rFonts w:ascii="Book Antiqua" w:eastAsia="宋体" w:hAnsi="Book Antiqua" w:cs="宋体"/>
          <w:b/>
          <w:bCs/>
          <w:sz w:val="24"/>
          <w:szCs w:val="24"/>
        </w:rPr>
        <w:t>Ettorre GM</w:t>
      </w:r>
      <w:r w:rsidRPr="001A138E">
        <w:rPr>
          <w:rFonts w:ascii="Book Antiqua" w:eastAsia="宋体" w:hAnsi="Book Antiqua" w:cs="宋体"/>
          <w:sz w:val="24"/>
          <w:szCs w:val="24"/>
        </w:rPr>
        <w:t xml:space="preserve">, Santoro R, Puoti C, Sciuto R, Carpanese L, Antonini M, Antonucci G, Maini CL, Miglioresi L, Vennarecci G. Short-term follow-up of radioembolization with yttrium-90 microspheres before liver transplantation: new perspectives in advanced hepatocellular carcinoma. </w:t>
      </w:r>
      <w:r w:rsidRPr="001A138E">
        <w:rPr>
          <w:rFonts w:ascii="Book Antiqua" w:eastAsia="宋体" w:hAnsi="Book Antiqua" w:cs="宋体"/>
          <w:i/>
          <w:iCs/>
          <w:sz w:val="24"/>
          <w:szCs w:val="24"/>
        </w:rPr>
        <w:t>Transplantation</w:t>
      </w:r>
      <w:r w:rsidRPr="001A138E">
        <w:rPr>
          <w:rFonts w:ascii="Book Antiqua" w:eastAsia="宋体" w:hAnsi="Book Antiqua" w:cs="宋体"/>
          <w:sz w:val="24"/>
          <w:szCs w:val="24"/>
        </w:rPr>
        <w:t xml:space="preserve"> 2010; </w:t>
      </w:r>
      <w:r w:rsidRPr="001A138E">
        <w:rPr>
          <w:rFonts w:ascii="Book Antiqua" w:eastAsia="宋体" w:hAnsi="Book Antiqua" w:cs="宋体"/>
          <w:b/>
          <w:bCs/>
          <w:sz w:val="24"/>
          <w:szCs w:val="24"/>
        </w:rPr>
        <w:t>90</w:t>
      </w:r>
      <w:r w:rsidRPr="001A138E">
        <w:rPr>
          <w:rFonts w:ascii="Book Antiqua" w:eastAsia="宋体" w:hAnsi="Book Antiqua" w:cs="宋体"/>
          <w:sz w:val="24"/>
          <w:szCs w:val="24"/>
        </w:rPr>
        <w:t>: 930-931 [PMID: 20962610 DOI: 10.1097/TP.0b013e3181f10f04]</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175 </w:t>
      </w:r>
      <w:r w:rsidRPr="001A138E">
        <w:rPr>
          <w:rFonts w:ascii="Book Antiqua" w:eastAsia="宋体" w:hAnsi="Book Antiqua" w:cs="宋体"/>
          <w:b/>
          <w:bCs/>
          <w:sz w:val="24"/>
          <w:szCs w:val="24"/>
        </w:rPr>
        <w:t>Llovet JM</w:t>
      </w:r>
      <w:r w:rsidRPr="001A138E">
        <w:rPr>
          <w:rFonts w:ascii="Book Antiqua" w:eastAsia="宋体" w:hAnsi="Book Antiqua" w:cs="宋体"/>
          <w:sz w:val="24"/>
          <w:szCs w:val="24"/>
        </w:rPr>
        <w:t xml:space="preserve">,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1A138E">
        <w:rPr>
          <w:rFonts w:ascii="Book Antiqua" w:eastAsia="宋体" w:hAnsi="Book Antiqua" w:cs="宋体"/>
          <w:i/>
          <w:iCs/>
          <w:sz w:val="24"/>
          <w:szCs w:val="24"/>
        </w:rPr>
        <w:t>N Engl J Med</w:t>
      </w:r>
      <w:r w:rsidRPr="001A138E">
        <w:rPr>
          <w:rFonts w:ascii="Book Antiqua" w:eastAsia="宋体" w:hAnsi="Book Antiqua" w:cs="宋体"/>
          <w:sz w:val="24"/>
          <w:szCs w:val="24"/>
        </w:rPr>
        <w:t xml:space="preserve"> 2008; </w:t>
      </w:r>
      <w:r w:rsidRPr="001A138E">
        <w:rPr>
          <w:rFonts w:ascii="Book Antiqua" w:eastAsia="宋体" w:hAnsi="Book Antiqua" w:cs="宋体"/>
          <w:b/>
          <w:bCs/>
          <w:sz w:val="24"/>
          <w:szCs w:val="24"/>
        </w:rPr>
        <w:t>359</w:t>
      </w:r>
      <w:r w:rsidRPr="001A138E">
        <w:rPr>
          <w:rFonts w:ascii="Book Antiqua" w:eastAsia="宋体" w:hAnsi="Book Antiqua" w:cs="宋体"/>
          <w:sz w:val="24"/>
          <w:szCs w:val="24"/>
        </w:rPr>
        <w:t>: 378-390 [PMID: 18650514 DOI: 10.1056/NEJMoa0708857]</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lastRenderedPageBreak/>
        <w:t xml:space="preserve">176 </w:t>
      </w:r>
      <w:r w:rsidRPr="001A138E">
        <w:rPr>
          <w:rFonts w:ascii="Book Antiqua" w:eastAsia="宋体" w:hAnsi="Book Antiqua" w:cs="宋体"/>
          <w:b/>
          <w:bCs/>
          <w:sz w:val="24"/>
          <w:szCs w:val="24"/>
        </w:rPr>
        <w:t>Cheng AL</w:t>
      </w:r>
      <w:r w:rsidRPr="001A138E">
        <w:rPr>
          <w:rFonts w:ascii="Book Antiqua" w:eastAsia="宋体" w:hAnsi="Book Antiqua" w:cs="宋体"/>
          <w:sz w:val="24"/>
          <w:szCs w:val="24"/>
        </w:rPr>
        <w:t xml:space="preserve">,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1A138E">
        <w:rPr>
          <w:rFonts w:ascii="Book Antiqua" w:eastAsia="宋体" w:hAnsi="Book Antiqua" w:cs="宋体"/>
          <w:i/>
          <w:iCs/>
          <w:sz w:val="24"/>
          <w:szCs w:val="24"/>
        </w:rPr>
        <w:t>Lancet Oncol</w:t>
      </w:r>
      <w:r w:rsidRPr="001A138E">
        <w:rPr>
          <w:rFonts w:ascii="Book Antiqua" w:eastAsia="宋体" w:hAnsi="Book Antiqua" w:cs="宋体"/>
          <w:sz w:val="24"/>
          <w:szCs w:val="24"/>
        </w:rPr>
        <w:t xml:space="preserve"> 2009; </w:t>
      </w:r>
      <w:r w:rsidRPr="001A138E">
        <w:rPr>
          <w:rFonts w:ascii="Book Antiqua" w:eastAsia="宋体" w:hAnsi="Book Antiqua" w:cs="宋体"/>
          <w:b/>
          <w:bCs/>
          <w:sz w:val="24"/>
          <w:szCs w:val="24"/>
        </w:rPr>
        <w:t>10</w:t>
      </w:r>
      <w:r w:rsidRPr="001A138E">
        <w:rPr>
          <w:rFonts w:ascii="Book Antiqua" w:eastAsia="宋体" w:hAnsi="Book Antiqua" w:cs="宋体"/>
          <w:sz w:val="24"/>
          <w:szCs w:val="24"/>
        </w:rPr>
        <w:t>: 25-34 [PMID: 19095497 DOI: 10.1016/S1470-2045(08)70285-7]</w:t>
      </w:r>
    </w:p>
    <w:p w:rsidR="007B709E" w:rsidRPr="001A138E" w:rsidRDefault="007B709E" w:rsidP="005B15D3">
      <w:pPr>
        <w:spacing w:after="0" w:line="360" w:lineRule="auto"/>
        <w:jc w:val="both"/>
        <w:rPr>
          <w:rFonts w:ascii="Book Antiqua" w:eastAsia="宋体" w:hAnsi="Book Antiqua" w:cs="宋体"/>
          <w:color w:val="000000" w:themeColor="text1"/>
          <w:sz w:val="24"/>
          <w:szCs w:val="24"/>
        </w:rPr>
      </w:pPr>
      <w:r w:rsidRPr="001A138E">
        <w:rPr>
          <w:rFonts w:ascii="Book Antiqua" w:eastAsia="宋体" w:hAnsi="Book Antiqua" w:cs="宋体"/>
          <w:color w:val="000000" w:themeColor="text1"/>
          <w:sz w:val="24"/>
          <w:szCs w:val="24"/>
        </w:rPr>
        <w:t xml:space="preserve">177 </w:t>
      </w:r>
      <w:r w:rsidRPr="001A138E">
        <w:rPr>
          <w:rFonts w:ascii="Book Antiqua" w:eastAsia="宋体" w:hAnsi="Book Antiqua" w:cs="宋体"/>
          <w:b/>
          <w:color w:val="000000" w:themeColor="text1"/>
          <w:sz w:val="24"/>
          <w:szCs w:val="24"/>
        </w:rPr>
        <w:t>Smalley KS,</w:t>
      </w:r>
      <w:r w:rsidRPr="001A138E">
        <w:rPr>
          <w:rFonts w:ascii="Book Antiqua" w:eastAsia="宋体" w:hAnsi="Book Antiqua" w:cs="宋体"/>
          <w:color w:val="000000" w:themeColor="text1"/>
          <w:sz w:val="24"/>
          <w:szCs w:val="24"/>
        </w:rPr>
        <w:t xml:space="preserve"> Xiao M, Villanueva J, Nguyen TK, Flaherty KT, Letrero R, Van Belle P, Elder DE, Wang Y, Nathanson KL, Herlyn M. CRAF inhibition induces apoptosis in melanoma cells with non-V600E BRAF mutations. </w:t>
      </w:r>
      <w:r w:rsidRPr="001A138E">
        <w:rPr>
          <w:rFonts w:ascii="Book Antiqua" w:eastAsia="宋体" w:hAnsi="Book Antiqua" w:cs="宋体"/>
          <w:i/>
          <w:color w:val="000000" w:themeColor="text1"/>
          <w:sz w:val="24"/>
          <w:szCs w:val="24"/>
        </w:rPr>
        <w:t>Oncogene</w:t>
      </w:r>
      <w:r w:rsidRPr="001A138E">
        <w:rPr>
          <w:rFonts w:ascii="Book Antiqua" w:eastAsia="宋体" w:hAnsi="Book Antiqua" w:cs="宋体"/>
          <w:color w:val="000000" w:themeColor="text1"/>
          <w:sz w:val="24"/>
          <w:szCs w:val="24"/>
        </w:rPr>
        <w:t xml:space="preserve"> 2009; </w:t>
      </w:r>
      <w:r w:rsidRPr="001A138E">
        <w:rPr>
          <w:rFonts w:ascii="Book Antiqua" w:eastAsia="宋体" w:hAnsi="Book Antiqua" w:cs="宋体"/>
          <w:b/>
          <w:color w:val="000000" w:themeColor="text1"/>
          <w:sz w:val="24"/>
          <w:szCs w:val="24"/>
        </w:rPr>
        <w:t>28</w:t>
      </w:r>
      <w:r w:rsidRPr="001A138E">
        <w:rPr>
          <w:rFonts w:ascii="Book Antiqua" w:eastAsia="宋体" w:hAnsi="Book Antiqua" w:cs="宋体"/>
          <w:color w:val="000000" w:themeColor="text1"/>
          <w:sz w:val="24"/>
          <w:szCs w:val="24"/>
        </w:rPr>
        <w:t>: 85-94 [PMID: 18794803 DOI: 10.1038/onc.2008.362]</w:t>
      </w:r>
    </w:p>
    <w:p w:rsidR="007B709E" w:rsidRPr="001A138E" w:rsidRDefault="007B709E" w:rsidP="005B15D3">
      <w:pPr>
        <w:spacing w:after="0" w:line="360" w:lineRule="auto"/>
        <w:jc w:val="both"/>
        <w:rPr>
          <w:rFonts w:ascii="Book Antiqua" w:eastAsia="宋体" w:hAnsi="Book Antiqua" w:cs="宋体"/>
          <w:color w:val="000000" w:themeColor="text1"/>
          <w:sz w:val="24"/>
          <w:szCs w:val="24"/>
        </w:rPr>
      </w:pPr>
      <w:r w:rsidRPr="001A138E">
        <w:rPr>
          <w:rFonts w:ascii="Book Antiqua" w:eastAsia="宋体" w:hAnsi="Book Antiqua" w:cs="宋体"/>
          <w:color w:val="000000" w:themeColor="text1"/>
          <w:sz w:val="24"/>
          <w:szCs w:val="24"/>
        </w:rPr>
        <w:t xml:space="preserve">178 </w:t>
      </w:r>
      <w:r w:rsidRPr="001A138E">
        <w:rPr>
          <w:rFonts w:ascii="Book Antiqua" w:eastAsia="宋体" w:hAnsi="Book Antiqua" w:cs="宋体"/>
          <w:b/>
          <w:color w:val="000000" w:themeColor="text1"/>
          <w:sz w:val="24"/>
          <w:szCs w:val="24"/>
        </w:rPr>
        <w:t xml:space="preserve">Wilhelm SM, </w:t>
      </w:r>
      <w:r w:rsidRPr="001A138E">
        <w:rPr>
          <w:rFonts w:ascii="Book Antiqua" w:eastAsia="宋体" w:hAnsi="Book Antiqua" w:cs="宋体"/>
          <w:color w:val="000000" w:themeColor="text1"/>
          <w:sz w:val="24"/>
          <w:szCs w:val="24"/>
        </w:rPr>
        <w:t xml:space="preserve">Adnane L, Newell P, Villanueva A, Llovet JM, Lynch M. Preclinical overview of sorafenib, a multikinase inhibitor that targets both Raf and VEGF and PDGF receptor tyrosine kinase signaling. </w:t>
      </w:r>
      <w:r w:rsidRPr="001A138E">
        <w:rPr>
          <w:rFonts w:ascii="Book Antiqua" w:eastAsia="宋体" w:hAnsi="Book Antiqua" w:cs="宋体"/>
          <w:i/>
          <w:color w:val="000000" w:themeColor="text1"/>
          <w:sz w:val="24"/>
          <w:szCs w:val="24"/>
        </w:rPr>
        <w:t>Mol Cancer Ther</w:t>
      </w:r>
      <w:r w:rsidRPr="001A138E">
        <w:rPr>
          <w:rFonts w:ascii="Book Antiqua" w:eastAsia="宋体" w:hAnsi="Book Antiqua" w:cs="宋体"/>
          <w:color w:val="000000" w:themeColor="text1"/>
          <w:sz w:val="24"/>
          <w:szCs w:val="24"/>
        </w:rPr>
        <w:t xml:space="preserve"> 2008; </w:t>
      </w:r>
      <w:r w:rsidRPr="001A138E">
        <w:rPr>
          <w:rFonts w:ascii="Book Antiqua" w:eastAsia="宋体" w:hAnsi="Book Antiqua" w:cs="宋体"/>
          <w:b/>
          <w:color w:val="000000" w:themeColor="text1"/>
          <w:sz w:val="24"/>
          <w:szCs w:val="24"/>
        </w:rPr>
        <w:t>7</w:t>
      </w:r>
      <w:r w:rsidRPr="001A138E">
        <w:rPr>
          <w:rFonts w:ascii="Book Antiqua" w:eastAsia="宋体" w:hAnsi="Book Antiqua" w:cs="宋体"/>
          <w:color w:val="000000" w:themeColor="text1"/>
          <w:sz w:val="24"/>
          <w:szCs w:val="24"/>
        </w:rPr>
        <w:t xml:space="preserve">: 3129–3140 [PMID: 18852116 DOI: 10.1158/1535-7163.MCT-08-0013] </w:t>
      </w:r>
    </w:p>
    <w:p w:rsidR="007B709E" w:rsidRPr="001A138E" w:rsidRDefault="007B709E" w:rsidP="005B15D3">
      <w:pPr>
        <w:spacing w:after="0" w:line="360" w:lineRule="auto"/>
        <w:jc w:val="both"/>
        <w:rPr>
          <w:rFonts w:ascii="Book Antiqua" w:eastAsia="宋体" w:hAnsi="Book Antiqua" w:cs="宋体"/>
          <w:color w:val="000000" w:themeColor="text1"/>
          <w:sz w:val="24"/>
          <w:szCs w:val="24"/>
        </w:rPr>
      </w:pPr>
      <w:r w:rsidRPr="001A138E">
        <w:rPr>
          <w:rFonts w:ascii="Book Antiqua" w:eastAsia="宋体" w:hAnsi="Book Antiqua" w:cs="宋体"/>
          <w:color w:val="000000" w:themeColor="text1"/>
          <w:sz w:val="24"/>
          <w:szCs w:val="24"/>
        </w:rPr>
        <w:t>179</w:t>
      </w:r>
      <w:r w:rsidRPr="001A138E">
        <w:rPr>
          <w:rFonts w:ascii="Book Antiqua" w:eastAsia="宋体" w:hAnsi="Book Antiqua" w:cs="宋体"/>
          <w:b/>
          <w:color w:val="000000" w:themeColor="text1"/>
          <w:sz w:val="24"/>
          <w:szCs w:val="24"/>
        </w:rPr>
        <w:t xml:space="preserve"> Keating GM,</w:t>
      </w:r>
      <w:r w:rsidRPr="001A138E">
        <w:rPr>
          <w:rFonts w:ascii="Book Antiqua" w:eastAsia="宋体" w:hAnsi="Book Antiqua" w:cs="宋体"/>
          <w:color w:val="000000" w:themeColor="text1"/>
          <w:sz w:val="24"/>
          <w:szCs w:val="24"/>
        </w:rPr>
        <w:t xml:space="preserve"> Santoro A. Sorafenib: a review of its use in advanced hepatocellular carcinoma. </w:t>
      </w:r>
      <w:r w:rsidRPr="001A138E">
        <w:rPr>
          <w:rFonts w:ascii="Book Antiqua" w:eastAsia="宋体" w:hAnsi="Book Antiqua" w:cs="宋体"/>
          <w:i/>
          <w:color w:val="000000" w:themeColor="text1"/>
          <w:sz w:val="24"/>
          <w:szCs w:val="24"/>
        </w:rPr>
        <w:t>Drugs</w:t>
      </w:r>
      <w:r w:rsidRPr="001A138E">
        <w:rPr>
          <w:rFonts w:ascii="Book Antiqua" w:eastAsia="宋体" w:hAnsi="Book Antiqua" w:cs="宋体"/>
          <w:color w:val="000000" w:themeColor="text1"/>
          <w:sz w:val="24"/>
          <w:szCs w:val="24"/>
        </w:rPr>
        <w:t xml:space="preserve"> 2009; </w:t>
      </w:r>
      <w:r w:rsidRPr="001A138E">
        <w:rPr>
          <w:rFonts w:ascii="Book Antiqua" w:eastAsia="宋体" w:hAnsi="Book Antiqua" w:cs="宋体"/>
          <w:b/>
          <w:color w:val="000000" w:themeColor="text1"/>
          <w:sz w:val="24"/>
          <w:szCs w:val="24"/>
        </w:rPr>
        <w:t>69</w:t>
      </w:r>
      <w:r w:rsidRPr="001A138E">
        <w:rPr>
          <w:rFonts w:ascii="Book Antiqua" w:eastAsia="宋体" w:hAnsi="Book Antiqua" w:cs="宋体"/>
          <w:color w:val="000000" w:themeColor="text1"/>
          <w:sz w:val="24"/>
          <w:szCs w:val="24"/>
        </w:rPr>
        <w:t xml:space="preserve">: 223–240 [PMID: 19228077 DOI: 10.2165/00003495-200969020-00006] </w:t>
      </w:r>
    </w:p>
    <w:p w:rsidR="007B709E" w:rsidRPr="001A138E" w:rsidRDefault="007B709E" w:rsidP="005B15D3">
      <w:pPr>
        <w:spacing w:after="0" w:line="360" w:lineRule="auto"/>
        <w:jc w:val="both"/>
        <w:rPr>
          <w:rFonts w:ascii="Book Antiqua" w:eastAsia="宋体" w:hAnsi="Book Antiqua" w:cs="宋体"/>
          <w:color w:val="000000" w:themeColor="text1"/>
          <w:sz w:val="24"/>
          <w:szCs w:val="24"/>
        </w:rPr>
      </w:pPr>
      <w:r w:rsidRPr="001A138E">
        <w:rPr>
          <w:rFonts w:ascii="Book Antiqua" w:eastAsia="宋体" w:hAnsi="Book Antiqua" w:cs="宋体"/>
          <w:color w:val="000000" w:themeColor="text1"/>
          <w:sz w:val="24"/>
          <w:szCs w:val="24"/>
        </w:rPr>
        <w:t xml:space="preserve">180 </w:t>
      </w:r>
      <w:r w:rsidRPr="001A138E">
        <w:rPr>
          <w:rFonts w:ascii="Book Antiqua" w:eastAsia="宋体" w:hAnsi="Book Antiqua" w:cs="宋体"/>
          <w:b/>
          <w:color w:val="000000" w:themeColor="text1"/>
          <w:sz w:val="24"/>
          <w:szCs w:val="24"/>
        </w:rPr>
        <w:t xml:space="preserve">Zhang Y, </w:t>
      </w:r>
      <w:r w:rsidRPr="001A138E">
        <w:rPr>
          <w:rFonts w:ascii="Book Antiqua" w:eastAsia="宋体" w:hAnsi="Book Antiqua" w:cs="宋体"/>
          <w:color w:val="000000" w:themeColor="text1"/>
          <w:sz w:val="24"/>
          <w:szCs w:val="24"/>
        </w:rPr>
        <w:t>Xue D, Wang X, Lu M, Gao B, Qiao X.</w:t>
      </w:r>
      <w:r w:rsidRPr="001A138E">
        <w:rPr>
          <w:rFonts w:ascii="Book Antiqua" w:eastAsia="宋体" w:hAnsi="Book Antiqua" w:cs="宋体"/>
          <w:b/>
          <w:color w:val="000000" w:themeColor="text1"/>
          <w:sz w:val="24"/>
          <w:szCs w:val="24"/>
        </w:rPr>
        <w:t xml:space="preserve"> </w:t>
      </w:r>
      <w:r w:rsidRPr="001A138E">
        <w:rPr>
          <w:rFonts w:ascii="Book Antiqua" w:eastAsia="宋体" w:hAnsi="Book Antiqua" w:cs="宋体"/>
          <w:color w:val="000000" w:themeColor="text1"/>
          <w:sz w:val="24"/>
          <w:szCs w:val="24"/>
        </w:rPr>
        <w:t xml:space="preserve">Screening of kinase inhibitors targeting BRAF for regulating autophagy based on kinase pathways. </w:t>
      </w:r>
      <w:r w:rsidRPr="001A138E">
        <w:rPr>
          <w:rFonts w:ascii="Book Antiqua" w:eastAsia="宋体" w:hAnsi="Book Antiqua" w:cs="宋体"/>
          <w:i/>
          <w:color w:val="000000" w:themeColor="text1"/>
          <w:sz w:val="24"/>
          <w:szCs w:val="24"/>
        </w:rPr>
        <w:t>J Mol Med Rep</w:t>
      </w:r>
      <w:r w:rsidRPr="001A138E">
        <w:rPr>
          <w:rFonts w:ascii="Book Antiqua" w:eastAsia="宋体" w:hAnsi="Book Antiqua" w:cs="宋体"/>
          <w:color w:val="000000" w:themeColor="text1"/>
          <w:sz w:val="24"/>
          <w:szCs w:val="24"/>
        </w:rPr>
        <w:t xml:space="preserve"> 2014; </w:t>
      </w:r>
      <w:r w:rsidRPr="001A138E">
        <w:rPr>
          <w:rFonts w:ascii="Book Antiqua" w:eastAsia="宋体" w:hAnsi="Book Antiqua" w:cs="宋体"/>
          <w:b/>
          <w:color w:val="000000" w:themeColor="text1"/>
          <w:sz w:val="24"/>
          <w:szCs w:val="24"/>
        </w:rPr>
        <w:t>9</w:t>
      </w:r>
      <w:r w:rsidRPr="001A138E">
        <w:rPr>
          <w:rFonts w:ascii="Book Antiqua" w:eastAsia="宋体" w:hAnsi="Book Antiqua" w:cs="宋体"/>
          <w:color w:val="000000" w:themeColor="text1"/>
          <w:sz w:val="24"/>
          <w:szCs w:val="24"/>
        </w:rPr>
        <w:t xml:space="preserve">: 83-90 [PMID: 24213221 DOI: 10.3892/mmr.2013.1781] </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181 </w:t>
      </w:r>
      <w:r w:rsidRPr="001A138E">
        <w:rPr>
          <w:rFonts w:ascii="Book Antiqua" w:eastAsia="宋体" w:hAnsi="Book Antiqua" w:cs="宋体"/>
          <w:b/>
          <w:bCs/>
          <w:sz w:val="24"/>
          <w:szCs w:val="24"/>
        </w:rPr>
        <w:t>Kudo M</w:t>
      </w:r>
      <w:r w:rsidRPr="001A138E">
        <w:rPr>
          <w:rFonts w:ascii="Book Antiqua" w:eastAsia="宋体" w:hAnsi="Book Antiqua" w:cs="宋体"/>
          <w:sz w:val="24"/>
          <w:szCs w:val="24"/>
        </w:rPr>
        <w:t xml:space="preserve">. Treatment of advanced hepatocellular carcinoma with emphasis on hepatic arterial infusion chemotherapy and molecular targeted therapy. </w:t>
      </w:r>
      <w:r w:rsidRPr="001A138E">
        <w:rPr>
          <w:rFonts w:ascii="Book Antiqua" w:eastAsia="宋体" w:hAnsi="Book Antiqua" w:cs="宋体"/>
          <w:i/>
          <w:iCs/>
          <w:sz w:val="24"/>
          <w:szCs w:val="24"/>
        </w:rPr>
        <w:t>Liver Cancer</w:t>
      </w:r>
      <w:r w:rsidRPr="001A138E">
        <w:rPr>
          <w:rFonts w:ascii="Book Antiqua" w:eastAsia="宋体" w:hAnsi="Book Antiqua" w:cs="宋体"/>
          <w:sz w:val="24"/>
          <w:szCs w:val="24"/>
        </w:rPr>
        <w:t xml:space="preserve"> 2012; </w:t>
      </w:r>
      <w:r w:rsidRPr="001A138E">
        <w:rPr>
          <w:rFonts w:ascii="Book Antiqua" w:eastAsia="宋体" w:hAnsi="Book Antiqua" w:cs="宋体"/>
          <w:b/>
          <w:bCs/>
          <w:sz w:val="24"/>
          <w:szCs w:val="24"/>
        </w:rPr>
        <w:t>1</w:t>
      </w:r>
      <w:r w:rsidRPr="001A138E">
        <w:rPr>
          <w:rFonts w:ascii="Book Antiqua" w:eastAsia="宋体" w:hAnsi="Book Antiqua" w:cs="宋体"/>
          <w:sz w:val="24"/>
          <w:szCs w:val="24"/>
        </w:rPr>
        <w:t>: 62-70 [PMID: 24159574 DOI: 10.1159/000342402]</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182 </w:t>
      </w:r>
      <w:r w:rsidRPr="001A138E">
        <w:rPr>
          <w:rFonts w:ascii="Book Antiqua" w:eastAsia="宋体" w:hAnsi="Book Antiqua" w:cs="宋体"/>
          <w:b/>
          <w:bCs/>
          <w:sz w:val="24"/>
          <w:szCs w:val="24"/>
        </w:rPr>
        <w:t>Choi GH</w:t>
      </w:r>
      <w:r w:rsidRPr="001A138E">
        <w:rPr>
          <w:rFonts w:ascii="Book Antiqua" w:eastAsia="宋体" w:hAnsi="Book Antiqua" w:cs="宋体"/>
          <w:sz w:val="24"/>
          <w:szCs w:val="24"/>
        </w:rPr>
        <w:t xml:space="preserve">, Shim JH, Kim MJ, Ryu MH, Ryoo BY, Kang YK, Shin YM, Kim KM, Lim YS, Lee HC. Sorafenib alone versus sorafenib combined with transarterial chemoembolization for advanced-stage hepatocellular carcinoma: results of propensity score analyses. </w:t>
      </w:r>
      <w:r w:rsidRPr="001A138E">
        <w:rPr>
          <w:rFonts w:ascii="Book Antiqua" w:eastAsia="宋体" w:hAnsi="Book Antiqua" w:cs="宋体"/>
          <w:i/>
          <w:iCs/>
          <w:sz w:val="24"/>
          <w:szCs w:val="24"/>
        </w:rPr>
        <w:t>Radiology</w:t>
      </w:r>
      <w:r w:rsidRPr="001A138E">
        <w:rPr>
          <w:rFonts w:ascii="Book Antiqua" w:eastAsia="宋体" w:hAnsi="Book Antiqua" w:cs="宋体"/>
          <w:sz w:val="24"/>
          <w:szCs w:val="24"/>
        </w:rPr>
        <w:t xml:space="preserve"> 2013; </w:t>
      </w:r>
      <w:r w:rsidRPr="001A138E">
        <w:rPr>
          <w:rFonts w:ascii="Book Antiqua" w:eastAsia="宋体" w:hAnsi="Book Antiqua" w:cs="宋体"/>
          <w:b/>
          <w:bCs/>
          <w:sz w:val="24"/>
          <w:szCs w:val="24"/>
        </w:rPr>
        <w:t>269</w:t>
      </w:r>
      <w:r w:rsidRPr="001A138E">
        <w:rPr>
          <w:rFonts w:ascii="Book Antiqua" w:eastAsia="宋体" w:hAnsi="Book Antiqua" w:cs="宋体"/>
          <w:sz w:val="24"/>
          <w:szCs w:val="24"/>
        </w:rPr>
        <w:t>: 603-611 [PMID: 23864102 DOI: 10.1148/radiol.13130150]</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183 </w:t>
      </w:r>
      <w:r w:rsidRPr="001A138E">
        <w:rPr>
          <w:rFonts w:ascii="Book Antiqua" w:eastAsia="宋体" w:hAnsi="Book Antiqua" w:cs="宋体"/>
          <w:b/>
          <w:bCs/>
          <w:sz w:val="24"/>
          <w:szCs w:val="24"/>
        </w:rPr>
        <w:t>Iavarone M</w:t>
      </w:r>
      <w:r w:rsidRPr="001A138E">
        <w:rPr>
          <w:rFonts w:ascii="Book Antiqua" w:eastAsia="宋体" w:hAnsi="Book Antiqua" w:cs="宋体"/>
          <w:sz w:val="24"/>
          <w:szCs w:val="24"/>
        </w:rPr>
        <w:t xml:space="preserve">, Cabibbo G, Piscaglia F, Zavaglia C, Grieco A, Villa E, Cammà C, Colombo M. Field-practice study of sorafenib therapy for hepatocellular carcinoma: a </w:t>
      </w:r>
      <w:r w:rsidRPr="001A138E">
        <w:rPr>
          <w:rFonts w:ascii="Book Antiqua" w:eastAsia="宋体" w:hAnsi="Book Antiqua" w:cs="宋体"/>
          <w:sz w:val="24"/>
          <w:szCs w:val="24"/>
        </w:rPr>
        <w:lastRenderedPageBreak/>
        <w:t xml:space="preserve">prospective multicenter study in Italy. </w:t>
      </w:r>
      <w:r w:rsidRPr="001A138E">
        <w:rPr>
          <w:rFonts w:ascii="Book Antiqua" w:eastAsia="宋体" w:hAnsi="Book Antiqua" w:cs="宋体"/>
          <w:i/>
          <w:iCs/>
          <w:sz w:val="24"/>
          <w:szCs w:val="24"/>
        </w:rPr>
        <w:t>Hepatology</w:t>
      </w:r>
      <w:r w:rsidRPr="001A138E">
        <w:rPr>
          <w:rFonts w:ascii="Book Antiqua" w:eastAsia="宋体" w:hAnsi="Book Antiqua" w:cs="宋体"/>
          <w:sz w:val="24"/>
          <w:szCs w:val="24"/>
        </w:rPr>
        <w:t xml:space="preserve"> 2011; </w:t>
      </w:r>
      <w:r w:rsidRPr="001A138E">
        <w:rPr>
          <w:rFonts w:ascii="Book Antiqua" w:eastAsia="宋体" w:hAnsi="Book Antiqua" w:cs="宋体"/>
          <w:b/>
          <w:bCs/>
          <w:sz w:val="24"/>
          <w:szCs w:val="24"/>
        </w:rPr>
        <w:t>54</w:t>
      </w:r>
      <w:r w:rsidRPr="001A138E">
        <w:rPr>
          <w:rFonts w:ascii="Book Antiqua" w:eastAsia="宋体" w:hAnsi="Book Antiqua" w:cs="宋体"/>
          <w:sz w:val="24"/>
          <w:szCs w:val="24"/>
        </w:rPr>
        <w:t>: 2055-2063 [PMID: 21898496 DOI: 10.1002/hep.24644]</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184 </w:t>
      </w:r>
      <w:r w:rsidRPr="001A138E">
        <w:rPr>
          <w:rFonts w:ascii="Book Antiqua" w:eastAsia="宋体" w:hAnsi="Book Antiqua" w:cs="宋体"/>
          <w:b/>
          <w:bCs/>
          <w:sz w:val="24"/>
          <w:szCs w:val="24"/>
        </w:rPr>
        <w:t>Amar S</w:t>
      </w:r>
      <w:r w:rsidRPr="001A138E">
        <w:rPr>
          <w:rFonts w:ascii="Book Antiqua" w:eastAsia="宋体" w:hAnsi="Book Antiqua" w:cs="宋体"/>
          <w:sz w:val="24"/>
          <w:szCs w:val="24"/>
        </w:rPr>
        <w:t xml:space="preserve">, Wu KJ, Tan WW. Sorafenib-induced pancreatitis. </w:t>
      </w:r>
      <w:r w:rsidRPr="001A138E">
        <w:rPr>
          <w:rFonts w:ascii="Book Antiqua" w:eastAsia="宋体" w:hAnsi="Book Antiqua" w:cs="宋体"/>
          <w:i/>
          <w:iCs/>
          <w:sz w:val="24"/>
          <w:szCs w:val="24"/>
        </w:rPr>
        <w:t>Mayo Clin Proc</w:t>
      </w:r>
      <w:r w:rsidRPr="001A138E">
        <w:rPr>
          <w:rFonts w:ascii="Book Antiqua" w:eastAsia="宋体" w:hAnsi="Book Antiqua" w:cs="宋体"/>
          <w:sz w:val="24"/>
          <w:szCs w:val="24"/>
        </w:rPr>
        <w:t xml:space="preserve"> 2007; </w:t>
      </w:r>
      <w:r w:rsidRPr="001A138E">
        <w:rPr>
          <w:rFonts w:ascii="Book Antiqua" w:eastAsia="宋体" w:hAnsi="Book Antiqua" w:cs="宋体"/>
          <w:b/>
          <w:bCs/>
          <w:sz w:val="24"/>
          <w:szCs w:val="24"/>
        </w:rPr>
        <w:t>82</w:t>
      </w:r>
      <w:r w:rsidRPr="001A138E">
        <w:rPr>
          <w:rFonts w:ascii="Book Antiqua" w:eastAsia="宋体" w:hAnsi="Book Antiqua" w:cs="宋体"/>
          <w:sz w:val="24"/>
          <w:szCs w:val="24"/>
        </w:rPr>
        <w:t>: 521 [PMID: 17418082 DOI: 10.4065/82.4.521]</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185 </w:t>
      </w:r>
      <w:r w:rsidRPr="001A138E">
        <w:rPr>
          <w:rFonts w:ascii="Book Antiqua" w:eastAsia="宋体" w:hAnsi="Book Antiqua" w:cs="宋体"/>
          <w:b/>
          <w:bCs/>
          <w:sz w:val="24"/>
          <w:szCs w:val="24"/>
        </w:rPr>
        <w:t>Autier J</w:t>
      </w:r>
      <w:r w:rsidRPr="001A138E">
        <w:rPr>
          <w:rFonts w:ascii="Book Antiqua" w:eastAsia="宋体" w:hAnsi="Book Antiqua" w:cs="宋体"/>
          <w:sz w:val="24"/>
          <w:szCs w:val="24"/>
        </w:rPr>
        <w:t xml:space="preserve">, Escudier B, Wechsler J, Spatz A, Robert C. Prospective study of the cutaneous adverse effects of sorafenib, a novel multikinase inhibitor. </w:t>
      </w:r>
      <w:r w:rsidRPr="001A138E">
        <w:rPr>
          <w:rFonts w:ascii="Book Antiqua" w:eastAsia="宋体" w:hAnsi="Book Antiqua" w:cs="宋体"/>
          <w:i/>
          <w:iCs/>
          <w:sz w:val="24"/>
          <w:szCs w:val="24"/>
        </w:rPr>
        <w:t>Arch Dermatol</w:t>
      </w:r>
      <w:r w:rsidRPr="001A138E">
        <w:rPr>
          <w:rFonts w:ascii="Book Antiqua" w:eastAsia="宋体" w:hAnsi="Book Antiqua" w:cs="宋体"/>
          <w:sz w:val="24"/>
          <w:szCs w:val="24"/>
        </w:rPr>
        <w:t xml:space="preserve"> 2008; </w:t>
      </w:r>
      <w:r w:rsidRPr="001A138E">
        <w:rPr>
          <w:rFonts w:ascii="Book Antiqua" w:eastAsia="宋体" w:hAnsi="Book Antiqua" w:cs="宋体"/>
          <w:b/>
          <w:bCs/>
          <w:sz w:val="24"/>
          <w:szCs w:val="24"/>
        </w:rPr>
        <w:t>144</w:t>
      </w:r>
      <w:r w:rsidRPr="001A138E">
        <w:rPr>
          <w:rFonts w:ascii="Book Antiqua" w:eastAsia="宋体" w:hAnsi="Book Antiqua" w:cs="宋体"/>
          <w:sz w:val="24"/>
          <w:szCs w:val="24"/>
        </w:rPr>
        <w:t>: 886-892 [PMID: 18645140 DOI: 10.1001/archderm.144.7.886]</w:t>
      </w:r>
    </w:p>
    <w:p w:rsidR="007B709E" w:rsidRPr="001A138E" w:rsidRDefault="007B709E" w:rsidP="005B15D3">
      <w:pPr>
        <w:spacing w:after="0" w:line="360" w:lineRule="auto"/>
        <w:jc w:val="both"/>
        <w:rPr>
          <w:rFonts w:ascii="Book Antiqua" w:eastAsia="宋体" w:hAnsi="Book Antiqua" w:cs="宋体"/>
          <w:color w:val="000000" w:themeColor="text1"/>
          <w:sz w:val="24"/>
          <w:szCs w:val="24"/>
        </w:rPr>
      </w:pPr>
      <w:bookmarkStart w:id="21" w:name="OLE_LINK19"/>
      <w:bookmarkStart w:id="22" w:name="OLE_LINK20"/>
      <w:r w:rsidRPr="001A138E">
        <w:rPr>
          <w:rFonts w:ascii="Book Antiqua" w:eastAsia="宋体" w:hAnsi="Book Antiqua" w:cs="宋体"/>
          <w:color w:val="000000" w:themeColor="text1"/>
          <w:sz w:val="24"/>
          <w:szCs w:val="24"/>
        </w:rPr>
        <w:t xml:space="preserve">186 Product Information. Nexavar (sorafenib). West Haven, CT: Bayer Pharmaceutical Inc. </w:t>
      </w:r>
      <w:r w:rsidRPr="001A138E">
        <w:rPr>
          <w:rFonts w:ascii="Book Antiqua" w:hAnsi="Book Antiqua"/>
          <w:color w:val="000000" w:themeColor="text1"/>
          <w:sz w:val="24"/>
          <w:szCs w:val="24"/>
        </w:rPr>
        <w:t>Available from: URL:</w:t>
      </w:r>
      <w:r w:rsidRPr="001A138E">
        <w:rPr>
          <w:rFonts w:ascii="Book Antiqua" w:hAnsi="Book Antiqua"/>
          <w:color w:val="000000" w:themeColor="text1"/>
          <w:sz w:val="24"/>
          <w:szCs w:val="24"/>
        </w:rPr>
        <w:t xml:space="preserve">　</w:t>
      </w:r>
      <w:r w:rsidRPr="001A138E">
        <w:rPr>
          <w:rFonts w:ascii="Book Antiqua" w:eastAsia="宋体" w:hAnsi="Book Antiqua" w:cs="宋体"/>
          <w:color w:val="000000" w:themeColor="text1"/>
          <w:sz w:val="24"/>
          <w:szCs w:val="24"/>
        </w:rPr>
        <w:t xml:space="preserve"> http://www.univgraph.com/bayer/inserts/NexavarNAV_PI.pdf</w:t>
      </w:r>
    </w:p>
    <w:bookmarkEnd w:id="21"/>
    <w:bookmarkEnd w:id="22"/>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187 </w:t>
      </w:r>
      <w:r w:rsidRPr="001A138E">
        <w:rPr>
          <w:rFonts w:ascii="Book Antiqua" w:eastAsia="宋体" w:hAnsi="Book Antiqua" w:cs="宋体"/>
          <w:b/>
          <w:bCs/>
          <w:sz w:val="24"/>
          <w:szCs w:val="24"/>
        </w:rPr>
        <w:t>Alexandrescu DT</w:t>
      </w:r>
      <w:r w:rsidRPr="001A138E">
        <w:rPr>
          <w:rFonts w:ascii="Book Antiqua" w:eastAsia="宋体" w:hAnsi="Book Antiqua" w:cs="宋体"/>
          <w:sz w:val="24"/>
          <w:szCs w:val="24"/>
        </w:rPr>
        <w:t xml:space="preserve">, McClure R, Farzanmehr H, Dasanu CA. Secondary erythrocytosis produced by the tyrosine kinase inhibitors sunitinib and sorafenib. </w:t>
      </w:r>
      <w:r w:rsidRPr="001A138E">
        <w:rPr>
          <w:rFonts w:ascii="Book Antiqua" w:eastAsia="宋体" w:hAnsi="Book Antiqua" w:cs="宋体"/>
          <w:i/>
          <w:iCs/>
          <w:sz w:val="24"/>
          <w:szCs w:val="24"/>
        </w:rPr>
        <w:t>J Clin Oncol</w:t>
      </w:r>
      <w:r w:rsidRPr="001A138E">
        <w:rPr>
          <w:rFonts w:ascii="Book Antiqua" w:eastAsia="宋体" w:hAnsi="Book Antiqua" w:cs="宋体"/>
          <w:sz w:val="24"/>
          <w:szCs w:val="24"/>
        </w:rPr>
        <w:t xml:space="preserve"> 2008; </w:t>
      </w:r>
      <w:r w:rsidRPr="001A138E">
        <w:rPr>
          <w:rFonts w:ascii="Book Antiqua" w:eastAsia="宋体" w:hAnsi="Book Antiqua" w:cs="宋体"/>
          <w:b/>
          <w:bCs/>
          <w:sz w:val="24"/>
          <w:szCs w:val="24"/>
        </w:rPr>
        <w:t>26</w:t>
      </w:r>
      <w:r w:rsidRPr="001A138E">
        <w:rPr>
          <w:rFonts w:ascii="Book Antiqua" w:eastAsia="宋体" w:hAnsi="Book Antiqua" w:cs="宋体"/>
          <w:sz w:val="24"/>
          <w:szCs w:val="24"/>
        </w:rPr>
        <w:t>: 4047-4048 [PMID: 18711201 DOI: 10.1200/JCO.2008.18.3525]</w:t>
      </w:r>
    </w:p>
    <w:p w:rsidR="007B709E" w:rsidRPr="001A138E" w:rsidRDefault="007B709E"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t xml:space="preserve">188 </w:t>
      </w:r>
      <w:r w:rsidRPr="001A138E">
        <w:rPr>
          <w:rFonts w:ascii="Book Antiqua" w:eastAsia="宋体" w:hAnsi="Book Antiqua" w:cs="宋体"/>
          <w:b/>
          <w:bCs/>
          <w:sz w:val="24"/>
          <w:szCs w:val="24"/>
        </w:rPr>
        <w:t>Lencioni R</w:t>
      </w:r>
      <w:r w:rsidRPr="001A138E">
        <w:rPr>
          <w:rFonts w:ascii="Book Antiqua" w:eastAsia="宋体" w:hAnsi="Book Antiqua" w:cs="宋体"/>
          <w:sz w:val="24"/>
          <w:szCs w:val="24"/>
        </w:rPr>
        <w:t xml:space="preserve">, Kudo M, Ye SL, Bronowicki JP, Chen XP, Dagher L, Furuse J, Geschwind JF, Ladrón de Guevara L, Papandreou C, Sanyal AJ, Takayama T, Yoon SK, Nakajima K, Cihon F, Heldner S, Marrero JA. First interim analysis of the GIDEON (Global Investigation of therapeutic decisions in hepatocellular carcinoma and of its treatment with sorafeNib) non-interventional study. </w:t>
      </w:r>
      <w:r w:rsidRPr="001A138E">
        <w:rPr>
          <w:rFonts w:ascii="Book Antiqua" w:eastAsia="宋体" w:hAnsi="Book Antiqua" w:cs="宋体"/>
          <w:i/>
          <w:iCs/>
          <w:sz w:val="24"/>
          <w:szCs w:val="24"/>
        </w:rPr>
        <w:t>Int J Clin Pract</w:t>
      </w:r>
      <w:r w:rsidRPr="001A138E">
        <w:rPr>
          <w:rFonts w:ascii="Book Antiqua" w:eastAsia="宋体" w:hAnsi="Book Antiqua" w:cs="宋体"/>
          <w:sz w:val="24"/>
          <w:szCs w:val="24"/>
        </w:rPr>
        <w:t xml:space="preserve"> 2012; </w:t>
      </w:r>
      <w:r w:rsidRPr="001A138E">
        <w:rPr>
          <w:rFonts w:ascii="Book Antiqua" w:eastAsia="宋体" w:hAnsi="Book Antiqua" w:cs="宋体"/>
          <w:b/>
          <w:bCs/>
          <w:sz w:val="24"/>
          <w:szCs w:val="24"/>
        </w:rPr>
        <w:t>66</w:t>
      </w:r>
      <w:r w:rsidRPr="001A138E">
        <w:rPr>
          <w:rFonts w:ascii="Book Antiqua" w:eastAsia="宋体" w:hAnsi="Book Antiqua" w:cs="宋体"/>
          <w:sz w:val="24"/>
          <w:szCs w:val="24"/>
        </w:rPr>
        <w:t>: 675-683 [PMID: 22698419 DOI: 10.1111/j.1742-1241.2012.02940.x]</w:t>
      </w:r>
    </w:p>
    <w:p w:rsidR="007B709E" w:rsidRPr="001A138E" w:rsidRDefault="007B709E" w:rsidP="005B15D3">
      <w:pPr>
        <w:spacing w:after="0" w:line="360" w:lineRule="auto"/>
        <w:jc w:val="both"/>
        <w:rPr>
          <w:rFonts w:ascii="Book Antiqua" w:eastAsia="宋体" w:hAnsi="Book Antiqua" w:cs="宋体"/>
          <w:color w:val="000000" w:themeColor="text1"/>
          <w:sz w:val="24"/>
          <w:szCs w:val="24"/>
        </w:rPr>
      </w:pPr>
      <w:r w:rsidRPr="001A138E">
        <w:rPr>
          <w:rFonts w:ascii="Book Antiqua" w:eastAsia="宋体" w:hAnsi="Book Antiqua" w:cs="宋体"/>
          <w:color w:val="000000" w:themeColor="text1"/>
          <w:sz w:val="24"/>
          <w:szCs w:val="24"/>
        </w:rPr>
        <w:t xml:space="preserve">189 </w:t>
      </w:r>
      <w:r w:rsidRPr="001A138E">
        <w:rPr>
          <w:rFonts w:ascii="Book Antiqua" w:eastAsia="宋体" w:hAnsi="Book Antiqua" w:cs="宋体"/>
          <w:b/>
          <w:color w:val="000000" w:themeColor="text1"/>
          <w:sz w:val="24"/>
          <w:szCs w:val="24"/>
        </w:rPr>
        <w:t>Bruix J,</w:t>
      </w:r>
      <w:r w:rsidRPr="001A138E">
        <w:rPr>
          <w:rFonts w:ascii="Book Antiqua" w:eastAsia="宋体" w:hAnsi="Book Antiqua" w:cs="宋体"/>
          <w:color w:val="000000" w:themeColor="text1"/>
          <w:sz w:val="24"/>
          <w:szCs w:val="24"/>
        </w:rPr>
        <w:t xml:space="preserve"> Takayama T, Mazzaferro V, Chau GY, Yang J, Kudo M, Cai J, Poon RTP, Han KH, Tak WY, Lee HC, Song T, Roayaie S, Bolondi L, Lee KS, Makuuchi M, Souza F, Berre MAL, Meinhardt G, Llovet JM</w:t>
      </w:r>
      <w:bookmarkStart w:id="23" w:name="OLE_LINK15"/>
      <w:bookmarkStart w:id="24" w:name="OLE_LINK16"/>
      <w:r w:rsidRPr="001A138E">
        <w:rPr>
          <w:rFonts w:ascii="Book Antiqua" w:eastAsia="宋体" w:hAnsi="Book Antiqua" w:cs="宋体"/>
          <w:color w:val="000000" w:themeColor="text1"/>
          <w:sz w:val="24"/>
          <w:szCs w:val="24"/>
        </w:rPr>
        <w:t>. STORM: A phase III randomized, double-blind, placebo-controlled trial of adjuvant sorafenib after resection or ablation to prevent recurrence of hepatocellular carcinoma (HCC)</w:t>
      </w:r>
      <w:bookmarkEnd w:id="23"/>
      <w:bookmarkEnd w:id="24"/>
      <w:r w:rsidRPr="001A138E">
        <w:rPr>
          <w:rFonts w:ascii="Book Antiqua" w:eastAsia="宋体" w:hAnsi="Book Antiqua" w:cs="宋体"/>
          <w:color w:val="000000" w:themeColor="text1"/>
          <w:sz w:val="24"/>
          <w:szCs w:val="24"/>
        </w:rPr>
        <w:t xml:space="preserve">. </w:t>
      </w:r>
      <w:r w:rsidRPr="001A138E">
        <w:rPr>
          <w:rFonts w:ascii="Book Antiqua" w:eastAsia="宋体" w:hAnsi="Book Antiqua" w:cs="宋体"/>
          <w:i/>
          <w:color w:val="000000" w:themeColor="text1"/>
          <w:sz w:val="24"/>
          <w:szCs w:val="24"/>
        </w:rPr>
        <w:t>J Clin Oncol</w:t>
      </w:r>
      <w:r w:rsidRPr="001A138E">
        <w:rPr>
          <w:rFonts w:ascii="Book Antiqua" w:eastAsia="宋体" w:hAnsi="Book Antiqua" w:cs="宋体"/>
          <w:color w:val="000000" w:themeColor="text1"/>
          <w:sz w:val="24"/>
          <w:szCs w:val="24"/>
        </w:rPr>
        <w:t xml:space="preserve"> 2014; </w:t>
      </w:r>
      <w:r w:rsidRPr="001A138E">
        <w:rPr>
          <w:rFonts w:ascii="Book Antiqua" w:eastAsia="宋体" w:hAnsi="Book Antiqua" w:cs="宋体"/>
          <w:b/>
          <w:color w:val="000000" w:themeColor="text1"/>
          <w:sz w:val="24"/>
          <w:szCs w:val="24"/>
        </w:rPr>
        <w:t>32</w:t>
      </w:r>
      <w:r w:rsidRPr="001A138E">
        <w:rPr>
          <w:rFonts w:ascii="Book Antiqua" w:eastAsia="宋体" w:hAnsi="Book Antiqua" w:cs="宋体"/>
          <w:color w:val="000000" w:themeColor="text1"/>
          <w:sz w:val="24"/>
          <w:szCs w:val="24"/>
        </w:rPr>
        <w:t>: 5s</w:t>
      </w:r>
    </w:p>
    <w:p w:rsidR="007B709E" w:rsidRPr="001A138E" w:rsidRDefault="007B709E" w:rsidP="005B15D3">
      <w:pPr>
        <w:spacing w:after="0" w:line="360" w:lineRule="auto"/>
        <w:jc w:val="both"/>
        <w:rPr>
          <w:rFonts w:ascii="Book Antiqua" w:eastAsia="宋体" w:hAnsi="Book Antiqua" w:cs="宋体"/>
          <w:sz w:val="24"/>
          <w:szCs w:val="24"/>
          <w:lang w:eastAsia="zh-CN"/>
        </w:rPr>
      </w:pPr>
      <w:r w:rsidRPr="001A138E">
        <w:rPr>
          <w:rFonts w:ascii="Book Antiqua" w:eastAsia="宋体" w:hAnsi="Book Antiqua" w:cs="宋体"/>
          <w:sz w:val="24"/>
          <w:szCs w:val="24"/>
        </w:rPr>
        <w:t xml:space="preserve">190 </w:t>
      </w:r>
      <w:r w:rsidRPr="001A138E">
        <w:rPr>
          <w:rFonts w:ascii="Book Antiqua" w:eastAsia="宋体" w:hAnsi="Book Antiqua" w:cs="宋体"/>
          <w:b/>
          <w:bCs/>
          <w:sz w:val="24"/>
          <w:szCs w:val="24"/>
        </w:rPr>
        <w:t>Tabrizian P</w:t>
      </w:r>
      <w:r w:rsidRPr="001A138E">
        <w:rPr>
          <w:rFonts w:ascii="Book Antiqua" w:eastAsia="宋体" w:hAnsi="Book Antiqua" w:cs="宋体"/>
          <w:sz w:val="24"/>
          <w:szCs w:val="24"/>
        </w:rPr>
        <w:t xml:space="preserve">, Roayaie S, Schwartz ME. Current management of hepatocellular carcinoma. </w:t>
      </w:r>
      <w:r w:rsidRPr="001A138E">
        <w:rPr>
          <w:rFonts w:ascii="Book Antiqua" w:eastAsia="宋体" w:hAnsi="Book Antiqua" w:cs="宋体"/>
          <w:i/>
          <w:iCs/>
          <w:sz w:val="24"/>
          <w:szCs w:val="24"/>
        </w:rPr>
        <w:t>World J Gastroenterol</w:t>
      </w:r>
      <w:r w:rsidRPr="001A138E">
        <w:rPr>
          <w:rFonts w:ascii="Book Antiqua" w:eastAsia="宋体" w:hAnsi="Book Antiqua" w:cs="宋体"/>
          <w:sz w:val="24"/>
          <w:szCs w:val="24"/>
        </w:rPr>
        <w:t xml:space="preserve"> 2014; </w:t>
      </w:r>
      <w:r w:rsidRPr="001A138E">
        <w:rPr>
          <w:rFonts w:ascii="Book Antiqua" w:eastAsia="宋体" w:hAnsi="Book Antiqua" w:cs="宋体"/>
          <w:b/>
          <w:bCs/>
          <w:sz w:val="24"/>
          <w:szCs w:val="24"/>
        </w:rPr>
        <w:t>20</w:t>
      </w:r>
      <w:r w:rsidRPr="001A138E">
        <w:rPr>
          <w:rFonts w:ascii="Book Antiqua" w:eastAsia="宋体" w:hAnsi="Book Antiqua" w:cs="宋体"/>
          <w:sz w:val="24"/>
          <w:szCs w:val="24"/>
        </w:rPr>
        <w:t>: 10223-10237 [PMID: 25132740 DOI: 10.3748/wjg.v20.i30.10223]</w:t>
      </w:r>
    </w:p>
    <w:p w:rsidR="005B15D3" w:rsidRPr="001A138E" w:rsidRDefault="005B15D3" w:rsidP="005B15D3">
      <w:pPr>
        <w:adjustRightInd w:val="0"/>
        <w:snapToGrid w:val="0"/>
        <w:spacing w:after="0" w:line="360" w:lineRule="auto"/>
        <w:ind w:right="239"/>
        <w:jc w:val="right"/>
        <w:rPr>
          <w:rFonts w:ascii="Book Antiqua" w:hAnsi="Book Antiqua"/>
          <w:b/>
          <w:bCs/>
          <w:sz w:val="24"/>
          <w:szCs w:val="24"/>
          <w:lang w:val="en-GB"/>
        </w:rPr>
      </w:pPr>
      <w:r w:rsidRPr="001A138E">
        <w:rPr>
          <w:rStyle w:val="Strong"/>
          <w:rFonts w:ascii="Book Antiqua" w:hAnsi="Book Antiqua" w:cs="Arial"/>
          <w:noProof/>
          <w:sz w:val="24"/>
          <w:szCs w:val="24"/>
          <w:lang w:val="en-GB"/>
        </w:rPr>
        <w:t>P-Reviewer:</w:t>
      </w:r>
      <w:r w:rsidRPr="001A138E">
        <w:rPr>
          <w:rFonts w:ascii="Book Antiqua" w:hAnsi="Book Antiqua"/>
          <w:color w:val="000000"/>
          <w:sz w:val="24"/>
          <w:szCs w:val="24"/>
          <w:lang w:val="en-GB"/>
        </w:rPr>
        <w:t xml:space="preserve"> Baran</w:t>
      </w:r>
      <w:r w:rsidRPr="001A138E">
        <w:rPr>
          <w:rFonts w:ascii="Book Antiqua" w:hAnsi="Book Antiqua"/>
          <w:color w:val="000000"/>
          <w:sz w:val="24"/>
          <w:szCs w:val="24"/>
          <w:lang w:val="en-GB" w:eastAsia="zh-CN"/>
        </w:rPr>
        <w:t xml:space="preserve"> B</w:t>
      </w:r>
      <w:r w:rsidRPr="001A138E">
        <w:rPr>
          <w:rFonts w:ascii="Book Antiqua" w:hAnsi="Book Antiqua"/>
          <w:color w:val="000000"/>
          <w:sz w:val="24"/>
          <w:szCs w:val="24"/>
          <w:lang w:val="en-GB"/>
        </w:rPr>
        <w:t>, Lai S</w:t>
      </w:r>
      <w:r w:rsidRPr="001A138E">
        <w:rPr>
          <w:rFonts w:ascii="Book Antiqua" w:hAnsi="Book Antiqua"/>
          <w:color w:val="000000"/>
          <w:sz w:val="24"/>
          <w:szCs w:val="24"/>
          <w:lang w:val="en-GB" w:eastAsia="zh-CN"/>
        </w:rPr>
        <w:t>, Zhu X</w:t>
      </w:r>
      <w:r w:rsidRPr="001A138E">
        <w:rPr>
          <w:rFonts w:ascii="Book Antiqua" w:hAnsi="Book Antiqua"/>
          <w:bCs/>
          <w:sz w:val="24"/>
          <w:szCs w:val="24"/>
          <w:lang w:val="en-GB"/>
        </w:rPr>
        <w:t xml:space="preserve"> </w:t>
      </w:r>
      <w:r w:rsidRPr="001A138E">
        <w:rPr>
          <w:rFonts w:ascii="Book Antiqua" w:hAnsi="Book Antiqua"/>
          <w:b/>
          <w:bCs/>
          <w:sz w:val="24"/>
          <w:szCs w:val="24"/>
          <w:lang w:val="en-GB"/>
        </w:rPr>
        <w:t>S-Editor:</w:t>
      </w:r>
      <w:r w:rsidRPr="001A138E">
        <w:rPr>
          <w:rFonts w:ascii="Book Antiqua" w:hAnsi="Book Antiqua"/>
          <w:bCs/>
          <w:sz w:val="24"/>
          <w:szCs w:val="24"/>
          <w:lang w:val="en-GB"/>
        </w:rPr>
        <w:t xml:space="preserve"> Tian YL</w:t>
      </w:r>
    </w:p>
    <w:p w:rsidR="005B15D3" w:rsidRPr="001A138E" w:rsidRDefault="005B15D3" w:rsidP="005B15D3">
      <w:pPr>
        <w:adjustRightInd w:val="0"/>
        <w:snapToGrid w:val="0"/>
        <w:spacing w:after="0" w:line="360" w:lineRule="auto"/>
        <w:ind w:right="239"/>
        <w:jc w:val="right"/>
        <w:rPr>
          <w:rFonts w:ascii="Book Antiqua" w:hAnsi="Book Antiqua"/>
          <w:bCs/>
          <w:sz w:val="24"/>
          <w:szCs w:val="24"/>
        </w:rPr>
      </w:pPr>
      <w:r w:rsidRPr="001A138E">
        <w:rPr>
          <w:rFonts w:ascii="Book Antiqua" w:hAnsi="Book Antiqua"/>
          <w:b/>
          <w:bCs/>
          <w:sz w:val="24"/>
          <w:szCs w:val="24"/>
        </w:rPr>
        <w:t>L-Editor:   E-Editor:</w:t>
      </w:r>
    </w:p>
    <w:p w:rsidR="005B15D3" w:rsidRPr="001A138E" w:rsidRDefault="005B15D3" w:rsidP="005B15D3">
      <w:pPr>
        <w:spacing w:after="0" w:line="360" w:lineRule="auto"/>
        <w:jc w:val="both"/>
        <w:rPr>
          <w:rFonts w:ascii="Book Antiqua" w:eastAsia="宋体" w:hAnsi="Book Antiqua" w:cs="宋体"/>
          <w:sz w:val="24"/>
          <w:szCs w:val="24"/>
          <w:lang w:eastAsia="zh-CN"/>
        </w:rPr>
      </w:pPr>
    </w:p>
    <w:p w:rsidR="00AC29FF" w:rsidRPr="001A138E" w:rsidRDefault="00AC29FF" w:rsidP="005B15D3">
      <w:pPr>
        <w:spacing w:after="0" w:line="360" w:lineRule="auto"/>
        <w:jc w:val="both"/>
        <w:rPr>
          <w:rFonts w:ascii="Book Antiqua" w:eastAsia="宋体" w:hAnsi="Book Antiqua" w:cs="宋体"/>
          <w:sz w:val="24"/>
          <w:szCs w:val="24"/>
        </w:rPr>
      </w:pPr>
      <w:r w:rsidRPr="001A138E">
        <w:rPr>
          <w:rFonts w:ascii="Book Antiqua" w:eastAsia="宋体" w:hAnsi="Book Antiqua" w:cs="宋体"/>
          <w:sz w:val="24"/>
          <w:szCs w:val="24"/>
        </w:rPr>
        <w:lastRenderedPageBreak/>
        <w:br w:type="page"/>
      </w:r>
    </w:p>
    <w:p w:rsidR="002E1309" w:rsidRPr="001A138E" w:rsidRDefault="002E1309" w:rsidP="005B15D3">
      <w:pPr>
        <w:pStyle w:val="NoSpacing"/>
        <w:spacing w:line="360" w:lineRule="auto"/>
        <w:jc w:val="both"/>
        <w:rPr>
          <w:rFonts w:ascii="Book Antiqua" w:hAnsi="Book Antiqua" w:cs="Times New Roman"/>
          <w:sz w:val="24"/>
          <w:szCs w:val="24"/>
        </w:rPr>
      </w:pPr>
    </w:p>
    <w:p w:rsidR="00C303EE" w:rsidRPr="001A138E" w:rsidRDefault="008E04F2" w:rsidP="005B15D3">
      <w:pPr>
        <w:pStyle w:val="NoSpacing"/>
        <w:spacing w:line="360" w:lineRule="auto"/>
        <w:jc w:val="both"/>
        <w:rPr>
          <w:rFonts w:ascii="Book Antiqua" w:hAnsi="Book Antiqua" w:cs="Times New Roman"/>
          <w:sz w:val="24"/>
          <w:szCs w:val="24"/>
        </w:rPr>
      </w:pPr>
      <w:r w:rsidRPr="001A138E">
        <w:rPr>
          <w:rFonts w:ascii="Book Antiqua" w:hAnsi="Book Antiqua" w:cs="Times New Roman"/>
          <w:noProof/>
          <w:sz w:val="24"/>
          <w:szCs w:val="24"/>
        </w:rPr>
        <w:drawing>
          <wp:inline distT="0" distB="0" distL="0" distR="0" wp14:anchorId="571A7B95" wp14:editId="2E03F40C">
            <wp:extent cx="5972810" cy="33312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1.jpg"/>
                    <pic:cNvPicPr/>
                  </pic:nvPicPr>
                  <pic:blipFill>
                    <a:blip r:embed="rId13">
                      <a:extLst>
                        <a:ext uri="{28A0092B-C50C-407E-A947-70E740481C1C}">
                          <a14:useLocalDpi xmlns:a14="http://schemas.microsoft.com/office/drawing/2010/main" val="0"/>
                        </a:ext>
                      </a:extLst>
                    </a:blip>
                    <a:stretch>
                      <a:fillRect/>
                    </a:stretch>
                  </pic:blipFill>
                  <pic:spPr>
                    <a:xfrm>
                      <a:off x="0" y="0"/>
                      <a:ext cx="5972810" cy="3331210"/>
                    </a:xfrm>
                    <a:prstGeom prst="rect">
                      <a:avLst/>
                    </a:prstGeom>
                  </pic:spPr>
                </pic:pic>
              </a:graphicData>
            </a:graphic>
          </wp:inline>
        </w:drawing>
      </w:r>
    </w:p>
    <w:p w:rsidR="001A138E" w:rsidRPr="001A138E" w:rsidRDefault="001A138E" w:rsidP="001A138E">
      <w:pPr>
        <w:pStyle w:val="NoSpacing"/>
        <w:spacing w:line="360" w:lineRule="auto"/>
        <w:jc w:val="both"/>
        <w:rPr>
          <w:rFonts w:ascii="Book Antiqua" w:hAnsi="Book Antiqua" w:cs="Times New Roman"/>
          <w:b/>
          <w:sz w:val="24"/>
          <w:szCs w:val="24"/>
          <w:lang w:eastAsia="zh-CN"/>
        </w:rPr>
      </w:pPr>
      <w:r w:rsidRPr="001A138E">
        <w:rPr>
          <w:rFonts w:ascii="Book Antiqua" w:hAnsi="Book Antiqua" w:cs="Times New Roman"/>
          <w:b/>
          <w:sz w:val="24"/>
          <w:szCs w:val="24"/>
          <w:lang w:eastAsia="zh-CN"/>
        </w:rPr>
        <w:t>Figure</w:t>
      </w:r>
      <w:r w:rsidRPr="001A138E">
        <w:rPr>
          <w:rFonts w:ascii="Book Antiqua" w:hAnsi="Book Antiqua" w:cs="Times New Roman"/>
          <w:b/>
          <w:sz w:val="24"/>
          <w:szCs w:val="24"/>
        </w:rPr>
        <w:t xml:space="preserve"> 1 Barcelona-</w:t>
      </w:r>
      <w:r w:rsidRPr="001A138E">
        <w:rPr>
          <w:rFonts w:ascii="Book Antiqua" w:hAnsi="Book Antiqua" w:cs="Times New Roman" w:hint="eastAsia"/>
          <w:b/>
          <w:sz w:val="24"/>
          <w:szCs w:val="24"/>
          <w:lang w:eastAsia="zh-CN"/>
        </w:rPr>
        <w:t>c</w:t>
      </w:r>
      <w:r w:rsidRPr="001A138E">
        <w:rPr>
          <w:rFonts w:ascii="Book Antiqua" w:hAnsi="Book Antiqua" w:cs="Times New Roman"/>
          <w:b/>
          <w:sz w:val="24"/>
          <w:szCs w:val="24"/>
        </w:rPr>
        <w:t xml:space="preserve">linic </w:t>
      </w:r>
      <w:r w:rsidRPr="001A138E">
        <w:rPr>
          <w:rFonts w:ascii="Book Antiqua" w:hAnsi="Book Antiqua" w:cs="Times New Roman" w:hint="eastAsia"/>
          <w:b/>
          <w:sz w:val="24"/>
          <w:szCs w:val="24"/>
          <w:lang w:eastAsia="zh-CN"/>
        </w:rPr>
        <w:t>l</w:t>
      </w:r>
      <w:r w:rsidRPr="001A138E">
        <w:rPr>
          <w:rFonts w:ascii="Book Antiqua" w:hAnsi="Book Antiqua" w:cs="Times New Roman"/>
          <w:b/>
          <w:sz w:val="24"/>
          <w:szCs w:val="24"/>
        </w:rPr>
        <w:t xml:space="preserve">iver </w:t>
      </w:r>
      <w:r w:rsidRPr="001A138E">
        <w:rPr>
          <w:rFonts w:ascii="Book Antiqua" w:hAnsi="Book Antiqua" w:cs="Times New Roman" w:hint="eastAsia"/>
          <w:b/>
          <w:sz w:val="24"/>
          <w:szCs w:val="24"/>
          <w:lang w:eastAsia="zh-CN"/>
        </w:rPr>
        <w:t>c</w:t>
      </w:r>
      <w:r w:rsidRPr="001A138E">
        <w:rPr>
          <w:rFonts w:ascii="Book Antiqua" w:hAnsi="Book Antiqua" w:cs="Times New Roman"/>
          <w:b/>
          <w:sz w:val="24"/>
          <w:szCs w:val="24"/>
        </w:rPr>
        <w:t>ancer staging system</w:t>
      </w:r>
      <w:r w:rsidRPr="001A138E">
        <w:rPr>
          <w:rFonts w:ascii="Book Antiqua" w:hAnsi="Book Antiqua" w:cs="Times New Roman"/>
          <w:b/>
          <w:sz w:val="24"/>
          <w:szCs w:val="24"/>
          <w:lang w:eastAsia="zh-CN"/>
        </w:rPr>
        <w:t xml:space="preserve">. </w:t>
      </w:r>
      <w:r w:rsidRPr="001A138E">
        <w:rPr>
          <w:rFonts w:ascii="Book Antiqua" w:hAnsi="Book Antiqua" w:cs="Times New Roman"/>
          <w:sz w:val="24"/>
          <w:szCs w:val="24"/>
        </w:rPr>
        <w:t>BCLC</w:t>
      </w:r>
      <w:r w:rsidRPr="001A138E">
        <w:rPr>
          <w:rFonts w:ascii="Book Antiqua" w:hAnsi="Book Antiqua" w:cs="Times New Roman"/>
          <w:sz w:val="24"/>
          <w:szCs w:val="24"/>
          <w:lang w:eastAsia="zh-CN"/>
        </w:rPr>
        <w:t>:</w:t>
      </w:r>
      <w:r w:rsidRPr="001A138E">
        <w:rPr>
          <w:rFonts w:ascii="Book Antiqua" w:hAnsi="Book Antiqua" w:cs="Times New Roman"/>
          <w:sz w:val="24"/>
          <w:szCs w:val="24"/>
        </w:rPr>
        <w:t xml:space="preserve"> Barcelona-</w:t>
      </w:r>
      <w:r>
        <w:rPr>
          <w:rFonts w:ascii="Book Antiqua" w:hAnsi="Book Antiqua" w:cs="Times New Roman" w:hint="eastAsia"/>
          <w:sz w:val="24"/>
          <w:szCs w:val="24"/>
          <w:lang w:eastAsia="zh-CN"/>
        </w:rPr>
        <w:t>c</w:t>
      </w:r>
      <w:r w:rsidRPr="001A138E">
        <w:rPr>
          <w:rFonts w:ascii="Book Antiqua" w:hAnsi="Book Antiqua" w:cs="Times New Roman"/>
          <w:sz w:val="24"/>
          <w:szCs w:val="24"/>
        </w:rPr>
        <w:t xml:space="preserve">linic </w:t>
      </w:r>
      <w:r>
        <w:rPr>
          <w:rFonts w:ascii="Book Antiqua" w:hAnsi="Book Antiqua" w:cs="Times New Roman" w:hint="eastAsia"/>
          <w:sz w:val="24"/>
          <w:szCs w:val="24"/>
          <w:lang w:eastAsia="zh-CN"/>
        </w:rPr>
        <w:t>l</w:t>
      </w:r>
      <w:r w:rsidRPr="001A138E">
        <w:rPr>
          <w:rFonts w:ascii="Book Antiqua" w:hAnsi="Book Antiqua" w:cs="Times New Roman"/>
          <w:sz w:val="24"/>
          <w:szCs w:val="24"/>
        </w:rPr>
        <w:t xml:space="preserve">iver </w:t>
      </w:r>
      <w:r>
        <w:rPr>
          <w:rFonts w:ascii="Book Antiqua" w:hAnsi="Book Antiqua" w:cs="Times New Roman" w:hint="eastAsia"/>
          <w:sz w:val="24"/>
          <w:szCs w:val="24"/>
          <w:lang w:eastAsia="zh-CN"/>
        </w:rPr>
        <w:t>c</w:t>
      </w:r>
      <w:r w:rsidRPr="001A138E">
        <w:rPr>
          <w:rFonts w:ascii="Book Antiqua" w:hAnsi="Book Antiqua" w:cs="Times New Roman"/>
          <w:sz w:val="24"/>
          <w:szCs w:val="24"/>
        </w:rPr>
        <w:t>ancer</w:t>
      </w:r>
      <w:r w:rsidRPr="001A138E">
        <w:rPr>
          <w:rFonts w:ascii="Book Antiqua" w:hAnsi="Book Antiqua" w:cs="Times New Roman"/>
          <w:sz w:val="24"/>
          <w:szCs w:val="24"/>
          <w:lang w:eastAsia="zh-CN"/>
        </w:rPr>
        <w:t xml:space="preserve">; RFA: Radiofrequency ablation; TACE: Transarterial chemoembolization; HCC: </w:t>
      </w:r>
      <w:r w:rsidRPr="001A138E">
        <w:rPr>
          <w:rFonts w:ascii="Book Antiqua" w:hAnsi="Book Antiqua" w:cs="Times New Roman"/>
          <w:sz w:val="24"/>
          <w:szCs w:val="24"/>
        </w:rPr>
        <w:t>Hepatocellular carcinoma</w:t>
      </w:r>
      <w:r w:rsidRPr="001A138E">
        <w:rPr>
          <w:rFonts w:ascii="Book Antiqua" w:hAnsi="Book Antiqua" w:cs="Times New Roman"/>
          <w:sz w:val="24"/>
          <w:szCs w:val="24"/>
          <w:lang w:eastAsia="zh-CN"/>
        </w:rPr>
        <w:t>.</w:t>
      </w:r>
    </w:p>
    <w:p w:rsidR="00B05307" w:rsidRPr="001A138E" w:rsidRDefault="00AC29FF" w:rsidP="005B15D3">
      <w:pPr>
        <w:pStyle w:val="NoSpacing"/>
        <w:spacing w:line="360" w:lineRule="auto"/>
        <w:jc w:val="both"/>
        <w:rPr>
          <w:rFonts w:ascii="Book Antiqua" w:hAnsi="Book Antiqua" w:cs="Times New Roman"/>
          <w:b/>
          <w:color w:val="000000"/>
          <w:sz w:val="24"/>
          <w:szCs w:val="24"/>
          <w:lang w:eastAsia="zh-CN"/>
        </w:rPr>
      </w:pPr>
      <w:r w:rsidRPr="001A138E">
        <w:rPr>
          <w:rFonts w:ascii="Book Antiqua" w:hAnsi="Book Antiqua" w:cs="Times New Roman"/>
          <w:sz w:val="24"/>
          <w:szCs w:val="24"/>
        </w:rPr>
        <w:br w:type="page"/>
      </w:r>
      <w:r w:rsidR="00B05307" w:rsidRPr="001A138E">
        <w:rPr>
          <w:rFonts w:ascii="Book Antiqua" w:hAnsi="Book Antiqua" w:cs="Times New Roman"/>
          <w:b/>
          <w:sz w:val="24"/>
          <w:szCs w:val="24"/>
        </w:rPr>
        <w:lastRenderedPageBreak/>
        <w:t xml:space="preserve">Table 1 Limitations of the </w:t>
      </w:r>
      <w:r w:rsidR="001A138E" w:rsidRPr="001A138E">
        <w:rPr>
          <w:rFonts w:ascii="Book Antiqua" w:hAnsi="Book Antiqua" w:cs="Times New Roman" w:hint="eastAsia"/>
          <w:b/>
          <w:sz w:val="24"/>
          <w:szCs w:val="24"/>
          <w:lang w:eastAsia="zh-CN"/>
        </w:rPr>
        <w:t>b</w:t>
      </w:r>
      <w:r w:rsidR="001A138E" w:rsidRPr="001A138E">
        <w:rPr>
          <w:rFonts w:ascii="Book Antiqua" w:hAnsi="Book Antiqua" w:cs="Times New Roman"/>
          <w:b/>
          <w:sz w:val="24"/>
          <w:szCs w:val="24"/>
        </w:rPr>
        <w:t>arcelona-</w:t>
      </w:r>
      <w:r w:rsidR="001A138E" w:rsidRPr="001A138E">
        <w:rPr>
          <w:rFonts w:ascii="Book Antiqua" w:hAnsi="Book Antiqua" w:cs="Times New Roman" w:hint="eastAsia"/>
          <w:b/>
          <w:sz w:val="24"/>
          <w:szCs w:val="24"/>
          <w:lang w:eastAsia="zh-CN"/>
        </w:rPr>
        <w:t>c</w:t>
      </w:r>
      <w:r w:rsidR="001A138E" w:rsidRPr="001A138E">
        <w:rPr>
          <w:rFonts w:ascii="Book Antiqua" w:hAnsi="Book Antiqua" w:cs="Times New Roman"/>
          <w:b/>
          <w:sz w:val="24"/>
          <w:szCs w:val="24"/>
        </w:rPr>
        <w:t xml:space="preserve">linic </w:t>
      </w:r>
      <w:r w:rsidR="001A138E" w:rsidRPr="001A138E">
        <w:rPr>
          <w:rFonts w:ascii="Book Antiqua" w:hAnsi="Book Antiqua" w:cs="Times New Roman" w:hint="eastAsia"/>
          <w:b/>
          <w:sz w:val="24"/>
          <w:szCs w:val="24"/>
          <w:lang w:eastAsia="zh-CN"/>
        </w:rPr>
        <w:t>l</w:t>
      </w:r>
      <w:r w:rsidR="001A138E" w:rsidRPr="001A138E">
        <w:rPr>
          <w:rFonts w:ascii="Book Antiqua" w:hAnsi="Book Antiqua" w:cs="Times New Roman"/>
          <w:b/>
          <w:sz w:val="24"/>
          <w:szCs w:val="24"/>
        </w:rPr>
        <w:t xml:space="preserve">iver </w:t>
      </w:r>
      <w:r w:rsidR="001A138E" w:rsidRPr="001A138E">
        <w:rPr>
          <w:rFonts w:ascii="Book Antiqua" w:hAnsi="Book Antiqua" w:cs="Times New Roman" w:hint="eastAsia"/>
          <w:b/>
          <w:sz w:val="24"/>
          <w:szCs w:val="24"/>
          <w:lang w:eastAsia="zh-CN"/>
        </w:rPr>
        <w:t>c</w:t>
      </w:r>
      <w:r w:rsidR="001A138E" w:rsidRPr="001A138E">
        <w:rPr>
          <w:rFonts w:ascii="Book Antiqua" w:hAnsi="Book Antiqua" w:cs="Times New Roman"/>
          <w:b/>
          <w:sz w:val="24"/>
          <w:szCs w:val="24"/>
        </w:rPr>
        <w:t>ancer</w:t>
      </w:r>
      <w:r w:rsidR="00B05307" w:rsidRPr="001A138E">
        <w:rPr>
          <w:rFonts w:ascii="Book Antiqua" w:hAnsi="Book Antiqua" w:cs="Times New Roman"/>
          <w:b/>
          <w:color w:val="000000"/>
          <w:sz w:val="24"/>
          <w:szCs w:val="24"/>
        </w:rPr>
        <w:t xml:space="preserve"> staging </w:t>
      </w:r>
      <w:proofErr w:type="gramStart"/>
      <w:r w:rsidR="00B05307" w:rsidRPr="001A138E">
        <w:rPr>
          <w:rFonts w:ascii="Book Antiqua" w:hAnsi="Book Antiqua" w:cs="Times New Roman"/>
          <w:b/>
          <w:color w:val="000000"/>
          <w:sz w:val="24"/>
          <w:szCs w:val="24"/>
        </w:rPr>
        <w:t>system</w:t>
      </w:r>
      <w:r w:rsidR="00B05307" w:rsidRPr="001A138E">
        <w:rPr>
          <w:rFonts w:ascii="Book Antiqua" w:hAnsi="Book Antiqua" w:cs="Times New Roman"/>
          <w:b/>
          <w:sz w:val="24"/>
          <w:szCs w:val="24"/>
          <w:vertAlign w:val="superscript"/>
        </w:rPr>
        <w:t>[</w:t>
      </w:r>
      <w:proofErr w:type="gramEnd"/>
      <w:r w:rsidR="00B05307" w:rsidRPr="001A138E">
        <w:rPr>
          <w:rFonts w:ascii="Book Antiqua" w:hAnsi="Book Antiqua" w:cs="Times New Roman"/>
          <w:b/>
          <w:sz w:val="24"/>
          <w:szCs w:val="24"/>
          <w:vertAlign w:val="superscript"/>
        </w:rPr>
        <w:t>78]</w:t>
      </w:r>
    </w:p>
    <w:tbl>
      <w:tblPr>
        <w:tblStyle w:val="TableGrid"/>
        <w:tblW w:w="0" w:type="auto"/>
        <w:tblLook w:val="04A0" w:firstRow="1" w:lastRow="0" w:firstColumn="1" w:lastColumn="0" w:noHBand="0" w:noVBand="1"/>
      </w:tblPr>
      <w:tblGrid>
        <w:gridCol w:w="828"/>
        <w:gridCol w:w="8794"/>
      </w:tblGrid>
      <w:tr w:rsidR="00B05307" w:rsidRPr="001A138E" w:rsidTr="00B0530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B05307" w:rsidP="005B15D3">
            <w:pPr>
              <w:pStyle w:val="NoSpacing"/>
              <w:spacing w:line="360" w:lineRule="auto"/>
              <w:jc w:val="center"/>
              <w:rPr>
                <w:rFonts w:ascii="Book Antiqua" w:hAnsi="Book Antiqua" w:cs="Times New Roman"/>
                <w:sz w:val="24"/>
                <w:szCs w:val="24"/>
              </w:rPr>
            </w:pPr>
            <w:r w:rsidRPr="001A138E">
              <w:rPr>
                <w:rFonts w:ascii="Book Antiqua" w:hAnsi="Book Antiqua" w:cs="Times New Roman"/>
                <w:color w:val="000000"/>
                <w:sz w:val="24"/>
                <w:szCs w:val="24"/>
              </w:rPr>
              <w:t>No</w:t>
            </w:r>
          </w:p>
        </w:tc>
        <w:tc>
          <w:tcPr>
            <w:tcW w:w="8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B05307" w:rsidP="005B15D3">
            <w:pPr>
              <w:pStyle w:val="NoSpacing"/>
              <w:spacing w:line="360" w:lineRule="auto"/>
              <w:jc w:val="center"/>
              <w:rPr>
                <w:rFonts w:ascii="Book Antiqua" w:hAnsi="Book Antiqua" w:cs="Times New Roman"/>
                <w:sz w:val="24"/>
                <w:szCs w:val="24"/>
              </w:rPr>
            </w:pPr>
            <w:r w:rsidRPr="001A138E">
              <w:rPr>
                <w:rFonts w:ascii="Book Antiqua" w:hAnsi="Book Antiqua" w:cs="Times New Roman"/>
                <w:color w:val="000000"/>
                <w:sz w:val="24"/>
                <w:szCs w:val="24"/>
              </w:rPr>
              <w:t>BCLC classification system</w:t>
            </w:r>
          </w:p>
        </w:tc>
      </w:tr>
      <w:tr w:rsidR="00B05307" w:rsidRPr="001A138E" w:rsidTr="00B0530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B05307" w:rsidP="005B15D3">
            <w:pPr>
              <w:pStyle w:val="NoSpacing"/>
              <w:spacing w:line="360" w:lineRule="auto"/>
              <w:jc w:val="center"/>
              <w:rPr>
                <w:rFonts w:ascii="Book Antiqua" w:hAnsi="Book Antiqua" w:cs="Times New Roman"/>
                <w:sz w:val="24"/>
                <w:szCs w:val="24"/>
              </w:rPr>
            </w:pPr>
            <w:r w:rsidRPr="001A138E">
              <w:rPr>
                <w:rFonts w:ascii="Book Antiqua" w:hAnsi="Book Antiqua" w:cs="Times New Roman"/>
                <w:sz w:val="24"/>
                <w:szCs w:val="24"/>
              </w:rPr>
              <w:t>1</w:t>
            </w:r>
          </w:p>
        </w:tc>
        <w:tc>
          <w:tcPr>
            <w:tcW w:w="8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1A138E" w:rsidP="001A138E">
            <w:pPr>
              <w:pStyle w:val="NoSpacing"/>
              <w:spacing w:line="360" w:lineRule="auto"/>
              <w:jc w:val="both"/>
              <w:rPr>
                <w:rFonts w:ascii="Book Antiqua" w:hAnsi="Book Antiqua" w:cs="Times New Roman"/>
                <w:sz w:val="24"/>
                <w:szCs w:val="24"/>
              </w:rPr>
            </w:pPr>
            <w:r w:rsidRPr="001A138E">
              <w:rPr>
                <w:rFonts w:ascii="Book Antiqua" w:hAnsi="Book Antiqua" w:cs="Times New Roman"/>
                <w:color w:val="000000"/>
                <w:sz w:val="24"/>
                <w:szCs w:val="24"/>
              </w:rPr>
              <w:t>Does not consider nodule location, which is essential for defining respectability</w:t>
            </w:r>
          </w:p>
        </w:tc>
      </w:tr>
      <w:tr w:rsidR="00B05307" w:rsidRPr="001A138E" w:rsidTr="00B0530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B05307" w:rsidP="005B15D3">
            <w:pPr>
              <w:pStyle w:val="NoSpacing"/>
              <w:spacing w:line="360" w:lineRule="auto"/>
              <w:jc w:val="center"/>
              <w:rPr>
                <w:rFonts w:ascii="Book Antiqua" w:hAnsi="Book Antiqua" w:cs="Times New Roman"/>
                <w:sz w:val="24"/>
                <w:szCs w:val="24"/>
              </w:rPr>
            </w:pPr>
            <w:r w:rsidRPr="001A138E">
              <w:rPr>
                <w:rFonts w:ascii="Book Antiqua" w:hAnsi="Book Antiqua" w:cs="Times New Roman"/>
                <w:sz w:val="24"/>
                <w:szCs w:val="24"/>
              </w:rPr>
              <w:t>2</w:t>
            </w:r>
          </w:p>
        </w:tc>
        <w:tc>
          <w:tcPr>
            <w:tcW w:w="8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1A138E" w:rsidP="005B15D3">
            <w:pPr>
              <w:autoSpaceDE w:val="0"/>
              <w:autoSpaceDN w:val="0"/>
              <w:adjustRightInd w:val="0"/>
              <w:spacing w:line="360" w:lineRule="auto"/>
              <w:jc w:val="both"/>
              <w:rPr>
                <w:rFonts w:ascii="Book Antiqua" w:eastAsiaTheme="minorEastAsia" w:hAnsi="Book Antiqua" w:cs="Times New Roman"/>
                <w:sz w:val="24"/>
                <w:szCs w:val="24"/>
                <w:lang w:eastAsia="zh-CN"/>
              </w:rPr>
            </w:pPr>
            <w:r w:rsidRPr="001A138E">
              <w:rPr>
                <w:rFonts w:ascii="Book Antiqua" w:hAnsi="Book Antiqua" w:cs="Times New Roman"/>
                <w:color w:val="000000"/>
                <w:sz w:val="24"/>
                <w:szCs w:val="24"/>
              </w:rPr>
              <w:t>Does no</w:t>
            </w:r>
            <w:r>
              <w:rPr>
                <w:rFonts w:ascii="Book Antiqua" w:hAnsi="Book Antiqua" w:cs="Times New Roman"/>
                <w:color w:val="000000"/>
                <w:sz w:val="24"/>
                <w:szCs w:val="24"/>
              </w:rPr>
              <w:t>t respect etiology of cirrhosis</w:t>
            </w:r>
          </w:p>
        </w:tc>
      </w:tr>
      <w:tr w:rsidR="00B05307" w:rsidRPr="001A138E" w:rsidTr="00B0530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B05307" w:rsidP="005B15D3">
            <w:pPr>
              <w:pStyle w:val="NoSpacing"/>
              <w:spacing w:line="360" w:lineRule="auto"/>
              <w:jc w:val="center"/>
              <w:rPr>
                <w:rFonts w:ascii="Book Antiqua" w:hAnsi="Book Antiqua" w:cs="Times New Roman"/>
                <w:sz w:val="24"/>
                <w:szCs w:val="24"/>
              </w:rPr>
            </w:pPr>
            <w:r w:rsidRPr="001A138E">
              <w:rPr>
                <w:rFonts w:ascii="Book Antiqua" w:hAnsi="Book Antiqua" w:cs="Times New Roman"/>
                <w:sz w:val="24"/>
                <w:szCs w:val="24"/>
              </w:rPr>
              <w:t>3</w:t>
            </w:r>
          </w:p>
        </w:tc>
        <w:tc>
          <w:tcPr>
            <w:tcW w:w="8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1A138E" w:rsidP="005B15D3">
            <w:pPr>
              <w:pStyle w:val="NoSpacing"/>
              <w:spacing w:line="360" w:lineRule="auto"/>
              <w:jc w:val="both"/>
              <w:rPr>
                <w:rFonts w:ascii="Book Antiqua" w:eastAsiaTheme="minorEastAsia" w:hAnsi="Book Antiqua" w:cs="Times New Roman"/>
                <w:sz w:val="24"/>
                <w:szCs w:val="24"/>
                <w:lang w:eastAsia="zh-CN"/>
              </w:rPr>
            </w:pPr>
            <w:r w:rsidRPr="001A138E">
              <w:rPr>
                <w:rFonts w:ascii="Book Antiqua" w:hAnsi="Book Antiqua" w:cs="Times New Roman"/>
                <w:color w:val="000000"/>
                <w:sz w:val="24"/>
                <w:szCs w:val="24"/>
              </w:rPr>
              <w:t>Is based on variables measured at diagnosi</w:t>
            </w:r>
            <w:r>
              <w:rPr>
                <w:rFonts w:ascii="Book Antiqua" w:hAnsi="Book Antiqua" w:cs="Times New Roman"/>
                <w:color w:val="000000"/>
                <w:sz w:val="24"/>
                <w:szCs w:val="24"/>
              </w:rPr>
              <w:t>s, which might change over time</w:t>
            </w:r>
          </w:p>
        </w:tc>
      </w:tr>
      <w:tr w:rsidR="00B05307" w:rsidRPr="001A138E" w:rsidTr="00B0530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B05307" w:rsidP="005B15D3">
            <w:pPr>
              <w:pStyle w:val="NoSpacing"/>
              <w:spacing w:line="360" w:lineRule="auto"/>
              <w:jc w:val="center"/>
              <w:rPr>
                <w:rFonts w:ascii="Book Antiqua" w:hAnsi="Book Antiqua" w:cs="Times New Roman"/>
                <w:sz w:val="24"/>
                <w:szCs w:val="24"/>
              </w:rPr>
            </w:pPr>
            <w:r w:rsidRPr="001A138E">
              <w:rPr>
                <w:rFonts w:ascii="Book Antiqua" w:hAnsi="Book Antiqua" w:cs="Times New Roman"/>
                <w:sz w:val="24"/>
                <w:szCs w:val="24"/>
              </w:rPr>
              <w:t>4</w:t>
            </w:r>
          </w:p>
        </w:tc>
        <w:tc>
          <w:tcPr>
            <w:tcW w:w="8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1A138E" w:rsidP="005B15D3">
            <w:pPr>
              <w:autoSpaceDE w:val="0"/>
              <w:autoSpaceDN w:val="0"/>
              <w:adjustRightInd w:val="0"/>
              <w:spacing w:line="360" w:lineRule="auto"/>
              <w:jc w:val="both"/>
              <w:rPr>
                <w:rFonts w:ascii="Book Antiqua" w:eastAsiaTheme="minorEastAsia" w:hAnsi="Book Antiqua" w:cs="Times New Roman"/>
                <w:color w:val="000000"/>
                <w:sz w:val="24"/>
                <w:szCs w:val="24"/>
              </w:rPr>
            </w:pPr>
            <w:r w:rsidRPr="001A138E">
              <w:rPr>
                <w:rFonts w:ascii="Book Antiqua" w:hAnsi="Book Antiqua" w:cs="Times New Roman"/>
                <w:color w:val="000000"/>
                <w:sz w:val="24"/>
                <w:szCs w:val="24"/>
              </w:rPr>
              <w:t xml:space="preserve">Does </w:t>
            </w:r>
            <w:r w:rsidR="00B05307" w:rsidRPr="001A138E">
              <w:rPr>
                <w:rFonts w:ascii="Book Antiqua" w:hAnsi="Book Antiqua" w:cs="Times New Roman"/>
                <w:color w:val="000000"/>
                <w:sz w:val="24"/>
                <w:szCs w:val="24"/>
              </w:rPr>
              <w:t xml:space="preserve">not consider the possibility of liver transplantation for patients with Child  </w:t>
            </w:r>
          </w:p>
          <w:p w:rsidR="00B05307" w:rsidRPr="001A138E" w:rsidRDefault="00B05307" w:rsidP="005B15D3">
            <w:pPr>
              <w:autoSpaceDE w:val="0"/>
              <w:autoSpaceDN w:val="0"/>
              <w:adjustRightInd w:val="0"/>
              <w:spacing w:line="360" w:lineRule="auto"/>
              <w:jc w:val="both"/>
              <w:rPr>
                <w:rFonts w:ascii="Book Antiqua" w:eastAsiaTheme="minorEastAsia" w:hAnsi="Book Antiqua" w:cs="Times New Roman"/>
                <w:sz w:val="24"/>
                <w:szCs w:val="24"/>
                <w:lang w:eastAsia="zh-CN"/>
              </w:rPr>
            </w:pPr>
            <w:r w:rsidRPr="001A138E">
              <w:rPr>
                <w:rFonts w:ascii="Book Antiqua" w:hAnsi="Book Antiqua" w:cs="Times New Roman"/>
                <w:color w:val="000000"/>
                <w:sz w:val="24"/>
                <w:szCs w:val="24"/>
              </w:rPr>
              <w:t xml:space="preserve">C  cirrhosis with </w:t>
            </w:r>
            <w:r w:rsidR="001A138E" w:rsidRPr="001A138E">
              <w:rPr>
                <w:rFonts w:ascii="Book Antiqua" w:hAnsi="Book Antiqua" w:cs="Times New Roman"/>
                <w:color w:val="000000"/>
                <w:sz w:val="24"/>
                <w:szCs w:val="24"/>
              </w:rPr>
              <w:t xml:space="preserve">hccs </w:t>
            </w:r>
            <w:r w:rsidR="001A138E">
              <w:rPr>
                <w:rFonts w:ascii="Book Antiqua" w:hAnsi="Book Antiqua" w:cs="Times New Roman"/>
                <w:color w:val="000000"/>
                <w:sz w:val="24"/>
                <w:szCs w:val="24"/>
              </w:rPr>
              <w:t>within the Milan criteria</w:t>
            </w:r>
          </w:p>
        </w:tc>
      </w:tr>
      <w:tr w:rsidR="00B05307" w:rsidRPr="001A138E" w:rsidTr="00B0530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B05307" w:rsidP="005B15D3">
            <w:pPr>
              <w:pStyle w:val="NoSpacing"/>
              <w:spacing w:line="360" w:lineRule="auto"/>
              <w:jc w:val="center"/>
              <w:rPr>
                <w:rFonts w:ascii="Book Antiqua" w:hAnsi="Book Antiqua" w:cs="Times New Roman"/>
                <w:sz w:val="24"/>
                <w:szCs w:val="24"/>
              </w:rPr>
            </w:pPr>
            <w:r w:rsidRPr="001A138E">
              <w:rPr>
                <w:rFonts w:ascii="Book Antiqua" w:hAnsi="Book Antiqua" w:cs="Times New Roman"/>
                <w:sz w:val="24"/>
                <w:szCs w:val="24"/>
              </w:rPr>
              <w:t>5</w:t>
            </w:r>
          </w:p>
        </w:tc>
        <w:tc>
          <w:tcPr>
            <w:tcW w:w="8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1A138E" w:rsidP="005B15D3">
            <w:pPr>
              <w:pStyle w:val="NoSpacing"/>
              <w:spacing w:line="360" w:lineRule="auto"/>
              <w:jc w:val="both"/>
              <w:rPr>
                <w:rFonts w:ascii="Book Antiqua" w:eastAsiaTheme="minorEastAsia" w:hAnsi="Book Antiqua" w:cs="Times New Roman"/>
                <w:sz w:val="24"/>
                <w:szCs w:val="24"/>
                <w:lang w:eastAsia="zh-CN"/>
              </w:rPr>
            </w:pPr>
            <w:r w:rsidRPr="001A138E">
              <w:rPr>
                <w:rFonts w:ascii="Book Antiqua" w:hAnsi="Book Antiqua" w:cs="Times New Roman"/>
                <w:color w:val="000000"/>
                <w:sz w:val="24"/>
                <w:szCs w:val="24"/>
              </w:rPr>
              <w:t xml:space="preserve">Does </w:t>
            </w:r>
            <w:r w:rsidR="00B05307" w:rsidRPr="001A138E">
              <w:rPr>
                <w:rFonts w:ascii="Book Antiqua" w:hAnsi="Book Antiqua" w:cs="Times New Roman"/>
                <w:color w:val="000000"/>
                <w:sz w:val="24"/>
                <w:szCs w:val="24"/>
              </w:rPr>
              <w:t>not re</w:t>
            </w:r>
            <w:r>
              <w:rPr>
                <w:rFonts w:ascii="Book Antiqua" w:hAnsi="Book Antiqua" w:cs="Times New Roman"/>
                <w:color w:val="000000"/>
                <w:sz w:val="24"/>
                <w:szCs w:val="24"/>
              </w:rPr>
              <w:t>flect contraindications of TACE</w:t>
            </w:r>
          </w:p>
        </w:tc>
      </w:tr>
      <w:tr w:rsidR="00B05307" w:rsidRPr="001A138E" w:rsidTr="00B0530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B05307" w:rsidP="005B15D3">
            <w:pPr>
              <w:pStyle w:val="NoSpacing"/>
              <w:spacing w:line="360" w:lineRule="auto"/>
              <w:jc w:val="center"/>
              <w:rPr>
                <w:rFonts w:ascii="Book Antiqua" w:hAnsi="Book Antiqua" w:cs="Times New Roman"/>
                <w:sz w:val="24"/>
                <w:szCs w:val="24"/>
              </w:rPr>
            </w:pPr>
            <w:r w:rsidRPr="001A138E">
              <w:rPr>
                <w:rFonts w:ascii="Book Antiqua" w:hAnsi="Book Antiqua" w:cs="Times New Roman"/>
                <w:sz w:val="24"/>
                <w:szCs w:val="24"/>
              </w:rPr>
              <w:t>6</w:t>
            </w:r>
          </w:p>
        </w:tc>
        <w:tc>
          <w:tcPr>
            <w:tcW w:w="8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1A138E" w:rsidP="005B15D3">
            <w:pPr>
              <w:autoSpaceDE w:val="0"/>
              <w:autoSpaceDN w:val="0"/>
              <w:adjustRightInd w:val="0"/>
              <w:spacing w:line="360" w:lineRule="auto"/>
              <w:jc w:val="both"/>
              <w:rPr>
                <w:rFonts w:ascii="Book Antiqua" w:eastAsiaTheme="minorEastAsia" w:hAnsi="Book Antiqua" w:cs="Times New Roman"/>
                <w:sz w:val="24"/>
                <w:szCs w:val="24"/>
                <w:lang w:eastAsia="zh-CN"/>
              </w:rPr>
            </w:pPr>
            <w:r w:rsidRPr="001A138E">
              <w:rPr>
                <w:rFonts w:ascii="Book Antiqua" w:hAnsi="Book Antiqua" w:cs="Times New Roman"/>
                <w:color w:val="000000"/>
                <w:sz w:val="24"/>
                <w:szCs w:val="24"/>
              </w:rPr>
              <w:t xml:space="preserve">Recommends </w:t>
            </w:r>
            <w:r w:rsidR="00B05307" w:rsidRPr="001A138E">
              <w:rPr>
                <w:rFonts w:ascii="Book Antiqua" w:hAnsi="Book Antiqua" w:cs="Times New Roman"/>
                <w:color w:val="000000"/>
                <w:sz w:val="24"/>
                <w:szCs w:val="24"/>
              </w:rPr>
              <w:t>liver resection to single nodules only in absence of portal hypertension in very early (BCLC 0) and early stage (BCLC A), however probably portal hypertension might not affec</w:t>
            </w:r>
            <w:r>
              <w:rPr>
                <w:rFonts w:ascii="Book Antiqua" w:hAnsi="Book Antiqua" w:cs="Times New Roman"/>
                <w:color w:val="000000"/>
                <w:sz w:val="24"/>
                <w:szCs w:val="24"/>
              </w:rPr>
              <w:t>t survival in resected patients</w:t>
            </w:r>
          </w:p>
        </w:tc>
      </w:tr>
      <w:tr w:rsidR="00B05307" w:rsidRPr="001A138E" w:rsidTr="00B0530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B05307" w:rsidP="005B15D3">
            <w:pPr>
              <w:pStyle w:val="NoSpacing"/>
              <w:spacing w:line="360" w:lineRule="auto"/>
              <w:jc w:val="center"/>
              <w:rPr>
                <w:rFonts w:ascii="Book Antiqua" w:hAnsi="Book Antiqua" w:cs="Times New Roman"/>
                <w:sz w:val="24"/>
                <w:szCs w:val="24"/>
              </w:rPr>
            </w:pPr>
            <w:r w:rsidRPr="001A138E">
              <w:rPr>
                <w:rFonts w:ascii="Book Antiqua" w:hAnsi="Book Antiqua" w:cs="Times New Roman"/>
                <w:sz w:val="24"/>
                <w:szCs w:val="24"/>
              </w:rPr>
              <w:t>7</w:t>
            </w:r>
          </w:p>
        </w:tc>
        <w:tc>
          <w:tcPr>
            <w:tcW w:w="8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1A138E" w:rsidP="005B15D3">
            <w:pPr>
              <w:autoSpaceDE w:val="0"/>
              <w:autoSpaceDN w:val="0"/>
              <w:adjustRightInd w:val="0"/>
              <w:spacing w:line="360" w:lineRule="auto"/>
              <w:jc w:val="both"/>
              <w:rPr>
                <w:rFonts w:ascii="Book Antiqua" w:eastAsiaTheme="minorEastAsia" w:hAnsi="Book Antiqua" w:cs="Times New Roman"/>
                <w:sz w:val="24"/>
                <w:szCs w:val="24"/>
                <w:lang w:eastAsia="zh-CN"/>
              </w:rPr>
            </w:pPr>
            <w:r w:rsidRPr="001A138E">
              <w:rPr>
                <w:rFonts w:ascii="Book Antiqua" w:hAnsi="Book Antiqua" w:cs="Times New Roman"/>
                <w:color w:val="000000"/>
                <w:sz w:val="24"/>
                <w:szCs w:val="24"/>
              </w:rPr>
              <w:t xml:space="preserve">Recommends </w:t>
            </w:r>
            <w:r w:rsidR="00B05307" w:rsidRPr="001A138E">
              <w:rPr>
                <w:rFonts w:ascii="Book Antiqua" w:hAnsi="Book Antiqua" w:cs="Times New Roman"/>
                <w:color w:val="000000"/>
                <w:sz w:val="24"/>
                <w:szCs w:val="24"/>
              </w:rPr>
              <w:t>liver resection in very early (BCLC 0) and early stage (BCLC A),    however in selected patients hepatic resection is associated with good survival       ev</w:t>
            </w:r>
            <w:r>
              <w:rPr>
                <w:rFonts w:ascii="Book Antiqua" w:hAnsi="Book Antiqua" w:cs="Times New Roman"/>
                <w:color w:val="000000"/>
                <w:sz w:val="24"/>
                <w:szCs w:val="24"/>
              </w:rPr>
              <w:t>en in more advanced BCLC stages</w:t>
            </w:r>
          </w:p>
        </w:tc>
      </w:tr>
      <w:tr w:rsidR="00B05307" w:rsidRPr="001A138E" w:rsidTr="00B0530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B05307" w:rsidP="005B15D3">
            <w:pPr>
              <w:pStyle w:val="NoSpacing"/>
              <w:spacing w:line="360" w:lineRule="auto"/>
              <w:jc w:val="center"/>
              <w:rPr>
                <w:rFonts w:ascii="Book Antiqua" w:hAnsi="Book Antiqua" w:cs="Times New Roman"/>
                <w:sz w:val="24"/>
                <w:szCs w:val="24"/>
              </w:rPr>
            </w:pPr>
            <w:r w:rsidRPr="001A138E">
              <w:rPr>
                <w:rFonts w:ascii="Book Antiqua" w:hAnsi="Book Antiqua" w:cs="Times New Roman"/>
                <w:sz w:val="24"/>
                <w:szCs w:val="24"/>
              </w:rPr>
              <w:t>8</w:t>
            </w:r>
          </w:p>
        </w:tc>
        <w:tc>
          <w:tcPr>
            <w:tcW w:w="8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1A138E" w:rsidP="005B15D3">
            <w:pPr>
              <w:pStyle w:val="NoSpacing"/>
              <w:spacing w:line="360" w:lineRule="auto"/>
              <w:jc w:val="both"/>
              <w:rPr>
                <w:rFonts w:ascii="Book Antiqua" w:eastAsiaTheme="minorEastAsia" w:hAnsi="Book Antiqua" w:cs="Times New Roman"/>
                <w:sz w:val="24"/>
                <w:szCs w:val="24"/>
                <w:lang w:eastAsia="zh-CN"/>
              </w:rPr>
            </w:pPr>
            <w:r w:rsidRPr="001A138E">
              <w:rPr>
                <w:rFonts w:ascii="Book Antiqua" w:hAnsi="Book Antiqua" w:cs="Times New Roman"/>
                <w:color w:val="000000"/>
                <w:sz w:val="24"/>
                <w:szCs w:val="24"/>
              </w:rPr>
              <w:t>Does not consider treatment seq</w:t>
            </w:r>
            <w:r>
              <w:rPr>
                <w:rFonts w:ascii="Book Antiqua" w:hAnsi="Book Antiqua" w:cs="Times New Roman"/>
                <w:color w:val="000000"/>
                <w:sz w:val="24"/>
                <w:szCs w:val="24"/>
              </w:rPr>
              <w:t>uences or combination therapies</w:t>
            </w:r>
          </w:p>
        </w:tc>
      </w:tr>
      <w:tr w:rsidR="00B05307" w:rsidRPr="001A138E" w:rsidTr="00B0530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B05307" w:rsidP="005B15D3">
            <w:pPr>
              <w:pStyle w:val="NoSpacing"/>
              <w:spacing w:line="360" w:lineRule="auto"/>
              <w:jc w:val="center"/>
              <w:rPr>
                <w:rFonts w:ascii="Book Antiqua" w:hAnsi="Book Antiqua" w:cs="Times New Roman"/>
                <w:sz w:val="24"/>
                <w:szCs w:val="24"/>
              </w:rPr>
            </w:pPr>
            <w:r w:rsidRPr="001A138E">
              <w:rPr>
                <w:rFonts w:ascii="Book Antiqua" w:hAnsi="Book Antiqua" w:cs="Times New Roman"/>
                <w:sz w:val="24"/>
                <w:szCs w:val="24"/>
              </w:rPr>
              <w:t>9</w:t>
            </w:r>
          </w:p>
        </w:tc>
        <w:tc>
          <w:tcPr>
            <w:tcW w:w="8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1A138E" w:rsidP="005B15D3">
            <w:pPr>
              <w:autoSpaceDE w:val="0"/>
              <w:autoSpaceDN w:val="0"/>
              <w:adjustRightInd w:val="0"/>
              <w:spacing w:line="360" w:lineRule="auto"/>
              <w:jc w:val="both"/>
              <w:rPr>
                <w:rFonts w:ascii="Book Antiqua" w:eastAsiaTheme="minorEastAsia" w:hAnsi="Book Antiqua" w:cs="Times New Roman"/>
                <w:sz w:val="24"/>
                <w:szCs w:val="24"/>
                <w:lang w:eastAsia="zh-CN"/>
              </w:rPr>
            </w:pPr>
            <w:r w:rsidRPr="001A138E">
              <w:rPr>
                <w:rFonts w:ascii="Book Antiqua" w:hAnsi="Book Antiqua" w:cs="Times New Roman"/>
                <w:color w:val="000000"/>
                <w:sz w:val="24"/>
                <w:szCs w:val="24"/>
              </w:rPr>
              <w:t xml:space="preserve">Includes </w:t>
            </w:r>
            <w:r w:rsidR="00B05307" w:rsidRPr="001A138E">
              <w:rPr>
                <w:rFonts w:ascii="Book Antiqua" w:hAnsi="Book Antiqua" w:cs="Times New Roman"/>
                <w:color w:val="000000"/>
                <w:sz w:val="24"/>
                <w:szCs w:val="24"/>
              </w:rPr>
              <w:t xml:space="preserve">a very heterogeneous population in the intermediate stage (BCLC B) in       respect to </w:t>
            </w:r>
            <w:r>
              <w:rPr>
                <w:rFonts w:ascii="Book Antiqua" w:hAnsi="Book Antiqua" w:cs="Times New Roman"/>
                <w:color w:val="000000"/>
                <w:sz w:val="24"/>
                <w:szCs w:val="24"/>
              </w:rPr>
              <w:t>tumor burden and liver function</w:t>
            </w:r>
          </w:p>
        </w:tc>
      </w:tr>
      <w:tr w:rsidR="00B05307" w:rsidRPr="001A138E" w:rsidTr="00B0530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B05307" w:rsidP="005B15D3">
            <w:pPr>
              <w:pStyle w:val="NoSpacing"/>
              <w:spacing w:line="360" w:lineRule="auto"/>
              <w:jc w:val="center"/>
              <w:rPr>
                <w:rFonts w:ascii="Book Antiqua" w:hAnsi="Book Antiqua" w:cs="Times New Roman"/>
                <w:sz w:val="24"/>
                <w:szCs w:val="24"/>
              </w:rPr>
            </w:pPr>
            <w:r w:rsidRPr="001A138E">
              <w:rPr>
                <w:rFonts w:ascii="Book Antiqua" w:hAnsi="Book Antiqua" w:cs="Times New Roman"/>
                <w:sz w:val="24"/>
                <w:szCs w:val="24"/>
              </w:rPr>
              <w:t>10</w:t>
            </w:r>
          </w:p>
        </w:tc>
        <w:tc>
          <w:tcPr>
            <w:tcW w:w="8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1A138E" w:rsidP="005B15D3">
            <w:pPr>
              <w:autoSpaceDE w:val="0"/>
              <w:autoSpaceDN w:val="0"/>
              <w:adjustRightInd w:val="0"/>
              <w:spacing w:line="360" w:lineRule="auto"/>
              <w:jc w:val="both"/>
              <w:rPr>
                <w:rFonts w:ascii="Book Antiqua" w:eastAsiaTheme="minorEastAsia" w:hAnsi="Book Antiqua" w:cs="Times New Roman"/>
                <w:sz w:val="24"/>
                <w:szCs w:val="24"/>
                <w:lang w:eastAsia="zh-CN"/>
              </w:rPr>
            </w:pPr>
            <w:r w:rsidRPr="001A138E">
              <w:rPr>
                <w:rFonts w:ascii="Book Antiqua" w:hAnsi="Book Antiqua" w:cs="Times New Roman"/>
                <w:color w:val="000000"/>
                <w:sz w:val="24"/>
                <w:szCs w:val="24"/>
              </w:rPr>
              <w:t xml:space="preserve">Does </w:t>
            </w:r>
            <w:r w:rsidR="00B05307" w:rsidRPr="001A138E">
              <w:rPr>
                <w:rFonts w:ascii="Book Antiqua" w:hAnsi="Book Antiqua" w:cs="Times New Roman"/>
                <w:color w:val="000000"/>
                <w:sz w:val="24"/>
                <w:szCs w:val="24"/>
              </w:rPr>
              <w:t>not consider other therapies than sorafenib in selected patients with advanced st</w:t>
            </w:r>
            <w:r>
              <w:rPr>
                <w:rFonts w:ascii="Book Antiqua" w:hAnsi="Book Antiqua" w:cs="Times New Roman"/>
                <w:color w:val="000000"/>
                <w:sz w:val="24"/>
                <w:szCs w:val="24"/>
              </w:rPr>
              <w:t>age C with performance status 1</w:t>
            </w:r>
          </w:p>
        </w:tc>
      </w:tr>
      <w:tr w:rsidR="00B05307" w:rsidRPr="001A138E" w:rsidTr="00B05307">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B05307" w:rsidP="005B15D3">
            <w:pPr>
              <w:pStyle w:val="NoSpacing"/>
              <w:spacing w:line="360" w:lineRule="auto"/>
              <w:jc w:val="center"/>
              <w:rPr>
                <w:rFonts w:ascii="Book Antiqua" w:hAnsi="Book Antiqua" w:cs="Times New Roman"/>
                <w:sz w:val="24"/>
                <w:szCs w:val="24"/>
              </w:rPr>
            </w:pPr>
            <w:r w:rsidRPr="001A138E">
              <w:rPr>
                <w:rFonts w:ascii="Book Antiqua" w:hAnsi="Book Antiqua" w:cs="Times New Roman"/>
                <w:sz w:val="24"/>
                <w:szCs w:val="24"/>
              </w:rPr>
              <w:t>11</w:t>
            </w:r>
          </w:p>
        </w:tc>
        <w:tc>
          <w:tcPr>
            <w:tcW w:w="8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1A138E" w:rsidP="005B15D3">
            <w:pPr>
              <w:pStyle w:val="NoSpacing"/>
              <w:spacing w:line="360" w:lineRule="auto"/>
              <w:jc w:val="both"/>
              <w:rPr>
                <w:rFonts w:ascii="Book Antiqua" w:eastAsiaTheme="minorEastAsia" w:hAnsi="Book Antiqua" w:cs="Times New Roman"/>
                <w:sz w:val="24"/>
                <w:szCs w:val="24"/>
                <w:lang w:eastAsia="zh-CN"/>
              </w:rPr>
            </w:pPr>
            <w:r w:rsidRPr="001A138E">
              <w:rPr>
                <w:rFonts w:ascii="Book Antiqua" w:hAnsi="Book Antiqua" w:cs="Times New Roman"/>
                <w:color w:val="000000"/>
                <w:sz w:val="24"/>
                <w:szCs w:val="24"/>
              </w:rPr>
              <w:t>Is not favorable as classification s</w:t>
            </w:r>
            <w:r>
              <w:rPr>
                <w:rFonts w:ascii="Book Antiqua" w:hAnsi="Book Antiqua" w:cs="Times New Roman"/>
                <w:color w:val="000000"/>
                <w:sz w:val="24"/>
                <w:szCs w:val="24"/>
              </w:rPr>
              <w:t>ystem in non-cirrhotic patients</w:t>
            </w:r>
          </w:p>
        </w:tc>
      </w:tr>
    </w:tbl>
    <w:p w:rsidR="0070291B" w:rsidRPr="001A138E" w:rsidRDefault="00B05307" w:rsidP="0070291B">
      <w:pPr>
        <w:pStyle w:val="NoSpacing"/>
        <w:spacing w:line="360" w:lineRule="auto"/>
        <w:jc w:val="both"/>
        <w:rPr>
          <w:rFonts w:ascii="Book Antiqua" w:hAnsi="Book Antiqua" w:cs="Times New Roman"/>
          <w:sz w:val="24"/>
          <w:szCs w:val="24"/>
          <w:lang w:eastAsia="zh-CN"/>
        </w:rPr>
      </w:pPr>
      <w:r w:rsidRPr="001A138E">
        <w:rPr>
          <w:rFonts w:ascii="Book Antiqua" w:hAnsi="Book Antiqua" w:cs="Times New Roman"/>
          <w:sz w:val="24"/>
          <w:szCs w:val="24"/>
        </w:rPr>
        <w:t>BCLC</w:t>
      </w:r>
      <w:r w:rsidRPr="001A138E">
        <w:rPr>
          <w:rFonts w:ascii="Book Antiqua" w:hAnsi="Book Antiqua" w:cs="Times New Roman"/>
          <w:sz w:val="24"/>
          <w:szCs w:val="24"/>
          <w:lang w:eastAsia="zh-CN"/>
        </w:rPr>
        <w:t>:</w:t>
      </w:r>
      <w:r w:rsidRPr="001A138E">
        <w:rPr>
          <w:rFonts w:ascii="Book Antiqua" w:hAnsi="Book Antiqua" w:cs="Times New Roman"/>
          <w:sz w:val="24"/>
          <w:szCs w:val="24"/>
        </w:rPr>
        <w:t xml:space="preserve"> Barcelona-</w:t>
      </w:r>
      <w:r w:rsidR="001A138E">
        <w:rPr>
          <w:rFonts w:ascii="Book Antiqua" w:hAnsi="Book Antiqua" w:cs="Times New Roman" w:hint="eastAsia"/>
          <w:sz w:val="24"/>
          <w:szCs w:val="24"/>
          <w:lang w:eastAsia="zh-CN"/>
        </w:rPr>
        <w:t>c</w:t>
      </w:r>
      <w:r w:rsidRPr="001A138E">
        <w:rPr>
          <w:rFonts w:ascii="Book Antiqua" w:hAnsi="Book Antiqua" w:cs="Times New Roman"/>
          <w:sz w:val="24"/>
          <w:szCs w:val="24"/>
        </w:rPr>
        <w:t xml:space="preserve">linic </w:t>
      </w:r>
      <w:r w:rsidR="001A138E">
        <w:rPr>
          <w:rFonts w:ascii="Book Antiqua" w:hAnsi="Book Antiqua" w:cs="Times New Roman" w:hint="eastAsia"/>
          <w:sz w:val="24"/>
          <w:szCs w:val="24"/>
          <w:lang w:eastAsia="zh-CN"/>
        </w:rPr>
        <w:t>l</w:t>
      </w:r>
      <w:r w:rsidRPr="001A138E">
        <w:rPr>
          <w:rFonts w:ascii="Book Antiqua" w:hAnsi="Book Antiqua" w:cs="Times New Roman"/>
          <w:sz w:val="24"/>
          <w:szCs w:val="24"/>
        </w:rPr>
        <w:t xml:space="preserve">iver </w:t>
      </w:r>
      <w:r w:rsidR="001A138E">
        <w:rPr>
          <w:rFonts w:ascii="Book Antiqua" w:hAnsi="Book Antiqua" w:cs="Times New Roman" w:hint="eastAsia"/>
          <w:sz w:val="24"/>
          <w:szCs w:val="24"/>
          <w:lang w:eastAsia="zh-CN"/>
        </w:rPr>
        <w:t>c</w:t>
      </w:r>
      <w:r w:rsidRPr="001A138E">
        <w:rPr>
          <w:rFonts w:ascii="Book Antiqua" w:hAnsi="Book Antiqua" w:cs="Times New Roman"/>
          <w:sz w:val="24"/>
          <w:szCs w:val="24"/>
        </w:rPr>
        <w:t>ancer</w:t>
      </w:r>
      <w:r w:rsidRPr="001A138E">
        <w:rPr>
          <w:rFonts w:ascii="Book Antiqua" w:hAnsi="Book Antiqua" w:cs="Times New Roman"/>
          <w:sz w:val="24"/>
          <w:szCs w:val="24"/>
          <w:lang w:eastAsia="zh-CN"/>
        </w:rPr>
        <w:t>; TACE: Transarterial chemoembolization</w:t>
      </w:r>
      <w:r w:rsidR="001A138E">
        <w:rPr>
          <w:rFonts w:ascii="Book Antiqua" w:hAnsi="Book Antiqua" w:cs="Times New Roman" w:hint="eastAsia"/>
          <w:sz w:val="24"/>
          <w:szCs w:val="24"/>
          <w:lang w:eastAsia="zh-CN"/>
        </w:rPr>
        <w:t>;</w:t>
      </w:r>
      <w:r w:rsidRPr="001A138E">
        <w:rPr>
          <w:rFonts w:ascii="Book Antiqua" w:hAnsi="Book Antiqua" w:cs="Times New Roman"/>
          <w:sz w:val="24"/>
          <w:szCs w:val="24"/>
          <w:lang w:eastAsia="zh-CN"/>
        </w:rPr>
        <w:t xml:space="preserve"> HCC: </w:t>
      </w:r>
      <w:r w:rsidRPr="001A138E">
        <w:rPr>
          <w:rFonts w:ascii="Book Antiqua" w:hAnsi="Book Antiqua" w:cs="Times New Roman"/>
          <w:sz w:val="24"/>
          <w:szCs w:val="24"/>
        </w:rPr>
        <w:t>Hepatocellular carcinoma</w:t>
      </w:r>
      <w:r w:rsidRPr="001A138E">
        <w:rPr>
          <w:rFonts w:ascii="Book Antiqua" w:hAnsi="Book Antiqua" w:cs="Times New Roman"/>
          <w:sz w:val="24"/>
          <w:szCs w:val="24"/>
          <w:lang w:eastAsia="zh-CN"/>
        </w:rPr>
        <w:t>.</w:t>
      </w:r>
    </w:p>
    <w:p w:rsidR="0070291B" w:rsidRPr="001A138E" w:rsidRDefault="0070291B">
      <w:pPr>
        <w:rPr>
          <w:rFonts w:ascii="Book Antiqua" w:hAnsi="Book Antiqua" w:cs="Times New Roman"/>
          <w:sz w:val="24"/>
          <w:szCs w:val="24"/>
          <w:lang w:eastAsia="zh-CN"/>
        </w:rPr>
      </w:pPr>
      <w:r w:rsidRPr="001A138E">
        <w:rPr>
          <w:rFonts w:ascii="Book Antiqua" w:hAnsi="Book Antiqua" w:cs="Times New Roman"/>
          <w:sz w:val="24"/>
          <w:szCs w:val="24"/>
          <w:lang w:eastAsia="zh-CN"/>
        </w:rPr>
        <w:br w:type="page"/>
      </w:r>
    </w:p>
    <w:p w:rsidR="00B05307" w:rsidRPr="001A138E" w:rsidRDefault="00B05307" w:rsidP="005B15D3">
      <w:pPr>
        <w:pStyle w:val="NoSpacing"/>
        <w:spacing w:line="360" w:lineRule="auto"/>
        <w:jc w:val="both"/>
        <w:rPr>
          <w:rFonts w:ascii="Book Antiqua" w:hAnsi="Book Antiqua" w:cs="Times New Roman"/>
          <w:sz w:val="24"/>
          <w:szCs w:val="24"/>
          <w:lang w:eastAsia="zh-CN"/>
        </w:rPr>
      </w:pPr>
      <w:r w:rsidRPr="001A138E">
        <w:rPr>
          <w:rFonts w:ascii="Book Antiqua" w:hAnsi="Book Antiqua" w:cs="Times New Roman"/>
          <w:b/>
          <w:sz w:val="24"/>
          <w:szCs w:val="24"/>
        </w:rPr>
        <w:lastRenderedPageBreak/>
        <w:t xml:space="preserve">Table 2 Recommendations from international consensus conference on </w:t>
      </w:r>
      <w:r w:rsidR="005B15D3" w:rsidRPr="001A138E">
        <w:rPr>
          <w:rFonts w:ascii="Book Antiqua" w:hAnsi="Book Antiqua" w:cs="Times New Roman"/>
          <w:b/>
          <w:sz w:val="24"/>
          <w:szCs w:val="24"/>
        </w:rPr>
        <w:t xml:space="preserve">liver transplantation </w:t>
      </w:r>
      <w:r w:rsidRPr="001A138E">
        <w:rPr>
          <w:rFonts w:ascii="Book Antiqua" w:hAnsi="Book Antiqua" w:cs="Times New Roman"/>
          <w:b/>
          <w:sz w:val="24"/>
          <w:szCs w:val="24"/>
        </w:rPr>
        <w:t xml:space="preserve">(only the recommendations with the highest level of evidence are presented, adopted from Clavien </w:t>
      </w:r>
      <w:r w:rsidRPr="001A138E">
        <w:rPr>
          <w:rFonts w:ascii="Book Antiqua" w:hAnsi="Book Antiqua" w:cs="Times New Roman"/>
          <w:b/>
          <w:i/>
          <w:sz w:val="24"/>
          <w:szCs w:val="24"/>
        </w:rPr>
        <w:t xml:space="preserve">et </w:t>
      </w:r>
      <w:proofErr w:type="gramStart"/>
      <w:r w:rsidRPr="001A138E">
        <w:rPr>
          <w:rFonts w:ascii="Book Antiqua" w:hAnsi="Book Antiqua" w:cs="Times New Roman"/>
          <w:b/>
          <w:i/>
          <w:sz w:val="24"/>
          <w:szCs w:val="24"/>
        </w:rPr>
        <w:t>al</w:t>
      </w:r>
      <w:r w:rsidRPr="001A138E">
        <w:rPr>
          <w:rFonts w:ascii="Book Antiqua" w:hAnsi="Book Antiqua" w:cs="Times New Roman"/>
          <w:b/>
          <w:sz w:val="24"/>
          <w:szCs w:val="24"/>
          <w:vertAlign w:val="superscript"/>
        </w:rPr>
        <w:t>[</w:t>
      </w:r>
      <w:proofErr w:type="gramEnd"/>
      <w:r w:rsidRPr="001A138E">
        <w:rPr>
          <w:rFonts w:ascii="Book Antiqua" w:hAnsi="Book Antiqua" w:cs="Times New Roman"/>
          <w:b/>
          <w:sz w:val="24"/>
          <w:szCs w:val="24"/>
          <w:vertAlign w:val="superscript"/>
        </w:rPr>
        <w:t>95]</w:t>
      </w:r>
      <w:r w:rsidRPr="001A138E">
        <w:rPr>
          <w:rFonts w:ascii="Book Antiqua" w:hAnsi="Book Antiqua" w:cs="Times New Roman"/>
          <w:b/>
          <w:sz w:val="24"/>
          <w:szCs w:val="24"/>
        </w:rPr>
        <w:t>)</w:t>
      </w:r>
    </w:p>
    <w:tbl>
      <w:tblPr>
        <w:tblStyle w:val="TableGrid"/>
        <w:tblW w:w="0" w:type="auto"/>
        <w:tblLook w:val="04A0" w:firstRow="1" w:lastRow="0" w:firstColumn="1" w:lastColumn="0" w:noHBand="0" w:noVBand="1"/>
      </w:tblPr>
      <w:tblGrid>
        <w:gridCol w:w="9576"/>
      </w:tblGrid>
      <w:tr w:rsidR="00B05307" w:rsidRPr="001A138E" w:rsidTr="00B05307">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B05307" w:rsidP="005B15D3">
            <w:pPr>
              <w:pStyle w:val="NoSpacing"/>
              <w:spacing w:line="360" w:lineRule="auto"/>
              <w:jc w:val="both"/>
              <w:rPr>
                <w:rFonts w:ascii="Book Antiqua" w:hAnsi="Book Antiqua" w:cs="Times New Roman"/>
                <w:sz w:val="24"/>
                <w:szCs w:val="24"/>
              </w:rPr>
            </w:pPr>
            <w:r w:rsidRPr="001A138E">
              <w:rPr>
                <w:rFonts w:ascii="Book Antiqua" w:hAnsi="Book Antiqua" w:cs="Times New Roman"/>
                <w:sz w:val="24"/>
                <w:szCs w:val="24"/>
              </w:rPr>
              <w:t>Assessment of candidates with HCC for liver transplantation</w:t>
            </w:r>
          </w:p>
        </w:tc>
      </w:tr>
      <w:tr w:rsidR="00B05307" w:rsidRPr="001A138E" w:rsidTr="00B05307">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B05307" w:rsidP="005B15D3">
            <w:pPr>
              <w:pStyle w:val="NoSpacing"/>
              <w:spacing w:line="360" w:lineRule="auto"/>
              <w:ind w:left="630" w:hanging="360"/>
              <w:jc w:val="both"/>
              <w:rPr>
                <w:rFonts w:ascii="Book Antiqua" w:eastAsiaTheme="minorEastAsia" w:hAnsi="Book Antiqua" w:cs="Times New Roman"/>
                <w:sz w:val="24"/>
                <w:szCs w:val="24"/>
              </w:rPr>
            </w:pPr>
            <w:r w:rsidRPr="001A138E">
              <w:rPr>
                <w:rFonts w:ascii="Book Antiqua" w:hAnsi="Book Antiqua" w:cs="Times New Roman"/>
                <w:sz w:val="24"/>
                <w:szCs w:val="24"/>
              </w:rPr>
              <w:t>When considering treatment options for patients with HCC, the BCLC staging system is the preferred staging system to assess the prognosis of patients with HCC</w:t>
            </w:r>
          </w:p>
          <w:p w:rsidR="00B05307" w:rsidRPr="001A138E" w:rsidRDefault="00B05307" w:rsidP="005B15D3">
            <w:pPr>
              <w:pStyle w:val="NoSpacing"/>
              <w:spacing w:line="360" w:lineRule="auto"/>
              <w:ind w:left="630" w:hanging="360"/>
              <w:jc w:val="both"/>
              <w:rPr>
                <w:rFonts w:ascii="Book Antiqua" w:hAnsi="Book Antiqua" w:cs="Times New Roman"/>
                <w:sz w:val="24"/>
                <w:szCs w:val="24"/>
              </w:rPr>
            </w:pPr>
            <w:r w:rsidRPr="001A138E">
              <w:rPr>
                <w:rFonts w:ascii="Book Antiqua" w:hAnsi="Book Antiqua" w:cs="Times New Roman"/>
                <w:sz w:val="24"/>
                <w:szCs w:val="24"/>
              </w:rPr>
              <w:t>The TNM system (7th ed) including pathological examination of the explanted liver, should be used for determining prognosis after transplantation with the addition of assessment of microvascular invasion</w:t>
            </w:r>
          </w:p>
          <w:p w:rsidR="00B05307" w:rsidRPr="001A138E" w:rsidRDefault="00B05307" w:rsidP="005B15D3">
            <w:pPr>
              <w:pStyle w:val="NoSpacing"/>
              <w:spacing w:line="360" w:lineRule="auto"/>
              <w:ind w:left="630" w:hanging="360"/>
              <w:jc w:val="both"/>
              <w:rPr>
                <w:rFonts w:ascii="Book Antiqua" w:hAnsi="Book Antiqua" w:cs="Times New Roman"/>
                <w:sz w:val="24"/>
                <w:szCs w:val="24"/>
              </w:rPr>
            </w:pPr>
            <w:r w:rsidRPr="001A138E">
              <w:rPr>
                <w:rFonts w:ascii="Book Antiqua" w:hAnsi="Book Antiqua" w:cs="Times New Roman"/>
                <w:sz w:val="24"/>
                <w:szCs w:val="24"/>
              </w:rPr>
              <w:t>Either dynamic CT or dynamic MRI with the presence of arterial enhancement followed by washout on portal venous or delayed imaging is the best non-invasive test to make a diagnosis in cirrhotic patients suspected of having HCC and for preoperative staging</w:t>
            </w:r>
          </w:p>
          <w:p w:rsidR="00B05307" w:rsidRPr="001A138E" w:rsidRDefault="00B05307" w:rsidP="005B15D3">
            <w:pPr>
              <w:pStyle w:val="NoSpacing"/>
              <w:spacing w:line="360" w:lineRule="auto"/>
              <w:ind w:left="630" w:hanging="360"/>
              <w:jc w:val="both"/>
              <w:rPr>
                <w:rFonts w:ascii="Book Antiqua" w:hAnsi="Book Antiqua" w:cs="Times New Roman"/>
                <w:sz w:val="24"/>
                <w:szCs w:val="24"/>
              </w:rPr>
            </w:pPr>
            <w:r w:rsidRPr="001A138E">
              <w:rPr>
                <w:rFonts w:ascii="Book Antiqua" w:hAnsi="Book Antiqua" w:cs="Times New Roman"/>
                <w:sz w:val="24"/>
                <w:szCs w:val="24"/>
              </w:rPr>
              <w:t xml:space="preserve">Extrahepatic staging should include CT of the chest, and CT or MRI of the abdomen and pelvis </w:t>
            </w:r>
          </w:p>
          <w:p w:rsidR="00B05307" w:rsidRPr="001A138E" w:rsidRDefault="00B05307" w:rsidP="005B15D3">
            <w:pPr>
              <w:pStyle w:val="NoSpacing"/>
              <w:spacing w:line="360" w:lineRule="auto"/>
              <w:ind w:left="630" w:hanging="360"/>
              <w:jc w:val="both"/>
              <w:rPr>
                <w:rFonts w:ascii="Book Antiqua" w:hAnsi="Book Antiqua" w:cs="Times New Roman"/>
                <w:sz w:val="24"/>
                <w:szCs w:val="24"/>
              </w:rPr>
            </w:pPr>
            <w:r w:rsidRPr="001A138E">
              <w:rPr>
                <w:rFonts w:ascii="Book Antiqua" w:hAnsi="Book Antiqua" w:cs="Times New Roman"/>
                <w:sz w:val="24"/>
                <w:szCs w:val="24"/>
              </w:rPr>
              <w:t>For patients with lesions smaller or equal to 10 mm, non-invasive imaging does not allow an accurate diagnosis and should not be used to make a decision for or against transplantation</w:t>
            </w:r>
          </w:p>
        </w:tc>
      </w:tr>
      <w:tr w:rsidR="00B05307" w:rsidRPr="001A138E" w:rsidTr="00B05307">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B05307" w:rsidP="005B15D3">
            <w:pPr>
              <w:pStyle w:val="NoSpacing"/>
              <w:spacing w:line="360" w:lineRule="auto"/>
              <w:jc w:val="both"/>
              <w:rPr>
                <w:rFonts w:ascii="Book Antiqua" w:hAnsi="Book Antiqua" w:cs="Times New Roman"/>
                <w:sz w:val="24"/>
                <w:szCs w:val="24"/>
              </w:rPr>
            </w:pPr>
            <w:r w:rsidRPr="001A138E">
              <w:rPr>
                <w:rFonts w:ascii="Book Antiqua" w:hAnsi="Book Antiqua" w:cs="Times New Roman"/>
                <w:sz w:val="24"/>
                <w:szCs w:val="24"/>
              </w:rPr>
              <w:t>Criteria for listing candidates with HCC in cirrhotic livers for deceased donor LT</w:t>
            </w:r>
          </w:p>
        </w:tc>
      </w:tr>
      <w:tr w:rsidR="00B05307" w:rsidRPr="001A138E" w:rsidTr="00B05307">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B05307" w:rsidP="005B15D3">
            <w:pPr>
              <w:pStyle w:val="NoSpacing"/>
              <w:spacing w:line="360" w:lineRule="auto"/>
              <w:ind w:left="630" w:hanging="360"/>
              <w:jc w:val="both"/>
              <w:rPr>
                <w:rFonts w:ascii="Book Antiqua" w:eastAsiaTheme="minorEastAsia" w:hAnsi="Book Antiqua" w:cs="Times New Roman"/>
                <w:sz w:val="24"/>
                <w:szCs w:val="24"/>
              </w:rPr>
            </w:pPr>
            <w:r w:rsidRPr="001A138E">
              <w:rPr>
                <w:rFonts w:ascii="Book Antiqua" w:hAnsi="Book Antiqua" w:cs="Times New Roman"/>
                <w:sz w:val="24"/>
                <w:szCs w:val="24"/>
              </w:rPr>
              <w:t>Preoperative assessment of the size of the largest tumor or total diameter of tumors should be the main consideration in selecting patients with HCC for liver transplantation</w:t>
            </w:r>
          </w:p>
          <w:p w:rsidR="00B05307" w:rsidRPr="001A138E" w:rsidRDefault="00B05307" w:rsidP="005B15D3">
            <w:pPr>
              <w:pStyle w:val="NoSpacing"/>
              <w:spacing w:line="360" w:lineRule="auto"/>
              <w:ind w:firstLine="270"/>
              <w:jc w:val="both"/>
              <w:rPr>
                <w:rFonts w:ascii="Book Antiqua" w:hAnsi="Book Antiqua" w:cs="Times New Roman"/>
                <w:sz w:val="24"/>
                <w:szCs w:val="24"/>
              </w:rPr>
            </w:pPr>
            <w:r w:rsidRPr="001A138E">
              <w:rPr>
                <w:rFonts w:ascii="Book Antiqua" w:hAnsi="Book Antiqua" w:cs="Times New Roman"/>
                <w:sz w:val="24"/>
                <w:szCs w:val="24"/>
              </w:rPr>
              <w:t xml:space="preserve">The Milan criteria are currently the benchmark for the selection of HCC patients </w:t>
            </w:r>
          </w:p>
          <w:p w:rsidR="00B05307" w:rsidRPr="001A138E" w:rsidRDefault="00B05307" w:rsidP="005B15D3">
            <w:pPr>
              <w:pStyle w:val="NoSpacing"/>
              <w:spacing w:line="360" w:lineRule="auto"/>
              <w:ind w:firstLine="270"/>
              <w:jc w:val="both"/>
              <w:rPr>
                <w:rFonts w:ascii="Book Antiqua" w:hAnsi="Book Antiqua" w:cs="Times New Roman"/>
                <w:sz w:val="24"/>
                <w:szCs w:val="24"/>
              </w:rPr>
            </w:pPr>
            <w:r w:rsidRPr="001A138E">
              <w:rPr>
                <w:rFonts w:ascii="Book Antiqua" w:hAnsi="Book Antiqua" w:cs="Times New Roman"/>
                <w:sz w:val="24"/>
                <w:szCs w:val="24"/>
              </w:rPr>
              <w:t xml:space="preserve">     for liver transplantation, and the basis for comparison with other suggested   </w:t>
            </w:r>
          </w:p>
          <w:p w:rsidR="00B05307" w:rsidRPr="001A138E" w:rsidRDefault="00B05307" w:rsidP="005B15D3">
            <w:pPr>
              <w:pStyle w:val="NoSpacing"/>
              <w:spacing w:line="360" w:lineRule="auto"/>
              <w:ind w:firstLine="270"/>
              <w:jc w:val="both"/>
              <w:rPr>
                <w:rFonts w:ascii="Book Antiqua" w:hAnsi="Book Antiqua" w:cs="Times New Roman"/>
                <w:sz w:val="24"/>
                <w:szCs w:val="24"/>
              </w:rPr>
            </w:pPr>
            <w:r w:rsidRPr="001A138E">
              <w:rPr>
                <w:rFonts w:ascii="Book Antiqua" w:hAnsi="Book Antiqua" w:cs="Times New Roman"/>
                <w:sz w:val="24"/>
                <w:szCs w:val="24"/>
              </w:rPr>
              <w:t xml:space="preserve">     criteria</w:t>
            </w:r>
          </w:p>
          <w:p w:rsidR="00B05307" w:rsidRPr="001A138E" w:rsidRDefault="00B05307" w:rsidP="005B15D3">
            <w:pPr>
              <w:pStyle w:val="NoSpacing"/>
              <w:spacing w:line="360" w:lineRule="auto"/>
              <w:ind w:firstLine="270"/>
              <w:jc w:val="both"/>
              <w:rPr>
                <w:rFonts w:ascii="Book Antiqua" w:hAnsi="Book Antiqua" w:cs="Times New Roman"/>
                <w:sz w:val="24"/>
                <w:szCs w:val="24"/>
              </w:rPr>
            </w:pPr>
            <w:r w:rsidRPr="001A138E">
              <w:rPr>
                <w:rFonts w:ascii="Book Antiqua" w:hAnsi="Book Antiqua" w:cs="Times New Roman"/>
                <w:sz w:val="24"/>
                <w:szCs w:val="24"/>
              </w:rPr>
              <w:t xml:space="preserve">Biomarkers other than α-fetoprotein cannot yet be used for clinical decision     </w:t>
            </w:r>
          </w:p>
          <w:p w:rsidR="00B05307" w:rsidRPr="001A138E" w:rsidRDefault="00B05307" w:rsidP="005B15D3">
            <w:pPr>
              <w:pStyle w:val="NoSpacing"/>
              <w:spacing w:line="360" w:lineRule="auto"/>
              <w:ind w:firstLine="270"/>
              <w:jc w:val="both"/>
              <w:rPr>
                <w:rFonts w:ascii="Book Antiqua" w:hAnsi="Book Antiqua" w:cs="Times New Roman"/>
                <w:sz w:val="24"/>
                <w:szCs w:val="24"/>
              </w:rPr>
            </w:pPr>
            <w:r w:rsidRPr="001A138E">
              <w:rPr>
                <w:rFonts w:ascii="Book Antiqua" w:hAnsi="Book Antiqua" w:cs="Times New Roman"/>
                <w:sz w:val="24"/>
                <w:szCs w:val="24"/>
              </w:rPr>
              <w:t xml:space="preserve">     making regarding liver transplantation for HCC</w:t>
            </w:r>
          </w:p>
          <w:p w:rsidR="00B05307" w:rsidRPr="001A138E" w:rsidRDefault="00B05307" w:rsidP="005B15D3">
            <w:pPr>
              <w:pStyle w:val="NoSpacing"/>
              <w:spacing w:line="360" w:lineRule="auto"/>
              <w:ind w:firstLine="270"/>
              <w:jc w:val="both"/>
              <w:rPr>
                <w:rFonts w:ascii="Book Antiqua" w:hAnsi="Book Antiqua" w:cs="Times New Roman"/>
                <w:sz w:val="24"/>
                <w:szCs w:val="24"/>
              </w:rPr>
            </w:pPr>
            <w:r w:rsidRPr="001A138E">
              <w:rPr>
                <w:rFonts w:ascii="Book Antiqua" w:hAnsi="Book Antiqua" w:cs="Times New Roman"/>
                <w:sz w:val="24"/>
                <w:szCs w:val="24"/>
              </w:rPr>
              <w:t xml:space="preserve">Indication for liver transplantation in HCC should not rely on microvascular </w:t>
            </w:r>
          </w:p>
          <w:p w:rsidR="00B05307" w:rsidRPr="001A138E" w:rsidRDefault="00B05307" w:rsidP="005B15D3">
            <w:pPr>
              <w:pStyle w:val="NoSpacing"/>
              <w:spacing w:line="360" w:lineRule="auto"/>
              <w:ind w:firstLine="270"/>
              <w:jc w:val="both"/>
              <w:rPr>
                <w:rFonts w:ascii="Book Antiqua" w:hAnsi="Book Antiqua" w:cs="Times New Roman"/>
                <w:sz w:val="24"/>
                <w:szCs w:val="24"/>
              </w:rPr>
            </w:pPr>
            <w:r w:rsidRPr="001A138E">
              <w:rPr>
                <w:rFonts w:ascii="Book Antiqua" w:hAnsi="Book Antiqua" w:cs="Times New Roman"/>
                <w:sz w:val="24"/>
                <w:szCs w:val="24"/>
              </w:rPr>
              <w:lastRenderedPageBreak/>
              <w:t xml:space="preserve">     invasion because it cannot be reliably detected prior to transplantation</w:t>
            </w:r>
          </w:p>
        </w:tc>
      </w:tr>
      <w:tr w:rsidR="00B05307" w:rsidRPr="001A138E" w:rsidTr="00B05307">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B05307" w:rsidP="005B15D3">
            <w:pPr>
              <w:pStyle w:val="NoSpacing"/>
              <w:spacing w:line="360" w:lineRule="auto"/>
              <w:jc w:val="both"/>
              <w:rPr>
                <w:rFonts w:ascii="Book Antiqua" w:hAnsi="Book Antiqua" w:cs="Times New Roman"/>
                <w:sz w:val="24"/>
                <w:szCs w:val="24"/>
              </w:rPr>
            </w:pPr>
            <w:r w:rsidRPr="001A138E">
              <w:rPr>
                <w:rFonts w:ascii="Book Antiqua" w:hAnsi="Book Antiqua" w:cs="Times New Roman"/>
                <w:sz w:val="24"/>
                <w:szCs w:val="24"/>
              </w:rPr>
              <w:lastRenderedPageBreak/>
              <w:t>Role of down-staging</w:t>
            </w:r>
          </w:p>
        </w:tc>
      </w:tr>
      <w:tr w:rsidR="00B05307" w:rsidRPr="001A138E" w:rsidTr="00B05307">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B05307" w:rsidP="005B15D3">
            <w:pPr>
              <w:pStyle w:val="NoSpacing"/>
              <w:spacing w:line="360" w:lineRule="auto"/>
              <w:ind w:firstLine="270"/>
              <w:jc w:val="both"/>
              <w:rPr>
                <w:rFonts w:ascii="Book Antiqua" w:eastAsiaTheme="minorEastAsia" w:hAnsi="Book Antiqua" w:cs="Times New Roman"/>
                <w:sz w:val="24"/>
                <w:szCs w:val="24"/>
              </w:rPr>
            </w:pPr>
            <w:r w:rsidRPr="001A138E">
              <w:rPr>
                <w:rFonts w:ascii="Book Antiqua" w:hAnsi="Book Antiqua" w:cs="Times New Roman"/>
                <w:sz w:val="24"/>
                <w:szCs w:val="24"/>
              </w:rPr>
              <w:t xml:space="preserve">Liver transplantation after successful down-staging should achieve a 5-year </w:t>
            </w:r>
          </w:p>
          <w:p w:rsidR="00B05307" w:rsidRPr="001A138E" w:rsidRDefault="00B05307" w:rsidP="005B15D3">
            <w:pPr>
              <w:pStyle w:val="NoSpacing"/>
              <w:spacing w:line="360" w:lineRule="auto"/>
              <w:ind w:firstLine="270"/>
              <w:jc w:val="both"/>
              <w:rPr>
                <w:rFonts w:ascii="Book Antiqua" w:hAnsi="Book Antiqua" w:cs="Times New Roman"/>
                <w:sz w:val="24"/>
                <w:szCs w:val="24"/>
              </w:rPr>
            </w:pPr>
            <w:r w:rsidRPr="001A138E">
              <w:rPr>
                <w:rFonts w:ascii="Book Antiqua" w:hAnsi="Book Antiqua" w:cs="Times New Roman"/>
                <w:sz w:val="24"/>
                <w:szCs w:val="24"/>
              </w:rPr>
              <w:t xml:space="preserve">     survival comparable to that of HCC patients who meet the criteria for liver </w:t>
            </w:r>
          </w:p>
          <w:p w:rsidR="00B05307" w:rsidRPr="001A138E" w:rsidRDefault="00B05307" w:rsidP="005B15D3">
            <w:pPr>
              <w:pStyle w:val="NoSpacing"/>
              <w:spacing w:line="360" w:lineRule="auto"/>
              <w:ind w:firstLine="270"/>
              <w:jc w:val="both"/>
              <w:rPr>
                <w:rFonts w:ascii="Book Antiqua" w:hAnsi="Book Antiqua" w:cs="Times New Roman"/>
                <w:sz w:val="24"/>
                <w:szCs w:val="24"/>
              </w:rPr>
            </w:pPr>
            <w:r w:rsidRPr="001A138E">
              <w:rPr>
                <w:rFonts w:ascii="Book Antiqua" w:hAnsi="Book Antiqua" w:cs="Times New Roman"/>
                <w:sz w:val="24"/>
                <w:szCs w:val="24"/>
              </w:rPr>
              <w:t xml:space="preserve">     transplantation without requiring down-staging</w:t>
            </w:r>
          </w:p>
          <w:p w:rsidR="00B05307" w:rsidRPr="001A138E" w:rsidRDefault="00B05307" w:rsidP="005B15D3">
            <w:pPr>
              <w:pStyle w:val="NoSpacing"/>
              <w:spacing w:line="360" w:lineRule="auto"/>
              <w:ind w:firstLine="270"/>
              <w:jc w:val="both"/>
              <w:rPr>
                <w:rFonts w:ascii="Book Antiqua" w:hAnsi="Book Antiqua" w:cs="Times New Roman"/>
                <w:sz w:val="24"/>
                <w:szCs w:val="24"/>
              </w:rPr>
            </w:pPr>
            <w:r w:rsidRPr="001A138E">
              <w:rPr>
                <w:rFonts w:ascii="Book Antiqua" w:hAnsi="Book Antiqua" w:cs="Times New Roman"/>
                <w:sz w:val="24"/>
                <w:szCs w:val="24"/>
              </w:rPr>
              <w:t xml:space="preserve">Criteria for successful down-staging should include tumour size and number of </w:t>
            </w:r>
          </w:p>
          <w:p w:rsidR="00B05307" w:rsidRPr="001A138E" w:rsidRDefault="00B05307" w:rsidP="005B15D3">
            <w:pPr>
              <w:pStyle w:val="NoSpacing"/>
              <w:spacing w:line="360" w:lineRule="auto"/>
              <w:ind w:firstLine="270"/>
              <w:jc w:val="both"/>
              <w:rPr>
                <w:rFonts w:ascii="Book Antiqua" w:hAnsi="Book Antiqua" w:cs="Times New Roman"/>
                <w:sz w:val="24"/>
                <w:szCs w:val="24"/>
              </w:rPr>
            </w:pPr>
            <w:r w:rsidRPr="001A138E">
              <w:rPr>
                <w:rFonts w:ascii="Book Antiqua" w:hAnsi="Book Antiqua" w:cs="Times New Roman"/>
                <w:sz w:val="24"/>
                <w:szCs w:val="24"/>
              </w:rPr>
              <w:t xml:space="preserve">     viable tumours </w:t>
            </w:r>
          </w:p>
        </w:tc>
      </w:tr>
      <w:tr w:rsidR="00B05307" w:rsidRPr="001A138E" w:rsidTr="00B05307">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B05307" w:rsidP="005B15D3">
            <w:pPr>
              <w:pStyle w:val="NoSpacing"/>
              <w:spacing w:line="360" w:lineRule="auto"/>
              <w:jc w:val="both"/>
              <w:rPr>
                <w:rFonts w:ascii="Book Antiqua" w:hAnsi="Book Antiqua" w:cs="Times New Roman"/>
                <w:sz w:val="24"/>
                <w:szCs w:val="24"/>
              </w:rPr>
            </w:pPr>
            <w:r w:rsidRPr="001A138E">
              <w:rPr>
                <w:rFonts w:ascii="Book Antiqua" w:hAnsi="Book Antiqua" w:cs="Times New Roman"/>
                <w:sz w:val="24"/>
                <w:szCs w:val="24"/>
              </w:rPr>
              <w:t>Managing patients of the waiting list</w:t>
            </w:r>
          </w:p>
        </w:tc>
      </w:tr>
      <w:tr w:rsidR="00B05307" w:rsidRPr="001A138E" w:rsidTr="00B05307">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B05307" w:rsidP="005B15D3">
            <w:pPr>
              <w:pStyle w:val="NoSpacing"/>
              <w:spacing w:line="360" w:lineRule="auto"/>
              <w:ind w:firstLine="270"/>
              <w:jc w:val="both"/>
              <w:rPr>
                <w:rFonts w:ascii="Book Antiqua" w:eastAsiaTheme="minorEastAsia" w:hAnsi="Book Antiqua" w:cs="Times New Roman"/>
                <w:sz w:val="24"/>
                <w:szCs w:val="24"/>
              </w:rPr>
            </w:pPr>
            <w:r w:rsidRPr="001A138E">
              <w:rPr>
                <w:rFonts w:ascii="Book Antiqua" w:hAnsi="Book Antiqua" w:cs="Times New Roman"/>
                <w:sz w:val="24"/>
                <w:szCs w:val="24"/>
              </w:rPr>
              <w:t xml:space="preserve">Periodic waiting-list monitoring should be performed by imaging (dynamic CT, </w:t>
            </w:r>
          </w:p>
          <w:p w:rsidR="00B05307" w:rsidRPr="001A138E" w:rsidRDefault="00B05307" w:rsidP="005B15D3">
            <w:pPr>
              <w:pStyle w:val="NoSpacing"/>
              <w:spacing w:line="360" w:lineRule="auto"/>
              <w:ind w:firstLine="270"/>
              <w:jc w:val="both"/>
              <w:rPr>
                <w:rFonts w:ascii="Book Antiqua" w:hAnsi="Book Antiqua" w:cs="Times New Roman"/>
                <w:sz w:val="24"/>
                <w:szCs w:val="24"/>
              </w:rPr>
            </w:pPr>
            <w:r w:rsidRPr="001A138E">
              <w:rPr>
                <w:rFonts w:ascii="Book Antiqua" w:hAnsi="Book Antiqua" w:cs="Times New Roman"/>
                <w:sz w:val="24"/>
                <w:szCs w:val="24"/>
              </w:rPr>
              <w:t xml:space="preserve">     dynamic MRI, or contrast-enhanced US) and α-fetoprotein measurements</w:t>
            </w:r>
          </w:p>
          <w:p w:rsidR="00B05307" w:rsidRPr="001A138E" w:rsidRDefault="00B05307" w:rsidP="005B15D3">
            <w:pPr>
              <w:pStyle w:val="NoSpacing"/>
              <w:spacing w:line="360" w:lineRule="auto"/>
              <w:ind w:firstLine="270"/>
              <w:jc w:val="both"/>
              <w:rPr>
                <w:rFonts w:ascii="Book Antiqua" w:hAnsi="Book Antiqua" w:cs="Times New Roman"/>
                <w:sz w:val="24"/>
                <w:szCs w:val="24"/>
              </w:rPr>
            </w:pPr>
            <w:r w:rsidRPr="001A138E">
              <w:rPr>
                <w:rFonts w:ascii="Book Antiqua" w:hAnsi="Book Antiqua" w:cs="Times New Roman"/>
                <w:sz w:val="24"/>
                <w:szCs w:val="24"/>
              </w:rPr>
              <w:t xml:space="preserve">Patients found to have progressed beyond criteria acceptable for listing for liver </w:t>
            </w:r>
          </w:p>
          <w:p w:rsidR="00B05307" w:rsidRPr="001A138E" w:rsidRDefault="00B05307" w:rsidP="005B15D3">
            <w:pPr>
              <w:pStyle w:val="NoSpacing"/>
              <w:spacing w:line="360" w:lineRule="auto"/>
              <w:ind w:firstLine="270"/>
              <w:jc w:val="both"/>
              <w:rPr>
                <w:rFonts w:ascii="Book Antiqua" w:hAnsi="Book Antiqua" w:cs="Times New Roman"/>
                <w:sz w:val="24"/>
                <w:szCs w:val="24"/>
              </w:rPr>
            </w:pPr>
            <w:r w:rsidRPr="001A138E">
              <w:rPr>
                <w:rFonts w:ascii="Book Antiqua" w:hAnsi="Book Antiqua" w:cs="Times New Roman"/>
                <w:sz w:val="24"/>
                <w:szCs w:val="24"/>
              </w:rPr>
              <w:t xml:space="preserve">     transplantation should be placed on hold and considered for down-staging</w:t>
            </w:r>
          </w:p>
          <w:p w:rsidR="00B05307" w:rsidRPr="001A138E" w:rsidRDefault="00B05307" w:rsidP="005B15D3">
            <w:pPr>
              <w:pStyle w:val="NoSpacing"/>
              <w:spacing w:line="360" w:lineRule="auto"/>
              <w:ind w:firstLine="270"/>
              <w:jc w:val="both"/>
              <w:rPr>
                <w:rFonts w:ascii="Book Antiqua" w:hAnsi="Book Antiqua" w:cs="Times New Roman"/>
                <w:sz w:val="24"/>
                <w:szCs w:val="24"/>
              </w:rPr>
            </w:pPr>
            <w:r w:rsidRPr="001A138E">
              <w:rPr>
                <w:rFonts w:ascii="Book Antiqua" w:hAnsi="Book Antiqua" w:cs="Times New Roman"/>
                <w:sz w:val="24"/>
                <w:szCs w:val="24"/>
              </w:rPr>
              <w:t xml:space="preserve">Patients with progressive disease in whom locoregional intervention is not </w:t>
            </w:r>
          </w:p>
          <w:p w:rsidR="00B05307" w:rsidRPr="001A138E" w:rsidRDefault="00B05307" w:rsidP="005B15D3">
            <w:pPr>
              <w:pStyle w:val="NoSpacing"/>
              <w:spacing w:line="360" w:lineRule="auto"/>
              <w:ind w:firstLine="270"/>
              <w:jc w:val="both"/>
              <w:rPr>
                <w:rFonts w:ascii="Book Antiqua" w:hAnsi="Book Antiqua" w:cs="Times New Roman"/>
                <w:sz w:val="24"/>
                <w:szCs w:val="24"/>
              </w:rPr>
            </w:pPr>
            <w:r w:rsidRPr="001A138E">
              <w:rPr>
                <w:rFonts w:ascii="Book Antiqua" w:hAnsi="Book Antiqua" w:cs="Times New Roman"/>
                <w:sz w:val="24"/>
                <w:szCs w:val="24"/>
              </w:rPr>
              <w:t xml:space="preserve">     considered appropriate, or is ineffective, should be removed from the waiting list</w:t>
            </w:r>
          </w:p>
        </w:tc>
      </w:tr>
      <w:tr w:rsidR="00B05307" w:rsidRPr="001A138E" w:rsidTr="00B05307">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B05307" w:rsidP="005B15D3">
            <w:pPr>
              <w:pStyle w:val="NoSpacing"/>
              <w:spacing w:line="360" w:lineRule="auto"/>
              <w:jc w:val="both"/>
              <w:rPr>
                <w:rFonts w:ascii="Book Antiqua" w:hAnsi="Book Antiqua" w:cs="Times New Roman"/>
                <w:sz w:val="24"/>
                <w:szCs w:val="24"/>
              </w:rPr>
            </w:pPr>
            <w:r w:rsidRPr="001A138E">
              <w:rPr>
                <w:rFonts w:ascii="Book Antiqua" w:hAnsi="Book Antiqua" w:cs="Times New Roman"/>
                <w:sz w:val="24"/>
                <w:szCs w:val="24"/>
              </w:rPr>
              <w:t>Role of living donor LT</w:t>
            </w:r>
          </w:p>
        </w:tc>
      </w:tr>
      <w:tr w:rsidR="00B05307" w:rsidRPr="001A138E" w:rsidTr="00B05307">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B05307" w:rsidP="005B15D3">
            <w:pPr>
              <w:pStyle w:val="NoSpacing"/>
              <w:spacing w:line="360" w:lineRule="auto"/>
              <w:ind w:firstLine="270"/>
              <w:jc w:val="both"/>
              <w:rPr>
                <w:rFonts w:ascii="Book Antiqua" w:eastAsiaTheme="minorEastAsia" w:hAnsi="Book Antiqua" w:cs="Times New Roman"/>
                <w:sz w:val="24"/>
                <w:szCs w:val="24"/>
              </w:rPr>
            </w:pPr>
            <w:r w:rsidRPr="001A138E">
              <w:rPr>
                <w:rFonts w:ascii="Book Antiqua" w:hAnsi="Book Antiqua" w:cs="Times New Roman"/>
                <w:sz w:val="24"/>
                <w:szCs w:val="24"/>
              </w:rPr>
              <w:t xml:space="preserve">Living donor LT must be restricted to centers of excellence in liver surgery and </w:t>
            </w:r>
          </w:p>
          <w:p w:rsidR="00B05307" w:rsidRPr="001A138E" w:rsidRDefault="00B05307" w:rsidP="005B15D3">
            <w:pPr>
              <w:pStyle w:val="NoSpacing"/>
              <w:spacing w:line="360" w:lineRule="auto"/>
              <w:ind w:firstLine="270"/>
              <w:jc w:val="both"/>
              <w:rPr>
                <w:rFonts w:ascii="Book Antiqua" w:hAnsi="Book Antiqua" w:cs="Times New Roman"/>
                <w:sz w:val="24"/>
                <w:szCs w:val="24"/>
              </w:rPr>
            </w:pPr>
            <w:r w:rsidRPr="001A138E">
              <w:rPr>
                <w:rFonts w:ascii="Book Antiqua" w:hAnsi="Book Antiqua" w:cs="Times New Roman"/>
                <w:sz w:val="24"/>
                <w:szCs w:val="24"/>
              </w:rPr>
              <w:t xml:space="preserve">     liver transplantation to minimize donor risk and maximize recipient outcome</w:t>
            </w:r>
          </w:p>
          <w:p w:rsidR="00B05307" w:rsidRPr="001A138E" w:rsidRDefault="00B05307" w:rsidP="005B15D3">
            <w:pPr>
              <w:pStyle w:val="NoSpacing"/>
              <w:spacing w:line="360" w:lineRule="auto"/>
              <w:ind w:firstLine="270"/>
              <w:jc w:val="both"/>
              <w:rPr>
                <w:rFonts w:ascii="Book Antiqua" w:hAnsi="Book Antiqua" w:cs="Times New Roman"/>
                <w:sz w:val="24"/>
                <w:szCs w:val="24"/>
              </w:rPr>
            </w:pPr>
            <w:r w:rsidRPr="001A138E">
              <w:rPr>
                <w:rFonts w:ascii="Book Antiqua" w:hAnsi="Book Antiqua" w:cs="Times New Roman"/>
                <w:sz w:val="24"/>
                <w:szCs w:val="24"/>
              </w:rPr>
              <w:t xml:space="preserve">In patients following living donor LT for HCC outside the accepted regional </w:t>
            </w:r>
          </w:p>
          <w:p w:rsidR="00B05307" w:rsidRPr="001A138E" w:rsidRDefault="00B05307" w:rsidP="005B15D3">
            <w:pPr>
              <w:pStyle w:val="NoSpacing"/>
              <w:spacing w:line="360" w:lineRule="auto"/>
              <w:ind w:firstLine="270"/>
              <w:jc w:val="both"/>
              <w:rPr>
                <w:rFonts w:ascii="Book Antiqua" w:hAnsi="Book Antiqua" w:cs="Times New Roman"/>
                <w:sz w:val="24"/>
                <w:szCs w:val="24"/>
              </w:rPr>
            </w:pPr>
            <w:r w:rsidRPr="001A138E">
              <w:rPr>
                <w:rFonts w:ascii="Book Antiqua" w:hAnsi="Book Antiqua" w:cs="Times New Roman"/>
                <w:sz w:val="24"/>
                <w:szCs w:val="24"/>
              </w:rPr>
              <w:t xml:space="preserve">     criteria for deceased donor LT, re-transplantation for graft failure using a deceased </w:t>
            </w:r>
          </w:p>
          <w:p w:rsidR="00B05307" w:rsidRPr="001A138E" w:rsidRDefault="00B05307" w:rsidP="005B15D3">
            <w:pPr>
              <w:pStyle w:val="NoSpacing"/>
              <w:spacing w:line="360" w:lineRule="auto"/>
              <w:ind w:firstLine="270"/>
              <w:jc w:val="both"/>
              <w:rPr>
                <w:rFonts w:ascii="Book Antiqua" w:hAnsi="Book Antiqua" w:cs="Times New Roman"/>
                <w:sz w:val="24"/>
                <w:szCs w:val="24"/>
              </w:rPr>
            </w:pPr>
            <w:r w:rsidRPr="001A138E">
              <w:rPr>
                <w:rFonts w:ascii="Book Antiqua" w:hAnsi="Book Antiqua" w:cs="Times New Roman"/>
                <w:sz w:val="24"/>
                <w:szCs w:val="24"/>
              </w:rPr>
              <w:t xml:space="preserve">     donor organ is not recommended</w:t>
            </w:r>
          </w:p>
        </w:tc>
      </w:tr>
      <w:tr w:rsidR="00B05307" w:rsidRPr="001A138E" w:rsidTr="00B05307">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B05307" w:rsidP="005B15D3">
            <w:pPr>
              <w:pStyle w:val="NoSpacing"/>
              <w:spacing w:line="360" w:lineRule="auto"/>
              <w:jc w:val="both"/>
              <w:rPr>
                <w:rFonts w:ascii="Book Antiqua" w:hAnsi="Book Antiqua" w:cs="Times New Roman"/>
                <w:sz w:val="24"/>
                <w:szCs w:val="24"/>
              </w:rPr>
            </w:pPr>
            <w:r w:rsidRPr="001A138E">
              <w:rPr>
                <w:rFonts w:ascii="Book Antiqua" w:hAnsi="Book Antiqua" w:cs="Times New Roman"/>
                <w:sz w:val="24"/>
                <w:szCs w:val="24"/>
              </w:rPr>
              <w:t>Post-transplant management</w:t>
            </w:r>
          </w:p>
        </w:tc>
      </w:tr>
      <w:tr w:rsidR="00B05307" w:rsidRPr="001A138E" w:rsidTr="00B05307">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5307" w:rsidRPr="001A138E" w:rsidRDefault="00B05307" w:rsidP="005B15D3">
            <w:pPr>
              <w:pStyle w:val="NoSpacing"/>
              <w:spacing w:line="360" w:lineRule="auto"/>
              <w:ind w:firstLine="270"/>
              <w:jc w:val="both"/>
              <w:rPr>
                <w:rFonts w:ascii="Book Antiqua" w:hAnsi="Book Antiqua" w:cs="Times New Roman"/>
                <w:sz w:val="24"/>
                <w:szCs w:val="24"/>
              </w:rPr>
            </w:pPr>
            <w:r w:rsidRPr="001A138E">
              <w:rPr>
                <w:rFonts w:ascii="Book Antiqua" w:hAnsi="Book Antiqua" w:cs="Times New Roman"/>
                <w:sz w:val="24"/>
                <w:szCs w:val="24"/>
              </w:rPr>
              <w:t>Liver re-transplantation is not appropriate treatment for recurrent HCC</w:t>
            </w:r>
          </w:p>
        </w:tc>
      </w:tr>
    </w:tbl>
    <w:p w:rsidR="00B05307" w:rsidRPr="005B15D3" w:rsidRDefault="00B05307" w:rsidP="005B15D3">
      <w:pPr>
        <w:pStyle w:val="NoSpacing"/>
        <w:spacing w:line="360" w:lineRule="auto"/>
        <w:jc w:val="both"/>
        <w:rPr>
          <w:rFonts w:ascii="Book Antiqua" w:hAnsi="Book Antiqua" w:cs="Times New Roman"/>
          <w:b/>
          <w:sz w:val="24"/>
          <w:szCs w:val="24"/>
          <w:lang w:eastAsia="zh-CN"/>
        </w:rPr>
      </w:pPr>
      <w:r w:rsidRPr="001A138E">
        <w:rPr>
          <w:rFonts w:ascii="Book Antiqua" w:hAnsi="Book Antiqua" w:cs="Times New Roman"/>
          <w:sz w:val="24"/>
          <w:szCs w:val="24"/>
        </w:rPr>
        <w:t>BCLC</w:t>
      </w:r>
      <w:r w:rsidRPr="001A138E">
        <w:rPr>
          <w:rFonts w:ascii="Book Antiqua" w:hAnsi="Book Antiqua" w:cs="Times New Roman"/>
          <w:sz w:val="24"/>
          <w:szCs w:val="24"/>
          <w:lang w:eastAsia="zh-CN"/>
        </w:rPr>
        <w:t>:</w:t>
      </w:r>
      <w:r w:rsidRPr="001A138E">
        <w:rPr>
          <w:rFonts w:ascii="Book Antiqua" w:hAnsi="Book Antiqua" w:cs="Times New Roman"/>
          <w:sz w:val="24"/>
          <w:szCs w:val="24"/>
        </w:rPr>
        <w:t xml:space="preserve"> Barcelona-</w:t>
      </w:r>
      <w:r w:rsidR="001A138E">
        <w:rPr>
          <w:rFonts w:ascii="Book Antiqua" w:hAnsi="Book Antiqua" w:cs="Times New Roman" w:hint="eastAsia"/>
          <w:sz w:val="24"/>
          <w:szCs w:val="24"/>
          <w:lang w:eastAsia="zh-CN"/>
        </w:rPr>
        <w:t>c</w:t>
      </w:r>
      <w:r w:rsidRPr="001A138E">
        <w:rPr>
          <w:rFonts w:ascii="Book Antiqua" w:hAnsi="Book Antiqua" w:cs="Times New Roman"/>
          <w:sz w:val="24"/>
          <w:szCs w:val="24"/>
        </w:rPr>
        <w:t xml:space="preserve">linic </w:t>
      </w:r>
      <w:r w:rsidR="001A138E">
        <w:rPr>
          <w:rFonts w:ascii="Book Antiqua" w:hAnsi="Book Antiqua" w:cs="Times New Roman" w:hint="eastAsia"/>
          <w:sz w:val="24"/>
          <w:szCs w:val="24"/>
          <w:lang w:eastAsia="zh-CN"/>
        </w:rPr>
        <w:t>l</w:t>
      </w:r>
      <w:r w:rsidRPr="001A138E">
        <w:rPr>
          <w:rFonts w:ascii="Book Antiqua" w:hAnsi="Book Antiqua" w:cs="Times New Roman"/>
          <w:sz w:val="24"/>
          <w:szCs w:val="24"/>
        </w:rPr>
        <w:t xml:space="preserve">iver </w:t>
      </w:r>
      <w:r w:rsidR="001A138E">
        <w:rPr>
          <w:rFonts w:ascii="Book Antiqua" w:hAnsi="Book Antiqua" w:cs="Times New Roman" w:hint="eastAsia"/>
          <w:sz w:val="24"/>
          <w:szCs w:val="24"/>
          <w:lang w:eastAsia="zh-CN"/>
        </w:rPr>
        <w:t>c</w:t>
      </w:r>
      <w:r w:rsidRPr="001A138E">
        <w:rPr>
          <w:rFonts w:ascii="Book Antiqua" w:hAnsi="Book Antiqua" w:cs="Times New Roman"/>
          <w:sz w:val="24"/>
          <w:szCs w:val="24"/>
        </w:rPr>
        <w:t>ancer</w:t>
      </w:r>
      <w:r w:rsidRPr="001A138E">
        <w:rPr>
          <w:rFonts w:ascii="Book Antiqua" w:hAnsi="Book Antiqua" w:cs="Times New Roman"/>
          <w:sz w:val="24"/>
          <w:szCs w:val="24"/>
          <w:lang w:eastAsia="zh-CN"/>
        </w:rPr>
        <w:t>; TACE: Transarterial chemoembolization</w:t>
      </w:r>
      <w:r w:rsidR="001A138E">
        <w:rPr>
          <w:rFonts w:ascii="Book Antiqua" w:hAnsi="Book Antiqua" w:cs="Times New Roman" w:hint="eastAsia"/>
          <w:sz w:val="24"/>
          <w:szCs w:val="24"/>
          <w:lang w:eastAsia="zh-CN"/>
        </w:rPr>
        <w:t>;</w:t>
      </w:r>
      <w:r w:rsidRPr="001A138E">
        <w:rPr>
          <w:rFonts w:ascii="Book Antiqua" w:hAnsi="Book Antiqua" w:cs="Times New Roman"/>
          <w:sz w:val="24"/>
          <w:szCs w:val="24"/>
          <w:lang w:eastAsia="zh-CN"/>
        </w:rPr>
        <w:t xml:space="preserve"> HCC: </w:t>
      </w:r>
      <w:r w:rsidRPr="001A138E">
        <w:rPr>
          <w:rFonts w:ascii="Book Antiqua" w:hAnsi="Book Antiqua" w:cs="Times New Roman"/>
          <w:sz w:val="24"/>
          <w:szCs w:val="24"/>
        </w:rPr>
        <w:t>Hepatocellular carcinoma</w:t>
      </w:r>
      <w:r w:rsidR="005B15D3" w:rsidRPr="001A138E">
        <w:rPr>
          <w:rFonts w:ascii="Book Antiqua" w:hAnsi="Book Antiqua" w:cs="Times New Roman"/>
          <w:sz w:val="24"/>
          <w:szCs w:val="24"/>
          <w:lang w:eastAsia="zh-CN"/>
        </w:rPr>
        <w:t>; LT: Liver transplantation; CT: Computed tomography; MRI: Magnetic resonance imaging.</w:t>
      </w:r>
    </w:p>
    <w:p w:rsidR="00AC29FF" w:rsidRPr="005B15D3" w:rsidRDefault="00AC29FF" w:rsidP="005B15D3">
      <w:pPr>
        <w:spacing w:after="0" w:line="360" w:lineRule="auto"/>
        <w:jc w:val="both"/>
        <w:rPr>
          <w:rFonts w:ascii="Book Antiqua" w:hAnsi="Book Antiqua" w:cs="Times New Roman"/>
          <w:sz w:val="24"/>
          <w:szCs w:val="24"/>
          <w:lang w:eastAsia="zh-CN"/>
        </w:rPr>
      </w:pPr>
    </w:p>
    <w:sectPr w:rsidR="00AC29FF" w:rsidRPr="005B15D3" w:rsidSect="00873D5D">
      <w:pgSz w:w="12240" w:h="1584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17E11D" w15:done="0"/>
  <w15:commentEx w15:paraId="6E2401BB" w15:done="0"/>
  <w15:commentEx w15:paraId="766347DC" w15:done="0"/>
  <w15:commentEx w15:paraId="59C8B689" w15:done="0"/>
  <w15:commentEx w15:paraId="040F8A1A" w15:done="0"/>
  <w15:commentEx w15:paraId="6331C33C" w15:done="0"/>
  <w15:commentEx w15:paraId="071BD30E" w15:done="0"/>
  <w15:commentEx w15:paraId="517C7609" w15:done="0"/>
  <w15:commentEx w15:paraId="2EC908B8" w15:done="0"/>
  <w15:commentEx w15:paraId="237875D9" w15:done="0"/>
  <w15:commentEx w15:paraId="0003A971" w15:done="0"/>
  <w15:commentEx w15:paraId="04C9B00F" w15:done="0"/>
  <w15:commentEx w15:paraId="593725DD" w15:done="0"/>
  <w15:commentEx w15:paraId="6963186F" w15:done="0"/>
  <w15:commentEx w15:paraId="1008F8BC" w15:done="0"/>
  <w15:commentEx w15:paraId="28856AB7" w15:done="0"/>
  <w15:commentEx w15:paraId="41D59589" w15:done="0"/>
  <w15:commentEx w15:paraId="24C3B1E9" w15:done="0"/>
  <w15:commentEx w15:paraId="5FAC88F0" w15:done="0"/>
  <w15:commentEx w15:paraId="12067D64" w15:done="0"/>
  <w15:commentEx w15:paraId="34F49C25" w15:done="0"/>
  <w15:commentEx w15:paraId="1CCFF244" w15:done="0"/>
  <w15:commentEx w15:paraId="275C9209" w15:done="0"/>
  <w15:commentEx w15:paraId="7D1B2B4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3E" w:rsidRDefault="009A0B3E" w:rsidP="001B592A">
      <w:pPr>
        <w:spacing w:after="0" w:line="240" w:lineRule="auto"/>
      </w:pPr>
      <w:r>
        <w:separator/>
      </w:r>
    </w:p>
  </w:endnote>
  <w:endnote w:type="continuationSeparator" w:id="0">
    <w:p w:rsidR="009A0B3E" w:rsidRDefault="009A0B3E" w:rsidP="001B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imesNewRomanPS">
    <w:altName w:val="ＭＳ ゴシック"/>
    <w:panose1 w:val="00000000000000000000"/>
    <w:charset w:val="80"/>
    <w:family w:val="roman"/>
    <w:notTrueType/>
    <w:pitch w:val="default"/>
    <w:sig w:usb0="00000000" w:usb1="08070000" w:usb2="00000010" w:usb3="00000000" w:csb0="00020001" w:csb1="00000000"/>
  </w:font>
  <w:font w:name="Gill Sans MT">
    <w:panose1 w:val="020B0502020104020203"/>
    <w:charset w:val="00"/>
    <w:family w:val="auto"/>
    <w:pitch w:val="variable"/>
    <w:sig w:usb0="00000003" w:usb1="00000000" w:usb2="00000000" w:usb3="00000000" w:csb0="00000003" w:csb1="00000000"/>
  </w:font>
  <w:font w:name="Janson Text LT">
    <w:altName w:val="Times New Roman"/>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dvAGaramond-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3E" w:rsidRDefault="009A0B3E" w:rsidP="001B592A">
      <w:pPr>
        <w:spacing w:after="0" w:line="240" w:lineRule="auto"/>
      </w:pPr>
      <w:r>
        <w:separator/>
      </w:r>
    </w:p>
  </w:footnote>
  <w:footnote w:type="continuationSeparator" w:id="0">
    <w:p w:rsidR="009A0B3E" w:rsidRDefault="009A0B3E" w:rsidP="001B59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F49BB"/>
    <w:multiLevelType w:val="multilevel"/>
    <w:tmpl w:val="855E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7746C2"/>
    <w:multiLevelType w:val="multilevel"/>
    <w:tmpl w:val="9654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421B01"/>
    <w:multiLevelType w:val="multilevel"/>
    <w:tmpl w:val="6A8E3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roslav Milicevic">
    <w15:presenceInfo w15:providerId="Windows Live" w15:userId="90a41ab6faa68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0E"/>
    <w:rsid w:val="00020B59"/>
    <w:rsid w:val="00025D5E"/>
    <w:rsid w:val="00046D7B"/>
    <w:rsid w:val="00055349"/>
    <w:rsid w:val="00073C7D"/>
    <w:rsid w:val="00075E31"/>
    <w:rsid w:val="00090B01"/>
    <w:rsid w:val="000956FF"/>
    <w:rsid w:val="00097089"/>
    <w:rsid w:val="000A72A5"/>
    <w:rsid w:val="000D0B63"/>
    <w:rsid w:val="000D2923"/>
    <w:rsid w:val="000D32C6"/>
    <w:rsid w:val="000F2A26"/>
    <w:rsid w:val="00110C0E"/>
    <w:rsid w:val="0011175C"/>
    <w:rsid w:val="00115D00"/>
    <w:rsid w:val="0011606B"/>
    <w:rsid w:val="0012718C"/>
    <w:rsid w:val="00133A56"/>
    <w:rsid w:val="00153DDB"/>
    <w:rsid w:val="00155D29"/>
    <w:rsid w:val="00157CCA"/>
    <w:rsid w:val="001602CE"/>
    <w:rsid w:val="00165C8B"/>
    <w:rsid w:val="00171D6F"/>
    <w:rsid w:val="00174A7A"/>
    <w:rsid w:val="00186C51"/>
    <w:rsid w:val="001A138E"/>
    <w:rsid w:val="001A5555"/>
    <w:rsid w:val="001B1E75"/>
    <w:rsid w:val="001B592A"/>
    <w:rsid w:val="001B5BC7"/>
    <w:rsid w:val="001B69BA"/>
    <w:rsid w:val="001C4A4D"/>
    <w:rsid w:val="001C530A"/>
    <w:rsid w:val="001C58CA"/>
    <w:rsid w:val="001E4732"/>
    <w:rsid w:val="001E7697"/>
    <w:rsid w:val="001F767A"/>
    <w:rsid w:val="00211DB0"/>
    <w:rsid w:val="00226C95"/>
    <w:rsid w:val="00243BF3"/>
    <w:rsid w:val="002472C7"/>
    <w:rsid w:val="0028019D"/>
    <w:rsid w:val="0028677C"/>
    <w:rsid w:val="002914FA"/>
    <w:rsid w:val="00295021"/>
    <w:rsid w:val="002A1324"/>
    <w:rsid w:val="002A4CC1"/>
    <w:rsid w:val="002C0F64"/>
    <w:rsid w:val="002D2EB8"/>
    <w:rsid w:val="002D6757"/>
    <w:rsid w:val="002E1309"/>
    <w:rsid w:val="0031074D"/>
    <w:rsid w:val="003113A2"/>
    <w:rsid w:val="00315211"/>
    <w:rsid w:val="00323230"/>
    <w:rsid w:val="00336D80"/>
    <w:rsid w:val="00345B82"/>
    <w:rsid w:val="0035295F"/>
    <w:rsid w:val="003565DE"/>
    <w:rsid w:val="00357342"/>
    <w:rsid w:val="003604DA"/>
    <w:rsid w:val="0036077E"/>
    <w:rsid w:val="00361BFF"/>
    <w:rsid w:val="003631C8"/>
    <w:rsid w:val="00365DE5"/>
    <w:rsid w:val="00377EE2"/>
    <w:rsid w:val="00382277"/>
    <w:rsid w:val="003823F4"/>
    <w:rsid w:val="00393916"/>
    <w:rsid w:val="003C68B7"/>
    <w:rsid w:val="003D10AD"/>
    <w:rsid w:val="003D7D48"/>
    <w:rsid w:val="003E0A16"/>
    <w:rsid w:val="003E0E3F"/>
    <w:rsid w:val="003E34AC"/>
    <w:rsid w:val="003E43F9"/>
    <w:rsid w:val="003E5526"/>
    <w:rsid w:val="003F0DC4"/>
    <w:rsid w:val="003F1EA9"/>
    <w:rsid w:val="003F6DD6"/>
    <w:rsid w:val="004057FC"/>
    <w:rsid w:val="00407381"/>
    <w:rsid w:val="004233D2"/>
    <w:rsid w:val="00425B61"/>
    <w:rsid w:val="004303E5"/>
    <w:rsid w:val="004351D5"/>
    <w:rsid w:val="00435413"/>
    <w:rsid w:val="004424A6"/>
    <w:rsid w:val="0044720A"/>
    <w:rsid w:val="004571C2"/>
    <w:rsid w:val="004603AF"/>
    <w:rsid w:val="00464559"/>
    <w:rsid w:val="00483544"/>
    <w:rsid w:val="00486EE6"/>
    <w:rsid w:val="0049078C"/>
    <w:rsid w:val="00491BAA"/>
    <w:rsid w:val="004A0C59"/>
    <w:rsid w:val="004A3B41"/>
    <w:rsid w:val="004B53E2"/>
    <w:rsid w:val="004B6182"/>
    <w:rsid w:val="004C2AC5"/>
    <w:rsid w:val="004C2C5D"/>
    <w:rsid w:val="004D55DF"/>
    <w:rsid w:val="004D75C3"/>
    <w:rsid w:val="004F144A"/>
    <w:rsid w:val="004F151C"/>
    <w:rsid w:val="004F3832"/>
    <w:rsid w:val="004F5177"/>
    <w:rsid w:val="004F5517"/>
    <w:rsid w:val="00502F2E"/>
    <w:rsid w:val="0050341C"/>
    <w:rsid w:val="00506DE3"/>
    <w:rsid w:val="00510288"/>
    <w:rsid w:val="00532502"/>
    <w:rsid w:val="005405FD"/>
    <w:rsid w:val="005421B0"/>
    <w:rsid w:val="00546EBC"/>
    <w:rsid w:val="005470A2"/>
    <w:rsid w:val="005523D9"/>
    <w:rsid w:val="005542E5"/>
    <w:rsid w:val="00561591"/>
    <w:rsid w:val="00562E2B"/>
    <w:rsid w:val="0057600B"/>
    <w:rsid w:val="00581ACD"/>
    <w:rsid w:val="005A1FDA"/>
    <w:rsid w:val="005A37E8"/>
    <w:rsid w:val="005A3BB3"/>
    <w:rsid w:val="005A4BA4"/>
    <w:rsid w:val="005A6529"/>
    <w:rsid w:val="005B15D3"/>
    <w:rsid w:val="005B22DE"/>
    <w:rsid w:val="005B2AA7"/>
    <w:rsid w:val="005B4BC6"/>
    <w:rsid w:val="005C6207"/>
    <w:rsid w:val="005D23DA"/>
    <w:rsid w:val="005D2D09"/>
    <w:rsid w:val="005D3405"/>
    <w:rsid w:val="005F53FE"/>
    <w:rsid w:val="005F58B5"/>
    <w:rsid w:val="00617DDF"/>
    <w:rsid w:val="00626401"/>
    <w:rsid w:val="00627FEF"/>
    <w:rsid w:val="00636E61"/>
    <w:rsid w:val="0063773F"/>
    <w:rsid w:val="00641414"/>
    <w:rsid w:val="0064211A"/>
    <w:rsid w:val="00643CB8"/>
    <w:rsid w:val="0064666E"/>
    <w:rsid w:val="00650F85"/>
    <w:rsid w:val="00652094"/>
    <w:rsid w:val="006620E7"/>
    <w:rsid w:val="00662AEE"/>
    <w:rsid w:val="00663DA4"/>
    <w:rsid w:val="00665908"/>
    <w:rsid w:val="00666EB4"/>
    <w:rsid w:val="00692482"/>
    <w:rsid w:val="00697000"/>
    <w:rsid w:val="006A6FA0"/>
    <w:rsid w:val="006C228D"/>
    <w:rsid w:val="006C499F"/>
    <w:rsid w:val="006C4AB7"/>
    <w:rsid w:val="006D043A"/>
    <w:rsid w:val="006D1FEA"/>
    <w:rsid w:val="006D66DB"/>
    <w:rsid w:val="006E0B67"/>
    <w:rsid w:val="006E0E05"/>
    <w:rsid w:val="006E43BF"/>
    <w:rsid w:val="00700EE3"/>
    <w:rsid w:val="0070291B"/>
    <w:rsid w:val="00711A19"/>
    <w:rsid w:val="00713AB9"/>
    <w:rsid w:val="00717E6C"/>
    <w:rsid w:val="00730B49"/>
    <w:rsid w:val="0073264B"/>
    <w:rsid w:val="007358F6"/>
    <w:rsid w:val="007460FD"/>
    <w:rsid w:val="00754774"/>
    <w:rsid w:val="00767DC0"/>
    <w:rsid w:val="00771332"/>
    <w:rsid w:val="00774C41"/>
    <w:rsid w:val="00792702"/>
    <w:rsid w:val="007A011B"/>
    <w:rsid w:val="007A4EFE"/>
    <w:rsid w:val="007B0226"/>
    <w:rsid w:val="007B0767"/>
    <w:rsid w:val="007B2C91"/>
    <w:rsid w:val="007B3880"/>
    <w:rsid w:val="007B709E"/>
    <w:rsid w:val="007C2317"/>
    <w:rsid w:val="007D183C"/>
    <w:rsid w:val="007D4D3F"/>
    <w:rsid w:val="007D6220"/>
    <w:rsid w:val="007E6A90"/>
    <w:rsid w:val="00800BC0"/>
    <w:rsid w:val="008104E3"/>
    <w:rsid w:val="008140D0"/>
    <w:rsid w:val="00815482"/>
    <w:rsid w:val="008177E9"/>
    <w:rsid w:val="00817ED6"/>
    <w:rsid w:val="00823CA5"/>
    <w:rsid w:val="00827004"/>
    <w:rsid w:val="00831029"/>
    <w:rsid w:val="00831399"/>
    <w:rsid w:val="00836B84"/>
    <w:rsid w:val="00853FE8"/>
    <w:rsid w:val="0086111C"/>
    <w:rsid w:val="00863531"/>
    <w:rsid w:val="00867B1E"/>
    <w:rsid w:val="00873D5D"/>
    <w:rsid w:val="008A54E8"/>
    <w:rsid w:val="008B11A7"/>
    <w:rsid w:val="008B6216"/>
    <w:rsid w:val="008B6BD0"/>
    <w:rsid w:val="008C5C79"/>
    <w:rsid w:val="008D10A0"/>
    <w:rsid w:val="008D537C"/>
    <w:rsid w:val="008D57D9"/>
    <w:rsid w:val="008D6129"/>
    <w:rsid w:val="008E04F2"/>
    <w:rsid w:val="008E130B"/>
    <w:rsid w:val="008E1C76"/>
    <w:rsid w:val="008E5053"/>
    <w:rsid w:val="008E53B6"/>
    <w:rsid w:val="008F0374"/>
    <w:rsid w:val="008F7CBC"/>
    <w:rsid w:val="00902A47"/>
    <w:rsid w:val="0090541D"/>
    <w:rsid w:val="00911A0E"/>
    <w:rsid w:val="00915FF8"/>
    <w:rsid w:val="009252DB"/>
    <w:rsid w:val="009335FC"/>
    <w:rsid w:val="00935554"/>
    <w:rsid w:val="009412F9"/>
    <w:rsid w:val="00954686"/>
    <w:rsid w:val="00955776"/>
    <w:rsid w:val="009676DD"/>
    <w:rsid w:val="009743A6"/>
    <w:rsid w:val="00976DA6"/>
    <w:rsid w:val="009776ED"/>
    <w:rsid w:val="00980635"/>
    <w:rsid w:val="00982A94"/>
    <w:rsid w:val="009902D1"/>
    <w:rsid w:val="009902EB"/>
    <w:rsid w:val="0099481B"/>
    <w:rsid w:val="009959F1"/>
    <w:rsid w:val="009A0197"/>
    <w:rsid w:val="009A0B3E"/>
    <w:rsid w:val="009A2AD6"/>
    <w:rsid w:val="009A4C64"/>
    <w:rsid w:val="009A77B3"/>
    <w:rsid w:val="009B0995"/>
    <w:rsid w:val="009B54E5"/>
    <w:rsid w:val="009D0680"/>
    <w:rsid w:val="009E16F6"/>
    <w:rsid w:val="009E288F"/>
    <w:rsid w:val="009E71E3"/>
    <w:rsid w:val="00A03A73"/>
    <w:rsid w:val="00A05606"/>
    <w:rsid w:val="00A05FB7"/>
    <w:rsid w:val="00A16E39"/>
    <w:rsid w:val="00A17CD1"/>
    <w:rsid w:val="00A41E80"/>
    <w:rsid w:val="00A446CF"/>
    <w:rsid w:val="00A509CE"/>
    <w:rsid w:val="00A542D7"/>
    <w:rsid w:val="00A56589"/>
    <w:rsid w:val="00A62D31"/>
    <w:rsid w:val="00A62DC5"/>
    <w:rsid w:val="00A658F9"/>
    <w:rsid w:val="00A702A7"/>
    <w:rsid w:val="00A725B0"/>
    <w:rsid w:val="00A736D7"/>
    <w:rsid w:val="00A75286"/>
    <w:rsid w:val="00A84423"/>
    <w:rsid w:val="00A90212"/>
    <w:rsid w:val="00AB4FF8"/>
    <w:rsid w:val="00AC29FF"/>
    <w:rsid w:val="00AC4D6D"/>
    <w:rsid w:val="00AD0855"/>
    <w:rsid w:val="00AD71F7"/>
    <w:rsid w:val="00AE18E6"/>
    <w:rsid w:val="00AE2C81"/>
    <w:rsid w:val="00AE4917"/>
    <w:rsid w:val="00AF14C0"/>
    <w:rsid w:val="00AF666D"/>
    <w:rsid w:val="00AF6EEA"/>
    <w:rsid w:val="00B05307"/>
    <w:rsid w:val="00B12E94"/>
    <w:rsid w:val="00B140D6"/>
    <w:rsid w:val="00B152D4"/>
    <w:rsid w:val="00B15E74"/>
    <w:rsid w:val="00B20116"/>
    <w:rsid w:val="00B22209"/>
    <w:rsid w:val="00B233E6"/>
    <w:rsid w:val="00B26AAC"/>
    <w:rsid w:val="00B34D2D"/>
    <w:rsid w:val="00B40800"/>
    <w:rsid w:val="00B66B1C"/>
    <w:rsid w:val="00B75185"/>
    <w:rsid w:val="00B82DE4"/>
    <w:rsid w:val="00B97F8C"/>
    <w:rsid w:val="00BA082A"/>
    <w:rsid w:val="00BA1936"/>
    <w:rsid w:val="00BA5AAA"/>
    <w:rsid w:val="00BB3201"/>
    <w:rsid w:val="00BB55AB"/>
    <w:rsid w:val="00BB6AFB"/>
    <w:rsid w:val="00BB729C"/>
    <w:rsid w:val="00BB7DFF"/>
    <w:rsid w:val="00BC68F3"/>
    <w:rsid w:val="00BC7552"/>
    <w:rsid w:val="00BD0985"/>
    <w:rsid w:val="00BE658C"/>
    <w:rsid w:val="00BE6ECF"/>
    <w:rsid w:val="00BE730C"/>
    <w:rsid w:val="00BF3AE7"/>
    <w:rsid w:val="00C00E6E"/>
    <w:rsid w:val="00C12C15"/>
    <w:rsid w:val="00C17858"/>
    <w:rsid w:val="00C21FBF"/>
    <w:rsid w:val="00C303EE"/>
    <w:rsid w:val="00C42DE1"/>
    <w:rsid w:val="00C53328"/>
    <w:rsid w:val="00C5377C"/>
    <w:rsid w:val="00C54599"/>
    <w:rsid w:val="00C676B8"/>
    <w:rsid w:val="00C678C2"/>
    <w:rsid w:val="00C67D03"/>
    <w:rsid w:val="00C833DC"/>
    <w:rsid w:val="00C86EE2"/>
    <w:rsid w:val="00C92118"/>
    <w:rsid w:val="00CA3B03"/>
    <w:rsid w:val="00CA3C11"/>
    <w:rsid w:val="00CA4498"/>
    <w:rsid w:val="00CC333D"/>
    <w:rsid w:val="00CC5B60"/>
    <w:rsid w:val="00CC69A4"/>
    <w:rsid w:val="00CD32F1"/>
    <w:rsid w:val="00CD4F75"/>
    <w:rsid w:val="00CD6CEA"/>
    <w:rsid w:val="00CE1713"/>
    <w:rsid w:val="00CE6F29"/>
    <w:rsid w:val="00CF262C"/>
    <w:rsid w:val="00CF53C3"/>
    <w:rsid w:val="00D052F0"/>
    <w:rsid w:val="00D06F6A"/>
    <w:rsid w:val="00D11B2A"/>
    <w:rsid w:val="00D12F22"/>
    <w:rsid w:val="00D14021"/>
    <w:rsid w:val="00D159C8"/>
    <w:rsid w:val="00D2512F"/>
    <w:rsid w:val="00D25D0F"/>
    <w:rsid w:val="00D333A8"/>
    <w:rsid w:val="00D3759C"/>
    <w:rsid w:val="00D436DF"/>
    <w:rsid w:val="00D479A4"/>
    <w:rsid w:val="00D501DA"/>
    <w:rsid w:val="00D53C9C"/>
    <w:rsid w:val="00D541FC"/>
    <w:rsid w:val="00D77D6A"/>
    <w:rsid w:val="00D860BD"/>
    <w:rsid w:val="00D96E26"/>
    <w:rsid w:val="00D96E9A"/>
    <w:rsid w:val="00D97775"/>
    <w:rsid w:val="00DA3261"/>
    <w:rsid w:val="00DA680D"/>
    <w:rsid w:val="00DB4250"/>
    <w:rsid w:val="00DD142C"/>
    <w:rsid w:val="00DE2AC1"/>
    <w:rsid w:val="00DE2DC5"/>
    <w:rsid w:val="00DE66CF"/>
    <w:rsid w:val="00E0085C"/>
    <w:rsid w:val="00E00897"/>
    <w:rsid w:val="00E075DE"/>
    <w:rsid w:val="00E23B69"/>
    <w:rsid w:val="00E34B94"/>
    <w:rsid w:val="00E43C7F"/>
    <w:rsid w:val="00E512C8"/>
    <w:rsid w:val="00E6646F"/>
    <w:rsid w:val="00E667D8"/>
    <w:rsid w:val="00E7180E"/>
    <w:rsid w:val="00E779F2"/>
    <w:rsid w:val="00E77ED5"/>
    <w:rsid w:val="00E83ADC"/>
    <w:rsid w:val="00E8515A"/>
    <w:rsid w:val="00E86E00"/>
    <w:rsid w:val="00E9156E"/>
    <w:rsid w:val="00E91CDD"/>
    <w:rsid w:val="00E93CF6"/>
    <w:rsid w:val="00EA4483"/>
    <w:rsid w:val="00EA5F4C"/>
    <w:rsid w:val="00EB5B4F"/>
    <w:rsid w:val="00ED21D5"/>
    <w:rsid w:val="00ED4448"/>
    <w:rsid w:val="00ED5B52"/>
    <w:rsid w:val="00ED769E"/>
    <w:rsid w:val="00EE0EAF"/>
    <w:rsid w:val="00EE43D9"/>
    <w:rsid w:val="00EE5F2C"/>
    <w:rsid w:val="00EF5555"/>
    <w:rsid w:val="00F0014F"/>
    <w:rsid w:val="00F04505"/>
    <w:rsid w:val="00F16BD0"/>
    <w:rsid w:val="00F17155"/>
    <w:rsid w:val="00F208CB"/>
    <w:rsid w:val="00F3546F"/>
    <w:rsid w:val="00F37356"/>
    <w:rsid w:val="00F46829"/>
    <w:rsid w:val="00F51F53"/>
    <w:rsid w:val="00F731C3"/>
    <w:rsid w:val="00F75202"/>
    <w:rsid w:val="00F754C8"/>
    <w:rsid w:val="00F80281"/>
    <w:rsid w:val="00F804A8"/>
    <w:rsid w:val="00F85C30"/>
    <w:rsid w:val="00F861B7"/>
    <w:rsid w:val="00F863C9"/>
    <w:rsid w:val="00F90DAB"/>
    <w:rsid w:val="00F91B53"/>
    <w:rsid w:val="00F92D7E"/>
    <w:rsid w:val="00F95F09"/>
    <w:rsid w:val="00FA03E0"/>
    <w:rsid w:val="00FB08D7"/>
    <w:rsid w:val="00FB57AE"/>
    <w:rsid w:val="00FC3463"/>
    <w:rsid w:val="00FC633B"/>
    <w:rsid w:val="00FC730F"/>
    <w:rsid w:val="00FD3BFA"/>
    <w:rsid w:val="00FD6F0E"/>
    <w:rsid w:val="00FE3863"/>
    <w:rsid w:val="00FE5094"/>
    <w:rsid w:val="00FF2695"/>
    <w:rsid w:val="00FF3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04"/>
  </w:style>
  <w:style w:type="paragraph" w:styleId="Heading1">
    <w:name w:val="heading 1"/>
    <w:basedOn w:val="Normal"/>
    <w:link w:val="Heading1Char"/>
    <w:uiPriority w:val="9"/>
    <w:qFormat/>
    <w:rsid w:val="001B5B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36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72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AC5"/>
    <w:rPr>
      <w:color w:val="0000FF" w:themeColor="hyperlink"/>
      <w:u w:val="single"/>
    </w:rPr>
  </w:style>
  <w:style w:type="paragraph" w:styleId="NoSpacing">
    <w:name w:val="No Spacing"/>
    <w:uiPriority w:val="1"/>
    <w:qFormat/>
    <w:rsid w:val="005A4BA4"/>
    <w:pPr>
      <w:spacing w:after="0" w:line="240" w:lineRule="auto"/>
    </w:pPr>
  </w:style>
  <w:style w:type="paragraph" w:customStyle="1" w:styleId="Default">
    <w:name w:val="Default"/>
    <w:rsid w:val="005A4BA4"/>
    <w:pPr>
      <w:autoSpaceDE w:val="0"/>
      <w:autoSpaceDN w:val="0"/>
      <w:adjustRightInd w:val="0"/>
      <w:spacing w:after="0" w:line="240" w:lineRule="auto"/>
    </w:pPr>
    <w:rPr>
      <w:rFonts w:ascii="TimesNewRomanPS" w:hAnsi="TimesNewRomanPS" w:cs="TimesNewRomanPS"/>
      <w:color w:val="000000"/>
      <w:sz w:val="24"/>
      <w:szCs w:val="24"/>
    </w:rPr>
  </w:style>
  <w:style w:type="paragraph" w:customStyle="1" w:styleId="Pa14">
    <w:name w:val="Pa14"/>
    <w:basedOn w:val="Default"/>
    <w:next w:val="Default"/>
    <w:uiPriority w:val="99"/>
    <w:rsid w:val="005A4BA4"/>
    <w:pPr>
      <w:spacing w:line="201" w:lineRule="atLeast"/>
    </w:pPr>
    <w:rPr>
      <w:rFonts w:cstheme="minorBidi"/>
      <w:color w:val="auto"/>
    </w:rPr>
  </w:style>
  <w:style w:type="character" w:customStyle="1" w:styleId="A10">
    <w:name w:val="A10"/>
    <w:uiPriority w:val="99"/>
    <w:rsid w:val="005A4BA4"/>
    <w:rPr>
      <w:rFonts w:cs="TimesNewRomanPS"/>
      <w:color w:val="000000"/>
      <w:sz w:val="11"/>
      <w:szCs w:val="11"/>
    </w:rPr>
  </w:style>
  <w:style w:type="paragraph" w:customStyle="1" w:styleId="Pa15">
    <w:name w:val="Pa15"/>
    <w:basedOn w:val="Default"/>
    <w:next w:val="Default"/>
    <w:uiPriority w:val="99"/>
    <w:rsid w:val="005A4BA4"/>
    <w:pPr>
      <w:spacing w:line="201" w:lineRule="atLeast"/>
    </w:pPr>
    <w:rPr>
      <w:rFonts w:cstheme="minorBidi"/>
      <w:color w:val="auto"/>
    </w:rPr>
  </w:style>
  <w:style w:type="paragraph" w:customStyle="1" w:styleId="Pa21">
    <w:name w:val="Pa21"/>
    <w:basedOn w:val="Default"/>
    <w:next w:val="Default"/>
    <w:uiPriority w:val="99"/>
    <w:rsid w:val="003823F4"/>
    <w:pPr>
      <w:spacing w:line="161" w:lineRule="atLeast"/>
    </w:pPr>
    <w:rPr>
      <w:rFonts w:cstheme="minorBidi"/>
      <w:color w:val="auto"/>
    </w:rPr>
  </w:style>
  <w:style w:type="paragraph" w:customStyle="1" w:styleId="Pa1">
    <w:name w:val="Pa1"/>
    <w:basedOn w:val="Default"/>
    <w:next w:val="Default"/>
    <w:uiPriority w:val="99"/>
    <w:rsid w:val="004351D5"/>
    <w:pPr>
      <w:spacing w:line="161" w:lineRule="atLeast"/>
    </w:pPr>
    <w:rPr>
      <w:rFonts w:ascii="Gill Sans MT" w:hAnsi="Gill Sans MT" w:cstheme="minorBidi"/>
      <w:color w:val="auto"/>
    </w:rPr>
  </w:style>
  <w:style w:type="character" w:customStyle="1" w:styleId="A11">
    <w:name w:val="A11"/>
    <w:uiPriority w:val="99"/>
    <w:rsid w:val="001B5BC7"/>
    <w:rPr>
      <w:rFonts w:cs="TimesNewRomanPS"/>
      <w:color w:val="000000"/>
      <w:sz w:val="11"/>
      <w:szCs w:val="11"/>
    </w:rPr>
  </w:style>
  <w:style w:type="character" w:customStyle="1" w:styleId="Heading1Char">
    <w:name w:val="Heading 1 Char"/>
    <w:basedOn w:val="DefaultParagraphFont"/>
    <w:link w:val="Heading1"/>
    <w:uiPriority w:val="9"/>
    <w:rsid w:val="001B5BC7"/>
    <w:rPr>
      <w:rFonts w:ascii="Times New Roman" w:eastAsia="Times New Roman" w:hAnsi="Times New Roman" w:cs="Times New Roman"/>
      <w:b/>
      <w:bCs/>
      <w:kern w:val="36"/>
      <w:sz w:val="48"/>
      <w:szCs w:val="48"/>
    </w:rPr>
  </w:style>
  <w:style w:type="character" w:customStyle="1" w:styleId="highlight">
    <w:name w:val="highlight"/>
    <w:basedOn w:val="DefaultParagraphFont"/>
    <w:rsid w:val="001B5BC7"/>
  </w:style>
  <w:style w:type="character" w:customStyle="1" w:styleId="apple-converted-space">
    <w:name w:val="apple-converted-space"/>
    <w:basedOn w:val="DefaultParagraphFont"/>
    <w:rsid w:val="001B5BC7"/>
  </w:style>
  <w:style w:type="paragraph" w:customStyle="1" w:styleId="Pa25">
    <w:name w:val="Pa25"/>
    <w:basedOn w:val="Default"/>
    <w:next w:val="Default"/>
    <w:uiPriority w:val="99"/>
    <w:rsid w:val="002472C7"/>
    <w:pPr>
      <w:spacing w:line="161" w:lineRule="atLeast"/>
    </w:pPr>
    <w:rPr>
      <w:rFonts w:cstheme="minorBidi"/>
      <w:color w:val="auto"/>
    </w:rPr>
  </w:style>
  <w:style w:type="character" w:customStyle="1" w:styleId="Heading3Char">
    <w:name w:val="Heading 3 Char"/>
    <w:basedOn w:val="DefaultParagraphFont"/>
    <w:link w:val="Heading3"/>
    <w:uiPriority w:val="9"/>
    <w:semiHidden/>
    <w:rsid w:val="000A72A5"/>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0A72A5"/>
  </w:style>
  <w:style w:type="paragraph" w:styleId="NormalWeb">
    <w:name w:val="Normal (Web)"/>
    <w:basedOn w:val="Normal"/>
    <w:uiPriority w:val="99"/>
    <w:semiHidden/>
    <w:unhideWhenUsed/>
    <w:rsid w:val="000A72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4303E5"/>
    <w:rPr>
      <w:rFonts w:cs="Janson Text LT"/>
      <w:color w:val="000000"/>
      <w:sz w:val="19"/>
      <w:szCs w:val="19"/>
    </w:rPr>
  </w:style>
  <w:style w:type="paragraph" w:customStyle="1" w:styleId="Pa10">
    <w:name w:val="Pa10"/>
    <w:basedOn w:val="Default"/>
    <w:next w:val="Default"/>
    <w:uiPriority w:val="99"/>
    <w:rsid w:val="004057FC"/>
    <w:pPr>
      <w:spacing w:line="241" w:lineRule="atLeast"/>
    </w:pPr>
    <w:rPr>
      <w:rFonts w:ascii="Janson Text LT" w:hAnsi="Janson Text LT" w:cstheme="minorBidi"/>
      <w:color w:val="auto"/>
    </w:rPr>
  </w:style>
  <w:style w:type="character" w:customStyle="1" w:styleId="A4">
    <w:name w:val="A4"/>
    <w:uiPriority w:val="99"/>
    <w:rsid w:val="004057FC"/>
    <w:rPr>
      <w:rFonts w:cs="Janson Text LT"/>
      <w:color w:val="000000"/>
      <w:sz w:val="18"/>
      <w:szCs w:val="18"/>
    </w:rPr>
  </w:style>
  <w:style w:type="paragraph" w:customStyle="1" w:styleId="Pa0">
    <w:name w:val="Pa0"/>
    <w:basedOn w:val="Default"/>
    <w:next w:val="Default"/>
    <w:uiPriority w:val="99"/>
    <w:rsid w:val="00FE3863"/>
    <w:pPr>
      <w:spacing w:line="241" w:lineRule="atLeast"/>
    </w:pPr>
    <w:rPr>
      <w:rFonts w:ascii="Janson Text LT" w:hAnsi="Janson Text LT" w:cstheme="minorBidi"/>
      <w:color w:val="auto"/>
    </w:rPr>
  </w:style>
  <w:style w:type="character" w:customStyle="1" w:styleId="Heading2Char">
    <w:name w:val="Heading 2 Char"/>
    <w:basedOn w:val="DefaultParagraphFont"/>
    <w:link w:val="Heading2"/>
    <w:uiPriority w:val="9"/>
    <w:semiHidden/>
    <w:rsid w:val="00A736D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736D7"/>
    <w:rPr>
      <w:strike w:val="0"/>
      <w:dstrike w:val="0"/>
      <w:color w:val="551A8B"/>
      <w:u w:val="none"/>
      <w:effect w:val="none"/>
    </w:rPr>
  </w:style>
  <w:style w:type="character" w:customStyle="1" w:styleId="highlight2">
    <w:name w:val="highlight2"/>
    <w:basedOn w:val="DefaultParagraphFont"/>
    <w:rsid w:val="004233D2"/>
  </w:style>
  <w:style w:type="paragraph" w:styleId="BalloonText">
    <w:name w:val="Balloon Text"/>
    <w:basedOn w:val="Normal"/>
    <w:link w:val="BalloonTextChar"/>
    <w:uiPriority w:val="99"/>
    <w:semiHidden/>
    <w:unhideWhenUsed/>
    <w:rsid w:val="00873D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D5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73D5D"/>
    <w:rPr>
      <w:sz w:val="18"/>
      <w:szCs w:val="18"/>
    </w:rPr>
  </w:style>
  <w:style w:type="paragraph" w:styleId="CommentText">
    <w:name w:val="annotation text"/>
    <w:basedOn w:val="Normal"/>
    <w:link w:val="CommentTextChar"/>
    <w:uiPriority w:val="99"/>
    <w:semiHidden/>
    <w:unhideWhenUsed/>
    <w:rsid w:val="00873D5D"/>
    <w:pPr>
      <w:spacing w:line="240" w:lineRule="auto"/>
    </w:pPr>
    <w:rPr>
      <w:sz w:val="24"/>
      <w:szCs w:val="24"/>
    </w:rPr>
  </w:style>
  <w:style w:type="character" w:customStyle="1" w:styleId="CommentTextChar">
    <w:name w:val="Comment Text Char"/>
    <w:basedOn w:val="DefaultParagraphFont"/>
    <w:link w:val="CommentText"/>
    <w:uiPriority w:val="99"/>
    <w:semiHidden/>
    <w:rsid w:val="00873D5D"/>
    <w:rPr>
      <w:sz w:val="24"/>
      <w:szCs w:val="24"/>
    </w:rPr>
  </w:style>
  <w:style w:type="paragraph" w:styleId="CommentSubject">
    <w:name w:val="annotation subject"/>
    <w:basedOn w:val="CommentText"/>
    <w:next w:val="CommentText"/>
    <w:link w:val="CommentSubjectChar"/>
    <w:uiPriority w:val="99"/>
    <w:semiHidden/>
    <w:unhideWhenUsed/>
    <w:rsid w:val="00873D5D"/>
    <w:rPr>
      <w:b/>
      <w:bCs/>
      <w:sz w:val="20"/>
      <w:szCs w:val="20"/>
    </w:rPr>
  </w:style>
  <w:style w:type="character" w:customStyle="1" w:styleId="CommentSubjectChar">
    <w:name w:val="Comment Subject Char"/>
    <w:basedOn w:val="CommentTextChar"/>
    <w:link w:val="CommentSubject"/>
    <w:uiPriority w:val="99"/>
    <w:semiHidden/>
    <w:rsid w:val="00873D5D"/>
    <w:rPr>
      <w:b/>
      <w:bCs/>
      <w:sz w:val="20"/>
      <w:szCs w:val="20"/>
    </w:rPr>
  </w:style>
  <w:style w:type="paragraph" w:customStyle="1" w:styleId="Pa35">
    <w:name w:val="Pa35"/>
    <w:basedOn w:val="Default"/>
    <w:next w:val="Default"/>
    <w:uiPriority w:val="99"/>
    <w:rsid w:val="00711A19"/>
    <w:pPr>
      <w:spacing w:line="161" w:lineRule="atLeast"/>
    </w:pPr>
    <w:rPr>
      <w:rFonts w:cstheme="minorBidi"/>
      <w:color w:val="auto"/>
    </w:rPr>
  </w:style>
  <w:style w:type="paragraph" w:customStyle="1" w:styleId="Pa9">
    <w:name w:val="Pa9"/>
    <w:basedOn w:val="Default"/>
    <w:next w:val="Default"/>
    <w:uiPriority w:val="99"/>
    <w:rsid w:val="00F91B53"/>
    <w:pPr>
      <w:spacing w:line="221" w:lineRule="atLeast"/>
    </w:pPr>
    <w:rPr>
      <w:rFonts w:ascii="Gill Sans MT" w:hAnsi="Gill Sans MT" w:cstheme="minorBidi"/>
      <w:color w:val="auto"/>
    </w:rPr>
  </w:style>
  <w:style w:type="character" w:customStyle="1" w:styleId="A7">
    <w:name w:val="A7"/>
    <w:uiPriority w:val="99"/>
    <w:rsid w:val="00F91B53"/>
    <w:rPr>
      <w:rFonts w:cs="Gill Sans MT"/>
      <w:color w:val="000000"/>
      <w:sz w:val="12"/>
      <w:szCs w:val="12"/>
    </w:rPr>
  </w:style>
  <w:style w:type="paragraph" w:customStyle="1" w:styleId="Pa36">
    <w:name w:val="Pa36"/>
    <w:basedOn w:val="Default"/>
    <w:next w:val="Default"/>
    <w:uiPriority w:val="99"/>
    <w:rsid w:val="005405FD"/>
    <w:pPr>
      <w:spacing w:line="161" w:lineRule="atLeast"/>
    </w:pPr>
    <w:rPr>
      <w:rFonts w:cstheme="minorBidi"/>
      <w:color w:val="auto"/>
    </w:rPr>
  </w:style>
  <w:style w:type="character" w:customStyle="1" w:styleId="citation">
    <w:name w:val="citation"/>
    <w:basedOn w:val="DefaultParagraphFont"/>
    <w:rsid w:val="00025D5E"/>
  </w:style>
  <w:style w:type="character" w:customStyle="1" w:styleId="mw-cite-backlink">
    <w:name w:val="mw-cite-backlink"/>
    <w:basedOn w:val="DefaultParagraphFont"/>
    <w:rsid w:val="00025D5E"/>
  </w:style>
  <w:style w:type="character" w:customStyle="1" w:styleId="cite-accessibility-label">
    <w:name w:val="cite-accessibility-label"/>
    <w:basedOn w:val="DefaultParagraphFont"/>
    <w:rsid w:val="00025D5E"/>
  </w:style>
  <w:style w:type="paragraph" w:styleId="Header">
    <w:name w:val="header"/>
    <w:basedOn w:val="Normal"/>
    <w:link w:val="HeaderChar"/>
    <w:uiPriority w:val="99"/>
    <w:unhideWhenUsed/>
    <w:rsid w:val="001B592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B592A"/>
    <w:rPr>
      <w:sz w:val="18"/>
      <w:szCs w:val="18"/>
    </w:rPr>
  </w:style>
  <w:style w:type="paragraph" w:styleId="Footer">
    <w:name w:val="footer"/>
    <w:basedOn w:val="Normal"/>
    <w:link w:val="FooterChar"/>
    <w:uiPriority w:val="99"/>
    <w:unhideWhenUsed/>
    <w:rsid w:val="001B592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B592A"/>
    <w:rPr>
      <w:sz w:val="18"/>
      <w:szCs w:val="18"/>
    </w:rPr>
  </w:style>
  <w:style w:type="character" w:customStyle="1" w:styleId="highlight1">
    <w:name w:val="highlight1"/>
    <w:rsid w:val="00EF5555"/>
    <w:rPr>
      <w:shd w:val="clear" w:color="auto" w:fill="F1BFE0"/>
    </w:rPr>
  </w:style>
  <w:style w:type="table" w:styleId="TableGrid">
    <w:name w:val="Table Grid"/>
    <w:basedOn w:val="TableNormal"/>
    <w:uiPriority w:val="59"/>
    <w:rsid w:val="00B05307"/>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qFormat/>
    <w:rsid w:val="005B15D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04"/>
  </w:style>
  <w:style w:type="paragraph" w:styleId="Heading1">
    <w:name w:val="heading 1"/>
    <w:basedOn w:val="Normal"/>
    <w:link w:val="Heading1Char"/>
    <w:uiPriority w:val="9"/>
    <w:qFormat/>
    <w:rsid w:val="001B5B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736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72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AC5"/>
    <w:rPr>
      <w:color w:val="0000FF" w:themeColor="hyperlink"/>
      <w:u w:val="single"/>
    </w:rPr>
  </w:style>
  <w:style w:type="paragraph" w:styleId="NoSpacing">
    <w:name w:val="No Spacing"/>
    <w:uiPriority w:val="1"/>
    <w:qFormat/>
    <w:rsid w:val="005A4BA4"/>
    <w:pPr>
      <w:spacing w:after="0" w:line="240" w:lineRule="auto"/>
    </w:pPr>
  </w:style>
  <w:style w:type="paragraph" w:customStyle="1" w:styleId="Default">
    <w:name w:val="Default"/>
    <w:rsid w:val="005A4BA4"/>
    <w:pPr>
      <w:autoSpaceDE w:val="0"/>
      <w:autoSpaceDN w:val="0"/>
      <w:adjustRightInd w:val="0"/>
      <w:spacing w:after="0" w:line="240" w:lineRule="auto"/>
    </w:pPr>
    <w:rPr>
      <w:rFonts w:ascii="TimesNewRomanPS" w:hAnsi="TimesNewRomanPS" w:cs="TimesNewRomanPS"/>
      <w:color w:val="000000"/>
      <w:sz w:val="24"/>
      <w:szCs w:val="24"/>
    </w:rPr>
  </w:style>
  <w:style w:type="paragraph" w:customStyle="1" w:styleId="Pa14">
    <w:name w:val="Pa14"/>
    <w:basedOn w:val="Default"/>
    <w:next w:val="Default"/>
    <w:uiPriority w:val="99"/>
    <w:rsid w:val="005A4BA4"/>
    <w:pPr>
      <w:spacing w:line="201" w:lineRule="atLeast"/>
    </w:pPr>
    <w:rPr>
      <w:rFonts w:cstheme="minorBidi"/>
      <w:color w:val="auto"/>
    </w:rPr>
  </w:style>
  <w:style w:type="character" w:customStyle="1" w:styleId="A10">
    <w:name w:val="A10"/>
    <w:uiPriority w:val="99"/>
    <w:rsid w:val="005A4BA4"/>
    <w:rPr>
      <w:rFonts w:cs="TimesNewRomanPS"/>
      <w:color w:val="000000"/>
      <w:sz w:val="11"/>
      <w:szCs w:val="11"/>
    </w:rPr>
  </w:style>
  <w:style w:type="paragraph" w:customStyle="1" w:styleId="Pa15">
    <w:name w:val="Pa15"/>
    <w:basedOn w:val="Default"/>
    <w:next w:val="Default"/>
    <w:uiPriority w:val="99"/>
    <w:rsid w:val="005A4BA4"/>
    <w:pPr>
      <w:spacing w:line="201" w:lineRule="atLeast"/>
    </w:pPr>
    <w:rPr>
      <w:rFonts w:cstheme="minorBidi"/>
      <w:color w:val="auto"/>
    </w:rPr>
  </w:style>
  <w:style w:type="paragraph" w:customStyle="1" w:styleId="Pa21">
    <w:name w:val="Pa21"/>
    <w:basedOn w:val="Default"/>
    <w:next w:val="Default"/>
    <w:uiPriority w:val="99"/>
    <w:rsid w:val="003823F4"/>
    <w:pPr>
      <w:spacing w:line="161" w:lineRule="atLeast"/>
    </w:pPr>
    <w:rPr>
      <w:rFonts w:cstheme="minorBidi"/>
      <w:color w:val="auto"/>
    </w:rPr>
  </w:style>
  <w:style w:type="paragraph" w:customStyle="1" w:styleId="Pa1">
    <w:name w:val="Pa1"/>
    <w:basedOn w:val="Default"/>
    <w:next w:val="Default"/>
    <w:uiPriority w:val="99"/>
    <w:rsid w:val="004351D5"/>
    <w:pPr>
      <w:spacing w:line="161" w:lineRule="atLeast"/>
    </w:pPr>
    <w:rPr>
      <w:rFonts w:ascii="Gill Sans MT" w:hAnsi="Gill Sans MT" w:cstheme="minorBidi"/>
      <w:color w:val="auto"/>
    </w:rPr>
  </w:style>
  <w:style w:type="character" w:customStyle="1" w:styleId="A11">
    <w:name w:val="A11"/>
    <w:uiPriority w:val="99"/>
    <w:rsid w:val="001B5BC7"/>
    <w:rPr>
      <w:rFonts w:cs="TimesNewRomanPS"/>
      <w:color w:val="000000"/>
      <w:sz w:val="11"/>
      <w:szCs w:val="11"/>
    </w:rPr>
  </w:style>
  <w:style w:type="character" w:customStyle="1" w:styleId="Heading1Char">
    <w:name w:val="Heading 1 Char"/>
    <w:basedOn w:val="DefaultParagraphFont"/>
    <w:link w:val="Heading1"/>
    <w:uiPriority w:val="9"/>
    <w:rsid w:val="001B5BC7"/>
    <w:rPr>
      <w:rFonts w:ascii="Times New Roman" w:eastAsia="Times New Roman" w:hAnsi="Times New Roman" w:cs="Times New Roman"/>
      <w:b/>
      <w:bCs/>
      <w:kern w:val="36"/>
      <w:sz w:val="48"/>
      <w:szCs w:val="48"/>
    </w:rPr>
  </w:style>
  <w:style w:type="character" w:customStyle="1" w:styleId="highlight">
    <w:name w:val="highlight"/>
    <w:basedOn w:val="DefaultParagraphFont"/>
    <w:rsid w:val="001B5BC7"/>
  </w:style>
  <w:style w:type="character" w:customStyle="1" w:styleId="apple-converted-space">
    <w:name w:val="apple-converted-space"/>
    <w:basedOn w:val="DefaultParagraphFont"/>
    <w:rsid w:val="001B5BC7"/>
  </w:style>
  <w:style w:type="paragraph" w:customStyle="1" w:styleId="Pa25">
    <w:name w:val="Pa25"/>
    <w:basedOn w:val="Default"/>
    <w:next w:val="Default"/>
    <w:uiPriority w:val="99"/>
    <w:rsid w:val="002472C7"/>
    <w:pPr>
      <w:spacing w:line="161" w:lineRule="atLeast"/>
    </w:pPr>
    <w:rPr>
      <w:rFonts w:cstheme="minorBidi"/>
      <w:color w:val="auto"/>
    </w:rPr>
  </w:style>
  <w:style w:type="character" w:customStyle="1" w:styleId="Heading3Char">
    <w:name w:val="Heading 3 Char"/>
    <w:basedOn w:val="DefaultParagraphFont"/>
    <w:link w:val="Heading3"/>
    <w:uiPriority w:val="9"/>
    <w:semiHidden/>
    <w:rsid w:val="000A72A5"/>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0A72A5"/>
  </w:style>
  <w:style w:type="paragraph" w:styleId="NormalWeb">
    <w:name w:val="Normal (Web)"/>
    <w:basedOn w:val="Normal"/>
    <w:uiPriority w:val="99"/>
    <w:semiHidden/>
    <w:unhideWhenUsed/>
    <w:rsid w:val="000A72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4303E5"/>
    <w:rPr>
      <w:rFonts w:cs="Janson Text LT"/>
      <w:color w:val="000000"/>
      <w:sz w:val="19"/>
      <w:szCs w:val="19"/>
    </w:rPr>
  </w:style>
  <w:style w:type="paragraph" w:customStyle="1" w:styleId="Pa10">
    <w:name w:val="Pa10"/>
    <w:basedOn w:val="Default"/>
    <w:next w:val="Default"/>
    <w:uiPriority w:val="99"/>
    <w:rsid w:val="004057FC"/>
    <w:pPr>
      <w:spacing w:line="241" w:lineRule="atLeast"/>
    </w:pPr>
    <w:rPr>
      <w:rFonts w:ascii="Janson Text LT" w:hAnsi="Janson Text LT" w:cstheme="minorBidi"/>
      <w:color w:val="auto"/>
    </w:rPr>
  </w:style>
  <w:style w:type="character" w:customStyle="1" w:styleId="A4">
    <w:name w:val="A4"/>
    <w:uiPriority w:val="99"/>
    <w:rsid w:val="004057FC"/>
    <w:rPr>
      <w:rFonts w:cs="Janson Text LT"/>
      <w:color w:val="000000"/>
      <w:sz w:val="18"/>
      <w:szCs w:val="18"/>
    </w:rPr>
  </w:style>
  <w:style w:type="paragraph" w:customStyle="1" w:styleId="Pa0">
    <w:name w:val="Pa0"/>
    <w:basedOn w:val="Default"/>
    <w:next w:val="Default"/>
    <w:uiPriority w:val="99"/>
    <w:rsid w:val="00FE3863"/>
    <w:pPr>
      <w:spacing w:line="241" w:lineRule="atLeast"/>
    </w:pPr>
    <w:rPr>
      <w:rFonts w:ascii="Janson Text LT" w:hAnsi="Janson Text LT" w:cstheme="minorBidi"/>
      <w:color w:val="auto"/>
    </w:rPr>
  </w:style>
  <w:style w:type="character" w:customStyle="1" w:styleId="Heading2Char">
    <w:name w:val="Heading 2 Char"/>
    <w:basedOn w:val="DefaultParagraphFont"/>
    <w:link w:val="Heading2"/>
    <w:uiPriority w:val="9"/>
    <w:semiHidden/>
    <w:rsid w:val="00A736D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A736D7"/>
    <w:rPr>
      <w:strike w:val="0"/>
      <w:dstrike w:val="0"/>
      <w:color w:val="551A8B"/>
      <w:u w:val="none"/>
      <w:effect w:val="none"/>
    </w:rPr>
  </w:style>
  <w:style w:type="character" w:customStyle="1" w:styleId="highlight2">
    <w:name w:val="highlight2"/>
    <w:basedOn w:val="DefaultParagraphFont"/>
    <w:rsid w:val="004233D2"/>
  </w:style>
  <w:style w:type="paragraph" w:styleId="BalloonText">
    <w:name w:val="Balloon Text"/>
    <w:basedOn w:val="Normal"/>
    <w:link w:val="BalloonTextChar"/>
    <w:uiPriority w:val="99"/>
    <w:semiHidden/>
    <w:unhideWhenUsed/>
    <w:rsid w:val="00873D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D5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73D5D"/>
    <w:rPr>
      <w:sz w:val="18"/>
      <w:szCs w:val="18"/>
    </w:rPr>
  </w:style>
  <w:style w:type="paragraph" w:styleId="CommentText">
    <w:name w:val="annotation text"/>
    <w:basedOn w:val="Normal"/>
    <w:link w:val="CommentTextChar"/>
    <w:uiPriority w:val="99"/>
    <w:semiHidden/>
    <w:unhideWhenUsed/>
    <w:rsid w:val="00873D5D"/>
    <w:pPr>
      <w:spacing w:line="240" w:lineRule="auto"/>
    </w:pPr>
    <w:rPr>
      <w:sz w:val="24"/>
      <w:szCs w:val="24"/>
    </w:rPr>
  </w:style>
  <w:style w:type="character" w:customStyle="1" w:styleId="CommentTextChar">
    <w:name w:val="Comment Text Char"/>
    <w:basedOn w:val="DefaultParagraphFont"/>
    <w:link w:val="CommentText"/>
    <w:uiPriority w:val="99"/>
    <w:semiHidden/>
    <w:rsid w:val="00873D5D"/>
    <w:rPr>
      <w:sz w:val="24"/>
      <w:szCs w:val="24"/>
    </w:rPr>
  </w:style>
  <w:style w:type="paragraph" w:styleId="CommentSubject">
    <w:name w:val="annotation subject"/>
    <w:basedOn w:val="CommentText"/>
    <w:next w:val="CommentText"/>
    <w:link w:val="CommentSubjectChar"/>
    <w:uiPriority w:val="99"/>
    <w:semiHidden/>
    <w:unhideWhenUsed/>
    <w:rsid w:val="00873D5D"/>
    <w:rPr>
      <w:b/>
      <w:bCs/>
      <w:sz w:val="20"/>
      <w:szCs w:val="20"/>
    </w:rPr>
  </w:style>
  <w:style w:type="character" w:customStyle="1" w:styleId="CommentSubjectChar">
    <w:name w:val="Comment Subject Char"/>
    <w:basedOn w:val="CommentTextChar"/>
    <w:link w:val="CommentSubject"/>
    <w:uiPriority w:val="99"/>
    <w:semiHidden/>
    <w:rsid w:val="00873D5D"/>
    <w:rPr>
      <w:b/>
      <w:bCs/>
      <w:sz w:val="20"/>
      <w:szCs w:val="20"/>
    </w:rPr>
  </w:style>
  <w:style w:type="paragraph" w:customStyle="1" w:styleId="Pa35">
    <w:name w:val="Pa35"/>
    <w:basedOn w:val="Default"/>
    <w:next w:val="Default"/>
    <w:uiPriority w:val="99"/>
    <w:rsid w:val="00711A19"/>
    <w:pPr>
      <w:spacing w:line="161" w:lineRule="atLeast"/>
    </w:pPr>
    <w:rPr>
      <w:rFonts w:cstheme="minorBidi"/>
      <w:color w:val="auto"/>
    </w:rPr>
  </w:style>
  <w:style w:type="paragraph" w:customStyle="1" w:styleId="Pa9">
    <w:name w:val="Pa9"/>
    <w:basedOn w:val="Default"/>
    <w:next w:val="Default"/>
    <w:uiPriority w:val="99"/>
    <w:rsid w:val="00F91B53"/>
    <w:pPr>
      <w:spacing w:line="221" w:lineRule="atLeast"/>
    </w:pPr>
    <w:rPr>
      <w:rFonts w:ascii="Gill Sans MT" w:hAnsi="Gill Sans MT" w:cstheme="minorBidi"/>
      <w:color w:val="auto"/>
    </w:rPr>
  </w:style>
  <w:style w:type="character" w:customStyle="1" w:styleId="A7">
    <w:name w:val="A7"/>
    <w:uiPriority w:val="99"/>
    <w:rsid w:val="00F91B53"/>
    <w:rPr>
      <w:rFonts w:cs="Gill Sans MT"/>
      <w:color w:val="000000"/>
      <w:sz w:val="12"/>
      <w:szCs w:val="12"/>
    </w:rPr>
  </w:style>
  <w:style w:type="paragraph" w:customStyle="1" w:styleId="Pa36">
    <w:name w:val="Pa36"/>
    <w:basedOn w:val="Default"/>
    <w:next w:val="Default"/>
    <w:uiPriority w:val="99"/>
    <w:rsid w:val="005405FD"/>
    <w:pPr>
      <w:spacing w:line="161" w:lineRule="atLeast"/>
    </w:pPr>
    <w:rPr>
      <w:rFonts w:cstheme="minorBidi"/>
      <w:color w:val="auto"/>
    </w:rPr>
  </w:style>
  <w:style w:type="character" w:customStyle="1" w:styleId="citation">
    <w:name w:val="citation"/>
    <w:basedOn w:val="DefaultParagraphFont"/>
    <w:rsid w:val="00025D5E"/>
  </w:style>
  <w:style w:type="character" w:customStyle="1" w:styleId="mw-cite-backlink">
    <w:name w:val="mw-cite-backlink"/>
    <w:basedOn w:val="DefaultParagraphFont"/>
    <w:rsid w:val="00025D5E"/>
  </w:style>
  <w:style w:type="character" w:customStyle="1" w:styleId="cite-accessibility-label">
    <w:name w:val="cite-accessibility-label"/>
    <w:basedOn w:val="DefaultParagraphFont"/>
    <w:rsid w:val="00025D5E"/>
  </w:style>
  <w:style w:type="paragraph" w:styleId="Header">
    <w:name w:val="header"/>
    <w:basedOn w:val="Normal"/>
    <w:link w:val="HeaderChar"/>
    <w:uiPriority w:val="99"/>
    <w:unhideWhenUsed/>
    <w:rsid w:val="001B592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B592A"/>
    <w:rPr>
      <w:sz w:val="18"/>
      <w:szCs w:val="18"/>
    </w:rPr>
  </w:style>
  <w:style w:type="paragraph" w:styleId="Footer">
    <w:name w:val="footer"/>
    <w:basedOn w:val="Normal"/>
    <w:link w:val="FooterChar"/>
    <w:uiPriority w:val="99"/>
    <w:unhideWhenUsed/>
    <w:rsid w:val="001B592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B592A"/>
    <w:rPr>
      <w:sz w:val="18"/>
      <w:szCs w:val="18"/>
    </w:rPr>
  </w:style>
  <w:style w:type="character" w:customStyle="1" w:styleId="highlight1">
    <w:name w:val="highlight1"/>
    <w:rsid w:val="00EF5555"/>
    <w:rPr>
      <w:shd w:val="clear" w:color="auto" w:fill="F1BFE0"/>
    </w:rPr>
  </w:style>
  <w:style w:type="table" w:styleId="TableGrid">
    <w:name w:val="Table Grid"/>
    <w:basedOn w:val="TableNormal"/>
    <w:uiPriority w:val="59"/>
    <w:rsid w:val="00B05307"/>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qFormat/>
    <w:rsid w:val="005B1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843">
      <w:bodyDiv w:val="1"/>
      <w:marLeft w:val="0"/>
      <w:marRight w:val="0"/>
      <w:marTop w:val="0"/>
      <w:marBottom w:val="0"/>
      <w:divBdr>
        <w:top w:val="none" w:sz="0" w:space="0" w:color="auto"/>
        <w:left w:val="none" w:sz="0" w:space="0" w:color="auto"/>
        <w:bottom w:val="none" w:sz="0" w:space="0" w:color="auto"/>
        <w:right w:val="none" w:sz="0" w:space="0" w:color="auto"/>
      </w:divBdr>
    </w:div>
    <w:div w:id="20593554">
      <w:bodyDiv w:val="1"/>
      <w:marLeft w:val="0"/>
      <w:marRight w:val="0"/>
      <w:marTop w:val="0"/>
      <w:marBottom w:val="0"/>
      <w:divBdr>
        <w:top w:val="none" w:sz="0" w:space="0" w:color="auto"/>
        <w:left w:val="none" w:sz="0" w:space="0" w:color="auto"/>
        <w:bottom w:val="none" w:sz="0" w:space="0" w:color="auto"/>
        <w:right w:val="none" w:sz="0" w:space="0" w:color="auto"/>
      </w:divBdr>
    </w:div>
    <w:div w:id="35012733">
      <w:bodyDiv w:val="1"/>
      <w:marLeft w:val="0"/>
      <w:marRight w:val="0"/>
      <w:marTop w:val="0"/>
      <w:marBottom w:val="0"/>
      <w:divBdr>
        <w:top w:val="none" w:sz="0" w:space="0" w:color="auto"/>
        <w:left w:val="none" w:sz="0" w:space="0" w:color="auto"/>
        <w:bottom w:val="none" w:sz="0" w:space="0" w:color="auto"/>
        <w:right w:val="none" w:sz="0" w:space="0" w:color="auto"/>
      </w:divBdr>
    </w:div>
    <w:div w:id="82459558">
      <w:bodyDiv w:val="1"/>
      <w:marLeft w:val="0"/>
      <w:marRight w:val="0"/>
      <w:marTop w:val="0"/>
      <w:marBottom w:val="0"/>
      <w:divBdr>
        <w:top w:val="none" w:sz="0" w:space="0" w:color="auto"/>
        <w:left w:val="none" w:sz="0" w:space="0" w:color="auto"/>
        <w:bottom w:val="none" w:sz="0" w:space="0" w:color="auto"/>
        <w:right w:val="none" w:sz="0" w:space="0" w:color="auto"/>
      </w:divBdr>
    </w:div>
    <w:div w:id="115032688">
      <w:bodyDiv w:val="1"/>
      <w:marLeft w:val="0"/>
      <w:marRight w:val="0"/>
      <w:marTop w:val="0"/>
      <w:marBottom w:val="0"/>
      <w:divBdr>
        <w:top w:val="none" w:sz="0" w:space="0" w:color="auto"/>
        <w:left w:val="none" w:sz="0" w:space="0" w:color="auto"/>
        <w:bottom w:val="none" w:sz="0" w:space="0" w:color="auto"/>
        <w:right w:val="none" w:sz="0" w:space="0" w:color="auto"/>
      </w:divBdr>
    </w:div>
    <w:div w:id="122121240">
      <w:bodyDiv w:val="1"/>
      <w:marLeft w:val="0"/>
      <w:marRight w:val="0"/>
      <w:marTop w:val="0"/>
      <w:marBottom w:val="0"/>
      <w:divBdr>
        <w:top w:val="none" w:sz="0" w:space="0" w:color="auto"/>
        <w:left w:val="none" w:sz="0" w:space="0" w:color="auto"/>
        <w:bottom w:val="none" w:sz="0" w:space="0" w:color="auto"/>
        <w:right w:val="none" w:sz="0" w:space="0" w:color="auto"/>
      </w:divBdr>
    </w:div>
    <w:div w:id="174612720">
      <w:bodyDiv w:val="1"/>
      <w:marLeft w:val="0"/>
      <w:marRight w:val="0"/>
      <w:marTop w:val="0"/>
      <w:marBottom w:val="0"/>
      <w:divBdr>
        <w:top w:val="none" w:sz="0" w:space="0" w:color="auto"/>
        <w:left w:val="none" w:sz="0" w:space="0" w:color="auto"/>
        <w:bottom w:val="none" w:sz="0" w:space="0" w:color="auto"/>
        <w:right w:val="none" w:sz="0" w:space="0" w:color="auto"/>
      </w:divBdr>
    </w:div>
    <w:div w:id="175120084">
      <w:bodyDiv w:val="1"/>
      <w:marLeft w:val="0"/>
      <w:marRight w:val="0"/>
      <w:marTop w:val="0"/>
      <w:marBottom w:val="0"/>
      <w:divBdr>
        <w:top w:val="none" w:sz="0" w:space="0" w:color="auto"/>
        <w:left w:val="none" w:sz="0" w:space="0" w:color="auto"/>
        <w:bottom w:val="none" w:sz="0" w:space="0" w:color="auto"/>
        <w:right w:val="none" w:sz="0" w:space="0" w:color="auto"/>
      </w:divBdr>
    </w:div>
    <w:div w:id="180095263">
      <w:bodyDiv w:val="1"/>
      <w:marLeft w:val="0"/>
      <w:marRight w:val="0"/>
      <w:marTop w:val="0"/>
      <w:marBottom w:val="0"/>
      <w:divBdr>
        <w:top w:val="none" w:sz="0" w:space="0" w:color="auto"/>
        <w:left w:val="none" w:sz="0" w:space="0" w:color="auto"/>
        <w:bottom w:val="none" w:sz="0" w:space="0" w:color="auto"/>
        <w:right w:val="none" w:sz="0" w:space="0" w:color="auto"/>
      </w:divBdr>
    </w:div>
    <w:div w:id="180554721">
      <w:bodyDiv w:val="1"/>
      <w:marLeft w:val="0"/>
      <w:marRight w:val="0"/>
      <w:marTop w:val="0"/>
      <w:marBottom w:val="0"/>
      <w:divBdr>
        <w:top w:val="none" w:sz="0" w:space="0" w:color="auto"/>
        <w:left w:val="none" w:sz="0" w:space="0" w:color="auto"/>
        <w:bottom w:val="none" w:sz="0" w:space="0" w:color="auto"/>
        <w:right w:val="none" w:sz="0" w:space="0" w:color="auto"/>
      </w:divBdr>
    </w:div>
    <w:div w:id="214242573">
      <w:bodyDiv w:val="1"/>
      <w:marLeft w:val="0"/>
      <w:marRight w:val="0"/>
      <w:marTop w:val="0"/>
      <w:marBottom w:val="0"/>
      <w:divBdr>
        <w:top w:val="none" w:sz="0" w:space="0" w:color="auto"/>
        <w:left w:val="none" w:sz="0" w:space="0" w:color="auto"/>
        <w:bottom w:val="none" w:sz="0" w:space="0" w:color="auto"/>
        <w:right w:val="none" w:sz="0" w:space="0" w:color="auto"/>
      </w:divBdr>
    </w:div>
    <w:div w:id="223686992">
      <w:bodyDiv w:val="1"/>
      <w:marLeft w:val="0"/>
      <w:marRight w:val="0"/>
      <w:marTop w:val="0"/>
      <w:marBottom w:val="0"/>
      <w:divBdr>
        <w:top w:val="none" w:sz="0" w:space="0" w:color="auto"/>
        <w:left w:val="none" w:sz="0" w:space="0" w:color="auto"/>
        <w:bottom w:val="none" w:sz="0" w:space="0" w:color="auto"/>
        <w:right w:val="none" w:sz="0" w:space="0" w:color="auto"/>
      </w:divBdr>
    </w:div>
    <w:div w:id="225847852">
      <w:bodyDiv w:val="1"/>
      <w:marLeft w:val="0"/>
      <w:marRight w:val="0"/>
      <w:marTop w:val="0"/>
      <w:marBottom w:val="0"/>
      <w:divBdr>
        <w:top w:val="none" w:sz="0" w:space="0" w:color="auto"/>
        <w:left w:val="none" w:sz="0" w:space="0" w:color="auto"/>
        <w:bottom w:val="none" w:sz="0" w:space="0" w:color="auto"/>
        <w:right w:val="none" w:sz="0" w:space="0" w:color="auto"/>
      </w:divBdr>
    </w:div>
    <w:div w:id="302078914">
      <w:bodyDiv w:val="1"/>
      <w:marLeft w:val="0"/>
      <w:marRight w:val="0"/>
      <w:marTop w:val="0"/>
      <w:marBottom w:val="0"/>
      <w:divBdr>
        <w:top w:val="none" w:sz="0" w:space="0" w:color="auto"/>
        <w:left w:val="none" w:sz="0" w:space="0" w:color="auto"/>
        <w:bottom w:val="none" w:sz="0" w:space="0" w:color="auto"/>
        <w:right w:val="none" w:sz="0" w:space="0" w:color="auto"/>
      </w:divBdr>
    </w:div>
    <w:div w:id="324821886">
      <w:bodyDiv w:val="1"/>
      <w:marLeft w:val="0"/>
      <w:marRight w:val="0"/>
      <w:marTop w:val="0"/>
      <w:marBottom w:val="0"/>
      <w:divBdr>
        <w:top w:val="none" w:sz="0" w:space="0" w:color="auto"/>
        <w:left w:val="none" w:sz="0" w:space="0" w:color="auto"/>
        <w:bottom w:val="none" w:sz="0" w:space="0" w:color="auto"/>
        <w:right w:val="none" w:sz="0" w:space="0" w:color="auto"/>
      </w:divBdr>
    </w:div>
    <w:div w:id="328141342">
      <w:bodyDiv w:val="1"/>
      <w:marLeft w:val="0"/>
      <w:marRight w:val="0"/>
      <w:marTop w:val="0"/>
      <w:marBottom w:val="0"/>
      <w:divBdr>
        <w:top w:val="none" w:sz="0" w:space="0" w:color="auto"/>
        <w:left w:val="none" w:sz="0" w:space="0" w:color="auto"/>
        <w:bottom w:val="none" w:sz="0" w:space="0" w:color="auto"/>
        <w:right w:val="none" w:sz="0" w:space="0" w:color="auto"/>
      </w:divBdr>
    </w:div>
    <w:div w:id="381445764">
      <w:bodyDiv w:val="1"/>
      <w:marLeft w:val="0"/>
      <w:marRight w:val="0"/>
      <w:marTop w:val="0"/>
      <w:marBottom w:val="0"/>
      <w:divBdr>
        <w:top w:val="none" w:sz="0" w:space="0" w:color="auto"/>
        <w:left w:val="none" w:sz="0" w:space="0" w:color="auto"/>
        <w:bottom w:val="none" w:sz="0" w:space="0" w:color="auto"/>
        <w:right w:val="none" w:sz="0" w:space="0" w:color="auto"/>
      </w:divBdr>
    </w:div>
    <w:div w:id="389573750">
      <w:bodyDiv w:val="1"/>
      <w:marLeft w:val="0"/>
      <w:marRight w:val="0"/>
      <w:marTop w:val="0"/>
      <w:marBottom w:val="0"/>
      <w:divBdr>
        <w:top w:val="none" w:sz="0" w:space="0" w:color="auto"/>
        <w:left w:val="none" w:sz="0" w:space="0" w:color="auto"/>
        <w:bottom w:val="none" w:sz="0" w:space="0" w:color="auto"/>
        <w:right w:val="none" w:sz="0" w:space="0" w:color="auto"/>
      </w:divBdr>
    </w:div>
    <w:div w:id="405802721">
      <w:bodyDiv w:val="1"/>
      <w:marLeft w:val="0"/>
      <w:marRight w:val="0"/>
      <w:marTop w:val="0"/>
      <w:marBottom w:val="0"/>
      <w:divBdr>
        <w:top w:val="none" w:sz="0" w:space="0" w:color="auto"/>
        <w:left w:val="none" w:sz="0" w:space="0" w:color="auto"/>
        <w:bottom w:val="none" w:sz="0" w:space="0" w:color="auto"/>
        <w:right w:val="none" w:sz="0" w:space="0" w:color="auto"/>
      </w:divBdr>
    </w:div>
    <w:div w:id="407000155">
      <w:bodyDiv w:val="1"/>
      <w:marLeft w:val="0"/>
      <w:marRight w:val="0"/>
      <w:marTop w:val="0"/>
      <w:marBottom w:val="0"/>
      <w:divBdr>
        <w:top w:val="none" w:sz="0" w:space="0" w:color="auto"/>
        <w:left w:val="none" w:sz="0" w:space="0" w:color="auto"/>
        <w:bottom w:val="none" w:sz="0" w:space="0" w:color="auto"/>
        <w:right w:val="none" w:sz="0" w:space="0" w:color="auto"/>
      </w:divBdr>
    </w:div>
    <w:div w:id="412968638">
      <w:bodyDiv w:val="1"/>
      <w:marLeft w:val="0"/>
      <w:marRight w:val="0"/>
      <w:marTop w:val="0"/>
      <w:marBottom w:val="0"/>
      <w:divBdr>
        <w:top w:val="none" w:sz="0" w:space="0" w:color="auto"/>
        <w:left w:val="none" w:sz="0" w:space="0" w:color="auto"/>
        <w:bottom w:val="none" w:sz="0" w:space="0" w:color="auto"/>
        <w:right w:val="none" w:sz="0" w:space="0" w:color="auto"/>
      </w:divBdr>
    </w:div>
    <w:div w:id="422996607">
      <w:bodyDiv w:val="1"/>
      <w:marLeft w:val="0"/>
      <w:marRight w:val="0"/>
      <w:marTop w:val="0"/>
      <w:marBottom w:val="0"/>
      <w:divBdr>
        <w:top w:val="none" w:sz="0" w:space="0" w:color="auto"/>
        <w:left w:val="none" w:sz="0" w:space="0" w:color="auto"/>
        <w:bottom w:val="none" w:sz="0" w:space="0" w:color="auto"/>
        <w:right w:val="none" w:sz="0" w:space="0" w:color="auto"/>
      </w:divBdr>
    </w:div>
    <w:div w:id="468475830">
      <w:bodyDiv w:val="1"/>
      <w:marLeft w:val="0"/>
      <w:marRight w:val="0"/>
      <w:marTop w:val="0"/>
      <w:marBottom w:val="0"/>
      <w:divBdr>
        <w:top w:val="none" w:sz="0" w:space="0" w:color="auto"/>
        <w:left w:val="none" w:sz="0" w:space="0" w:color="auto"/>
        <w:bottom w:val="none" w:sz="0" w:space="0" w:color="auto"/>
        <w:right w:val="none" w:sz="0" w:space="0" w:color="auto"/>
      </w:divBdr>
    </w:div>
    <w:div w:id="475299450">
      <w:bodyDiv w:val="1"/>
      <w:marLeft w:val="0"/>
      <w:marRight w:val="0"/>
      <w:marTop w:val="0"/>
      <w:marBottom w:val="0"/>
      <w:divBdr>
        <w:top w:val="none" w:sz="0" w:space="0" w:color="auto"/>
        <w:left w:val="none" w:sz="0" w:space="0" w:color="auto"/>
        <w:bottom w:val="none" w:sz="0" w:space="0" w:color="auto"/>
        <w:right w:val="none" w:sz="0" w:space="0" w:color="auto"/>
      </w:divBdr>
    </w:div>
    <w:div w:id="490800784">
      <w:bodyDiv w:val="1"/>
      <w:marLeft w:val="0"/>
      <w:marRight w:val="0"/>
      <w:marTop w:val="0"/>
      <w:marBottom w:val="0"/>
      <w:divBdr>
        <w:top w:val="none" w:sz="0" w:space="0" w:color="auto"/>
        <w:left w:val="none" w:sz="0" w:space="0" w:color="auto"/>
        <w:bottom w:val="none" w:sz="0" w:space="0" w:color="auto"/>
        <w:right w:val="none" w:sz="0" w:space="0" w:color="auto"/>
      </w:divBdr>
    </w:div>
    <w:div w:id="497620561">
      <w:bodyDiv w:val="1"/>
      <w:marLeft w:val="0"/>
      <w:marRight w:val="0"/>
      <w:marTop w:val="0"/>
      <w:marBottom w:val="0"/>
      <w:divBdr>
        <w:top w:val="none" w:sz="0" w:space="0" w:color="auto"/>
        <w:left w:val="none" w:sz="0" w:space="0" w:color="auto"/>
        <w:bottom w:val="none" w:sz="0" w:space="0" w:color="auto"/>
        <w:right w:val="none" w:sz="0" w:space="0" w:color="auto"/>
      </w:divBdr>
    </w:div>
    <w:div w:id="526412094">
      <w:bodyDiv w:val="1"/>
      <w:marLeft w:val="0"/>
      <w:marRight w:val="0"/>
      <w:marTop w:val="0"/>
      <w:marBottom w:val="0"/>
      <w:divBdr>
        <w:top w:val="none" w:sz="0" w:space="0" w:color="auto"/>
        <w:left w:val="none" w:sz="0" w:space="0" w:color="auto"/>
        <w:bottom w:val="none" w:sz="0" w:space="0" w:color="auto"/>
        <w:right w:val="none" w:sz="0" w:space="0" w:color="auto"/>
      </w:divBdr>
    </w:div>
    <w:div w:id="547453495">
      <w:bodyDiv w:val="1"/>
      <w:marLeft w:val="0"/>
      <w:marRight w:val="0"/>
      <w:marTop w:val="0"/>
      <w:marBottom w:val="0"/>
      <w:divBdr>
        <w:top w:val="none" w:sz="0" w:space="0" w:color="auto"/>
        <w:left w:val="none" w:sz="0" w:space="0" w:color="auto"/>
        <w:bottom w:val="none" w:sz="0" w:space="0" w:color="auto"/>
        <w:right w:val="none" w:sz="0" w:space="0" w:color="auto"/>
      </w:divBdr>
    </w:div>
    <w:div w:id="556622261">
      <w:bodyDiv w:val="1"/>
      <w:marLeft w:val="0"/>
      <w:marRight w:val="0"/>
      <w:marTop w:val="0"/>
      <w:marBottom w:val="0"/>
      <w:divBdr>
        <w:top w:val="none" w:sz="0" w:space="0" w:color="auto"/>
        <w:left w:val="none" w:sz="0" w:space="0" w:color="auto"/>
        <w:bottom w:val="none" w:sz="0" w:space="0" w:color="auto"/>
        <w:right w:val="none" w:sz="0" w:space="0" w:color="auto"/>
      </w:divBdr>
    </w:div>
    <w:div w:id="567156193">
      <w:bodyDiv w:val="1"/>
      <w:marLeft w:val="0"/>
      <w:marRight w:val="0"/>
      <w:marTop w:val="0"/>
      <w:marBottom w:val="0"/>
      <w:divBdr>
        <w:top w:val="none" w:sz="0" w:space="0" w:color="auto"/>
        <w:left w:val="none" w:sz="0" w:space="0" w:color="auto"/>
        <w:bottom w:val="none" w:sz="0" w:space="0" w:color="auto"/>
        <w:right w:val="none" w:sz="0" w:space="0" w:color="auto"/>
      </w:divBdr>
    </w:div>
    <w:div w:id="570896853">
      <w:bodyDiv w:val="1"/>
      <w:marLeft w:val="0"/>
      <w:marRight w:val="0"/>
      <w:marTop w:val="0"/>
      <w:marBottom w:val="0"/>
      <w:divBdr>
        <w:top w:val="none" w:sz="0" w:space="0" w:color="auto"/>
        <w:left w:val="none" w:sz="0" w:space="0" w:color="auto"/>
        <w:bottom w:val="none" w:sz="0" w:space="0" w:color="auto"/>
        <w:right w:val="none" w:sz="0" w:space="0" w:color="auto"/>
      </w:divBdr>
    </w:div>
    <w:div w:id="577515756">
      <w:bodyDiv w:val="1"/>
      <w:marLeft w:val="0"/>
      <w:marRight w:val="0"/>
      <w:marTop w:val="0"/>
      <w:marBottom w:val="0"/>
      <w:divBdr>
        <w:top w:val="none" w:sz="0" w:space="0" w:color="auto"/>
        <w:left w:val="none" w:sz="0" w:space="0" w:color="auto"/>
        <w:bottom w:val="none" w:sz="0" w:space="0" w:color="auto"/>
        <w:right w:val="none" w:sz="0" w:space="0" w:color="auto"/>
      </w:divBdr>
    </w:div>
    <w:div w:id="580212925">
      <w:bodyDiv w:val="1"/>
      <w:marLeft w:val="0"/>
      <w:marRight w:val="0"/>
      <w:marTop w:val="0"/>
      <w:marBottom w:val="0"/>
      <w:divBdr>
        <w:top w:val="none" w:sz="0" w:space="0" w:color="auto"/>
        <w:left w:val="none" w:sz="0" w:space="0" w:color="auto"/>
        <w:bottom w:val="none" w:sz="0" w:space="0" w:color="auto"/>
        <w:right w:val="none" w:sz="0" w:space="0" w:color="auto"/>
      </w:divBdr>
    </w:div>
    <w:div w:id="580602409">
      <w:bodyDiv w:val="1"/>
      <w:marLeft w:val="0"/>
      <w:marRight w:val="0"/>
      <w:marTop w:val="0"/>
      <w:marBottom w:val="0"/>
      <w:divBdr>
        <w:top w:val="none" w:sz="0" w:space="0" w:color="auto"/>
        <w:left w:val="none" w:sz="0" w:space="0" w:color="auto"/>
        <w:bottom w:val="none" w:sz="0" w:space="0" w:color="auto"/>
        <w:right w:val="none" w:sz="0" w:space="0" w:color="auto"/>
      </w:divBdr>
    </w:div>
    <w:div w:id="594049198">
      <w:bodyDiv w:val="1"/>
      <w:marLeft w:val="0"/>
      <w:marRight w:val="0"/>
      <w:marTop w:val="0"/>
      <w:marBottom w:val="0"/>
      <w:divBdr>
        <w:top w:val="none" w:sz="0" w:space="0" w:color="auto"/>
        <w:left w:val="none" w:sz="0" w:space="0" w:color="auto"/>
        <w:bottom w:val="none" w:sz="0" w:space="0" w:color="auto"/>
        <w:right w:val="none" w:sz="0" w:space="0" w:color="auto"/>
      </w:divBdr>
    </w:div>
    <w:div w:id="599803508">
      <w:bodyDiv w:val="1"/>
      <w:marLeft w:val="0"/>
      <w:marRight w:val="0"/>
      <w:marTop w:val="0"/>
      <w:marBottom w:val="0"/>
      <w:divBdr>
        <w:top w:val="none" w:sz="0" w:space="0" w:color="auto"/>
        <w:left w:val="none" w:sz="0" w:space="0" w:color="auto"/>
        <w:bottom w:val="none" w:sz="0" w:space="0" w:color="auto"/>
        <w:right w:val="none" w:sz="0" w:space="0" w:color="auto"/>
      </w:divBdr>
    </w:div>
    <w:div w:id="604845409">
      <w:bodyDiv w:val="1"/>
      <w:marLeft w:val="0"/>
      <w:marRight w:val="0"/>
      <w:marTop w:val="0"/>
      <w:marBottom w:val="0"/>
      <w:divBdr>
        <w:top w:val="none" w:sz="0" w:space="0" w:color="auto"/>
        <w:left w:val="none" w:sz="0" w:space="0" w:color="auto"/>
        <w:bottom w:val="none" w:sz="0" w:space="0" w:color="auto"/>
        <w:right w:val="none" w:sz="0" w:space="0" w:color="auto"/>
      </w:divBdr>
    </w:div>
    <w:div w:id="651955430">
      <w:bodyDiv w:val="1"/>
      <w:marLeft w:val="0"/>
      <w:marRight w:val="0"/>
      <w:marTop w:val="0"/>
      <w:marBottom w:val="0"/>
      <w:divBdr>
        <w:top w:val="none" w:sz="0" w:space="0" w:color="auto"/>
        <w:left w:val="none" w:sz="0" w:space="0" w:color="auto"/>
        <w:bottom w:val="none" w:sz="0" w:space="0" w:color="auto"/>
        <w:right w:val="none" w:sz="0" w:space="0" w:color="auto"/>
      </w:divBdr>
    </w:div>
    <w:div w:id="672874359">
      <w:bodyDiv w:val="1"/>
      <w:marLeft w:val="0"/>
      <w:marRight w:val="0"/>
      <w:marTop w:val="0"/>
      <w:marBottom w:val="0"/>
      <w:divBdr>
        <w:top w:val="none" w:sz="0" w:space="0" w:color="auto"/>
        <w:left w:val="none" w:sz="0" w:space="0" w:color="auto"/>
        <w:bottom w:val="none" w:sz="0" w:space="0" w:color="auto"/>
        <w:right w:val="none" w:sz="0" w:space="0" w:color="auto"/>
      </w:divBdr>
    </w:div>
    <w:div w:id="681514317">
      <w:bodyDiv w:val="1"/>
      <w:marLeft w:val="0"/>
      <w:marRight w:val="0"/>
      <w:marTop w:val="0"/>
      <w:marBottom w:val="0"/>
      <w:divBdr>
        <w:top w:val="none" w:sz="0" w:space="0" w:color="auto"/>
        <w:left w:val="none" w:sz="0" w:space="0" w:color="auto"/>
        <w:bottom w:val="none" w:sz="0" w:space="0" w:color="auto"/>
        <w:right w:val="none" w:sz="0" w:space="0" w:color="auto"/>
      </w:divBdr>
    </w:div>
    <w:div w:id="683164250">
      <w:bodyDiv w:val="1"/>
      <w:marLeft w:val="0"/>
      <w:marRight w:val="0"/>
      <w:marTop w:val="0"/>
      <w:marBottom w:val="0"/>
      <w:divBdr>
        <w:top w:val="none" w:sz="0" w:space="0" w:color="auto"/>
        <w:left w:val="none" w:sz="0" w:space="0" w:color="auto"/>
        <w:bottom w:val="none" w:sz="0" w:space="0" w:color="auto"/>
        <w:right w:val="none" w:sz="0" w:space="0" w:color="auto"/>
      </w:divBdr>
    </w:div>
    <w:div w:id="689917065">
      <w:bodyDiv w:val="1"/>
      <w:marLeft w:val="0"/>
      <w:marRight w:val="0"/>
      <w:marTop w:val="0"/>
      <w:marBottom w:val="0"/>
      <w:divBdr>
        <w:top w:val="none" w:sz="0" w:space="0" w:color="auto"/>
        <w:left w:val="none" w:sz="0" w:space="0" w:color="auto"/>
        <w:bottom w:val="none" w:sz="0" w:space="0" w:color="auto"/>
        <w:right w:val="none" w:sz="0" w:space="0" w:color="auto"/>
      </w:divBdr>
    </w:div>
    <w:div w:id="735249784">
      <w:bodyDiv w:val="1"/>
      <w:marLeft w:val="0"/>
      <w:marRight w:val="0"/>
      <w:marTop w:val="0"/>
      <w:marBottom w:val="0"/>
      <w:divBdr>
        <w:top w:val="none" w:sz="0" w:space="0" w:color="auto"/>
        <w:left w:val="none" w:sz="0" w:space="0" w:color="auto"/>
        <w:bottom w:val="none" w:sz="0" w:space="0" w:color="auto"/>
        <w:right w:val="none" w:sz="0" w:space="0" w:color="auto"/>
      </w:divBdr>
    </w:div>
    <w:div w:id="801114686">
      <w:bodyDiv w:val="1"/>
      <w:marLeft w:val="0"/>
      <w:marRight w:val="0"/>
      <w:marTop w:val="0"/>
      <w:marBottom w:val="0"/>
      <w:divBdr>
        <w:top w:val="none" w:sz="0" w:space="0" w:color="auto"/>
        <w:left w:val="none" w:sz="0" w:space="0" w:color="auto"/>
        <w:bottom w:val="none" w:sz="0" w:space="0" w:color="auto"/>
        <w:right w:val="none" w:sz="0" w:space="0" w:color="auto"/>
      </w:divBdr>
    </w:div>
    <w:div w:id="803736914">
      <w:bodyDiv w:val="1"/>
      <w:marLeft w:val="0"/>
      <w:marRight w:val="0"/>
      <w:marTop w:val="0"/>
      <w:marBottom w:val="0"/>
      <w:divBdr>
        <w:top w:val="none" w:sz="0" w:space="0" w:color="auto"/>
        <w:left w:val="none" w:sz="0" w:space="0" w:color="auto"/>
        <w:bottom w:val="none" w:sz="0" w:space="0" w:color="auto"/>
        <w:right w:val="none" w:sz="0" w:space="0" w:color="auto"/>
      </w:divBdr>
    </w:div>
    <w:div w:id="806624519">
      <w:bodyDiv w:val="1"/>
      <w:marLeft w:val="0"/>
      <w:marRight w:val="0"/>
      <w:marTop w:val="0"/>
      <w:marBottom w:val="0"/>
      <w:divBdr>
        <w:top w:val="none" w:sz="0" w:space="0" w:color="auto"/>
        <w:left w:val="none" w:sz="0" w:space="0" w:color="auto"/>
        <w:bottom w:val="none" w:sz="0" w:space="0" w:color="auto"/>
        <w:right w:val="none" w:sz="0" w:space="0" w:color="auto"/>
      </w:divBdr>
    </w:div>
    <w:div w:id="830021561">
      <w:bodyDiv w:val="1"/>
      <w:marLeft w:val="0"/>
      <w:marRight w:val="0"/>
      <w:marTop w:val="0"/>
      <w:marBottom w:val="0"/>
      <w:divBdr>
        <w:top w:val="none" w:sz="0" w:space="0" w:color="auto"/>
        <w:left w:val="none" w:sz="0" w:space="0" w:color="auto"/>
        <w:bottom w:val="none" w:sz="0" w:space="0" w:color="auto"/>
        <w:right w:val="none" w:sz="0" w:space="0" w:color="auto"/>
      </w:divBdr>
    </w:div>
    <w:div w:id="874925282">
      <w:bodyDiv w:val="1"/>
      <w:marLeft w:val="0"/>
      <w:marRight w:val="0"/>
      <w:marTop w:val="0"/>
      <w:marBottom w:val="0"/>
      <w:divBdr>
        <w:top w:val="none" w:sz="0" w:space="0" w:color="auto"/>
        <w:left w:val="none" w:sz="0" w:space="0" w:color="auto"/>
        <w:bottom w:val="none" w:sz="0" w:space="0" w:color="auto"/>
        <w:right w:val="none" w:sz="0" w:space="0" w:color="auto"/>
      </w:divBdr>
    </w:div>
    <w:div w:id="925070946">
      <w:bodyDiv w:val="1"/>
      <w:marLeft w:val="0"/>
      <w:marRight w:val="0"/>
      <w:marTop w:val="0"/>
      <w:marBottom w:val="0"/>
      <w:divBdr>
        <w:top w:val="none" w:sz="0" w:space="0" w:color="auto"/>
        <w:left w:val="none" w:sz="0" w:space="0" w:color="auto"/>
        <w:bottom w:val="none" w:sz="0" w:space="0" w:color="auto"/>
        <w:right w:val="none" w:sz="0" w:space="0" w:color="auto"/>
      </w:divBdr>
    </w:div>
    <w:div w:id="969630852">
      <w:bodyDiv w:val="1"/>
      <w:marLeft w:val="0"/>
      <w:marRight w:val="0"/>
      <w:marTop w:val="0"/>
      <w:marBottom w:val="0"/>
      <w:divBdr>
        <w:top w:val="none" w:sz="0" w:space="0" w:color="auto"/>
        <w:left w:val="none" w:sz="0" w:space="0" w:color="auto"/>
        <w:bottom w:val="none" w:sz="0" w:space="0" w:color="auto"/>
        <w:right w:val="none" w:sz="0" w:space="0" w:color="auto"/>
      </w:divBdr>
    </w:div>
    <w:div w:id="1001468749">
      <w:bodyDiv w:val="1"/>
      <w:marLeft w:val="0"/>
      <w:marRight w:val="0"/>
      <w:marTop w:val="0"/>
      <w:marBottom w:val="0"/>
      <w:divBdr>
        <w:top w:val="none" w:sz="0" w:space="0" w:color="auto"/>
        <w:left w:val="none" w:sz="0" w:space="0" w:color="auto"/>
        <w:bottom w:val="none" w:sz="0" w:space="0" w:color="auto"/>
        <w:right w:val="none" w:sz="0" w:space="0" w:color="auto"/>
      </w:divBdr>
    </w:div>
    <w:div w:id="1028676100">
      <w:bodyDiv w:val="1"/>
      <w:marLeft w:val="0"/>
      <w:marRight w:val="0"/>
      <w:marTop w:val="0"/>
      <w:marBottom w:val="0"/>
      <w:divBdr>
        <w:top w:val="none" w:sz="0" w:space="0" w:color="auto"/>
        <w:left w:val="none" w:sz="0" w:space="0" w:color="auto"/>
        <w:bottom w:val="none" w:sz="0" w:space="0" w:color="auto"/>
        <w:right w:val="none" w:sz="0" w:space="0" w:color="auto"/>
      </w:divBdr>
    </w:div>
    <w:div w:id="1053164815">
      <w:bodyDiv w:val="1"/>
      <w:marLeft w:val="0"/>
      <w:marRight w:val="0"/>
      <w:marTop w:val="0"/>
      <w:marBottom w:val="0"/>
      <w:divBdr>
        <w:top w:val="none" w:sz="0" w:space="0" w:color="auto"/>
        <w:left w:val="none" w:sz="0" w:space="0" w:color="auto"/>
        <w:bottom w:val="none" w:sz="0" w:space="0" w:color="auto"/>
        <w:right w:val="none" w:sz="0" w:space="0" w:color="auto"/>
      </w:divBdr>
    </w:div>
    <w:div w:id="1056661929">
      <w:bodyDiv w:val="1"/>
      <w:marLeft w:val="0"/>
      <w:marRight w:val="0"/>
      <w:marTop w:val="0"/>
      <w:marBottom w:val="0"/>
      <w:divBdr>
        <w:top w:val="none" w:sz="0" w:space="0" w:color="auto"/>
        <w:left w:val="none" w:sz="0" w:space="0" w:color="auto"/>
        <w:bottom w:val="none" w:sz="0" w:space="0" w:color="auto"/>
        <w:right w:val="none" w:sz="0" w:space="0" w:color="auto"/>
      </w:divBdr>
    </w:div>
    <w:div w:id="1059670079">
      <w:bodyDiv w:val="1"/>
      <w:marLeft w:val="0"/>
      <w:marRight w:val="0"/>
      <w:marTop w:val="0"/>
      <w:marBottom w:val="0"/>
      <w:divBdr>
        <w:top w:val="none" w:sz="0" w:space="0" w:color="auto"/>
        <w:left w:val="none" w:sz="0" w:space="0" w:color="auto"/>
        <w:bottom w:val="none" w:sz="0" w:space="0" w:color="auto"/>
        <w:right w:val="none" w:sz="0" w:space="0" w:color="auto"/>
      </w:divBdr>
    </w:div>
    <w:div w:id="1062362386">
      <w:bodyDiv w:val="1"/>
      <w:marLeft w:val="0"/>
      <w:marRight w:val="0"/>
      <w:marTop w:val="0"/>
      <w:marBottom w:val="0"/>
      <w:divBdr>
        <w:top w:val="none" w:sz="0" w:space="0" w:color="auto"/>
        <w:left w:val="none" w:sz="0" w:space="0" w:color="auto"/>
        <w:bottom w:val="none" w:sz="0" w:space="0" w:color="auto"/>
        <w:right w:val="none" w:sz="0" w:space="0" w:color="auto"/>
      </w:divBdr>
    </w:div>
    <w:div w:id="1074472309">
      <w:bodyDiv w:val="1"/>
      <w:marLeft w:val="0"/>
      <w:marRight w:val="0"/>
      <w:marTop w:val="0"/>
      <w:marBottom w:val="0"/>
      <w:divBdr>
        <w:top w:val="none" w:sz="0" w:space="0" w:color="auto"/>
        <w:left w:val="none" w:sz="0" w:space="0" w:color="auto"/>
        <w:bottom w:val="none" w:sz="0" w:space="0" w:color="auto"/>
        <w:right w:val="none" w:sz="0" w:space="0" w:color="auto"/>
      </w:divBdr>
    </w:div>
    <w:div w:id="1094277069">
      <w:bodyDiv w:val="1"/>
      <w:marLeft w:val="0"/>
      <w:marRight w:val="0"/>
      <w:marTop w:val="0"/>
      <w:marBottom w:val="0"/>
      <w:divBdr>
        <w:top w:val="none" w:sz="0" w:space="0" w:color="auto"/>
        <w:left w:val="none" w:sz="0" w:space="0" w:color="auto"/>
        <w:bottom w:val="none" w:sz="0" w:space="0" w:color="auto"/>
        <w:right w:val="none" w:sz="0" w:space="0" w:color="auto"/>
      </w:divBdr>
    </w:div>
    <w:div w:id="1100301434">
      <w:bodyDiv w:val="1"/>
      <w:marLeft w:val="0"/>
      <w:marRight w:val="0"/>
      <w:marTop w:val="0"/>
      <w:marBottom w:val="0"/>
      <w:divBdr>
        <w:top w:val="none" w:sz="0" w:space="0" w:color="auto"/>
        <w:left w:val="none" w:sz="0" w:space="0" w:color="auto"/>
        <w:bottom w:val="none" w:sz="0" w:space="0" w:color="auto"/>
        <w:right w:val="none" w:sz="0" w:space="0" w:color="auto"/>
      </w:divBdr>
    </w:div>
    <w:div w:id="1103307559">
      <w:bodyDiv w:val="1"/>
      <w:marLeft w:val="0"/>
      <w:marRight w:val="0"/>
      <w:marTop w:val="0"/>
      <w:marBottom w:val="0"/>
      <w:divBdr>
        <w:top w:val="none" w:sz="0" w:space="0" w:color="auto"/>
        <w:left w:val="none" w:sz="0" w:space="0" w:color="auto"/>
        <w:bottom w:val="none" w:sz="0" w:space="0" w:color="auto"/>
        <w:right w:val="none" w:sz="0" w:space="0" w:color="auto"/>
      </w:divBdr>
    </w:div>
    <w:div w:id="1134637022">
      <w:bodyDiv w:val="1"/>
      <w:marLeft w:val="0"/>
      <w:marRight w:val="0"/>
      <w:marTop w:val="0"/>
      <w:marBottom w:val="0"/>
      <w:divBdr>
        <w:top w:val="none" w:sz="0" w:space="0" w:color="auto"/>
        <w:left w:val="none" w:sz="0" w:space="0" w:color="auto"/>
        <w:bottom w:val="none" w:sz="0" w:space="0" w:color="auto"/>
        <w:right w:val="none" w:sz="0" w:space="0" w:color="auto"/>
      </w:divBdr>
    </w:div>
    <w:div w:id="1134829301">
      <w:bodyDiv w:val="1"/>
      <w:marLeft w:val="0"/>
      <w:marRight w:val="0"/>
      <w:marTop w:val="0"/>
      <w:marBottom w:val="0"/>
      <w:divBdr>
        <w:top w:val="none" w:sz="0" w:space="0" w:color="auto"/>
        <w:left w:val="none" w:sz="0" w:space="0" w:color="auto"/>
        <w:bottom w:val="none" w:sz="0" w:space="0" w:color="auto"/>
        <w:right w:val="none" w:sz="0" w:space="0" w:color="auto"/>
      </w:divBdr>
    </w:div>
    <w:div w:id="1143158097">
      <w:bodyDiv w:val="1"/>
      <w:marLeft w:val="0"/>
      <w:marRight w:val="0"/>
      <w:marTop w:val="0"/>
      <w:marBottom w:val="0"/>
      <w:divBdr>
        <w:top w:val="none" w:sz="0" w:space="0" w:color="auto"/>
        <w:left w:val="none" w:sz="0" w:space="0" w:color="auto"/>
        <w:bottom w:val="none" w:sz="0" w:space="0" w:color="auto"/>
        <w:right w:val="none" w:sz="0" w:space="0" w:color="auto"/>
      </w:divBdr>
    </w:div>
    <w:div w:id="1146775006">
      <w:bodyDiv w:val="1"/>
      <w:marLeft w:val="0"/>
      <w:marRight w:val="0"/>
      <w:marTop w:val="0"/>
      <w:marBottom w:val="0"/>
      <w:divBdr>
        <w:top w:val="none" w:sz="0" w:space="0" w:color="auto"/>
        <w:left w:val="none" w:sz="0" w:space="0" w:color="auto"/>
        <w:bottom w:val="none" w:sz="0" w:space="0" w:color="auto"/>
        <w:right w:val="none" w:sz="0" w:space="0" w:color="auto"/>
      </w:divBdr>
    </w:div>
    <w:div w:id="1236668366">
      <w:bodyDiv w:val="1"/>
      <w:marLeft w:val="0"/>
      <w:marRight w:val="0"/>
      <w:marTop w:val="0"/>
      <w:marBottom w:val="0"/>
      <w:divBdr>
        <w:top w:val="none" w:sz="0" w:space="0" w:color="auto"/>
        <w:left w:val="none" w:sz="0" w:space="0" w:color="auto"/>
        <w:bottom w:val="none" w:sz="0" w:space="0" w:color="auto"/>
        <w:right w:val="none" w:sz="0" w:space="0" w:color="auto"/>
      </w:divBdr>
    </w:div>
    <w:div w:id="1237864251">
      <w:bodyDiv w:val="1"/>
      <w:marLeft w:val="0"/>
      <w:marRight w:val="0"/>
      <w:marTop w:val="0"/>
      <w:marBottom w:val="0"/>
      <w:divBdr>
        <w:top w:val="none" w:sz="0" w:space="0" w:color="auto"/>
        <w:left w:val="none" w:sz="0" w:space="0" w:color="auto"/>
        <w:bottom w:val="none" w:sz="0" w:space="0" w:color="auto"/>
        <w:right w:val="none" w:sz="0" w:space="0" w:color="auto"/>
      </w:divBdr>
    </w:div>
    <w:div w:id="1246964026">
      <w:bodyDiv w:val="1"/>
      <w:marLeft w:val="0"/>
      <w:marRight w:val="0"/>
      <w:marTop w:val="0"/>
      <w:marBottom w:val="0"/>
      <w:divBdr>
        <w:top w:val="none" w:sz="0" w:space="0" w:color="auto"/>
        <w:left w:val="none" w:sz="0" w:space="0" w:color="auto"/>
        <w:bottom w:val="none" w:sz="0" w:space="0" w:color="auto"/>
        <w:right w:val="none" w:sz="0" w:space="0" w:color="auto"/>
      </w:divBdr>
    </w:div>
    <w:div w:id="1247617608">
      <w:bodyDiv w:val="1"/>
      <w:marLeft w:val="0"/>
      <w:marRight w:val="0"/>
      <w:marTop w:val="0"/>
      <w:marBottom w:val="0"/>
      <w:divBdr>
        <w:top w:val="none" w:sz="0" w:space="0" w:color="auto"/>
        <w:left w:val="none" w:sz="0" w:space="0" w:color="auto"/>
        <w:bottom w:val="none" w:sz="0" w:space="0" w:color="auto"/>
        <w:right w:val="none" w:sz="0" w:space="0" w:color="auto"/>
      </w:divBdr>
    </w:div>
    <w:div w:id="1256207284">
      <w:bodyDiv w:val="1"/>
      <w:marLeft w:val="0"/>
      <w:marRight w:val="0"/>
      <w:marTop w:val="0"/>
      <w:marBottom w:val="0"/>
      <w:divBdr>
        <w:top w:val="none" w:sz="0" w:space="0" w:color="auto"/>
        <w:left w:val="none" w:sz="0" w:space="0" w:color="auto"/>
        <w:bottom w:val="none" w:sz="0" w:space="0" w:color="auto"/>
        <w:right w:val="none" w:sz="0" w:space="0" w:color="auto"/>
      </w:divBdr>
    </w:div>
    <w:div w:id="1259295110">
      <w:bodyDiv w:val="1"/>
      <w:marLeft w:val="0"/>
      <w:marRight w:val="0"/>
      <w:marTop w:val="0"/>
      <w:marBottom w:val="0"/>
      <w:divBdr>
        <w:top w:val="none" w:sz="0" w:space="0" w:color="auto"/>
        <w:left w:val="none" w:sz="0" w:space="0" w:color="auto"/>
        <w:bottom w:val="none" w:sz="0" w:space="0" w:color="auto"/>
        <w:right w:val="none" w:sz="0" w:space="0" w:color="auto"/>
      </w:divBdr>
    </w:div>
    <w:div w:id="1291202560">
      <w:bodyDiv w:val="1"/>
      <w:marLeft w:val="0"/>
      <w:marRight w:val="0"/>
      <w:marTop w:val="0"/>
      <w:marBottom w:val="0"/>
      <w:divBdr>
        <w:top w:val="none" w:sz="0" w:space="0" w:color="auto"/>
        <w:left w:val="none" w:sz="0" w:space="0" w:color="auto"/>
        <w:bottom w:val="none" w:sz="0" w:space="0" w:color="auto"/>
        <w:right w:val="none" w:sz="0" w:space="0" w:color="auto"/>
      </w:divBdr>
    </w:div>
    <w:div w:id="1301958778">
      <w:bodyDiv w:val="1"/>
      <w:marLeft w:val="0"/>
      <w:marRight w:val="0"/>
      <w:marTop w:val="0"/>
      <w:marBottom w:val="0"/>
      <w:divBdr>
        <w:top w:val="none" w:sz="0" w:space="0" w:color="auto"/>
        <w:left w:val="none" w:sz="0" w:space="0" w:color="auto"/>
        <w:bottom w:val="none" w:sz="0" w:space="0" w:color="auto"/>
        <w:right w:val="none" w:sz="0" w:space="0" w:color="auto"/>
      </w:divBdr>
    </w:div>
    <w:div w:id="1332102491">
      <w:bodyDiv w:val="1"/>
      <w:marLeft w:val="0"/>
      <w:marRight w:val="0"/>
      <w:marTop w:val="0"/>
      <w:marBottom w:val="0"/>
      <w:divBdr>
        <w:top w:val="none" w:sz="0" w:space="0" w:color="auto"/>
        <w:left w:val="none" w:sz="0" w:space="0" w:color="auto"/>
        <w:bottom w:val="none" w:sz="0" w:space="0" w:color="auto"/>
        <w:right w:val="none" w:sz="0" w:space="0" w:color="auto"/>
      </w:divBdr>
    </w:div>
    <w:div w:id="1337079382">
      <w:bodyDiv w:val="1"/>
      <w:marLeft w:val="0"/>
      <w:marRight w:val="0"/>
      <w:marTop w:val="0"/>
      <w:marBottom w:val="0"/>
      <w:divBdr>
        <w:top w:val="none" w:sz="0" w:space="0" w:color="auto"/>
        <w:left w:val="none" w:sz="0" w:space="0" w:color="auto"/>
        <w:bottom w:val="none" w:sz="0" w:space="0" w:color="auto"/>
        <w:right w:val="none" w:sz="0" w:space="0" w:color="auto"/>
      </w:divBdr>
    </w:div>
    <w:div w:id="1342125099">
      <w:bodyDiv w:val="1"/>
      <w:marLeft w:val="0"/>
      <w:marRight w:val="0"/>
      <w:marTop w:val="0"/>
      <w:marBottom w:val="0"/>
      <w:divBdr>
        <w:top w:val="none" w:sz="0" w:space="0" w:color="auto"/>
        <w:left w:val="none" w:sz="0" w:space="0" w:color="auto"/>
        <w:bottom w:val="none" w:sz="0" w:space="0" w:color="auto"/>
        <w:right w:val="none" w:sz="0" w:space="0" w:color="auto"/>
      </w:divBdr>
      <w:divsChild>
        <w:div w:id="619070924">
          <w:marLeft w:val="0"/>
          <w:marRight w:val="0"/>
          <w:marTop w:val="0"/>
          <w:marBottom w:val="105"/>
          <w:divBdr>
            <w:top w:val="none" w:sz="0" w:space="0" w:color="auto"/>
            <w:left w:val="none" w:sz="0" w:space="0" w:color="auto"/>
            <w:bottom w:val="none" w:sz="0" w:space="0" w:color="auto"/>
            <w:right w:val="none" w:sz="0" w:space="0" w:color="auto"/>
          </w:divBdr>
        </w:div>
      </w:divsChild>
    </w:div>
    <w:div w:id="1358460945">
      <w:bodyDiv w:val="1"/>
      <w:marLeft w:val="0"/>
      <w:marRight w:val="0"/>
      <w:marTop w:val="0"/>
      <w:marBottom w:val="0"/>
      <w:divBdr>
        <w:top w:val="none" w:sz="0" w:space="0" w:color="auto"/>
        <w:left w:val="none" w:sz="0" w:space="0" w:color="auto"/>
        <w:bottom w:val="none" w:sz="0" w:space="0" w:color="auto"/>
        <w:right w:val="none" w:sz="0" w:space="0" w:color="auto"/>
      </w:divBdr>
      <w:divsChild>
        <w:div w:id="602609697">
          <w:marLeft w:val="0"/>
          <w:marRight w:val="0"/>
          <w:marTop w:val="240"/>
          <w:marBottom w:val="100"/>
          <w:divBdr>
            <w:top w:val="none" w:sz="0" w:space="0" w:color="auto"/>
            <w:left w:val="none" w:sz="0" w:space="0" w:color="auto"/>
            <w:bottom w:val="none" w:sz="0" w:space="0" w:color="auto"/>
            <w:right w:val="none" w:sz="0" w:space="0" w:color="auto"/>
          </w:divBdr>
          <w:divsChild>
            <w:div w:id="147133142">
              <w:marLeft w:val="0"/>
              <w:marRight w:val="0"/>
              <w:marTop w:val="0"/>
              <w:marBottom w:val="0"/>
              <w:divBdr>
                <w:top w:val="none" w:sz="0" w:space="0" w:color="auto"/>
                <w:left w:val="none" w:sz="0" w:space="0" w:color="auto"/>
                <w:bottom w:val="none" w:sz="0" w:space="0" w:color="auto"/>
                <w:right w:val="none" w:sz="0" w:space="0" w:color="auto"/>
              </w:divBdr>
            </w:div>
          </w:divsChild>
        </w:div>
        <w:div w:id="1083987142">
          <w:marLeft w:val="0"/>
          <w:marRight w:val="0"/>
          <w:marTop w:val="288"/>
          <w:marBottom w:val="100"/>
          <w:divBdr>
            <w:top w:val="none" w:sz="0" w:space="0" w:color="auto"/>
            <w:left w:val="none" w:sz="0" w:space="0" w:color="auto"/>
            <w:bottom w:val="none" w:sz="0" w:space="0" w:color="auto"/>
            <w:right w:val="none" w:sz="0" w:space="0" w:color="auto"/>
          </w:divBdr>
          <w:divsChild>
            <w:div w:id="650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18038">
      <w:bodyDiv w:val="1"/>
      <w:marLeft w:val="0"/>
      <w:marRight w:val="0"/>
      <w:marTop w:val="0"/>
      <w:marBottom w:val="0"/>
      <w:divBdr>
        <w:top w:val="none" w:sz="0" w:space="0" w:color="auto"/>
        <w:left w:val="none" w:sz="0" w:space="0" w:color="auto"/>
        <w:bottom w:val="none" w:sz="0" w:space="0" w:color="auto"/>
        <w:right w:val="none" w:sz="0" w:space="0" w:color="auto"/>
      </w:divBdr>
    </w:div>
    <w:div w:id="1381443735">
      <w:bodyDiv w:val="1"/>
      <w:marLeft w:val="0"/>
      <w:marRight w:val="0"/>
      <w:marTop w:val="0"/>
      <w:marBottom w:val="0"/>
      <w:divBdr>
        <w:top w:val="none" w:sz="0" w:space="0" w:color="auto"/>
        <w:left w:val="none" w:sz="0" w:space="0" w:color="auto"/>
        <w:bottom w:val="none" w:sz="0" w:space="0" w:color="auto"/>
        <w:right w:val="none" w:sz="0" w:space="0" w:color="auto"/>
      </w:divBdr>
    </w:div>
    <w:div w:id="1388261475">
      <w:bodyDiv w:val="1"/>
      <w:marLeft w:val="0"/>
      <w:marRight w:val="0"/>
      <w:marTop w:val="0"/>
      <w:marBottom w:val="0"/>
      <w:divBdr>
        <w:top w:val="none" w:sz="0" w:space="0" w:color="auto"/>
        <w:left w:val="none" w:sz="0" w:space="0" w:color="auto"/>
        <w:bottom w:val="none" w:sz="0" w:space="0" w:color="auto"/>
        <w:right w:val="none" w:sz="0" w:space="0" w:color="auto"/>
      </w:divBdr>
    </w:div>
    <w:div w:id="1418021763">
      <w:bodyDiv w:val="1"/>
      <w:marLeft w:val="0"/>
      <w:marRight w:val="0"/>
      <w:marTop w:val="0"/>
      <w:marBottom w:val="0"/>
      <w:divBdr>
        <w:top w:val="none" w:sz="0" w:space="0" w:color="auto"/>
        <w:left w:val="none" w:sz="0" w:space="0" w:color="auto"/>
        <w:bottom w:val="none" w:sz="0" w:space="0" w:color="auto"/>
        <w:right w:val="none" w:sz="0" w:space="0" w:color="auto"/>
      </w:divBdr>
    </w:div>
    <w:div w:id="1456480794">
      <w:bodyDiv w:val="1"/>
      <w:marLeft w:val="0"/>
      <w:marRight w:val="0"/>
      <w:marTop w:val="0"/>
      <w:marBottom w:val="0"/>
      <w:divBdr>
        <w:top w:val="none" w:sz="0" w:space="0" w:color="auto"/>
        <w:left w:val="none" w:sz="0" w:space="0" w:color="auto"/>
        <w:bottom w:val="none" w:sz="0" w:space="0" w:color="auto"/>
        <w:right w:val="none" w:sz="0" w:space="0" w:color="auto"/>
      </w:divBdr>
    </w:div>
    <w:div w:id="1511681742">
      <w:bodyDiv w:val="1"/>
      <w:marLeft w:val="0"/>
      <w:marRight w:val="0"/>
      <w:marTop w:val="0"/>
      <w:marBottom w:val="0"/>
      <w:divBdr>
        <w:top w:val="none" w:sz="0" w:space="0" w:color="auto"/>
        <w:left w:val="none" w:sz="0" w:space="0" w:color="auto"/>
        <w:bottom w:val="none" w:sz="0" w:space="0" w:color="auto"/>
        <w:right w:val="none" w:sz="0" w:space="0" w:color="auto"/>
      </w:divBdr>
    </w:div>
    <w:div w:id="1514957120">
      <w:bodyDiv w:val="1"/>
      <w:marLeft w:val="0"/>
      <w:marRight w:val="0"/>
      <w:marTop w:val="0"/>
      <w:marBottom w:val="0"/>
      <w:divBdr>
        <w:top w:val="none" w:sz="0" w:space="0" w:color="auto"/>
        <w:left w:val="none" w:sz="0" w:space="0" w:color="auto"/>
        <w:bottom w:val="none" w:sz="0" w:space="0" w:color="auto"/>
        <w:right w:val="none" w:sz="0" w:space="0" w:color="auto"/>
      </w:divBdr>
    </w:div>
    <w:div w:id="1521359109">
      <w:bodyDiv w:val="1"/>
      <w:marLeft w:val="0"/>
      <w:marRight w:val="0"/>
      <w:marTop w:val="0"/>
      <w:marBottom w:val="0"/>
      <w:divBdr>
        <w:top w:val="none" w:sz="0" w:space="0" w:color="auto"/>
        <w:left w:val="none" w:sz="0" w:space="0" w:color="auto"/>
        <w:bottom w:val="none" w:sz="0" w:space="0" w:color="auto"/>
        <w:right w:val="none" w:sz="0" w:space="0" w:color="auto"/>
      </w:divBdr>
    </w:div>
    <w:div w:id="1530488119">
      <w:bodyDiv w:val="1"/>
      <w:marLeft w:val="0"/>
      <w:marRight w:val="0"/>
      <w:marTop w:val="0"/>
      <w:marBottom w:val="0"/>
      <w:divBdr>
        <w:top w:val="none" w:sz="0" w:space="0" w:color="auto"/>
        <w:left w:val="none" w:sz="0" w:space="0" w:color="auto"/>
        <w:bottom w:val="none" w:sz="0" w:space="0" w:color="auto"/>
        <w:right w:val="none" w:sz="0" w:space="0" w:color="auto"/>
      </w:divBdr>
      <w:divsChild>
        <w:div w:id="2039117805">
          <w:marLeft w:val="150"/>
          <w:marRight w:val="0"/>
          <w:marTop w:val="255"/>
          <w:marBottom w:val="0"/>
          <w:divBdr>
            <w:top w:val="none" w:sz="0" w:space="0" w:color="auto"/>
            <w:left w:val="none" w:sz="0" w:space="0" w:color="auto"/>
            <w:bottom w:val="none" w:sz="0" w:space="0" w:color="auto"/>
            <w:right w:val="none" w:sz="0" w:space="0" w:color="auto"/>
          </w:divBdr>
        </w:div>
        <w:div w:id="1749228299">
          <w:marLeft w:val="150"/>
          <w:marRight w:val="0"/>
          <w:marTop w:val="405"/>
          <w:marBottom w:val="0"/>
          <w:divBdr>
            <w:top w:val="none" w:sz="0" w:space="0" w:color="auto"/>
            <w:left w:val="none" w:sz="0" w:space="0" w:color="auto"/>
            <w:bottom w:val="none" w:sz="0" w:space="0" w:color="auto"/>
            <w:right w:val="none" w:sz="0" w:space="0" w:color="auto"/>
          </w:divBdr>
        </w:div>
        <w:div w:id="2095126785">
          <w:marLeft w:val="150"/>
          <w:marRight w:val="0"/>
          <w:marTop w:val="255"/>
          <w:marBottom w:val="0"/>
          <w:divBdr>
            <w:top w:val="none" w:sz="0" w:space="0" w:color="auto"/>
            <w:left w:val="none" w:sz="0" w:space="0" w:color="auto"/>
            <w:bottom w:val="none" w:sz="0" w:space="0" w:color="auto"/>
            <w:right w:val="none" w:sz="0" w:space="0" w:color="auto"/>
          </w:divBdr>
          <w:divsChild>
            <w:div w:id="21194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6559">
      <w:bodyDiv w:val="1"/>
      <w:marLeft w:val="0"/>
      <w:marRight w:val="0"/>
      <w:marTop w:val="0"/>
      <w:marBottom w:val="0"/>
      <w:divBdr>
        <w:top w:val="none" w:sz="0" w:space="0" w:color="auto"/>
        <w:left w:val="none" w:sz="0" w:space="0" w:color="auto"/>
        <w:bottom w:val="none" w:sz="0" w:space="0" w:color="auto"/>
        <w:right w:val="none" w:sz="0" w:space="0" w:color="auto"/>
      </w:divBdr>
    </w:div>
    <w:div w:id="1572693222">
      <w:bodyDiv w:val="1"/>
      <w:marLeft w:val="0"/>
      <w:marRight w:val="0"/>
      <w:marTop w:val="0"/>
      <w:marBottom w:val="0"/>
      <w:divBdr>
        <w:top w:val="none" w:sz="0" w:space="0" w:color="auto"/>
        <w:left w:val="none" w:sz="0" w:space="0" w:color="auto"/>
        <w:bottom w:val="none" w:sz="0" w:space="0" w:color="auto"/>
        <w:right w:val="none" w:sz="0" w:space="0" w:color="auto"/>
      </w:divBdr>
    </w:div>
    <w:div w:id="1597639370">
      <w:bodyDiv w:val="1"/>
      <w:marLeft w:val="0"/>
      <w:marRight w:val="0"/>
      <w:marTop w:val="0"/>
      <w:marBottom w:val="0"/>
      <w:divBdr>
        <w:top w:val="none" w:sz="0" w:space="0" w:color="auto"/>
        <w:left w:val="none" w:sz="0" w:space="0" w:color="auto"/>
        <w:bottom w:val="none" w:sz="0" w:space="0" w:color="auto"/>
        <w:right w:val="none" w:sz="0" w:space="0" w:color="auto"/>
      </w:divBdr>
    </w:div>
    <w:div w:id="1599679329">
      <w:bodyDiv w:val="1"/>
      <w:marLeft w:val="0"/>
      <w:marRight w:val="0"/>
      <w:marTop w:val="0"/>
      <w:marBottom w:val="0"/>
      <w:divBdr>
        <w:top w:val="none" w:sz="0" w:space="0" w:color="auto"/>
        <w:left w:val="none" w:sz="0" w:space="0" w:color="auto"/>
        <w:bottom w:val="none" w:sz="0" w:space="0" w:color="auto"/>
        <w:right w:val="none" w:sz="0" w:space="0" w:color="auto"/>
      </w:divBdr>
    </w:div>
    <w:div w:id="1605922623">
      <w:bodyDiv w:val="1"/>
      <w:marLeft w:val="0"/>
      <w:marRight w:val="0"/>
      <w:marTop w:val="0"/>
      <w:marBottom w:val="0"/>
      <w:divBdr>
        <w:top w:val="none" w:sz="0" w:space="0" w:color="auto"/>
        <w:left w:val="none" w:sz="0" w:space="0" w:color="auto"/>
        <w:bottom w:val="none" w:sz="0" w:space="0" w:color="auto"/>
        <w:right w:val="none" w:sz="0" w:space="0" w:color="auto"/>
      </w:divBdr>
    </w:div>
    <w:div w:id="1630818394">
      <w:bodyDiv w:val="1"/>
      <w:marLeft w:val="0"/>
      <w:marRight w:val="0"/>
      <w:marTop w:val="0"/>
      <w:marBottom w:val="0"/>
      <w:divBdr>
        <w:top w:val="none" w:sz="0" w:space="0" w:color="auto"/>
        <w:left w:val="none" w:sz="0" w:space="0" w:color="auto"/>
        <w:bottom w:val="none" w:sz="0" w:space="0" w:color="auto"/>
        <w:right w:val="none" w:sz="0" w:space="0" w:color="auto"/>
      </w:divBdr>
    </w:div>
    <w:div w:id="1632247429">
      <w:bodyDiv w:val="1"/>
      <w:marLeft w:val="0"/>
      <w:marRight w:val="0"/>
      <w:marTop w:val="0"/>
      <w:marBottom w:val="0"/>
      <w:divBdr>
        <w:top w:val="none" w:sz="0" w:space="0" w:color="auto"/>
        <w:left w:val="none" w:sz="0" w:space="0" w:color="auto"/>
        <w:bottom w:val="none" w:sz="0" w:space="0" w:color="auto"/>
        <w:right w:val="none" w:sz="0" w:space="0" w:color="auto"/>
      </w:divBdr>
      <w:divsChild>
        <w:div w:id="1303265654">
          <w:marLeft w:val="0"/>
          <w:marRight w:val="0"/>
          <w:marTop w:val="0"/>
          <w:marBottom w:val="180"/>
          <w:divBdr>
            <w:top w:val="none" w:sz="0" w:space="0" w:color="auto"/>
            <w:left w:val="none" w:sz="0" w:space="0" w:color="auto"/>
            <w:bottom w:val="none" w:sz="0" w:space="0" w:color="auto"/>
            <w:right w:val="none" w:sz="0" w:space="0" w:color="auto"/>
          </w:divBdr>
          <w:divsChild>
            <w:div w:id="1257327878">
              <w:marLeft w:val="0"/>
              <w:marRight w:val="0"/>
              <w:marTop w:val="0"/>
              <w:marBottom w:val="0"/>
              <w:divBdr>
                <w:top w:val="none" w:sz="0" w:space="0" w:color="auto"/>
                <w:left w:val="none" w:sz="0" w:space="0" w:color="auto"/>
                <w:bottom w:val="none" w:sz="0" w:space="0" w:color="auto"/>
                <w:right w:val="none" w:sz="0" w:space="0" w:color="auto"/>
              </w:divBdr>
            </w:div>
            <w:div w:id="2020349817">
              <w:marLeft w:val="0"/>
              <w:marRight w:val="0"/>
              <w:marTop w:val="0"/>
              <w:marBottom w:val="0"/>
              <w:divBdr>
                <w:top w:val="none" w:sz="0" w:space="0" w:color="auto"/>
                <w:left w:val="none" w:sz="0" w:space="0" w:color="auto"/>
                <w:bottom w:val="none" w:sz="0" w:space="0" w:color="auto"/>
                <w:right w:val="none" w:sz="0" w:space="0" w:color="auto"/>
              </w:divBdr>
            </w:div>
            <w:div w:id="21356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7349">
      <w:bodyDiv w:val="1"/>
      <w:marLeft w:val="0"/>
      <w:marRight w:val="0"/>
      <w:marTop w:val="0"/>
      <w:marBottom w:val="0"/>
      <w:divBdr>
        <w:top w:val="none" w:sz="0" w:space="0" w:color="auto"/>
        <w:left w:val="none" w:sz="0" w:space="0" w:color="auto"/>
        <w:bottom w:val="none" w:sz="0" w:space="0" w:color="auto"/>
        <w:right w:val="none" w:sz="0" w:space="0" w:color="auto"/>
      </w:divBdr>
    </w:div>
    <w:div w:id="1672683180">
      <w:bodyDiv w:val="1"/>
      <w:marLeft w:val="0"/>
      <w:marRight w:val="0"/>
      <w:marTop w:val="0"/>
      <w:marBottom w:val="0"/>
      <w:divBdr>
        <w:top w:val="none" w:sz="0" w:space="0" w:color="auto"/>
        <w:left w:val="none" w:sz="0" w:space="0" w:color="auto"/>
        <w:bottom w:val="none" w:sz="0" w:space="0" w:color="auto"/>
        <w:right w:val="none" w:sz="0" w:space="0" w:color="auto"/>
      </w:divBdr>
    </w:div>
    <w:div w:id="1687905057">
      <w:bodyDiv w:val="1"/>
      <w:marLeft w:val="0"/>
      <w:marRight w:val="0"/>
      <w:marTop w:val="0"/>
      <w:marBottom w:val="0"/>
      <w:divBdr>
        <w:top w:val="none" w:sz="0" w:space="0" w:color="auto"/>
        <w:left w:val="none" w:sz="0" w:space="0" w:color="auto"/>
        <w:bottom w:val="none" w:sz="0" w:space="0" w:color="auto"/>
        <w:right w:val="none" w:sz="0" w:space="0" w:color="auto"/>
      </w:divBdr>
    </w:div>
    <w:div w:id="1705406296">
      <w:bodyDiv w:val="1"/>
      <w:marLeft w:val="0"/>
      <w:marRight w:val="0"/>
      <w:marTop w:val="0"/>
      <w:marBottom w:val="0"/>
      <w:divBdr>
        <w:top w:val="none" w:sz="0" w:space="0" w:color="auto"/>
        <w:left w:val="none" w:sz="0" w:space="0" w:color="auto"/>
        <w:bottom w:val="none" w:sz="0" w:space="0" w:color="auto"/>
        <w:right w:val="none" w:sz="0" w:space="0" w:color="auto"/>
      </w:divBdr>
    </w:div>
    <w:div w:id="1730378841">
      <w:bodyDiv w:val="1"/>
      <w:marLeft w:val="0"/>
      <w:marRight w:val="0"/>
      <w:marTop w:val="0"/>
      <w:marBottom w:val="0"/>
      <w:divBdr>
        <w:top w:val="none" w:sz="0" w:space="0" w:color="auto"/>
        <w:left w:val="none" w:sz="0" w:space="0" w:color="auto"/>
        <w:bottom w:val="none" w:sz="0" w:space="0" w:color="auto"/>
        <w:right w:val="none" w:sz="0" w:space="0" w:color="auto"/>
      </w:divBdr>
    </w:div>
    <w:div w:id="1733431053">
      <w:bodyDiv w:val="1"/>
      <w:marLeft w:val="0"/>
      <w:marRight w:val="0"/>
      <w:marTop w:val="0"/>
      <w:marBottom w:val="0"/>
      <w:divBdr>
        <w:top w:val="none" w:sz="0" w:space="0" w:color="auto"/>
        <w:left w:val="none" w:sz="0" w:space="0" w:color="auto"/>
        <w:bottom w:val="none" w:sz="0" w:space="0" w:color="auto"/>
        <w:right w:val="none" w:sz="0" w:space="0" w:color="auto"/>
      </w:divBdr>
    </w:div>
    <w:div w:id="1738357570">
      <w:bodyDiv w:val="1"/>
      <w:marLeft w:val="0"/>
      <w:marRight w:val="0"/>
      <w:marTop w:val="0"/>
      <w:marBottom w:val="0"/>
      <w:divBdr>
        <w:top w:val="none" w:sz="0" w:space="0" w:color="auto"/>
        <w:left w:val="none" w:sz="0" w:space="0" w:color="auto"/>
        <w:bottom w:val="none" w:sz="0" w:space="0" w:color="auto"/>
        <w:right w:val="none" w:sz="0" w:space="0" w:color="auto"/>
      </w:divBdr>
      <w:divsChild>
        <w:div w:id="303893714">
          <w:marLeft w:val="0"/>
          <w:marRight w:val="0"/>
          <w:marTop w:val="240"/>
          <w:marBottom w:val="100"/>
          <w:divBdr>
            <w:top w:val="none" w:sz="0" w:space="0" w:color="auto"/>
            <w:left w:val="none" w:sz="0" w:space="0" w:color="auto"/>
            <w:bottom w:val="none" w:sz="0" w:space="0" w:color="auto"/>
            <w:right w:val="none" w:sz="0" w:space="0" w:color="auto"/>
          </w:divBdr>
          <w:divsChild>
            <w:div w:id="19904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4269">
      <w:bodyDiv w:val="1"/>
      <w:marLeft w:val="0"/>
      <w:marRight w:val="0"/>
      <w:marTop w:val="0"/>
      <w:marBottom w:val="0"/>
      <w:divBdr>
        <w:top w:val="none" w:sz="0" w:space="0" w:color="auto"/>
        <w:left w:val="none" w:sz="0" w:space="0" w:color="auto"/>
        <w:bottom w:val="none" w:sz="0" w:space="0" w:color="auto"/>
        <w:right w:val="none" w:sz="0" w:space="0" w:color="auto"/>
      </w:divBdr>
    </w:div>
    <w:div w:id="1809933538">
      <w:bodyDiv w:val="1"/>
      <w:marLeft w:val="0"/>
      <w:marRight w:val="0"/>
      <w:marTop w:val="0"/>
      <w:marBottom w:val="0"/>
      <w:divBdr>
        <w:top w:val="none" w:sz="0" w:space="0" w:color="auto"/>
        <w:left w:val="none" w:sz="0" w:space="0" w:color="auto"/>
        <w:bottom w:val="none" w:sz="0" w:space="0" w:color="auto"/>
        <w:right w:val="none" w:sz="0" w:space="0" w:color="auto"/>
      </w:divBdr>
    </w:div>
    <w:div w:id="1825589583">
      <w:bodyDiv w:val="1"/>
      <w:marLeft w:val="0"/>
      <w:marRight w:val="0"/>
      <w:marTop w:val="0"/>
      <w:marBottom w:val="0"/>
      <w:divBdr>
        <w:top w:val="none" w:sz="0" w:space="0" w:color="auto"/>
        <w:left w:val="none" w:sz="0" w:space="0" w:color="auto"/>
        <w:bottom w:val="none" w:sz="0" w:space="0" w:color="auto"/>
        <w:right w:val="none" w:sz="0" w:space="0" w:color="auto"/>
      </w:divBdr>
    </w:div>
    <w:div w:id="1839928600">
      <w:bodyDiv w:val="1"/>
      <w:marLeft w:val="0"/>
      <w:marRight w:val="0"/>
      <w:marTop w:val="0"/>
      <w:marBottom w:val="0"/>
      <w:divBdr>
        <w:top w:val="none" w:sz="0" w:space="0" w:color="auto"/>
        <w:left w:val="none" w:sz="0" w:space="0" w:color="auto"/>
        <w:bottom w:val="none" w:sz="0" w:space="0" w:color="auto"/>
        <w:right w:val="none" w:sz="0" w:space="0" w:color="auto"/>
      </w:divBdr>
    </w:div>
    <w:div w:id="1857574628">
      <w:bodyDiv w:val="1"/>
      <w:marLeft w:val="0"/>
      <w:marRight w:val="0"/>
      <w:marTop w:val="0"/>
      <w:marBottom w:val="0"/>
      <w:divBdr>
        <w:top w:val="none" w:sz="0" w:space="0" w:color="auto"/>
        <w:left w:val="none" w:sz="0" w:space="0" w:color="auto"/>
        <w:bottom w:val="none" w:sz="0" w:space="0" w:color="auto"/>
        <w:right w:val="none" w:sz="0" w:space="0" w:color="auto"/>
      </w:divBdr>
    </w:div>
    <w:div w:id="1857691088">
      <w:bodyDiv w:val="1"/>
      <w:marLeft w:val="0"/>
      <w:marRight w:val="0"/>
      <w:marTop w:val="0"/>
      <w:marBottom w:val="0"/>
      <w:divBdr>
        <w:top w:val="none" w:sz="0" w:space="0" w:color="auto"/>
        <w:left w:val="none" w:sz="0" w:space="0" w:color="auto"/>
        <w:bottom w:val="none" w:sz="0" w:space="0" w:color="auto"/>
        <w:right w:val="none" w:sz="0" w:space="0" w:color="auto"/>
      </w:divBdr>
    </w:div>
    <w:div w:id="1899784712">
      <w:bodyDiv w:val="1"/>
      <w:marLeft w:val="0"/>
      <w:marRight w:val="0"/>
      <w:marTop w:val="0"/>
      <w:marBottom w:val="0"/>
      <w:divBdr>
        <w:top w:val="none" w:sz="0" w:space="0" w:color="auto"/>
        <w:left w:val="none" w:sz="0" w:space="0" w:color="auto"/>
        <w:bottom w:val="none" w:sz="0" w:space="0" w:color="auto"/>
        <w:right w:val="none" w:sz="0" w:space="0" w:color="auto"/>
      </w:divBdr>
    </w:div>
    <w:div w:id="1904951383">
      <w:bodyDiv w:val="1"/>
      <w:marLeft w:val="0"/>
      <w:marRight w:val="0"/>
      <w:marTop w:val="0"/>
      <w:marBottom w:val="0"/>
      <w:divBdr>
        <w:top w:val="none" w:sz="0" w:space="0" w:color="auto"/>
        <w:left w:val="none" w:sz="0" w:space="0" w:color="auto"/>
        <w:bottom w:val="none" w:sz="0" w:space="0" w:color="auto"/>
        <w:right w:val="none" w:sz="0" w:space="0" w:color="auto"/>
      </w:divBdr>
    </w:div>
    <w:div w:id="1933975804">
      <w:bodyDiv w:val="1"/>
      <w:marLeft w:val="0"/>
      <w:marRight w:val="0"/>
      <w:marTop w:val="0"/>
      <w:marBottom w:val="0"/>
      <w:divBdr>
        <w:top w:val="none" w:sz="0" w:space="0" w:color="auto"/>
        <w:left w:val="none" w:sz="0" w:space="0" w:color="auto"/>
        <w:bottom w:val="none" w:sz="0" w:space="0" w:color="auto"/>
        <w:right w:val="none" w:sz="0" w:space="0" w:color="auto"/>
      </w:divBdr>
    </w:div>
    <w:div w:id="1941328196">
      <w:bodyDiv w:val="1"/>
      <w:marLeft w:val="0"/>
      <w:marRight w:val="0"/>
      <w:marTop w:val="0"/>
      <w:marBottom w:val="0"/>
      <w:divBdr>
        <w:top w:val="none" w:sz="0" w:space="0" w:color="auto"/>
        <w:left w:val="none" w:sz="0" w:space="0" w:color="auto"/>
        <w:bottom w:val="none" w:sz="0" w:space="0" w:color="auto"/>
        <w:right w:val="none" w:sz="0" w:space="0" w:color="auto"/>
      </w:divBdr>
    </w:div>
    <w:div w:id="1956063527">
      <w:bodyDiv w:val="1"/>
      <w:marLeft w:val="0"/>
      <w:marRight w:val="0"/>
      <w:marTop w:val="0"/>
      <w:marBottom w:val="0"/>
      <w:divBdr>
        <w:top w:val="none" w:sz="0" w:space="0" w:color="auto"/>
        <w:left w:val="none" w:sz="0" w:space="0" w:color="auto"/>
        <w:bottom w:val="none" w:sz="0" w:space="0" w:color="auto"/>
        <w:right w:val="none" w:sz="0" w:space="0" w:color="auto"/>
      </w:divBdr>
    </w:div>
    <w:div w:id="1956129955">
      <w:bodyDiv w:val="1"/>
      <w:marLeft w:val="0"/>
      <w:marRight w:val="0"/>
      <w:marTop w:val="0"/>
      <w:marBottom w:val="0"/>
      <w:divBdr>
        <w:top w:val="none" w:sz="0" w:space="0" w:color="auto"/>
        <w:left w:val="none" w:sz="0" w:space="0" w:color="auto"/>
        <w:bottom w:val="none" w:sz="0" w:space="0" w:color="auto"/>
        <w:right w:val="none" w:sz="0" w:space="0" w:color="auto"/>
      </w:divBdr>
    </w:div>
    <w:div w:id="1970087737">
      <w:bodyDiv w:val="1"/>
      <w:marLeft w:val="0"/>
      <w:marRight w:val="0"/>
      <w:marTop w:val="0"/>
      <w:marBottom w:val="0"/>
      <w:divBdr>
        <w:top w:val="none" w:sz="0" w:space="0" w:color="auto"/>
        <w:left w:val="none" w:sz="0" w:space="0" w:color="auto"/>
        <w:bottom w:val="none" w:sz="0" w:space="0" w:color="auto"/>
        <w:right w:val="none" w:sz="0" w:space="0" w:color="auto"/>
      </w:divBdr>
    </w:div>
    <w:div w:id="1973096520">
      <w:bodyDiv w:val="1"/>
      <w:marLeft w:val="0"/>
      <w:marRight w:val="0"/>
      <w:marTop w:val="0"/>
      <w:marBottom w:val="0"/>
      <w:divBdr>
        <w:top w:val="none" w:sz="0" w:space="0" w:color="auto"/>
        <w:left w:val="none" w:sz="0" w:space="0" w:color="auto"/>
        <w:bottom w:val="none" w:sz="0" w:space="0" w:color="auto"/>
        <w:right w:val="none" w:sz="0" w:space="0" w:color="auto"/>
      </w:divBdr>
    </w:div>
    <w:div w:id="1974867718">
      <w:bodyDiv w:val="1"/>
      <w:marLeft w:val="0"/>
      <w:marRight w:val="0"/>
      <w:marTop w:val="0"/>
      <w:marBottom w:val="0"/>
      <w:divBdr>
        <w:top w:val="none" w:sz="0" w:space="0" w:color="auto"/>
        <w:left w:val="none" w:sz="0" w:space="0" w:color="auto"/>
        <w:bottom w:val="none" w:sz="0" w:space="0" w:color="auto"/>
        <w:right w:val="none" w:sz="0" w:space="0" w:color="auto"/>
      </w:divBdr>
    </w:div>
    <w:div w:id="1985892348">
      <w:bodyDiv w:val="1"/>
      <w:marLeft w:val="0"/>
      <w:marRight w:val="0"/>
      <w:marTop w:val="0"/>
      <w:marBottom w:val="0"/>
      <w:divBdr>
        <w:top w:val="none" w:sz="0" w:space="0" w:color="auto"/>
        <w:left w:val="none" w:sz="0" w:space="0" w:color="auto"/>
        <w:bottom w:val="none" w:sz="0" w:space="0" w:color="auto"/>
        <w:right w:val="none" w:sz="0" w:space="0" w:color="auto"/>
      </w:divBdr>
    </w:div>
    <w:div w:id="2002812546">
      <w:bodyDiv w:val="1"/>
      <w:marLeft w:val="0"/>
      <w:marRight w:val="0"/>
      <w:marTop w:val="0"/>
      <w:marBottom w:val="0"/>
      <w:divBdr>
        <w:top w:val="none" w:sz="0" w:space="0" w:color="auto"/>
        <w:left w:val="none" w:sz="0" w:space="0" w:color="auto"/>
        <w:bottom w:val="none" w:sz="0" w:space="0" w:color="auto"/>
        <w:right w:val="none" w:sz="0" w:space="0" w:color="auto"/>
      </w:divBdr>
    </w:div>
    <w:div w:id="2050639143">
      <w:bodyDiv w:val="1"/>
      <w:marLeft w:val="0"/>
      <w:marRight w:val="0"/>
      <w:marTop w:val="0"/>
      <w:marBottom w:val="0"/>
      <w:divBdr>
        <w:top w:val="none" w:sz="0" w:space="0" w:color="auto"/>
        <w:left w:val="none" w:sz="0" w:space="0" w:color="auto"/>
        <w:bottom w:val="none" w:sz="0" w:space="0" w:color="auto"/>
        <w:right w:val="none" w:sz="0" w:space="0" w:color="auto"/>
      </w:divBdr>
    </w:div>
    <w:div w:id="2052269186">
      <w:bodyDiv w:val="1"/>
      <w:marLeft w:val="0"/>
      <w:marRight w:val="0"/>
      <w:marTop w:val="0"/>
      <w:marBottom w:val="0"/>
      <w:divBdr>
        <w:top w:val="none" w:sz="0" w:space="0" w:color="auto"/>
        <w:left w:val="none" w:sz="0" w:space="0" w:color="auto"/>
        <w:bottom w:val="none" w:sz="0" w:space="0" w:color="auto"/>
        <w:right w:val="none" w:sz="0" w:space="0" w:color="auto"/>
      </w:divBdr>
    </w:div>
    <w:div w:id="2081633596">
      <w:bodyDiv w:val="1"/>
      <w:marLeft w:val="0"/>
      <w:marRight w:val="0"/>
      <w:marTop w:val="0"/>
      <w:marBottom w:val="0"/>
      <w:divBdr>
        <w:top w:val="none" w:sz="0" w:space="0" w:color="auto"/>
        <w:left w:val="none" w:sz="0" w:space="0" w:color="auto"/>
        <w:bottom w:val="none" w:sz="0" w:space="0" w:color="auto"/>
        <w:right w:val="none" w:sz="0" w:space="0" w:color="auto"/>
      </w:divBdr>
    </w:div>
    <w:div w:id="2095200404">
      <w:bodyDiv w:val="1"/>
      <w:marLeft w:val="0"/>
      <w:marRight w:val="0"/>
      <w:marTop w:val="0"/>
      <w:marBottom w:val="0"/>
      <w:divBdr>
        <w:top w:val="none" w:sz="0" w:space="0" w:color="auto"/>
        <w:left w:val="none" w:sz="0" w:space="0" w:color="auto"/>
        <w:bottom w:val="none" w:sz="0" w:space="0" w:color="auto"/>
        <w:right w:val="none" w:sz="0" w:space="0" w:color="auto"/>
      </w:divBdr>
    </w:div>
    <w:div w:id="214179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Raf_kinase" TargetMode="External"/><Relationship Id="rId12" Type="http://schemas.openxmlformats.org/officeDocument/2006/relationships/hyperlink" Target="http://en.wikipedia.org/wiki/Autophagy" TargetMode="External"/><Relationship Id="rId13" Type="http://schemas.openxmlformats.org/officeDocument/2006/relationships/image" Target="media/image1.jpeg"/><Relationship Id="rId14" Type="http://schemas.openxmlformats.org/officeDocument/2006/relationships/fontTable" Target="fontTable.xml"/><Relationship Id="rId15" Type="http://schemas.openxmlformats.org/officeDocument/2006/relationships/theme" Target="theme/theme1.xml"/><Relationship Id="rId2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23" Type="http://schemas.microsoft.com/office/2011/relationships/people" Target="people.xml"/><Relationship Id="rId10" Type="http://schemas.openxmlformats.org/officeDocument/2006/relationships/hyperlink" Target="mailto:galun9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3B54-6CEC-084B-92CF-691A6FC2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54</Pages>
  <Words>16304</Words>
  <Characters>92934</Characters>
  <Application>Microsoft Macintosh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dcterms:created xsi:type="dcterms:W3CDTF">2015-08-30T16:37:00Z</dcterms:created>
  <dcterms:modified xsi:type="dcterms:W3CDTF">2015-08-30T16:37:00Z</dcterms:modified>
</cp:coreProperties>
</file>