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518" w:rsidRPr="00B851F3" w:rsidRDefault="00D90518" w:rsidP="00D14A39">
      <w:pPr>
        <w:spacing w:line="360" w:lineRule="auto"/>
        <w:rPr>
          <w:rFonts w:ascii="Book Antiqua" w:hAnsi="Book Antiqua"/>
          <w:b/>
          <w:bCs/>
          <w:color w:val="000000"/>
          <w:sz w:val="24"/>
          <w:szCs w:val="24"/>
          <w:lang w:val="en-GB"/>
        </w:rPr>
      </w:pPr>
      <w:r w:rsidRPr="00B851F3">
        <w:rPr>
          <w:rFonts w:ascii="Book Antiqua" w:hAnsi="Book Antiqua"/>
          <w:b/>
          <w:bCs/>
          <w:color w:val="000000"/>
          <w:sz w:val="24"/>
          <w:szCs w:val="24"/>
          <w:lang w:val="en-GB"/>
        </w:rPr>
        <w:t xml:space="preserve">Name of journal: </w:t>
      </w:r>
      <w:r w:rsidRPr="00B851F3">
        <w:rPr>
          <w:rFonts w:ascii="Book Antiqua" w:hAnsi="Book Antiqua"/>
          <w:b/>
          <w:bCs/>
          <w:i/>
          <w:color w:val="000000"/>
          <w:sz w:val="24"/>
          <w:szCs w:val="24"/>
          <w:lang w:val="en-GB"/>
        </w:rPr>
        <w:t>World Journal of Hepatology</w:t>
      </w:r>
    </w:p>
    <w:p w:rsidR="00D90518" w:rsidRPr="00B851F3" w:rsidRDefault="00D90518" w:rsidP="00D14A39">
      <w:pPr>
        <w:spacing w:line="360" w:lineRule="auto"/>
        <w:rPr>
          <w:rFonts w:ascii="Book Antiqua" w:hAnsi="Book Antiqua"/>
          <w:b/>
          <w:bCs/>
          <w:color w:val="000000"/>
          <w:sz w:val="24"/>
          <w:szCs w:val="24"/>
          <w:lang w:val="en-GB"/>
        </w:rPr>
      </w:pPr>
      <w:r w:rsidRPr="00B851F3">
        <w:rPr>
          <w:rFonts w:ascii="Book Antiqua" w:hAnsi="Book Antiqua"/>
          <w:b/>
          <w:bCs/>
          <w:color w:val="000000"/>
          <w:sz w:val="24"/>
          <w:szCs w:val="24"/>
          <w:lang w:val="en-GB"/>
        </w:rPr>
        <w:t>ESPS Manuscript NO: 13750</w:t>
      </w:r>
    </w:p>
    <w:p w:rsidR="00D90518" w:rsidRPr="00B851F3" w:rsidRDefault="00D90518" w:rsidP="00D14A39">
      <w:pPr>
        <w:spacing w:line="360" w:lineRule="auto"/>
        <w:rPr>
          <w:rFonts w:ascii="Book Antiqua" w:hAnsi="Book Antiqua"/>
          <w:b/>
          <w:bCs/>
          <w:color w:val="000000"/>
          <w:sz w:val="24"/>
          <w:szCs w:val="24"/>
          <w:lang w:val="en-GB"/>
        </w:rPr>
      </w:pPr>
      <w:r w:rsidRPr="00B851F3">
        <w:rPr>
          <w:rFonts w:ascii="Book Antiqua" w:hAnsi="Book Antiqua"/>
          <w:b/>
          <w:bCs/>
          <w:color w:val="000000"/>
          <w:sz w:val="24"/>
          <w:szCs w:val="24"/>
          <w:lang w:val="en-GB"/>
        </w:rPr>
        <w:t>Columns: REVIEW</w:t>
      </w:r>
    </w:p>
    <w:p w:rsidR="00D90518" w:rsidRPr="00B851F3" w:rsidRDefault="00D90518" w:rsidP="00D14A39">
      <w:pPr>
        <w:spacing w:line="360" w:lineRule="auto"/>
        <w:rPr>
          <w:rFonts w:ascii="Book Antiqua" w:hAnsi="Book Antiqua"/>
          <w:b/>
          <w:bCs/>
          <w:color w:val="000000"/>
          <w:sz w:val="24"/>
          <w:szCs w:val="24"/>
          <w:lang w:val="en-GB"/>
        </w:rPr>
      </w:pPr>
    </w:p>
    <w:p w:rsidR="00D90518" w:rsidRPr="00B851F3" w:rsidRDefault="00A1575D" w:rsidP="00FE258D">
      <w:pPr>
        <w:spacing w:line="360" w:lineRule="auto"/>
        <w:rPr>
          <w:rFonts w:ascii="Book Antiqua" w:hAnsi="Book Antiqua"/>
          <w:sz w:val="24"/>
          <w:szCs w:val="24"/>
          <w:lang w:val="en-GB" w:bidi="ar-EG"/>
        </w:rPr>
      </w:pPr>
      <w:bookmarkStart w:id="0" w:name="OLE_LINK3"/>
      <w:bookmarkStart w:id="1" w:name="OLE_LINK4"/>
      <w:bookmarkStart w:id="2" w:name="OLE_LINK7"/>
      <w:r w:rsidRPr="00B851F3">
        <w:rPr>
          <w:rFonts w:ascii="Book Antiqua" w:hAnsi="Book Antiqua"/>
          <w:b/>
          <w:bCs/>
          <w:sz w:val="24"/>
          <w:szCs w:val="24"/>
          <w:lang w:val="en-GB"/>
        </w:rPr>
        <w:t xml:space="preserve">Guide </w:t>
      </w:r>
      <w:r w:rsidR="0051781D" w:rsidRPr="00B851F3">
        <w:rPr>
          <w:rFonts w:ascii="Book Antiqua" w:hAnsi="Book Antiqua"/>
          <w:b/>
          <w:bCs/>
          <w:sz w:val="24"/>
          <w:szCs w:val="24"/>
          <w:lang w:val="en-GB"/>
        </w:rPr>
        <w:t xml:space="preserve">for diagnosis and treatment of </w:t>
      </w:r>
      <w:r w:rsidRPr="00B851F3">
        <w:rPr>
          <w:rFonts w:ascii="Book Antiqua" w:hAnsi="Book Antiqua"/>
          <w:b/>
          <w:bCs/>
          <w:sz w:val="24"/>
          <w:szCs w:val="24"/>
          <w:lang w:val="en-GB"/>
        </w:rPr>
        <w:t>h</w:t>
      </w:r>
      <w:r w:rsidR="00D90518" w:rsidRPr="00B851F3">
        <w:rPr>
          <w:rFonts w:ascii="Book Antiqua" w:hAnsi="Book Antiqua"/>
          <w:b/>
          <w:bCs/>
          <w:sz w:val="24"/>
          <w:szCs w:val="24"/>
          <w:lang w:val="en-GB"/>
        </w:rPr>
        <w:t>epatocellular carcinoma</w:t>
      </w:r>
    </w:p>
    <w:bookmarkEnd w:id="0"/>
    <w:bookmarkEnd w:id="1"/>
    <w:bookmarkEnd w:id="2"/>
    <w:p w:rsidR="00D90518" w:rsidRPr="00B851F3" w:rsidRDefault="00D90518" w:rsidP="00D14A39">
      <w:pPr>
        <w:spacing w:line="360" w:lineRule="auto"/>
        <w:rPr>
          <w:rFonts w:ascii="Book Antiqua" w:hAnsi="Book Antiqua"/>
          <w:sz w:val="24"/>
          <w:szCs w:val="24"/>
          <w:lang w:val="en-GB" w:bidi="ar-EG"/>
        </w:rPr>
      </w:pPr>
    </w:p>
    <w:p w:rsidR="00D90518" w:rsidRPr="00B851F3" w:rsidRDefault="00D90518" w:rsidP="00D14A39">
      <w:pPr>
        <w:spacing w:line="360" w:lineRule="auto"/>
        <w:rPr>
          <w:rFonts w:ascii="Book Antiqua" w:hAnsi="Book Antiqua"/>
          <w:sz w:val="24"/>
          <w:szCs w:val="24"/>
          <w:lang w:val="en-GB" w:bidi="ar-EG"/>
        </w:rPr>
      </w:pPr>
      <w:r w:rsidRPr="00B851F3">
        <w:rPr>
          <w:rFonts w:ascii="Book Antiqua" w:hAnsi="Book Antiqua"/>
          <w:sz w:val="24"/>
          <w:szCs w:val="24"/>
          <w:lang w:val="en-GB" w:bidi="ar-EG"/>
        </w:rPr>
        <w:t xml:space="preserve">Atwa MH </w:t>
      </w:r>
      <w:r w:rsidRPr="00B851F3">
        <w:rPr>
          <w:rFonts w:ascii="Book Antiqua" w:hAnsi="Book Antiqua"/>
          <w:i/>
          <w:sz w:val="24"/>
          <w:szCs w:val="24"/>
          <w:lang w:val="en-GB" w:bidi="ar-EG"/>
        </w:rPr>
        <w:t>et al.</w:t>
      </w:r>
      <w:r w:rsidRPr="00B851F3">
        <w:rPr>
          <w:rFonts w:ascii="Book Antiqua" w:hAnsi="Book Antiqua"/>
          <w:sz w:val="24"/>
          <w:szCs w:val="24"/>
          <w:lang w:val="en-GB" w:bidi="ar-EG"/>
        </w:rPr>
        <w:t xml:space="preserve"> Diagnosis and management of hepatocellular carcinoma </w:t>
      </w:r>
    </w:p>
    <w:p w:rsidR="00D90518" w:rsidRPr="00B851F3" w:rsidRDefault="00D90518" w:rsidP="00D14A39">
      <w:pPr>
        <w:spacing w:line="360" w:lineRule="auto"/>
        <w:rPr>
          <w:rFonts w:ascii="Book Antiqua" w:hAnsi="Book Antiqua"/>
          <w:sz w:val="24"/>
          <w:szCs w:val="24"/>
          <w:lang w:val="en-GB" w:bidi="ar-EG"/>
        </w:rPr>
      </w:pPr>
    </w:p>
    <w:p w:rsidR="00D90518" w:rsidRPr="00B851F3" w:rsidRDefault="00D90518" w:rsidP="00CD2CF6">
      <w:pPr>
        <w:spacing w:line="360" w:lineRule="auto"/>
        <w:rPr>
          <w:rFonts w:ascii="Book Antiqua" w:hAnsi="Book Antiqua"/>
          <w:sz w:val="24"/>
          <w:szCs w:val="24"/>
          <w:lang w:val="en-GB" w:bidi="ar-EG"/>
        </w:rPr>
      </w:pPr>
      <w:r w:rsidRPr="00B851F3">
        <w:rPr>
          <w:rFonts w:ascii="Book Antiqua" w:hAnsi="Book Antiqua"/>
          <w:sz w:val="24"/>
          <w:szCs w:val="24"/>
          <w:lang w:val="en-GB" w:bidi="ar-EG"/>
        </w:rPr>
        <w:t>Magdy H Attwa, Shahira A El-Etreby</w:t>
      </w:r>
    </w:p>
    <w:p w:rsidR="00D90518" w:rsidRPr="00B851F3" w:rsidRDefault="00D90518" w:rsidP="00D14A39">
      <w:pPr>
        <w:spacing w:line="360" w:lineRule="auto"/>
        <w:rPr>
          <w:rFonts w:ascii="Book Antiqua" w:hAnsi="Book Antiqua"/>
          <w:sz w:val="24"/>
          <w:szCs w:val="24"/>
          <w:lang w:val="en-GB" w:bidi="ar-EG"/>
        </w:rPr>
      </w:pPr>
    </w:p>
    <w:p w:rsidR="00D90518" w:rsidRPr="00B851F3" w:rsidRDefault="00D90518" w:rsidP="008B0E9C">
      <w:pPr>
        <w:spacing w:line="360" w:lineRule="auto"/>
        <w:rPr>
          <w:rFonts w:ascii="Book Antiqua" w:hAnsi="Book Antiqua"/>
          <w:sz w:val="24"/>
          <w:szCs w:val="24"/>
          <w:lang w:val="en-GB" w:bidi="ar-EG"/>
        </w:rPr>
      </w:pPr>
      <w:r w:rsidRPr="00B851F3">
        <w:rPr>
          <w:rFonts w:ascii="Book Antiqua" w:hAnsi="Book Antiqua"/>
          <w:b/>
          <w:sz w:val="24"/>
          <w:szCs w:val="24"/>
          <w:lang w:val="en-GB" w:bidi="ar-EG"/>
        </w:rPr>
        <w:t>Magdy H Attwa, Shahira A El-Etreby,</w:t>
      </w:r>
      <w:r w:rsidRPr="00B851F3">
        <w:rPr>
          <w:rFonts w:ascii="Book Antiqua" w:hAnsi="Book Antiqua"/>
          <w:sz w:val="24"/>
          <w:szCs w:val="24"/>
          <w:lang w:val="en-GB" w:bidi="ar-EG"/>
        </w:rPr>
        <w:t xml:space="preserve"> Division of Hepatology and Gastroenterology, Specialized Medical Hospital, Mansoura University, Mansoura </w:t>
      </w:r>
      <w:r w:rsidRPr="00B851F3">
        <w:rPr>
          <w:rFonts w:ascii="Book Antiqua" w:hAnsi="Book Antiqua" w:cs="Arial"/>
          <w:sz w:val="24"/>
          <w:szCs w:val="24"/>
          <w:lang w:val="en-GB"/>
        </w:rPr>
        <w:t xml:space="preserve">35516, </w:t>
      </w:r>
      <w:r w:rsidRPr="00B851F3">
        <w:rPr>
          <w:rFonts w:ascii="Book Antiqua" w:hAnsi="Book Antiqua"/>
          <w:sz w:val="24"/>
          <w:szCs w:val="24"/>
          <w:lang w:val="en-GB" w:bidi="ar-EG"/>
        </w:rPr>
        <w:t>Egypt</w:t>
      </w:r>
    </w:p>
    <w:p w:rsidR="00D90518" w:rsidRPr="00B851F3" w:rsidRDefault="00D90518" w:rsidP="00D14A39">
      <w:pPr>
        <w:spacing w:line="360" w:lineRule="auto"/>
        <w:rPr>
          <w:rFonts w:ascii="Book Antiqua" w:eastAsia="宋体" w:hAnsi="Book Antiqua"/>
          <w:b/>
          <w:sz w:val="24"/>
          <w:szCs w:val="24"/>
          <w:lang w:val="en-GB"/>
        </w:rPr>
      </w:pPr>
      <w:bookmarkStart w:id="3" w:name="OLE_LINK37"/>
      <w:bookmarkStart w:id="4" w:name="OLE_LINK38"/>
      <w:bookmarkStart w:id="5" w:name="OLE_LINK23"/>
      <w:bookmarkStart w:id="6" w:name="OLE_LINK29"/>
      <w:bookmarkStart w:id="7" w:name="OLE_LINK36"/>
      <w:bookmarkStart w:id="8" w:name="OLE_LINK44"/>
      <w:bookmarkStart w:id="9" w:name="OLE_LINK50"/>
      <w:bookmarkStart w:id="10" w:name="OLE_LINK60"/>
      <w:bookmarkStart w:id="11" w:name="OLE_LINK65"/>
    </w:p>
    <w:p w:rsidR="00D90518" w:rsidRPr="00B851F3" w:rsidRDefault="00D90518" w:rsidP="0089425A">
      <w:pPr>
        <w:spacing w:line="360" w:lineRule="auto"/>
        <w:rPr>
          <w:rFonts w:ascii="Book Antiqua" w:eastAsia="宋体" w:hAnsi="Book Antiqua"/>
          <w:sz w:val="24"/>
          <w:szCs w:val="24"/>
          <w:lang w:val="en-GB"/>
        </w:rPr>
      </w:pPr>
      <w:r w:rsidRPr="00B851F3">
        <w:rPr>
          <w:rFonts w:ascii="Book Antiqua" w:eastAsia="宋体" w:hAnsi="Book Antiqua"/>
          <w:b/>
          <w:sz w:val="24"/>
          <w:szCs w:val="24"/>
          <w:lang w:val="en-GB"/>
        </w:rPr>
        <w:t xml:space="preserve">Author contributions: </w:t>
      </w:r>
      <w:r w:rsidRPr="00B851F3">
        <w:rPr>
          <w:rFonts w:ascii="Book Antiqua" w:hAnsi="Book Antiqua" w:cs="Arial"/>
          <w:sz w:val="24"/>
          <w:szCs w:val="24"/>
          <w:lang w:val="en-GB"/>
        </w:rPr>
        <w:t>Attwa MH</w:t>
      </w:r>
      <w:bookmarkStart w:id="12" w:name="OLE_LINK1"/>
      <w:bookmarkStart w:id="13" w:name="OLE_LINK2"/>
      <w:r w:rsidRPr="00B851F3">
        <w:rPr>
          <w:rFonts w:ascii="Book Antiqua" w:eastAsia="宋体" w:hAnsi="Book Antiqua"/>
          <w:sz w:val="24"/>
          <w:szCs w:val="24"/>
          <w:lang w:val="en-GB"/>
        </w:rPr>
        <w:t xml:space="preserve"> designed, wrote </w:t>
      </w:r>
      <w:r w:rsidRPr="00B851F3">
        <w:rPr>
          <w:rFonts w:ascii="Book Antiqua" w:hAnsi="Book Antiqua" w:cs="TimesNewRomanPSMT"/>
          <w:sz w:val="24"/>
          <w:szCs w:val="24"/>
          <w:lang w:val="en-GB"/>
        </w:rPr>
        <w:t>and critically analysed the manuscript</w:t>
      </w:r>
      <w:r w:rsidR="00CD69D3" w:rsidRPr="00B851F3">
        <w:rPr>
          <w:rFonts w:ascii="Book Antiqua" w:hAnsi="Book Antiqua" w:cs="TimesNewRomanPSMT"/>
          <w:sz w:val="24"/>
          <w:szCs w:val="24"/>
          <w:lang w:val="en-GB"/>
        </w:rPr>
        <w:t>;</w:t>
      </w:r>
      <w:r w:rsidRPr="00B851F3">
        <w:rPr>
          <w:rFonts w:ascii="Book Antiqua" w:eastAsia="宋体" w:hAnsi="Book Antiqua"/>
          <w:sz w:val="24"/>
          <w:szCs w:val="24"/>
          <w:lang w:val="en-GB"/>
        </w:rPr>
        <w:t xml:space="preserve"> El-Etreby </w:t>
      </w:r>
      <w:r w:rsidR="0089425A" w:rsidRPr="00B851F3">
        <w:rPr>
          <w:rFonts w:ascii="Book Antiqua" w:eastAsia="宋体" w:hAnsi="Book Antiqua"/>
          <w:sz w:val="24"/>
          <w:szCs w:val="24"/>
          <w:lang w:val="en-GB"/>
        </w:rPr>
        <w:t>SA</w:t>
      </w:r>
      <w:r w:rsidRPr="00B851F3">
        <w:rPr>
          <w:rFonts w:ascii="Book Antiqua" w:eastAsia="宋体" w:hAnsi="Book Antiqua"/>
          <w:sz w:val="24"/>
          <w:szCs w:val="24"/>
          <w:lang w:val="en-GB"/>
        </w:rPr>
        <w:t xml:space="preserve"> performed the research and designed, wrote and revised the manuscript.</w:t>
      </w:r>
      <w:bookmarkStart w:id="14" w:name="OLE_LINK507"/>
      <w:bookmarkStart w:id="15" w:name="OLE_LINK506"/>
      <w:bookmarkStart w:id="16" w:name="OLE_LINK496"/>
      <w:bookmarkStart w:id="17" w:name="OLE_LINK479"/>
      <w:bookmarkEnd w:id="3"/>
      <w:bookmarkEnd w:id="4"/>
      <w:bookmarkEnd w:id="5"/>
      <w:bookmarkEnd w:id="6"/>
      <w:bookmarkEnd w:id="7"/>
      <w:bookmarkEnd w:id="8"/>
      <w:bookmarkEnd w:id="9"/>
      <w:bookmarkEnd w:id="10"/>
      <w:bookmarkEnd w:id="11"/>
      <w:bookmarkEnd w:id="12"/>
      <w:bookmarkEnd w:id="13"/>
    </w:p>
    <w:p w:rsidR="00D90518" w:rsidRPr="00B851F3" w:rsidRDefault="00D90518" w:rsidP="00D14A39">
      <w:pPr>
        <w:spacing w:line="360" w:lineRule="auto"/>
        <w:rPr>
          <w:rFonts w:ascii="Book Antiqua" w:eastAsia="宋体" w:hAnsi="Book Antiqua"/>
          <w:sz w:val="24"/>
          <w:szCs w:val="24"/>
          <w:lang w:val="en-GB"/>
        </w:rPr>
      </w:pPr>
    </w:p>
    <w:p w:rsidR="00D90518" w:rsidRPr="00B851F3" w:rsidRDefault="00D90518" w:rsidP="00D14A39">
      <w:pPr>
        <w:pStyle w:val="BodyTextIndent"/>
        <w:spacing w:after="0" w:line="360" w:lineRule="auto"/>
        <w:ind w:leftChars="0" w:left="0"/>
        <w:rPr>
          <w:rFonts w:eastAsia="宋体"/>
          <w:sz w:val="24"/>
          <w:szCs w:val="24"/>
          <w:lang w:eastAsia="zh-CN"/>
        </w:rPr>
      </w:pPr>
      <w:r w:rsidRPr="00B851F3">
        <w:rPr>
          <w:rFonts w:eastAsia="Times New Roman" w:cs="Gulim"/>
          <w:b/>
          <w:color w:val="000000"/>
          <w:sz w:val="24"/>
          <w:szCs w:val="24"/>
        </w:rPr>
        <w:t>Conflict-of-interest</w:t>
      </w:r>
      <w:r w:rsidRPr="00B851F3">
        <w:rPr>
          <w:rFonts w:cs="Gulim"/>
          <w:b/>
          <w:color w:val="000000"/>
          <w:sz w:val="24"/>
          <w:szCs w:val="24"/>
          <w:lang w:eastAsia="zh-CN"/>
        </w:rPr>
        <w:t>:</w:t>
      </w:r>
      <w:r w:rsidR="00266822" w:rsidRPr="00B851F3">
        <w:rPr>
          <w:sz w:val="24"/>
          <w:szCs w:val="24"/>
        </w:rPr>
        <w:t xml:space="preserve"> </w:t>
      </w:r>
      <w:r w:rsidRPr="00B851F3">
        <w:rPr>
          <w:sz w:val="24"/>
          <w:szCs w:val="24"/>
        </w:rPr>
        <w:t>The authors declare that they have no competing interests.</w:t>
      </w:r>
    </w:p>
    <w:p w:rsidR="00D90518" w:rsidRPr="00B851F3" w:rsidRDefault="00D90518" w:rsidP="00D14A39">
      <w:pPr>
        <w:spacing w:line="360" w:lineRule="auto"/>
        <w:rPr>
          <w:rFonts w:ascii="Book Antiqua" w:eastAsia="宋体" w:hAnsi="Book Antiqua"/>
          <w:sz w:val="24"/>
          <w:szCs w:val="24"/>
        </w:rPr>
      </w:pPr>
    </w:p>
    <w:p w:rsidR="00D90518" w:rsidRPr="00B851F3" w:rsidRDefault="00D90518" w:rsidP="00D14A39">
      <w:pPr>
        <w:spacing w:line="360" w:lineRule="auto"/>
        <w:rPr>
          <w:rFonts w:ascii="Book Antiqua" w:eastAsia="宋体" w:hAnsi="Book Antiqua"/>
          <w:sz w:val="24"/>
          <w:szCs w:val="24"/>
          <w:lang w:val="en-GB"/>
        </w:rPr>
      </w:pPr>
      <w:r w:rsidRPr="00B851F3">
        <w:rPr>
          <w:rFonts w:ascii="Book Antiqua" w:eastAsia="宋体" w:hAnsi="Book Antiqua" w:cs="宋体"/>
          <w:b/>
          <w:color w:val="000000" w:themeColor="text1"/>
          <w:sz w:val="24"/>
          <w:szCs w:val="24"/>
        </w:rPr>
        <w:t xml:space="preserve">Open-Access: </w:t>
      </w:r>
      <w:r w:rsidRPr="00B851F3">
        <w:rPr>
          <w:rFonts w:ascii="Book Antiqua" w:eastAsia="宋体" w:hAnsi="Book Antiqua" w:cs="宋体"/>
          <w:color w:val="000000" w:themeColor="text1"/>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B851F3">
          <w:rPr>
            <w:rFonts w:ascii="Book Antiqua" w:eastAsia="宋体" w:hAnsi="Book Antiqua" w:cs="宋体"/>
            <w:color w:val="000000" w:themeColor="text1"/>
            <w:sz w:val="24"/>
            <w:szCs w:val="24"/>
            <w:u w:val="single"/>
          </w:rPr>
          <w:t>http://creativecommons.org/licenses/by-nc/4.0/</w:t>
        </w:r>
      </w:hyperlink>
      <w:bookmarkEnd w:id="14"/>
      <w:bookmarkEnd w:id="15"/>
      <w:bookmarkEnd w:id="16"/>
      <w:bookmarkEnd w:id="17"/>
    </w:p>
    <w:p w:rsidR="00D90518" w:rsidRPr="00B851F3" w:rsidRDefault="00D90518" w:rsidP="00D14A39">
      <w:pPr>
        <w:spacing w:line="360" w:lineRule="auto"/>
        <w:rPr>
          <w:rFonts w:ascii="Book Antiqua" w:hAnsi="Book Antiqua"/>
          <w:b/>
          <w:color w:val="000000" w:themeColor="text1"/>
          <w:sz w:val="24"/>
          <w:szCs w:val="24"/>
        </w:rPr>
      </w:pPr>
    </w:p>
    <w:p w:rsidR="00D90518" w:rsidRPr="00B851F3" w:rsidRDefault="00D90518" w:rsidP="00D14A39">
      <w:pPr>
        <w:pStyle w:val="NormalWeb"/>
        <w:spacing w:before="0" w:beforeAutospacing="0" w:after="0" w:afterAutospacing="0" w:line="360" w:lineRule="auto"/>
        <w:jc w:val="both"/>
        <w:rPr>
          <w:rFonts w:ascii="Book Antiqua" w:eastAsiaTheme="minorEastAsia" w:hAnsi="Book Antiqua" w:cstheme="minorBidi"/>
          <w:bCs/>
          <w:lang w:val="en-GB" w:eastAsia="zh-CN"/>
        </w:rPr>
      </w:pPr>
      <w:r w:rsidRPr="00B851F3">
        <w:rPr>
          <w:rFonts w:ascii="Book Antiqua" w:eastAsiaTheme="minorEastAsia" w:hAnsi="Book Antiqua" w:cstheme="minorBidi"/>
          <w:b/>
          <w:bCs/>
          <w:lang w:val="en-GB" w:eastAsia="zh-CN"/>
        </w:rPr>
        <w:t xml:space="preserve">Correspondence to: </w:t>
      </w:r>
      <w:r w:rsidRPr="00B851F3">
        <w:rPr>
          <w:rFonts w:ascii="Book Antiqua" w:hAnsi="Book Antiqua" w:cs="Arial"/>
          <w:b/>
          <w:lang w:val="en-GB"/>
        </w:rPr>
        <w:t>Magdy Hamed Abdel-Fattah Attwa, MD</w:t>
      </w:r>
      <w:r w:rsidRPr="00B851F3">
        <w:rPr>
          <w:rFonts w:ascii="Book Antiqua" w:eastAsia="宋体" w:hAnsi="Book Antiqua"/>
          <w:b/>
          <w:lang w:val="en-GB"/>
        </w:rPr>
        <w:t xml:space="preserve">, </w:t>
      </w:r>
      <w:r w:rsidRPr="00B851F3">
        <w:rPr>
          <w:rFonts w:ascii="Book Antiqua" w:hAnsi="Book Antiqua"/>
          <w:lang w:val="en-GB" w:bidi="ar-EG"/>
        </w:rPr>
        <w:t xml:space="preserve">Division of Hepatology </w:t>
      </w:r>
      <w:r w:rsidR="00E530C7" w:rsidRPr="00B851F3">
        <w:rPr>
          <w:rFonts w:ascii="Book Antiqua" w:eastAsiaTheme="minorEastAsia" w:hAnsi="Book Antiqua"/>
          <w:lang w:val="en-GB" w:eastAsia="zh-CN" w:bidi="ar-EG"/>
        </w:rPr>
        <w:t>and</w:t>
      </w:r>
      <w:r w:rsidRPr="00B851F3">
        <w:rPr>
          <w:rFonts w:ascii="Book Antiqua" w:hAnsi="Book Antiqua"/>
          <w:lang w:val="en-GB" w:bidi="ar-EG"/>
        </w:rPr>
        <w:t xml:space="preserve"> Gastroenterology</w:t>
      </w:r>
      <w:r w:rsidRPr="00B851F3">
        <w:rPr>
          <w:rFonts w:ascii="Book Antiqua" w:eastAsiaTheme="minorEastAsia" w:hAnsi="Book Antiqua" w:cstheme="minorBidi"/>
          <w:b/>
          <w:bCs/>
          <w:lang w:val="en-GB" w:eastAsia="zh-CN"/>
        </w:rPr>
        <w:t>,</w:t>
      </w:r>
      <w:r w:rsidRPr="00B851F3">
        <w:rPr>
          <w:rFonts w:ascii="Book Antiqua" w:eastAsiaTheme="minorEastAsia" w:hAnsi="Book Antiqua" w:cstheme="minorBidi"/>
          <w:bCs/>
          <w:lang w:val="en-GB" w:eastAsia="zh-CN"/>
        </w:rPr>
        <w:t xml:space="preserve"> Specialized Medical Hospital, </w:t>
      </w:r>
      <w:r w:rsidR="008C29DD" w:rsidRPr="00B851F3">
        <w:rPr>
          <w:rFonts w:ascii="Book Antiqua" w:eastAsiaTheme="minorEastAsia" w:hAnsi="Book Antiqua" w:cstheme="minorBidi"/>
          <w:bCs/>
          <w:lang w:val="en-GB" w:eastAsia="zh-CN"/>
        </w:rPr>
        <w:t xml:space="preserve">Faculty of Medicine, </w:t>
      </w:r>
      <w:r w:rsidRPr="00B851F3">
        <w:rPr>
          <w:rFonts w:ascii="Book Antiqua" w:eastAsiaTheme="minorEastAsia" w:hAnsi="Book Antiqua" w:cstheme="minorBidi"/>
          <w:bCs/>
          <w:lang w:val="en-GB" w:eastAsia="zh-CN"/>
        </w:rPr>
        <w:t xml:space="preserve">Mansoura University, </w:t>
      </w:r>
      <w:r w:rsidR="00892CAD" w:rsidRPr="00B851F3">
        <w:rPr>
          <w:rFonts w:ascii="Book Antiqua" w:eastAsiaTheme="minorEastAsia" w:hAnsi="Book Antiqua" w:cstheme="minorBidi"/>
          <w:bCs/>
          <w:lang w:val="en-GB" w:eastAsia="zh-CN"/>
        </w:rPr>
        <w:t>Mansoura</w:t>
      </w:r>
      <w:r w:rsidR="008C29DD" w:rsidRPr="00B851F3">
        <w:rPr>
          <w:rFonts w:ascii="Book Antiqua" w:hAnsi="Book Antiqua" w:cs="Arial"/>
          <w:lang w:val="en-GB"/>
        </w:rPr>
        <w:t xml:space="preserve"> </w:t>
      </w:r>
      <w:r w:rsidRPr="00B851F3">
        <w:rPr>
          <w:rFonts w:ascii="Book Antiqua" w:hAnsi="Book Antiqua" w:cs="Arial"/>
          <w:lang w:val="en-GB"/>
        </w:rPr>
        <w:t>35516,</w:t>
      </w:r>
      <w:r w:rsidR="0089425A" w:rsidRPr="00B851F3">
        <w:rPr>
          <w:rFonts w:ascii="Book Antiqua" w:hAnsi="Book Antiqua" w:cs="Arial"/>
          <w:lang w:val="en-GB"/>
        </w:rPr>
        <w:t xml:space="preserve"> </w:t>
      </w:r>
      <w:r w:rsidR="00892CAD" w:rsidRPr="00B851F3">
        <w:rPr>
          <w:rFonts w:ascii="Book Antiqua" w:eastAsiaTheme="minorEastAsia" w:hAnsi="Book Antiqua" w:cstheme="minorBidi"/>
          <w:bCs/>
          <w:lang w:val="en-GB" w:eastAsia="zh-CN"/>
        </w:rPr>
        <w:t>Dakahlia Governorate Mansoura,</w:t>
      </w:r>
      <w:r w:rsidR="0089425A" w:rsidRPr="00B851F3">
        <w:rPr>
          <w:rFonts w:ascii="Book Antiqua" w:eastAsiaTheme="minorEastAsia" w:hAnsi="Book Antiqua" w:cstheme="minorBidi"/>
          <w:bCs/>
          <w:lang w:val="en-GB" w:eastAsia="zh-CN"/>
        </w:rPr>
        <w:t xml:space="preserve"> </w:t>
      </w:r>
      <w:r w:rsidRPr="00B851F3">
        <w:rPr>
          <w:rFonts w:ascii="Book Antiqua" w:eastAsiaTheme="minorEastAsia" w:hAnsi="Book Antiqua" w:cstheme="minorBidi"/>
          <w:bCs/>
          <w:lang w:val="en-GB" w:eastAsia="zh-CN"/>
        </w:rPr>
        <w:t>Egypt.</w:t>
      </w:r>
      <w:r w:rsidR="0077448E" w:rsidRPr="00B851F3">
        <w:rPr>
          <w:rFonts w:ascii="Book Antiqua" w:eastAsiaTheme="minorEastAsia" w:hAnsi="Book Antiqua" w:cstheme="minorBidi"/>
          <w:bCs/>
          <w:lang w:val="en-GB" w:eastAsia="zh-CN"/>
        </w:rPr>
        <w:t xml:space="preserve"> </w:t>
      </w:r>
      <w:hyperlink r:id="rId10" w:history="1">
        <w:r w:rsidRPr="00B851F3">
          <w:rPr>
            <w:rStyle w:val="Hyperlink"/>
            <w:rFonts w:ascii="Book Antiqua" w:eastAsiaTheme="minorEastAsia" w:hAnsi="Book Antiqua" w:cstheme="minorBidi"/>
            <w:bCs/>
            <w:lang w:val="en-GB" w:eastAsia="zh-CN"/>
          </w:rPr>
          <w:t>magdyhamed52@hotmail.com</w:t>
        </w:r>
      </w:hyperlink>
    </w:p>
    <w:p w:rsidR="00D90518" w:rsidRPr="00B851F3" w:rsidRDefault="00D90518" w:rsidP="00D14A39">
      <w:pPr>
        <w:pStyle w:val="NormalWeb"/>
        <w:spacing w:before="0" w:beforeAutospacing="0" w:after="0" w:afterAutospacing="0" w:line="360" w:lineRule="auto"/>
        <w:jc w:val="both"/>
        <w:rPr>
          <w:rFonts w:ascii="Book Antiqua" w:eastAsiaTheme="minorEastAsia" w:hAnsi="Book Antiqua" w:cstheme="minorBidi"/>
          <w:bCs/>
          <w:lang w:val="en-GB" w:eastAsia="zh-CN"/>
        </w:rPr>
      </w:pPr>
    </w:p>
    <w:p w:rsidR="00D90518" w:rsidRPr="00B851F3" w:rsidRDefault="00D90518" w:rsidP="00D14A39">
      <w:pPr>
        <w:pStyle w:val="NormalWeb"/>
        <w:spacing w:before="0" w:beforeAutospacing="0" w:after="0" w:afterAutospacing="0" w:line="360" w:lineRule="auto"/>
        <w:jc w:val="both"/>
        <w:rPr>
          <w:rFonts w:ascii="Book Antiqua" w:eastAsiaTheme="minorEastAsia" w:hAnsi="Book Antiqua" w:cstheme="minorBidi"/>
          <w:bCs/>
          <w:lang w:val="en-GB" w:eastAsia="zh-CN"/>
        </w:rPr>
      </w:pPr>
      <w:r w:rsidRPr="00B851F3">
        <w:rPr>
          <w:rFonts w:ascii="Book Antiqua" w:eastAsiaTheme="minorEastAsia" w:hAnsi="Book Antiqua" w:cstheme="minorBidi"/>
          <w:b/>
          <w:bCs/>
          <w:lang w:val="en-GB" w:eastAsia="zh-CN"/>
        </w:rPr>
        <w:lastRenderedPageBreak/>
        <w:t xml:space="preserve">Telephone: </w:t>
      </w:r>
      <w:r w:rsidRPr="00B851F3">
        <w:rPr>
          <w:rFonts w:ascii="Book Antiqua" w:eastAsiaTheme="minorEastAsia" w:hAnsi="Book Antiqua" w:cstheme="minorBidi"/>
          <w:bCs/>
          <w:lang w:val="en-GB" w:eastAsia="zh-CN"/>
        </w:rPr>
        <w:t xml:space="preserve">+2-12-22437771  </w:t>
      </w:r>
    </w:p>
    <w:p w:rsidR="00D90518" w:rsidRPr="00B851F3" w:rsidRDefault="00D90518" w:rsidP="00D14A39">
      <w:pPr>
        <w:pStyle w:val="NormalWeb"/>
        <w:spacing w:before="0" w:beforeAutospacing="0" w:after="0" w:afterAutospacing="0" w:line="360" w:lineRule="auto"/>
        <w:jc w:val="both"/>
        <w:rPr>
          <w:rFonts w:ascii="Book Antiqua" w:eastAsiaTheme="minorEastAsia" w:hAnsi="Book Antiqua" w:cstheme="minorBidi"/>
          <w:b/>
          <w:bCs/>
          <w:lang w:val="en-GB" w:eastAsia="zh-CN"/>
        </w:rPr>
      </w:pPr>
      <w:r w:rsidRPr="00B851F3">
        <w:rPr>
          <w:rFonts w:ascii="Book Antiqua" w:eastAsiaTheme="minorEastAsia" w:hAnsi="Book Antiqua" w:cstheme="minorBidi"/>
          <w:b/>
          <w:bCs/>
          <w:lang w:val="en-GB" w:eastAsia="zh-CN"/>
        </w:rPr>
        <w:t xml:space="preserve">Fax: </w:t>
      </w:r>
      <w:r w:rsidRPr="00B851F3">
        <w:rPr>
          <w:rFonts w:ascii="Book Antiqua" w:eastAsiaTheme="minorEastAsia" w:hAnsi="Book Antiqua" w:cstheme="minorBidi"/>
          <w:bCs/>
          <w:lang w:val="en-GB" w:eastAsia="zh-CN"/>
        </w:rPr>
        <w:t>+2-50-2230129</w:t>
      </w:r>
    </w:p>
    <w:p w:rsidR="00B851F3" w:rsidRPr="00B851F3" w:rsidRDefault="00B851F3" w:rsidP="00D14A39">
      <w:pPr>
        <w:spacing w:line="360" w:lineRule="auto"/>
        <w:rPr>
          <w:rFonts w:ascii="Book Antiqua" w:hAnsi="Book Antiqua"/>
          <w:b/>
          <w:bCs/>
          <w:sz w:val="24"/>
          <w:szCs w:val="24"/>
        </w:rPr>
      </w:pPr>
    </w:p>
    <w:p w:rsidR="00D90518" w:rsidRPr="00B851F3" w:rsidRDefault="00D14A39" w:rsidP="00D14A39">
      <w:pPr>
        <w:spacing w:line="360" w:lineRule="auto"/>
        <w:rPr>
          <w:rFonts w:ascii="Book Antiqua" w:hAnsi="Book Antiqua"/>
          <w:b/>
          <w:bCs/>
          <w:sz w:val="24"/>
          <w:szCs w:val="24"/>
        </w:rPr>
      </w:pPr>
      <w:r w:rsidRPr="00B851F3">
        <w:rPr>
          <w:rFonts w:ascii="Book Antiqua" w:hAnsi="Book Antiqua"/>
          <w:b/>
          <w:bCs/>
          <w:sz w:val="24"/>
          <w:szCs w:val="24"/>
        </w:rPr>
        <w:t xml:space="preserve">Received: </w:t>
      </w:r>
      <w:r w:rsidRPr="00B851F3">
        <w:rPr>
          <w:rFonts w:ascii="Book Antiqua" w:hAnsi="Book Antiqua"/>
          <w:bCs/>
          <w:sz w:val="24"/>
          <w:szCs w:val="24"/>
        </w:rPr>
        <w:t>August 30, 2014</w:t>
      </w:r>
    </w:p>
    <w:p w:rsidR="00D90518" w:rsidRPr="00B851F3" w:rsidRDefault="00D90518" w:rsidP="00D14A39">
      <w:pPr>
        <w:spacing w:line="360" w:lineRule="auto"/>
        <w:rPr>
          <w:rFonts w:ascii="Book Antiqua" w:hAnsi="Book Antiqua"/>
          <w:b/>
          <w:bCs/>
          <w:sz w:val="24"/>
          <w:szCs w:val="24"/>
        </w:rPr>
      </w:pPr>
      <w:r w:rsidRPr="00B851F3">
        <w:rPr>
          <w:rFonts w:ascii="Book Antiqua" w:hAnsi="Book Antiqua"/>
          <w:b/>
          <w:bCs/>
          <w:sz w:val="24"/>
          <w:szCs w:val="24"/>
        </w:rPr>
        <w:t>Peer-review started:</w:t>
      </w:r>
      <w:r w:rsidR="0077448E" w:rsidRPr="00B851F3">
        <w:rPr>
          <w:rFonts w:ascii="Book Antiqua" w:hAnsi="Book Antiqua"/>
          <w:b/>
          <w:bCs/>
          <w:sz w:val="24"/>
          <w:szCs w:val="24"/>
        </w:rPr>
        <w:t xml:space="preserve"> </w:t>
      </w:r>
      <w:r w:rsidR="00D14A39" w:rsidRPr="00B851F3">
        <w:rPr>
          <w:rFonts w:ascii="Book Antiqua" w:hAnsi="Book Antiqua"/>
          <w:bCs/>
          <w:sz w:val="24"/>
          <w:szCs w:val="24"/>
        </w:rPr>
        <w:t>August 30, 2014</w:t>
      </w:r>
    </w:p>
    <w:p w:rsidR="00D90518" w:rsidRPr="00B851F3" w:rsidRDefault="00D90518" w:rsidP="00D14A39">
      <w:pPr>
        <w:spacing w:line="360" w:lineRule="auto"/>
        <w:rPr>
          <w:rFonts w:ascii="Book Antiqua" w:hAnsi="Book Antiqua"/>
          <w:bCs/>
          <w:sz w:val="24"/>
          <w:szCs w:val="24"/>
        </w:rPr>
      </w:pPr>
      <w:r w:rsidRPr="00B851F3">
        <w:rPr>
          <w:rFonts w:ascii="Book Antiqua" w:hAnsi="Book Antiqua"/>
          <w:b/>
          <w:bCs/>
          <w:sz w:val="24"/>
          <w:szCs w:val="24"/>
        </w:rPr>
        <w:t>First decision:</w:t>
      </w:r>
      <w:r w:rsidR="0077448E" w:rsidRPr="00B851F3">
        <w:rPr>
          <w:rFonts w:ascii="Book Antiqua" w:hAnsi="Book Antiqua"/>
          <w:b/>
          <w:bCs/>
          <w:sz w:val="24"/>
          <w:szCs w:val="24"/>
        </w:rPr>
        <w:t xml:space="preserve"> </w:t>
      </w:r>
      <w:r w:rsidR="00D14A39" w:rsidRPr="00B851F3">
        <w:rPr>
          <w:rFonts w:ascii="Book Antiqua" w:hAnsi="Book Antiqua"/>
          <w:bCs/>
          <w:sz w:val="24"/>
          <w:szCs w:val="24"/>
        </w:rPr>
        <w:t>September 28, 2014</w:t>
      </w:r>
    </w:p>
    <w:p w:rsidR="00D90518" w:rsidRPr="00B851F3" w:rsidRDefault="00D14A39" w:rsidP="00D14A39">
      <w:pPr>
        <w:spacing w:line="360" w:lineRule="auto"/>
        <w:rPr>
          <w:rFonts w:ascii="Book Antiqua" w:hAnsi="Book Antiqua"/>
          <w:b/>
          <w:bCs/>
          <w:sz w:val="24"/>
          <w:szCs w:val="24"/>
        </w:rPr>
      </w:pPr>
      <w:r w:rsidRPr="00B851F3">
        <w:rPr>
          <w:rFonts w:ascii="Book Antiqua" w:hAnsi="Book Antiqua"/>
          <w:b/>
          <w:bCs/>
          <w:sz w:val="24"/>
          <w:szCs w:val="24"/>
        </w:rPr>
        <w:t xml:space="preserve">Revised: </w:t>
      </w:r>
      <w:r w:rsidRPr="00B851F3">
        <w:rPr>
          <w:rFonts w:ascii="Book Antiqua" w:hAnsi="Book Antiqua"/>
          <w:bCs/>
          <w:sz w:val="24"/>
          <w:szCs w:val="24"/>
        </w:rPr>
        <w:t>October 30, 2014</w:t>
      </w:r>
    </w:p>
    <w:p w:rsidR="00D90518" w:rsidRPr="00B851F3" w:rsidRDefault="00D90518" w:rsidP="00D14A39">
      <w:pPr>
        <w:spacing w:line="360" w:lineRule="auto"/>
        <w:rPr>
          <w:rFonts w:ascii="Book Antiqua" w:hAnsi="Book Antiqua"/>
          <w:b/>
          <w:bCs/>
          <w:sz w:val="24"/>
          <w:szCs w:val="24"/>
        </w:rPr>
      </w:pPr>
      <w:r w:rsidRPr="00B851F3">
        <w:rPr>
          <w:rFonts w:ascii="Book Antiqua" w:hAnsi="Book Antiqua"/>
          <w:b/>
          <w:bCs/>
          <w:sz w:val="24"/>
          <w:szCs w:val="24"/>
        </w:rPr>
        <w:t>Accepted:</w:t>
      </w:r>
      <w:r w:rsidR="00AF643A" w:rsidRPr="00AF643A">
        <w:t xml:space="preserve"> </w:t>
      </w:r>
      <w:r w:rsidR="00AF643A" w:rsidRPr="00AF643A">
        <w:rPr>
          <w:rFonts w:ascii="Book Antiqua" w:hAnsi="Book Antiqua"/>
          <w:bCs/>
          <w:sz w:val="24"/>
          <w:szCs w:val="24"/>
        </w:rPr>
        <w:t>May 26, 2015</w:t>
      </w:r>
      <w:r w:rsidRPr="00B851F3">
        <w:rPr>
          <w:rFonts w:ascii="Book Antiqua" w:hAnsi="Book Antiqua"/>
          <w:b/>
          <w:bCs/>
          <w:sz w:val="24"/>
          <w:szCs w:val="24"/>
        </w:rPr>
        <w:t xml:space="preserve">  </w:t>
      </w:r>
    </w:p>
    <w:p w:rsidR="00D90518" w:rsidRPr="00B851F3" w:rsidRDefault="00D90518" w:rsidP="00D14A39">
      <w:pPr>
        <w:spacing w:line="360" w:lineRule="auto"/>
        <w:rPr>
          <w:rFonts w:ascii="Book Antiqua" w:hAnsi="Book Antiqua"/>
          <w:b/>
          <w:bCs/>
          <w:sz w:val="24"/>
          <w:szCs w:val="24"/>
        </w:rPr>
      </w:pPr>
      <w:r w:rsidRPr="00B851F3">
        <w:rPr>
          <w:rFonts w:ascii="Book Antiqua" w:hAnsi="Book Antiqua"/>
          <w:b/>
          <w:bCs/>
          <w:sz w:val="24"/>
          <w:szCs w:val="24"/>
        </w:rPr>
        <w:t>Article in press:</w:t>
      </w:r>
    </w:p>
    <w:p w:rsidR="00D90518" w:rsidRPr="00B851F3" w:rsidRDefault="00D90518" w:rsidP="00D14A39">
      <w:pPr>
        <w:spacing w:line="360" w:lineRule="auto"/>
        <w:rPr>
          <w:rFonts w:ascii="Book Antiqua" w:hAnsi="Book Antiqua"/>
          <w:b/>
          <w:bCs/>
          <w:sz w:val="24"/>
          <w:szCs w:val="24"/>
        </w:rPr>
      </w:pPr>
      <w:r w:rsidRPr="00B851F3">
        <w:rPr>
          <w:rFonts w:ascii="Book Antiqua" w:hAnsi="Book Antiqua"/>
          <w:b/>
          <w:bCs/>
          <w:sz w:val="24"/>
          <w:szCs w:val="24"/>
        </w:rPr>
        <w:t xml:space="preserve">Published online: </w:t>
      </w:r>
    </w:p>
    <w:p w:rsidR="00D90518" w:rsidRPr="00B851F3" w:rsidRDefault="00D90518" w:rsidP="00D14A39">
      <w:pPr>
        <w:spacing w:line="360" w:lineRule="auto"/>
        <w:rPr>
          <w:rFonts w:ascii="Book Antiqua" w:hAnsi="Book Antiqua"/>
          <w:b/>
          <w:bCs/>
          <w:sz w:val="24"/>
          <w:szCs w:val="24"/>
          <w:lang w:val="en-GB"/>
        </w:rPr>
      </w:pPr>
    </w:p>
    <w:p w:rsidR="00D90518" w:rsidRPr="00B851F3" w:rsidRDefault="00D90518" w:rsidP="00D14A39">
      <w:pPr>
        <w:spacing w:line="360" w:lineRule="auto"/>
        <w:rPr>
          <w:rFonts w:ascii="Book Antiqua" w:eastAsia="Times New Roman" w:hAnsi="Book Antiqua"/>
          <w:b/>
          <w:bCs/>
          <w:sz w:val="24"/>
          <w:szCs w:val="24"/>
          <w:lang w:val="en-GB"/>
        </w:rPr>
      </w:pPr>
      <w:r w:rsidRPr="00B851F3">
        <w:rPr>
          <w:rFonts w:ascii="Book Antiqua" w:hAnsi="Book Antiqua"/>
          <w:b/>
          <w:bCs/>
          <w:sz w:val="24"/>
          <w:szCs w:val="24"/>
          <w:lang w:val="en-GB"/>
        </w:rPr>
        <w:t>Abstract</w:t>
      </w:r>
    </w:p>
    <w:p w:rsidR="00D90518" w:rsidRPr="00B851F3" w:rsidRDefault="00D90518" w:rsidP="008B0E9C">
      <w:pPr>
        <w:spacing w:line="360" w:lineRule="auto"/>
        <w:rPr>
          <w:rFonts w:ascii="Book Antiqua" w:hAnsi="Book Antiqua"/>
          <w:sz w:val="24"/>
          <w:szCs w:val="24"/>
        </w:rPr>
      </w:pPr>
      <w:r w:rsidRPr="00B851F3">
        <w:rPr>
          <w:rFonts w:ascii="Book Antiqua" w:hAnsi="Book Antiqua" w:cs="Helvetica"/>
          <w:color w:val="141823"/>
          <w:sz w:val="24"/>
          <w:szCs w:val="24"/>
        </w:rPr>
        <w:t>Hepatocellular carcinoma (HCC) is ranked as the 5</w:t>
      </w:r>
      <w:r w:rsidRPr="00B851F3">
        <w:rPr>
          <w:rFonts w:ascii="Book Antiqua" w:hAnsi="Book Antiqua" w:cs="Helvetica"/>
          <w:color w:val="141823"/>
          <w:sz w:val="24"/>
          <w:szCs w:val="24"/>
          <w:vertAlign w:val="superscript"/>
        </w:rPr>
        <w:t>th</w:t>
      </w:r>
      <w:r w:rsidRPr="00B851F3">
        <w:rPr>
          <w:rFonts w:ascii="Book Antiqua" w:hAnsi="Book Antiqua" w:cs="Helvetica"/>
          <w:color w:val="141823"/>
          <w:sz w:val="24"/>
          <w:szCs w:val="24"/>
        </w:rPr>
        <w:t xml:space="preserve"> common type of cancer worldwide and is considered as the 3</w:t>
      </w:r>
      <w:r w:rsidRPr="00B851F3">
        <w:rPr>
          <w:rFonts w:ascii="Book Antiqua" w:hAnsi="Book Antiqua" w:cs="Helvetica"/>
          <w:color w:val="141823"/>
          <w:sz w:val="24"/>
          <w:szCs w:val="24"/>
          <w:vertAlign w:val="superscript"/>
        </w:rPr>
        <w:t>rd</w:t>
      </w:r>
      <w:r w:rsidRPr="00B851F3">
        <w:rPr>
          <w:rFonts w:ascii="Book Antiqua" w:hAnsi="Book Antiqua" w:cs="Helvetica"/>
          <w:color w:val="141823"/>
          <w:sz w:val="24"/>
          <w:szCs w:val="24"/>
        </w:rPr>
        <w:t xml:space="preserve"> common reason for cancer-related deaths. HCC often occurs on top of a cirrhotic liver. </w:t>
      </w:r>
      <w:r w:rsidRPr="00B851F3">
        <w:rPr>
          <w:rFonts w:ascii="Book Antiqua" w:hAnsi="Book Antiqua" w:cs="Helvetica"/>
          <w:sz w:val="24"/>
          <w:szCs w:val="24"/>
        </w:rPr>
        <w:t>The prognosis is determined by several factors; tumour</w:t>
      </w:r>
      <w:r w:rsidR="00FE258D" w:rsidRPr="00B851F3">
        <w:rPr>
          <w:rFonts w:ascii="Book Antiqua" w:hAnsi="Book Antiqua" w:cs="Helvetica"/>
          <w:sz w:val="24"/>
          <w:szCs w:val="24"/>
        </w:rPr>
        <w:t xml:space="preserve"> extension</w:t>
      </w:r>
      <w:r w:rsidRPr="00B851F3">
        <w:rPr>
          <w:rFonts w:ascii="Book Antiqua" w:hAnsi="Book Antiqua" w:cs="Helvetica"/>
          <w:sz w:val="24"/>
          <w:szCs w:val="24"/>
        </w:rPr>
        <w:t>, alpha-fetoprotein</w:t>
      </w:r>
      <w:r w:rsidR="0000423D" w:rsidRPr="00B851F3">
        <w:rPr>
          <w:rFonts w:ascii="Book Antiqua" w:hAnsi="Book Antiqua" w:cs="Helvetica"/>
          <w:color w:val="141823"/>
          <w:sz w:val="24"/>
          <w:szCs w:val="24"/>
        </w:rPr>
        <w:t xml:space="preserve"> </w:t>
      </w:r>
      <w:r w:rsidR="00FE258D" w:rsidRPr="00B851F3">
        <w:rPr>
          <w:rFonts w:ascii="Book Antiqua" w:hAnsi="Book Antiqua" w:cs="Helvetica"/>
          <w:color w:val="141823"/>
          <w:sz w:val="24"/>
          <w:szCs w:val="24"/>
        </w:rPr>
        <w:t xml:space="preserve">(AFP) </w:t>
      </w:r>
      <w:r w:rsidR="00FE258D" w:rsidRPr="00B851F3">
        <w:rPr>
          <w:rFonts w:ascii="Book Antiqua" w:hAnsi="Book Antiqua" w:cs="Helvetica"/>
          <w:sz w:val="24"/>
          <w:szCs w:val="24"/>
        </w:rPr>
        <w:t>concentration</w:t>
      </w:r>
      <w:r w:rsidRPr="00B851F3">
        <w:rPr>
          <w:rFonts w:ascii="Book Antiqua" w:hAnsi="Book Antiqua" w:cs="Helvetica"/>
          <w:sz w:val="24"/>
          <w:szCs w:val="24"/>
        </w:rPr>
        <w:t xml:space="preserve">, histologic subtype of </w:t>
      </w:r>
      <w:r w:rsidR="00FE258D" w:rsidRPr="00B851F3">
        <w:rPr>
          <w:rFonts w:ascii="Book Antiqua" w:hAnsi="Book Antiqua" w:cs="Helvetica"/>
          <w:sz w:val="24"/>
          <w:szCs w:val="24"/>
        </w:rPr>
        <w:t xml:space="preserve">the </w:t>
      </w:r>
      <w:r w:rsidRPr="00B851F3">
        <w:rPr>
          <w:rFonts w:ascii="Book Antiqua" w:hAnsi="Book Antiqua" w:cs="Helvetica"/>
          <w:sz w:val="24"/>
          <w:szCs w:val="24"/>
        </w:rPr>
        <w:t xml:space="preserve">tumour, degree of liver dysfunction, and the patient’s performance status. </w:t>
      </w:r>
      <w:r w:rsidRPr="00B851F3">
        <w:rPr>
          <w:rFonts w:ascii="Book Antiqua" w:hAnsi="Book Antiqua" w:cs="Helvetica"/>
          <w:color w:val="141823"/>
          <w:sz w:val="24"/>
          <w:szCs w:val="24"/>
        </w:rPr>
        <w:t xml:space="preserve">HCC prognosis is strongly correlated with diagnostic delay. To date, no ideal screening modality has been developed. Analysis of recent studies showed that </w:t>
      </w:r>
      <w:r w:rsidR="006A497C" w:rsidRPr="00B851F3">
        <w:rPr>
          <w:rFonts w:ascii="Book Antiqua" w:hAnsi="Book Antiqua" w:cs="Helvetica"/>
          <w:color w:val="141823"/>
          <w:sz w:val="24"/>
          <w:szCs w:val="24"/>
        </w:rPr>
        <w:t xml:space="preserve">AFP </w:t>
      </w:r>
      <w:r w:rsidRPr="00B851F3">
        <w:rPr>
          <w:rFonts w:ascii="Book Antiqua" w:hAnsi="Book Antiqua" w:cs="Helvetica"/>
          <w:color w:val="141823"/>
          <w:sz w:val="24"/>
          <w:szCs w:val="24"/>
        </w:rPr>
        <w:t xml:space="preserve">assessment lacks adequate sensitivity and specificity for effective surveillance and diagnosis. Many tumour markers have been tested in clinical trials without progressing to routine use in clinical practice. Thus, surveillance </w:t>
      </w:r>
      <w:r w:rsidR="00FE258D" w:rsidRPr="00B851F3">
        <w:rPr>
          <w:rFonts w:ascii="Book Antiqua" w:hAnsi="Book Antiqua" w:cs="Helvetica"/>
          <w:color w:val="141823"/>
          <w:sz w:val="24"/>
          <w:szCs w:val="24"/>
        </w:rPr>
        <w:t xml:space="preserve">is still </w:t>
      </w:r>
      <w:r w:rsidRPr="00B851F3">
        <w:rPr>
          <w:rFonts w:ascii="Book Antiqua" w:hAnsi="Book Antiqua" w:cs="Helvetica"/>
          <w:color w:val="141823"/>
          <w:sz w:val="24"/>
          <w:szCs w:val="24"/>
        </w:rPr>
        <w:t>based on ultrasound examination every 6 mo. Imaging studies for diagnosis of HCC can fall into one of two main categories: routine non-invasive studies such as ultrasound, computed tomography (CT), and magnetic resonance imaging, and more specialized invasive techniques including CT during hepatic arteriography and CT arterial portography in addition to the conventional hepatic angiography. This article provides an overview and spotlight on the different diagnostic modalities and treatment options of HCC.</w:t>
      </w:r>
    </w:p>
    <w:p w:rsidR="00D90518" w:rsidRPr="00B851F3" w:rsidRDefault="00D90518" w:rsidP="00D14A39">
      <w:pPr>
        <w:spacing w:line="360" w:lineRule="auto"/>
        <w:rPr>
          <w:rFonts w:ascii="Book Antiqua" w:hAnsi="Book Antiqua"/>
          <w:sz w:val="24"/>
          <w:szCs w:val="24"/>
          <w:lang w:bidi="ar-EG"/>
        </w:rPr>
      </w:pPr>
    </w:p>
    <w:p w:rsidR="00D90518" w:rsidRPr="00B851F3" w:rsidRDefault="00D90518" w:rsidP="00D14A39">
      <w:pPr>
        <w:spacing w:line="360" w:lineRule="auto"/>
        <w:rPr>
          <w:rFonts w:ascii="Book Antiqua" w:hAnsi="Book Antiqua"/>
          <w:sz w:val="24"/>
          <w:szCs w:val="24"/>
          <w:lang w:val="en-GB" w:bidi="ar-EG"/>
        </w:rPr>
      </w:pPr>
      <w:r w:rsidRPr="00B851F3">
        <w:rPr>
          <w:rFonts w:ascii="Book Antiqua" w:hAnsi="Book Antiqua"/>
          <w:b/>
          <w:sz w:val="24"/>
          <w:szCs w:val="24"/>
          <w:lang w:val="en-GB" w:bidi="ar-EG"/>
        </w:rPr>
        <w:t>Key words:</w:t>
      </w:r>
      <w:r w:rsidRPr="00B851F3">
        <w:rPr>
          <w:rFonts w:ascii="Book Antiqua" w:hAnsi="Book Antiqua"/>
          <w:sz w:val="24"/>
          <w:szCs w:val="24"/>
          <w:lang w:val="en-GB" w:bidi="ar-EG"/>
        </w:rPr>
        <w:t xml:space="preserve"> Hepatocellular carcinoma; Diagnosis of hepatocellular carcinoma; surgical resection; Liver transplantation; Radiofrequency ablation; Microwave </w:t>
      </w:r>
      <w:r w:rsidRPr="00B851F3">
        <w:rPr>
          <w:rFonts w:ascii="Book Antiqua" w:hAnsi="Book Antiqua"/>
          <w:sz w:val="24"/>
          <w:szCs w:val="24"/>
          <w:lang w:val="en-GB" w:bidi="ar-EG"/>
        </w:rPr>
        <w:lastRenderedPageBreak/>
        <w:t>ablation; Trans-arterial chemoembolisation; Percutaneous ethanol or acetic acid ablation; Radio-embolisation; Systemic chemotherapy</w:t>
      </w:r>
    </w:p>
    <w:p w:rsidR="00D90518" w:rsidRPr="00B851F3" w:rsidRDefault="00D90518" w:rsidP="00D14A39">
      <w:pPr>
        <w:spacing w:line="360" w:lineRule="auto"/>
        <w:rPr>
          <w:rFonts w:ascii="Book Antiqua" w:hAnsi="Book Antiqua"/>
          <w:sz w:val="24"/>
          <w:szCs w:val="24"/>
          <w:lang w:val="en-GB" w:bidi="ar-EG"/>
        </w:rPr>
      </w:pPr>
    </w:p>
    <w:p w:rsidR="00D14A39" w:rsidRPr="00B851F3" w:rsidRDefault="00D14A39" w:rsidP="00D14A39">
      <w:pPr>
        <w:spacing w:line="360" w:lineRule="auto"/>
        <w:rPr>
          <w:rFonts w:ascii="Book Antiqua" w:hAnsi="Book Antiqua"/>
          <w:i/>
          <w:iCs/>
          <w:sz w:val="24"/>
          <w:szCs w:val="24"/>
        </w:rPr>
      </w:pPr>
      <w:proofErr w:type="gramStart"/>
      <w:r w:rsidRPr="00B851F3">
        <w:rPr>
          <w:rFonts w:ascii="Book Antiqua" w:hAnsi="Book Antiqua" w:cs="Tahoma"/>
          <w:b/>
          <w:color w:val="000000"/>
          <w:sz w:val="24"/>
          <w:szCs w:val="24"/>
          <w:lang w:val="en-GB" w:eastAsia="ja-JP"/>
        </w:rPr>
        <w:t xml:space="preserve">© </w:t>
      </w:r>
      <w:r w:rsidRPr="00B851F3">
        <w:rPr>
          <w:rFonts w:ascii="Book Antiqua" w:eastAsia="AdvTimes" w:hAnsi="Book Antiqua" w:cs="AdvTimes"/>
          <w:b/>
          <w:color w:val="000000"/>
          <w:sz w:val="24"/>
          <w:szCs w:val="24"/>
          <w:lang w:val="fr-FR" w:eastAsia="ja-JP"/>
        </w:rPr>
        <w:t>The Author(s) 2015.</w:t>
      </w:r>
      <w:proofErr w:type="gramEnd"/>
      <w:r w:rsidRPr="00B851F3">
        <w:rPr>
          <w:rFonts w:ascii="Book Antiqua" w:eastAsia="AdvTimes" w:hAnsi="Book Antiqua" w:cs="AdvTimes"/>
          <w:color w:val="000000"/>
          <w:sz w:val="24"/>
          <w:szCs w:val="24"/>
          <w:lang w:val="fr-FR" w:eastAsia="ja-JP"/>
        </w:rPr>
        <w:t xml:space="preserve"> Published by </w:t>
      </w:r>
      <w:r w:rsidRPr="00B851F3">
        <w:rPr>
          <w:rFonts w:ascii="Book Antiqua" w:hAnsi="Book Antiqua" w:cs="Arial Unicode MS"/>
          <w:color w:val="000000"/>
          <w:sz w:val="24"/>
          <w:szCs w:val="24"/>
          <w:lang w:val="en-GB" w:eastAsia="ja-JP"/>
        </w:rPr>
        <w:t>Baishideng Publishing Group Inc.</w:t>
      </w:r>
      <w:r w:rsidRPr="00B851F3">
        <w:rPr>
          <w:rFonts w:ascii="Book Antiqua" w:hAnsi="Book Antiqua" w:cs="Arial Unicode MS"/>
          <w:sz w:val="24"/>
          <w:szCs w:val="24"/>
          <w:lang w:val="fr-FR" w:eastAsia="ja-JP"/>
        </w:rPr>
        <w:t>All rights reserved</w:t>
      </w:r>
      <w:r w:rsidRPr="00B851F3">
        <w:rPr>
          <w:rFonts w:ascii="Book Antiqua" w:hAnsi="Book Antiqua" w:cs="Arial Unicode MS"/>
          <w:sz w:val="24"/>
          <w:szCs w:val="24"/>
          <w:lang w:val="fr-FR"/>
        </w:rPr>
        <w:t>.</w:t>
      </w:r>
    </w:p>
    <w:p w:rsidR="00D14A39" w:rsidRPr="00B851F3" w:rsidRDefault="00D14A39" w:rsidP="00D14A39">
      <w:pPr>
        <w:spacing w:line="360" w:lineRule="auto"/>
        <w:rPr>
          <w:rFonts w:ascii="Book Antiqua" w:hAnsi="Book Antiqua"/>
          <w:sz w:val="24"/>
          <w:szCs w:val="24"/>
          <w:lang w:val="en-GB" w:bidi="ar-EG"/>
        </w:rPr>
      </w:pPr>
    </w:p>
    <w:p w:rsidR="00D90518" w:rsidRPr="00B851F3" w:rsidRDefault="00D90518" w:rsidP="008B0E9C">
      <w:pPr>
        <w:pStyle w:val="NormalWeb"/>
        <w:spacing w:before="0" w:beforeAutospacing="0" w:after="0" w:afterAutospacing="0" w:line="360" w:lineRule="auto"/>
        <w:jc w:val="both"/>
        <w:rPr>
          <w:rFonts w:ascii="Book Antiqua" w:eastAsiaTheme="minorEastAsia" w:hAnsi="Book Antiqua" w:cs="Arial Unicode MS"/>
          <w:lang w:val="en-GB" w:eastAsia="zh-CN"/>
        </w:rPr>
      </w:pPr>
      <w:r w:rsidRPr="00B851F3">
        <w:rPr>
          <w:rFonts w:ascii="Book Antiqua" w:eastAsiaTheme="minorEastAsia" w:hAnsi="Book Antiqua" w:cstheme="minorBidi"/>
          <w:b/>
          <w:lang w:val="en-GB" w:eastAsia="zh-CN"/>
        </w:rPr>
        <w:t xml:space="preserve">Core tip: </w:t>
      </w:r>
      <w:bookmarkStart w:id="18" w:name="OLE_LINK70"/>
      <w:bookmarkStart w:id="19" w:name="OLE_LINK71"/>
      <w:bookmarkStart w:id="20" w:name="OLE_LINK115"/>
      <w:bookmarkStart w:id="21" w:name="OLE_LINK207"/>
      <w:bookmarkStart w:id="22" w:name="OLE_LINK211"/>
      <w:bookmarkStart w:id="23" w:name="OLE_LINK217"/>
      <w:bookmarkStart w:id="24" w:name="OLE_LINK237"/>
      <w:bookmarkStart w:id="25" w:name="OLE_LINK238"/>
      <w:bookmarkStart w:id="26" w:name="OLE_LINK244"/>
      <w:bookmarkStart w:id="27" w:name="OLE_LINK268"/>
      <w:bookmarkStart w:id="28" w:name="OLE_LINK297"/>
      <w:bookmarkStart w:id="29" w:name="OLE_LINK366"/>
      <w:bookmarkStart w:id="30" w:name="OLE_LINK367"/>
      <w:bookmarkStart w:id="31" w:name="OLE_LINK375"/>
      <w:bookmarkStart w:id="32" w:name="OLE_LINK395"/>
      <w:bookmarkStart w:id="33" w:name="OLE_LINK16"/>
      <w:bookmarkStart w:id="34" w:name="OLE_LINK17"/>
      <w:bookmarkStart w:id="35" w:name="OLE_LINK47"/>
      <w:r w:rsidR="00586B21" w:rsidRPr="00B851F3">
        <w:rPr>
          <w:rFonts w:ascii="Book Antiqua" w:hAnsi="Book Antiqua" w:cs="Arial Unicode MS"/>
          <w:lang w:val="en-GB"/>
        </w:rPr>
        <w:t xml:space="preserve">This review </w:t>
      </w:r>
      <w:r w:rsidR="006C5575" w:rsidRPr="00B851F3">
        <w:rPr>
          <w:rFonts w:ascii="Book Antiqua" w:hAnsi="Book Antiqua" w:cs="Arial Unicode MS"/>
          <w:lang w:val="en-GB"/>
        </w:rPr>
        <w:t>aims to</w:t>
      </w:r>
      <w:r w:rsidR="0000423D" w:rsidRPr="00B851F3">
        <w:rPr>
          <w:rFonts w:ascii="Book Antiqua" w:hAnsi="Book Antiqua" w:cs="Arial Unicode MS"/>
          <w:lang w:val="en-GB"/>
        </w:rPr>
        <w:t xml:space="preserve"> </w:t>
      </w:r>
      <w:r w:rsidRPr="00B851F3">
        <w:rPr>
          <w:rFonts w:ascii="Book Antiqua" w:hAnsi="Book Antiqua" w:cs="Arial Unicode MS"/>
          <w:lang w:val="en-GB"/>
        </w:rPr>
        <w:t xml:space="preserve">spotlight on the different diagnostic modalities, and treatment options of </w:t>
      </w:r>
      <w:r w:rsidRPr="00B851F3">
        <w:rPr>
          <w:rFonts w:ascii="Book Antiqua" w:hAnsi="Book Antiqua" w:cs="Helvetica"/>
          <w:color w:val="141823"/>
        </w:rPr>
        <w:t>hepatocellular carcinoma (HCC)</w:t>
      </w:r>
      <w:r w:rsidRPr="00B851F3">
        <w:rPr>
          <w:rFonts w:ascii="Book Antiqua" w:hAnsi="Book Antiqua" w:cs="Arial Unicode MS"/>
          <w:lang w:val="en-GB"/>
        </w:rPr>
        <w:t xml:space="preserve">. </w:t>
      </w:r>
      <w:r w:rsidR="00C51FC0" w:rsidRPr="00B851F3">
        <w:rPr>
          <w:rFonts w:ascii="Book Antiqua" w:hAnsi="Book Antiqua" w:cs="Arial Unicode MS"/>
          <w:lang w:val="en-GB"/>
        </w:rPr>
        <w:t>Despite lack of adequate sensitivity</w:t>
      </w:r>
      <w:r w:rsidR="009C5F26" w:rsidRPr="00B851F3">
        <w:rPr>
          <w:rFonts w:ascii="Book Antiqua" w:hAnsi="Book Antiqua" w:cs="Arial Unicode MS"/>
          <w:lang w:val="en-GB"/>
        </w:rPr>
        <w:t xml:space="preserve"> of</w:t>
      </w:r>
      <w:r w:rsidR="0000423D" w:rsidRPr="00B851F3">
        <w:rPr>
          <w:rFonts w:ascii="Book Antiqua" w:hAnsi="Book Antiqua" w:cs="Arial Unicode MS"/>
          <w:lang w:val="en-GB"/>
        </w:rPr>
        <w:t xml:space="preserve"> </w:t>
      </w:r>
      <w:r w:rsidRPr="00B851F3">
        <w:rPr>
          <w:rFonts w:ascii="Book Antiqua" w:hAnsi="Book Antiqua" w:cs="Arial Unicode MS"/>
          <w:lang w:val="en-GB"/>
        </w:rPr>
        <w:t>ultrasound</w:t>
      </w:r>
      <w:r w:rsidR="00E3211B" w:rsidRPr="00B851F3">
        <w:rPr>
          <w:rFonts w:ascii="Book Antiqua" w:hAnsi="Book Antiqua" w:cs="Arial Unicode MS"/>
          <w:lang w:val="en-GB"/>
        </w:rPr>
        <w:t xml:space="preserve"> </w:t>
      </w:r>
      <w:r w:rsidRPr="00B851F3">
        <w:rPr>
          <w:rFonts w:ascii="Book Antiqua" w:hAnsi="Book Antiqua" w:cs="Arial Unicode MS"/>
          <w:lang w:val="en-GB"/>
        </w:rPr>
        <w:t xml:space="preserve">examination </w:t>
      </w:r>
      <w:r w:rsidR="00C51FC0" w:rsidRPr="00B851F3">
        <w:rPr>
          <w:rFonts w:ascii="Book Antiqua" w:hAnsi="Book Antiqua" w:cs="Arial Unicode MS"/>
          <w:lang w:val="en-GB"/>
        </w:rPr>
        <w:t>and</w:t>
      </w:r>
      <w:r w:rsidR="0000423D" w:rsidRPr="00B851F3">
        <w:rPr>
          <w:rFonts w:ascii="Book Antiqua" w:hAnsi="Book Antiqua" w:cs="Helvetica"/>
        </w:rPr>
        <w:t xml:space="preserve"> </w:t>
      </w:r>
      <w:r w:rsidRPr="00B851F3">
        <w:rPr>
          <w:rFonts w:ascii="Book Antiqua" w:hAnsi="Book Antiqua" w:cs="Helvetica"/>
        </w:rPr>
        <w:t>alpha-fetoprotein</w:t>
      </w:r>
      <w:r w:rsidR="009C5F26" w:rsidRPr="00B851F3">
        <w:rPr>
          <w:rFonts w:ascii="Book Antiqua" w:hAnsi="Book Antiqua" w:cs="Arial Unicode MS"/>
          <w:lang w:val="en-GB"/>
        </w:rPr>
        <w:t>, both are still considered the cornerstone</w:t>
      </w:r>
      <w:r w:rsidR="0000423D" w:rsidRPr="00B851F3">
        <w:rPr>
          <w:rFonts w:ascii="Book Antiqua" w:hAnsi="Book Antiqua" w:cs="Arial Unicode MS"/>
          <w:lang w:val="en-GB"/>
        </w:rPr>
        <w:t xml:space="preserve"> </w:t>
      </w:r>
      <w:r w:rsidR="009C5F26" w:rsidRPr="00B851F3">
        <w:rPr>
          <w:rFonts w:ascii="Book Antiqua" w:hAnsi="Book Antiqua" w:cs="Arial Unicode MS"/>
          <w:lang w:val="en-GB"/>
        </w:rPr>
        <w:t>for surveillance for HCC</w:t>
      </w:r>
      <w:r w:rsidRPr="00B851F3">
        <w:rPr>
          <w:rFonts w:ascii="Book Antiqua" w:hAnsi="Book Antiqua" w:cs="Arial Unicode MS"/>
          <w:lang w:val="en-GB"/>
        </w:rPr>
        <w:t>.</w:t>
      </w:r>
      <w:r w:rsidR="0000423D" w:rsidRPr="00B851F3">
        <w:rPr>
          <w:rFonts w:ascii="Book Antiqua" w:hAnsi="Book Antiqua" w:cs="Arial Unicode MS"/>
          <w:lang w:val="en-GB"/>
        </w:rPr>
        <w:t xml:space="preserve"> </w:t>
      </w:r>
      <w:r w:rsidR="00E3211B" w:rsidRPr="00B851F3">
        <w:rPr>
          <w:rFonts w:ascii="Book Antiqua" w:hAnsi="Book Antiqua" w:cs="Arial Unicode MS"/>
          <w:lang w:val="en-GB"/>
        </w:rPr>
        <w:t xml:space="preserve">So, a plethora of clinical studies searching for a more ideal tool are running. One of these tools is the </w:t>
      </w:r>
      <w:r w:rsidR="00A1575D" w:rsidRPr="00B851F3">
        <w:rPr>
          <w:rFonts w:ascii="Book Antiqua" w:hAnsi="Book Antiqua" w:cs="Arial Unicode MS"/>
          <w:lang w:val="en-GB"/>
        </w:rPr>
        <w:t>m</w:t>
      </w:r>
      <w:r w:rsidRPr="00B851F3">
        <w:rPr>
          <w:rFonts w:ascii="Book Antiqua" w:hAnsi="Book Antiqua" w:cs="Arial Unicode MS"/>
          <w:lang w:val="en-GB"/>
        </w:rPr>
        <w:t>icroRNAs</w:t>
      </w:r>
      <w:r w:rsidR="00266822" w:rsidRPr="00B851F3">
        <w:rPr>
          <w:rFonts w:ascii="Book Antiqua" w:hAnsi="Book Antiqua" w:cs="Arial Unicode MS"/>
          <w:lang w:val="en-GB"/>
        </w:rPr>
        <w:t xml:space="preserve"> </w:t>
      </w:r>
      <w:r w:rsidR="00E3211B" w:rsidRPr="00B851F3">
        <w:rPr>
          <w:rFonts w:ascii="Book Antiqua" w:hAnsi="Book Antiqua" w:cs="Arial Unicode MS"/>
          <w:lang w:val="en-GB"/>
        </w:rPr>
        <w:t xml:space="preserve">which </w:t>
      </w:r>
      <w:r w:rsidR="00586B21" w:rsidRPr="00B851F3">
        <w:rPr>
          <w:rFonts w:ascii="Book Antiqua" w:hAnsi="Book Antiqua" w:cs="Arial Unicode MS"/>
          <w:lang w:val="en-GB"/>
        </w:rPr>
        <w:t xml:space="preserve">can be </w:t>
      </w:r>
      <w:r w:rsidR="00773277" w:rsidRPr="00B851F3">
        <w:rPr>
          <w:rFonts w:ascii="Book Antiqua" w:hAnsi="Book Antiqua" w:cs="Arial Unicode MS"/>
          <w:lang w:val="en-GB"/>
        </w:rPr>
        <w:t>consider</w:t>
      </w:r>
      <w:r w:rsidR="00586B21" w:rsidRPr="00B851F3">
        <w:rPr>
          <w:rFonts w:ascii="Book Antiqua" w:hAnsi="Book Antiqua" w:cs="Arial Unicode MS"/>
          <w:lang w:val="en-GB"/>
        </w:rPr>
        <w:t>ed</w:t>
      </w:r>
      <w:r w:rsidR="00C2524F" w:rsidRPr="00B851F3">
        <w:rPr>
          <w:rFonts w:ascii="Book Antiqua" w:hAnsi="Book Antiqua" w:cs="Arial Unicode MS"/>
          <w:lang w:val="en-GB"/>
        </w:rPr>
        <w:t xml:space="preserve"> </w:t>
      </w:r>
      <w:r w:rsidR="00586B21" w:rsidRPr="00B851F3">
        <w:rPr>
          <w:rFonts w:ascii="Book Antiqua" w:hAnsi="Book Antiqua" w:cs="Arial Unicode MS"/>
          <w:lang w:val="en-GB"/>
        </w:rPr>
        <w:t xml:space="preserve">as </w:t>
      </w:r>
      <w:r w:rsidR="00773277" w:rsidRPr="00B851F3">
        <w:rPr>
          <w:rFonts w:ascii="Book Antiqua" w:hAnsi="Book Antiqua" w:cs="Arial Unicode MS"/>
          <w:lang w:val="en-GB"/>
        </w:rPr>
        <w:t xml:space="preserve">a </w:t>
      </w:r>
      <w:r w:rsidR="00586B21" w:rsidRPr="00B851F3">
        <w:rPr>
          <w:rFonts w:ascii="Book Antiqua" w:hAnsi="Book Antiqua" w:cs="Arial Unicode MS"/>
          <w:lang w:val="en-GB"/>
        </w:rPr>
        <w:t xml:space="preserve">promising </w:t>
      </w:r>
      <w:r w:rsidR="00773277" w:rsidRPr="00B851F3">
        <w:rPr>
          <w:rFonts w:ascii="Book Antiqua" w:hAnsi="Book Antiqua" w:cs="Arial Unicode MS"/>
          <w:lang w:val="en-GB"/>
        </w:rPr>
        <w:t xml:space="preserve">diagnostic </w:t>
      </w:r>
      <w:r w:rsidR="00586B21" w:rsidRPr="00B851F3">
        <w:rPr>
          <w:rFonts w:ascii="Book Antiqua" w:hAnsi="Book Antiqua" w:cs="Arial Unicode MS"/>
          <w:lang w:val="en-GB"/>
        </w:rPr>
        <w:t xml:space="preserve">as well as prognostic </w:t>
      </w:r>
      <w:r w:rsidR="00773277" w:rsidRPr="00B851F3">
        <w:rPr>
          <w:rFonts w:ascii="Book Antiqua" w:hAnsi="Book Antiqua" w:cs="Arial Unicode MS"/>
          <w:lang w:val="en-GB"/>
        </w:rPr>
        <w:t xml:space="preserve">tool for HCC. </w:t>
      </w:r>
      <w:r w:rsidR="009631BD" w:rsidRPr="00B851F3">
        <w:rPr>
          <w:rFonts w:ascii="Book Antiqua" w:hAnsi="Book Antiqua" w:cs="Arial Unicode MS"/>
          <w:lang w:val="en-GB"/>
        </w:rPr>
        <w:t xml:space="preserve">This review discusses the diagnostic utility of </w:t>
      </w:r>
      <w:r w:rsidR="00A1575D" w:rsidRPr="00B851F3">
        <w:rPr>
          <w:rFonts w:ascii="Book Antiqua" w:hAnsi="Book Antiqua" w:cs="Helvetica"/>
          <w:color w:val="141823"/>
        </w:rPr>
        <w:t>computed tomography</w:t>
      </w:r>
      <w:r w:rsidR="009631BD" w:rsidRPr="00B851F3">
        <w:rPr>
          <w:rFonts w:ascii="Book Antiqua" w:hAnsi="Book Antiqua" w:cs="Arial Unicode MS"/>
          <w:lang w:val="en-GB"/>
        </w:rPr>
        <w:t xml:space="preserve"> and </w:t>
      </w:r>
      <w:r w:rsidRPr="00B851F3">
        <w:rPr>
          <w:rFonts w:ascii="Book Antiqua" w:hAnsi="Book Antiqua" w:cs="Helvetica"/>
          <w:color w:val="141823"/>
        </w:rPr>
        <w:t>magnetic resonance imaging</w:t>
      </w:r>
      <w:r w:rsidRPr="00B851F3">
        <w:rPr>
          <w:rFonts w:ascii="Book Antiqua" w:hAnsi="Book Antiqua" w:cs="Arial Unicode MS"/>
          <w:lang w:val="en-GB"/>
        </w:rPr>
        <w:t xml:space="preserve">, </w:t>
      </w:r>
      <w:r w:rsidR="009631BD" w:rsidRPr="00B851F3">
        <w:rPr>
          <w:rFonts w:ascii="Book Antiqua" w:hAnsi="Book Antiqua" w:cs="Arial Unicode MS"/>
          <w:lang w:val="en-GB"/>
        </w:rPr>
        <w:t>as well as the enhanced</w:t>
      </w:r>
      <w:r w:rsidRPr="00B851F3">
        <w:rPr>
          <w:rFonts w:ascii="Book Antiqua" w:hAnsi="Book Antiqua" w:cs="Arial Unicode MS"/>
          <w:lang w:val="en-GB"/>
        </w:rPr>
        <w:t xml:space="preserve"> ultrasound efficacy in diagnosis of HCC. Management of HCC depends on the </w:t>
      </w:r>
      <w:r w:rsidR="009631BD" w:rsidRPr="00B851F3">
        <w:rPr>
          <w:rFonts w:ascii="Book Antiqua" w:hAnsi="Book Antiqua" w:cs="Arial Unicode MS"/>
          <w:lang w:val="en-GB"/>
        </w:rPr>
        <w:t>tumour</w:t>
      </w:r>
      <w:r w:rsidRPr="00B851F3">
        <w:rPr>
          <w:rFonts w:ascii="Book Antiqua" w:hAnsi="Book Antiqua" w:cs="Arial Unicode MS"/>
          <w:lang w:val="en-GB"/>
        </w:rPr>
        <w:t xml:space="preserve"> stage, liver function reserve, and patient performance status, and requires a multidisciplinary approach for optimal treatment.</w:t>
      </w:r>
      <w:r w:rsidR="007D4A56" w:rsidRPr="00B851F3">
        <w:rPr>
          <w:rFonts w:ascii="Book Antiqua" w:hAnsi="Book Antiqua" w:cs="Arial Unicode MS"/>
          <w:lang w:val="en-GB"/>
        </w:rPr>
        <w:t xml:space="preserve"> Liver transplantation</w:t>
      </w:r>
      <w:r w:rsidRPr="00B851F3">
        <w:rPr>
          <w:rFonts w:ascii="Book Antiqua" w:hAnsi="Book Antiqua" w:cs="Arial Unicode MS"/>
          <w:lang w:val="en-GB"/>
        </w:rPr>
        <w:t xml:space="preserve"> and hepatic resection are the only curative options in early stage of disease. </w:t>
      </w:r>
      <w:r w:rsidR="009631BD" w:rsidRPr="00B851F3">
        <w:rPr>
          <w:rFonts w:ascii="Book Antiqua" w:hAnsi="Book Antiqua" w:cs="Arial Unicode MS"/>
          <w:lang w:val="en-GB"/>
        </w:rPr>
        <w:t xml:space="preserve">In addition, </w:t>
      </w:r>
      <w:r w:rsidRPr="00B851F3">
        <w:rPr>
          <w:rFonts w:ascii="Book Antiqua" w:hAnsi="Book Antiqua" w:cs="Helvetica"/>
        </w:rPr>
        <w:t xml:space="preserve">radiofrequency ablation </w:t>
      </w:r>
      <w:r w:rsidRPr="00B851F3">
        <w:rPr>
          <w:rFonts w:ascii="Book Antiqua" w:hAnsi="Book Antiqua" w:cs="Arial Unicode MS"/>
          <w:lang w:val="en-GB"/>
        </w:rPr>
        <w:t xml:space="preserve">is equivalent to surgical resection in well-selected patients. Radioembolization with use of resin or glass sphere appear promising. </w:t>
      </w:r>
      <w:r w:rsidR="00C51FC0" w:rsidRPr="00B851F3">
        <w:rPr>
          <w:rFonts w:ascii="Book Antiqua" w:hAnsi="Book Antiqua" w:cs="Arial Unicode MS"/>
          <w:lang w:val="en-GB"/>
        </w:rPr>
        <w:t>N</w:t>
      </w:r>
      <w:r w:rsidRPr="00B851F3">
        <w:rPr>
          <w:rFonts w:ascii="Book Antiqua" w:hAnsi="Book Antiqua" w:cs="Arial Unicode MS"/>
          <w:lang w:val="en-GB"/>
        </w:rPr>
        <w:t>ovel molecular therapies</w:t>
      </w:r>
      <w:r w:rsidR="00C51FC0" w:rsidRPr="00B851F3">
        <w:rPr>
          <w:rFonts w:ascii="Book Antiqua" w:hAnsi="Book Antiqua" w:cs="Arial Unicode MS"/>
          <w:lang w:val="en-GB"/>
        </w:rPr>
        <w:t xml:space="preserve"> are also discussed</w:t>
      </w:r>
      <w:r w:rsidRPr="00B851F3">
        <w:rPr>
          <w:rFonts w:ascii="Book Antiqua" w:hAnsi="Book Antiqua" w:cs="Arial Unicode MS"/>
          <w:lang w:val="en-GB"/>
        </w:rPr>
        <w:t>. For patients with advanced disease, sorafenib is the only approved therapy, but novel targeted agents and their combinations are emerging.</w:t>
      </w:r>
    </w:p>
    <w:p w:rsidR="00A1575D" w:rsidRPr="00B851F3" w:rsidRDefault="00A1575D" w:rsidP="008B0E9C">
      <w:pPr>
        <w:pStyle w:val="NormalWeb"/>
        <w:spacing w:before="0" w:beforeAutospacing="0" w:after="0" w:afterAutospacing="0" w:line="360" w:lineRule="auto"/>
        <w:jc w:val="both"/>
        <w:rPr>
          <w:rFonts w:ascii="Book Antiqua" w:eastAsiaTheme="minorEastAsia" w:hAnsi="Book Antiqua" w:cs="Arial Unicode MS"/>
          <w:lang w:val="en-GB" w:eastAsia="zh-CN"/>
        </w:rPr>
      </w:pPr>
    </w:p>
    <w:p w:rsidR="00D14A39" w:rsidRPr="00B851F3" w:rsidRDefault="00D14A39" w:rsidP="00266822">
      <w:pPr>
        <w:spacing w:line="360" w:lineRule="auto"/>
        <w:rPr>
          <w:rFonts w:ascii="Book Antiqua" w:hAnsi="Book Antiqua"/>
          <w:sz w:val="24"/>
          <w:szCs w:val="24"/>
          <w:lang w:val="en-GB" w:bidi="ar-EG"/>
        </w:rPr>
      </w:pPr>
      <w:bookmarkStart w:id="36" w:name="OLE_LINK5"/>
      <w:bookmarkStart w:id="37" w:name="OLE_LINK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B851F3">
        <w:rPr>
          <w:rFonts w:ascii="Book Antiqua" w:hAnsi="Book Antiqua"/>
          <w:sz w:val="24"/>
          <w:szCs w:val="24"/>
          <w:lang w:val="en-GB" w:bidi="ar-EG"/>
        </w:rPr>
        <w:t>Atwa MH</w:t>
      </w:r>
      <w:r w:rsidRPr="00B851F3">
        <w:rPr>
          <w:rFonts w:ascii="Book Antiqua" w:hAnsi="Book Antiqua"/>
          <w:i/>
          <w:sz w:val="24"/>
          <w:szCs w:val="24"/>
          <w:lang w:val="en-GB" w:bidi="ar-EG"/>
        </w:rPr>
        <w:t xml:space="preserve">, </w:t>
      </w:r>
      <w:r w:rsidRPr="00B851F3">
        <w:rPr>
          <w:rFonts w:ascii="Book Antiqua" w:hAnsi="Book Antiqua"/>
          <w:sz w:val="24"/>
          <w:szCs w:val="24"/>
          <w:lang w:val="en-GB" w:bidi="ar-EG"/>
        </w:rPr>
        <w:t>El-Etreby SA.</w:t>
      </w:r>
      <w:r w:rsidR="00266822" w:rsidRPr="00B851F3">
        <w:rPr>
          <w:rFonts w:ascii="Book Antiqua" w:hAnsi="Book Antiqua"/>
          <w:b/>
          <w:bCs/>
          <w:sz w:val="24"/>
          <w:szCs w:val="24"/>
          <w:lang w:val="en-GB"/>
        </w:rPr>
        <w:t xml:space="preserve"> </w:t>
      </w:r>
      <w:r w:rsidR="00A1575D" w:rsidRPr="00B851F3">
        <w:rPr>
          <w:rFonts w:ascii="Book Antiqua" w:hAnsi="Book Antiqua"/>
          <w:bCs/>
          <w:sz w:val="24"/>
          <w:szCs w:val="24"/>
          <w:lang w:val="en-GB"/>
        </w:rPr>
        <w:t>Guide for diagnosis and treatment of hepatocellular carcinoma</w:t>
      </w:r>
      <w:r w:rsidRPr="00B851F3">
        <w:rPr>
          <w:rFonts w:ascii="Book Antiqua" w:hAnsi="Book Antiqua"/>
          <w:bCs/>
          <w:sz w:val="24"/>
          <w:szCs w:val="24"/>
          <w:lang w:val="en-GB"/>
        </w:rPr>
        <w:t>.</w:t>
      </w:r>
      <w:r w:rsidRPr="00B851F3">
        <w:rPr>
          <w:rFonts w:ascii="Book Antiqua" w:hAnsi="Book Antiqua"/>
          <w:i/>
          <w:iCs/>
          <w:sz w:val="24"/>
          <w:szCs w:val="24"/>
        </w:rPr>
        <w:t xml:space="preserve"> World J Hepatol</w:t>
      </w:r>
      <w:r w:rsidRPr="00B851F3">
        <w:rPr>
          <w:rFonts w:ascii="Book Antiqua" w:hAnsi="Book Antiqua"/>
          <w:iCs/>
          <w:sz w:val="24"/>
          <w:szCs w:val="24"/>
        </w:rPr>
        <w:t xml:space="preserve"> 2015; </w:t>
      </w:r>
      <w:proofErr w:type="gramStart"/>
      <w:r w:rsidRPr="00B851F3">
        <w:rPr>
          <w:rFonts w:ascii="Book Antiqua" w:hAnsi="Book Antiqua"/>
          <w:iCs/>
          <w:sz w:val="24"/>
          <w:szCs w:val="24"/>
        </w:rPr>
        <w:t>In</w:t>
      </w:r>
      <w:proofErr w:type="gramEnd"/>
      <w:r w:rsidRPr="00B851F3">
        <w:rPr>
          <w:rFonts w:ascii="Book Antiqua" w:hAnsi="Book Antiqua"/>
          <w:iCs/>
          <w:sz w:val="24"/>
          <w:szCs w:val="24"/>
        </w:rPr>
        <w:t xml:space="preserve"> press</w:t>
      </w:r>
    </w:p>
    <w:bookmarkEnd w:id="36"/>
    <w:bookmarkEnd w:id="37"/>
    <w:p w:rsidR="00D14A39" w:rsidRPr="00B851F3" w:rsidRDefault="00D14A39" w:rsidP="00D14A39">
      <w:pPr>
        <w:spacing w:line="360" w:lineRule="auto"/>
        <w:rPr>
          <w:rFonts w:ascii="Book Antiqua" w:hAnsi="Book Antiqua" w:cs="Arial Unicode MS"/>
          <w:sz w:val="24"/>
          <w:szCs w:val="24"/>
          <w:lang w:val="en-GB"/>
        </w:rPr>
      </w:pPr>
    </w:p>
    <w:p w:rsidR="00266822" w:rsidRPr="00B851F3" w:rsidRDefault="00266822" w:rsidP="00266822">
      <w:pPr>
        <w:spacing w:line="360" w:lineRule="auto"/>
        <w:rPr>
          <w:rFonts w:ascii="Book Antiqua" w:hAnsi="Book Antiqua" w:cs="Arial Unicode MS"/>
          <w:sz w:val="24"/>
          <w:szCs w:val="24"/>
          <w:lang w:val="en-GB"/>
        </w:rPr>
      </w:pPr>
      <w:r w:rsidRPr="00B851F3">
        <w:rPr>
          <w:rFonts w:ascii="Book Antiqua" w:hAnsi="Book Antiqua"/>
          <w:b/>
          <w:bCs/>
          <w:sz w:val="24"/>
          <w:szCs w:val="24"/>
          <w:lang w:val="en-GB" w:bidi="ar-EG"/>
        </w:rPr>
        <w:t>INTRODUCTION</w:t>
      </w:r>
    </w:p>
    <w:p w:rsidR="00266822" w:rsidRPr="00B851F3" w:rsidRDefault="00266822" w:rsidP="008B0E9C">
      <w:pPr>
        <w:spacing w:line="360" w:lineRule="auto"/>
        <w:rPr>
          <w:rFonts w:ascii="Book Antiqua" w:hAnsi="Book Antiqua" w:cs="Helvetica"/>
          <w:color w:val="141823"/>
          <w:sz w:val="24"/>
          <w:szCs w:val="24"/>
        </w:rPr>
      </w:pPr>
      <w:r w:rsidRPr="00B851F3">
        <w:rPr>
          <w:rFonts w:ascii="Book Antiqua" w:hAnsi="Book Antiqua" w:cs="Helvetica"/>
          <w:sz w:val="24"/>
          <w:szCs w:val="24"/>
        </w:rPr>
        <w:t>Hepatocellular carcinoma (HCC) is the 5</w:t>
      </w:r>
      <w:r w:rsidRPr="00B851F3">
        <w:rPr>
          <w:rFonts w:ascii="Book Antiqua" w:hAnsi="Book Antiqua" w:cs="Helvetica"/>
          <w:sz w:val="24"/>
          <w:szCs w:val="24"/>
          <w:vertAlign w:val="superscript"/>
        </w:rPr>
        <w:t>th</w:t>
      </w:r>
      <w:r w:rsidRPr="00B851F3">
        <w:rPr>
          <w:rFonts w:ascii="Book Antiqua" w:hAnsi="Book Antiqua" w:cs="Helvetica"/>
          <w:sz w:val="24"/>
          <w:szCs w:val="24"/>
        </w:rPr>
        <w:t xml:space="preserve"> common type of cancer all over the world;</w:t>
      </w:r>
      <w:r w:rsidRPr="00B851F3">
        <w:rPr>
          <w:rFonts w:ascii="Book Antiqua" w:hAnsi="Book Antiqua" w:cs="Helvetica"/>
          <w:color w:val="FF0000"/>
          <w:sz w:val="24"/>
          <w:szCs w:val="24"/>
        </w:rPr>
        <w:t xml:space="preserve"> </w:t>
      </w:r>
      <w:r w:rsidRPr="00B851F3">
        <w:rPr>
          <w:rFonts w:ascii="Book Antiqua" w:hAnsi="Book Antiqua" w:cs="Helvetica"/>
          <w:sz w:val="24"/>
          <w:szCs w:val="24"/>
        </w:rPr>
        <w:t xml:space="preserve">after lung, prostate, colorectal, and stomach cancers. </w:t>
      </w:r>
      <w:r w:rsidRPr="00B851F3">
        <w:rPr>
          <w:rFonts w:ascii="Book Antiqua" w:hAnsi="Book Antiqua"/>
          <w:sz w:val="24"/>
          <w:szCs w:val="24"/>
        </w:rPr>
        <w:t>It</w:t>
      </w:r>
      <w:r w:rsidRPr="00B851F3">
        <w:rPr>
          <w:rFonts w:ascii="Book Antiqua" w:hAnsi="Book Antiqua"/>
          <w:color w:val="FF0000"/>
          <w:sz w:val="24"/>
          <w:szCs w:val="24"/>
        </w:rPr>
        <w:t xml:space="preserve"> </w:t>
      </w:r>
      <w:r w:rsidRPr="00B851F3">
        <w:rPr>
          <w:rFonts w:ascii="Book Antiqua" w:hAnsi="Book Antiqua"/>
          <w:sz w:val="24"/>
          <w:szCs w:val="24"/>
        </w:rPr>
        <w:t>evolves at a fairly constant rate of 3% per year</w:t>
      </w:r>
      <w:r w:rsidRPr="00B851F3">
        <w:rPr>
          <w:rFonts w:ascii="Book Antiqua" w:hAnsi="Book Antiqua" w:cs="Helvetica"/>
          <w:color w:val="141823"/>
          <w:sz w:val="24"/>
          <w:szCs w:val="24"/>
        </w:rPr>
        <w:t xml:space="preserve">, </w:t>
      </w:r>
      <w:r w:rsidRPr="00B851F3">
        <w:rPr>
          <w:rFonts w:ascii="Book Antiqua" w:hAnsi="Book Antiqua" w:cs="Helvetica"/>
          <w:sz w:val="24"/>
          <w:szCs w:val="24"/>
        </w:rPr>
        <w:t>and is</w:t>
      </w:r>
      <w:r w:rsidRPr="00B851F3">
        <w:rPr>
          <w:rFonts w:ascii="Book Antiqua" w:hAnsi="Book Antiqua" w:cs="Helvetica"/>
          <w:color w:val="141823"/>
          <w:sz w:val="24"/>
          <w:szCs w:val="24"/>
        </w:rPr>
        <w:t xml:space="preserve"> often preceded by liver </w:t>
      </w:r>
      <w:proofErr w:type="gramStart"/>
      <w:r w:rsidRPr="00B851F3">
        <w:rPr>
          <w:rFonts w:ascii="Book Antiqua" w:hAnsi="Book Antiqua" w:cs="Helvetica"/>
          <w:color w:val="141823"/>
          <w:sz w:val="24"/>
          <w:szCs w:val="24"/>
        </w:rPr>
        <w:t>cirrhosis</w:t>
      </w:r>
      <w:r w:rsidRPr="00B851F3">
        <w:rPr>
          <w:rFonts w:ascii="Book Antiqua" w:hAnsi="Book Antiqua" w:cs="Helvetica"/>
          <w:color w:val="141823"/>
          <w:sz w:val="24"/>
          <w:szCs w:val="24"/>
          <w:vertAlign w:val="superscript"/>
        </w:rPr>
        <w:t>[</w:t>
      </w:r>
      <w:proofErr w:type="gramEnd"/>
      <w:r w:rsidRPr="00B851F3">
        <w:rPr>
          <w:rFonts w:ascii="Book Antiqua" w:hAnsi="Book Antiqua" w:cs="Helvetica"/>
          <w:color w:val="141823"/>
          <w:sz w:val="24"/>
          <w:szCs w:val="24"/>
          <w:vertAlign w:val="superscript"/>
        </w:rPr>
        <w:t>1]</w:t>
      </w:r>
      <w:r w:rsidRPr="00B851F3">
        <w:rPr>
          <w:rFonts w:ascii="Book Antiqua" w:hAnsi="Book Antiqua" w:cs="Helvetica"/>
          <w:color w:val="141823"/>
          <w:sz w:val="24"/>
          <w:szCs w:val="24"/>
        </w:rPr>
        <w:t xml:space="preserve">. In Egypt, incidence of HCC </w:t>
      </w:r>
      <w:r w:rsidRPr="00B851F3">
        <w:rPr>
          <w:rFonts w:ascii="Book Antiqua" w:hAnsi="Book Antiqua" w:cs="Helvetica"/>
          <w:sz w:val="24"/>
          <w:szCs w:val="24"/>
        </w:rPr>
        <w:t>has increased</w:t>
      </w:r>
      <w:r w:rsidRPr="00B851F3">
        <w:rPr>
          <w:rFonts w:ascii="Book Antiqua" w:hAnsi="Book Antiqua" w:cs="Helvetica"/>
          <w:color w:val="141823"/>
          <w:sz w:val="24"/>
          <w:szCs w:val="24"/>
        </w:rPr>
        <w:t xml:space="preserve"> over the last decade from 4% to 7.2%</w:t>
      </w:r>
      <w:r w:rsidRPr="00B851F3">
        <w:rPr>
          <w:rFonts w:ascii="Book Antiqua" w:hAnsi="Book Antiqua" w:cs="Helvetica"/>
          <w:color w:val="141823"/>
          <w:sz w:val="24"/>
          <w:szCs w:val="24"/>
          <w:vertAlign w:val="superscript"/>
        </w:rPr>
        <w:t>[2,3]</w:t>
      </w:r>
      <w:r w:rsidRPr="00B851F3">
        <w:rPr>
          <w:rFonts w:ascii="Book Antiqua" w:hAnsi="Book Antiqua" w:cs="Helvetica"/>
          <w:color w:val="141823"/>
          <w:sz w:val="24"/>
          <w:szCs w:val="24"/>
        </w:rPr>
        <w:t xml:space="preserve">. This remarkable increase may be explained by an increase in risk factors, such as the hepatitis C </w:t>
      </w:r>
      <w:r w:rsidRPr="00B851F3">
        <w:rPr>
          <w:rFonts w:ascii="Book Antiqua" w:hAnsi="Book Antiqua" w:cs="Helvetica"/>
          <w:color w:val="141823"/>
          <w:sz w:val="24"/>
          <w:szCs w:val="24"/>
        </w:rPr>
        <w:lastRenderedPageBreak/>
        <w:t xml:space="preserve">(HCV) infection that emerges over the same period of </w:t>
      </w:r>
      <w:proofErr w:type="gramStart"/>
      <w:r w:rsidRPr="00B851F3">
        <w:rPr>
          <w:rFonts w:ascii="Book Antiqua" w:hAnsi="Book Antiqua" w:cs="Helvetica"/>
          <w:color w:val="141823"/>
          <w:sz w:val="24"/>
          <w:szCs w:val="24"/>
        </w:rPr>
        <w:t>time</w:t>
      </w:r>
      <w:r w:rsidRPr="00B851F3">
        <w:rPr>
          <w:rFonts w:ascii="Book Antiqua" w:hAnsi="Book Antiqua" w:cs="Helvetica"/>
          <w:color w:val="141823"/>
          <w:sz w:val="24"/>
          <w:szCs w:val="24"/>
          <w:vertAlign w:val="superscript"/>
        </w:rPr>
        <w:t>[</w:t>
      </w:r>
      <w:proofErr w:type="gramEnd"/>
      <w:r w:rsidRPr="00B851F3">
        <w:rPr>
          <w:rFonts w:ascii="Book Antiqua" w:hAnsi="Book Antiqua" w:cs="Helvetica"/>
          <w:color w:val="141823"/>
          <w:sz w:val="24"/>
          <w:szCs w:val="24"/>
          <w:vertAlign w:val="superscript"/>
        </w:rPr>
        <w:t>4]</w:t>
      </w:r>
      <w:r w:rsidRPr="00B851F3">
        <w:rPr>
          <w:rFonts w:ascii="Book Antiqua" w:hAnsi="Book Antiqua" w:cs="Helvetica"/>
          <w:color w:val="141823"/>
          <w:sz w:val="24"/>
          <w:szCs w:val="24"/>
        </w:rPr>
        <w:t>. Additionally, Egypt has a high prevalence of HCV</w:t>
      </w:r>
      <w:r w:rsidRPr="00B851F3">
        <w:rPr>
          <w:rFonts w:ascii="Book Antiqua" w:hAnsi="Book Antiqua" w:cs="Helvetica"/>
          <w:color w:val="FF0000"/>
          <w:sz w:val="24"/>
          <w:szCs w:val="24"/>
        </w:rPr>
        <w:t xml:space="preserve"> </w:t>
      </w:r>
      <w:r w:rsidRPr="00B851F3">
        <w:rPr>
          <w:rFonts w:ascii="Book Antiqua" w:hAnsi="Book Antiqua" w:cs="Helvetica"/>
          <w:sz w:val="24"/>
          <w:szCs w:val="24"/>
        </w:rPr>
        <w:t>affecting</w:t>
      </w:r>
      <w:r w:rsidRPr="00B851F3">
        <w:rPr>
          <w:rFonts w:ascii="Book Antiqua" w:hAnsi="Book Antiqua" w:cs="Helvetica"/>
          <w:color w:val="141823"/>
          <w:sz w:val="24"/>
          <w:szCs w:val="24"/>
        </w:rPr>
        <w:t xml:space="preserve"> approximately 12% of the general </w:t>
      </w:r>
      <w:proofErr w:type="gramStart"/>
      <w:r w:rsidRPr="00B851F3">
        <w:rPr>
          <w:rFonts w:ascii="Book Antiqua" w:hAnsi="Book Antiqua" w:cs="Helvetica"/>
          <w:color w:val="141823"/>
          <w:sz w:val="24"/>
          <w:szCs w:val="24"/>
        </w:rPr>
        <w:t>population</w:t>
      </w:r>
      <w:r w:rsidRPr="00B851F3">
        <w:rPr>
          <w:rFonts w:ascii="Book Antiqua" w:hAnsi="Book Antiqua" w:cs="Helvetica"/>
          <w:color w:val="141823"/>
          <w:sz w:val="24"/>
          <w:szCs w:val="24"/>
          <w:vertAlign w:val="superscript"/>
        </w:rPr>
        <w:t>[</w:t>
      </w:r>
      <w:proofErr w:type="gramEnd"/>
      <w:r w:rsidRPr="00B851F3">
        <w:rPr>
          <w:rFonts w:ascii="Book Antiqua" w:hAnsi="Book Antiqua" w:cs="Helvetica"/>
          <w:color w:val="141823"/>
          <w:sz w:val="24"/>
          <w:szCs w:val="24"/>
          <w:vertAlign w:val="superscript"/>
        </w:rPr>
        <w:t>5,6]</w:t>
      </w:r>
      <w:r w:rsidRPr="00B851F3">
        <w:rPr>
          <w:rFonts w:ascii="Book Antiqua" w:hAnsi="Book Antiqua" w:cs="Helvetica"/>
          <w:color w:val="141823"/>
          <w:sz w:val="24"/>
          <w:szCs w:val="24"/>
        </w:rPr>
        <w:t xml:space="preserve">. Cirrhosis represents an entity of </w:t>
      </w:r>
      <w:r w:rsidRPr="00B851F3">
        <w:rPr>
          <w:rFonts w:ascii="Book Antiqua" w:hAnsi="Book Antiqua" w:cs="Helvetica"/>
          <w:sz w:val="24"/>
          <w:szCs w:val="24"/>
        </w:rPr>
        <w:t>diffuse hepatic disease that</w:t>
      </w:r>
      <w:r w:rsidRPr="00B851F3">
        <w:rPr>
          <w:rFonts w:ascii="Book Antiqua" w:hAnsi="Book Antiqua" w:cs="Helvetica"/>
          <w:color w:val="FF0000"/>
          <w:sz w:val="24"/>
          <w:szCs w:val="24"/>
        </w:rPr>
        <w:t xml:space="preserve"> </w:t>
      </w:r>
      <w:r w:rsidRPr="00B851F3">
        <w:rPr>
          <w:rFonts w:ascii="Book Antiqua" w:hAnsi="Book Antiqua" w:cs="Helvetica"/>
          <w:sz w:val="24"/>
          <w:szCs w:val="24"/>
        </w:rPr>
        <w:t>results from exposure to chronic injury with subsequent regeneration of liver cells and formation of abnormal structural nodules surrounded by fibrosis. It occurs secondary to chronic viral hepatitis, metabolic liver diseases (</w:t>
      </w:r>
      <w:r w:rsidRPr="00B851F3">
        <w:rPr>
          <w:rFonts w:ascii="Book Antiqua" w:hAnsi="Book Antiqua" w:cs="Helvetica"/>
          <w:i/>
          <w:sz w:val="24"/>
          <w:szCs w:val="24"/>
        </w:rPr>
        <w:t>e.g.,</w:t>
      </w:r>
      <w:r w:rsidRPr="00B851F3">
        <w:rPr>
          <w:rFonts w:ascii="Book Antiqua" w:hAnsi="Book Antiqua" w:cs="Helvetica"/>
          <w:sz w:val="24"/>
          <w:szCs w:val="24"/>
        </w:rPr>
        <w:t xml:space="preserve"> hemochromatosis, α1-antitrypsin deficiency, Wilson’s disease, non-alcoholic steatohepatitis), alcoholic liver disease, and autoimmune diseases (</w:t>
      </w:r>
      <w:r w:rsidRPr="00B851F3">
        <w:rPr>
          <w:rFonts w:ascii="Book Antiqua" w:hAnsi="Book Antiqua" w:cs="Helvetica"/>
          <w:i/>
          <w:sz w:val="24"/>
          <w:szCs w:val="24"/>
        </w:rPr>
        <w:t>e.g.,</w:t>
      </w:r>
      <w:r w:rsidRPr="00B851F3">
        <w:rPr>
          <w:rFonts w:ascii="Book Antiqua" w:hAnsi="Book Antiqua" w:cs="Helvetica"/>
          <w:sz w:val="24"/>
          <w:szCs w:val="24"/>
        </w:rPr>
        <w:t xml:space="preserve"> primary sclerosing cholangitis, primary biliary cirrhosis, and autoimmune hepatitis)</w:t>
      </w:r>
      <w:r w:rsidRPr="00B851F3">
        <w:rPr>
          <w:rFonts w:ascii="Book Antiqua" w:hAnsi="Book Antiqua" w:cs="Helvetica"/>
          <w:sz w:val="24"/>
          <w:szCs w:val="24"/>
          <w:vertAlign w:val="superscript"/>
        </w:rPr>
        <w:t>[7]</w:t>
      </w:r>
      <w:r w:rsidRPr="00B851F3">
        <w:rPr>
          <w:rFonts w:ascii="Book Antiqua" w:hAnsi="Book Antiqua" w:cs="Helvetica"/>
          <w:sz w:val="24"/>
          <w:szCs w:val="24"/>
        </w:rPr>
        <w:t>.</w:t>
      </w:r>
      <w:r w:rsidRPr="00B851F3">
        <w:rPr>
          <w:rFonts w:ascii="Book Antiqua" w:hAnsi="Book Antiqua" w:cs="Helvetica"/>
          <w:color w:val="141823"/>
          <w:sz w:val="24"/>
          <w:szCs w:val="24"/>
        </w:rPr>
        <w:t xml:space="preserve"> The prognosis of HCC is strongly correlated with diagnostic delay. To date, no ideal screening modality has been developed. Recent studies revealed poor sensitivity and specificity of alpha-fetoprotein (AFP) for proper surveillance and diagnosis. Thus, the basis for surveillance is </w:t>
      </w:r>
      <w:r w:rsidRPr="00B851F3">
        <w:rPr>
          <w:rFonts w:ascii="Book Antiqua" w:hAnsi="Book Antiqua" w:cs="Helvetica"/>
          <w:sz w:val="24"/>
          <w:szCs w:val="24"/>
        </w:rPr>
        <w:t>still</w:t>
      </w:r>
      <w:r w:rsidRPr="00B851F3">
        <w:rPr>
          <w:rFonts w:ascii="Book Antiqua" w:hAnsi="Book Antiqua" w:cs="Helvetica"/>
          <w:color w:val="141823"/>
          <w:sz w:val="24"/>
          <w:szCs w:val="24"/>
        </w:rPr>
        <w:t xml:space="preserve"> an abdominal ultrasound </w:t>
      </w:r>
      <w:r w:rsidR="00B851F3" w:rsidRPr="00B851F3">
        <w:rPr>
          <w:rFonts w:ascii="Book Antiqua" w:hAnsi="Book Antiqua" w:cs="Helvetica"/>
          <w:color w:val="141823"/>
          <w:sz w:val="24"/>
          <w:szCs w:val="24"/>
        </w:rPr>
        <w:t xml:space="preserve">(US) </w:t>
      </w:r>
      <w:r w:rsidRPr="00B851F3">
        <w:rPr>
          <w:rFonts w:ascii="Book Antiqua" w:hAnsi="Book Antiqua" w:cs="Helvetica"/>
          <w:color w:val="141823"/>
          <w:sz w:val="24"/>
          <w:szCs w:val="24"/>
        </w:rPr>
        <w:t xml:space="preserve">every 6 mo </w:t>
      </w:r>
      <w:r w:rsidRPr="00B851F3">
        <w:rPr>
          <w:rFonts w:ascii="Book Antiqua" w:hAnsi="Book Antiqua" w:cs="Helvetica"/>
          <w:sz w:val="24"/>
          <w:szCs w:val="24"/>
        </w:rPr>
        <w:t xml:space="preserve">despite inadequate </w:t>
      </w:r>
      <w:proofErr w:type="gramStart"/>
      <w:r w:rsidRPr="00B851F3">
        <w:rPr>
          <w:rFonts w:ascii="Book Antiqua" w:hAnsi="Book Antiqua" w:cs="Helvetica"/>
          <w:sz w:val="24"/>
          <w:szCs w:val="24"/>
        </w:rPr>
        <w:t>sensitivity</w:t>
      </w:r>
      <w:r w:rsidRPr="00B851F3">
        <w:rPr>
          <w:rFonts w:ascii="Book Antiqua" w:hAnsi="Book Antiqua" w:cs="Helvetica"/>
          <w:color w:val="141823"/>
          <w:sz w:val="24"/>
          <w:szCs w:val="24"/>
          <w:vertAlign w:val="superscript"/>
        </w:rPr>
        <w:t>[</w:t>
      </w:r>
      <w:proofErr w:type="gramEnd"/>
      <w:r w:rsidRPr="00B851F3">
        <w:rPr>
          <w:rFonts w:ascii="Book Antiqua" w:hAnsi="Book Antiqua" w:cs="Helvetica"/>
          <w:color w:val="141823"/>
          <w:sz w:val="24"/>
          <w:szCs w:val="24"/>
          <w:vertAlign w:val="superscript"/>
        </w:rPr>
        <w:t>8-10]</w:t>
      </w:r>
      <w:r w:rsidRPr="00B851F3">
        <w:rPr>
          <w:rFonts w:ascii="Book Antiqua" w:hAnsi="Book Antiqua" w:cs="Helvetica"/>
          <w:color w:val="141823"/>
          <w:sz w:val="24"/>
          <w:szCs w:val="24"/>
        </w:rPr>
        <w:t xml:space="preserve">. </w:t>
      </w:r>
      <w:r w:rsidRPr="00B851F3">
        <w:rPr>
          <w:rFonts w:ascii="Book Antiqua" w:hAnsi="Book Antiqua" w:cs="Helvetica"/>
          <w:sz w:val="24"/>
          <w:szCs w:val="24"/>
        </w:rPr>
        <w:t xml:space="preserve">The </w:t>
      </w:r>
      <w:r w:rsidR="008B0E9C" w:rsidRPr="00B851F3">
        <w:rPr>
          <w:rFonts w:ascii="Book Antiqua" w:hAnsi="Book Antiqua"/>
          <w:sz w:val="24"/>
          <w:szCs w:val="24"/>
          <w:lang w:val="en-GB"/>
        </w:rPr>
        <w:t>Barcelona-Cl</w:t>
      </w:r>
      <w:r w:rsidR="008B0E9C" w:rsidRPr="00B851F3">
        <w:rPr>
          <w:rFonts w:ascii="Book Antiqua" w:hAnsi="Book Antiqua"/>
          <w:sz w:val="24"/>
          <w:szCs w:val="24"/>
          <w:lang w:val="en-GB" w:bidi="ar-EG"/>
        </w:rPr>
        <w:t>in</w:t>
      </w:r>
      <w:r w:rsidR="008B0E9C" w:rsidRPr="00B851F3">
        <w:rPr>
          <w:rFonts w:ascii="Book Antiqua" w:hAnsi="Book Antiqua"/>
          <w:sz w:val="24"/>
          <w:szCs w:val="24"/>
          <w:lang w:val="en-GB"/>
        </w:rPr>
        <w:t xml:space="preserve">ic Liver Cancer </w:t>
      </w:r>
      <w:r w:rsidR="008B0E9C" w:rsidRPr="00B851F3">
        <w:rPr>
          <w:rFonts w:ascii="Book Antiqua" w:hAnsi="Book Antiqua" w:cs="Helvetica"/>
          <w:sz w:val="24"/>
          <w:szCs w:val="24"/>
        </w:rPr>
        <w:t>(</w:t>
      </w:r>
      <w:r w:rsidRPr="00B851F3">
        <w:rPr>
          <w:rFonts w:ascii="Book Antiqua" w:hAnsi="Book Antiqua" w:cs="Helvetica"/>
          <w:sz w:val="24"/>
          <w:szCs w:val="24"/>
        </w:rPr>
        <w:t>BCLC</w:t>
      </w:r>
      <w:r w:rsidR="008B0E9C" w:rsidRPr="00B851F3">
        <w:rPr>
          <w:rFonts w:ascii="Book Antiqua" w:hAnsi="Book Antiqua" w:cs="Helvetica"/>
          <w:sz w:val="24"/>
          <w:szCs w:val="24"/>
        </w:rPr>
        <w:t>)</w:t>
      </w:r>
      <w:r w:rsidRPr="00B851F3">
        <w:rPr>
          <w:rFonts w:ascii="Book Antiqua" w:hAnsi="Book Antiqua" w:cs="Helvetica"/>
          <w:sz w:val="24"/>
          <w:szCs w:val="24"/>
        </w:rPr>
        <w:t xml:space="preserve"> system has been certified for use by both European (EASL) and American (AASLD) associations for the Study of Liver </w:t>
      </w:r>
      <w:proofErr w:type="gramStart"/>
      <w:r w:rsidRPr="00B851F3">
        <w:rPr>
          <w:rFonts w:ascii="Book Antiqua" w:hAnsi="Book Antiqua" w:cs="Helvetica"/>
          <w:sz w:val="24"/>
          <w:szCs w:val="24"/>
        </w:rPr>
        <w:t>Diseases</w:t>
      </w:r>
      <w:r w:rsidRPr="00B851F3">
        <w:rPr>
          <w:rFonts w:ascii="Book Antiqua" w:hAnsi="Book Antiqua" w:cs="Helvetica"/>
          <w:sz w:val="24"/>
          <w:szCs w:val="24"/>
          <w:vertAlign w:val="superscript"/>
        </w:rPr>
        <w:t>[</w:t>
      </w:r>
      <w:proofErr w:type="gramEnd"/>
      <w:r w:rsidRPr="00B851F3">
        <w:rPr>
          <w:rFonts w:ascii="Book Antiqua" w:hAnsi="Book Antiqua" w:cs="Helvetica"/>
          <w:color w:val="141823"/>
          <w:sz w:val="24"/>
          <w:szCs w:val="24"/>
          <w:vertAlign w:val="superscript"/>
        </w:rPr>
        <w:t>9,10]</w:t>
      </w:r>
      <w:r w:rsidRPr="00B851F3">
        <w:rPr>
          <w:rFonts w:ascii="Book Antiqua" w:hAnsi="Book Antiqua" w:cs="Helvetica"/>
          <w:color w:val="141823"/>
          <w:sz w:val="24"/>
          <w:szCs w:val="24"/>
        </w:rPr>
        <w:t>. The best treatment modality for liver cirrhosis as well as HCC is orthotopic liver transplantation (OLT)</w:t>
      </w:r>
      <w:r w:rsidRPr="00B851F3">
        <w:rPr>
          <w:rFonts w:ascii="Book Antiqua" w:hAnsi="Book Antiqua" w:cs="Helvetica"/>
          <w:color w:val="141823"/>
          <w:sz w:val="24"/>
          <w:szCs w:val="24"/>
          <w:vertAlign w:val="superscript"/>
        </w:rPr>
        <w:t>[11]</w:t>
      </w:r>
      <w:r w:rsidRPr="00B851F3">
        <w:rPr>
          <w:rFonts w:ascii="Book Antiqua" w:hAnsi="Book Antiqua" w:cs="Helvetica"/>
          <w:color w:val="141823"/>
          <w:sz w:val="24"/>
          <w:szCs w:val="24"/>
        </w:rPr>
        <w:t xml:space="preserve">. </w:t>
      </w:r>
      <w:r w:rsidRPr="00B851F3">
        <w:rPr>
          <w:rFonts w:ascii="Book Antiqua" w:hAnsi="Book Antiqua" w:cs="Helvetica"/>
          <w:sz w:val="24"/>
          <w:szCs w:val="24"/>
        </w:rPr>
        <w:t xml:space="preserve">Different treatment options </w:t>
      </w:r>
      <w:r w:rsidRPr="00B851F3">
        <w:rPr>
          <w:rFonts w:ascii="Book Antiqua" w:hAnsi="Book Antiqua"/>
          <w:sz w:val="24"/>
          <w:szCs w:val="24"/>
          <w:lang w:val="en-GB"/>
        </w:rPr>
        <w:t>are available</w:t>
      </w:r>
      <w:r w:rsidRPr="00B851F3">
        <w:rPr>
          <w:rFonts w:ascii="Book Antiqua" w:hAnsi="Book Antiqua" w:cs="Helvetica"/>
          <w:sz w:val="24"/>
          <w:szCs w:val="24"/>
        </w:rPr>
        <w:t>, including both surgical modalities (resection and liver transplantation) and radiological techniques [radiofrequency ablation (RFA), microwave ablation, percutaneous ethanol (or acetic acid) ablation</w:t>
      </w:r>
      <w:r w:rsidRPr="00B851F3">
        <w:rPr>
          <w:rFonts w:ascii="Book Antiqua" w:hAnsi="Book Antiqua" w:cs="Helvetica"/>
          <w:color w:val="141823"/>
          <w:sz w:val="24"/>
          <w:szCs w:val="24"/>
        </w:rPr>
        <w:t xml:space="preserve"> and transarterial chemoembolisation (TACE)] </w:t>
      </w:r>
      <w:r w:rsidRPr="00B851F3">
        <w:rPr>
          <w:rFonts w:ascii="Book Antiqua" w:hAnsi="Book Antiqua" w:cs="Helvetica"/>
          <w:sz w:val="24"/>
          <w:szCs w:val="24"/>
        </w:rPr>
        <w:t>in addition to</w:t>
      </w:r>
      <w:r w:rsidRPr="00B851F3">
        <w:rPr>
          <w:rFonts w:ascii="Book Antiqua" w:hAnsi="Book Antiqua" w:cs="Helvetica"/>
          <w:color w:val="141823"/>
          <w:sz w:val="24"/>
          <w:szCs w:val="24"/>
        </w:rPr>
        <w:t xml:space="preserve"> systemic chemotherapy and molecularly targeted therapies.</w:t>
      </w:r>
    </w:p>
    <w:p w:rsidR="00651C41" w:rsidRPr="00B851F3" w:rsidRDefault="00651C41" w:rsidP="00D14A39">
      <w:pPr>
        <w:keepNext/>
        <w:spacing w:line="360" w:lineRule="auto"/>
        <w:rPr>
          <w:rFonts w:ascii="Book Antiqua" w:hAnsi="Book Antiqua"/>
          <w:b/>
          <w:bCs/>
          <w:sz w:val="24"/>
          <w:szCs w:val="24"/>
          <w:lang w:val="en-GB" w:bidi="ar-EG"/>
        </w:rPr>
      </w:pPr>
    </w:p>
    <w:p w:rsidR="00D90518" w:rsidRPr="00B851F3" w:rsidRDefault="00D90518" w:rsidP="00D14A39">
      <w:pPr>
        <w:keepNext/>
        <w:spacing w:line="360" w:lineRule="auto"/>
        <w:rPr>
          <w:rFonts w:ascii="Book Antiqua" w:hAnsi="Book Antiqua"/>
          <w:b/>
          <w:bCs/>
          <w:sz w:val="24"/>
          <w:szCs w:val="24"/>
          <w:lang w:val="en-GB" w:bidi="ar-EG"/>
        </w:rPr>
      </w:pPr>
      <w:r w:rsidRPr="00B851F3">
        <w:rPr>
          <w:rFonts w:ascii="Book Antiqua" w:hAnsi="Book Antiqua"/>
          <w:b/>
          <w:bCs/>
          <w:sz w:val="24"/>
          <w:szCs w:val="24"/>
          <w:lang w:val="en-GB" w:bidi="ar-EG"/>
        </w:rPr>
        <w:t>DIAGNOSIS OF HCC</w:t>
      </w:r>
    </w:p>
    <w:p w:rsidR="00D90518" w:rsidRPr="00B851F3" w:rsidRDefault="00D90518" w:rsidP="00D14A39">
      <w:pPr>
        <w:spacing w:line="360" w:lineRule="auto"/>
        <w:rPr>
          <w:rFonts w:ascii="Book Antiqua" w:hAnsi="Book Antiqua"/>
          <w:sz w:val="24"/>
          <w:szCs w:val="24"/>
          <w:lang w:val="en-GB" w:bidi="ar-EG"/>
        </w:rPr>
      </w:pPr>
      <w:r w:rsidRPr="00B851F3">
        <w:rPr>
          <w:rFonts w:ascii="Book Antiqua" w:hAnsi="Book Antiqua"/>
          <w:sz w:val="24"/>
          <w:szCs w:val="24"/>
          <w:lang w:val="en-GB" w:bidi="ar-EG"/>
        </w:rPr>
        <w:t xml:space="preserve">A </w:t>
      </w:r>
      <w:r w:rsidRPr="00B851F3">
        <w:rPr>
          <w:rFonts w:ascii="Book Antiqua" w:hAnsi="Book Antiqua"/>
          <w:sz w:val="24"/>
          <w:szCs w:val="24"/>
          <w:lang w:val="en-GB"/>
        </w:rPr>
        <w:t>multidisciplinary approach</w:t>
      </w:r>
      <w:r w:rsidRPr="00B851F3">
        <w:rPr>
          <w:rFonts w:ascii="Book Antiqua" w:hAnsi="Book Antiqua"/>
          <w:sz w:val="24"/>
          <w:szCs w:val="24"/>
          <w:lang w:val="en-GB" w:bidi="ar-EG"/>
        </w:rPr>
        <w:t xml:space="preserve"> includes clinical, radiological, and laboratory modalities with or without liver biopsy (in certain cases) to establish the diagnosis of HCC. </w:t>
      </w:r>
    </w:p>
    <w:p w:rsidR="00A1575D" w:rsidRPr="00B851F3" w:rsidRDefault="00A1575D" w:rsidP="00D14A39">
      <w:pPr>
        <w:spacing w:line="360" w:lineRule="auto"/>
        <w:rPr>
          <w:rFonts w:ascii="Book Antiqua" w:hAnsi="Book Antiqua"/>
          <w:sz w:val="24"/>
          <w:szCs w:val="24"/>
          <w:lang w:val="en-GB" w:bidi="ar-EG"/>
        </w:rPr>
      </w:pPr>
    </w:p>
    <w:p w:rsidR="00651C41" w:rsidRPr="00B851F3" w:rsidRDefault="00651C41" w:rsidP="00651C41">
      <w:pPr>
        <w:spacing w:line="360" w:lineRule="auto"/>
        <w:rPr>
          <w:rFonts w:ascii="Book Antiqua" w:hAnsi="Book Antiqua"/>
          <w:b/>
          <w:bCs/>
          <w:sz w:val="24"/>
          <w:szCs w:val="24"/>
          <w:lang w:val="en-GB" w:bidi="ar-EG"/>
        </w:rPr>
      </w:pPr>
      <w:r w:rsidRPr="00B851F3">
        <w:rPr>
          <w:rFonts w:ascii="Book Antiqua" w:hAnsi="Book Antiqua"/>
          <w:b/>
          <w:bCs/>
          <w:sz w:val="24"/>
          <w:szCs w:val="24"/>
          <w:lang w:val="en-GB" w:bidi="ar-EG"/>
        </w:rPr>
        <w:t>CLINICAL PRESENTATION</w:t>
      </w:r>
    </w:p>
    <w:p w:rsidR="00651C41" w:rsidRPr="00B851F3" w:rsidRDefault="00651C41" w:rsidP="00651C41">
      <w:pPr>
        <w:autoSpaceDE w:val="0"/>
        <w:autoSpaceDN w:val="0"/>
        <w:adjustRightInd w:val="0"/>
        <w:spacing w:line="360" w:lineRule="auto"/>
        <w:rPr>
          <w:rFonts w:ascii="Book Antiqua" w:hAnsi="Book Antiqua"/>
          <w:sz w:val="24"/>
          <w:szCs w:val="24"/>
          <w:lang w:val="en-GB"/>
        </w:rPr>
      </w:pPr>
      <w:r w:rsidRPr="00B851F3">
        <w:rPr>
          <w:rFonts w:ascii="Book Antiqua" w:hAnsi="Book Antiqua"/>
          <w:color w:val="000000"/>
          <w:sz w:val="24"/>
          <w:szCs w:val="24"/>
          <w:lang w:val="en-GB"/>
        </w:rPr>
        <w:t xml:space="preserve">In early stages, HCC usually runs a silent course making clinical diagnosis difficult. This may be due to the deep position of the liver underneath the lower ribs, making the liver difficult to feel; moreover, the tumour must reach a substantial size before it invades adjacent structures or organs. The liver has considerable functional reserves, </w:t>
      </w:r>
      <w:r w:rsidRPr="00B851F3">
        <w:rPr>
          <w:rFonts w:ascii="Book Antiqua" w:hAnsi="Book Antiqua"/>
          <w:color w:val="000000"/>
          <w:sz w:val="24"/>
          <w:szCs w:val="24"/>
          <w:lang w:val="en-GB"/>
        </w:rPr>
        <w:lastRenderedPageBreak/>
        <w:t xml:space="preserve">so clinical manifestation as jaundice and other evidence of hepatic dysfunction do not appear until a large part of the organ has been replaced by tumour. Additionally, no pathognomonic symptoms or signs are attributable to HCC; tumours generally spread to distant sites late in the disease. As a result, the clinical picture is extremely variable and the patient may be completely asymptomatic with no physical signs other than of cirrhosis. Alternatively, the presentation may be florid, indicative that liver failure has </w:t>
      </w:r>
      <w:proofErr w:type="gramStart"/>
      <w:r w:rsidRPr="00B851F3">
        <w:rPr>
          <w:rFonts w:ascii="Book Antiqua" w:hAnsi="Book Antiqua"/>
          <w:color w:val="000000"/>
          <w:sz w:val="24"/>
          <w:szCs w:val="24"/>
          <w:lang w:val="en-GB"/>
        </w:rPr>
        <w:t>occurred</w:t>
      </w:r>
      <w:r w:rsidRPr="00B851F3">
        <w:rPr>
          <w:rFonts w:ascii="Book Antiqua" w:hAnsi="Book Antiqua"/>
          <w:color w:val="000000"/>
          <w:sz w:val="24"/>
          <w:szCs w:val="24"/>
          <w:vertAlign w:val="superscript"/>
          <w:lang w:val="en-GB"/>
        </w:rPr>
        <w:t>[</w:t>
      </w:r>
      <w:proofErr w:type="gramEnd"/>
      <w:r w:rsidRPr="00B851F3">
        <w:rPr>
          <w:rFonts w:ascii="Book Antiqua" w:hAnsi="Book Antiqua"/>
          <w:color w:val="000000"/>
          <w:sz w:val="24"/>
          <w:szCs w:val="24"/>
          <w:vertAlign w:val="superscript"/>
          <w:lang w:val="en-GB"/>
        </w:rPr>
        <w:t>12]</w:t>
      </w:r>
      <w:r w:rsidRPr="00B851F3">
        <w:rPr>
          <w:rFonts w:ascii="Book Antiqua" w:hAnsi="Book Antiqua"/>
          <w:bCs/>
          <w:color w:val="000000"/>
          <w:sz w:val="24"/>
          <w:szCs w:val="24"/>
          <w:lang w:val="en-GB"/>
        </w:rPr>
        <w:t>.</w:t>
      </w:r>
      <w:r w:rsidR="001A4BF0" w:rsidRPr="00B851F3">
        <w:rPr>
          <w:rFonts w:ascii="Book Antiqua" w:hAnsi="Book Antiqua"/>
          <w:sz w:val="24"/>
          <w:szCs w:val="24"/>
          <w:lang w:val="en-GB"/>
        </w:rPr>
        <w:t xml:space="preserve"> </w:t>
      </w:r>
      <w:r w:rsidRPr="00B851F3">
        <w:rPr>
          <w:rFonts w:ascii="Book Antiqua" w:hAnsi="Book Antiqua"/>
          <w:sz w:val="24"/>
          <w:szCs w:val="24"/>
          <w:lang w:val="en-GB"/>
        </w:rPr>
        <w:t xml:space="preserve">These complications are frequently associated with the tumour spread into the portal or hepatic veins or through arteriovenous shunt </w:t>
      </w:r>
      <w:r w:rsidRPr="00B851F3">
        <w:rPr>
          <w:rStyle w:val="gt-baf-back"/>
          <w:rFonts w:ascii="Book Antiqua" w:hAnsi="Book Antiqua" w:cs="Arial"/>
          <w:sz w:val="24"/>
          <w:szCs w:val="24"/>
        </w:rPr>
        <w:t>induced</w:t>
      </w:r>
      <w:r w:rsidRPr="00B851F3">
        <w:rPr>
          <w:rFonts w:ascii="Book Antiqua" w:hAnsi="Book Antiqua"/>
          <w:sz w:val="24"/>
          <w:szCs w:val="24"/>
          <w:lang w:val="en-GB"/>
        </w:rPr>
        <w:t xml:space="preserve"> by the </w:t>
      </w:r>
      <w:proofErr w:type="gramStart"/>
      <w:r w:rsidRPr="00B851F3">
        <w:rPr>
          <w:rFonts w:ascii="Book Antiqua" w:hAnsi="Book Antiqua"/>
          <w:sz w:val="24"/>
          <w:szCs w:val="24"/>
          <w:lang w:val="en-GB"/>
        </w:rPr>
        <w:t>tumour</w:t>
      </w:r>
      <w:r w:rsidRPr="00B851F3">
        <w:rPr>
          <w:rFonts w:ascii="Book Antiqua" w:hAnsi="Book Antiqua"/>
          <w:sz w:val="24"/>
          <w:szCs w:val="24"/>
          <w:vertAlign w:val="superscript"/>
          <w:lang w:val="en-GB"/>
        </w:rPr>
        <w:t>[</w:t>
      </w:r>
      <w:proofErr w:type="gramEnd"/>
      <w:r w:rsidRPr="00B851F3">
        <w:rPr>
          <w:rFonts w:ascii="Book Antiqua" w:hAnsi="Book Antiqua"/>
          <w:sz w:val="24"/>
          <w:szCs w:val="24"/>
          <w:vertAlign w:val="superscript"/>
          <w:lang w:val="en-GB"/>
        </w:rPr>
        <w:t>13]</w:t>
      </w:r>
      <w:r w:rsidRPr="00B851F3">
        <w:rPr>
          <w:rFonts w:ascii="Book Antiqua" w:hAnsi="Book Antiqua"/>
          <w:sz w:val="24"/>
          <w:szCs w:val="24"/>
          <w:lang w:val="en-GB"/>
        </w:rPr>
        <w:t>.</w:t>
      </w:r>
    </w:p>
    <w:p w:rsidR="00651C41" w:rsidRPr="00B851F3" w:rsidRDefault="00651C41" w:rsidP="00651C41">
      <w:pPr>
        <w:autoSpaceDE w:val="0"/>
        <w:autoSpaceDN w:val="0"/>
        <w:adjustRightInd w:val="0"/>
        <w:spacing w:line="360" w:lineRule="auto"/>
        <w:ind w:firstLineChars="200" w:firstLine="480"/>
        <w:rPr>
          <w:rFonts w:ascii="Book Antiqua" w:hAnsi="Book Antiqua"/>
          <w:sz w:val="24"/>
          <w:szCs w:val="24"/>
          <w:lang w:val="en-GB"/>
        </w:rPr>
      </w:pPr>
      <w:r w:rsidRPr="00B851F3">
        <w:rPr>
          <w:rFonts w:ascii="Book Antiqua" w:hAnsi="Book Antiqua"/>
          <w:sz w:val="24"/>
          <w:szCs w:val="24"/>
          <w:lang w:val="en-GB"/>
        </w:rPr>
        <w:t xml:space="preserve">Few patients may have weight loss, sense of </w:t>
      </w:r>
      <w:r w:rsidRPr="00B851F3">
        <w:rPr>
          <w:rFonts w:ascii="Book Antiqua" w:hAnsi="Book Antiqua" w:cs="Arial"/>
          <w:sz w:val="24"/>
          <w:szCs w:val="24"/>
        </w:rPr>
        <w:t xml:space="preserve">poor appetite or </w:t>
      </w:r>
      <w:r w:rsidRPr="00B851F3">
        <w:rPr>
          <w:rFonts w:ascii="Book Antiqua" w:hAnsi="Book Antiqua"/>
          <w:sz w:val="24"/>
          <w:szCs w:val="24"/>
          <w:lang w:val="en-GB"/>
        </w:rPr>
        <w:t xml:space="preserve">early fullness of the stomach, or a visible mass in the upper abdominal part. These symptoms often signify the presence of an advanced hepatic </w:t>
      </w:r>
      <w:proofErr w:type="gramStart"/>
      <w:r w:rsidRPr="00B851F3">
        <w:rPr>
          <w:rFonts w:ascii="Book Antiqua" w:hAnsi="Book Antiqua"/>
          <w:sz w:val="24"/>
          <w:szCs w:val="24"/>
          <w:lang w:val="en-GB"/>
        </w:rPr>
        <w:t>lesion</w:t>
      </w:r>
      <w:r w:rsidRPr="00B851F3">
        <w:rPr>
          <w:rFonts w:ascii="Book Antiqua" w:hAnsi="Book Antiqua"/>
          <w:sz w:val="24"/>
          <w:szCs w:val="24"/>
          <w:vertAlign w:val="superscript"/>
          <w:lang w:val="en-GB"/>
        </w:rPr>
        <w:t>[</w:t>
      </w:r>
      <w:proofErr w:type="gramEnd"/>
      <w:r w:rsidRPr="00B851F3">
        <w:rPr>
          <w:rFonts w:ascii="Book Antiqua" w:hAnsi="Book Antiqua"/>
          <w:sz w:val="24"/>
          <w:szCs w:val="24"/>
          <w:vertAlign w:val="superscript"/>
          <w:lang w:val="en-GB"/>
        </w:rPr>
        <w:t>13]</w:t>
      </w:r>
      <w:r w:rsidRPr="00B851F3">
        <w:rPr>
          <w:rFonts w:ascii="Book Antiqua" w:hAnsi="Book Antiqua"/>
          <w:sz w:val="24"/>
          <w:szCs w:val="24"/>
          <w:lang w:val="en-GB"/>
        </w:rPr>
        <w:t xml:space="preserve">. </w:t>
      </w:r>
    </w:p>
    <w:p w:rsidR="00651C41" w:rsidRPr="00B851F3" w:rsidRDefault="00651C41" w:rsidP="00651C41">
      <w:pPr>
        <w:pStyle w:val="NormalWeb"/>
        <w:spacing w:before="0" w:beforeAutospacing="0" w:after="0" w:afterAutospacing="0" w:line="360" w:lineRule="auto"/>
        <w:ind w:firstLine="270"/>
        <w:jc w:val="both"/>
        <w:rPr>
          <w:rFonts w:ascii="Book Antiqua" w:hAnsi="Book Antiqua" w:cstheme="minorBidi"/>
          <w:color w:val="000000"/>
          <w:lang w:val="en-GB"/>
        </w:rPr>
      </w:pPr>
    </w:p>
    <w:p w:rsidR="00651C41" w:rsidRPr="00B851F3" w:rsidRDefault="00651C41" w:rsidP="00651C41">
      <w:pPr>
        <w:autoSpaceDE w:val="0"/>
        <w:autoSpaceDN w:val="0"/>
        <w:adjustRightInd w:val="0"/>
        <w:spacing w:line="360" w:lineRule="auto"/>
        <w:rPr>
          <w:rFonts w:ascii="Book Antiqua" w:hAnsi="Book Antiqua"/>
          <w:b/>
          <w:bCs/>
          <w:i/>
          <w:color w:val="000000"/>
          <w:sz w:val="24"/>
          <w:szCs w:val="24"/>
          <w:lang w:val="en-GB"/>
        </w:rPr>
      </w:pPr>
      <w:r w:rsidRPr="00B851F3">
        <w:rPr>
          <w:rFonts w:ascii="Book Antiqua" w:hAnsi="Book Antiqua"/>
          <w:b/>
          <w:bCs/>
          <w:i/>
          <w:color w:val="000000"/>
          <w:sz w:val="24"/>
          <w:szCs w:val="24"/>
          <w:lang w:val="en-GB"/>
        </w:rPr>
        <w:t>Pain</w:t>
      </w:r>
    </w:p>
    <w:p w:rsidR="00651C41" w:rsidRPr="00B851F3" w:rsidRDefault="00651C41" w:rsidP="00651C41">
      <w:pPr>
        <w:spacing w:line="360" w:lineRule="auto"/>
        <w:rPr>
          <w:rFonts w:ascii="Book Antiqua" w:hAnsi="Book Antiqua"/>
          <w:sz w:val="24"/>
          <w:szCs w:val="24"/>
          <w:lang w:val="en-GB"/>
        </w:rPr>
      </w:pPr>
      <w:r w:rsidRPr="00B851F3">
        <w:rPr>
          <w:rFonts w:ascii="Book Antiqua" w:hAnsi="Book Antiqua"/>
          <w:sz w:val="24"/>
          <w:szCs w:val="24"/>
          <w:lang w:val="en-GB"/>
        </w:rPr>
        <w:t>Pain is a common feature, which is dull aching in nature, of mild to moderate severity, continuous, felt as a non-specific, located in the epigastrium, and right upper quadrant or back. Rarely, pain of severe degree occurs and is due to perihepatitis or infiltration of the diaphragm. Acute</w:t>
      </w:r>
      <w:r w:rsidRPr="00B851F3">
        <w:rPr>
          <w:rFonts w:ascii="Book Antiqua" w:hAnsi="Book Antiqua"/>
          <w:color w:val="000000"/>
          <w:sz w:val="24"/>
          <w:szCs w:val="24"/>
          <w:lang w:val="en-GB"/>
        </w:rPr>
        <w:t xml:space="preserve"> abdomen may occur as a result of sudden intra-peritoneal bleeding when the tumour ruptures. The most important determinant of this complication is the superficial location of the tumour in the liver. Rupture of the tumour is either spontaneous, or follow mild blunt abdominal </w:t>
      </w:r>
      <w:proofErr w:type="gramStart"/>
      <w:r w:rsidRPr="00B851F3">
        <w:rPr>
          <w:rFonts w:ascii="Book Antiqua" w:hAnsi="Book Antiqua"/>
          <w:color w:val="000000"/>
          <w:sz w:val="24"/>
          <w:szCs w:val="24"/>
          <w:lang w:val="en-GB"/>
        </w:rPr>
        <w:t>trauma</w:t>
      </w:r>
      <w:r w:rsidRPr="00B851F3">
        <w:rPr>
          <w:rFonts w:ascii="Book Antiqua" w:hAnsi="Book Antiqua"/>
          <w:color w:val="000000"/>
          <w:sz w:val="24"/>
          <w:szCs w:val="24"/>
          <w:vertAlign w:val="superscript"/>
          <w:lang w:val="en-GB"/>
        </w:rPr>
        <w:t>[</w:t>
      </w:r>
      <w:proofErr w:type="gramEnd"/>
      <w:r w:rsidRPr="00B851F3">
        <w:rPr>
          <w:rFonts w:ascii="Book Antiqua" w:hAnsi="Book Antiqua"/>
          <w:color w:val="000000"/>
          <w:sz w:val="24"/>
          <w:szCs w:val="24"/>
          <w:vertAlign w:val="superscript"/>
          <w:lang w:val="en-GB"/>
        </w:rPr>
        <w:t>14]</w:t>
      </w:r>
      <w:r w:rsidRPr="00B851F3">
        <w:rPr>
          <w:rFonts w:ascii="Book Antiqua" w:hAnsi="Book Antiqua"/>
          <w:b/>
          <w:bCs/>
          <w:i/>
          <w:iCs/>
          <w:color w:val="000000"/>
          <w:sz w:val="24"/>
          <w:szCs w:val="24"/>
          <w:lang w:val="en-GB"/>
        </w:rPr>
        <w:t xml:space="preserve">. </w:t>
      </w:r>
      <w:r w:rsidRPr="00B851F3">
        <w:rPr>
          <w:rFonts w:ascii="Book Antiqua" w:hAnsi="Book Antiqua"/>
          <w:color w:val="000000"/>
          <w:sz w:val="24"/>
          <w:szCs w:val="24"/>
          <w:lang w:val="en-GB"/>
        </w:rPr>
        <w:t xml:space="preserve">This complication is associated with a severe drop in haematocrit and hypotension and diagnosis is made by peritoneal lavage and laparotomy. A liver mass and free intraperitoneal blood </w:t>
      </w:r>
      <w:r w:rsidRPr="00B851F3">
        <w:rPr>
          <w:rFonts w:ascii="Book Antiqua" w:hAnsi="Book Antiqua"/>
          <w:sz w:val="24"/>
          <w:szCs w:val="24"/>
          <w:lang w:val="en-GB"/>
        </w:rPr>
        <w:t>are typically</w:t>
      </w:r>
      <w:r w:rsidRPr="00B851F3">
        <w:rPr>
          <w:rFonts w:ascii="Book Antiqua" w:hAnsi="Book Antiqua"/>
          <w:color w:val="FF0000"/>
          <w:sz w:val="24"/>
          <w:szCs w:val="24"/>
          <w:lang w:val="en-GB"/>
        </w:rPr>
        <w:t xml:space="preserve"> </w:t>
      </w:r>
      <w:r w:rsidRPr="00B851F3">
        <w:rPr>
          <w:rFonts w:ascii="Book Antiqua" w:hAnsi="Book Antiqua"/>
          <w:color w:val="000000"/>
          <w:sz w:val="24"/>
          <w:szCs w:val="24"/>
          <w:lang w:val="en-GB"/>
        </w:rPr>
        <w:t xml:space="preserve">seen on computed tomography (CT) </w:t>
      </w:r>
      <w:proofErr w:type="gramStart"/>
      <w:r w:rsidRPr="00B851F3">
        <w:rPr>
          <w:rFonts w:ascii="Book Antiqua" w:hAnsi="Book Antiqua"/>
          <w:color w:val="000000"/>
          <w:sz w:val="24"/>
          <w:szCs w:val="24"/>
          <w:lang w:val="en-GB"/>
        </w:rPr>
        <w:t>scan</w:t>
      </w:r>
      <w:r w:rsidRPr="00B851F3">
        <w:rPr>
          <w:rFonts w:ascii="Book Antiqua" w:hAnsi="Book Antiqua"/>
          <w:color w:val="000000"/>
          <w:sz w:val="24"/>
          <w:szCs w:val="24"/>
          <w:vertAlign w:val="superscript"/>
          <w:lang w:val="en-GB"/>
        </w:rPr>
        <w:t>[</w:t>
      </w:r>
      <w:proofErr w:type="gramEnd"/>
      <w:r w:rsidRPr="00B851F3">
        <w:rPr>
          <w:rFonts w:ascii="Book Antiqua" w:hAnsi="Book Antiqua"/>
          <w:color w:val="000000"/>
          <w:sz w:val="24"/>
          <w:szCs w:val="24"/>
          <w:vertAlign w:val="superscript"/>
          <w:lang w:val="en-GB"/>
        </w:rPr>
        <w:t>15]</w:t>
      </w:r>
      <w:r w:rsidRPr="00B851F3">
        <w:rPr>
          <w:rFonts w:ascii="Book Antiqua" w:hAnsi="Book Antiqua"/>
          <w:color w:val="000000"/>
          <w:sz w:val="24"/>
          <w:szCs w:val="24"/>
          <w:lang w:val="en-GB"/>
        </w:rPr>
        <w:t>. This complication is a life-threatening, and control of bleeding is a g</w:t>
      </w:r>
      <w:r w:rsidR="00B851F3" w:rsidRPr="00B851F3">
        <w:rPr>
          <w:rFonts w:ascii="Book Antiqua" w:hAnsi="Book Antiqua"/>
          <w:color w:val="000000"/>
          <w:sz w:val="24"/>
          <w:szCs w:val="24"/>
          <w:lang w:val="en-GB"/>
        </w:rPr>
        <w:t>oal.</w:t>
      </w:r>
      <w:r w:rsidRPr="00B851F3">
        <w:rPr>
          <w:rFonts w:ascii="Book Antiqua" w:hAnsi="Book Antiqua"/>
          <w:color w:val="000000"/>
          <w:sz w:val="24"/>
          <w:szCs w:val="24"/>
          <w:lang w:val="en-GB"/>
        </w:rPr>
        <w:t xml:space="preserve"> It may require emergent angiography and embolization of the bleeding vessel or even </w:t>
      </w:r>
      <w:proofErr w:type="gramStart"/>
      <w:r w:rsidRPr="00B851F3">
        <w:rPr>
          <w:rFonts w:ascii="Book Antiqua" w:hAnsi="Book Antiqua"/>
          <w:color w:val="000000"/>
          <w:sz w:val="24"/>
          <w:szCs w:val="24"/>
          <w:lang w:val="en-GB"/>
        </w:rPr>
        <w:t>surgery</w:t>
      </w:r>
      <w:r w:rsidRPr="00B851F3">
        <w:rPr>
          <w:rFonts w:ascii="Book Antiqua" w:hAnsi="Book Antiqua"/>
          <w:color w:val="000000"/>
          <w:sz w:val="24"/>
          <w:szCs w:val="24"/>
          <w:vertAlign w:val="superscript"/>
          <w:lang w:val="en-GB"/>
        </w:rPr>
        <w:t>[</w:t>
      </w:r>
      <w:proofErr w:type="gramEnd"/>
      <w:r w:rsidRPr="00B851F3">
        <w:rPr>
          <w:rFonts w:ascii="Book Antiqua" w:hAnsi="Book Antiqua"/>
          <w:color w:val="000000"/>
          <w:sz w:val="24"/>
          <w:szCs w:val="24"/>
          <w:vertAlign w:val="superscript"/>
          <w:lang w:val="en-GB"/>
        </w:rPr>
        <w:t>16]</w:t>
      </w:r>
      <w:r w:rsidRPr="00B851F3">
        <w:rPr>
          <w:rFonts w:ascii="Book Antiqua" w:hAnsi="Book Antiqua"/>
          <w:color w:val="000000"/>
          <w:sz w:val="24"/>
          <w:szCs w:val="24"/>
          <w:lang w:val="en-GB"/>
        </w:rPr>
        <w:t xml:space="preserve">. </w:t>
      </w:r>
      <w:r w:rsidRPr="00B851F3">
        <w:rPr>
          <w:rFonts w:ascii="Book Antiqua" w:hAnsi="Book Antiqua"/>
          <w:sz w:val="24"/>
          <w:szCs w:val="24"/>
          <w:lang w:val="en-GB"/>
        </w:rPr>
        <w:t>Delayed resection may be considered, although there is a high risk of peritoneal dissemination.</w:t>
      </w:r>
    </w:p>
    <w:p w:rsidR="00651C41" w:rsidRPr="00B851F3" w:rsidRDefault="00651C41" w:rsidP="004A43F0">
      <w:pPr>
        <w:spacing w:line="360" w:lineRule="auto"/>
        <w:ind w:firstLineChars="200" w:firstLine="480"/>
        <w:rPr>
          <w:rFonts w:ascii="Book Antiqua" w:hAnsi="Book Antiqua"/>
          <w:sz w:val="24"/>
          <w:szCs w:val="24"/>
          <w:lang w:val="en-GB"/>
        </w:rPr>
      </w:pPr>
      <w:r w:rsidRPr="00B851F3">
        <w:rPr>
          <w:rFonts w:ascii="Book Antiqua" w:hAnsi="Book Antiqua"/>
          <w:color w:val="000000"/>
          <w:sz w:val="24"/>
          <w:szCs w:val="24"/>
          <w:lang w:val="en-GB"/>
        </w:rPr>
        <w:t>Other unusual clinical presentations include:</w:t>
      </w:r>
      <w:r w:rsidRPr="00B851F3">
        <w:rPr>
          <w:rFonts w:ascii="Book Antiqua" w:hAnsi="Book Antiqua"/>
          <w:sz w:val="24"/>
          <w:szCs w:val="24"/>
          <w:lang w:val="en-GB" w:bidi="ar-EG"/>
        </w:rPr>
        <w:t xml:space="preserve"> (1) </w:t>
      </w:r>
      <w:r w:rsidRPr="00B851F3">
        <w:rPr>
          <w:rFonts w:ascii="Book Antiqua" w:hAnsi="Book Antiqua"/>
          <w:bCs/>
          <w:color w:val="000000"/>
          <w:sz w:val="24"/>
          <w:szCs w:val="24"/>
          <w:lang w:val="en-GB"/>
        </w:rPr>
        <w:t>Obstructive jaundice</w:t>
      </w:r>
      <w:r w:rsidR="0009521B" w:rsidRPr="00B851F3">
        <w:rPr>
          <w:rFonts w:ascii="Book Antiqua" w:hAnsi="Book Antiqua"/>
          <w:color w:val="000000"/>
          <w:sz w:val="24"/>
          <w:szCs w:val="24"/>
          <w:lang w:val="en-GB"/>
        </w:rPr>
        <w:t xml:space="preserve"> </w:t>
      </w:r>
      <w:r w:rsidRPr="00B851F3">
        <w:rPr>
          <w:rFonts w:ascii="Book Antiqua" w:hAnsi="Book Antiqua"/>
          <w:color w:val="000000"/>
          <w:sz w:val="24"/>
          <w:szCs w:val="24"/>
          <w:lang w:val="en-GB"/>
        </w:rPr>
        <w:t xml:space="preserve">owing to intrahepatic duct compression, infiltration of </w:t>
      </w:r>
      <w:r w:rsidRPr="00B851F3">
        <w:rPr>
          <w:rFonts w:ascii="Book Antiqua" w:hAnsi="Book Antiqua"/>
          <w:sz w:val="24"/>
          <w:szCs w:val="24"/>
          <w:lang w:val="en-GB"/>
        </w:rPr>
        <w:t>biliary tract</w:t>
      </w:r>
      <w:r w:rsidR="0009521B" w:rsidRPr="00B851F3">
        <w:rPr>
          <w:rFonts w:ascii="Book Antiqua" w:hAnsi="Book Antiqua"/>
          <w:color w:val="000000"/>
          <w:sz w:val="24"/>
          <w:szCs w:val="24"/>
          <w:lang w:val="en-GB"/>
        </w:rPr>
        <w:t xml:space="preserve"> </w:t>
      </w:r>
      <w:r w:rsidRPr="00B851F3">
        <w:rPr>
          <w:rFonts w:ascii="Book Antiqua" w:hAnsi="Book Antiqua"/>
          <w:color w:val="000000"/>
          <w:sz w:val="24"/>
          <w:szCs w:val="24"/>
          <w:lang w:val="en-GB"/>
        </w:rPr>
        <w:t>or rarely, as a result of hemobilia</w:t>
      </w:r>
      <w:r w:rsidRPr="00B851F3">
        <w:rPr>
          <w:rFonts w:ascii="Book Antiqua" w:hAnsi="Book Antiqua"/>
          <w:sz w:val="24"/>
          <w:szCs w:val="24"/>
          <w:lang w:val="en-GB" w:bidi="ar-EG"/>
        </w:rPr>
        <w:t>.</w:t>
      </w:r>
      <w:r w:rsidRPr="00B851F3">
        <w:rPr>
          <w:rFonts w:ascii="Book Antiqua" w:hAnsi="Book Antiqua"/>
          <w:color w:val="000000"/>
          <w:sz w:val="24"/>
          <w:szCs w:val="24"/>
          <w:lang w:val="en-GB"/>
        </w:rPr>
        <w:t xml:space="preserve"> It occurs in less than 10% of patients from a high incidence </w:t>
      </w:r>
      <w:proofErr w:type="gramStart"/>
      <w:r w:rsidRPr="00B851F3">
        <w:rPr>
          <w:rFonts w:ascii="Book Antiqua" w:hAnsi="Book Antiqua"/>
          <w:color w:val="000000"/>
          <w:sz w:val="24"/>
          <w:szCs w:val="24"/>
          <w:lang w:val="en-GB"/>
        </w:rPr>
        <w:t>population</w:t>
      </w:r>
      <w:r w:rsidRPr="00B851F3">
        <w:rPr>
          <w:rFonts w:ascii="Book Antiqua" w:hAnsi="Book Antiqua"/>
          <w:color w:val="000000"/>
          <w:sz w:val="24"/>
          <w:szCs w:val="24"/>
          <w:vertAlign w:val="superscript"/>
          <w:lang w:val="en-GB"/>
        </w:rPr>
        <w:t>[</w:t>
      </w:r>
      <w:proofErr w:type="gramEnd"/>
      <w:r w:rsidRPr="00B851F3">
        <w:rPr>
          <w:rFonts w:ascii="Book Antiqua" w:hAnsi="Book Antiqua"/>
          <w:color w:val="000000"/>
          <w:sz w:val="24"/>
          <w:szCs w:val="24"/>
          <w:vertAlign w:val="superscript"/>
          <w:lang w:val="en-GB"/>
        </w:rPr>
        <w:t>17]</w:t>
      </w:r>
      <w:r w:rsidRPr="00B851F3">
        <w:rPr>
          <w:rFonts w:ascii="Book Antiqua" w:hAnsi="Book Antiqua"/>
          <w:color w:val="000000"/>
          <w:sz w:val="24"/>
          <w:szCs w:val="24"/>
          <w:lang w:val="en-GB"/>
        </w:rPr>
        <w:t>; (2)</w:t>
      </w:r>
      <w:r w:rsidRPr="00B851F3">
        <w:rPr>
          <w:rFonts w:ascii="Book Antiqua" w:hAnsi="Book Antiqua"/>
          <w:bCs/>
          <w:color w:val="000000"/>
          <w:sz w:val="24"/>
          <w:szCs w:val="24"/>
          <w:lang w:val="en-GB"/>
        </w:rPr>
        <w:t>Diarrhoea; (3)</w:t>
      </w:r>
      <w:r w:rsidRPr="00B851F3">
        <w:rPr>
          <w:rFonts w:ascii="Book Antiqua" w:hAnsi="Book Antiqua"/>
          <w:bCs/>
          <w:sz w:val="24"/>
          <w:szCs w:val="24"/>
          <w:lang w:val="en-GB"/>
        </w:rPr>
        <w:t xml:space="preserve">Bone aches or dyspnoea </w:t>
      </w:r>
      <w:r w:rsidRPr="00B851F3">
        <w:rPr>
          <w:rFonts w:ascii="Book Antiqua" w:hAnsi="Book Antiqua"/>
          <w:color w:val="000000"/>
          <w:sz w:val="24"/>
          <w:szCs w:val="24"/>
          <w:lang w:val="en-GB"/>
        </w:rPr>
        <w:t xml:space="preserve">due to metastases; (4) </w:t>
      </w:r>
      <w:r w:rsidRPr="00B851F3">
        <w:rPr>
          <w:rFonts w:ascii="Book Antiqua" w:hAnsi="Book Antiqua"/>
          <w:bCs/>
          <w:sz w:val="24"/>
          <w:szCs w:val="24"/>
          <w:lang w:val="en-GB"/>
        </w:rPr>
        <w:t>Fever</w:t>
      </w:r>
      <w:r w:rsidRPr="00B851F3">
        <w:rPr>
          <w:rFonts w:ascii="Book Antiqua" w:hAnsi="Book Antiqua"/>
          <w:sz w:val="24"/>
          <w:szCs w:val="24"/>
          <w:lang w:val="en-GB"/>
        </w:rPr>
        <w:t xml:space="preserve"> might develop </w:t>
      </w:r>
      <w:r w:rsidRPr="00B851F3">
        <w:rPr>
          <w:rFonts w:ascii="Book Antiqua" w:hAnsi="Book Antiqua"/>
          <w:sz w:val="24"/>
          <w:szCs w:val="24"/>
          <w:lang w:val="en-GB"/>
        </w:rPr>
        <w:lastRenderedPageBreak/>
        <w:t>in association with central tumour necrosis</w:t>
      </w:r>
      <w:r w:rsidRPr="00B851F3">
        <w:rPr>
          <w:rFonts w:ascii="Book Antiqua" w:hAnsi="Book Antiqua"/>
          <w:sz w:val="24"/>
          <w:szCs w:val="24"/>
          <w:vertAlign w:val="superscript"/>
          <w:lang w:val="en-GB"/>
        </w:rPr>
        <w:t>[18]</w:t>
      </w:r>
      <w:r w:rsidRPr="00B851F3">
        <w:rPr>
          <w:rFonts w:ascii="Book Antiqua" w:hAnsi="Book Antiqua"/>
          <w:sz w:val="24"/>
          <w:szCs w:val="24"/>
          <w:lang w:val="en-GB"/>
        </w:rPr>
        <w:t xml:space="preserve">; (5) </w:t>
      </w:r>
      <w:r w:rsidRPr="00B851F3">
        <w:rPr>
          <w:rFonts w:ascii="Book Antiqua" w:hAnsi="Book Antiqua"/>
          <w:bCs/>
          <w:color w:val="000000"/>
          <w:sz w:val="24"/>
          <w:szCs w:val="24"/>
          <w:lang w:val="en-GB"/>
        </w:rPr>
        <w:t>Pyogenic liver abscess</w:t>
      </w:r>
      <w:r w:rsidRPr="00B851F3">
        <w:rPr>
          <w:rFonts w:ascii="Book Antiqua" w:hAnsi="Book Antiqua"/>
          <w:color w:val="000000"/>
          <w:sz w:val="24"/>
          <w:szCs w:val="24"/>
          <w:lang w:val="en-GB"/>
        </w:rPr>
        <w:t xml:space="preserve"> (very rare)</w:t>
      </w:r>
      <w:r w:rsidRPr="00B851F3">
        <w:rPr>
          <w:rFonts w:ascii="Book Antiqua" w:hAnsi="Book Antiqua"/>
          <w:color w:val="000000"/>
          <w:sz w:val="24"/>
          <w:szCs w:val="24"/>
          <w:vertAlign w:val="superscript"/>
          <w:lang w:val="en-GB"/>
        </w:rPr>
        <w:t>[</w:t>
      </w:r>
      <w:r w:rsidRPr="00B851F3">
        <w:rPr>
          <w:rFonts w:ascii="Book Antiqua" w:hAnsi="Book Antiqua"/>
          <w:sz w:val="24"/>
          <w:szCs w:val="24"/>
          <w:vertAlign w:val="superscript"/>
          <w:lang w:val="en-GB" w:bidi="ar-EG"/>
        </w:rPr>
        <w:t>19]</w:t>
      </w:r>
      <w:r w:rsidRPr="00B851F3">
        <w:rPr>
          <w:rFonts w:ascii="Book Antiqua" w:hAnsi="Book Antiqua"/>
          <w:sz w:val="24"/>
          <w:szCs w:val="24"/>
          <w:lang w:val="en-GB" w:bidi="ar-EG"/>
        </w:rPr>
        <w:t xml:space="preserve">; (6) </w:t>
      </w:r>
      <w:r w:rsidRPr="00B851F3">
        <w:rPr>
          <w:rFonts w:ascii="Book Antiqua" w:hAnsi="Book Antiqua"/>
          <w:bCs/>
          <w:color w:val="000000"/>
          <w:sz w:val="24"/>
          <w:szCs w:val="24"/>
          <w:lang w:val="en-GB"/>
        </w:rPr>
        <w:t>Paraneoplastic syndromes</w:t>
      </w:r>
      <w:r w:rsidRPr="00B851F3">
        <w:rPr>
          <w:rFonts w:ascii="Book Antiqua" w:hAnsi="Book Antiqua"/>
          <w:color w:val="000000"/>
          <w:sz w:val="24"/>
          <w:szCs w:val="24"/>
          <w:lang w:val="en-GB"/>
        </w:rPr>
        <w:t xml:space="preserve">: Occasionally, patients with HCC presented by a paraneoplastic syndrome that can manifest as hypoglycaemia, thrombocytosis, erythrocytosis, hypercalcemia, or </w:t>
      </w:r>
      <w:r w:rsidRPr="00B851F3">
        <w:rPr>
          <w:rFonts w:ascii="Book Antiqua" w:hAnsi="Book Antiqua"/>
          <w:sz w:val="24"/>
          <w:szCs w:val="24"/>
          <w:lang w:val="en-GB"/>
        </w:rPr>
        <w:t xml:space="preserve">diarrhoea of watery nature. </w:t>
      </w:r>
      <w:r w:rsidRPr="00B851F3">
        <w:rPr>
          <w:rFonts w:ascii="Book Antiqua" w:hAnsi="Book Antiqua"/>
          <w:color w:val="000000"/>
          <w:sz w:val="24"/>
          <w:szCs w:val="24"/>
          <w:lang w:val="en-GB"/>
        </w:rPr>
        <w:t xml:space="preserve">The presence of any of these manifestations, other than erythrocytosis, is generally associated with a poor </w:t>
      </w:r>
      <w:proofErr w:type="gramStart"/>
      <w:r w:rsidRPr="00B851F3">
        <w:rPr>
          <w:rFonts w:ascii="Book Antiqua" w:hAnsi="Book Antiqua"/>
          <w:color w:val="000000"/>
          <w:sz w:val="24"/>
          <w:szCs w:val="24"/>
          <w:lang w:val="en-GB"/>
        </w:rPr>
        <w:t>prognosis</w:t>
      </w:r>
      <w:r w:rsidRPr="00B851F3">
        <w:rPr>
          <w:rFonts w:ascii="Book Antiqua" w:hAnsi="Book Antiqua"/>
          <w:color w:val="000000"/>
          <w:sz w:val="24"/>
          <w:szCs w:val="24"/>
          <w:vertAlign w:val="superscript"/>
          <w:lang w:val="en-GB"/>
        </w:rPr>
        <w:t>[</w:t>
      </w:r>
      <w:proofErr w:type="gramEnd"/>
      <w:r w:rsidRPr="00B851F3">
        <w:rPr>
          <w:rFonts w:ascii="Book Antiqua" w:hAnsi="Book Antiqua"/>
          <w:color w:val="000000"/>
          <w:sz w:val="24"/>
          <w:szCs w:val="24"/>
          <w:vertAlign w:val="superscript"/>
          <w:lang w:val="en-GB"/>
        </w:rPr>
        <w:t>20]</w:t>
      </w:r>
      <w:r w:rsidRPr="00B851F3">
        <w:rPr>
          <w:rFonts w:ascii="Book Antiqua" w:hAnsi="Book Antiqua"/>
          <w:color w:val="000000"/>
          <w:sz w:val="24"/>
          <w:szCs w:val="24"/>
          <w:lang w:val="en-GB"/>
        </w:rPr>
        <w:t xml:space="preserve">; (7) </w:t>
      </w:r>
      <w:r w:rsidRPr="00B851F3">
        <w:rPr>
          <w:rFonts w:ascii="Book Antiqua" w:hAnsi="Book Antiqua"/>
          <w:bCs/>
          <w:color w:val="000000"/>
          <w:sz w:val="24"/>
          <w:szCs w:val="24"/>
          <w:lang w:val="en-GB"/>
        </w:rPr>
        <w:t>Hypoglycaemia:</w:t>
      </w:r>
      <w:r w:rsidR="0061154F" w:rsidRPr="00B851F3">
        <w:rPr>
          <w:rFonts w:ascii="Book Antiqua" w:hAnsi="Book Antiqua"/>
          <w:color w:val="000000"/>
          <w:sz w:val="24"/>
          <w:szCs w:val="24"/>
          <w:lang w:val="en-GB"/>
        </w:rPr>
        <w:t xml:space="preserve"> </w:t>
      </w:r>
      <w:r w:rsidRPr="00B851F3">
        <w:rPr>
          <w:rFonts w:ascii="Book Antiqua" w:hAnsi="Book Antiqua"/>
          <w:color w:val="000000"/>
          <w:sz w:val="24"/>
          <w:szCs w:val="24"/>
          <w:lang w:val="en-GB"/>
        </w:rPr>
        <w:t xml:space="preserve">In advanced HCC, hypoglycaemia usually occurs </w:t>
      </w:r>
      <w:r w:rsidRPr="00B851F3">
        <w:rPr>
          <w:rFonts w:ascii="Book Antiqua" w:hAnsi="Book Antiqua"/>
          <w:sz w:val="24"/>
          <w:szCs w:val="24"/>
          <w:lang w:val="en-GB"/>
        </w:rPr>
        <w:t xml:space="preserve">as a </w:t>
      </w:r>
      <w:r w:rsidRPr="00B851F3">
        <w:rPr>
          <w:rFonts w:ascii="Book Antiqua" w:hAnsi="Book Antiqua" w:cs="Arial"/>
          <w:sz w:val="24"/>
          <w:szCs w:val="24"/>
        </w:rPr>
        <w:t>reflection</w:t>
      </w:r>
      <w:r w:rsidRPr="00B851F3">
        <w:rPr>
          <w:rFonts w:ascii="Book Antiqua" w:hAnsi="Book Antiqua"/>
          <w:sz w:val="24"/>
          <w:szCs w:val="24"/>
          <w:lang w:val="en-GB"/>
        </w:rPr>
        <w:t xml:space="preserve"> of increased metabolic demands of the tumour. Typically, the hypoglycaemia is mild degree and present without symptoms; however, severe reductions in the levels of plasma glucose can happen, resulting in state of lethargy and confusion.</w:t>
      </w:r>
      <w:r w:rsidRPr="00B851F3">
        <w:rPr>
          <w:rFonts w:ascii="Book Antiqua" w:hAnsi="Book Antiqua"/>
          <w:color w:val="231F20"/>
          <w:sz w:val="24"/>
          <w:szCs w:val="24"/>
          <w:lang w:val="en-GB"/>
        </w:rPr>
        <w:t xml:space="preserve"> The types of hypoglycaemia have been described in HCC are two</w:t>
      </w:r>
      <w:r w:rsidRPr="00B851F3">
        <w:rPr>
          <w:rFonts w:ascii="Book Antiqua" w:hAnsi="Book Antiqua"/>
          <w:b/>
          <w:bCs/>
          <w:color w:val="231F20"/>
          <w:sz w:val="24"/>
          <w:szCs w:val="24"/>
          <w:lang w:val="en-GB"/>
        </w:rPr>
        <w:t xml:space="preserve">: </w:t>
      </w:r>
      <w:r w:rsidRPr="00B851F3">
        <w:rPr>
          <w:rFonts w:ascii="Book Antiqua" w:hAnsi="Book Antiqua"/>
          <w:bCs/>
          <w:color w:val="231F20"/>
          <w:sz w:val="24"/>
          <w:szCs w:val="24"/>
          <w:lang w:val="en-GB"/>
        </w:rPr>
        <w:t>Type A:</w:t>
      </w:r>
      <w:r w:rsidR="004A43F0" w:rsidRPr="00B851F3">
        <w:rPr>
          <w:rFonts w:ascii="Book Antiqua" w:hAnsi="Book Antiqua"/>
          <w:color w:val="231F20"/>
          <w:sz w:val="24"/>
          <w:szCs w:val="24"/>
          <w:lang w:val="en-GB"/>
        </w:rPr>
        <w:t xml:space="preserve"> </w:t>
      </w:r>
      <w:r w:rsidRPr="00B851F3">
        <w:rPr>
          <w:rFonts w:ascii="Book Antiqua" w:hAnsi="Book Antiqua"/>
          <w:color w:val="231F20"/>
          <w:sz w:val="24"/>
          <w:szCs w:val="24"/>
          <w:lang w:val="en-GB"/>
        </w:rPr>
        <w:t xml:space="preserve">hypoglycaemia that occurs in the late stages of the disease, the severity is a mild to moderate degree and associated with a poorly differentiated tumour; </w:t>
      </w:r>
      <w:r w:rsidRPr="00B851F3">
        <w:rPr>
          <w:rFonts w:ascii="Book Antiqua" w:hAnsi="Book Antiqua"/>
          <w:sz w:val="24"/>
          <w:szCs w:val="24"/>
          <w:lang w:val="en-GB" w:bidi="ar-EG"/>
        </w:rPr>
        <w:t xml:space="preserve">and </w:t>
      </w:r>
      <w:r w:rsidRPr="00B851F3">
        <w:rPr>
          <w:rFonts w:ascii="Book Antiqua" w:hAnsi="Book Antiqua"/>
          <w:bCs/>
          <w:color w:val="231F20"/>
          <w:sz w:val="24"/>
          <w:szCs w:val="24"/>
          <w:lang w:val="en-GB"/>
        </w:rPr>
        <w:t>Type B</w:t>
      </w:r>
      <w:r w:rsidR="004A43F0" w:rsidRPr="00B851F3">
        <w:rPr>
          <w:rFonts w:ascii="Book Antiqua" w:hAnsi="Book Antiqua"/>
          <w:bCs/>
          <w:color w:val="231F20"/>
          <w:sz w:val="24"/>
          <w:szCs w:val="24"/>
          <w:lang w:val="en-GB"/>
        </w:rPr>
        <w:t xml:space="preserve"> </w:t>
      </w:r>
      <w:r w:rsidRPr="00B851F3">
        <w:rPr>
          <w:rFonts w:ascii="Book Antiqua" w:hAnsi="Book Antiqua"/>
          <w:color w:val="231F20"/>
          <w:sz w:val="24"/>
          <w:szCs w:val="24"/>
          <w:lang w:val="en-GB"/>
        </w:rPr>
        <w:t>(less common)</w:t>
      </w:r>
      <w:r w:rsidRPr="00B851F3">
        <w:rPr>
          <w:rFonts w:ascii="Book Antiqua" w:hAnsi="Book Antiqua"/>
          <w:b/>
          <w:bCs/>
          <w:color w:val="231F20"/>
          <w:sz w:val="24"/>
          <w:szCs w:val="24"/>
          <w:lang w:val="en-GB"/>
        </w:rPr>
        <w:t xml:space="preserve">: </w:t>
      </w:r>
      <w:r w:rsidRPr="00B851F3">
        <w:rPr>
          <w:rFonts w:ascii="Book Antiqua" w:hAnsi="Book Antiqua"/>
          <w:color w:val="231F20"/>
          <w:sz w:val="24"/>
          <w:szCs w:val="24"/>
          <w:lang w:val="en-GB"/>
        </w:rPr>
        <w:t>hypoglycaemia of severe degree that</w:t>
      </w:r>
      <w:r w:rsidRPr="00B851F3">
        <w:rPr>
          <w:rFonts w:ascii="Book Antiqua" w:hAnsi="Book Antiqua"/>
          <w:sz w:val="24"/>
          <w:szCs w:val="24"/>
          <w:lang w:val="en-GB"/>
        </w:rPr>
        <w:t xml:space="preserve"> occurs in the early stages of the HCC</w:t>
      </w:r>
      <w:r w:rsidRPr="00B851F3">
        <w:rPr>
          <w:rFonts w:ascii="Book Antiqua" w:hAnsi="Book Antiqua"/>
          <w:color w:val="231F20"/>
          <w:sz w:val="24"/>
          <w:szCs w:val="24"/>
          <w:lang w:val="en-GB"/>
        </w:rPr>
        <w:t xml:space="preserve"> and is associated with a well-differentiated slow growing tumour. The possible explanations of hypoglycaemia that occurs in HCC include high </w:t>
      </w:r>
      <w:r w:rsidRPr="00B851F3">
        <w:rPr>
          <w:rFonts w:ascii="Book Antiqua" w:hAnsi="Book Antiqua"/>
          <w:sz w:val="24"/>
          <w:szCs w:val="24"/>
          <w:lang w:val="en-GB"/>
        </w:rPr>
        <w:t>secretion of insulin-like growth factor II (IGF-II) by the tumour tissue</w:t>
      </w:r>
      <w:r w:rsidRPr="00B851F3">
        <w:rPr>
          <w:rFonts w:ascii="Book Antiqua" w:hAnsi="Book Antiqua"/>
          <w:color w:val="231F20"/>
          <w:sz w:val="24"/>
          <w:szCs w:val="24"/>
          <w:lang w:val="en-GB"/>
        </w:rPr>
        <w:t xml:space="preserve"> (&lt;</w:t>
      </w:r>
      <w:r w:rsidR="00A1575D" w:rsidRPr="00B851F3">
        <w:rPr>
          <w:rFonts w:ascii="Book Antiqua" w:hAnsi="Book Antiqua"/>
          <w:color w:val="231F20"/>
          <w:sz w:val="24"/>
          <w:szCs w:val="24"/>
          <w:lang w:val="en-GB"/>
        </w:rPr>
        <w:t xml:space="preserve"> </w:t>
      </w:r>
      <w:r w:rsidRPr="00B851F3">
        <w:rPr>
          <w:rFonts w:ascii="Book Antiqua" w:hAnsi="Book Antiqua"/>
          <w:color w:val="231F20"/>
          <w:sz w:val="24"/>
          <w:szCs w:val="24"/>
          <w:lang w:val="en-GB"/>
        </w:rPr>
        <w:t>5% of patients)</w:t>
      </w:r>
      <w:r w:rsidR="004A43F0" w:rsidRPr="00B851F3">
        <w:rPr>
          <w:rFonts w:ascii="Book Antiqua" w:hAnsi="Book Antiqua"/>
          <w:color w:val="231F20"/>
          <w:sz w:val="24"/>
          <w:szCs w:val="24"/>
          <w:lang w:val="en-GB"/>
        </w:rPr>
        <w:t xml:space="preserve"> </w:t>
      </w:r>
      <w:r w:rsidRPr="00B851F3">
        <w:rPr>
          <w:rFonts w:ascii="Book Antiqua" w:hAnsi="Book Antiqua"/>
          <w:color w:val="231F20"/>
          <w:sz w:val="24"/>
          <w:szCs w:val="24"/>
          <w:lang w:val="en-GB"/>
        </w:rPr>
        <w:t>and impaired gluconeogenesis due to liver decompensation (glucose underproduction)</w:t>
      </w:r>
      <w:r w:rsidRPr="00B851F3">
        <w:rPr>
          <w:rFonts w:ascii="Book Antiqua" w:hAnsi="Book Antiqua"/>
          <w:color w:val="231F20"/>
          <w:sz w:val="24"/>
          <w:szCs w:val="24"/>
          <w:vertAlign w:val="superscript"/>
          <w:lang w:val="en-GB"/>
        </w:rPr>
        <w:t>[21-27]</w:t>
      </w:r>
      <w:r w:rsidRPr="00B851F3">
        <w:rPr>
          <w:rFonts w:ascii="Book Antiqua" w:hAnsi="Book Antiqua"/>
          <w:color w:val="000000"/>
          <w:sz w:val="24"/>
          <w:szCs w:val="24"/>
          <w:lang w:val="en-GB"/>
        </w:rPr>
        <w:t xml:space="preserve">; (8) </w:t>
      </w:r>
      <w:r w:rsidRPr="00B851F3">
        <w:rPr>
          <w:rFonts w:ascii="Book Antiqua" w:hAnsi="Book Antiqua"/>
          <w:bCs/>
          <w:color w:val="000000"/>
          <w:sz w:val="24"/>
          <w:szCs w:val="24"/>
          <w:lang w:val="en-GB"/>
        </w:rPr>
        <w:t>Erythrocytosis:</w:t>
      </w:r>
      <w:r w:rsidRPr="00B851F3">
        <w:rPr>
          <w:rFonts w:ascii="Book Antiqua" w:hAnsi="Book Antiqua"/>
          <w:color w:val="000000"/>
          <w:sz w:val="24"/>
          <w:szCs w:val="24"/>
          <w:lang w:val="en-GB"/>
        </w:rPr>
        <w:t xml:space="preserve"> In HCC, tumour secretion of erythropoietin (EPO) raises in up to 23% of patients, this is probably the cause of erythrocytosis. However, elevations in packed cell volume or haemoglobin concentration are uncommon. Indeed, at the time of diagnosis most patients are anaemic, because of other effects of the tumour</w:t>
      </w:r>
      <w:r w:rsidRPr="00B851F3">
        <w:rPr>
          <w:rFonts w:ascii="Book Antiqua" w:hAnsi="Book Antiqua"/>
          <w:color w:val="000000"/>
          <w:sz w:val="24"/>
          <w:szCs w:val="24"/>
          <w:vertAlign w:val="superscript"/>
          <w:lang w:val="en-GB"/>
        </w:rPr>
        <w:t>[28,29]</w:t>
      </w:r>
      <w:r w:rsidRPr="00B851F3">
        <w:rPr>
          <w:rFonts w:ascii="Book Antiqua" w:hAnsi="Book Antiqua"/>
          <w:sz w:val="24"/>
          <w:szCs w:val="24"/>
          <w:lang w:val="en-GB"/>
        </w:rPr>
        <w:t xml:space="preserve">; (9) </w:t>
      </w:r>
      <w:r w:rsidRPr="00B851F3">
        <w:rPr>
          <w:rFonts w:ascii="Book Antiqua" w:hAnsi="Book Antiqua"/>
          <w:bCs/>
          <w:sz w:val="24"/>
          <w:szCs w:val="24"/>
          <w:lang w:val="en-GB"/>
        </w:rPr>
        <w:t>Thrombocytosis:</w:t>
      </w:r>
      <w:r w:rsidR="004A43F0" w:rsidRPr="00B851F3">
        <w:rPr>
          <w:rFonts w:ascii="Book Antiqua" w:hAnsi="Book Antiqua"/>
          <w:sz w:val="24"/>
          <w:szCs w:val="24"/>
          <w:lang w:val="en-GB"/>
        </w:rPr>
        <w:t xml:space="preserve"> </w:t>
      </w:r>
      <w:r w:rsidRPr="00B851F3">
        <w:rPr>
          <w:rFonts w:ascii="Book Antiqua" w:hAnsi="Book Antiqua"/>
          <w:sz w:val="24"/>
          <w:szCs w:val="24"/>
          <w:lang w:val="en-GB"/>
        </w:rPr>
        <w:t>Underestimation of thrombocytosis might represent a difficult issue in HCC cases owing to the fact that most patients already have low platelet count caused by the underlying liver cirrhosis. Mean serum thrombopoietin level is significantly increased in HCC patients with thrombocytosis rather than those with normal or low platelet count. In addition,</w:t>
      </w:r>
      <w:r w:rsidR="004A43F0" w:rsidRPr="00B851F3">
        <w:rPr>
          <w:rFonts w:ascii="Book Antiqua" w:hAnsi="Book Antiqua"/>
          <w:sz w:val="24"/>
          <w:szCs w:val="24"/>
          <w:lang w:val="en-GB"/>
        </w:rPr>
        <w:t xml:space="preserve"> </w:t>
      </w:r>
      <w:r w:rsidRPr="00B851F3">
        <w:rPr>
          <w:rFonts w:ascii="Book Antiqua" w:hAnsi="Book Antiqua"/>
          <w:sz w:val="24"/>
          <w:szCs w:val="24"/>
          <w:lang w:val="en-GB"/>
        </w:rPr>
        <w:t>interventions like hepatic resection or TACE in HCC patients with thrombocytosis result in drop of both serum thrombopoietin level and platelet count which rise again in case of tumour recurrence</w:t>
      </w:r>
      <w:r w:rsidRPr="00B851F3">
        <w:rPr>
          <w:rFonts w:ascii="Book Antiqua" w:hAnsi="Book Antiqua"/>
          <w:sz w:val="24"/>
          <w:szCs w:val="24"/>
          <w:vertAlign w:val="superscript"/>
          <w:lang w:val="en-GB"/>
        </w:rPr>
        <w:t>[30,31]</w:t>
      </w:r>
      <w:r w:rsidRPr="00B851F3">
        <w:rPr>
          <w:rFonts w:ascii="Book Antiqua" w:hAnsi="Book Antiqua"/>
          <w:sz w:val="24"/>
          <w:szCs w:val="24"/>
          <w:lang w:val="en-GB"/>
        </w:rPr>
        <w:t xml:space="preserve">; (10) </w:t>
      </w:r>
      <w:r w:rsidRPr="00B851F3">
        <w:rPr>
          <w:rFonts w:ascii="Book Antiqua" w:hAnsi="Book Antiqua"/>
          <w:bCs/>
          <w:color w:val="000000"/>
          <w:sz w:val="24"/>
          <w:szCs w:val="24"/>
          <w:lang w:val="en-GB"/>
        </w:rPr>
        <w:t>Hypercalcaemia</w:t>
      </w:r>
      <w:r w:rsidRPr="00B851F3">
        <w:rPr>
          <w:rFonts w:ascii="Book Antiqua" w:hAnsi="Book Antiqua"/>
          <w:color w:val="000000"/>
          <w:sz w:val="24"/>
          <w:szCs w:val="24"/>
          <w:lang w:val="en-GB"/>
        </w:rPr>
        <w:t>: HCC cases might present with hypercalcaemia due to associated osteolytic metastases or secretion of parathyroid hormone-related protein</w:t>
      </w:r>
      <w:r w:rsidRPr="00B851F3">
        <w:rPr>
          <w:rFonts w:ascii="Book Antiqua" w:hAnsi="Book Antiqua"/>
          <w:sz w:val="24"/>
          <w:szCs w:val="24"/>
          <w:vertAlign w:val="superscript"/>
          <w:lang w:val="en-GB"/>
        </w:rPr>
        <w:t>[32,33]</w:t>
      </w:r>
      <w:r w:rsidRPr="00B851F3">
        <w:rPr>
          <w:rFonts w:ascii="Book Antiqua" w:hAnsi="Book Antiqua"/>
          <w:sz w:val="24"/>
          <w:szCs w:val="24"/>
          <w:lang w:val="en-GB"/>
        </w:rPr>
        <w:t xml:space="preserve">; (11) </w:t>
      </w:r>
      <w:r w:rsidRPr="00B851F3">
        <w:rPr>
          <w:rFonts w:ascii="Book Antiqua" w:hAnsi="Book Antiqua"/>
          <w:bCs/>
          <w:sz w:val="24"/>
          <w:szCs w:val="24"/>
          <w:lang w:val="en-GB"/>
        </w:rPr>
        <w:t>Watery diarrhoea:</w:t>
      </w:r>
      <w:r w:rsidR="004A43F0" w:rsidRPr="00B851F3">
        <w:rPr>
          <w:rFonts w:ascii="Book Antiqua" w:hAnsi="Book Antiqua"/>
          <w:sz w:val="24"/>
          <w:szCs w:val="24"/>
          <w:lang w:val="en-GB"/>
        </w:rPr>
        <w:t xml:space="preserve"> </w:t>
      </w:r>
      <w:r w:rsidRPr="00B851F3">
        <w:rPr>
          <w:rFonts w:ascii="Book Antiqua" w:hAnsi="Book Antiqua"/>
          <w:sz w:val="24"/>
          <w:szCs w:val="24"/>
          <w:lang w:val="en-GB"/>
        </w:rPr>
        <w:t xml:space="preserve">In one study, diarrhoea was statistically significantly more </w:t>
      </w:r>
      <w:r w:rsidRPr="00B851F3">
        <w:rPr>
          <w:rFonts w:ascii="Book Antiqua" w:hAnsi="Book Antiqua"/>
          <w:sz w:val="24"/>
          <w:szCs w:val="24"/>
          <w:lang w:val="en-GB"/>
        </w:rPr>
        <w:lastRenderedPageBreak/>
        <w:t xml:space="preserve">frequent among cirrhotic patients with HCC when compared to those without HCC (48% </w:t>
      </w:r>
      <w:r w:rsidRPr="00B851F3">
        <w:rPr>
          <w:rFonts w:ascii="Book Antiqua" w:hAnsi="Book Antiqua"/>
          <w:i/>
          <w:sz w:val="24"/>
          <w:szCs w:val="24"/>
          <w:lang w:val="en-GB"/>
        </w:rPr>
        <w:t>vs</w:t>
      </w:r>
      <w:r w:rsidR="00A1575D" w:rsidRPr="00B851F3">
        <w:rPr>
          <w:rFonts w:ascii="Book Antiqua" w:hAnsi="Book Antiqua"/>
          <w:i/>
          <w:sz w:val="24"/>
          <w:szCs w:val="24"/>
          <w:lang w:val="en-GB"/>
        </w:rPr>
        <w:t xml:space="preserve"> </w:t>
      </w:r>
      <w:r w:rsidRPr="00B851F3">
        <w:rPr>
          <w:rFonts w:ascii="Book Antiqua" w:hAnsi="Book Antiqua"/>
          <w:sz w:val="24"/>
          <w:szCs w:val="24"/>
          <w:lang w:val="en-GB"/>
        </w:rPr>
        <w:t>9%,</w:t>
      </w:r>
      <w:r w:rsidRPr="00B851F3">
        <w:rPr>
          <w:rFonts w:ascii="Book Antiqua" w:hAnsi="Book Antiqua"/>
          <w:i/>
          <w:sz w:val="24"/>
          <w:szCs w:val="24"/>
          <w:lang w:val="en-GB"/>
        </w:rPr>
        <w:t xml:space="preserve"> P</w:t>
      </w:r>
      <w:r w:rsidR="00A1575D" w:rsidRPr="00B851F3">
        <w:rPr>
          <w:rFonts w:ascii="Book Antiqua" w:hAnsi="Book Antiqua"/>
          <w:i/>
          <w:sz w:val="24"/>
          <w:szCs w:val="24"/>
          <w:lang w:val="en-GB"/>
        </w:rPr>
        <w:t xml:space="preserve"> </w:t>
      </w:r>
      <w:r w:rsidRPr="00B851F3">
        <w:rPr>
          <w:rFonts w:ascii="Book Antiqua" w:hAnsi="Book Antiqua"/>
          <w:sz w:val="24"/>
          <w:szCs w:val="24"/>
          <w:lang w:val="en-GB"/>
        </w:rPr>
        <w:t>&lt; 0.05)</w:t>
      </w:r>
      <w:r w:rsidRPr="00B851F3">
        <w:rPr>
          <w:rFonts w:ascii="Book Antiqua" w:hAnsi="Book Antiqua"/>
          <w:sz w:val="24"/>
          <w:szCs w:val="24"/>
          <w:vertAlign w:val="superscript"/>
          <w:lang w:val="en-GB"/>
        </w:rPr>
        <w:t>[18]</w:t>
      </w:r>
      <w:r w:rsidRPr="00B851F3">
        <w:rPr>
          <w:rFonts w:ascii="Book Antiqua" w:hAnsi="Book Antiqua"/>
          <w:sz w:val="24"/>
          <w:szCs w:val="24"/>
          <w:lang w:val="en-GB"/>
        </w:rPr>
        <w:t xml:space="preserve">. </w:t>
      </w:r>
      <w:r w:rsidRPr="00B851F3">
        <w:rPr>
          <w:rStyle w:val="gt-baf-back"/>
          <w:rFonts w:ascii="Book Antiqua" w:hAnsi="Book Antiqua" w:cs="Arial"/>
          <w:sz w:val="24"/>
          <w:szCs w:val="24"/>
        </w:rPr>
        <w:t>It might be</w:t>
      </w:r>
      <w:r w:rsidRPr="00B851F3">
        <w:rPr>
          <w:rFonts w:ascii="Book Antiqua" w:hAnsi="Book Antiqua"/>
          <w:sz w:val="24"/>
          <w:szCs w:val="24"/>
          <w:lang w:val="en-GB"/>
        </w:rPr>
        <w:t xml:space="preserve"> intractable and severe, leading to achlorhydria and </w:t>
      </w:r>
      <w:proofErr w:type="gramStart"/>
      <w:r w:rsidRPr="00B851F3">
        <w:rPr>
          <w:rFonts w:ascii="Book Antiqua" w:hAnsi="Book Antiqua"/>
          <w:sz w:val="24"/>
          <w:szCs w:val="24"/>
          <w:lang w:val="en-GB"/>
        </w:rPr>
        <w:t>hypokalaemia</w:t>
      </w:r>
      <w:r w:rsidRPr="00B851F3">
        <w:rPr>
          <w:rFonts w:ascii="Book Antiqua" w:hAnsi="Book Antiqua"/>
          <w:sz w:val="24"/>
          <w:szCs w:val="24"/>
          <w:vertAlign w:val="superscript"/>
          <w:lang w:val="en-GB"/>
        </w:rPr>
        <w:t>[</w:t>
      </w:r>
      <w:proofErr w:type="gramEnd"/>
      <w:r w:rsidRPr="00B851F3">
        <w:rPr>
          <w:rFonts w:ascii="Book Antiqua" w:hAnsi="Book Antiqua"/>
          <w:sz w:val="24"/>
          <w:szCs w:val="24"/>
          <w:vertAlign w:val="superscript"/>
          <w:lang w:val="en-GB"/>
        </w:rPr>
        <w:t>34]</w:t>
      </w:r>
      <w:r w:rsidRPr="00B851F3">
        <w:rPr>
          <w:rFonts w:ascii="Book Antiqua" w:hAnsi="Book Antiqua"/>
          <w:sz w:val="24"/>
          <w:szCs w:val="24"/>
          <w:lang w:val="en-GB"/>
        </w:rPr>
        <w:t>.</w:t>
      </w:r>
      <w:r w:rsidR="001A4BF0" w:rsidRPr="00B851F3">
        <w:rPr>
          <w:rFonts w:ascii="Book Antiqua" w:hAnsi="Book Antiqua"/>
          <w:sz w:val="24"/>
          <w:szCs w:val="24"/>
          <w:lang w:val="en-GB"/>
        </w:rPr>
        <w:t xml:space="preserve"> </w:t>
      </w:r>
      <w:r w:rsidRPr="00B851F3">
        <w:rPr>
          <w:rFonts w:ascii="Book Antiqua" w:hAnsi="Book Antiqua"/>
          <w:sz w:val="24"/>
          <w:szCs w:val="24"/>
          <w:lang w:val="en-GB"/>
        </w:rPr>
        <w:t>The actual mechanism of watery diarrhoea in HCC is not clearly understood. An increase in intestinal production of different peptides including vasoactive intestinal polypeptide, prostaglandin-like immunoreactivity peptides and gastrin might be a plausible explanation</w:t>
      </w:r>
      <w:r w:rsidRPr="00B851F3">
        <w:rPr>
          <w:rFonts w:ascii="Book Antiqua" w:hAnsi="Book Antiqua"/>
          <w:sz w:val="24"/>
          <w:szCs w:val="24"/>
          <w:vertAlign w:val="superscript"/>
          <w:lang w:val="en-GB"/>
        </w:rPr>
        <w:t>[34]</w:t>
      </w:r>
      <w:r w:rsidR="00B851F3" w:rsidRPr="00B851F3">
        <w:rPr>
          <w:rFonts w:ascii="Book Antiqua" w:hAnsi="Book Antiqua"/>
          <w:sz w:val="24"/>
          <w:szCs w:val="24"/>
          <w:lang w:val="en-GB"/>
        </w:rPr>
        <w:t>;</w:t>
      </w:r>
      <w:r w:rsidRPr="00B851F3">
        <w:rPr>
          <w:rFonts w:ascii="Book Antiqua" w:hAnsi="Book Antiqua"/>
          <w:sz w:val="24"/>
          <w:szCs w:val="24"/>
          <w:lang w:val="en-GB"/>
        </w:rPr>
        <w:t xml:space="preserve"> (12)</w:t>
      </w:r>
      <w:r w:rsidR="00A1575D" w:rsidRPr="00B851F3">
        <w:rPr>
          <w:rFonts w:ascii="Book Antiqua" w:hAnsi="Book Antiqua"/>
          <w:sz w:val="24"/>
          <w:szCs w:val="24"/>
          <w:lang w:val="en-GB"/>
        </w:rPr>
        <w:t xml:space="preserve"> </w:t>
      </w:r>
      <w:r w:rsidRPr="00B851F3">
        <w:rPr>
          <w:rFonts w:ascii="Book Antiqua" w:hAnsi="Book Antiqua"/>
          <w:bCs/>
          <w:color w:val="000000"/>
          <w:sz w:val="24"/>
          <w:szCs w:val="24"/>
          <w:lang w:val="en-GB"/>
        </w:rPr>
        <w:t>Hyperthyroidism:</w:t>
      </w:r>
      <w:r w:rsidR="0061154F" w:rsidRPr="00B851F3">
        <w:rPr>
          <w:rFonts w:ascii="Book Antiqua" w:hAnsi="Book Antiqua"/>
          <w:color w:val="000000"/>
          <w:sz w:val="24"/>
          <w:szCs w:val="24"/>
          <w:lang w:val="en-GB"/>
        </w:rPr>
        <w:t xml:space="preserve"> </w:t>
      </w:r>
      <w:r w:rsidRPr="00B851F3">
        <w:rPr>
          <w:rFonts w:ascii="Book Antiqua" w:hAnsi="Book Antiqua"/>
          <w:color w:val="000000"/>
          <w:sz w:val="24"/>
          <w:szCs w:val="24"/>
          <w:lang w:val="en-GB"/>
        </w:rPr>
        <w:t>may be due to increased thyroid-stimulating hormone production</w:t>
      </w:r>
      <w:r w:rsidRPr="00B851F3">
        <w:rPr>
          <w:rFonts w:ascii="Book Antiqua" w:hAnsi="Book Antiqua"/>
          <w:color w:val="000000"/>
          <w:sz w:val="24"/>
          <w:szCs w:val="24"/>
          <w:vertAlign w:val="superscript"/>
          <w:lang w:val="en-GB"/>
        </w:rPr>
        <w:t>[35]</w:t>
      </w:r>
      <w:r w:rsidRPr="00B851F3">
        <w:rPr>
          <w:rFonts w:ascii="Book Antiqua" w:hAnsi="Book Antiqua"/>
          <w:bCs/>
          <w:color w:val="000000"/>
          <w:sz w:val="24"/>
          <w:szCs w:val="24"/>
          <w:lang w:val="en-GB"/>
        </w:rPr>
        <w:t>; (13)</w:t>
      </w:r>
      <w:r w:rsidR="00A1575D" w:rsidRPr="00B851F3">
        <w:rPr>
          <w:rFonts w:ascii="Book Antiqua" w:hAnsi="Book Antiqua"/>
          <w:bCs/>
          <w:color w:val="000000"/>
          <w:sz w:val="24"/>
          <w:szCs w:val="24"/>
          <w:lang w:val="en-GB"/>
        </w:rPr>
        <w:t xml:space="preserve"> </w:t>
      </w:r>
      <w:r w:rsidRPr="00B851F3">
        <w:rPr>
          <w:rFonts w:ascii="Book Antiqua" w:hAnsi="Book Antiqua"/>
          <w:bCs/>
          <w:color w:val="000000"/>
          <w:sz w:val="24"/>
          <w:szCs w:val="24"/>
          <w:lang w:val="en-GB"/>
        </w:rPr>
        <w:t xml:space="preserve">Gynaecomastia: </w:t>
      </w:r>
      <w:r w:rsidRPr="00B851F3">
        <w:rPr>
          <w:rFonts w:ascii="Book Antiqua" w:hAnsi="Book Antiqua"/>
          <w:color w:val="000000"/>
          <w:sz w:val="24"/>
          <w:szCs w:val="24"/>
          <w:lang w:val="en-GB"/>
        </w:rPr>
        <w:t>is painful and associated with increased level of oestrogen</w:t>
      </w:r>
      <w:r w:rsidRPr="00B851F3">
        <w:rPr>
          <w:rFonts w:ascii="Book Antiqua" w:hAnsi="Book Antiqua"/>
          <w:sz w:val="24"/>
          <w:szCs w:val="24"/>
          <w:vertAlign w:val="superscript"/>
          <w:lang w:val="en-GB"/>
        </w:rPr>
        <w:t>[36]</w:t>
      </w:r>
      <w:r w:rsidRPr="00B851F3">
        <w:rPr>
          <w:rFonts w:ascii="Book Antiqua" w:hAnsi="Book Antiqua"/>
          <w:sz w:val="24"/>
          <w:szCs w:val="24"/>
          <w:lang w:val="en-GB"/>
        </w:rPr>
        <w:t>; and (14)</w:t>
      </w:r>
      <w:r w:rsidR="00A1575D" w:rsidRPr="00B851F3">
        <w:rPr>
          <w:rFonts w:ascii="Book Antiqua" w:hAnsi="Book Antiqua"/>
          <w:sz w:val="24"/>
          <w:szCs w:val="24"/>
          <w:lang w:val="en-GB"/>
        </w:rPr>
        <w:t xml:space="preserve"> </w:t>
      </w:r>
      <w:r w:rsidRPr="00B851F3">
        <w:rPr>
          <w:rFonts w:ascii="Book Antiqua" w:hAnsi="Book Antiqua"/>
          <w:bCs/>
          <w:sz w:val="24"/>
          <w:szCs w:val="24"/>
          <w:lang w:val="en-GB"/>
        </w:rPr>
        <w:t>Systemic arterial hypertension</w:t>
      </w:r>
      <w:r w:rsidR="004A43F0" w:rsidRPr="00B851F3">
        <w:rPr>
          <w:rFonts w:ascii="Book Antiqua" w:hAnsi="Book Antiqua"/>
          <w:sz w:val="24"/>
          <w:szCs w:val="24"/>
          <w:lang w:val="en-GB"/>
        </w:rPr>
        <w:t xml:space="preserve"> </w:t>
      </w:r>
      <w:r w:rsidRPr="00B851F3">
        <w:rPr>
          <w:rFonts w:ascii="Book Antiqua" w:hAnsi="Book Antiqua"/>
          <w:sz w:val="24"/>
          <w:szCs w:val="24"/>
          <w:lang w:val="en-GB"/>
        </w:rPr>
        <w:t>in few patients with HCC</w:t>
      </w:r>
      <w:r w:rsidRPr="00B851F3">
        <w:rPr>
          <w:rFonts w:ascii="Book Antiqua" w:hAnsi="Book Antiqua"/>
          <w:sz w:val="24"/>
          <w:szCs w:val="24"/>
          <w:vertAlign w:val="superscript"/>
          <w:lang w:val="en-GB"/>
        </w:rPr>
        <w:t>[37]</w:t>
      </w:r>
      <w:r w:rsidRPr="00B851F3">
        <w:rPr>
          <w:rFonts w:ascii="Book Antiqua" w:hAnsi="Book Antiqua"/>
          <w:sz w:val="24"/>
          <w:szCs w:val="24"/>
          <w:lang w:val="en-GB"/>
        </w:rPr>
        <w:t>.</w:t>
      </w:r>
    </w:p>
    <w:p w:rsidR="00651C41" w:rsidRPr="00B851F3" w:rsidRDefault="00651C41" w:rsidP="00651C41">
      <w:pPr>
        <w:spacing w:line="360" w:lineRule="auto"/>
        <w:ind w:firstLineChars="200" w:firstLine="480"/>
        <w:rPr>
          <w:rFonts w:ascii="Book Antiqua" w:hAnsi="Book Antiqua"/>
          <w:sz w:val="24"/>
          <w:szCs w:val="24"/>
          <w:lang w:val="en-GB" w:bidi="ar-EG"/>
        </w:rPr>
      </w:pPr>
    </w:p>
    <w:p w:rsidR="00651C41" w:rsidRPr="00B851F3" w:rsidRDefault="00651C41" w:rsidP="00651C41">
      <w:pPr>
        <w:autoSpaceDE w:val="0"/>
        <w:autoSpaceDN w:val="0"/>
        <w:adjustRightInd w:val="0"/>
        <w:spacing w:line="360" w:lineRule="auto"/>
        <w:rPr>
          <w:rFonts w:ascii="Book Antiqua" w:hAnsi="Book Antiqua"/>
          <w:i/>
          <w:color w:val="1C1C1A"/>
          <w:sz w:val="24"/>
          <w:szCs w:val="24"/>
          <w:lang w:val="en-GB"/>
        </w:rPr>
      </w:pPr>
      <w:r w:rsidRPr="00B851F3">
        <w:rPr>
          <w:rFonts w:ascii="Book Antiqua" w:hAnsi="Book Antiqua" w:cs="Times New Roman"/>
          <w:b/>
          <w:bCs/>
          <w:i/>
          <w:sz w:val="24"/>
          <w:szCs w:val="24"/>
          <w:lang w:val="en-GB"/>
        </w:rPr>
        <w:t>Budd-Chiari syndrome</w:t>
      </w:r>
    </w:p>
    <w:p w:rsidR="00651C41" w:rsidRPr="00B851F3" w:rsidRDefault="00651C41" w:rsidP="00651C41">
      <w:pPr>
        <w:autoSpaceDE w:val="0"/>
        <w:autoSpaceDN w:val="0"/>
        <w:adjustRightInd w:val="0"/>
        <w:spacing w:line="360" w:lineRule="auto"/>
        <w:rPr>
          <w:rFonts w:ascii="Book Antiqua" w:hAnsi="Book Antiqua"/>
          <w:color w:val="1C1C1A"/>
          <w:sz w:val="24"/>
          <w:szCs w:val="24"/>
          <w:lang w:val="en-GB"/>
        </w:rPr>
      </w:pPr>
      <w:r w:rsidRPr="00B851F3">
        <w:rPr>
          <w:rFonts w:ascii="Book Antiqua" w:hAnsi="Book Antiqua"/>
          <w:color w:val="1C1C1A"/>
          <w:sz w:val="24"/>
          <w:szCs w:val="24"/>
          <w:lang w:val="en-GB"/>
        </w:rPr>
        <w:t>Budd-Chiari syndrome (BCS) is found in less than 1% of all HCC patients. Clinical features that occur in HCC patients complicated by BCS are diverse. These range from complete absence of symptoms and signs to a variable degree of abdominal or chest pain, dyspnoea, and even variceal haemorrhage. BCS diagnosis can be exclusively done by using imaging techniques only without the need to do percutaneous liver biopsy.</w:t>
      </w:r>
    </w:p>
    <w:p w:rsidR="00651C41" w:rsidRPr="00B851F3" w:rsidRDefault="00651C41" w:rsidP="00651C41">
      <w:pPr>
        <w:autoSpaceDE w:val="0"/>
        <w:autoSpaceDN w:val="0"/>
        <w:adjustRightInd w:val="0"/>
        <w:spacing w:line="360" w:lineRule="auto"/>
        <w:ind w:firstLineChars="200" w:firstLine="480"/>
        <w:rPr>
          <w:rFonts w:ascii="Book Antiqua" w:hAnsi="Book Antiqua"/>
          <w:color w:val="1C1C1A"/>
          <w:sz w:val="24"/>
          <w:szCs w:val="24"/>
          <w:lang w:val="en-GB"/>
        </w:rPr>
      </w:pPr>
      <w:r w:rsidRPr="00B851F3">
        <w:rPr>
          <w:rFonts w:ascii="Book Antiqua" w:hAnsi="Book Antiqua"/>
          <w:color w:val="000000"/>
          <w:sz w:val="24"/>
          <w:szCs w:val="24"/>
          <w:lang w:val="en-GB"/>
        </w:rPr>
        <w:t xml:space="preserve">The diagnostic accuracy </w:t>
      </w:r>
      <w:r w:rsidRPr="00B851F3">
        <w:rPr>
          <w:rFonts w:ascii="Book Antiqua" w:hAnsi="Book Antiqua"/>
          <w:sz w:val="24"/>
          <w:szCs w:val="24"/>
          <w:lang w:val="en-GB"/>
        </w:rPr>
        <w:t>(sensitivity and specificity) of Doppler ultrasonography for the diagnosis of BCS is considered to be high ranging</w:t>
      </w:r>
      <w:r w:rsidRPr="00B851F3">
        <w:rPr>
          <w:rFonts w:ascii="Book Antiqua" w:hAnsi="Book Antiqua"/>
          <w:color w:val="1C1C1A"/>
          <w:sz w:val="24"/>
          <w:szCs w:val="24"/>
          <w:lang w:val="en-GB"/>
        </w:rPr>
        <w:t xml:space="preserve"> from 85</w:t>
      </w:r>
      <w:r w:rsidR="00B851F3" w:rsidRPr="00B851F3">
        <w:rPr>
          <w:rFonts w:ascii="Book Antiqua" w:hAnsi="Book Antiqua"/>
          <w:color w:val="1C1C1A"/>
          <w:sz w:val="24"/>
          <w:szCs w:val="24"/>
          <w:lang w:val="en-GB"/>
        </w:rPr>
        <w:t>%</w:t>
      </w:r>
      <w:r w:rsidRPr="00B851F3">
        <w:rPr>
          <w:rFonts w:ascii="Book Antiqua" w:hAnsi="Book Antiqua"/>
          <w:color w:val="1C1C1A"/>
          <w:sz w:val="24"/>
          <w:szCs w:val="24"/>
          <w:lang w:val="en-GB"/>
        </w:rPr>
        <w:t xml:space="preserve"> to 90%</w:t>
      </w:r>
      <w:r w:rsidRPr="00B851F3">
        <w:rPr>
          <w:rFonts w:ascii="Book Antiqua" w:hAnsi="Book Antiqua"/>
          <w:color w:val="1C1C1A"/>
          <w:sz w:val="24"/>
          <w:szCs w:val="24"/>
          <w:vertAlign w:val="superscript"/>
          <w:lang w:val="en-GB"/>
        </w:rPr>
        <w:t>[38]</w:t>
      </w:r>
      <w:r w:rsidRPr="00B851F3">
        <w:rPr>
          <w:rFonts w:ascii="Book Antiqua" w:hAnsi="Book Antiqua"/>
          <w:color w:val="1C1C1A"/>
          <w:sz w:val="24"/>
          <w:szCs w:val="24"/>
          <w:lang w:val="en-GB"/>
        </w:rPr>
        <w:t>. Bargallo</w:t>
      </w:r>
      <w:r w:rsidR="004A43F0" w:rsidRPr="00B851F3">
        <w:rPr>
          <w:rFonts w:ascii="Book Antiqua" w:hAnsi="Book Antiqua"/>
          <w:color w:val="1C1C1A"/>
          <w:sz w:val="24"/>
          <w:szCs w:val="24"/>
          <w:lang w:val="en-GB"/>
        </w:rPr>
        <w:t xml:space="preserve"> </w:t>
      </w:r>
      <w:r w:rsidRPr="00B851F3">
        <w:rPr>
          <w:rFonts w:ascii="Book Antiqua" w:hAnsi="Book Antiqua"/>
          <w:i/>
          <w:color w:val="1C1C1A"/>
          <w:sz w:val="24"/>
          <w:szCs w:val="24"/>
          <w:lang w:val="en-GB"/>
        </w:rPr>
        <w:t xml:space="preserve">et </w:t>
      </w:r>
      <w:proofErr w:type="gramStart"/>
      <w:r w:rsidRPr="00B851F3">
        <w:rPr>
          <w:rFonts w:ascii="Book Antiqua" w:hAnsi="Book Antiqua"/>
          <w:i/>
          <w:color w:val="1C1C1A"/>
          <w:sz w:val="24"/>
          <w:szCs w:val="24"/>
          <w:lang w:val="en-GB"/>
        </w:rPr>
        <w:t>al</w:t>
      </w:r>
      <w:r w:rsidRPr="00B851F3">
        <w:rPr>
          <w:rFonts w:ascii="Book Antiqua" w:hAnsi="Book Antiqua"/>
          <w:color w:val="1C1C1A"/>
          <w:sz w:val="24"/>
          <w:szCs w:val="24"/>
          <w:vertAlign w:val="superscript"/>
          <w:lang w:val="en-GB"/>
        </w:rPr>
        <w:t>[</w:t>
      </w:r>
      <w:proofErr w:type="gramEnd"/>
      <w:r w:rsidRPr="00B851F3">
        <w:rPr>
          <w:rFonts w:ascii="Book Antiqua" w:hAnsi="Book Antiqua"/>
          <w:color w:val="1C1C1A"/>
          <w:sz w:val="24"/>
          <w:szCs w:val="24"/>
          <w:vertAlign w:val="superscript"/>
          <w:lang w:val="en-GB"/>
        </w:rPr>
        <w:t xml:space="preserve">39] </w:t>
      </w:r>
      <w:r w:rsidRPr="00B851F3">
        <w:rPr>
          <w:rFonts w:ascii="Book Antiqua" w:hAnsi="Book Antiqua"/>
          <w:color w:val="1C1C1A"/>
          <w:sz w:val="24"/>
          <w:szCs w:val="24"/>
          <w:lang w:val="en-GB"/>
        </w:rPr>
        <w:t>classified the ultrasonographic features of BCS into three categories: (1) Specific: Obstructed hepatic vein; (2) Suggestive: Collaterals between intrahepatic, portal or caval veins and caudate vein diameter more than 3 mm; and (3) Nonspecific: Hypertrophied caudate lobe, portal vein thrombosis, extrahepatic collaterals, regenerating nodules, non-homogeneous liver parenchyma, and ascites.</w:t>
      </w:r>
    </w:p>
    <w:p w:rsidR="00651C41" w:rsidRPr="00B851F3" w:rsidRDefault="00651C41" w:rsidP="00651C41">
      <w:pPr>
        <w:autoSpaceDE w:val="0"/>
        <w:autoSpaceDN w:val="0"/>
        <w:adjustRightInd w:val="0"/>
        <w:spacing w:line="360" w:lineRule="auto"/>
        <w:ind w:firstLineChars="200" w:firstLine="480"/>
        <w:rPr>
          <w:rFonts w:ascii="Book Antiqua" w:hAnsi="Book Antiqua"/>
          <w:color w:val="1C1C1A"/>
          <w:sz w:val="24"/>
          <w:szCs w:val="24"/>
          <w:lang w:val="en-GB"/>
        </w:rPr>
      </w:pPr>
      <w:r w:rsidRPr="00B851F3">
        <w:rPr>
          <w:rFonts w:ascii="Book Antiqua" w:hAnsi="Book Antiqua"/>
          <w:color w:val="1C1C1A"/>
          <w:sz w:val="24"/>
          <w:szCs w:val="24"/>
          <w:lang w:val="en-GB"/>
        </w:rPr>
        <w:t xml:space="preserve">The most frequent </w:t>
      </w:r>
      <w:r w:rsidR="00B851F3" w:rsidRPr="00B851F3">
        <w:rPr>
          <w:rFonts w:ascii="Book Antiqua" w:hAnsi="Book Antiqua" w:cs="Helvetica"/>
          <w:color w:val="141823"/>
          <w:sz w:val="24"/>
          <w:szCs w:val="24"/>
        </w:rPr>
        <w:t>US</w:t>
      </w:r>
      <w:r w:rsidRPr="00B851F3">
        <w:rPr>
          <w:rFonts w:ascii="Book Antiqua" w:hAnsi="Book Antiqua"/>
          <w:color w:val="1C1C1A"/>
          <w:sz w:val="24"/>
          <w:szCs w:val="24"/>
          <w:lang w:val="en-GB"/>
        </w:rPr>
        <w:t xml:space="preserve"> signs of BCS are altered hepatic (71.1%) and/or caval (28.9%) veins. Combination of these two signs together with caudate lobe hypertrophy has the highest positive predictive value (PPV) of 97.8% for the diagnosis of </w:t>
      </w:r>
      <w:proofErr w:type="gramStart"/>
      <w:r w:rsidRPr="00B851F3">
        <w:rPr>
          <w:rFonts w:ascii="Book Antiqua" w:hAnsi="Book Antiqua"/>
          <w:color w:val="1C1C1A"/>
          <w:sz w:val="24"/>
          <w:szCs w:val="24"/>
          <w:lang w:val="en-GB"/>
        </w:rPr>
        <w:t>BCS</w:t>
      </w:r>
      <w:r w:rsidRPr="00B851F3">
        <w:rPr>
          <w:rFonts w:ascii="Book Antiqua" w:hAnsi="Book Antiqua"/>
          <w:color w:val="1C1C1A"/>
          <w:sz w:val="24"/>
          <w:szCs w:val="24"/>
          <w:vertAlign w:val="superscript"/>
          <w:lang w:val="en-GB"/>
        </w:rPr>
        <w:t>[</w:t>
      </w:r>
      <w:proofErr w:type="gramEnd"/>
      <w:r w:rsidRPr="00B851F3">
        <w:rPr>
          <w:rFonts w:ascii="Book Antiqua" w:hAnsi="Book Antiqua"/>
          <w:color w:val="1C1C1A"/>
          <w:sz w:val="24"/>
          <w:szCs w:val="24"/>
          <w:vertAlign w:val="superscript"/>
          <w:lang w:val="en-GB"/>
        </w:rPr>
        <w:t>38]</w:t>
      </w:r>
      <w:r w:rsidRPr="00B851F3">
        <w:rPr>
          <w:rFonts w:ascii="Book Antiqua" w:hAnsi="Book Antiqua"/>
          <w:color w:val="1C1C1A"/>
          <w:sz w:val="24"/>
          <w:szCs w:val="24"/>
          <w:lang w:val="en-GB"/>
        </w:rPr>
        <w:t>.</w:t>
      </w:r>
    </w:p>
    <w:p w:rsidR="00651C41" w:rsidRPr="00B851F3" w:rsidRDefault="00651C41" w:rsidP="00651C41">
      <w:pPr>
        <w:autoSpaceDE w:val="0"/>
        <w:autoSpaceDN w:val="0"/>
        <w:adjustRightInd w:val="0"/>
        <w:spacing w:line="360" w:lineRule="auto"/>
        <w:ind w:firstLineChars="200" w:firstLine="480"/>
        <w:rPr>
          <w:rFonts w:ascii="Book Antiqua" w:hAnsi="Book Antiqua"/>
          <w:color w:val="1C1C1A"/>
          <w:sz w:val="24"/>
          <w:szCs w:val="24"/>
          <w:lang w:val="en-GB"/>
        </w:rPr>
      </w:pPr>
      <w:r w:rsidRPr="00B851F3">
        <w:rPr>
          <w:rFonts w:ascii="Book Antiqua" w:hAnsi="Book Antiqua"/>
          <w:color w:val="1C1C1A"/>
          <w:sz w:val="24"/>
          <w:szCs w:val="24"/>
          <w:lang w:val="en-GB"/>
        </w:rPr>
        <w:t xml:space="preserve">CT scan allows for more </w:t>
      </w:r>
      <w:r w:rsidRPr="00B851F3">
        <w:rPr>
          <w:rFonts w:ascii="Book Antiqua" w:hAnsi="Book Antiqua"/>
          <w:color w:val="000000"/>
          <w:sz w:val="24"/>
          <w:szCs w:val="24"/>
          <w:lang w:val="en-GB"/>
        </w:rPr>
        <w:t xml:space="preserve">comprehensive assessment of the patency of both hepatic and caval veins. It also allows for more accurate measurement of the degree of hypertrophy of caudate lobe. </w:t>
      </w:r>
      <w:r w:rsidRPr="00B851F3">
        <w:rPr>
          <w:rFonts w:ascii="Book Antiqua" w:hAnsi="Book Antiqua" w:cs="Helvetica"/>
          <w:color w:val="141823"/>
          <w:sz w:val="24"/>
          <w:szCs w:val="24"/>
        </w:rPr>
        <w:t xml:space="preserve">Magnetic resonance imaging (MRI) </w:t>
      </w:r>
      <w:r w:rsidRPr="00B851F3">
        <w:rPr>
          <w:rFonts w:ascii="Book Antiqua" w:hAnsi="Book Antiqua"/>
          <w:color w:val="000000"/>
          <w:sz w:val="24"/>
          <w:szCs w:val="24"/>
          <w:lang w:val="en-GB"/>
        </w:rPr>
        <w:t>helps in the differentiation of chronic BCS from acute form as well as further delineation of</w:t>
      </w:r>
      <w:r w:rsidRPr="00B851F3">
        <w:rPr>
          <w:rFonts w:ascii="Book Antiqua" w:hAnsi="Book Antiqua"/>
          <w:color w:val="1C1C1A"/>
          <w:sz w:val="24"/>
          <w:szCs w:val="24"/>
          <w:lang w:val="en-GB"/>
        </w:rPr>
        <w:t xml:space="preserve"> </w:t>
      </w:r>
      <w:r w:rsidRPr="00B851F3">
        <w:rPr>
          <w:rFonts w:ascii="Book Antiqua" w:hAnsi="Book Antiqua"/>
          <w:color w:val="1C1C1A"/>
          <w:sz w:val="24"/>
          <w:szCs w:val="24"/>
          <w:lang w:val="en-GB"/>
        </w:rPr>
        <w:lastRenderedPageBreak/>
        <w:t xml:space="preserve">vascular </w:t>
      </w:r>
      <w:proofErr w:type="gramStart"/>
      <w:r w:rsidRPr="00B851F3">
        <w:rPr>
          <w:rFonts w:ascii="Book Antiqua" w:hAnsi="Book Antiqua"/>
          <w:color w:val="1C1C1A"/>
          <w:sz w:val="24"/>
          <w:szCs w:val="24"/>
          <w:lang w:val="en-GB"/>
        </w:rPr>
        <w:t>anatomy</w:t>
      </w:r>
      <w:r w:rsidRPr="00B851F3">
        <w:rPr>
          <w:rFonts w:ascii="Book Antiqua" w:hAnsi="Book Antiqua"/>
          <w:color w:val="1C1C1A"/>
          <w:sz w:val="24"/>
          <w:szCs w:val="24"/>
          <w:vertAlign w:val="superscript"/>
          <w:lang w:val="en-GB"/>
        </w:rPr>
        <w:t>[</w:t>
      </w:r>
      <w:proofErr w:type="gramEnd"/>
      <w:r w:rsidRPr="00B851F3">
        <w:rPr>
          <w:rFonts w:ascii="Book Antiqua" w:hAnsi="Book Antiqua"/>
          <w:color w:val="1C1C1A"/>
          <w:sz w:val="24"/>
          <w:szCs w:val="24"/>
          <w:vertAlign w:val="superscript"/>
          <w:lang w:val="en-GB"/>
        </w:rPr>
        <w:t>39,40]</w:t>
      </w:r>
      <w:r w:rsidRPr="00B851F3">
        <w:rPr>
          <w:rFonts w:ascii="Book Antiqua" w:hAnsi="Book Antiqua"/>
          <w:color w:val="1C1C1A"/>
          <w:sz w:val="24"/>
          <w:szCs w:val="24"/>
          <w:lang w:val="en-GB"/>
        </w:rPr>
        <w:t>.</w:t>
      </w:r>
    </w:p>
    <w:p w:rsidR="00A1575D" w:rsidRPr="00B851F3" w:rsidRDefault="00A1575D" w:rsidP="00651C41">
      <w:pPr>
        <w:autoSpaceDE w:val="0"/>
        <w:autoSpaceDN w:val="0"/>
        <w:adjustRightInd w:val="0"/>
        <w:spacing w:line="360" w:lineRule="auto"/>
        <w:ind w:firstLineChars="200" w:firstLine="480"/>
        <w:rPr>
          <w:rFonts w:ascii="Book Antiqua" w:hAnsi="Book Antiqua"/>
          <w:color w:val="1C1C1A"/>
          <w:sz w:val="24"/>
          <w:szCs w:val="24"/>
          <w:lang w:val="en-GB"/>
        </w:rPr>
      </w:pPr>
    </w:p>
    <w:p w:rsidR="00651C41" w:rsidRPr="00B851F3" w:rsidRDefault="00651C41" w:rsidP="00651C41">
      <w:pPr>
        <w:spacing w:line="360" w:lineRule="auto"/>
        <w:rPr>
          <w:rFonts w:ascii="Book Antiqua" w:hAnsi="Book Antiqua"/>
          <w:b/>
          <w:bCs/>
          <w:i/>
          <w:color w:val="000000"/>
          <w:sz w:val="24"/>
          <w:szCs w:val="24"/>
          <w:lang w:val="en-GB"/>
        </w:rPr>
      </w:pPr>
      <w:r w:rsidRPr="00B851F3">
        <w:rPr>
          <w:rFonts w:ascii="Book Antiqua" w:hAnsi="Book Antiqua"/>
          <w:b/>
          <w:bCs/>
          <w:i/>
          <w:color w:val="000000"/>
          <w:sz w:val="24"/>
          <w:szCs w:val="24"/>
          <w:lang w:val="en-GB"/>
        </w:rPr>
        <w:t xml:space="preserve">Cutaneous features </w:t>
      </w:r>
    </w:p>
    <w:p w:rsidR="00A1575D" w:rsidRPr="00B851F3" w:rsidRDefault="00651C41" w:rsidP="00651C41">
      <w:pPr>
        <w:spacing w:line="360" w:lineRule="auto"/>
        <w:rPr>
          <w:rFonts w:ascii="Book Antiqua" w:hAnsi="Book Antiqua"/>
          <w:sz w:val="24"/>
          <w:szCs w:val="24"/>
          <w:lang w:val="en-GB"/>
        </w:rPr>
      </w:pPr>
      <w:r w:rsidRPr="00B851F3">
        <w:rPr>
          <w:rFonts w:ascii="Book Antiqua" w:hAnsi="Book Antiqua"/>
          <w:sz w:val="24"/>
          <w:szCs w:val="24"/>
          <w:lang w:val="en-GB"/>
        </w:rPr>
        <w:t>Numerous cutaneous manifestations have been reported in association with HCC;</w:t>
      </w:r>
      <w:r w:rsidR="004A43F0" w:rsidRPr="00B851F3">
        <w:rPr>
          <w:rFonts w:ascii="Book Antiqua" w:hAnsi="Book Antiqua"/>
          <w:sz w:val="24"/>
          <w:szCs w:val="24"/>
          <w:lang w:val="en-GB"/>
        </w:rPr>
        <w:t xml:space="preserve"> </w:t>
      </w:r>
      <w:r w:rsidRPr="00B851F3">
        <w:rPr>
          <w:rFonts w:ascii="Book Antiqua" w:hAnsi="Book Antiqua"/>
          <w:sz w:val="24"/>
          <w:szCs w:val="24"/>
          <w:lang w:val="en-GB"/>
        </w:rPr>
        <w:t xml:space="preserve">however, none of them are clue for the diagnosis of </w:t>
      </w:r>
      <w:proofErr w:type="gramStart"/>
      <w:r w:rsidRPr="00B851F3">
        <w:rPr>
          <w:rFonts w:ascii="Book Antiqua" w:hAnsi="Book Antiqua"/>
          <w:sz w:val="24"/>
          <w:szCs w:val="24"/>
          <w:lang w:val="en-GB"/>
        </w:rPr>
        <w:t>HCC</w:t>
      </w:r>
      <w:r w:rsidRPr="00B851F3">
        <w:rPr>
          <w:rFonts w:ascii="Book Antiqua" w:hAnsi="Book Antiqua"/>
          <w:sz w:val="24"/>
          <w:szCs w:val="24"/>
          <w:vertAlign w:val="superscript"/>
          <w:lang w:val="en-GB"/>
        </w:rPr>
        <w:t>[</w:t>
      </w:r>
      <w:proofErr w:type="gramEnd"/>
      <w:r w:rsidRPr="00B851F3">
        <w:rPr>
          <w:rFonts w:ascii="Book Antiqua" w:hAnsi="Book Antiqua"/>
          <w:sz w:val="24"/>
          <w:szCs w:val="24"/>
          <w:vertAlign w:val="superscript"/>
          <w:lang w:val="en-GB"/>
        </w:rPr>
        <w:t>41]</w:t>
      </w:r>
      <w:r w:rsidRPr="00B851F3">
        <w:rPr>
          <w:rFonts w:ascii="Book Antiqua" w:hAnsi="Book Antiqua"/>
          <w:sz w:val="24"/>
          <w:szCs w:val="24"/>
          <w:lang w:val="en-GB"/>
        </w:rPr>
        <w:t>. These comprise; d</w:t>
      </w:r>
      <w:r w:rsidRPr="00B851F3">
        <w:rPr>
          <w:rFonts w:ascii="Book Antiqua" w:hAnsi="Book Antiqua" w:cs="Arial"/>
          <w:sz w:val="24"/>
          <w:szCs w:val="24"/>
          <w:lang w:val="en-GB"/>
        </w:rPr>
        <w:t>ermatomyositis, pemphigus foliaceus, pityriasis rotunda, Leser-Trélat sign, and porphyria cutanea</w:t>
      </w:r>
      <w:r w:rsidR="001A4BF0" w:rsidRPr="00B851F3">
        <w:rPr>
          <w:rFonts w:ascii="Book Antiqua" w:hAnsi="Book Antiqua" w:cs="Arial"/>
          <w:sz w:val="24"/>
          <w:szCs w:val="24"/>
          <w:lang w:val="en-GB"/>
        </w:rPr>
        <w:t xml:space="preserve"> </w:t>
      </w:r>
      <w:r w:rsidRPr="00B851F3">
        <w:rPr>
          <w:rFonts w:ascii="Book Antiqua" w:hAnsi="Book Antiqua" w:cs="Arial"/>
          <w:sz w:val="24"/>
          <w:szCs w:val="24"/>
          <w:lang w:val="en-GB"/>
        </w:rPr>
        <w:t>tarda (PCT)</w:t>
      </w:r>
      <w:r w:rsidRPr="00B851F3">
        <w:rPr>
          <w:rFonts w:ascii="Book Antiqua" w:hAnsi="Book Antiqua" w:cs="Arial"/>
          <w:sz w:val="24"/>
          <w:szCs w:val="24"/>
          <w:vertAlign w:val="superscript"/>
          <w:lang w:val="en-GB"/>
        </w:rPr>
        <w:t>[42,43]</w:t>
      </w:r>
      <w:r w:rsidRPr="00B851F3">
        <w:rPr>
          <w:rFonts w:ascii="Book Antiqua" w:hAnsi="Book Antiqua"/>
          <w:sz w:val="24"/>
          <w:szCs w:val="24"/>
          <w:lang w:val="en-GB"/>
        </w:rPr>
        <w:t>.</w:t>
      </w:r>
    </w:p>
    <w:p w:rsidR="00651C41" w:rsidRPr="00B851F3" w:rsidRDefault="00651C41" w:rsidP="00A1575D">
      <w:pPr>
        <w:spacing w:line="360" w:lineRule="auto"/>
        <w:ind w:firstLineChars="200" w:firstLine="480"/>
        <w:rPr>
          <w:rFonts w:ascii="Book Antiqua" w:hAnsi="Book Antiqua"/>
          <w:sz w:val="24"/>
          <w:szCs w:val="24"/>
          <w:lang w:val="en-GB"/>
        </w:rPr>
      </w:pPr>
      <w:r w:rsidRPr="00B851F3">
        <w:rPr>
          <w:rFonts w:ascii="Book Antiqua" w:hAnsi="Book Antiqua"/>
          <w:bCs/>
          <w:iCs/>
          <w:sz w:val="24"/>
          <w:szCs w:val="24"/>
          <w:lang w:val="en-GB"/>
        </w:rPr>
        <w:t>The physical findings</w:t>
      </w:r>
      <w:r w:rsidRPr="00B851F3">
        <w:rPr>
          <w:rFonts w:ascii="Book Antiqua" w:hAnsi="Book Antiqua"/>
          <w:sz w:val="24"/>
          <w:szCs w:val="24"/>
          <w:lang w:val="en-GB"/>
        </w:rPr>
        <w:t xml:space="preserve"> in most patients with HCC are manifestat</w:t>
      </w:r>
      <w:r w:rsidR="00A1575D" w:rsidRPr="00B851F3">
        <w:rPr>
          <w:rFonts w:ascii="Book Antiqua" w:hAnsi="Book Antiqua"/>
          <w:sz w:val="24"/>
          <w:szCs w:val="24"/>
          <w:lang w:val="en-GB"/>
        </w:rPr>
        <w:t xml:space="preserve">ions of decompensated </w:t>
      </w:r>
      <w:proofErr w:type="gramStart"/>
      <w:r w:rsidR="00A1575D" w:rsidRPr="00B851F3">
        <w:rPr>
          <w:rFonts w:ascii="Book Antiqua" w:hAnsi="Book Antiqua"/>
          <w:sz w:val="24"/>
          <w:szCs w:val="24"/>
          <w:lang w:val="en-GB"/>
        </w:rPr>
        <w:t>cirrhosis</w:t>
      </w:r>
      <w:r w:rsidRPr="00B851F3">
        <w:rPr>
          <w:rFonts w:ascii="Book Antiqua" w:hAnsi="Book Antiqua"/>
          <w:sz w:val="24"/>
          <w:szCs w:val="24"/>
          <w:vertAlign w:val="superscript"/>
          <w:lang w:val="en-GB"/>
        </w:rPr>
        <w:t>[</w:t>
      </w:r>
      <w:proofErr w:type="gramEnd"/>
      <w:r w:rsidRPr="00B851F3">
        <w:rPr>
          <w:rFonts w:ascii="Book Antiqua" w:hAnsi="Book Antiqua"/>
          <w:sz w:val="24"/>
          <w:szCs w:val="24"/>
          <w:vertAlign w:val="superscript"/>
          <w:lang w:val="en-GB"/>
        </w:rPr>
        <w:t>44]</w:t>
      </w:r>
      <w:r w:rsidRPr="00B851F3">
        <w:rPr>
          <w:rFonts w:ascii="Book Antiqua" w:hAnsi="Book Antiqua"/>
          <w:sz w:val="24"/>
          <w:szCs w:val="24"/>
          <w:lang w:val="en-GB"/>
        </w:rPr>
        <w:t>. Rarely, bruits over the liver are heard.</w:t>
      </w:r>
    </w:p>
    <w:p w:rsidR="00651C41" w:rsidRPr="00B851F3" w:rsidRDefault="00651C41" w:rsidP="00A1575D">
      <w:pPr>
        <w:spacing w:line="360" w:lineRule="auto"/>
        <w:ind w:firstLineChars="200" w:firstLine="480"/>
        <w:rPr>
          <w:rFonts w:ascii="Book Antiqua" w:hAnsi="Book Antiqua"/>
          <w:sz w:val="24"/>
          <w:szCs w:val="24"/>
          <w:lang w:val="en-GB"/>
        </w:rPr>
      </w:pPr>
      <w:r w:rsidRPr="00B851F3">
        <w:rPr>
          <w:rFonts w:ascii="Book Antiqua" w:hAnsi="Book Antiqua"/>
          <w:bCs/>
          <w:iCs/>
          <w:sz w:val="24"/>
          <w:szCs w:val="24"/>
          <w:lang w:val="en-GB"/>
        </w:rPr>
        <w:t>Laboratory examination</w:t>
      </w:r>
      <w:r w:rsidRPr="00B851F3">
        <w:rPr>
          <w:rFonts w:ascii="Book Antiqua" w:hAnsi="Book Antiqua"/>
          <w:sz w:val="24"/>
          <w:szCs w:val="24"/>
          <w:lang w:val="en-GB"/>
        </w:rPr>
        <w:t xml:space="preserve"> is</w:t>
      </w:r>
      <w:r w:rsidRPr="00B851F3">
        <w:rPr>
          <w:rFonts w:ascii="Book Antiqua" w:hAnsi="Book Antiqua"/>
          <w:sz w:val="24"/>
          <w:szCs w:val="24"/>
        </w:rPr>
        <w:t xml:space="preserve"> often </w:t>
      </w:r>
      <w:r w:rsidRPr="00B851F3">
        <w:rPr>
          <w:rFonts w:ascii="Book Antiqua" w:hAnsi="Book Antiqua"/>
          <w:sz w:val="24"/>
          <w:szCs w:val="24"/>
          <w:lang w:val="en-GB"/>
        </w:rPr>
        <w:t>nonspecific. The majority of HCCs patients have underlying hepatic disease, and subsequent cirrhosis, so hyperbilirubinaemia, hypoalbuminemia, and hypoprothrombinaemia are frequently encountered. Patients are often mildly anaemic and may have thrombocytopenia. They may have electrolyte disturbances (</w:t>
      </w:r>
      <w:r w:rsidRPr="00B851F3">
        <w:rPr>
          <w:rFonts w:ascii="Book Antiqua" w:hAnsi="Book Antiqua"/>
          <w:i/>
          <w:sz w:val="24"/>
          <w:szCs w:val="24"/>
          <w:lang w:val="en-GB"/>
        </w:rPr>
        <w:t>e.g.,</w:t>
      </w:r>
      <w:r w:rsidR="00A1575D" w:rsidRPr="00B851F3">
        <w:rPr>
          <w:rFonts w:ascii="Book Antiqua" w:hAnsi="Book Antiqua"/>
          <w:i/>
          <w:sz w:val="24"/>
          <w:szCs w:val="24"/>
          <w:lang w:val="en-GB"/>
        </w:rPr>
        <w:t xml:space="preserve"> </w:t>
      </w:r>
      <w:r w:rsidRPr="00B851F3">
        <w:rPr>
          <w:rFonts w:ascii="Book Antiqua" w:hAnsi="Book Antiqua"/>
          <w:sz w:val="24"/>
          <w:szCs w:val="24"/>
          <w:lang w:val="en-GB"/>
        </w:rPr>
        <w:t>hyponatraemia, hypokalaemia, metabolic alkalosis) that are associated with defective water handling. Liver enzymes as serum aminotransferases, alkaline phosphatase, and gamma glutamyl</w:t>
      </w:r>
      <w:r w:rsidR="001A4BF0" w:rsidRPr="00B851F3">
        <w:rPr>
          <w:rFonts w:ascii="Book Antiqua" w:hAnsi="Book Antiqua"/>
          <w:sz w:val="24"/>
          <w:szCs w:val="24"/>
          <w:lang w:val="en-GB"/>
        </w:rPr>
        <w:t xml:space="preserve"> </w:t>
      </w:r>
      <w:r w:rsidRPr="00B851F3">
        <w:rPr>
          <w:rFonts w:ascii="Book Antiqua" w:hAnsi="Book Antiqua"/>
          <w:sz w:val="24"/>
          <w:szCs w:val="24"/>
          <w:lang w:val="en-GB"/>
        </w:rPr>
        <w:t xml:space="preserve">transpeptidase are often abnormal with nonspecific </w:t>
      </w:r>
      <w:proofErr w:type="gramStart"/>
      <w:r w:rsidRPr="00B851F3">
        <w:rPr>
          <w:rFonts w:ascii="Book Antiqua" w:hAnsi="Book Antiqua"/>
          <w:sz w:val="24"/>
          <w:szCs w:val="24"/>
          <w:lang w:val="en-GB"/>
        </w:rPr>
        <w:t>patterns</w:t>
      </w:r>
      <w:r w:rsidRPr="00B851F3">
        <w:rPr>
          <w:rFonts w:ascii="Book Antiqua" w:hAnsi="Book Antiqua"/>
          <w:sz w:val="24"/>
          <w:szCs w:val="24"/>
          <w:vertAlign w:val="superscript"/>
          <w:lang w:val="en-GB"/>
        </w:rPr>
        <w:t>[</w:t>
      </w:r>
      <w:proofErr w:type="gramEnd"/>
      <w:r w:rsidRPr="00B851F3">
        <w:rPr>
          <w:rFonts w:ascii="Book Antiqua" w:hAnsi="Book Antiqua"/>
          <w:sz w:val="24"/>
          <w:szCs w:val="24"/>
          <w:vertAlign w:val="superscript"/>
          <w:lang w:val="en-GB"/>
        </w:rPr>
        <w:t>45]</w:t>
      </w:r>
      <w:r w:rsidRPr="00B851F3">
        <w:rPr>
          <w:rFonts w:ascii="Book Antiqua" w:hAnsi="Book Antiqua"/>
          <w:sz w:val="24"/>
          <w:szCs w:val="24"/>
          <w:lang w:val="en-GB"/>
        </w:rPr>
        <w:t>.</w:t>
      </w:r>
    </w:p>
    <w:p w:rsidR="008717DA" w:rsidRPr="00B851F3" w:rsidRDefault="008717DA" w:rsidP="008717DA">
      <w:pPr>
        <w:pStyle w:val="NormalWeb"/>
        <w:spacing w:before="0" w:beforeAutospacing="0" w:after="0" w:afterAutospacing="0" w:line="360" w:lineRule="auto"/>
        <w:jc w:val="both"/>
        <w:rPr>
          <w:rFonts w:ascii="Book Antiqua" w:hAnsi="Book Antiqua" w:cstheme="minorBidi"/>
          <w:b/>
          <w:bCs/>
          <w:color w:val="000000"/>
          <w:lang w:val="en-GB"/>
        </w:rPr>
      </w:pPr>
    </w:p>
    <w:p w:rsidR="008717DA" w:rsidRPr="00B851F3" w:rsidRDefault="008717DA" w:rsidP="008717DA">
      <w:pPr>
        <w:pStyle w:val="NormalWeb"/>
        <w:spacing w:before="0" w:beforeAutospacing="0" w:after="0" w:afterAutospacing="0" w:line="360" w:lineRule="auto"/>
        <w:jc w:val="both"/>
        <w:rPr>
          <w:rFonts w:ascii="Book Antiqua" w:hAnsi="Book Antiqua" w:cstheme="minorBidi"/>
          <w:color w:val="000000"/>
          <w:lang w:val="en-GB"/>
        </w:rPr>
      </w:pPr>
      <w:r w:rsidRPr="00B851F3">
        <w:rPr>
          <w:rFonts w:ascii="Book Antiqua" w:hAnsi="Book Antiqua" w:cstheme="minorBidi"/>
          <w:b/>
          <w:bCs/>
          <w:color w:val="000000"/>
          <w:lang w:val="en-GB"/>
        </w:rPr>
        <w:t>RADIOLOGICAL DIAGNOSIS</w:t>
      </w:r>
    </w:p>
    <w:p w:rsidR="008717DA" w:rsidRPr="00B851F3" w:rsidRDefault="008717DA" w:rsidP="008717DA">
      <w:pPr>
        <w:pStyle w:val="NormalWeb"/>
        <w:spacing w:before="0" w:beforeAutospacing="0" w:after="0" w:afterAutospacing="0" w:line="360" w:lineRule="auto"/>
        <w:jc w:val="both"/>
        <w:rPr>
          <w:rFonts w:ascii="Book Antiqua" w:hAnsi="Book Antiqua"/>
          <w:b/>
          <w:bCs/>
          <w:i/>
          <w:iCs/>
          <w:lang w:val="en-GB"/>
        </w:rPr>
      </w:pPr>
      <w:r w:rsidRPr="00B851F3">
        <w:rPr>
          <w:rFonts w:ascii="Book Antiqua" w:hAnsi="Book Antiqua" w:cs="Helvetica"/>
          <w:color w:val="141823"/>
        </w:rPr>
        <w:t xml:space="preserve">Imaging studies for </w:t>
      </w:r>
      <w:r w:rsidRPr="00B851F3">
        <w:rPr>
          <w:rFonts w:ascii="Book Antiqua" w:hAnsi="Book Antiqua" w:cs="Helvetica"/>
        </w:rPr>
        <w:t xml:space="preserve">diagnosis of HCC can fall into one of two main categories: </w:t>
      </w:r>
      <w:r w:rsidRPr="00B851F3">
        <w:rPr>
          <w:rFonts w:ascii="Book Antiqua" w:hAnsi="Book Antiqua" w:cs="Helvetica"/>
          <w:color w:val="141823"/>
        </w:rPr>
        <w:t xml:space="preserve">routine non-invasive studies such as </w:t>
      </w:r>
      <w:r w:rsidR="00B851F3" w:rsidRPr="00B851F3">
        <w:rPr>
          <w:rFonts w:ascii="Book Antiqua" w:hAnsi="Book Antiqua" w:cs="Helvetica"/>
          <w:color w:val="141823"/>
        </w:rPr>
        <w:t>US</w:t>
      </w:r>
      <w:r w:rsidRPr="00B851F3">
        <w:rPr>
          <w:rFonts w:ascii="Book Antiqua" w:hAnsi="Book Antiqua" w:cs="Helvetica"/>
          <w:color w:val="141823"/>
        </w:rPr>
        <w:t xml:space="preserve">, computed tomography (CT), and MRI, and more specialized invasive techniques including CT during hepatic arteriography (CTHA), </w:t>
      </w:r>
      <w:r w:rsidRPr="00B851F3">
        <w:rPr>
          <w:rFonts w:ascii="Book Antiqua" w:hAnsi="Book Antiqua"/>
          <w:lang w:val="en-GB"/>
        </w:rPr>
        <w:t xml:space="preserve">iodised oil-CT, </w:t>
      </w:r>
      <w:r w:rsidRPr="00B851F3">
        <w:rPr>
          <w:rFonts w:ascii="Book Antiqua" w:hAnsi="Book Antiqua" w:cs="Helvetica"/>
          <w:color w:val="141823"/>
        </w:rPr>
        <w:t xml:space="preserve">and CT arterial portography (CTAP) in addition to the conventional hepatic </w:t>
      </w:r>
      <w:proofErr w:type="gramStart"/>
      <w:r w:rsidRPr="00B851F3">
        <w:rPr>
          <w:rFonts w:ascii="Book Antiqua" w:hAnsi="Book Antiqua" w:cs="Helvetica"/>
          <w:color w:val="141823"/>
        </w:rPr>
        <w:t>angiography</w:t>
      </w:r>
      <w:r w:rsidRPr="00B851F3">
        <w:rPr>
          <w:rFonts w:ascii="Book Antiqua" w:hAnsi="Book Antiqua"/>
          <w:vertAlign w:val="superscript"/>
          <w:lang w:val="en-GB"/>
        </w:rPr>
        <w:t>[</w:t>
      </w:r>
      <w:proofErr w:type="gramEnd"/>
      <w:r w:rsidRPr="00B851F3">
        <w:rPr>
          <w:rFonts w:ascii="Book Antiqua" w:hAnsi="Book Antiqua"/>
          <w:vertAlign w:val="superscript"/>
          <w:lang w:val="en-GB"/>
        </w:rPr>
        <w:t>46]</w:t>
      </w:r>
      <w:r w:rsidRPr="00B851F3">
        <w:rPr>
          <w:rFonts w:ascii="Book Antiqua" w:hAnsi="Book Antiqua"/>
          <w:b/>
          <w:bCs/>
          <w:i/>
          <w:iCs/>
          <w:lang w:val="en-GB"/>
        </w:rPr>
        <w:t>.</w:t>
      </w:r>
      <w:r w:rsidRPr="00B851F3">
        <w:rPr>
          <w:rFonts w:ascii="Book Antiqua" w:hAnsi="Book Antiqua" w:cs="Arial"/>
          <w:bCs/>
          <w:lang w:val="en-GB"/>
        </w:rPr>
        <w:t xml:space="preserve"> Diagnostic accuracy assessed by the sensitivity and specificity of these different radiological modalities in HCC</w:t>
      </w:r>
      <w:r w:rsidRPr="00B851F3">
        <w:rPr>
          <w:rFonts w:ascii="Book Antiqua" w:hAnsi="Book Antiqua" w:cs="Arial"/>
          <w:lang w:val="en-GB"/>
        </w:rPr>
        <w:t xml:space="preserve"> detection was shown in Table 1.</w:t>
      </w:r>
    </w:p>
    <w:p w:rsidR="008717DA" w:rsidRPr="00B851F3" w:rsidRDefault="008717DA" w:rsidP="008717DA">
      <w:pPr>
        <w:autoSpaceDE w:val="0"/>
        <w:autoSpaceDN w:val="0"/>
        <w:adjustRightInd w:val="0"/>
        <w:spacing w:line="360" w:lineRule="auto"/>
        <w:rPr>
          <w:rFonts w:ascii="Book Antiqua" w:hAnsi="Book Antiqua"/>
          <w:color w:val="000000"/>
          <w:sz w:val="24"/>
          <w:szCs w:val="24"/>
          <w:lang w:val="en-GB"/>
        </w:rPr>
      </w:pPr>
    </w:p>
    <w:p w:rsidR="008717DA" w:rsidRPr="00B851F3" w:rsidRDefault="00B851F3" w:rsidP="008717DA">
      <w:pPr>
        <w:pStyle w:val="NormalWeb"/>
        <w:spacing w:before="0" w:beforeAutospacing="0" w:after="0" w:afterAutospacing="0" w:line="360" w:lineRule="auto"/>
        <w:jc w:val="both"/>
        <w:rPr>
          <w:rFonts w:ascii="Book Antiqua" w:eastAsiaTheme="minorEastAsia" w:hAnsi="Book Antiqua" w:cs="Arial"/>
          <w:b/>
          <w:i/>
          <w:color w:val="000000"/>
          <w:lang w:val="en-GB" w:eastAsia="zh-CN"/>
        </w:rPr>
      </w:pPr>
      <w:r w:rsidRPr="00B851F3">
        <w:rPr>
          <w:rFonts w:ascii="Book Antiqua" w:hAnsi="Book Antiqua" w:cs="Helvetica"/>
          <w:b/>
          <w:i/>
          <w:color w:val="141823"/>
        </w:rPr>
        <w:t>US</w:t>
      </w:r>
    </w:p>
    <w:p w:rsidR="008717DA" w:rsidRPr="00B851F3" w:rsidRDefault="008717DA" w:rsidP="008717DA">
      <w:pPr>
        <w:pStyle w:val="NormalWeb"/>
        <w:spacing w:before="0" w:beforeAutospacing="0" w:after="0" w:afterAutospacing="0" w:line="360" w:lineRule="auto"/>
        <w:jc w:val="both"/>
        <w:rPr>
          <w:rFonts w:ascii="Book Antiqua" w:eastAsiaTheme="minorEastAsia" w:hAnsi="Book Antiqua"/>
          <w:lang w:val="en-GB" w:eastAsia="zh-CN"/>
        </w:rPr>
      </w:pPr>
      <w:r w:rsidRPr="00B851F3">
        <w:rPr>
          <w:rFonts w:ascii="Book Antiqua" w:hAnsi="Book Antiqua" w:cstheme="minorBidi"/>
          <w:lang w:val="en-GB"/>
        </w:rPr>
        <w:t xml:space="preserve">To date, the surveillance for hepatic focal lesions in high risk patients is based on </w:t>
      </w:r>
      <w:r w:rsidR="00B851F3" w:rsidRPr="00B851F3">
        <w:rPr>
          <w:rFonts w:ascii="Book Antiqua" w:hAnsi="Book Antiqua" w:cs="Helvetica"/>
          <w:color w:val="141823"/>
        </w:rPr>
        <w:t>US</w:t>
      </w:r>
      <w:r w:rsidRPr="00B851F3">
        <w:rPr>
          <w:rFonts w:ascii="Book Antiqua" w:hAnsi="Book Antiqua" w:cstheme="minorBidi"/>
          <w:lang w:val="en-GB"/>
        </w:rPr>
        <w:t>. Different appearances in US may be present; either hypoechoic, hyperechoic or target lesions. Unfortunately, all of these signs are non</w:t>
      </w:r>
      <w:r w:rsidRPr="00B851F3">
        <w:rPr>
          <w:rFonts w:ascii="Book Antiqua" w:eastAsiaTheme="minorEastAsia" w:hAnsi="Book Antiqua" w:cstheme="minorBidi"/>
          <w:lang w:val="en-GB" w:eastAsia="zh-CN"/>
        </w:rPr>
        <w:t>-</w:t>
      </w:r>
      <w:r w:rsidRPr="00B851F3">
        <w:rPr>
          <w:rFonts w:ascii="Book Antiqua" w:hAnsi="Book Antiqua" w:cstheme="minorBidi"/>
          <w:lang w:val="en-GB"/>
        </w:rPr>
        <w:t>specific.</w:t>
      </w:r>
      <w:r w:rsidR="004A43F0" w:rsidRPr="00B851F3">
        <w:rPr>
          <w:rFonts w:ascii="Book Antiqua" w:hAnsi="Book Antiqua" w:cstheme="minorBidi"/>
          <w:lang w:val="en-GB"/>
        </w:rPr>
        <w:t xml:space="preserve"> </w:t>
      </w:r>
      <w:r w:rsidRPr="00B851F3">
        <w:rPr>
          <w:rFonts w:ascii="Book Antiqua" w:hAnsi="Book Antiqua" w:cstheme="minorBidi"/>
          <w:lang w:val="en-GB"/>
        </w:rPr>
        <w:t xml:space="preserve">Suspicion for HCC is raised when any lesion is recognized in US, particularly if it is more than 1 cm in size </w:t>
      </w:r>
      <w:r w:rsidRPr="00B851F3">
        <w:rPr>
          <w:rFonts w:ascii="Book Antiqua" w:hAnsi="Book Antiqua" w:cstheme="minorBidi"/>
          <w:lang w:val="en-GB"/>
        </w:rPr>
        <w:lastRenderedPageBreak/>
        <w:t xml:space="preserve">in the background of liver </w:t>
      </w:r>
      <w:proofErr w:type="gramStart"/>
      <w:r w:rsidRPr="00B851F3">
        <w:rPr>
          <w:rFonts w:ascii="Book Antiqua" w:hAnsi="Book Antiqua" w:cstheme="minorBidi"/>
          <w:lang w:val="en-GB"/>
        </w:rPr>
        <w:t>cirrhosis</w:t>
      </w:r>
      <w:r w:rsidRPr="00B851F3">
        <w:rPr>
          <w:rFonts w:ascii="Book Antiqua" w:hAnsi="Book Antiqua" w:cstheme="minorBidi"/>
          <w:vertAlign w:val="superscript"/>
          <w:lang w:val="en-GB"/>
        </w:rPr>
        <w:t>[</w:t>
      </w:r>
      <w:proofErr w:type="gramEnd"/>
      <w:r w:rsidRPr="00B851F3">
        <w:rPr>
          <w:rFonts w:ascii="Book Antiqua" w:hAnsi="Book Antiqua" w:cstheme="minorBidi"/>
          <w:vertAlign w:val="superscript"/>
          <w:lang w:val="en-GB"/>
        </w:rPr>
        <w:t>47]</w:t>
      </w:r>
      <w:r w:rsidRPr="00B851F3">
        <w:rPr>
          <w:rFonts w:ascii="Book Antiqua" w:hAnsi="Book Antiqua" w:cstheme="minorBidi"/>
          <w:lang w:val="en-GB"/>
        </w:rPr>
        <w:t xml:space="preserve"> (Figure 1). </w:t>
      </w:r>
      <w:r w:rsidRPr="00B851F3">
        <w:rPr>
          <w:rFonts w:ascii="Book Antiqua" w:hAnsi="Book Antiqua" w:cs="Arial"/>
          <w:lang w:val="en-GB"/>
        </w:rPr>
        <w:t xml:space="preserve">Several studies </w:t>
      </w:r>
      <w:r w:rsidRPr="00B851F3">
        <w:rPr>
          <w:rFonts w:ascii="Book Antiqua" w:hAnsi="Book Antiqua" w:cstheme="minorBidi"/>
          <w:lang w:val="en-GB"/>
        </w:rPr>
        <w:t>assessed t</w:t>
      </w:r>
      <w:r w:rsidRPr="00B851F3">
        <w:rPr>
          <w:rFonts w:ascii="Book Antiqua" w:hAnsi="Book Antiqua" w:cs="Arial"/>
          <w:lang w:val="en-GB"/>
        </w:rPr>
        <w:t xml:space="preserve">he diagnostic accuracy of </w:t>
      </w:r>
      <w:r w:rsidR="00B851F3" w:rsidRPr="00B851F3">
        <w:rPr>
          <w:rFonts w:ascii="Book Antiqua" w:hAnsi="Book Antiqua" w:cs="Helvetica"/>
          <w:color w:val="141823"/>
        </w:rPr>
        <w:t>US</w:t>
      </w:r>
      <w:r w:rsidRPr="00B851F3">
        <w:rPr>
          <w:rFonts w:ascii="Book Antiqua" w:hAnsi="Book Antiqua" w:cstheme="minorBidi"/>
          <w:lang w:val="en-GB"/>
        </w:rPr>
        <w:t xml:space="preserve"> as a screening tool </w:t>
      </w:r>
      <w:r w:rsidRPr="00B851F3">
        <w:rPr>
          <w:rFonts w:ascii="Book Antiqua" w:hAnsi="Book Antiqua" w:cs="Arial"/>
          <w:lang w:val="en-GB"/>
        </w:rPr>
        <w:t xml:space="preserve">for early detection of </w:t>
      </w:r>
      <w:proofErr w:type="gramStart"/>
      <w:r w:rsidRPr="00B851F3">
        <w:rPr>
          <w:rFonts w:ascii="Book Antiqua" w:hAnsi="Book Antiqua" w:cs="Arial"/>
          <w:lang w:val="en-GB"/>
        </w:rPr>
        <w:t>HCC</w:t>
      </w:r>
      <w:r w:rsidRPr="00B851F3">
        <w:rPr>
          <w:rFonts w:ascii="Book Antiqua" w:hAnsi="Book Antiqua" w:cs="Arial"/>
          <w:vertAlign w:val="superscript"/>
          <w:lang w:val="en-GB"/>
        </w:rPr>
        <w:t>[</w:t>
      </w:r>
      <w:proofErr w:type="gramEnd"/>
      <w:r w:rsidRPr="00B851F3">
        <w:rPr>
          <w:rFonts w:ascii="Book Antiqua" w:hAnsi="Book Antiqua" w:cs="Arial"/>
          <w:vertAlign w:val="superscript"/>
          <w:lang w:val="en-GB"/>
        </w:rPr>
        <w:t>48-51]</w:t>
      </w:r>
      <w:r w:rsidRPr="00B851F3">
        <w:rPr>
          <w:rFonts w:ascii="Book Antiqua" w:hAnsi="Book Antiqua" w:cs="Arial"/>
          <w:lang w:val="en-GB"/>
        </w:rPr>
        <w:t>. One</w:t>
      </w:r>
      <w:r w:rsidRPr="00B851F3">
        <w:rPr>
          <w:rFonts w:ascii="Book Antiqua" w:hAnsi="Book Antiqua" w:cs="Arial"/>
          <w:color w:val="000000"/>
          <w:lang w:val="en-GB"/>
        </w:rPr>
        <w:t xml:space="preserve"> systematic review concluded that the specificity was 97</w:t>
      </w:r>
      <w:r w:rsidRPr="00B851F3">
        <w:rPr>
          <w:rFonts w:ascii="Book Antiqua" w:eastAsiaTheme="minorEastAsia" w:hAnsi="Book Antiqua" w:cs="Arial"/>
          <w:color w:val="000000"/>
          <w:lang w:val="en-GB" w:eastAsia="zh-CN"/>
        </w:rPr>
        <w:t>%</w:t>
      </w:r>
      <w:r w:rsidRPr="00B851F3">
        <w:rPr>
          <w:rFonts w:ascii="Book Antiqua" w:hAnsi="Book Antiqua" w:cs="Arial"/>
          <w:color w:val="000000"/>
          <w:lang w:val="en-GB"/>
        </w:rPr>
        <w:t xml:space="preserve"> (95%CI</w:t>
      </w:r>
      <w:r w:rsidRPr="00B851F3">
        <w:rPr>
          <w:rFonts w:ascii="Book Antiqua" w:eastAsiaTheme="minorEastAsia" w:hAnsi="Book Antiqua" w:cs="Arial"/>
          <w:color w:val="000000"/>
          <w:lang w:val="en-GB" w:eastAsia="zh-CN"/>
        </w:rPr>
        <w:t>:</w:t>
      </w:r>
      <w:r w:rsidRPr="00B851F3">
        <w:rPr>
          <w:rFonts w:ascii="Book Antiqua" w:hAnsi="Book Antiqua" w:cs="Arial"/>
          <w:color w:val="000000"/>
          <w:lang w:val="en-GB"/>
        </w:rPr>
        <w:t xml:space="preserve"> 95</w:t>
      </w:r>
      <w:r w:rsidRPr="00B851F3">
        <w:rPr>
          <w:rFonts w:ascii="Book Antiqua" w:eastAsiaTheme="minorEastAsia" w:hAnsi="Book Antiqua" w:cs="Arial"/>
          <w:color w:val="000000"/>
          <w:lang w:val="en-GB" w:eastAsia="zh-CN"/>
        </w:rPr>
        <w:t>%</w:t>
      </w:r>
      <w:r w:rsidRPr="00B851F3">
        <w:rPr>
          <w:rFonts w:ascii="Book Antiqua" w:hAnsi="Book Antiqua" w:cs="Arial"/>
          <w:color w:val="000000"/>
          <w:lang w:val="en-GB"/>
        </w:rPr>
        <w:t>-98%) and sensitivity was 60</w:t>
      </w:r>
      <w:r w:rsidRPr="00B851F3">
        <w:rPr>
          <w:rFonts w:ascii="Book Antiqua" w:eastAsiaTheme="minorEastAsia" w:hAnsi="Book Antiqua" w:cs="Arial"/>
          <w:color w:val="000000"/>
          <w:lang w:val="en-GB" w:eastAsia="zh-CN"/>
        </w:rPr>
        <w:t>%</w:t>
      </w:r>
      <w:r w:rsidRPr="00B851F3">
        <w:rPr>
          <w:rFonts w:ascii="Book Antiqua" w:hAnsi="Book Antiqua" w:cs="Arial"/>
          <w:color w:val="000000"/>
          <w:lang w:val="en-GB"/>
        </w:rPr>
        <w:t xml:space="preserve"> (95%CI</w:t>
      </w:r>
      <w:r w:rsidRPr="00B851F3">
        <w:rPr>
          <w:rFonts w:ascii="Book Antiqua" w:eastAsiaTheme="minorEastAsia" w:hAnsi="Book Antiqua" w:cs="Arial"/>
          <w:color w:val="000000"/>
          <w:lang w:val="en-GB" w:eastAsia="zh-CN"/>
        </w:rPr>
        <w:t>:</w:t>
      </w:r>
      <w:r w:rsidRPr="00B851F3">
        <w:rPr>
          <w:rFonts w:ascii="Book Antiqua" w:hAnsi="Book Antiqua" w:cs="Arial"/>
          <w:color w:val="000000"/>
          <w:lang w:val="en-GB"/>
        </w:rPr>
        <w:t xml:space="preserve"> 44</w:t>
      </w:r>
      <w:r w:rsidRPr="00B851F3">
        <w:rPr>
          <w:rFonts w:ascii="Book Antiqua" w:eastAsiaTheme="minorEastAsia" w:hAnsi="Book Antiqua" w:cs="Arial"/>
          <w:color w:val="000000"/>
          <w:lang w:val="en-GB" w:eastAsia="zh-CN"/>
        </w:rPr>
        <w:t>%</w:t>
      </w:r>
      <w:r w:rsidRPr="00B851F3">
        <w:rPr>
          <w:rFonts w:ascii="Book Antiqua" w:hAnsi="Book Antiqua" w:cs="Arial"/>
          <w:color w:val="000000"/>
          <w:lang w:val="en-GB"/>
        </w:rPr>
        <w:t xml:space="preserve">-76%) compared with pathologic assessment of resected or explanted liver as a standard </w:t>
      </w:r>
      <w:proofErr w:type="gramStart"/>
      <w:r w:rsidRPr="00B851F3">
        <w:rPr>
          <w:rFonts w:ascii="Book Antiqua" w:hAnsi="Book Antiqua" w:cs="Arial"/>
          <w:color w:val="000000"/>
          <w:lang w:val="en-GB"/>
        </w:rPr>
        <w:t>reference</w:t>
      </w:r>
      <w:r w:rsidRPr="00B851F3">
        <w:rPr>
          <w:rFonts w:ascii="Book Antiqua" w:hAnsi="Book Antiqua" w:cs="Arial"/>
          <w:color w:val="000000"/>
          <w:vertAlign w:val="superscript"/>
          <w:lang w:val="en-GB"/>
        </w:rPr>
        <w:t>[</w:t>
      </w:r>
      <w:proofErr w:type="gramEnd"/>
      <w:r w:rsidRPr="00B851F3">
        <w:rPr>
          <w:rFonts w:ascii="Book Antiqua" w:hAnsi="Book Antiqua" w:cs="Arial"/>
          <w:color w:val="000000"/>
          <w:vertAlign w:val="superscript"/>
          <w:lang w:val="en-GB"/>
        </w:rPr>
        <w:t>52,53]</w:t>
      </w:r>
      <w:r w:rsidRPr="00B851F3">
        <w:rPr>
          <w:rFonts w:ascii="Book Antiqua" w:hAnsi="Book Antiqua" w:cstheme="minorBidi"/>
          <w:color w:val="000000"/>
          <w:lang w:val="en-GB"/>
        </w:rPr>
        <w:t>.</w:t>
      </w:r>
      <w:r w:rsidR="004A43F0" w:rsidRPr="00B851F3">
        <w:rPr>
          <w:rFonts w:ascii="Book Antiqua" w:hAnsi="Book Antiqua" w:cs="Arial"/>
          <w:lang w:val="en-GB"/>
        </w:rPr>
        <w:t xml:space="preserve"> </w:t>
      </w:r>
      <w:r w:rsidRPr="00B851F3">
        <w:rPr>
          <w:rFonts w:ascii="Book Antiqua" w:hAnsi="Book Antiqua" w:cs="Arial"/>
          <w:lang w:val="en-GB"/>
        </w:rPr>
        <w:t>In a large prospective study enrolling</w:t>
      </w:r>
      <w:r w:rsidR="004A43F0" w:rsidRPr="00B851F3">
        <w:rPr>
          <w:rFonts w:ascii="Book Antiqua" w:hAnsi="Book Antiqua" w:cs="Arial"/>
          <w:lang w:val="en-GB"/>
        </w:rPr>
        <w:t xml:space="preserve"> </w:t>
      </w:r>
      <w:r w:rsidRPr="00B851F3">
        <w:rPr>
          <w:rFonts w:ascii="Book Antiqua" w:hAnsi="Book Antiqua" w:cs="Arial"/>
          <w:lang w:val="en-GB"/>
        </w:rPr>
        <w:t xml:space="preserve">non-cirrhotic hepatitis B carriers, the specificity, sensitivity, and positive predictive value of </w:t>
      </w:r>
      <w:r w:rsidR="00B851F3" w:rsidRPr="00B851F3">
        <w:rPr>
          <w:rFonts w:ascii="Book Antiqua" w:hAnsi="Book Antiqua" w:cs="Helvetica"/>
          <w:color w:val="141823"/>
        </w:rPr>
        <w:t>US</w:t>
      </w:r>
      <w:r w:rsidRPr="00B851F3">
        <w:rPr>
          <w:rFonts w:ascii="Book Antiqua" w:hAnsi="Book Antiqua" w:cs="Arial"/>
          <w:lang w:val="en-GB"/>
        </w:rPr>
        <w:t xml:space="preserve"> were 93</w:t>
      </w:r>
      <w:r w:rsidR="00B851F3" w:rsidRPr="00B851F3">
        <w:rPr>
          <w:rFonts w:ascii="Book Antiqua" w:eastAsiaTheme="minorEastAsia" w:hAnsi="Book Antiqua" w:cs="Arial"/>
          <w:lang w:val="en-GB" w:eastAsia="zh-CN"/>
        </w:rPr>
        <w:t>%</w:t>
      </w:r>
      <w:r w:rsidRPr="00B851F3">
        <w:rPr>
          <w:rFonts w:ascii="Book Antiqua" w:hAnsi="Book Antiqua" w:cs="Arial"/>
          <w:lang w:val="en-GB"/>
        </w:rPr>
        <w:t>, 71</w:t>
      </w:r>
      <w:r w:rsidR="00B851F3" w:rsidRPr="00B851F3">
        <w:rPr>
          <w:rFonts w:ascii="Book Antiqua" w:eastAsiaTheme="minorEastAsia" w:hAnsi="Book Antiqua" w:cs="Arial"/>
          <w:lang w:val="en-GB" w:eastAsia="zh-CN"/>
        </w:rPr>
        <w:t>%</w:t>
      </w:r>
      <w:r w:rsidRPr="00B851F3">
        <w:rPr>
          <w:rFonts w:ascii="Book Antiqua" w:hAnsi="Book Antiqua" w:cs="Arial"/>
          <w:lang w:val="en-GB"/>
        </w:rPr>
        <w:t xml:space="preserve">, and 15%, </w:t>
      </w:r>
      <w:proofErr w:type="gramStart"/>
      <w:r w:rsidRPr="00B851F3">
        <w:rPr>
          <w:rFonts w:ascii="Book Antiqua" w:hAnsi="Book Antiqua" w:cs="Arial"/>
          <w:lang w:val="en-GB"/>
        </w:rPr>
        <w:t>respectively</w:t>
      </w:r>
      <w:r w:rsidRPr="00B851F3">
        <w:rPr>
          <w:rFonts w:ascii="Book Antiqua" w:hAnsi="Book Antiqua" w:cs="Arial"/>
          <w:vertAlign w:val="superscript"/>
          <w:lang w:val="en-GB"/>
        </w:rPr>
        <w:t>[</w:t>
      </w:r>
      <w:proofErr w:type="gramEnd"/>
      <w:r w:rsidRPr="00B851F3">
        <w:rPr>
          <w:rFonts w:ascii="Book Antiqua" w:hAnsi="Book Antiqua" w:cs="Arial"/>
          <w:vertAlign w:val="superscript"/>
          <w:lang w:val="en-GB"/>
        </w:rPr>
        <w:t>49]</w:t>
      </w:r>
      <w:r w:rsidRPr="00B851F3">
        <w:rPr>
          <w:rFonts w:ascii="Book Antiqua" w:hAnsi="Book Antiqua" w:cs="Arial"/>
          <w:lang w:val="en-GB"/>
        </w:rPr>
        <w:t>. The sensitivity increased up to 79%, when combined with AFP assessment. In other studies, sensitivity values have ranged from 78%</w:t>
      </w:r>
      <w:r w:rsidRPr="00B851F3">
        <w:rPr>
          <w:rFonts w:ascii="Book Antiqua" w:hAnsi="Book Antiqua" w:cs="Arial"/>
          <w:vertAlign w:val="superscript"/>
          <w:lang w:val="en-GB"/>
        </w:rPr>
        <w:t>[50]</w:t>
      </w:r>
      <w:r w:rsidRPr="00B851F3">
        <w:rPr>
          <w:rFonts w:ascii="Book Antiqua" w:hAnsi="Book Antiqua" w:cs="Arial"/>
          <w:lang w:val="en-GB"/>
        </w:rPr>
        <w:t xml:space="preserve"> to much lower values of 40</w:t>
      </w:r>
      <w:r w:rsidR="00B851F3">
        <w:rPr>
          <w:rFonts w:ascii="Book Antiqua" w:eastAsiaTheme="minorEastAsia" w:hAnsi="Book Antiqua" w:cs="Arial" w:hint="eastAsia"/>
          <w:lang w:val="en-GB" w:eastAsia="zh-CN"/>
        </w:rPr>
        <w:t>%</w:t>
      </w:r>
      <w:r w:rsidRPr="00B851F3">
        <w:rPr>
          <w:rFonts w:ascii="Book Antiqua" w:hAnsi="Book Antiqua" w:cs="Arial"/>
          <w:lang w:val="en-GB"/>
        </w:rPr>
        <w:t xml:space="preserve"> to 50 %, mostly when the diagnosis is established by examination of the resected l</w:t>
      </w:r>
      <w:r w:rsidRPr="00B851F3">
        <w:rPr>
          <w:rFonts w:ascii="Book Antiqua" w:hAnsi="Book Antiqua" w:cs="Arial"/>
          <w:color w:val="000000"/>
          <w:lang w:val="en-GB"/>
        </w:rPr>
        <w:t>iver after transplantation</w:t>
      </w:r>
      <w:r w:rsidRPr="00B851F3">
        <w:rPr>
          <w:rFonts w:ascii="Book Antiqua" w:hAnsi="Book Antiqua" w:cs="Arial"/>
          <w:lang w:val="en-GB"/>
        </w:rPr>
        <w:t xml:space="preserve"> or autopsy </w:t>
      </w:r>
      <w:proofErr w:type="gramStart"/>
      <w:r w:rsidRPr="00B851F3">
        <w:rPr>
          <w:rFonts w:ascii="Book Antiqua" w:hAnsi="Book Antiqua" w:cs="Arial"/>
          <w:lang w:val="en-GB"/>
        </w:rPr>
        <w:t>specimens</w:t>
      </w:r>
      <w:r w:rsidRPr="00B851F3">
        <w:rPr>
          <w:rFonts w:ascii="Book Antiqua" w:hAnsi="Book Antiqua" w:cs="Arial"/>
          <w:color w:val="000000"/>
          <w:vertAlign w:val="superscript"/>
          <w:lang w:val="en-GB"/>
        </w:rPr>
        <w:t>[</w:t>
      </w:r>
      <w:proofErr w:type="gramEnd"/>
      <w:r w:rsidRPr="00B851F3">
        <w:rPr>
          <w:rFonts w:ascii="Book Antiqua" w:hAnsi="Book Antiqua" w:cs="Arial"/>
          <w:color w:val="000000"/>
          <w:vertAlign w:val="superscript"/>
          <w:lang w:val="en-GB"/>
        </w:rPr>
        <w:t>54]</w:t>
      </w:r>
      <w:r w:rsidRPr="00B851F3">
        <w:rPr>
          <w:rFonts w:ascii="Book Antiqua" w:hAnsi="Book Antiqua" w:cs="Arial"/>
          <w:color w:val="000000"/>
          <w:lang w:val="en-GB"/>
        </w:rPr>
        <w:t>.</w:t>
      </w:r>
    </w:p>
    <w:p w:rsidR="008717DA" w:rsidRPr="00B851F3" w:rsidRDefault="008717DA" w:rsidP="008717DA">
      <w:pPr>
        <w:pStyle w:val="NormalWeb"/>
        <w:spacing w:before="0" w:beforeAutospacing="0" w:after="0" w:afterAutospacing="0" w:line="360" w:lineRule="auto"/>
        <w:ind w:firstLineChars="200" w:firstLine="480"/>
        <w:jc w:val="both"/>
        <w:rPr>
          <w:rFonts w:ascii="Book Antiqua" w:hAnsi="Book Antiqua"/>
          <w:lang w:val="en-GB"/>
        </w:rPr>
      </w:pPr>
      <w:r w:rsidRPr="00B851F3">
        <w:rPr>
          <w:rFonts w:ascii="Book Antiqua" w:hAnsi="Book Antiqua" w:cstheme="minorBidi"/>
          <w:lang w:val="en-GB"/>
        </w:rPr>
        <w:t>Abdominal US</w:t>
      </w:r>
      <w:r w:rsidR="004A43F0" w:rsidRPr="00B851F3">
        <w:rPr>
          <w:rFonts w:ascii="Book Antiqua" w:hAnsi="Book Antiqua" w:cstheme="minorBidi"/>
          <w:lang w:val="en-GB"/>
        </w:rPr>
        <w:t xml:space="preserve"> </w:t>
      </w:r>
      <w:r w:rsidRPr="00B851F3">
        <w:rPr>
          <w:rFonts w:ascii="Book Antiqua" w:hAnsi="Book Antiqua" w:cstheme="minorBidi"/>
          <w:lang w:val="en-GB"/>
        </w:rPr>
        <w:t>allows the recognition of tumours as small as 1 cm in size</w:t>
      </w:r>
      <w:r w:rsidRPr="00B851F3">
        <w:rPr>
          <w:rFonts w:ascii="Book Antiqua" w:hAnsi="Book Antiqua"/>
          <w:lang w:val="en-GB"/>
        </w:rPr>
        <w:t>.</w:t>
      </w:r>
      <w:r w:rsidRPr="00B851F3">
        <w:rPr>
          <w:rFonts w:ascii="Book Antiqua" w:hAnsi="Book Antiqua" w:cstheme="minorBidi"/>
          <w:lang w:val="en-GB"/>
        </w:rPr>
        <w:t xml:space="preserve"> Furthermore, the identification of metastases by US in a normal liver is much easier than the recognition of small HCC in a cirrhotic </w:t>
      </w:r>
      <w:proofErr w:type="gramStart"/>
      <w:r w:rsidRPr="00B851F3">
        <w:rPr>
          <w:rFonts w:ascii="Book Antiqua" w:hAnsi="Book Antiqua" w:cstheme="minorBidi"/>
          <w:lang w:val="en-GB"/>
        </w:rPr>
        <w:t>liver</w:t>
      </w:r>
      <w:r w:rsidRPr="00B851F3">
        <w:rPr>
          <w:rFonts w:ascii="Book Antiqua" w:hAnsi="Book Antiqua" w:cstheme="minorBidi"/>
          <w:vertAlign w:val="superscript"/>
          <w:lang w:val="en-GB"/>
        </w:rPr>
        <w:t>[</w:t>
      </w:r>
      <w:proofErr w:type="gramEnd"/>
      <w:r w:rsidRPr="00B851F3">
        <w:rPr>
          <w:rFonts w:ascii="Book Antiqua" w:hAnsi="Book Antiqua" w:cstheme="minorBidi"/>
          <w:vertAlign w:val="superscript"/>
          <w:lang w:val="en-GB"/>
        </w:rPr>
        <w:t>46]</w:t>
      </w:r>
      <w:r w:rsidRPr="00B851F3">
        <w:rPr>
          <w:rFonts w:ascii="Book Antiqua" w:hAnsi="Book Antiqua"/>
          <w:lang w:val="en-GB"/>
        </w:rPr>
        <w:t>.</w:t>
      </w:r>
      <w:r w:rsidRPr="00B851F3">
        <w:rPr>
          <w:rFonts w:ascii="Book Antiqua" w:hAnsi="Book Antiqua" w:cstheme="minorBidi"/>
          <w:lang w:val="en-GB"/>
        </w:rPr>
        <w:t xml:space="preserve"> In advanced tumour stage, the patency of vascular structures and the existence of adenopathies at the hilum can b</w:t>
      </w:r>
      <w:r w:rsidRPr="00B851F3">
        <w:rPr>
          <w:rFonts w:ascii="Book Antiqua" w:hAnsi="Book Antiqua" w:cstheme="minorBidi"/>
          <w:color w:val="000000"/>
          <w:lang w:val="en-GB"/>
        </w:rPr>
        <w:t xml:space="preserve">e assessed by </w:t>
      </w:r>
      <w:proofErr w:type="gramStart"/>
      <w:r w:rsidRPr="00B851F3">
        <w:rPr>
          <w:rFonts w:ascii="Book Antiqua" w:hAnsi="Book Antiqua" w:cstheme="minorBidi"/>
          <w:color w:val="000000"/>
          <w:lang w:val="en-GB"/>
        </w:rPr>
        <w:t>US</w:t>
      </w:r>
      <w:r w:rsidRPr="00B851F3">
        <w:rPr>
          <w:rFonts w:ascii="Book Antiqua" w:hAnsi="Book Antiqua"/>
          <w:color w:val="000000"/>
          <w:vertAlign w:val="superscript"/>
          <w:lang w:val="en-GB"/>
        </w:rPr>
        <w:t>[</w:t>
      </w:r>
      <w:proofErr w:type="gramEnd"/>
      <w:r w:rsidRPr="00B851F3">
        <w:rPr>
          <w:rFonts w:ascii="Book Antiqua" w:hAnsi="Book Antiqua"/>
          <w:color w:val="000000"/>
          <w:vertAlign w:val="superscript"/>
          <w:lang w:val="en-GB"/>
        </w:rPr>
        <w:t>55]</w:t>
      </w:r>
      <w:r w:rsidRPr="00B851F3">
        <w:rPr>
          <w:rFonts w:ascii="Book Antiqua" w:hAnsi="Book Antiqua" w:cs="Arial"/>
          <w:color w:val="000000"/>
          <w:lang w:val="en-GB"/>
        </w:rPr>
        <w:t xml:space="preserve">. </w:t>
      </w:r>
      <w:r w:rsidRPr="00B851F3">
        <w:rPr>
          <w:rFonts w:ascii="Book Antiqua" w:hAnsi="Book Antiqua" w:cstheme="minorBidi"/>
          <w:color w:val="000000"/>
          <w:lang w:val="en-GB"/>
        </w:rPr>
        <w:t>In addition</w:t>
      </w:r>
      <w:r w:rsidRPr="00B851F3">
        <w:rPr>
          <w:rFonts w:ascii="Book Antiqua" w:hAnsi="Book Antiqua" w:cs="Arial"/>
          <w:color w:val="000000"/>
          <w:lang w:val="en-GB"/>
        </w:rPr>
        <w:t xml:space="preserve">, small tumour nodules can be detected by intraoperative </w:t>
      </w:r>
      <w:r w:rsidR="00B851F3" w:rsidRPr="00B851F3">
        <w:rPr>
          <w:rFonts w:ascii="Book Antiqua" w:hAnsi="Book Antiqua" w:cs="Helvetica"/>
          <w:color w:val="141823"/>
        </w:rPr>
        <w:t>US</w:t>
      </w:r>
      <w:r w:rsidRPr="00B851F3">
        <w:rPr>
          <w:rFonts w:ascii="Book Antiqua" w:hAnsi="Book Antiqua" w:cs="Arial"/>
          <w:color w:val="000000"/>
          <w:lang w:val="en-GB"/>
        </w:rPr>
        <w:t xml:space="preserve"> during hepatic resection.</w:t>
      </w:r>
    </w:p>
    <w:p w:rsidR="008717DA" w:rsidRPr="00B851F3" w:rsidRDefault="008717DA" w:rsidP="008717DA">
      <w:pPr>
        <w:pStyle w:val="NormalWeb"/>
        <w:spacing w:before="0" w:beforeAutospacing="0" w:after="0" w:afterAutospacing="0" w:line="360" w:lineRule="auto"/>
        <w:ind w:firstLineChars="200" w:firstLine="480"/>
        <w:jc w:val="both"/>
        <w:rPr>
          <w:rFonts w:ascii="Book Antiqua" w:hAnsi="Book Antiqua"/>
          <w:lang w:val="en-GB"/>
        </w:rPr>
      </w:pPr>
      <w:r w:rsidRPr="00B851F3">
        <w:rPr>
          <w:rFonts w:ascii="Book Antiqua" w:hAnsi="Book Antiqua"/>
          <w:lang w:val="en-GB"/>
        </w:rPr>
        <w:t>US offers many signs that raise the suspicion of malignant transformation, including the presence of intrahepatic venous thrombosis</w:t>
      </w:r>
      <w:r w:rsidRPr="00B851F3">
        <w:rPr>
          <w:rFonts w:ascii="Book Antiqua" w:hAnsi="Book Antiqua"/>
          <w:vertAlign w:val="superscript"/>
          <w:lang w:val="en-GB"/>
        </w:rPr>
        <w:t>[38]</w:t>
      </w:r>
      <w:r w:rsidRPr="00B851F3">
        <w:rPr>
          <w:rFonts w:ascii="Book Antiqua" w:hAnsi="Book Antiqua"/>
          <w:lang w:val="en-GB"/>
        </w:rPr>
        <w:t xml:space="preserve"> (Figure 2), a mass protruding from the hepatic surface or dilated intrahepatic bile duct, </w:t>
      </w:r>
      <w:r w:rsidRPr="00B851F3">
        <w:rPr>
          <w:rFonts w:ascii="Book Antiqua" w:hAnsi="Book Antiqua"/>
          <w:color w:val="000000" w:themeColor="text1"/>
          <w:lang w:val="en-GB"/>
        </w:rPr>
        <w:t>even in the absence of a definite liver mass</w:t>
      </w:r>
      <w:r w:rsidRPr="00B851F3">
        <w:rPr>
          <w:rFonts w:ascii="Book Antiqua" w:hAnsi="Book Antiqua"/>
          <w:color w:val="000000" w:themeColor="text1"/>
          <w:vertAlign w:val="superscript"/>
          <w:lang w:val="en-GB"/>
        </w:rPr>
        <w:t>[56]</w:t>
      </w:r>
      <w:r w:rsidRPr="00B851F3">
        <w:rPr>
          <w:rFonts w:ascii="Book Antiqua" w:hAnsi="Book Antiqua"/>
          <w:bCs/>
          <w:color w:val="000000" w:themeColor="text1"/>
          <w:lang w:val="en-GB"/>
        </w:rPr>
        <w:t>.</w:t>
      </w:r>
    </w:p>
    <w:p w:rsidR="008717DA" w:rsidRPr="00B851F3" w:rsidRDefault="008717DA" w:rsidP="008717DA">
      <w:pPr>
        <w:autoSpaceDE w:val="0"/>
        <w:autoSpaceDN w:val="0"/>
        <w:adjustRightInd w:val="0"/>
        <w:spacing w:line="360" w:lineRule="auto"/>
        <w:rPr>
          <w:rFonts w:ascii="Book Antiqua" w:hAnsi="Book Antiqua"/>
          <w:b/>
          <w:bCs/>
          <w:i/>
          <w:sz w:val="24"/>
          <w:szCs w:val="24"/>
          <w:lang w:val="en-GB"/>
        </w:rPr>
      </w:pPr>
    </w:p>
    <w:p w:rsidR="008717DA" w:rsidRPr="00B851F3" w:rsidRDefault="008717DA" w:rsidP="008717DA">
      <w:pPr>
        <w:autoSpaceDE w:val="0"/>
        <w:autoSpaceDN w:val="0"/>
        <w:adjustRightInd w:val="0"/>
        <w:spacing w:line="360" w:lineRule="auto"/>
        <w:rPr>
          <w:rFonts w:ascii="Book Antiqua" w:hAnsi="Book Antiqua" w:cs="Times New Roman"/>
          <w:b/>
          <w:bCs/>
          <w:i/>
          <w:sz w:val="24"/>
          <w:szCs w:val="24"/>
          <w:lang w:val="en-GB"/>
        </w:rPr>
      </w:pPr>
      <w:r w:rsidRPr="00B851F3">
        <w:rPr>
          <w:rFonts w:ascii="Book Antiqua" w:hAnsi="Book Antiqua"/>
          <w:b/>
          <w:bCs/>
          <w:i/>
          <w:sz w:val="24"/>
          <w:szCs w:val="24"/>
          <w:lang w:val="en-GB"/>
        </w:rPr>
        <w:t>Colour Doppler US</w:t>
      </w:r>
    </w:p>
    <w:p w:rsidR="008717DA" w:rsidRPr="00B851F3" w:rsidRDefault="008717DA" w:rsidP="008717DA">
      <w:pPr>
        <w:autoSpaceDE w:val="0"/>
        <w:autoSpaceDN w:val="0"/>
        <w:adjustRightInd w:val="0"/>
        <w:spacing w:line="360" w:lineRule="auto"/>
        <w:rPr>
          <w:rFonts w:ascii="Book Antiqua" w:hAnsi="Book Antiqua"/>
          <w:sz w:val="24"/>
          <w:szCs w:val="24"/>
          <w:lang w:val="en-GB"/>
        </w:rPr>
      </w:pPr>
      <w:r w:rsidRPr="00B851F3">
        <w:rPr>
          <w:rFonts w:ascii="Book Antiqua" w:hAnsi="Book Antiqua"/>
          <w:sz w:val="24"/>
          <w:szCs w:val="24"/>
          <w:lang w:val="en-GB"/>
        </w:rPr>
        <w:t>When combining Doppler with US in patients with HCC, the detection rate of malignant portal vein thrombosis can be increased. Thus, the diagnostic accuracy can be improved, to achieve a sensitivity of 92% and a specificity of nearly 100%</w:t>
      </w:r>
      <w:r w:rsidRPr="00B851F3">
        <w:rPr>
          <w:rFonts w:ascii="Book Antiqua" w:hAnsi="Book Antiqua"/>
          <w:sz w:val="24"/>
          <w:szCs w:val="24"/>
          <w:vertAlign w:val="superscript"/>
          <w:lang w:val="en-GB"/>
        </w:rPr>
        <w:t xml:space="preserve">[47] </w:t>
      </w:r>
      <w:r w:rsidRPr="00B851F3">
        <w:rPr>
          <w:rFonts w:ascii="Book Antiqua" w:hAnsi="Book Antiqua"/>
          <w:sz w:val="24"/>
          <w:szCs w:val="24"/>
          <w:lang w:val="en-GB"/>
        </w:rPr>
        <w:t xml:space="preserve">(Figure 3). Portal thrombosis is ruled out, when US-Doppler shows no obstruction and evidence of normal permeability of the portal venous </w:t>
      </w:r>
      <w:proofErr w:type="gramStart"/>
      <w:r w:rsidRPr="00B851F3">
        <w:rPr>
          <w:rFonts w:ascii="Book Antiqua" w:hAnsi="Book Antiqua"/>
          <w:sz w:val="24"/>
          <w:szCs w:val="24"/>
          <w:lang w:val="en-GB"/>
        </w:rPr>
        <w:t>system</w:t>
      </w:r>
      <w:r w:rsidRPr="00B851F3">
        <w:rPr>
          <w:rFonts w:ascii="Book Antiqua" w:hAnsi="Book Antiqua"/>
          <w:sz w:val="24"/>
          <w:szCs w:val="24"/>
          <w:vertAlign w:val="superscript"/>
          <w:lang w:val="en-GB"/>
        </w:rPr>
        <w:t>[</w:t>
      </w:r>
      <w:proofErr w:type="gramEnd"/>
      <w:r w:rsidRPr="00B851F3">
        <w:rPr>
          <w:rFonts w:ascii="Book Antiqua" w:hAnsi="Book Antiqua"/>
          <w:sz w:val="24"/>
          <w:szCs w:val="24"/>
          <w:vertAlign w:val="superscript"/>
          <w:lang w:val="en-GB"/>
        </w:rPr>
        <w:t>55]</w:t>
      </w:r>
      <w:r w:rsidRPr="00B851F3">
        <w:rPr>
          <w:rFonts w:ascii="Book Antiqua" w:hAnsi="Book Antiqua"/>
          <w:sz w:val="24"/>
          <w:szCs w:val="24"/>
          <w:lang w:val="en-GB"/>
        </w:rPr>
        <w:t>.</w:t>
      </w:r>
    </w:p>
    <w:p w:rsidR="008717DA" w:rsidRPr="00B851F3" w:rsidRDefault="008717DA" w:rsidP="008717DA">
      <w:pPr>
        <w:autoSpaceDE w:val="0"/>
        <w:autoSpaceDN w:val="0"/>
        <w:adjustRightInd w:val="0"/>
        <w:spacing w:line="360" w:lineRule="auto"/>
        <w:rPr>
          <w:rFonts w:ascii="Book Antiqua" w:hAnsi="Book Antiqua"/>
          <w:sz w:val="24"/>
          <w:szCs w:val="24"/>
          <w:lang w:val="en-GB"/>
        </w:rPr>
      </w:pPr>
    </w:p>
    <w:p w:rsidR="008717DA" w:rsidRPr="00B851F3" w:rsidRDefault="008717DA" w:rsidP="008717DA">
      <w:pPr>
        <w:pStyle w:val="NormalWeb"/>
        <w:shd w:val="clear" w:color="auto" w:fill="FFFFFF"/>
        <w:spacing w:before="0" w:beforeAutospacing="0" w:after="0" w:afterAutospacing="0" w:line="360" w:lineRule="auto"/>
        <w:rPr>
          <w:rFonts w:ascii="Book Antiqua" w:hAnsi="Book Antiqua" w:cs="Helvetica"/>
          <w:b/>
          <w:bCs/>
          <w:i/>
          <w:iCs/>
        </w:rPr>
      </w:pPr>
      <w:r w:rsidRPr="00B851F3">
        <w:rPr>
          <w:rFonts w:ascii="Book Antiqua" w:hAnsi="Book Antiqua" w:cs="Helvetica"/>
          <w:b/>
          <w:bCs/>
          <w:i/>
          <w:iCs/>
        </w:rPr>
        <w:t xml:space="preserve">Contrast-enhanced </w:t>
      </w:r>
      <w:r w:rsidR="00B851F3" w:rsidRPr="00B851F3">
        <w:rPr>
          <w:rFonts w:ascii="Book Antiqua" w:hAnsi="Book Antiqua"/>
          <w:b/>
          <w:bCs/>
          <w:i/>
          <w:lang w:val="en-GB"/>
        </w:rPr>
        <w:t>US</w:t>
      </w:r>
    </w:p>
    <w:p w:rsidR="008717DA" w:rsidRPr="00B851F3" w:rsidRDefault="008717DA" w:rsidP="008717DA">
      <w:pPr>
        <w:pStyle w:val="NormalWeb"/>
        <w:shd w:val="clear" w:color="auto" w:fill="FFFFFF"/>
        <w:spacing w:before="0" w:beforeAutospacing="0" w:after="0" w:afterAutospacing="0" w:line="360" w:lineRule="auto"/>
        <w:jc w:val="both"/>
        <w:rPr>
          <w:rFonts w:ascii="Book Antiqua" w:eastAsiaTheme="minorEastAsia" w:hAnsi="Book Antiqua" w:cs="Helvetica"/>
          <w:color w:val="000000" w:themeColor="text1"/>
          <w:lang w:eastAsia="zh-CN"/>
        </w:rPr>
      </w:pPr>
      <w:r w:rsidRPr="00B851F3">
        <w:rPr>
          <w:rFonts w:ascii="Book Antiqua" w:hAnsi="Book Antiqua" w:cs="Helvetica"/>
        </w:rPr>
        <w:t xml:space="preserve">Ultrasonographic visualization and characterization of hepatic tumor vascularity can be improved by using contrast-enhanced ultrasound (CEUS) that utilizes on-linear </w:t>
      </w:r>
      <w:r w:rsidRPr="00B851F3">
        <w:rPr>
          <w:rFonts w:ascii="Book Antiqua" w:hAnsi="Book Antiqua" w:cs="Helvetica"/>
        </w:rPr>
        <w:lastRenderedPageBreak/>
        <w:t xml:space="preserve">imaging </w:t>
      </w:r>
      <w:proofErr w:type="gramStart"/>
      <w:r w:rsidRPr="00B851F3">
        <w:rPr>
          <w:rFonts w:ascii="Book Antiqua" w:hAnsi="Book Antiqua" w:cs="Helvetica"/>
        </w:rPr>
        <w:t>modes</w:t>
      </w:r>
      <w:r w:rsidRPr="00B851F3">
        <w:rPr>
          <w:rFonts w:ascii="Book Antiqua" w:hAnsi="Book Antiqua" w:cs="Helvetica"/>
          <w:vertAlign w:val="superscript"/>
        </w:rPr>
        <w:t>[</w:t>
      </w:r>
      <w:proofErr w:type="gramEnd"/>
      <w:r w:rsidRPr="00B851F3">
        <w:rPr>
          <w:rFonts w:ascii="Book Antiqua" w:hAnsi="Book Antiqua" w:cs="Helvetica"/>
          <w:vertAlign w:val="superscript"/>
        </w:rPr>
        <w:t>57]</w:t>
      </w:r>
      <w:r w:rsidRPr="00B851F3">
        <w:rPr>
          <w:rFonts w:ascii="Book Antiqua" w:hAnsi="Book Antiqua" w:cs="Helvetica"/>
        </w:rPr>
        <w:t>. CEUS can provide useful data about the characteristics of hepatic lesions that are not recognized with conventional US. CEUS has comparable diagnostic performance of CT and MRI in the characterization of hepatic focal lesions that are identified during US screening in patients with chronic liver disease (CLD) or</w:t>
      </w:r>
      <w:r w:rsidRPr="00B851F3">
        <w:rPr>
          <w:rFonts w:ascii="Book Antiqua" w:hAnsi="Book Antiqua" w:cs="Helvetica"/>
          <w:color w:val="FF0000"/>
        </w:rPr>
        <w:t xml:space="preserve"> </w:t>
      </w:r>
      <w:r w:rsidRPr="00B851F3">
        <w:rPr>
          <w:rFonts w:ascii="Book Antiqua" w:hAnsi="Book Antiqua" w:cs="Helvetica"/>
        </w:rPr>
        <w:t xml:space="preserve">with a past history of </w:t>
      </w:r>
      <w:r w:rsidRPr="00B851F3">
        <w:rPr>
          <w:rFonts w:ascii="Book Antiqua" w:hAnsi="Book Antiqua" w:cs="Arial"/>
        </w:rPr>
        <w:t xml:space="preserve">prior </w:t>
      </w:r>
      <w:proofErr w:type="gramStart"/>
      <w:r w:rsidRPr="00B851F3">
        <w:rPr>
          <w:rFonts w:ascii="Book Antiqua" w:hAnsi="Book Antiqua" w:cs="Helvetica"/>
        </w:rPr>
        <w:t>malignancy</w:t>
      </w:r>
      <w:r w:rsidRPr="00B851F3">
        <w:rPr>
          <w:rFonts w:ascii="Book Antiqua" w:hAnsi="Book Antiqua" w:cs="Helvetica"/>
          <w:vertAlign w:val="superscript"/>
        </w:rPr>
        <w:t>[</w:t>
      </w:r>
      <w:proofErr w:type="gramEnd"/>
      <w:r w:rsidRPr="00B851F3">
        <w:rPr>
          <w:rFonts w:ascii="Book Antiqua" w:hAnsi="Book Antiqua" w:cs="Helvetica"/>
          <w:vertAlign w:val="superscript"/>
        </w:rPr>
        <w:t>58]</w:t>
      </w:r>
      <w:r w:rsidRPr="00B851F3">
        <w:rPr>
          <w:rFonts w:ascii="Book Antiqua" w:hAnsi="Book Antiqua" w:cs="Helvetica"/>
        </w:rPr>
        <w:t>. CEUS is well tolerated, safe</w:t>
      </w:r>
      <w:r w:rsidR="004A43F0" w:rsidRPr="00B851F3">
        <w:rPr>
          <w:rFonts w:ascii="Book Antiqua" w:hAnsi="Book Antiqua" w:cs="Helvetica"/>
        </w:rPr>
        <w:t xml:space="preserve"> </w:t>
      </w:r>
      <w:r w:rsidRPr="00B851F3">
        <w:rPr>
          <w:rFonts w:ascii="Book Antiqua" w:hAnsi="Book Antiqua" w:cs="Helvetica"/>
        </w:rPr>
        <w:t xml:space="preserve">and may be the best choice when the CT or MRI are </w:t>
      </w:r>
      <w:proofErr w:type="gramStart"/>
      <w:r w:rsidRPr="00B851F3">
        <w:rPr>
          <w:rFonts w:ascii="Book Antiqua" w:hAnsi="Book Antiqua" w:cs="Helvetica"/>
        </w:rPr>
        <w:t>contraindicated</w:t>
      </w:r>
      <w:r w:rsidRPr="00B851F3">
        <w:rPr>
          <w:rFonts w:ascii="Book Antiqua" w:hAnsi="Book Antiqua" w:cs="Helvetica"/>
          <w:vertAlign w:val="superscript"/>
        </w:rPr>
        <w:t>[</w:t>
      </w:r>
      <w:proofErr w:type="gramEnd"/>
      <w:r w:rsidRPr="00B851F3">
        <w:rPr>
          <w:rFonts w:ascii="Book Antiqua" w:hAnsi="Book Antiqua" w:cs="Helvetica"/>
          <w:vertAlign w:val="superscript"/>
        </w:rPr>
        <w:t>59]</w:t>
      </w:r>
      <w:r w:rsidRPr="00B851F3">
        <w:rPr>
          <w:rFonts w:ascii="Book Antiqua" w:hAnsi="Book Antiqua" w:cs="Helvetica"/>
        </w:rPr>
        <w:t>. However, a meta-analysis of 18</w:t>
      </w:r>
      <w:r w:rsidRPr="00B851F3">
        <w:rPr>
          <w:rFonts w:ascii="Book Antiqua" w:hAnsi="Book Antiqua" w:cs="Helvetica"/>
          <w:color w:val="000000" w:themeColor="text1"/>
        </w:rPr>
        <w:t xml:space="preserve"> studies was unable to determine whether CEUS was adequate to exclude HCC lesions of size less than 30 </w:t>
      </w:r>
      <w:proofErr w:type="gramStart"/>
      <w:r w:rsidRPr="00B851F3">
        <w:rPr>
          <w:rFonts w:ascii="Book Antiqua" w:hAnsi="Book Antiqua" w:cs="Helvetica"/>
          <w:color w:val="000000" w:themeColor="text1"/>
        </w:rPr>
        <w:t>mm</w:t>
      </w:r>
      <w:r w:rsidRPr="00B851F3">
        <w:rPr>
          <w:rFonts w:ascii="Book Antiqua" w:hAnsi="Book Antiqua" w:cs="Helvetica"/>
          <w:color w:val="000000" w:themeColor="text1"/>
          <w:vertAlign w:val="superscript"/>
        </w:rPr>
        <w:t>[</w:t>
      </w:r>
      <w:proofErr w:type="gramEnd"/>
      <w:r w:rsidRPr="00B851F3">
        <w:rPr>
          <w:rFonts w:ascii="Book Antiqua" w:hAnsi="Book Antiqua" w:cs="Helvetica"/>
          <w:color w:val="000000" w:themeColor="text1"/>
          <w:vertAlign w:val="superscript"/>
        </w:rPr>
        <w:t>60]</w:t>
      </w:r>
      <w:r w:rsidRPr="00B851F3">
        <w:rPr>
          <w:rFonts w:ascii="Book Antiqua" w:hAnsi="Book Antiqua" w:cs="Helvetica"/>
          <w:color w:val="000000" w:themeColor="text1"/>
        </w:rPr>
        <w:t>.</w:t>
      </w:r>
    </w:p>
    <w:p w:rsidR="008717DA" w:rsidRPr="00B851F3" w:rsidRDefault="008717DA" w:rsidP="008717DA">
      <w:pPr>
        <w:pStyle w:val="NormalWeb"/>
        <w:shd w:val="clear" w:color="auto" w:fill="FFFFFF"/>
        <w:spacing w:before="0" w:beforeAutospacing="0" w:after="0" w:afterAutospacing="0" w:line="360" w:lineRule="auto"/>
        <w:jc w:val="both"/>
        <w:rPr>
          <w:rFonts w:ascii="Book Antiqua" w:eastAsiaTheme="minorEastAsia" w:hAnsi="Book Antiqua" w:cs="Helvetica"/>
          <w:color w:val="000000" w:themeColor="text1"/>
          <w:lang w:eastAsia="zh-CN"/>
        </w:rPr>
      </w:pPr>
    </w:p>
    <w:p w:rsidR="008717DA" w:rsidRPr="00B851F3" w:rsidRDefault="008717DA" w:rsidP="008717DA">
      <w:pPr>
        <w:pStyle w:val="NormalWeb"/>
        <w:shd w:val="clear" w:color="auto" w:fill="FFFFFF"/>
        <w:spacing w:before="0" w:beforeAutospacing="0" w:after="0" w:afterAutospacing="0" w:line="360" w:lineRule="auto"/>
        <w:jc w:val="both"/>
        <w:rPr>
          <w:rFonts w:ascii="Book Antiqua" w:hAnsi="Book Antiqua" w:cs="Helvetica"/>
          <w:b/>
          <w:bCs/>
          <w:i/>
          <w:iCs/>
          <w:color w:val="141823"/>
        </w:rPr>
      </w:pPr>
      <w:r w:rsidRPr="00B851F3">
        <w:rPr>
          <w:rFonts w:ascii="Book Antiqua" w:hAnsi="Book Antiqua" w:cs="Helvetica"/>
          <w:b/>
          <w:bCs/>
          <w:i/>
          <w:iCs/>
          <w:color w:val="141823"/>
        </w:rPr>
        <w:t xml:space="preserve">Endoscopic </w:t>
      </w:r>
      <w:r w:rsidR="00B851F3" w:rsidRPr="00B851F3">
        <w:rPr>
          <w:rFonts w:ascii="Book Antiqua" w:hAnsi="Book Antiqua" w:cs="Helvetica"/>
          <w:b/>
          <w:i/>
          <w:color w:val="141823"/>
        </w:rPr>
        <w:t>US</w:t>
      </w:r>
      <w:r w:rsidRPr="00B851F3">
        <w:rPr>
          <w:rFonts w:ascii="Book Antiqua" w:hAnsi="Book Antiqua" w:cs="Helvetica"/>
          <w:b/>
          <w:bCs/>
          <w:i/>
          <w:iCs/>
          <w:color w:val="141823"/>
        </w:rPr>
        <w:t xml:space="preserve"> </w:t>
      </w:r>
    </w:p>
    <w:p w:rsidR="008717DA" w:rsidRPr="00B851F3" w:rsidRDefault="008717DA" w:rsidP="008717DA">
      <w:pPr>
        <w:pStyle w:val="NormalWeb"/>
        <w:shd w:val="clear" w:color="auto" w:fill="FFFFFF"/>
        <w:spacing w:before="0" w:beforeAutospacing="0" w:after="0" w:afterAutospacing="0" w:line="360" w:lineRule="auto"/>
        <w:jc w:val="both"/>
        <w:rPr>
          <w:rFonts w:ascii="Book Antiqua" w:eastAsiaTheme="minorEastAsia" w:hAnsi="Book Antiqua" w:cs="Helvetica"/>
          <w:lang w:eastAsia="zh-CN"/>
        </w:rPr>
      </w:pPr>
      <w:r w:rsidRPr="00B851F3">
        <w:rPr>
          <w:rFonts w:ascii="Book Antiqua" w:hAnsi="Book Antiqua" w:cs="Helvetica"/>
        </w:rPr>
        <w:t xml:space="preserve">Endoscopic </w:t>
      </w:r>
      <w:r w:rsidR="00B851F3" w:rsidRPr="00B851F3">
        <w:rPr>
          <w:rFonts w:ascii="Book Antiqua" w:hAnsi="Book Antiqua" w:cs="Helvetica"/>
          <w:color w:val="141823"/>
        </w:rPr>
        <w:t>US</w:t>
      </w:r>
      <w:r w:rsidRPr="00B851F3">
        <w:rPr>
          <w:rFonts w:ascii="Book Antiqua" w:hAnsi="Book Antiqua" w:cs="Helvetica"/>
        </w:rPr>
        <w:t xml:space="preserve"> can establish a diagnosis of HCC especially if combined with fine needle aspiration (FNA) and has the probability to enhance the diagnostic accuracy of staging of HCC compared with CT and </w:t>
      </w:r>
      <w:proofErr w:type="gramStart"/>
      <w:r w:rsidRPr="00B851F3">
        <w:rPr>
          <w:rFonts w:ascii="Book Antiqua" w:hAnsi="Book Antiqua" w:cs="Helvetica"/>
        </w:rPr>
        <w:t>MRI</w:t>
      </w:r>
      <w:r w:rsidRPr="00B851F3">
        <w:rPr>
          <w:rFonts w:ascii="Book Antiqua" w:hAnsi="Book Antiqua" w:cs="Helvetica"/>
          <w:vertAlign w:val="superscript"/>
        </w:rPr>
        <w:t>[</w:t>
      </w:r>
      <w:proofErr w:type="gramEnd"/>
      <w:r w:rsidRPr="00B851F3">
        <w:rPr>
          <w:rFonts w:ascii="Book Antiqua" w:hAnsi="Book Antiqua" w:cs="Helvetica"/>
          <w:vertAlign w:val="superscript"/>
        </w:rPr>
        <w:t>61]</w:t>
      </w:r>
      <w:r w:rsidRPr="00B851F3">
        <w:rPr>
          <w:rFonts w:ascii="Book Antiqua" w:hAnsi="Book Antiqua" w:cs="Helvetica"/>
        </w:rPr>
        <w:t>. The role of endoscopic ultrasound (EUS) in the assessment of patients with suspected HCC is still being investigated. Early experience</w:t>
      </w:r>
      <w:r w:rsidRPr="00B851F3">
        <w:rPr>
          <w:rFonts w:ascii="Book Antiqua" w:hAnsi="Book Antiqua" w:cs="Helvetica"/>
          <w:color w:val="141823"/>
        </w:rPr>
        <w:t xml:space="preserve"> in assessment of EUS-FNA diagnostic accuracy in detection of focal liver lesions, suggests that EUS-FNA is comparable to the results of CT-FNA. </w:t>
      </w:r>
      <w:r w:rsidRPr="00B851F3">
        <w:rPr>
          <w:rFonts w:ascii="Book Antiqua" w:hAnsi="Book Antiqua" w:cs="Helvetica"/>
        </w:rPr>
        <w:t xml:space="preserve">However, EUS-FNA is limited anatomically to only a portion of the hepatic parenchyma including the left hepatic lobe, hilum and proximal biliary tree. Meanwhile, extrahepatic biliary tree, gallbladder, and perihilar lymph nodes are all readily </w:t>
      </w:r>
      <w:proofErr w:type="gramStart"/>
      <w:r w:rsidRPr="00B851F3">
        <w:rPr>
          <w:rFonts w:ascii="Book Antiqua" w:hAnsi="Book Antiqua" w:cs="Helvetica"/>
        </w:rPr>
        <w:t>accessible</w:t>
      </w:r>
      <w:r w:rsidRPr="00B851F3">
        <w:rPr>
          <w:rFonts w:ascii="Book Antiqua" w:hAnsi="Book Antiqua" w:cs="Helvetica"/>
          <w:vertAlign w:val="superscript"/>
        </w:rPr>
        <w:t>[</w:t>
      </w:r>
      <w:proofErr w:type="gramEnd"/>
      <w:r w:rsidRPr="00B851F3">
        <w:rPr>
          <w:rFonts w:ascii="Book Antiqua" w:hAnsi="Book Antiqua" w:cs="Helvetica"/>
          <w:vertAlign w:val="superscript"/>
        </w:rPr>
        <w:t>62]</w:t>
      </w:r>
      <w:r w:rsidRPr="00B851F3">
        <w:rPr>
          <w:rFonts w:ascii="Book Antiqua" w:hAnsi="Book Antiqua" w:cs="Helvetica"/>
        </w:rPr>
        <w:t>.</w:t>
      </w:r>
    </w:p>
    <w:p w:rsidR="008717DA" w:rsidRPr="00B851F3" w:rsidRDefault="008717DA" w:rsidP="008717DA">
      <w:pPr>
        <w:pStyle w:val="NormalWeb"/>
        <w:shd w:val="clear" w:color="auto" w:fill="FFFFFF"/>
        <w:spacing w:before="0" w:beforeAutospacing="0" w:after="0" w:afterAutospacing="0" w:line="360" w:lineRule="auto"/>
        <w:jc w:val="both"/>
        <w:rPr>
          <w:rFonts w:ascii="Book Antiqua" w:eastAsiaTheme="minorEastAsia" w:hAnsi="Book Antiqua" w:cs="Helvetica"/>
          <w:color w:val="141823"/>
          <w:lang w:eastAsia="zh-CN"/>
        </w:rPr>
      </w:pPr>
    </w:p>
    <w:p w:rsidR="008717DA" w:rsidRPr="00B851F3" w:rsidRDefault="008717DA" w:rsidP="008717DA">
      <w:pPr>
        <w:pStyle w:val="NormalWeb"/>
        <w:shd w:val="clear" w:color="auto" w:fill="FFFFFF"/>
        <w:spacing w:before="0" w:beforeAutospacing="0" w:after="0" w:afterAutospacing="0" w:line="360" w:lineRule="auto"/>
        <w:jc w:val="both"/>
        <w:rPr>
          <w:rFonts w:ascii="Book Antiqua" w:hAnsi="Book Antiqua" w:cs="Helvetica"/>
          <w:b/>
          <w:bCs/>
          <w:i/>
          <w:iCs/>
        </w:rPr>
      </w:pPr>
      <w:r w:rsidRPr="00B851F3">
        <w:rPr>
          <w:rFonts w:ascii="Book Antiqua" w:hAnsi="Book Antiqua" w:cs="Helvetica"/>
          <w:b/>
          <w:bCs/>
          <w:i/>
          <w:iCs/>
        </w:rPr>
        <w:t>Abdominal CT</w:t>
      </w:r>
      <w:r w:rsidR="00371AE8" w:rsidRPr="00B851F3">
        <w:rPr>
          <w:rFonts w:ascii="Book Antiqua" w:hAnsi="Book Antiqua" w:cs="Helvetica"/>
          <w:b/>
          <w:bCs/>
          <w:i/>
          <w:iCs/>
        </w:rPr>
        <w:t xml:space="preserve"> </w:t>
      </w:r>
      <w:r w:rsidRPr="00B851F3">
        <w:rPr>
          <w:rFonts w:ascii="Book Antiqua" w:hAnsi="Book Antiqua" w:cs="Helvetica"/>
          <w:b/>
          <w:bCs/>
          <w:i/>
          <w:iCs/>
        </w:rPr>
        <w:t xml:space="preserve">multiphase perfusion computed tomography  </w:t>
      </w:r>
    </w:p>
    <w:p w:rsidR="008717DA" w:rsidRPr="00B851F3" w:rsidRDefault="008717DA" w:rsidP="008717DA">
      <w:pPr>
        <w:pStyle w:val="NormalWeb"/>
        <w:shd w:val="clear" w:color="auto" w:fill="FFFFFF"/>
        <w:spacing w:before="0" w:beforeAutospacing="0" w:after="0" w:afterAutospacing="0" w:line="360" w:lineRule="auto"/>
        <w:jc w:val="both"/>
        <w:rPr>
          <w:rFonts w:ascii="Book Antiqua" w:eastAsiaTheme="minorEastAsia" w:hAnsi="Book Antiqua" w:cs="Helvetica"/>
          <w:lang w:eastAsia="zh-CN"/>
        </w:rPr>
      </w:pPr>
      <w:r w:rsidRPr="00B851F3">
        <w:rPr>
          <w:rFonts w:ascii="Book Antiqua" w:hAnsi="Book Antiqua" w:cs="Helvetica"/>
        </w:rPr>
        <w:t xml:space="preserve">Currently, multiphase perfusion computed tomography </w:t>
      </w:r>
      <w:r w:rsidRPr="00B851F3">
        <w:rPr>
          <w:rFonts w:ascii="Book Antiqua" w:eastAsiaTheme="minorEastAsia" w:hAnsi="Book Antiqua" w:cs="Helvetica"/>
          <w:lang w:eastAsia="zh-CN"/>
        </w:rPr>
        <w:t>(</w:t>
      </w:r>
      <w:r w:rsidRPr="00B851F3">
        <w:rPr>
          <w:rFonts w:ascii="Book Antiqua" w:hAnsi="Book Antiqua" w:cs="Helvetica"/>
        </w:rPr>
        <w:t>MPCT</w:t>
      </w:r>
      <w:r w:rsidRPr="00B851F3">
        <w:rPr>
          <w:rFonts w:ascii="Book Antiqua" w:eastAsiaTheme="minorEastAsia" w:hAnsi="Book Antiqua" w:cs="Helvetica"/>
          <w:lang w:eastAsia="zh-CN"/>
        </w:rPr>
        <w:t>)</w:t>
      </w:r>
      <w:r w:rsidRPr="00B851F3">
        <w:rPr>
          <w:rFonts w:ascii="Book Antiqua" w:hAnsi="Book Antiqua" w:cs="Helvetica"/>
        </w:rPr>
        <w:t xml:space="preserve"> is the technique of choice for diagnosis of HCC with an excellent performance in the early detection of hepatic focal lesions and staging. It </w:t>
      </w:r>
      <w:r w:rsidRPr="00B851F3">
        <w:rPr>
          <w:rFonts w:ascii="Book Antiqua" w:hAnsi="Book Antiqua" w:cs="Arial"/>
        </w:rPr>
        <w:t xml:space="preserve">comprises </w:t>
      </w:r>
      <w:r w:rsidRPr="00B851F3">
        <w:rPr>
          <w:rFonts w:ascii="Book Antiqua" w:hAnsi="Book Antiqua" w:cs="Helvetica"/>
        </w:rPr>
        <w:t>four subsequent phases; namely pre-contrast, hepatic arterial, portal venous and finally the delayed phases. This technique utilizes</w:t>
      </w:r>
      <w:r w:rsidRPr="00B851F3">
        <w:rPr>
          <w:rStyle w:val="apple-converted-space"/>
          <w:rFonts w:ascii="Book Antiqua" w:hAnsi="Book Antiqua" w:cs="Arial"/>
        </w:rPr>
        <w:t> </w:t>
      </w:r>
      <w:r w:rsidRPr="00B851F3">
        <w:rPr>
          <w:rStyle w:val="sac"/>
          <w:rFonts w:ascii="Book Antiqua" w:hAnsi="Book Antiqua" w:cs="Arial"/>
          <w:bdr w:val="none" w:sz="0" w:space="0" w:color="auto" w:frame="1"/>
        </w:rPr>
        <w:t>a single detector spiral scanner</w:t>
      </w:r>
      <w:r w:rsidRPr="00B851F3">
        <w:rPr>
          <w:rFonts w:ascii="Book Antiqua" w:hAnsi="Book Antiqua" w:cs="Helvetica"/>
        </w:rPr>
        <w:t xml:space="preserve"> of a high-speed and images are taken out after injection of the contrast at a delay of 25 s, 70 s and 300 s that correspond to the three phases of arterial, portal venous, and equilibrium, respectively. From the anatomical view, hepatic artery supplies the principal blood flow to the tumour tissues, owing to their hypervascular </w:t>
      </w:r>
      <w:r w:rsidRPr="00B851F3">
        <w:rPr>
          <w:rFonts w:ascii="Book Antiqua" w:hAnsi="Book Antiqua" w:cs="Arial"/>
        </w:rPr>
        <w:t xml:space="preserve">appearance </w:t>
      </w:r>
      <w:r w:rsidRPr="00B851F3">
        <w:rPr>
          <w:rFonts w:ascii="Book Antiqua" w:hAnsi="Book Antiqua" w:cs="Helvetica"/>
        </w:rPr>
        <w:t xml:space="preserve">throughout the hepatic arterial phase. Conversely, throughout the delayed phase due to early </w:t>
      </w:r>
      <w:r w:rsidRPr="00B851F3">
        <w:rPr>
          <w:rFonts w:ascii="Book Antiqua" w:hAnsi="Book Antiqua" w:cs="Helvetica"/>
        </w:rPr>
        <w:lastRenderedPageBreak/>
        <w:t xml:space="preserve">washout of contrast, HCCs appear hypodense. It was observed that images of delayed phase could assist in confirming the diagnosis of HCC in 14% of </w:t>
      </w:r>
      <w:proofErr w:type="gramStart"/>
      <w:r w:rsidRPr="00B851F3">
        <w:rPr>
          <w:rFonts w:ascii="Book Antiqua" w:hAnsi="Book Antiqua" w:cs="Helvetica"/>
        </w:rPr>
        <w:t>patients</w:t>
      </w:r>
      <w:r w:rsidRPr="00B851F3">
        <w:rPr>
          <w:rFonts w:ascii="Book Antiqua" w:hAnsi="Book Antiqua" w:cs="Helvetica"/>
          <w:vertAlign w:val="superscript"/>
        </w:rPr>
        <w:t>[</w:t>
      </w:r>
      <w:proofErr w:type="gramEnd"/>
      <w:r w:rsidRPr="00B851F3">
        <w:rPr>
          <w:rFonts w:ascii="Book Antiqua" w:hAnsi="Book Antiqua" w:cs="Helvetica"/>
          <w:vertAlign w:val="superscript"/>
        </w:rPr>
        <w:t>56]</w:t>
      </w:r>
      <w:r w:rsidRPr="00B851F3">
        <w:rPr>
          <w:rFonts w:ascii="Book Antiqua" w:hAnsi="Book Antiqua" w:cs="Helvetica"/>
        </w:rPr>
        <w:t>. The gold standard imaging modality for evaluating the</w:t>
      </w:r>
      <w:r w:rsidR="00371AE8" w:rsidRPr="00B851F3">
        <w:rPr>
          <w:rFonts w:ascii="Book Antiqua" w:hAnsi="Book Antiqua" w:cs="Helvetica"/>
        </w:rPr>
        <w:t xml:space="preserve"> </w:t>
      </w:r>
      <w:r w:rsidRPr="00B851F3">
        <w:rPr>
          <w:rFonts w:ascii="Book Antiqua" w:hAnsi="Book Antiqua" w:cs="Helvetica"/>
        </w:rPr>
        <w:t xml:space="preserve">response after loco-regional </w:t>
      </w:r>
      <w:r w:rsidRPr="00B851F3">
        <w:rPr>
          <w:rFonts w:ascii="Book Antiqua" w:hAnsi="Book Antiqua" w:cs="Helvetica"/>
          <w:color w:val="000000" w:themeColor="text1"/>
        </w:rPr>
        <w:t xml:space="preserve">intervention </w:t>
      </w:r>
      <w:r w:rsidRPr="00B851F3">
        <w:rPr>
          <w:rFonts w:ascii="Book Antiqua" w:hAnsi="Book Antiqua" w:cs="Helvetica"/>
        </w:rPr>
        <w:t xml:space="preserve">of HCC is Spiral </w:t>
      </w:r>
      <w:proofErr w:type="gramStart"/>
      <w:r w:rsidRPr="00B851F3">
        <w:rPr>
          <w:rFonts w:ascii="Book Antiqua" w:hAnsi="Book Antiqua" w:cs="Helvetica"/>
        </w:rPr>
        <w:t>CT</w:t>
      </w:r>
      <w:r w:rsidRPr="00B851F3">
        <w:rPr>
          <w:rFonts w:ascii="Book Antiqua" w:hAnsi="Book Antiqua" w:cs="Helvetica"/>
          <w:vertAlign w:val="superscript"/>
        </w:rPr>
        <w:t>[</w:t>
      </w:r>
      <w:proofErr w:type="gramEnd"/>
      <w:r w:rsidRPr="00B851F3">
        <w:rPr>
          <w:rFonts w:ascii="Book Antiqua" w:hAnsi="Book Antiqua" w:cs="Helvetica"/>
          <w:vertAlign w:val="superscript"/>
        </w:rPr>
        <w:t>63]</w:t>
      </w:r>
      <w:r w:rsidRPr="00B851F3">
        <w:rPr>
          <w:rFonts w:ascii="Book Antiqua" w:hAnsi="Book Antiqua" w:cs="Helvetica"/>
        </w:rPr>
        <w:t>. In some centers, CT scan is also used as a principal screening modality for HCC in cirrhotic patients. Numerous studies have assessed test characteristics of CT for diagnosis of HCC. A systematic review estima</w:t>
      </w:r>
      <w:r w:rsidR="00B851F3">
        <w:rPr>
          <w:rFonts w:ascii="Book Antiqua" w:hAnsi="Book Antiqua" w:cs="Helvetica"/>
        </w:rPr>
        <w:t>ted that the specificity was 93</w:t>
      </w:r>
      <w:r w:rsidRPr="00B851F3">
        <w:rPr>
          <w:rFonts w:ascii="Book Antiqua" w:hAnsi="Book Antiqua" w:cs="Helvetica"/>
        </w:rPr>
        <w:t>% (95%CI</w:t>
      </w:r>
      <w:r w:rsidRPr="00B851F3">
        <w:rPr>
          <w:rFonts w:ascii="Book Antiqua" w:eastAsiaTheme="minorEastAsia" w:hAnsi="Book Antiqua" w:cs="Helvetica"/>
          <w:lang w:eastAsia="zh-CN"/>
        </w:rPr>
        <w:t>:</w:t>
      </w:r>
      <w:r w:rsidR="00A1575D" w:rsidRPr="00B851F3">
        <w:rPr>
          <w:rFonts w:ascii="Book Antiqua" w:eastAsiaTheme="minorEastAsia" w:hAnsi="Book Antiqua" w:cs="Helvetica"/>
          <w:lang w:eastAsia="zh-CN"/>
        </w:rPr>
        <w:t xml:space="preserve"> </w:t>
      </w:r>
      <w:r w:rsidRPr="00B851F3">
        <w:rPr>
          <w:rFonts w:ascii="Book Antiqua" w:hAnsi="Book Antiqua" w:cs="Helvetica"/>
        </w:rPr>
        <w:t>89</w:t>
      </w:r>
      <w:r w:rsidRPr="00B851F3">
        <w:rPr>
          <w:rFonts w:ascii="Book Antiqua" w:eastAsiaTheme="minorEastAsia" w:hAnsi="Book Antiqua" w:cs="Helvetica"/>
          <w:lang w:eastAsia="zh-CN"/>
        </w:rPr>
        <w:t>%</w:t>
      </w:r>
      <w:r w:rsidRPr="00B851F3">
        <w:rPr>
          <w:rFonts w:ascii="Book Antiqua" w:hAnsi="Book Antiqua" w:cs="Helvetica"/>
        </w:rPr>
        <w:t>-96%) and the sensitivity was 68% (95%CI</w:t>
      </w:r>
      <w:r w:rsidRPr="00B851F3">
        <w:rPr>
          <w:rFonts w:ascii="Book Antiqua" w:eastAsiaTheme="minorEastAsia" w:hAnsi="Book Antiqua" w:cs="Helvetica"/>
          <w:lang w:eastAsia="zh-CN"/>
        </w:rPr>
        <w:t>:</w:t>
      </w:r>
      <w:r w:rsidRPr="00B851F3">
        <w:rPr>
          <w:rFonts w:ascii="Book Antiqua" w:hAnsi="Book Antiqua" w:cs="Helvetica"/>
        </w:rPr>
        <w:t xml:space="preserve"> 55</w:t>
      </w:r>
      <w:r w:rsidRPr="00B851F3">
        <w:rPr>
          <w:rFonts w:ascii="Book Antiqua" w:eastAsiaTheme="minorEastAsia" w:hAnsi="Book Antiqua" w:cs="Helvetica"/>
          <w:lang w:eastAsia="zh-CN"/>
        </w:rPr>
        <w:t>%</w:t>
      </w:r>
      <w:r w:rsidRPr="00B851F3">
        <w:rPr>
          <w:rFonts w:ascii="Book Antiqua" w:hAnsi="Book Antiqua" w:cs="Helvetica"/>
        </w:rPr>
        <w:t xml:space="preserve">-80%) compared with pathologic tissue examination of an explanted or resected liver as the reference </w:t>
      </w:r>
      <w:proofErr w:type="gramStart"/>
      <w:r w:rsidRPr="00B851F3">
        <w:rPr>
          <w:rFonts w:ascii="Book Antiqua" w:hAnsi="Book Antiqua" w:cs="Helvetica"/>
        </w:rPr>
        <w:t>standard</w:t>
      </w:r>
      <w:r w:rsidRPr="00B851F3">
        <w:rPr>
          <w:rFonts w:ascii="Book Antiqua" w:hAnsi="Book Antiqua" w:cs="Helvetica"/>
          <w:vertAlign w:val="superscript"/>
        </w:rPr>
        <w:t>[</w:t>
      </w:r>
      <w:proofErr w:type="gramEnd"/>
      <w:r w:rsidRPr="00B851F3">
        <w:rPr>
          <w:rFonts w:ascii="Book Antiqua" w:hAnsi="Book Antiqua" w:cs="Helvetica"/>
          <w:vertAlign w:val="superscript"/>
        </w:rPr>
        <w:t>52]</w:t>
      </w:r>
      <w:r w:rsidRPr="00B851F3">
        <w:rPr>
          <w:rFonts w:ascii="Book Antiqua" w:hAnsi="Book Antiqua" w:cs="Helvetica"/>
        </w:rPr>
        <w:t>.</w:t>
      </w:r>
    </w:p>
    <w:p w:rsidR="008717DA" w:rsidRPr="00B851F3" w:rsidRDefault="008717DA" w:rsidP="008717DA">
      <w:pPr>
        <w:pStyle w:val="NormalWeb"/>
        <w:shd w:val="clear" w:color="auto" w:fill="FFFFFF"/>
        <w:spacing w:before="0" w:beforeAutospacing="0" w:after="0" w:afterAutospacing="0" w:line="360" w:lineRule="auto"/>
        <w:jc w:val="both"/>
        <w:rPr>
          <w:rFonts w:ascii="Book Antiqua" w:eastAsiaTheme="minorEastAsia" w:hAnsi="Book Antiqua" w:cs="Helvetica"/>
          <w:lang w:eastAsia="zh-CN"/>
        </w:rPr>
      </w:pPr>
    </w:p>
    <w:p w:rsidR="008717DA" w:rsidRPr="00B851F3" w:rsidRDefault="008717DA" w:rsidP="008717DA">
      <w:pPr>
        <w:spacing w:line="360" w:lineRule="auto"/>
        <w:rPr>
          <w:rFonts w:ascii="Book Antiqua" w:hAnsi="Book Antiqua" w:cs="Helvetica"/>
          <w:b/>
          <w:bCs/>
          <w:i/>
          <w:iCs/>
          <w:sz w:val="24"/>
          <w:szCs w:val="24"/>
        </w:rPr>
      </w:pPr>
      <w:r w:rsidRPr="00B851F3">
        <w:rPr>
          <w:rFonts w:ascii="Book Antiqua" w:hAnsi="Book Antiqua" w:cs="Helvetica"/>
          <w:b/>
          <w:bCs/>
          <w:i/>
          <w:iCs/>
          <w:sz w:val="24"/>
          <w:szCs w:val="24"/>
        </w:rPr>
        <w:t xml:space="preserve">Multi-detector helical CT </w:t>
      </w:r>
    </w:p>
    <w:p w:rsidR="008717DA" w:rsidRPr="00B851F3" w:rsidRDefault="008717DA" w:rsidP="008717DA">
      <w:pPr>
        <w:spacing w:line="360" w:lineRule="auto"/>
        <w:rPr>
          <w:rFonts w:ascii="Book Antiqua" w:hAnsi="Book Antiqua" w:cs="Helvetica"/>
          <w:sz w:val="24"/>
          <w:szCs w:val="24"/>
        </w:rPr>
      </w:pPr>
      <w:r w:rsidRPr="00B851F3">
        <w:rPr>
          <w:rFonts w:ascii="Book Antiqua" w:hAnsi="Book Antiqua" w:cs="Helvetica"/>
          <w:sz w:val="24"/>
          <w:szCs w:val="24"/>
        </w:rPr>
        <w:t xml:space="preserve">Multi-detector helical CT (MDCT) has permitted us to collect early arterial phase images (18-28 s post contrast injection) as well as late (early parenchymal) arterial phase images (35-45 s post contrast injection). Although the lesions are demonstrated better in the "late" rather than the "early" arterial phase, the latter </w:t>
      </w:r>
      <w:r w:rsidRPr="00B851F3">
        <w:rPr>
          <w:rStyle w:val="gt-baf-back"/>
          <w:rFonts w:ascii="Book Antiqua" w:hAnsi="Book Antiqua" w:cs="Arial"/>
          <w:sz w:val="24"/>
          <w:szCs w:val="24"/>
        </w:rPr>
        <w:t>clarifies</w:t>
      </w:r>
      <w:r w:rsidRPr="00B851F3">
        <w:rPr>
          <w:rFonts w:ascii="Book Antiqua" w:hAnsi="Book Antiqua" w:cs="Helvetica"/>
          <w:sz w:val="24"/>
          <w:szCs w:val="24"/>
        </w:rPr>
        <w:t xml:space="preserve"> more optimally the vessels in patients who are considered for surgical </w:t>
      </w:r>
      <w:proofErr w:type="gramStart"/>
      <w:r w:rsidRPr="00B851F3">
        <w:rPr>
          <w:rFonts w:ascii="Book Antiqua" w:hAnsi="Book Antiqua" w:cs="Helvetica"/>
          <w:sz w:val="24"/>
          <w:szCs w:val="24"/>
        </w:rPr>
        <w:t>resection</w:t>
      </w:r>
      <w:r w:rsidRPr="00B851F3">
        <w:rPr>
          <w:rFonts w:ascii="Book Antiqua" w:hAnsi="Book Antiqua" w:cs="Helvetica"/>
          <w:sz w:val="24"/>
          <w:szCs w:val="24"/>
          <w:vertAlign w:val="superscript"/>
        </w:rPr>
        <w:t>[</w:t>
      </w:r>
      <w:proofErr w:type="gramEnd"/>
      <w:r w:rsidRPr="00B851F3">
        <w:rPr>
          <w:rFonts w:ascii="Book Antiqua" w:hAnsi="Book Antiqua" w:cs="Helvetica"/>
          <w:sz w:val="24"/>
          <w:szCs w:val="24"/>
          <w:vertAlign w:val="superscript"/>
        </w:rPr>
        <w:t>64]</w:t>
      </w:r>
      <w:r w:rsidRPr="00B851F3">
        <w:rPr>
          <w:rFonts w:ascii="Book Antiqua" w:hAnsi="Book Antiqua" w:cs="Helvetica"/>
          <w:sz w:val="24"/>
          <w:szCs w:val="24"/>
        </w:rPr>
        <w:t>. The capability and sensitivity of MDCT in the identification of HCC</w:t>
      </w:r>
      <w:r w:rsidR="00371AE8" w:rsidRPr="00B851F3">
        <w:rPr>
          <w:rFonts w:ascii="Book Antiqua" w:hAnsi="Book Antiqua" w:cs="Helvetica"/>
          <w:sz w:val="24"/>
          <w:szCs w:val="24"/>
        </w:rPr>
        <w:t xml:space="preserve"> </w:t>
      </w:r>
      <w:r w:rsidRPr="00B851F3">
        <w:rPr>
          <w:rFonts w:ascii="Book Antiqua" w:hAnsi="Book Antiqua" w:cs="Helvetica"/>
          <w:sz w:val="24"/>
          <w:szCs w:val="24"/>
        </w:rPr>
        <w:t>lesions within the cirrhotic parenchyma of the liver is very high.</w:t>
      </w:r>
      <w:r w:rsidR="008A553A" w:rsidRPr="00B851F3">
        <w:rPr>
          <w:rFonts w:ascii="Book Antiqua" w:hAnsi="Book Antiqua" w:cs="Helvetica"/>
          <w:sz w:val="24"/>
          <w:szCs w:val="24"/>
        </w:rPr>
        <w:t xml:space="preserve"> </w:t>
      </w:r>
      <w:r w:rsidRPr="00B851F3">
        <w:rPr>
          <w:rFonts w:ascii="Book Antiqua" w:hAnsi="Book Antiqua" w:cs="Helvetica"/>
          <w:sz w:val="24"/>
          <w:szCs w:val="24"/>
        </w:rPr>
        <w:t>This can be attributed to its elasticity and rapid speed of the device which lead to</w:t>
      </w:r>
      <w:r w:rsidRPr="00B851F3">
        <w:rPr>
          <w:rStyle w:val="apple-converted-space"/>
          <w:rFonts w:ascii="Book Antiqua" w:hAnsi="Book Antiqua" w:cs="Arial"/>
          <w:sz w:val="24"/>
          <w:szCs w:val="24"/>
        </w:rPr>
        <w:t> </w:t>
      </w:r>
      <w:r w:rsidRPr="00B851F3">
        <w:rPr>
          <w:rStyle w:val="gt-baf-back"/>
          <w:rFonts w:ascii="Book Antiqua" w:hAnsi="Book Antiqua" w:cs="Arial"/>
          <w:sz w:val="24"/>
          <w:szCs w:val="24"/>
        </w:rPr>
        <w:t>gaining</w:t>
      </w:r>
      <w:r w:rsidRPr="00B851F3">
        <w:rPr>
          <w:rFonts w:ascii="Book Antiqua" w:hAnsi="Book Antiqua" w:cs="Helvetica"/>
          <w:sz w:val="24"/>
          <w:szCs w:val="24"/>
        </w:rPr>
        <w:t xml:space="preserve"> images of high quality by using both thin sections and 3-D </w:t>
      </w:r>
      <w:proofErr w:type="gramStart"/>
      <w:r w:rsidRPr="00B851F3">
        <w:rPr>
          <w:rFonts w:ascii="Book Antiqua" w:hAnsi="Book Antiqua" w:cs="Helvetica"/>
          <w:sz w:val="24"/>
          <w:szCs w:val="24"/>
        </w:rPr>
        <w:t>capabilities</w:t>
      </w:r>
      <w:r w:rsidRPr="00B851F3">
        <w:rPr>
          <w:rFonts w:ascii="Book Antiqua" w:hAnsi="Book Antiqua" w:cs="Helvetica"/>
          <w:sz w:val="24"/>
          <w:szCs w:val="24"/>
          <w:vertAlign w:val="superscript"/>
        </w:rPr>
        <w:t>[</w:t>
      </w:r>
      <w:proofErr w:type="gramEnd"/>
      <w:r w:rsidRPr="00B851F3">
        <w:rPr>
          <w:rFonts w:ascii="Book Antiqua" w:hAnsi="Book Antiqua" w:cs="Helvetica"/>
          <w:sz w:val="24"/>
          <w:szCs w:val="24"/>
          <w:vertAlign w:val="superscript"/>
        </w:rPr>
        <w:t>65]</w:t>
      </w:r>
      <w:r w:rsidRPr="00B851F3">
        <w:rPr>
          <w:rFonts w:ascii="Book Antiqua" w:hAnsi="Book Antiqua" w:cs="Helvetica"/>
          <w:sz w:val="24"/>
          <w:szCs w:val="24"/>
        </w:rPr>
        <w:t>. In the equilibrium phase (3-5 min after injection), the appearance of vascular tumors is hypodense relative to the surrounding liver tissue. In addition, focal hepatic lesions that measure less than 2 cm can be accurately identified in this phase due to washout of contrast rapidly from the tumor tissue than from the normal parenchyma of the liver</w:t>
      </w:r>
      <w:r w:rsidRPr="00B851F3">
        <w:rPr>
          <w:rFonts w:ascii="Book Antiqua" w:hAnsi="Book Antiqua" w:cs="Helvetica"/>
          <w:sz w:val="24"/>
          <w:szCs w:val="24"/>
          <w:vertAlign w:val="superscript"/>
        </w:rPr>
        <w:t xml:space="preserve">[66,67] </w:t>
      </w:r>
      <w:r w:rsidRPr="00B851F3">
        <w:rPr>
          <w:rFonts w:ascii="Book Antiqua" w:hAnsi="Book Antiqua" w:cs="Helvetica"/>
          <w:sz w:val="24"/>
          <w:szCs w:val="24"/>
        </w:rPr>
        <w:t xml:space="preserve">(Figure 4). It was observed that MDCT scan is valuable in early diagnosis of HCC and in monitoring the successful treatment of HCC lesions particularly the small ones. This is the most important issue especially during follow-up of patients with chronic viral hepatitis and/or </w:t>
      </w:r>
      <w:proofErr w:type="gramStart"/>
      <w:r w:rsidRPr="00B851F3">
        <w:rPr>
          <w:rFonts w:ascii="Book Antiqua" w:hAnsi="Book Antiqua" w:cs="Helvetica"/>
          <w:sz w:val="24"/>
          <w:szCs w:val="24"/>
        </w:rPr>
        <w:t>cirrhosis</w:t>
      </w:r>
      <w:r w:rsidRPr="00B851F3">
        <w:rPr>
          <w:rFonts w:ascii="Book Antiqua" w:hAnsi="Book Antiqua" w:cs="Helvetica"/>
          <w:sz w:val="24"/>
          <w:szCs w:val="24"/>
          <w:vertAlign w:val="superscript"/>
        </w:rPr>
        <w:t>[</w:t>
      </w:r>
      <w:proofErr w:type="gramEnd"/>
      <w:r w:rsidRPr="00B851F3">
        <w:rPr>
          <w:rFonts w:ascii="Book Antiqua" w:hAnsi="Book Antiqua" w:cs="Helvetica"/>
          <w:sz w:val="24"/>
          <w:szCs w:val="24"/>
          <w:vertAlign w:val="superscript"/>
        </w:rPr>
        <w:t>46]</w:t>
      </w:r>
      <w:r w:rsidRPr="00B851F3">
        <w:rPr>
          <w:rFonts w:ascii="Book Antiqua" w:hAnsi="Book Antiqua" w:cs="Helvetica"/>
          <w:sz w:val="24"/>
          <w:szCs w:val="24"/>
        </w:rPr>
        <w:t xml:space="preserve">. Non-contrast CT scan has very low sensitivity for detecting small HCCs. If contrast cannot be given safely, </w:t>
      </w:r>
      <w:r w:rsidR="00B851F3" w:rsidRPr="00B851F3">
        <w:rPr>
          <w:rFonts w:ascii="Book Antiqua" w:hAnsi="Book Antiqua" w:cs="Helvetica"/>
          <w:color w:val="141823"/>
          <w:sz w:val="24"/>
          <w:szCs w:val="24"/>
        </w:rPr>
        <w:t>US</w:t>
      </w:r>
      <w:r w:rsidRPr="00B851F3">
        <w:rPr>
          <w:rFonts w:ascii="Book Antiqua" w:hAnsi="Book Antiqua" w:cs="Helvetica"/>
          <w:sz w:val="24"/>
          <w:szCs w:val="24"/>
        </w:rPr>
        <w:t xml:space="preserve"> or MRI is the preferred diagnostic </w:t>
      </w:r>
      <w:proofErr w:type="gramStart"/>
      <w:r w:rsidRPr="00B851F3">
        <w:rPr>
          <w:rFonts w:ascii="Book Antiqua" w:hAnsi="Book Antiqua" w:cs="Helvetica"/>
          <w:sz w:val="24"/>
          <w:szCs w:val="24"/>
        </w:rPr>
        <w:t>modality</w:t>
      </w:r>
      <w:r w:rsidRPr="00B851F3">
        <w:rPr>
          <w:rFonts w:ascii="Book Antiqua" w:hAnsi="Book Antiqua" w:cs="Helvetica"/>
          <w:sz w:val="24"/>
          <w:szCs w:val="24"/>
          <w:vertAlign w:val="superscript"/>
        </w:rPr>
        <w:t>[</w:t>
      </w:r>
      <w:proofErr w:type="gramEnd"/>
      <w:r w:rsidRPr="00B851F3">
        <w:rPr>
          <w:rFonts w:ascii="Book Antiqua" w:hAnsi="Book Antiqua" w:cs="Helvetica"/>
          <w:sz w:val="24"/>
          <w:szCs w:val="24"/>
          <w:vertAlign w:val="superscript"/>
        </w:rPr>
        <w:t>62]</w:t>
      </w:r>
      <w:r w:rsidRPr="00B851F3">
        <w:rPr>
          <w:rFonts w:ascii="Book Antiqua" w:hAnsi="Book Antiqua" w:cs="Helvetica"/>
          <w:sz w:val="24"/>
          <w:szCs w:val="24"/>
        </w:rPr>
        <w:t>.</w:t>
      </w:r>
    </w:p>
    <w:p w:rsidR="008717DA" w:rsidRPr="00B851F3" w:rsidRDefault="008717DA" w:rsidP="008717DA">
      <w:pPr>
        <w:spacing w:line="360" w:lineRule="auto"/>
        <w:rPr>
          <w:rFonts w:ascii="Book Antiqua" w:hAnsi="Book Antiqua"/>
          <w:sz w:val="24"/>
          <w:szCs w:val="24"/>
        </w:rPr>
      </w:pPr>
    </w:p>
    <w:p w:rsidR="008717DA" w:rsidRPr="00B851F3" w:rsidRDefault="008717DA" w:rsidP="008717DA">
      <w:pPr>
        <w:spacing w:line="360" w:lineRule="auto"/>
        <w:rPr>
          <w:rFonts w:ascii="Book Antiqua" w:hAnsi="Book Antiqua" w:cs="Helvetica"/>
          <w:b/>
          <w:bCs/>
          <w:i/>
          <w:iCs/>
          <w:color w:val="141823"/>
          <w:sz w:val="24"/>
          <w:szCs w:val="24"/>
        </w:rPr>
      </w:pPr>
      <w:r w:rsidRPr="00B851F3">
        <w:rPr>
          <w:rFonts w:ascii="Book Antiqua" w:hAnsi="Book Antiqua" w:cs="Helvetica"/>
          <w:b/>
          <w:bCs/>
          <w:i/>
          <w:iCs/>
          <w:color w:val="141823"/>
          <w:sz w:val="24"/>
          <w:szCs w:val="24"/>
        </w:rPr>
        <w:t>MRI</w:t>
      </w:r>
    </w:p>
    <w:p w:rsidR="008717DA" w:rsidRPr="00B851F3" w:rsidRDefault="008717DA" w:rsidP="008717DA">
      <w:pPr>
        <w:spacing w:line="360" w:lineRule="auto"/>
        <w:rPr>
          <w:rFonts w:ascii="Book Antiqua" w:hAnsi="Book Antiqua" w:cs="Helvetica"/>
          <w:sz w:val="24"/>
          <w:szCs w:val="24"/>
        </w:rPr>
      </w:pPr>
      <w:r w:rsidRPr="00B851F3">
        <w:rPr>
          <w:rFonts w:ascii="Book Antiqua" w:hAnsi="Book Antiqua" w:cs="Helvetica"/>
          <w:sz w:val="24"/>
          <w:szCs w:val="24"/>
        </w:rPr>
        <w:lastRenderedPageBreak/>
        <w:t xml:space="preserve">The advantage of MRI over CT is obtaining images of the liver of high-resolution without using ionizing radiation or nephrotoxic contrast agents. MRI has an equivalent diagnostic accuracy as helical CT in the early detection and diagnosis of </w:t>
      </w:r>
      <w:proofErr w:type="gramStart"/>
      <w:r w:rsidRPr="00B851F3">
        <w:rPr>
          <w:rFonts w:ascii="Book Antiqua" w:hAnsi="Book Antiqua" w:cs="Helvetica"/>
          <w:sz w:val="24"/>
          <w:szCs w:val="24"/>
        </w:rPr>
        <w:t>HCC</w:t>
      </w:r>
      <w:r w:rsidRPr="00B851F3">
        <w:rPr>
          <w:rFonts w:ascii="Book Antiqua" w:hAnsi="Book Antiqua" w:cs="Helvetica"/>
          <w:sz w:val="24"/>
          <w:szCs w:val="24"/>
          <w:vertAlign w:val="superscript"/>
        </w:rPr>
        <w:t>[</w:t>
      </w:r>
      <w:proofErr w:type="gramEnd"/>
      <w:r w:rsidRPr="00B851F3">
        <w:rPr>
          <w:rFonts w:ascii="Book Antiqua" w:hAnsi="Book Antiqua" w:cs="Helvetica"/>
          <w:sz w:val="24"/>
          <w:szCs w:val="24"/>
          <w:vertAlign w:val="superscript"/>
        </w:rPr>
        <w:t>68,69]</w:t>
      </w:r>
      <w:r w:rsidRPr="00B851F3">
        <w:rPr>
          <w:rFonts w:ascii="Book Antiqua" w:hAnsi="Book Antiqua" w:cs="Helvetica"/>
          <w:sz w:val="24"/>
          <w:szCs w:val="24"/>
        </w:rPr>
        <w:t>. On T2-weighted MRI images, HCC gives a high intensity pattern,</w:t>
      </w:r>
      <w:r w:rsidRPr="00B851F3">
        <w:rPr>
          <w:rFonts w:ascii="Book Antiqua" w:hAnsi="Book Antiqua" w:cs="Helvetica"/>
          <w:color w:val="141823"/>
          <w:sz w:val="24"/>
          <w:szCs w:val="24"/>
        </w:rPr>
        <w:t xml:space="preserve"> while on T1-</w:t>
      </w:r>
      <w:r w:rsidRPr="00B851F3">
        <w:rPr>
          <w:rFonts w:ascii="Book Antiqua" w:hAnsi="Book Antiqua" w:cs="Helvetica"/>
          <w:sz w:val="24"/>
          <w:szCs w:val="24"/>
        </w:rPr>
        <w:t xml:space="preserve">weighted MRI images it gives a low intensity </w:t>
      </w:r>
      <w:proofErr w:type="gramStart"/>
      <w:r w:rsidRPr="00B851F3">
        <w:rPr>
          <w:rFonts w:ascii="Book Antiqua" w:hAnsi="Book Antiqua" w:cs="Helvetica"/>
          <w:sz w:val="24"/>
          <w:szCs w:val="24"/>
        </w:rPr>
        <w:t>pattern</w:t>
      </w:r>
      <w:r w:rsidRPr="00B851F3">
        <w:rPr>
          <w:rFonts w:ascii="Book Antiqua" w:hAnsi="Book Antiqua" w:cs="Helvetica"/>
          <w:sz w:val="24"/>
          <w:szCs w:val="24"/>
          <w:vertAlign w:val="superscript"/>
        </w:rPr>
        <w:t>[</w:t>
      </w:r>
      <w:proofErr w:type="gramEnd"/>
      <w:r w:rsidRPr="00B851F3">
        <w:rPr>
          <w:rFonts w:ascii="Book Antiqua" w:hAnsi="Book Antiqua" w:cs="Helvetica"/>
          <w:sz w:val="24"/>
          <w:szCs w:val="24"/>
          <w:vertAlign w:val="superscript"/>
        </w:rPr>
        <w:t>70]</w:t>
      </w:r>
      <w:r w:rsidRPr="00B851F3">
        <w:rPr>
          <w:rFonts w:ascii="Book Antiqua" w:hAnsi="Book Antiqua" w:cs="Helvetica"/>
          <w:sz w:val="24"/>
          <w:szCs w:val="24"/>
        </w:rPr>
        <w:t xml:space="preserve"> (Figure 5</w:t>
      </w:r>
      <w:r w:rsidRPr="00B851F3">
        <w:rPr>
          <w:rFonts w:ascii="Book Antiqua" w:hAnsi="Book Antiqua" w:cs="Helvetica"/>
          <w:i/>
          <w:iCs/>
          <w:sz w:val="24"/>
          <w:szCs w:val="24"/>
        </w:rPr>
        <w:t>)</w:t>
      </w:r>
      <w:r w:rsidRPr="00B851F3">
        <w:rPr>
          <w:rFonts w:ascii="Book Antiqua" w:hAnsi="Book Antiqua" w:cs="Helvetica"/>
          <w:sz w:val="24"/>
          <w:szCs w:val="24"/>
        </w:rPr>
        <w:t xml:space="preserve">. MRI is superior to both US and CT in differentiating the nature of regenerative nodules from HCC nodules in the patient with </w:t>
      </w:r>
      <w:proofErr w:type="gramStart"/>
      <w:r w:rsidRPr="00B851F3">
        <w:rPr>
          <w:rFonts w:ascii="Book Antiqua" w:hAnsi="Book Antiqua" w:cs="Helvetica"/>
          <w:sz w:val="24"/>
          <w:szCs w:val="24"/>
        </w:rPr>
        <w:t>cirrhosis</w:t>
      </w:r>
      <w:r w:rsidRPr="00B851F3">
        <w:rPr>
          <w:rFonts w:ascii="Book Antiqua" w:hAnsi="Book Antiqua" w:cs="Helvetica"/>
          <w:sz w:val="24"/>
          <w:szCs w:val="24"/>
          <w:vertAlign w:val="superscript"/>
        </w:rPr>
        <w:t>[</w:t>
      </w:r>
      <w:proofErr w:type="gramEnd"/>
      <w:r w:rsidRPr="00B851F3">
        <w:rPr>
          <w:rFonts w:ascii="Book Antiqua" w:hAnsi="Book Antiqua" w:cs="Helvetica"/>
          <w:sz w:val="24"/>
          <w:szCs w:val="24"/>
          <w:vertAlign w:val="superscript"/>
        </w:rPr>
        <w:t>71]</w:t>
      </w:r>
      <w:r w:rsidRPr="00B851F3">
        <w:rPr>
          <w:rFonts w:ascii="Book Antiqua" w:hAnsi="Book Antiqua" w:cs="Helvetica"/>
          <w:sz w:val="24"/>
          <w:szCs w:val="24"/>
        </w:rPr>
        <w:t>. A systematic</w:t>
      </w:r>
      <w:r w:rsidRPr="00B851F3">
        <w:rPr>
          <w:rFonts w:ascii="Book Antiqua" w:hAnsi="Book Antiqua" w:cs="Helvetica"/>
          <w:color w:val="141823"/>
          <w:sz w:val="24"/>
          <w:szCs w:val="24"/>
        </w:rPr>
        <w:t xml:space="preserve"> review described that the sensitivity was 81% (95%CI: </w:t>
      </w:r>
      <w:r w:rsidR="00B851F3">
        <w:rPr>
          <w:rFonts w:ascii="Book Antiqua" w:hAnsi="Book Antiqua" w:cs="Helvetica"/>
          <w:color w:val="141823"/>
          <w:sz w:val="24"/>
          <w:szCs w:val="24"/>
        </w:rPr>
        <w:t>70%-91%) and specificity was 85</w:t>
      </w:r>
      <w:r w:rsidRPr="00B851F3">
        <w:rPr>
          <w:rFonts w:ascii="Book Antiqua" w:hAnsi="Book Antiqua" w:cs="Helvetica"/>
          <w:color w:val="141823"/>
          <w:sz w:val="24"/>
          <w:szCs w:val="24"/>
        </w:rPr>
        <w:t xml:space="preserve">% (95%CI: 77%-93%) compared </w:t>
      </w:r>
      <w:r w:rsidRPr="00B851F3">
        <w:rPr>
          <w:rFonts w:ascii="Book Antiqua" w:hAnsi="Book Antiqua" w:cs="Helvetica"/>
          <w:sz w:val="24"/>
          <w:szCs w:val="24"/>
        </w:rPr>
        <w:t xml:space="preserve">with pathologic tissue assessment of an explanted or resected liver tissue as the reference </w:t>
      </w:r>
      <w:proofErr w:type="gramStart"/>
      <w:r w:rsidRPr="00B851F3">
        <w:rPr>
          <w:rFonts w:ascii="Book Antiqua" w:hAnsi="Book Antiqua" w:cs="Helvetica"/>
          <w:sz w:val="24"/>
          <w:szCs w:val="24"/>
        </w:rPr>
        <w:t>standard</w:t>
      </w:r>
      <w:r w:rsidRPr="00B851F3">
        <w:rPr>
          <w:rFonts w:ascii="Book Antiqua" w:hAnsi="Book Antiqua" w:cs="Helvetica"/>
          <w:sz w:val="24"/>
          <w:szCs w:val="24"/>
          <w:vertAlign w:val="superscript"/>
        </w:rPr>
        <w:t>[</w:t>
      </w:r>
      <w:proofErr w:type="gramEnd"/>
      <w:r w:rsidRPr="00B851F3">
        <w:rPr>
          <w:rFonts w:ascii="Book Antiqua" w:hAnsi="Book Antiqua" w:cs="Helvetica"/>
          <w:sz w:val="24"/>
          <w:szCs w:val="24"/>
          <w:vertAlign w:val="superscript"/>
        </w:rPr>
        <w:t>52</w:t>
      </w:r>
      <w:r w:rsidRPr="00B851F3">
        <w:rPr>
          <w:rFonts w:ascii="Book Antiqua" w:hAnsi="Book Antiqua" w:cs="Helvetica"/>
          <w:color w:val="141823"/>
          <w:sz w:val="24"/>
          <w:szCs w:val="24"/>
          <w:vertAlign w:val="superscript"/>
        </w:rPr>
        <w:t>]</w:t>
      </w:r>
      <w:r w:rsidRPr="00B851F3">
        <w:rPr>
          <w:rFonts w:ascii="Book Antiqua" w:hAnsi="Book Antiqua" w:cs="Helvetica"/>
          <w:color w:val="141823"/>
          <w:sz w:val="24"/>
          <w:szCs w:val="24"/>
        </w:rPr>
        <w:t xml:space="preserve">. The sensitivity may be higher when used in conjunction with </w:t>
      </w:r>
      <w:r w:rsidR="00B851F3" w:rsidRPr="00B851F3">
        <w:rPr>
          <w:rFonts w:ascii="Book Antiqua" w:hAnsi="Book Antiqua" w:cs="Helvetica"/>
          <w:color w:val="141823"/>
          <w:sz w:val="24"/>
          <w:szCs w:val="24"/>
        </w:rPr>
        <w:t>US</w:t>
      </w:r>
      <w:r w:rsidRPr="00B851F3">
        <w:rPr>
          <w:rFonts w:ascii="Book Antiqua" w:hAnsi="Book Antiqua" w:cs="Helvetica"/>
          <w:color w:val="141823"/>
          <w:sz w:val="24"/>
          <w:szCs w:val="24"/>
        </w:rPr>
        <w:t xml:space="preserve">. In one series of patients with known HCC, the combination of MRI and </w:t>
      </w:r>
      <w:r w:rsidR="00B851F3" w:rsidRPr="00B851F3">
        <w:rPr>
          <w:rFonts w:ascii="Book Antiqua" w:hAnsi="Book Antiqua" w:cs="Helvetica"/>
          <w:color w:val="141823"/>
          <w:sz w:val="24"/>
          <w:szCs w:val="24"/>
        </w:rPr>
        <w:t>US</w:t>
      </w:r>
      <w:r w:rsidRPr="00B851F3">
        <w:rPr>
          <w:rFonts w:ascii="Book Antiqua" w:hAnsi="Book Antiqua" w:cs="Helvetica"/>
          <w:color w:val="141823"/>
          <w:sz w:val="24"/>
          <w:szCs w:val="24"/>
        </w:rPr>
        <w:t xml:space="preserve"> detected 85 out of 87</w:t>
      </w:r>
      <w:r w:rsidR="00371AE8" w:rsidRPr="00B851F3">
        <w:rPr>
          <w:rFonts w:ascii="Book Antiqua" w:hAnsi="Book Antiqua" w:cs="Helvetica"/>
          <w:color w:val="141823"/>
          <w:sz w:val="24"/>
          <w:szCs w:val="24"/>
        </w:rPr>
        <w:t xml:space="preserve"> </w:t>
      </w:r>
      <w:proofErr w:type="gramStart"/>
      <w:r w:rsidRPr="00B851F3">
        <w:rPr>
          <w:rFonts w:ascii="Book Antiqua" w:hAnsi="Book Antiqua" w:cs="Helvetica"/>
          <w:color w:val="141823"/>
          <w:sz w:val="24"/>
          <w:szCs w:val="24"/>
        </w:rPr>
        <w:t>HCCs</w:t>
      </w:r>
      <w:r w:rsidRPr="00B851F3">
        <w:rPr>
          <w:rFonts w:ascii="Book Antiqua" w:hAnsi="Book Antiqua" w:cs="Helvetica"/>
          <w:color w:val="141823"/>
          <w:sz w:val="24"/>
          <w:szCs w:val="24"/>
          <w:vertAlign w:val="superscript"/>
        </w:rPr>
        <w:t>[</w:t>
      </w:r>
      <w:proofErr w:type="gramEnd"/>
      <w:r w:rsidRPr="00B851F3">
        <w:rPr>
          <w:rFonts w:ascii="Book Antiqua" w:hAnsi="Book Antiqua" w:cs="Helvetica"/>
          <w:color w:val="141823"/>
          <w:sz w:val="24"/>
          <w:szCs w:val="24"/>
          <w:vertAlign w:val="superscript"/>
        </w:rPr>
        <w:t>72]</w:t>
      </w:r>
      <w:r w:rsidRPr="00B851F3">
        <w:rPr>
          <w:rFonts w:ascii="Book Antiqua" w:hAnsi="Book Antiqua" w:cs="Helvetica"/>
          <w:color w:val="141823"/>
          <w:sz w:val="24"/>
          <w:szCs w:val="24"/>
        </w:rPr>
        <w:t xml:space="preserve">. The sensitivity also appears to be augmented when gadoxetic acid-enhanced and diffusion-weighted imaging are </w:t>
      </w:r>
      <w:proofErr w:type="gramStart"/>
      <w:r w:rsidRPr="00B851F3">
        <w:rPr>
          <w:rFonts w:ascii="Book Antiqua" w:hAnsi="Book Antiqua" w:cs="Helvetica"/>
          <w:color w:val="141823"/>
          <w:sz w:val="24"/>
          <w:szCs w:val="24"/>
        </w:rPr>
        <w:t>combined</w:t>
      </w:r>
      <w:r w:rsidRPr="00B851F3">
        <w:rPr>
          <w:rFonts w:ascii="Book Antiqua" w:hAnsi="Book Antiqua" w:cs="Helvetica"/>
          <w:color w:val="141823"/>
          <w:sz w:val="24"/>
          <w:szCs w:val="24"/>
          <w:vertAlign w:val="superscript"/>
        </w:rPr>
        <w:t>[</w:t>
      </w:r>
      <w:proofErr w:type="gramEnd"/>
      <w:r w:rsidRPr="00B851F3">
        <w:rPr>
          <w:rFonts w:ascii="Book Antiqua" w:hAnsi="Book Antiqua" w:cs="Helvetica"/>
          <w:color w:val="141823"/>
          <w:sz w:val="24"/>
          <w:szCs w:val="24"/>
          <w:vertAlign w:val="superscript"/>
        </w:rPr>
        <w:t>73,74]</w:t>
      </w:r>
      <w:r w:rsidRPr="00B851F3">
        <w:rPr>
          <w:rFonts w:ascii="Book Antiqua" w:hAnsi="Book Antiqua" w:cs="Helvetica"/>
          <w:color w:val="141823"/>
          <w:sz w:val="24"/>
          <w:szCs w:val="24"/>
        </w:rPr>
        <w:t>. In a study of 130 patients with small (≤ 2.0 cm) HCCs and 130 cirrhotic patients without HCC</w:t>
      </w:r>
      <w:r w:rsidRPr="00B851F3">
        <w:rPr>
          <w:rFonts w:ascii="Book Antiqua" w:hAnsi="Book Antiqua" w:cs="Helvetica"/>
          <w:color w:val="141823"/>
          <w:sz w:val="24"/>
          <w:szCs w:val="24"/>
          <w:vertAlign w:val="superscript"/>
        </w:rPr>
        <w:t>[73]</w:t>
      </w:r>
      <w:r w:rsidRPr="00B851F3">
        <w:rPr>
          <w:rFonts w:ascii="Book Antiqua" w:hAnsi="Book Antiqua" w:cs="Helvetica"/>
          <w:color w:val="141823"/>
          <w:sz w:val="24"/>
          <w:szCs w:val="24"/>
        </w:rPr>
        <w:t>, the sensitivity of the combined approach was 91 to 93%, compared with 81 to 82% for gadoxetic acid-enhanced imaging and 78</w:t>
      </w:r>
      <w:r w:rsidR="00B851F3">
        <w:rPr>
          <w:rFonts w:ascii="Book Antiqua" w:hAnsi="Book Antiqua" w:cs="Helvetica" w:hint="eastAsia"/>
          <w:color w:val="141823"/>
          <w:sz w:val="24"/>
          <w:szCs w:val="24"/>
        </w:rPr>
        <w:t>%</w:t>
      </w:r>
      <w:r w:rsidRPr="00B851F3">
        <w:rPr>
          <w:rFonts w:ascii="Book Antiqua" w:hAnsi="Book Antiqua" w:cs="Helvetica"/>
          <w:color w:val="141823"/>
          <w:sz w:val="24"/>
          <w:szCs w:val="24"/>
        </w:rPr>
        <w:t xml:space="preserve"> to 80% for diffusion-weighted imaging alone. The specificity did not differ among the groups. In patients with advanced renal failure, gadolinium used for MRI can cause nephrogenic systemic fibrosis/nephrogenic fibrosing dermopathy, and thus alternatives should be used. As a novel technique, MRI angiography </w:t>
      </w:r>
      <w:r w:rsidRPr="00B851F3">
        <w:rPr>
          <w:rFonts w:ascii="Book Antiqua" w:hAnsi="Book Antiqua" w:cs="Helvetica"/>
          <w:sz w:val="24"/>
          <w:szCs w:val="24"/>
        </w:rPr>
        <w:t>during a single breath-hold,</w:t>
      </w:r>
      <w:r w:rsidRPr="00B851F3">
        <w:rPr>
          <w:rFonts w:ascii="Book Antiqua" w:hAnsi="Book Antiqua" w:cs="Helvetica"/>
          <w:color w:val="141823"/>
          <w:sz w:val="24"/>
          <w:szCs w:val="24"/>
        </w:rPr>
        <w:t xml:space="preserve"> allows </w:t>
      </w:r>
      <w:r w:rsidRPr="00B851F3">
        <w:rPr>
          <w:rFonts w:ascii="Book Antiqua" w:hAnsi="Book Antiqua" w:cs="Helvetica"/>
          <w:sz w:val="24"/>
          <w:szCs w:val="24"/>
        </w:rPr>
        <w:t xml:space="preserve">for the achievement of a three-dimensional data set. This will include the 3 subsequent phases; arterial phase, portal venous phase and late venous </w:t>
      </w:r>
      <w:proofErr w:type="gramStart"/>
      <w:r w:rsidRPr="00B851F3">
        <w:rPr>
          <w:rFonts w:ascii="Book Antiqua" w:hAnsi="Book Antiqua" w:cs="Helvetica"/>
          <w:sz w:val="24"/>
          <w:szCs w:val="24"/>
        </w:rPr>
        <w:t>phase</w:t>
      </w:r>
      <w:r w:rsidRPr="00B851F3">
        <w:rPr>
          <w:rFonts w:ascii="Book Antiqua" w:hAnsi="Book Antiqua" w:cs="Helvetica"/>
          <w:sz w:val="24"/>
          <w:szCs w:val="24"/>
          <w:vertAlign w:val="superscript"/>
        </w:rPr>
        <w:t>[</w:t>
      </w:r>
      <w:proofErr w:type="gramEnd"/>
      <w:r w:rsidRPr="00B851F3">
        <w:rPr>
          <w:rFonts w:ascii="Book Antiqua" w:hAnsi="Book Antiqua" w:cs="Helvetica"/>
          <w:sz w:val="24"/>
          <w:szCs w:val="24"/>
          <w:vertAlign w:val="superscript"/>
        </w:rPr>
        <w:t>75]</w:t>
      </w:r>
      <w:r w:rsidRPr="00B851F3">
        <w:rPr>
          <w:rFonts w:ascii="Book Antiqua" w:hAnsi="Book Antiqua" w:cs="Helvetica"/>
          <w:sz w:val="24"/>
          <w:szCs w:val="24"/>
        </w:rPr>
        <w:t>. In one series, comparing this procedure to triphasic CT found that it had higher sensitivity (76</w:t>
      </w:r>
      <w:r w:rsidR="00A1575D" w:rsidRPr="00B851F3">
        <w:rPr>
          <w:rFonts w:ascii="Book Antiqua" w:hAnsi="Book Antiqua" w:cs="Helvetica"/>
          <w:sz w:val="24"/>
          <w:szCs w:val="24"/>
        </w:rPr>
        <w:t>%</w:t>
      </w:r>
      <w:r w:rsidRPr="00B851F3">
        <w:rPr>
          <w:rFonts w:ascii="Book Antiqua" w:hAnsi="Book Antiqua" w:cs="Helvetica"/>
          <w:sz w:val="24"/>
          <w:szCs w:val="24"/>
        </w:rPr>
        <w:t xml:space="preserve"> </w:t>
      </w:r>
      <w:r w:rsidRPr="00B851F3">
        <w:rPr>
          <w:rFonts w:ascii="Book Antiqua" w:hAnsi="Book Antiqua" w:cs="Helvetica"/>
          <w:i/>
          <w:sz w:val="24"/>
          <w:szCs w:val="24"/>
        </w:rPr>
        <w:t>vs</w:t>
      </w:r>
      <w:r w:rsidR="00A1575D" w:rsidRPr="00B851F3">
        <w:rPr>
          <w:rFonts w:ascii="Book Antiqua" w:hAnsi="Book Antiqua" w:cs="Helvetica"/>
          <w:sz w:val="24"/>
          <w:szCs w:val="24"/>
        </w:rPr>
        <w:t xml:space="preserve"> 61</w:t>
      </w:r>
      <w:r w:rsidRPr="00B851F3">
        <w:rPr>
          <w:rFonts w:ascii="Book Antiqua" w:hAnsi="Book Antiqua" w:cs="Helvetica"/>
          <w:sz w:val="24"/>
          <w:szCs w:val="24"/>
        </w:rPr>
        <w:t xml:space="preserve">%) for detection of HCC nodules ≥ 10 mm. Indeed, helical CT scanning is still the preferred technique used by most </w:t>
      </w:r>
      <w:r w:rsidRPr="00B851F3">
        <w:rPr>
          <w:rFonts w:ascii="Book Antiqua" w:hAnsi="Book Antiqua" w:cs="Arial"/>
          <w:sz w:val="24"/>
          <w:szCs w:val="24"/>
        </w:rPr>
        <w:t>radiologists</w:t>
      </w:r>
      <w:r w:rsidRPr="00B851F3">
        <w:rPr>
          <w:rFonts w:ascii="Book Antiqua" w:hAnsi="Book Antiqua" w:cs="Helvetica"/>
          <w:sz w:val="24"/>
          <w:szCs w:val="24"/>
        </w:rPr>
        <w:t xml:space="preserve">, because of both the high cost of MRI and the extended duration necessitated to achieve standard MRI images with good quality. MRI may be important in patients presented with renal impairment or those who had a hypersensitivity to CT contrast agents. MRI may also be valuable in cases in which CT results are unclear; this is predominantly true when the liver is severely nodular, because MRI can distinguish HCC focal lesions from dysplastic </w:t>
      </w:r>
      <w:proofErr w:type="gramStart"/>
      <w:r w:rsidRPr="00B851F3">
        <w:rPr>
          <w:rFonts w:ascii="Book Antiqua" w:hAnsi="Book Antiqua" w:cs="Helvetica"/>
          <w:sz w:val="24"/>
          <w:szCs w:val="24"/>
        </w:rPr>
        <w:t>nodules</w:t>
      </w:r>
      <w:r w:rsidRPr="00B851F3">
        <w:rPr>
          <w:rFonts w:ascii="Book Antiqua" w:hAnsi="Book Antiqua" w:cs="Helvetica"/>
          <w:sz w:val="24"/>
          <w:szCs w:val="24"/>
          <w:vertAlign w:val="superscript"/>
        </w:rPr>
        <w:t>[</w:t>
      </w:r>
      <w:proofErr w:type="gramEnd"/>
      <w:r w:rsidRPr="00B851F3">
        <w:rPr>
          <w:rFonts w:ascii="Book Antiqua" w:hAnsi="Book Antiqua" w:cs="Helvetica"/>
          <w:sz w:val="24"/>
          <w:szCs w:val="24"/>
          <w:vertAlign w:val="superscript"/>
        </w:rPr>
        <w:t>71-76]</w:t>
      </w:r>
      <w:r w:rsidRPr="00B851F3">
        <w:rPr>
          <w:rFonts w:ascii="Book Antiqua" w:hAnsi="Book Antiqua" w:cs="Helvetica"/>
          <w:sz w:val="24"/>
          <w:szCs w:val="24"/>
        </w:rPr>
        <w:t xml:space="preserve">. MRI has higher performance compared to CT scanning in the characterization of focal fat lesion from HCC and </w:t>
      </w:r>
      <w:r w:rsidRPr="00B851F3">
        <w:rPr>
          <w:rFonts w:ascii="Book Antiqua" w:hAnsi="Book Antiqua" w:cs="Helvetica"/>
          <w:sz w:val="24"/>
          <w:szCs w:val="24"/>
        </w:rPr>
        <w:lastRenderedPageBreak/>
        <w:t>vascular lesions (such as a haemangioma).</w:t>
      </w:r>
    </w:p>
    <w:p w:rsidR="008717DA" w:rsidRPr="00B851F3" w:rsidRDefault="008717DA" w:rsidP="008717DA">
      <w:pPr>
        <w:spacing w:line="360" w:lineRule="auto"/>
        <w:rPr>
          <w:rFonts w:ascii="Book Antiqua" w:hAnsi="Book Antiqua"/>
          <w:sz w:val="24"/>
          <w:szCs w:val="24"/>
        </w:rPr>
      </w:pPr>
    </w:p>
    <w:p w:rsidR="008717DA" w:rsidRPr="00B851F3" w:rsidRDefault="008717DA" w:rsidP="008717DA">
      <w:pPr>
        <w:spacing w:line="360" w:lineRule="auto"/>
        <w:rPr>
          <w:rFonts w:ascii="Book Antiqua" w:hAnsi="Book Antiqua" w:cs="Helvetica"/>
          <w:b/>
          <w:bCs/>
          <w:i/>
          <w:iCs/>
          <w:sz w:val="24"/>
          <w:szCs w:val="24"/>
        </w:rPr>
      </w:pPr>
      <w:r w:rsidRPr="00B851F3">
        <w:rPr>
          <w:rFonts w:ascii="Book Antiqua" w:hAnsi="Book Antiqua" w:cs="Helvetica"/>
          <w:b/>
          <w:bCs/>
          <w:i/>
          <w:iCs/>
          <w:sz w:val="24"/>
          <w:szCs w:val="24"/>
        </w:rPr>
        <w:t>Angiography</w:t>
      </w:r>
    </w:p>
    <w:p w:rsidR="008717DA" w:rsidRPr="00B851F3" w:rsidRDefault="008717DA" w:rsidP="008717DA">
      <w:pPr>
        <w:spacing w:line="360" w:lineRule="auto"/>
        <w:rPr>
          <w:rFonts w:ascii="Book Antiqua" w:hAnsi="Book Antiqua" w:cs="Helvetica"/>
          <w:sz w:val="24"/>
          <w:szCs w:val="24"/>
        </w:rPr>
      </w:pPr>
      <w:r w:rsidRPr="00B851F3">
        <w:rPr>
          <w:rFonts w:ascii="Book Antiqua" w:hAnsi="Book Antiqua" w:cs="Helvetica"/>
          <w:sz w:val="24"/>
          <w:szCs w:val="24"/>
        </w:rPr>
        <w:t>Owing to the hypervascular characteristic of HCC, the tumor frequently has dilated, distorted, tortuous, and displaced arterial supply</w:t>
      </w:r>
      <w:r w:rsidRPr="00B851F3">
        <w:rPr>
          <w:rFonts w:ascii="Book Antiqua" w:hAnsi="Book Antiqua" w:cs="Helvetica"/>
          <w:sz w:val="24"/>
          <w:szCs w:val="24"/>
          <w:vertAlign w:val="superscript"/>
        </w:rPr>
        <w:t>[77]</w:t>
      </w:r>
      <w:r w:rsidRPr="00B851F3">
        <w:rPr>
          <w:rFonts w:ascii="Book Antiqua" w:hAnsi="Book Antiqua" w:cs="Helvetica"/>
          <w:sz w:val="24"/>
          <w:szCs w:val="24"/>
        </w:rPr>
        <w:t xml:space="preserve"> (Figure 6). Strong tumour staining, presence of vascular lakes and venous pools are the most common features described in </w:t>
      </w:r>
      <w:proofErr w:type="gramStart"/>
      <w:r w:rsidRPr="00B851F3">
        <w:rPr>
          <w:rFonts w:ascii="Book Antiqua" w:hAnsi="Book Antiqua" w:cs="Helvetica"/>
          <w:sz w:val="24"/>
          <w:szCs w:val="24"/>
        </w:rPr>
        <w:t>angiography</w:t>
      </w:r>
      <w:r w:rsidRPr="00B851F3">
        <w:rPr>
          <w:rFonts w:ascii="Book Antiqua" w:hAnsi="Book Antiqua" w:cs="Helvetica"/>
          <w:sz w:val="24"/>
          <w:szCs w:val="24"/>
          <w:vertAlign w:val="superscript"/>
        </w:rPr>
        <w:t>[</w:t>
      </w:r>
      <w:proofErr w:type="gramEnd"/>
      <w:r w:rsidRPr="00B851F3">
        <w:rPr>
          <w:rFonts w:ascii="Book Antiqua" w:hAnsi="Book Antiqua" w:cs="Helvetica"/>
          <w:sz w:val="24"/>
          <w:szCs w:val="24"/>
          <w:vertAlign w:val="superscript"/>
        </w:rPr>
        <w:t>56]</w:t>
      </w:r>
      <w:r w:rsidRPr="00B851F3">
        <w:rPr>
          <w:rFonts w:ascii="Book Antiqua" w:hAnsi="Book Antiqua" w:cs="Helvetica"/>
          <w:sz w:val="24"/>
          <w:szCs w:val="24"/>
        </w:rPr>
        <w:t xml:space="preserve">. It can enhance the detection and characterization of HCC if combined with CT or MRI </w:t>
      </w:r>
      <w:proofErr w:type="gramStart"/>
      <w:r w:rsidRPr="00B851F3">
        <w:rPr>
          <w:rFonts w:ascii="Book Antiqua" w:hAnsi="Book Antiqua" w:cs="Helvetica"/>
          <w:sz w:val="24"/>
          <w:szCs w:val="24"/>
        </w:rPr>
        <w:t>scanning</w:t>
      </w:r>
      <w:r w:rsidRPr="00B851F3">
        <w:rPr>
          <w:rFonts w:ascii="Book Antiqua" w:hAnsi="Book Antiqua" w:cs="Helvetica"/>
          <w:sz w:val="24"/>
          <w:szCs w:val="24"/>
          <w:vertAlign w:val="superscript"/>
        </w:rPr>
        <w:t>[</w:t>
      </w:r>
      <w:proofErr w:type="gramEnd"/>
      <w:r w:rsidRPr="00B851F3">
        <w:rPr>
          <w:rFonts w:ascii="Book Antiqua" w:hAnsi="Book Antiqua" w:cs="Helvetica"/>
          <w:sz w:val="24"/>
          <w:szCs w:val="24"/>
          <w:vertAlign w:val="superscript"/>
        </w:rPr>
        <w:t>78-82]</w:t>
      </w:r>
      <w:r w:rsidRPr="00B851F3">
        <w:rPr>
          <w:rFonts w:ascii="Book Antiqua" w:hAnsi="Book Antiqua" w:cs="Helvetica"/>
          <w:sz w:val="24"/>
          <w:szCs w:val="24"/>
        </w:rPr>
        <w:t>.</w:t>
      </w:r>
      <w:r w:rsidRPr="00B851F3">
        <w:rPr>
          <w:rFonts w:ascii="Book Antiqua" w:hAnsi="Book Antiqua" w:cs="Helvetica"/>
          <w:color w:val="FF0000"/>
          <w:sz w:val="24"/>
          <w:szCs w:val="24"/>
        </w:rPr>
        <w:t xml:space="preserve"> </w:t>
      </w:r>
      <w:r w:rsidRPr="00B851F3">
        <w:rPr>
          <w:rFonts w:ascii="Book Antiqua" w:hAnsi="Book Antiqua" w:cs="Helvetica"/>
          <w:sz w:val="24"/>
          <w:szCs w:val="24"/>
        </w:rPr>
        <w:t>The technique includes injection of intra-arterial contrast dye (usually in the superior mesenteric, splenic, or hepatic artery) instantly before performing CT or MRI, followed by achieving images through both arterial and portal</w:t>
      </w:r>
      <w:r w:rsidR="00371AE8" w:rsidRPr="00B851F3">
        <w:rPr>
          <w:rFonts w:ascii="Book Antiqua" w:hAnsi="Book Antiqua" w:cs="Helvetica"/>
          <w:sz w:val="24"/>
          <w:szCs w:val="24"/>
        </w:rPr>
        <w:t xml:space="preserve"> </w:t>
      </w:r>
      <w:r w:rsidRPr="00B851F3">
        <w:rPr>
          <w:rFonts w:ascii="Book Antiqua" w:hAnsi="Book Antiqua" w:cs="Helvetica"/>
          <w:sz w:val="24"/>
          <w:szCs w:val="24"/>
        </w:rPr>
        <w:t>phases. The diagnostic performance</w:t>
      </w:r>
      <w:r w:rsidR="00371AE8" w:rsidRPr="00B851F3">
        <w:rPr>
          <w:rFonts w:ascii="Book Antiqua" w:hAnsi="Book Antiqua" w:cs="Helvetica"/>
          <w:sz w:val="24"/>
          <w:szCs w:val="24"/>
        </w:rPr>
        <w:t xml:space="preserve"> </w:t>
      </w:r>
      <w:r w:rsidRPr="00B851F3">
        <w:rPr>
          <w:rFonts w:ascii="Book Antiqua" w:hAnsi="Book Antiqua" w:cs="Helvetica"/>
          <w:sz w:val="24"/>
          <w:szCs w:val="24"/>
        </w:rPr>
        <w:t xml:space="preserve">of hepatic arteriography largely depends on the size of hepatic tumour and the pattern of </w:t>
      </w:r>
      <w:proofErr w:type="gramStart"/>
      <w:r w:rsidRPr="00B851F3">
        <w:rPr>
          <w:rFonts w:ascii="Book Antiqua" w:hAnsi="Book Antiqua" w:cs="Helvetica"/>
          <w:sz w:val="24"/>
          <w:szCs w:val="24"/>
        </w:rPr>
        <w:t>vascularization</w:t>
      </w:r>
      <w:r w:rsidRPr="00B851F3">
        <w:rPr>
          <w:rFonts w:ascii="Book Antiqua" w:hAnsi="Book Antiqua" w:cs="Helvetica"/>
          <w:sz w:val="24"/>
          <w:szCs w:val="24"/>
          <w:vertAlign w:val="superscript"/>
        </w:rPr>
        <w:t>[</w:t>
      </w:r>
      <w:proofErr w:type="gramEnd"/>
      <w:r w:rsidRPr="00B851F3">
        <w:rPr>
          <w:rFonts w:ascii="Book Antiqua" w:hAnsi="Book Antiqua" w:cs="Helvetica"/>
          <w:sz w:val="24"/>
          <w:szCs w:val="24"/>
          <w:vertAlign w:val="superscript"/>
        </w:rPr>
        <w:t>83]</w:t>
      </w:r>
      <w:r w:rsidRPr="00B851F3">
        <w:rPr>
          <w:rFonts w:ascii="Book Antiqua" w:hAnsi="Book Antiqua" w:cs="Helvetica"/>
          <w:sz w:val="24"/>
          <w:szCs w:val="24"/>
        </w:rPr>
        <w:t>. The overall diagnostic accuracy of angiography in the diagnosis of smaller HCCs (&lt;</w:t>
      </w:r>
      <w:r w:rsidR="00A1575D" w:rsidRPr="00B851F3">
        <w:rPr>
          <w:rFonts w:ascii="Book Antiqua" w:hAnsi="Book Antiqua" w:cs="Helvetica"/>
          <w:sz w:val="24"/>
          <w:szCs w:val="24"/>
        </w:rPr>
        <w:t xml:space="preserve"> </w:t>
      </w:r>
      <w:r w:rsidRPr="00B851F3">
        <w:rPr>
          <w:rFonts w:ascii="Book Antiqua" w:hAnsi="Book Antiqua" w:cs="Helvetica"/>
          <w:sz w:val="24"/>
          <w:szCs w:val="24"/>
        </w:rPr>
        <w:t>5 cm)</w:t>
      </w:r>
      <w:r w:rsidR="00371AE8" w:rsidRPr="00B851F3">
        <w:rPr>
          <w:rFonts w:ascii="Book Antiqua" w:hAnsi="Book Antiqua" w:cs="Helvetica"/>
          <w:sz w:val="24"/>
          <w:szCs w:val="24"/>
        </w:rPr>
        <w:t xml:space="preserve"> </w:t>
      </w:r>
      <w:r w:rsidRPr="00B851F3">
        <w:rPr>
          <w:rFonts w:ascii="Book Antiqua" w:hAnsi="Book Antiqua" w:cs="Helvetica"/>
          <w:sz w:val="24"/>
          <w:szCs w:val="24"/>
        </w:rPr>
        <w:t xml:space="preserve">is up to 89%, with sensitivity of 82%-93%, and specificity of 73%. These estimated values were reduced, when the size of the tumor was smaller than 2 </w:t>
      </w:r>
      <w:proofErr w:type="gramStart"/>
      <w:r w:rsidRPr="00B851F3">
        <w:rPr>
          <w:rFonts w:ascii="Book Antiqua" w:hAnsi="Book Antiqua" w:cs="Helvetica"/>
          <w:sz w:val="24"/>
          <w:szCs w:val="24"/>
        </w:rPr>
        <w:t>cm</w:t>
      </w:r>
      <w:r w:rsidRPr="00B851F3">
        <w:rPr>
          <w:rFonts w:ascii="Book Antiqua" w:hAnsi="Book Antiqua" w:cs="Helvetica"/>
          <w:sz w:val="24"/>
          <w:szCs w:val="24"/>
          <w:vertAlign w:val="superscript"/>
        </w:rPr>
        <w:t>[</w:t>
      </w:r>
      <w:proofErr w:type="gramEnd"/>
      <w:r w:rsidRPr="00B851F3">
        <w:rPr>
          <w:rFonts w:ascii="Book Antiqua" w:hAnsi="Book Antiqua" w:cs="Helvetica"/>
          <w:sz w:val="24"/>
          <w:szCs w:val="24"/>
          <w:vertAlign w:val="superscript"/>
        </w:rPr>
        <w:t>55]</w:t>
      </w:r>
      <w:r w:rsidRPr="00B851F3">
        <w:rPr>
          <w:rFonts w:ascii="Book Antiqua" w:hAnsi="Book Antiqua" w:cs="Helvetica"/>
          <w:sz w:val="24"/>
          <w:szCs w:val="24"/>
        </w:rPr>
        <w:t xml:space="preserve">. Recently, the less invasive and novel techniques discussed above have </w:t>
      </w:r>
      <w:r w:rsidRPr="00B851F3">
        <w:rPr>
          <w:rFonts w:ascii="Book Antiqua" w:hAnsi="Book Antiqua" w:cs="Arial"/>
          <w:sz w:val="24"/>
          <w:szCs w:val="24"/>
        </w:rPr>
        <w:t xml:space="preserve">substituted </w:t>
      </w:r>
      <w:r w:rsidRPr="00B851F3">
        <w:rPr>
          <w:rFonts w:ascii="Book Antiqua" w:hAnsi="Book Antiqua" w:cs="Helvetica"/>
          <w:sz w:val="24"/>
          <w:szCs w:val="24"/>
        </w:rPr>
        <w:t xml:space="preserve">conventional angiography for the diagnosis and early detection of HCC. So, angiography became reserved for therapeutic use during chemoembolization of tumors and for the control of bleeding from ruptured focal </w:t>
      </w:r>
      <w:proofErr w:type="gramStart"/>
      <w:r w:rsidRPr="00B851F3">
        <w:rPr>
          <w:rFonts w:ascii="Book Antiqua" w:hAnsi="Book Antiqua" w:cs="Helvetica"/>
          <w:sz w:val="24"/>
          <w:szCs w:val="24"/>
        </w:rPr>
        <w:t>HCC</w:t>
      </w:r>
      <w:r w:rsidRPr="00B851F3">
        <w:rPr>
          <w:rFonts w:ascii="Book Antiqua" w:hAnsi="Book Antiqua" w:cs="Helvetica"/>
          <w:sz w:val="24"/>
          <w:szCs w:val="24"/>
          <w:vertAlign w:val="superscript"/>
        </w:rPr>
        <w:t>[</w:t>
      </w:r>
      <w:proofErr w:type="gramEnd"/>
      <w:r w:rsidRPr="00B851F3">
        <w:rPr>
          <w:rFonts w:ascii="Book Antiqua" w:hAnsi="Book Antiqua" w:cs="Helvetica"/>
          <w:sz w:val="24"/>
          <w:szCs w:val="24"/>
          <w:vertAlign w:val="superscript"/>
        </w:rPr>
        <w:t>65]</w:t>
      </w:r>
      <w:r w:rsidRPr="00B851F3">
        <w:rPr>
          <w:rFonts w:ascii="Book Antiqua" w:hAnsi="Book Antiqua" w:cs="Helvetica"/>
          <w:sz w:val="24"/>
          <w:szCs w:val="24"/>
        </w:rPr>
        <w:t xml:space="preserve">. In a randomized trial with 280 HCC patients eligible for radiofrequency ablation, performing CT hepatic arteriography and portography led to the identification of 75 nodules that were not detected by conventional CT scan, but this fact did not improve the recurrence-free survival </w:t>
      </w:r>
      <w:proofErr w:type="gramStart"/>
      <w:r w:rsidRPr="00B851F3">
        <w:rPr>
          <w:rFonts w:ascii="Book Antiqua" w:hAnsi="Book Antiqua" w:cs="Helvetica"/>
          <w:sz w:val="24"/>
          <w:szCs w:val="24"/>
        </w:rPr>
        <w:t>rates</w:t>
      </w:r>
      <w:r w:rsidRPr="00B851F3">
        <w:rPr>
          <w:rFonts w:ascii="Book Antiqua" w:hAnsi="Book Antiqua" w:cs="Helvetica"/>
          <w:sz w:val="24"/>
          <w:szCs w:val="24"/>
          <w:vertAlign w:val="superscript"/>
        </w:rPr>
        <w:t>[</w:t>
      </w:r>
      <w:proofErr w:type="gramEnd"/>
      <w:r w:rsidRPr="00B851F3">
        <w:rPr>
          <w:rFonts w:ascii="Book Antiqua" w:hAnsi="Book Antiqua" w:cs="Helvetica"/>
          <w:sz w:val="24"/>
          <w:szCs w:val="24"/>
          <w:vertAlign w:val="superscript"/>
        </w:rPr>
        <w:t>84]</w:t>
      </w:r>
      <w:r w:rsidRPr="00B851F3">
        <w:rPr>
          <w:rFonts w:ascii="Book Antiqua" w:hAnsi="Book Antiqua" w:cs="Helvetica"/>
          <w:sz w:val="24"/>
          <w:szCs w:val="24"/>
        </w:rPr>
        <w:t>.</w:t>
      </w:r>
    </w:p>
    <w:p w:rsidR="002036E0" w:rsidRPr="00B851F3" w:rsidRDefault="002036E0" w:rsidP="00D14A39">
      <w:pPr>
        <w:pStyle w:val="NormalWeb"/>
        <w:spacing w:before="0" w:beforeAutospacing="0" w:after="0" w:afterAutospacing="0" w:line="360" w:lineRule="auto"/>
        <w:jc w:val="both"/>
        <w:rPr>
          <w:rFonts w:ascii="Book Antiqua" w:hAnsi="Book Antiqua" w:cs="Arial"/>
          <w:b/>
          <w:bCs/>
          <w:lang w:val="en-GB"/>
        </w:rPr>
      </w:pPr>
    </w:p>
    <w:p w:rsidR="00C2524F" w:rsidRPr="00B851F3" w:rsidRDefault="00C2524F" w:rsidP="00C2524F">
      <w:pPr>
        <w:pStyle w:val="NormalWeb"/>
        <w:spacing w:before="0" w:beforeAutospacing="0" w:after="0" w:afterAutospacing="0" w:line="360" w:lineRule="auto"/>
        <w:jc w:val="both"/>
        <w:rPr>
          <w:rFonts w:ascii="Book Antiqua" w:hAnsi="Book Antiqua" w:cs="Arial"/>
          <w:b/>
          <w:bCs/>
          <w:lang w:val="en-GB"/>
        </w:rPr>
      </w:pPr>
      <w:r w:rsidRPr="00B851F3">
        <w:rPr>
          <w:rFonts w:ascii="Book Antiqua" w:hAnsi="Book Antiqua" w:cs="Arial"/>
          <w:b/>
          <w:bCs/>
          <w:lang w:val="en-GB"/>
        </w:rPr>
        <w:t>LABORATORY DIAGNOSIS</w:t>
      </w:r>
    </w:p>
    <w:p w:rsidR="00C2524F" w:rsidRPr="00B851F3" w:rsidRDefault="00C2524F" w:rsidP="00C2524F">
      <w:pPr>
        <w:pStyle w:val="NormalWeb"/>
        <w:spacing w:before="0" w:beforeAutospacing="0" w:after="0" w:afterAutospacing="0" w:line="360" w:lineRule="auto"/>
        <w:jc w:val="both"/>
        <w:rPr>
          <w:rFonts w:ascii="Book Antiqua" w:hAnsi="Book Antiqua" w:cs="Arial"/>
          <w:i/>
          <w:lang w:val="en-GB"/>
        </w:rPr>
      </w:pPr>
      <w:r w:rsidRPr="00B851F3">
        <w:rPr>
          <w:rFonts w:ascii="Book Antiqua" w:hAnsi="Book Antiqua" w:cs="Arial"/>
          <w:b/>
          <w:bCs/>
          <w:i/>
          <w:lang w:val="en-GB"/>
        </w:rPr>
        <w:t>Serum markers</w:t>
      </w:r>
    </w:p>
    <w:p w:rsidR="00C2524F" w:rsidRPr="00B851F3" w:rsidRDefault="00C2524F" w:rsidP="00C2524F">
      <w:pPr>
        <w:autoSpaceDE w:val="0"/>
        <w:autoSpaceDN w:val="0"/>
        <w:adjustRightInd w:val="0"/>
        <w:spacing w:line="360" w:lineRule="auto"/>
        <w:rPr>
          <w:rFonts w:ascii="Book Antiqua" w:hAnsi="Book Antiqua"/>
          <w:sz w:val="24"/>
          <w:szCs w:val="24"/>
          <w:lang w:val="en-GB"/>
        </w:rPr>
      </w:pPr>
      <w:r w:rsidRPr="00B851F3">
        <w:rPr>
          <w:rFonts w:ascii="Book Antiqua" w:hAnsi="Book Antiqua"/>
          <w:sz w:val="24"/>
          <w:szCs w:val="24"/>
          <w:lang w:val="en-GB"/>
        </w:rPr>
        <w:t xml:space="preserve">The ideal tumour marker should possess the following properties: (1) high specificity and not detected in benign diseases and healthy subjects; (2) high sensitivity and detectable very early when few cancer cells are present; (3) organ specificity; (4) correlation with tumour stage or tumour mass; (5) correlation with prognosis; and (6) reliable predictive value. Such a tumour marker could be used for diagnosis (in screening programs), prognosis, monitoring the effects of the therapy and as a target </w:t>
      </w:r>
      <w:r w:rsidRPr="00B851F3">
        <w:rPr>
          <w:rFonts w:ascii="Book Antiqua" w:hAnsi="Book Antiqua"/>
          <w:sz w:val="24"/>
          <w:szCs w:val="24"/>
          <w:lang w:val="en-GB"/>
        </w:rPr>
        <w:lastRenderedPageBreak/>
        <w:t>for localisation and therapy.</w:t>
      </w:r>
    </w:p>
    <w:p w:rsidR="00C2524F" w:rsidRPr="00B851F3" w:rsidRDefault="00C2524F" w:rsidP="00C2524F">
      <w:pPr>
        <w:autoSpaceDE w:val="0"/>
        <w:autoSpaceDN w:val="0"/>
        <w:adjustRightInd w:val="0"/>
        <w:spacing w:line="360" w:lineRule="auto"/>
        <w:ind w:firstLineChars="200" w:firstLine="480"/>
        <w:rPr>
          <w:rFonts w:ascii="Book Antiqua" w:hAnsi="Book Antiqua" w:cs="Arial"/>
          <w:sz w:val="24"/>
          <w:szCs w:val="24"/>
          <w:lang w:val="en-GB"/>
        </w:rPr>
      </w:pPr>
      <w:r w:rsidRPr="00B851F3">
        <w:rPr>
          <w:rFonts w:ascii="Book Antiqua" w:hAnsi="Book Antiqua" w:cs="Arial"/>
          <w:sz w:val="24"/>
          <w:szCs w:val="24"/>
          <w:lang w:val="en-GB"/>
        </w:rPr>
        <w:t>The most frequently used marker for diagnosis of HCC is the serum concentration level of AFP. Numerous serologic markers (such as des-gamma-carboxyprothrombin) may be used; the diagnostic accuracy of which may be improved when they are combined with serum AFP. While in clinical practice, these markers are not routinely used, they represent a fruitful area of investigation (Table 2).</w:t>
      </w:r>
    </w:p>
    <w:p w:rsidR="00C2524F" w:rsidRPr="00B851F3" w:rsidRDefault="00C2524F" w:rsidP="00C2524F">
      <w:pPr>
        <w:autoSpaceDE w:val="0"/>
        <w:autoSpaceDN w:val="0"/>
        <w:adjustRightInd w:val="0"/>
        <w:spacing w:line="360" w:lineRule="auto"/>
        <w:ind w:firstLineChars="200" w:firstLine="480"/>
        <w:rPr>
          <w:rFonts w:ascii="Book Antiqua" w:hAnsi="Book Antiqua" w:cs="Arial"/>
          <w:sz w:val="24"/>
          <w:szCs w:val="24"/>
          <w:lang w:val="en-GB"/>
        </w:rPr>
      </w:pPr>
      <w:r w:rsidRPr="00B851F3">
        <w:rPr>
          <w:rFonts w:ascii="Book Antiqua" w:hAnsi="Book Antiqua"/>
          <w:sz w:val="24"/>
          <w:szCs w:val="24"/>
          <w:lang w:val="en-GB"/>
        </w:rPr>
        <w:t>AFP is a glycoprotein of an oncofoetal origin.</w:t>
      </w:r>
      <w:r w:rsidR="00476341" w:rsidRPr="00B851F3">
        <w:rPr>
          <w:rFonts w:ascii="Book Antiqua" w:hAnsi="Book Antiqua"/>
          <w:sz w:val="24"/>
          <w:szCs w:val="24"/>
          <w:lang w:val="en-GB"/>
        </w:rPr>
        <w:t xml:space="preserve"> </w:t>
      </w:r>
      <w:r w:rsidRPr="00B851F3">
        <w:rPr>
          <w:rFonts w:ascii="Book Antiqua" w:hAnsi="Book Antiqua"/>
          <w:sz w:val="24"/>
          <w:szCs w:val="24"/>
          <w:lang w:val="en-GB"/>
        </w:rPr>
        <w:t xml:space="preserve">Its level is increased in patients with cirrhosis complicated by HCC. Primarily, it is a foetal-specific antigen produced in the liver of the foetus. After birth, its serum concentration falls rapidly and decreases through adult life. </w:t>
      </w:r>
      <w:r w:rsidRPr="00B851F3">
        <w:rPr>
          <w:rFonts w:ascii="Book Antiqua" w:hAnsi="Book Antiqua" w:cs="Arial"/>
          <w:sz w:val="24"/>
          <w:szCs w:val="24"/>
          <w:lang w:val="en-GB"/>
        </w:rPr>
        <w:t>Elevation of serum AFP occurs normally during pregnancy, and an abnormal rise has been reported with gonadal tumours (both germ cell and non-germ cell)</w:t>
      </w:r>
      <w:r w:rsidRPr="00B851F3">
        <w:rPr>
          <w:rFonts w:ascii="Book Antiqua" w:hAnsi="Book Antiqua" w:cs="Arial"/>
          <w:sz w:val="24"/>
          <w:szCs w:val="24"/>
          <w:vertAlign w:val="superscript"/>
          <w:lang w:val="en-GB"/>
        </w:rPr>
        <w:t>[85]</w:t>
      </w:r>
      <w:r w:rsidRPr="00B851F3">
        <w:rPr>
          <w:rFonts w:ascii="Book Antiqua" w:hAnsi="Book Antiqua" w:cs="Arial"/>
          <w:sz w:val="24"/>
          <w:szCs w:val="24"/>
          <w:lang w:val="en-GB"/>
        </w:rPr>
        <w:t xml:space="preserve"> and in a different variety of other malignancies, especially </w:t>
      </w:r>
      <w:r w:rsidR="00A1575D" w:rsidRPr="00B851F3">
        <w:rPr>
          <w:rFonts w:ascii="Book Antiqua" w:hAnsi="Book Antiqua" w:cs="Arial"/>
          <w:sz w:val="24"/>
          <w:szCs w:val="24"/>
          <w:lang w:val="en-GB"/>
        </w:rPr>
        <w:t xml:space="preserve">cancer </w:t>
      </w:r>
      <w:proofErr w:type="gramStart"/>
      <w:r w:rsidR="00A1575D" w:rsidRPr="00B851F3">
        <w:rPr>
          <w:rFonts w:ascii="Book Antiqua" w:hAnsi="Book Antiqua" w:cs="Arial"/>
          <w:sz w:val="24"/>
          <w:szCs w:val="24"/>
          <w:lang w:val="en-GB"/>
        </w:rPr>
        <w:t>stomach</w:t>
      </w:r>
      <w:r w:rsidRPr="00B851F3">
        <w:rPr>
          <w:rFonts w:ascii="Book Antiqua" w:hAnsi="Book Antiqua" w:cs="Arial"/>
          <w:sz w:val="24"/>
          <w:szCs w:val="24"/>
          <w:vertAlign w:val="superscript"/>
          <w:lang w:val="en-GB"/>
        </w:rPr>
        <w:t>[</w:t>
      </w:r>
      <w:proofErr w:type="gramEnd"/>
      <w:r w:rsidRPr="00B851F3">
        <w:rPr>
          <w:rFonts w:ascii="Book Antiqua" w:hAnsi="Book Antiqua" w:cs="Arial"/>
          <w:sz w:val="24"/>
          <w:szCs w:val="24"/>
          <w:vertAlign w:val="superscript"/>
          <w:lang w:val="en-GB"/>
        </w:rPr>
        <w:t>86]</w:t>
      </w:r>
      <w:r w:rsidR="00A1575D" w:rsidRPr="00B851F3">
        <w:rPr>
          <w:rFonts w:ascii="Book Antiqua" w:hAnsi="Book Antiqua" w:cs="Arial"/>
          <w:sz w:val="24"/>
          <w:szCs w:val="24"/>
          <w:lang w:val="en-GB"/>
        </w:rPr>
        <w:t>.</w:t>
      </w:r>
      <w:r w:rsidR="008A553A" w:rsidRPr="00B851F3">
        <w:rPr>
          <w:rFonts w:ascii="Book Antiqua" w:hAnsi="Book Antiqua" w:cs="Arial"/>
          <w:sz w:val="24"/>
          <w:szCs w:val="24"/>
          <w:lang w:val="en-GB"/>
        </w:rPr>
        <w:t xml:space="preserve"> </w:t>
      </w:r>
      <w:r w:rsidRPr="00B851F3">
        <w:rPr>
          <w:rFonts w:ascii="Book Antiqua" w:hAnsi="Book Antiqua" w:cs="Arial"/>
          <w:sz w:val="24"/>
          <w:szCs w:val="24"/>
          <w:lang w:val="en-GB"/>
        </w:rPr>
        <w:t xml:space="preserve">Several studies reported a rise of serum AFP in patients with chronic hepatic disease without HCC, and in patients with acute or chronic viral </w:t>
      </w:r>
      <w:proofErr w:type="gramStart"/>
      <w:r w:rsidRPr="00B851F3">
        <w:rPr>
          <w:rFonts w:ascii="Book Antiqua" w:hAnsi="Book Antiqua" w:cs="Arial"/>
          <w:sz w:val="24"/>
          <w:szCs w:val="24"/>
          <w:lang w:val="en-GB"/>
        </w:rPr>
        <w:t>hepatitis</w:t>
      </w:r>
      <w:r w:rsidRPr="00B851F3">
        <w:rPr>
          <w:rFonts w:ascii="Book Antiqua" w:hAnsi="Book Antiqua" w:cs="Arial"/>
          <w:sz w:val="24"/>
          <w:szCs w:val="24"/>
          <w:vertAlign w:val="superscript"/>
          <w:lang w:val="en-GB"/>
        </w:rPr>
        <w:t>[</w:t>
      </w:r>
      <w:proofErr w:type="gramEnd"/>
      <w:r w:rsidRPr="00B851F3">
        <w:rPr>
          <w:rFonts w:ascii="Book Antiqua" w:hAnsi="Book Antiqua" w:cs="Arial"/>
          <w:sz w:val="24"/>
          <w:szCs w:val="24"/>
          <w:vertAlign w:val="superscript"/>
          <w:lang w:val="en-GB"/>
        </w:rPr>
        <w:t>87,88]</w:t>
      </w:r>
      <w:r w:rsidRPr="00B851F3">
        <w:rPr>
          <w:rFonts w:ascii="Book Antiqua" w:hAnsi="Book Antiqua" w:cs="Arial"/>
          <w:sz w:val="24"/>
          <w:szCs w:val="24"/>
          <w:lang w:val="en-GB"/>
        </w:rPr>
        <w:t>. In addition, patients with HCV-related cirrhosis may have</w:t>
      </w:r>
      <w:r w:rsidRPr="00B851F3">
        <w:rPr>
          <w:rStyle w:val="apple-converted-space"/>
          <w:rFonts w:ascii="Book Antiqua" w:hAnsi="Book Antiqua" w:cs="Arial"/>
          <w:sz w:val="24"/>
          <w:szCs w:val="24"/>
        </w:rPr>
        <w:t> </w:t>
      </w:r>
      <w:r w:rsidRPr="00B851F3">
        <w:rPr>
          <w:rStyle w:val="sac"/>
          <w:rFonts w:ascii="Book Antiqua" w:hAnsi="Book Antiqua" w:cs="Arial"/>
          <w:sz w:val="24"/>
          <w:szCs w:val="24"/>
          <w:bdr w:val="none" w:sz="0" w:space="0" w:color="auto" w:frame="1"/>
        </w:rPr>
        <w:t>a slightly higher concentration level</w:t>
      </w:r>
      <w:r w:rsidR="008A553A" w:rsidRPr="00B851F3">
        <w:rPr>
          <w:rFonts w:ascii="Book Antiqua" w:hAnsi="Book Antiqua" w:cs="Arial"/>
          <w:sz w:val="24"/>
          <w:szCs w:val="24"/>
          <w:lang w:val="en-GB"/>
        </w:rPr>
        <w:t xml:space="preserve"> </w:t>
      </w:r>
      <w:r w:rsidRPr="00B851F3">
        <w:rPr>
          <w:rFonts w:ascii="Book Antiqua" w:hAnsi="Book Antiqua" w:cs="Arial"/>
          <w:sz w:val="24"/>
          <w:szCs w:val="24"/>
          <w:lang w:val="en-GB"/>
        </w:rPr>
        <w:t>of AFP. In one series, patients who had been treated with a combination of pegylated</w:t>
      </w:r>
      <w:r w:rsidR="00476341" w:rsidRPr="00B851F3">
        <w:rPr>
          <w:rFonts w:ascii="Book Antiqua" w:hAnsi="Book Antiqua" w:cs="Arial"/>
          <w:sz w:val="24"/>
          <w:szCs w:val="24"/>
          <w:lang w:val="en-GB"/>
        </w:rPr>
        <w:t xml:space="preserve"> </w:t>
      </w:r>
      <w:r w:rsidRPr="00B851F3">
        <w:rPr>
          <w:rFonts w:ascii="Book Antiqua" w:hAnsi="Book Antiqua" w:cs="Arial"/>
          <w:sz w:val="24"/>
          <w:szCs w:val="24"/>
          <w:lang w:val="en-GB"/>
        </w:rPr>
        <w:t xml:space="preserve">interferon plus ribavirin for HCV-related cirrhosis demonstrated significant decrease in AFP level after </w:t>
      </w:r>
      <w:proofErr w:type="gramStart"/>
      <w:r w:rsidRPr="00B851F3">
        <w:rPr>
          <w:rFonts w:ascii="Book Antiqua" w:hAnsi="Book Antiqua" w:cs="Arial"/>
          <w:sz w:val="24"/>
          <w:szCs w:val="24"/>
          <w:lang w:val="en-GB"/>
        </w:rPr>
        <w:t>treatment</w:t>
      </w:r>
      <w:r w:rsidRPr="00B851F3">
        <w:rPr>
          <w:rFonts w:ascii="Book Antiqua" w:hAnsi="Book Antiqua" w:cs="Arial"/>
          <w:sz w:val="24"/>
          <w:szCs w:val="24"/>
          <w:vertAlign w:val="superscript"/>
          <w:lang w:val="en-GB"/>
        </w:rPr>
        <w:t>[</w:t>
      </w:r>
      <w:proofErr w:type="gramEnd"/>
      <w:r w:rsidRPr="00B851F3">
        <w:rPr>
          <w:rFonts w:ascii="Book Antiqua" w:hAnsi="Book Antiqua" w:cs="Arial"/>
          <w:sz w:val="24"/>
          <w:szCs w:val="24"/>
          <w:vertAlign w:val="superscript"/>
          <w:lang w:val="en-GB"/>
        </w:rPr>
        <w:t>89]</w:t>
      </w:r>
      <w:r w:rsidRPr="00B851F3">
        <w:rPr>
          <w:rFonts w:ascii="Book Antiqua" w:hAnsi="Book Antiqua" w:cs="Arial"/>
          <w:sz w:val="24"/>
          <w:szCs w:val="24"/>
          <w:lang w:val="en-GB"/>
        </w:rPr>
        <w:t xml:space="preserve">. Additionally, in small HCCs the serum concentrations of AFP are normal in up to 40 %, as not all tumours secrete </w:t>
      </w:r>
      <w:proofErr w:type="gramStart"/>
      <w:r w:rsidRPr="00B851F3">
        <w:rPr>
          <w:rFonts w:ascii="Book Antiqua" w:hAnsi="Book Antiqua" w:cs="Arial"/>
          <w:sz w:val="24"/>
          <w:szCs w:val="24"/>
          <w:lang w:val="en-GB"/>
        </w:rPr>
        <w:t>AFP</w:t>
      </w:r>
      <w:r w:rsidRPr="00B851F3">
        <w:rPr>
          <w:rFonts w:ascii="Book Antiqua" w:hAnsi="Book Antiqua" w:cs="Arial"/>
          <w:sz w:val="24"/>
          <w:szCs w:val="24"/>
          <w:vertAlign w:val="superscript"/>
          <w:lang w:val="en-GB"/>
        </w:rPr>
        <w:t>[</w:t>
      </w:r>
      <w:proofErr w:type="gramEnd"/>
      <w:r w:rsidRPr="00B851F3">
        <w:rPr>
          <w:rFonts w:ascii="Book Antiqua" w:hAnsi="Book Antiqua" w:cs="Arial"/>
          <w:sz w:val="24"/>
          <w:szCs w:val="24"/>
          <w:vertAlign w:val="superscript"/>
          <w:lang w:val="en-GB"/>
        </w:rPr>
        <w:t>90]</w:t>
      </w:r>
      <w:r w:rsidRPr="00B851F3">
        <w:rPr>
          <w:rFonts w:ascii="Book Antiqua" w:hAnsi="Book Antiqua" w:cs="Arial"/>
          <w:sz w:val="24"/>
          <w:szCs w:val="24"/>
          <w:lang w:val="en-GB"/>
        </w:rPr>
        <w:t>.</w:t>
      </w:r>
    </w:p>
    <w:p w:rsidR="00C2524F" w:rsidRPr="00B851F3" w:rsidRDefault="00C2524F" w:rsidP="00C2524F">
      <w:pPr>
        <w:autoSpaceDE w:val="0"/>
        <w:autoSpaceDN w:val="0"/>
        <w:adjustRightInd w:val="0"/>
        <w:spacing w:line="360" w:lineRule="auto"/>
        <w:ind w:firstLineChars="200" w:firstLine="480"/>
        <w:rPr>
          <w:rFonts w:ascii="Book Antiqua" w:hAnsi="Book Antiqua" w:cs="Arial"/>
          <w:sz w:val="24"/>
          <w:szCs w:val="24"/>
          <w:lang w:val="en-GB"/>
        </w:rPr>
      </w:pPr>
      <w:r w:rsidRPr="00B851F3">
        <w:rPr>
          <w:rFonts w:ascii="Book Antiqua" w:hAnsi="Book Antiqua" w:cs="Arial"/>
          <w:sz w:val="24"/>
          <w:szCs w:val="24"/>
          <w:lang w:val="en-GB"/>
        </w:rPr>
        <w:t xml:space="preserve">A fibrolamellar carcinoma is a variant of HCC characterized by normal AFP levels in the majority of </w:t>
      </w:r>
      <w:proofErr w:type="gramStart"/>
      <w:r w:rsidRPr="00B851F3">
        <w:rPr>
          <w:rFonts w:ascii="Book Antiqua" w:hAnsi="Book Antiqua" w:cs="Arial"/>
          <w:sz w:val="24"/>
          <w:szCs w:val="24"/>
          <w:lang w:val="en-GB"/>
        </w:rPr>
        <w:t>cases</w:t>
      </w:r>
      <w:r w:rsidRPr="00B851F3">
        <w:rPr>
          <w:rFonts w:ascii="Book Antiqua" w:hAnsi="Book Antiqua" w:cs="Arial"/>
          <w:sz w:val="24"/>
          <w:szCs w:val="24"/>
          <w:vertAlign w:val="superscript"/>
          <w:lang w:val="en-GB"/>
        </w:rPr>
        <w:t>[</w:t>
      </w:r>
      <w:proofErr w:type="gramEnd"/>
      <w:r w:rsidRPr="00B851F3">
        <w:rPr>
          <w:rFonts w:ascii="Book Antiqua" w:hAnsi="Book Antiqua" w:cs="Arial"/>
          <w:sz w:val="24"/>
          <w:szCs w:val="24"/>
          <w:vertAlign w:val="superscript"/>
          <w:lang w:val="en-GB"/>
        </w:rPr>
        <w:t>91]</w:t>
      </w:r>
      <w:r w:rsidRPr="00B851F3">
        <w:rPr>
          <w:rFonts w:ascii="Book Antiqua" w:hAnsi="Book Antiqua" w:cs="Arial"/>
          <w:sz w:val="24"/>
          <w:szCs w:val="24"/>
          <w:lang w:val="en-GB"/>
        </w:rPr>
        <w:t>. In one report, patients with cirrhosis and persistently elevated AFP values compared with those who have fluctuating or normal levels have an increased risk of developing HCC (29</w:t>
      </w:r>
      <w:r w:rsidR="00B851F3">
        <w:rPr>
          <w:rFonts w:ascii="Book Antiqua" w:hAnsi="Book Antiqua" w:cs="Arial" w:hint="eastAsia"/>
          <w:sz w:val="24"/>
          <w:szCs w:val="24"/>
          <w:lang w:val="en-GB"/>
        </w:rPr>
        <w:t>%</w:t>
      </w:r>
      <w:r w:rsidRPr="00B851F3">
        <w:rPr>
          <w:rFonts w:ascii="Book Antiqua" w:hAnsi="Book Antiqua" w:cs="Arial"/>
          <w:sz w:val="24"/>
          <w:szCs w:val="24"/>
          <w:lang w:val="en-GB"/>
        </w:rPr>
        <w:t xml:space="preserve"> </w:t>
      </w:r>
      <w:r w:rsidRPr="00B851F3">
        <w:rPr>
          <w:rFonts w:ascii="Book Antiqua" w:hAnsi="Book Antiqua" w:cs="Arial"/>
          <w:i/>
          <w:sz w:val="24"/>
          <w:szCs w:val="24"/>
          <w:lang w:val="en-GB"/>
        </w:rPr>
        <w:t>vs</w:t>
      </w:r>
      <w:r w:rsidR="00A1575D" w:rsidRPr="00B851F3">
        <w:rPr>
          <w:rFonts w:ascii="Book Antiqua" w:hAnsi="Book Antiqua" w:cs="Arial"/>
          <w:sz w:val="24"/>
          <w:szCs w:val="24"/>
          <w:lang w:val="en-GB"/>
        </w:rPr>
        <w:t xml:space="preserve"> 13</w:t>
      </w:r>
      <w:r w:rsidR="00B851F3">
        <w:rPr>
          <w:rFonts w:ascii="Book Antiqua" w:hAnsi="Book Antiqua" w:cs="Arial" w:hint="eastAsia"/>
          <w:sz w:val="24"/>
          <w:szCs w:val="24"/>
          <w:lang w:val="en-GB"/>
        </w:rPr>
        <w:t>%</w:t>
      </w:r>
      <w:r w:rsidR="00A1575D" w:rsidRPr="00B851F3">
        <w:rPr>
          <w:rFonts w:ascii="Book Antiqua" w:hAnsi="Book Antiqua" w:cs="Arial"/>
          <w:sz w:val="24"/>
          <w:szCs w:val="24"/>
          <w:lang w:val="en-GB"/>
        </w:rPr>
        <w:t xml:space="preserve"> and 2.4</w:t>
      </w:r>
      <w:r w:rsidRPr="00B851F3">
        <w:rPr>
          <w:rFonts w:ascii="Book Antiqua" w:hAnsi="Book Antiqua" w:cs="Arial"/>
          <w:sz w:val="24"/>
          <w:szCs w:val="24"/>
          <w:lang w:val="en-GB"/>
        </w:rPr>
        <w:t>%, respectively)</w:t>
      </w:r>
      <w:r w:rsidRPr="00B851F3">
        <w:rPr>
          <w:rFonts w:ascii="Book Antiqua" w:hAnsi="Book Antiqua" w:cs="Arial"/>
          <w:sz w:val="24"/>
          <w:szCs w:val="24"/>
          <w:vertAlign w:val="superscript"/>
          <w:lang w:val="en-GB"/>
        </w:rPr>
        <w:t>[92]</w:t>
      </w:r>
      <w:r w:rsidRPr="00B851F3">
        <w:rPr>
          <w:rFonts w:ascii="Book Antiqua" w:hAnsi="Book Antiqua" w:cs="Arial"/>
          <w:sz w:val="24"/>
          <w:szCs w:val="24"/>
          <w:lang w:val="en-GB"/>
        </w:rPr>
        <w:t>.</w:t>
      </w:r>
    </w:p>
    <w:p w:rsidR="00C2524F" w:rsidRPr="00B851F3" w:rsidRDefault="00C2524F" w:rsidP="00C2524F">
      <w:pPr>
        <w:autoSpaceDE w:val="0"/>
        <w:autoSpaceDN w:val="0"/>
        <w:adjustRightInd w:val="0"/>
        <w:spacing w:line="360" w:lineRule="auto"/>
        <w:ind w:firstLineChars="200" w:firstLine="480"/>
        <w:rPr>
          <w:rFonts w:ascii="Book Antiqua" w:hAnsi="Book Antiqua" w:cs="Arial"/>
          <w:b/>
          <w:bCs/>
          <w:sz w:val="24"/>
          <w:szCs w:val="24"/>
          <w:lang w:val="en-GB"/>
        </w:rPr>
      </w:pPr>
      <w:r w:rsidRPr="00B851F3">
        <w:rPr>
          <w:rFonts w:ascii="Book Antiqua" w:hAnsi="Book Antiqua" w:cs="Arial"/>
          <w:sz w:val="24"/>
          <w:szCs w:val="24"/>
          <w:lang w:val="en-GB"/>
        </w:rPr>
        <w:t xml:space="preserve">Assessment of diagnostic performance of serum AFP as a screening tool in the early detection of HCC using certain parameters as sensitivity, specificity, and predictive values depends upon the value of cut-off chosen for confirming the diagnosis, the natural characteristics of the population under study, and the gold standard test used to establish the diagnosis of HCC. Test characteristics in different situations have described in several </w:t>
      </w:r>
      <w:proofErr w:type="gramStart"/>
      <w:r w:rsidRPr="00B851F3">
        <w:rPr>
          <w:rFonts w:ascii="Book Antiqua" w:hAnsi="Book Antiqua" w:cs="Arial"/>
          <w:sz w:val="24"/>
          <w:szCs w:val="24"/>
          <w:lang w:val="en-GB"/>
        </w:rPr>
        <w:t>studies</w:t>
      </w:r>
      <w:r w:rsidRPr="00B851F3">
        <w:rPr>
          <w:rFonts w:ascii="Book Antiqua" w:hAnsi="Book Antiqua" w:cs="Arial"/>
          <w:sz w:val="24"/>
          <w:szCs w:val="24"/>
          <w:vertAlign w:val="superscript"/>
          <w:lang w:val="en-GB"/>
        </w:rPr>
        <w:t>[</w:t>
      </w:r>
      <w:proofErr w:type="gramEnd"/>
      <w:r w:rsidRPr="00B851F3">
        <w:rPr>
          <w:rFonts w:ascii="Book Antiqua" w:hAnsi="Book Antiqua" w:cs="Arial"/>
          <w:sz w:val="24"/>
          <w:szCs w:val="24"/>
          <w:vertAlign w:val="superscript"/>
          <w:lang w:val="en-GB"/>
        </w:rPr>
        <w:t>49,93]</w:t>
      </w:r>
      <w:r w:rsidRPr="00B851F3">
        <w:rPr>
          <w:rFonts w:ascii="Book Antiqua" w:hAnsi="Book Antiqua" w:cs="Arial"/>
          <w:sz w:val="24"/>
          <w:szCs w:val="24"/>
          <w:lang w:val="en-GB"/>
        </w:rPr>
        <w:t xml:space="preserve">. A large systematic review that </w:t>
      </w:r>
      <w:r w:rsidRPr="00B851F3">
        <w:rPr>
          <w:rFonts w:ascii="Book Antiqua" w:hAnsi="Book Antiqua" w:cs="Arial"/>
          <w:sz w:val="24"/>
          <w:szCs w:val="24"/>
          <w:lang w:val="en-GB"/>
        </w:rPr>
        <w:lastRenderedPageBreak/>
        <w:t>enrolled five studies revealed the following prognostic values; sensitivity of 41</w:t>
      </w:r>
      <w:r w:rsidR="00B851F3">
        <w:rPr>
          <w:rFonts w:ascii="Book Antiqua" w:hAnsi="Book Antiqua" w:cs="Arial" w:hint="eastAsia"/>
          <w:sz w:val="24"/>
          <w:szCs w:val="24"/>
          <w:lang w:val="en-GB"/>
        </w:rPr>
        <w:t>%</w:t>
      </w:r>
      <w:r w:rsidRPr="00B851F3">
        <w:rPr>
          <w:rFonts w:ascii="Book Antiqua" w:hAnsi="Book Antiqua" w:cs="Arial"/>
          <w:sz w:val="24"/>
          <w:szCs w:val="24"/>
          <w:lang w:val="en-GB"/>
        </w:rPr>
        <w:t xml:space="preserve"> to 65%,</w:t>
      </w:r>
      <w:r w:rsidR="00476341" w:rsidRPr="00B851F3">
        <w:rPr>
          <w:rFonts w:ascii="Book Antiqua" w:hAnsi="Book Antiqua" w:cs="Arial"/>
          <w:sz w:val="24"/>
          <w:szCs w:val="24"/>
          <w:lang w:val="en-GB"/>
        </w:rPr>
        <w:t xml:space="preserve"> </w:t>
      </w:r>
      <w:r w:rsidRPr="00B851F3">
        <w:rPr>
          <w:rFonts w:ascii="Book Antiqua" w:hAnsi="Book Antiqua" w:cs="Arial"/>
          <w:sz w:val="24"/>
          <w:szCs w:val="24"/>
          <w:lang w:val="en-GB"/>
        </w:rPr>
        <w:t>specificity of 80</w:t>
      </w:r>
      <w:r w:rsidR="00B851F3">
        <w:rPr>
          <w:rFonts w:ascii="Book Antiqua" w:hAnsi="Book Antiqua" w:cs="Arial" w:hint="eastAsia"/>
          <w:sz w:val="24"/>
          <w:szCs w:val="24"/>
          <w:lang w:val="en-GB"/>
        </w:rPr>
        <w:t>%</w:t>
      </w:r>
      <w:r w:rsidRPr="00B851F3">
        <w:rPr>
          <w:rFonts w:ascii="Book Antiqua" w:hAnsi="Book Antiqua" w:cs="Arial"/>
          <w:sz w:val="24"/>
          <w:szCs w:val="24"/>
          <w:lang w:val="en-GB"/>
        </w:rPr>
        <w:t xml:space="preserve"> to 94%, negative likelihood ratio of 0.4 to 0.6 and a positive likelihood ratio of 3.1 to 6.8 when a cut-off value based upon &gt; 20 mcg/L</w:t>
      </w:r>
      <w:r w:rsidRPr="00B851F3">
        <w:rPr>
          <w:rFonts w:ascii="Book Antiqua" w:hAnsi="Book Antiqua" w:cs="Arial"/>
          <w:sz w:val="24"/>
          <w:szCs w:val="24"/>
          <w:vertAlign w:val="superscript"/>
          <w:lang w:val="en-GB"/>
        </w:rPr>
        <w:t>[89-94]</w:t>
      </w:r>
      <w:r w:rsidRPr="00B851F3">
        <w:rPr>
          <w:rFonts w:ascii="Book Antiqua" w:hAnsi="Book Antiqua" w:cs="Arial"/>
          <w:b/>
          <w:bCs/>
          <w:sz w:val="24"/>
          <w:szCs w:val="24"/>
          <w:lang w:val="en-GB"/>
        </w:rPr>
        <w:t>.</w:t>
      </w:r>
    </w:p>
    <w:p w:rsidR="00C2524F" w:rsidRPr="00B851F3" w:rsidRDefault="00C2524F" w:rsidP="00C2524F">
      <w:pPr>
        <w:autoSpaceDE w:val="0"/>
        <w:autoSpaceDN w:val="0"/>
        <w:adjustRightInd w:val="0"/>
        <w:spacing w:line="360" w:lineRule="auto"/>
        <w:ind w:firstLineChars="200" w:firstLine="480"/>
        <w:rPr>
          <w:rFonts w:ascii="Book Antiqua" w:hAnsi="Book Antiqua"/>
          <w:sz w:val="24"/>
          <w:szCs w:val="24"/>
          <w:lang w:val="en-GB"/>
        </w:rPr>
      </w:pPr>
      <w:r w:rsidRPr="00B851F3">
        <w:rPr>
          <w:rFonts w:ascii="Book Antiqua" w:hAnsi="Book Antiqua"/>
          <w:sz w:val="24"/>
          <w:szCs w:val="24"/>
          <w:lang w:val="en-GB"/>
        </w:rPr>
        <w:t xml:space="preserve">Although values of AFP above 400 ng/dL are considered diagnostic for HCC, such a high level of AFP present only in a small percentage of </w:t>
      </w:r>
      <w:proofErr w:type="gramStart"/>
      <w:r w:rsidRPr="00B851F3">
        <w:rPr>
          <w:rFonts w:ascii="Book Antiqua" w:hAnsi="Book Antiqua"/>
          <w:sz w:val="24"/>
          <w:szCs w:val="24"/>
          <w:lang w:val="en-GB"/>
        </w:rPr>
        <w:t>patients</w:t>
      </w:r>
      <w:r w:rsidRPr="00B851F3">
        <w:rPr>
          <w:rFonts w:ascii="Book Antiqua" w:hAnsi="Book Antiqua"/>
          <w:sz w:val="24"/>
          <w:szCs w:val="24"/>
          <w:vertAlign w:val="superscript"/>
          <w:lang w:val="en-GB"/>
        </w:rPr>
        <w:t>[</w:t>
      </w:r>
      <w:proofErr w:type="gramEnd"/>
      <w:r w:rsidRPr="00B851F3">
        <w:rPr>
          <w:rFonts w:ascii="Book Antiqua" w:hAnsi="Book Antiqua"/>
          <w:sz w:val="24"/>
          <w:szCs w:val="24"/>
          <w:vertAlign w:val="superscript"/>
          <w:lang w:val="en-GB"/>
        </w:rPr>
        <w:t>95]</w:t>
      </w:r>
      <w:r w:rsidRPr="00B851F3">
        <w:rPr>
          <w:rFonts w:ascii="Book Antiqua" w:hAnsi="Book Antiqua"/>
          <w:sz w:val="24"/>
          <w:szCs w:val="24"/>
          <w:lang w:val="en-GB"/>
        </w:rPr>
        <w:t xml:space="preserve">. Patients with high AFP levels (above 400 ng/dL) tend to have larger tumour mass, diffuse or multilobar involvement, thrombosis of the portal vein and a lower survival </w:t>
      </w:r>
      <w:proofErr w:type="gramStart"/>
      <w:r w:rsidRPr="00B851F3">
        <w:rPr>
          <w:rFonts w:ascii="Book Antiqua" w:hAnsi="Book Antiqua"/>
          <w:sz w:val="24"/>
          <w:szCs w:val="24"/>
          <w:lang w:val="en-GB"/>
        </w:rPr>
        <w:t>rate</w:t>
      </w:r>
      <w:r w:rsidRPr="00B851F3">
        <w:rPr>
          <w:rFonts w:ascii="Book Antiqua" w:hAnsi="Book Antiqua"/>
          <w:sz w:val="24"/>
          <w:szCs w:val="24"/>
          <w:vertAlign w:val="superscript"/>
          <w:lang w:val="en-GB"/>
        </w:rPr>
        <w:t>[</w:t>
      </w:r>
      <w:proofErr w:type="gramEnd"/>
      <w:r w:rsidRPr="00B851F3">
        <w:rPr>
          <w:rFonts w:ascii="Book Antiqua" w:hAnsi="Book Antiqua"/>
          <w:sz w:val="24"/>
          <w:szCs w:val="24"/>
          <w:vertAlign w:val="superscript"/>
          <w:lang w:val="en-GB"/>
        </w:rPr>
        <w:t>96]</w:t>
      </w:r>
      <w:r w:rsidRPr="00B851F3">
        <w:rPr>
          <w:rFonts w:ascii="Book Antiqua" w:hAnsi="Book Antiqua"/>
          <w:sz w:val="24"/>
          <w:szCs w:val="24"/>
          <w:lang w:val="en-GB"/>
        </w:rPr>
        <w:t>.</w:t>
      </w:r>
    </w:p>
    <w:p w:rsidR="00C2524F" w:rsidRPr="00B851F3" w:rsidRDefault="00C2524F" w:rsidP="00C2524F">
      <w:pPr>
        <w:autoSpaceDE w:val="0"/>
        <w:autoSpaceDN w:val="0"/>
        <w:adjustRightInd w:val="0"/>
        <w:spacing w:line="360" w:lineRule="auto"/>
        <w:ind w:firstLineChars="200" w:firstLine="480"/>
        <w:rPr>
          <w:rFonts w:ascii="Book Antiqua" w:hAnsi="Book Antiqua"/>
          <w:sz w:val="24"/>
          <w:szCs w:val="24"/>
          <w:lang w:val="en-GB"/>
        </w:rPr>
      </w:pPr>
      <w:r w:rsidRPr="00B851F3">
        <w:rPr>
          <w:rFonts w:ascii="Book Antiqua" w:hAnsi="Book Antiqua"/>
          <w:sz w:val="24"/>
          <w:szCs w:val="24"/>
          <w:lang w:val="en-GB"/>
        </w:rPr>
        <w:t>The utility of AFP in differentiating HCC from benign liver diseases has also been noted to be limited with false negative rates and high false positive</w:t>
      </w:r>
      <w:r w:rsidR="00476341" w:rsidRPr="00B851F3">
        <w:rPr>
          <w:rFonts w:ascii="Book Antiqua" w:hAnsi="Book Antiqua"/>
          <w:sz w:val="24"/>
          <w:szCs w:val="24"/>
          <w:lang w:val="en-GB"/>
        </w:rPr>
        <w:t xml:space="preserve"> </w:t>
      </w:r>
      <w:proofErr w:type="gramStart"/>
      <w:r w:rsidRPr="00B851F3">
        <w:rPr>
          <w:rFonts w:ascii="Book Antiqua" w:hAnsi="Book Antiqua"/>
          <w:sz w:val="24"/>
          <w:szCs w:val="24"/>
          <w:lang w:val="en-GB"/>
        </w:rPr>
        <w:t>rates</w:t>
      </w:r>
      <w:r w:rsidRPr="00B851F3">
        <w:rPr>
          <w:rFonts w:ascii="Book Antiqua" w:hAnsi="Book Antiqua"/>
          <w:sz w:val="24"/>
          <w:szCs w:val="24"/>
          <w:vertAlign w:val="superscript"/>
          <w:lang w:val="en-GB"/>
        </w:rPr>
        <w:t>[</w:t>
      </w:r>
      <w:proofErr w:type="gramEnd"/>
      <w:r w:rsidRPr="00B851F3">
        <w:rPr>
          <w:rFonts w:ascii="Book Antiqua" w:hAnsi="Book Antiqua"/>
          <w:sz w:val="24"/>
          <w:szCs w:val="24"/>
          <w:vertAlign w:val="superscript"/>
          <w:lang w:val="en-GB"/>
        </w:rPr>
        <w:t>97]</w:t>
      </w:r>
      <w:r w:rsidRPr="00B851F3">
        <w:rPr>
          <w:rFonts w:ascii="Book Antiqua" w:hAnsi="Book Antiqua"/>
          <w:sz w:val="24"/>
          <w:szCs w:val="24"/>
          <w:lang w:val="en-GB"/>
        </w:rPr>
        <w:t>. Although AFP is considered to be the gold standard as a serum bio-marker of HCC, its utility as a screening tool for HCC detection is of a questionable issue due to its poor performance. The role of variant forms of AFP has been investigated, to improve the diagnostic performance of AFP.</w:t>
      </w:r>
    </w:p>
    <w:p w:rsidR="00C2524F" w:rsidRPr="00B851F3" w:rsidRDefault="00C2524F" w:rsidP="00C2524F">
      <w:pPr>
        <w:autoSpaceDE w:val="0"/>
        <w:autoSpaceDN w:val="0"/>
        <w:adjustRightInd w:val="0"/>
        <w:spacing w:line="360" w:lineRule="auto"/>
        <w:ind w:firstLineChars="200" w:firstLine="480"/>
        <w:rPr>
          <w:rFonts w:ascii="Book Antiqua" w:hAnsi="Book Antiqua"/>
          <w:sz w:val="24"/>
          <w:szCs w:val="24"/>
          <w:lang w:val="en-GB"/>
        </w:rPr>
      </w:pPr>
      <w:r w:rsidRPr="00B851F3">
        <w:rPr>
          <w:rFonts w:ascii="Book Antiqua" w:hAnsi="Book Antiqua"/>
          <w:sz w:val="24"/>
          <w:szCs w:val="24"/>
          <w:lang w:val="en-GB"/>
        </w:rPr>
        <w:t xml:space="preserve">Three different AFP variants (AFP-L1, AFP-L2, and AFP-L3) have been investigated. Each variant has a different sugar chain with a differential affinity for lectins, such as </w:t>
      </w:r>
      <w:r w:rsidRPr="00B851F3">
        <w:rPr>
          <w:rFonts w:ascii="Book Antiqua" w:hAnsi="Book Antiqua"/>
          <w:i/>
          <w:sz w:val="24"/>
          <w:szCs w:val="24"/>
          <w:lang w:val="en-GB"/>
        </w:rPr>
        <w:t>Lens culinaris</w:t>
      </w:r>
      <w:r w:rsidRPr="00B851F3">
        <w:rPr>
          <w:rFonts w:ascii="Book Antiqua" w:hAnsi="Book Antiqua"/>
          <w:sz w:val="24"/>
          <w:szCs w:val="24"/>
          <w:lang w:val="en-GB"/>
        </w:rPr>
        <w:t xml:space="preserve"> agglutinin. AFP-L3 (</w:t>
      </w:r>
      <w:r w:rsidRPr="00B851F3">
        <w:rPr>
          <w:rFonts w:ascii="Book Antiqua" w:hAnsi="Book Antiqua"/>
          <w:i/>
          <w:sz w:val="24"/>
          <w:szCs w:val="24"/>
          <w:lang w:val="en-GB"/>
        </w:rPr>
        <w:t>Lens culinaris</w:t>
      </w:r>
      <w:r w:rsidRPr="00B851F3">
        <w:rPr>
          <w:rFonts w:ascii="Book Antiqua" w:hAnsi="Book Antiqua"/>
          <w:sz w:val="24"/>
          <w:szCs w:val="24"/>
          <w:lang w:val="en-GB"/>
        </w:rPr>
        <w:t>-reactive AFP) is more specific and superior</w:t>
      </w:r>
      <w:r w:rsidR="00DA0A2E" w:rsidRPr="00B851F3">
        <w:rPr>
          <w:rFonts w:ascii="Book Antiqua" w:hAnsi="Book Antiqua"/>
          <w:sz w:val="24"/>
          <w:szCs w:val="24"/>
          <w:lang w:val="en-GB"/>
        </w:rPr>
        <w:t xml:space="preserve"> </w:t>
      </w:r>
      <w:r w:rsidRPr="00B851F3">
        <w:rPr>
          <w:rFonts w:ascii="Book Antiqua" w:hAnsi="Book Antiqua"/>
          <w:sz w:val="24"/>
          <w:szCs w:val="24"/>
          <w:lang w:val="en-GB"/>
        </w:rPr>
        <w:t xml:space="preserve">for HCC than is global </w:t>
      </w:r>
      <w:proofErr w:type="gramStart"/>
      <w:r w:rsidRPr="00B851F3">
        <w:rPr>
          <w:rFonts w:ascii="Book Antiqua" w:hAnsi="Book Antiqua"/>
          <w:sz w:val="24"/>
          <w:szCs w:val="24"/>
          <w:lang w:val="en-GB"/>
        </w:rPr>
        <w:t>AFP</w:t>
      </w:r>
      <w:r w:rsidRPr="00B851F3">
        <w:rPr>
          <w:rFonts w:ascii="Book Antiqua" w:hAnsi="Book Antiqua"/>
          <w:sz w:val="24"/>
          <w:szCs w:val="24"/>
          <w:vertAlign w:val="superscript"/>
          <w:lang w:val="en-GB"/>
        </w:rPr>
        <w:t>[</w:t>
      </w:r>
      <w:proofErr w:type="gramEnd"/>
      <w:r w:rsidRPr="00B851F3">
        <w:rPr>
          <w:rFonts w:ascii="Book Antiqua" w:hAnsi="Book Antiqua"/>
          <w:sz w:val="24"/>
          <w:szCs w:val="24"/>
          <w:vertAlign w:val="superscript"/>
          <w:lang w:val="en-GB"/>
        </w:rPr>
        <w:t>98]</w:t>
      </w:r>
      <w:r w:rsidRPr="00B851F3">
        <w:rPr>
          <w:rFonts w:ascii="Book Antiqua" w:hAnsi="Book Antiqua"/>
          <w:sz w:val="24"/>
          <w:szCs w:val="24"/>
          <w:lang w:val="en-GB"/>
        </w:rPr>
        <w:t>. The United States Food and Drug Administration (FDA) approved AFP-L3 as a screening marker for HCC. The AFP-L3</w:t>
      </w:r>
      <w:r w:rsidR="00DA0A2E" w:rsidRPr="00B851F3">
        <w:rPr>
          <w:rFonts w:ascii="Book Antiqua" w:hAnsi="Book Antiqua"/>
          <w:sz w:val="24"/>
          <w:szCs w:val="24"/>
          <w:lang w:val="en-GB"/>
        </w:rPr>
        <w:t xml:space="preserve"> </w:t>
      </w:r>
      <w:r w:rsidRPr="00B851F3">
        <w:rPr>
          <w:rFonts w:ascii="Book Antiqua" w:hAnsi="Book Antiqua"/>
          <w:sz w:val="24"/>
          <w:szCs w:val="24"/>
          <w:lang w:val="en-GB"/>
        </w:rPr>
        <w:t xml:space="preserve">percentage is calculated as a ratio of AFP-L3 to whole AFP. Initial investigations demonstrated a specificity and sensitivity of 93.9% and 55.3%, respectively, when a cut-off value of 15% AFP-L3 was </w:t>
      </w:r>
      <w:proofErr w:type="gramStart"/>
      <w:r w:rsidRPr="00B851F3">
        <w:rPr>
          <w:rFonts w:ascii="Book Antiqua" w:hAnsi="Book Antiqua"/>
          <w:sz w:val="24"/>
          <w:szCs w:val="24"/>
          <w:lang w:val="en-GB"/>
        </w:rPr>
        <w:t>used</w:t>
      </w:r>
      <w:r w:rsidRPr="00B851F3">
        <w:rPr>
          <w:rFonts w:ascii="Book Antiqua" w:hAnsi="Book Antiqua"/>
          <w:sz w:val="24"/>
          <w:szCs w:val="24"/>
          <w:vertAlign w:val="superscript"/>
          <w:lang w:val="en-GB"/>
        </w:rPr>
        <w:t>[</w:t>
      </w:r>
      <w:proofErr w:type="gramEnd"/>
      <w:r w:rsidRPr="00B851F3">
        <w:rPr>
          <w:rFonts w:ascii="Book Antiqua" w:hAnsi="Book Antiqua"/>
          <w:sz w:val="24"/>
          <w:szCs w:val="24"/>
          <w:vertAlign w:val="superscript"/>
          <w:lang w:val="en-GB"/>
        </w:rPr>
        <w:t>95]</w:t>
      </w:r>
      <w:r w:rsidRPr="00B851F3">
        <w:rPr>
          <w:rFonts w:ascii="Book Antiqua" w:hAnsi="Book Antiqua"/>
          <w:sz w:val="24"/>
          <w:szCs w:val="24"/>
          <w:lang w:val="en-GB"/>
        </w:rPr>
        <w:t>.</w:t>
      </w:r>
    </w:p>
    <w:p w:rsidR="00C2524F" w:rsidRPr="00B851F3" w:rsidRDefault="00C2524F" w:rsidP="00C2524F">
      <w:pPr>
        <w:autoSpaceDE w:val="0"/>
        <w:autoSpaceDN w:val="0"/>
        <w:adjustRightInd w:val="0"/>
        <w:spacing w:line="360" w:lineRule="auto"/>
        <w:ind w:firstLineChars="200" w:firstLine="480"/>
        <w:rPr>
          <w:rFonts w:ascii="Book Antiqua" w:hAnsi="Book Antiqua"/>
          <w:sz w:val="24"/>
          <w:szCs w:val="24"/>
          <w:lang w:val="en-GB"/>
        </w:rPr>
      </w:pPr>
      <w:r w:rsidRPr="00B851F3">
        <w:rPr>
          <w:rFonts w:ascii="Book Antiqua" w:hAnsi="Book Antiqua"/>
          <w:sz w:val="24"/>
          <w:szCs w:val="24"/>
          <w:lang w:val="en-GB"/>
        </w:rPr>
        <w:t>More recent studies using the same cut-off value showed a sensitivity of 96% and specificity of 92%</w:t>
      </w:r>
      <w:r w:rsidRPr="00B851F3">
        <w:rPr>
          <w:rFonts w:ascii="Book Antiqua" w:hAnsi="Book Antiqua"/>
          <w:sz w:val="24"/>
          <w:szCs w:val="24"/>
          <w:vertAlign w:val="superscript"/>
          <w:lang w:val="en-GB"/>
        </w:rPr>
        <w:t>[89]</w:t>
      </w:r>
      <w:r w:rsidRPr="00B851F3">
        <w:rPr>
          <w:rFonts w:ascii="Book Antiqua" w:hAnsi="Book Antiqua"/>
          <w:sz w:val="24"/>
          <w:szCs w:val="24"/>
          <w:lang w:val="en-GB"/>
        </w:rPr>
        <w:t>. Another series, using cut-off values of AFP-L3</w:t>
      </w:r>
      <w:r w:rsidR="00DA0A2E" w:rsidRPr="00B851F3">
        <w:rPr>
          <w:rFonts w:ascii="Book Antiqua" w:hAnsi="Book Antiqua"/>
          <w:sz w:val="24"/>
          <w:szCs w:val="24"/>
          <w:lang w:val="en-GB"/>
        </w:rPr>
        <w:t xml:space="preserve"> </w:t>
      </w:r>
      <w:r w:rsidRPr="00B851F3">
        <w:rPr>
          <w:rFonts w:ascii="Book Antiqua" w:hAnsi="Book Antiqua"/>
          <w:sz w:val="24"/>
          <w:szCs w:val="24"/>
          <w:lang w:val="en-GB"/>
        </w:rPr>
        <w:t>about 10% to 15% exhibited a lower sensitivity (30.9%-36.1%) but comparable specificity (93.4%-99.5%)</w:t>
      </w:r>
      <w:r w:rsidRPr="00B851F3">
        <w:rPr>
          <w:rFonts w:ascii="Book Antiqua" w:hAnsi="Book Antiqua"/>
          <w:sz w:val="24"/>
          <w:szCs w:val="24"/>
          <w:vertAlign w:val="superscript"/>
          <w:lang w:val="en-GB"/>
        </w:rPr>
        <w:t>[99]</w:t>
      </w:r>
      <w:r w:rsidRPr="00B851F3">
        <w:rPr>
          <w:rFonts w:ascii="Book Antiqua" w:hAnsi="Book Antiqua"/>
          <w:sz w:val="24"/>
          <w:szCs w:val="24"/>
          <w:lang w:val="en-GB"/>
        </w:rPr>
        <w:t xml:space="preserve">. However, the diagnostic accuracy of AFP-L3 </w:t>
      </w:r>
      <w:r w:rsidRPr="00B851F3">
        <w:rPr>
          <w:rFonts w:ascii="Book Antiqua" w:hAnsi="Book Antiqua"/>
          <w:i/>
          <w:sz w:val="24"/>
          <w:szCs w:val="24"/>
          <w:lang w:val="en-GB"/>
        </w:rPr>
        <w:t>vs</w:t>
      </w:r>
      <w:r w:rsidRPr="00B851F3">
        <w:rPr>
          <w:rFonts w:ascii="Book Antiqua" w:hAnsi="Book Antiqua"/>
          <w:sz w:val="24"/>
          <w:szCs w:val="24"/>
          <w:lang w:val="en-GB"/>
        </w:rPr>
        <w:t xml:space="preserve"> whole AFP in </w:t>
      </w:r>
      <w:r w:rsidRPr="00B851F3">
        <w:rPr>
          <w:rStyle w:val="gt-baf-back"/>
          <w:rFonts w:ascii="Book Antiqua" w:hAnsi="Book Antiqua" w:cs="Arial"/>
          <w:sz w:val="24"/>
          <w:szCs w:val="24"/>
        </w:rPr>
        <w:t xml:space="preserve">distinguishing </w:t>
      </w:r>
      <w:r w:rsidRPr="00B851F3">
        <w:rPr>
          <w:rFonts w:ascii="Book Antiqua" w:hAnsi="Book Antiqua"/>
          <w:sz w:val="24"/>
          <w:szCs w:val="24"/>
          <w:lang w:val="en-GB"/>
        </w:rPr>
        <w:t>patients with HCC from patients who have only cirrhosis and regenerating nodules, is still a matter of debate and has not been well investigated</w:t>
      </w:r>
      <w:r w:rsidRPr="00B851F3">
        <w:rPr>
          <w:rFonts w:ascii="Book Antiqua" w:hAnsi="Book Antiqua"/>
          <w:color w:val="FF0000"/>
          <w:sz w:val="24"/>
          <w:szCs w:val="24"/>
          <w:lang w:val="en-GB"/>
        </w:rPr>
        <w:t>.</w:t>
      </w:r>
      <w:r w:rsidRPr="00B851F3">
        <w:rPr>
          <w:rFonts w:ascii="Book Antiqua" w:hAnsi="Book Antiqua"/>
          <w:sz w:val="24"/>
          <w:szCs w:val="24"/>
          <w:lang w:val="en-GB"/>
        </w:rPr>
        <w:t xml:space="preserve"> Interestingly, several studies have reported that AFP-L3 may be a useful prognostic bio-marker for HCC, and higher percentage values are associated with increased tumour size, poorly differentiated HCC, vascular invasion, and </w:t>
      </w:r>
      <w:proofErr w:type="gramStart"/>
      <w:r w:rsidRPr="00B851F3">
        <w:rPr>
          <w:rFonts w:ascii="Book Antiqua" w:hAnsi="Book Antiqua"/>
          <w:sz w:val="24"/>
          <w:szCs w:val="24"/>
          <w:lang w:val="en-GB"/>
        </w:rPr>
        <w:t>metastasis</w:t>
      </w:r>
      <w:r w:rsidRPr="00B851F3">
        <w:rPr>
          <w:rFonts w:ascii="Book Antiqua" w:hAnsi="Book Antiqua"/>
          <w:sz w:val="24"/>
          <w:szCs w:val="24"/>
          <w:vertAlign w:val="superscript"/>
          <w:lang w:val="en-GB"/>
        </w:rPr>
        <w:t>[</w:t>
      </w:r>
      <w:proofErr w:type="gramEnd"/>
      <w:r w:rsidRPr="00B851F3">
        <w:rPr>
          <w:rFonts w:ascii="Book Antiqua" w:hAnsi="Book Antiqua"/>
          <w:sz w:val="24"/>
          <w:szCs w:val="24"/>
          <w:vertAlign w:val="superscript"/>
          <w:lang w:val="en-GB"/>
        </w:rPr>
        <w:t>100]</w:t>
      </w:r>
      <w:r w:rsidRPr="00B851F3">
        <w:rPr>
          <w:rFonts w:ascii="Book Antiqua" w:hAnsi="Book Antiqua"/>
          <w:sz w:val="24"/>
          <w:szCs w:val="24"/>
          <w:lang w:val="en-GB"/>
        </w:rPr>
        <w:t xml:space="preserve">. Therefore, it appears that because of inconsistencies in its sensitivity and specificity data for predicting HCC occurrence, AFP-L3 is still unreliable, even though it is more </w:t>
      </w:r>
      <w:r w:rsidRPr="00B851F3">
        <w:rPr>
          <w:rFonts w:ascii="Book Antiqua" w:hAnsi="Book Antiqua"/>
          <w:sz w:val="24"/>
          <w:szCs w:val="24"/>
          <w:lang w:val="en-GB"/>
        </w:rPr>
        <w:lastRenderedPageBreak/>
        <w:t xml:space="preserve">precise and specific than whole AFP. Also, AFP-L3 may not be very useful for surveillance even though it may be a valuable prognostic bio-marker in patients with known </w:t>
      </w:r>
      <w:proofErr w:type="gramStart"/>
      <w:r w:rsidRPr="00B851F3">
        <w:rPr>
          <w:rFonts w:ascii="Book Antiqua" w:hAnsi="Book Antiqua"/>
          <w:sz w:val="24"/>
          <w:szCs w:val="24"/>
          <w:lang w:val="en-GB"/>
        </w:rPr>
        <w:t>HCC</w:t>
      </w:r>
      <w:r w:rsidRPr="00B851F3">
        <w:rPr>
          <w:rFonts w:ascii="Book Antiqua" w:hAnsi="Book Antiqua"/>
          <w:sz w:val="24"/>
          <w:szCs w:val="24"/>
          <w:vertAlign w:val="superscript"/>
          <w:lang w:val="en-GB"/>
        </w:rPr>
        <w:t>[</w:t>
      </w:r>
      <w:proofErr w:type="gramEnd"/>
      <w:r w:rsidRPr="00B851F3">
        <w:rPr>
          <w:rFonts w:ascii="Book Antiqua" w:hAnsi="Book Antiqua"/>
          <w:sz w:val="24"/>
          <w:szCs w:val="24"/>
          <w:vertAlign w:val="superscript"/>
          <w:lang w:val="en-GB"/>
        </w:rPr>
        <w:t>101]</w:t>
      </w:r>
      <w:r w:rsidRPr="00B851F3">
        <w:rPr>
          <w:rFonts w:ascii="Book Antiqua" w:hAnsi="Book Antiqua"/>
          <w:sz w:val="24"/>
          <w:szCs w:val="24"/>
          <w:lang w:val="en-GB"/>
        </w:rPr>
        <w:t>.</w:t>
      </w:r>
    </w:p>
    <w:p w:rsidR="00C2524F" w:rsidRPr="00B851F3" w:rsidRDefault="00C2524F" w:rsidP="00C2524F">
      <w:pPr>
        <w:autoSpaceDE w:val="0"/>
        <w:autoSpaceDN w:val="0"/>
        <w:adjustRightInd w:val="0"/>
        <w:spacing w:line="360" w:lineRule="auto"/>
        <w:ind w:firstLineChars="200" w:firstLine="480"/>
        <w:rPr>
          <w:rFonts w:ascii="Book Antiqua" w:hAnsi="Book Antiqua"/>
          <w:sz w:val="24"/>
          <w:szCs w:val="24"/>
          <w:lang w:val="en-GB"/>
        </w:rPr>
      </w:pPr>
      <w:r w:rsidRPr="00B851F3">
        <w:rPr>
          <w:rFonts w:ascii="Book Antiqua" w:hAnsi="Book Antiqua" w:cs="Arial"/>
          <w:sz w:val="24"/>
          <w:szCs w:val="24"/>
          <w:lang w:val="en-GB"/>
        </w:rPr>
        <w:t xml:space="preserve">Des-gamma-carboxyprothrombin </w:t>
      </w:r>
      <w:r w:rsidR="00A1575D" w:rsidRPr="00B851F3">
        <w:rPr>
          <w:rFonts w:ascii="Book Antiqua" w:hAnsi="Book Antiqua" w:cs="Arial"/>
          <w:sz w:val="24"/>
          <w:szCs w:val="24"/>
          <w:lang w:val="en-GB"/>
        </w:rPr>
        <w:t>[</w:t>
      </w:r>
      <w:r w:rsidRPr="00B851F3">
        <w:rPr>
          <w:rFonts w:ascii="Book Antiqua" w:hAnsi="Book Antiqua" w:cs="Arial"/>
          <w:sz w:val="24"/>
          <w:szCs w:val="24"/>
          <w:lang w:val="en-GB"/>
        </w:rPr>
        <w:t xml:space="preserve">also recognized as “prothrombin produced by vitamin K absence or antagonism II” </w:t>
      </w:r>
      <w:r w:rsidR="00A1575D" w:rsidRPr="00B851F3">
        <w:rPr>
          <w:rFonts w:ascii="Book Antiqua" w:hAnsi="Book Antiqua" w:cs="Arial"/>
          <w:sz w:val="24"/>
          <w:szCs w:val="24"/>
          <w:lang w:val="en-GB"/>
        </w:rPr>
        <w:t>(</w:t>
      </w:r>
      <w:r w:rsidRPr="00B851F3">
        <w:rPr>
          <w:rFonts w:ascii="Book Antiqua" w:hAnsi="Book Antiqua" w:cs="Arial"/>
          <w:sz w:val="24"/>
          <w:szCs w:val="24"/>
          <w:lang w:val="en-GB"/>
        </w:rPr>
        <w:t>PIVKA II</w:t>
      </w:r>
      <w:r w:rsidR="00A1575D" w:rsidRPr="00B851F3">
        <w:rPr>
          <w:rFonts w:ascii="Book Antiqua" w:hAnsi="Book Antiqua" w:cs="Arial"/>
          <w:sz w:val="24"/>
          <w:szCs w:val="24"/>
          <w:lang w:val="en-GB"/>
        </w:rPr>
        <w:t>)]</w:t>
      </w:r>
      <w:r w:rsidRPr="00B851F3">
        <w:rPr>
          <w:rFonts w:ascii="Book Antiqua" w:hAnsi="Book Antiqua" w:cs="Arial"/>
          <w:sz w:val="24"/>
          <w:szCs w:val="24"/>
          <w:lang w:val="en-GB"/>
        </w:rPr>
        <w:t xml:space="preserve"> has also shown advances in the detection of HCC. In one series,</w:t>
      </w:r>
      <w:r w:rsidR="0073192B" w:rsidRPr="00B851F3">
        <w:rPr>
          <w:rFonts w:ascii="Book Antiqua" w:hAnsi="Book Antiqua" w:cs="Arial"/>
          <w:sz w:val="24"/>
          <w:szCs w:val="24"/>
          <w:lang w:val="en-GB"/>
        </w:rPr>
        <w:t xml:space="preserve"> </w:t>
      </w:r>
      <w:r w:rsidRPr="00B851F3">
        <w:rPr>
          <w:rFonts w:ascii="Book Antiqua" w:hAnsi="Book Antiqua" w:cs="Arial"/>
          <w:sz w:val="24"/>
          <w:szCs w:val="24"/>
          <w:lang w:val="en-GB"/>
        </w:rPr>
        <w:t xml:space="preserve">69 out of total 76 patients diagnosed as HCC, had a mean serum level concentration of this marker in the range of 900 mcg/L; much lower mean values were reported in chronic hepatitis patients, metastatic liver disease, and healthy individuals (10 and 42 mcg/L and undetectable, respectively). Tumours of less than 3 cm in size show less frequent elevations in des-gamma-carboxyprothrombin. In addition, there is no significant correlation between serum levels of abnormal prothrombin and </w:t>
      </w:r>
      <w:proofErr w:type="gramStart"/>
      <w:r w:rsidRPr="00B851F3">
        <w:rPr>
          <w:rFonts w:ascii="Book Antiqua" w:hAnsi="Book Antiqua" w:cs="Arial"/>
          <w:sz w:val="24"/>
          <w:szCs w:val="24"/>
          <w:lang w:val="en-GB"/>
        </w:rPr>
        <w:t>AFP</w:t>
      </w:r>
      <w:r w:rsidRPr="00B851F3">
        <w:rPr>
          <w:rFonts w:ascii="Book Antiqua" w:hAnsi="Book Antiqua" w:cs="Arial"/>
          <w:sz w:val="24"/>
          <w:szCs w:val="24"/>
          <w:vertAlign w:val="superscript"/>
          <w:lang w:val="en-GB"/>
        </w:rPr>
        <w:t>[</w:t>
      </w:r>
      <w:proofErr w:type="gramEnd"/>
      <w:r w:rsidRPr="00B851F3">
        <w:rPr>
          <w:rFonts w:ascii="Book Antiqua" w:hAnsi="Book Antiqua" w:cs="Arial"/>
          <w:sz w:val="24"/>
          <w:szCs w:val="24"/>
          <w:vertAlign w:val="superscript"/>
          <w:lang w:val="en-GB"/>
        </w:rPr>
        <w:t>102-107]</w:t>
      </w:r>
      <w:r w:rsidRPr="00B851F3">
        <w:rPr>
          <w:rFonts w:ascii="Book Antiqua" w:hAnsi="Book Antiqua" w:cs="Arial"/>
          <w:sz w:val="24"/>
          <w:szCs w:val="24"/>
          <w:lang w:val="en-GB"/>
        </w:rPr>
        <w:t>.</w:t>
      </w:r>
    </w:p>
    <w:p w:rsidR="00C2524F" w:rsidRPr="00B851F3" w:rsidRDefault="00C2524F" w:rsidP="00C2524F">
      <w:pPr>
        <w:spacing w:line="360" w:lineRule="auto"/>
        <w:rPr>
          <w:rFonts w:ascii="Book Antiqua" w:hAnsi="Book Antiqua" w:cs="Arial"/>
          <w:b/>
          <w:bCs/>
          <w:i/>
          <w:sz w:val="24"/>
          <w:szCs w:val="24"/>
          <w:lang w:val="en-GB"/>
        </w:rPr>
      </w:pPr>
    </w:p>
    <w:p w:rsidR="00C2524F" w:rsidRPr="00B851F3" w:rsidRDefault="00C2524F" w:rsidP="00C2524F">
      <w:pPr>
        <w:spacing w:line="360" w:lineRule="auto"/>
        <w:rPr>
          <w:rFonts w:ascii="Book Antiqua" w:hAnsi="Book Antiqua" w:cs="Arial"/>
          <w:i/>
          <w:color w:val="000000"/>
          <w:sz w:val="24"/>
          <w:szCs w:val="24"/>
          <w:lang w:val="en-GB"/>
        </w:rPr>
      </w:pPr>
      <w:r w:rsidRPr="00B851F3">
        <w:rPr>
          <w:rFonts w:ascii="Book Antiqua" w:hAnsi="Book Antiqua" w:cs="Arial"/>
          <w:b/>
          <w:bCs/>
          <w:i/>
          <w:color w:val="000000"/>
          <w:sz w:val="24"/>
          <w:szCs w:val="24"/>
          <w:lang w:val="en-GB"/>
        </w:rPr>
        <w:t>MicroRNAs</w:t>
      </w:r>
    </w:p>
    <w:p w:rsidR="00C2524F" w:rsidRPr="00B851F3" w:rsidRDefault="00C2524F" w:rsidP="00C2524F">
      <w:pPr>
        <w:spacing w:line="360" w:lineRule="auto"/>
        <w:rPr>
          <w:rFonts w:ascii="Book Antiqua" w:hAnsi="Book Antiqua" w:cs="Arial"/>
          <w:color w:val="000000"/>
          <w:sz w:val="24"/>
          <w:szCs w:val="24"/>
          <w:lang w:val="en-GB"/>
        </w:rPr>
      </w:pPr>
      <w:r w:rsidRPr="00B851F3">
        <w:rPr>
          <w:rFonts w:ascii="Book Antiqua" w:hAnsi="Book Antiqua" w:cs="Arial"/>
          <w:color w:val="000000"/>
          <w:sz w:val="24"/>
          <w:szCs w:val="24"/>
          <w:lang w:val="en-GB"/>
        </w:rPr>
        <w:t xml:space="preserve">The plasma microRNA expression has also been investigated as a possible marker of </w:t>
      </w:r>
      <w:proofErr w:type="gramStart"/>
      <w:r w:rsidRPr="00B851F3">
        <w:rPr>
          <w:rFonts w:ascii="Book Antiqua" w:hAnsi="Book Antiqua" w:cs="Arial"/>
          <w:color w:val="000000"/>
          <w:sz w:val="24"/>
          <w:szCs w:val="24"/>
          <w:lang w:val="en-GB"/>
        </w:rPr>
        <w:t>HCC</w:t>
      </w:r>
      <w:r w:rsidRPr="00B851F3">
        <w:rPr>
          <w:rFonts w:ascii="Book Antiqua" w:hAnsi="Book Antiqua" w:cs="Arial"/>
          <w:color w:val="000000"/>
          <w:sz w:val="24"/>
          <w:szCs w:val="24"/>
          <w:vertAlign w:val="superscript"/>
          <w:lang w:val="en-GB"/>
        </w:rPr>
        <w:t>[</w:t>
      </w:r>
      <w:proofErr w:type="gramEnd"/>
      <w:r w:rsidRPr="00B851F3">
        <w:rPr>
          <w:rFonts w:ascii="Book Antiqua" w:hAnsi="Book Antiqua" w:cs="Arial"/>
          <w:color w:val="000000"/>
          <w:sz w:val="24"/>
          <w:szCs w:val="24"/>
          <w:vertAlign w:val="superscript"/>
          <w:lang w:val="en-GB"/>
        </w:rPr>
        <w:t>108-110]</w:t>
      </w:r>
      <w:r w:rsidRPr="00B851F3">
        <w:rPr>
          <w:rFonts w:ascii="Book Antiqua" w:hAnsi="Book Antiqua" w:cs="Arial"/>
          <w:color w:val="000000"/>
          <w:sz w:val="24"/>
          <w:szCs w:val="24"/>
          <w:lang w:val="en-GB"/>
        </w:rPr>
        <w:t xml:space="preserve">. </w:t>
      </w:r>
      <w:r w:rsidRPr="00B851F3">
        <w:rPr>
          <w:rFonts w:ascii="Book Antiqua" w:hAnsi="Book Antiqua" w:cs="Arial"/>
          <w:sz w:val="24"/>
          <w:szCs w:val="24"/>
          <w:lang w:val="en-GB"/>
        </w:rPr>
        <w:t xml:space="preserve">One study examined 934 participants in 4 groups; healthy, chronic HBV, cirrhosis, and HBV-related </w:t>
      </w:r>
      <w:proofErr w:type="gramStart"/>
      <w:r w:rsidRPr="00B851F3">
        <w:rPr>
          <w:rFonts w:ascii="Book Antiqua" w:hAnsi="Book Antiqua" w:cs="Arial"/>
          <w:sz w:val="24"/>
          <w:szCs w:val="24"/>
          <w:lang w:val="en-GB"/>
        </w:rPr>
        <w:t>HCC</w:t>
      </w:r>
      <w:r w:rsidRPr="00B851F3">
        <w:rPr>
          <w:rFonts w:ascii="Book Antiqua" w:hAnsi="Book Antiqua" w:cs="Arial"/>
          <w:sz w:val="24"/>
          <w:szCs w:val="24"/>
          <w:vertAlign w:val="superscript"/>
          <w:lang w:val="en-GB"/>
        </w:rPr>
        <w:t>[</w:t>
      </w:r>
      <w:proofErr w:type="gramEnd"/>
      <w:r w:rsidRPr="00B851F3">
        <w:rPr>
          <w:rFonts w:ascii="Book Antiqua" w:hAnsi="Book Antiqua" w:cs="Arial"/>
          <w:sz w:val="24"/>
          <w:szCs w:val="24"/>
          <w:vertAlign w:val="superscript"/>
          <w:lang w:val="en-GB"/>
        </w:rPr>
        <w:t>108]</w:t>
      </w:r>
      <w:r w:rsidRPr="00B851F3">
        <w:rPr>
          <w:rFonts w:ascii="Book Antiqua" w:hAnsi="Book Antiqua" w:cs="Arial"/>
          <w:sz w:val="24"/>
          <w:szCs w:val="24"/>
          <w:lang w:val="en-GB"/>
        </w:rPr>
        <w:t>.</w:t>
      </w:r>
      <w:r w:rsidRPr="00B851F3">
        <w:rPr>
          <w:rFonts w:ascii="Book Antiqua" w:hAnsi="Book Antiqua" w:cs="Arial"/>
          <w:color w:val="000000"/>
          <w:sz w:val="24"/>
          <w:szCs w:val="24"/>
          <w:lang w:val="en-GB"/>
        </w:rPr>
        <w:t xml:space="preserve"> Regardless of the stage of HCC, a microRNA panel that included miR-122, miR-192, miR-21, miR-223, miR-26a, and miR-801 accurately identified patients with HCC (AUC 0.89 with a specificity</w:t>
      </w:r>
      <w:r w:rsidR="00B851F3">
        <w:rPr>
          <w:rFonts w:ascii="Book Antiqua" w:hAnsi="Book Antiqua" w:cs="Arial"/>
          <w:color w:val="000000"/>
          <w:sz w:val="24"/>
          <w:szCs w:val="24"/>
          <w:lang w:val="en-GB"/>
        </w:rPr>
        <w:t xml:space="preserve"> of 84% and a sensitivity of 82</w:t>
      </w:r>
      <w:r w:rsidRPr="00B851F3">
        <w:rPr>
          <w:rFonts w:ascii="Book Antiqua" w:hAnsi="Book Antiqua" w:cs="Arial"/>
          <w:color w:val="000000"/>
          <w:sz w:val="24"/>
          <w:szCs w:val="24"/>
          <w:lang w:val="en-GB"/>
        </w:rPr>
        <w:t>% for the validation set). This microRNA panel also accurately differentiated patients with HCC from healthy individuals and those with cirrhosis or chronic HBV. Additionally, microRNAs have a potential prognostic impact in patients with HCC (Table 3).</w:t>
      </w:r>
    </w:p>
    <w:p w:rsidR="00C2524F" w:rsidRPr="00B851F3" w:rsidRDefault="00C2524F" w:rsidP="00C2524F">
      <w:pPr>
        <w:spacing w:line="360" w:lineRule="auto"/>
        <w:ind w:firstLineChars="200" w:firstLine="480"/>
        <w:rPr>
          <w:rFonts w:ascii="Book Antiqua" w:hAnsi="Book Antiqua" w:cs="Arial"/>
          <w:color w:val="000000"/>
          <w:sz w:val="24"/>
          <w:szCs w:val="24"/>
          <w:lang w:val="en-GB"/>
        </w:rPr>
      </w:pPr>
      <w:r w:rsidRPr="00B851F3">
        <w:rPr>
          <w:rFonts w:ascii="Book Antiqua" w:hAnsi="Book Antiqua" w:cs="Arial"/>
          <w:bCs/>
          <w:sz w:val="24"/>
          <w:szCs w:val="24"/>
          <w:lang w:val="en-GB"/>
        </w:rPr>
        <w:t>Other serum bio-markers of HCC that have been studied include</w:t>
      </w:r>
      <w:r w:rsidRPr="00B851F3">
        <w:rPr>
          <w:rFonts w:ascii="Book Antiqua" w:hAnsi="Book Antiqua" w:cs="Arial"/>
          <w:sz w:val="24"/>
          <w:szCs w:val="24"/>
          <w:lang w:val="en-GB"/>
        </w:rPr>
        <w:t>: (1) Tumour-associated isoenzymes of gamma-glutamyl</w:t>
      </w:r>
      <w:r w:rsidR="0073192B" w:rsidRPr="00B851F3">
        <w:rPr>
          <w:rFonts w:ascii="Book Antiqua" w:hAnsi="Book Antiqua" w:cs="Arial"/>
          <w:sz w:val="24"/>
          <w:szCs w:val="24"/>
          <w:lang w:val="en-GB"/>
        </w:rPr>
        <w:t xml:space="preserve"> </w:t>
      </w:r>
      <w:r w:rsidRPr="00B851F3">
        <w:rPr>
          <w:rFonts w:ascii="Book Antiqua" w:hAnsi="Book Antiqua" w:cs="Arial"/>
          <w:sz w:val="24"/>
          <w:szCs w:val="24"/>
          <w:lang w:val="en-GB"/>
        </w:rPr>
        <w:t>transpeptidase</w:t>
      </w:r>
      <w:r w:rsidRPr="00B851F3">
        <w:rPr>
          <w:rFonts w:ascii="Book Antiqua" w:hAnsi="Book Antiqua" w:cs="Arial"/>
          <w:sz w:val="24"/>
          <w:szCs w:val="24"/>
          <w:vertAlign w:val="superscript"/>
          <w:lang w:val="en-GB"/>
        </w:rPr>
        <w:t>[111]</w:t>
      </w:r>
      <w:r w:rsidRPr="00B851F3">
        <w:rPr>
          <w:rFonts w:ascii="Book Antiqua" w:hAnsi="Book Antiqua" w:cs="Arial"/>
          <w:sz w:val="24"/>
          <w:szCs w:val="24"/>
          <w:lang w:val="en-GB"/>
        </w:rPr>
        <w:t>; (2) Transforming growth factor-β-1 in urine</w:t>
      </w:r>
      <w:r w:rsidRPr="00B851F3">
        <w:rPr>
          <w:rFonts w:ascii="Book Antiqua" w:hAnsi="Book Antiqua" w:cs="Arial"/>
          <w:sz w:val="24"/>
          <w:szCs w:val="24"/>
          <w:vertAlign w:val="superscript"/>
          <w:lang w:val="en-GB"/>
        </w:rPr>
        <w:t>[112]</w:t>
      </w:r>
      <w:r w:rsidRPr="00B851F3">
        <w:rPr>
          <w:rFonts w:ascii="Book Antiqua" w:hAnsi="Book Antiqua" w:cs="Arial"/>
          <w:sz w:val="24"/>
          <w:szCs w:val="24"/>
          <w:lang w:val="en-GB"/>
        </w:rPr>
        <w:t>; (3) Serum circulating intercellular adhesion molecule-1 level</w:t>
      </w:r>
      <w:r w:rsidRPr="00B851F3">
        <w:rPr>
          <w:rFonts w:ascii="Book Antiqua" w:hAnsi="Book Antiqua" w:cs="Arial"/>
          <w:sz w:val="24"/>
          <w:szCs w:val="24"/>
          <w:vertAlign w:val="superscript"/>
          <w:lang w:val="en-GB"/>
        </w:rPr>
        <w:t>[113]</w:t>
      </w:r>
      <w:r w:rsidRPr="00B851F3">
        <w:rPr>
          <w:rFonts w:ascii="Book Antiqua" w:hAnsi="Book Antiqua" w:cs="Arial"/>
          <w:sz w:val="24"/>
          <w:szCs w:val="24"/>
          <w:lang w:val="en-GB"/>
        </w:rPr>
        <w:t>; (4) Serum alpha-L-fucosidase activity</w:t>
      </w:r>
      <w:r w:rsidRPr="00B851F3">
        <w:rPr>
          <w:rFonts w:ascii="Book Antiqua" w:hAnsi="Book Antiqua" w:cs="Arial"/>
          <w:sz w:val="24"/>
          <w:szCs w:val="24"/>
          <w:vertAlign w:val="superscript"/>
          <w:lang w:val="en-GB"/>
        </w:rPr>
        <w:t>[114]</w:t>
      </w:r>
      <w:r w:rsidRPr="00B851F3">
        <w:rPr>
          <w:rFonts w:ascii="Book Antiqua" w:hAnsi="Book Antiqua" w:cs="Arial"/>
          <w:sz w:val="24"/>
          <w:szCs w:val="24"/>
          <w:lang w:val="en-GB"/>
        </w:rPr>
        <w:t>; (5) Glypican-3 (a cell-surface heparin sulfate proteoglycan)</w:t>
      </w:r>
      <w:r w:rsidRPr="00B851F3">
        <w:rPr>
          <w:rFonts w:ascii="Book Antiqua" w:hAnsi="Book Antiqua" w:cs="Arial"/>
          <w:sz w:val="24"/>
          <w:szCs w:val="24"/>
          <w:vertAlign w:val="superscript"/>
          <w:lang w:val="en-GB"/>
        </w:rPr>
        <w:t>[115]</w:t>
      </w:r>
      <w:r w:rsidRPr="00B851F3">
        <w:rPr>
          <w:rFonts w:ascii="Book Antiqua" w:hAnsi="Book Antiqua" w:cs="Arial"/>
          <w:sz w:val="24"/>
          <w:szCs w:val="24"/>
          <w:lang w:val="en-GB"/>
        </w:rPr>
        <w:t>; (6) Dickkopf-1 (DKK1)</w:t>
      </w:r>
      <w:r w:rsidRPr="00B851F3">
        <w:rPr>
          <w:rFonts w:ascii="Book Antiqua" w:hAnsi="Book Antiqua" w:cs="Arial"/>
          <w:sz w:val="24"/>
          <w:szCs w:val="24"/>
          <w:vertAlign w:val="superscript"/>
          <w:lang w:val="en-GB"/>
        </w:rPr>
        <w:t>[116]</w:t>
      </w:r>
      <w:r w:rsidRPr="00B851F3">
        <w:rPr>
          <w:rFonts w:ascii="Book Antiqua" w:hAnsi="Book Antiqua" w:cs="Arial"/>
          <w:sz w:val="24"/>
          <w:szCs w:val="24"/>
          <w:lang w:val="en-GB"/>
        </w:rPr>
        <w:t>; (7) Human carboxylesterase 1</w:t>
      </w:r>
      <w:r w:rsidRPr="00B851F3">
        <w:rPr>
          <w:rFonts w:ascii="Book Antiqua" w:hAnsi="Book Antiqua" w:cs="Arial"/>
          <w:sz w:val="24"/>
          <w:szCs w:val="24"/>
          <w:vertAlign w:val="superscript"/>
          <w:lang w:val="en-GB"/>
        </w:rPr>
        <w:t>[117]</w:t>
      </w:r>
      <w:r w:rsidRPr="00B851F3">
        <w:rPr>
          <w:rFonts w:ascii="Book Antiqua" w:hAnsi="Book Antiqua" w:cs="Arial"/>
          <w:sz w:val="24"/>
          <w:szCs w:val="24"/>
          <w:lang w:val="en-GB"/>
        </w:rPr>
        <w:t>; and (8) Plasma proteasome</w:t>
      </w:r>
      <w:r w:rsidRPr="00B851F3">
        <w:rPr>
          <w:rFonts w:ascii="Book Antiqua" w:hAnsi="Book Antiqua" w:cs="Arial"/>
          <w:sz w:val="24"/>
          <w:szCs w:val="24"/>
          <w:vertAlign w:val="superscript"/>
          <w:lang w:val="en-GB"/>
        </w:rPr>
        <w:t>[118,119]</w:t>
      </w:r>
      <w:r w:rsidRPr="00B851F3">
        <w:rPr>
          <w:rFonts w:ascii="Book Antiqua" w:hAnsi="Book Antiqua" w:cs="Arial"/>
          <w:sz w:val="24"/>
          <w:szCs w:val="24"/>
          <w:lang w:val="en-GB"/>
        </w:rPr>
        <w:t>.</w:t>
      </w:r>
    </w:p>
    <w:p w:rsidR="00C2524F" w:rsidRPr="00B851F3" w:rsidRDefault="00C2524F" w:rsidP="00C2524F">
      <w:pPr>
        <w:spacing w:line="360" w:lineRule="auto"/>
        <w:rPr>
          <w:rFonts w:ascii="Book Antiqua" w:hAnsi="Book Antiqua" w:cs="Arial"/>
          <w:b/>
          <w:bCs/>
          <w:color w:val="000000"/>
          <w:sz w:val="24"/>
          <w:szCs w:val="24"/>
          <w:lang w:val="en-GB"/>
        </w:rPr>
      </w:pPr>
    </w:p>
    <w:p w:rsidR="00C2524F" w:rsidRPr="00B851F3" w:rsidRDefault="00C2524F" w:rsidP="00C2524F">
      <w:pPr>
        <w:spacing w:line="360" w:lineRule="auto"/>
        <w:rPr>
          <w:rFonts w:ascii="Book Antiqua" w:hAnsi="Book Antiqua" w:cs="Arial"/>
          <w:color w:val="000000"/>
          <w:sz w:val="24"/>
          <w:szCs w:val="24"/>
          <w:lang w:val="en-GB"/>
        </w:rPr>
      </w:pPr>
      <w:r w:rsidRPr="00B851F3">
        <w:rPr>
          <w:rFonts w:ascii="Book Antiqua" w:hAnsi="Book Antiqua" w:cs="Arial"/>
          <w:b/>
          <w:bCs/>
          <w:color w:val="000000"/>
          <w:sz w:val="24"/>
          <w:szCs w:val="24"/>
          <w:lang w:val="en-GB"/>
        </w:rPr>
        <w:t>PERCUTANEOUS LIVER BIOPSY</w:t>
      </w:r>
    </w:p>
    <w:p w:rsidR="00C2524F" w:rsidRPr="00B851F3" w:rsidRDefault="00C2524F" w:rsidP="005E6004">
      <w:pPr>
        <w:spacing w:line="360" w:lineRule="auto"/>
        <w:rPr>
          <w:rFonts w:ascii="Book Antiqua" w:hAnsi="Book Antiqua" w:cs="Arial"/>
          <w:color w:val="336633"/>
          <w:sz w:val="24"/>
          <w:szCs w:val="24"/>
          <w:lang w:val="en-GB"/>
        </w:rPr>
      </w:pPr>
      <w:r w:rsidRPr="00B851F3">
        <w:rPr>
          <w:rFonts w:ascii="Book Antiqua" w:hAnsi="Book Antiqua" w:cs="Arial"/>
          <w:sz w:val="24"/>
          <w:szCs w:val="24"/>
          <w:lang w:val="en-GB"/>
        </w:rPr>
        <w:t>It should only be considered when diagnostic imaging results</w:t>
      </w:r>
      <w:r w:rsidRPr="00B851F3">
        <w:rPr>
          <w:rFonts w:ascii="Book Antiqua" w:hAnsi="Book Antiqua" w:cs="Arial"/>
          <w:color w:val="000000"/>
          <w:sz w:val="24"/>
          <w:szCs w:val="24"/>
          <w:lang w:val="en-GB"/>
        </w:rPr>
        <w:t xml:space="preserve"> are doubtful, for </w:t>
      </w:r>
      <w:r w:rsidRPr="00B851F3">
        <w:rPr>
          <w:rFonts w:ascii="Book Antiqua" w:hAnsi="Book Antiqua" w:cs="Arial"/>
          <w:color w:val="000000"/>
          <w:sz w:val="24"/>
          <w:szCs w:val="24"/>
          <w:lang w:val="en-GB"/>
        </w:rPr>
        <w:lastRenderedPageBreak/>
        <w:t xml:space="preserve">example, in patients with cirrhosis and nodules of hypovascular nature, and the result would directly have an impact on </w:t>
      </w:r>
      <w:proofErr w:type="gramStart"/>
      <w:r w:rsidRPr="00B851F3">
        <w:rPr>
          <w:rFonts w:ascii="Book Antiqua" w:hAnsi="Book Antiqua" w:cs="Arial"/>
          <w:color w:val="000000"/>
          <w:sz w:val="24"/>
          <w:szCs w:val="24"/>
          <w:lang w:val="en-GB"/>
        </w:rPr>
        <w:t>management</w:t>
      </w:r>
      <w:r w:rsidRPr="00B851F3">
        <w:rPr>
          <w:rFonts w:ascii="Book Antiqua" w:hAnsi="Book Antiqua" w:cs="Arial"/>
          <w:color w:val="000000"/>
          <w:sz w:val="24"/>
          <w:szCs w:val="24"/>
          <w:vertAlign w:val="superscript"/>
          <w:lang w:val="en-GB"/>
        </w:rPr>
        <w:t>[</w:t>
      </w:r>
      <w:proofErr w:type="gramEnd"/>
      <w:r w:rsidRPr="00B851F3">
        <w:rPr>
          <w:rFonts w:ascii="Book Antiqua" w:hAnsi="Book Antiqua" w:cs="Arial"/>
          <w:color w:val="000000"/>
          <w:sz w:val="24"/>
          <w:szCs w:val="24"/>
          <w:vertAlign w:val="superscript"/>
          <w:lang w:val="en-GB"/>
        </w:rPr>
        <w:t>120,121]</w:t>
      </w:r>
      <w:r w:rsidRPr="00B851F3">
        <w:rPr>
          <w:rFonts w:ascii="Book Antiqua" w:hAnsi="Book Antiqua" w:cs="Arial"/>
          <w:color w:val="000000"/>
          <w:sz w:val="24"/>
          <w:szCs w:val="24"/>
          <w:lang w:val="en-GB"/>
        </w:rPr>
        <w:t xml:space="preserve">. Both the European (EASL) and the American (AASLD) Associations for the Study of Liver Diseases have proposed a role for liver biopsy </w:t>
      </w:r>
      <w:r w:rsidRPr="00B851F3">
        <w:rPr>
          <w:rFonts w:ascii="Book Antiqua" w:hAnsi="Book Antiqua" w:cs="Arial"/>
          <w:sz w:val="24"/>
          <w:szCs w:val="24"/>
          <w:lang w:val="en-GB"/>
        </w:rPr>
        <w:t>in confirming the diagnosis and identification</w:t>
      </w:r>
      <w:r w:rsidRPr="00B851F3">
        <w:rPr>
          <w:rFonts w:ascii="Book Antiqua" w:hAnsi="Book Antiqua" w:cs="Arial"/>
          <w:color w:val="000000"/>
          <w:sz w:val="24"/>
          <w:szCs w:val="24"/>
          <w:lang w:val="en-GB"/>
        </w:rPr>
        <w:t xml:space="preserve"> of </w:t>
      </w:r>
      <w:proofErr w:type="gramStart"/>
      <w:r w:rsidRPr="00B851F3">
        <w:rPr>
          <w:rFonts w:ascii="Book Antiqua" w:hAnsi="Book Antiqua" w:cs="Arial"/>
          <w:color w:val="000000"/>
          <w:sz w:val="24"/>
          <w:szCs w:val="24"/>
          <w:lang w:val="en-GB"/>
        </w:rPr>
        <w:t>HCC</w:t>
      </w:r>
      <w:r w:rsidRPr="00B851F3">
        <w:rPr>
          <w:rFonts w:ascii="Book Antiqua" w:hAnsi="Book Antiqua" w:cs="Arial"/>
          <w:color w:val="000000"/>
          <w:sz w:val="24"/>
          <w:szCs w:val="24"/>
          <w:vertAlign w:val="superscript"/>
          <w:lang w:val="en-GB"/>
        </w:rPr>
        <w:t>[</w:t>
      </w:r>
      <w:proofErr w:type="gramEnd"/>
      <w:r w:rsidRPr="00B851F3">
        <w:rPr>
          <w:rFonts w:ascii="Book Antiqua" w:hAnsi="Book Antiqua" w:cs="Arial"/>
          <w:color w:val="000000"/>
          <w:sz w:val="24"/>
          <w:szCs w:val="24"/>
          <w:vertAlign w:val="superscript"/>
          <w:lang w:val="en-GB"/>
        </w:rPr>
        <w:t>9,10]</w:t>
      </w:r>
      <w:r w:rsidRPr="00B851F3">
        <w:rPr>
          <w:rFonts w:ascii="Book Antiqua" w:hAnsi="Book Antiqua" w:cs="Arial"/>
          <w:color w:val="000000"/>
          <w:sz w:val="24"/>
          <w:szCs w:val="24"/>
          <w:lang w:val="en-GB"/>
        </w:rPr>
        <w:t xml:space="preserve">. </w:t>
      </w:r>
      <w:r w:rsidRPr="00B851F3">
        <w:rPr>
          <w:rFonts w:ascii="Book Antiqua" w:hAnsi="Book Antiqua" w:cs="Arial"/>
          <w:sz w:val="24"/>
          <w:szCs w:val="24"/>
          <w:lang w:val="en-GB"/>
        </w:rPr>
        <w:t xml:space="preserve">In addition, clinical criteria have been developed that can be designed for prioritising patients with any suspicion of HCC prior to liver transplantation without confirming the diagnosis with a </w:t>
      </w:r>
      <w:proofErr w:type="gramStart"/>
      <w:r w:rsidRPr="00B851F3">
        <w:rPr>
          <w:rFonts w:ascii="Book Antiqua" w:hAnsi="Book Antiqua" w:cs="Arial"/>
          <w:sz w:val="24"/>
          <w:szCs w:val="24"/>
          <w:lang w:val="en-GB"/>
        </w:rPr>
        <w:t>biopsy</w:t>
      </w:r>
      <w:r w:rsidRPr="00B851F3">
        <w:rPr>
          <w:rFonts w:ascii="Book Antiqua" w:hAnsi="Book Antiqua" w:cs="Arial"/>
          <w:sz w:val="24"/>
          <w:szCs w:val="24"/>
          <w:vertAlign w:val="superscript"/>
          <w:lang w:val="en-GB"/>
        </w:rPr>
        <w:t>[</w:t>
      </w:r>
      <w:proofErr w:type="gramEnd"/>
      <w:r w:rsidRPr="00B851F3">
        <w:rPr>
          <w:rFonts w:ascii="Book Antiqua" w:hAnsi="Book Antiqua" w:cs="Arial"/>
          <w:sz w:val="24"/>
          <w:szCs w:val="24"/>
          <w:vertAlign w:val="superscript"/>
          <w:lang w:val="en-GB"/>
        </w:rPr>
        <w:t>63]</w:t>
      </w:r>
      <w:r w:rsidRPr="00B851F3">
        <w:rPr>
          <w:rFonts w:ascii="Book Antiqua" w:hAnsi="Book Antiqua" w:cs="Arial"/>
          <w:sz w:val="24"/>
          <w:szCs w:val="24"/>
          <w:lang w:val="en-GB"/>
        </w:rPr>
        <w:t>.</w:t>
      </w:r>
      <w:r w:rsidR="005E6004" w:rsidRPr="00B851F3">
        <w:rPr>
          <w:rFonts w:ascii="Book Antiqua" w:hAnsi="Book Antiqua" w:cs="Arial"/>
          <w:sz w:val="24"/>
          <w:szCs w:val="24"/>
          <w:lang w:val="en-GB"/>
        </w:rPr>
        <w:t xml:space="preserve"> </w:t>
      </w:r>
      <w:r w:rsidRPr="00B851F3">
        <w:rPr>
          <w:rFonts w:ascii="Book Antiqua" w:hAnsi="Book Antiqua" w:cs="Arial"/>
          <w:sz w:val="24"/>
          <w:szCs w:val="24"/>
          <w:lang w:val="en-GB"/>
        </w:rPr>
        <w:t>Possible risks encountered of a biopsy include bleeding, and tumour spread through the track of the needle. The magnitude of the risk ranges from 1.6</w:t>
      </w:r>
      <w:r w:rsidR="00B851F3">
        <w:rPr>
          <w:rFonts w:ascii="Book Antiqua" w:hAnsi="Book Antiqua" w:cs="Arial" w:hint="eastAsia"/>
          <w:sz w:val="24"/>
          <w:szCs w:val="24"/>
          <w:lang w:val="en-GB"/>
        </w:rPr>
        <w:t>%</w:t>
      </w:r>
      <w:r w:rsidRPr="00B851F3">
        <w:rPr>
          <w:rFonts w:ascii="Book Antiqua" w:hAnsi="Book Antiqua" w:cs="Arial"/>
          <w:sz w:val="24"/>
          <w:szCs w:val="24"/>
          <w:lang w:val="en-GB"/>
        </w:rPr>
        <w:t xml:space="preserve"> to 5%</w:t>
      </w:r>
      <w:r w:rsidRPr="00B851F3">
        <w:rPr>
          <w:rFonts w:ascii="Book Antiqua" w:hAnsi="Book Antiqua" w:cs="Arial"/>
          <w:sz w:val="24"/>
          <w:szCs w:val="24"/>
          <w:vertAlign w:val="superscript"/>
          <w:lang w:val="en-GB"/>
        </w:rPr>
        <w:t>[122-126]</w:t>
      </w:r>
      <w:r w:rsidRPr="00B851F3">
        <w:rPr>
          <w:rFonts w:ascii="Book Antiqua" w:hAnsi="Book Antiqua" w:cs="Arial"/>
          <w:sz w:val="24"/>
          <w:szCs w:val="24"/>
          <w:lang w:val="en-GB"/>
        </w:rPr>
        <w:t>. A large meta-analysis of eight clinical studies estimated that the overall risk was 2.7%</w:t>
      </w:r>
      <w:r w:rsidRPr="00B851F3">
        <w:rPr>
          <w:rFonts w:ascii="Book Antiqua" w:hAnsi="Book Antiqua" w:cs="Arial"/>
          <w:sz w:val="24"/>
          <w:szCs w:val="24"/>
          <w:vertAlign w:val="superscript"/>
          <w:lang w:val="en-GB"/>
        </w:rPr>
        <w:t>[127]</w:t>
      </w:r>
      <w:r w:rsidRPr="00B851F3">
        <w:rPr>
          <w:rFonts w:ascii="Book Antiqua" w:hAnsi="Book Antiqua" w:cs="Arial"/>
          <w:sz w:val="24"/>
          <w:szCs w:val="24"/>
          <w:lang w:val="en-GB"/>
        </w:rPr>
        <w:t xml:space="preserve">. However, some reports have not observed any adverse impact of preoperative FNA, or an increased risk of needle tract seeding, on long-term outcome and survival in patients who were considered for elective surgical resection of </w:t>
      </w:r>
      <w:proofErr w:type="gramStart"/>
      <w:r w:rsidRPr="00B851F3">
        <w:rPr>
          <w:rFonts w:ascii="Book Antiqua" w:hAnsi="Book Antiqua" w:cs="Arial"/>
          <w:sz w:val="24"/>
          <w:szCs w:val="24"/>
          <w:lang w:val="en-GB"/>
        </w:rPr>
        <w:t>HCC</w:t>
      </w:r>
      <w:r w:rsidRPr="00B851F3">
        <w:rPr>
          <w:rFonts w:ascii="Book Antiqua" w:hAnsi="Book Antiqua" w:cs="Arial"/>
          <w:sz w:val="24"/>
          <w:szCs w:val="24"/>
          <w:vertAlign w:val="superscript"/>
          <w:lang w:val="en-GB"/>
        </w:rPr>
        <w:t>[</w:t>
      </w:r>
      <w:proofErr w:type="gramEnd"/>
      <w:r w:rsidRPr="00B851F3">
        <w:rPr>
          <w:rFonts w:ascii="Book Antiqua" w:hAnsi="Book Antiqua" w:cs="Arial"/>
          <w:sz w:val="24"/>
          <w:szCs w:val="24"/>
          <w:vertAlign w:val="superscript"/>
          <w:lang w:val="en-GB"/>
        </w:rPr>
        <w:t>120,128,129]</w:t>
      </w:r>
      <w:r w:rsidRPr="00B851F3">
        <w:rPr>
          <w:rFonts w:ascii="Book Antiqua" w:hAnsi="Book Antiqua" w:cs="Arial"/>
          <w:sz w:val="24"/>
          <w:szCs w:val="24"/>
          <w:lang w:val="en-GB"/>
        </w:rPr>
        <w:t>. Although the potential risk of spreading tumour through the biopsy tract should always be considered, liver biopsy might be performed in certain circumstances as surgical resection and liver transplantation.</w:t>
      </w:r>
    </w:p>
    <w:p w:rsidR="00D90518" w:rsidRPr="00B851F3" w:rsidRDefault="00D90518" w:rsidP="00D14A39">
      <w:pPr>
        <w:spacing w:line="360" w:lineRule="auto"/>
        <w:rPr>
          <w:rFonts w:ascii="Book Antiqua" w:hAnsi="Book Antiqua"/>
          <w:b/>
          <w:bCs/>
          <w:color w:val="000000"/>
          <w:sz w:val="24"/>
          <w:szCs w:val="24"/>
        </w:rPr>
      </w:pPr>
    </w:p>
    <w:p w:rsidR="002C1142" w:rsidRPr="00B851F3" w:rsidRDefault="002C1142" w:rsidP="002C1142">
      <w:pPr>
        <w:spacing w:line="360" w:lineRule="auto"/>
        <w:rPr>
          <w:rFonts w:ascii="Book Antiqua" w:hAnsi="Book Antiqua"/>
          <w:b/>
          <w:bCs/>
          <w:color w:val="000000"/>
          <w:sz w:val="24"/>
          <w:szCs w:val="24"/>
          <w:lang w:val="en-GB"/>
        </w:rPr>
      </w:pPr>
      <w:r w:rsidRPr="00B851F3">
        <w:rPr>
          <w:rFonts w:ascii="Book Antiqua" w:hAnsi="Book Antiqua"/>
          <w:b/>
          <w:bCs/>
          <w:color w:val="000000"/>
          <w:sz w:val="24"/>
          <w:szCs w:val="24"/>
          <w:lang w:val="en-GB"/>
        </w:rPr>
        <w:t>TREATMENT of HCC</w:t>
      </w:r>
    </w:p>
    <w:p w:rsidR="002C1142" w:rsidRPr="00B851F3" w:rsidRDefault="002C1142" w:rsidP="002C1142">
      <w:pPr>
        <w:autoSpaceDE w:val="0"/>
        <w:autoSpaceDN w:val="0"/>
        <w:adjustRightInd w:val="0"/>
        <w:spacing w:line="360" w:lineRule="auto"/>
        <w:rPr>
          <w:rFonts w:ascii="Book Antiqua" w:hAnsi="Book Antiqua"/>
          <w:sz w:val="24"/>
          <w:szCs w:val="24"/>
          <w:lang w:val="en-GB"/>
        </w:rPr>
      </w:pPr>
      <w:r w:rsidRPr="00B851F3">
        <w:rPr>
          <w:rFonts w:ascii="Book Antiqua" w:hAnsi="Book Antiqua"/>
          <w:sz w:val="24"/>
          <w:szCs w:val="24"/>
          <w:lang w:val="en-GB"/>
        </w:rPr>
        <w:t xml:space="preserve">Surveillance programs have been conducted in the high-risk group patients; and led to an increasing number of early detection of </w:t>
      </w:r>
      <w:proofErr w:type="gramStart"/>
      <w:r w:rsidRPr="00B851F3">
        <w:rPr>
          <w:rFonts w:ascii="Book Antiqua" w:hAnsi="Book Antiqua"/>
          <w:sz w:val="24"/>
          <w:szCs w:val="24"/>
          <w:lang w:val="en-GB"/>
        </w:rPr>
        <w:t>HCC</w:t>
      </w:r>
      <w:r w:rsidRPr="00B851F3">
        <w:rPr>
          <w:rFonts w:ascii="Book Antiqua" w:hAnsi="Book Antiqua"/>
          <w:sz w:val="24"/>
          <w:szCs w:val="24"/>
          <w:vertAlign w:val="superscript"/>
          <w:lang w:val="en-GB"/>
        </w:rPr>
        <w:t>[</w:t>
      </w:r>
      <w:proofErr w:type="gramEnd"/>
      <w:r w:rsidRPr="00B851F3">
        <w:rPr>
          <w:rFonts w:ascii="Book Antiqua" w:hAnsi="Book Antiqua"/>
          <w:sz w:val="24"/>
          <w:szCs w:val="24"/>
          <w:vertAlign w:val="superscript"/>
          <w:lang w:val="en-GB"/>
        </w:rPr>
        <w:t>130]</w:t>
      </w:r>
      <w:r w:rsidRPr="00B851F3">
        <w:rPr>
          <w:rFonts w:ascii="Book Antiqua" w:hAnsi="Book Antiqua"/>
          <w:sz w:val="24"/>
          <w:szCs w:val="24"/>
          <w:lang w:val="en-GB"/>
        </w:rPr>
        <w:t xml:space="preserve">. Nevertheless, HCC is usually diagnosed late along its course, and the median survival is approximately 6 to 20 mo after the establishment of the </w:t>
      </w:r>
      <w:proofErr w:type="gramStart"/>
      <w:r w:rsidRPr="00B851F3">
        <w:rPr>
          <w:rFonts w:ascii="Book Antiqua" w:hAnsi="Book Antiqua"/>
          <w:sz w:val="24"/>
          <w:szCs w:val="24"/>
          <w:lang w:val="en-GB"/>
        </w:rPr>
        <w:t>diagnosis</w:t>
      </w:r>
      <w:r w:rsidRPr="00B851F3">
        <w:rPr>
          <w:rFonts w:ascii="Book Antiqua" w:hAnsi="Book Antiqua"/>
          <w:sz w:val="24"/>
          <w:szCs w:val="24"/>
          <w:vertAlign w:val="superscript"/>
          <w:lang w:val="en-GB"/>
        </w:rPr>
        <w:t>[</w:t>
      </w:r>
      <w:proofErr w:type="gramEnd"/>
      <w:r w:rsidRPr="00B851F3">
        <w:rPr>
          <w:rFonts w:ascii="Book Antiqua" w:hAnsi="Book Antiqua"/>
          <w:sz w:val="24"/>
          <w:szCs w:val="24"/>
          <w:vertAlign w:val="superscript"/>
          <w:lang w:val="en-GB"/>
        </w:rPr>
        <w:t>9,10]</w:t>
      </w:r>
      <w:r w:rsidRPr="00B851F3">
        <w:rPr>
          <w:rFonts w:ascii="Book Antiqua" w:hAnsi="Book Antiqua"/>
          <w:sz w:val="24"/>
          <w:szCs w:val="24"/>
          <w:lang w:val="en-GB"/>
        </w:rPr>
        <w:t>. Based upon pre-established prognostic criteria, the Barcelona-Cl</w:t>
      </w:r>
      <w:r w:rsidRPr="00B851F3">
        <w:rPr>
          <w:rFonts w:ascii="Book Antiqua" w:hAnsi="Book Antiqua"/>
          <w:sz w:val="24"/>
          <w:szCs w:val="24"/>
          <w:lang w:val="en-GB" w:bidi="ar-EG"/>
        </w:rPr>
        <w:t>in</w:t>
      </w:r>
      <w:r w:rsidRPr="00B851F3">
        <w:rPr>
          <w:rFonts w:ascii="Book Antiqua" w:hAnsi="Book Antiqua"/>
          <w:sz w:val="24"/>
          <w:szCs w:val="24"/>
          <w:lang w:val="en-GB"/>
        </w:rPr>
        <w:t>ic Liver Cancer (BCLC) classification categorizes HCC patients into five stages (0, A, B, C and D)</w:t>
      </w:r>
      <w:r w:rsidRPr="00B851F3">
        <w:rPr>
          <w:rFonts w:ascii="Book Antiqua" w:hAnsi="Book Antiqua"/>
          <w:sz w:val="24"/>
          <w:szCs w:val="24"/>
          <w:vertAlign w:val="superscript"/>
          <w:lang w:val="en-GB"/>
        </w:rPr>
        <w:t>[10]</w:t>
      </w:r>
      <w:r w:rsidRPr="00B851F3">
        <w:rPr>
          <w:rFonts w:ascii="Book Antiqua" w:hAnsi="Book Antiqua"/>
          <w:sz w:val="24"/>
          <w:szCs w:val="24"/>
          <w:lang w:val="en-GB"/>
        </w:rPr>
        <w:t xml:space="preserve"> (Figure 7). Diffe</w:t>
      </w:r>
      <w:r w:rsidRPr="00B851F3">
        <w:rPr>
          <w:rFonts w:ascii="Book Antiqua" w:hAnsi="Book Antiqua"/>
          <w:color w:val="000000"/>
          <w:sz w:val="24"/>
          <w:szCs w:val="24"/>
          <w:lang w:val="en-GB"/>
        </w:rPr>
        <w:t xml:space="preserve">rent treatment modalities are available including: (1) Surgical resection; (2) Liver transplantation; (3) RFA; (4) Microwave ablation; (5) Percutaneous ethanol or </w:t>
      </w:r>
      <w:r w:rsidRPr="00B851F3">
        <w:rPr>
          <w:rFonts w:ascii="Book Antiqua" w:hAnsi="Book Antiqua"/>
          <w:sz w:val="24"/>
          <w:szCs w:val="24"/>
          <w:lang w:val="en-GB"/>
        </w:rPr>
        <w:t>acetic acid</w:t>
      </w:r>
      <w:r w:rsidRPr="00B851F3">
        <w:rPr>
          <w:rFonts w:ascii="Book Antiqua" w:hAnsi="Book Antiqua"/>
          <w:color w:val="000000"/>
          <w:sz w:val="24"/>
          <w:szCs w:val="24"/>
          <w:lang w:val="en-GB"/>
        </w:rPr>
        <w:t xml:space="preserve"> ablation; (6) TACE; (7) Radioembolization; (8) Cryoablation; (9) Radiation therapy and stereotactic radiotherapy; and (10) Systemic chemotherapy and molecularly targeted therapies</w:t>
      </w:r>
    </w:p>
    <w:p w:rsidR="002C1142" w:rsidRPr="00B851F3" w:rsidRDefault="002C1142" w:rsidP="002C1142">
      <w:pPr>
        <w:pStyle w:val="NormalWeb"/>
        <w:spacing w:before="0" w:beforeAutospacing="0" w:after="0" w:afterAutospacing="0" w:line="360" w:lineRule="auto"/>
        <w:jc w:val="both"/>
        <w:rPr>
          <w:rFonts w:ascii="Book Antiqua" w:hAnsi="Book Antiqua" w:cstheme="minorBidi"/>
          <w:b/>
          <w:bCs/>
          <w:color w:val="000000"/>
          <w:lang w:val="en-GB"/>
        </w:rPr>
      </w:pPr>
    </w:p>
    <w:p w:rsidR="002C1142" w:rsidRPr="00B851F3" w:rsidRDefault="002C1142" w:rsidP="002C1142">
      <w:pPr>
        <w:pStyle w:val="NormalWeb"/>
        <w:spacing w:before="0" w:beforeAutospacing="0" w:after="0" w:afterAutospacing="0" w:line="360" w:lineRule="auto"/>
        <w:jc w:val="both"/>
        <w:rPr>
          <w:rFonts w:ascii="Book Antiqua" w:hAnsi="Book Antiqua" w:cstheme="minorBidi"/>
          <w:b/>
          <w:bCs/>
          <w:color w:val="000000"/>
          <w:lang w:val="en-GB"/>
        </w:rPr>
      </w:pPr>
      <w:r w:rsidRPr="00B851F3">
        <w:rPr>
          <w:rFonts w:ascii="Book Antiqua" w:hAnsi="Book Antiqua" w:cstheme="minorBidi"/>
          <w:b/>
          <w:bCs/>
          <w:color w:val="000000"/>
          <w:lang w:val="en-GB"/>
        </w:rPr>
        <w:t>SURGICAL RESECTION</w:t>
      </w:r>
    </w:p>
    <w:p w:rsidR="002C1142" w:rsidRPr="00B851F3" w:rsidRDefault="002C1142" w:rsidP="002C1142">
      <w:pPr>
        <w:autoSpaceDE w:val="0"/>
        <w:autoSpaceDN w:val="0"/>
        <w:adjustRightInd w:val="0"/>
        <w:spacing w:line="360" w:lineRule="auto"/>
        <w:rPr>
          <w:rFonts w:ascii="Book Antiqua" w:hAnsi="Book Antiqua"/>
          <w:sz w:val="24"/>
          <w:szCs w:val="24"/>
        </w:rPr>
      </w:pPr>
      <w:r w:rsidRPr="00B851F3">
        <w:rPr>
          <w:rFonts w:ascii="Book Antiqua" w:hAnsi="Book Antiqua"/>
          <w:sz w:val="24"/>
          <w:szCs w:val="24"/>
          <w:lang w:val="en-GB"/>
        </w:rPr>
        <w:t xml:space="preserve">In patients with adequate liver functional reserve, potentially curative partial </w:t>
      </w:r>
      <w:r w:rsidRPr="00B851F3">
        <w:rPr>
          <w:rFonts w:ascii="Book Antiqua" w:hAnsi="Book Antiqua"/>
          <w:sz w:val="24"/>
          <w:szCs w:val="24"/>
          <w:lang w:val="en-GB"/>
        </w:rPr>
        <w:lastRenderedPageBreak/>
        <w:t>hepatectomy is the optimal treatment for HCC. Solitary HCC confined to the liver is ideal for surgical resection, which shows no radiographic evidence of portal hypertension, no evidence of invasion of the hepatic vasculature, and preserved hepatic function.</w:t>
      </w:r>
      <w:r w:rsidR="005E6004" w:rsidRPr="00B851F3">
        <w:rPr>
          <w:rFonts w:ascii="Book Antiqua" w:hAnsi="Book Antiqua" w:cs="Arial"/>
          <w:sz w:val="24"/>
          <w:szCs w:val="24"/>
        </w:rPr>
        <w:t xml:space="preserve"> </w:t>
      </w:r>
      <w:r w:rsidRPr="00B851F3">
        <w:rPr>
          <w:rFonts w:ascii="Book Antiqua" w:hAnsi="Book Antiqua" w:cs="Arial"/>
          <w:sz w:val="24"/>
          <w:szCs w:val="24"/>
        </w:rPr>
        <w:t>In carefully selected patients, Relapse-free Long-term survival</w:t>
      </w:r>
      <w:r w:rsidRPr="00B851F3">
        <w:rPr>
          <w:rStyle w:val="apple-converted-space"/>
          <w:rFonts w:ascii="Book Antiqua" w:hAnsi="Book Antiqua" w:cs="Arial"/>
          <w:sz w:val="24"/>
          <w:szCs w:val="24"/>
        </w:rPr>
        <w:t> </w:t>
      </w:r>
      <w:r w:rsidRPr="00B851F3">
        <w:rPr>
          <w:rStyle w:val="sac"/>
          <w:rFonts w:ascii="Book Antiqua" w:hAnsi="Book Antiqua" w:cs="Arial"/>
          <w:sz w:val="24"/>
          <w:szCs w:val="24"/>
          <w:bdr w:val="none" w:sz="0" w:space="0" w:color="auto" w:frame="1"/>
        </w:rPr>
        <w:t>rates, average</w:t>
      </w:r>
      <w:r w:rsidRPr="00B851F3">
        <w:rPr>
          <w:rStyle w:val="apple-converted-space"/>
          <w:rFonts w:ascii="Book Antiqua" w:hAnsi="Book Antiqua" w:cs="Arial"/>
          <w:sz w:val="24"/>
          <w:szCs w:val="24"/>
        </w:rPr>
        <w:t> </w:t>
      </w:r>
      <w:r w:rsidRPr="00B851F3">
        <w:rPr>
          <w:rFonts w:ascii="Book Antiqua" w:hAnsi="Book Antiqua" w:cs="Arial"/>
          <w:sz w:val="24"/>
          <w:szCs w:val="24"/>
        </w:rPr>
        <w:t>40</w:t>
      </w:r>
      <w:r w:rsidRPr="00B851F3">
        <w:rPr>
          <w:rStyle w:val="sac"/>
          <w:rFonts w:ascii="Book Antiqua" w:hAnsi="Book Antiqua" w:cs="Arial"/>
          <w:sz w:val="24"/>
          <w:szCs w:val="24"/>
          <w:bdr w:val="none" w:sz="0" w:space="0" w:color="auto" w:frame="1"/>
        </w:rPr>
        <w:t>%</w:t>
      </w:r>
      <w:r w:rsidRPr="00B851F3">
        <w:rPr>
          <w:rStyle w:val="apple-converted-space"/>
          <w:rFonts w:ascii="Book Antiqua" w:hAnsi="Book Antiqua" w:cs="Arial"/>
          <w:sz w:val="24"/>
          <w:szCs w:val="24"/>
        </w:rPr>
        <w:t> </w:t>
      </w:r>
      <w:r w:rsidRPr="00B851F3">
        <w:rPr>
          <w:rFonts w:ascii="Book Antiqua" w:hAnsi="Book Antiqua" w:cs="Arial"/>
          <w:sz w:val="24"/>
          <w:szCs w:val="24"/>
        </w:rPr>
        <w:t>or better and five-year survival rates as high as 90% are reported.</w:t>
      </w:r>
    </w:p>
    <w:p w:rsidR="002C1142" w:rsidRPr="00B851F3" w:rsidRDefault="002C1142" w:rsidP="002C1142">
      <w:pPr>
        <w:autoSpaceDE w:val="0"/>
        <w:autoSpaceDN w:val="0"/>
        <w:adjustRightInd w:val="0"/>
        <w:spacing w:line="360" w:lineRule="auto"/>
        <w:ind w:firstLineChars="200" w:firstLine="480"/>
        <w:rPr>
          <w:rFonts w:ascii="Book Antiqua" w:hAnsi="Book Antiqua"/>
          <w:sz w:val="24"/>
          <w:szCs w:val="24"/>
          <w:lang w:val="en-GB"/>
        </w:rPr>
      </w:pPr>
      <w:r w:rsidRPr="00B851F3">
        <w:rPr>
          <w:rFonts w:ascii="Book Antiqua" w:hAnsi="Book Antiqua"/>
          <w:sz w:val="24"/>
          <w:szCs w:val="24"/>
          <w:lang w:val="en-GB"/>
        </w:rPr>
        <w:t>The preoperative evaluation should focus on the probability of disease being confined to the liver, and whether the anatomic bonds of the intrahepatic tumour and the underlying liver function will permit resection. Although surgeons restrict suitability for resection of patients with tumours that are ≤ 5 cm in diameter, there is no general basis regarding tumour size for determination of patients for resection. A comparable survival rate reported in patients with a solitary HCC without vascular invasion regardless of tumour size, although patients with smaller tumours tend to have a better outcome.</w:t>
      </w:r>
    </w:p>
    <w:p w:rsidR="002C1142" w:rsidRPr="00B851F3" w:rsidRDefault="002C1142" w:rsidP="002C1142">
      <w:pPr>
        <w:autoSpaceDE w:val="0"/>
        <w:autoSpaceDN w:val="0"/>
        <w:adjustRightInd w:val="0"/>
        <w:spacing w:line="360" w:lineRule="auto"/>
        <w:ind w:firstLineChars="200" w:firstLine="480"/>
        <w:rPr>
          <w:rFonts w:ascii="Book Antiqua" w:hAnsi="Book Antiqua"/>
          <w:sz w:val="24"/>
          <w:szCs w:val="24"/>
          <w:lang w:val="en-GB"/>
        </w:rPr>
      </w:pPr>
      <w:r w:rsidRPr="00B851F3">
        <w:rPr>
          <w:rFonts w:ascii="Book Antiqua" w:hAnsi="Book Antiqua"/>
          <w:sz w:val="24"/>
          <w:szCs w:val="24"/>
          <w:lang w:val="en-GB"/>
        </w:rPr>
        <w:t>Hepatic reserve assessment is of paramount importance in the selection of patients for resection. Perioperative mortality is twice as high in cirrhotic as in non-cirrhotic patients unless proper selection of patient is</w:t>
      </w:r>
      <w:r w:rsidR="005E6004" w:rsidRPr="00B851F3">
        <w:rPr>
          <w:rFonts w:ascii="Book Antiqua" w:hAnsi="Book Antiqua"/>
          <w:sz w:val="24"/>
          <w:szCs w:val="24"/>
          <w:lang w:val="en-GB"/>
        </w:rPr>
        <w:t xml:space="preserve"> </w:t>
      </w:r>
      <w:r w:rsidRPr="00B851F3">
        <w:rPr>
          <w:rFonts w:ascii="Book Antiqua" w:hAnsi="Book Antiqua"/>
          <w:sz w:val="24"/>
          <w:szCs w:val="24"/>
          <w:lang w:val="en-GB"/>
        </w:rPr>
        <w:t>applied. Patients with Child-Pugh class (A)</w:t>
      </w:r>
      <w:r w:rsidR="005E6004" w:rsidRPr="00B851F3">
        <w:rPr>
          <w:rFonts w:ascii="Book Antiqua" w:hAnsi="Book Antiqua"/>
          <w:sz w:val="24"/>
          <w:szCs w:val="24"/>
          <w:lang w:val="en-GB"/>
        </w:rPr>
        <w:t xml:space="preserve"> </w:t>
      </w:r>
      <w:r w:rsidRPr="00B851F3">
        <w:rPr>
          <w:rFonts w:ascii="Book Antiqua" w:hAnsi="Book Antiqua"/>
          <w:sz w:val="24"/>
          <w:szCs w:val="24"/>
          <w:lang w:val="en-GB"/>
        </w:rPr>
        <w:t>cirrhosis, who have a normal bilirubin and well-preserved hepatic function, can undergo operative surgical resection safely. Also, liver volumetry, and portal vein patency should be assessed before major surgical liver resection in those patients.</w:t>
      </w:r>
    </w:p>
    <w:p w:rsidR="002C1142" w:rsidRPr="00B851F3" w:rsidRDefault="002C1142" w:rsidP="002C1142">
      <w:pPr>
        <w:autoSpaceDE w:val="0"/>
        <w:autoSpaceDN w:val="0"/>
        <w:adjustRightInd w:val="0"/>
        <w:spacing w:line="360" w:lineRule="auto"/>
        <w:ind w:firstLineChars="200" w:firstLine="480"/>
        <w:rPr>
          <w:rFonts w:ascii="Book Antiqua" w:hAnsi="Book Antiqua"/>
          <w:sz w:val="24"/>
          <w:szCs w:val="24"/>
          <w:lang w:val="en-GB"/>
        </w:rPr>
      </w:pPr>
      <w:r w:rsidRPr="00B851F3">
        <w:rPr>
          <w:rFonts w:ascii="Book Antiqua" w:hAnsi="Book Antiqua"/>
          <w:sz w:val="24"/>
          <w:szCs w:val="24"/>
          <w:lang w:val="en-GB"/>
        </w:rPr>
        <w:t xml:space="preserve">The utilization of intraoperative US </w:t>
      </w:r>
      <w:proofErr w:type="gramStart"/>
      <w:r w:rsidRPr="00B851F3">
        <w:rPr>
          <w:rFonts w:ascii="Book Antiqua" w:hAnsi="Book Antiqua"/>
          <w:sz w:val="24"/>
          <w:szCs w:val="24"/>
          <w:lang w:val="en-GB"/>
        </w:rPr>
        <w:t>allows</w:t>
      </w:r>
      <w:proofErr w:type="gramEnd"/>
      <w:r w:rsidRPr="00B851F3">
        <w:rPr>
          <w:rFonts w:ascii="Book Antiqua" w:hAnsi="Book Antiqua"/>
          <w:sz w:val="24"/>
          <w:szCs w:val="24"/>
          <w:lang w:val="en-GB"/>
        </w:rPr>
        <w:t xml:space="preserve"> accurate localisation and staging of tumours. Anatomical consideration is favoured by some gastrointestinal surgeons during surgical resection, where segment-wise hepatectomies is carried out whenever feasible. This depends on the fact that microscopic intrahepatic metastasis is expected to rise in the same original segment from which the tumour rise. Interestingly, even after apparently curative surgical resection, recurrent HCC develops in 80% of patients within five years because of latent metachronous multicentric carcinogenesis or intrahepatic metastasis</w:t>
      </w:r>
      <w:r w:rsidRPr="00B851F3">
        <w:rPr>
          <w:rFonts w:ascii="Book Antiqua" w:hAnsi="Book Antiqua"/>
          <w:sz w:val="24"/>
          <w:szCs w:val="24"/>
          <w:vertAlign w:val="superscript"/>
          <w:lang w:val="en-GB"/>
        </w:rPr>
        <w:t xml:space="preserve"> [131]</w:t>
      </w:r>
      <w:r w:rsidRPr="00B851F3">
        <w:rPr>
          <w:rFonts w:ascii="Book Antiqua" w:hAnsi="Book Antiqua"/>
          <w:sz w:val="24"/>
          <w:szCs w:val="24"/>
          <w:lang w:val="en-GB"/>
        </w:rPr>
        <w:t>.</w:t>
      </w:r>
    </w:p>
    <w:p w:rsidR="002C1142" w:rsidRPr="00B851F3" w:rsidRDefault="002C1142" w:rsidP="002C1142">
      <w:pPr>
        <w:pStyle w:val="NormalWeb"/>
        <w:spacing w:before="0" w:beforeAutospacing="0" w:after="0" w:afterAutospacing="0" w:line="360" w:lineRule="auto"/>
        <w:jc w:val="both"/>
        <w:rPr>
          <w:rFonts w:ascii="Book Antiqua" w:hAnsi="Book Antiqua" w:cstheme="minorBidi"/>
          <w:b/>
          <w:bCs/>
          <w:lang w:val="en-GB"/>
        </w:rPr>
      </w:pPr>
    </w:p>
    <w:p w:rsidR="002C1142" w:rsidRPr="00B851F3" w:rsidRDefault="002C1142" w:rsidP="002C1142">
      <w:pPr>
        <w:pStyle w:val="NormalWeb"/>
        <w:spacing w:before="0" w:beforeAutospacing="0" w:after="0" w:afterAutospacing="0" w:line="360" w:lineRule="auto"/>
        <w:jc w:val="both"/>
        <w:rPr>
          <w:rFonts w:ascii="Book Antiqua" w:hAnsi="Book Antiqua" w:cstheme="minorBidi"/>
          <w:lang w:val="en-GB"/>
        </w:rPr>
      </w:pPr>
      <w:r w:rsidRPr="00B851F3">
        <w:rPr>
          <w:rFonts w:ascii="Book Antiqua" w:hAnsi="Book Antiqua" w:cstheme="minorBidi"/>
          <w:b/>
          <w:bCs/>
          <w:lang w:val="en-GB"/>
        </w:rPr>
        <w:t>LIVER TRANSPLANTATION</w:t>
      </w:r>
    </w:p>
    <w:p w:rsidR="002C1142" w:rsidRPr="00B851F3" w:rsidRDefault="002C1142" w:rsidP="002C1142">
      <w:pPr>
        <w:pStyle w:val="NormalWeb"/>
        <w:spacing w:before="0" w:beforeAutospacing="0" w:after="0" w:afterAutospacing="0" w:line="360" w:lineRule="auto"/>
        <w:jc w:val="both"/>
        <w:rPr>
          <w:rFonts w:ascii="Book Antiqua" w:hAnsi="Book Antiqua" w:cstheme="minorBidi"/>
          <w:lang w:val="en-GB"/>
        </w:rPr>
      </w:pPr>
      <w:r w:rsidRPr="00B851F3">
        <w:rPr>
          <w:rFonts w:ascii="Book Antiqua" w:hAnsi="Book Antiqua" w:cstheme="minorBidi"/>
          <w:lang w:val="en-GB"/>
        </w:rPr>
        <w:t xml:space="preserve">Practically all patients who are candidate for liver transplantation are unresectable because of the degree of underlying liver dysfunction rather than tumour extent. </w:t>
      </w:r>
      <w:r w:rsidRPr="00B851F3">
        <w:rPr>
          <w:rFonts w:ascii="Book Antiqua" w:hAnsi="Book Antiqua" w:cstheme="minorBidi"/>
          <w:lang w:val="en-GB"/>
        </w:rPr>
        <w:lastRenderedPageBreak/>
        <w:t>Liver transplantation can be considered as an appropriate treatment option for patients with end stage liver disease and earlier stage HCC. Orthotopic liver transplantation (OLT) is an appropriate option for patients with chronic liver disease (usually cirrhosis) who would not tolerate liver resection and according to Milan criteria have a single HCC focal mass with size ≤</w:t>
      </w:r>
      <w:r w:rsidR="00A1575D" w:rsidRPr="00B851F3">
        <w:rPr>
          <w:rFonts w:ascii="Book Antiqua" w:eastAsiaTheme="minorEastAsia" w:hAnsi="Book Antiqua" w:cstheme="minorBidi"/>
          <w:lang w:val="en-GB" w:eastAsia="zh-CN"/>
        </w:rPr>
        <w:t xml:space="preserve"> </w:t>
      </w:r>
      <w:r w:rsidRPr="00B851F3">
        <w:rPr>
          <w:rFonts w:ascii="Book Antiqua" w:hAnsi="Book Antiqua" w:cstheme="minorBidi"/>
          <w:lang w:val="en-GB"/>
        </w:rPr>
        <w:t>5 cm in diameter or up to three separate focal lesions, with any one of them is not larger than 3 cm, with no distant metastases or regional nodal and no evidence of gross invasion of vascular structure.</w:t>
      </w:r>
    </w:p>
    <w:p w:rsidR="002C1142" w:rsidRPr="00B851F3" w:rsidRDefault="002C1142" w:rsidP="00A1575D">
      <w:pPr>
        <w:pStyle w:val="NormalWeb"/>
        <w:spacing w:before="0" w:beforeAutospacing="0" w:after="0" w:afterAutospacing="0" w:line="360" w:lineRule="auto"/>
        <w:ind w:firstLine="270"/>
        <w:jc w:val="both"/>
        <w:rPr>
          <w:rFonts w:ascii="Book Antiqua" w:eastAsiaTheme="minorEastAsia" w:hAnsi="Book Antiqua" w:cstheme="minorBidi"/>
          <w:lang w:val="en-GB" w:eastAsia="zh-CN"/>
        </w:rPr>
      </w:pPr>
      <w:r w:rsidRPr="00B851F3">
        <w:rPr>
          <w:rFonts w:ascii="Book Antiqua" w:hAnsi="Book Antiqua" w:cstheme="minorBidi"/>
          <w:lang w:val="en-GB"/>
        </w:rPr>
        <w:t>When these strict selection criteria used, excellent overall three- to four-year actuarial (75</w:t>
      </w:r>
      <w:r w:rsidR="00A1575D" w:rsidRPr="00B851F3">
        <w:rPr>
          <w:rFonts w:ascii="Book Antiqua" w:eastAsiaTheme="minorEastAsia" w:hAnsi="Book Antiqua" w:cstheme="minorBidi"/>
          <w:lang w:val="en-GB" w:eastAsia="zh-CN"/>
        </w:rPr>
        <w:t>%</w:t>
      </w:r>
      <w:r w:rsidRPr="00B851F3">
        <w:rPr>
          <w:rFonts w:ascii="Book Antiqua" w:hAnsi="Book Antiqua" w:cstheme="minorBidi"/>
          <w:lang w:val="en-GB"/>
        </w:rPr>
        <w:t xml:space="preserve"> to 85%) and recurrence-free survival rates (83</w:t>
      </w:r>
      <w:r w:rsidR="00A1575D" w:rsidRPr="00B851F3">
        <w:rPr>
          <w:rFonts w:ascii="Book Antiqua" w:eastAsiaTheme="minorEastAsia" w:hAnsi="Book Antiqua" w:cstheme="minorBidi"/>
          <w:lang w:val="en-GB" w:eastAsia="zh-CN"/>
        </w:rPr>
        <w:t>%</w:t>
      </w:r>
      <w:r w:rsidRPr="00B851F3">
        <w:rPr>
          <w:rFonts w:ascii="Book Antiqua" w:hAnsi="Book Antiqua" w:cstheme="minorBidi"/>
          <w:lang w:val="en-GB"/>
        </w:rPr>
        <w:t xml:space="preserve"> to 92%) could be achieved. Long-term survival is similar to or only a little worse in </w:t>
      </w:r>
      <w:r w:rsidRPr="00B851F3">
        <w:rPr>
          <w:rFonts w:ascii="Book Antiqua" w:hAnsi="Book Antiqua" w:cs="Arial"/>
        </w:rPr>
        <w:t>precisely</w:t>
      </w:r>
      <w:r w:rsidR="008A553A" w:rsidRPr="00B851F3">
        <w:rPr>
          <w:rFonts w:ascii="Book Antiqua" w:hAnsi="Book Antiqua" w:cstheme="minorBidi"/>
          <w:lang w:val="en-GB"/>
        </w:rPr>
        <w:t xml:space="preserve"> </w:t>
      </w:r>
      <w:r w:rsidRPr="00B851F3">
        <w:rPr>
          <w:rFonts w:ascii="Book Antiqua" w:hAnsi="Book Antiqua" w:cstheme="minorBidi"/>
          <w:lang w:val="en-GB"/>
        </w:rPr>
        <w:t xml:space="preserve">designated patients experiencing OLT for HCC, than survival for patients performing OLT for non-malignant aetiologies. </w:t>
      </w:r>
      <w:r w:rsidR="00B76129" w:rsidRPr="00B851F3">
        <w:rPr>
          <w:rFonts w:ascii="Book Antiqua" w:hAnsi="Book Antiqua" w:cstheme="minorBidi"/>
          <w:iCs/>
          <w:lang w:val="en-GB"/>
        </w:rPr>
        <w:t>Patel</w:t>
      </w:r>
      <w:r w:rsidR="00B76129" w:rsidRPr="00B851F3">
        <w:rPr>
          <w:rFonts w:ascii="Book Antiqua" w:hAnsi="Book Antiqua" w:cstheme="minorBidi"/>
          <w:i/>
          <w:iCs/>
          <w:lang w:val="en-GB"/>
        </w:rPr>
        <w:t xml:space="preserve"> et </w:t>
      </w:r>
      <w:proofErr w:type="gramStart"/>
      <w:r w:rsidR="00B76129" w:rsidRPr="00B851F3">
        <w:rPr>
          <w:rFonts w:ascii="Book Antiqua" w:hAnsi="Book Antiqua" w:cstheme="minorBidi"/>
          <w:i/>
          <w:iCs/>
          <w:lang w:val="en-GB"/>
        </w:rPr>
        <w:t>al</w:t>
      </w:r>
      <w:r w:rsidR="001A74BC" w:rsidRPr="00B851F3">
        <w:rPr>
          <w:rFonts w:ascii="Book Antiqua" w:hAnsi="Book Antiqua" w:cstheme="minorBidi"/>
          <w:iCs/>
          <w:vertAlign w:val="superscript"/>
          <w:lang w:val="en-GB"/>
        </w:rPr>
        <w:t>[</w:t>
      </w:r>
      <w:proofErr w:type="gramEnd"/>
      <w:r w:rsidR="001A74BC" w:rsidRPr="00B851F3">
        <w:rPr>
          <w:rFonts w:ascii="Book Antiqua" w:hAnsi="Book Antiqua" w:cstheme="minorBidi"/>
          <w:iCs/>
          <w:vertAlign w:val="superscript"/>
          <w:lang w:val="en-GB"/>
        </w:rPr>
        <w:t>132]</w:t>
      </w:r>
      <w:r w:rsidR="00CD7715" w:rsidRPr="00B851F3">
        <w:rPr>
          <w:rFonts w:ascii="Book Antiqua" w:hAnsi="Book Antiqua" w:cstheme="minorBidi"/>
          <w:lang w:val="en-GB"/>
        </w:rPr>
        <w:t xml:space="preserve"> </w:t>
      </w:r>
      <w:r w:rsidR="00B76129" w:rsidRPr="00B851F3">
        <w:rPr>
          <w:rFonts w:ascii="Book Antiqua" w:hAnsi="Book Antiqua" w:cstheme="minorBidi"/>
          <w:lang w:val="en-GB"/>
        </w:rPr>
        <w:t>found that patients transplanted within Milan criteria and those transplanted outside of Milan criteria but within</w:t>
      </w:r>
      <w:r w:rsidR="00980422" w:rsidRPr="00B851F3">
        <w:rPr>
          <w:rFonts w:ascii="Book Antiqua" w:hAnsi="Book Antiqua" w:cs="Arial"/>
        </w:rPr>
        <w:t xml:space="preserve"> the University of California, San Francisco</w:t>
      </w:r>
      <w:r w:rsidR="00B76129" w:rsidRPr="00B851F3">
        <w:rPr>
          <w:rFonts w:ascii="Book Antiqua" w:hAnsi="Book Antiqua" w:cstheme="minorBidi"/>
          <w:lang w:val="en-GB"/>
        </w:rPr>
        <w:t xml:space="preserve"> </w:t>
      </w:r>
      <w:r w:rsidR="00980422" w:rsidRPr="00B851F3">
        <w:rPr>
          <w:rFonts w:ascii="Book Antiqua" w:hAnsi="Book Antiqua" w:cstheme="minorBidi"/>
          <w:lang w:val="en-GB"/>
        </w:rPr>
        <w:t>(</w:t>
      </w:r>
      <w:r w:rsidR="00B76129" w:rsidRPr="00B851F3">
        <w:rPr>
          <w:rFonts w:ascii="Book Antiqua" w:hAnsi="Book Antiqua" w:cstheme="minorBidi"/>
          <w:lang w:val="en-GB"/>
        </w:rPr>
        <w:t>UCSF</w:t>
      </w:r>
      <w:r w:rsidR="00980422" w:rsidRPr="00B851F3">
        <w:rPr>
          <w:rFonts w:ascii="Book Antiqua" w:hAnsi="Book Antiqua" w:cstheme="minorBidi"/>
          <w:lang w:val="en-GB"/>
        </w:rPr>
        <w:t>)</w:t>
      </w:r>
      <w:r w:rsidR="00B76129" w:rsidRPr="00B851F3">
        <w:rPr>
          <w:rFonts w:ascii="Book Antiqua" w:hAnsi="Book Antiqua" w:cstheme="minorBidi"/>
          <w:lang w:val="en-GB"/>
        </w:rPr>
        <w:t xml:space="preserve"> criteria (one tumor ≤ 6.5 cm, </w:t>
      </w:r>
      <w:r w:rsidR="00B76129" w:rsidRPr="00B851F3">
        <w:rPr>
          <w:rFonts w:ascii="Book Antiqua" w:hAnsi="Book Antiqua" w:cstheme="minorBidi"/>
          <w:i/>
          <w:iCs/>
          <w:lang w:val="en-GB"/>
        </w:rPr>
        <w:t>or</w:t>
      </w:r>
      <w:r w:rsidR="00A1575D" w:rsidRPr="00B851F3">
        <w:rPr>
          <w:rFonts w:ascii="Book Antiqua" w:eastAsiaTheme="minorEastAsia" w:hAnsi="Book Antiqua" w:cstheme="minorBidi"/>
          <w:i/>
          <w:iCs/>
          <w:lang w:val="en-GB" w:eastAsia="zh-CN"/>
        </w:rPr>
        <w:t xml:space="preserve"> </w:t>
      </w:r>
      <w:r w:rsidR="00B76129" w:rsidRPr="00B851F3">
        <w:rPr>
          <w:rFonts w:ascii="Book Antiqua" w:hAnsi="Book Antiqua" w:cstheme="minorBidi"/>
          <w:lang w:val="en-GB"/>
        </w:rPr>
        <w:t>≤ 3 tumors with largest tumor diameter ≤ 4.5 cm and total tumor diameter ≤ 8 cm) had equivalent outcomes.</w:t>
      </w:r>
    </w:p>
    <w:p w:rsidR="002C1142" w:rsidRPr="00B851F3" w:rsidRDefault="002C1142" w:rsidP="008A553A">
      <w:pPr>
        <w:autoSpaceDE w:val="0"/>
        <w:autoSpaceDN w:val="0"/>
        <w:adjustRightInd w:val="0"/>
        <w:spacing w:line="360" w:lineRule="auto"/>
        <w:ind w:firstLineChars="200" w:firstLine="480"/>
        <w:rPr>
          <w:rFonts w:ascii="Book Antiqua" w:hAnsi="Book Antiqua"/>
          <w:sz w:val="24"/>
          <w:szCs w:val="24"/>
          <w:lang w:val="en-GB"/>
        </w:rPr>
      </w:pPr>
      <w:r w:rsidRPr="00B851F3">
        <w:rPr>
          <w:rFonts w:ascii="Book Antiqua" w:hAnsi="Book Antiqua"/>
          <w:sz w:val="24"/>
          <w:szCs w:val="24"/>
          <w:lang w:val="en-GB"/>
        </w:rPr>
        <w:t xml:space="preserve">A major disadvantage with OLT (in addition to the need for lifelong immunosuppression with its attendant risks) is the long waiting time for donor organs. The requirement for livers continues to go up as the waiting list of possible recipients remains to be extended. The shortage of donor organs is a universal problem. With 12 mo duration waiting lists, many patients (up to 25%) are expected to be excluded from liver transplantation due to tumour progression. A scarcity of donor livers has led to the development of schema, whereby </w:t>
      </w:r>
      <w:r w:rsidRPr="00B851F3">
        <w:rPr>
          <w:rFonts w:ascii="Book Antiqua" w:hAnsi="Book Antiqua" w:cs="Arial"/>
          <w:sz w:val="24"/>
          <w:szCs w:val="24"/>
        </w:rPr>
        <w:t xml:space="preserve">preference </w:t>
      </w:r>
      <w:r w:rsidRPr="00B851F3">
        <w:rPr>
          <w:rFonts w:ascii="Book Antiqua" w:hAnsi="Book Antiqua"/>
          <w:sz w:val="24"/>
          <w:szCs w:val="24"/>
          <w:lang w:val="en-GB"/>
        </w:rPr>
        <w:t xml:space="preserve">for donor organs is given to the most critically ill patients. In the United States, the selection depends on the </w:t>
      </w:r>
      <w:r w:rsidR="00A1575D" w:rsidRPr="00B851F3">
        <w:rPr>
          <w:rFonts w:ascii="Book Antiqua" w:hAnsi="Book Antiqua"/>
          <w:sz w:val="24"/>
          <w:szCs w:val="24"/>
          <w:lang w:val="en-GB"/>
        </w:rPr>
        <w:t>“</w:t>
      </w:r>
      <w:r w:rsidRPr="00B851F3">
        <w:rPr>
          <w:rFonts w:ascii="Book Antiqua" w:hAnsi="Book Antiqua"/>
          <w:sz w:val="24"/>
          <w:szCs w:val="24"/>
          <w:lang w:val="en-GB"/>
        </w:rPr>
        <w:t>model for end-stage liver disease</w:t>
      </w:r>
      <w:r w:rsidR="00A1575D" w:rsidRPr="00B851F3">
        <w:rPr>
          <w:rFonts w:ascii="Book Antiqua" w:hAnsi="Book Antiqua"/>
          <w:sz w:val="24"/>
          <w:szCs w:val="24"/>
          <w:lang w:val="en-GB"/>
        </w:rPr>
        <w:t>”</w:t>
      </w:r>
      <w:r w:rsidRPr="00B851F3">
        <w:rPr>
          <w:rFonts w:ascii="Book Antiqua" w:hAnsi="Book Antiqua"/>
          <w:sz w:val="24"/>
          <w:szCs w:val="24"/>
          <w:lang w:val="en-GB"/>
        </w:rPr>
        <w:t xml:space="preserve"> (MELD) score which is used in the prediction of median survival in cirrhotic patients putting into consideration that diagnosis of HCC will increase the priority score for donor </w:t>
      </w:r>
      <w:proofErr w:type="gramStart"/>
      <w:r w:rsidRPr="00B851F3">
        <w:rPr>
          <w:rFonts w:ascii="Book Antiqua" w:hAnsi="Book Antiqua"/>
          <w:sz w:val="24"/>
          <w:szCs w:val="24"/>
          <w:lang w:val="en-GB"/>
        </w:rPr>
        <w:t>organs</w:t>
      </w:r>
      <w:r w:rsidRPr="00B851F3">
        <w:rPr>
          <w:rFonts w:ascii="Book Antiqua" w:hAnsi="Book Antiqua"/>
          <w:sz w:val="24"/>
          <w:szCs w:val="24"/>
          <w:vertAlign w:val="superscript"/>
          <w:lang w:val="en-GB"/>
        </w:rPr>
        <w:t>[</w:t>
      </w:r>
      <w:proofErr w:type="gramEnd"/>
      <w:r w:rsidRPr="00B851F3">
        <w:rPr>
          <w:rFonts w:ascii="Book Antiqua" w:hAnsi="Book Antiqua"/>
          <w:sz w:val="24"/>
          <w:szCs w:val="24"/>
          <w:vertAlign w:val="superscript"/>
          <w:lang w:val="en-GB"/>
        </w:rPr>
        <w:t>131,13</w:t>
      </w:r>
      <w:r w:rsidR="001A74BC" w:rsidRPr="00B851F3">
        <w:rPr>
          <w:rFonts w:ascii="Book Antiqua" w:hAnsi="Book Antiqua"/>
          <w:sz w:val="24"/>
          <w:szCs w:val="24"/>
          <w:vertAlign w:val="superscript"/>
          <w:lang w:val="en-GB"/>
        </w:rPr>
        <w:t>3</w:t>
      </w:r>
      <w:r w:rsidRPr="00B851F3">
        <w:rPr>
          <w:rFonts w:ascii="Book Antiqua" w:hAnsi="Book Antiqua"/>
          <w:sz w:val="24"/>
          <w:szCs w:val="24"/>
          <w:vertAlign w:val="superscript"/>
          <w:lang w:val="en-GB"/>
        </w:rPr>
        <w:t>]</w:t>
      </w:r>
      <w:r w:rsidRPr="00B851F3">
        <w:rPr>
          <w:rFonts w:ascii="Book Antiqua" w:hAnsi="Book Antiqua"/>
          <w:sz w:val="24"/>
          <w:szCs w:val="24"/>
          <w:lang w:val="en-GB"/>
        </w:rPr>
        <w:t xml:space="preserve">. </w:t>
      </w:r>
    </w:p>
    <w:p w:rsidR="002C1142" w:rsidRPr="00B851F3" w:rsidRDefault="002C1142" w:rsidP="002C1142">
      <w:pPr>
        <w:autoSpaceDE w:val="0"/>
        <w:autoSpaceDN w:val="0"/>
        <w:adjustRightInd w:val="0"/>
        <w:spacing w:line="360" w:lineRule="auto"/>
        <w:ind w:firstLine="270"/>
        <w:rPr>
          <w:rFonts w:ascii="Book Antiqua" w:hAnsi="Book Antiqua"/>
          <w:sz w:val="24"/>
          <w:szCs w:val="24"/>
          <w:lang w:val="en-GB"/>
        </w:rPr>
      </w:pPr>
    </w:p>
    <w:p w:rsidR="002B0B67" w:rsidRPr="00B851F3" w:rsidRDefault="002B0B67" w:rsidP="002B0B67">
      <w:pPr>
        <w:autoSpaceDE w:val="0"/>
        <w:autoSpaceDN w:val="0"/>
        <w:adjustRightInd w:val="0"/>
        <w:spacing w:line="360" w:lineRule="auto"/>
        <w:rPr>
          <w:rFonts w:ascii="Book Antiqua" w:hAnsi="Book Antiqua"/>
          <w:b/>
          <w:i/>
          <w:sz w:val="24"/>
          <w:szCs w:val="24"/>
          <w:lang w:val="en-GB"/>
        </w:rPr>
      </w:pPr>
      <w:r w:rsidRPr="00B851F3">
        <w:rPr>
          <w:rFonts w:ascii="Book Antiqua" w:hAnsi="Book Antiqua"/>
          <w:b/>
          <w:i/>
          <w:sz w:val="24"/>
          <w:szCs w:val="24"/>
          <w:lang w:val="en-GB"/>
        </w:rPr>
        <w:t>RFA</w:t>
      </w:r>
    </w:p>
    <w:p w:rsidR="002C1142" w:rsidRPr="00B851F3" w:rsidRDefault="002C1142" w:rsidP="00CD7715">
      <w:pPr>
        <w:autoSpaceDE w:val="0"/>
        <w:autoSpaceDN w:val="0"/>
        <w:adjustRightInd w:val="0"/>
        <w:spacing w:line="360" w:lineRule="auto"/>
        <w:rPr>
          <w:rFonts w:ascii="Book Antiqua" w:hAnsi="Book Antiqua"/>
          <w:sz w:val="24"/>
          <w:szCs w:val="24"/>
          <w:lang w:val="en-GB"/>
        </w:rPr>
      </w:pPr>
      <w:r w:rsidRPr="00B851F3">
        <w:rPr>
          <w:rFonts w:ascii="Book Antiqua" w:hAnsi="Book Antiqua"/>
          <w:sz w:val="24"/>
          <w:szCs w:val="24"/>
          <w:lang w:val="en-GB"/>
        </w:rPr>
        <w:t xml:space="preserve">As regards loco-regional intervention ablation therapy of HCC, RFA has been the most commonly evaluated option. Distinctive types of electrode are available including internally cooled electrodes and multi-tined expandable electrodes with or </w:t>
      </w:r>
      <w:r w:rsidRPr="00B851F3">
        <w:rPr>
          <w:rFonts w:ascii="Book Antiqua" w:hAnsi="Book Antiqua"/>
          <w:sz w:val="24"/>
          <w:szCs w:val="24"/>
          <w:lang w:val="en-GB"/>
        </w:rPr>
        <w:lastRenderedPageBreak/>
        <w:t xml:space="preserve">without perfusion for clinical RF </w:t>
      </w:r>
      <w:proofErr w:type="gramStart"/>
      <w:r w:rsidRPr="00B851F3">
        <w:rPr>
          <w:rFonts w:ascii="Book Antiqua" w:hAnsi="Book Antiqua"/>
          <w:sz w:val="24"/>
          <w:szCs w:val="24"/>
          <w:lang w:val="en-GB"/>
        </w:rPr>
        <w:t>ablation</w:t>
      </w:r>
      <w:r w:rsidRPr="00B851F3">
        <w:rPr>
          <w:rFonts w:ascii="Book Antiqua" w:hAnsi="Book Antiqua"/>
          <w:sz w:val="24"/>
          <w:szCs w:val="24"/>
          <w:vertAlign w:val="superscript"/>
          <w:lang w:val="en-GB"/>
        </w:rPr>
        <w:t>[</w:t>
      </w:r>
      <w:proofErr w:type="gramEnd"/>
      <w:r w:rsidRPr="00B851F3">
        <w:rPr>
          <w:rFonts w:ascii="Book Antiqua" w:hAnsi="Book Antiqua"/>
          <w:sz w:val="24"/>
          <w:szCs w:val="24"/>
          <w:vertAlign w:val="superscript"/>
          <w:lang w:val="en-GB"/>
        </w:rPr>
        <w:t>13</w:t>
      </w:r>
      <w:r w:rsidR="00CD7715" w:rsidRPr="00B851F3">
        <w:rPr>
          <w:rFonts w:ascii="Book Antiqua" w:hAnsi="Book Antiqua"/>
          <w:sz w:val="24"/>
          <w:szCs w:val="24"/>
          <w:vertAlign w:val="superscript"/>
          <w:lang w:val="en-GB"/>
        </w:rPr>
        <w:t>4</w:t>
      </w:r>
      <w:r w:rsidRPr="00B851F3">
        <w:rPr>
          <w:rFonts w:ascii="Book Antiqua" w:hAnsi="Book Antiqua"/>
          <w:sz w:val="24"/>
          <w:szCs w:val="24"/>
          <w:vertAlign w:val="superscript"/>
          <w:lang w:val="en-GB"/>
        </w:rPr>
        <w:t>]</w:t>
      </w:r>
      <w:r w:rsidRPr="00B851F3">
        <w:rPr>
          <w:rFonts w:ascii="Book Antiqua" w:hAnsi="Book Antiqua"/>
          <w:sz w:val="24"/>
          <w:szCs w:val="24"/>
          <w:lang w:val="en-GB"/>
        </w:rPr>
        <w:t>. The raising of temperature with subsequent damage is dependent on both the degree of the temperature achieved within the tissue and the whole length of exposure to the heating process.</w:t>
      </w:r>
      <w:r w:rsidRPr="00B851F3">
        <w:rPr>
          <w:rFonts w:ascii="Book Antiqua" w:hAnsi="Book Antiqua"/>
          <w:color w:val="FF0000"/>
          <w:sz w:val="24"/>
          <w:szCs w:val="24"/>
          <w:lang w:val="en-GB"/>
        </w:rPr>
        <w:t xml:space="preserve"> </w:t>
      </w:r>
      <w:r w:rsidRPr="00B851F3">
        <w:rPr>
          <w:rFonts w:ascii="Book Antiqua" w:hAnsi="Book Antiqua"/>
          <w:sz w:val="24"/>
          <w:szCs w:val="24"/>
          <w:lang w:val="en-GB"/>
        </w:rPr>
        <w:t xml:space="preserve">Irreversible cellular damage produced by raising the temperature of tumour tissue to 50-55 °C for 4-6 min. In addition, tissue vaporises and carbonises at more than 100-110 °C. A </w:t>
      </w:r>
      <w:r w:rsidRPr="00B851F3">
        <w:rPr>
          <w:rFonts w:ascii="Book Antiqua" w:hAnsi="Book Antiqua" w:cs="Arial"/>
          <w:sz w:val="24"/>
          <w:szCs w:val="24"/>
        </w:rPr>
        <w:t>key</w:t>
      </w:r>
      <w:r w:rsidRPr="00B851F3">
        <w:rPr>
          <w:rFonts w:ascii="Book Antiqua" w:hAnsi="Book Antiqua"/>
          <w:sz w:val="24"/>
          <w:szCs w:val="24"/>
          <w:lang w:val="en-GB"/>
        </w:rPr>
        <w:t xml:space="preserve"> factor that affects the achievement of successfully RF ablation is the capability to destroy all viable tumour tissues and probably a satisfactory tumour-free margin. Ideally, ablative margin at 360°, and 0.5-1 cm-thick should be created around the tumour. This cutoff would verify that microscopic invasions around the margin of a tumour have been </w:t>
      </w:r>
      <w:proofErr w:type="gramStart"/>
      <w:r w:rsidRPr="00B851F3">
        <w:rPr>
          <w:rFonts w:ascii="Book Antiqua" w:hAnsi="Book Antiqua"/>
          <w:sz w:val="24"/>
          <w:szCs w:val="24"/>
          <w:lang w:val="en-GB"/>
        </w:rPr>
        <w:t>eliminated</w:t>
      </w:r>
      <w:r w:rsidRPr="00B851F3">
        <w:rPr>
          <w:rFonts w:ascii="Book Antiqua" w:hAnsi="Book Antiqua"/>
          <w:sz w:val="24"/>
          <w:szCs w:val="24"/>
          <w:vertAlign w:val="superscript"/>
          <w:lang w:val="en-GB"/>
        </w:rPr>
        <w:t>[</w:t>
      </w:r>
      <w:proofErr w:type="gramEnd"/>
      <w:r w:rsidRPr="00B851F3">
        <w:rPr>
          <w:rFonts w:ascii="Book Antiqua" w:hAnsi="Book Antiqua"/>
          <w:sz w:val="24"/>
          <w:szCs w:val="24"/>
          <w:vertAlign w:val="superscript"/>
          <w:lang w:val="en-GB"/>
        </w:rPr>
        <w:t>13</w:t>
      </w:r>
      <w:r w:rsidR="00CD7715" w:rsidRPr="00B851F3">
        <w:rPr>
          <w:rFonts w:ascii="Book Antiqua" w:hAnsi="Book Antiqua"/>
          <w:sz w:val="24"/>
          <w:szCs w:val="24"/>
          <w:vertAlign w:val="superscript"/>
          <w:lang w:val="en-GB"/>
        </w:rPr>
        <w:t>5</w:t>
      </w:r>
      <w:r w:rsidRPr="00B851F3">
        <w:rPr>
          <w:rFonts w:ascii="Book Antiqua" w:hAnsi="Book Antiqua"/>
          <w:sz w:val="24"/>
          <w:szCs w:val="24"/>
          <w:vertAlign w:val="superscript"/>
          <w:lang w:val="en-GB"/>
        </w:rPr>
        <w:t>]</w:t>
      </w:r>
      <w:r w:rsidRPr="00B851F3">
        <w:rPr>
          <w:rFonts w:ascii="Book Antiqua" w:hAnsi="Book Antiqua"/>
          <w:sz w:val="24"/>
          <w:szCs w:val="24"/>
          <w:lang w:val="en-GB"/>
        </w:rPr>
        <w:t>.</w:t>
      </w:r>
    </w:p>
    <w:p w:rsidR="002C1142" w:rsidRPr="00B851F3" w:rsidRDefault="002C1142" w:rsidP="00CD7715">
      <w:pPr>
        <w:autoSpaceDE w:val="0"/>
        <w:autoSpaceDN w:val="0"/>
        <w:adjustRightInd w:val="0"/>
        <w:spacing w:line="360" w:lineRule="auto"/>
        <w:ind w:firstLineChars="200" w:firstLine="480"/>
        <w:rPr>
          <w:rFonts w:ascii="Book Antiqua" w:hAnsi="Book Antiqua"/>
          <w:sz w:val="24"/>
          <w:szCs w:val="24"/>
          <w:lang w:val="en-GB"/>
        </w:rPr>
      </w:pPr>
      <w:r w:rsidRPr="00B851F3">
        <w:rPr>
          <w:rFonts w:ascii="Book Antiqua" w:hAnsi="Book Antiqua"/>
          <w:sz w:val="24"/>
          <w:szCs w:val="24"/>
          <w:lang w:val="en-GB"/>
        </w:rPr>
        <w:t>While there is no precise tumour size beyond which RFA should not be applied, single tumour &lt; 4 cm in diameter</w:t>
      </w:r>
      <w:r w:rsidRPr="00B851F3">
        <w:rPr>
          <w:rFonts w:ascii="Book Antiqua" w:hAnsi="Book Antiqua"/>
          <w:sz w:val="24"/>
          <w:szCs w:val="24"/>
        </w:rPr>
        <w:t xml:space="preserve"> have </w:t>
      </w:r>
      <w:r w:rsidRPr="00B851F3">
        <w:rPr>
          <w:rFonts w:ascii="Book Antiqua" w:hAnsi="Book Antiqua"/>
          <w:sz w:val="24"/>
          <w:szCs w:val="24"/>
          <w:lang w:val="en-GB"/>
        </w:rPr>
        <w:t xml:space="preserve">the best outcome. As noted above, RFA has also been used as a “bridging” </w:t>
      </w:r>
      <w:proofErr w:type="gramStart"/>
      <w:r w:rsidRPr="00B851F3">
        <w:rPr>
          <w:rFonts w:ascii="Book Antiqua" w:hAnsi="Book Antiqua"/>
          <w:sz w:val="24"/>
          <w:szCs w:val="24"/>
          <w:lang w:val="en-GB"/>
        </w:rPr>
        <w:t>therapy</w:t>
      </w:r>
      <w:r w:rsidRPr="00B851F3">
        <w:rPr>
          <w:rFonts w:ascii="Book Antiqua" w:hAnsi="Book Antiqua"/>
          <w:sz w:val="24"/>
          <w:szCs w:val="24"/>
          <w:vertAlign w:val="superscript"/>
          <w:lang w:val="en-GB"/>
        </w:rPr>
        <w:t>[</w:t>
      </w:r>
      <w:proofErr w:type="gramEnd"/>
      <w:r w:rsidRPr="00B851F3">
        <w:rPr>
          <w:rFonts w:ascii="Book Antiqua" w:hAnsi="Book Antiqua"/>
          <w:sz w:val="24"/>
          <w:szCs w:val="24"/>
          <w:vertAlign w:val="superscript"/>
          <w:lang w:val="en-GB"/>
        </w:rPr>
        <w:t>13</w:t>
      </w:r>
      <w:r w:rsidR="00CD7715" w:rsidRPr="00B851F3">
        <w:rPr>
          <w:rFonts w:ascii="Book Antiqua" w:hAnsi="Book Antiqua"/>
          <w:sz w:val="24"/>
          <w:szCs w:val="24"/>
          <w:vertAlign w:val="superscript"/>
          <w:lang w:val="en-GB"/>
        </w:rPr>
        <w:t>6</w:t>
      </w:r>
      <w:r w:rsidRPr="00B851F3">
        <w:rPr>
          <w:rFonts w:ascii="Book Antiqua" w:hAnsi="Book Antiqua"/>
          <w:sz w:val="24"/>
          <w:szCs w:val="24"/>
          <w:vertAlign w:val="superscript"/>
          <w:lang w:val="en-GB"/>
        </w:rPr>
        <w:t>]</w:t>
      </w:r>
      <w:r w:rsidRPr="00B851F3">
        <w:rPr>
          <w:rFonts w:ascii="Book Antiqua" w:hAnsi="Book Antiqua"/>
          <w:sz w:val="24"/>
          <w:szCs w:val="24"/>
          <w:lang w:val="en-GB"/>
        </w:rPr>
        <w:t>.</w:t>
      </w:r>
    </w:p>
    <w:p w:rsidR="002C1142" w:rsidRPr="00B851F3" w:rsidRDefault="002C1142" w:rsidP="00CD7715">
      <w:pPr>
        <w:autoSpaceDE w:val="0"/>
        <w:autoSpaceDN w:val="0"/>
        <w:adjustRightInd w:val="0"/>
        <w:spacing w:line="360" w:lineRule="auto"/>
        <w:ind w:firstLineChars="200" w:firstLine="480"/>
        <w:rPr>
          <w:rFonts w:ascii="Book Antiqua" w:hAnsi="Book Antiqua"/>
          <w:sz w:val="24"/>
          <w:szCs w:val="24"/>
          <w:lang w:val="en-GB"/>
        </w:rPr>
      </w:pPr>
      <w:r w:rsidRPr="00B851F3">
        <w:rPr>
          <w:rFonts w:ascii="Book Antiqua" w:hAnsi="Book Antiqua"/>
          <w:sz w:val="24"/>
          <w:szCs w:val="24"/>
          <w:lang w:val="en-GB"/>
        </w:rPr>
        <w:t xml:space="preserve">Five randomised controlled trials have compared the efficacy of RF ablation </w:t>
      </w:r>
      <w:r w:rsidRPr="00B851F3">
        <w:rPr>
          <w:rFonts w:ascii="Book Antiqua" w:hAnsi="Book Antiqua"/>
          <w:i/>
          <w:sz w:val="24"/>
          <w:szCs w:val="24"/>
          <w:lang w:val="en-GB"/>
        </w:rPr>
        <w:t>vs</w:t>
      </w:r>
      <w:r w:rsidR="00980422" w:rsidRPr="00B851F3">
        <w:rPr>
          <w:rFonts w:ascii="Book Antiqua" w:hAnsi="Book Antiqua"/>
          <w:i/>
          <w:sz w:val="24"/>
          <w:szCs w:val="24"/>
          <w:lang w:val="en-GB"/>
        </w:rPr>
        <w:t xml:space="preserve"> </w:t>
      </w:r>
      <w:r w:rsidRPr="00B851F3">
        <w:rPr>
          <w:rFonts w:ascii="Book Antiqua" w:hAnsi="Book Antiqua"/>
          <w:sz w:val="24"/>
          <w:szCs w:val="24"/>
          <w:lang w:val="en-GB"/>
        </w:rPr>
        <w:t xml:space="preserve">percutaneous ethanol infusion (PEI) in the management of early-stage HCC. RF ablation showed superiority in the local control of the HCC than PEI due to its higher anti-cancer </w:t>
      </w:r>
      <w:proofErr w:type="gramStart"/>
      <w:r w:rsidRPr="00B851F3">
        <w:rPr>
          <w:rFonts w:ascii="Book Antiqua" w:hAnsi="Book Antiqua"/>
          <w:sz w:val="24"/>
          <w:szCs w:val="24"/>
          <w:lang w:val="en-GB"/>
        </w:rPr>
        <w:t>effects</w:t>
      </w:r>
      <w:r w:rsidRPr="00B851F3">
        <w:rPr>
          <w:rFonts w:ascii="Book Antiqua" w:hAnsi="Book Antiqua"/>
          <w:sz w:val="24"/>
          <w:szCs w:val="24"/>
          <w:vertAlign w:val="superscript"/>
          <w:lang w:val="en-GB"/>
        </w:rPr>
        <w:t>[</w:t>
      </w:r>
      <w:proofErr w:type="gramEnd"/>
      <w:r w:rsidRPr="00B851F3">
        <w:rPr>
          <w:rFonts w:ascii="Book Antiqua" w:hAnsi="Book Antiqua"/>
          <w:sz w:val="24"/>
          <w:szCs w:val="24"/>
          <w:vertAlign w:val="superscript"/>
          <w:lang w:val="en-GB"/>
        </w:rPr>
        <w:t>13</w:t>
      </w:r>
      <w:r w:rsidR="00CD7715" w:rsidRPr="00B851F3">
        <w:rPr>
          <w:rFonts w:ascii="Book Antiqua" w:hAnsi="Book Antiqua"/>
          <w:sz w:val="24"/>
          <w:szCs w:val="24"/>
          <w:vertAlign w:val="superscript"/>
          <w:lang w:val="en-GB"/>
        </w:rPr>
        <w:t>7</w:t>
      </w:r>
      <w:r w:rsidRPr="00B851F3">
        <w:rPr>
          <w:rFonts w:ascii="Book Antiqua" w:hAnsi="Book Antiqua"/>
          <w:sz w:val="24"/>
          <w:szCs w:val="24"/>
          <w:vertAlign w:val="superscript"/>
          <w:lang w:val="en-GB"/>
        </w:rPr>
        <w:t>]</w:t>
      </w:r>
      <w:r w:rsidRPr="00B851F3">
        <w:rPr>
          <w:rFonts w:ascii="Book Antiqua" w:hAnsi="Book Antiqua"/>
          <w:sz w:val="24"/>
          <w:szCs w:val="24"/>
          <w:lang w:val="en-GB"/>
        </w:rPr>
        <w:t xml:space="preserve">. In addition, two large meta-analyses endorsed RF ablation as the standard percutaneous modality for HCC </w:t>
      </w:r>
      <w:proofErr w:type="gramStart"/>
      <w:r w:rsidRPr="00B851F3">
        <w:rPr>
          <w:rFonts w:ascii="Book Antiqua" w:hAnsi="Book Antiqua"/>
          <w:sz w:val="24"/>
          <w:szCs w:val="24"/>
          <w:lang w:val="en-GB"/>
        </w:rPr>
        <w:t>treatment</w:t>
      </w:r>
      <w:r w:rsidRPr="00B851F3">
        <w:rPr>
          <w:rFonts w:ascii="Book Antiqua" w:hAnsi="Book Antiqua"/>
          <w:sz w:val="24"/>
          <w:szCs w:val="24"/>
          <w:vertAlign w:val="superscript"/>
          <w:lang w:val="en-GB"/>
        </w:rPr>
        <w:t>[</w:t>
      </w:r>
      <w:proofErr w:type="gramEnd"/>
      <w:r w:rsidRPr="00B851F3">
        <w:rPr>
          <w:rFonts w:ascii="Book Antiqua" w:hAnsi="Book Antiqua"/>
          <w:sz w:val="24"/>
          <w:szCs w:val="24"/>
          <w:vertAlign w:val="superscript"/>
          <w:lang w:val="en-GB"/>
        </w:rPr>
        <w:t>13</w:t>
      </w:r>
      <w:r w:rsidR="00CD7715" w:rsidRPr="00B851F3">
        <w:rPr>
          <w:rFonts w:ascii="Book Antiqua" w:hAnsi="Book Antiqua"/>
          <w:sz w:val="24"/>
          <w:szCs w:val="24"/>
          <w:vertAlign w:val="superscript"/>
          <w:lang w:val="en-GB"/>
        </w:rPr>
        <w:t>8</w:t>
      </w:r>
      <w:r w:rsidRPr="00B851F3">
        <w:rPr>
          <w:rFonts w:ascii="Book Antiqua" w:hAnsi="Book Antiqua"/>
          <w:sz w:val="24"/>
          <w:szCs w:val="24"/>
          <w:vertAlign w:val="superscript"/>
          <w:lang w:val="en-GB"/>
        </w:rPr>
        <w:t>]</w:t>
      </w:r>
      <w:r w:rsidRPr="00B851F3">
        <w:rPr>
          <w:rFonts w:ascii="Book Antiqua" w:hAnsi="Book Antiqua"/>
          <w:sz w:val="24"/>
          <w:szCs w:val="24"/>
          <w:lang w:val="en-GB"/>
        </w:rPr>
        <w:t>.</w:t>
      </w:r>
    </w:p>
    <w:p w:rsidR="002C1142" w:rsidRPr="00B851F3" w:rsidRDefault="002C1142" w:rsidP="00CD7715">
      <w:pPr>
        <w:autoSpaceDE w:val="0"/>
        <w:autoSpaceDN w:val="0"/>
        <w:adjustRightInd w:val="0"/>
        <w:spacing w:line="360" w:lineRule="auto"/>
        <w:ind w:firstLineChars="200" w:firstLine="480"/>
        <w:rPr>
          <w:rFonts w:ascii="Book Antiqua" w:hAnsi="Book Antiqua"/>
          <w:sz w:val="24"/>
          <w:szCs w:val="24"/>
          <w:lang w:val="en-GB"/>
        </w:rPr>
      </w:pPr>
      <w:r w:rsidRPr="00B851F3">
        <w:rPr>
          <w:rFonts w:ascii="Book Antiqua" w:hAnsi="Book Antiqua"/>
          <w:sz w:val="24"/>
          <w:szCs w:val="24"/>
          <w:lang w:val="en-GB"/>
        </w:rPr>
        <w:t>A question arises here, whether RFA can replace the surgical resection as the first-line option for patients with small, single HCCs. A randomised controlled trial (RCT) comparing</w:t>
      </w:r>
      <w:r w:rsidR="00980422" w:rsidRPr="00B851F3">
        <w:rPr>
          <w:rFonts w:ascii="Book Antiqua" w:hAnsi="Book Antiqua"/>
          <w:sz w:val="24"/>
          <w:szCs w:val="24"/>
          <w:lang w:val="en-GB"/>
        </w:rPr>
        <w:t xml:space="preserve"> </w:t>
      </w:r>
      <w:r w:rsidRPr="00B851F3">
        <w:rPr>
          <w:rFonts w:ascii="Book Antiqua" w:hAnsi="Book Antiqua"/>
          <w:sz w:val="24"/>
          <w:szCs w:val="24"/>
          <w:lang w:val="en-GB"/>
        </w:rPr>
        <w:t xml:space="preserve">RFA ablation </w:t>
      </w:r>
      <w:r w:rsidRPr="00B851F3">
        <w:rPr>
          <w:rFonts w:ascii="Book Antiqua" w:hAnsi="Book Antiqua"/>
          <w:i/>
          <w:sz w:val="24"/>
          <w:szCs w:val="24"/>
          <w:lang w:val="en-GB"/>
        </w:rPr>
        <w:t>vs</w:t>
      </w:r>
      <w:r w:rsidRPr="00B851F3">
        <w:rPr>
          <w:rFonts w:ascii="Book Antiqua" w:hAnsi="Book Antiqua"/>
          <w:sz w:val="24"/>
          <w:szCs w:val="24"/>
          <w:lang w:val="en-GB"/>
        </w:rPr>
        <w:t xml:space="preserve"> surgical resection in Child A patients with a solitary HCC lesion of diameter 5 cm or less, has failed to demonstrate any statistically significant differences in disease-free survival and overall survival rate between the two treatment </w:t>
      </w:r>
      <w:proofErr w:type="gramStart"/>
      <w:r w:rsidRPr="00B851F3">
        <w:rPr>
          <w:rFonts w:ascii="Book Antiqua" w:hAnsi="Book Antiqua"/>
          <w:sz w:val="24"/>
          <w:szCs w:val="24"/>
          <w:lang w:val="en-GB"/>
        </w:rPr>
        <w:t>groups</w:t>
      </w:r>
      <w:r w:rsidRPr="00B851F3">
        <w:rPr>
          <w:rFonts w:ascii="Book Antiqua" w:hAnsi="Book Antiqua"/>
          <w:sz w:val="24"/>
          <w:szCs w:val="24"/>
          <w:vertAlign w:val="superscript"/>
          <w:lang w:val="en-GB"/>
        </w:rPr>
        <w:t>[</w:t>
      </w:r>
      <w:proofErr w:type="gramEnd"/>
      <w:r w:rsidRPr="00B851F3">
        <w:rPr>
          <w:rFonts w:ascii="Book Antiqua" w:hAnsi="Book Antiqua"/>
          <w:sz w:val="24"/>
          <w:szCs w:val="24"/>
          <w:vertAlign w:val="superscript"/>
          <w:lang w:val="en-GB"/>
        </w:rPr>
        <w:t>13</w:t>
      </w:r>
      <w:r w:rsidR="00CD7715" w:rsidRPr="00B851F3">
        <w:rPr>
          <w:rFonts w:ascii="Book Antiqua" w:hAnsi="Book Antiqua"/>
          <w:sz w:val="24"/>
          <w:szCs w:val="24"/>
          <w:vertAlign w:val="superscript"/>
          <w:lang w:val="en-GB"/>
        </w:rPr>
        <w:t>9</w:t>
      </w:r>
      <w:r w:rsidRPr="00B851F3">
        <w:rPr>
          <w:rFonts w:ascii="Book Antiqua" w:hAnsi="Book Antiqua"/>
          <w:sz w:val="24"/>
          <w:szCs w:val="24"/>
          <w:vertAlign w:val="superscript"/>
          <w:lang w:val="en-GB"/>
        </w:rPr>
        <w:t>]</w:t>
      </w:r>
      <w:r w:rsidRPr="00B851F3">
        <w:rPr>
          <w:rFonts w:ascii="Book Antiqua" w:hAnsi="Book Antiqua"/>
          <w:sz w:val="24"/>
          <w:szCs w:val="24"/>
          <w:lang w:val="en-GB"/>
        </w:rPr>
        <w:t>.</w:t>
      </w:r>
    </w:p>
    <w:p w:rsidR="002C1142" w:rsidRPr="00B851F3" w:rsidRDefault="002C1142" w:rsidP="00CD7715">
      <w:pPr>
        <w:autoSpaceDE w:val="0"/>
        <w:autoSpaceDN w:val="0"/>
        <w:adjustRightInd w:val="0"/>
        <w:spacing w:line="360" w:lineRule="auto"/>
        <w:ind w:firstLineChars="200" w:firstLine="480"/>
        <w:rPr>
          <w:rFonts w:ascii="Book Antiqua" w:hAnsi="Book Antiqua"/>
          <w:sz w:val="24"/>
          <w:szCs w:val="24"/>
          <w:lang w:val="en-GB"/>
        </w:rPr>
      </w:pPr>
      <w:r w:rsidRPr="00B851F3">
        <w:rPr>
          <w:rFonts w:ascii="Book Antiqua" w:hAnsi="Book Antiqua"/>
          <w:sz w:val="24"/>
          <w:szCs w:val="24"/>
          <w:lang w:val="en-GB"/>
        </w:rPr>
        <w:t xml:space="preserve">Another limitation of RFA applicability in the treatment of HCC is the anatomical location of the HCC lesions; those who are close to the gastrointestinal system or near portahepatis or gall bladder are risky, with the potential for major </w:t>
      </w:r>
      <w:proofErr w:type="gramStart"/>
      <w:r w:rsidRPr="00B851F3">
        <w:rPr>
          <w:rFonts w:ascii="Book Antiqua" w:hAnsi="Book Antiqua"/>
          <w:sz w:val="24"/>
          <w:szCs w:val="24"/>
          <w:lang w:val="en-GB"/>
        </w:rPr>
        <w:t>complications</w:t>
      </w:r>
      <w:r w:rsidRPr="00B851F3">
        <w:rPr>
          <w:rFonts w:ascii="Book Antiqua" w:hAnsi="Book Antiqua"/>
          <w:sz w:val="24"/>
          <w:szCs w:val="24"/>
          <w:vertAlign w:val="superscript"/>
          <w:lang w:val="en-GB"/>
        </w:rPr>
        <w:t>[</w:t>
      </w:r>
      <w:proofErr w:type="gramEnd"/>
      <w:r w:rsidRPr="00B851F3">
        <w:rPr>
          <w:rFonts w:ascii="Book Antiqua" w:hAnsi="Book Antiqua"/>
          <w:sz w:val="24"/>
          <w:szCs w:val="24"/>
          <w:vertAlign w:val="superscript"/>
          <w:lang w:val="en-GB"/>
        </w:rPr>
        <w:t>1</w:t>
      </w:r>
      <w:r w:rsidR="00CD7715" w:rsidRPr="00B851F3">
        <w:rPr>
          <w:rFonts w:ascii="Book Antiqua" w:hAnsi="Book Antiqua"/>
          <w:sz w:val="24"/>
          <w:szCs w:val="24"/>
          <w:vertAlign w:val="superscript"/>
          <w:lang w:val="en-GB"/>
        </w:rPr>
        <w:t>40</w:t>
      </w:r>
      <w:r w:rsidRPr="00B851F3">
        <w:rPr>
          <w:rFonts w:ascii="Book Antiqua" w:hAnsi="Book Antiqua"/>
          <w:sz w:val="24"/>
          <w:szCs w:val="24"/>
          <w:vertAlign w:val="superscript"/>
          <w:lang w:val="en-GB"/>
        </w:rPr>
        <w:t>]</w:t>
      </w:r>
      <w:r w:rsidRPr="00B851F3">
        <w:rPr>
          <w:rFonts w:ascii="Book Antiqua" w:hAnsi="Book Antiqua"/>
          <w:sz w:val="24"/>
          <w:szCs w:val="24"/>
          <w:lang w:val="en-GB"/>
        </w:rPr>
        <w:t>. Up to 30% of the small size tumours may not be appropriate for RF ablation due to their unfavourable position.</w:t>
      </w:r>
      <w:r w:rsidRPr="00B851F3">
        <w:rPr>
          <w:rFonts w:ascii="Book Antiqua" w:hAnsi="Book Antiqua" w:cs="Arial"/>
          <w:sz w:val="24"/>
          <w:szCs w:val="24"/>
        </w:rPr>
        <w:t xml:space="preserve"> Consequently</w:t>
      </w:r>
      <w:r w:rsidRPr="00B851F3">
        <w:rPr>
          <w:rFonts w:ascii="Book Antiqua" w:hAnsi="Book Antiqua"/>
          <w:sz w:val="24"/>
          <w:szCs w:val="24"/>
          <w:lang w:val="en-GB"/>
        </w:rPr>
        <w:t xml:space="preserve">, there are no clear data to support RFA as an alternative technique for surgical resection as a first-line in the management plan for patients with early-stage </w:t>
      </w:r>
      <w:proofErr w:type="gramStart"/>
      <w:r w:rsidRPr="00B851F3">
        <w:rPr>
          <w:rFonts w:ascii="Book Antiqua" w:hAnsi="Book Antiqua"/>
          <w:sz w:val="24"/>
          <w:szCs w:val="24"/>
          <w:lang w:val="en-GB"/>
        </w:rPr>
        <w:t>HCC</w:t>
      </w:r>
      <w:r w:rsidRPr="00B851F3">
        <w:rPr>
          <w:rFonts w:ascii="Book Antiqua" w:hAnsi="Book Antiqua"/>
          <w:sz w:val="24"/>
          <w:szCs w:val="24"/>
          <w:vertAlign w:val="superscript"/>
          <w:lang w:val="en-GB"/>
        </w:rPr>
        <w:t>[</w:t>
      </w:r>
      <w:proofErr w:type="gramEnd"/>
      <w:r w:rsidRPr="00B851F3">
        <w:rPr>
          <w:rFonts w:ascii="Book Antiqua" w:hAnsi="Book Antiqua"/>
          <w:sz w:val="24"/>
          <w:szCs w:val="24"/>
          <w:vertAlign w:val="superscript"/>
          <w:lang w:val="en-GB"/>
        </w:rPr>
        <w:t>14</w:t>
      </w:r>
      <w:r w:rsidR="00CD7715" w:rsidRPr="00B851F3">
        <w:rPr>
          <w:rFonts w:ascii="Book Antiqua" w:hAnsi="Book Antiqua"/>
          <w:sz w:val="24"/>
          <w:szCs w:val="24"/>
          <w:vertAlign w:val="superscript"/>
          <w:lang w:val="en-GB"/>
        </w:rPr>
        <w:t>1</w:t>
      </w:r>
      <w:r w:rsidRPr="00B851F3">
        <w:rPr>
          <w:rFonts w:ascii="Book Antiqua" w:hAnsi="Book Antiqua"/>
          <w:sz w:val="24"/>
          <w:szCs w:val="24"/>
          <w:vertAlign w:val="superscript"/>
          <w:lang w:val="en-GB"/>
        </w:rPr>
        <w:t>]</w:t>
      </w:r>
      <w:r w:rsidRPr="00B851F3">
        <w:rPr>
          <w:rFonts w:ascii="Book Antiqua" w:hAnsi="Book Antiqua"/>
          <w:sz w:val="24"/>
          <w:szCs w:val="24"/>
          <w:lang w:val="en-GB"/>
        </w:rPr>
        <w:t>.</w:t>
      </w:r>
    </w:p>
    <w:p w:rsidR="002C1142" w:rsidRPr="00B851F3" w:rsidRDefault="002C1142" w:rsidP="002C1142">
      <w:pPr>
        <w:tabs>
          <w:tab w:val="left" w:pos="7911"/>
        </w:tabs>
        <w:autoSpaceDE w:val="0"/>
        <w:autoSpaceDN w:val="0"/>
        <w:adjustRightInd w:val="0"/>
        <w:spacing w:line="360" w:lineRule="auto"/>
        <w:rPr>
          <w:rFonts w:ascii="Book Antiqua" w:hAnsi="Book Antiqua"/>
          <w:b/>
          <w:bCs/>
          <w:sz w:val="24"/>
          <w:szCs w:val="24"/>
          <w:lang w:val="en-GB"/>
        </w:rPr>
      </w:pPr>
      <w:r w:rsidRPr="00B851F3">
        <w:rPr>
          <w:rFonts w:ascii="Book Antiqua" w:hAnsi="Book Antiqua"/>
          <w:b/>
          <w:bCs/>
          <w:sz w:val="24"/>
          <w:szCs w:val="24"/>
          <w:lang w:val="en-GB"/>
        </w:rPr>
        <w:tab/>
      </w:r>
    </w:p>
    <w:p w:rsidR="002C1142" w:rsidRPr="00B851F3" w:rsidRDefault="002C1142" w:rsidP="002C1142">
      <w:pPr>
        <w:keepNext/>
        <w:autoSpaceDE w:val="0"/>
        <w:autoSpaceDN w:val="0"/>
        <w:adjustRightInd w:val="0"/>
        <w:spacing w:line="360" w:lineRule="auto"/>
        <w:rPr>
          <w:rFonts w:ascii="Book Antiqua" w:hAnsi="Book Antiqua"/>
          <w:sz w:val="24"/>
          <w:szCs w:val="24"/>
          <w:lang w:val="en-GB"/>
        </w:rPr>
      </w:pPr>
      <w:r w:rsidRPr="00B851F3">
        <w:rPr>
          <w:rFonts w:ascii="Book Antiqua" w:hAnsi="Book Antiqua"/>
          <w:b/>
          <w:bCs/>
          <w:sz w:val="24"/>
          <w:szCs w:val="24"/>
          <w:lang w:val="en-GB"/>
        </w:rPr>
        <w:lastRenderedPageBreak/>
        <w:t>MICROWAVE ABLATION</w:t>
      </w:r>
    </w:p>
    <w:p w:rsidR="002C1142" w:rsidRPr="00B851F3" w:rsidRDefault="002C1142" w:rsidP="00CD7715">
      <w:pPr>
        <w:autoSpaceDE w:val="0"/>
        <w:autoSpaceDN w:val="0"/>
        <w:adjustRightInd w:val="0"/>
        <w:spacing w:line="360" w:lineRule="auto"/>
        <w:rPr>
          <w:rFonts w:ascii="Book Antiqua" w:hAnsi="Book Antiqua"/>
          <w:b/>
          <w:bCs/>
          <w:i/>
          <w:iCs/>
          <w:sz w:val="24"/>
          <w:szCs w:val="24"/>
          <w:lang w:val="en-GB"/>
        </w:rPr>
      </w:pPr>
      <w:r w:rsidRPr="00B851F3">
        <w:rPr>
          <w:rFonts w:ascii="Book Antiqua" w:hAnsi="Book Antiqua"/>
          <w:sz w:val="24"/>
          <w:szCs w:val="24"/>
          <w:lang w:val="en-GB"/>
        </w:rPr>
        <w:t xml:space="preserve">Microwave ablation is a medical term used for all electromagnetic methods that result in tumour damage by using different devices with various frequencies (equal to or more than 900 kHz). These microwaves move through the cells or other materials containing water leading to rotation of the different molecules. The rapid rotation of these molecules produces a consistent and evenly distributed hotness, which is continued until the radiation is completely stopped. A necrosis area in the form of round or column shape, created by microwave irradiation around the needle is formed, depending on the type of needle used and the amount of power </w:t>
      </w:r>
      <w:proofErr w:type="gramStart"/>
      <w:r w:rsidRPr="00B851F3">
        <w:rPr>
          <w:rFonts w:ascii="Book Antiqua" w:hAnsi="Book Antiqua"/>
          <w:sz w:val="24"/>
          <w:szCs w:val="24"/>
          <w:lang w:val="en-GB"/>
        </w:rPr>
        <w:t>generated</w:t>
      </w:r>
      <w:r w:rsidRPr="00B851F3">
        <w:rPr>
          <w:rFonts w:ascii="Book Antiqua" w:hAnsi="Book Antiqua"/>
          <w:sz w:val="24"/>
          <w:szCs w:val="24"/>
          <w:vertAlign w:val="superscript"/>
          <w:lang w:val="en-GB"/>
        </w:rPr>
        <w:t>[</w:t>
      </w:r>
      <w:proofErr w:type="gramEnd"/>
      <w:r w:rsidRPr="00B851F3">
        <w:rPr>
          <w:rFonts w:ascii="Book Antiqua" w:hAnsi="Book Antiqua"/>
          <w:sz w:val="24"/>
          <w:szCs w:val="24"/>
          <w:vertAlign w:val="superscript"/>
          <w:lang w:val="en-GB"/>
        </w:rPr>
        <w:t>14</w:t>
      </w:r>
      <w:r w:rsidR="00CD7715" w:rsidRPr="00B851F3">
        <w:rPr>
          <w:rFonts w:ascii="Book Antiqua" w:hAnsi="Book Antiqua"/>
          <w:sz w:val="24"/>
          <w:szCs w:val="24"/>
          <w:vertAlign w:val="superscript"/>
          <w:lang w:val="en-GB"/>
        </w:rPr>
        <w:t>2</w:t>
      </w:r>
      <w:r w:rsidRPr="00B851F3">
        <w:rPr>
          <w:rFonts w:ascii="Book Antiqua" w:hAnsi="Book Antiqua"/>
          <w:sz w:val="24"/>
          <w:szCs w:val="24"/>
          <w:vertAlign w:val="superscript"/>
          <w:lang w:val="en-GB"/>
        </w:rPr>
        <w:t>]</w:t>
      </w:r>
      <w:r w:rsidRPr="00B851F3">
        <w:rPr>
          <w:rFonts w:ascii="Book Antiqua" w:hAnsi="Book Antiqua"/>
          <w:sz w:val="24"/>
          <w:szCs w:val="24"/>
          <w:lang w:val="en-GB"/>
        </w:rPr>
        <w:t>.</w:t>
      </w:r>
    </w:p>
    <w:p w:rsidR="002C1142" w:rsidRPr="00B851F3" w:rsidRDefault="002C1142" w:rsidP="00CD7715">
      <w:pPr>
        <w:autoSpaceDE w:val="0"/>
        <w:autoSpaceDN w:val="0"/>
        <w:adjustRightInd w:val="0"/>
        <w:spacing w:line="360" w:lineRule="auto"/>
        <w:ind w:firstLineChars="200" w:firstLine="480"/>
        <w:rPr>
          <w:rFonts w:ascii="Book Antiqua" w:hAnsi="Book Antiqua"/>
          <w:b/>
          <w:bCs/>
          <w:i/>
          <w:iCs/>
          <w:sz w:val="24"/>
          <w:szCs w:val="24"/>
          <w:lang w:val="en-GB"/>
        </w:rPr>
      </w:pPr>
      <w:r w:rsidRPr="00B851F3">
        <w:rPr>
          <w:rFonts w:ascii="Book Antiqua" w:hAnsi="Book Antiqua"/>
          <w:sz w:val="24"/>
          <w:szCs w:val="24"/>
          <w:lang w:val="en-GB"/>
        </w:rPr>
        <w:t>One RCT compared the efficacy of both microwave ablation and RF ablation in the management of HCC. There is a propensity favouring RF ablation over microwave ablation despite taking into account the rate of both complications and local recurrences and that there was no statistically significant differences in the efficacy of the two procedures. It has to be noted that technology of microwave ablation has improved</w:t>
      </w:r>
      <w:r w:rsidR="008A553A" w:rsidRPr="00B851F3">
        <w:rPr>
          <w:rFonts w:ascii="Book Antiqua" w:hAnsi="Book Antiqua"/>
          <w:sz w:val="24"/>
          <w:szCs w:val="24"/>
          <w:lang w:val="en-GB"/>
        </w:rPr>
        <w:t xml:space="preserve"> </w:t>
      </w:r>
      <w:r w:rsidRPr="00B851F3">
        <w:rPr>
          <w:rFonts w:ascii="Book Antiqua" w:hAnsi="Book Antiqua"/>
          <w:sz w:val="24"/>
          <w:szCs w:val="24"/>
          <w:lang w:val="en-GB"/>
        </w:rPr>
        <w:t xml:space="preserve">dramatically. Newer devices seem to have overcome the limitation encountered by the small size of the coagulation area produced by a single probe insertion. Microwave ablation offers an important advantage over RF ablation in that treatment outcome is not influenced by the site of the </w:t>
      </w:r>
      <w:proofErr w:type="gramStart"/>
      <w:r w:rsidRPr="00B851F3">
        <w:rPr>
          <w:rFonts w:ascii="Book Antiqua" w:hAnsi="Book Antiqua"/>
          <w:sz w:val="24"/>
          <w:szCs w:val="24"/>
          <w:lang w:val="en-GB"/>
        </w:rPr>
        <w:t>tumour</w:t>
      </w:r>
      <w:r w:rsidRPr="00B851F3">
        <w:rPr>
          <w:rFonts w:ascii="Book Antiqua" w:hAnsi="Book Antiqua"/>
          <w:sz w:val="24"/>
          <w:szCs w:val="24"/>
          <w:vertAlign w:val="superscript"/>
          <w:lang w:val="en-GB"/>
        </w:rPr>
        <w:t>[</w:t>
      </w:r>
      <w:proofErr w:type="gramEnd"/>
      <w:r w:rsidRPr="00B851F3">
        <w:rPr>
          <w:rFonts w:ascii="Book Antiqua" w:hAnsi="Book Antiqua"/>
          <w:sz w:val="24"/>
          <w:szCs w:val="24"/>
          <w:vertAlign w:val="superscript"/>
          <w:lang w:val="en-GB"/>
        </w:rPr>
        <w:t>13</w:t>
      </w:r>
      <w:r w:rsidR="00CD7715" w:rsidRPr="00B851F3">
        <w:rPr>
          <w:rFonts w:ascii="Book Antiqua" w:hAnsi="Book Antiqua"/>
          <w:sz w:val="24"/>
          <w:szCs w:val="24"/>
          <w:vertAlign w:val="superscript"/>
          <w:lang w:val="en-GB"/>
        </w:rPr>
        <w:t>5</w:t>
      </w:r>
      <w:r w:rsidRPr="00B851F3">
        <w:rPr>
          <w:rFonts w:ascii="Book Antiqua" w:hAnsi="Book Antiqua"/>
          <w:sz w:val="24"/>
          <w:szCs w:val="24"/>
          <w:vertAlign w:val="superscript"/>
          <w:lang w:val="en-GB"/>
        </w:rPr>
        <w:t>]</w:t>
      </w:r>
      <w:r w:rsidRPr="00B851F3">
        <w:rPr>
          <w:rFonts w:ascii="Book Antiqua" w:hAnsi="Book Antiqua"/>
          <w:sz w:val="24"/>
          <w:szCs w:val="24"/>
          <w:lang w:val="en-GB"/>
        </w:rPr>
        <w:t>.</w:t>
      </w:r>
    </w:p>
    <w:p w:rsidR="002C1142" w:rsidRPr="00B851F3" w:rsidRDefault="002C1142" w:rsidP="002C1142">
      <w:pPr>
        <w:spacing w:line="360" w:lineRule="auto"/>
        <w:rPr>
          <w:rFonts w:ascii="Book Antiqua" w:hAnsi="Book Antiqua"/>
          <w:b/>
          <w:bCs/>
          <w:sz w:val="24"/>
          <w:szCs w:val="24"/>
          <w:lang w:val="en-GB"/>
        </w:rPr>
      </w:pPr>
    </w:p>
    <w:p w:rsidR="002C1142" w:rsidRPr="00B851F3" w:rsidRDefault="002C1142" w:rsidP="002C1142">
      <w:pPr>
        <w:spacing w:line="360" w:lineRule="auto"/>
        <w:rPr>
          <w:rFonts w:ascii="Book Antiqua" w:hAnsi="Book Antiqua"/>
          <w:b/>
          <w:bCs/>
          <w:sz w:val="24"/>
          <w:szCs w:val="24"/>
          <w:lang w:val="en-GB"/>
        </w:rPr>
      </w:pPr>
      <w:r w:rsidRPr="00B851F3">
        <w:rPr>
          <w:rFonts w:ascii="Book Antiqua" w:hAnsi="Book Antiqua"/>
          <w:b/>
          <w:bCs/>
          <w:sz w:val="24"/>
          <w:szCs w:val="24"/>
          <w:lang w:val="en-GB"/>
        </w:rPr>
        <w:t>PERCUTANEOUS ETHANOL (PEI) OR ACETIC ACID ABLATION</w:t>
      </w:r>
    </w:p>
    <w:p w:rsidR="002C1142" w:rsidRPr="00B851F3" w:rsidRDefault="002C1142" w:rsidP="00CD7715">
      <w:pPr>
        <w:spacing w:line="360" w:lineRule="auto"/>
        <w:rPr>
          <w:rFonts w:ascii="Book Antiqua" w:hAnsi="Book Antiqua"/>
          <w:b/>
          <w:bCs/>
          <w:i/>
          <w:iCs/>
          <w:sz w:val="24"/>
          <w:szCs w:val="24"/>
          <w:lang w:val="en-GB"/>
        </w:rPr>
      </w:pPr>
      <w:r w:rsidRPr="00B851F3">
        <w:rPr>
          <w:rFonts w:ascii="Book Antiqua" w:hAnsi="Book Antiqua"/>
          <w:sz w:val="24"/>
          <w:szCs w:val="24"/>
          <w:lang w:val="en-GB"/>
        </w:rPr>
        <w:t>PEI is often indicated in patients who are not suitable for resection and with small HCCs due to their poor functional hepatic reserve. The ethanol produces coagulation necrosis of the tumour mass, through different mechanisms as dehydration of cells, denaturation of protein, and occlusion of small vessels. PEI is a well-established technique for the management of HCC nodular-type. Nodules of HCC have soft consistency within a firm cirrhotic liver. Consequently, the injected ethanol diffuses easily and selectively within these lesions. Multiple (4-6) sessions</w:t>
      </w:r>
      <w:r w:rsidR="00980422" w:rsidRPr="00B851F3">
        <w:rPr>
          <w:rFonts w:ascii="Book Antiqua" w:hAnsi="Book Antiqua"/>
          <w:sz w:val="24"/>
          <w:szCs w:val="24"/>
          <w:lang w:val="en-GB"/>
        </w:rPr>
        <w:t xml:space="preserve"> </w:t>
      </w:r>
      <w:r w:rsidRPr="00B851F3">
        <w:rPr>
          <w:rFonts w:ascii="Book Antiqua" w:hAnsi="Book Antiqua"/>
          <w:sz w:val="24"/>
          <w:szCs w:val="24"/>
          <w:lang w:val="en-GB"/>
        </w:rPr>
        <w:t xml:space="preserve">of PEI have been shown to be effective with complete response (CR) in approximately 70% of all lesions of small </w:t>
      </w:r>
      <w:proofErr w:type="gramStart"/>
      <w:r w:rsidRPr="00B851F3">
        <w:rPr>
          <w:rFonts w:ascii="Book Antiqua" w:hAnsi="Book Antiqua"/>
          <w:sz w:val="24"/>
          <w:szCs w:val="24"/>
          <w:lang w:val="en-GB"/>
        </w:rPr>
        <w:t>size</w:t>
      </w:r>
      <w:r w:rsidRPr="00B851F3">
        <w:rPr>
          <w:rFonts w:ascii="Book Antiqua" w:hAnsi="Book Antiqua"/>
          <w:sz w:val="24"/>
          <w:szCs w:val="24"/>
          <w:vertAlign w:val="superscript"/>
          <w:lang w:val="en-GB"/>
        </w:rPr>
        <w:t>[</w:t>
      </w:r>
      <w:proofErr w:type="gramEnd"/>
      <w:r w:rsidRPr="00B851F3">
        <w:rPr>
          <w:rFonts w:ascii="Book Antiqua" w:hAnsi="Book Antiqua"/>
          <w:sz w:val="24"/>
          <w:szCs w:val="24"/>
          <w:vertAlign w:val="superscript"/>
          <w:lang w:val="en-GB"/>
        </w:rPr>
        <w:t>14</w:t>
      </w:r>
      <w:r w:rsidR="00CD7715" w:rsidRPr="00B851F3">
        <w:rPr>
          <w:rFonts w:ascii="Book Antiqua" w:hAnsi="Book Antiqua"/>
          <w:sz w:val="24"/>
          <w:szCs w:val="24"/>
          <w:vertAlign w:val="superscript"/>
          <w:lang w:val="en-GB"/>
        </w:rPr>
        <w:t>3</w:t>
      </w:r>
      <w:r w:rsidRPr="00B851F3">
        <w:rPr>
          <w:rFonts w:ascii="Book Antiqua" w:hAnsi="Book Antiqua"/>
          <w:sz w:val="24"/>
          <w:szCs w:val="24"/>
          <w:vertAlign w:val="superscript"/>
          <w:lang w:val="en-GB"/>
        </w:rPr>
        <w:t>]</w:t>
      </w:r>
      <w:r w:rsidRPr="00B851F3">
        <w:rPr>
          <w:rFonts w:ascii="Book Antiqua" w:hAnsi="Book Antiqua"/>
          <w:sz w:val="24"/>
          <w:szCs w:val="24"/>
          <w:lang w:val="en-GB"/>
        </w:rPr>
        <w:t>.</w:t>
      </w:r>
    </w:p>
    <w:p w:rsidR="002C1142" w:rsidRPr="00B851F3" w:rsidRDefault="002C1142" w:rsidP="00CD7715">
      <w:pPr>
        <w:spacing w:line="360" w:lineRule="auto"/>
        <w:ind w:firstLineChars="200" w:firstLine="480"/>
        <w:rPr>
          <w:rFonts w:ascii="Book Antiqua" w:hAnsi="Book Antiqua"/>
          <w:b/>
          <w:bCs/>
          <w:i/>
          <w:iCs/>
          <w:sz w:val="24"/>
          <w:szCs w:val="24"/>
          <w:lang w:val="en-GB"/>
        </w:rPr>
      </w:pPr>
      <w:r w:rsidRPr="00B851F3">
        <w:rPr>
          <w:rFonts w:ascii="Book Antiqua" w:hAnsi="Book Antiqua"/>
          <w:sz w:val="24"/>
          <w:szCs w:val="24"/>
          <w:lang w:val="en-GB"/>
        </w:rPr>
        <w:t xml:space="preserve">An inherent advantages of PEI are low financial cost and low morbidity, but the higher local recurrence rate is a major limitation, that may occur in up to 33% in </w:t>
      </w:r>
      <w:r w:rsidRPr="00B851F3">
        <w:rPr>
          <w:rFonts w:ascii="Book Antiqua" w:hAnsi="Book Antiqua"/>
          <w:sz w:val="24"/>
          <w:szCs w:val="24"/>
          <w:lang w:val="en-GB"/>
        </w:rPr>
        <w:lastRenderedPageBreak/>
        <w:t xml:space="preserve">small lesions (less than 3 cm) and in up to 43% in larger </w:t>
      </w:r>
      <w:proofErr w:type="gramStart"/>
      <w:r w:rsidRPr="00B851F3">
        <w:rPr>
          <w:rFonts w:ascii="Book Antiqua" w:hAnsi="Book Antiqua"/>
          <w:sz w:val="24"/>
          <w:szCs w:val="24"/>
          <w:lang w:val="en-GB"/>
        </w:rPr>
        <w:t>lesions</w:t>
      </w:r>
      <w:r w:rsidRPr="00B851F3">
        <w:rPr>
          <w:rFonts w:ascii="Book Antiqua" w:hAnsi="Book Antiqua"/>
          <w:sz w:val="24"/>
          <w:szCs w:val="24"/>
          <w:vertAlign w:val="superscript"/>
          <w:lang w:val="en-GB"/>
        </w:rPr>
        <w:t>[</w:t>
      </w:r>
      <w:proofErr w:type="gramEnd"/>
      <w:r w:rsidRPr="00B851F3">
        <w:rPr>
          <w:rFonts w:ascii="Book Antiqua" w:hAnsi="Book Antiqua"/>
          <w:sz w:val="24"/>
          <w:szCs w:val="24"/>
          <w:vertAlign w:val="superscript"/>
          <w:lang w:val="en-GB"/>
        </w:rPr>
        <w:t>14</w:t>
      </w:r>
      <w:r w:rsidR="00CD7715" w:rsidRPr="00B851F3">
        <w:rPr>
          <w:rFonts w:ascii="Book Antiqua" w:hAnsi="Book Antiqua"/>
          <w:sz w:val="24"/>
          <w:szCs w:val="24"/>
          <w:vertAlign w:val="superscript"/>
          <w:lang w:val="en-GB"/>
        </w:rPr>
        <w:t>4</w:t>
      </w:r>
      <w:r w:rsidRPr="00B851F3">
        <w:rPr>
          <w:rFonts w:ascii="Book Antiqua" w:hAnsi="Book Antiqua"/>
          <w:sz w:val="24"/>
          <w:szCs w:val="24"/>
          <w:vertAlign w:val="superscript"/>
          <w:lang w:val="en-GB"/>
        </w:rPr>
        <w:t>]</w:t>
      </w:r>
      <w:r w:rsidRPr="00B851F3">
        <w:rPr>
          <w:rFonts w:ascii="Book Antiqua" w:hAnsi="Book Antiqua"/>
          <w:sz w:val="24"/>
          <w:szCs w:val="24"/>
          <w:lang w:val="en-GB"/>
        </w:rPr>
        <w:t>.</w:t>
      </w:r>
    </w:p>
    <w:p w:rsidR="002C1142" w:rsidRPr="00B851F3" w:rsidRDefault="002C1142" w:rsidP="00CD7715">
      <w:pPr>
        <w:spacing w:line="360" w:lineRule="auto"/>
        <w:ind w:firstLineChars="200" w:firstLine="480"/>
        <w:rPr>
          <w:rFonts w:ascii="Book Antiqua" w:hAnsi="Book Antiqua"/>
          <w:b/>
          <w:bCs/>
          <w:i/>
          <w:iCs/>
          <w:sz w:val="24"/>
          <w:szCs w:val="24"/>
          <w:lang w:val="en-GB"/>
        </w:rPr>
      </w:pPr>
      <w:r w:rsidRPr="00B851F3">
        <w:rPr>
          <w:rFonts w:ascii="Book Antiqua" w:hAnsi="Book Antiqua"/>
          <w:sz w:val="24"/>
          <w:szCs w:val="24"/>
          <w:lang w:val="en-GB"/>
        </w:rPr>
        <w:t>The CR is not usually achieved by ethanol injection, due to the uneven allocation of the ethanol within the lesion (particularly in the existence of intra-tumoural septa) and a restricted</w:t>
      </w:r>
      <w:r w:rsidR="00980422" w:rsidRPr="00B851F3">
        <w:rPr>
          <w:rStyle w:val="gt-baf-back"/>
          <w:rFonts w:ascii="Book Antiqua" w:hAnsi="Book Antiqua" w:cs="Arial"/>
          <w:sz w:val="24"/>
          <w:szCs w:val="24"/>
        </w:rPr>
        <w:t xml:space="preserve"> </w:t>
      </w:r>
      <w:r w:rsidRPr="00B851F3">
        <w:rPr>
          <w:rStyle w:val="gt-baf-back"/>
          <w:rFonts w:ascii="Book Antiqua" w:hAnsi="Book Antiqua" w:cs="Arial"/>
          <w:sz w:val="24"/>
          <w:szCs w:val="24"/>
        </w:rPr>
        <w:t>influence</w:t>
      </w:r>
      <w:r w:rsidR="00980422" w:rsidRPr="00B851F3">
        <w:rPr>
          <w:rFonts w:ascii="Book Antiqua" w:hAnsi="Book Antiqua"/>
          <w:sz w:val="24"/>
          <w:szCs w:val="24"/>
          <w:lang w:val="en-GB"/>
        </w:rPr>
        <w:t xml:space="preserve"> </w:t>
      </w:r>
      <w:r w:rsidRPr="00B851F3">
        <w:rPr>
          <w:rFonts w:ascii="Book Antiqua" w:hAnsi="Book Antiqua"/>
          <w:sz w:val="24"/>
          <w:szCs w:val="24"/>
          <w:lang w:val="en-GB"/>
        </w:rPr>
        <w:t>on extracapsular cancer cells spread. The current advance of dedicated multi-pronged PEI needles has been shown to overcome some of these limitations, leading to the achievement of 90% sustained rate of CR, when the size of the tumour is smaller than 3 cm and furthermore treated only with a single session ablation</w:t>
      </w:r>
      <w:r w:rsidRPr="00B851F3">
        <w:rPr>
          <w:rFonts w:ascii="Book Antiqua" w:hAnsi="Book Antiqua"/>
          <w:b/>
          <w:bCs/>
          <w:i/>
          <w:iCs/>
          <w:sz w:val="24"/>
          <w:szCs w:val="24"/>
          <w:lang w:val="en-GB"/>
        </w:rPr>
        <w:t>.</w:t>
      </w:r>
      <w:r w:rsidRPr="00B851F3">
        <w:rPr>
          <w:rFonts w:ascii="Book Antiqua" w:hAnsi="Book Antiqua"/>
          <w:sz w:val="24"/>
          <w:szCs w:val="24"/>
          <w:lang w:val="en-GB"/>
        </w:rPr>
        <w:t xml:space="preserve"> Acetic acid injection as another method of chemical ablation has been utilized for the treatment of HCC. However, this procedure has been investigated by very few </w:t>
      </w:r>
      <w:r w:rsidRPr="00B851F3">
        <w:rPr>
          <w:rStyle w:val="gt-baf-back"/>
          <w:rFonts w:ascii="Book Antiqua" w:hAnsi="Book Antiqua" w:cs="Arial"/>
          <w:sz w:val="24"/>
          <w:szCs w:val="24"/>
        </w:rPr>
        <w:t>researcher</w:t>
      </w:r>
      <w:r w:rsidRPr="00B851F3">
        <w:rPr>
          <w:rFonts w:ascii="Book Antiqua" w:hAnsi="Book Antiqua"/>
          <w:sz w:val="24"/>
          <w:szCs w:val="24"/>
          <w:lang w:val="en-GB"/>
        </w:rPr>
        <w:t xml:space="preserve">s </w:t>
      </w:r>
      <w:proofErr w:type="gramStart"/>
      <w:r w:rsidRPr="00B851F3">
        <w:rPr>
          <w:rFonts w:ascii="Book Antiqua" w:hAnsi="Book Antiqua"/>
          <w:sz w:val="24"/>
          <w:szCs w:val="24"/>
          <w:lang w:val="en-GB"/>
        </w:rPr>
        <w:t>worldwide</w:t>
      </w:r>
      <w:r w:rsidRPr="00B851F3">
        <w:rPr>
          <w:rFonts w:ascii="Book Antiqua" w:hAnsi="Book Antiqua"/>
          <w:sz w:val="24"/>
          <w:szCs w:val="24"/>
          <w:vertAlign w:val="superscript"/>
          <w:lang w:val="en-GB"/>
        </w:rPr>
        <w:t>[</w:t>
      </w:r>
      <w:proofErr w:type="gramEnd"/>
      <w:r w:rsidRPr="00B851F3">
        <w:rPr>
          <w:rFonts w:ascii="Book Antiqua" w:hAnsi="Book Antiqua"/>
          <w:sz w:val="24"/>
          <w:szCs w:val="24"/>
          <w:vertAlign w:val="superscript"/>
          <w:lang w:val="en-GB"/>
        </w:rPr>
        <w:t>14</w:t>
      </w:r>
      <w:r w:rsidR="00CD7715" w:rsidRPr="00B851F3">
        <w:rPr>
          <w:rFonts w:ascii="Book Antiqua" w:hAnsi="Book Antiqua"/>
          <w:sz w:val="24"/>
          <w:szCs w:val="24"/>
          <w:vertAlign w:val="superscript"/>
          <w:lang w:val="en-GB"/>
        </w:rPr>
        <w:t>5</w:t>
      </w:r>
      <w:r w:rsidRPr="00B851F3">
        <w:rPr>
          <w:rFonts w:ascii="Book Antiqua" w:hAnsi="Book Antiqua"/>
          <w:sz w:val="24"/>
          <w:szCs w:val="24"/>
          <w:vertAlign w:val="superscript"/>
          <w:lang w:val="en-GB"/>
        </w:rPr>
        <w:t>]</w:t>
      </w:r>
      <w:r w:rsidRPr="00B851F3">
        <w:rPr>
          <w:rFonts w:ascii="Book Antiqua" w:hAnsi="Book Antiqua"/>
          <w:sz w:val="24"/>
          <w:szCs w:val="24"/>
          <w:lang w:val="en-GB"/>
        </w:rPr>
        <w:t>.</w:t>
      </w:r>
    </w:p>
    <w:p w:rsidR="002C1142" w:rsidRPr="00B851F3" w:rsidRDefault="002C1142" w:rsidP="002C1142">
      <w:pPr>
        <w:pStyle w:val="NormalWeb"/>
        <w:spacing w:before="0" w:beforeAutospacing="0" w:after="0" w:afterAutospacing="0" w:line="360" w:lineRule="auto"/>
        <w:jc w:val="both"/>
        <w:rPr>
          <w:rFonts w:ascii="Book Antiqua" w:hAnsi="Book Antiqua" w:cstheme="minorBidi"/>
          <w:b/>
          <w:bCs/>
          <w:lang w:val="en-GB"/>
        </w:rPr>
      </w:pPr>
    </w:p>
    <w:p w:rsidR="008E0F75" w:rsidRPr="00B851F3" w:rsidRDefault="008E0F75" w:rsidP="002B0B67">
      <w:pPr>
        <w:pStyle w:val="NormalWeb"/>
        <w:spacing w:before="0" w:beforeAutospacing="0" w:after="0" w:afterAutospacing="0" w:line="360" w:lineRule="auto"/>
        <w:jc w:val="both"/>
        <w:rPr>
          <w:rFonts w:ascii="Book Antiqua" w:hAnsi="Book Antiqua" w:cstheme="minorBidi"/>
          <w:b/>
          <w:bCs/>
          <w:i/>
          <w:lang w:val="en-GB"/>
        </w:rPr>
      </w:pPr>
      <w:r w:rsidRPr="00B851F3">
        <w:rPr>
          <w:rFonts w:ascii="Book Antiqua" w:hAnsi="Book Antiqua" w:cstheme="minorBidi"/>
          <w:b/>
          <w:bCs/>
          <w:i/>
          <w:lang w:val="en-GB"/>
        </w:rPr>
        <w:t xml:space="preserve">TACE </w:t>
      </w:r>
    </w:p>
    <w:p w:rsidR="002C1142" w:rsidRPr="00B851F3" w:rsidRDefault="002C1142" w:rsidP="002C1142">
      <w:pPr>
        <w:autoSpaceDE w:val="0"/>
        <w:autoSpaceDN w:val="0"/>
        <w:adjustRightInd w:val="0"/>
        <w:spacing w:line="360" w:lineRule="auto"/>
        <w:rPr>
          <w:rFonts w:ascii="Book Antiqua" w:hAnsi="Book Antiqua"/>
          <w:sz w:val="24"/>
          <w:szCs w:val="24"/>
          <w:lang w:val="en-GB"/>
        </w:rPr>
      </w:pPr>
      <w:r w:rsidRPr="00B851F3">
        <w:rPr>
          <w:rFonts w:ascii="Book Antiqua" w:hAnsi="Book Antiqua"/>
          <w:sz w:val="24"/>
          <w:szCs w:val="24"/>
          <w:lang w:val="en-GB"/>
        </w:rPr>
        <w:t>TACE has been commonly used for treatment of unresectable type of HCC. The principle of TACE depends on deprivation of HCC lesions from their blood supply which is predominantly</w:t>
      </w:r>
      <w:r w:rsidR="00DC2C0B" w:rsidRPr="00B851F3">
        <w:rPr>
          <w:rFonts w:ascii="Book Antiqua" w:hAnsi="Book Antiqua" w:cs="Arial"/>
          <w:sz w:val="24"/>
          <w:szCs w:val="24"/>
        </w:rPr>
        <w:t xml:space="preserve"> </w:t>
      </w:r>
      <w:r w:rsidRPr="00B851F3">
        <w:rPr>
          <w:rFonts w:ascii="Book Antiqua" w:hAnsi="Book Antiqua" w:cs="Arial"/>
          <w:sz w:val="24"/>
          <w:szCs w:val="24"/>
        </w:rPr>
        <w:t>derived</w:t>
      </w:r>
      <w:r w:rsidR="00DC2C0B" w:rsidRPr="00B851F3">
        <w:rPr>
          <w:rFonts w:ascii="Book Antiqua" w:hAnsi="Book Antiqua"/>
          <w:sz w:val="24"/>
          <w:szCs w:val="24"/>
          <w:lang w:val="en-GB"/>
        </w:rPr>
        <w:t xml:space="preserve"> </w:t>
      </w:r>
      <w:r w:rsidRPr="00B851F3">
        <w:rPr>
          <w:rFonts w:ascii="Book Antiqua" w:hAnsi="Book Antiqua"/>
          <w:sz w:val="24"/>
          <w:szCs w:val="24"/>
          <w:lang w:val="en-GB"/>
        </w:rPr>
        <w:t xml:space="preserve">from the hepatic artery, whereas portal system supplies blood to surrounding liver tissue. TACE is preferable for multiple or large size focal HCC lesions and even in cases of impaired hepatic reserve. The tip of the catheter is introduced at the nearest and the achievable site of the feeding artery of HCC lesion. Under fluoroscopic monitoring, an emulsion of anti-cancer agents combined with lipidol followed by careful injection of gelatin sponge particles. The dose of chemotherapeutic agent and lipidol emulsion used in TACE is calculated and determined according to tumour size and extension of the </w:t>
      </w:r>
      <w:proofErr w:type="gramStart"/>
      <w:r w:rsidRPr="00B851F3">
        <w:rPr>
          <w:rFonts w:ascii="Book Antiqua" w:hAnsi="Book Antiqua"/>
          <w:sz w:val="24"/>
          <w:szCs w:val="24"/>
          <w:lang w:val="en-GB"/>
        </w:rPr>
        <w:t>lesions</w:t>
      </w:r>
      <w:r w:rsidRPr="00B851F3">
        <w:rPr>
          <w:rFonts w:ascii="Book Antiqua" w:hAnsi="Book Antiqua"/>
          <w:sz w:val="24"/>
          <w:szCs w:val="24"/>
          <w:vertAlign w:val="superscript"/>
          <w:lang w:val="en-GB"/>
        </w:rPr>
        <w:t>[</w:t>
      </w:r>
      <w:proofErr w:type="gramEnd"/>
      <w:r w:rsidRPr="00B851F3">
        <w:rPr>
          <w:rFonts w:ascii="Book Antiqua" w:hAnsi="Book Antiqua"/>
          <w:sz w:val="24"/>
          <w:szCs w:val="24"/>
          <w:vertAlign w:val="superscript"/>
          <w:lang w:val="en-GB"/>
        </w:rPr>
        <w:t>131]</w:t>
      </w:r>
      <w:r w:rsidRPr="00B851F3">
        <w:rPr>
          <w:rFonts w:ascii="Book Antiqua" w:hAnsi="Book Antiqua"/>
          <w:sz w:val="24"/>
          <w:szCs w:val="24"/>
          <w:lang w:val="en-GB"/>
        </w:rPr>
        <w:t xml:space="preserve">. A more recent method of chemoembolisation involves the use of drug-eluting polyvinyl alcohol microspheres (“beads”), which seems to cause less toxicity with similar efficacy. Use of drug-eluting beads causes simultaneous or sequential occlusion of the feeding branch of hepatic artery until blood flow to the tumour tissue ceases, which may lead to greater efficacy of anti-cancer drug than chemotherapy alone. </w:t>
      </w:r>
    </w:p>
    <w:p w:rsidR="002C1142" w:rsidRPr="00B851F3" w:rsidRDefault="002C1142" w:rsidP="00CD7715">
      <w:pPr>
        <w:autoSpaceDE w:val="0"/>
        <w:autoSpaceDN w:val="0"/>
        <w:adjustRightInd w:val="0"/>
        <w:spacing w:line="360" w:lineRule="auto"/>
        <w:ind w:firstLineChars="200" w:firstLine="480"/>
        <w:rPr>
          <w:rFonts w:ascii="Book Antiqua" w:hAnsi="Book Antiqua"/>
          <w:sz w:val="24"/>
          <w:szCs w:val="24"/>
          <w:lang w:val="en-GB"/>
        </w:rPr>
      </w:pPr>
      <w:r w:rsidRPr="00B851F3">
        <w:rPr>
          <w:rFonts w:ascii="Book Antiqua" w:hAnsi="Book Antiqua"/>
          <w:sz w:val="24"/>
          <w:szCs w:val="24"/>
          <w:lang w:val="en-GB"/>
        </w:rPr>
        <w:t xml:space="preserve">TACE is the first-line </w:t>
      </w:r>
      <w:hyperlink r:id="rId11" w:history="1">
        <w:r w:rsidRPr="00B851F3">
          <w:rPr>
            <w:rStyle w:val="Hyperlink"/>
            <w:rFonts w:ascii="Book Antiqua" w:hAnsi="Book Antiqua" w:cs="Arial"/>
            <w:color w:val="auto"/>
            <w:sz w:val="24"/>
            <w:szCs w:val="24"/>
            <w:u w:val="none"/>
          </w:rPr>
          <w:t>strategy</w:t>
        </w:r>
      </w:hyperlink>
      <w:r w:rsidRPr="00B851F3">
        <w:rPr>
          <w:rFonts w:ascii="Book Antiqua" w:hAnsi="Book Antiqua"/>
          <w:sz w:val="24"/>
          <w:szCs w:val="24"/>
          <w:lang w:val="en-GB"/>
        </w:rPr>
        <w:t xml:space="preserve"> in the plan of downstaging of HCC tumours that exceed the criteria for </w:t>
      </w:r>
      <w:proofErr w:type="gramStart"/>
      <w:r w:rsidRPr="00B851F3">
        <w:rPr>
          <w:rFonts w:ascii="Book Antiqua" w:hAnsi="Book Antiqua"/>
          <w:sz w:val="24"/>
          <w:szCs w:val="24"/>
          <w:lang w:val="en-GB"/>
        </w:rPr>
        <w:t>transplantation</w:t>
      </w:r>
      <w:r w:rsidRPr="00B851F3">
        <w:rPr>
          <w:rFonts w:ascii="Book Antiqua" w:hAnsi="Book Antiqua"/>
          <w:sz w:val="24"/>
          <w:szCs w:val="24"/>
          <w:vertAlign w:val="superscript"/>
          <w:lang w:val="en-GB"/>
        </w:rPr>
        <w:t>[</w:t>
      </w:r>
      <w:proofErr w:type="gramEnd"/>
      <w:r w:rsidRPr="00B851F3">
        <w:rPr>
          <w:rFonts w:ascii="Book Antiqua" w:hAnsi="Book Antiqua"/>
          <w:sz w:val="24"/>
          <w:szCs w:val="24"/>
          <w:vertAlign w:val="superscript"/>
          <w:lang w:val="en-GB"/>
        </w:rPr>
        <w:t>14</w:t>
      </w:r>
      <w:r w:rsidR="00CD7715" w:rsidRPr="00B851F3">
        <w:rPr>
          <w:rFonts w:ascii="Book Antiqua" w:hAnsi="Book Antiqua"/>
          <w:sz w:val="24"/>
          <w:szCs w:val="24"/>
          <w:vertAlign w:val="superscript"/>
          <w:lang w:val="en-GB"/>
        </w:rPr>
        <w:t>6</w:t>
      </w:r>
      <w:r w:rsidRPr="00B851F3">
        <w:rPr>
          <w:rFonts w:ascii="Book Antiqua" w:hAnsi="Book Antiqua"/>
          <w:sz w:val="24"/>
          <w:szCs w:val="24"/>
          <w:vertAlign w:val="superscript"/>
          <w:lang w:val="en-GB"/>
        </w:rPr>
        <w:t>]</w:t>
      </w:r>
      <w:r w:rsidRPr="00B851F3">
        <w:rPr>
          <w:rFonts w:ascii="Book Antiqua" w:hAnsi="Book Antiqua"/>
          <w:i/>
          <w:iCs/>
          <w:sz w:val="24"/>
          <w:szCs w:val="24"/>
          <w:lang w:val="en-GB"/>
        </w:rPr>
        <w:t>.</w:t>
      </w:r>
      <w:r w:rsidRPr="00B851F3">
        <w:rPr>
          <w:rFonts w:ascii="Book Antiqua" w:hAnsi="Book Antiqua"/>
          <w:sz w:val="24"/>
          <w:szCs w:val="24"/>
          <w:lang w:val="en-GB"/>
        </w:rPr>
        <w:t xml:space="preserve"> During follow up, dynamic CT or MRI has been done every 3 to 4 mo and TACE was considered when local recurrence, second primary HCCs and/or intrahepatic metastasis were found. Limitations of TACE include invasion of liver capsule, extracapsular growth of the tumour, or invasion of </w:t>
      </w:r>
      <w:r w:rsidRPr="00B851F3">
        <w:rPr>
          <w:rFonts w:ascii="Book Antiqua" w:hAnsi="Book Antiqua"/>
          <w:sz w:val="24"/>
          <w:szCs w:val="24"/>
          <w:lang w:val="en-GB"/>
        </w:rPr>
        <w:lastRenderedPageBreak/>
        <w:t>the vessels with thrombosis. Rarely, complete ablation and necrosis of whole lesions is obtained, so the TACE should be considered for advanced HCC lesions that cannot be treated by resection or ablation.</w:t>
      </w:r>
    </w:p>
    <w:p w:rsidR="002C1142" w:rsidRPr="00B851F3" w:rsidRDefault="002C1142" w:rsidP="00007B21">
      <w:pPr>
        <w:autoSpaceDE w:val="0"/>
        <w:autoSpaceDN w:val="0"/>
        <w:adjustRightInd w:val="0"/>
        <w:spacing w:line="360" w:lineRule="auto"/>
        <w:ind w:firstLineChars="200" w:firstLine="480"/>
        <w:rPr>
          <w:rFonts w:ascii="Book Antiqua" w:hAnsi="Book Antiqua"/>
          <w:sz w:val="24"/>
          <w:szCs w:val="24"/>
          <w:lang w:val="en-GB"/>
        </w:rPr>
      </w:pPr>
      <w:r w:rsidRPr="00B851F3">
        <w:rPr>
          <w:rFonts w:ascii="Book Antiqua" w:hAnsi="Book Antiqua"/>
          <w:bCs/>
          <w:iCs/>
          <w:sz w:val="24"/>
          <w:szCs w:val="24"/>
          <w:lang w:val="en-GB"/>
        </w:rPr>
        <w:t xml:space="preserve">Takayaso </w:t>
      </w:r>
      <w:r w:rsidRPr="00B851F3">
        <w:rPr>
          <w:rFonts w:ascii="Book Antiqua" w:hAnsi="Book Antiqua"/>
          <w:bCs/>
          <w:i/>
          <w:iCs/>
          <w:sz w:val="24"/>
          <w:szCs w:val="24"/>
          <w:lang w:val="en-GB"/>
        </w:rPr>
        <w:t xml:space="preserve">et </w:t>
      </w:r>
      <w:proofErr w:type="gramStart"/>
      <w:r w:rsidRPr="00B851F3">
        <w:rPr>
          <w:rFonts w:ascii="Book Antiqua" w:hAnsi="Book Antiqua"/>
          <w:bCs/>
          <w:i/>
          <w:iCs/>
          <w:sz w:val="24"/>
          <w:szCs w:val="24"/>
          <w:lang w:val="en-GB"/>
        </w:rPr>
        <w:t>al</w:t>
      </w:r>
      <w:r w:rsidR="00007B21" w:rsidRPr="00B851F3">
        <w:rPr>
          <w:rFonts w:ascii="Book Antiqua" w:hAnsi="Book Antiqua"/>
          <w:sz w:val="24"/>
          <w:szCs w:val="24"/>
          <w:vertAlign w:val="superscript"/>
          <w:lang w:val="en-GB"/>
        </w:rPr>
        <w:t>[</w:t>
      </w:r>
      <w:proofErr w:type="gramEnd"/>
      <w:r w:rsidR="00007B21" w:rsidRPr="00B851F3">
        <w:rPr>
          <w:rFonts w:ascii="Book Antiqua" w:hAnsi="Book Antiqua"/>
          <w:sz w:val="24"/>
          <w:szCs w:val="24"/>
          <w:vertAlign w:val="superscript"/>
          <w:lang w:val="en-GB"/>
        </w:rPr>
        <w:t>146]</w:t>
      </w:r>
      <w:r w:rsidRPr="00B851F3">
        <w:rPr>
          <w:rFonts w:ascii="Book Antiqua" w:hAnsi="Book Antiqua"/>
          <w:sz w:val="24"/>
          <w:szCs w:val="24"/>
          <w:lang w:val="en-GB"/>
        </w:rPr>
        <w:t xml:space="preserve"> noticed that TACE resulted in a five-year survival rate of 26%. A mortality rate of 0.5% was reported in 8510 patients with unresectable tumour of HCC. Patient survival can be predicted by assessment of hepatic reserve, characteristics of HCC (size, number of lesions, portal vein patency, and presence of tumour invasion) and values of alpha </w:t>
      </w:r>
      <w:proofErr w:type="gramStart"/>
      <w:r w:rsidRPr="00B851F3">
        <w:rPr>
          <w:rFonts w:ascii="Book Antiqua" w:hAnsi="Book Antiqua"/>
          <w:sz w:val="24"/>
          <w:szCs w:val="24"/>
          <w:lang w:val="en-GB"/>
        </w:rPr>
        <w:t>fetoprotein</w:t>
      </w:r>
      <w:r w:rsidRPr="00B851F3">
        <w:rPr>
          <w:rFonts w:ascii="Book Antiqua" w:hAnsi="Book Antiqua"/>
          <w:sz w:val="24"/>
          <w:szCs w:val="24"/>
          <w:vertAlign w:val="superscript"/>
          <w:lang w:val="en-GB"/>
        </w:rPr>
        <w:t>[</w:t>
      </w:r>
      <w:proofErr w:type="gramEnd"/>
      <w:r w:rsidRPr="00B851F3">
        <w:rPr>
          <w:rFonts w:ascii="Book Antiqua" w:hAnsi="Book Antiqua"/>
          <w:sz w:val="24"/>
          <w:szCs w:val="24"/>
          <w:vertAlign w:val="superscript"/>
          <w:lang w:val="en-GB"/>
        </w:rPr>
        <w:t>14</w:t>
      </w:r>
      <w:r w:rsidR="00007B21" w:rsidRPr="00B851F3">
        <w:rPr>
          <w:rFonts w:ascii="Book Antiqua" w:hAnsi="Book Antiqua"/>
          <w:sz w:val="24"/>
          <w:szCs w:val="24"/>
          <w:vertAlign w:val="superscript"/>
          <w:lang w:val="en-GB"/>
        </w:rPr>
        <w:t>7</w:t>
      </w:r>
      <w:r w:rsidRPr="00B851F3">
        <w:rPr>
          <w:rFonts w:ascii="Book Antiqua" w:hAnsi="Book Antiqua"/>
          <w:sz w:val="24"/>
          <w:szCs w:val="24"/>
          <w:vertAlign w:val="superscript"/>
          <w:lang w:val="en-GB"/>
        </w:rPr>
        <w:t>,14</w:t>
      </w:r>
      <w:r w:rsidR="00007B21" w:rsidRPr="00B851F3">
        <w:rPr>
          <w:rFonts w:ascii="Book Antiqua" w:hAnsi="Book Antiqua"/>
          <w:sz w:val="24"/>
          <w:szCs w:val="24"/>
          <w:vertAlign w:val="superscript"/>
          <w:lang w:val="en-GB"/>
        </w:rPr>
        <w:t>8</w:t>
      </w:r>
      <w:r w:rsidRPr="00B851F3">
        <w:rPr>
          <w:rFonts w:ascii="Book Antiqua" w:hAnsi="Book Antiqua"/>
          <w:sz w:val="24"/>
          <w:szCs w:val="24"/>
          <w:vertAlign w:val="superscript"/>
          <w:lang w:val="en-GB"/>
        </w:rPr>
        <w:t>]</w:t>
      </w:r>
      <w:r w:rsidRPr="00B851F3">
        <w:rPr>
          <w:rFonts w:ascii="Book Antiqua" w:hAnsi="Book Antiqua"/>
          <w:sz w:val="24"/>
          <w:szCs w:val="24"/>
          <w:lang w:val="en-GB"/>
        </w:rPr>
        <w:t>.</w:t>
      </w:r>
    </w:p>
    <w:p w:rsidR="002C1142" w:rsidRPr="00B851F3" w:rsidRDefault="002C1142" w:rsidP="00007B21">
      <w:pPr>
        <w:autoSpaceDE w:val="0"/>
        <w:autoSpaceDN w:val="0"/>
        <w:adjustRightInd w:val="0"/>
        <w:spacing w:line="360" w:lineRule="auto"/>
        <w:ind w:firstLineChars="200" w:firstLine="480"/>
        <w:rPr>
          <w:rFonts w:ascii="Book Antiqua" w:hAnsi="Book Antiqua"/>
          <w:sz w:val="24"/>
          <w:szCs w:val="24"/>
          <w:lang w:val="en-GB"/>
        </w:rPr>
      </w:pPr>
      <w:r w:rsidRPr="00B851F3">
        <w:rPr>
          <w:rFonts w:ascii="Book Antiqua" w:hAnsi="Book Antiqua"/>
          <w:sz w:val="24"/>
          <w:szCs w:val="24"/>
          <w:lang w:val="en-GB"/>
        </w:rPr>
        <w:t>Adverse events associated with TACE were described in approximately 10% of treated patients; these events include abdominal pain, nausea, vomiting, bone marrow suppression, and ischemic cholecystitis. A post-embolisation syndrome has been observed in &gt; 50% of patients treated with TACE and the patients usually presented with fever, abdominal pain, and intestinal obstruction of moderate degree. Treatment-related mortality</w:t>
      </w:r>
      <w:r w:rsidR="00CB6626" w:rsidRPr="00B851F3">
        <w:rPr>
          <w:rFonts w:ascii="Book Antiqua" w:hAnsi="Book Antiqua"/>
          <w:sz w:val="24"/>
          <w:szCs w:val="24"/>
          <w:lang w:val="en-GB"/>
        </w:rPr>
        <w:t xml:space="preserve"> </w:t>
      </w:r>
      <w:r w:rsidRPr="00B851F3">
        <w:rPr>
          <w:rFonts w:ascii="Book Antiqua" w:hAnsi="Book Antiqua"/>
          <w:sz w:val="24"/>
          <w:szCs w:val="24"/>
          <w:lang w:val="en-GB"/>
        </w:rPr>
        <w:t>is less than 5%</w:t>
      </w:r>
      <w:r w:rsidRPr="00B851F3">
        <w:rPr>
          <w:rFonts w:ascii="Book Antiqua" w:hAnsi="Book Antiqua"/>
          <w:sz w:val="24"/>
          <w:szCs w:val="24"/>
          <w:vertAlign w:val="superscript"/>
          <w:lang w:val="en-GB"/>
        </w:rPr>
        <w:t>[14</w:t>
      </w:r>
      <w:r w:rsidR="00007B21" w:rsidRPr="00B851F3">
        <w:rPr>
          <w:rFonts w:ascii="Book Antiqua" w:hAnsi="Book Antiqua"/>
          <w:sz w:val="24"/>
          <w:szCs w:val="24"/>
          <w:vertAlign w:val="superscript"/>
          <w:lang w:val="en-GB"/>
        </w:rPr>
        <w:t>7</w:t>
      </w:r>
      <w:r w:rsidRPr="00B851F3">
        <w:rPr>
          <w:rFonts w:ascii="Book Antiqua" w:hAnsi="Book Antiqua"/>
          <w:sz w:val="24"/>
          <w:szCs w:val="24"/>
          <w:vertAlign w:val="superscript"/>
          <w:lang w:val="en-GB"/>
        </w:rPr>
        <w:t>]</w:t>
      </w:r>
      <w:r w:rsidRPr="00B851F3">
        <w:rPr>
          <w:rFonts w:ascii="Book Antiqua" w:hAnsi="Book Antiqua"/>
          <w:sz w:val="24"/>
          <w:szCs w:val="24"/>
          <w:lang w:val="en-GB"/>
        </w:rPr>
        <w:t>.</w:t>
      </w:r>
    </w:p>
    <w:p w:rsidR="002C1142" w:rsidRPr="00B851F3" w:rsidRDefault="002C1142" w:rsidP="00007B21">
      <w:pPr>
        <w:autoSpaceDE w:val="0"/>
        <w:autoSpaceDN w:val="0"/>
        <w:adjustRightInd w:val="0"/>
        <w:spacing w:line="360" w:lineRule="auto"/>
        <w:ind w:firstLineChars="200" w:firstLine="480"/>
        <w:rPr>
          <w:rFonts w:ascii="Book Antiqua" w:hAnsi="Book Antiqua"/>
          <w:sz w:val="24"/>
          <w:szCs w:val="24"/>
          <w:lang w:val="en-GB"/>
        </w:rPr>
      </w:pPr>
      <w:r w:rsidRPr="00B851F3">
        <w:rPr>
          <w:rFonts w:ascii="Book Antiqua" w:hAnsi="Book Antiqua"/>
          <w:sz w:val="24"/>
          <w:szCs w:val="24"/>
          <w:lang w:val="en-GB"/>
        </w:rPr>
        <w:t>Absolute contraindications to TACE include portal vein thrombosis (absence of hepatopetal blood flow), encephalopathy, and biliary obstruction. Relative contraindications include increased level of bilirubin &gt; 2 mg/dL, aspartate aminotransferase &gt; 100 unit/L, lactate dehydrogenase &gt; 425 unit/L, tumour burden occupying &gt; 50% of the liver, cardiac or renal co-morbidities, ascites, significant thrombocytopaenia, or recent variceal</w:t>
      </w:r>
      <w:r w:rsidR="00CB6626" w:rsidRPr="00B851F3">
        <w:rPr>
          <w:rFonts w:ascii="Book Antiqua" w:hAnsi="Book Antiqua" w:cs="Arial"/>
          <w:sz w:val="24"/>
          <w:szCs w:val="24"/>
        </w:rPr>
        <w:t xml:space="preserve"> </w:t>
      </w:r>
      <w:proofErr w:type="gramStart"/>
      <w:r w:rsidRPr="00B851F3">
        <w:rPr>
          <w:rFonts w:ascii="Book Antiqua" w:hAnsi="Book Antiqua" w:cs="Arial"/>
          <w:sz w:val="24"/>
          <w:szCs w:val="24"/>
        </w:rPr>
        <w:t>hemorrhage</w:t>
      </w:r>
      <w:r w:rsidRPr="00B851F3">
        <w:rPr>
          <w:rFonts w:ascii="Book Antiqua" w:hAnsi="Book Antiqua"/>
          <w:sz w:val="24"/>
          <w:szCs w:val="24"/>
          <w:vertAlign w:val="superscript"/>
          <w:lang w:val="en-GB"/>
        </w:rPr>
        <w:t>[</w:t>
      </w:r>
      <w:proofErr w:type="gramEnd"/>
      <w:r w:rsidRPr="00B851F3">
        <w:rPr>
          <w:rFonts w:ascii="Book Antiqua" w:hAnsi="Book Antiqua"/>
          <w:sz w:val="24"/>
          <w:szCs w:val="24"/>
          <w:vertAlign w:val="superscript"/>
          <w:lang w:val="en-GB"/>
        </w:rPr>
        <w:t>14</w:t>
      </w:r>
      <w:r w:rsidR="00007B21" w:rsidRPr="00B851F3">
        <w:rPr>
          <w:rFonts w:ascii="Book Antiqua" w:hAnsi="Book Antiqua"/>
          <w:sz w:val="24"/>
          <w:szCs w:val="24"/>
          <w:vertAlign w:val="superscript"/>
          <w:lang w:val="en-GB"/>
        </w:rPr>
        <w:t>9</w:t>
      </w:r>
      <w:r w:rsidRPr="00B851F3">
        <w:rPr>
          <w:rFonts w:ascii="Book Antiqua" w:hAnsi="Book Antiqua"/>
          <w:sz w:val="24"/>
          <w:szCs w:val="24"/>
          <w:vertAlign w:val="superscript"/>
          <w:lang w:val="en-GB"/>
        </w:rPr>
        <w:t>]</w:t>
      </w:r>
      <w:r w:rsidRPr="00B851F3">
        <w:rPr>
          <w:rFonts w:ascii="Book Antiqua" w:hAnsi="Book Antiqua"/>
          <w:b/>
          <w:bCs/>
          <w:sz w:val="24"/>
          <w:szCs w:val="24"/>
          <w:lang w:val="en-GB"/>
        </w:rPr>
        <w:t>.</w:t>
      </w:r>
    </w:p>
    <w:p w:rsidR="002C1142" w:rsidRPr="00B851F3" w:rsidRDefault="002C1142" w:rsidP="002C1142">
      <w:pPr>
        <w:spacing w:line="360" w:lineRule="auto"/>
        <w:rPr>
          <w:rFonts w:ascii="Book Antiqua" w:hAnsi="Book Antiqua"/>
          <w:b/>
          <w:bCs/>
          <w:sz w:val="24"/>
          <w:szCs w:val="24"/>
          <w:lang w:val="en-GB"/>
        </w:rPr>
      </w:pPr>
    </w:p>
    <w:p w:rsidR="002C1142" w:rsidRPr="00B851F3" w:rsidRDefault="002C1142" w:rsidP="002C1142">
      <w:pPr>
        <w:spacing w:line="360" w:lineRule="auto"/>
        <w:rPr>
          <w:rFonts w:ascii="Book Antiqua" w:hAnsi="Book Antiqua"/>
          <w:sz w:val="24"/>
          <w:szCs w:val="24"/>
          <w:lang w:val="en-GB"/>
        </w:rPr>
      </w:pPr>
      <w:r w:rsidRPr="00B851F3">
        <w:rPr>
          <w:rFonts w:ascii="Book Antiqua" w:hAnsi="Book Antiqua"/>
          <w:b/>
          <w:bCs/>
          <w:sz w:val="24"/>
          <w:szCs w:val="24"/>
          <w:lang w:val="en-GB"/>
        </w:rPr>
        <w:t>TACE PLUS RFA</w:t>
      </w:r>
    </w:p>
    <w:p w:rsidR="002C1142" w:rsidRPr="00B851F3" w:rsidRDefault="002C1142" w:rsidP="002C1142">
      <w:pPr>
        <w:spacing w:line="360" w:lineRule="auto"/>
        <w:rPr>
          <w:rFonts w:ascii="Book Antiqua" w:hAnsi="Book Antiqua"/>
          <w:sz w:val="24"/>
          <w:szCs w:val="24"/>
          <w:lang w:val="en-GB"/>
        </w:rPr>
      </w:pPr>
      <w:r w:rsidRPr="00B851F3">
        <w:rPr>
          <w:rFonts w:ascii="Book Antiqua" w:hAnsi="Book Antiqua"/>
          <w:sz w:val="24"/>
          <w:szCs w:val="24"/>
          <w:lang w:val="en-GB"/>
        </w:rPr>
        <w:t xml:space="preserve">Combined TACE and RFA can be applied to overcome the limitations of RFA when used alone. Three meta-analyses have concluded that combined TACE together with RFA was associated with an improvement of overall survival rate than RFA alone. While the combination of TACE plus RFA may be better than RFA alone, there is no obvious indication that it is better than TACE </w:t>
      </w:r>
      <w:proofErr w:type="gramStart"/>
      <w:r w:rsidRPr="00B851F3">
        <w:rPr>
          <w:rFonts w:ascii="Book Antiqua" w:hAnsi="Book Antiqua"/>
          <w:sz w:val="24"/>
          <w:szCs w:val="24"/>
          <w:lang w:val="en-GB"/>
        </w:rPr>
        <w:t>alone</w:t>
      </w:r>
      <w:r w:rsidRPr="00B851F3">
        <w:rPr>
          <w:rFonts w:ascii="Book Antiqua" w:hAnsi="Book Antiqua"/>
          <w:sz w:val="24"/>
          <w:szCs w:val="24"/>
          <w:vertAlign w:val="superscript"/>
          <w:lang w:val="en-GB"/>
        </w:rPr>
        <w:t>[</w:t>
      </w:r>
      <w:proofErr w:type="gramEnd"/>
      <w:r w:rsidRPr="00B851F3">
        <w:rPr>
          <w:rFonts w:ascii="Book Antiqua" w:hAnsi="Book Antiqua"/>
          <w:sz w:val="24"/>
          <w:szCs w:val="24"/>
          <w:vertAlign w:val="superscript"/>
          <w:lang w:val="en-GB"/>
        </w:rPr>
        <w:t>10]</w:t>
      </w:r>
      <w:r w:rsidRPr="00B851F3">
        <w:rPr>
          <w:rFonts w:ascii="Book Antiqua" w:hAnsi="Book Antiqua"/>
          <w:sz w:val="24"/>
          <w:szCs w:val="24"/>
          <w:lang w:val="en-GB"/>
        </w:rPr>
        <w:t>.</w:t>
      </w:r>
    </w:p>
    <w:p w:rsidR="002C1142" w:rsidRPr="00B851F3" w:rsidRDefault="002C1142" w:rsidP="002C1142">
      <w:pPr>
        <w:spacing w:line="360" w:lineRule="auto"/>
        <w:rPr>
          <w:rFonts w:ascii="Book Antiqua" w:hAnsi="Book Antiqua"/>
          <w:sz w:val="24"/>
          <w:szCs w:val="24"/>
          <w:lang w:val="en-GB"/>
        </w:rPr>
      </w:pPr>
    </w:p>
    <w:p w:rsidR="002C1142" w:rsidRPr="00B851F3" w:rsidRDefault="002C1142" w:rsidP="002C1142">
      <w:pPr>
        <w:spacing w:line="360" w:lineRule="auto"/>
        <w:rPr>
          <w:rFonts w:ascii="Book Antiqua" w:hAnsi="Book Antiqua"/>
          <w:sz w:val="24"/>
          <w:szCs w:val="24"/>
          <w:lang w:val="en-GB"/>
        </w:rPr>
      </w:pPr>
      <w:r w:rsidRPr="00B851F3">
        <w:rPr>
          <w:rFonts w:ascii="Book Antiqua" w:hAnsi="Book Antiqua"/>
          <w:b/>
          <w:bCs/>
          <w:sz w:val="24"/>
          <w:szCs w:val="24"/>
          <w:lang w:val="en-GB"/>
        </w:rPr>
        <w:t>CRYOABLATION</w:t>
      </w:r>
    </w:p>
    <w:p w:rsidR="002C1142" w:rsidRPr="00B851F3" w:rsidRDefault="002C1142" w:rsidP="002C1142">
      <w:pPr>
        <w:spacing w:line="360" w:lineRule="auto"/>
        <w:rPr>
          <w:rFonts w:ascii="Book Antiqua" w:hAnsi="Book Antiqua"/>
          <w:sz w:val="24"/>
          <w:szCs w:val="24"/>
          <w:lang w:val="en-GB"/>
        </w:rPr>
      </w:pPr>
      <w:r w:rsidRPr="00B851F3">
        <w:rPr>
          <w:rFonts w:ascii="Book Antiqua" w:hAnsi="Book Antiqua"/>
          <w:sz w:val="24"/>
          <w:szCs w:val="24"/>
          <w:lang w:val="en-GB"/>
        </w:rPr>
        <w:t xml:space="preserve">Cryoablation is the application of alternating freeze-thaw cycles through the use of a cryoprobe inserted directly into the tumour; this procedure is used intraoperatively more frequently in HCC patients with unresectable lesions. RFA has supplanted the </w:t>
      </w:r>
      <w:r w:rsidRPr="00B851F3">
        <w:rPr>
          <w:rFonts w:ascii="Book Antiqua" w:hAnsi="Book Antiqua"/>
          <w:sz w:val="24"/>
          <w:szCs w:val="24"/>
          <w:lang w:val="en-GB"/>
        </w:rPr>
        <w:lastRenderedPageBreak/>
        <w:t xml:space="preserve">use of percutaneous </w:t>
      </w:r>
      <w:proofErr w:type="gramStart"/>
      <w:r w:rsidRPr="00B851F3">
        <w:rPr>
          <w:rFonts w:ascii="Book Antiqua" w:hAnsi="Book Antiqua"/>
          <w:sz w:val="24"/>
          <w:szCs w:val="24"/>
          <w:lang w:val="en-GB"/>
        </w:rPr>
        <w:t>cryoablation</w:t>
      </w:r>
      <w:r w:rsidRPr="00B851F3">
        <w:rPr>
          <w:rFonts w:ascii="Book Antiqua" w:hAnsi="Book Antiqua"/>
          <w:sz w:val="24"/>
          <w:szCs w:val="24"/>
          <w:vertAlign w:val="superscript"/>
          <w:lang w:val="en-GB"/>
        </w:rPr>
        <w:t>[</w:t>
      </w:r>
      <w:proofErr w:type="gramEnd"/>
      <w:r w:rsidRPr="00B851F3">
        <w:rPr>
          <w:rFonts w:ascii="Book Antiqua" w:hAnsi="Book Antiqua"/>
          <w:sz w:val="24"/>
          <w:szCs w:val="24"/>
          <w:vertAlign w:val="superscript"/>
          <w:lang w:val="en-GB"/>
        </w:rPr>
        <w:t>10]</w:t>
      </w:r>
      <w:r w:rsidRPr="00B851F3">
        <w:rPr>
          <w:rFonts w:ascii="Book Antiqua" w:hAnsi="Book Antiqua"/>
          <w:sz w:val="24"/>
          <w:szCs w:val="24"/>
          <w:lang w:val="en-GB"/>
        </w:rPr>
        <w:t>.</w:t>
      </w:r>
    </w:p>
    <w:p w:rsidR="002C1142" w:rsidRPr="00B851F3" w:rsidRDefault="002C1142" w:rsidP="002C1142">
      <w:pPr>
        <w:spacing w:line="360" w:lineRule="auto"/>
        <w:rPr>
          <w:rFonts w:ascii="Book Antiqua" w:hAnsi="Book Antiqua"/>
          <w:b/>
          <w:bCs/>
          <w:sz w:val="24"/>
          <w:szCs w:val="24"/>
          <w:lang w:val="en-GB"/>
        </w:rPr>
      </w:pPr>
    </w:p>
    <w:p w:rsidR="002C1142" w:rsidRPr="00B851F3" w:rsidRDefault="002C1142" w:rsidP="002C1142">
      <w:pPr>
        <w:spacing w:line="360" w:lineRule="auto"/>
        <w:rPr>
          <w:rFonts w:ascii="Book Antiqua" w:hAnsi="Book Antiqua"/>
          <w:sz w:val="24"/>
          <w:szCs w:val="24"/>
          <w:lang w:val="en-GB"/>
        </w:rPr>
      </w:pPr>
      <w:r w:rsidRPr="00B851F3">
        <w:rPr>
          <w:rFonts w:ascii="Book Antiqua" w:hAnsi="Book Antiqua"/>
          <w:b/>
          <w:bCs/>
          <w:sz w:val="24"/>
          <w:szCs w:val="24"/>
          <w:lang w:val="en-GB"/>
        </w:rPr>
        <w:t xml:space="preserve">RADIATION THERAPY and STEREOTACTIC BODY RADIOTHERAPY </w:t>
      </w:r>
    </w:p>
    <w:p w:rsidR="002C1142" w:rsidRPr="00B851F3" w:rsidRDefault="002C1142" w:rsidP="002C1142">
      <w:pPr>
        <w:spacing w:line="360" w:lineRule="auto"/>
        <w:rPr>
          <w:rFonts w:ascii="Book Antiqua" w:hAnsi="Book Antiqua"/>
          <w:sz w:val="24"/>
          <w:szCs w:val="24"/>
          <w:lang w:val="en-GB"/>
        </w:rPr>
      </w:pPr>
      <w:r w:rsidRPr="00B851F3">
        <w:rPr>
          <w:rFonts w:ascii="Book Antiqua" w:hAnsi="Book Antiqua"/>
          <w:sz w:val="24"/>
          <w:szCs w:val="24"/>
          <w:lang w:val="en-GB"/>
        </w:rPr>
        <w:t>External-beam radiation therapy (RT) is an emerging utility in the management of liver cancer, although its place among other treatment modalities for patients with unresectable HCC, its role has yet to be clarified. HCC is considered one of the radiosensitive tumours, and the liver is an extremely radiosensitive organ. As a whole, the liver can only tolerate radiation doses of approximately 20 Gy, although newer techniques using three-dimensional conformal treatment planning or stereotactic focusing may permit the guided delivery of up to 100 Gy.</w:t>
      </w:r>
    </w:p>
    <w:p w:rsidR="002C1142" w:rsidRPr="00B851F3" w:rsidRDefault="002C1142" w:rsidP="00007B21">
      <w:pPr>
        <w:spacing w:line="360" w:lineRule="auto"/>
        <w:ind w:firstLineChars="200" w:firstLine="480"/>
        <w:rPr>
          <w:rFonts w:ascii="Book Antiqua" w:hAnsi="Book Antiqua"/>
          <w:sz w:val="24"/>
          <w:szCs w:val="24"/>
          <w:lang w:val="en-GB"/>
        </w:rPr>
      </w:pPr>
      <w:r w:rsidRPr="00B851F3">
        <w:rPr>
          <w:rFonts w:ascii="Book Antiqua" w:hAnsi="Book Antiqua"/>
          <w:sz w:val="24"/>
          <w:szCs w:val="24"/>
          <w:lang w:val="en-GB"/>
        </w:rPr>
        <w:t xml:space="preserve">Stereotactic body radiotherapy (SBRT) is a technique in which a high-dose radiation fractions used as a single or in limited numbers are delivered and </w:t>
      </w:r>
      <w:r w:rsidRPr="00B851F3">
        <w:rPr>
          <w:rFonts w:ascii="Book Antiqua" w:hAnsi="Book Antiqua" w:cs="Arial"/>
          <w:sz w:val="24"/>
          <w:szCs w:val="24"/>
        </w:rPr>
        <w:t>condense</w:t>
      </w:r>
      <w:r w:rsidRPr="00B851F3">
        <w:rPr>
          <w:rFonts w:ascii="Book Antiqua" w:hAnsi="Book Antiqua"/>
          <w:sz w:val="24"/>
          <w:szCs w:val="24"/>
          <w:lang w:val="en-GB"/>
        </w:rPr>
        <w:t>d to a small, accurately distinct target lesion by utilizing multiple, non-parallel beams of radiation. These beams focus and converge exactly</w:t>
      </w:r>
      <w:r w:rsidRPr="00B851F3">
        <w:rPr>
          <w:rStyle w:val="1Char"/>
          <w:rFonts w:ascii="Book Antiqua" w:eastAsiaTheme="minorEastAsia" w:hAnsi="Book Antiqua" w:cs="Arial"/>
          <w:b w:val="0"/>
          <w:bCs w:val="0"/>
          <w:sz w:val="24"/>
          <w:szCs w:val="24"/>
        </w:rPr>
        <w:t xml:space="preserve"> on </w:t>
      </w:r>
      <w:r w:rsidRPr="00B851F3">
        <w:rPr>
          <w:rStyle w:val="sac"/>
          <w:rFonts w:ascii="Book Antiqua" w:hAnsi="Book Antiqua" w:cs="Arial"/>
          <w:sz w:val="24"/>
          <w:szCs w:val="24"/>
          <w:bdr w:val="none" w:sz="0" w:space="0" w:color="auto" w:frame="1"/>
        </w:rPr>
        <w:t>the precise target lesion</w:t>
      </w:r>
      <w:r w:rsidRPr="00B851F3">
        <w:rPr>
          <w:rFonts w:ascii="Book Antiqua" w:hAnsi="Book Antiqua"/>
          <w:sz w:val="24"/>
          <w:szCs w:val="24"/>
          <w:lang w:val="en-GB"/>
        </w:rPr>
        <w:t>, minimising adjacent healthy tissue from exposure to radiation. This precise targeting facilitate treatment of small- or medium-sized tumours in extracranial sites in either both types of single or limited number of dose fractions, but experience with SBRT is still limited</w:t>
      </w:r>
      <w:r w:rsidRPr="00B851F3">
        <w:rPr>
          <w:rFonts w:ascii="Book Antiqua" w:hAnsi="Book Antiqua"/>
          <w:sz w:val="24"/>
          <w:szCs w:val="24"/>
          <w:vertAlign w:val="superscript"/>
          <w:lang w:val="en-GB"/>
        </w:rPr>
        <w:t>[1</w:t>
      </w:r>
      <w:r w:rsidR="00007B21" w:rsidRPr="00B851F3">
        <w:rPr>
          <w:rFonts w:ascii="Book Antiqua" w:hAnsi="Book Antiqua"/>
          <w:sz w:val="24"/>
          <w:szCs w:val="24"/>
          <w:vertAlign w:val="superscript"/>
          <w:lang w:val="en-GB"/>
        </w:rPr>
        <w:t>50</w:t>
      </w:r>
      <w:r w:rsidRPr="00B851F3">
        <w:rPr>
          <w:rFonts w:ascii="Book Antiqua" w:hAnsi="Book Antiqua"/>
          <w:sz w:val="24"/>
          <w:szCs w:val="24"/>
          <w:vertAlign w:val="superscript"/>
          <w:lang w:val="en-GB"/>
        </w:rPr>
        <w:t>-15</w:t>
      </w:r>
      <w:r w:rsidR="00007B21" w:rsidRPr="00B851F3">
        <w:rPr>
          <w:rFonts w:ascii="Book Antiqua" w:hAnsi="Book Antiqua"/>
          <w:sz w:val="24"/>
          <w:szCs w:val="24"/>
          <w:vertAlign w:val="superscript"/>
          <w:lang w:val="en-GB"/>
        </w:rPr>
        <w:t>2</w:t>
      </w:r>
      <w:r w:rsidRPr="00B851F3">
        <w:rPr>
          <w:rFonts w:ascii="Book Antiqua" w:hAnsi="Book Antiqua"/>
          <w:sz w:val="24"/>
          <w:szCs w:val="24"/>
          <w:vertAlign w:val="superscript"/>
          <w:lang w:val="en-GB"/>
        </w:rPr>
        <w:t>]</w:t>
      </w:r>
      <w:r w:rsidRPr="00B851F3">
        <w:rPr>
          <w:rFonts w:ascii="Book Antiqua" w:hAnsi="Book Antiqua"/>
          <w:sz w:val="24"/>
          <w:szCs w:val="24"/>
          <w:lang w:val="en-GB"/>
        </w:rPr>
        <w:t>.</w:t>
      </w:r>
    </w:p>
    <w:p w:rsidR="002C1142" w:rsidRPr="00B851F3" w:rsidRDefault="002C1142" w:rsidP="002C1142">
      <w:pPr>
        <w:pStyle w:val="NormalWeb"/>
        <w:spacing w:before="0" w:beforeAutospacing="0" w:after="0" w:afterAutospacing="0" w:line="360" w:lineRule="auto"/>
        <w:ind w:firstLine="270"/>
        <w:jc w:val="both"/>
        <w:rPr>
          <w:rFonts w:ascii="Book Antiqua" w:hAnsi="Book Antiqua" w:cstheme="minorBidi"/>
          <w:lang w:val="en-GB"/>
        </w:rPr>
      </w:pPr>
    </w:p>
    <w:p w:rsidR="002C1142" w:rsidRPr="00B851F3" w:rsidRDefault="002C1142" w:rsidP="002C1142">
      <w:pPr>
        <w:spacing w:line="360" w:lineRule="auto"/>
        <w:rPr>
          <w:rFonts w:ascii="Book Antiqua" w:hAnsi="Book Antiqua"/>
          <w:b/>
          <w:bCs/>
          <w:sz w:val="24"/>
          <w:szCs w:val="24"/>
          <w:lang w:val="en-GB"/>
        </w:rPr>
      </w:pPr>
      <w:r w:rsidRPr="00B851F3">
        <w:rPr>
          <w:rFonts w:ascii="Book Antiqua" w:hAnsi="Book Antiqua"/>
          <w:b/>
          <w:bCs/>
          <w:sz w:val="24"/>
          <w:szCs w:val="24"/>
          <w:lang w:val="en-GB"/>
        </w:rPr>
        <w:t>RADIOEMBOLISATION</w:t>
      </w:r>
    </w:p>
    <w:p w:rsidR="002C1142" w:rsidRPr="00B851F3" w:rsidRDefault="002C1142" w:rsidP="002C1142">
      <w:pPr>
        <w:autoSpaceDE w:val="0"/>
        <w:autoSpaceDN w:val="0"/>
        <w:adjustRightInd w:val="0"/>
        <w:spacing w:line="360" w:lineRule="auto"/>
        <w:rPr>
          <w:rFonts w:ascii="Book Antiqua" w:hAnsi="Book Antiqua"/>
          <w:b/>
          <w:bCs/>
          <w:i/>
          <w:iCs/>
          <w:sz w:val="24"/>
          <w:szCs w:val="24"/>
          <w:lang w:val="en-GB"/>
        </w:rPr>
      </w:pPr>
      <w:r w:rsidRPr="00B851F3">
        <w:rPr>
          <w:rFonts w:ascii="Book Antiqua" w:hAnsi="Book Antiqua"/>
          <w:sz w:val="24"/>
          <w:szCs w:val="24"/>
          <w:lang w:val="en-GB"/>
        </w:rPr>
        <w:t xml:space="preserve">A variety of hepatic artery-directed treatment is radionuclide yttrium-90 therapy. Microspheres containing yttrium-90 of approximately 25 mm in diameter are introduced through a catheter precisely inserted into the hepatic artery at the lobar or segmental level, and discharge of local radiation with minimal radiation exposure to </w:t>
      </w:r>
      <w:r w:rsidRPr="00B851F3">
        <w:rPr>
          <w:rFonts w:ascii="Book Antiqua" w:hAnsi="Book Antiqua"/>
          <w:color w:val="000000" w:themeColor="text1"/>
          <w:sz w:val="24"/>
          <w:szCs w:val="24"/>
          <w:lang w:val="en-GB"/>
        </w:rPr>
        <w:t>neighbouring</w:t>
      </w:r>
      <w:r w:rsidRPr="00B851F3">
        <w:rPr>
          <w:rFonts w:ascii="Book Antiqua" w:hAnsi="Book Antiqua"/>
          <w:sz w:val="24"/>
          <w:szCs w:val="24"/>
          <w:lang w:val="en-GB"/>
        </w:rPr>
        <w:t xml:space="preserve"> healthy </w:t>
      </w:r>
      <w:proofErr w:type="gramStart"/>
      <w:r w:rsidRPr="00B851F3">
        <w:rPr>
          <w:rFonts w:ascii="Book Antiqua" w:hAnsi="Book Antiqua"/>
          <w:sz w:val="24"/>
          <w:szCs w:val="24"/>
          <w:lang w:val="en-GB"/>
        </w:rPr>
        <w:t>tissue</w:t>
      </w:r>
      <w:r w:rsidRPr="00B851F3">
        <w:rPr>
          <w:rFonts w:ascii="Book Antiqua" w:hAnsi="Book Antiqua"/>
          <w:sz w:val="24"/>
          <w:szCs w:val="24"/>
          <w:vertAlign w:val="superscript"/>
          <w:lang w:val="en-GB"/>
        </w:rPr>
        <w:t>[</w:t>
      </w:r>
      <w:proofErr w:type="gramEnd"/>
      <w:r w:rsidRPr="00B851F3">
        <w:rPr>
          <w:rFonts w:ascii="Book Antiqua" w:hAnsi="Book Antiqua"/>
          <w:sz w:val="24"/>
          <w:szCs w:val="24"/>
          <w:vertAlign w:val="superscript"/>
          <w:lang w:val="en-GB"/>
        </w:rPr>
        <w:t>125]</w:t>
      </w:r>
      <w:r w:rsidRPr="00B851F3">
        <w:rPr>
          <w:rFonts w:ascii="Book Antiqua" w:hAnsi="Book Antiqua"/>
          <w:sz w:val="24"/>
          <w:szCs w:val="24"/>
          <w:lang w:val="en-GB"/>
        </w:rPr>
        <w:t>.</w:t>
      </w:r>
    </w:p>
    <w:p w:rsidR="002C1142" w:rsidRPr="00B851F3" w:rsidRDefault="002C1142" w:rsidP="002C1142">
      <w:pPr>
        <w:autoSpaceDE w:val="0"/>
        <w:autoSpaceDN w:val="0"/>
        <w:adjustRightInd w:val="0"/>
        <w:spacing w:line="360" w:lineRule="auto"/>
        <w:ind w:firstLineChars="200" w:firstLine="480"/>
        <w:rPr>
          <w:rFonts w:ascii="Book Antiqua" w:hAnsi="Book Antiqua"/>
          <w:b/>
          <w:bCs/>
          <w:i/>
          <w:iCs/>
          <w:sz w:val="24"/>
          <w:szCs w:val="24"/>
          <w:lang w:val="en-GB"/>
        </w:rPr>
      </w:pPr>
      <w:r w:rsidRPr="00B851F3">
        <w:rPr>
          <w:rFonts w:ascii="Book Antiqua" w:hAnsi="Book Antiqua"/>
          <w:sz w:val="24"/>
          <w:szCs w:val="24"/>
          <w:lang w:val="en-GB"/>
        </w:rPr>
        <w:t xml:space="preserve">High intensity focused </w:t>
      </w:r>
      <w:r w:rsidR="00B851F3" w:rsidRPr="00B851F3">
        <w:rPr>
          <w:rFonts w:ascii="Book Antiqua" w:hAnsi="Book Antiqua" w:cs="Helvetica"/>
          <w:color w:val="141823"/>
          <w:sz w:val="24"/>
          <w:szCs w:val="24"/>
        </w:rPr>
        <w:t>US</w:t>
      </w:r>
      <w:r w:rsidRPr="00B851F3">
        <w:rPr>
          <w:rFonts w:ascii="Book Antiqua" w:hAnsi="Book Antiqua"/>
          <w:sz w:val="24"/>
          <w:szCs w:val="24"/>
          <w:lang w:val="en-GB"/>
        </w:rPr>
        <w:t xml:space="preserve"> (HIFU) therapy has been evolved for the treatment of solid organs tumours. The principle of HIFU is based on an extracorporal US source that focuses to a predetermined target lesion inside the body. The US energy passes safely through overlying tissues to a predetermined specific target area. The energy deposition rapidly produces a rapid elevation of the temperature of this area, resulting in an irreversible death of cells with an obvious area of tissue necrosis. The reported disadvantages of HIFU therapy include the long duration of the procedure </w:t>
      </w:r>
      <w:r w:rsidRPr="00B851F3">
        <w:rPr>
          <w:rFonts w:ascii="Book Antiqua" w:hAnsi="Book Antiqua"/>
          <w:sz w:val="24"/>
          <w:szCs w:val="24"/>
          <w:lang w:val="en-GB"/>
        </w:rPr>
        <w:lastRenderedPageBreak/>
        <w:t xml:space="preserve">(3-4 h) and the rarely required rib resection when the tumour is situated behind the rib </w:t>
      </w:r>
      <w:proofErr w:type="gramStart"/>
      <w:r w:rsidRPr="00B851F3">
        <w:rPr>
          <w:rFonts w:ascii="Book Antiqua" w:hAnsi="Book Antiqua"/>
          <w:sz w:val="24"/>
          <w:szCs w:val="24"/>
          <w:lang w:val="en-GB"/>
        </w:rPr>
        <w:t>bone</w:t>
      </w:r>
      <w:r w:rsidRPr="00B851F3">
        <w:rPr>
          <w:rFonts w:ascii="Book Antiqua" w:hAnsi="Book Antiqua"/>
          <w:sz w:val="24"/>
          <w:szCs w:val="24"/>
          <w:vertAlign w:val="superscript"/>
          <w:lang w:val="en-GB"/>
        </w:rPr>
        <w:t>[</w:t>
      </w:r>
      <w:proofErr w:type="gramEnd"/>
      <w:r w:rsidRPr="00B851F3">
        <w:rPr>
          <w:rFonts w:ascii="Book Antiqua" w:hAnsi="Book Antiqua"/>
          <w:sz w:val="24"/>
          <w:szCs w:val="24"/>
          <w:vertAlign w:val="superscript"/>
          <w:lang w:val="en-GB"/>
        </w:rPr>
        <w:t>131]</w:t>
      </w:r>
      <w:r w:rsidRPr="00B851F3">
        <w:rPr>
          <w:rFonts w:ascii="Book Antiqua" w:hAnsi="Book Antiqua"/>
          <w:sz w:val="24"/>
          <w:szCs w:val="24"/>
          <w:lang w:val="en-GB"/>
        </w:rPr>
        <w:t>. In addition to the high cost, certain anatomical constraints (</w:t>
      </w:r>
      <w:r w:rsidRPr="00B851F3">
        <w:rPr>
          <w:rFonts w:ascii="Book Antiqua" w:hAnsi="Book Antiqua"/>
          <w:i/>
          <w:sz w:val="24"/>
          <w:szCs w:val="24"/>
          <w:lang w:val="en-GB"/>
        </w:rPr>
        <w:t>e.g.,</w:t>
      </w:r>
      <w:r w:rsidRPr="00B851F3">
        <w:rPr>
          <w:rFonts w:ascii="Book Antiqua" w:hAnsi="Book Antiqua"/>
          <w:sz w:val="24"/>
          <w:szCs w:val="24"/>
          <w:lang w:val="en-GB"/>
        </w:rPr>
        <w:t xml:space="preserve"> pass-through of the radioactive material to the lung in some patients with shunting) and a question of less effective tumour necrosis than is seen with TACE limit the utility of this treatment. It is under active study for patients with thrombosis of the portal vein and those with advanced disease, but still there is an appropriate liver reserve. No randomised controlled trials are currently available.</w:t>
      </w:r>
    </w:p>
    <w:p w:rsidR="002C1142" w:rsidRPr="00B851F3" w:rsidRDefault="002C1142" w:rsidP="002C1142">
      <w:pPr>
        <w:autoSpaceDE w:val="0"/>
        <w:autoSpaceDN w:val="0"/>
        <w:adjustRightInd w:val="0"/>
        <w:spacing w:line="360" w:lineRule="auto"/>
        <w:rPr>
          <w:rFonts w:ascii="Book Antiqua" w:hAnsi="Book Antiqua"/>
          <w:b/>
          <w:bCs/>
          <w:sz w:val="24"/>
          <w:szCs w:val="24"/>
          <w:lang w:val="en-GB"/>
        </w:rPr>
      </w:pPr>
    </w:p>
    <w:p w:rsidR="002C1142" w:rsidRPr="00B851F3" w:rsidRDefault="002C1142" w:rsidP="002C1142">
      <w:pPr>
        <w:spacing w:line="360" w:lineRule="auto"/>
        <w:rPr>
          <w:rFonts w:ascii="Book Antiqua" w:hAnsi="Book Antiqua"/>
          <w:sz w:val="24"/>
          <w:szCs w:val="24"/>
          <w:lang w:val="en-GB"/>
        </w:rPr>
      </w:pPr>
      <w:r w:rsidRPr="00B851F3">
        <w:rPr>
          <w:rFonts w:ascii="Book Antiqua" w:hAnsi="Book Antiqua"/>
          <w:b/>
          <w:bCs/>
          <w:sz w:val="24"/>
          <w:szCs w:val="24"/>
          <w:lang w:val="en-GB"/>
        </w:rPr>
        <w:t>SYSTEMIC THERAPY</w:t>
      </w:r>
    </w:p>
    <w:p w:rsidR="002C1142" w:rsidRPr="00B851F3" w:rsidRDefault="002C1142" w:rsidP="002C1142">
      <w:pPr>
        <w:pStyle w:val="NormalWeb"/>
        <w:spacing w:before="0" w:beforeAutospacing="0" w:after="0" w:afterAutospacing="0" w:line="360" w:lineRule="auto"/>
        <w:jc w:val="both"/>
        <w:rPr>
          <w:rFonts w:ascii="Book Antiqua" w:hAnsi="Book Antiqua" w:cstheme="minorBidi"/>
          <w:b/>
          <w:bCs/>
          <w:i/>
          <w:lang w:val="en-GB"/>
        </w:rPr>
      </w:pPr>
      <w:r w:rsidRPr="00B851F3">
        <w:rPr>
          <w:rFonts w:ascii="Book Antiqua" w:hAnsi="Book Antiqua" w:cstheme="minorBidi"/>
          <w:b/>
          <w:bCs/>
          <w:i/>
          <w:lang w:val="en-GB"/>
        </w:rPr>
        <w:t>Molecularly targeted therapy (sorafenib)</w:t>
      </w:r>
    </w:p>
    <w:p w:rsidR="002C1142" w:rsidRPr="00B851F3" w:rsidRDefault="002C1142" w:rsidP="002C1142">
      <w:pPr>
        <w:pStyle w:val="NormalWeb"/>
        <w:spacing w:before="0" w:beforeAutospacing="0" w:after="0" w:afterAutospacing="0" w:line="360" w:lineRule="auto"/>
        <w:jc w:val="both"/>
        <w:rPr>
          <w:rFonts w:ascii="Book Antiqua" w:eastAsiaTheme="minorEastAsia" w:hAnsi="Book Antiqua" w:cstheme="minorBidi"/>
          <w:lang w:val="en-GB" w:eastAsia="zh-CN"/>
        </w:rPr>
      </w:pPr>
      <w:r w:rsidRPr="00B851F3">
        <w:rPr>
          <w:rFonts w:ascii="Book Antiqua" w:hAnsi="Book Antiqua" w:cstheme="minorBidi"/>
          <w:lang w:val="en-GB"/>
        </w:rPr>
        <w:t xml:space="preserve">One of the oral multi-tyrosine kinase inhibitor is sorafenib which is currently considered as the first drug that might improve survival in patients with advanced HCC. The multicentre European randomised SHARP trial in 2007, demonstrated monotherapy with sorafenib agent as a standard systemic treatment for advanced tumour of HCC. </w:t>
      </w:r>
    </w:p>
    <w:p w:rsidR="002C1142" w:rsidRPr="00B851F3" w:rsidRDefault="002C1142" w:rsidP="002C1142">
      <w:pPr>
        <w:pStyle w:val="NormalWeb"/>
        <w:spacing w:before="0" w:beforeAutospacing="0" w:after="0" w:afterAutospacing="0" w:line="360" w:lineRule="auto"/>
        <w:ind w:firstLineChars="200" w:firstLine="480"/>
        <w:jc w:val="both"/>
        <w:rPr>
          <w:rFonts w:ascii="Book Antiqua" w:eastAsiaTheme="minorEastAsia" w:hAnsi="Book Antiqua" w:cstheme="minorBidi"/>
          <w:lang w:val="en-GB" w:eastAsia="zh-CN"/>
        </w:rPr>
      </w:pPr>
      <w:r w:rsidRPr="00B851F3">
        <w:rPr>
          <w:rFonts w:ascii="Book Antiqua" w:hAnsi="Book Antiqua" w:cs="AdvGulliv-R"/>
          <w:lang w:val="en-GB"/>
        </w:rPr>
        <w:t>In a large series, double-blinded placebo-controlled phase III, the estimated median overall survival estimated in months was found to increase from 7.9 in the placebo arm to 10.7 in the sorafenib arm (HR = 0.69; 95</w:t>
      </w:r>
      <w:r w:rsidRPr="00B851F3">
        <w:rPr>
          <w:rFonts w:ascii="Book Antiqua" w:eastAsiaTheme="minorEastAsia" w:hAnsi="Book Antiqua" w:cs="AdvGulliv-R"/>
          <w:lang w:val="en-GB" w:eastAsia="zh-CN"/>
        </w:rPr>
        <w:t>%</w:t>
      </w:r>
      <w:r w:rsidRPr="00B851F3">
        <w:rPr>
          <w:rFonts w:ascii="Book Antiqua" w:hAnsi="Book Antiqua" w:cs="AdvGulliv-R"/>
          <w:lang w:val="en-GB"/>
        </w:rPr>
        <w:t>CI</w:t>
      </w:r>
      <w:r w:rsidRPr="00B851F3">
        <w:rPr>
          <w:rFonts w:ascii="Book Antiqua" w:eastAsiaTheme="minorEastAsia" w:hAnsi="Book Antiqua" w:cs="AdvGulliv-R"/>
          <w:lang w:val="en-GB" w:eastAsia="zh-CN"/>
        </w:rPr>
        <w:t>:</w:t>
      </w:r>
      <w:r w:rsidRPr="00B851F3">
        <w:rPr>
          <w:rFonts w:ascii="Book Antiqua" w:hAnsi="Book Antiqua" w:cs="AdvGulliv-R"/>
          <w:lang w:val="en-GB"/>
        </w:rPr>
        <w:t xml:space="preserve"> 0.55</w:t>
      </w:r>
      <w:r w:rsidRPr="00B851F3">
        <w:rPr>
          <w:rFonts w:ascii="Book Antiqua" w:eastAsiaTheme="minorEastAsia" w:hAnsi="Book Antiqua" w:cs="AdvGulliv-R"/>
          <w:lang w:val="en-GB" w:eastAsia="zh-CN"/>
        </w:rPr>
        <w:t>-</w:t>
      </w:r>
      <w:r w:rsidRPr="00B851F3">
        <w:rPr>
          <w:rFonts w:ascii="Book Antiqua" w:hAnsi="Book Antiqua" w:cs="AdvGulliv-R"/>
          <w:lang w:val="en-GB"/>
        </w:rPr>
        <w:t xml:space="preserve">0.87; </w:t>
      </w:r>
      <w:r w:rsidRPr="00B851F3">
        <w:rPr>
          <w:rFonts w:ascii="Book Antiqua" w:hAnsi="Book Antiqua" w:cs="AdvGulliv-I"/>
          <w:i/>
          <w:lang w:val="en-GB"/>
        </w:rPr>
        <w:t>P</w:t>
      </w:r>
      <w:r w:rsidR="00A1575D" w:rsidRPr="00B851F3">
        <w:rPr>
          <w:rFonts w:ascii="Book Antiqua" w:eastAsiaTheme="minorEastAsia" w:hAnsi="Book Antiqua" w:cs="AdvGulliv-I"/>
          <w:i/>
          <w:lang w:val="en-GB" w:eastAsia="zh-CN"/>
        </w:rPr>
        <w:t xml:space="preserve"> </w:t>
      </w:r>
      <w:r w:rsidRPr="00B851F3">
        <w:rPr>
          <w:rFonts w:ascii="Book Antiqua" w:hAnsi="Book Antiqua" w:cs="AdvGulliv-R"/>
          <w:lang w:val="en-GB"/>
        </w:rPr>
        <w:t xml:space="preserve">= 0.00058), which results in a 31% decrease in the relative risk of death. </w:t>
      </w:r>
    </w:p>
    <w:p w:rsidR="002C1142" w:rsidRPr="00B851F3" w:rsidRDefault="002C1142" w:rsidP="002C1142">
      <w:pPr>
        <w:pStyle w:val="NormalWeb"/>
        <w:spacing w:before="0" w:beforeAutospacing="0" w:after="0" w:afterAutospacing="0" w:line="360" w:lineRule="auto"/>
        <w:ind w:firstLineChars="200" w:firstLine="480"/>
        <w:jc w:val="both"/>
        <w:rPr>
          <w:rFonts w:ascii="Book Antiqua" w:eastAsiaTheme="minorEastAsia" w:hAnsi="Book Antiqua" w:cstheme="minorBidi"/>
          <w:lang w:val="en-GB" w:eastAsia="zh-CN"/>
        </w:rPr>
      </w:pPr>
      <w:r w:rsidRPr="00B851F3">
        <w:rPr>
          <w:rFonts w:ascii="Book Antiqua" w:hAnsi="Book Antiqua" w:cstheme="minorBidi"/>
          <w:lang w:val="en-GB"/>
        </w:rPr>
        <w:t>A preliminary data from</w:t>
      </w:r>
      <w:r w:rsidR="006C13A8" w:rsidRPr="00B851F3">
        <w:rPr>
          <w:rFonts w:ascii="Book Antiqua" w:hAnsi="Book Antiqua" w:cstheme="minorBidi"/>
          <w:color w:val="FF0000"/>
          <w:lang w:val="en-GB"/>
        </w:rPr>
        <w:t xml:space="preserve"> </w:t>
      </w:r>
      <w:r w:rsidRPr="00B851F3">
        <w:rPr>
          <w:rFonts w:ascii="Book Antiqua" w:hAnsi="Book Antiqua" w:cstheme="minorBidi"/>
          <w:lang w:val="en-GB"/>
        </w:rPr>
        <w:t xml:space="preserve">a randomised phase II trial comparing the results of sorafenib plus doxorubicin </w:t>
      </w:r>
      <w:r w:rsidRPr="00B851F3">
        <w:rPr>
          <w:rFonts w:ascii="Book Antiqua" w:hAnsi="Book Antiqua" w:cstheme="minorBidi"/>
          <w:i/>
          <w:lang w:val="en-GB"/>
        </w:rPr>
        <w:t>vs</w:t>
      </w:r>
      <w:r w:rsidRPr="00B851F3">
        <w:rPr>
          <w:rFonts w:ascii="Book Antiqua" w:hAnsi="Book Antiqua" w:cstheme="minorBidi"/>
          <w:lang w:val="en-GB"/>
        </w:rPr>
        <w:t xml:space="preserve"> doxorubicin alone suggested an advantage for combined therapy; however, whether this combination is superior to sorafenib alone will necessitate a randomised trial in which the sorafenib is the control arm.</w:t>
      </w:r>
    </w:p>
    <w:p w:rsidR="002C1142" w:rsidRPr="00B851F3" w:rsidRDefault="002C1142" w:rsidP="002C1142">
      <w:pPr>
        <w:pStyle w:val="NormalWeb"/>
        <w:spacing w:before="0" w:beforeAutospacing="0" w:after="0" w:afterAutospacing="0" w:line="360" w:lineRule="auto"/>
        <w:ind w:firstLineChars="200" w:firstLine="480"/>
        <w:jc w:val="both"/>
        <w:rPr>
          <w:rFonts w:ascii="Book Antiqua" w:eastAsiaTheme="minorEastAsia" w:hAnsi="Book Antiqua" w:cstheme="minorBidi"/>
          <w:lang w:val="en-GB" w:eastAsia="zh-CN"/>
        </w:rPr>
      </w:pPr>
    </w:p>
    <w:p w:rsidR="002C1142" w:rsidRPr="00B851F3" w:rsidRDefault="002C1142" w:rsidP="002C1142">
      <w:pPr>
        <w:spacing w:line="360" w:lineRule="auto"/>
        <w:rPr>
          <w:rFonts w:ascii="Book Antiqua" w:hAnsi="Book Antiqua"/>
          <w:i/>
          <w:sz w:val="24"/>
          <w:szCs w:val="24"/>
          <w:lang w:val="en-GB"/>
        </w:rPr>
      </w:pPr>
      <w:r w:rsidRPr="00B851F3">
        <w:rPr>
          <w:rFonts w:ascii="Book Antiqua" w:hAnsi="Book Antiqua"/>
          <w:b/>
          <w:bCs/>
          <w:i/>
          <w:sz w:val="24"/>
          <w:szCs w:val="24"/>
          <w:lang w:val="en-GB"/>
        </w:rPr>
        <w:t>Cytotoxic chemotherapy</w:t>
      </w:r>
    </w:p>
    <w:p w:rsidR="002C1142" w:rsidRPr="00B851F3" w:rsidRDefault="002C1142" w:rsidP="002C1142">
      <w:pPr>
        <w:spacing w:line="360" w:lineRule="auto"/>
        <w:rPr>
          <w:rFonts w:ascii="Book Antiqua" w:hAnsi="Book Antiqua"/>
          <w:sz w:val="24"/>
          <w:szCs w:val="24"/>
          <w:lang w:val="en-GB"/>
        </w:rPr>
      </w:pPr>
      <w:r w:rsidRPr="00B851F3">
        <w:rPr>
          <w:rFonts w:ascii="Book Antiqua" w:hAnsi="Book Antiqua"/>
          <w:sz w:val="24"/>
          <w:szCs w:val="24"/>
          <w:lang w:val="en-GB"/>
        </w:rPr>
        <w:t xml:space="preserve">Chemotherapy has not been used consistently in the treatment of advanced HCC for a several reasons: (1) the relatively chemotherapy-refractory nature of HCC tumour. This is partially due to the high rate of drug resistance gene expression, including mutations in p53, glutathione-S-transferase, P-glycoprotein, and the heat shock proteins; (2) systemic chemotherapy is typically not </w:t>
      </w:r>
      <w:r w:rsidRPr="00B851F3">
        <w:rPr>
          <w:rFonts w:ascii="Book Antiqua" w:hAnsi="Book Antiqua" w:cs="Arial"/>
          <w:sz w:val="24"/>
          <w:szCs w:val="24"/>
        </w:rPr>
        <w:t>properly</w:t>
      </w:r>
      <w:r w:rsidRPr="00B851F3">
        <w:rPr>
          <w:rFonts w:ascii="Book Antiqua" w:hAnsi="Book Antiqua"/>
          <w:sz w:val="24"/>
          <w:szCs w:val="24"/>
          <w:lang w:val="en-GB"/>
        </w:rPr>
        <w:t xml:space="preserve"> acknowledged and endured by patients</w:t>
      </w:r>
      <w:r w:rsidR="006C13A8" w:rsidRPr="00B851F3">
        <w:rPr>
          <w:rFonts w:ascii="Book Antiqua" w:hAnsi="Book Antiqua"/>
          <w:sz w:val="24"/>
          <w:szCs w:val="24"/>
          <w:lang w:val="en-GB"/>
        </w:rPr>
        <w:t xml:space="preserve"> </w:t>
      </w:r>
      <w:r w:rsidRPr="00B851F3">
        <w:rPr>
          <w:rFonts w:ascii="Book Antiqua" w:hAnsi="Book Antiqua"/>
          <w:sz w:val="24"/>
          <w:szCs w:val="24"/>
          <w:lang w:val="en-GB"/>
        </w:rPr>
        <w:t xml:space="preserve">owing to the </w:t>
      </w:r>
      <w:r w:rsidRPr="00B851F3">
        <w:rPr>
          <w:rFonts w:ascii="Book Antiqua" w:hAnsi="Book Antiqua"/>
          <w:sz w:val="24"/>
          <w:szCs w:val="24"/>
        </w:rPr>
        <w:t>presence of significant underlying</w:t>
      </w:r>
      <w:r w:rsidRPr="00B851F3">
        <w:rPr>
          <w:rFonts w:ascii="Book Antiqua" w:hAnsi="Book Antiqua"/>
          <w:sz w:val="24"/>
          <w:szCs w:val="24"/>
          <w:lang w:val="en-GB"/>
        </w:rPr>
        <w:t xml:space="preserve"> poor hepatic reserve. The overall survival of the patients is most often estimated neither by </w:t>
      </w:r>
      <w:r w:rsidRPr="00B851F3">
        <w:rPr>
          <w:rFonts w:ascii="Book Antiqua" w:hAnsi="Book Antiqua"/>
          <w:sz w:val="24"/>
          <w:szCs w:val="24"/>
          <w:lang w:val="en-GB"/>
        </w:rPr>
        <w:lastRenderedPageBreak/>
        <w:t xml:space="preserve">tumour aggressiveness nor the impact of a systemic treatment, but by the degree of impairment of hepatic reserve; and (3) clinical trials of systemic chemotherapy in patients with advanced stage of HCC have been conducted in different variety of  populations. </w:t>
      </w:r>
    </w:p>
    <w:p w:rsidR="002C1142" w:rsidRPr="00B851F3" w:rsidRDefault="002C1142" w:rsidP="002C1142">
      <w:pPr>
        <w:spacing w:line="360" w:lineRule="auto"/>
        <w:ind w:firstLineChars="200" w:firstLine="480"/>
        <w:rPr>
          <w:rFonts w:ascii="Book Antiqua" w:hAnsi="Book Antiqua"/>
          <w:sz w:val="24"/>
          <w:szCs w:val="24"/>
          <w:lang w:val="en-GB"/>
        </w:rPr>
      </w:pPr>
      <w:r w:rsidRPr="00B851F3">
        <w:rPr>
          <w:rFonts w:ascii="Book Antiqua" w:hAnsi="Book Antiqua"/>
          <w:sz w:val="24"/>
          <w:szCs w:val="24"/>
          <w:lang w:val="en-GB"/>
        </w:rPr>
        <w:t xml:space="preserve">Despite these issues, emerging data suggest a modest degree of antitumour efficacy for several cytotoxic agents and/or combined drug regimens; a chemotherapy trial may be warranted in many individuals, particularly if they have normal underlying liver. Reactivation of viral hepatitis may happen in patients with HCC who are experiencing intense systemic chemotherapy; it is therefore important to continue their antiviral medications. </w:t>
      </w:r>
    </w:p>
    <w:p w:rsidR="002C1142" w:rsidRPr="00B851F3" w:rsidRDefault="002C1142" w:rsidP="00007B21">
      <w:pPr>
        <w:spacing w:line="360" w:lineRule="auto"/>
        <w:ind w:firstLineChars="200" w:firstLine="480"/>
        <w:rPr>
          <w:rFonts w:ascii="Book Antiqua" w:hAnsi="Book Antiqua"/>
          <w:sz w:val="24"/>
          <w:szCs w:val="24"/>
          <w:lang w:val="en-GB"/>
        </w:rPr>
      </w:pPr>
      <w:r w:rsidRPr="00B851F3">
        <w:rPr>
          <w:rFonts w:ascii="Book Antiqua" w:hAnsi="Book Antiqua"/>
          <w:sz w:val="24"/>
          <w:szCs w:val="24"/>
          <w:lang w:val="en-GB"/>
        </w:rPr>
        <w:t xml:space="preserve">Using a combination therapy of intra-arterial infusion of 5-FU and subcutaneous interferon in 116 HCC patients with portal vein invasion has shown promising </w:t>
      </w:r>
      <w:proofErr w:type="gramStart"/>
      <w:r w:rsidRPr="00B851F3">
        <w:rPr>
          <w:rFonts w:ascii="Book Antiqua" w:hAnsi="Book Antiqua"/>
          <w:sz w:val="24"/>
          <w:szCs w:val="24"/>
          <w:lang w:val="en-GB"/>
        </w:rPr>
        <w:t>results</w:t>
      </w:r>
      <w:r w:rsidRPr="00B851F3">
        <w:rPr>
          <w:rFonts w:ascii="Book Antiqua" w:hAnsi="Book Antiqua"/>
          <w:sz w:val="24"/>
          <w:szCs w:val="24"/>
          <w:vertAlign w:val="superscript"/>
          <w:lang w:val="en-GB"/>
        </w:rPr>
        <w:t>[</w:t>
      </w:r>
      <w:proofErr w:type="gramEnd"/>
      <w:r w:rsidRPr="00B851F3">
        <w:rPr>
          <w:rFonts w:ascii="Book Antiqua" w:hAnsi="Book Antiqua"/>
          <w:sz w:val="24"/>
          <w:szCs w:val="24"/>
          <w:vertAlign w:val="superscript"/>
          <w:lang w:val="en-GB"/>
        </w:rPr>
        <w:t>15</w:t>
      </w:r>
      <w:r w:rsidR="00007B21" w:rsidRPr="00B851F3">
        <w:rPr>
          <w:rFonts w:ascii="Book Antiqua" w:hAnsi="Book Antiqua"/>
          <w:sz w:val="24"/>
          <w:szCs w:val="24"/>
          <w:vertAlign w:val="superscript"/>
          <w:lang w:val="en-GB"/>
        </w:rPr>
        <w:t>3</w:t>
      </w:r>
      <w:r w:rsidRPr="00B851F3">
        <w:rPr>
          <w:rFonts w:ascii="Book Antiqua" w:hAnsi="Book Antiqua"/>
          <w:sz w:val="24"/>
          <w:szCs w:val="24"/>
          <w:vertAlign w:val="superscript"/>
          <w:lang w:val="en-GB"/>
        </w:rPr>
        <w:t>]</w:t>
      </w:r>
      <w:r w:rsidRPr="00B851F3">
        <w:rPr>
          <w:rFonts w:ascii="Book Antiqua" w:hAnsi="Book Antiqua"/>
          <w:sz w:val="24"/>
          <w:szCs w:val="24"/>
          <w:lang w:val="en-GB"/>
        </w:rPr>
        <w:t>.</w:t>
      </w:r>
    </w:p>
    <w:p w:rsidR="002C1142" w:rsidRPr="00B851F3" w:rsidRDefault="002C1142" w:rsidP="006C13A8">
      <w:pPr>
        <w:spacing w:line="360" w:lineRule="auto"/>
        <w:ind w:firstLineChars="200" w:firstLine="480"/>
        <w:rPr>
          <w:rFonts w:ascii="Book Antiqua" w:hAnsi="Book Antiqua"/>
          <w:sz w:val="24"/>
          <w:szCs w:val="24"/>
          <w:lang w:val="en-GB"/>
        </w:rPr>
      </w:pPr>
      <w:r w:rsidRPr="00B851F3">
        <w:rPr>
          <w:rFonts w:ascii="Book Antiqua" w:hAnsi="Book Antiqua"/>
          <w:sz w:val="24"/>
          <w:szCs w:val="24"/>
          <w:lang w:val="en-GB"/>
        </w:rPr>
        <w:t xml:space="preserve">The treatment cycle comprises of </w:t>
      </w:r>
      <w:r w:rsidR="00A1575D" w:rsidRPr="00B851F3">
        <w:rPr>
          <w:rFonts w:ascii="Book Antiqua" w:hAnsi="Book Antiqua"/>
          <w:sz w:val="24"/>
          <w:szCs w:val="24"/>
          <w:lang w:val="en-GB"/>
        </w:rPr>
        <w:t>4</w:t>
      </w:r>
      <w:r w:rsidRPr="00B851F3">
        <w:rPr>
          <w:rFonts w:ascii="Book Antiqua" w:hAnsi="Book Antiqua"/>
          <w:sz w:val="24"/>
          <w:szCs w:val="24"/>
          <w:lang w:val="en-GB"/>
        </w:rPr>
        <w:t xml:space="preserve"> w</w:t>
      </w:r>
      <w:r w:rsidR="00A1575D" w:rsidRPr="00B851F3">
        <w:rPr>
          <w:rFonts w:ascii="Book Antiqua" w:hAnsi="Book Antiqua"/>
          <w:sz w:val="24"/>
          <w:szCs w:val="24"/>
          <w:lang w:val="en-GB"/>
        </w:rPr>
        <w:t>k</w:t>
      </w:r>
      <w:r w:rsidRPr="00B851F3">
        <w:rPr>
          <w:rFonts w:ascii="Book Antiqua" w:hAnsi="Book Antiqua"/>
          <w:sz w:val="24"/>
          <w:szCs w:val="24"/>
          <w:lang w:val="en-GB"/>
        </w:rPr>
        <w:t xml:space="preserve">; 5000000 u (5 MU) IFU was administered three times weekly, given intramuscularly at days 1, 3, and 5 from each week, with a total dose of 60 MU per cycle. 5-FU (500 mg/d) was injected into the hepatic artery through a portable infusion pump on days 1-5 of the first and second weeks through the intra-arterial catheter (5 gm per cycle) over a period of five hours each time. A </w:t>
      </w:r>
      <w:r w:rsidR="006C13A8" w:rsidRPr="00B851F3">
        <w:rPr>
          <w:rFonts w:ascii="Book Antiqua" w:hAnsi="Book Antiqua"/>
          <w:sz w:val="24"/>
          <w:szCs w:val="24"/>
          <w:lang w:val="en-GB"/>
        </w:rPr>
        <w:t>CR</w:t>
      </w:r>
      <w:r w:rsidRPr="00B851F3">
        <w:rPr>
          <w:rFonts w:ascii="Book Antiqua" w:hAnsi="Book Antiqua"/>
          <w:sz w:val="24"/>
          <w:szCs w:val="24"/>
          <w:lang w:val="en-GB"/>
        </w:rPr>
        <w:t xml:space="preserve"> achieved in 19 (16%) patients and a partial response obtained in the other 42 (36%). Only, nausea and appetite loss were noticed as adverse events. The overall survival rates reported at 12 and 14 mo</w:t>
      </w:r>
      <w:r w:rsidR="009E46DD">
        <w:rPr>
          <w:rFonts w:ascii="Book Antiqua" w:hAnsi="Book Antiqua" w:hint="eastAsia"/>
          <w:sz w:val="24"/>
          <w:szCs w:val="24"/>
          <w:lang w:val="en-GB"/>
        </w:rPr>
        <w:t xml:space="preserve"> </w:t>
      </w:r>
      <w:r w:rsidRPr="00B851F3">
        <w:rPr>
          <w:rFonts w:ascii="Book Antiqua" w:hAnsi="Book Antiqua"/>
          <w:sz w:val="24"/>
          <w:szCs w:val="24"/>
          <w:lang w:val="en-GB"/>
        </w:rPr>
        <w:t xml:space="preserve">among those patients were 34% and 18%, respectively, and those among patients who </w:t>
      </w:r>
      <w:r w:rsidRPr="00B851F3">
        <w:rPr>
          <w:rFonts w:ascii="Book Antiqua" w:hAnsi="Book Antiqua" w:cs="Arial"/>
          <w:sz w:val="24"/>
          <w:szCs w:val="24"/>
        </w:rPr>
        <w:t>achieved</w:t>
      </w:r>
      <w:r w:rsidRPr="00B851F3">
        <w:rPr>
          <w:rFonts w:ascii="Book Antiqua" w:hAnsi="Book Antiqua"/>
          <w:sz w:val="24"/>
          <w:szCs w:val="24"/>
          <w:lang w:val="en-GB"/>
        </w:rPr>
        <w:t xml:space="preserve"> </w:t>
      </w:r>
      <w:r w:rsidR="006C13A8" w:rsidRPr="00B851F3">
        <w:rPr>
          <w:rFonts w:ascii="Book Antiqua" w:hAnsi="Book Antiqua"/>
          <w:sz w:val="24"/>
          <w:szCs w:val="24"/>
          <w:lang w:val="en-GB"/>
        </w:rPr>
        <w:t>CR</w:t>
      </w:r>
      <w:r w:rsidRPr="00B851F3">
        <w:rPr>
          <w:rFonts w:ascii="Book Antiqua" w:hAnsi="Book Antiqua"/>
          <w:sz w:val="24"/>
          <w:szCs w:val="24"/>
          <w:lang w:val="en-GB"/>
        </w:rPr>
        <w:t xml:space="preserve"> were 81% and 59%, </w:t>
      </w:r>
      <w:proofErr w:type="gramStart"/>
      <w:r w:rsidRPr="00B851F3">
        <w:rPr>
          <w:rFonts w:ascii="Book Antiqua" w:hAnsi="Book Antiqua"/>
          <w:sz w:val="24"/>
          <w:szCs w:val="24"/>
          <w:lang w:val="en-GB"/>
        </w:rPr>
        <w:t>respectively</w:t>
      </w:r>
      <w:r w:rsidRPr="00B851F3">
        <w:rPr>
          <w:rFonts w:ascii="Book Antiqua" w:hAnsi="Book Antiqua"/>
          <w:sz w:val="24"/>
          <w:szCs w:val="24"/>
          <w:vertAlign w:val="superscript"/>
          <w:lang w:val="en-GB"/>
        </w:rPr>
        <w:t>[</w:t>
      </w:r>
      <w:proofErr w:type="gramEnd"/>
      <w:r w:rsidRPr="00B851F3">
        <w:rPr>
          <w:rFonts w:ascii="Book Antiqua" w:hAnsi="Book Antiqua"/>
          <w:sz w:val="24"/>
          <w:szCs w:val="24"/>
          <w:vertAlign w:val="superscript"/>
          <w:lang w:val="en-GB"/>
        </w:rPr>
        <w:t>131]</w:t>
      </w:r>
      <w:r w:rsidRPr="00B851F3">
        <w:rPr>
          <w:rFonts w:ascii="Book Antiqua" w:hAnsi="Book Antiqua"/>
          <w:sz w:val="24"/>
          <w:szCs w:val="24"/>
          <w:lang w:val="en-GB"/>
        </w:rPr>
        <w:t>.</w:t>
      </w:r>
    </w:p>
    <w:p w:rsidR="002C1142" w:rsidRPr="00B851F3" w:rsidRDefault="002C1142" w:rsidP="002C1142">
      <w:pPr>
        <w:autoSpaceDE w:val="0"/>
        <w:autoSpaceDN w:val="0"/>
        <w:adjustRightInd w:val="0"/>
        <w:spacing w:line="360" w:lineRule="auto"/>
        <w:ind w:firstLineChars="200" w:firstLine="480"/>
        <w:rPr>
          <w:rFonts w:ascii="Book Antiqua" w:hAnsi="Book Antiqua" w:cs="Arial"/>
          <w:sz w:val="24"/>
          <w:szCs w:val="24"/>
          <w:lang w:val="en-GB"/>
        </w:rPr>
      </w:pPr>
      <w:r w:rsidRPr="00B851F3">
        <w:rPr>
          <w:rFonts w:ascii="Book Antiqua" w:hAnsi="Book Antiqua"/>
          <w:bCs/>
          <w:sz w:val="24"/>
          <w:szCs w:val="24"/>
          <w:lang w:val="en-GB"/>
        </w:rPr>
        <w:t>Other molecular targets under clinical development</w:t>
      </w:r>
      <w:r w:rsidRPr="00B851F3">
        <w:rPr>
          <w:rFonts w:ascii="Book Antiqua" w:hAnsi="Book Antiqua" w:cs="Arial"/>
          <w:sz w:val="24"/>
          <w:szCs w:val="24"/>
          <w:lang w:val="en-GB"/>
        </w:rPr>
        <w:t xml:space="preserve"> are shown in Table 4.</w:t>
      </w:r>
    </w:p>
    <w:p w:rsidR="00D90518" w:rsidRPr="00B851F3" w:rsidRDefault="00D90518" w:rsidP="00D14A39">
      <w:pPr>
        <w:autoSpaceDE w:val="0"/>
        <w:autoSpaceDN w:val="0"/>
        <w:adjustRightInd w:val="0"/>
        <w:spacing w:line="360" w:lineRule="auto"/>
        <w:ind w:firstLineChars="200" w:firstLine="480"/>
        <w:rPr>
          <w:rFonts w:ascii="Book Antiqua" w:hAnsi="Book Antiqua" w:cs="Arial"/>
          <w:sz w:val="24"/>
          <w:szCs w:val="24"/>
          <w:lang w:val="en-GB"/>
        </w:rPr>
      </w:pPr>
    </w:p>
    <w:p w:rsidR="00D90518" w:rsidRPr="00B851F3" w:rsidRDefault="00D90518" w:rsidP="00D14A39">
      <w:pPr>
        <w:spacing w:line="360" w:lineRule="auto"/>
        <w:rPr>
          <w:rFonts w:ascii="Book Antiqua" w:hAnsi="Book Antiqua"/>
          <w:sz w:val="24"/>
          <w:szCs w:val="24"/>
          <w:lang w:val="en-GB"/>
        </w:rPr>
      </w:pPr>
      <w:r w:rsidRPr="00B851F3">
        <w:rPr>
          <w:rFonts w:ascii="Book Antiqua" w:hAnsi="Book Antiqua" w:cs="Arial"/>
          <w:b/>
          <w:bCs/>
          <w:sz w:val="24"/>
          <w:szCs w:val="24"/>
          <w:lang w:val="en-GB"/>
        </w:rPr>
        <w:t>CONCLUSION</w:t>
      </w:r>
    </w:p>
    <w:p w:rsidR="00D90518" w:rsidRPr="00B851F3" w:rsidRDefault="00D90518" w:rsidP="008A553A">
      <w:pPr>
        <w:spacing w:line="360" w:lineRule="auto"/>
        <w:rPr>
          <w:rFonts w:ascii="Book Antiqua" w:hAnsi="Book Antiqua"/>
          <w:b/>
          <w:bCs/>
          <w:sz w:val="24"/>
          <w:szCs w:val="24"/>
          <w:lang w:val="en-GB"/>
        </w:rPr>
      </w:pPr>
      <w:r w:rsidRPr="00B851F3">
        <w:rPr>
          <w:rFonts w:ascii="Book Antiqua" w:hAnsi="Book Antiqua"/>
          <w:sz w:val="24"/>
          <w:szCs w:val="24"/>
          <w:lang w:val="en-GB"/>
        </w:rPr>
        <w:t xml:space="preserve">At present, the surveillance of HCC is based on </w:t>
      </w:r>
      <w:r w:rsidR="00B851F3" w:rsidRPr="00B851F3">
        <w:rPr>
          <w:rFonts w:ascii="Book Antiqua" w:hAnsi="Book Antiqua" w:cs="Helvetica"/>
          <w:color w:val="141823"/>
          <w:sz w:val="24"/>
          <w:szCs w:val="24"/>
        </w:rPr>
        <w:t>US</w:t>
      </w:r>
      <w:r w:rsidRPr="00B851F3">
        <w:rPr>
          <w:rFonts w:ascii="Book Antiqua" w:hAnsi="Book Antiqua"/>
          <w:sz w:val="24"/>
          <w:szCs w:val="24"/>
          <w:lang w:val="en-GB"/>
        </w:rPr>
        <w:t xml:space="preserve"> examination every 6 mo</w:t>
      </w:r>
      <w:r w:rsidR="000D10E9" w:rsidRPr="00B851F3">
        <w:rPr>
          <w:rFonts w:ascii="Book Antiqua" w:hAnsi="Book Antiqua"/>
          <w:sz w:val="24"/>
          <w:szCs w:val="24"/>
          <w:lang w:val="en-GB"/>
        </w:rPr>
        <w:t>nth</w:t>
      </w:r>
      <w:r w:rsidRPr="00B851F3">
        <w:rPr>
          <w:rFonts w:ascii="Book Antiqua" w:hAnsi="Book Antiqua"/>
          <w:sz w:val="24"/>
          <w:szCs w:val="24"/>
          <w:lang w:val="en-GB"/>
        </w:rPr>
        <w:t xml:space="preserve"> because AFP lacks the satisfactory sensitivity and specificity necessary for successful surveillance and diagnosis. </w:t>
      </w:r>
      <w:r w:rsidR="00E878F7" w:rsidRPr="00B851F3">
        <w:rPr>
          <w:rFonts w:ascii="Book Antiqua" w:hAnsi="Book Antiqua" w:cs="Arial Unicode MS"/>
          <w:sz w:val="24"/>
          <w:szCs w:val="24"/>
          <w:lang w:val="en-GB"/>
        </w:rPr>
        <w:t xml:space="preserve">Numerous clinical trials searching for a more ideal tool are running. One of these tools is the MicroRNAs which can be considered as a promising diagnostic as well as prognostic tool for HCC. </w:t>
      </w:r>
      <w:r w:rsidRPr="00B851F3">
        <w:rPr>
          <w:rFonts w:ascii="Book Antiqua" w:hAnsi="Book Antiqua"/>
          <w:sz w:val="24"/>
          <w:szCs w:val="24"/>
          <w:lang w:val="en-GB"/>
        </w:rPr>
        <w:t xml:space="preserve">Treatment of HCC depends on assessment of the tumour stage using BCLC or other scoring systems, preserved hepatic function, and performance status of the patients. Thus, a multidisciplinary </w:t>
      </w:r>
      <w:r w:rsidRPr="00B851F3">
        <w:rPr>
          <w:rFonts w:ascii="Book Antiqua" w:hAnsi="Book Antiqua"/>
          <w:sz w:val="24"/>
          <w:szCs w:val="24"/>
          <w:lang w:val="en-GB"/>
        </w:rPr>
        <w:lastRenderedPageBreak/>
        <w:t>approach is required for an optimal treatment of HCC. Indeed, hepatic surgical resection and liver transplantation are the only curative treatment options in the early stages of disease. RFA is equivalent to surgical resection in highly-selected patients with an early stage of HCC. Radioembolisation using resin or glass spheres appears to be a promising tool. Molecular studies of HCC have recognized peculiar activation of different signalling pathways, which signify key targets for emerging molecular therapies. The only approved therapy in patients with advanced disease is Sorafenib, but novel and emerging targeted agents and their combinations are promising and being used in several clinical trials.</w:t>
      </w:r>
    </w:p>
    <w:p w:rsidR="00D90518" w:rsidRPr="00B851F3" w:rsidRDefault="00D90518" w:rsidP="00D14A39">
      <w:pPr>
        <w:widowControl/>
        <w:spacing w:line="360" w:lineRule="auto"/>
        <w:rPr>
          <w:rFonts w:ascii="Book Antiqua" w:eastAsia="宋体" w:hAnsi="Book Antiqua" w:cs="宋体"/>
          <w:kern w:val="0"/>
          <w:sz w:val="24"/>
          <w:szCs w:val="24"/>
          <w:lang w:val="en-GB"/>
        </w:rPr>
      </w:pPr>
    </w:p>
    <w:p w:rsidR="00D90518" w:rsidRPr="00B851F3" w:rsidRDefault="00D90518" w:rsidP="00D14A39">
      <w:pPr>
        <w:widowControl/>
        <w:spacing w:line="360" w:lineRule="auto"/>
        <w:rPr>
          <w:rFonts w:ascii="Book Antiqua" w:eastAsia="宋体" w:hAnsi="Book Antiqua" w:cs="宋体"/>
          <w:b/>
          <w:kern w:val="0"/>
          <w:sz w:val="24"/>
          <w:szCs w:val="24"/>
        </w:rPr>
      </w:pPr>
      <w:r w:rsidRPr="00B851F3">
        <w:rPr>
          <w:rFonts w:ascii="Book Antiqua" w:eastAsia="宋体" w:hAnsi="Book Antiqua" w:cs="宋体"/>
          <w:b/>
          <w:kern w:val="0"/>
          <w:sz w:val="24"/>
          <w:szCs w:val="24"/>
        </w:rPr>
        <w:t>REFERENCES</w:t>
      </w:r>
    </w:p>
    <w:p w:rsidR="00A30F66" w:rsidRPr="00B851F3" w:rsidRDefault="00A30F66" w:rsidP="00A30F66">
      <w:pPr>
        <w:widowControl/>
        <w:spacing w:line="360" w:lineRule="auto"/>
        <w:rPr>
          <w:rFonts w:ascii="Book Antiqua" w:eastAsia="宋体" w:hAnsi="Book Antiqua" w:cs="宋体"/>
          <w:kern w:val="0"/>
          <w:sz w:val="24"/>
          <w:szCs w:val="24"/>
        </w:rPr>
      </w:pPr>
      <w:proofErr w:type="gramStart"/>
      <w:r w:rsidRPr="00B851F3">
        <w:rPr>
          <w:rFonts w:ascii="Book Antiqua" w:eastAsia="宋体" w:hAnsi="Book Antiqua" w:cs="宋体"/>
          <w:kern w:val="0"/>
          <w:sz w:val="24"/>
          <w:szCs w:val="24"/>
        </w:rPr>
        <w:t xml:space="preserve">1 </w:t>
      </w:r>
      <w:r w:rsidRPr="00B851F3">
        <w:rPr>
          <w:rFonts w:ascii="Book Antiqua" w:eastAsia="宋体" w:hAnsi="Book Antiqua" w:cs="宋体"/>
          <w:b/>
          <w:bCs/>
          <w:kern w:val="0"/>
          <w:sz w:val="24"/>
          <w:szCs w:val="24"/>
        </w:rPr>
        <w:t>El-Serag HB</w:t>
      </w:r>
      <w:r w:rsidRPr="00B851F3">
        <w:rPr>
          <w:rFonts w:ascii="Book Antiqua" w:eastAsia="宋体" w:hAnsi="Book Antiqua" w:cs="宋体"/>
          <w:kern w:val="0"/>
          <w:sz w:val="24"/>
          <w:szCs w:val="24"/>
        </w:rPr>
        <w:t>.</w:t>
      </w:r>
      <w:proofErr w:type="gramEnd"/>
      <w:r w:rsidRPr="00B851F3">
        <w:rPr>
          <w:rFonts w:ascii="Book Antiqua" w:eastAsia="宋体" w:hAnsi="Book Antiqua" w:cs="宋体"/>
          <w:kern w:val="0"/>
          <w:sz w:val="24"/>
          <w:szCs w:val="24"/>
        </w:rPr>
        <w:t xml:space="preserve"> </w:t>
      </w:r>
      <w:proofErr w:type="gramStart"/>
      <w:r w:rsidRPr="00B851F3">
        <w:rPr>
          <w:rFonts w:ascii="Book Antiqua" w:eastAsia="宋体" w:hAnsi="Book Antiqua" w:cs="宋体"/>
          <w:kern w:val="0"/>
          <w:sz w:val="24"/>
          <w:szCs w:val="24"/>
        </w:rPr>
        <w:t>Epidemiology of viral hepatitis and hepatocellular carcinoma.</w:t>
      </w:r>
      <w:proofErr w:type="gramEnd"/>
      <w:r w:rsidRPr="00B851F3">
        <w:rPr>
          <w:rFonts w:ascii="Book Antiqua" w:eastAsia="宋体" w:hAnsi="Book Antiqua" w:cs="宋体"/>
          <w:kern w:val="0"/>
          <w:sz w:val="24"/>
          <w:szCs w:val="24"/>
        </w:rPr>
        <w:t xml:space="preserve"> </w:t>
      </w:r>
      <w:r w:rsidRPr="00B851F3">
        <w:rPr>
          <w:rFonts w:ascii="Book Antiqua" w:eastAsia="宋体" w:hAnsi="Book Antiqua" w:cs="宋体"/>
          <w:i/>
          <w:iCs/>
          <w:kern w:val="0"/>
          <w:sz w:val="24"/>
          <w:szCs w:val="24"/>
        </w:rPr>
        <w:t>Gastroenterology</w:t>
      </w:r>
      <w:r w:rsidRPr="00B851F3">
        <w:rPr>
          <w:rFonts w:ascii="Book Antiqua" w:eastAsia="宋体" w:hAnsi="Book Antiqua" w:cs="宋体"/>
          <w:kern w:val="0"/>
          <w:sz w:val="24"/>
          <w:szCs w:val="24"/>
        </w:rPr>
        <w:t xml:space="preserve"> 2012; </w:t>
      </w:r>
      <w:r w:rsidRPr="00B851F3">
        <w:rPr>
          <w:rFonts w:ascii="Book Antiqua" w:eastAsia="宋体" w:hAnsi="Book Antiqua" w:cs="宋体"/>
          <w:b/>
          <w:bCs/>
          <w:kern w:val="0"/>
          <w:sz w:val="24"/>
          <w:szCs w:val="24"/>
        </w:rPr>
        <w:t>142</w:t>
      </w:r>
      <w:r w:rsidRPr="00B851F3">
        <w:rPr>
          <w:rFonts w:ascii="Book Antiqua" w:eastAsia="宋体" w:hAnsi="Book Antiqua" w:cs="宋体"/>
          <w:kern w:val="0"/>
          <w:sz w:val="24"/>
          <w:szCs w:val="24"/>
        </w:rPr>
        <w:t>: 1264-1273.e1 [PMID: 22537432 DOI: 10.1053/j.gastro.2011.12.061]</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2 </w:t>
      </w:r>
      <w:r w:rsidRPr="00B851F3">
        <w:rPr>
          <w:rFonts w:ascii="Book Antiqua" w:eastAsia="宋体" w:hAnsi="Book Antiqua" w:cs="宋体"/>
          <w:b/>
          <w:bCs/>
          <w:kern w:val="0"/>
          <w:sz w:val="24"/>
          <w:szCs w:val="24"/>
        </w:rPr>
        <w:t>Rahman El-Zayadi A</w:t>
      </w:r>
      <w:r w:rsidRPr="00B851F3">
        <w:rPr>
          <w:rFonts w:ascii="Book Antiqua" w:eastAsia="宋体" w:hAnsi="Book Antiqua" w:cs="宋体"/>
          <w:kern w:val="0"/>
          <w:sz w:val="24"/>
          <w:szCs w:val="24"/>
        </w:rPr>
        <w:t xml:space="preserve">, Abaza H, Shawky S, Mohamed MK, Selim OE, Badran HM. Prevalence and epidemiological features of hepatocellular carcinoma in Egypt-a single center experience. </w:t>
      </w:r>
      <w:r w:rsidRPr="00B851F3">
        <w:rPr>
          <w:rFonts w:ascii="Book Antiqua" w:eastAsia="宋体" w:hAnsi="Book Antiqua" w:cs="宋体"/>
          <w:i/>
          <w:iCs/>
          <w:kern w:val="0"/>
          <w:sz w:val="24"/>
          <w:szCs w:val="24"/>
        </w:rPr>
        <w:t>Hepatol Res</w:t>
      </w:r>
      <w:r w:rsidRPr="00B851F3">
        <w:rPr>
          <w:rFonts w:ascii="Book Antiqua" w:eastAsia="宋体" w:hAnsi="Book Antiqua" w:cs="宋体"/>
          <w:kern w:val="0"/>
          <w:sz w:val="24"/>
          <w:szCs w:val="24"/>
        </w:rPr>
        <w:t xml:space="preserve"> 2001; </w:t>
      </w:r>
      <w:r w:rsidRPr="00B851F3">
        <w:rPr>
          <w:rFonts w:ascii="Book Antiqua" w:eastAsia="宋体" w:hAnsi="Book Antiqua" w:cs="宋体"/>
          <w:b/>
          <w:bCs/>
          <w:kern w:val="0"/>
          <w:sz w:val="24"/>
          <w:szCs w:val="24"/>
        </w:rPr>
        <w:t>19</w:t>
      </w:r>
      <w:r w:rsidRPr="00B851F3">
        <w:rPr>
          <w:rFonts w:ascii="Book Antiqua" w:eastAsia="宋体" w:hAnsi="Book Antiqua" w:cs="宋体"/>
          <w:kern w:val="0"/>
          <w:sz w:val="24"/>
          <w:szCs w:val="24"/>
        </w:rPr>
        <w:t>: 170-179 [PMID: 11164741 DOI: 10.1016/S1386-6346(00)00105-4]</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3 </w:t>
      </w:r>
      <w:r w:rsidRPr="00B851F3">
        <w:rPr>
          <w:rFonts w:ascii="Book Antiqua" w:eastAsia="宋体" w:hAnsi="Book Antiqua" w:cs="宋体"/>
          <w:b/>
          <w:bCs/>
          <w:kern w:val="0"/>
          <w:sz w:val="24"/>
          <w:szCs w:val="24"/>
        </w:rPr>
        <w:t>el-Zayadi AR</w:t>
      </w:r>
      <w:r w:rsidRPr="00B851F3">
        <w:rPr>
          <w:rFonts w:ascii="Book Antiqua" w:eastAsia="宋体" w:hAnsi="Book Antiqua" w:cs="宋体"/>
          <w:kern w:val="0"/>
          <w:sz w:val="24"/>
          <w:szCs w:val="24"/>
        </w:rPr>
        <w:t xml:space="preserve">, Badran HM, Barakat EM, Attia Mel-D, Shawky S, Mohamed MK, Selim O, Saeid A. Hepatocellular carcinoma in Egypt: a single center study over a decade. </w:t>
      </w:r>
      <w:r w:rsidRPr="00B851F3">
        <w:rPr>
          <w:rFonts w:ascii="Book Antiqua" w:eastAsia="宋体" w:hAnsi="Book Antiqua" w:cs="宋体"/>
          <w:i/>
          <w:iCs/>
          <w:kern w:val="0"/>
          <w:sz w:val="24"/>
          <w:szCs w:val="24"/>
        </w:rPr>
        <w:t>World J Gastroenterol</w:t>
      </w:r>
      <w:r w:rsidRPr="00B851F3">
        <w:rPr>
          <w:rFonts w:ascii="Book Antiqua" w:eastAsia="宋体" w:hAnsi="Book Antiqua" w:cs="宋体"/>
          <w:kern w:val="0"/>
          <w:sz w:val="24"/>
          <w:szCs w:val="24"/>
        </w:rPr>
        <w:t xml:space="preserve"> 2005; </w:t>
      </w:r>
      <w:r w:rsidRPr="00B851F3">
        <w:rPr>
          <w:rFonts w:ascii="Book Antiqua" w:eastAsia="宋体" w:hAnsi="Book Antiqua" w:cs="宋体"/>
          <w:b/>
          <w:bCs/>
          <w:kern w:val="0"/>
          <w:sz w:val="24"/>
          <w:szCs w:val="24"/>
        </w:rPr>
        <w:t>11</w:t>
      </w:r>
      <w:r w:rsidRPr="00B851F3">
        <w:rPr>
          <w:rFonts w:ascii="Book Antiqua" w:eastAsia="宋体" w:hAnsi="Book Antiqua" w:cs="宋体"/>
          <w:kern w:val="0"/>
          <w:sz w:val="24"/>
          <w:szCs w:val="24"/>
        </w:rPr>
        <w:t>: 5193-5198 [PMID: 16127751]</w:t>
      </w:r>
    </w:p>
    <w:p w:rsidR="00A30F66" w:rsidRPr="00B851F3" w:rsidRDefault="00A30F66" w:rsidP="00A30F66">
      <w:pPr>
        <w:widowControl/>
        <w:spacing w:line="360" w:lineRule="auto"/>
        <w:rPr>
          <w:rFonts w:ascii="Book Antiqua" w:eastAsia="宋体" w:hAnsi="Book Antiqua" w:cs="宋体"/>
          <w:kern w:val="0"/>
          <w:sz w:val="24"/>
          <w:szCs w:val="24"/>
        </w:rPr>
      </w:pPr>
      <w:proofErr w:type="gramStart"/>
      <w:r w:rsidRPr="00B851F3">
        <w:rPr>
          <w:rFonts w:ascii="Book Antiqua" w:eastAsia="宋体" w:hAnsi="Book Antiqua" w:cs="宋体"/>
          <w:kern w:val="0"/>
          <w:sz w:val="24"/>
          <w:szCs w:val="24"/>
        </w:rPr>
        <w:t xml:space="preserve">4 </w:t>
      </w:r>
      <w:r w:rsidRPr="00B851F3">
        <w:rPr>
          <w:rFonts w:ascii="Book Antiqua" w:eastAsia="宋体" w:hAnsi="Book Antiqua" w:cs="宋体"/>
          <w:b/>
          <w:bCs/>
          <w:kern w:val="0"/>
          <w:sz w:val="24"/>
          <w:szCs w:val="24"/>
        </w:rPr>
        <w:t>el-Serag HB</w:t>
      </w:r>
      <w:r w:rsidRPr="00B851F3">
        <w:rPr>
          <w:rFonts w:ascii="Book Antiqua" w:eastAsia="宋体" w:hAnsi="Book Antiqua" w:cs="宋体"/>
          <w:kern w:val="0"/>
          <w:sz w:val="24"/>
          <w:szCs w:val="24"/>
        </w:rPr>
        <w:t>.</w:t>
      </w:r>
      <w:proofErr w:type="gramEnd"/>
      <w:r w:rsidRPr="00B851F3">
        <w:rPr>
          <w:rFonts w:ascii="Book Antiqua" w:eastAsia="宋体" w:hAnsi="Book Antiqua" w:cs="宋体"/>
          <w:kern w:val="0"/>
          <w:sz w:val="24"/>
          <w:szCs w:val="24"/>
        </w:rPr>
        <w:t xml:space="preserve"> </w:t>
      </w:r>
      <w:proofErr w:type="gramStart"/>
      <w:r w:rsidRPr="00B851F3">
        <w:rPr>
          <w:rFonts w:ascii="Book Antiqua" w:eastAsia="宋体" w:hAnsi="Book Antiqua" w:cs="宋体"/>
          <w:kern w:val="0"/>
          <w:sz w:val="24"/>
          <w:szCs w:val="24"/>
        </w:rPr>
        <w:t>Epidemiology of hepatocellular carcinoma.</w:t>
      </w:r>
      <w:proofErr w:type="gramEnd"/>
      <w:r w:rsidRPr="00B851F3">
        <w:rPr>
          <w:rFonts w:ascii="Book Antiqua" w:eastAsia="宋体" w:hAnsi="Book Antiqua" w:cs="宋体"/>
          <w:kern w:val="0"/>
          <w:sz w:val="24"/>
          <w:szCs w:val="24"/>
        </w:rPr>
        <w:t xml:space="preserve"> </w:t>
      </w:r>
      <w:r w:rsidRPr="00B851F3">
        <w:rPr>
          <w:rFonts w:ascii="Book Antiqua" w:eastAsia="宋体" w:hAnsi="Book Antiqua" w:cs="宋体"/>
          <w:i/>
          <w:iCs/>
          <w:kern w:val="0"/>
          <w:sz w:val="24"/>
          <w:szCs w:val="24"/>
        </w:rPr>
        <w:t>Clin Liver Dis</w:t>
      </w:r>
      <w:r w:rsidRPr="00B851F3">
        <w:rPr>
          <w:rFonts w:ascii="Book Antiqua" w:eastAsia="宋体" w:hAnsi="Book Antiqua" w:cs="宋体"/>
          <w:kern w:val="0"/>
          <w:sz w:val="24"/>
          <w:szCs w:val="24"/>
        </w:rPr>
        <w:t xml:space="preserve"> 2001; </w:t>
      </w:r>
      <w:r w:rsidRPr="00B851F3">
        <w:rPr>
          <w:rFonts w:ascii="Book Antiqua" w:eastAsia="宋体" w:hAnsi="Book Antiqua" w:cs="宋体"/>
          <w:b/>
          <w:bCs/>
          <w:kern w:val="0"/>
          <w:sz w:val="24"/>
          <w:szCs w:val="24"/>
        </w:rPr>
        <w:t>5</w:t>
      </w:r>
      <w:r w:rsidRPr="00B851F3">
        <w:rPr>
          <w:rFonts w:ascii="Book Antiqua" w:eastAsia="宋体" w:hAnsi="Book Antiqua" w:cs="宋体"/>
          <w:kern w:val="0"/>
          <w:sz w:val="24"/>
          <w:szCs w:val="24"/>
        </w:rPr>
        <w:t>: 87-107, vi [PMID: 11218921 DOI: 10.1016/S1089-</w:t>
      </w:r>
      <w:proofErr w:type="gramStart"/>
      <w:r w:rsidRPr="00B851F3">
        <w:rPr>
          <w:rFonts w:ascii="Book Antiqua" w:eastAsia="宋体" w:hAnsi="Book Antiqua" w:cs="宋体"/>
          <w:kern w:val="0"/>
          <w:sz w:val="24"/>
          <w:szCs w:val="24"/>
        </w:rPr>
        <w:t>3261(</w:t>
      </w:r>
      <w:proofErr w:type="gramEnd"/>
      <w:r w:rsidRPr="00B851F3">
        <w:rPr>
          <w:rFonts w:ascii="Book Antiqua" w:eastAsia="宋体" w:hAnsi="Book Antiqua" w:cs="宋体"/>
          <w:kern w:val="0"/>
          <w:sz w:val="24"/>
          <w:szCs w:val="24"/>
        </w:rPr>
        <w:t>05)70155-0]</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5 </w:t>
      </w:r>
      <w:r w:rsidRPr="00B851F3">
        <w:rPr>
          <w:rFonts w:ascii="Book Antiqua" w:eastAsia="宋体" w:hAnsi="Book Antiqua" w:cs="宋体"/>
          <w:b/>
          <w:bCs/>
          <w:kern w:val="0"/>
          <w:sz w:val="24"/>
          <w:szCs w:val="24"/>
        </w:rPr>
        <w:t>Arafa N</w:t>
      </w:r>
      <w:r w:rsidRPr="00B851F3">
        <w:rPr>
          <w:rFonts w:ascii="Book Antiqua" w:eastAsia="宋体" w:hAnsi="Book Antiqua" w:cs="宋体"/>
          <w:kern w:val="0"/>
          <w:sz w:val="24"/>
          <w:szCs w:val="24"/>
        </w:rPr>
        <w:t xml:space="preserve">, El Hoseiny M, Rekacewicz C, Bakr I, El-Kafrawy S, El Daly M, Aoun S, Marzouk D, Mohamed MK, Fontanet A. Changing pattern of hepatitis C virus spread in rural areas of Egypt. </w:t>
      </w:r>
      <w:r w:rsidRPr="00B851F3">
        <w:rPr>
          <w:rFonts w:ascii="Book Antiqua" w:eastAsia="宋体" w:hAnsi="Book Antiqua" w:cs="宋体"/>
          <w:i/>
          <w:iCs/>
          <w:kern w:val="0"/>
          <w:sz w:val="24"/>
          <w:szCs w:val="24"/>
        </w:rPr>
        <w:t>J Hepatol</w:t>
      </w:r>
      <w:r w:rsidRPr="00B851F3">
        <w:rPr>
          <w:rFonts w:ascii="Book Antiqua" w:eastAsia="宋体" w:hAnsi="Book Antiqua" w:cs="宋体"/>
          <w:kern w:val="0"/>
          <w:sz w:val="24"/>
          <w:szCs w:val="24"/>
        </w:rPr>
        <w:t xml:space="preserve"> 2005; </w:t>
      </w:r>
      <w:r w:rsidRPr="00B851F3">
        <w:rPr>
          <w:rFonts w:ascii="Book Antiqua" w:eastAsia="宋体" w:hAnsi="Book Antiqua" w:cs="宋体"/>
          <w:b/>
          <w:bCs/>
          <w:kern w:val="0"/>
          <w:sz w:val="24"/>
          <w:szCs w:val="24"/>
        </w:rPr>
        <w:t>43</w:t>
      </w:r>
      <w:r w:rsidRPr="00B851F3">
        <w:rPr>
          <w:rFonts w:ascii="Book Antiqua" w:eastAsia="宋体" w:hAnsi="Book Antiqua" w:cs="宋体"/>
          <w:kern w:val="0"/>
          <w:sz w:val="24"/>
          <w:szCs w:val="24"/>
        </w:rPr>
        <w:t>: 418-424 [PMID: 16019104 DOI: 10.1016/j.jhep.2005.03.021]</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6 </w:t>
      </w:r>
      <w:r w:rsidRPr="00B851F3">
        <w:rPr>
          <w:rFonts w:ascii="Book Antiqua" w:eastAsia="宋体" w:hAnsi="Book Antiqua" w:cs="宋体"/>
          <w:b/>
          <w:bCs/>
          <w:kern w:val="0"/>
          <w:sz w:val="24"/>
          <w:szCs w:val="24"/>
        </w:rPr>
        <w:t>Strickland GT</w:t>
      </w:r>
      <w:r w:rsidRPr="00B851F3">
        <w:rPr>
          <w:rFonts w:ascii="Book Antiqua" w:eastAsia="宋体" w:hAnsi="Book Antiqua" w:cs="宋体"/>
          <w:kern w:val="0"/>
          <w:sz w:val="24"/>
          <w:szCs w:val="24"/>
        </w:rPr>
        <w:t xml:space="preserve">, Elhefni H, Salman T, Waked I, Abdel-Hamid M, Mikhail NN, Esmat G, Fix A. Role of hepatitis C infection in chronic liver disease in Egypt. </w:t>
      </w:r>
      <w:r w:rsidRPr="00B851F3">
        <w:rPr>
          <w:rFonts w:ascii="Book Antiqua" w:eastAsia="宋体" w:hAnsi="Book Antiqua" w:cs="宋体"/>
          <w:i/>
          <w:iCs/>
          <w:kern w:val="0"/>
          <w:sz w:val="24"/>
          <w:szCs w:val="24"/>
        </w:rPr>
        <w:t>Am J Trop Med Hyg</w:t>
      </w:r>
      <w:r w:rsidRPr="00B851F3">
        <w:rPr>
          <w:rFonts w:ascii="Book Antiqua" w:eastAsia="宋体" w:hAnsi="Book Antiqua" w:cs="宋体"/>
          <w:kern w:val="0"/>
          <w:sz w:val="24"/>
          <w:szCs w:val="24"/>
        </w:rPr>
        <w:t xml:space="preserve"> 2002; </w:t>
      </w:r>
      <w:r w:rsidRPr="00B851F3">
        <w:rPr>
          <w:rFonts w:ascii="Book Antiqua" w:eastAsia="宋体" w:hAnsi="Book Antiqua" w:cs="宋体"/>
          <w:b/>
          <w:bCs/>
          <w:kern w:val="0"/>
          <w:sz w:val="24"/>
          <w:szCs w:val="24"/>
        </w:rPr>
        <w:t>67</w:t>
      </w:r>
      <w:r w:rsidRPr="00B851F3">
        <w:rPr>
          <w:rFonts w:ascii="Book Antiqua" w:eastAsia="宋体" w:hAnsi="Book Antiqua" w:cs="宋体"/>
          <w:kern w:val="0"/>
          <w:sz w:val="24"/>
          <w:szCs w:val="24"/>
        </w:rPr>
        <w:t>: 436-442 [PMID: 12452500]</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lastRenderedPageBreak/>
        <w:t xml:space="preserve">7 </w:t>
      </w:r>
      <w:r w:rsidRPr="00B851F3">
        <w:rPr>
          <w:rFonts w:ascii="Book Antiqua" w:eastAsia="宋体" w:hAnsi="Book Antiqua" w:cs="宋体"/>
          <w:b/>
          <w:bCs/>
          <w:kern w:val="0"/>
          <w:sz w:val="24"/>
          <w:szCs w:val="24"/>
        </w:rPr>
        <w:t>Moradpour D</w:t>
      </w:r>
      <w:r w:rsidRPr="00B851F3">
        <w:rPr>
          <w:rFonts w:ascii="Book Antiqua" w:eastAsia="宋体" w:hAnsi="Book Antiqua" w:cs="宋体"/>
          <w:kern w:val="0"/>
          <w:sz w:val="24"/>
          <w:szCs w:val="24"/>
        </w:rPr>
        <w:t xml:space="preserve">, Blum HE. </w:t>
      </w:r>
      <w:proofErr w:type="gramStart"/>
      <w:r w:rsidRPr="00B851F3">
        <w:rPr>
          <w:rFonts w:ascii="Book Antiqua" w:eastAsia="宋体" w:hAnsi="Book Antiqua" w:cs="宋体"/>
          <w:kern w:val="0"/>
          <w:sz w:val="24"/>
          <w:szCs w:val="24"/>
        </w:rPr>
        <w:t>Pathogenesis of hepatocellular carcinoma.</w:t>
      </w:r>
      <w:proofErr w:type="gramEnd"/>
      <w:r w:rsidRPr="00B851F3">
        <w:rPr>
          <w:rFonts w:ascii="Book Antiqua" w:eastAsia="宋体" w:hAnsi="Book Antiqua" w:cs="宋体"/>
          <w:kern w:val="0"/>
          <w:sz w:val="24"/>
          <w:szCs w:val="24"/>
        </w:rPr>
        <w:t xml:space="preserve"> </w:t>
      </w:r>
      <w:r w:rsidRPr="00B851F3">
        <w:rPr>
          <w:rFonts w:ascii="Book Antiqua" w:eastAsia="宋体" w:hAnsi="Book Antiqua" w:cs="宋体"/>
          <w:i/>
          <w:iCs/>
          <w:kern w:val="0"/>
          <w:sz w:val="24"/>
          <w:szCs w:val="24"/>
        </w:rPr>
        <w:t>Eur J Gastroenterol Hepatol</w:t>
      </w:r>
      <w:r w:rsidRPr="00B851F3">
        <w:rPr>
          <w:rFonts w:ascii="Book Antiqua" w:eastAsia="宋体" w:hAnsi="Book Antiqua" w:cs="宋体"/>
          <w:kern w:val="0"/>
          <w:sz w:val="24"/>
          <w:szCs w:val="24"/>
        </w:rPr>
        <w:t xml:space="preserve"> 2005; </w:t>
      </w:r>
      <w:r w:rsidRPr="00B851F3">
        <w:rPr>
          <w:rFonts w:ascii="Book Antiqua" w:eastAsia="宋体" w:hAnsi="Book Antiqua" w:cs="宋体"/>
          <w:b/>
          <w:bCs/>
          <w:kern w:val="0"/>
          <w:sz w:val="24"/>
          <w:szCs w:val="24"/>
        </w:rPr>
        <w:t>17</w:t>
      </w:r>
      <w:r w:rsidRPr="00B851F3">
        <w:rPr>
          <w:rFonts w:ascii="Book Antiqua" w:eastAsia="宋体" w:hAnsi="Book Antiqua" w:cs="宋体"/>
          <w:kern w:val="0"/>
          <w:sz w:val="24"/>
          <w:szCs w:val="24"/>
        </w:rPr>
        <w:t>: 477-483 [PMID: 15827436 DOI: 10.1097/00042737-200505000-00002]</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8 </w:t>
      </w:r>
      <w:r w:rsidRPr="00B851F3">
        <w:rPr>
          <w:rFonts w:ascii="Book Antiqua" w:eastAsia="宋体" w:hAnsi="Book Antiqua" w:cs="宋体"/>
          <w:b/>
          <w:bCs/>
          <w:kern w:val="0"/>
          <w:sz w:val="24"/>
          <w:szCs w:val="24"/>
        </w:rPr>
        <w:t>Singal A</w:t>
      </w:r>
      <w:r w:rsidRPr="00B851F3">
        <w:rPr>
          <w:rFonts w:ascii="Book Antiqua" w:eastAsia="宋体" w:hAnsi="Book Antiqua" w:cs="宋体"/>
          <w:kern w:val="0"/>
          <w:sz w:val="24"/>
          <w:szCs w:val="24"/>
        </w:rPr>
        <w:t xml:space="preserve">, Volk ML, Waljee A, Salgia R, Higgins P, Rogers MA, Marrero JA. Meta-analysis: surveillance with ultrasound for early-stage hepatocellular carcinoma in patients with cirrhosis. </w:t>
      </w:r>
      <w:r w:rsidRPr="00B851F3">
        <w:rPr>
          <w:rFonts w:ascii="Book Antiqua" w:eastAsia="宋体" w:hAnsi="Book Antiqua" w:cs="宋体"/>
          <w:i/>
          <w:iCs/>
          <w:kern w:val="0"/>
          <w:sz w:val="24"/>
          <w:szCs w:val="24"/>
        </w:rPr>
        <w:t>Aliment Pharmacol Ther</w:t>
      </w:r>
      <w:r w:rsidRPr="00B851F3">
        <w:rPr>
          <w:rFonts w:ascii="Book Antiqua" w:eastAsia="宋体" w:hAnsi="Book Antiqua" w:cs="宋体"/>
          <w:kern w:val="0"/>
          <w:sz w:val="24"/>
          <w:szCs w:val="24"/>
        </w:rPr>
        <w:t xml:space="preserve"> 2009; </w:t>
      </w:r>
      <w:r w:rsidRPr="00B851F3">
        <w:rPr>
          <w:rFonts w:ascii="Book Antiqua" w:eastAsia="宋体" w:hAnsi="Book Antiqua" w:cs="宋体"/>
          <w:b/>
          <w:bCs/>
          <w:kern w:val="0"/>
          <w:sz w:val="24"/>
          <w:szCs w:val="24"/>
        </w:rPr>
        <w:t>30</w:t>
      </w:r>
      <w:r w:rsidRPr="00B851F3">
        <w:rPr>
          <w:rFonts w:ascii="Book Antiqua" w:eastAsia="宋体" w:hAnsi="Book Antiqua" w:cs="宋体"/>
          <w:kern w:val="0"/>
          <w:sz w:val="24"/>
          <w:szCs w:val="24"/>
        </w:rPr>
        <w:t>: 37-47 [PMID: 19392863 DOI: 10.1111/j.1365-2036.2009.04014.x]</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9 </w:t>
      </w:r>
      <w:r w:rsidRPr="00B851F3">
        <w:rPr>
          <w:rFonts w:ascii="Book Antiqua" w:eastAsia="宋体" w:hAnsi="Book Antiqua" w:cs="宋体"/>
          <w:b/>
          <w:bCs/>
          <w:kern w:val="0"/>
          <w:sz w:val="24"/>
          <w:szCs w:val="24"/>
        </w:rPr>
        <w:t>Bruix J</w:t>
      </w:r>
      <w:r w:rsidRPr="00B851F3">
        <w:rPr>
          <w:rFonts w:ascii="Book Antiqua" w:eastAsia="宋体" w:hAnsi="Book Antiqua" w:cs="宋体"/>
          <w:kern w:val="0"/>
          <w:sz w:val="24"/>
          <w:szCs w:val="24"/>
        </w:rPr>
        <w:t xml:space="preserve">, Sherman M. Management of hepatocellular carcinoma: an update. </w:t>
      </w:r>
      <w:r w:rsidRPr="00B851F3">
        <w:rPr>
          <w:rFonts w:ascii="Book Antiqua" w:eastAsia="宋体" w:hAnsi="Book Antiqua" w:cs="宋体"/>
          <w:i/>
          <w:iCs/>
          <w:kern w:val="0"/>
          <w:sz w:val="24"/>
          <w:szCs w:val="24"/>
        </w:rPr>
        <w:t>Hepatology</w:t>
      </w:r>
      <w:r w:rsidRPr="00B851F3">
        <w:rPr>
          <w:rFonts w:ascii="Book Antiqua" w:eastAsia="宋体" w:hAnsi="Book Antiqua" w:cs="宋体"/>
          <w:kern w:val="0"/>
          <w:sz w:val="24"/>
          <w:szCs w:val="24"/>
        </w:rPr>
        <w:t xml:space="preserve"> 2011; </w:t>
      </w:r>
      <w:r w:rsidRPr="00B851F3">
        <w:rPr>
          <w:rFonts w:ascii="Book Antiqua" w:eastAsia="宋体" w:hAnsi="Book Antiqua" w:cs="宋体"/>
          <w:b/>
          <w:bCs/>
          <w:kern w:val="0"/>
          <w:sz w:val="24"/>
          <w:szCs w:val="24"/>
        </w:rPr>
        <w:t>53</w:t>
      </w:r>
      <w:r w:rsidRPr="00B851F3">
        <w:rPr>
          <w:rFonts w:ascii="Book Antiqua" w:eastAsia="宋体" w:hAnsi="Book Antiqua" w:cs="宋体"/>
          <w:kern w:val="0"/>
          <w:sz w:val="24"/>
          <w:szCs w:val="24"/>
        </w:rPr>
        <w:t>: 1020-1022 [PMID: 21374666 DOI: 10.1002/hep.24199]</w:t>
      </w:r>
    </w:p>
    <w:p w:rsidR="00A30F66" w:rsidRPr="00B851F3" w:rsidRDefault="00A30F66" w:rsidP="00A30F66">
      <w:pPr>
        <w:widowControl/>
        <w:spacing w:line="360" w:lineRule="auto"/>
        <w:rPr>
          <w:rFonts w:ascii="Book Antiqua" w:eastAsia="宋体" w:hAnsi="Book Antiqua" w:cs="宋体"/>
          <w:kern w:val="0"/>
          <w:sz w:val="24"/>
          <w:szCs w:val="24"/>
        </w:rPr>
      </w:pPr>
      <w:proofErr w:type="gramStart"/>
      <w:r w:rsidRPr="00B851F3">
        <w:rPr>
          <w:rFonts w:ascii="Book Antiqua" w:eastAsia="宋体" w:hAnsi="Book Antiqua" w:cs="宋体"/>
          <w:kern w:val="0"/>
          <w:sz w:val="24"/>
          <w:szCs w:val="24"/>
        </w:rPr>
        <w:t xml:space="preserve">10 </w:t>
      </w:r>
      <w:r w:rsidRPr="00B851F3">
        <w:rPr>
          <w:rFonts w:ascii="Book Antiqua" w:eastAsia="宋体" w:hAnsi="Book Antiqua" w:cs="宋体"/>
          <w:b/>
          <w:kern w:val="0"/>
          <w:sz w:val="24"/>
          <w:szCs w:val="24"/>
        </w:rPr>
        <w:t>European Association for the Study of the Liver;</w:t>
      </w:r>
      <w:r w:rsidRPr="00B851F3">
        <w:rPr>
          <w:rFonts w:ascii="Book Antiqua" w:eastAsia="宋体" w:hAnsi="Book Antiqua" w:cs="宋体"/>
          <w:kern w:val="0"/>
          <w:sz w:val="24"/>
          <w:szCs w:val="24"/>
        </w:rPr>
        <w:t xml:space="preserve"> European Organisation for Research and Treatment of Cancer.</w:t>
      </w:r>
      <w:proofErr w:type="gramEnd"/>
      <w:r w:rsidRPr="00B851F3">
        <w:rPr>
          <w:rFonts w:ascii="Book Antiqua" w:eastAsia="宋体" w:hAnsi="Book Antiqua" w:cs="宋体"/>
          <w:kern w:val="0"/>
          <w:sz w:val="24"/>
          <w:szCs w:val="24"/>
        </w:rPr>
        <w:t xml:space="preserve"> EASL-EORTC clinical practice guidelines: management of hepatocellular carcinoma. </w:t>
      </w:r>
      <w:r w:rsidRPr="00B851F3">
        <w:rPr>
          <w:rFonts w:ascii="Book Antiqua" w:eastAsia="宋体" w:hAnsi="Book Antiqua" w:cs="宋体"/>
          <w:i/>
          <w:iCs/>
          <w:kern w:val="0"/>
          <w:sz w:val="24"/>
          <w:szCs w:val="24"/>
        </w:rPr>
        <w:t>J Hepatol</w:t>
      </w:r>
      <w:r w:rsidRPr="00B851F3">
        <w:rPr>
          <w:rFonts w:ascii="Book Antiqua" w:eastAsia="宋体" w:hAnsi="Book Antiqua" w:cs="宋体"/>
          <w:kern w:val="0"/>
          <w:sz w:val="24"/>
          <w:szCs w:val="24"/>
        </w:rPr>
        <w:t xml:space="preserve"> 2012; </w:t>
      </w:r>
      <w:r w:rsidRPr="00B851F3">
        <w:rPr>
          <w:rFonts w:ascii="Book Antiqua" w:eastAsia="宋体" w:hAnsi="Book Antiqua" w:cs="宋体"/>
          <w:b/>
          <w:bCs/>
          <w:kern w:val="0"/>
          <w:sz w:val="24"/>
          <w:szCs w:val="24"/>
        </w:rPr>
        <w:t>56</w:t>
      </w:r>
      <w:r w:rsidRPr="00B851F3">
        <w:rPr>
          <w:rFonts w:ascii="Book Antiqua" w:eastAsia="宋体" w:hAnsi="Book Antiqua" w:cs="宋体"/>
          <w:kern w:val="0"/>
          <w:sz w:val="24"/>
          <w:szCs w:val="24"/>
        </w:rPr>
        <w:t xml:space="preserve">: 908-943 [PMID: </w:t>
      </w:r>
      <w:bookmarkStart w:id="38" w:name="OLE_LINK13"/>
      <w:bookmarkStart w:id="39" w:name="OLE_LINK14"/>
      <w:r w:rsidRPr="00B851F3">
        <w:rPr>
          <w:rFonts w:ascii="Book Antiqua" w:eastAsia="宋体" w:hAnsi="Book Antiqua" w:cs="宋体"/>
          <w:kern w:val="0"/>
          <w:sz w:val="24"/>
          <w:szCs w:val="24"/>
        </w:rPr>
        <w:t xml:space="preserve">22424438 </w:t>
      </w:r>
      <w:bookmarkEnd w:id="38"/>
      <w:bookmarkEnd w:id="39"/>
      <w:r w:rsidRPr="00B851F3">
        <w:rPr>
          <w:rFonts w:ascii="Book Antiqua" w:eastAsia="宋体" w:hAnsi="Book Antiqua" w:cs="宋体"/>
          <w:kern w:val="0"/>
          <w:sz w:val="24"/>
          <w:szCs w:val="24"/>
        </w:rPr>
        <w:t>DOI: 10.1016/j.jhep.2011.12.001]</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11 </w:t>
      </w:r>
      <w:r w:rsidRPr="00B851F3">
        <w:rPr>
          <w:rFonts w:ascii="Book Antiqua" w:eastAsia="宋体" w:hAnsi="Book Antiqua" w:cs="宋体"/>
          <w:b/>
          <w:bCs/>
          <w:kern w:val="0"/>
          <w:sz w:val="24"/>
          <w:szCs w:val="24"/>
        </w:rPr>
        <w:t>Forner A</w:t>
      </w:r>
      <w:r w:rsidRPr="00B851F3">
        <w:rPr>
          <w:rFonts w:ascii="Book Antiqua" w:eastAsia="宋体" w:hAnsi="Book Antiqua" w:cs="宋体"/>
          <w:kern w:val="0"/>
          <w:sz w:val="24"/>
          <w:szCs w:val="24"/>
        </w:rPr>
        <w:t xml:space="preserve">, Llovet JM, Bruix J. Hepatocellular carcinoma. </w:t>
      </w:r>
      <w:r w:rsidRPr="00B851F3">
        <w:rPr>
          <w:rFonts w:ascii="Book Antiqua" w:eastAsia="宋体" w:hAnsi="Book Antiqua" w:cs="宋体"/>
          <w:i/>
          <w:iCs/>
          <w:kern w:val="0"/>
          <w:sz w:val="24"/>
          <w:szCs w:val="24"/>
        </w:rPr>
        <w:t>Lancet</w:t>
      </w:r>
      <w:r w:rsidRPr="00B851F3">
        <w:rPr>
          <w:rFonts w:ascii="Book Antiqua" w:eastAsia="宋体" w:hAnsi="Book Antiqua" w:cs="宋体"/>
          <w:kern w:val="0"/>
          <w:sz w:val="24"/>
          <w:szCs w:val="24"/>
        </w:rPr>
        <w:t xml:space="preserve"> 2012; </w:t>
      </w:r>
      <w:r w:rsidRPr="00B851F3">
        <w:rPr>
          <w:rFonts w:ascii="Book Antiqua" w:eastAsia="宋体" w:hAnsi="Book Antiqua" w:cs="宋体"/>
          <w:b/>
          <w:bCs/>
          <w:kern w:val="0"/>
          <w:sz w:val="24"/>
          <w:szCs w:val="24"/>
        </w:rPr>
        <w:t>379</w:t>
      </w:r>
      <w:r w:rsidRPr="00B851F3">
        <w:rPr>
          <w:rFonts w:ascii="Book Antiqua" w:eastAsia="宋体" w:hAnsi="Book Antiqua" w:cs="宋体"/>
          <w:kern w:val="0"/>
          <w:sz w:val="24"/>
          <w:szCs w:val="24"/>
        </w:rPr>
        <w:t>: 1245-1255 [PMID: 22353262]</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12 </w:t>
      </w:r>
      <w:r w:rsidRPr="00B851F3">
        <w:rPr>
          <w:rFonts w:ascii="Book Antiqua" w:eastAsia="宋体" w:hAnsi="Book Antiqua" w:cs="宋体"/>
          <w:b/>
          <w:bCs/>
          <w:kern w:val="0"/>
          <w:sz w:val="24"/>
          <w:szCs w:val="24"/>
        </w:rPr>
        <w:t>Stevens WR</w:t>
      </w:r>
      <w:r w:rsidRPr="00B851F3">
        <w:rPr>
          <w:rFonts w:ascii="Book Antiqua" w:eastAsia="宋体" w:hAnsi="Book Antiqua" w:cs="宋体"/>
          <w:kern w:val="0"/>
          <w:sz w:val="24"/>
          <w:szCs w:val="24"/>
        </w:rPr>
        <w:t xml:space="preserve">, Johnson CD, Stephens DH, Batts KP. CT findings in hepatocellular carcinoma: correlation of tumor characteristics with causative factors, tumor size, and histologic tumor grade. </w:t>
      </w:r>
      <w:r w:rsidRPr="00B851F3">
        <w:rPr>
          <w:rFonts w:ascii="Book Antiqua" w:eastAsia="宋体" w:hAnsi="Book Antiqua" w:cs="宋体"/>
          <w:i/>
          <w:iCs/>
          <w:kern w:val="0"/>
          <w:sz w:val="24"/>
          <w:szCs w:val="24"/>
        </w:rPr>
        <w:t>Radiology</w:t>
      </w:r>
      <w:r w:rsidRPr="00B851F3">
        <w:rPr>
          <w:rFonts w:ascii="Book Antiqua" w:eastAsia="宋体" w:hAnsi="Book Antiqua" w:cs="宋体"/>
          <w:kern w:val="0"/>
          <w:sz w:val="24"/>
          <w:szCs w:val="24"/>
        </w:rPr>
        <w:t xml:space="preserve"> 1994; </w:t>
      </w:r>
      <w:r w:rsidRPr="00B851F3">
        <w:rPr>
          <w:rFonts w:ascii="Book Antiqua" w:eastAsia="宋体" w:hAnsi="Book Antiqua" w:cs="宋体"/>
          <w:b/>
          <w:bCs/>
          <w:kern w:val="0"/>
          <w:sz w:val="24"/>
          <w:szCs w:val="24"/>
        </w:rPr>
        <w:t>191</w:t>
      </w:r>
      <w:r w:rsidRPr="00B851F3">
        <w:rPr>
          <w:rFonts w:ascii="Book Antiqua" w:eastAsia="宋体" w:hAnsi="Book Antiqua" w:cs="宋体"/>
          <w:kern w:val="0"/>
          <w:sz w:val="24"/>
          <w:szCs w:val="24"/>
        </w:rPr>
        <w:t>: 531-537 [PMID: 8153335 DOI: 10.1148/radiology.191.2.8153335]</w:t>
      </w:r>
    </w:p>
    <w:p w:rsidR="00A30F66" w:rsidRPr="00B851F3" w:rsidRDefault="00A30F66" w:rsidP="00A30F66">
      <w:pPr>
        <w:widowControl/>
        <w:spacing w:line="360" w:lineRule="auto"/>
        <w:rPr>
          <w:rFonts w:ascii="Book Antiqua" w:eastAsia="宋体" w:hAnsi="Book Antiqua" w:cs="宋体"/>
          <w:kern w:val="0"/>
          <w:sz w:val="24"/>
          <w:szCs w:val="24"/>
        </w:rPr>
      </w:pPr>
      <w:proofErr w:type="gramStart"/>
      <w:r w:rsidRPr="00B851F3">
        <w:rPr>
          <w:rFonts w:ascii="Book Antiqua" w:eastAsia="宋体" w:hAnsi="Book Antiqua" w:cs="宋体"/>
          <w:kern w:val="0"/>
          <w:sz w:val="24"/>
          <w:szCs w:val="24"/>
        </w:rPr>
        <w:t xml:space="preserve">13 </w:t>
      </w:r>
      <w:r w:rsidRPr="00B851F3">
        <w:rPr>
          <w:rFonts w:ascii="Book Antiqua" w:eastAsia="宋体" w:hAnsi="Book Antiqua" w:cs="宋体"/>
          <w:b/>
          <w:bCs/>
          <w:kern w:val="0"/>
          <w:sz w:val="24"/>
          <w:szCs w:val="24"/>
        </w:rPr>
        <w:t>Sugano S</w:t>
      </w:r>
      <w:r w:rsidRPr="00B851F3">
        <w:rPr>
          <w:rFonts w:ascii="Book Antiqua" w:eastAsia="宋体" w:hAnsi="Book Antiqua" w:cs="宋体"/>
          <w:kern w:val="0"/>
          <w:sz w:val="24"/>
          <w:szCs w:val="24"/>
        </w:rPr>
        <w:t>, Miyoshi K, Suzuki T, Kawafune T, Kubota M. Intrahepatic arteriovenous shunting due to hepatocellular carcinoma and cirrhosis, and its change by transcatheter arterial embolization.</w:t>
      </w:r>
      <w:proofErr w:type="gramEnd"/>
      <w:r w:rsidRPr="00B851F3">
        <w:rPr>
          <w:rFonts w:ascii="Book Antiqua" w:eastAsia="宋体" w:hAnsi="Book Antiqua" w:cs="宋体"/>
          <w:kern w:val="0"/>
          <w:sz w:val="24"/>
          <w:szCs w:val="24"/>
        </w:rPr>
        <w:t xml:space="preserve"> </w:t>
      </w:r>
      <w:r w:rsidRPr="00B851F3">
        <w:rPr>
          <w:rFonts w:ascii="Book Antiqua" w:eastAsia="宋体" w:hAnsi="Book Antiqua" w:cs="宋体"/>
          <w:i/>
          <w:iCs/>
          <w:kern w:val="0"/>
          <w:sz w:val="24"/>
          <w:szCs w:val="24"/>
        </w:rPr>
        <w:t>Am J Gastroenterol</w:t>
      </w:r>
      <w:r w:rsidRPr="00B851F3">
        <w:rPr>
          <w:rFonts w:ascii="Book Antiqua" w:eastAsia="宋体" w:hAnsi="Book Antiqua" w:cs="宋体"/>
          <w:kern w:val="0"/>
          <w:sz w:val="24"/>
          <w:szCs w:val="24"/>
        </w:rPr>
        <w:t xml:space="preserve"> 1994; </w:t>
      </w:r>
      <w:r w:rsidRPr="00B851F3">
        <w:rPr>
          <w:rFonts w:ascii="Book Antiqua" w:eastAsia="宋体" w:hAnsi="Book Antiqua" w:cs="宋体"/>
          <w:b/>
          <w:bCs/>
          <w:kern w:val="0"/>
          <w:sz w:val="24"/>
          <w:szCs w:val="24"/>
        </w:rPr>
        <w:t>89</w:t>
      </w:r>
      <w:r w:rsidRPr="00B851F3">
        <w:rPr>
          <w:rFonts w:ascii="Book Antiqua" w:eastAsia="宋体" w:hAnsi="Book Antiqua" w:cs="宋体"/>
          <w:kern w:val="0"/>
          <w:sz w:val="24"/>
          <w:szCs w:val="24"/>
        </w:rPr>
        <w:t>: 184-188 [PMID: 8304300]</w:t>
      </w:r>
    </w:p>
    <w:p w:rsidR="00A30F66" w:rsidRPr="00B851F3" w:rsidRDefault="00A30F66" w:rsidP="00A30F66">
      <w:pPr>
        <w:widowControl/>
        <w:spacing w:line="360" w:lineRule="auto"/>
        <w:rPr>
          <w:rFonts w:ascii="Book Antiqua" w:eastAsia="宋体" w:hAnsi="Book Antiqua" w:cs="宋体"/>
          <w:kern w:val="0"/>
          <w:sz w:val="24"/>
          <w:szCs w:val="24"/>
        </w:rPr>
      </w:pPr>
      <w:proofErr w:type="gramStart"/>
      <w:r w:rsidRPr="00B851F3">
        <w:rPr>
          <w:rFonts w:ascii="Book Antiqua" w:eastAsia="宋体" w:hAnsi="Book Antiqua" w:cs="宋体"/>
          <w:kern w:val="0"/>
          <w:sz w:val="24"/>
          <w:szCs w:val="24"/>
        </w:rPr>
        <w:t xml:space="preserve">14 </w:t>
      </w:r>
      <w:r w:rsidRPr="00B851F3">
        <w:rPr>
          <w:rFonts w:ascii="Book Antiqua" w:eastAsia="宋体" w:hAnsi="Book Antiqua" w:cs="宋体"/>
          <w:b/>
          <w:bCs/>
          <w:kern w:val="0"/>
          <w:sz w:val="24"/>
          <w:szCs w:val="24"/>
        </w:rPr>
        <w:t>Kew MC</w:t>
      </w:r>
      <w:r w:rsidRPr="00B851F3">
        <w:rPr>
          <w:rFonts w:ascii="Book Antiqua" w:eastAsia="宋体" w:hAnsi="Book Antiqua" w:cs="宋体"/>
          <w:kern w:val="0"/>
          <w:sz w:val="24"/>
          <w:szCs w:val="24"/>
        </w:rPr>
        <w:t>, Hodkinson J. Rupture of hepatocellular carcinoma as a result of blunt abdominal trauma.</w:t>
      </w:r>
      <w:proofErr w:type="gramEnd"/>
      <w:r w:rsidRPr="00B851F3">
        <w:rPr>
          <w:rFonts w:ascii="Book Antiqua" w:eastAsia="宋体" w:hAnsi="Book Antiqua" w:cs="宋体"/>
          <w:kern w:val="0"/>
          <w:sz w:val="24"/>
          <w:szCs w:val="24"/>
        </w:rPr>
        <w:t xml:space="preserve"> </w:t>
      </w:r>
      <w:r w:rsidRPr="00B851F3">
        <w:rPr>
          <w:rFonts w:ascii="Book Antiqua" w:eastAsia="宋体" w:hAnsi="Book Antiqua" w:cs="宋体"/>
          <w:i/>
          <w:iCs/>
          <w:kern w:val="0"/>
          <w:sz w:val="24"/>
          <w:szCs w:val="24"/>
        </w:rPr>
        <w:t>Am J Gastroenterol</w:t>
      </w:r>
      <w:r w:rsidRPr="00B851F3">
        <w:rPr>
          <w:rFonts w:ascii="Book Antiqua" w:eastAsia="宋体" w:hAnsi="Book Antiqua" w:cs="宋体"/>
          <w:kern w:val="0"/>
          <w:sz w:val="24"/>
          <w:szCs w:val="24"/>
        </w:rPr>
        <w:t xml:space="preserve"> 1991; </w:t>
      </w:r>
      <w:r w:rsidRPr="00B851F3">
        <w:rPr>
          <w:rFonts w:ascii="Book Antiqua" w:eastAsia="宋体" w:hAnsi="Book Antiqua" w:cs="宋体"/>
          <w:b/>
          <w:bCs/>
          <w:kern w:val="0"/>
          <w:sz w:val="24"/>
          <w:szCs w:val="24"/>
        </w:rPr>
        <w:t>86</w:t>
      </w:r>
      <w:r w:rsidRPr="00B851F3">
        <w:rPr>
          <w:rFonts w:ascii="Book Antiqua" w:eastAsia="宋体" w:hAnsi="Book Antiqua" w:cs="宋体"/>
          <w:kern w:val="0"/>
          <w:sz w:val="24"/>
          <w:szCs w:val="24"/>
        </w:rPr>
        <w:t>: 1083-1085 [PMID: 1650131]</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15 </w:t>
      </w:r>
      <w:r w:rsidRPr="00B851F3">
        <w:rPr>
          <w:rFonts w:ascii="Book Antiqua" w:eastAsia="宋体" w:hAnsi="Book Antiqua" w:cs="宋体"/>
          <w:b/>
          <w:bCs/>
          <w:kern w:val="0"/>
          <w:sz w:val="24"/>
          <w:szCs w:val="24"/>
        </w:rPr>
        <w:t>Choi BG</w:t>
      </w:r>
      <w:r w:rsidRPr="00B851F3">
        <w:rPr>
          <w:rFonts w:ascii="Book Antiqua" w:eastAsia="宋体" w:hAnsi="Book Antiqua" w:cs="宋体"/>
          <w:kern w:val="0"/>
          <w:sz w:val="24"/>
          <w:szCs w:val="24"/>
        </w:rPr>
        <w:t xml:space="preserve">, Park SH, Byun JY, Jung SE, Choi KH, Han JY. The findings of ruptured hepatocellular carcinoma on helical CT. </w:t>
      </w:r>
      <w:r w:rsidRPr="00B851F3">
        <w:rPr>
          <w:rFonts w:ascii="Book Antiqua" w:eastAsia="宋体" w:hAnsi="Book Antiqua" w:cs="宋体"/>
          <w:i/>
          <w:iCs/>
          <w:kern w:val="0"/>
          <w:sz w:val="24"/>
          <w:szCs w:val="24"/>
        </w:rPr>
        <w:t>Br J Radiol</w:t>
      </w:r>
      <w:r w:rsidRPr="00B851F3">
        <w:rPr>
          <w:rFonts w:ascii="Book Antiqua" w:eastAsia="宋体" w:hAnsi="Book Antiqua" w:cs="宋体"/>
          <w:kern w:val="0"/>
          <w:sz w:val="24"/>
          <w:szCs w:val="24"/>
        </w:rPr>
        <w:t xml:space="preserve"> 2001; </w:t>
      </w:r>
      <w:r w:rsidRPr="00B851F3">
        <w:rPr>
          <w:rFonts w:ascii="Book Antiqua" w:eastAsia="宋体" w:hAnsi="Book Antiqua" w:cs="宋体"/>
          <w:b/>
          <w:bCs/>
          <w:kern w:val="0"/>
          <w:sz w:val="24"/>
          <w:szCs w:val="24"/>
        </w:rPr>
        <w:t>74</w:t>
      </w:r>
      <w:r w:rsidRPr="00B851F3">
        <w:rPr>
          <w:rFonts w:ascii="Book Antiqua" w:eastAsia="宋体" w:hAnsi="Book Antiqua" w:cs="宋体"/>
          <w:kern w:val="0"/>
          <w:sz w:val="24"/>
          <w:szCs w:val="24"/>
        </w:rPr>
        <w:t>: 142-146 [PMID: 11718385 DOI: 10.1259/bjr.74.878.740142]</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16 </w:t>
      </w:r>
      <w:r w:rsidRPr="00B851F3">
        <w:rPr>
          <w:rFonts w:ascii="Book Antiqua" w:eastAsia="宋体" w:hAnsi="Book Antiqua" w:cs="宋体"/>
          <w:b/>
          <w:bCs/>
          <w:kern w:val="0"/>
          <w:sz w:val="24"/>
          <w:szCs w:val="24"/>
        </w:rPr>
        <w:t>Chearanai O</w:t>
      </w:r>
      <w:r w:rsidRPr="00B851F3">
        <w:rPr>
          <w:rFonts w:ascii="Book Antiqua" w:eastAsia="宋体" w:hAnsi="Book Antiqua" w:cs="宋体"/>
          <w:kern w:val="0"/>
          <w:sz w:val="24"/>
          <w:szCs w:val="24"/>
        </w:rPr>
        <w:t xml:space="preserve">, Plengvanit U, Asavanich C, Damrongsak D, Sindhvananda K, Boonyapisit S. Spontaneous rupture of primary hepatoma: report of 63 cases with particular reference to the pathogenesis and rationale treatment by hepatic artery ligation. </w:t>
      </w:r>
      <w:r w:rsidRPr="00B851F3">
        <w:rPr>
          <w:rFonts w:ascii="Book Antiqua" w:eastAsia="宋体" w:hAnsi="Book Antiqua" w:cs="宋体"/>
          <w:i/>
          <w:iCs/>
          <w:kern w:val="0"/>
          <w:sz w:val="24"/>
          <w:szCs w:val="24"/>
        </w:rPr>
        <w:t>Cancer</w:t>
      </w:r>
      <w:r w:rsidRPr="00B851F3">
        <w:rPr>
          <w:rFonts w:ascii="Book Antiqua" w:eastAsia="宋体" w:hAnsi="Book Antiqua" w:cs="宋体"/>
          <w:kern w:val="0"/>
          <w:sz w:val="24"/>
          <w:szCs w:val="24"/>
        </w:rPr>
        <w:t xml:space="preserve"> 1983; </w:t>
      </w:r>
      <w:r w:rsidRPr="00B851F3">
        <w:rPr>
          <w:rFonts w:ascii="Book Antiqua" w:eastAsia="宋体" w:hAnsi="Book Antiqua" w:cs="宋体"/>
          <w:b/>
          <w:bCs/>
          <w:kern w:val="0"/>
          <w:sz w:val="24"/>
          <w:szCs w:val="24"/>
        </w:rPr>
        <w:t>51</w:t>
      </w:r>
      <w:r w:rsidRPr="00B851F3">
        <w:rPr>
          <w:rFonts w:ascii="Book Antiqua" w:eastAsia="宋体" w:hAnsi="Book Antiqua" w:cs="宋体"/>
          <w:kern w:val="0"/>
          <w:sz w:val="24"/>
          <w:szCs w:val="24"/>
        </w:rPr>
        <w:t>: 1532-1536 [PMID: 6297703]</w:t>
      </w:r>
    </w:p>
    <w:p w:rsidR="00A30F66" w:rsidRPr="00B851F3" w:rsidRDefault="00A30F66" w:rsidP="00A30F66">
      <w:pPr>
        <w:widowControl/>
        <w:spacing w:line="360" w:lineRule="auto"/>
        <w:rPr>
          <w:rFonts w:ascii="Book Antiqua" w:eastAsia="宋体" w:hAnsi="Book Antiqua" w:cs="宋体"/>
          <w:kern w:val="0"/>
          <w:sz w:val="24"/>
          <w:szCs w:val="24"/>
        </w:rPr>
      </w:pPr>
      <w:proofErr w:type="gramStart"/>
      <w:r w:rsidRPr="00B851F3">
        <w:rPr>
          <w:rFonts w:ascii="Book Antiqua" w:eastAsia="宋体" w:hAnsi="Book Antiqua" w:cs="宋体"/>
          <w:kern w:val="0"/>
          <w:sz w:val="24"/>
          <w:szCs w:val="24"/>
        </w:rPr>
        <w:lastRenderedPageBreak/>
        <w:t xml:space="preserve">17 </w:t>
      </w:r>
      <w:r w:rsidRPr="00B851F3">
        <w:rPr>
          <w:rFonts w:ascii="Book Antiqua" w:eastAsia="宋体" w:hAnsi="Book Antiqua" w:cs="宋体"/>
          <w:b/>
          <w:bCs/>
          <w:kern w:val="0"/>
          <w:sz w:val="24"/>
          <w:szCs w:val="24"/>
        </w:rPr>
        <w:t>Kew MC</w:t>
      </w:r>
      <w:r w:rsidRPr="00B851F3">
        <w:rPr>
          <w:rFonts w:ascii="Book Antiqua" w:eastAsia="宋体" w:hAnsi="Book Antiqua" w:cs="宋体"/>
          <w:kern w:val="0"/>
          <w:sz w:val="24"/>
          <w:szCs w:val="24"/>
        </w:rPr>
        <w:t>, Dos Santos HA, Sherlock S. Diagnosis of primary cancer of the liver.</w:t>
      </w:r>
      <w:proofErr w:type="gramEnd"/>
      <w:r w:rsidRPr="00B851F3">
        <w:rPr>
          <w:rFonts w:ascii="Book Antiqua" w:eastAsia="宋体" w:hAnsi="Book Antiqua" w:cs="宋体"/>
          <w:kern w:val="0"/>
          <w:sz w:val="24"/>
          <w:szCs w:val="24"/>
        </w:rPr>
        <w:t xml:space="preserve"> </w:t>
      </w:r>
      <w:r w:rsidRPr="00B851F3">
        <w:rPr>
          <w:rFonts w:ascii="Book Antiqua" w:eastAsia="宋体" w:hAnsi="Book Antiqua" w:cs="宋体"/>
          <w:i/>
          <w:iCs/>
          <w:kern w:val="0"/>
          <w:sz w:val="24"/>
          <w:szCs w:val="24"/>
        </w:rPr>
        <w:t>Br Med J</w:t>
      </w:r>
      <w:r w:rsidRPr="00B851F3">
        <w:rPr>
          <w:rFonts w:ascii="Book Antiqua" w:eastAsia="宋体" w:hAnsi="Book Antiqua" w:cs="宋体"/>
          <w:kern w:val="0"/>
          <w:sz w:val="24"/>
          <w:szCs w:val="24"/>
        </w:rPr>
        <w:t xml:space="preserve"> 1971; </w:t>
      </w:r>
      <w:r w:rsidRPr="00B851F3">
        <w:rPr>
          <w:rFonts w:ascii="Book Antiqua" w:eastAsia="宋体" w:hAnsi="Book Antiqua" w:cs="宋体"/>
          <w:b/>
          <w:bCs/>
          <w:kern w:val="0"/>
          <w:sz w:val="24"/>
          <w:szCs w:val="24"/>
        </w:rPr>
        <w:t>4</w:t>
      </w:r>
      <w:r w:rsidRPr="00B851F3">
        <w:rPr>
          <w:rFonts w:ascii="Book Antiqua" w:eastAsia="宋体" w:hAnsi="Book Antiqua" w:cs="宋体"/>
          <w:kern w:val="0"/>
          <w:sz w:val="24"/>
          <w:szCs w:val="24"/>
        </w:rPr>
        <w:t>: 408-411 [PMID: 5124443 DOI: 10.1136/bmj.4.5784.408]</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18 </w:t>
      </w:r>
      <w:r w:rsidRPr="00B851F3">
        <w:rPr>
          <w:rFonts w:ascii="Book Antiqua" w:eastAsia="宋体" w:hAnsi="Book Antiqua" w:cs="宋体"/>
          <w:b/>
          <w:bCs/>
          <w:kern w:val="0"/>
          <w:sz w:val="24"/>
          <w:szCs w:val="24"/>
        </w:rPr>
        <w:t>Bruix J</w:t>
      </w:r>
      <w:r w:rsidRPr="00B851F3">
        <w:rPr>
          <w:rFonts w:ascii="Book Antiqua" w:eastAsia="宋体" w:hAnsi="Book Antiqua" w:cs="宋体"/>
          <w:kern w:val="0"/>
          <w:sz w:val="24"/>
          <w:szCs w:val="24"/>
        </w:rPr>
        <w:t xml:space="preserve">, Castells A, Calvet X, Feu F, Bru C, Solé M, Bruguera M, Rodés J. Diarrhea as a presenting symptom of hepatocellular carcinoma. </w:t>
      </w:r>
      <w:r w:rsidRPr="00B851F3">
        <w:rPr>
          <w:rFonts w:ascii="Book Antiqua" w:eastAsia="宋体" w:hAnsi="Book Antiqua" w:cs="宋体"/>
          <w:i/>
          <w:iCs/>
          <w:kern w:val="0"/>
          <w:sz w:val="24"/>
          <w:szCs w:val="24"/>
        </w:rPr>
        <w:t>Dig Dis Sci</w:t>
      </w:r>
      <w:r w:rsidRPr="00B851F3">
        <w:rPr>
          <w:rFonts w:ascii="Book Antiqua" w:eastAsia="宋体" w:hAnsi="Book Antiqua" w:cs="宋体"/>
          <w:kern w:val="0"/>
          <w:sz w:val="24"/>
          <w:szCs w:val="24"/>
        </w:rPr>
        <w:t xml:space="preserve"> 1990; </w:t>
      </w:r>
      <w:r w:rsidRPr="00B851F3">
        <w:rPr>
          <w:rFonts w:ascii="Book Antiqua" w:eastAsia="宋体" w:hAnsi="Book Antiqua" w:cs="宋体"/>
          <w:b/>
          <w:bCs/>
          <w:kern w:val="0"/>
          <w:sz w:val="24"/>
          <w:szCs w:val="24"/>
        </w:rPr>
        <w:t>35</w:t>
      </w:r>
      <w:r w:rsidRPr="00B851F3">
        <w:rPr>
          <w:rFonts w:ascii="Book Antiqua" w:eastAsia="宋体" w:hAnsi="Book Antiqua" w:cs="宋体"/>
          <w:kern w:val="0"/>
          <w:sz w:val="24"/>
          <w:szCs w:val="24"/>
        </w:rPr>
        <w:t>: 681-685 [PMID: 2160881 DOI: 10.1007/BF01540166]</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19 </w:t>
      </w:r>
      <w:r w:rsidRPr="00B851F3">
        <w:rPr>
          <w:rFonts w:ascii="Book Antiqua" w:eastAsia="宋体" w:hAnsi="Book Antiqua" w:cs="宋体"/>
          <w:b/>
          <w:bCs/>
          <w:kern w:val="0"/>
          <w:sz w:val="24"/>
          <w:szCs w:val="24"/>
        </w:rPr>
        <w:t>Lin YT</w:t>
      </w:r>
      <w:r w:rsidRPr="00B851F3">
        <w:rPr>
          <w:rFonts w:ascii="Book Antiqua" w:eastAsia="宋体" w:hAnsi="Book Antiqua" w:cs="宋体"/>
          <w:kern w:val="0"/>
          <w:sz w:val="24"/>
          <w:szCs w:val="24"/>
        </w:rPr>
        <w:t xml:space="preserve">, Liu CJ, Chen TJ, Chen TL, Yeh YC, Wu HS, Tseng CP, Wang FD, Tzeng CH, Fung CP. Pyogenic liver abscess as the initial manifestation of underlying hepatocellular carcinoma. </w:t>
      </w:r>
      <w:r w:rsidRPr="00B851F3">
        <w:rPr>
          <w:rFonts w:ascii="Book Antiqua" w:eastAsia="宋体" w:hAnsi="Book Antiqua" w:cs="宋体"/>
          <w:i/>
          <w:iCs/>
          <w:kern w:val="0"/>
          <w:sz w:val="24"/>
          <w:szCs w:val="24"/>
        </w:rPr>
        <w:t>Am J Med</w:t>
      </w:r>
      <w:r w:rsidRPr="00B851F3">
        <w:rPr>
          <w:rFonts w:ascii="Book Antiqua" w:eastAsia="宋体" w:hAnsi="Book Antiqua" w:cs="宋体"/>
          <w:kern w:val="0"/>
          <w:sz w:val="24"/>
          <w:szCs w:val="24"/>
        </w:rPr>
        <w:t xml:space="preserve"> 2011; </w:t>
      </w:r>
      <w:r w:rsidRPr="00B851F3">
        <w:rPr>
          <w:rFonts w:ascii="Book Antiqua" w:eastAsia="宋体" w:hAnsi="Book Antiqua" w:cs="宋体"/>
          <w:b/>
          <w:bCs/>
          <w:kern w:val="0"/>
          <w:sz w:val="24"/>
          <w:szCs w:val="24"/>
        </w:rPr>
        <w:t>124</w:t>
      </w:r>
      <w:r w:rsidRPr="00B851F3">
        <w:rPr>
          <w:rFonts w:ascii="Book Antiqua" w:eastAsia="宋体" w:hAnsi="Book Antiqua" w:cs="宋体"/>
          <w:kern w:val="0"/>
          <w:sz w:val="24"/>
          <w:szCs w:val="24"/>
        </w:rPr>
        <w:t>: 1158-1164 [PMID: 22114829 DOI: 10.1016/j.amjmed.2011.08.012]</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20 </w:t>
      </w:r>
      <w:r w:rsidRPr="00B851F3">
        <w:rPr>
          <w:rFonts w:ascii="Book Antiqua" w:eastAsia="宋体" w:hAnsi="Book Antiqua" w:cs="宋体"/>
          <w:b/>
          <w:bCs/>
          <w:kern w:val="0"/>
          <w:sz w:val="24"/>
          <w:szCs w:val="24"/>
        </w:rPr>
        <w:t>Luo JC</w:t>
      </w:r>
      <w:r w:rsidRPr="00B851F3">
        <w:rPr>
          <w:rFonts w:ascii="Book Antiqua" w:eastAsia="宋体" w:hAnsi="Book Antiqua" w:cs="宋体"/>
          <w:kern w:val="0"/>
          <w:sz w:val="24"/>
          <w:szCs w:val="24"/>
        </w:rPr>
        <w:t xml:space="preserve">, Hwang SJ, Wu JC, Lai CR, Li CP, Chang FY, Chiang JH, Lui WY, Chu CW, Lee SD. Clinical characteristics and prognosis of hepatocellular carcinoma patients with paraneoplastic syndromes. </w:t>
      </w:r>
      <w:r w:rsidRPr="00B851F3">
        <w:rPr>
          <w:rFonts w:ascii="Book Antiqua" w:eastAsia="宋体" w:hAnsi="Book Antiqua" w:cs="宋体"/>
          <w:i/>
          <w:iCs/>
          <w:kern w:val="0"/>
          <w:sz w:val="24"/>
          <w:szCs w:val="24"/>
        </w:rPr>
        <w:t>Hepatogastroenterology</w:t>
      </w:r>
      <w:r w:rsidRPr="00B851F3">
        <w:rPr>
          <w:rFonts w:ascii="Book Antiqua" w:eastAsia="宋体" w:hAnsi="Book Antiqua" w:cs="宋体"/>
          <w:kern w:val="0"/>
          <w:sz w:val="24"/>
          <w:szCs w:val="24"/>
        </w:rPr>
        <w:t xml:space="preserve"> 2002; </w:t>
      </w:r>
      <w:r w:rsidRPr="00B851F3">
        <w:rPr>
          <w:rFonts w:ascii="Book Antiqua" w:eastAsia="宋体" w:hAnsi="Book Antiqua" w:cs="宋体"/>
          <w:b/>
          <w:bCs/>
          <w:kern w:val="0"/>
          <w:sz w:val="24"/>
          <w:szCs w:val="24"/>
        </w:rPr>
        <w:t>49</w:t>
      </w:r>
      <w:r w:rsidRPr="00B851F3">
        <w:rPr>
          <w:rFonts w:ascii="Book Antiqua" w:eastAsia="宋体" w:hAnsi="Book Antiqua" w:cs="宋体"/>
          <w:kern w:val="0"/>
          <w:sz w:val="24"/>
          <w:szCs w:val="24"/>
        </w:rPr>
        <w:t>: 1315-1319 [PMID: 12239934]</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21 </w:t>
      </w:r>
      <w:r w:rsidRPr="00B851F3">
        <w:rPr>
          <w:rFonts w:ascii="Book Antiqua" w:eastAsia="宋体" w:hAnsi="Book Antiqua" w:cs="宋体"/>
          <w:b/>
          <w:bCs/>
          <w:kern w:val="0"/>
          <w:sz w:val="24"/>
          <w:szCs w:val="24"/>
        </w:rPr>
        <w:t>Eastman RC</w:t>
      </w:r>
      <w:r w:rsidRPr="00B851F3">
        <w:rPr>
          <w:rFonts w:ascii="Book Antiqua" w:eastAsia="宋体" w:hAnsi="Book Antiqua" w:cs="宋体"/>
          <w:kern w:val="0"/>
          <w:sz w:val="24"/>
          <w:szCs w:val="24"/>
        </w:rPr>
        <w:t xml:space="preserve">, Carson RE, Orloff DG, Cochran CS, Perdue JF, Rechler MM, Lanau F, Roberts CT, Shapiro J, Roth J. Glucose utilization in a patient with hepatoma and hypoglycemia. </w:t>
      </w:r>
      <w:proofErr w:type="gramStart"/>
      <w:r w:rsidRPr="00B851F3">
        <w:rPr>
          <w:rFonts w:ascii="Book Antiqua" w:eastAsia="宋体" w:hAnsi="Book Antiqua" w:cs="宋体"/>
          <w:kern w:val="0"/>
          <w:sz w:val="24"/>
          <w:szCs w:val="24"/>
        </w:rPr>
        <w:t>Assessment by a positron emission tomography.</w:t>
      </w:r>
      <w:proofErr w:type="gramEnd"/>
      <w:r w:rsidRPr="00B851F3">
        <w:rPr>
          <w:rFonts w:ascii="Book Antiqua" w:eastAsia="宋体" w:hAnsi="Book Antiqua" w:cs="宋体"/>
          <w:kern w:val="0"/>
          <w:sz w:val="24"/>
          <w:szCs w:val="24"/>
        </w:rPr>
        <w:t xml:space="preserve"> </w:t>
      </w:r>
      <w:r w:rsidRPr="00B851F3">
        <w:rPr>
          <w:rFonts w:ascii="Book Antiqua" w:eastAsia="宋体" w:hAnsi="Book Antiqua" w:cs="宋体"/>
          <w:i/>
          <w:iCs/>
          <w:kern w:val="0"/>
          <w:sz w:val="24"/>
          <w:szCs w:val="24"/>
        </w:rPr>
        <w:t>J Clin Invest</w:t>
      </w:r>
      <w:r w:rsidRPr="00B851F3">
        <w:rPr>
          <w:rFonts w:ascii="Book Antiqua" w:eastAsia="宋体" w:hAnsi="Book Antiqua" w:cs="宋体"/>
          <w:kern w:val="0"/>
          <w:sz w:val="24"/>
          <w:szCs w:val="24"/>
        </w:rPr>
        <w:t xml:space="preserve"> 1992; </w:t>
      </w:r>
      <w:r w:rsidRPr="00B851F3">
        <w:rPr>
          <w:rFonts w:ascii="Book Antiqua" w:eastAsia="宋体" w:hAnsi="Book Antiqua" w:cs="宋体"/>
          <w:b/>
          <w:bCs/>
          <w:kern w:val="0"/>
          <w:sz w:val="24"/>
          <w:szCs w:val="24"/>
        </w:rPr>
        <w:t>89</w:t>
      </w:r>
      <w:r w:rsidRPr="00B851F3">
        <w:rPr>
          <w:rFonts w:ascii="Book Antiqua" w:eastAsia="宋体" w:hAnsi="Book Antiqua" w:cs="宋体"/>
          <w:kern w:val="0"/>
          <w:sz w:val="24"/>
          <w:szCs w:val="24"/>
        </w:rPr>
        <w:t>: 1958-1963 [PMID: 1318326 DOI: 10.1172/JCI115803]</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22 </w:t>
      </w:r>
      <w:r w:rsidRPr="00B851F3">
        <w:rPr>
          <w:rFonts w:ascii="Book Antiqua" w:eastAsia="宋体" w:hAnsi="Book Antiqua" w:cs="宋体"/>
          <w:b/>
          <w:bCs/>
          <w:kern w:val="0"/>
          <w:sz w:val="24"/>
          <w:szCs w:val="24"/>
        </w:rPr>
        <w:t>Yeung RT</w:t>
      </w:r>
      <w:r w:rsidRPr="00B851F3">
        <w:rPr>
          <w:rFonts w:ascii="Book Antiqua" w:eastAsia="宋体" w:hAnsi="Book Antiqua" w:cs="宋体"/>
          <w:kern w:val="0"/>
          <w:sz w:val="24"/>
          <w:szCs w:val="24"/>
        </w:rPr>
        <w:t xml:space="preserve">. Hypoglycaemia in hepatocellular carcinoma: a review. </w:t>
      </w:r>
      <w:r w:rsidRPr="00B851F3">
        <w:rPr>
          <w:rFonts w:ascii="Book Antiqua" w:eastAsia="宋体" w:hAnsi="Book Antiqua" w:cs="宋体"/>
          <w:i/>
          <w:iCs/>
          <w:kern w:val="0"/>
          <w:sz w:val="24"/>
          <w:szCs w:val="24"/>
        </w:rPr>
        <w:t>Hong Kong Med J</w:t>
      </w:r>
      <w:r w:rsidRPr="00B851F3">
        <w:rPr>
          <w:rFonts w:ascii="Book Antiqua" w:eastAsia="宋体" w:hAnsi="Book Antiqua" w:cs="宋体"/>
          <w:kern w:val="0"/>
          <w:sz w:val="24"/>
          <w:szCs w:val="24"/>
        </w:rPr>
        <w:t xml:space="preserve"> 1997; </w:t>
      </w:r>
      <w:r w:rsidRPr="00B851F3">
        <w:rPr>
          <w:rFonts w:ascii="Book Antiqua" w:eastAsia="宋体" w:hAnsi="Book Antiqua" w:cs="宋体"/>
          <w:b/>
          <w:bCs/>
          <w:kern w:val="0"/>
          <w:sz w:val="24"/>
          <w:szCs w:val="24"/>
        </w:rPr>
        <w:t>3</w:t>
      </w:r>
      <w:r w:rsidRPr="00B851F3">
        <w:rPr>
          <w:rFonts w:ascii="Book Antiqua" w:eastAsia="宋体" w:hAnsi="Book Antiqua" w:cs="宋体"/>
          <w:kern w:val="0"/>
          <w:sz w:val="24"/>
          <w:szCs w:val="24"/>
        </w:rPr>
        <w:t>: 297-301 [PMID: 11847375]</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23 </w:t>
      </w:r>
      <w:r w:rsidRPr="00B851F3">
        <w:rPr>
          <w:rFonts w:ascii="Book Antiqua" w:eastAsia="宋体" w:hAnsi="Book Antiqua" w:cs="宋体"/>
          <w:b/>
          <w:bCs/>
          <w:kern w:val="0"/>
          <w:sz w:val="24"/>
          <w:szCs w:val="24"/>
        </w:rPr>
        <w:t>Tietge UJ</w:t>
      </w:r>
      <w:r w:rsidRPr="00B851F3">
        <w:rPr>
          <w:rFonts w:ascii="Book Antiqua" w:eastAsia="宋体" w:hAnsi="Book Antiqua" w:cs="宋体"/>
          <w:kern w:val="0"/>
          <w:sz w:val="24"/>
          <w:szCs w:val="24"/>
        </w:rPr>
        <w:t xml:space="preserve">, Schöfl C, Ocran KW, Wagner S, Böker KH, Brabant G, Zapf J, Manns MP. </w:t>
      </w:r>
      <w:proofErr w:type="gramStart"/>
      <w:r w:rsidRPr="00B851F3">
        <w:rPr>
          <w:rFonts w:ascii="Book Antiqua" w:eastAsia="宋体" w:hAnsi="Book Antiqua" w:cs="宋体"/>
          <w:kern w:val="0"/>
          <w:sz w:val="24"/>
          <w:szCs w:val="24"/>
        </w:rPr>
        <w:t>Hepatoma with severe non-islet cell tumor hypoglycemia.</w:t>
      </w:r>
      <w:proofErr w:type="gramEnd"/>
      <w:r w:rsidRPr="00B851F3">
        <w:rPr>
          <w:rFonts w:ascii="Book Antiqua" w:eastAsia="宋体" w:hAnsi="Book Antiqua" w:cs="宋体"/>
          <w:kern w:val="0"/>
          <w:sz w:val="24"/>
          <w:szCs w:val="24"/>
        </w:rPr>
        <w:t xml:space="preserve"> </w:t>
      </w:r>
      <w:r w:rsidRPr="00B851F3">
        <w:rPr>
          <w:rFonts w:ascii="Book Antiqua" w:eastAsia="宋体" w:hAnsi="Book Antiqua" w:cs="宋体"/>
          <w:i/>
          <w:iCs/>
          <w:kern w:val="0"/>
          <w:sz w:val="24"/>
          <w:szCs w:val="24"/>
        </w:rPr>
        <w:t>Am J Gastroenterol</w:t>
      </w:r>
      <w:r w:rsidRPr="00B851F3">
        <w:rPr>
          <w:rFonts w:ascii="Book Antiqua" w:eastAsia="宋体" w:hAnsi="Book Antiqua" w:cs="宋体"/>
          <w:kern w:val="0"/>
          <w:sz w:val="24"/>
          <w:szCs w:val="24"/>
        </w:rPr>
        <w:t xml:space="preserve"> 1998; </w:t>
      </w:r>
      <w:r w:rsidRPr="00B851F3">
        <w:rPr>
          <w:rFonts w:ascii="Book Antiqua" w:eastAsia="宋体" w:hAnsi="Book Antiqua" w:cs="宋体"/>
          <w:b/>
          <w:bCs/>
          <w:kern w:val="0"/>
          <w:sz w:val="24"/>
          <w:szCs w:val="24"/>
        </w:rPr>
        <w:t>93</w:t>
      </w:r>
      <w:r w:rsidRPr="00B851F3">
        <w:rPr>
          <w:rFonts w:ascii="Book Antiqua" w:eastAsia="宋体" w:hAnsi="Book Antiqua" w:cs="宋体"/>
          <w:kern w:val="0"/>
          <w:sz w:val="24"/>
          <w:szCs w:val="24"/>
        </w:rPr>
        <w:t>: 997-1000 [PMID: 9647037 DOI: 10.1111/j.1572-0241.1998.00297.x]</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24 </w:t>
      </w:r>
      <w:r w:rsidRPr="00B851F3">
        <w:rPr>
          <w:rFonts w:ascii="Book Antiqua" w:eastAsia="宋体" w:hAnsi="Book Antiqua" w:cs="宋体"/>
          <w:b/>
          <w:bCs/>
          <w:kern w:val="0"/>
          <w:sz w:val="24"/>
          <w:szCs w:val="24"/>
        </w:rPr>
        <w:t>Thipaporn T</w:t>
      </w:r>
      <w:r w:rsidRPr="00B851F3">
        <w:rPr>
          <w:rFonts w:ascii="Book Antiqua" w:eastAsia="宋体" w:hAnsi="Book Antiqua" w:cs="宋体"/>
          <w:kern w:val="0"/>
          <w:sz w:val="24"/>
          <w:szCs w:val="24"/>
        </w:rPr>
        <w:t xml:space="preserve">, Bubpha P, Varaphon V. Hepatocellular carcinoma with persistent hypoglycemia: successful treatment with corticosteroid and frequent high carbohydrate intake. </w:t>
      </w:r>
      <w:r w:rsidRPr="00B851F3">
        <w:rPr>
          <w:rFonts w:ascii="Book Antiqua" w:eastAsia="宋体" w:hAnsi="Book Antiqua" w:cs="宋体"/>
          <w:i/>
          <w:iCs/>
          <w:kern w:val="0"/>
          <w:sz w:val="24"/>
          <w:szCs w:val="24"/>
        </w:rPr>
        <w:t>J Med Assoc Thai</w:t>
      </w:r>
      <w:r w:rsidRPr="00B851F3">
        <w:rPr>
          <w:rFonts w:ascii="Book Antiqua" w:eastAsia="宋体" w:hAnsi="Book Antiqua" w:cs="宋体"/>
          <w:kern w:val="0"/>
          <w:sz w:val="24"/>
          <w:szCs w:val="24"/>
        </w:rPr>
        <w:t xml:space="preserve"> 2005; </w:t>
      </w:r>
      <w:r w:rsidRPr="00B851F3">
        <w:rPr>
          <w:rFonts w:ascii="Book Antiqua" w:eastAsia="宋体" w:hAnsi="Book Antiqua" w:cs="宋体"/>
          <w:b/>
          <w:bCs/>
          <w:kern w:val="0"/>
          <w:sz w:val="24"/>
          <w:szCs w:val="24"/>
        </w:rPr>
        <w:t>88</w:t>
      </w:r>
      <w:r w:rsidRPr="00B851F3">
        <w:rPr>
          <w:rFonts w:ascii="Book Antiqua" w:eastAsia="宋体" w:hAnsi="Book Antiqua" w:cs="宋体"/>
          <w:kern w:val="0"/>
          <w:sz w:val="24"/>
          <w:szCs w:val="24"/>
        </w:rPr>
        <w:t>: 1941-1946 [PMID: 16518997]</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25 </w:t>
      </w:r>
      <w:r w:rsidRPr="00B851F3">
        <w:rPr>
          <w:rFonts w:ascii="Book Antiqua" w:eastAsia="宋体" w:hAnsi="Book Antiqua" w:cs="宋体"/>
          <w:b/>
          <w:bCs/>
          <w:kern w:val="0"/>
          <w:sz w:val="24"/>
          <w:szCs w:val="24"/>
        </w:rPr>
        <w:t>Nikeghbalian S</w:t>
      </w:r>
      <w:r w:rsidRPr="00B851F3">
        <w:rPr>
          <w:rFonts w:ascii="Book Antiqua" w:eastAsia="宋体" w:hAnsi="Book Antiqua" w:cs="宋体"/>
          <w:kern w:val="0"/>
          <w:sz w:val="24"/>
          <w:szCs w:val="24"/>
        </w:rPr>
        <w:t xml:space="preserve">, Bananzadeh A, Yarmohammadi H. Hypoglycemia, the first presenting sign of hepatocellular carcinoma. </w:t>
      </w:r>
      <w:r w:rsidRPr="00B851F3">
        <w:rPr>
          <w:rFonts w:ascii="Book Antiqua" w:eastAsia="宋体" w:hAnsi="Book Antiqua" w:cs="宋体"/>
          <w:i/>
          <w:iCs/>
          <w:kern w:val="0"/>
          <w:sz w:val="24"/>
          <w:szCs w:val="24"/>
        </w:rPr>
        <w:t>Saudi Med J</w:t>
      </w:r>
      <w:r w:rsidRPr="00B851F3">
        <w:rPr>
          <w:rFonts w:ascii="Book Antiqua" w:eastAsia="宋体" w:hAnsi="Book Antiqua" w:cs="宋体"/>
          <w:kern w:val="0"/>
          <w:sz w:val="24"/>
          <w:szCs w:val="24"/>
        </w:rPr>
        <w:t xml:space="preserve"> 2006; </w:t>
      </w:r>
      <w:r w:rsidRPr="00B851F3">
        <w:rPr>
          <w:rFonts w:ascii="Book Antiqua" w:eastAsia="宋体" w:hAnsi="Book Antiqua" w:cs="宋体"/>
          <w:b/>
          <w:bCs/>
          <w:kern w:val="0"/>
          <w:sz w:val="24"/>
          <w:szCs w:val="24"/>
        </w:rPr>
        <w:t>27</w:t>
      </w:r>
      <w:r w:rsidRPr="00B851F3">
        <w:rPr>
          <w:rFonts w:ascii="Book Antiqua" w:eastAsia="宋体" w:hAnsi="Book Antiqua" w:cs="宋体"/>
          <w:kern w:val="0"/>
          <w:sz w:val="24"/>
          <w:szCs w:val="24"/>
        </w:rPr>
        <w:t>: 387-388 [PMID: 16532104]</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26 </w:t>
      </w:r>
      <w:r w:rsidRPr="00B851F3">
        <w:rPr>
          <w:rFonts w:ascii="Book Antiqua" w:eastAsia="宋体" w:hAnsi="Book Antiqua" w:cs="宋体"/>
          <w:b/>
          <w:bCs/>
          <w:kern w:val="0"/>
          <w:sz w:val="24"/>
          <w:szCs w:val="24"/>
        </w:rPr>
        <w:t>Jayaprasad N</w:t>
      </w:r>
      <w:r w:rsidRPr="00B851F3">
        <w:rPr>
          <w:rFonts w:ascii="Book Antiqua" w:eastAsia="宋体" w:hAnsi="Book Antiqua" w:cs="宋体"/>
          <w:kern w:val="0"/>
          <w:sz w:val="24"/>
          <w:szCs w:val="24"/>
        </w:rPr>
        <w:t xml:space="preserve">, Anees T, Bijin T, Madhusoodanan S. Severe hypoglycemia due to poorly differentiated hepatocellular carcinoma. </w:t>
      </w:r>
      <w:r w:rsidRPr="00B851F3">
        <w:rPr>
          <w:rFonts w:ascii="Book Antiqua" w:eastAsia="宋体" w:hAnsi="Book Antiqua" w:cs="宋体"/>
          <w:i/>
          <w:iCs/>
          <w:kern w:val="0"/>
          <w:sz w:val="24"/>
          <w:szCs w:val="24"/>
        </w:rPr>
        <w:t>J Assoc Physicians India</w:t>
      </w:r>
      <w:r w:rsidRPr="00B851F3">
        <w:rPr>
          <w:rFonts w:ascii="Book Antiqua" w:eastAsia="宋体" w:hAnsi="Book Antiqua" w:cs="宋体"/>
          <w:kern w:val="0"/>
          <w:sz w:val="24"/>
          <w:szCs w:val="24"/>
        </w:rPr>
        <w:t xml:space="preserve"> 2006; </w:t>
      </w:r>
      <w:r w:rsidRPr="00B851F3">
        <w:rPr>
          <w:rFonts w:ascii="Book Antiqua" w:eastAsia="宋体" w:hAnsi="Book Antiqua" w:cs="宋体"/>
          <w:b/>
          <w:bCs/>
          <w:kern w:val="0"/>
          <w:sz w:val="24"/>
          <w:szCs w:val="24"/>
        </w:rPr>
        <w:t>54</w:t>
      </w:r>
      <w:r w:rsidRPr="00B851F3">
        <w:rPr>
          <w:rFonts w:ascii="Book Antiqua" w:eastAsia="宋体" w:hAnsi="Book Antiqua" w:cs="宋体"/>
          <w:kern w:val="0"/>
          <w:sz w:val="24"/>
          <w:szCs w:val="24"/>
        </w:rPr>
        <w:t>: 413-415 [PMID: 16909744]</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lastRenderedPageBreak/>
        <w:t xml:space="preserve">27 </w:t>
      </w:r>
      <w:r w:rsidRPr="00B851F3">
        <w:rPr>
          <w:rFonts w:ascii="Book Antiqua" w:eastAsia="宋体" w:hAnsi="Book Antiqua" w:cs="宋体"/>
          <w:b/>
          <w:bCs/>
          <w:kern w:val="0"/>
          <w:sz w:val="24"/>
          <w:szCs w:val="24"/>
        </w:rPr>
        <w:t>Sorlini M</w:t>
      </w:r>
      <w:r w:rsidRPr="00B851F3">
        <w:rPr>
          <w:rFonts w:ascii="Book Antiqua" w:eastAsia="宋体" w:hAnsi="Book Antiqua" w:cs="宋体"/>
          <w:kern w:val="0"/>
          <w:sz w:val="24"/>
          <w:szCs w:val="24"/>
        </w:rPr>
        <w:t xml:space="preserve">, Benini F, Cravarezza P, Romanelli G. Hypoglycemia, an atypical early sign of hepatocellular carcinoma. </w:t>
      </w:r>
      <w:r w:rsidRPr="00B851F3">
        <w:rPr>
          <w:rFonts w:ascii="Book Antiqua" w:eastAsia="宋体" w:hAnsi="Book Antiqua" w:cs="宋体"/>
          <w:i/>
          <w:iCs/>
          <w:kern w:val="0"/>
          <w:sz w:val="24"/>
          <w:szCs w:val="24"/>
        </w:rPr>
        <w:t>J Gastrointest Cancer</w:t>
      </w:r>
      <w:r w:rsidRPr="00B851F3">
        <w:rPr>
          <w:rFonts w:ascii="Book Antiqua" w:eastAsia="宋体" w:hAnsi="Book Antiqua" w:cs="宋体"/>
          <w:kern w:val="0"/>
          <w:sz w:val="24"/>
          <w:szCs w:val="24"/>
        </w:rPr>
        <w:t xml:space="preserve"> 2010; </w:t>
      </w:r>
      <w:r w:rsidRPr="00B851F3">
        <w:rPr>
          <w:rFonts w:ascii="Book Antiqua" w:eastAsia="宋体" w:hAnsi="Book Antiqua" w:cs="宋体"/>
          <w:b/>
          <w:bCs/>
          <w:kern w:val="0"/>
          <w:sz w:val="24"/>
          <w:szCs w:val="24"/>
        </w:rPr>
        <w:t>41</w:t>
      </w:r>
      <w:r w:rsidRPr="00B851F3">
        <w:rPr>
          <w:rFonts w:ascii="Book Antiqua" w:eastAsia="宋体" w:hAnsi="Book Antiqua" w:cs="宋体"/>
          <w:kern w:val="0"/>
          <w:sz w:val="24"/>
          <w:szCs w:val="24"/>
        </w:rPr>
        <w:t>: 209-211 [PMID: 20204540 DOI: 10.1007/s12029-010-9137-0]</w:t>
      </w:r>
    </w:p>
    <w:p w:rsidR="00A30F66" w:rsidRPr="00B851F3" w:rsidRDefault="00A30F66" w:rsidP="00A30F66">
      <w:pPr>
        <w:widowControl/>
        <w:spacing w:line="360" w:lineRule="auto"/>
        <w:rPr>
          <w:rFonts w:ascii="Book Antiqua" w:eastAsia="宋体" w:hAnsi="Book Antiqua" w:cs="宋体"/>
          <w:kern w:val="0"/>
          <w:sz w:val="24"/>
          <w:szCs w:val="24"/>
        </w:rPr>
      </w:pPr>
      <w:proofErr w:type="gramStart"/>
      <w:r w:rsidRPr="00B851F3">
        <w:rPr>
          <w:rFonts w:ascii="Book Antiqua" w:eastAsia="宋体" w:hAnsi="Book Antiqua" w:cs="宋体"/>
          <w:kern w:val="0"/>
          <w:sz w:val="24"/>
          <w:szCs w:val="24"/>
        </w:rPr>
        <w:t xml:space="preserve">28 </w:t>
      </w:r>
      <w:r w:rsidRPr="00B851F3">
        <w:rPr>
          <w:rFonts w:ascii="Book Antiqua" w:eastAsia="宋体" w:hAnsi="Book Antiqua" w:cs="宋体"/>
          <w:b/>
          <w:bCs/>
          <w:kern w:val="0"/>
          <w:sz w:val="24"/>
          <w:szCs w:val="24"/>
        </w:rPr>
        <w:t>Kew MC</w:t>
      </w:r>
      <w:r w:rsidRPr="00B851F3">
        <w:rPr>
          <w:rFonts w:ascii="Book Antiqua" w:eastAsia="宋体" w:hAnsi="Book Antiqua" w:cs="宋体"/>
          <w:kern w:val="0"/>
          <w:sz w:val="24"/>
          <w:szCs w:val="24"/>
        </w:rPr>
        <w:t>, Fisher JW.</w:t>
      </w:r>
      <w:proofErr w:type="gramEnd"/>
      <w:r w:rsidRPr="00B851F3">
        <w:rPr>
          <w:rFonts w:ascii="Book Antiqua" w:eastAsia="宋体" w:hAnsi="Book Antiqua" w:cs="宋体"/>
          <w:kern w:val="0"/>
          <w:sz w:val="24"/>
          <w:szCs w:val="24"/>
        </w:rPr>
        <w:t xml:space="preserve"> </w:t>
      </w:r>
      <w:proofErr w:type="gramStart"/>
      <w:r w:rsidRPr="00B851F3">
        <w:rPr>
          <w:rFonts w:ascii="Book Antiqua" w:eastAsia="宋体" w:hAnsi="Book Antiqua" w:cs="宋体"/>
          <w:kern w:val="0"/>
          <w:sz w:val="24"/>
          <w:szCs w:val="24"/>
        </w:rPr>
        <w:t>Serum erythropoietin concentrations in patients with hepatocellular carcinoma.</w:t>
      </w:r>
      <w:proofErr w:type="gramEnd"/>
      <w:r w:rsidRPr="00B851F3">
        <w:rPr>
          <w:rFonts w:ascii="Book Antiqua" w:eastAsia="宋体" w:hAnsi="Book Antiqua" w:cs="宋体"/>
          <w:kern w:val="0"/>
          <w:sz w:val="24"/>
          <w:szCs w:val="24"/>
        </w:rPr>
        <w:t xml:space="preserve"> </w:t>
      </w:r>
      <w:r w:rsidRPr="00B851F3">
        <w:rPr>
          <w:rFonts w:ascii="Book Antiqua" w:eastAsia="宋体" w:hAnsi="Book Antiqua" w:cs="宋体"/>
          <w:i/>
          <w:iCs/>
          <w:kern w:val="0"/>
          <w:sz w:val="24"/>
          <w:szCs w:val="24"/>
        </w:rPr>
        <w:t>Cancer</w:t>
      </w:r>
      <w:r w:rsidRPr="00B851F3">
        <w:rPr>
          <w:rFonts w:ascii="Book Antiqua" w:eastAsia="宋体" w:hAnsi="Book Antiqua" w:cs="宋体"/>
          <w:kern w:val="0"/>
          <w:sz w:val="24"/>
          <w:szCs w:val="24"/>
        </w:rPr>
        <w:t xml:space="preserve"> 1986; </w:t>
      </w:r>
      <w:r w:rsidRPr="00B851F3">
        <w:rPr>
          <w:rFonts w:ascii="Book Antiqua" w:eastAsia="宋体" w:hAnsi="Book Antiqua" w:cs="宋体"/>
          <w:b/>
          <w:bCs/>
          <w:kern w:val="0"/>
          <w:sz w:val="24"/>
          <w:szCs w:val="24"/>
        </w:rPr>
        <w:t>58</w:t>
      </w:r>
      <w:r w:rsidRPr="00B851F3">
        <w:rPr>
          <w:rFonts w:ascii="Book Antiqua" w:eastAsia="宋体" w:hAnsi="Book Antiqua" w:cs="宋体"/>
          <w:kern w:val="0"/>
          <w:sz w:val="24"/>
          <w:szCs w:val="24"/>
        </w:rPr>
        <w:t>: 2485-2488 [PMID: 2429757 DOI: 10.1002/1097-0142(</w:t>
      </w:r>
      <w:proofErr w:type="gramStart"/>
      <w:r w:rsidRPr="00B851F3">
        <w:rPr>
          <w:rFonts w:ascii="Book Antiqua" w:eastAsia="宋体" w:hAnsi="Book Antiqua" w:cs="宋体"/>
          <w:kern w:val="0"/>
          <w:sz w:val="24"/>
          <w:szCs w:val="24"/>
        </w:rPr>
        <w:t>19861201)58</w:t>
      </w:r>
      <w:proofErr w:type="gramEnd"/>
      <w:r w:rsidRPr="00B851F3">
        <w:rPr>
          <w:rFonts w:ascii="Book Antiqua" w:eastAsia="宋体" w:hAnsi="Book Antiqua" w:cs="宋体"/>
          <w:kern w:val="0"/>
          <w:sz w:val="24"/>
          <w:szCs w:val="24"/>
        </w:rPr>
        <w:t>: ]</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29 </w:t>
      </w:r>
      <w:r w:rsidRPr="00B851F3">
        <w:rPr>
          <w:rFonts w:ascii="Book Antiqua" w:eastAsia="宋体" w:hAnsi="Book Antiqua" w:cs="宋体"/>
          <w:b/>
          <w:bCs/>
          <w:kern w:val="0"/>
          <w:sz w:val="24"/>
          <w:szCs w:val="24"/>
        </w:rPr>
        <w:t>Sakisaka S</w:t>
      </w:r>
      <w:r w:rsidRPr="00B851F3">
        <w:rPr>
          <w:rFonts w:ascii="Book Antiqua" w:eastAsia="宋体" w:hAnsi="Book Antiqua" w:cs="宋体"/>
          <w:kern w:val="0"/>
          <w:sz w:val="24"/>
          <w:szCs w:val="24"/>
        </w:rPr>
        <w:t xml:space="preserve">, Watanabe M, Tateishi H, Harada M, Shakado S, Mimura Y, Gondo K, Yoshitake M, Noguchi K, Hino T. Erythropoietin production in hepatocellular carcinoma cells associated with polycythemia: immunohistochemical evidence. </w:t>
      </w:r>
      <w:r w:rsidRPr="00B851F3">
        <w:rPr>
          <w:rFonts w:ascii="Book Antiqua" w:eastAsia="宋体" w:hAnsi="Book Antiqua" w:cs="宋体"/>
          <w:i/>
          <w:iCs/>
          <w:kern w:val="0"/>
          <w:sz w:val="24"/>
          <w:szCs w:val="24"/>
        </w:rPr>
        <w:t>Hepatology</w:t>
      </w:r>
      <w:r w:rsidRPr="00B851F3">
        <w:rPr>
          <w:rFonts w:ascii="Book Antiqua" w:eastAsia="宋体" w:hAnsi="Book Antiqua" w:cs="宋体"/>
          <w:kern w:val="0"/>
          <w:sz w:val="24"/>
          <w:szCs w:val="24"/>
        </w:rPr>
        <w:t xml:space="preserve"> 1993; </w:t>
      </w:r>
      <w:r w:rsidRPr="00B851F3">
        <w:rPr>
          <w:rFonts w:ascii="Book Antiqua" w:eastAsia="宋体" w:hAnsi="Book Antiqua" w:cs="宋体"/>
          <w:b/>
          <w:bCs/>
          <w:kern w:val="0"/>
          <w:sz w:val="24"/>
          <w:szCs w:val="24"/>
        </w:rPr>
        <w:t>18</w:t>
      </w:r>
      <w:r w:rsidRPr="00B851F3">
        <w:rPr>
          <w:rFonts w:ascii="Book Antiqua" w:eastAsia="宋体" w:hAnsi="Book Antiqua" w:cs="宋体"/>
          <w:kern w:val="0"/>
          <w:sz w:val="24"/>
          <w:szCs w:val="24"/>
        </w:rPr>
        <w:t>: 1357-1362 [PMID: 7694895 DOI: 10.1002/hep.1840180612]</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30 </w:t>
      </w:r>
      <w:r w:rsidRPr="00B851F3">
        <w:rPr>
          <w:rFonts w:ascii="Book Antiqua" w:eastAsia="宋体" w:hAnsi="Book Antiqua" w:cs="宋体"/>
          <w:b/>
          <w:bCs/>
          <w:kern w:val="0"/>
          <w:sz w:val="24"/>
          <w:szCs w:val="24"/>
        </w:rPr>
        <w:t>Hwang SJ</w:t>
      </w:r>
      <w:r w:rsidRPr="00B851F3">
        <w:rPr>
          <w:rFonts w:ascii="Book Antiqua" w:eastAsia="宋体" w:hAnsi="Book Antiqua" w:cs="宋体"/>
          <w:kern w:val="0"/>
          <w:sz w:val="24"/>
          <w:szCs w:val="24"/>
        </w:rPr>
        <w:t xml:space="preserve">, Luo JC, Li CP, Chu CW, Wu JC, Lai CR, Chiang JH, Chau GY, Lui WY, Lee CC, Chang FY, Lee SD. Thrombocytosis: a paraneoplastic syndrome in patients with hepatocellular carcinoma. </w:t>
      </w:r>
      <w:r w:rsidRPr="00B851F3">
        <w:rPr>
          <w:rFonts w:ascii="Book Antiqua" w:eastAsia="宋体" w:hAnsi="Book Antiqua" w:cs="宋体"/>
          <w:i/>
          <w:iCs/>
          <w:kern w:val="0"/>
          <w:sz w:val="24"/>
          <w:szCs w:val="24"/>
        </w:rPr>
        <w:t>World J Gastroenterol</w:t>
      </w:r>
      <w:r w:rsidRPr="00B851F3">
        <w:rPr>
          <w:rFonts w:ascii="Book Antiqua" w:eastAsia="宋体" w:hAnsi="Book Antiqua" w:cs="宋体"/>
          <w:kern w:val="0"/>
          <w:sz w:val="24"/>
          <w:szCs w:val="24"/>
        </w:rPr>
        <w:t xml:space="preserve"> 2004; </w:t>
      </w:r>
      <w:r w:rsidRPr="00B851F3">
        <w:rPr>
          <w:rFonts w:ascii="Book Antiqua" w:eastAsia="宋体" w:hAnsi="Book Antiqua" w:cs="宋体"/>
          <w:b/>
          <w:bCs/>
          <w:kern w:val="0"/>
          <w:sz w:val="24"/>
          <w:szCs w:val="24"/>
        </w:rPr>
        <w:t>10</w:t>
      </w:r>
      <w:r w:rsidRPr="00B851F3">
        <w:rPr>
          <w:rFonts w:ascii="Book Antiqua" w:eastAsia="宋体" w:hAnsi="Book Antiqua" w:cs="宋体"/>
          <w:kern w:val="0"/>
          <w:sz w:val="24"/>
          <w:szCs w:val="24"/>
        </w:rPr>
        <w:t>: 2472-2477 [PMID: 15300887]</w:t>
      </w:r>
    </w:p>
    <w:p w:rsidR="00A30F66" w:rsidRPr="00B851F3" w:rsidRDefault="00A30F66" w:rsidP="00A30F66">
      <w:pPr>
        <w:widowControl/>
        <w:spacing w:line="360" w:lineRule="auto"/>
        <w:rPr>
          <w:rFonts w:ascii="Book Antiqua" w:eastAsia="宋体" w:hAnsi="Book Antiqua" w:cs="宋体"/>
          <w:kern w:val="0"/>
          <w:sz w:val="24"/>
          <w:szCs w:val="24"/>
        </w:rPr>
      </w:pPr>
      <w:proofErr w:type="gramStart"/>
      <w:r w:rsidRPr="00B851F3">
        <w:rPr>
          <w:rFonts w:ascii="Book Antiqua" w:eastAsia="宋体" w:hAnsi="Book Antiqua" w:cs="宋体"/>
          <w:kern w:val="0"/>
          <w:sz w:val="24"/>
          <w:szCs w:val="24"/>
        </w:rPr>
        <w:t xml:space="preserve">31 </w:t>
      </w:r>
      <w:r w:rsidRPr="00B851F3">
        <w:rPr>
          <w:rFonts w:ascii="Book Antiqua" w:eastAsia="宋体" w:hAnsi="Book Antiqua" w:cs="宋体"/>
          <w:b/>
          <w:bCs/>
          <w:kern w:val="0"/>
          <w:sz w:val="24"/>
          <w:szCs w:val="24"/>
        </w:rPr>
        <w:t>Carr BI</w:t>
      </w:r>
      <w:r w:rsidRPr="00B851F3">
        <w:rPr>
          <w:rFonts w:ascii="Book Antiqua" w:eastAsia="宋体" w:hAnsi="Book Antiqua" w:cs="宋体"/>
          <w:kern w:val="0"/>
          <w:sz w:val="24"/>
          <w:szCs w:val="24"/>
        </w:rPr>
        <w:t>, Guerra V. Thrombocytosis and hepatocellular carcinoma.</w:t>
      </w:r>
      <w:proofErr w:type="gramEnd"/>
      <w:r w:rsidRPr="00B851F3">
        <w:rPr>
          <w:rFonts w:ascii="Book Antiqua" w:eastAsia="宋体" w:hAnsi="Book Antiqua" w:cs="宋体"/>
          <w:kern w:val="0"/>
          <w:sz w:val="24"/>
          <w:szCs w:val="24"/>
        </w:rPr>
        <w:t xml:space="preserve"> </w:t>
      </w:r>
      <w:r w:rsidRPr="00B851F3">
        <w:rPr>
          <w:rFonts w:ascii="Book Antiqua" w:eastAsia="宋体" w:hAnsi="Book Antiqua" w:cs="宋体"/>
          <w:i/>
          <w:iCs/>
          <w:kern w:val="0"/>
          <w:sz w:val="24"/>
          <w:szCs w:val="24"/>
        </w:rPr>
        <w:t>Dig Dis Sci</w:t>
      </w:r>
      <w:r w:rsidRPr="00B851F3">
        <w:rPr>
          <w:rFonts w:ascii="Book Antiqua" w:eastAsia="宋体" w:hAnsi="Book Antiqua" w:cs="宋体"/>
          <w:kern w:val="0"/>
          <w:sz w:val="24"/>
          <w:szCs w:val="24"/>
        </w:rPr>
        <w:t xml:space="preserve"> 2013; </w:t>
      </w:r>
      <w:r w:rsidRPr="00B851F3">
        <w:rPr>
          <w:rFonts w:ascii="Book Antiqua" w:eastAsia="宋体" w:hAnsi="Book Antiqua" w:cs="宋体"/>
          <w:b/>
          <w:bCs/>
          <w:kern w:val="0"/>
          <w:sz w:val="24"/>
          <w:szCs w:val="24"/>
        </w:rPr>
        <w:t>58</w:t>
      </w:r>
      <w:r w:rsidRPr="00B851F3">
        <w:rPr>
          <w:rFonts w:ascii="Book Antiqua" w:eastAsia="宋体" w:hAnsi="Book Antiqua" w:cs="宋体"/>
          <w:kern w:val="0"/>
          <w:sz w:val="24"/>
          <w:szCs w:val="24"/>
        </w:rPr>
        <w:t>: 1790-1796 [PMID: 23314854 DOI: 10.1007/s10620-012-2527-3]</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32 </w:t>
      </w:r>
      <w:r w:rsidRPr="00B851F3">
        <w:rPr>
          <w:rFonts w:ascii="Book Antiqua" w:eastAsia="宋体" w:hAnsi="Book Antiqua" w:cs="宋体"/>
          <w:b/>
          <w:bCs/>
          <w:kern w:val="0"/>
          <w:sz w:val="24"/>
          <w:szCs w:val="24"/>
        </w:rPr>
        <w:t>Knill-Jones RP</w:t>
      </w:r>
      <w:r w:rsidRPr="00B851F3">
        <w:rPr>
          <w:rFonts w:ascii="Book Antiqua" w:eastAsia="宋体" w:hAnsi="Book Antiqua" w:cs="宋体"/>
          <w:kern w:val="0"/>
          <w:sz w:val="24"/>
          <w:szCs w:val="24"/>
        </w:rPr>
        <w:t xml:space="preserve">, Buckle RM, Parsons V, Calne RY, Williams R. Hypercalcemia and increased parathyroid-hormone activity in a primary hepatoma. Studies before and after hepatic transplantation. </w:t>
      </w:r>
      <w:r w:rsidRPr="00B851F3">
        <w:rPr>
          <w:rFonts w:ascii="Book Antiqua" w:eastAsia="宋体" w:hAnsi="Book Antiqua" w:cs="宋体"/>
          <w:i/>
          <w:iCs/>
          <w:kern w:val="0"/>
          <w:sz w:val="24"/>
          <w:szCs w:val="24"/>
        </w:rPr>
        <w:t>N Engl J Med</w:t>
      </w:r>
      <w:r w:rsidRPr="00B851F3">
        <w:rPr>
          <w:rFonts w:ascii="Book Antiqua" w:eastAsia="宋体" w:hAnsi="Book Antiqua" w:cs="宋体"/>
          <w:kern w:val="0"/>
          <w:sz w:val="24"/>
          <w:szCs w:val="24"/>
        </w:rPr>
        <w:t xml:space="preserve"> 1970; </w:t>
      </w:r>
      <w:r w:rsidRPr="00B851F3">
        <w:rPr>
          <w:rFonts w:ascii="Book Antiqua" w:eastAsia="宋体" w:hAnsi="Book Antiqua" w:cs="宋体"/>
          <w:b/>
          <w:bCs/>
          <w:kern w:val="0"/>
          <w:sz w:val="24"/>
          <w:szCs w:val="24"/>
        </w:rPr>
        <w:t>282</w:t>
      </w:r>
      <w:r w:rsidRPr="00B851F3">
        <w:rPr>
          <w:rFonts w:ascii="Book Antiqua" w:eastAsia="宋体" w:hAnsi="Book Antiqua" w:cs="宋体"/>
          <w:kern w:val="0"/>
          <w:sz w:val="24"/>
          <w:szCs w:val="24"/>
        </w:rPr>
        <w:t>: 704-708 [PMID: 4313545 DOI: 10.1056/NEJM197003262821302]</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33 </w:t>
      </w:r>
      <w:r w:rsidRPr="00B851F3">
        <w:rPr>
          <w:rFonts w:ascii="Book Antiqua" w:eastAsia="宋体" w:hAnsi="Book Antiqua" w:cs="宋体"/>
          <w:b/>
          <w:bCs/>
          <w:kern w:val="0"/>
          <w:sz w:val="24"/>
          <w:szCs w:val="24"/>
        </w:rPr>
        <w:t>Yen TC</w:t>
      </w:r>
      <w:r w:rsidRPr="00B851F3">
        <w:rPr>
          <w:rFonts w:ascii="Book Antiqua" w:eastAsia="宋体" w:hAnsi="Book Antiqua" w:cs="宋体"/>
          <w:kern w:val="0"/>
          <w:sz w:val="24"/>
          <w:szCs w:val="24"/>
        </w:rPr>
        <w:t xml:space="preserve">, Hwang SJ, Wang CC, Lee SD, Yeh SH. Hypercalcemia and parathyroid hormone-related protein in hepatocellular carcinoma. </w:t>
      </w:r>
      <w:r w:rsidRPr="00B851F3">
        <w:rPr>
          <w:rFonts w:ascii="Book Antiqua" w:eastAsia="宋体" w:hAnsi="Book Antiqua" w:cs="宋体"/>
          <w:i/>
          <w:iCs/>
          <w:kern w:val="0"/>
          <w:sz w:val="24"/>
          <w:szCs w:val="24"/>
        </w:rPr>
        <w:t>Liver</w:t>
      </w:r>
      <w:r w:rsidRPr="00B851F3">
        <w:rPr>
          <w:rFonts w:ascii="Book Antiqua" w:eastAsia="宋体" w:hAnsi="Book Antiqua" w:cs="宋体"/>
          <w:kern w:val="0"/>
          <w:sz w:val="24"/>
          <w:szCs w:val="24"/>
        </w:rPr>
        <w:t xml:space="preserve"> 1993; </w:t>
      </w:r>
      <w:r w:rsidRPr="00B851F3">
        <w:rPr>
          <w:rFonts w:ascii="Book Antiqua" w:eastAsia="宋体" w:hAnsi="Book Antiqua" w:cs="宋体"/>
          <w:b/>
          <w:bCs/>
          <w:kern w:val="0"/>
          <w:sz w:val="24"/>
          <w:szCs w:val="24"/>
        </w:rPr>
        <w:t>13</w:t>
      </w:r>
      <w:r w:rsidRPr="00B851F3">
        <w:rPr>
          <w:rFonts w:ascii="Book Antiqua" w:eastAsia="宋体" w:hAnsi="Book Antiqua" w:cs="宋体"/>
          <w:kern w:val="0"/>
          <w:sz w:val="24"/>
          <w:szCs w:val="24"/>
        </w:rPr>
        <w:t>: 311-315 [PMID: 8295494 DOI: 10.1111/j.1600-0676.1993.tb00651.x]</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34 </w:t>
      </w:r>
      <w:r w:rsidRPr="00B851F3">
        <w:rPr>
          <w:rFonts w:ascii="Book Antiqua" w:eastAsia="宋体" w:hAnsi="Book Antiqua" w:cs="宋体"/>
          <w:b/>
          <w:bCs/>
          <w:kern w:val="0"/>
          <w:sz w:val="24"/>
          <w:szCs w:val="24"/>
        </w:rPr>
        <w:t>Steiner E</w:t>
      </w:r>
      <w:r w:rsidRPr="00B851F3">
        <w:rPr>
          <w:rFonts w:ascii="Book Antiqua" w:eastAsia="宋体" w:hAnsi="Book Antiqua" w:cs="宋体"/>
          <w:kern w:val="0"/>
          <w:sz w:val="24"/>
          <w:szCs w:val="24"/>
        </w:rPr>
        <w:t xml:space="preserve">, Velt P, Gutierrez O, Schwartz S, Chey W. Hepatocellular carcinoma presenting with intractable diarrhea. </w:t>
      </w:r>
      <w:proofErr w:type="gramStart"/>
      <w:r w:rsidRPr="00B851F3">
        <w:rPr>
          <w:rFonts w:ascii="Book Antiqua" w:eastAsia="宋体" w:hAnsi="Book Antiqua" w:cs="宋体"/>
          <w:kern w:val="0"/>
          <w:sz w:val="24"/>
          <w:szCs w:val="24"/>
        </w:rPr>
        <w:t>A radiologic-pathologic correlation.</w:t>
      </w:r>
      <w:proofErr w:type="gramEnd"/>
      <w:r w:rsidRPr="00B851F3">
        <w:rPr>
          <w:rFonts w:ascii="Book Antiqua" w:eastAsia="宋体" w:hAnsi="Book Antiqua" w:cs="宋体"/>
          <w:kern w:val="0"/>
          <w:sz w:val="24"/>
          <w:szCs w:val="24"/>
        </w:rPr>
        <w:t xml:space="preserve"> </w:t>
      </w:r>
      <w:r w:rsidRPr="00B851F3">
        <w:rPr>
          <w:rFonts w:ascii="Book Antiqua" w:eastAsia="宋体" w:hAnsi="Book Antiqua" w:cs="宋体"/>
          <w:i/>
          <w:iCs/>
          <w:kern w:val="0"/>
          <w:sz w:val="24"/>
          <w:szCs w:val="24"/>
        </w:rPr>
        <w:t>Arch Surg</w:t>
      </w:r>
      <w:r w:rsidRPr="00B851F3">
        <w:rPr>
          <w:rFonts w:ascii="Book Antiqua" w:eastAsia="宋体" w:hAnsi="Book Antiqua" w:cs="宋体"/>
          <w:kern w:val="0"/>
          <w:sz w:val="24"/>
          <w:szCs w:val="24"/>
        </w:rPr>
        <w:t xml:space="preserve"> 1986; </w:t>
      </w:r>
      <w:r w:rsidRPr="00B851F3">
        <w:rPr>
          <w:rFonts w:ascii="Book Antiqua" w:eastAsia="宋体" w:hAnsi="Book Antiqua" w:cs="宋体"/>
          <w:b/>
          <w:bCs/>
          <w:kern w:val="0"/>
          <w:sz w:val="24"/>
          <w:szCs w:val="24"/>
        </w:rPr>
        <w:t>121</w:t>
      </w:r>
      <w:r w:rsidRPr="00B851F3">
        <w:rPr>
          <w:rFonts w:ascii="Book Antiqua" w:eastAsia="宋体" w:hAnsi="Book Antiqua" w:cs="宋体"/>
          <w:kern w:val="0"/>
          <w:sz w:val="24"/>
          <w:szCs w:val="24"/>
        </w:rPr>
        <w:t>: 849-851 [PMID: 3013124 DOI: 10.1001/archsurg.1986.01400070119025]</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35 </w:t>
      </w:r>
      <w:r w:rsidRPr="00B851F3">
        <w:rPr>
          <w:rFonts w:ascii="Book Antiqua" w:eastAsia="宋体" w:hAnsi="Book Antiqua" w:cs="宋体"/>
          <w:b/>
          <w:bCs/>
          <w:kern w:val="0"/>
          <w:sz w:val="24"/>
          <w:szCs w:val="24"/>
        </w:rPr>
        <w:t>Helzberg JH</w:t>
      </w:r>
      <w:r w:rsidRPr="00B851F3">
        <w:rPr>
          <w:rFonts w:ascii="Book Antiqua" w:eastAsia="宋体" w:hAnsi="Book Antiqua" w:cs="宋体"/>
          <w:kern w:val="0"/>
          <w:sz w:val="24"/>
          <w:szCs w:val="24"/>
        </w:rPr>
        <w:t xml:space="preserve">, McPhee MS, Zarling EJ, Lukert BP. Hepatocellular carcinoma: an unusual course with hyperthyroidism and inappropriate thyroid-stimulating hormone production. </w:t>
      </w:r>
      <w:r w:rsidRPr="00B851F3">
        <w:rPr>
          <w:rFonts w:ascii="Book Antiqua" w:eastAsia="宋体" w:hAnsi="Book Antiqua" w:cs="宋体"/>
          <w:i/>
          <w:iCs/>
          <w:kern w:val="0"/>
          <w:sz w:val="24"/>
          <w:szCs w:val="24"/>
        </w:rPr>
        <w:t>Gastroenterology</w:t>
      </w:r>
      <w:r w:rsidRPr="00B851F3">
        <w:rPr>
          <w:rFonts w:ascii="Book Antiqua" w:eastAsia="宋体" w:hAnsi="Book Antiqua" w:cs="宋体"/>
          <w:kern w:val="0"/>
          <w:sz w:val="24"/>
          <w:szCs w:val="24"/>
        </w:rPr>
        <w:t xml:space="preserve"> 1985; </w:t>
      </w:r>
      <w:r w:rsidRPr="00B851F3">
        <w:rPr>
          <w:rFonts w:ascii="Book Antiqua" w:eastAsia="宋体" w:hAnsi="Book Antiqua" w:cs="宋体"/>
          <w:b/>
          <w:bCs/>
          <w:kern w:val="0"/>
          <w:sz w:val="24"/>
          <w:szCs w:val="24"/>
        </w:rPr>
        <w:t>88</w:t>
      </w:r>
      <w:r w:rsidRPr="00B851F3">
        <w:rPr>
          <w:rFonts w:ascii="Book Antiqua" w:eastAsia="宋体" w:hAnsi="Book Antiqua" w:cs="宋体"/>
          <w:kern w:val="0"/>
          <w:sz w:val="24"/>
          <w:szCs w:val="24"/>
        </w:rPr>
        <w:t>: 181-184 [PMID: 2981080 DOI: 10.1016/S0016-5085(85)80152-9]</w:t>
      </w:r>
    </w:p>
    <w:p w:rsidR="00A30F66" w:rsidRPr="00B851F3" w:rsidRDefault="00A30F66" w:rsidP="00A30F66">
      <w:pPr>
        <w:widowControl/>
        <w:spacing w:line="360" w:lineRule="auto"/>
        <w:rPr>
          <w:rFonts w:ascii="Book Antiqua" w:eastAsia="宋体" w:hAnsi="Book Antiqua" w:cs="宋体"/>
          <w:kern w:val="0"/>
          <w:sz w:val="24"/>
          <w:szCs w:val="24"/>
        </w:rPr>
      </w:pPr>
      <w:proofErr w:type="gramStart"/>
      <w:r w:rsidRPr="00B851F3">
        <w:rPr>
          <w:rFonts w:ascii="Book Antiqua" w:eastAsia="宋体" w:hAnsi="Book Antiqua" w:cs="宋体"/>
          <w:kern w:val="0"/>
          <w:sz w:val="24"/>
          <w:szCs w:val="24"/>
        </w:rPr>
        <w:t xml:space="preserve">36 </w:t>
      </w:r>
      <w:r w:rsidRPr="00B851F3">
        <w:rPr>
          <w:rFonts w:ascii="Book Antiqua" w:eastAsia="宋体" w:hAnsi="Book Antiqua" w:cs="宋体"/>
          <w:b/>
          <w:kern w:val="0"/>
          <w:sz w:val="24"/>
          <w:szCs w:val="24"/>
        </w:rPr>
        <w:t>Smmer-Skill HS,</w:t>
      </w:r>
      <w:r w:rsidRPr="00B851F3">
        <w:rPr>
          <w:rFonts w:ascii="Book Antiqua" w:eastAsia="宋体" w:hAnsi="Book Antiqua" w:cs="宋体"/>
          <w:kern w:val="0"/>
          <w:sz w:val="24"/>
          <w:szCs w:val="24"/>
        </w:rPr>
        <w:t xml:space="preserve"> Adson MA.</w:t>
      </w:r>
      <w:proofErr w:type="gramEnd"/>
      <w:r w:rsidRPr="00B851F3">
        <w:rPr>
          <w:rFonts w:ascii="Book Antiqua" w:hAnsi="Book Antiqua"/>
          <w:sz w:val="24"/>
          <w:szCs w:val="24"/>
        </w:rPr>
        <w:t xml:space="preserve"> </w:t>
      </w:r>
      <w:proofErr w:type="gramStart"/>
      <w:r w:rsidRPr="00B851F3">
        <w:rPr>
          <w:rFonts w:ascii="Book Antiqua" w:eastAsia="宋体" w:hAnsi="Book Antiqua" w:cs="宋体"/>
          <w:kern w:val="0"/>
          <w:sz w:val="24"/>
          <w:szCs w:val="24"/>
        </w:rPr>
        <w:t>Gynecomastia as a sign of hepatoma.</w:t>
      </w:r>
      <w:proofErr w:type="gramEnd"/>
      <w:r w:rsidRPr="00B851F3">
        <w:rPr>
          <w:rFonts w:ascii="Book Antiqua" w:eastAsia="宋体" w:hAnsi="Book Antiqua" w:cs="宋体"/>
          <w:kern w:val="0"/>
          <w:sz w:val="24"/>
          <w:szCs w:val="24"/>
        </w:rPr>
        <w:t xml:space="preserve"> </w:t>
      </w:r>
      <w:proofErr w:type="gramStart"/>
      <w:r w:rsidRPr="00B851F3">
        <w:rPr>
          <w:rFonts w:ascii="Book Antiqua" w:eastAsia="宋体" w:hAnsi="Book Antiqua" w:cs="宋体"/>
          <w:kern w:val="0"/>
          <w:sz w:val="24"/>
          <w:szCs w:val="24"/>
        </w:rPr>
        <w:t>Report of a case.</w:t>
      </w:r>
      <w:proofErr w:type="gramEnd"/>
      <w:r w:rsidRPr="00B851F3">
        <w:rPr>
          <w:rFonts w:ascii="Book Antiqua" w:eastAsia="宋体" w:hAnsi="Book Antiqua" w:cs="宋体"/>
          <w:kern w:val="0"/>
          <w:sz w:val="24"/>
          <w:szCs w:val="24"/>
        </w:rPr>
        <w:t xml:space="preserve"> </w:t>
      </w:r>
      <w:r w:rsidRPr="00B851F3">
        <w:rPr>
          <w:rFonts w:ascii="Book Antiqua" w:eastAsia="宋体" w:hAnsi="Book Antiqua" w:cs="宋体"/>
          <w:i/>
          <w:kern w:val="0"/>
          <w:sz w:val="24"/>
          <w:szCs w:val="24"/>
        </w:rPr>
        <w:t>Am J Dig Dis</w:t>
      </w:r>
      <w:r w:rsidRPr="00B851F3">
        <w:rPr>
          <w:rFonts w:ascii="Book Antiqua" w:eastAsia="宋体" w:hAnsi="Book Antiqua" w:cs="宋体"/>
          <w:kern w:val="0"/>
          <w:sz w:val="24"/>
          <w:szCs w:val="24"/>
        </w:rPr>
        <w:t xml:space="preserve"> 1962; </w:t>
      </w:r>
      <w:r w:rsidRPr="00B851F3">
        <w:rPr>
          <w:rFonts w:ascii="Book Antiqua" w:eastAsia="宋体" w:hAnsi="Book Antiqua" w:cs="宋体"/>
          <w:b/>
          <w:kern w:val="0"/>
          <w:sz w:val="24"/>
          <w:szCs w:val="24"/>
        </w:rPr>
        <w:t>7</w:t>
      </w:r>
      <w:r w:rsidRPr="00B851F3">
        <w:rPr>
          <w:rFonts w:ascii="Book Antiqua" w:eastAsia="宋体" w:hAnsi="Book Antiqua" w:cs="宋体"/>
          <w:kern w:val="0"/>
          <w:sz w:val="24"/>
          <w:szCs w:val="24"/>
        </w:rPr>
        <w:t>: 250-254 [PMID: 13918386 DOI: 10.1007/BF02231817]</w:t>
      </w:r>
    </w:p>
    <w:p w:rsidR="00A30F66" w:rsidRPr="00B851F3" w:rsidRDefault="00A30F66" w:rsidP="00A30F66">
      <w:pPr>
        <w:widowControl/>
        <w:spacing w:line="360" w:lineRule="auto"/>
        <w:rPr>
          <w:rFonts w:ascii="Book Antiqua" w:eastAsia="宋体" w:hAnsi="Book Antiqua" w:cs="宋体"/>
          <w:kern w:val="0"/>
          <w:sz w:val="24"/>
          <w:szCs w:val="24"/>
        </w:rPr>
      </w:pPr>
      <w:proofErr w:type="gramStart"/>
      <w:r w:rsidRPr="00B851F3">
        <w:rPr>
          <w:rFonts w:ascii="Book Antiqua" w:eastAsia="宋体" w:hAnsi="Book Antiqua" w:cs="宋体"/>
          <w:kern w:val="0"/>
          <w:sz w:val="24"/>
          <w:szCs w:val="24"/>
        </w:rPr>
        <w:lastRenderedPageBreak/>
        <w:t xml:space="preserve">37 </w:t>
      </w:r>
      <w:r w:rsidRPr="00B851F3">
        <w:rPr>
          <w:rFonts w:ascii="Book Antiqua" w:eastAsia="宋体" w:hAnsi="Book Antiqua" w:cs="宋体"/>
          <w:b/>
          <w:bCs/>
          <w:kern w:val="0"/>
          <w:sz w:val="24"/>
          <w:szCs w:val="24"/>
        </w:rPr>
        <w:t>Kew MC</w:t>
      </w:r>
      <w:r w:rsidRPr="00B851F3">
        <w:rPr>
          <w:rFonts w:ascii="Book Antiqua" w:eastAsia="宋体" w:hAnsi="Book Antiqua" w:cs="宋体"/>
          <w:kern w:val="0"/>
          <w:sz w:val="24"/>
          <w:szCs w:val="24"/>
        </w:rPr>
        <w:t>, Leckie BJ, Greeff MC. Arterial hypertension as a paraneoplastic phenomenon in hepatocellular carcinoma.</w:t>
      </w:r>
      <w:proofErr w:type="gramEnd"/>
      <w:r w:rsidRPr="00B851F3">
        <w:rPr>
          <w:rFonts w:ascii="Book Antiqua" w:eastAsia="宋体" w:hAnsi="Book Antiqua" w:cs="宋体"/>
          <w:kern w:val="0"/>
          <w:sz w:val="24"/>
          <w:szCs w:val="24"/>
        </w:rPr>
        <w:t xml:space="preserve"> </w:t>
      </w:r>
      <w:r w:rsidRPr="00B851F3">
        <w:rPr>
          <w:rFonts w:ascii="Book Antiqua" w:eastAsia="宋体" w:hAnsi="Book Antiqua" w:cs="宋体"/>
          <w:i/>
          <w:iCs/>
          <w:kern w:val="0"/>
          <w:sz w:val="24"/>
          <w:szCs w:val="24"/>
        </w:rPr>
        <w:t>Arch Intern Med</w:t>
      </w:r>
      <w:r w:rsidRPr="00B851F3">
        <w:rPr>
          <w:rFonts w:ascii="Book Antiqua" w:eastAsia="宋体" w:hAnsi="Book Antiqua" w:cs="宋体"/>
          <w:kern w:val="0"/>
          <w:sz w:val="24"/>
          <w:szCs w:val="24"/>
        </w:rPr>
        <w:t xml:space="preserve"> 1989; </w:t>
      </w:r>
      <w:r w:rsidRPr="00B851F3">
        <w:rPr>
          <w:rFonts w:ascii="Book Antiqua" w:eastAsia="宋体" w:hAnsi="Book Antiqua" w:cs="宋体"/>
          <w:b/>
          <w:bCs/>
          <w:kern w:val="0"/>
          <w:sz w:val="24"/>
          <w:szCs w:val="24"/>
        </w:rPr>
        <w:t>149</w:t>
      </w:r>
      <w:r w:rsidRPr="00B851F3">
        <w:rPr>
          <w:rFonts w:ascii="Book Antiqua" w:eastAsia="宋体" w:hAnsi="Book Antiqua" w:cs="宋体"/>
          <w:kern w:val="0"/>
          <w:sz w:val="24"/>
          <w:szCs w:val="24"/>
        </w:rPr>
        <w:t>: 2111-2113 [PMID: 2549897 DOI: 10.1001/archinte.149.9.2111]</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38 </w:t>
      </w:r>
      <w:r w:rsidRPr="00B851F3">
        <w:rPr>
          <w:rFonts w:ascii="Book Antiqua" w:eastAsia="宋体" w:hAnsi="Book Antiqua" w:cs="宋体"/>
          <w:b/>
          <w:bCs/>
          <w:kern w:val="0"/>
          <w:sz w:val="24"/>
          <w:szCs w:val="24"/>
        </w:rPr>
        <w:t>Kao WY</w:t>
      </w:r>
      <w:r w:rsidRPr="00B851F3">
        <w:rPr>
          <w:rFonts w:ascii="Book Antiqua" w:eastAsia="宋体" w:hAnsi="Book Antiqua" w:cs="宋体"/>
          <w:kern w:val="0"/>
          <w:sz w:val="24"/>
          <w:szCs w:val="24"/>
        </w:rPr>
        <w:t xml:space="preserve">, Hung HH, Lu HC, Lin HC, Wu JC, Lee SD, Su CW. Hepatocellular carcinoma with presentation of budd-Chiari syndrome. </w:t>
      </w:r>
      <w:r w:rsidRPr="00B851F3">
        <w:rPr>
          <w:rFonts w:ascii="Book Antiqua" w:eastAsia="宋体" w:hAnsi="Book Antiqua" w:cs="宋体"/>
          <w:i/>
          <w:iCs/>
          <w:kern w:val="0"/>
          <w:sz w:val="24"/>
          <w:szCs w:val="24"/>
        </w:rPr>
        <w:t>J Chin Med Assoc</w:t>
      </w:r>
      <w:r w:rsidRPr="00B851F3">
        <w:rPr>
          <w:rFonts w:ascii="Book Antiqua" w:eastAsia="宋体" w:hAnsi="Book Antiqua" w:cs="宋体"/>
          <w:kern w:val="0"/>
          <w:sz w:val="24"/>
          <w:szCs w:val="24"/>
        </w:rPr>
        <w:t xml:space="preserve"> 2010; </w:t>
      </w:r>
      <w:r w:rsidRPr="00B851F3">
        <w:rPr>
          <w:rFonts w:ascii="Book Antiqua" w:eastAsia="宋体" w:hAnsi="Book Antiqua" w:cs="宋体"/>
          <w:b/>
          <w:bCs/>
          <w:kern w:val="0"/>
          <w:sz w:val="24"/>
          <w:szCs w:val="24"/>
        </w:rPr>
        <w:t>73</w:t>
      </w:r>
      <w:r w:rsidRPr="00B851F3">
        <w:rPr>
          <w:rFonts w:ascii="Book Antiqua" w:eastAsia="宋体" w:hAnsi="Book Antiqua" w:cs="宋体"/>
          <w:kern w:val="0"/>
          <w:sz w:val="24"/>
          <w:szCs w:val="24"/>
        </w:rPr>
        <w:t>: 93-96 [PMID: 20171589 DOI: 10.1016/S1726-4901(10)70008-3]</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39 </w:t>
      </w:r>
      <w:r w:rsidRPr="00B851F3">
        <w:rPr>
          <w:rFonts w:ascii="Book Antiqua" w:eastAsia="宋体" w:hAnsi="Book Antiqua" w:cs="宋体"/>
          <w:b/>
          <w:bCs/>
          <w:kern w:val="0"/>
          <w:sz w:val="24"/>
          <w:szCs w:val="24"/>
        </w:rPr>
        <w:t>Bargalló X</w:t>
      </w:r>
      <w:r w:rsidRPr="00B851F3">
        <w:rPr>
          <w:rFonts w:ascii="Book Antiqua" w:eastAsia="宋体" w:hAnsi="Book Antiqua" w:cs="宋体"/>
          <w:kern w:val="0"/>
          <w:sz w:val="24"/>
          <w:szCs w:val="24"/>
        </w:rPr>
        <w:t xml:space="preserve">, Gilabert R, Nicolau C, García-Pagán JC, Ayuso JR, Brú C. Sonography of Budd-Chiari syndrome. </w:t>
      </w:r>
      <w:r w:rsidRPr="00B851F3">
        <w:rPr>
          <w:rFonts w:ascii="Book Antiqua" w:eastAsia="宋体" w:hAnsi="Book Antiqua" w:cs="宋体"/>
          <w:i/>
          <w:iCs/>
          <w:kern w:val="0"/>
          <w:sz w:val="24"/>
          <w:szCs w:val="24"/>
        </w:rPr>
        <w:t>AJR Am J Roentgenol</w:t>
      </w:r>
      <w:r w:rsidRPr="00B851F3">
        <w:rPr>
          <w:rFonts w:ascii="Book Antiqua" w:eastAsia="宋体" w:hAnsi="Book Antiqua" w:cs="宋体"/>
          <w:kern w:val="0"/>
          <w:sz w:val="24"/>
          <w:szCs w:val="24"/>
        </w:rPr>
        <w:t xml:space="preserve"> 2006; </w:t>
      </w:r>
      <w:r w:rsidRPr="00B851F3">
        <w:rPr>
          <w:rFonts w:ascii="Book Antiqua" w:eastAsia="宋体" w:hAnsi="Book Antiqua" w:cs="宋体"/>
          <w:b/>
          <w:bCs/>
          <w:kern w:val="0"/>
          <w:sz w:val="24"/>
          <w:szCs w:val="24"/>
        </w:rPr>
        <w:t>187</w:t>
      </w:r>
      <w:r w:rsidRPr="00B851F3">
        <w:rPr>
          <w:rFonts w:ascii="Book Antiqua" w:eastAsia="宋体" w:hAnsi="Book Antiqua" w:cs="宋体"/>
          <w:kern w:val="0"/>
          <w:sz w:val="24"/>
          <w:szCs w:val="24"/>
        </w:rPr>
        <w:t>: W33-W41 [PMID: 16794137 DOI: 10.2214/AJR.04.0918]</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40 </w:t>
      </w:r>
      <w:r w:rsidRPr="00B851F3">
        <w:rPr>
          <w:rFonts w:ascii="Book Antiqua" w:eastAsia="宋体" w:hAnsi="Book Antiqua" w:cs="宋体"/>
          <w:b/>
          <w:bCs/>
          <w:kern w:val="0"/>
          <w:sz w:val="24"/>
          <w:szCs w:val="24"/>
        </w:rPr>
        <w:t>B</w:t>
      </w:r>
      <w:r w:rsidRPr="00B851F3">
        <w:rPr>
          <w:rFonts w:ascii="Book Antiqua" w:eastAsia="MS Mincho" w:hAnsi="Book Antiqua" w:cs="MS Mincho"/>
          <w:b/>
          <w:bCs/>
          <w:kern w:val="0"/>
          <w:sz w:val="24"/>
          <w:szCs w:val="24"/>
        </w:rPr>
        <w:t>ă</w:t>
      </w:r>
      <w:r w:rsidRPr="00B851F3">
        <w:rPr>
          <w:rFonts w:ascii="Book Antiqua" w:eastAsia="宋体" w:hAnsi="Book Antiqua" w:cs="宋体"/>
          <w:b/>
          <w:bCs/>
          <w:kern w:val="0"/>
          <w:sz w:val="24"/>
          <w:szCs w:val="24"/>
        </w:rPr>
        <w:t>l</w:t>
      </w:r>
      <w:r w:rsidRPr="00B851F3">
        <w:rPr>
          <w:rFonts w:ascii="Book Antiqua" w:eastAsia="MS Mincho" w:hAnsi="Book Antiqua" w:cs="MS Mincho"/>
          <w:b/>
          <w:bCs/>
          <w:kern w:val="0"/>
          <w:sz w:val="24"/>
          <w:szCs w:val="24"/>
        </w:rPr>
        <w:t>ă</w:t>
      </w:r>
      <w:r w:rsidRPr="00B851F3">
        <w:rPr>
          <w:rFonts w:ascii="Book Antiqua" w:eastAsia="宋体" w:hAnsi="Book Antiqua" w:cs="宋体"/>
          <w:b/>
          <w:bCs/>
          <w:kern w:val="0"/>
          <w:sz w:val="24"/>
          <w:szCs w:val="24"/>
        </w:rPr>
        <w:t>ceanu LA</w:t>
      </w:r>
      <w:r w:rsidRPr="00B851F3">
        <w:rPr>
          <w:rFonts w:ascii="Book Antiqua" w:eastAsia="宋体" w:hAnsi="Book Antiqua" w:cs="宋体"/>
          <w:kern w:val="0"/>
          <w:sz w:val="24"/>
          <w:szCs w:val="24"/>
        </w:rPr>
        <w:t xml:space="preserve">, Diaconu CC, Aron G. Budd-Chiari syndrome as an initial presentation of hepatocellular carcinoma: a case report. </w:t>
      </w:r>
      <w:r w:rsidRPr="00B851F3">
        <w:rPr>
          <w:rFonts w:ascii="Book Antiqua" w:eastAsia="宋体" w:hAnsi="Book Antiqua" w:cs="宋体"/>
          <w:i/>
          <w:iCs/>
          <w:kern w:val="0"/>
          <w:sz w:val="24"/>
          <w:szCs w:val="24"/>
        </w:rPr>
        <w:t>Med Ultrason</w:t>
      </w:r>
      <w:r w:rsidRPr="00B851F3">
        <w:rPr>
          <w:rFonts w:ascii="Book Antiqua" w:eastAsia="宋体" w:hAnsi="Book Antiqua" w:cs="宋体"/>
          <w:kern w:val="0"/>
          <w:sz w:val="24"/>
          <w:szCs w:val="24"/>
        </w:rPr>
        <w:t xml:space="preserve"> 2014; </w:t>
      </w:r>
      <w:r w:rsidRPr="00B851F3">
        <w:rPr>
          <w:rFonts w:ascii="Book Antiqua" w:eastAsia="宋体" w:hAnsi="Book Antiqua" w:cs="宋体"/>
          <w:b/>
          <w:bCs/>
          <w:kern w:val="0"/>
          <w:sz w:val="24"/>
          <w:szCs w:val="24"/>
        </w:rPr>
        <w:t>16</w:t>
      </w:r>
      <w:r w:rsidRPr="00B851F3">
        <w:rPr>
          <w:rFonts w:ascii="Book Antiqua" w:eastAsia="宋体" w:hAnsi="Book Antiqua" w:cs="宋体"/>
          <w:kern w:val="0"/>
          <w:sz w:val="24"/>
          <w:szCs w:val="24"/>
        </w:rPr>
        <w:t>: 172-174 [PMID: 24791850 DOI: 10.11152/mu.2013.2066.162.lab1]</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41 </w:t>
      </w:r>
      <w:r w:rsidRPr="00B851F3">
        <w:rPr>
          <w:rFonts w:ascii="Book Antiqua" w:eastAsia="宋体" w:hAnsi="Book Antiqua" w:cs="宋体"/>
          <w:b/>
          <w:bCs/>
          <w:kern w:val="0"/>
          <w:sz w:val="24"/>
          <w:szCs w:val="24"/>
        </w:rPr>
        <w:t>Gregory B</w:t>
      </w:r>
      <w:r w:rsidRPr="00B851F3">
        <w:rPr>
          <w:rFonts w:ascii="Book Antiqua" w:eastAsia="宋体" w:hAnsi="Book Antiqua" w:cs="宋体"/>
          <w:kern w:val="0"/>
          <w:sz w:val="24"/>
          <w:szCs w:val="24"/>
        </w:rPr>
        <w:t xml:space="preserve">, Ho VC. </w:t>
      </w:r>
      <w:proofErr w:type="gramStart"/>
      <w:r w:rsidRPr="00B851F3">
        <w:rPr>
          <w:rFonts w:ascii="Book Antiqua" w:eastAsia="宋体" w:hAnsi="Book Antiqua" w:cs="宋体"/>
          <w:kern w:val="0"/>
          <w:sz w:val="24"/>
          <w:szCs w:val="24"/>
        </w:rPr>
        <w:t>Cutaneous manifestations of gastrointestinal disorders.</w:t>
      </w:r>
      <w:proofErr w:type="gramEnd"/>
      <w:r w:rsidRPr="00B851F3">
        <w:rPr>
          <w:rFonts w:ascii="Book Antiqua" w:eastAsia="宋体" w:hAnsi="Book Antiqua" w:cs="宋体"/>
          <w:kern w:val="0"/>
          <w:sz w:val="24"/>
          <w:szCs w:val="24"/>
        </w:rPr>
        <w:t xml:space="preserve"> Part II. </w:t>
      </w:r>
      <w:r w:rsidRPr="00B851F3">
        <w:rPr>
          <w:rFonts w:ascii="Book Antiqua" w:eastAsia="宋体" w:hAnsi="Book Antiqua" w:cs="宋体"/>
          <w:i/>
          <w:iCs/>
          <w:kern w:val="0"/>
          <w:sz w:val="24"/>
          <w:szCs w:val="24"/>
        </w:rPr>
        <w:t>J Am Acad Dermatol</w:t>
      </w:r>
      <w:r w:rsidRPr="00B851F3">
        <w:rPr>
          <w:rFonts w:ascii="Book Antiqua" w:eastAsia="宋体" w:hAnsi="Book Antiqua" w:cs="宋体"/>
          <w:kern w:val="0"/>
          <w:sz w:val="24"/>
          <w:szCs w:val="24"/>
        </w:rPr>
        <w:t xml:space="preserve"> 1992; </w:t>
      </w:r>
      <w:r w:rsidRPr="00B851F3">
        <w:rPr>
          <w:rFonts w:ascii="Book Antiqua" w:eastAsia="宋体" w:hAnsi="Book Antiqua" w:cs="宋体"/>
          <w:b/>
          <w:bCs/>
          <w:kern w:val="0"/>
          <w:sz w:val="24"/>
          <w:szCs w:val="24"/>
        </w:rPr>
        <w:t>26</w:t>
      </w:r>
      <w:r w:rsidRPr="00B851F3">
        <w:rPr>
          <w:rFonts w:ascii="Book Antiqua" w:eastAsia="宋体" w:hAnsi="Book Antiqua" w:cs="宋体"/>
          <w:kern w:val="0"/>
          <w:sz w:val="24"/>
          <w:szCs w:val="24"/>
        </w:rPr>
        <w:t>: 371-383 [PMID: 1307219 DOI: 10.1016/0190-9622(92)70019-C]</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42 </w:t>
      </w:r>
      <w:r w:rsidRPr="00B851F3">
        <w:rPr>
          <w:rFonts w:ascii="Book Antiqua" w:eastAsia="宋体" w:hAnsi="Book Antiqua" w:cs="宋体"/>
          <w:b/>
          <w:bCs/>
          <w:kern w:val="0"/>
          <w:sz w:val="24"/>
          <w:szCs w:val="24"/>
        </w:rPr>
        <w:t>Berkowitz I</w:t>
      </w:r>
      <w:r w:rsidRPr="00B851F3">
        <w:rPr>
          <w:rFonts w:ascii="Book Antiqua" w:eastAsia="宋体" w:hAnsi="Book Antiqua" w:cs="宋体"/>
          <w:kern w:val="0"/>
          <w:sz w:val="24"/>
          <w:szCs w:val="24"/>
        </w:rPr>
        <w:t xml:space="preserve">, Hodkinson HJ, Kew MC, DiBisceglie AM. Pityriasis rotunda as a cutaneous marker of hepatocellular carcinoma: a comparison with its prevalence in other diseases. </w:t>
      </w:r>
      <w:r w:rsidRPr="00B851F3">
        <w:rPr>
          <w:rFonts w:ascii="Book Antiqua" w:eastAsia="宋体" w:hAnsi="Book Antiqua" w:cs="宋体"/>
          <w:i/>
          <w:iCs/>
          <w:kern w:val="0"/>
          <w:sz w:val="24"/>
          <w:szCs w:val="24"/>
        </w:rPr>
        <w:t>Br J Dermatol</w:t>
      </w:r>
      <w:r w:rsidRPr="00B851F3">
        <w:rPr>
          <w:rFonts w:ascii="Book Antiqua" w:eastAsia="宋体" w:hAnsi="Book Antiqua" w:cs="宋体"/>
          <w:kern w:val="0"/>
          <w:sz w:val="24"/>
          <w:szCs w:val="24"/>
        </w:rPr>
        <w:t xml:space="preserve"> 1989; </w:t>
      </w:r>
      <w:r w:rsidRPr="00B851F3">
        <w:rPr>
          <w:rFonts w:ascii="Book Antiqua" w:eastAsia="宋体" w:hAnsi="Book Antiqua" w:cs="宋体"/>
          <w:b/>
          <w:bCs/>
          <w:kern w:val="0"/>
          <w:sz w:val="24"/>
          <w:szCs w:val="24"/>
        </w:rPr>
        <w:t>120</w:t>
      </w:r>
      <w:r w:rsidRPr="00B851F3">
        <w:rPr>
          <w:rFonts w:ascii="Book Antiqua" w:eastAsia="宋体" w:hAnsi="Book Antiqua" w:cs="宋体"/>
          <w:kern w:val="0"/>
          <w:sz w:val="24"/>
          <w:szCs w:val="24"/>
        </w:rPr>
        <w:t>: 545-549 [PMID: 2543437 DOI: 10.1111/j.1365-2133.1989.tb01329.x]</w:t>
      </w:r>
    </w:p>
    <w:p w:rsidR="00A30F66" w:rsidRPr="00B851F3" w:rsidRDefault="00A30F66" w:rsidP="00A30F66">
      <w:pPr>
        <w:widowControl/>
        <w:spacing w:line="360" w:lineRule="auto"/>
        <w:rPr>
          <w:rFonts w:ascii="Book Antiqua" w:eastAsia="宋体" w:hAnsi="Book Antiqua" w:cs="宋体"/>
          <w:kern w:val="0"/>
          <w:sz w:val="24"/>
          <w:szCs w:val="24"/>
        </w:rPr>
      </w:pPr>
      <w:proofErr w:type="gramStart"/>
      <w:r w:rsidRPr="00B851F3">
        <w:rPr>
          <w:rFonts w:ascii="Book Antiqua" w:eastAsia="宋体" w:hAnsi="Book Antiqua" w:cs="宋体"/>
          <w:kern w:val="0"/>
          <w:sz w:val="24"/>
          <w:szCs w:val="24"/>
        </w:rPr>
        <w:t xml:space="preserve">43 </w:t>
      </w:r>
      <w:r w:rsidRPr="00B851F3">
        <w:rPr>
          <w:rFonts w:ascii="Book Antiqua" w:eastAsia="宋体" w:hAnsi="Book Antiqua" w:cs="宋体"/>
          <w:b/>
          <w:bCs/>
          <w:kern w:val="0"/>
          <w:sz w:val="24"/>
          <w:szCs w:val="24"/>
        </w:rPr>
        <w:t>Lim HW</w:t>
      </w:r>
      <w:r w:rsidRPr="00B851F3">
        <w:rPr>
          <w:rFonts w:ascii="Book Antiqua" w:eastAsia="宋体" w:hAnsi="Book Antiqua" w:cs="宋体"/>
          <w:kern w:val="0"/>
          <w:sz w:val="24"/>
          <w:szCs w:val="24"/>
        </w:rPr>
        <w:t>, Mascaro JM.</w:t>
      </w:r>
      <w:proofErr w:type="gramEnd"/>
      <w:r w:rsidRPr="00B851F3">
        <w:rPr>
          <w:rFonts w:ascii="Book Antiqua" w:eastAsia="宋体" w:hAnsi="Book Antiqua" w:cs="宋体"/>
          <w:kern w:val="0"/>
          <w:sz w:val="24"/>
          <w:szCs w:val="24"/>
        </w:rPr>
        <w:t xml:space="preserve"> </w:t>
      </w:r>
      <w:proofErr w:type="gramStart"/>
      <w:r w:rsidRPr="00B851F3">
        <w:rPr>
          <w:rFonts w:ascii="Book Antiqua" w:eastAsia="宋体" w:hAnsi="Book Antiqua" w:cs="宋体"/>
          <w:kern w:val="0"/>
          <w:sz w:val="24"/>
          <w:szCs w:val="24"/>
        </w:rPr>
        <w:t>The porphyrias and hepatocellular carcinoma.</w:t>
      </w:r>
      <w:proofErr w:type="gramEnd"/>
      <w:r w:rsidRPr="00B851F3">
        <w:rPr>
          <w:rFonts w:ascii="Book Antiqua" w:eastAsia="宋体" w:hAnsi="Book Antiqua" w:cs="宋体"/>
          <w:kern w:val="0"/>
          <w:sz w:val="24"/>
          <w:szCs w:val="24"/>
        </w:rPr>
        <w:t xml:space="preserve"> </w:t>
      </w:r>
      <w:r w:rsidRPr="00B851F3">
        <w:rPr>
          <w:rFonts w:ascii="Book Antiqua" w:eastAsia="宋体" w:hAnsi="Book Antiqua" w:cs="宋体"/>
          <w:i/>
          <w:iCs/>
          <w:kern w:val="0"/>
          <w:sz w:val="24"/>
          <w:szCs w:val="24"/>
        </w:rPr>
        <w:t>Dermatol Clin</w:t>
      </w:r>
      <w:r w:rsidRPr="00B851F3">
        <w:rPr>
          <w:rFonts w:ascii="Book Antiqua" w:eastAsia="宋体" w:hAnsi="Book Antiqua" w:cs="宋体"/>
          <w:kern w:val="0"/>
          <w:sz w:val="24"/>
          <w:szCs w:val="24"/>
        </w:rPr>
        <w:t xml:space="preserve"> 1995; </w:t>
      </w:r>
      <w:r w:rsidRPr="00B851F3">
        <w:rPr>
          <w:rFonts w:ascii="Book Antiqua" w:eastAsia="宋体" w:hAnsi="Book Antiqua" w:cs="宋体"/>
          <w:b/>
          <w:bCs/>
          <w:kern w:val="0"/>
          <w:sz w:val="24"/>
          <w:szCs w:val="24"/>
        </w:rPr>
        <w:t>13</w:t>
      </w:r>
      <w:r w:rsidRPr="00B851F3">
        <w:rPr>
          <w:rFonts w:ascii="Book Antiqua" w:eastAsia="宋体" w:hAnsi="Book Antiqua" w:cs="宋体"/>
          <w:kern w:val="0"/>
          <w:sz w:val="24"/>
          <w:szCs w:val="24"/>
        </w:rPr>
        <w:t>: 135-142 [PMID: 7712639]</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44 </w:t>
      </w:r>
      <w:r w:rsidRPr="00B851F3">
        <w:rPr>
          <w:rFonts w:ascii="Book Antiqua" w:eastAsia="宋体" w:hAnsi="Book Antiqua" w:cs="宋体"/>
          <w:b/>
          <w:kern w:val="0"/>
          <w:sz w:val="24"/>
          <w:szCs w:val="24"/>
        </w:rPr>
        <w:t>Kew MC.</w:t>
      </w:r>
      <w:r w:rsidRPr="00B851F3">
        <w:rPr>
          <w:rFonts w:ascii="Book Antiqua" w:eastAsia="宋体" w:hAnsi="Book Antiqua" w:cs="宋体"/>
          <w:kern w:val="0"/>
          <w:sz w:val="24"/>
          <w:szCs w:val="24"/>
        </w:rPr>
        <w:t xml:space="preserve"> Tumors of the liver. Hepatology: A textbook of liver disease. Philadelphia: WB Saunders Company, 1996: 1513</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45 </w:t>
      </w:r>
      <w:r w:rsidRPr="00B851F3">
        <w:rPr>
          <w:rFonts w:ascii="Book Antiqua" w:eastAsia="宋体" w:hAnsi="Book Antiqua" w:cs="宋体"/>
          <w:b/>
          <w:bCs/>
          <w:kern w:val="0"/>
          <w:sz w:val="24"/>
          <w:szCs w:val="24"/>
        </w:rPr>
        <w:t>Lai CL</w:t>
      </w:r>
      <w:r w:rsidRPr="00B851F3">
        <w:rPr>
          <w:rFonts w:ascii="Book Antiqua" w:eastAsia="宋体" w:hAnsi="Book Antiqua" w:cs="宋体"/>
          <w:kern w:val="0"/>
          <w:sz w:val="24"/>
          <w:szCs w:val="24"/>
        </w:rPr>
        <w:t xml:space="preserve">, Ng RP, Lok AS. </w:t>
      </w:r>
      <w:proofErr w:type="gramStart"/>
      <w:r w:rsidRPr="00B851F3">
        <w:rPr>
          <w:rFonts w:ascii="Book Antiqua" w:eastAsia="宋体" w:hAnsi="Book Antiqua" w:cs="宋体"/>
          <w:kern w:val="0"/>
          <w:sz w:val="24"/>
          <w:szCs w:val="24"/>
        </w:rPr>
        <w:t>The diagnostic value of the ratio of serum gamma-glutamyl transpeptidase to alkaline phosphatase in alcoholic liver disease.</w:t>
      </w:r>
      <w:proofErr w:type="gramEnd"/>
      <w:r w:rsidRPr="00B851F3">
        <w:rPr>
          <w:rFonts w:ascii="Book Antiqua" w:eastAsia="宋体" w:hAnsi="Book Antiqua" w:cs="宋体"/>
          <w:kern w:val="0"/>
          <w:sz w:val="24"/>
          <w:szCs w:val="24"/>
        </w:rPr>
        <w:t xml:space="preserve"> </w:t>
      </w:r>
      <w:r w:rsidRPr="00B851F3">
        <w:rPr>
          <w:rFonts w:ascii="Book Antiqua" w:eastAsia="宋体" w:hAnsi="Book Antiqua" w:cs="宋体"/>
          <w:i/>
          <w:iCs/>
          <w:kern w:val="0"/>
          <w:sz w:val="24"/>
          <w:szCs w:val="24"/>
        </w:rPr>
        <w:t>Scand J Gastroenterol</w:t>
      </w:r>
      <w:r w:rsidRPr="00B851F3">
        <w:rPr>
          <w:rFonts w:ascii="Book Antiqua" w:eastAsia="宋体" w:hAnsi="Book Antiqua" w:cs="宋体"/>
          <w:kern w:val="0"/>
          <w:sz w:val="24"/>
          <w:szCs w:val="24"/>
        </w:rPr>
        <w:t xml:space="preserve"> 1982; </w:t>
      </w:r>
      <w:r w:rsidRPr="00B851F3">
        <w:rPr>
          <w:rFonts w:ascii="Book Antiqua" w:eastAsia="宋体" w:hAnsi="Book Antiqua" w:cs="宋体"/>
          <w:b/>
          <w:bCs/>
          <w:kern w:val="0"/>
          <w:sz w:val="24"/>
          <w:szCs w:val="24"/>
        </w:rPr>
        <w:t>17</w:t>
      </w:r>
      <w:r w:rsidRPr="00B851F3">
        <w:rPr>
          <w:rFonts w:ascii="Book Antiqua" w:eastAsia="宋体" w:hAnsi="Book Antiqua" w:cs="宋体"/>
          <w:kern w:val="0"/>
          <w:sz w:val="24"/>
          <w:szCs w:val="24"/>
        </w:rPr>
        <w:t>: 41-47 [PMID: 6127789 DOI: 10.3109/00365528209181042]</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46 </w:t>
      </w:r>
      <w:r w:rsidRPr="00B851F3">
        <w:rPr>
          <w:rFonts w:ascii="Book Antiqua" w:eastAsia="宋体" w:hAnsi="Book Antiqua" w:cs="宋体"/>
          <w:b/>
          <w:bCs/>
          <w:kern w:val="0"/>
          <w:sz w:val="24"/>
          <w:szCs w:val="24"/>
        </w:rPr>
        <w:t>Gomaa AI</w:t>
      </w:r>
      <w:r w:rsidRPr="00B851F3">
        <w:rPr>
          <w:rFonts w:ascii="Book Antiqua" w:eastAsia="宋体" w:hAnsi="Book Antiqua" w:cs="宋体"/>
          <w:kern w:val="0"/>
          <w:sz w:val="24"/>
          <w:szCs w:val="24"/>
        </w:rPr>
        <w:t xml:space="preserve">, Khan SA, Leen EL, Waked I, Taylor-Robinson SD. Diagnosis of hepatocellular carcinoma. </w:t>
      </w:r>
      <w:r w:rsidRPr="00B851F3">
        <w:rPr>
          <w:rFonts w:ascii="Book Antiqua" w:eastAsia="宋体" w:hAnsi="Book Antiqua" w:cs="宋体"/>
          <w:i/>
          <w:iCs/>
          <w:kern w:val="0"/>
          <w:sz w:val="24"/>
          <w:szCs w:val="24"/>
        </w:rPr>
        <w:t>World J Gastroenterol</w:t>
      </w:r>
      <w:r w:rsidRPr="00B851F3">
        <w:rPr>
          <w:rFonts w:ascii="Book Antiqua" w:eastAsia="宋体" w:hAnsi="Book Antiqua" w:cs="宋体"/>
          <w:kern w:val="0"/>
          <w:sz w:val="24"/>
          <w:szCs w:val="24"/>
        </w:rPr>
        <w:t xml:space="preserve"> 2009; </w:t>
      </w:r>
      <w:r w:rsidRPr="00B851F3">
        <w:rPr>
          <w:rFonts w:ascii="Book Antiqua" w:eastAsia="宋体" w:hAnsi="Book Antiqua" w:cs="宋体"/>
          <w:b/>
          <w:bCs/>
          <w:kern w:val="0"/>
          <w:sz w:val="24"/>
          <w:szCs w:val="24"/>
        </w:rPr>
        <w:t>15</w:t>
      </w:r>
      <w:r w:rsidRPr="00B851F3">
        <w:rPr>
          <w:rFonts w:ascii="Book Antiqua" w:eastAsia="宋体" w:hAnsi="Book Antiqua" w:cs="宋体"/>
          <w:kern w:val="0"/>
          <w:sz w:val="24"/>
          <w:szCs w:val="24"/>
        </w:rPr>
        <w:t>: 1301-1314 [PMID: 19294759 DOI: 10.3748/wjg.15.1301]</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lastRenderedPageBreak/>
        <w:t xml:space="preserve">47 </w:t>
      </w:r>
      <w:r w:rsidRPr="00B851F3">
        <w:rPr>
          <w:rFonts w:ascii="Book Antiqua" w:eastAsia="宋体" w:hAnsi="Book Antiqua" w:cs="宋体"/>
          <w:b/>
          <w:bCs/>
          <w:kern w:val="0"/>
          <w:sz w:val="24"/>
          <w:szCs w:val="24"/>
        </w:rPr>
        <w:t>Bhosale P</w:t>
      </w:r>
      <w:r w:rsidRPr="00B851F3">
        <w:rPr>
          <w:rFonts w:ascii="Book Antiqua" w:eastAsia="宋体" w:hAnsi="Book Antiqua" w:cs="宋体"/>
          <w:kern w:val="0"/>
          <w:sz w:val="24"/>
          <w:szCs w:val="24"/>
        </w:rPr>
        <w:t xml:space="preserve">, Szklaruk J, Silverman PM. Current staging of hepatocellular carcinoma: imaging implications. </w:t>
      </w:r>
      <w:r w:rsidRPr="00B851F3">
        <w:rPr>
          <w:rFonts w:ascii="Book Antiqua" w:eastAsia="宋体" w:hAnsi="Book Antiqua" w:cs="宋体"/>
          <w:i/>
          <w:iCs/>
          <w:kern w:val="0"/>
          <w:sz w:val="24"/>
          <w:szCs w:val="24"/>
        </w:rPr>
        <w:t>Cancer Imaging</w:t>
      </w:r>
      <w:r w:rsidRPr="00B851F3">
        <w:rPr>
          <w:rFonts w:ascii="Book Antiqua" w:eastAsia="宋体" w:hAnsi="Book Antiqua" w:cs="宋体"/>
          <w:kern w:val="0"/>
          <w:sz w:val="24"/>
          <w:szCs w:val="24"/>
        </w:rPr>
        <w:t xml:space="preserve"> 2006; </w:t>
      </w:r>
      <w:r w:rsidRPr="00B851F3">
        <w:rPr>
          <w:rFonts w:ascii="Book Antiqua" w:eastAsia="宋体" w:hAnsi="Book Antiqua" w:cs="宋体"/>
          <w:b/>
          <w:bCs/>
          <w:kern w:val="0"/>
          <w:sz w:val="24"/>
          <w:szCs w:val="24"/>
        </w:rPr>
        <w:t>6</w:t>
      </w:r>
      <w:r w:rsidRPr="00B851F3">
        <w:rPr>
          <w:rFonts w:ascii="Book Antiqua" w:eastAsia="宋体" w:hAnsi="Book Antiqua" w:cs="宋体"/>
          <w:kern w:val="0"/>
          <w:sz w:val="24"/>
          <w:szCs w:val="24"/>
        </w:rPr>
        <w:t>: 83-94 [PMID: 16829469 DOI: 10.1102/1470-7330.2006.0014]</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48 </w:t>
      </w:r>
      <w:r w:rsidRPr="00B851F3">
        <w:rPr>
          <w:rFonts w:ascii="Book Antiqua" w:eastAsia="宋体" w:hAnsi="Book Antiqua" w:cs="宋体"/>
          <w:b/>
          <w:bCs/>
          <w:kern w:val="0"/>
          <w:sz w:val="24"/>
          <w:szCs w:val="24"/>
        </w:rPr>
        <w:t>Fasani P</w:t>
      </w:r>
      <w:r w:rsidRPr="00B851F3">
        <w:rPr>
          <w:rFonts w:ascii="Book Antiqua" w:eastAsia="宋体" w:hAnsi="Book Antiqua" w:cs="宋体"/>
          <w:kern w:val="0"/>
          <w:sz w:val="24"/>
          <w:szCs w:val="24"/>
        </w:rPr>
        <w:t xml:space="preserve">, Sangiovanni A, De Fazio C, Borzio M, Bruno S, Ronchi G, Del Ninno E, Colombo M. High prevalence of multinodular hepatocellular carcinoma in patients with cirrhosis attributable to multiple risk factors. </w:t>
      </w:r>
      <w:r w:rsidRPr="00B851F3">
        <w:rPr>
          <w:rFonts w:ascii="Book Antiqua" w:eastAsia="宋体" w:hAnsi="Book Antiqua" w:cs="宋体"/>
          <w:i/>
          <w:iCs/>
          <w:kern w:val="0"/>
          <w:sz w:val="24"/>
          <w:szCs w:val="24"/>
        </w:rPr>
        <w:t>Hepatology</w:t>
      </w:r>
      <w:r w:rsidRPr="00B851F3">
        <w:rPr>
          <w:rFonts w:ascii="Book Antiqua" w:eastAsia="宋体" w:hAnsi="Book Antiqua" w:cs="宋体"/>
          <w:kern w:val="0"/>
          <w:sz w:val="24"/>
          <w:szCs w:val="24"/>
        </w:rPr>
        <w:t xml:space="preserve"> 1999; </w:t>
      </w:r>
      <w:r w:rsidRPr="00B851F3">
        <w:rPr>
          <w:rFonts w:ascii="Book Antiqua" w:eastAsia="宋体" w:hAnsi="Book Antiqua" w:cs="宋体"/>
          <w:b/>
          <w:bCs/>
          <w:kern w:val="0"/>
          <w:sz w:val="24"/>
          <w:szCs w:val="24"/>
        </w:rPr>
        <w:t>29</w:t>
      </w:r>
      <w:r w:rsidRPr="00B851F3">
        <w:rPr>
          <w:rFonts w:ascii="Book Antiqua" w:eastAsia="宋体" w:hAnsi="Book Antiqua" w:cs="宋体"/>
          <w:kern w:val="0"/>
          <w:sz w:val="24"/>
          <w:szCs w:val="24"/>
        </w:rPr>
        <w:t>: 1704-1707 [PMID: 10347111 DOI: 10.1002/hep.510290604]</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49 </w:t>
      </w:r>
      <w:r w:rsidRPr="00B851F3">
        <w:rPr>
          <w:rFonts w:ascii="Book Antiqua" w:eastAsia="宋体" w:hAnsi="Book Antiqua" w:cs="宋体"/>
          <w:b/>
          <w:bCs/>
          <w:kern w:val="0"/>
          <w:sz w:val="24"/>
          <w:szCs w:val="24"/>
        </w:rPr>
        <w:t>Sherman M</w:t>
      </w:r>
      <w:r w:rsidRPr="00B851F3">
        <w:rPr>
          <w:rFonts w:ascii="Book Antiqua" w:eastAsia="宋体" w:hAnsi="Book Antiqua" w:cs="宋体"/>
          <w:kern w:val="0"/>
          <w:sz w:val="24"/>
          <w:szCs w:val="24"/>
        </w:rPr>
        <w:t xml:space="preserve">, Peltekian KM, Lee C. Screening for hepatocellular carcinoma in chronic carriers of hepatitis B virus: incidence and prevalence of hepatocellular carcinoma in a North American urban population. </w:t>
      </w:r>
      <w:r w:rsidRPr="00B851F3">
        <w:rPr>
          <w:rFonts w:ascii="Book Antiqua" w:eastAsia="宋体" w:hAnsi="Book Antiqua" w:cs="宋体"/>
          <w:i/>
          <w:iCs/>
          <w:kern w:val="0"/>
          <w:sz w:val="24"/>
          <w:szCs w:val="24"/>
        </w:rPr>
        <w:t>Hepatology</w:t>
      </w:r>
      <w:r w:rsidRPr="00B851F3">
        <w:rPr>
          <w:rFonts w:ascii="Book Antiqua" w:eastAsia="宋体" w:hAnsi="Book Antiqua" w:cs="宋体"/>
          <w:kern w:val="0"/>
          <w:sz w:val="24"/>
          <w:szCs w:val="24"/>
        </w:rPr>
        <w:t xml:space="preserve"> 1995; </w:t>
      </w:r>
      <w:r w:rsidRPr="00B851F3">
        <w:rPr>
          <w:rFonts w:ascii="Book Antiqua" w:eastAsia="宋体" w:hAnsi="Book Antiqua" w:cs="宋体"/>
          <w:b/>
          <w:bCs/>
          <w:kern w:val="0"/>
          <w:sz w:val="24"/>
          <w:szCs w:val="24"/>
        </w:rPr>
        <w:t>22</w:t>
      </w:r>
      <w:r w:rsidRPr="00B851F3">
        <w:rPr>
          <w:rFonts w:ascii="Book Antiqua" w:eastAsia="宋体" w:hAnsi="Book Antiqua" w:cs="宋体"/>
          <w:kern w:val="0"/>
          <w:sz w:val="24"/>
          <w:szCs w:val="24"/>
        </w:rPr>
        <w:t>: 432-438 [PMID: 7543434 DOI: 10.1002/hep.1840220210]</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50 </w:t>
      </w:r>
      <w:r w:rsidRPr="00B851F3">
        <w:rPr>
          <w:rFonts w:ascii="Book Antiqua" w:eastAsia="宋体" w:hAnsi="Book Antiqua" w:cs="宋体"/>
          <w:b/>
          <w:bCs/>
          <w:kern w:val="0"/>
          <w:sz w:val="24"/>
          <w:szCs w:val="24"/>
        </w:rPr>
        <w:t>Pateron D</w:t>
      </w:r>
      <w:r w:rsidRPr="00B851F3">
        <w:rPr>
          <w:rFonts w:ascii="Book Antiqua" w:eastAsia="宋体" w:hAnsi="Book Antiqua" w:cs="宋体"/>
          <w:kern w:val="0"/>
          <w:sz w:val="24"/>
          <w:szCs w:val="24"/>
        </w:rPr>
        <w:t xml:space="preserve">, Ganne N, Trinchet JC, Aurousseau MH, Mal F, Meicler C, Coderc E, Reboullet P, Beaugrand M. Prospective study of screening for hepatocellular carcinoma in Caucasian patients with cirrhosis. </w:t>
      </w:r>
      <w:r w:rsidRPr="00B851F3">
        <w:rPr>
          <w:rFonts w:ascii="Book Antiqua" w:eastAsia="宋体" w:hAnsi="Book Antiqua" w:cs="宋体"/>
          <w:i/>
          <w:iCs/>
          <w:kern w:val="0"/>
          <w:sz w:val="24"/>
          <w:szCs w:val="24"/>
        </w:rPr>
        <w:t>J Hepatol</w:t>
      </w:r>
      <w:r w:rsidRPr="00B851F3">
        <w:rPr>
          <w:rFonts w:ascii="Book Antiqua" w:eastAsia="宋体" w:hAnsi="Book Antiqua" w:cs="宋体"/>
          <w:kern w:val="0"/>
          <w:sz w:val="24"/>
          <w:szCs w:val="24"/>
        </w:rPr>
        <w:t xml:space="preserve"> 1994; </w:t>
      </w:r>
      <w:r w:rsidRPr="00B851F3">
        <w:rPr>
          <w:rFonts w:ascii="Book Antiqua" w:eastAsia="宋体" w:hAnsi="Book Antiqua" w:cs="宋体"/>
          <w:b/>
          <w:bCs/>
          <w:kern w:val="0"/>
          <w:sz w:val="24"/>
          <w:szCs w:val="24"/>
        </w:rPr>
        <w:t>20</w:t>
      </w:r>
      <w:r w:rsidRPr="00B851F3">
        <w:rPr>
          <w:rFonts w:ascii="Book Antiqua" w:eastAsia="宋体" w:hAnsi="Book Antiqua" w:cs="宋体"/>
          <w:kern w:val="0"/>
          <w:sz w:val="24"/>
          <w:szCs w:val="24"/>
        </w:rPr>
        <w:t>: 65-71 [PMID: 7515408 DOI: 10.1016/S0168-8278(05)80468-4]</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51 </w:t>
      </w:r>
      <w:r w:rsidRPr="00B851F3">
        <w:rPr>
          <w:rFonts w:ascii="Book Antiqua" w:eastAsia="宋体" w:hAnsi="Book Antiqua" w:cs="宋体"/>
          <w:b/>
          <w:bCs/>
          <w:kern w:val="0"/>
          <w:sz w:val="24"/>
          <w:szCs w:val="24"/>
        </w:rPr>
        <w:t>Larcos G</w:t>
      </w:r>
      <w:r w:rsidRPr="00B851F3">
        <w:rPr>
          <w:rFonts w:ascii="Book Antiqua" w:eastAsia="宋体" w:hAnsi="Book Antiqua" w:cs="宋体"/>
          <w:kern w:val="0"/>
          <w:sz w:val="24"/>
          <w:szCs w:val="24"/>
        </w:rPr>
        <w:t xml:space="preserve">, Sorokopud H, Berry G, Farrell GC. Sonographic screening for hepatocellular carcinoma in patients with chronic hepatitis or cirrhosis: an evaluation. </w:t>
      </w:r>
      <w:r w:rsidRPr="00B851F3">
        <w:rPr>
          <w:rFonts w:ascii="Book Antiqua" w:eastAsia="宋体" w:hAnsi="Book Antiqua" w:cs="宋体"/>
          <w:i/>
          <w:iCs/>
          <w:kern w:val="0"/>
          <w:sz w:val="24"/>
          <w:szCs w:val="24"/>
        </w:rPr>
        <w:t>AJR Am J Roentgenol</w:t>
      </w:r>
      <w:r w:rsidRPr="00B851F3">
        <w:rPr>
          <w:rFonts w:ascii="Book Antiqua" w:eastAsia="宋体" w:hAnsi="Book Antiqua" w:cs="宋体"/>
          <w:kern w:val="0"/>
          <w:sz w:val="24"/>
          <w:szCs w:val="24"/>
        </w:rPr>
        <w:t xml:space="preserve"> 1998; </w:t>
      </w:r>
      <w:r w:rsidRPr="00B851F3">
        <w:rPr>
          <w:rFonts w:ascii="Book Antiqua" w:eastAsia="宋体" w:hAnsi="Book Antiqua" w:cs="宋体"/>
          <w:b/>
          <w:bCs/>
          <w:kern w:val="0"/>
          <w:sz w:val="24"/>
          <w:szCs w:val="24"/>
        </w:rPr>
        <w:t>171</w:t>
      </w:r>
      <w:r w:rsidRPr="00B851F3">
        <w:rPr>
          <w:rFonts w:ascii="Book Antiqua" w:eastAsia="宋体" w:hAnsi="Book Antiqua" w:cs="宋体"/>
          <w:kern w:val="0"/>
          <w:sz w:val="24"/>
          <w:szCs w:val="24"/>
        </w:rPr>
        <w:t>: 433-435 [PMID: 9694470 DOI: 10.2214/ajr.171.2.9694470]</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52 </w:t>
      </w:r>
      <w:r w:rsidRPr="00B851F3">
        <w:rPr>
          <w:rFonts w:ascii="Book Antiqua" w:eastAsia="宋体" w:hAnsi="Book Antiqua" w:cs="宋体"/>
          <w:b/>
          <w:bCs/>
          <w:kern w:val="0"/>
          <w:sz w:val="24"/>
          <w:szCs w:val="24"/>
        </w:rPr>
        <w:t>Colli A</w:t>
      </w:r>
      <w:r w:rsidRPr="00B851F3">
        <w:rPr>
          <w:rFonts w:ascii="Book Antiqua" w:eastAsia="宋体" w:hAnsi="Book Antiqua" w:cs="宋体"/>
          <w:kern w:val="0"/>
          <w:sz w:val="24"/>
          <w:szCs w:val="24"/>
        </w:rPr>
        <w:t xml:space="preserve">, Fraquelli M, Casazza G, Massironi S, Colucci A, Conte D, Duca P. Accuracy of ultrasonography, spiral CT, magnetic resonance, and alpha-fetoprotein in diagnosing hepatocellular carcinoma: a systematic review. </w:t>
      </w:r>
      <w:r w:rsidRPr="00B851F3">
        <w:rPr>
          <w:rFonts w:ascii="Book Antiqua" w:eastAsia="宋体" w:hAnsi="Book Antiqua" w:cs="宋体"/>
          <w:i/>
          <w:iCs/>
          <w:kern w:val="0"/>
          <w:sz w:val="24"/>
          <w:szCs w:val="24"/>
        </w:rPr>
        <w:t>Am J Gastroenterol</w:t>
      </w:r>
      <w:r w:rsidRPr="00B851F3">
        <w:rPr>
          <w:rFonts w:ascii="Book Antiqua" w:eastAsia="宋体" w:hAnsi="Book Antiqua" w:cs="宋体"/>
          <w:kern w:val="0"/>
          <w:sz w:val="24"/>
          <w:szCs w:val="24"/>
        </w:rPr>
        <w:t xml:space="preserve"> 2006; </w:t>
      </w:r>
      <w:r w:rsidRPr="00B851F3">
        <w:rPr>
          <w:rFonts w:ascii="Book Antiqua" w:eastAsia="宋体" w:hAnsi="Book Antiqua" w:cs="宋体"/>
          <w:b/>
          <w:bCs/>
          <w:kern w:val="0"/>
          <w:sz w:val="24"/>
          <w:szCs w:val="24"/>
        </w:rPr>
        <w:t>101</w:t>
      </w:r>
      <w:r w:rsidRPr="00B851F3">
        <w:rPr>
          <w:rFonts w:ascii="Book Antiqua" w:eastAsia="宋体" w:hAnsi="Book Antiqua" w:cs="宋体"/>
          <w:kern w:val="0"/>
          <w:sz w:val="24"/>
          <w:szCs w:val="24"/>
        </w:rPr>
        <w:t>: 513-523 [PMID: 16542288 DOI: 10.1111/j.1572-0241.2006.00467.x]</w:t>
      </w:r>
    </w:p>
    <w:p w:rsidR="00A30F66" w:rsidRPr="00B851F3" w:rsidRDefault="00A30F66" w:rsidP="00A30F66">
      <w:pPr>
        <w:widowControl/>
        <w:spacing w:line="360" w:lineRule="auto"/>
        <w:rPr>
          <w:rFonts w:ascii="Book Antiqua" w:eastAsia="宋体" w:hAnsi="Book Antiqua" w:cs="宋体"/>
          <w:kern w:val="0"/>
          <w:sz w:val="24"/>
          <w:szCs w:val="24"/>
        </w:rPr>
      </w:pPr>
      <w:proofErr w:type="gramStart"/>
      <w:r w:rsidRPr="00B851F3">
        <w:rPr>
          <w:rFonts w:ascii="Book Antiqua" w:eastAsia="宋体" w:hAnsi="Book Antiqua" w:cs="宋体"/>
          <w:kern w:val="0"/>
          <w:sz w:val="24"/>
          <w:szCs w:val="24"/>
        </w:rPr>
        <w:t xml:space="preserve">53 </w:t>
      </w:r>
      <w:r w:rsidRPr="00B851F3">
        <w:rPr>
          <w:rFonts w:ascii="Book Antiqua" w:eastAsia="宋体" w:hAnsi="Book Antiqua" w:cs="宋体"/>
          <w:b/>
          <w:bCs/>
          <w:kern w:val="0"/>
          <w:sz w:val="24"/>
          <w:szCs w:val="24"/>
        </w:rPr>
        <w:t>Bruix J</w:t>
      </w:r>
      <w:r w:rsidRPr="00B851F3">
        <w:rPr>
          <w:rFonts w:ascii="Book Antiqua" w:eastAsia="宋体" w:hAnsi="Book Antiqua" w:cs="宋体"/>
          <w:kern w:val="0"/>
          <w:sz w:val="24"/>
          <w:szCs w:val="24"/>
        </w:rPr>
        <w:t>, Sherman M. Management of hepatocellular carcinoma.</w:t>
      </w:r>
      <w:proofErr w:type="gramEnd"/>
      <w:r w:rsidRPr="00B851F3">
        <w:rPr>
          <w:rFonts w:ascii="Book Antiqua" w:eastAsia="宋体" w:hAnsi="Book Antiqua" w:cs="宋体"/>
          <w:kern w:val="0"/>
          <w:sz w:val="24"/>
          <w:szCs w:val="24"/>
        </w:rPr>
        <w:t xml:space="preserve"> </w:t>
      </w:r>
      <w:r w:rsidRPr="00B851F3">
        <w:rPr>
          <w:rFonts w:ascii="Book Antiqua" w:eastAsia="宋体" w:hAnsi="Book Antiqua" w:cs="宋体"/>
          <w:i/>
          <w:iCs/>
          <w:kern w:val="0"/>
          <w:sz w:val="24"/>
          <w:szCs w:val="24"/>
        </w:rPr>
        <w:t>Hepatology</w:t>
      </w:r>
      <w:r w:rsidRPr="00B851F3">
        <w:rPr>
          <w:rFonts w:ascii="Book Antiqua" w:eastAsia="宋体" w:hAnsi="Book Antiqua" w:cs="宋体"/>
          <w:kern w:val="0"/>
          <w:sz w:val="24"/>
          <w:szCs w:val="24"/>
        </w:rPr>
        <w:t xml:space="preserve"> 2005; </w:t>
      </w:r>
      <w:r w:rsidRPr="00B851F3">
        <w:rPr>
          <w:rFonts w:ascii="Book Antiqua" w:eastAsia="宋体" w:hAnsi="Book Antiqua" w:cs="宋体"/>
          <w:b/>
          <w:bCs/>
          <w:kern w:val="0"/>
          <w:sz w:val="24"/>
          <w:szCs w:val="24"/>
        </w:rPr>
        <w:t>42</w:t>
      </w:r>
      <w:r w:rsidRPr="00B851F3">
        <w:rPr>
          <w:rFonts w:ascii="Book Antiqua" w:eastAsia="宋体" w:hAnsi="Book Antiqua" w:cs="宋体"/>
          <w:kern w:val="0"/>
          <w:sz w:val="24"/>
          <w:szCs w:val="24"/>
        </w:rPr>
        <w:t>: 1208-1236 [PMID: 16250051 DOI: 10.1002/hep.20933]</w:t>
      </w:r>
    </w:p>
    <w:p w:rsidR="00A30F66" w:rsidRPr="00B851F3" w:rsidRDefault="00A30F66" w:rsidP="00A30F66">
      <w:pPr>
        <w:widowControl/>
        <w:spacing w:line="360" w:lineRule="auto"/>
        <w:rPr>
          <w:rFonts w:ascii="Book Antiqua" w:eastAsia="宋体" w:hAnsi="Book Antiqua" w:cs="宋体"/>
          <w:kern w:val="0"/>
          <w:sz w:val="24"/>
          <w:szCs w:val="24"/>
        </w:rPr>
      </w:pPr>
      <w:proofErr w:type="gramStart"/>
      <w:r w:rsidRPr="00B851F3">
        <w:rPr>
          <w:rFonts w:ascii="Book Antiqua" w:eastAsia="宋体" w:hAnsi="Book Antiqua" w:cs="宋体"/>
          <w:kern w:val="0"/>
          <w:sz w:val="24"/>
          <w:szCs w:val="24"/>
        </w:rPr>
        <w:t xml:space="preserve">54 </w:t>
      </w:r>
      <w:r w:rsidRPr="00B851F3">
        <w:rPr>
          <w:rFonts w:ascii="Book Antiqua" w:eastAsia="宋体" w:hAnsi="Book Antiqua" w:cs="宋体"/>
          <w:b/>
          <w:bCs/>
          <w:kern w:val="0"/>
          <w:sz w:val="24"/>
          <w:szCs w:val="24"/>
        </w:rPr>
        <w:t>Dodd GD</w:t>
      </w:r>
      <w:r w:rsidRPr="00B851F3">
        <w:rPr>
          <w:rFonts w:ascii="Book Antiqua" w:eastAsia="宋体" w:hAnsi="Book Antiqua" w:cs="宋体"/>
          <w:kern w:val="0"/>
          <w:sz w:val="24"/>
          <w:szCs w:val="24"/>
        </w:rPr>
        <w:t>, Miller WJ, Baron RL, Skolnick ML, Campbell WL.</w:t>
      </w:r>
      <w:proofErr w:type="gramEnd"/>
      <w:r w:rsidRPr="00B851F3">
        <w:rPr>
          <w:rFonts w:ascii="Book Antiqua" w:eastAsia="宋体" w:hAnsi="Book Antiqua" w:cs="宋体"/>
          <w:kern w:val="0"/>
          <w:sz w:val="24"/>
          <w:szCs w:val="24"/>
        </w:rPr>
        <w:t xml:space="preserve"> Detection of malignant tumors in end-stage cirrhotic livers: efficacy of sonography as a screening technique. </w:t>
      </w:r>
      <w:r w:rsidRPr="00B851F3">
        <w:rPr>
          <w:rFonts w:ascii="Book Antiqua" w:eastAsia="宋体" w:hAnsi="Book Antiqua" w:cs="宋体"/>
          <w:i/>
          <w:iCs/>
          <w:kern w:val="0"/>
          <w:sz w:val="24"/>
          <w:szCs w:val="24"/>
        </w:rPr>
        <w:t>AJR Am J Roentgenol</w:t>
      </w:r>
      <w:r w:rsidRPr="00B851F3">
        <w:rPr>
          <w:rFonts w:ascii="Book Antiqua" w:eastAsia="宋体" w:hAnsi="Book Antiqua" w:cs="宋体"/>
          <w:kern w:val="0"/>
          <w:sz w:val="24"/>
          <w:szCs w:val="24"/>
        </w:rPr>
        <w:t xml:space="preserve"> 1992; </w:t>
      </w:r>
      <w:r w:rsidRPr="00B851F3">
        <w:rPr>
          <w:rFonts w:ascii="Book Antiqua" w:eastAsia="宋体" w:hAnsi="Book Antiqua" w:cs="宋体"/>
          <w:b/>
          <w:bCs/>
          <w:kern w:val="0"/>
          <w:sz w:val="24"/>
          <w:szCs w:val="24"/>
        </w:rPr>
        <w:t>159</w:t>
      </w:r>
      <w:r w:rsidRPr="00B851F3">
        <w:rPr>
          <w:rFonts w:ascii="Book Antiqua" w:eastAsia="宋体" w:hAnsi="Book Antiqua" w:cs="宋体"/>
          <w:kern w:val="0"/>
          <w:sz w:val="24"/>
          <w:szCs w:val="24"/>
        </w:rPr>
        <w:t>: 727-733 [PMID: 1326883 DOI: 10.2214/ajr.159.4.1326883]</w:t>
      </w:r>
    </w:p>
    <w:p w:rsidR="00A30F66" w:rsidRPr="00B851F3" w:rsidRDefault="00A30F66" w:rsidP="00A30F66">
      <w:pPr>
        <w:widowControl/>
        <w:spacing w:line="360" w:lineRule="auto"/>
        <w:rPr>
          <w:rFonts w:ascii="Book Antiqua" w:eastAsia="宋体" w:hAnsi="Book Antiqua" w:cs="宋体"/>
          <w:kern w:val="0"/>
          <w:sz w:val="24"/>
          <w:szCs w:val="24"/>
        </w:rPr>
      </w:pPr>
      <w:proofErr w:type="gramStart"/>
      <w:r w:rsidRPr="00B851F3">
        <w:rPr>
          <w:rFonts w:ascii="Book Antiqua" w:eastAsia="宋体" w:hAnsi="Book Antiqua" w:cs="宋体"/>
          <w:kern w:val="0"/>
          <w:sz w:val="24"/>
          <w:szCs w:val="24"/>
        </w:rPr>
        <w:t xml:space="preserve">55 </w:t>
      </w:r>
      <w:r w:rsidRPr="00B851F3">
        <w:rPr>
          <w:rFonts w:ascii="Book Antiqua" w:eastAsia="宋体" w:hAnsi="Book Antiqua" w:cs="宋体"/>
          <w:b/>
          <w:bCs/>
          <w:kern w:val="0"/>
          <w:sz w:val="24"/>
          <w:szCs w:val="24"/>
        </w:rPr>
        <w:t>França AV</w:t>
      </w:r>
      <w:r w:rsidRPr="00B851F3">
        <w:rPr>
          <w:rFonts w:ascii="Book Antiqua" w:eastAsia="宋体" w:hAnsi="Book Antiqua" w:cs="宋体"/>
          <w:kern w:val="0"/>
          <w:sz w:val="24"/>
          <w:szCs w:val="24"/>
        </w:rPr>
        <w:t>, Elias Junior J, Lima BL, Martinelli AL, Carrilho FJ.</w:t>
      </w:r>
      <w:proofErr w:type="gramEnd"/>
      <w:r w:rsidRPr="00B851F3">
        <w:rPr>
          <w:rFonts w:ascii="Book Antiqua" w:eastAsia="宋体" w:hAnsi="Book Antiqua" w:cs="宋体"/>
          <w:kern w:val="0"/>
          <w:sz w:val="24"/>
          <w:szCs w:val="24"/>
        </w:rPr>
        <w:t xml:space="preserve"> </w:t>
      </w:r>
      <w:proofErr w:type="gramStart"/>
      <w:r w:rsidRPr="00B851F3">
        <w:rPr>
          <w:rFonts w:ascii="Book Antiqua" w:eastAsia="宋体" w:hAnsi="Book Antiqua" w:cs="宋体"/>
          <w:kern w:val="0"/>
          <w:sz w:val="24"/>
          <w:szCs w:val="24"/>
        </w:rPr>
        <w:t>Diagnosis, staging and treatment of hepatocellular carcinoma.</w:t>
      </w:r>
      <w:proofErr w:type="gramEnd"/>
      <w:r w:rsidRPr="00B851F3">
        <w:rPr>
          <w:rFonts w:ascii="Book Antiqua" w:eastAsia="宋体" w:hAnsi="Book Antiqua" w:cs="宋体"/>
          <w:kern w:val="0"/>
          <w:sz w:val="24"/>
          <w:szCs w:val="24"/>
        </w:rPr>
        <w:t xml:space="preserve"> </w:t>
      </w:r>
      <w:r w:rsidRPr="00B851F3">
        <w:rPr>
          <w:rFonts w:ascii="Book Antiqua" w:eastAsia="宋体" w:hAnsi="Book Antiqua" w:cs="宋体"/>
          <w:i/>
          <w:iCs/>
          <w:kern w:val="0"/>
          <w:sz w:val="24"/>
          <w:szCs w:val="24"/>
        </w:rPr>
        <w:t>Braz J Med Biol Res</w:t>
      </w:r>
      <w:r w:rsidRPr="00B851F3">
        <w:rPr>
          <w:rFonts w:ascii="Book Antiqua" w:eastAsia="宋体" w:hAnsi="Book Antiqua" w:cs="宋体"/>
          <w:kern w:val="0"/>
          <w:sz w:val="24"/>
          <w:szCs w:val="24"/>
        </w:rPr>
        <w:t xml:space="preserve"> 2004; </w:t>
      </w:r>
      <w:r w:rsidRPr="00B851F3">
        <w:rPr>
          <w:rFonts w:ascii="Book Antiqua" w:eastAsia="宋体" w:hAnsi="Book Antiqua" w:cs="宋体"/>
          <w:b/>
          <w:bCs/>
          <w:kern w:val="0"/>
          <w:sz w:val="24"/>
          <w:szCs w:val="24"/>
        </w:rPr>
        <w:t>37</w:t>
      </w:r>
      <w:r w:rsidRPr="00B851F3">
        <w:rPr>
          <w:rFonts w:ascii="Book Antiqua" w:eastAsia="宋体" w:hAnsi="Book Antiqua" w:cs="宋体"/>
          <w:kern w:val="0"/>
          <w:sz w:val="24"/>
          <w:szCs w:val="24"/>
        </w:rPr>
        <w:t>: 1689-1705 [PMID: 15517086 DOI: 10.1590/S0100-879X2004001100015]</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lastRenderedPageBreak/>
        <w:t xml:space="preserve">56 </w:t>
      </w:r>
      <w:r w:rsidRPr="00B851F3">
        <w:rPr>
          <w:rFonts w:ascii="Book Antiqua" w:eastAsia="宋体" w:hAnsi="Book Antiqua" w:cs="宋体"/>
          <w:b/>
          <w:bCs/>
          <w:kern w:val="0"/>
          <w:sz w:val="24"/>
          <w:szCs w:val="24"/>
        </w:rPr>
        <w:t>Yu SC</w:t>
      </w:r>
      <w:r w:rsidRPr="00B851F3">
        <w:rPr>
          <w:rFonts w:ascii="Book Antiqua" w:eastAsia="宋体" w:hAnsi="Book Antiqua" w:cs="宋体"/>
          <w:kern w:val="0"/>
          <w:sz w:val="24"/>
          <w:szCs w:val="24"/>
        </w:rPr>
        <w:t xml:space="preserve">, Yeung DT, So NM. Imaging features of hepatocellular carcinoma. </w:t>
      </w:r>
      <w:r w:rsidRPr="00B851F3">
        <w:rPr>
          <w:rFonts w:ascii="Book Antiqua" w:eastAsia="宋体" w:hAnsi="Book Antiqua" w:cs="宋体"/>
          <w:i/>
          <w:iCs/>
          <w:kern w:val="0"/>
          <w:sz w:val="24"/>
          <w:szCs w:val="24"/>
        </w:rPr>
        <w:t>Clin Radiol</w:t>
      </w:r>
      <w:r w:rsidRPr="00B851F3">
        <w:rPr>
          <w:rFonts w:ascii="Book Antiqua" w:eastAsia="宋体" w:hAnsi="Book Antiqua" w:cs="宋体"/>
          <w:kern w:val="0"/>
          <w:sz w:val="24"/>
          <w:szCs w:val="24"/>
        </w:rPr>
        <w:t xml:space="preserve"> 2004; </w:t>
      </w:r>
      <w:r w:rsidRPr="00B851F3">
        <w:rPr>
          <w:rFonts w:ascii="Book Antiqua" w:eastAsia="宋体" w:hAnsi="Book Antiqua" w:cs="宋体"/>
          <w:b/>
          <w:bCs/>
          <w:kern w:val="0"/>
          <w:sz w:val="24"/>
          <w:szCs w:val="24"/>
        </w:rPr>
        <w:t>59</w:t>
      </w:r>
      <w:r w:rsidRPr="00B851F3">
        <w:rPr>
          <w:rFonts w:ascii="Book Antiqua" w:eastAsia="宋体" w:hAnsi="Book Antiqua" w:cs="宋体"/>
          <w:kern w:val="0"/>
          <w:sz w:val="24"/>
          <w:szCs w:val="24"/>
        </w:rPr>
        <w:t>: 145-156 [PMID: 14746783 DOI: 10.1016/S0009-9260(03)00316-7]</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57 </w:t>
      </w:r>
      <w:r w:rsidRPr="00B851F3">
        <w:rPr>
          <w:rFonts w:ascii="Book Antiqua" w:eastAsia="宋体" w:hAnsi="Book Antiqua" w:cs="宋体"/>
          <w:b/>
          <w:bCs/>
          <w:kern w:val="0"/>
          <w:sz w:val="24"/>
          <w:szCs w:val="24"/>
        </w:rPr>
        <w:t>Albrecht T</w:t>
      </w:r>
      <w:r w:rsidRPr="00B851F3">
        <w:rPr>
          <w:rFonts w:ascii="Book Antiqua" w:eastAsia="宋体" w:hAnsi="Book Antiqua" w:cs="宋体"/>
          <w:kern w:val="0"/>
          <w:sz w:val="24"/>
          <w:szCs w:val="24"/>
        </w:rPr>
        <w:t xml:space="preserve">, Blomley M, Bolondi L, Claudon M, Correas JM, Cosgrove D, Greiner L, Jäger K, Jong ND, Leen E, Lencioni R, Lindsell D, Martegani A, Solbiati L, Thorelius L, Tranquart F, Weskott HP, Whittingham T. Guidelines for the use of contrast agents in ultrasound. January 2004. </w:t>
      </w:r>
      <w:r w:rsidRPr="00B851F3">
        <w:rPr>
          <w:rFonts w:ascii="Book Antiqua" w:eastAsia="宋体" w:hAnsi="Book Antiqua" w:cs="宋体"/>
          <w:i/>
          <w:iCs/>
          <w:kern w:val="0"/>
          <w:sz w:val="24"/>
          <w:szCs w:val="24"/>
        </w:rPr>
        <w:t>Ultraschall Med</w:t>
      </w:r>
      <w:r w:rsidRPr="00B851F3">
        <w:rPr>
          <w:rFonts w:ascii="Book Antiqua" w:eastAsia="宋体" w:hAnsi="Book Antiqua" w:cs="宋体"/>
          <w:kern w:val="0"/>
          <w:sz w:val="24"/>
          <w:szCs w:val="24"/>
        </w:rPr>
        <w:t xml:space="preserve"> 2004; </w:t>
      </w:r>
      <w:r w:rsidRPr="00B851F3">
        <w:rPr>
          <w:rFonts w:ascii="Book Antiqua" w:eastAsia="宋体" w:hAnsi="Book Antiqua" w:cs="宋体"/>
          <w:b/>
          <w:bCs/>
          <w:kern w:val="0"/>
          <w:sz w:val="24"/>
          <w:szCs w:val="24"/>
        </w:rPr>
        <w:t>25</w:t>
      </w:r>
      <w:r w:rsidRPr="00B851F3">
        <w:rPr>
          <w:rFonts w:ascii="Book Antiqua" w:eastAsia="宋体" w:hAnsi="Book Antiqua" w:cs="宋体"/>
          <w:kern w:val="0"/>
          <w:sz w:val="24"/>
          <w:szCs w:val="24"/>
        </w:rPr>
        <w:t>: 249-256 [PMID: 15300497 DOI: 10.1055/s-2004-813245]</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58 </w:t>
      </w:r>
      <w:r w:rsidRPr="00B851F3">
        <w:rPr>
          <w:rFonts w:ascii="Book Antiqua" w:eastAsia="宋体" w:hAnsi="Book Antiqua" w:cs="宋体"/>
          <w:b/>
          <w:bCs/>
          <w:kern w:val="0"/>
          <w:sz w:val="24"/>
          <w:szCs w:val="24"/>
        </w:rPr>
        <w:t>Quaia E</w:t>
      </w:r>
      <w:r w:rsidRPr="00B851F3">
        <w:rPr>
          <w:rFonts w:ascii="Book Antiqua" w:eastAsia="宋体" w:hAnsi="Book Antiqua" w:cs="宋体"/>
          <w:kern w:val="0"/>
          <w:sz w:val="24"/>
          <w:szCs w:val="24"/>
        </w:rPr>
        <w:t xml:space="preserve">. Microbubble ultrasound contrast agents: an update. </w:t>
      </w:r>
      <w:r w:rsidRPr="00B851F3">
        <w:rPr>
          <w:rFonts w:ascii="Book Antiqua" w:eastAsia="宋体" w:hAnsi="Book Antiqua" w:cs="宋体"/>
          <w:i/>
          <w:iCs/>
          <w:kern w:val="0"/>
          <w:sz w:val="24"/>
          <w:szCs w:val="24"/>
        </w:rPr>
        <w:t>Eur Radiol</w:t>
      </w:r>
      <w:r w:rsidRPr="00B851F3">
        <w:rPr>
          <w:rFonts w:ascii="Book Antiqua" w:eastAsia="宋体" w:hAnsi="Book Antiqua" w:cs="宋体"/>
          <w:kern w:val="0"/>
          <w:sz w:val="24"/>
          <w:szCs w:val="24"/>
        </w:rPr>
        <w:t xml:space="preserve"> 2007; </w:t>
      </w:r>
      <w:r w:rsidRPr="00B851F3">
        <w:rPr>
          <w:rFonts w:ascii="Book Antiqua" w:eastAsia="宋体" w:hAnsi="Book Antiqua" w:cs="宋体"/>
          <w:b/>
          <w:bCs/>
          <w:kern w:val="0"/>
          <w:sz w:val="24"/>
          <w:szCs w:val="24"/>
        </w:rPr>
        <w:t>17</w:t>
      </w:r>
      <w:r w:rsidRPr="00B851F3">
        <w:rPr>
          <w:rFonts w:ascii="Book Antiqua" w:eastAsia="宋体" w:hAnsi="Book Antiqua" w:cs="宋体"/>
          <w:kern w:val="0"/>
          <w:sz w:val="24"/>
          <w:szCs w:val="24"/>
        </w:rPr>
        <w:t>: 1995-2008 [PMID: 17351779 DOI: 10.1007/s00330-007-0623-0]</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59 </w:t>
      </w:r>
      <w:r w:rsidRPr="00B851F3">
        <w:rPr>
          <w:rFonts w:ascii="Book Antiqua" w:eastAsia="宋体" w:hAnsi="Book Antiqua" w:cs="宋体"/>
          <w:b/>
          <w:bCs/>
          <w:kern w:val="0"/>
          <w:sz w:val="24"/>
          <w:szCs w:val="24"/>
        </w:rPr>
        <w:t>Pompili M</w:t>
      </w:r>
      <w:r w:rsidRPr="00B851F3">
        <w:rPr>
          <w:rFonts w:ascii="Book Antiqua" w:eastAsia="宋体" w:hAnsi="Book Antiqua" w:cs="宋体"/>
          <w:kern w:val="0"/>
          <w:sz w:val="24"/>
          <w:szCs w:val="24"/>
        </w:rPr>
        <w:t xml:space="preserve">, Riccardi L, Semeraro S, Orefice R, Elia F, Barbaro B, Covino M, Grieco A, Gasbarrini G, Rapaccini GL. Contrast-enhanced ultrasound assessment of arterial vascularization of small nodules arising in the cirrhotic liver. </w:t>
      </w:r>
      <w:r w:rsidRPr="00B851F3">
        <w:rPr>
          <w:rFonts w:ascii="Book Antiqua" w:eastAsia="宋体" w:hAnsi="Book Antiqua" w:cs="宋体"/>
          <w:i/>
          <w:iCs/>
          <w:kern w:val="0"/>
          <w:sz w:val="24"/>
          <w:szCs w:val="24"/>
        </w:rPr>
        <w:t>Dig Liver Dis</w:t>
      </w:r>
      <w:r w:rsidRPr="00B851F3">
        <w:rPr>
          <w:rFonts w:ascii="Book Antiqua" w:eastAsia="宋体" w:hAnsi="Book Antiqua" w:cs="宋体"/>
          <w:kern w:val="0"/>
          <w:sz w:val="24"/>
          <w:szCs w:val="24"/>
        </w:rPr>
        <w:t xml:space="preserve"> 2008; </w:t>
      </w:r>
      <w:r w:rsidRPr="00B851F3">
        <w:rPr>
          <w:rFonts w:ascii="Book Antiqua" w:eastAsia="宋体" w:hAnsi="Book Antiqua" w:cs="宋体"/>
          <w:b/>
          <w:bCs/>
          <w:kern w:val="0"/>
          <w:sz w:val="24"/>
          <w:szCs w:val="24"/>
        </w:rPr>
        <w:t>40</w:t>
      </w:r>
      <w:r w:rsidRPr="00B851F3">
        <w:rPr>
          <w:rFonts w:ascii="Book Antiqua" w:eastAsia="宋体" w:hAnsi="Book Antiqua" w:cs="宋体"/>
          <w:kern w:val="0"/>
          <w:sz w:val="24"/>
          <w:szCs w:val="24"/>
        </w:rPr>
        <w:t>: 206-215 [PMID: 18054850 DOI: 10.1016/j.dld.2007.10.006]</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60 </w:t>
      </w:r>
      <w:r w:rsidRPr="00B851F3">
        <w:rPr>
          <w:rFonts w:ascii="Book Antiqua" w:eastAsia="宋体" w:hAnsi="Book Antiqua" w:cs="宋体"/>
          <w:b/>
          <w:bCs/>
          <w:kern w:val="0"/>
          <w:sz w:val="24"/>
          <w:szCs w:val="24"/>
        </w:rPr>
        <w:t>Westwood M</w:t>
      </w:r>
      <w:r w:rsidRPr="00B851F3">
        <w:rPr>
          <w:rFonts w:ascii="Book Antiqua" w:eastAsia="宋体" w:hAnsi="Book Antiqua" w:cs="宋体"/>
          <w:kern w:val="0"/>
          <w:sz w:val="24"/>
          <w:szCs w:val="24"/>
        </w:rPr>
        <w:t xml:space="preserve">, Joore M, Grutters J, Redekop K, Armstrong N, Lee K, Gloy V, Raatz H, Misso K, Severens J, Kleijnen J. Contrast-enhanced ultrasound using SonoVue® (sulphur hexafluoride microbubbles) compared with contrast-enhanced computed tomography and contrast-enhanced magnetic resonance imaging for the characterisation of focal liver lesions and detection of liver metastases: a systematic review and cost-effectiveness analysis. </w:t>
      </w:r>
      <w:r w:rsidRPr="00B851F3">
        <w:rPr>
          <w:rFonts w:ascii="Book Antiqua" w:eastAsia="宋体" w:hAnsi="Book Antiqua" w:cs="宋体"/>
          <w:i/>
          <w:iCs/>
          <w:kern w:val="0"/>
          <w:sz w:val="24"/>
          <w:szCs w:val="24"/>
        </w:rPr>
        <w:t>Health Technol Assess</w:t>
      </w:r>
      <w:r w:rsidRPr="00B851F3">
        <w:rPr>
          <w:rFonts w:ascii="Book Antiqua" w:eastAsia="宋体" w:hAnsi="Book Antiqua" w:cs="宋体"/>
          <w:kern w:val="0"/>
          <w:sz w:val="24"/>
          <w:szCs w:val="24"/>
        </w:rPr>
        <w:t xml:space="preserve"> 2013; </w:t>
      </w:r>
      <w:r w:rsidRPr="00B851F3">
        <w:rPr>
          <w:rFonts w:ascii="Book Antiqua" w:eastAsia="宋体" w:hAnsi="Book Antiqua" w:cs="宋体"/>
          <w:b/>
          <w:bCs/>
          <w:kern w:val="0"/>
          <w:sz w:val="24"/>
          <w:szCs w:val="24"/>
        </w:rPr>
        <w:t>17</w:t>
      </w:r>
      <w:r w:rsidRPr="00B851F3">
        <w:rPr>
          <w:rFonts w:ascii="Book Antiqua" w:eastAsia="宋体" w:hAnsi="Book Antiqua" w:cs="宋体"/>
          <w:kern w:val="0"/>
          <w:sz w:val="24"/>
          <w:szCs w:val="24"/>
        </w:rPr>
        <w:t>: 1-243 [PMID: 23611316 DOI: 10.3310/hta17160]</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61 </w:t>
      </w:r>
      <w:r w:rsidRPr="00B851F3">
        <w:rPr>
          <w:rFonts w:ascii="Book Antiqua" w:eastAsia="宋体" w:hAnsi="Book Antiqua" w:cs="宋体"/>
          <w:b/>
          <w:bCs/>
          <w:kern w:val="0"/>
          <w:sz w:val="24"/>
          <w:szCs w:val="24"/>
        </w:rPr>
        <w:t>Singh P</w:t>
      </w:r>
      <w:r w:rsidRPr="00B851F3">
        <w:rPr>
          <w:rFonts w:ascii="Book Antiqua" w:eastAsia="宋体" w:hAnsi="Book Antiqua" w:cs="宋体"/>
          <w:kern w:val="0"/>
          <w:sz w:val="24"/>
          <w:szCs w:val="24"/>
        </w:rPr>
        <w:t xml:space="preserve">, Erickson RA, Mukhopadhyay P, Gopal S, Kiss A, Khan A, Ulf Westblom T. EUS for detection of the hepatocellular carcinoma: results of a prospective study. </w:t>
      </w:r>
      <w:r w:rsidRPr="00B851F3">
        <w:rPr>
          <w:rFonts w:ascii="Book Antiqua" w:eastAsia="宋体" w:hAnsi="Book Antiqua" w:cs="宋体"/>
          <w:i/>
          <w:iCs/>
          <w:kern w:val="0"/>
          <w:sz w:val="24"/>
          <w:szCs w:val="24"/>
        </w:rPr>
        <w:t>Gastrointest Endosc</w:t>
      </w:r>
      <w:r w:rsidRPr="00B851F3">
        <w:rPr>
          <w:rFonts w:ascii="Book Antiqua" w:eastAsia="宋体" w:hAnsi="Book Antiqua" w:cs="宋体"/>
          <w:kern w:val="0"/>
          <w:sz w:val="24"/>
          <w:szCs w:val="24"/>
        </w:rPr>
        <w:t xml:space="preserve"> 2007; </w:t>
      </w:r>
      <w:r w:rsidRPr="00B851F3">
        <w:rPr>
          <w:rFonts w:ascii="Book Antiqua" w:eastAsia="宋体" w:hAnsi="Book Antiqua" w:cs="宋体"/>
          <w:b/>
          <w:bCs/>
          <w:kern w:val="0"/>
          <w:sz w:val="24"/>
          <w:szCs w:val="24"/>
        </w:rPr>
        <w:t>66</w:t>
      </w:r>
      <w:r w:rsidRPr="00B851F3">
        <w:rPr>
          <w:rFonts w:ascii="Book Antiqua" w:eastAsia="宋体" w:hAnsi="Book Antiqua" w:cs="宋体"/>
          <w:kern w:val="0"/>
          <w:sz w:val="24"/>
          <w:szCs w:val="24"/>
        </w:rPr>
        <w:t>: 265-273 [PMID: 17543307 DOI: 10.1016/j.gie.2006.10.053]</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62 </w:t>
      </w:r>
      <w:r w:rsidRPr="00B851F3">
        <w:rPr>
          <w:rFonts w:ascii="Book Antiqua" w:eastAsia="宋体" w:hAnsi="Book Antiqua" w:cs="宋体"/>
          <w:b/>
          <w:bCs/>
          <w:kern w:val="0"/>
          <w:sz w:val="24"/>
          <w:szCs w:val="24"/>
        </w:rPr>
        <w:t>Crowe DR</w:t>
      </w:r>
      <w:r w:rsidRPr="00B851F3">
        <w:rPr>
          <w:rFonts w:ascii="Book Antiqua" w:eastAsia="宋体" w:hAnsi="Book Antiqua" w:cs="宋体"/>
          <w:kern w:val="0"/>
          <w:sz w:val="24"/>
          <w:szCs w:val="24"/>
        </w:rPr>
        <w:t xml:space="preserve">, Eloubeidi MA, Chhieng DC, Jhala NC, Jhala D, Eltoum IA. Fine-needle aspiration biopsy of hepatic lesions: computerized tomographic-guided versus endoscopic ultrasound-guided FNA. </w:t>
      </w:r>
      <w:r w:rsidRPr="00B851F3">
        <w:rPr>
          <w:rFonts w:ascii="Book Antiqua" w:eastAsia="宋体" w:hAnsi="Book Antiqua" w:cs="宋体"/>
          <w:i/>
          <w:iCs/>
          <w:kern w:val="0"/>
          <w:sz w:val="24"/>
          <w:szCs w:val="24"/>
        </w:rPr>
        <w:t>Cancer</w:t>
      </w:r>
      <w:r w:rsidRPr="00B851F3">
        <w:rPr>
          <w:rFonts w:ascii="Book Antiqua" w:eastAsia="宋体" w:hAnsi="Book Antiqua" w:cs="宋体"/>
          <w:kern w:val="0"/>
          <w:sz w:val="24"/>
          <w:szCs w:val="24"/>
        </w:rPr>
        <w:t xml:space="preserve"> 2006; </w:t>
      </w:r>
      <w:r w:rsidRPr="00B851F3">
        <w:rPr>
          <w:rFonts w:ascii="Book Antiqua" w:eastAsia="宋体" w:hAnsi="Book Antiqua" w:cs="宋体"/>
          <w:b/>
          <w:bCs/>
          <w:kern w:val="0"/>
          <w:sz w:val="24"/>
          <w:szCs w:val="24"/>
        </w:rPr>
        <w:t>108</w:t>
      </w:r>
      <w:r w:rsidRPr="00B851F3">
        <w:rPr>
          <w:rFonts w:ascii="Book Antiqua" w:eastAsia="宋体" w:hAnsi="Book Antiqua" w:cs="宋体"/>
          <w:kern w:val="0"/>
          <w:sz w:val="24"/>
          <w:szCs w:val="24"/>
        </w:rPr>
        <w:t>: 180-185 [PMID: 16634071 DOI: 10.1002/cncr.21912]</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63 </w:t>
      </w:r>
      <w:r w:rsidRPr="00B851F3">
        <w:rPr>
          <w:rFonts w:ascii="Book Antiqua" w:eastAsia="宋体" w:hAnsi="Book Antiqua" w:cs="宋体"/>
          <w:b/>
          <w:bCs/>
          <w:kern w:val="0"/>
          <w:sz w:val="24"/>
          <w:szCs w:val="24"/>
        </w:rPr>
        <w:t>Bruix J</w:t>
      </w:r>
      <w:r w:rsidRPr="00B851F3">
        <w:rPr>
          <w:rFonts w:ascii="Book Antiqua" w:eastAsia="宋体" w:hAnsi="Book Antiqua" w:cs="宋体"/>
          <w:kern w:val="0"/>
          <w:sz w:val="24"/>
          <w:szCs w:val="24"/>
        </w:rPr>
        <w:t xml:space="preserve">, Sherman M, Llovet JM, Beaugrand M, Lencioni R, Burroughs AK, Christensen E, Pagliaro L, Colombo M, Rodés J. Clinical management of hepatocellular carcinoma. </w:t>
      </w:r>
      <w:proofErr w:type="gramStart"/>
      <w:r w:rsidRPr="00B851F3">
        <w:rPr>
          <w:rFonts w:ascii="Book Antiqua" w:eastAsia="宋体" w:hAnsi="Book Antiqua" w:cs="宋体"/>
          <w:kern w:val="0"/>
          <w:sz w:val="24"/>
          <w:szCs w:val="24"/>
        </w:rPr>
        <w:t>Conclusions of the Barcelona-2000 EASL conference.</w:t>
      </w:r>
      <w:proofErr w:type="gramEnd"/>
      <w:r w:rsidRPr="00B851F3">
        <w:rPr>
          <w:rFonts w:ascii="Book Antiqua" w:eastAsia="宋体" w:hAnsi="Book Antiqua" w:cs="宋体"/>
          <w:kern w:val="0"/>
          <w:sz w:val="24"/>
          <w:szCs w:val="24"/>
        </w:rPr>
        <w:t xml:space="preserve"> </w:t>
      </w:r>
      <w:proofErr w:type="gramStart"/>
      <w:r w:rsidRPr="00B851F3">
        <w:rPr>
          <w:rFonts w:ascii="Book Antiqua" w:eastAsia="宋体" w:hAnsi="Book Antiqua" w:cs="宋体"/>
          <w:kern w:val="0"/>
          <w:sz w:val="24"/>
          <w:szCs w:val="24"/>
        </w:rPr>
        <w:t>European Association for the Study of the Liver.</w:t>
      </w:r>
      <w:proofErr w:type="gramEnd"/>
      <w:r w:rsidRPr="00B851F3">
        <w:rPr>
          <w:rFonts w:ascii="Book Antiqua" w:eastAsia="宋体" w:hAnsi="Book Antiqua" w:cs="宋体"/>
          <w:kern w:val="0"/>
          <w:sz w:val="24"/>
          <w:szCs w:val="24"/>
        </w:rPr>
        <w:t xml:space="preserve"> </w:t>
      </w:r>
      <w:r w:rsidRPr="00B851F3">
        <w:rPr>
          <w:rFonts w:ascii="Book Antiqua" w:eastAsia="宋体" w:hAnsi="Book Antiqua" w:cs="宋体"/>
          <w:i/>
          <w:iCs/>
          <w:kern w:val="0"/>
          <w:sz w:val="24"/>
          <w:szCs w:val="24"/>
        </w:rPr>
        <w:t>J Hepatol</w:t>
      </w:r>
      <w:r w:rsidRPr="00B851F3">
        <w:rPr>
          <w:rFonts w:ascii="Book Antiqua" w:eastAsia="宋体" w:hAnsi="Book Antiqua" w:cs="宋体"/>
          <w:kern w:val="0"/>
          <w:sz w:val="24"/>
          <w:szCs w:val="24"/>
        </w:rPr>
        <w:t xml:space="preserve"> 2001; </w:t>
      </w:r>
      <w:r w:rsidRPr="00B851F3">
        <w:rPr>
          <w:rFonts w:ascii="Book Antiqua" w:eastAsia="宋体" w:hAnsi="Book Antiqua" w:cs="宋体"/>
          <w:b/>
          <w:bCs/>
          <w:kern w:val="0"/>
          <w:sz w:val="24"/>
          <w:szCs w:val="24"/>
        </w:rPr>
        <w:t>35</w:t>
      </w:r>
      <w:r w:rsidRPr="00B851F3">
        <w:rPr>
          <w:rFonts w:ascii="Book Antiqua" w:eastAsia="宋体" w:hAnsi="Book Antiqua" w:cs="宋体"/>
          <w:kern w:val="0"/>
          <w:sz w:val="24"/>
          <w:szCs w:val="24"/>
        </w:rPr>
        <w:t>: 421-430 [PMID: 11592607 DOI: 10.1016/S0168-8278(01)00130-1]</w:t>
      </w:r>
    </w:p>
    <w:p w:rsidR="00A30F66" w:rsidRPr="00B851F3" w:rsidRDefault="00A30F66" w:rsidP="00A30F66">
      <w:pPr>
        <w:widowControl/>
        <w:spacing w:line="360" w:lineRule="auto"/>
        <w:rPr>
          <w:rFonts w:ascii="Book Antiqua" w:eastAsia="宋体" w:hAnsi="Book Antiqua" w:cs="宋体"/>
          <w:kern w:val="0"/>
          <w:sz w:val="24"/>
          <w:szCs w:val="24"/>
        </w:rPr>
      </w:pPr>
      <w:proofErr w:type="gramStart"/>
      <w:r w:rsidRPr="00B851F3">
        <w:rPr>
          <w:rFonts w:ascii="Book Antiqua" w:eastAsia="宋体" w:hAnsi="Book Antiqua" w:cs="宋体"/>
          <w:kern w:val="0"/>
          <w:sz w:val="24"/>
          <w:szCs w:val="24"/>
        </w:rPr>
        <w:lastRenderedPageBreak/>
        <w:t xml:space="preserve">64 </w:t>
      </w:r>
      <w:r w:rsidRPr="00B851F3">
        <w:rPr>
          <w:rFonts w:ascii="Book Antiqua" w:eastAsia="宋体" w:hAnsi="Book Antiqua" w:cs="宋体"/>
          <w:b/>
          <w:bCs/>
          <w:kern w:val="0"/>
          <w:sz w:val="24"/>
          <w:szCs w:val="24"/>
        </w:rPr>
        <w:t>Baron RL</w:t>
      </w:r>
      <w:r w:rsidRPr="00B851F3">
        <w:rPr>
          <w:rFonts w:ascii="Book Antiqua" w:eastAsia="宋体" w:hAnsi="Book Antiqua" w:cs="宋体"/>
          <w:kern w:val="0"/>
          <w:sz w:val="24"/>
          <w:szCs w:val="24"/>
        </w:rPr>
        <w:t>, Brancatelli G. Computed tomographic imaging of hepatocellular carcinoma.</w:t>
      </w:r>
      <w:proofErr w:type="gramEnd"/>
      <w:r w:rsidRPr="00B851F3">
        <w:rPr>
          <w:rFonts w:ascii="Book Antiqua" w:eastAsia="宋体" w:hAnsi="Book Antiqua" w:cs="宋体"/>
          <w:kern w:val="0"/>
          <w:sz w:val="24"/>
          <w:szCs w:val="24"/>
        </w:rPr>
        <w:t xml:space="preserve"> </w:t>
      </w:r>
      <w:r w:rsidRPr="00B851F3">
        <w:rPr>
          <w:rFonts w:ascii="Book Antiqua" w:eastAsia="宋体" w:hAnsi="Book Antiqua" w:cs="宋体"/>
          <w:i/>
          <w:iCs/>
          <w:kern w:val="0"/>
          <w:sz w:val="24"/>
          <w:szCs w:val="24"/>
        </w:rPr>
        <w:t>Gastroenterology</w:t>
      </w:r>
      <w:r w:rsidRPr="00B851F3">
        <w:rPr>
          <w:rFonts w:ascii="Book Antiqua" w:eastAsia="宋体" w:hAnsi="Book Antiqua" w:cs="宋体"/>
          <w:kern w:val="0"/>
          <w:sz w:val="24"/>
          <w:szCs w:val="24"/>
        </w:rPr>
        <w:t xml:space="preserve"> 2004; </w:t>
      </w:r>
      <w:r w:rsidRPr="00B851F3">
        <w:rPr>
          <w:rFonts w:ascii="Book Antiqua" w:eastAsia="宋体" w:hAnsi="Book Antiqua" w:cs="宋体"/>
          <w:b/>
          <w:bCs/>
          <w:kern w:val="0"/>
          <w:sz w:val="24"/>
          <w:szCs w:val="24"/>
        </w:rPr>
        <w:t>127</w:t>
      </w:r>
      <w:r w:rsidRPr="00B851F3">
        <w:rPr>
          <w:rFonts w:ascii="Book Antiqua" w:eastAsia="宋体" w:hAnsi="Book Antiqua" w:cs="宋体"/>
          <w:kern w:val="0"/>
          <w:sz w:val="24"/>
          <w:szCs w:val="24"/>
        </w:rPr>
        <w:t>: S133-S143 [PMID: 15508077 DOI: 10.1053/j.gastro.2004.09.027]</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65 </w:t>
      </w:r>
      <w:r w:rsidRPr="00B851F3">
        <w:rPr>
          <w:rFonts w:ascii="Book Antiqua" w:eastAsia="宋体" w:hAnsi="Book Antiqua" w:cs="宋体"/>
          <w:b/>
          <w:bCs/>
          <w:kern w:val="0"/>
          <w:sz w:val="24"/>
          <w:szCs w:val="24"/>
        </w:rPr>
        <w:t>Bialecki ES</w:t>
      </w:r>
      <w:r w:rsidRPr="00B851F3">
        <w:rPr>
          <w:rFonts w:ascii="Book Antiqua" w:eastAsia="宋体" w:hAnsi="Book Antiqua" w:cs="宋体"/>
          <w:kern w:val="0"/>
          <w:sz w:val="24"/>
          <w:szCs w:val="24"/>
        </w:rPr>
        <w:t xml:space="preserve">, Di Bisceglie AM. </w:t>
      </w:r>
      <w:proofErr w:type="gramStart"/>
      <w:r w:rsidRPr="00B851F3">
        <w:rPr>
          <w:rFonts w:ascii="Book Antiqua" w:eastAsia="宋体" w:hAnsi="Book Antiqua" w:cs="宋体"/>
          <w:kern w:val="0"/>
          <w:sz w:val="24"/>
          <w:szCs w:val="24"/>
        </w:rPr>
        <w:t>Diagnosis of hepatocellular carcinoma.</w:t>
      </w:r>
      <w:proofErr w:type="gramEnd"/>
      <w:r w:rsidRPr="00B851F3">
        <w:rPr>
          <w:rFonts w:ascii="Book Antiqua" w:eastAsia="宋体" w:hAnsi="Book Antiqua" w:cs="宋体"/>
          <w:kern w:val="0"/>
          <w:sz w:val="24"/>
          <w:szCs w:val="24"/>
        </w:rPr>
        <w:t xml:space="preserve"> </w:t>
      </w:r>
      <w:r w:rsidRPr="00B851F3">
        <w:rPr>
          <w:rFonts w:ascii="Book Antiqua" w:eastAsia="宋体" w:hAnsi="Book Antiqua" w:cs="宋体"/>
          <w:i/>
          <w:iCs/>
          <w:kern w:val="0"/>
          <w:sz w:val="24"/>
          <w:szCs w:val="24"/>
        </w:rPr>
        <w:t xml:space="preserve">HPB </w:t>
      </w:r>
      <w:r w:rsidRPr="00B851F3">
        <w:rPr>
          <w:rFonts w:ascii="Book Antiqua" w:eastAsia="宋体" w:hAnsi="Book Antiqua" w:cs="宋体"/>
          <w:iCs/>
          <w:kern w:val="0"/>
          <w:sz w:val="24"/>
          <w:szCs w:val="24"/>
        </w:rPr>
        <w:t>(Oxford)</w:t>
      </w:r>
      <w:r w:rsidRPr="00B851F3">
        <w:rPr>
          <w:rFonts w:ascii="Book Antiqua" w:eastAsia="宋体" w:hAnsi="Book Antiqua" w:cs="宋体"/>
          <w:kern w:val="0"/>
          <w:sz w:val="24"/>
          <w:szCs w:val="24"/>
        </w:rPr>
        <w:t xml:space="preserve"> 2005; </w:t>
      </w:r>
      <w:r w:rsidRPr="00B851F3">
        <w:rPr>
          <w:rFonts w:ascii="Book Antiqua" w:eastAsia="宋体" w:hAnsi="Book Antiqua" w:cs="宋体"/>
          <w:b/>
          <w:bCs/>
          <w:kern w:val="0"/>
          <w:sz w:val="24"/>
          <w:szCs w:val="24"/>
        </w:rPr>
        <w:t>7</w:t>
      </w:r>
      <w:r w:rsidRPr="00B851F3">
        <w:rPr>
          <w:rFonts w:ascii="Book Antiqua" w:eastAsia="宋体" w:hAnsi="Book Antiqua" w:cs="宋体"/>
          <w:kern w:val="0"/>
          <w:sz w:val="24"/>
          <w:szCs w:val="24"/>
        </w:rPr>
        <w:t>: 26-34 [PMID: 18333158 DOI: 10.1080/13651820410024049]</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66 </w:t>
      </w:r>
      <w:r w:rsidRPr="00B851F3">
        <w:rPr>
          <w:rFonts w:ascii="Book Antiqua" w:eastAsia="宋体" w:hAnsi="Book Antiqua" w:cs="宋体"/>
          <w:b/>
          <w:kern w:val="0"/>
          <w:sz w:val="24"/>
          <w:szCs w:val="24"/>
        </w:rPr>
        <w:t>Onishi H,</w:t>
      </w:r>
      <w:r w:rsidRPr="00B851F3">
        <w:rPr>
          <w:rFonts w:ascii="Book Antiqua" w:eastAsia="宋体" w:hAnsi="Book Antiqua" w:cs="宋体"/>
          <w:kern w:val="0"/>
          <w:sz w:val="24"/>
          <w:szCs w:val="24"/>
        </w:rPr>
        <w:t xml:space="preserve"> Murakami T, Nakamura H. Diagnosis of hepatocellular carcinoma: multidetector-row computed tomography and magnetic resonance imaging. In: Hayat MA, editor. </w:t>
      </w:r>
      <w:proofErr w:type="gramStart"/>
      <w:r w:rsidRPr="00B851F3">
        <w:rPr>
          <w:rFonts w:ascii="Book Antiqua" w:eastAsia="宋体" w:hAnsi="Book Antiqua" w:cs="宋体"/>
          <w:kern w:val="0"/>
          <w:sz w:val="24"/>
          <w:szCs w:val="24"/>
        </w:rPr>
        <w:t>Methods of cancer diagnosis, therapy and prognosis, Volume 5.</w:t>
      </w:r>
      <w:proofErr w:type="gramEnd"/>
      <w:r w:rsidRPr="00B851F3">
        <w:rPr>
          <w:rFonts w:ascii="Book Antiqua" w:eastAsia="宋体" w:hAnsi="Book Antiqua" w:cs="宋体"/>
          <w:kern w:val="0"/>
          <w:sz w:val="24"/>
          <w:szCs w:val="24"/>
        </w:rPr>
        <w:t xml:space="preserve"> Netherlands: Springer, 2009: 221-235 [DOI: 10.1007/978-1-4020-9804-8_16]</w:t>
      </w:r>
    </w:p>
    <w:p w:rsidR="00A30F66" w:rsidRPr="00B851F3" w:rsidRDefault="00A30F66" w:rsidP="00A30F66">
      <w:pPr>
        <w:widowControl/>
        <w:spacing w:line="360" w:lineRule="auto"/>
        <w:rPr>
          <w:rFonts w:ascii="Book Antiqua" w:eastAsia="宋体" w:hAnsi="Book Antiqua" w:cs="宋体"/>
          <w:kern w:val="0"/>
          <w:sz w:val="24"/>
          <w:szCs w:val="24"/>
        </w:rPr>
      </w:pPr>
      <w:proofErr w:type="gramStart"/>
      <w:r w:rsidRPr="00B851F3">
        <w:rPr>
          <w:rFonts w:ascii="Book Antiqua" w:eastAsia="宋体" w:hAnsi="Book Antiqua" w:cs="宋体"/>
          <w:kern w:val="0"/>
          <w:sz w:val="24"/>
          <w:szCs w:val="24"/>
        </w:rPr>
        <w:t xml:space="preserve">67 </w:t>
      </w:r>
      <w:r w:rsidRPr="00B851F3">
        <w:rPr>
          <w:rFonts w:ascii="Book Antiqua" w:eastAsia="宋体" w:hAnsi="Book Antiqua" w:cs="宋体"/>
          <w:b/>
          <w:bCs/>
          <w:kern w:val="0"/>
          <w:sz w:val="24"/>
          <w:szCs w:val="24"/>
        </w:rPr>
        <w:t>Saar B</w:t>
      </w:r>
      <w:r w:rsidRPr="00B851F3">
        <w:rPr>
          <w:rFonts w:ascii="Book Antiqua" w:eastAsia="宋体" w:hAnsi="Book Antiqua" w:cs="宋体"/>
          <w:kern w:val="0"/>
          <w:sz w:val="24"/>
          <w:szCs w:val="24"/>
        </w:rPr>
        <w:t>, Kellner-Weldon F. Radiological diagnosis of hepatocellular carcinoma.</w:t>
      </w:r>
      <w:proofErr w:type="gramEnd"/>
      <w:r w:rsidRPr="00B851F3">
        <w:rPr>
          <w:rFonts w:ascii="Book Antiqua" w:eastAsia="宋体" w:hAnsi="Book Antiqua" w:cs="宋体"/>
          <w:kern w:val="0"/>
          <w:sz w:val="24"/>
          <w:szCs w:val="24"/>
        </w:rPr>
        <w:t xml:space="preserve"> </w:t>
      </w:r>
      <w:r w:rsidRPr="00B851F3">
        <w:rPr>
          <w:rFonts w:ascii="Book Antiqua" w:eastAsia="宋体" w:hAnsi="Book Antiqua" w:cs="宋体"/>
          <w:i/>
          <w:iCs/>
          <w:kern w:val="0"/>
          <w:sz w:val="24"/>
          <w:szCs w:val="24"/>
        </w:rPr>
        <w:t>Liver Int</w:t>
      </w:r>
      <w:r w:rsidRPr="00B851F3">
        <w:rPr>
          <w:rFonts w:ascii="Book Antiqua" w:eastAsia="宋体" w:hAnsi="Book Antiqua" w:cs="宋体"/>
          <w:kern w:val="0"/>
          <w:sz w:val="24"/>
          <w:szCs w:val="24"/>
        </w:rPr>
        <w:t xml:space="preserve"> 2008; </w:t>
      </w:r>
      <w:r w:rsidRPr="00B851F3">
        <w:rPr>
          <w:rFonts w:ascii="Book Antiqua" w:eastAsia="宋体" w:hAnsi="Book Antiqua" w:cs="宋体"/>
          <w:b/>
          <w:bCs/>
          <w:kern w:val="0"/>
          <w:sz w:val="24"/>
          <w:szCs w:val="24"/>
        </w:rPr>
        <w:t>28</w:t>
      </w:r>
      <w:r w:rsidRPr="00B851F3">
        <w:rPr>
          <w:rFonts w:ascii="Book Antiqua" w:eastAsia="宋体" w:hAnsi="Book Antiqua" w:cs="宋体"/>
          <w:kern w:val="0"/>
          <w:sz w:val="24"/>
          <w:szCs w:val="24"/>
        </w:rPr>
        <w:t>: 189-199 [PMID: 18251978 DOI: 10.1111/j.1478-3231.2007.01655.x]</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68 </w:t>
      </w:r>
      <w:r w:rsidRPr="00B851F3">
        <w:rPr>
          <w:rFonts w:ascii="Book Antiqua" w:eastAsia="宋体" w:hAnsi="Book Antiqua" w:cs="宋体"/>
          <w:b/>
          <w:bCs/>
          <w:kern w:val="0"/>
          <w:sz w:val="24"/>
          <w:szCs w:val="24"/>
        </w:rPr>
        <w:t>Szklaruk J</w:t>
      </w:r>
      <w:r w:rsidRPr="00B851F3">
        <w:rPr>
          <w:rFonts w:ascii="Book Antiqua" w:eastAsia="宋体" w:hAnsi="Book Antiqua" w:cs="宋体"/>
          <w:kern w:val="0"/>
          <w:sz w:val="24"/>
          <w:szCs w:val="24"/>
        </w:rPr>
        <w:t xml:space="preserve">, Silverman PM, Charnsangavej C. Imaging in the diagnosis, staging, treatment, and surveillance of hepatocellular carcinoma. </w:t>
      </w:r>
      <w:r w:rsidRPr="00B851F3">
        <w:rPr>
          <w:rFonts w:ascii="Book Antiqua" w:eastAsia="宋体" w:hAnsi="Book Antiqua" w:cs="宋体"/>
          <w:i/>
          <w:iCs/>
          <w:kern w:val="0"/>
          <w:sz w:val="24"/>
          <w:szCs w:val="24"/>
        </w:rPr>
        <w:t>AJR Am J Roentgenol</w:t>
      </w:r>
      <w:r w:rsidRPr="00B851F3">
        <w:rPr>
          <w:rFonts w:ascii="Book Antiqua" w:eastAsia="宋体" w:hAnsi="Book Antiqua" w:cs="宋体"/>
          <w:kern w:val="0"/>
          <w:sz w:val="24"/>
          <w:szCs w:val="24"/>
        </w:rPr>
        <w:t xml:space="preserve"> 2003; </w:t>
      </w:r>
      <w:r w:rsidRPr="00B851F3">
        <w:rPr>
          <w:rFonts w:ascii="Book Antiqua" w:eastAsia="宋体" w:hAnsi="Book Antiqua" w:cs="宋体"/>
          <w:b/>
          <w:bCs/>
          <w:kern w:val="0"/>
          <w:sz w:val="24"/>
          <w:szCs w:val="24"/>
        </w:rPr>
        <w:t>180</w:t>
      </w:r>
      <w:r w:rsidRPr="00B851F3">
        <w:rPr>
          <w:rFonts w:ascii="Book Antiqua" w:eastAsia="宋体" w:hAnsi="Book Antiqua" w:cs="宋体"/>
          <w:kern w:val="0"/>
          <w:sz w:val="24"/>
          <w:szCs w:val="24"/>
        </w:rPr>
        <w:t>: 441-454 [PMID: 12540450 DOI: 10.2214/ajr.180.2.1800441]</w:t>
      </w:r>
    </w:p>
    <w:p w:rsidR="00A30F66" w:rsidRPr="00B851F3" w:rsidRDefault="00A30F66" w:rsidP="00A30F66">
      <w:pPr>
        <w:widowControl/>
        <w:spacing w:line="360" w:lineRule="auto"/>
        <w:rPr>
          <w:rFonts w:ascii="Book Antiqua" w:eastAsia="宋体" w:hAnsi="Book Antiqua" w:cs="宋体"/>
          <w:kern w:val="0"/>
          <w:sz w:val="24"/>
          <w:szCs w:val="24"/>
        </w:rPr>
      </w:pPr>
      <w:proofErr w:type="gramStart"/>
      <w:r w:rsidRPr="00B851F3">
        <w:rPr>
          <w:rFonts w:ascii="Book Antiqua" w:eastAsia="宋体" w:hAnsi="Book Antiqua" w:cs="宋体"/>
          <w:kern w:val="0"/>
          <w:sz w:val="24"/>
          <w:szCs w:val="24"/>
        </w:rPr>
        <w:t xml:space="preserve">69 </w:t>
      </w:r>
      <w:r w:rsidRPr="00B851F3">
        <w:rPr>
          <w:rFonts w:ascii="Book Antiqua" w:eastAsia="宋体" w:hAnsi="Book Antiqua" w:cs="宋体"/>
          <w:b/>
          <w:bCs/>
          <w:kern w:val="0"/>
          <w:sz w:val="24"/>
          <w:szCs w:val="24"/>
        </w:rPr>
        <w:t>Yu NC</w:t>
      </w:r>
      <w:r w:rsidRPr="00B851F3">
        <w:rPr>
          <w:rFonts w:ascii="Book Antiqua" w:eastAsia="宋体" w:hAnsi="Book Antiqua" w:cs="宋体"/>
          <w:kern w:val="0"/>
          <w:sz w:val="24"/>
          <w:szCs w:val="24"/>
        </w:rPr>
        <w:t>, Chaudhari V, Raman SS, Lassman C, Tong MJ, Busuttil RW, Lu DS.</w:t>
      </w:r>
      <w:proofErr w:type="gramEnd"/>
      <w:r w:rsidRPr="00B851F3">
        <w:rPr>
          <w:rFonts w:ascii="Book Antiqua" w:eastAsia="宋体" w:hAnsi="Book Antiqua" w:cs="宋体"/>
          <w:kern w:val="0"/>
          <w:sz w:val="24"/>
          <w:szCs w:val="24"/>
        </w:rPr>
        <w:t xml:space="preserve"> CT and MRI improve detection of hepatocellular carcinoma, compared with ultrasound alone, in patients with cirrhosis. </w:t>
      </w:r>
      <w:r w:rsidRPr="00B851F3">
        <w:rPr>
          <w:rFonts w:ascii="Book Antiqua" w:eastAsia="宋体" w:hAnsi="Book Antiqua" w:cs="宋体"/>
          <w:i/>
          <w:iCs/>
          <w:kern w:val="0"/>
          <w:sz w:val="24"/>
          <w:szCs w:val="24"/>
        </w:rPr>
        <w:t>Clin Gastroenterol Hepatol</w:t>
      </w:r>
      <w:r w:rsidRPr="00B851F3">
        <w:rPr>
          <w:rFonts w:ascii="Book Antiqua" w:eastAsia="宋体" w:hAnsi="Book Antiqua" w:cs="宋体"/>
          <w:kern w:val="0"/>
          <w:sz w:val="24"/>
          <w:szCs w:val="24"/>
        </w:rPr>
        <w:t xml:space="preserve"> 2011; </w:t>
      </w:r>
      <w:r w:rsidRPr="00B851F3">
        <w:rPr>
          <w:rFonts w:ascii="Book Antiqua" w:eastAsia="宋体" w:hAnsi="Book Antiqua" w:cs="宋体"/>
          <w:b/>
          <w:bCs/>
          <w:kern w:val="0"/>
          <w:sz w:val="24"/>
          <w:szCs w:val="24"/>
        </w:rPr>
        <w:t>9</w:t>
      </w:r>
      <w:r w:rsidRPr="00B851F3">
        <w:rPr>
          <w:rFonts w:ascii="Book Antiqua" w:eastAsia="宋体" w:hAnsi="Book Antiqua" w:cs="宋体"/>
          <w:kern w:val="0"/>
          <w:sz w:val="24"/>
          <w:szCs w:val="24"/>
        </w:rPr>
        <w:t>: 161-167 [PMID: 20920597 DOI: 10.1016/j.cgh.2010.09.017]</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70 </w:t>
      </w:r>
      <w:r w:rsidRPr="00B851F3">
        <w:rPr>
          <w:rFonts w:ascii="Book Antiqua" w:eastAsia="宋体" w:hAnsi="Book Antiqua" w:cs="宋体"/>
          <w:b/>
          <w:bCs/>
          <w:kern w:val="0"/>
          <w:sz w:val="24"/>
          <w:szCs w:val="24"/>
        </w:rPr>
        <w:t>Ishiguchi T</w:t>
      </w:r>
      <w:r w:rsidRPr="00B851F3">
        <w:rPr>
          <w:rFonts w:ascii="Book Antiqua" w:eastAsia="宋体" w:hAnsi="Book Antiqua" w:cs="宋体"/>
          <w:kern w:val="0"/>
          <w:sz w:val="24"/>
          <w:szCs w:val="24"/>
        </w:rPr>
        <w:t xml:space="preserve">, Shimamoto K, Fukatsu H, Yamakawa K, Ishigaki T. Radiologic diagnosis of hepatocellular carcinoma. </w:t>
      </w:r>
      <w:r w:rsidRPr="00B851F3">
        <w:rPr>
          <w:rFonts w:ascii="Book Antiqua" w:eastAsia="宋体" w:hAnsi="Book Antiqua" w:cs="宋体"/>
          <w:i/>
          <w:iCs/>
          <w:kern w:val="0"/>
          <w:sz w:val="24"/>
          <w:szCs w:val="24"/>
        </w:rPr>
        <w:t>Semin Surg Oncol</w:t>
      </w:r>
      <w:r w:rsidRPr="00B851F3">
        <w:rPr>
          <w:rFonts w:ascii="Book Antiqua" w:eastAsia="宋体" w:hAnsi="Book Antiqua" w:cs="宋体"/>
          <w:kern w:val="0"/>
          <w:sz w:val="24"/>
          <w:szCs w:val="24"/>
        </w:rPr>
        <w:t xml:space="preserve"> 1996; </w:t>
      </w:r>
      <w:r w:rsidRPr="00B851F3">
        <w:rPr>
          <w:rFonts w:ascii="Book Antiqua" w:eastAsia="宋体" w:hAnsi="Book Antiqua" w:cs="宋体"/>
          <w:b/>
          <w:bCs/>
          <w:kern w:val="0"/>
          <w:sz w:val="24"/>
          <w:szCs w:val="24"/>
        </w:rPr>
        <w:t>12</w:t>
      </w:r>
      <w:r w:rsidRPr="00B851F3">
        <w:rPr>
          <w:rFonts w:ascii="Book Antiqua" w:eastAsia="宋体" w:hAnsi="Book Antiqua" w:cs="宋体"/>
          <w:kern w:val="0"/>
          <w:sz w:val="24"/>
          <w:szCs w:val="24"/>
        </w:rPr>
        <w:t>: 164-169 [PMID: 8727605 DOI: 10.1002/(</w:t>
      </w:r>
      <w:proofErr w:type="gramStart"/>
      <w:r w:rsidRPr="00B851F3">
        <w:rPr>
          <w:rFonts w:ascii="Book Antiqua" w:eastAsia="宋体" w:hAnsi="Book Antiqua" w:cs="宋体"/>
          <w:kern w:val="0"/>
          <w:sz w:val="24"/>
          <w:szCs w:val="24"/>
        </w:rPr>
        <w:t>SICI)1098</w:t>
      </w:r>
      <w:proofErr w:type="gramEnd"/>
      <w:r w:rsidRPr="00B851F3">
        <w:rPr>
          <w:rFonts w:ascii="Book Antiqua" w:eastAsia="宋体" w:hAnsi="Book Antiqua" w:cs="宋体"/>
          <w:kern w:val="0"/>
          <w:sz w:val="24"/>
          <w:szCs w:val="24"/>
        </w:rPr>
        <w:t>-2388(199605/06)12: ]</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71 </w:t>
      </w:r>
      <w:r w:rsidRPr="00B851F3">
        <w:rPr>
          <w:rFonts w:ascii="Book Antiqua" w:eastAsia="宋体" w:hAnsi="Book Antiqua" w:cs="宋体"/>
          <w:b/>
          <w:bCs/>
          <w:kern w:val="0"/>
          <w:sz w:val="24"/>
          <w:szCs w:val="24"/>
        </w:rPr>
        <w:t>Libbrecht L</w:t>
      </w:r>
      <w:r w:rsidRPr="00B851F3">
        <w:rPr>
          <w:rFonts w:ascii="Book Antiqua" w:eastAsia="宋体" w:hAnsi="Book Antiqua" w:cs="宋体"/>
          <w:kern w:val="0"/>
          <w:sz w:val="24"/>
          <w:szCs w:val="24"/>
        </w:rPr>
        <w:t xml:space="preserve">, Bielen D, Verslype C, Vanbeckevoort D, Pirenne J, Nevens F, Desmet V, Roskams T. Focal lesions in cirrhotic explant livers: pathological evaluation and accuracy of pretransplantation imaging examinations. </w:t>
      </w:r>
      <w:r w:rsidRPr="00B851F3">
        <w:rPr>
          <w:rFonts w:ascii="Book Antiqua" w:eastAsia="宋体" w:hAnsi="Book Antiqua" w:cs="宋体"/>
          <w:i/>
          <w:iCs/>
          <w:kern w:val="0"/>
          <w:sz w:val="24"/>
          <w:szCs w:val="24"/>
        </w:rPr>
        <w:t>Liver Transpl</w:t>
      </w:r>
      <w:r w:rsidRPr="00B851F3">
        <w:rPr>
          <w:rFonts w:ascii="Book Antiqua" w:eastAsia="宋体" w:hAnsi="Book Antiqua" w:cs="宋体"/>
          <w:kern w:val="0"/>
          <w:sz w:val="24"/>
          <w:szCs w:val="24"/>
        </w:rPr>
        <w:t xml:space="preserve"> 2002; </w:t>
      </w:r>
      <w:r w:rsidRPr="00B851F3">
        <w:rPr>
          <w:rFonts w:ascii="Book Antiqua" w:eastAsia="宋体" w:hAnsi="Book Antiqua" w:cs="宋体"/>
          <w:b/>
          <w:bCs/>
          <w:kern w:val="0"/>
          <w:sz w:val="24"/>
          <w:szCs w:val="24"/>
        </w:rPr>
        <w:t>8</w:t>
      </w:r>
      <w:r w:rsidRPr="00B851F3">
        <w:rPr>
          <w:rFonts w:ascii="Book Antiqua" w:eastAsia="宋体" w:hAnsi="Book Antiqua" w:cs="宋体"/>
          <w:kern w:val="0"/>
          <w:sz w:val="24"/>
          <w:szCs w:val="24"/>
        </w:rPr>
        <w:t>: 749-761 [PMID: 12200773 DOI: 10.1053/jlts.2002.34922]</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72 </w:t>
      </w:r>
      <w:r w:rsidRPr="00B851F3">
        <w:rPr>
          <w:rFonts w:ascii="Book Antiqua" w:eastAsia="宋体" w:hAnsi="Book Antiqua" w:cs="宋体"/>
          <w:b/>
          <w:bCs/>
          <w:kern w:val="0"/>
          <w:sz w:val="24"/>
          <w:szCs w:val="24"/>
        </w:rPr>
        <w:t>Kunishi Y</w:t>
      </w:r>
      <w:r w:rsidRPr="00B851F3">
        <w:rPr>
          <w:rFonts w:ascii="Book Antiqua" w:eastAsia="宋体" w:hAnsi="Book Antiqua" w:cs="宋体"/>
          <w:kern w:val="0"/>
          <w:sz w:val="24"/>
          <w:szCs w:val="24"/>
        </w:rPr>
        <w:t xml:space="preserve">, Numata K, Morimoto M, Okada M, Kaneko T, Maeda S, Tanaka K. Efficacy of fusion imaging combining sonography and hepatobiliary phase MRI with Gd-EOB-DTPA to detect small hepatocellular carcinoma. </w:t>
      </w:r>
      <w:r w:rsidRPr="00B851F3">
        <w:rPr>
          <w:rFonts w:ascii="Book Antiqua" w:eastAsia="宋体" w:hAnsi="Book Antiqua" w:cs="宋体"/>
          <w:i/>
          <w:iCs/>
          <w:kern w:val="0"/>
          <w:sz w:val="24"/>
          <w:szCs w:val="24"/>
        </w:rPr>
        <w:t>AJR Am J Roentgenol</w:t>
      </w:r>
      <w:r w:rsidRPr="00B851F3">
        <w:rPr>
          <w:rFonts w:ascii="Book Antiqua" w:eastAsia="宋体" w:hAnsi="Book Antiqua" w:cs="宋体"/>
          <w:kern w:val="0"/>
          <w:sz w:val="24"/>
          <w:szCs w:val="24"/>
        </w:rPr>
        <w:t xml:space="preserve"> 2012; </w:t>
      </w:r>
      <w:r w:rsidRPr="00B851F3">
        <w:rPr>
          <w:rFonts w:ascii="Book Antiqua" w:eastAsia="宋体" w:hAnsi="Book Antiqua" w:cs="宋体"/>
          <w:b/>
          <w:bCs/>
          <w:kern w:val="0"/>
          <w:sz w:val="24"/>
          <w:szCs w:val="24"/>
        </w:rPr>
        <w:t>198</w:t>
      </w:r>
      <w:r w:rsidRPr="00B851F3">
        <w:rPr>
          <w:rFonts w:ascii="Book Antiqua" w:eastAsia="宋体" w:hAnsi="Book Antiqua" w:cs="宋体"/>
          <w:kern w:val="0"/>
          <w:sz w:val="24"/>
          <w:szCs w:val="24"/>
        </w:rPr>
        <w:t>: 106-114 [PMID: 22194485 DOI: 10.2214/AJR.10.6039]</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73 </w:t>
      </w:r>
      <w:r w:rsidRPr="00B851F3">
        <w:rPr>
          <w:rFonts w:ascii="Book Antiqua" w:eastAsia="宋体" w:hAnsi="Book Antiqua" w:cs="宋体"/>
          <w:b/>
          <w:bCs/>
          <w:kern w:val="0"/>
          <w:sz w:val="24"/>
          <w:szCs w:val="24"/>
        </w:rPr>
        <w:t>Park MJ</w:t>
      </w:r>
      <w:r w:rsidRPr="00B851F3">
        <w:rPr>
          <w:rFonts w:ascii="Book Antiqua" w:eastAsia="宋体" w:hAnsi="Book Antiqua" w:cs="宋体"/>
          <w:kern w:val="0"/>
          <w:sz w:val="24"/>
          <w:szCs w:val="24"/>
        </w:rPr>
        <w:t xml:space="preserve">, Kim YK, Lee MW, Lee WJ, Kim YS, Kim SH, Choi D, Rhim H. Small hepatocellular carcinomas: improved sensitivity by combining gadoxetic </w:t>
      </w:r>
      <w:r w:rsidRPr="00B851F3">
        <w:rPr>
          <w:rFonts w:ascii="Book Antiqua" w:eastAsia="宋体" w:hAnsi="Book Antiqua" w:cs="宋体"/>
          <w:kern w:val="0"/>
          <w:sz w:val="24"/>
          <w:szCs w:val="24"/>
        </w:rPr>
        <w:lastRenderedPageBreak/>
        <w:t xml:space="preserve">acid-enhanced and diffusion-weighted MR imaging patterns. </w:t>
      </w:r>
      <w:r w:rsidRPr="00B851F3">
        <w:rPr>
          <w:rFonts w:ascii="Book Antiqua" w:eastAsia="宋体" w:hAnsi="Book Antiqua" w:cs="宋体"/>
          <w:i/>
          <w:iCs/>
          <w:kern w:val="0"/>
          <w:sz w:val="24"/>
          <w:szCs w:val="24"/>
        </w:rPr>
        <w:t>Radiology</w:t>
      </w:r>
      <w:r w:rsidRPr="00B851F3">
        <w:rPr>
          <w:rFonts w:ascii="Book Antiqua" w:eastAsia="宋体" w:hAnsi="Book Antiqua" w:cs="宋体"/>
          <w:kern w:val="0"/>
          <w:sz w:val="24"/>
          <w:szCs w:val="24"/>
        </w:rPr>
        <w:t xml:space="preserve"> 2012; </w:t>
      </w:r>
      <w:r w:rsidRPr="00B851F3">
        <w:rPr>
          <w:rFonts w:ascii="Book Antiqua" w:eastAsia="宋体" w:hAnsi="Book Antiqua" w:cs="宋体"/>
          <w:b/>
          <w:bCs/>
          <w:kern w:val="0"/>
          <w:sz w:val="24"/>
          <w:szCs w:val="24"/>
        </w:rPr>
        <w:t>264</w:t>
      </w:r>
      <w:r w:rsidRPr="00B851F3">
        <w:rPr>
          <w:rFonts w:ascii="Book Antiqua" w:eastAsia="宋体" w:hAnsi="Book Antiqua" w:cs="宋体"/>
          <w:kern w:val="0"/>
          <w:sz w:val="24"/>
          <w:szCs w:val="24"/>
        </w:rPr>
        <w:t>: 761-770 [PMID: 22843769 DOI: 10.1148/radiol.12112517]</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74 </w:t>
      </w:r>
      <w:r w:rsidRPr="00B851F3">
        <w:rPr>
          <w:rFonts w:ascii="Book Antiqua" w:eastAsia="宋体" w:hAnsi="Book Antiqua" w:cs="宋体"/>
          <w:b/>
          <w:bCs/>
          <w:kern w:val="0"/>
          <w:sz w:val="24"/>
          <w:szCs w:val="24"/>
        </w:rPr>
        <w:t>Granito A</w:t>
      </w:r>
      <w:r w:rsidRPr="00B851F3">
        <w:rPr>
          <w:rFonts w:ascii="Book Antiqua" w:eastAsia="宋体" w:hAnsi="Book Antiqua" w:cs="宋体"/>
          <w:kern w:val="0"/>
          <w:sz w:val="24"/>
          <w:szCs w:val="24"/>
        </w:rPr>
        <w:t xml:space="preserve">, Galassi M, Piscaglia F, Romanini L, Lucidi V, Renzulli M, Borghi A, Grazioli L, Golfieri R, Bolondi L. Impact of gadoxetic acid (Gd-EOB-DTPA)-enhanced magnetic resonance on the non-invasive diagnosis of small hepatocellular carcinoma: a prospective study. </w:t>
      </w:r>
      <w:r w:rsidRPr="00B851F3">
        <w:rPr>
          <w:rFonts w:ascii="Book Antiqua" w:eastAsia="宋体" w:hAnsi="Book Antiqua" w:cs="宋体"/>
          <w:i/>
          <w:iCs/>
          <w:kern w:val="0"/>
          <w:sz w:val="24"/>
          <w:szCs w:val="24"/>
        </w:rPr>
        <w:t>Aliment Pharmacol Ther</w:t>
      </w:r>
      <w:r w:rsidRPr="00B851F3">
        <w:rPr>
          <w:rFonts w:ascii="Book Antiqua" w:eastAsia="宋体" w:hAnsi="Book Antiqua" w:cs="宋体"/>
          <w:kern w:val="0"/>
          <w:sz w:val="24"/>
          <w:szCs w:val="24"/>
        </w:rPr>
        <w:t xml:space="preserve"> 2013; </w:t>
      </w:r>
      <w:r w:rsidRPr="00B851F3">
        <w:rPr>
          <w:rFonts w:ascii="Book Antiqua" w:eastAsia="宋体" w:hAnsi="Book Antiqua" w:cs="宋体"/>
          <w:b/>
          <w:bCs/>
          <w:kern w:val="0"/>
          <w:sz w:val="24"/>
          <w:szCs w:val="24"/>
        </w:rPr>
        <w:t>37</w:t>
      </w:r>
      <w:r w:rsidRPr="00B851F3">
        <w:rPr>
          <w:rFonts w:ascii="Book Antiqua" w:eastAsia="宋体" w:hAnsi="Book Antiqua" w:cs="宋体"/>
          <w:kern w:val="0"/>
          <w:sz w:val="24"/>
          <w:szCs w:val="24"/>
        </w:rPr>
        <w:t>: 355-363 [PMID: 23199022 DOI: 10.1111/apt.12166]</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75 </w:t>
      </w:r>
      <w:r w:rsidRPr="00B851F3">
        <w:rPr>
          <w:rFonts w:ascii="Book Antiqua" w:eastAsia="宋体" w:hAnsi="Book Antiqua" w:cs="宋体"/>
          <w:b/>
          <w:bCs/>
          <w:kern w:val="0"/>
          <w:sz w:val="24"/>
          <w:szCs w:val="24"/>
        </w:rPr>
        <w:t>Burrel M</w:t>
      </w:r>
      <w:r w:rsidRPr="00B851F3">
        <w:rPr>
          <w:rFonts w:ascii="Book Antiqua" w:eastAsia="宋体" w:hAnsi="Book Antiqua" w:cs="宋体"/>
          <w:kern w:val="0"/>
          <w:sz w:val="24"/>
          <w:szCs w:val="24"/>
        </w:rPr>
        <w:t xml:space="preserve">, Llovet JM, Ayuso C, Iglesias C, Sala M, Miquel R, Caralt T, Ayuso JR, Solé M, Sanchez M, Brú C, Bruix J. MRI angiography is superior to helical CT for detection of HCC prior to liver transplantation: an explant correlation. </w:t>
      </w:r>
      <w:r w:rsidRPr="00B851F3">
        <w:rPr>
          <w:rFonts w:ascii="Book Antiqua" w:eastAsia="宋体" w:hAnsi="Book Antiqua" w:cs="宋体"/>
          <w:i/>
          <w:iCs/>
          <w:kern w:val="0"/>
          <w:sz w:val="24"/>
          <w:szCs w:val="24"/>
        </w:rPr>
        <w:t>Hepatology</w:t>
      </w:r>
      <w:r w:rsidRPr="00B851F3">
        <w:rPr>
          <w:rFonts w:ascii="Book Antiqua" w:eastAsia="宋体" w:hAnsi="Book Antiqua" w:cs="宋体"/>
          <w:kern w:val="0"/>
          <w:sz w:val="24"/>
          <w:szCs w:val="24"/>
        </w:rPr>
        <w:t xml:space="preserve"> 2003; </w:t>
      </w:r>
      <w:r w:rsidRPr="00B851F3">
        <w:rPr>
          <w:rFonts w:ascii="Book Antiqua" w:eastAsia="宋体" w:hAnsi="Book Antiqua" w:cs="宋体"/>
          <w:b/>
          <w:bCs/>
          <w:kern w:val="0"/>
          <w:sz w:val="24"/>
          <w:szCs w:val="24"/>
        </w:rPr>
        <w:t>38</w:t>
      </w:r>
      <w:r w:rsidRPr="00B851F3">
        <w:rPr>
          <w:rFonts w:ascii="Book Antiqua" w:eastAsia="宋体" w:hAnsi="Book Antiqua" w:cs="宋体"/>
          <w:kern w:val="0"/>
          <w:sz w:val="24"/>
          <w:szCs w:val="24"/>
        </w:rPr>
        <w:t>: 1034-1042 [PMID: 14512891 DOI: 10.1002/hep.1840380430]</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76 </w:t>
      </w:r>
      <w:r w:rsidRPr="00B851F3">
        <w:rPr>
          <w:rFonts w:ascii="Book Antiqua" w:eastAsia="宋体" w:hAnsi="Book Antiqua" w:cs="宋体"/>
          <w:b/>
          <w:bCs/>
          <w:kern w:val="0"/>
          <w:sz w:val="24"/>
          <w:szCs w:val="24"/>
        </w:rPr>
        <w:t>Lencioni R</w:t>
      </w:r>
      <w:r w:rsidRPr="00B851F3">
        <w:rPr>
          <w:rFonts w:ascii="Book Antiqua" w:eastAsia="宋体" w:hAnsi="Book Antiqua" w:cs="宋体"/>
          <w:kern w:val="0"/>
          <w:sz w:val="24"/>
          <w:szCs w:val="24"/>
        </w:rPr>
        <w:t xml:space="preserve">, Mascalchi M, Caramella D, Bartolozzi C. Small hepatocellular carcinoma: differentiation from adenomatous hyperplasia with color Doppler US and dynamic Gd-DTPA-enhanced MR imaging. </w:t>
      </w:r>
      <w:r w:rsidRPr="00B851F3">
        <w:rPr>
          <w:rFonts w:ascii="Book Antiqua" w:eastAsia="宋体" w:hAnsi="Book Antiqua" w:cs="宋体"/>
          <w:i/>
          <w:iCs/>
          <w:kern w:val="0"/>
          <w:sz w:val="24"/>
          <w:szCs w:val="24"/>
        </w:rPr>
        <w:t>Abdom Imaging</w:t>
      </w:r>
      <w:r w:rsidRPr="00B851F3">
        <w:rPr>
          <w:rFonts w:ascii="Book Antiqua" w:eastAsia="宋体" w:hAnsi="Book Antiqua" w:cs="宋体"/>
          <w:kern w:val="0"/>
          <w:sz w:val="24"/>
          <w:szCs w:val="24"/>
        </w:rPr>
        <w:t xml:space="preserve"> 1996; </w:t>
      </w:r>
      <w:r w:rsidRPr="00B851F3">
        <w:rPr>
          <w:rFonts w:ascii="Book Antiqua" w:eastAsia="宋体" w:hAnsi="Book Antiqua" w:cs="宋体"/>
          <w:b/>
          <w:bCs/>
          <w:kern w:val="0"/>
          <w:sz w:val="24"/>
          <w:szCs w:val="24"/>
        </w:rPr>
        <w:t>21</w:t>
      </w:r>
      <w:r w:rsidRPr="00B851F3">
        <w:rPr>
          <w:rFonts w:ascii="Book Antiqua" w:eastAsia="宋体" w:hAnsi="Book Antiqua" w:cs="宋体"/>
          <w:kern w:val="0"/>
          <w:sz w:val="24"/>
          <w:szCs w:val="24"/>
        </w:rPr>
        <w:t>: 41-48 [PMID: 8672971 DOI: 10.1007/s002619900007]</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77 </w:t>
      </w:r>
      <w:r w:rsidRPr="00B851F3">
        <w:rPr>
          <w:rFonts w:ascii="Book Antiqua" w:eastAsia="宋体" w:hAnsi="Book Antiqua" w:cs="宋体"/>
          <w:b/>
          <w:kern w:val="0"/>
          <w:sz w:val="24"/>
          <w:szCs w:val="24"/>
        </w:rPr>
        <w:t xml:space="preserve">Nanda NC, </w:t>
      </w:r>
      <w:r w:rsidRPr="00B851F3">
        <w:rPr>
          <w:rFonts w:ascii="Book Antiqua" w:eastAsia="宋体" w:hAnsi="Book Antiqua" w:cs="宋体"/>
          <w:kern w:val="0"/>
          <w:sz w:val="24"/>
          <w:szCs w:val="24"/>
        </w:rPr>
        <w:t>Schlief R. Advances in echo imaging using contrast enhancement. Dordrecht: Kluwer Academic Publishers, 1993</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78 </w:t>
      </w:r>
      <w:r w:rsidRPr="00B851F3">
        <w:rPr>
          <w:rFonts w:ascii="Book Antiqua" w:eastAsia="宋体" w:hAnsi="Book Antiqua" w:cs="宋体"/>
          <w:b/>
          <w:bCs/>
          <w:kern w:val="0"/>
          <w:sz w:val="24"/>
          <w:szCs w:val="24"/>
        </w:rPr>
        <w:t>Heiken JP</w:t>
      </w:r>
      <w:r w:rsidRPr="00B851F3">
        <w:rPr>
          <w:rFonts w:ascii="Book Antiqua" w:eastAsia="宋体" w:hAnsi="Book Antiqua" w:cs="宋体"/>
          <w:kern w:val="0"/>
          <w:sz w:val="24"/>
          <w:szCs w:val="24"/>
        </w:rPr>
        <w:t xml:space="preserve">, Weyman PJ, Lee JK, Balfe DM, Picus D, Brunt EM, Flye MW. Detection of focal hepatic masses: prospective evaluation with CT, delayed CT, CT during arterial portography, and MR imaging. </w:t>
      </w:r>
      <w:r w:rsidRPr="00B851F3">
        <w:rPr>
          <w:rFonts w:ascii="Book Antiqua" w:eastAsia="宋体" w:hAnsi="Book Antiqua" w:cs="宋体"/>
          <w:i/>
          <w:iCs/>
          <w:kern w:val="0"/>
          <w:sz w:val="24"/>
          <w:szCs w:val="24"/>
        </w:rPr>
        <w:t>Radiology</w:t>
      </w:r>
      <w:r w:rsidRPr="00B851F3">
        <w:rPr>
          <w:rFonts w:ascii="Book Antiqua" w:eastAsia="宋体" w:hAnsi="Book Antiqua" w:cs="宋体"/>
          <w:kern w:val="0"/>
          <w:sz w:val="24"/>
          <w:szCs w:val="24"/>
        </w:rPr>
        <w:t xml:space="preserve"> 1989; </w:t>
      </w:r>
      <w:r w:rsidRPr="00B851F3">
        <w:rPr>
          <w:rFonts w:ascii="Book Antiqua" w:eastAsia="宋体" w:hAnsi="Book Antiqua" w:cs="宋体"/>
          <w:b/>
          <w:bCs/>
          <w:kern w:val="0"/>
          <w:sz w:val="24"/>
          <w:szCs w:val="24"/>
        </w:rPr>
        <w:t>171</w:t>
      </w:r>
      <w:r w:rsidRPr="00B851F3">
        <w:rPr>
          <w:rFonts w:ascii="Book Antiqua" w:eastAsia="宋体" w:hAnsi="Book Antiqua" w:cs="宋体"/>
          <w:kern w:val="0"/>
          <w:sz w:val="24"/>
          <w:szCs w:val="24"/>
        </w:rPr>
        <w:t>: 47-51 [PMID: 2538862 DOI: 10.1148/radiology.171.1.2538862]</w:t>
      </w:r>
    </w:p>
    <w:p w:rsidR="00A30F66" w:rsidRPr="00B851F3" w:rsidRDefault="00A30F66" w:rsidP="00A30F66">
      <w:pPr>
        <w:widowControl/>
        <w:spacing w:line="360" w:lineRule="auto"/>
        <w:rPr>
          <w:rFonts w:ascii="Book Antiqua" w:eastAsia="宋体" w:hAnsi="Book Antiqua" w:cs="宋体"/>
          <w:kern w:val="0"/>
          <w:sz w:val="24"/>
          <w:szCs w:val="24"/>
        </w:rPr>
      </w:pPr>
      <w:proofErr w:type="gramStart"/>
      <w:r w:rsidRPr="00B851F3">
        <w:rPr>
          <w:rFonts w:ascii="Book Antiqua" w:eastAsia="宋体" w:hAnsi="Book Antiqua" w:cs="宋体"/>
          <w:kern w:val="0"/>
          <w:sz w:val="24"/>
          <w:szCs w:val="24"/>
        </w:rPr>
        <w:t xml:space="preserve">79 </w:t>
      </w:r>
      <w:r w:rsidRPr="00B851F3">
        <w:rPr>
          <w:rFonts w:ascii="Book Antiqua" w:eastAsia="宋体" w:hAnsi="Book Antiqua" w:cs="宋体"/>
          <w:b/>
          <w:bCs/>
          <w:kern w:val="0"/>
          <w:sz w:val="24"/>
          <w:szCs w:val="24"/>
        </w:rPr>
        <w:t>Yu JS</w:t>
      </w:r>
      <w:r w:rsidRPr="00B851F3">
        <w:rPr>
          <w:rFonts w:ascii="Book Antiqua" w:eastAsia="宋体" w:hAnsi="Book Antiqua" w:cs="宋体"/>
          <w:kern w:val="0"/>
          <w:sz w:val="24"/>
          <w:szCs w:val="24"/>
        </w:rPr>
        <w:t>, Kim KW, Lee JT, Yoo HS.</w:t>
      </w:r>
      <w:proofErr w:type="gramEnd"/>
      <w:r w:rsidRPr="00B851F3">
        <w:rPr>
          <w:rFonts w:ascii="Book Antiqua" w:eastAsia="宋体" w:hAnsi="Book Antiqua" w:cs="宋体"/>
          <w:kern w:val="0"/>
          <w:sz w:val="24"/>
          <w:szCs w:val="24"/>
        </w:rPr>
        <w:t xml:space="preserve"> MR imaging during arterial portography for assessment of hepatocellular carcinoma: comparison with CT during arterial portography. </w:t>
      </w:r>
      <w:r w:rsidRPr="00B851F3">
        <w:rPr>
          <w:rFonts w:ascii="Book Antiqua" w:eastAsia="宋体" w:hAnsi="Book Antiqua" w:cs="宋体"/>
          <w:i/>
          <w:iCs/>
          <w:kern w:val="0"/>
          <w:sz w:val="24"/>
          <w:szCs w:val="24"/>
        </w:rPr>
        <w:t>AJR Am J Roentgenol</w:t>
      </w:r>
      <w:r w:rsidRPr="00B851F3">
        <w:rPr>
          <w:rFonts w:ascii="Book Antiqua" w:eastAsia="宋体" w:hAnsi="Book Antiqua" w:cs="宋体"/>
          <w:kern w:val="0"/>
          <w:sz w:val="24"/>
          <w:szCs w:val="24"/>
        </w:rPr>
        <w:t xml:space="preserve"> 1998; </w:t>
      </w:r>
      <w:r w:rsidRPr="00B851F3">
        <w:rPr>
          <w:rFonts w:ascii="Book Antiqua" w:eastAsia="宋体" w:hAnsi="Book Antiqua" w:cs="宋体"/>
          <w:b/>
          <w:bCs/>
          <w:kern w:val="0"/>
          <w:sz w:val="24"/>
          <w:szCs w:val="24"/>
        </w:rPr>
        <w:t>170</w:t>
      </w:r>
      <w:r w:rsidRPr="00B851F3">
        <w:rPr>
          <w:rFonts w:ascii="Book Antiqua" w:eastAsia="宋体" w:hAnsi="Book Antiqua" w:cs="宋体"/>
          <w:kern w:val="0"/>
          <w:sz w:val="24"/>
          <w:szCs w:val="24"/>
        </w:rPr>
        <w:t>: 1501-1506 [PMID: 9609162 DOI: 10.2214/ajr.170.6.9609162]</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80 </w:t>
      </w:r>
      <w:r w:rsidRPr="00B851F3">
        <w:rPr>
          <w:rFonts w:ascii="Book Antiqua" w:eastAsia="宋体" w:hAnsi="Book Antiqua" w:cs="宋体"/>
          <w:b/>
          <w:bCs/>
          <w:kern w:val="0"/>
          <w:sz w:val="24"/>
          <w:szCs w:val="24"/>
        </w:rPr>
        <w:t>Kanematsu M</w:t>
      </w:r>
      <w:r w:rsidRPr="00B851F3">
        <w:rPr>
          <w:rFonts w:ascii="Book Antiqua" w:eastAsia="宋体" w:hAnsi="Book Antiqua" w:cs="宋体"/>
          <w:kern w:val="0"/>
          <w:sz w:val="24"/>
          <w:szCs w:val="24"/>
        </w:rPr>
        <w:t xml:space="preserve">, Hoshi H, Murakami T, Inaba Y, Kim T, Yamada T, Kato M, Yokoyama R, Nakamura H. Detection of hepatocellular carcinoma in patients with cirrhosis: MR imaging versus angiographically assisted helical CT. </w:t>
      </w:r>
      <w:r w:rsidRPr="00B851F3">
        <w:rPr>
          <w:rFonts w:ascii="Book Antiqua" w:eastAsia="宋体" w:hAnsi="Book Antiqua" w:cs="宋体"/>
          <w:i/>
          <w:iCs/>
          <w:kern w:val="0"/>
          <w:sz w:val="24"/>
          <w:szCs w:val="24"/>
        </w:rPr>
        <w:t>AJR Am J Roentgenol</w:t>
      </w:r>
      <w:r w:rsidRPr="00B851F3">
        <w:rPr>
          <w:rFonts w:ascii="Book Antiqua" w:eastAsia="宋体" w:hAnsi="Book Antiqua" w:cs="宋体"/>
          <w:kern w:val="0"/>
          <w:sz w:val="24"/>
          <w:szCs w:val="24"/>
        </w:rPr>
        <w:t xml:space="preserve"> 1997; </w:t>
      </w:r>
      <w:r w:rsidRPr="00B851F3">
        <w:rPr>
          <w:rFonts w:ascii="Book Antiqua" w:eastAsia="宋体" w:hAnsi="Book Antiqua" w:cs="宋体"/>
          <w:b/>
          <w:bCs/>
          <w:kern w:val="0"/>
          <w:sz w:val="24"/>
          <w:szCs w:val="24"/>
        </w:rPr>
        <w:t>169</w:t>
      </w:r>
      <w:r w:rsidRPr="00B851F3">
        <w:rPr>
          <w:rFonts w:ascii="Book Antiqua" w:eastAsia="宋体" w:hAnsi="Book Antiqua" w:cs="宋体"/>
          <w:kern w:val="0"/>
          <w:sz w:val="24"/>
          <w:szCs w:val="24"/>
        </w:rPr>
        <w:t>: 1507-1515 [PMID: 9393154 DOI: 10.2214/ajr.169.6.9393154]</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81 </w:t>
      </w:r>
      <w:r w:rsidRPr="00B851F3">
        <w:rPr>
          <w:rFonts w:ascii="Book Antiqua" w:eastAsia="宋体" w:hAnsi="Book Antiqua" w:cs="宋体"/>
          <w:b/>
          <w:bCs/>
          <w:kern w:val="0"/>
          <w:sz w:val="24"/>
          <w:szCs w:val="24"/>
        </w:rPr>
        <w:t>Murakami T</w:t>
      </w:r>
      <w:r w:rsidRPr="00B851F3">
        <w:rPr>
          <w:rFonts w:ascii="Book Antiqua" w:eastAsia="宋体" w:hAnsi="Book Antiqua" w:cs="宋体"/>
          <w:kern w:val="0"/>
          <w:sz w:val="24"/>
          <w:szCs w:val="24"/>
        </w:rPr>
        <w:t xml:space="preserve">, Oi H, Hori M, Kim T, Takahashi S, Tomoda K, Narumi Y, Nakamura H. Helical CT during arterial portography and hepatic arteriography for </w:t>
      </w:r>
      <w:r w:rsidRPr="00B851F3">
        <w:rPr>
          <w:rFonts w:ascii="Book Antiqua" w:eastAsia="宋体" w:hAnsi="Book Antiqua" w:cs="宋体"/>
          <w:kern w:val="0"/>
          <w:sz w:val="24"/>
          <w:szCs w:val="24"/>
        </w:rPr>
        <w:lastRenderedPageBreak/>
        <w:t xml:space="preserve">detecting hypervascular hepatocellular carcinoma. </w:t>
      </w:r>
      <w:r w:rsidRPr="00B851F3">
        <w:rPr>
          <w:rFonts w:ascii="Book Antiqua" w:eastAsia="宋体" w:hAnsi="Book Antiqua" w:cs="宋体"/>
          <w:i/>
          <w:iCs/>
          <w:kern w:val="0"/>
          <w:sz w:val="24"/>
          <w:szCs w:val="24"/>
        </w:rPr>
        <w:t>AJR Am J Roentgenol</w:t>
      </w:r>
      <w:r w:rsidRPr="00B851F3">
        <w:rPr>
          <w:rFonts w:ascii="Book Antiqua" w:eastAsia="宋体" w:hAnsi="Book Antiqua" w:cs="宋体"/>
          <w:kern w:val="0"/>
          <w:sz w:val="24"/>
          <w:szCs w:val="24"/>
        </w:rPr>
        <w:t xml:space="preserve"> 1997; </w:t>
      </w:r>
      <w:r w:rsidRPr="00B851F3">
        <w:rPr>
          <w:rFonts w:ascii="Book Antiqua" w:eastAsia="宋体" w:hAnsi="Book Antiqua" w:cs="宋体"/>
          <w:b/>
          <w:bCs/>
          <w:kern w:val="0"/>
          <w:sz w:val="24"/>
          <w:szCs w:val="24"/>
        </w:rPr>
        <w:t>169</w:t>
      </w:r>
      <w:r w:rsidRPr="00B851F3">
        <w:rPr>
          <w:rFonts w:ascii="Book Antiqua" w:eastAsia="宋体" w:hAnsi="Book Antiqua" w:cs="宋体"/>
          <w:kern w:val="0"/>
          <w:sz w:val="24"/>
          <w:szCs w:val="24"/>
        </w:rPr>
        <w:t>: 131-135 [PMID: 9207512 DOI: 10.2214/ajr.169.1.9207512]</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82 </w:t>
      </w:r>
      <w:r w:rsidRPr="00B851F3">
        <w:rPr>
          <w:rFonts w:ascii="Book Antiqua" w:eastAsia="宋体" w:hAnsi="Book Antiqua" w:cs="宋体"/>
          <w:b/>
          <w:bCs/>
          <w:kern w:val="0"/>
          <w:sz w:val="24"/>
          <w:szCs w:val="24"/>
        </w:rPr>
        <w:t>Kanematsu M</w:t>
      </w:r>
      <w:r w:rsidRPr="00B851F3">
        <w:rPr>
          <w:rFonts w:ascii="Book Antiqua" w:eastAsia="宋体" w:hAnsi="Book Antiqua" w:cs="宋体"/>
          <w:kern w:val="0"/>
          <w:sz w:val="24"/>
          <w:szCs w:val="24"/>
        </w:rPr>
        <w:t xml:space="preserve">, Hoshi H, Imaeda T, Murakami T, Inaba Y, Yokoyama R, Nakamura H. Detection and characterization of hepatic tumors: value of combined helical CT hepatic arteriography and CT during arterial portography. </w:t>
      </w:r>
      <w:r w:rsidRPr="00B851F3">
        <w:rPr>
          <w:rFonts w:ascii="Book Antiqua" w:eastAsia="宋体" w:hAnsi="Book Antiqua" w:cs="宋体"/>
          <w:i/>
          <w:iCs/>
          <w:kern w:val="0"/>
          <w:sz w:val="24"/>
          <w:szCs w:val="24"/>
        </w:rPr>
        <w:t>AJR Am J Roentgenol</w:t>
      </w:r>
      <w:r w:rsidRPr="00B851F3">
        <w:rPr>
          <w:rFonts w:ascii="Book Antiqua" w:eastAsia="宋体" w:hAnsi="Book Antiqua" w:cs="宋体"/>
          <w:kern w:val="0"/>
          <w:sz w:val="24"/>
          <w:szCs w:val="24"/>
        </w:rPr>
        <w:t xml:space="preserve"> 1997; </w:t>
      </w:r>
      <w:r w:rsidRPr="00B851F3">
        <w:rPr>
          <w:rFonts w:ascii="Book Antiqua" w:eastAsia="宋体" w:hAnsi="Book Antiqua" w:cs="宋体"/>
          <w:b/>
          <w:bCs/>
          <w:kern w:val="0"/>
          <w:sz w:val="24"/>
          <w:szCs w:val="24"/>
        </w:rPr>
        <w:t>168</w:t>
      </w:r>
      <w:r w:rsidRPr="00B851F3">
        <w:rPr>
          <w:rFonts w:ascii="Book Antiqua" w:eastAsia="宋体" w:hAnsi="Book Antiqua" w:cs="宋体"/>
          <w:kern w:val="0"/>
          <w:sz w:val="24"/>
          <w:szCs w:val="24"/>
        </w:rPr>
        <w:t>: 1193-1198 [PMID: 9129410 DOI: 10.2214/ajr.168.5.9129410]</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83 </w:t>
      </w:r>
      <w:r w:rsidRPr="00B851F3">
        <w:rPr>
          <w:rFonts w:ascii="Book Antiqua" w:eastAsia="宋体" w:hAnsi="Book Antiqua" w:cs="宋体"/>
          <w:b/>
          <w:bCs/>
          <w:kern w:val="0"/>
          <w:sz w:val="24"/>
          <w:szCs w:val="24"/>
        </w:rPr>
        <w:t>Ikeda K</w:t>
      </w:r>
      <w:r w:rsidRPr="00B851F3">
        <w:rPr>
          <w:rFonts w:ascii="Book Antiqua" w:eastAsia="宋体" w:hAnsi="Book Antiqua" w:cs="宋体"/>
          <w:kern w:val="0"/>
          <w:sz w:val="24"/>
          <w:szCs w:val="24"/>
        </w:rPr>
        <w:t xml:space="preserve">, Saitoh S, Koida I, Tsubota A, Arase Y, Chayama K, Kumada H. Imaging diagnosis of small hepatocellular carcinoma. </w:t>
      </w:r>
      <w:r w:rsidRPr="00B851F3">
        <w:rPr>
          <w:rFonts w:ascii="Book Antiqua" w:eastAsia="宋体" w:hAnsi="Book Antiqua" w:cs="宋体"/>
          <w:i/>
          <w:iCs/>
          <w:kern w:val="0"/>
          <w:sz w:val="24"/>
          <w:szCs w:val="24"/>
        </w:rPr>
        <w:t>Hepatology</w:t>
      </w:r>
      <w:r w:rsidRPr="00B851F3">
        <w:rPr>
          <w:rFonts w:ascii="Book Antiqua" w:eastAsia="宋体" w:hAnsi="Book Antiqua" w:cs="宋体"/>
          <w:kern w:val="0"/>
          <w:sz w:val="24"/>
          <w:szCs w:val="24"/>
        </w:rPr>
        <w:t xml:space="preserve"> 1994; </w:t>
      </w:r>
      <w:r w:rsidRPr="00B851F3">
        <w:rPr>
          <w:rFonts w:ascii="Book Antiqua" w:eastAsia="宋体" w:hAnsi="Book Antiqua" w:cs="宋体"/>
          <w:b/>
          <w:bCs/>
          <w:kern w:val="0"/>
          <w:sz w:val="24"/>
          <w:szCs w:val="24"/>
        </w:rPr>
        <w:t>20</w:t>
      </w:r>
      <w:r w:rsidRPr="00B851F3">
        <w:rPr>
          <w:rFonts w:ascii="Book Antiqua" w:eastAsia="宋体" w:hAnsi="Book Antiqua" w:cs="宋体"/>
          <w:kern w:val="0"/>
          <w:sz w:val="24"/>
          <w:szCs w:val="24"/>
        </w:rPr>
        <w:t>: 82-87 [PMID: 8020908 DOI: 10.1002/hep.1840200113]</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84 </w:t>
      </w:r>
      <w:r w:rsidRPr="00B851F3">
        <w:rPr>
          <w:rFonts w:ascii="Book Antiqua" w:eastAsia="宋体" w:hAnsi="Book Antiqua" w:cs="宋体"/>
          <w:b/>
          <w:bCs/>
          <w:kern w:val="0"/>
          <w:sz w:val="24"/>
          <w:szCs w:val="24"/>
        </w:rPr>
        <w:t>Ohki T</w:t>
      </w:r>
      <w:r w:rsidRPr="00B851F3">
        <w:rPr>
          <w:rFonts w:ascii="Book Antiqua" w:eastAsia="宋体" w:hAnsi="Book Antiqua" w:cs="宋体"/>
          <w:kern w:val="0"/>
          <w:sz w:val="24"/>
          <w:szCs w:val="24"/>
        </w:rPr>
        <w:t xml:space="preserve">, Tateishi R, Akahane M, Mikami S, Sato M, Uchino K, Arano T, Enooku K, Kondo Y, Yamashiki N, Goto T, Shiina S, Yoshida H, Matsuyama Y, Omata M, Ohtomo K, Koike K. CT with hepatic arterioportography as a pretreatment examination for hepatocellular carcinoma patients: a randomized controlled trial. </w:t>
      </w:r>
      <w:r w:rsidRPr="00B851F3">
        <w:rPr>
          <w:rFonts w:ascii="Book Antiqua" w:eastAsia="宋体" w:hAnsi="Book Antiqua" w:cs="宋体"/>
          <w:i/>
          <w:iCs/>
          <w:kern w:val="0"/>
          <w:sz w:val="24"/>
          <w:szCs w:val="24"/>
        </w:rPr>
        <w:t>Am J Gastroenterol</w:t>
      </w:r>
      <w:r w:rsidRPr="00B851F3">
        <w:rPr>
          <w:rFonts w:ascii="Book Antiqua" w:eastAsia="宋体" w:hAnsi="Book Antiqua" w:cs="宋体"/>
          <w:kern w:val="0"/>
          <w:sz w:val="24"/>
          <w:szCs w:val="24"/>
        </w:rPr>
        <w:t xml:space="preserve"> 2013; </w:t>
      </w:r>
      <w:r w:rsidRPr="00B851F3">
        <w:rPr>
          <w:rFonts w:ascii="Book Antiqua" w:eastAsia="宋体" w:hAnsi="Book Antiqua" w:cs="宋体"/>
          <w:b/>
          <w:bCs/>
          <w:kern w:val="0"/>
          <w:sz w:val="24"/>
          <w:szCs w:val="24"/>
        </w:rPr>
        <w:t>108</w:t>
      </w:r>
      <w:r w:rsidRPr="00B851F3">
        <w:rPr>
          <w:rFonts w:ascii="Book Antiqua" w:eastAsia="宋体" w:hAnsi="Book Antiqua" w:cs="宋体"/>
          <w:kern w:val="0"/>
          <w:sz w:val="24"/>
          <w:szCs w:val="24"/>
        </w:rPr>
        <w:t>: 1305-1313 [PMID: 23629602 DOI: 10.1038/ajg.2013.109]</w:t>
      </w:r>
    </w:p>
    <w:p w:rsidR="00A30F66" w:rsidRPr="00B851F3" w:rsidRDefault="00A30F66" w:rsidP="00A30F66">
      <w:pPr>
        <w:widowControl/>
        <w:spacing w:line="360" w:lineRule="auto"/>
        <w:rPr>
          <w:rFonts w:ascii="Book Antiqua" w:eastAsia="宋体" w:hAnsi="Book Antiqua" w:cs="宋体"/>
          <w:kern w:val="0"/>
          <w:sz w:val="24"/>
          <w:szCs w:val="24"/>
        </w:rPr>
      </w:pPr>
      <w:proofErr w:type="gramStart"/>
      <w:r w:rsidRPr="00B851F3">
        <w:rPr>
          <w:rFonts w:ascii="Book Antiqua" w:eastAsia="宋体" w:hAnsi="Book Antiqua" w:cs="宋体"/>
          <w:kern w:val="0"/>
          <w:sz w:val="24"/>
          <w:szCs w:val="24"/>
        </w:rPr>
        <w:t xml:space="preserve">85 </w:t>
      </w:r>
      <w:r w:rsidRPr="00B851F3">
        <w:rPr>
          <w:rFonts w:ascii="Book Antiqua" w:eastAsia="宋体" w:hAnsi="Book Antiqua" w:cs="宋体"/>
          <w:b/>
          <w:bCs/>
          <w:kern w:val="0"/>
          <w:sz w:val="24"/>
          <w:szCs w:val="24"/>
        </w:rPr>
        <w:t>El-Bahrawy M</w:t>
      </w:r>
      <w:r w:rsidRPr="00B851F3">
        <w:rPr>
          <w:rFonts w:ascii="Book Antiqua" w:eastAsia="宋体" w:hAnsi="Book Antiqua" w:cs="宋体"/>
          <w:kern w:val="0"/>
          <w:sz w:val="24"/>
          <w:szCs w:val="24"/>
        </w:rPr>
        <w:t>. Alpha-fetoprotein-producing non-germ cell tumours of the female genital tract.</w:t>
      </w:r>
      <w:proofErr w:type="gramEnd"/>
      <w:r w:rsidRPr="00B851F3">
        <w:rPr>
          <w:rFonts w:ascii="Book Antiqua" w:eastAsia="宋体" w:hAnsi="Book Antiqua" w:cs="宋体"/>
          <w:kern w:val="0"/>
          <w:sz w:val="24"/>
          <w:szCs w:val="24"/>
        </w:rPr>
        <w:t xml:space="preserve"> </w:t>
      </w:r>
      <w:r w:rsidRPr="00B851F3">
        <w:rPr>
          <w:rFonts w:ascii="Book Antiqua" w:eastAsia="宋体" w:hAnsi="Book Antiqua" w:cs="宋体"/>
          <w:i/>
          <w:iCs/>
          <w:kern w:val="0"/>
          <w:sz w:val="24"/>
          <w:szCs w:val="24"/>
        </w:rPr>
        <w:t>Eur J Cancer</w:t>
      </w:r>
      <w:r w:rsidRPr="00B851F3">
        <w:rPr>
          <w:rFonts w:ascii="Book Antiqua" w:eastAsia="宋体" w:hAnsi="Book Antiqua" w:cs="宋体"/>
          <w:kern w:val="0"/>
          <w:sz w:val="24"/>
          <w:szCs w:val="24"/>
        </w:rPr>
        <w:t xml:space="preserve"> 2010; </w:t>
      </w:r>
      <w:r w:rsidRPr="00B851F3">
        <w:rPr>
          <w:rFonts w:ascii="Book Antiqua" w:eastAsia="宋体" w:hAnsi="Book Antiqua" w:cs="宋体"/>
          <w:b/>
          <w:bCs/>
          <w:kern w:val="0"/>
          <w:sz w:val="24"/>
          <w:szCs w:val="24"/>
        </w:rPr>
        <w:t>46</w:t>
      </w:r>
      <w:r w:rsidRPr="00B851F3">
        <w:rPr>
          <w:rFonts w:ascii="Book Antiqua" w:eastAsia="宋体" w:hAnsi="Book Antiqua" w:cs="宋体"/>
          <w:kern w:val="0"/>
          <w:sz w:val="24"/>
          <w:szCs w:val="24"/>
        </w:rPr>
        <w:t>: 1317-1322 [PMID: 20185298 DOI: 10.1016/j.ejca.2010.01.028]</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86 </w:t>
      </w:r>
      <w:r w:rsidRPr="00B851F3">
        <w:rPr>
          <w:rFonts w:ascii="Book Antiqua" w:eastAsia="宋体" w:hAnsi="Book Antiqua" w:cs="宋体"/>
          <w:b/>
          <w:bCs/>
          <w:kern w:val="0"/>
          <w:sz w:val="24"/>
          <w:szCs w:val="24"/>
        </w:rPr>
        <w:t>Liu X</w:t>
      </w:r>
      <w:r w:rsidRPr="00B851F3">
        <w:rPr>
          <w:rFonts w:ascii="Book Antiqua" w:eastAsia="宋体" w:hAnsi="Book Antiqua" w:cs="宋体"/>
          <w:kern w:val="0"/>
          <w:sz w:val="24"/>
          <w:szCs w:val="24"/>
        </w:rPr>
        <w:t xml:space="preserve">, Cheng Y, Sheng W, Lu H, Xu Y, Long Z, Zhu H, Wang Y. Clinicopathologic features and prognostic factors in alpha-fetoprotein-producing gastric cancers: analysis of 104 cases. </w:t>
      </w:r>
      <w:r w:rsidRPr="00B851F3">
        <w:rPr>
          <w:rFonts w:ascii="Book Antiqua" w:eastAsia="宋体" w:hAnsi="Book Antiqua" w:cs="宋体"/>
          <w:i/>
          <w:iCs/>
          <w:kern w:val="0"/>
          <w:sz w:val="24"/>
          <w:szCs w:val="24"/>
        </w:rPr>
        <w:t>J Surg Oncol</w:t>
      </w:r>
      <w:r w:rsidRPr="00B851F3">
        <w:rPr>
          <w:rFonts w:ascii="Book Antiqua" w:eastAsia="宋体" w:hAnsi="Book Antiqua" w:cs="宋体"/>
          <w:kern w:val="0"/>
          <w:sz w:val="24"/>
          <w:szCs w:val="24"/>
        </w:rPr>
        <w:t xml:space="preserve"> 2010; </w:t>
      </w:r>
      <w:r w:rsidRPr="00B851F3">
        <w:rPr>
          <w:rFonts w:ascii="Book Antiqua" w:eastAsia="宋体" w:hAnsi="Book Antiqua" w:cs="宋体"/>
          <w:b/>
          <w:bCs/>
          <w:kern w:val="0"/>
          <w:sz w:val="24"/>
          <w:szCs w:val="24"/>
        </w:rPr>
        <w:t>102</w:t>
      </w:r>
      <w:r w:rsidRPr="00B851F3">
        <w:rPr>
          <w:rFonts w:ascii="Book Antiqua" w:eastAsia="宋体" w:hAnsi="Book Antiqua" w:cs="宋体"/>
          <w:kern w:val="0"/>
          <w:sz w:val="24"/>
          <w:szCs w:val="24"/>
        </w:rPr>
        <w:t>: 249-255 [PMID: 20740583 DOI: 10.1002/jso.21624]</w:t>
      </w:r>
    </w:p>
    <w:p w:rsidR="00A30F66" w:rsidRPr="00B851F3" w:rsidRDefault="00A30F66" w:rsidP="00A30F66">
      <w:pPr>
        <w:widowControl/>
        <w:spacing w:line="360" w:lineRule="auto"/>
        <w:rPr>
          <w:rFonts w:ascii="Book Antiqua" w:eastAsia="宋体" w:hAnsi="Book Antiqua" w:cs="宋体"/>
          <w:kern w:val="0"/>
          <w:sz w:val="24"/>
          <w:szCs w:val="24"/>
        </w:rPr>
      </w:pPr>
      <w:proofErr w:type="gramStart"/>
      <w:r w:rsidRPr="00B851F3">
        <w:rPr>
          <w:rFonts w:ascii="Book Antiqua" w:eastAsia="宋体" w:hAnsi="Book Antiqua" w:cs="宋体"/>
          <w:kern w:val="0"/>
          <w:sz w:val="24"/>
          <w:szCs w:val="24"/>
        </w:rPr>
        <w:t xml:space="preserve">87 </w:t>
      </w:r>
      <w:r w:rsidRPr="00B851F3">
        <w:rPr>
          <w:rFonts w:ascii="Book Antiqua" w:eastAsia="宋体" w:hAnsi="Book Antiqua" w:cs="宋体"/>
          <w:b/>
          <w:bCs/>
          <w:kern w:val="0"/>
          <w:sz w:val="24"/>
          <w:szCs w:val="24"/>
        </w:rPr>
        <w:t>Collier J</w:t>
      </w:r>
      <w:r w:rsidRPr="00B851F3">
        <w:rPr>
          <w:rFonts w:ascii="Book Antiqua" w:eastAsia="宋体" w:hAnsi="Book Antiqua" w:cs="宋体"/>
          <w:kern w:val="0"/>
          <w:sz w:val="24"/>
          <w:szCs w:val="24"/>
        </w:rPr>
        <w:t>, Sherman M. Screening for hepatocellular carcinoma.</w:t>
      </w:r>
      <w:proofErr w:type="gramEnd"/>
      <w:r w:rsidRPr="00B851F3">
        <w:rPr>
          <w:rFonts w:ascii="Book Antiqua" w:eastAsia="宋体" w:hAnsi="Book Antiqua" w:cs="宋体"/>
          <w:kern w:val="0"/>
          <w:sz w:val="24"/>
          <w:szCs w:val="24"/>
        </w:rPr>
        <w:t xml:space="preserve"> </w:t>
      </w:r>
      <w:r w:rsidRPr="00B851F3">
        <w:rPr>
          <w:rFonts w:ascii="Book Antiqua" w:eastAsia="宋体" w:hAnsi="Book Antiqua" w:cs="宋体"/>
          <w:i/>
          <w:iCs/>
          <w:kern w:val="0"/>
          <w:sz w:val="24"/>
          <w:szCs w:val="24"/>
        </w:rPr>
        <w:t>Hepatology</w:t>
      </w:r>
      <w:r w:rsidRPr="00B851F3">
        <w:rPr>
          <w:rFonts w:ascii="Book Antiqua" w:eastAsia="宋体" w:hAnsi="Book Antiqua" w:cs="宋体"/>
          <w:kern w:val="0"/>
          <w:sz w:val="24"/>
          <w:szCs w:val="24"/>
        </w:rPr>
        <w:t xml:space="preserve"> 1998; </w:t>
      </w:r>
      <w:r w:rsidRPr="00B851F3">
        <w:rPr>
          <w:rFonts w:ascii="Book Antiqua" w:eastAsia="宋体" w:hAnsi="Book Antiqua" w:cs="宋体"/>
          <w:b/>
          <w:bCs/>
          <w:kern w:val="0"/>
          <w:sz w:val="24"/>
          <w:szCs w:val="24"/>
        </w:rPr>
        <w:t>27</w:t>
      </w:r>
      <w:r w:rsidRPr="00B851F3">
        <w:rPr>
          <w:rFonts w:ascii="Book Antiqua" w:eastAsia="宋体" w:hAnsi="Book Antiqua" w:cs="宋体"/>
          <w:kern w:val="0"/>
          <w:sz w:val="24"/>
          <w:szCs w:val="24"/>
        </w:rPr>
        <w:t>: 273-278 [PMID: 9425947 DOI: 10.1002/hep.510270140]</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88 </w:t>
      </w:r>
      <w:r w:rsidRPr="00B851F3">
        <w:rPr>
          <w:rFonts w:ascii="Book Antiqua" w:eastAsia="宋体" w:hAnsi="Book Antiqua" w:cs="宋体"/>
          <w:b/>
          <w:bCs/>
          <w:kern w:val="0"/>
          <w:sz w:val="24"/>
          <w:szCs w:val="24"/>
        </w:rPr>
        <w:t>Sterling RK</w:t>
      </w:r>
      <w:r w:rsidRPr="00B851F3">
        <w:rPr>
          <w:rFonts w:ascii="Book Antiqua" w:eastAsia="宋体" w:hAnsi="Book Antiqua" w:cs="宋体"/>
          <w:kern w:val="0"/>
          <w:sz w:val="24"/>
          <w:szCs w:val="24"/>
        </w:rPr>
        <w:t xml:space="preserve">, Wright EC, Morgan TR, Seeff LB, Hoefs JC, Di Bisceglie AM, Dienstag JL, Lok AS. Frequency of elevated hepatocellular carcinoma (HCC) biomarkers in patients with advanced hepatitis C. </w:t>
      </w:r>
      <w:r w:rsidRPr="00B851F3">
        <w:rPr>
          <w:rFonts w:ascii="Book Antiqua" w:eastAsia="宋体" w:hAnsi="Book Antiqua" w:cs="宋体"/>
          <w:i/>
          <w:iCs/>
          <w:kern w:val="0"/>
          <w:sz w:val="24"/>
          <w:szCs w:val="24"/>
        </w:rPr>
        <w:t>Am J Gastroenterol</w:t>
      </w:r>
      <w:r w:rsidRPr="00B851F3">
        <w:rPr>
          <w:rFonts w:ascii="Book Antiqua" w:eastAsia="宋体" w:hAnsi="Book Antiqua" w:cs="宋体"/>
          <w:kern w:val="0"/>
          <w:sz w:val="24"/>
          <w:szCs w:val="24"/>
        </w:rPr>
        <w:t xml:space="preserve"> 2012; </w:t>
      </w:r>
      <w:r w:rsidRPr="00B851F3">
        <w:rPr>
          <w:rFonts w:ascii="Book Antiqua" w:eastAsia="宋体" w:hAnsi="Book Antiqua" w:cs="宋体"/>
          <w:b/>
          <w:bCs/>
          <w:kern w:val="0"/>
          <w:sz w:val="24"/>
          <w:szCs w:val="24"/>
        </w:rPr>
        <w:t>107</w:t>
      </w:r>
      <w:r w:rsidRPr="00B851F3">
        <w:rPr>
          <w:rFonts w:ascii="Book Antiqua" w:eastAsia="宋体" w:hAnsi="Book Antiqua" w:cs="宋体"/>
          <w:kern w:val="0"/>
          <w:sz w:val="24"/>
          <w:szCs w:val="24"/>
        </w:rPr>
        <w:t>: 64-74 [PMID: 21931376 DOI: 10.1038/ajg.2011.312]</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89 </w:t>
      </w:r>
      <w:r w:rsidRPr="00B851F3">
        <w:rPr>
          <w:rFonts w:ascii="Book Antiqua" w:eastAsia="宋体" w:hAnsi="Book Antiqua" w:cs="宋体"/>
          <w:b/>
          <w:bCs/>
          <w:kern w:val="0"/>
          <w:sz w:val="24"/>
          <w:szCs w:val="24"/>
        </w:rPr>
        <w:t>Di Bisceglie AM</w:t>
      </w:r>
      <w:r w:rsidRPr="00B851F3">
        <w:rPr>
          <w:rFonts w:ascii="Book Antiqua" w:eastAsia="宋体" w:hAnsi="Book Antiqua" w:cs="宋体"/>
          <w:kern w:val="0"/>
          <w:sz w:val="24"/>
          <w:szCs w:val="24"/>
        </w:rPr>
        <w:t xml:space="preserve">, Sterling RK, Chung RT, Everhart JE, Dienstag JL, Bonkovsky HL, Wright EC, Everson GT, Lindsay KL, Lok AS, Lee WM, Morgan TR, Ghany MG, Gretch DR. Serum alpha-fetoprotein levels in patients with advanced hepatitis C: results from the HALT-C Trial. </w:t>
      </w:r>
      <w:r w:rsidRPr="00B851F3">
        <w:rPr>
          <w:rFonts w:ascii="Book Antiqua" w:eastAsia="宋体" w:hAnsi="Book Antiqua" w:cs="宋体"/>
          <w:i/>
          <w:iCs/>
          <w:kern w:val="0"/>
          <w:sz w:val="24"/>
          <w:szCs w:val="24"/>
        </w:rPr>
        <w:t>J Hepatol</w:t>
      </w:r>
      <w:r w:rsidRPr="00B851F3">
        <w:rPr>
          <w:rFonts w:ascii="Book Antiqua" w:eastAsia="宋体" w:hAnsi="Book Antiqua" w:cs="宋体"/>
          <w:kern w:val="0"/>
          <w:sz w:val="24"/>
          <w:szCs w:val="24"/>
        </w:rPr>
        <w:t xml:space="preserve"> 2005; </w:t>
      </w:r>
      <w:r w:rsidRPr="00B851F3">
        <w:rPr>
          <w:rFonts w:ascii="Book Antiqua" w:eastAsia="宋体" w:hAnsi="Book Antiqua" w:cs="宋体"/>
          <w:b/>
          <w:bCs/>
          <w:kern w:val="0"/>
          <w:sz w:val="24"/>
          <w:szCs w:val="24"/>
        </w:rPr>
        <w:t>43</w:t>
      </w:r>
      <w:r w:rsidRPr="00B851F3">
        <w:rPr>
          <w:rFonts w:ascii="Book Antiqua" w:eastAsia="宋体" w:hAnsi="Book Antiqua" w:cs="宋体"/>
          <w:kern w:val="0"/>
          <w:sz w:val="24"/>
          <w:szCs w:val="24"/>
        </w:rPr>
        <w:t>: 434-441 [PMID: 16136646 DOI: 10.1016/j.jhep.2005.03.019]</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lastRenderedPageBreak/>
        <w:t xml:space="preserve">90 </w:t>
      </w:r>
      <w:r w:rsidRPr="00B851F3">
        <w:rPr>
          <w:rFonts w:ascii="Book Antiqua" w:eastAsia="宋体" w:hAnsi="Book Antiqua" w:cs="宋体"/>
          <w:b/>
          <w:bCs/>
          <w:kern w:val="0"/>
          <w:sz w:val="24"/>
          <w:szCs w:val="24"/>
        </w:rPr>
        <w:t>Chen DS</w:t>
      </w:r>
      <w:r w:rsidRPr="00B851F3">
        <w:rPr>
          <w:rFonts w:ascii="Book Antiqua" w:eastAsia="宋体" w:hAnsi="Book Antiqua" w:cs="宋体"/>
          <w:kern w:val="0"/>
          <w:sz w:val="24"/>
          <w:szCs w:val="24"/>
        </w:rPr>
        <w:t xml:space="preserve">, Sung JL, Sheu JC, Lai MY, How SW, Hsu HC, Lee CS, Wei TC. </w:t>
      </w:r>
      <w:proofErr w:type="gramStart"/>
      <w:r w:rsidRPr="00B851F3">
        <w:rPr>
          <w:rFonts w:ascii="Book Antiqua" w:eastAsia="宋体" w:hAnsi="Book Antiqua" w:cs="宋体"/>
          <w:kern w:val="0"/>
          <w:sz w:val="24"/>
          <w:szCs w:val="24"/>
        </w:rPr>
        <w:t>Serum alpha-fetoprotein in the early stage of human hepatocellular carcinoma.</w:t>
      </w:r>
      <w:proofErr w:type="gramEnd"/>
      <w:r w:rsidRPr="00B851F3">
        <w:rPr>
          <w:rFonts w:ascii="Book Antiqua" w:eastAsia="宋体" w:hAnsi="Book Antiqua" w:cs="宋体"/>
          <w:kern w:val="0"/>
          <w:sz w:val="24"/>
          <w:szCs w:val="24"/>
        </w:rPr>
        <w:t xml:space="preserve"> </w:t>
      </w:r>
      <w:r w:rsidRPr="00B851F3">
        <w:rPr>
          <w:rFonts w:ascii="Book Antiqua" w:eastAsia="宋体" w:hAnsi="Book Antiqua" w:cs="宋体"/>
          <w:i/>
          <w:iCs/>
          <w:kern w:val="0"/>
          <w:sz w:val="24"/>
          <w:szCs w:val="24"/>
        </w:rPr>
        <w:t>Gastroenterology</w:t>
      </w:r>
      <w:r w:rsidRPr="00B851F3">
        <w:rPr>
          <w:rFonts w:ascii="Book Antiqua" w:eastAsia="宋体" w:hAnsi="Book Antiqua" w:cs="宋体"/>
          <w:kern w:val="0"/>
          <w:sz w:val="24"/>
          <w:szCs w:val="24"/>
        </w:rPr>
        <w:t xml:space="preserve"> 1984; </w:t>
      </w:r>
      <w:r w:rsidRPr="00B851F3">
        <w:rPr>
          <w:rFonts w:ascii="Book Antiqua" w:eastAsia="宋体" w:hAnsi="Book Antiqua" w:cs="宋体"/>
          <w:b/>
          <w:bCs/>
          <w:kern w:val="0"/>
          <w:sz w:val="24"/>
          <w:szCs w:val="24"/>
        </w:rPr>
        <w:t>86</w:t>
      </w:r>
      <w:r w:rsidRPr="00B851F3">
        <w:rPr>
          <w:rFonts w:ascii="Book Antiqua" w:eastAsia="宋体" w:hAnsi="Book Antiqua" w:cs="宋体"/>
          <w:kern w:val="0"/>
          <w:sz w:val="24"/>
          <w:szCs w:val="24"/>
        </w:rPr>
        <w:t>: 1404-1409 [PMID: 6201411]</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91 </w:t>
      </w:r>
      <w:r w:rsidRPr="00B851F3">
        <w:rPr>
          <w:rFonts w:ascii="Book Antiqua" w:eastAsia="宋体" w:hAnsi="Book Antiqua" w:cs="宋体"/>
          <w:b/>
          <w:bCs/>
          <w:kern w:val="0"/>
          <w:sz w:val="24"/>
          <w:szCs w:val="24"/>
        </w:rPr>
        <w:t>Soreide O</w:t>
      </w:r>
      <w:r w:rsidRPr="00B851F3">
        <w:rPr>
          <w:rFonts w:ascii="Book Antiqua" w:eastAsia="宋体" w:hAnsi="Book Antiqua" w:cs="宋体"/>
          <w:kern w:val="0"/>
          <w:sz w:val="24"/>
          <w:szCs w:val="24"/>
        </w:rPr>
        <w:t xml:space="preserve">, Czerniak A, Bradpiece H, Bloom S, Blumgart L. Characteristics of fibrolamellar hepatocellular carcinoma. </w:t>
      </w:r>
      <w:proofErr w:type="gramStart"/>
      <w:r w:rsidRPr="00B851F3">
        <w:rPr>
          <w:rFonts w:ascii="Book Antiqua" w:eastAsia="宋体" w:hAnsi="Book Antiqua" w:cs="宋体"/>
          <w:kern w:val="0"/>
          <w:sz w:val="24"/>
          <w:szCs w:val="24"/>
        </w:rPr>
        <w:t>A study of nine cases and a review of the literature.</w:t>
      </w:r>
      <w:proofErr w:type="gramEnd"/>
      <w:r w:rsidRPr="00B851F3">
        <w:rPr>
          <w:rFonts w:ascii="Book Antiqua" w:eastAsia="宋体" w:hAnsi="Book Antiqua" w:cs="宋体"/>
          <w:kern w:val="0"/>
          <w:sz w:val="24"/>
          <w:szCs w:val="24"/>
        </w:rPr>
        <w:t xml:space="preserve"> </w:t>
      </w:r>
      <w:r w:rsidRPr="00B851F3">
        <w:rPr>
          <w:rFonts w:ascii="Book Antiqua" w:eastAsia="宋体" w:hAnsi="Book Antiqua" w:cs="宋体"/>
          <w:i/>
          <w:iCs/>
          <w:kern w:val="0"/>
          <w:sz w:val="24"/>
          <w:szCs w:val="24"/>
        </w:rPr>
        <w:t>Am J Surg</w:t>
      </w:r>
      <w:r w:rsidRPr="00B851F3">
        <w:rPr>
          <w:rFonts w:ascii="Book Antiqua" w:eastAsia="宋体" w:hAnsi="Book Antiqua" w:cs="宋体"/>
          <w:kern w:val="0"/>
          <w:sz w:val="24"/>
          <w:szCs w:val="24"/>
        </w:rPr>
        <w:t xml:space="preserve"> 1986; </w:t>
      </w:r>
      <w:r w:rsidRPr="00B851F3">
        <w:rPr>
          <w:rFonts w:ascii="Book Antiqua" w:eastAsia="宋体" w:hAnsi="Book Antiqua" w:cs="宋体"/>
          <w:b/>
          <w:bCs/>
          <w:kern w:val="0"/>
          <w:sz w:val="24"/>
          <w:szCs w:val="24"/>
        </w:rPr>
        <w:t>151</w:t>
      </w:r>
      <w:r w:rsidRPr="00B851F3">
        <w:rPr>
          <w:rFonts w:ascii="Book Antiqua" w:eastAsia="宋体" w:hAnsi="Book Antiqua" w:cs="宋体"/>
          <w:kern w:val="0"/>
          <w:sz w:val="24"/>
          <w:szCs w:val="24"/>
        </w:rPr>
        <w:t>: 518-523 [PMID: 2421594 DOI: 10.1016/0002-9610(86)90117-0]</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92 </w:t>
      </w:r>
      <w:r w:rsidRPr="00B851F3">
        <w:rPr>
          <w:rFonts w:ascii="Book Antiqua" w:eastAsia="宋体" w:hAnsi="Book Antiqua" w:cs="宋体"/>
          <w:b/>
          <w:bCs/>
          <w:kern w:val="0"/>
          <w:sz w:val="24"/>
          <w:szCs w:val="24"/>
        </w:rPr>
        <w:t>Colombo M</w:t>
      </w:r>
      <w:r w:rsidRPr="00B851F3">
        <w:rPr>
          <w:rFonts w:ascii="Book Antiqua" w:eastAsia="宋体" w:hAnsi="Book Antiqua" w:cs="宋体"/>
          <w:kern w:val="0"/>
          <w:sz w:val="24"/>
          <w:szCs w:val="24"/>
        </w:rPr>
        <w:t xml:space="preserve">, de Franchis R, Del Ninno E, Sangiovanni A, De Fazio C, Tommasini M, Donato MF, Piva A, Di Carlo V, Dioguardi N. Hepatocellular carcinoma in Italian patients with cirrhosis. </w:t>
      </w:r>
      <w:r w:rsidRPr="00B851F3">
        <w:rPr>
          <w:rFonts w:ascii="Book Antiqua" w:eastAsia="宋体" w:hAnsi="Book Antiqua" w:cs="宋体"/>
          <w:i/>
          <w:iCs/>
          <w:kern w:val="0"/>
          <w:sz w:val="24"/>
          <w:szCs w:val="24"/>
        </w:rPr>
        <w:t>N Engl J Med</w:t>
      </w:r>
      <w:r w:rsidRPr="00B851F3">
        <w:rPr>
          <w:rFonts w:ascii="Book Antiqua" w:eastAsia="宋体" w:hAnsi="Book Antiqua" w:cs="宋体"/>
          <w:kern w:val="0"/>
          <w:sz w:val="24"/>
          <w:szCs w:val="24"/>
        </w:rPr>
        <w:t xml:space="preserve"> 1991; </w:t>
      </w:r>
      <w:r w:rsidRPr="00B851F3">
        <w:rPr>
          <w:rFonts w:ascii="Book Antiqua" w:eastAsia="宋体" w:hAnsi="Book Antiqua" w:cs="宋体"/>
          <w:b/>
          <w:bCs/>
          <w:kern w:val="0"/>
          <w:sz w:val="24"/>
          <w:szCs w:val="24"/>
        </w:rPr>
        <w:t>325</w:t>
      </w:r>
      <w:r w:rsidRPr="00B851F3">
        <w:rPr>
          <w:rFonts w:ascii="Book Antiqua" w:eastAsia="宋体" w:hAnsi="Book Antiqua" w:cs="宋体"/>
          <w:kern w:val="0"/>
          <w:sz w:val="24"/>
          <w:szCs w:val="24"/>
        </w:rPr>
        <w:t>: 675-680 [PMID: 1651452 DOI: 10.1056/NEJM199109053251002]</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93 </w:t>
      </w:r>
      <w:r w:rsidRPr="00B851F3">
        <w:rPr>
          <w:rFonts w:ascii="Book Antiqua" w:eastAsia="宋体" w:hAnsi="Book Antiqua" w:cs="宋体"/>
          <w:b/>
          <w:bCs/>
          <w:kern w:val="0"/>
          <w:sz w:val="24"/>
          <w:szCs w:val="24"/>
        </w:rPr>
        <w:t>Trevisani F</w:t>
      </w:r>
      <w:r w:rsidRPr="00B851F3">
        <w:rPr>
          <w:rFonts w:ascii="Book Antiqua" w:eastAsia="宋体" w:hAnsi="Book Antiqua" w:cs="宋体"/>
          <w:kern w:val="0"/>
          <w:sz w:val="24"/>
          <w:szCs w:val="24"/>
        </w:rPr>
        <w:t xml:space="preserve">, D'Intino PE, Morselli-Labate AM, Mazzella G, Accogli E, Caraceni P, Domenicali M, De Notariis S, Roda E, Bernardi M. Serum alpha-fetoprotein for diagnosis of hepatocellular carcinoma in patients with chronic liver disease: influence of HBsAg and anti-HCV status. </w:t>
      </w:r>
      <w:r w:rsidRPr="00B851F3">
        <w:rPr>
          <w:rFonts w:ascii="Book Antiqua" w:eastAsia="宋体" w:hAnsi="Book Antiqua" w:cs="宋体"/>
          <w:i/>
          <w:iCs/>
          <w:kern w:val="0"/>
          <w:sz w:val="24"/>
          <w:szCs w:val="24"/>
        </w:rPr>
        <w:t>J Hepatol</w:t>
      </w:r>
      <w:r w:rsidRPr="00B851F3">
        <w:rPr>
          <w:rFonts w:ascii="Book Antiqua" w:eastAsia="宋体" w:hAnsi="Book Antiqua" w:cs="宋体"/>
          <w:kern w:val="0"/>
          <w:sz w:val="24"/>
          <w:szCs w:val="24"/>
        </w:rPr>
        <w:t xml:space="preserve"> 2001; </w:t>
      </w:r>
      <w:r w:rsidRPr="00B851F3">
        <w:rPr>
          <w:rFonts w:ascii="Book Antiqua" w:eastAsia="宋体" w:hAnsi="Book Antiqua" w:cs="宋体"/>
          <w:b/>
          <w:bCs/>
          <w:kern w:val="0"/>
          <w:sz w:val="24"/>
          <w:szCs w:val="24"/>
        </w:rPr>
        <w:t>34</w:t>
      </w:r>
      <w:r w:rsidRPr="00B851F3">
        <w:rPr>
          <w:rFonts w:ascii="Book Antiqua" w:eastAsia="宋体" w:hAnsi="Book Antiqua" w:cs="宋体"/>
          <w:kern w:val="0"/>
          <w:sz w:val="24"/>
          <w:szCs w:val="24"/>
        </w:rPr>
        <w:t>: 570-575 [PMID: 11394657 DOI: 10.1016/S0168-8278(00)00053-2]</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94 </w:t>
      </w:r>
      <w:r w:rsidRPr="00B851F3">
        <w:rPr>
          <w:rFonts w:ascii="Book Antiqua" w:eastAsia="宋体" w:hAnsi="Book Antiqua" w:cs="宋体"/>
          <w:b/>
          <w:bCs/>
          <w:kern w:val="0"/>
          <w:sz w:val="24"/>
          <w:szCs w:val="24"/>
        </w:rPr>
        <w:t>Gupta S</w:t>
      </w:r>
      <w:r w:rsidRPr="00B851F3">
        <w:rPr>
          <w:rFonts w:ascii="Book Antiqua" w:eastAsia="宋体" w:hAnsi="Book Antiqua" w:cs="宋体"/>
          <w:kern w:val="0"/>
          <w:sz w:val="24"/>
          <w:szCs w:val="24"/>
        </w:rPr>
        <w:t xml:space="preserve">, Bent S, Kohlwes J. Test characteristics of alpha-fetoprotein for detecting hepatocellular carcinoma in patients with hepatitis C. </w:t>
      </w:r>
      <w:proofErr w:type="gramStart"/>
      <w:r w:rsidRPr="00B851F3">
        <w:rPr>
          <w:rFonts w:ascii="Book Antiqua" w:eastAsia="宋体" w:hAnsi="Book Antiqua" w:cs="宋体"/>
          <w:kern w:val="0"/>
          <w:sz w:val="24"/>
          <w:szCs w:val="24"/>
        </w:rPr>
        <w:t>A systematic review and critical analysis.</w:t>
      </w:r>
      <w:proofErr w:type="gramEnd"/>
      <w:r w:rsidRPr="00B851F3">
        <w:rPr>
          <w:rFonts w:ascii="Book Antiqua" w:eastAsia="宋体" w:hAnsi="Book Antiqua" w:cs="宋体"/>
          <w:kern w:val="0"/>
          <w:sz w:val="24"/>
          <w:szCs w:val="24"/>
        </w:rPr>
        <w:t xml:space="preserve"> </w:t>
      </w:r>
      <w:r w:rsidRPr="00B851F3">
        <w:rPr>
          <w:rFonts w:ascii="Book Antiqua" w:eastAsia="宋体" w:hAnsi="Book Antiqua" w:cs="宋体"/>
          <w:i/>
          <w:iCs/>
          <w:kern w:val="0"/>
          <w:sz w:val="24"/>
          <w:szCs w:val="24"/>
        </w:rPr>
        <w:t>Ann Intern Med</w:t>
      </w:r>
      <w:r w:rsidRPr="00B851F3">
        <w:rPr>
          <w:rFonts w:ascii="Book Antiqua" w:eastAsia="宋体" w:hAnsi="Book Antiqua" w:cs="宋体"/>
          <w:kern w:val="0"/>
          <w:sz w:val="24"/>
          <w:szCs w:val="24"/>
        </w:rPr>
        <w:t xml:space="preserve"> 2003; </w:t>
      </w:r>
      <w:r w:rsidRPr="00B851F3">
        <w:rPr>
          <w:rFonts w:ascii="Book Antiqua" w:eastAsia="宋体" w:hAnsi="Book Antiqua" w:cs="宋体"/>
          <w:b/>
          <w:bCs/>
          <w:kern w:val="0"/>
          <w:sz w:val="24"/>
          <w:szCs w:val="24"/>
        </w:rPr>
        <w:t>139</w:t>
      </w:r>
      <w:r w:rsidRPr="00B851F3">
        <w:rPr>
          <w:rFonts w:ascii="Book Antiqua" w:eastAsia="宋体" w:hAnsi="Book Antiqua" w:cs="宋体"/>
          <w:kern w:val="0"/>
          <w:sz w:val="24"/>
          <w:szCs w:val="24"/>
        </w:rPr>
        <w:t>: 46-50 [PMID: 12834318 DOI: 10.7326/0003-4819-139-1-200307010-00012]</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95 </w:t>
      </w:r>
      <w:r w:rsidRPr="00B851F3">
        <w:rPr>
          <w:rFonts w:ascii="Book Antiqua" w:eastAsia="宋体" w:hAnsi="Book Antiqua" w:cs="宋体"/>
          <w:b/>
          <w:bCs/>
          <w:kern w:val="0"/>
          <w:sz w:val="24"/>
          <w:szCs w:val="24"/>
        </w:rPr>
        <w:t>Nguyen MH</w:t>
      </w:r>
      <w:r w:rsidRPr="00B851F3">
        <w:rPr>
          <w:rFonts w:ascii="Book Antiqua" w:eastAsia="宋体" w:hAnsi="Book Antiqua" w:cs="宋体"/>
          <w:kern w:val="0"/>
          <w:sz w:val="24"/>
          <w:szCs w:val="24"/>
        </w:rPr>
        <w:t xml:space="preserve">, Garcia RT, Simpson PW, Wright TL, Keeffe EB. </w:t>
      </w:r>
      <w:proofErr w:type="gramStart"/>
      <w:r w:rsidRPr="00B851F3">
        <w:rPr>
          <w:rFonts w:ascii="Book Antiqua" w:eastAsia="宋体" w:hAnsi="Book Antiqua" w:cs="宋体"/>
          <w:kern w:val="0"/>
          <w:sz w:val="24"/>
          <w:szCs w:val="24"/>
        </w:rPr>
        <w:t>Racial differences in effectiveness of alpha-fetoprotein for diagnosis of hepatocellular carcinoma in hepatitis C virus cirrhosis.</w:t>
      </w:r>
      <w:proofErr w:type="gramEnd"/>
      <w:r w:rsidRPr="00B851F3">
        <w:rPr>
          <w:rFonts w:ascii="Book Antiqua" w:eastAsia="宋体" w:hAnsi="Book Antiqua" w:cs="宋体"/>
          <w:kern w:val="0"/>
          <w:sz w:val="24"/>
          <w:szCs w:val="24"/>
        </w:rPr>
        <w:t xml:space="preserve"> </w:t>
      </w:r>
      <w:r w:rsidRPr="00B851F3">
        <w:rPr>
          <w:rFonts w:ascii="Book Antiqua" w:eastAsia="宋体" w:hAnsi="Book Antiqua" w:cs="宋体"/>
          <w:i/>
          <w:iCs/>
          <w:kern w:val="0"/>
          <w:sz w:val="24"/>
          <w:szCs w:val="24"/>
        </w:rPr>
        <w:t>Hepatology</w:t>
      </w:r>
      <w:r w:rsidRPr="00B851F3">
        <w:rPr>
          <w:rFonts w:ascii="Book Antiqua" w:eastAsia="宋体" w:hAnsi="Book Antiqua" w:cs="宋体"/>
          <w:kern w:val="0"/>
          <w:sz w:val="24"/>
          <w:szCs w:val="24"/>
        </w:rPr>
        <w:t xml:space="preserve"> 2002; </w:t>
      </w:r>
      <w:r w:rsidRPr="00B851F3">
        <w:rPr>
          <w:rFonts w:ascii="Book Antiqua" w:eastAsia="宋体" w:hAnsi="Book Antiqua" w:cs="宋体"/>
          <w:b/>
          <w:bCs/>
          <w:kern w:val="0"/>
          <w:sz w:val="24"/>
          <w:szCs w:val="24"/>
        </w:rPr>
        <w:t>36</w:t>
      </w:r>
      <w:r w:rsidRPr="00B851F3">
        <w:rPr>
          <w:rFonts w:ascii="Book Antiqua" w:eastAsia="宋体" w:hAnsi="Book Antiqua" w:cs="宋体"/>
          <w:kern w:val="0"/>
          <w:sz w:val="24"/>
          <w:szCs w:val="24"/>
        </w:rPr>
        <w:t>: 410-417 [PMID: 12143050 DOI: 10.1053/jhep.2002.34744]</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96 </w:t>
      </w:r>
      <w:r w:rsidRPr="00B851F3">
        <w:rPr>
          <w:rFonts w:ascii="Book Antiqua" w:eastAsia="宋体" w:hAnsi="Book Antiqua" w:cs="宋体"/>
          <w:b/>
          <w:bCs/>
          <w:kern w:val="0"/>
          <w:sz w:val="24"/>
          <w:szCs w:val="24"/>
        </w:rPr>
        <w:t>Fujioka M</w:t>
      </w:r>
      <w:r w:rsidRPr="00B851F3">
        <w:rPr>
          <w:rFonts w:ascii="Book Antiqua" w:eastAsia="宋体" w:hAnsi="Book Antiqua" w:cs="宋体"/>
          <w:kern w:val="0"/>
          <w:sz w:val="24"/>
          <w:szCs w:val="24"/>
        </w:rPr>
        <w:t xml:space="preserve">, Nakashima Y, Nakashima O, Kojiro M. Immunohistologic study on the expressions of alpha-fetoprotein and protein induced by vitamin K absence or antagonist II in surgically resected small hepatocellular carcinoma. </w:t>
      </w:r>
      <w:r w:rsidRPr="00B851F3">
        <w:rPr>
          <w:rFonts w:ascii="Book Antiqua" w:eastAsia="宋体" w:hAnsi="Book Antiqua" w:cs="宋体"/>
          <w:i/>
          <w:iCs/>
          <w:kern w:val="0"/>
          <w:sz w:val="24"/>
          <w:szCs w:val="24"/>
        </w:rPr>
        <w:t>Hepatology</w:t>
      </w:r>
      <w:r w:rsidRPr="00B851F3">
        <w:rPr>
          <w:rFonts w:ascii="Book Antiqua" w:eastAsia="宋体" w:hAnsi="Book Antiqua" w:cs="宋体"/>
          <w:kern w:val="0"/>
          <w:sz w:val="24"/>
          <w:szCs w:val="24"/>
        </w:rPr>
        <w:t xml:space="preserve"> 2001; </w:t>
      </w:r>
      <w:r w:rsidRPr="00B851F3">
        <w:rPr>
          <w:rFonts w:ascii="Book Antiqua" w:eastAsia="宋体" w:hAnsi="Book Antiqua" w:cs="宋体"/>
          <w:b/>
          <w:bCs/>
          <w:kern w:val="0"/>
          <w:sz w:val="24"/>
          <w:szCs w:val="24"/>
        </w:rPr>
        <w:t>34</w:t>
      </w:r>
      <w:r w:rsidRPr="00B851F3">
        <w:rPr>
          <w:rFonts w:ascii="Book Antiqua" w:eastAsia="宋体" w:hAnsi="Book Antiqua" w:cs="宋体"/>
          <w:kern w:val="0"/>
          <w:sz w:val="24"/>
          <w:szCs w:val="24"/>
        </w:rPr>
        <w:t>: 1128-1134 [PMID: 11732002 DOI: 10.1053/jhep.2001.29202]</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97 </w:t>
      </w:r>
      <w:r w:rsidRPr="00B851F3">
        <w:rPr>
          <w:rFonts w:ascii="Book Antiqua" w:eastAsia="宋体" w:hAnsi="Book Antiqua" w:cs="宋体"/>
          <w:b/>
          <w:bCs/>
          <w:kern w:val="0"/>
          <w:sz w:val="24"/>
          <w:szCs w:val="24"/>
        </w:rPr>
        <w:t>Bae JS</w:t>
      </w:r>
      <w:r w:rsidRPr="00B851F3">
        <w:rPr>
          <w:rFonts w:ascii="Book Antiqua" w:eastAsia="宋体" w:hAnsi="Book Antiqua" w:cs="宋体"/>
          <w:kern w:val="0"/>
          <w:sz w:val="24"/>
          <w:szCs w:val="24"/>
        </w:rPr>
        <w:t xml:space="preserve">, Park SJ, Park KB, Paik SY, Ryu JK, Choi CK, Hwang TJ. </w:t>
      </w:r>
      <w:proofErr w:type="gramStart"/>
      <w:r w:rsidRPr="00B851F3">
        <w:rPr>
          <w:rFonts w:ascii="Book Antiqua" w:eastAsia="宋体" w:hAnsi="Book Antiqua" w:cs="宋体"/>
          <w:kern w:val="0"/>
          <w:sz w:val="24"/>
          <w:szCs w:val="24"/>
        </w:rPr>
        <w:t>Acute exacerbation of hepatitis in liver cirrhosis with very high levels of alpha-fetoprotein but no occurrence of hepatocellular carcinoma.</w:t>
      </w:r>
      <w:proofErr w:type="gramEnd"/>
      <w:r w:rsidRPr="00B851F3">
        <w:rPr>
          <w:rFonts w:ascii="Book Antiqua" w:eastAsia="宋体" w:hAnsi="Book Antiqua" w:cs="宋体"/>
          <w:kern w:val="0"/>
          <w:sz w:val="24"/>
          <w:szCs w:val="24"/>
        </w:rPr>
        <w:t xml:space="preserve"> </w:t>
      </w:r>
      <w:r w:rsidRPr="00B851F3">
        <w:rPr>
          <w:rFonts w:ascii="Book Antiqua" w:eastAsia="宋体" w:hAnsi="Book Antiqua" w:cs="宋体"/>
          <w:i/>
          <w:iCs/>
          <w:kern w:val="0"/>
          <w:sz w:val="24"/>
          <w:szCs w:val="24"/>
        </w:rPr>
        <w:t>Korean J Intern Med</w:t>
      </w:r>
      <w:r w:rsidRPr="00B851F3">
        <w:rPr>
          <w:rFonts w:ascii="Book Antiqua" w:eastAsia="宋体" w:hAnsi="Book Antiqua" w:cs="宋体"/>
          <w:kern w:val="0"/>
          <w:sz w:val="24"/>
          <w:szCs w:val="24"/>
        </w:rPr>
        <w:t xml:space="preserve"> 2005; </w:t>
      </w:r>
      <w:r w:rsidRPr="00B851F3">
        <w:rPr>
          <w:rFonts w:ascii="Book Antiqua" w:eastAsia="宋体" w:hAnsi="Book Antiqua" w:cs="宋体"/>
          <w:b/>
          <w:bCs/>
          <w:kern w:val="0"/>
          <w:sz w:val="24"/>
          <w:szCs w:val="24"/>
        </w:rPr>
        <w:t>20</w:t>
      </w:r>
      <w:r w:rsidRPr="00B851F3">
        <w:rPr>
          <w:rFonts w:ascii="Book Antiqua" w:eastAsia="宋体" w:hAnsi="Book Antiqua" w:cs="宋体"/>
          <w:kern w:val="0"/>
          <w:sz w:val="24"/>
          <w:szCs w:val="24"/>
        </w:rPr>
        <w:t>: 80-85 [PMID: 15906959 DOI: 10.3904/kjim.2005.20.1.80]</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lastRenderedPageBreak/>
        <w:t xml:space="preserve">98 </w:t>
      </w:r>
      <w:r w:rsidRPr="00B851F3">
        <w:rPr>
          <w:rFonts w:ascii="Book Antiqua" w:eastAsia="宋体" w:hAnsi="Book Antiqua" w:cs="宋体"/>
          <w:b/>
          <w:bCs/>
          <w:kern w:val="0"/>
          <w:sz w:val="24"/>
          <w:szCs w:val="24"/>
        </w:rPr>
        <w:t>Johnson PJ</w:t>
      </w:r>
      <w:r w:rsidRPr="00B851F3">
        <w:rPr>
          <w:rFonts w:ascii="Book Antiqua" w:eastAsia="宋体" w:hAnsi="Book Antiqua" w:cs="宋体"/>
          <w:kern w:val="0"/>
          <w:sz w:val="24"/>
          <w:szCs w:val="24"/>
        </w:rPr>
        <w:t xml:space="preserve">, Poon TC, Hjelm NM, Ho CS, Blake C, Ho SK. Structures of disease-specific serum alpha-fetoprotein isoforms. </w:t>
      </w:r>
      <w:r w:rsidRPr="00B851F3">
        <w:rPr>
          <w:rFonts w:ascii="Book Antiqua" w:eastAsia="宋体" w:hAnsi="Book Antiqua" w:cs="宋体"/>
          <w:i/>
          <w:iCs/>
          <w:kern w:val="0"/>
          <w:sz w:val="24"/>
          <w:szCs w:val="24"/>
        </w:rPr>
        <w:t>Br J Cancer</w:t>
      </w:r>
      <w:r w:rsidRPr="00B851F3">
        <w:rPr>
          <w:rFonts w:ascii="Book Antiqua" w:eastAsia="宋体" w:hAnsi="Book Antiqua" w:cs="宋体"/>
          <w:kern w:val="0"/>
          <w:sz w:val="24"/>
          <w:szCs w:val="24"/>
        </w:rPr>
        <w:t xml:space="preserve"> 2000; </w:t>
      </w:r>
      <w:r w:rsidRPr="00B851F3">
        <w:rPr>
          <w:rFonts w:ascii="Book Antiqua" w:eastAsia="宋体" w:hAnsi="Book Antiqua" w:cs="宋体"/>
          <w:b/>
          <w:bCs/>
          <w:kern w:val="0"/>
          <w:sz w:val="24"/>
          <w:szCs w:val="24"/>
        </w:rPr>
        <w:t>83</w:t>
      </w:r>
      <w:r w:rsidRPr="00B851F3">
        <w:rPr>
          <w:rFonts w:ascii="Book Antiqua" w:eastAsia="宋体" w:hAnsi="Book Antiqua" w:cs="宋体"/>
          <w:kern w:val="0"/>
          <w:sz w:val="24"/>
          <w:szCs w:val="24"/>
        </w:rPr>
        <w:t>: 1330-1337 [PMID: 11044358 DOI: 10.1054/bjoc.2000.1441]</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99 </w:t>
      </w:r>
      <w:r w:rsidRPr="00B851F3">
        <w:rPr>
          <w:rFonts w:ascii="Book Antiqua" w:eastAsia="宋体" w:hAnsi="Book Antiqua" w:cs="宋体"/>
          <w:b/>
          <w:bCs/>
          <w:kern w:val="0"/>
          <w:sz w:val="24"/>
          <w:szCs w:val="24"/>
        </w:rPr>
        <w:t>Oka H</w:t>
      </w:r>
      <w:r w:rsidRPr="00B851F3">
        <w:rPr>
          <w:rFonts w:ascii="Book Antiqua" w:eastAsia="宋体" w:hAnsi="Book Antiqua" w:cs="宋体"/>
          <w:kern w:val="0"/>
          <w:sz w:val="24"/>
          <w:szCs w:val="24"/>
        </w:rPr>
        <w:t xml:space="preserve">, Saito A, Ito K, Kumada T, Satomura S, Kasugai H, Osaki Y, Seki T, Kudo M, Tanaka M. Multicenter prospective analysis of newly diagnosed hepatocellular carcinoma with respect to the percentage of Lens culinaris agglutinin-reactive alpha-fetoprotein. </w:t>
      </w:r>
      <w:r w:rsidRPr="00B851F3">
        <w:rPr>
          <w:rFonts w:ascii="Book Antiqua" w:eastAsia="宋体" w:hAnsi="Book Antiqua" w:cs="宋体"/>
          <w:i/>
          <w:iCs/>
          <w:kern w:val="0"/>
          <w:sz w:val="24"/>
          <w:szCs w:val="24"/>
        </w:rPr>
        <w:t>J Gastroenterol Hepatol</w:t>
      </w:r>
      <w:r w:rsidRPr="00B851F3">
        <w:rPr>
          <w:rFonts w:ascii="Book Antiqua" w:eastAsia="宋体" w:hAnsi="Book Antiqua" w:cs="宋体"/>
          <w:kern w:val="0"/>
          <w:sz w:val="24"/>
          <w:szCs w:val="24"/>
        </w:rPr>
        <w:t xml:space="preserve"> 2001; </w:t>
      </w:r>
      <w:r w:rsidRPr="00B851F3">
        <w:rPr>
          <w:rFonts w:ascii="Book Antiqua" w:eastAsia="宋体" w:hAnsi="Book Antiqua" w:cs="宋体"/>
          <w:b/>
          <w:bCs/>
          <w:kern w:val="0"/>
          <w:sz w:val="24"/>
          <w:szCs w:val="24"/>
        </w:rPr>
        <w:t>16</w:t>
      </w:r>
      <w:r w:rsidRPr="00B851F3">
        <w:rPr>
          <w:rFonts w:ascii="Book Antiqua" w:eastAsia="宋体" w:hAnsi="Book Antiqua" w:cs="宋体"/>
          <w:kern w:val="0"/>
          <w:sz w:val="24"/>
          <w:szCs w:val="24"/>
        </w:rPr>
        <w:t>: 1378-1383 [PMID: 11851836 DOI: 10.1046/j.1440-1746.2001.02643.x]</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100 </w:t>
      </w:r>
      <w:r w:rsidRPr="00B851F3">
        <w:rPr>
          <w:rFonts w:ascii="Book Antiqua" w:eastAsia="宋体" w:hAnsi="Book Antiqua" w:cs="宋体"/>
          <w:b/>
          <w:bCs/>
          <w:kern w:val="0"/>
          <w:sz w:val="24"/>
          <w:szCs w:val="24"/>
        </w:rPr>
        <w:t>Khien VV</w:t>
      </w:r>
      <w:r w:rsidRPr="00B851F3">
        <w:rPr>
          <w:rFonts w:ascii="Book Antiqua" w:eastAsia="宋体" w:hAnsi="Book Antiqua" w:cs="宋体"/>
          <w:kern w:val="0"/>
          <w:sz w:val="24"/>
          <w:szCs w:val="24"/>
        </w:rPr>
        <w:t xml:space="preserve">, Mao HV, Chinh TT, Ha PT, Bang MH, Lac BV, Hop TV, Tuan NA, Don LV, Taketa K, Satomura S. Clinical evaluation of lentil lectin-reactive alpha-fetoprotein-L3 in histology-proven hepatocellular carcinoma. </w:t>
      </w:r>
      <w:r w:rsidRPr="00B851F3">
        <w:rPr>
          <w:rFonts w:ascii="Book Antiqua" w:eastAsia="宋体" w:hAnsi="Book Antiqua" w:cs="宋体"/>
          <w:i/>
          <w:iCs/>
          <w:kern w:val="0"/>
          <w:sz w:val="24"/>
          <w:szCs w:val="24"/>
        </w:rPr>
        <w:t>Int J Biol Markers</w:t>
      </w:r>
      <w:r w:rsidRPr="00B851F3">
        <w:rPr>
          <w:rFonts w:ascii="Book Antiqua" w:eastAsia="宋体" w:hAnsi="Book Antiqua" w:cs="宋体"/>
          <w:kern w:val="0"/>
          <w:sz w:val="24"/>
          <w:szCs w:val="24"/>
        </w:rPr>
        <w:t xml:space="preserve"> 2001; </w:t>
      </w:r>
      <w:r w:rsidRPr="00B851F3">
        <w:rPr>
          <w:rFonts w:ascii="Book Antiqua" w:eastAsia="宋体" w:hAnsi="Book Antiqua" w:cs="宋体"/>
          <w:b/>
          <w:bCs/>
          <w:kern w:val="0"/>
          <w:sz w:val="24"/>
          <w:szCs w:val="24"/>
        </w:rPr>
        <w:t>16</w:t>
      </w:r>
      <w:r w:rsidRPr="00B851F3">
        <w:rPr>
          <w:rFonts w:ascii="Book Antiqua" w:eastAsia="宋体" w:hAnsi="Book Antiqua" w:cs="宋体"/>
          <w:kern w:val="0"/>
          <w:sz w:val="24"/>
          <w:szCs w:val="24"/>
        </w:rPr>
        <w:t>: 105-111 [PMID: 11471892]</w:t>
      </w:r>
    </w:p>
    <w:p w:rsidR="00A30F66" w:rsidRPr="00B851F3" w:rsidRDefault="00A30F66" w:rsidP="00A30F66">
      <w:pPr>
        <w:widowControl/>
        <w:spacing w:line="360" w:lineRule="auto"/>
        <w:rPr>
          <w:rFonts w:ascii="Book Antiqua" w:eastAsia="宋体" w:hAnsi="Book Antiqua" w:cs="宋体"/>
          <w:kern w:val="0"/>
          <w:sz w:val="24"/>
          <w:szCs w:val="24"/>
        </w:rPr>
      </w:pPr>
      <w:proofErr w:type="gramStart"/>
      <w:r w:rsidRPr="00B851F3">
        <w:rPr>
          <w:rFonts w:ascii="Book Antiqua" w:eastAsia="宋体" w:hAnsi="Book Antiqua" w:cs="宋体"/>
          <w:kern w:val="0"/>
          <w:sz w:val="24"/>
          <w:szCs w:val="24"/>
        </w:rPr>
        <w:t xml:space="preserve">101 </w:t>
      </w:r>
      <w:r w:rsidRPr="00B851F3">
        <w:rPr>
          <w:rFonts w:ascii="Book Antiqua" w:eastAsia="宋体" w:hAnsi="Book Antiqua" w:cs="宋体"/>
          <w:b/>
          <w:kern w:val="0"/>
          <w:sz w:val="24"/>
          <w:szCs w:val="24"/>
        </w:rPr>
        <w:t>Mohanty S,</w:t>
      </w:r>
      <w:r w:rsidRPr="00B851F3">
        <w:rPr>
          <w:rFonts w:ascii="Book Antiqua" w:eastAsia="宋体" w:hAnsi="Book Antiqua" w:cs="宋体"/>
          <w:kern w:val="0"/>
          <w:sz w:val="24"/>
          <w:szCs w:val="24"/>
        </w:rPr>
        <w:t xml:space="preserve"> Jensen D. Tumor markers and molecular biology.</w:t>
      </w:r>
      <w:proofErr w:type="gramEnd"/>
      <w:r w:rsidRPr="00B851F3">
        <w:rPr>
          <w:rFonts w:ascii="Book Antiqua" w:eastAsia="宋体" w:hAnsi="Book Antiqua" w:cs="宋体"/>
          <w:kern w:val="0"/>
          <w:sz w:val="24"/>
          <w:szCs w:val="24"/>
        </w:rPr>
        <w:t xml:space="preserve"> In: Al-Knawy B, Reddy KR, Bolondi L, editors. Hepatocellular carcinoma: a practical approach. New York: Informa Healthcare, 2009: 63-74 [DOI: 10.3109/9780203092880-6]</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102 </w:t>
      </w:r>
      <w:r w:rsidRPr="00B851F3">
        <w:rPr>
          <w:rFonts w:ascii="Book Antiqua" w:eastAsia="宋体" w:hAnsi="Book Antiqua" w:cs="宋体"/>
          <w:b/>
          <w:bCs/>
          <w:kern w:val="0"/>
          <w:sz w:val="24"/>
          <w:szCs w:val="24"/>
        </w:rPr>
        <w:t>Liebman HA</w:t>
      </w:r>
      <w:r w:rsidRPr="00B851F3">
        <w:rPr>
          <w:rFonts w:ascii="Book Antiqua" w:eastAsia="宋体" w:hAnsi="Book Antiqua" w:cs="宋体"/>
          <w:kern w:val="0"/>
          <w:sz w:val="24"/>
          <w:szCs w:val="24"/>
        </w:rPr>
        <w:t xml:space="preserve">, Furie BC, Tong MJ, Blanchard RA, Lo KJ, Lee SD, Coleman MS, Furie B. Des-gamma-carboxy (abnormal) prothrombin as a serum marker of primary hepatocellular carcinoma. </w:t>
      </w:r>
      <w:r w:rsidRPr="00B851F3">
        <w:rPr>
          <w:rFonts w:ascii="Book Antiqua" w:eastAsia="宋体" w:hAnsi="Book Antiqua" w:cs="宋体"/>
          <w:i/>
          <w:iCs/>
          <w:kern w:val="0"/>
          <w:sz w:val="24"/>
          <w:szCs w:val="24"/>
        </w:rPr>
        <w:t>N Engl J Med</w:t>
      </w:r>
      <w:r w:rsidRPr="00B851F3">
        <w:rPr>
          <w:rFonts w:ascii="Book Antiqua" w:eastAsia="宋体" w:hAnsi="Book Antiqua" w:cs="宋体"/>
          <w:kern w:val="0"/>
          <w:sz w:val="24"/>
          <w:szCs w:val="24"/>
        </w:rPr>
        <w:t xml:space="preserve"> 1984; </w:t>
      </w:r>
      <w:r w:rsidRPr="00B851F3">
        <w:rPr>
          <w:rFonts w:ascii="Book Antiqua" w:eastAsia="宋体" w:hAnsi="Book Antiqua" w:cs="宋体"/>
          <w:b/>
          <w:bCs/>
          <w:kern w:val="0"/>
          <w:sz w:val="24"/>
          <w:szCs w:val="24"/>
        </w:rPr>
        <w:t>310</w:t>
      </w:r>
      <w:r w:rsidRPr="00B851F3">
        <w:rPr>
          <w:rFonts w:ascii="Book Antiqua" w:eastAsia="宋体" w:hAnsi="Book Antiqua" w:cs="宋体"/>
          <w:kern w:val="0"/>
          <w:sz w:val="24"/>
          <w:szCs w:val="24"/>
        </w:rPr>
        <w:t>: 1427-1431 [PMID: 6201741 DOI: 10.1056/NEJM198405313102204]</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103 </w:t>
      </w:r>
      <w:r w:rsidRPr="00B851F3">
        <w:rPr>
          <w:rFonts w:ascii="Book Antiqua" w:eastAsia="宋体" w:hAnsi="Book Antiqua" w:cs="宋体"/>
          <w:b/>
          <w:bCs/>
          <w:kern w:val="0"/>
          <w:sz w:val="24"/>
          <w:szCs w:val="24"/>
        </w:rPr>
        <w:t>Nomura F</w:t>
      </w:r>
      <w:r w:rsidRPr="00B851F3">
        <w:rPr>
          <w:rFonts w:ascii="Book Antiqua" w:eastAsia="宋体" w:hAnsi="Book Antiqua" w:cs="宋体"/>
          <w:kern w:val="0"/>
          <w:sz w:val="24"/>
          <w:szCs w:val="24"/>
        </w:rPr>
        <w:t xml:space="preserve">, Ishijima M, Horikoshi A, Nakai T, Ohnishi K. Determination of serum des-gamma-carboxy prothrombin levels in patients with small-sized hepatocellular carcinoma: comparison of the conventional enzyme immunoassay and two modified methods. </w:t>
      </w:r>
      <w:r w:rsidRPr="00B851F3">
        <w:rPr>
          <w:rFonts w:ascii="Book Antiqua" w:eastAsia="宋体" w:hAnsi="Book Antiqua" w:cs="宋体"/>
          <w:i/>
          <w:iCs/>
          <w:kern w:val="0"/>
          <w:sz w:val="24"/>
          <w:szCs w:val="24"/>
        </w:rPr>
        <w:t>Am J Gastroenterol</w:t>
      </w:r>
      <w:r w:rsidRPr="00B851F3">
        <w:rPr>
          <w:rFonts w:ascii="Book Antiqua" w:eastAsia="宋体" w:hAnsi="Book Antiqua" w:cs="宋体"/>
          <w:kern w:val="0"/>
          <w:sz w:val="24"/>
          <w:szCs w:val="24"/>
        </w:rPr>
        <w:t xml:space="preserve"> 1996; </w:t>
      </w:r>
      <w:r w:rsidRPr="00B851F3">
        <w:rPr>
          <w:rFonts w:ascii="Book Antiqua" w:eastAsia="宋体" w:hAnsi="Book Antiqua" w:cs="宋体"/>
          <w:b/>
          <w:bCs/>
          <w:kern w:val="0"/>
          <w:sz w:val="24"/>
          <w:szCs w:val="24"/>
        </w:rPr>
        <w:t>91</w:t>
      </w:r>
      <w:r w:rsidRPr="00B851F3">
        <w:rPr>
          <w:rFonts w:ascii="Book Antiqua" w:eastAsia="宋体" w:hAnsi="Book Antiqua" w:cs="宋体"/>
          <w:kern w:val="0"/>
          <w:sz w:val="24"/>
          <w:szCs w:val="24"/>
        </w:rPr>
        <w:t>: 1380-1383 [PMID: 8677999]</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104 </w:t>
      </w:r>
      <w:r w:rsidRPr="00B851F3">
        <w:rPr>
          <w:rFonts w:ascii="Book Antiqua" w:eastAsia="宋体" w:hAnsi="Book Antiqua" w:cs="宋体"/>
          <w:b/>
          <w:bCs/>
          <w:kern w:val="0"/>
          <w:sz w:val="24"/>
          <w:szCs w:val="24"/>
        </w:rPr>
        <w:t>Aoyagi Y</w:t>
      </w:r>
      <w:r w:rsidRPr="00B851F3">
        <w:rPr>
          <w:rFonts w:ascii="Book Antiqua" w:eastAsia="宋体" w:hAnsi="Book Antiqua" w:cs="宋体"/>
          <w:kern w:val="0"/>
          <w:sz w:val="24"/>
          <w:szCs w:val="24"/>
        </w:rPr>
        <w:t xml:space="preserve">, Oguro M, Yanagi M, Mita Y, Suda T, Suzuki Y, Hata K, Ichii K, Asakura H. Clinical significance of simultaneous determinations of alpha-fetoprotein and des-gamma-carboxy prothrombin in monitoring recurrence in patients with hepatocellular carcinoma. </w:t>
      </w:r>
      <w:r w:rsidRPr="00B851F3">
        <w:rPr>
          <w:rFonts w:ascii="Book Antiqua" w:eastAsia="宋体" w:hAnsi="Book Antiqua" w:cs="宋体"/>
          <w:i/>
          <w:iCs/>
          <w:kern w:val="0"/>
          <w:sz w:val="24"/>
          <w:szCs w:val="24"/>
        </w:rPr>
        <w:t>Cancer</w:t>
      </w:r>
      <w:r w:rsidRPr="00B851F3">
        <w:rPr>
          <w:rFonts w:ascii="Book Antiqua" w:eastAsia="宋体" w:hAnsi="Book Antiqua" w:cs="宋体"/>
          <w:kern w:val="0"/>
          <w:sz w:val="24"/>
          <w:szCs w:val="24"/>
        </w:rPr>
        <w:t xml:space="preserve"> 1996; </w:t>
      </w:r>
      <w:r w:rsidRPr="00B851F3">
        <w:rPr>
          <w:rFonts w:ascii="Book Antiqua" w:eastAsia="宋体" w:hAnsi="Book Antiqua" w:cs="宋体"/>
          <w:b/>
          <w:bCs/>
          <w:kern w:val="0"/>
          <w:sz w:val="24"/>
          <w:szCs w:val="24"/>
        </w:rPr>
        <w:t>77</w:t>
      </w:r>
      <w:r w:rsidRPr="00B851F3">
        <w:rPr>
          <w:rFonts w:ascii="Book Antiqua" w:eastAsia="宋体" w:hAnsi="Book Antiqua" w:cs="宋体"/>
          <w:kern w:val="0"/>
          <w:sz w:val="24"/>
          <w:szCs w:val="24"/>
        </w:rPr>
        <w:t>: 1781-1786 [PMID: 8646674 DOI: 10.1002/(</w:t>
      </w:r>
      <w:proofErr w:type="gramStart"/>
      <w:r w:rsidRPr="00B851F3">
        <w:rPr>
          <w:rFonts w:ascii="Book Antiqua" w:eastAsia="宋体" w:hAnsi="Book Antiqua" w:cs="宋体"/>
          <w:kern w:val="0"/>
          <w:sz w:val="24"/>
          <w:szCs w:val="24"/>
        </w:rPr>
        <w:t>SICI)1097</w:t>
      </w:r>
      <w:proofErr w:type="gramEnd"/>
      <w:r w:rsidRPr="00B851F3">
        <w:rPr>
          <w:rFonts w:ascii="Book Antiqua" w:eastAsia="宋体" w:hAnsi="Book Antiqua" w:cs="宋体"/>
          <w:kern w:val="0"/>
          <w:sz w:val="24"/>
          <w:szCs w:val="24"/>
        </w:rPr>
        <w:t>-0142(19960501)77: ]</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105 </w:t>
      </w:r>
      <w:r w:rsidRPr="00B851F3">
        <w:rPr>
          <w:rFonts w:ascii="Book Antiqua" w:eastAsia="宋体" w:hAnsi="Book Antiqua" w:cs="宋体"/>
          <w:b/>
          <w:bCs/>
          <w:kern w:val="0"/>
          <w:sz w:val="24"/>
          <w:szCs w:val="24"/>
        </w:rPr>
        <w:t>Weitz IC</w:t>
      </w:r>
      <w:r w:rsidRPr="00B851F3">
        <w:rPr>
          <w:rFonts w:ascii="Book Antiqua" w:eastAsia="宋体" w:hAnsi="Book Antiqua" w:cs="宋体"/>
          <w:kern w:val="0"/>
          <w:sz w:val="24"/>
          <w:szCs w:val="24"/>
        </w:rPr>
        <w:t xml:space="preserve">, Liebman HA. Des-gamma-carboxy (abnormal) prothrombin and hepatocellular carcinoma: a critical review. </w:t>
      </w:r>
      <w:r w:rsidRPr="00B851F3">
        <w:rPr>
          <w:rFonts w:ascii="Book Antiqua" w:eastAsia="宋体" w:hAnsi="Book Antiqua" w:cs="宋体"/>
          <w:i/>
          <w:iCs/>
          <w:kern w:val="0"/>
          <w:sz w:val="24"/>
          <w:szCs w:val="24"/>
        </w:rPr>
        <w:t>Hepatology</w:t>
      </w:r>
      <w:r w:rsidRPr="00B851F3">
        <w:rPr>
          <w:rFonts w:ascii="Book Antiqua" w:eastAsia="宋体" w:hAnsi="Book Antiqua" w:cs="宋体"/>
          <w:kern w:val="0"/>
          <w:sz w:val="24"/>
          <w:szCs w:val="24"/>
        </w:rPr>
        <w:t xml:space="preserve"> 1993; </w:t>
      </w:r>
      <w:r w:rsidRPr="00B851F3">
        <w:rPr>
          <w:rFonts w:ascii="Book Antiqua" w:eastAsia="宋体" w:hAnsi="Book Antiqua" w:cs="宋体"/>
          <w:b/>
          <w:bCs/>
          <w:kern w:val="0"/>
          <w:sz w:val="24"/>
          <w:szCs w:val="24"/>
        </w:rPr>
        <w:t>18</w:t>
      </w:r>
      <w:r w:rsidRPr="00B851F3">
        <w:rPr>
          <w:rFonts w:ascii="Book Antiqua" w:eastAsia="宋体" w:hAnsi="Book Antiqua" w:cs="宋体"/>
          <w:kern w:val="0"/>
          <w:sz w:val="24"/>
          <w:szCs w:val="24"/>
        </w:rPr>
        <w:t>: 990-997 [PMID: 8406374 DOI: 10.1002/hep.1840180434]</w:t>
      </w:r>
    </w:p>
    <w:p w:rsidR="00A30F66" w:rsidRPr="00B851F3" w:rsidRDefault="00A30F66" w:rsidP="00A30F66">
      <w:pPr>
        <w:widowControl/>
        <w:spacing w:line="360" w:lineRule="auto"/>
        <w:rPr>
          <w:rFonts w:ascii="Book Antiqua" w:eastAsia="宋体" w:hAnsi="Book Antiqua" w:cs="宋体"/>
          <w:kern w:val="0"/>
          <w:sz w:val="24"/>
          <w:szCs w:val="24"/>
        </w:rPr>
      </w:pPr>
      <w:proofErr w:type="gramStart"/>
      <w:r w:rsidRPr="00B851F3">
        <w:rPr>
          <w:rFonts w:ascii="Book Antiqua" w:eastAsia="宋体" w:hAnsi="Book Antiqua" w:cs="宋体"/>
          <w:kern w:val="0"/>
          <w:sz w:val="24"/>
          <w:szCs w:val="24"/>
        </w:rPr>
        <w:lastRenderedPageBreak/>
        <w:t xml:space="preserve">106 </w:t>
      </w:r>
      <w:r w:rsidRPr="00B851F3">
        <w:rPr>
          <w:rFonts w:ascii="Book Antiqua" w:eastAsia="宋体" w:hAnsi="Book Antiqua" w:cs="宋体"/>
          <w:b/>
          <w:bCs/>
          <w:kern w:val="0"/>
          <w:sz w:val="24"/>
          <w:szCs w:val="24"/>
        </w:rPr>
        <w:t>Marrero JA</w:t>
      </w:r>
      <w:r w:rsidRPr="00B851F3">
        <w:rPr>
          <w:rFonts w:ascii="Book Antiqua" w:eastAsia="宋体" w:hAnsi="Book Antiqua" w:cs="宋体"/>
          <w:kern w:val="0"/>
          <w:sz w:val="24"/>
          <w:szCs w:val="24"/>
        </w:rPr>
        <w:t>, Su GL, Wei W, Emick D, Conjeevaram HS, Fontana RJ, Lok AS.</w:t>
      </w:r>
      <w:proofErr w:type="gramEnd"/>
      <w:r w:rsidRPr="00B851F3">
        <w:rPr>
          <w:rFonts w:ascii="Book Antiqua" w:eastAsia="宋体" w:hAnsi="Book Antiqua" w:cs="宋体"/>
          <w:kern w:val="0"/>
          <w:sz w:val="24"/>
          <w:szCs w:val="24"/>
        </w:rPr>
        <w:t xml:space="preserve"> Des-gamma carboxyprothrombin can differentiate hepatocellular carcinoma from nonmalignant chronic liver disease in </w:t>
      </w:r>
      <w:proofErr w:type="gramStart"/>
      <w:r w:rsidRPr="00B851F3">
        <w:rPr>
          <w:rFonts w:ascii="Book Antiqua" w:eastAsia="宋体" w:hAnsi="Book Antiqua" w:cs="宋体"/>
          <w:kern w:val="0"/>
          <w:sz w:val="24"/>
          <w:szCs w:val="24"/>
        </w:rPr>
        <w:t>american</w:t>
      </w:r>
      <w:proofErr w:type="gramEnd"/>
      <w:r w:rsidRPr="00B851F3">
        <w:rPr>
          <w:rFonts w:ascii="Book Antiqua" w:eastAsia="宋体" w:hAnsi="Book Antiqua" w:cs="宋体"/>
          <w:kern w:val="0"/>
          <w:sz w:val="24"/>
          <w:szCs w:val="24"/>
        </w:rPr>
        <w:t xml:space="preserve"> patients. </w:t>
      </w:r>
      <w:r w:rsidRPr="00B851F3">
        <w:rPr>
          <w:rFonts w:ascii="Book Antiqua" w:eastAsia="宋体" w:hAnsi="Book Antiqua" w:cs="宋体"/>
          <w:i/>
          <w:iCs/>
          <w:kern w:val="0"/>
          <w:sz w:val="24"/>
          <w:szCs w:val="24"/>
        </w:rPr>
        <w:t>Hepatology</w:t>
      </w:r>
      <w:r w:rsidRPr="00B851F3">
        <w:rPr>
          <w:rFonts w:ascii="Book Antiqua" w:eastAsia="宋体" w:hAnsi="Book Antiqua" w:cs="宋体"/>
          <w:kern w:val="0"/>
          <w:sz w:val="24"/>
          <w:szCs w:val="24"/>
        </w:rPr>
        <w:t xml:space="preserve"> 2003; </w:t>
      </w:r>
      <w:r w:rsidRPr="00B851F3">
        <w:rPr>
          <w:rFonts w:ascii="Book Antiqua" w:eastAsia="宋体" w:hAnsi="Book Antiqua" w:cs="宋体"/>
          <w:b/>
          <w:bCs/>
          <w:kern w:val="0"/>
          <w:sz w:val="24"/>
          <w:szCs w:val="24"/>
        </w:rPr>
        <w:t>37</w:t>
      </w:r>
      <w:r w:rsidRPr="00B851F3">
        <w:rPr>
          <w:rFonts w:ascii="Book Antiqua" w:eastAsia="宋体" w:hAnsi="Book Antiqua" w:cs="宋体"/>
          <w:kern w:val="0"/>
          <w:sz w:val="24"/>
          <w:szCs w:val="24"/>
        </w:rPr>
        <w:t>: 1114-1121 [PMID: 12717392 DOI: 10.1053/jhep.2003.50195]</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107 </w:t>
      </w:r>
      <w:r w:rsidRPr="00B851F3">
        <w:rPr>
          <w:rFonts w:ascii="Book Antiqua" w:eastAsia="宋体" w:hAnsi="Book Antiqua" w:cs="宋体"/>
          <w:b/>
          <w:bCs/>
          <w:kern w:val="0"/>
          <w:sz w:val="24"/>
          <w:szCs w:val="24"/>
        </w:rPr>
        <w:t>Nakamura S</w:t>
      </w:r>
      <w:r w:rsidRPr="00B851F3">
        <w:rPr>
          <w:rFonts w:ascii="Book Antiqua" w:eastAsia="宋体" w:hAnsi="Book Antiqua" w:cs="宋体"/>
          <w:kern w:val="0"/>
          <w:sz w:val="24"/>
          <w:szCs w:val="24"/>
        </w:rPr>
        <w:t xml:space="preserve">, Nouso K, Sakaguchi K, Ito YM, Ohashi Y, Kobayashi Y, Toshikuni N, Tanaka H, Miyake Y, Matsumoto E, Shiratori Y. Sensitivity and specificity of des-gamma-carboxy prothrombin for diagnosis of patients with hepatocellular carcinomas varies according to tumor size. </w:t>
      </w:r>
      <w:r w:rsidRPr="00B851F3">
        <w:rPr>
          <w:rFonts w:ascii="Book Antiqua" w:eastAsia="宋体" w:hAnsi="Book Antiqua" w:cs="宋体"/>
          <w:i/>
          <w:iCs/>
          <w:kern w:val="0"/>
          <w:sz w:val="24"/>
          <w:szCs w:val="24"/>
        </w:rPr>
        <w:t>Am J Gastroenterol</w:t>
      </w:r>
      <w:r w:rsidRPr="00B851F3">
        <w:rPr>
          <w:rFonts w:ascii="Book Antiqua" w:eastAsia="宋体" w:hAnsi="Book Antiqua" w:cs="宋体"/>
          <w:kern w:val="0"/>
          <w:sz w:val="24"/>
          <w:szCs w:val="24"/>
        </w:rPr>
        <w:t xml:space="preserve"> 2006; </w:t>
      </w:r>
      <w:r w:rsidRPr="00B851F3">
        <w:rPr>
          <w:rFonts w:ascii="Book Antiqua" w:eastAsia="宋体" w:hAnsi="Book Antiqua" w:cs="宋体"/>
          <w:b/>
          <w:bCs/>
          <w:kern w:val="0"/>
          <w:sz w:val="24"/>
          <w:szCs w:val="24"/>
        </w:rPr>
        <w:t>101</w:t>
      </w:r>
      <w:r w:rsidRPr="00B851F3">
        <w:rPr>
          <w:rFonts w:ascii="Book Antiqua" w:eastAsia="宋体" w:hAnsi="Book Antiqua" w:cs="宋体"/>
          <w:kern w:val="0"/>
          <w:sz w:val="24"/>
          <w:szCs w:val="24"/>
        </w:rPr>
        <w:t>: 2038-2043 [PMID: 16848811 DOI: 10.1111/j.1572-0241.2006.00681.x]</w:t>
      </w:r>
    </w:p>
    <w:p w:rsidR="00A30F66" w:rsidRPr="00B851F3" w:rsidRDefault="00A30F66" w:rsidP="00A30F66">
      <w:pPr>
        <w:widowControl/>
        <w:spacing w:line="360" w:lineRule="auto"/>
        <w:rPr>
          <w:rFonts w:ascii="Book Antiqua" w:eastAsia="宋体" w:hAnsi="Book Antiqua" w:cs="宋体"/>
          <w:kern w:val="0"/>
          <w:sz w:val="24"/>
          <w:szCs w:val="24"/>
        </w:rPr>
      </w:pPr>
      <w:proofErr w:type="gramStart"/>
      <w:r w:rsidRPr="00B851F3">
        <w:rPr>
          <w:rFonts w:ascii="Book Antiqua" w:eastAsia="宋体" w:hAnsi="Book Antiqua" w:cs="宋体"/>
          <w:kern w:val="0"/>
          <w:sz w:val="24"/>
          <w:szCs w:val="24"/>
        </w:rPr>
        <w:t xml:space="preserve">108 </w:t>
      </w:r>
      <w:r w:rsidRPr="00B851F3">
        <w:rPr>
          <w:rFonts w:ascii="Book Antiqua" w:eastAsia="宋体" w:hAnsi="Book Antiqua" w:cs="宋体"/>
          <w:b/>
          <w:bCs/>
          <w:kern w:val="0"/>
          <w:sz w:val="24"/>
          <w:szCs w:val="24"/>
        </w:rPr>
        <w:t>Borel F</w:t>
      </w:r>
      <w:r w:rsidRPr="00B851F3">
        <w:rPr>
          <w:rFonts w:ascii="Book Antiqua" w:eastAsia="宋体" w:hAnsi="Book Antiqua" w:cs="宋体"/>
          <w:kern w:val="0"/>
          <w:sz w:val="24"/>
          <w:szCs w:val="24"/>
        </w:rPr>
        <w:t>, Konstantinova P, Jansen PL. Diagnostic and therapeutic potential of miRNA signatures in patients with hepatocellular carcinoma.</w:t>
      </w:r>
      <w:proofErr w:type="gramEnd"/>
      <w:r w:rsidRPr="00B851F3">
        <w:rPr>
          <w:rFonts w:ascii="Book Antiqua" w:eastAsia="宋体" w:hAnsi="Book Antiqua" w:cs="宋体"/>
          <w:kern w:val="0"/>
          <w:sz w:val="24"/>
          <w:szCs w:val="24"/>
        </w:rPr>
        <w:t xml:space="preserve"> </w:t>
      </w:r>
      <w:r w:rsidRPr="00B851F3">
        <w:rPr>
          <w:rFonts w:ascii="Book Antiqua" w:eastAsia="宋体" w:hAnsi="Book Antiqua" w:cs="宋体"/>
          <w:i/>
          <w:iCs/>
          <w:kern w:val="0"/>
          <w:sz w:val="24"/>
          <w:szCs w:val="24"/>
        </w:rPr>
        <w:t>J Hepatol</w:t>
      </w:r>
      <w:r w:rsidRPr="00B851F3">
        <w:rPr>
          <w:rFonts w:ascii="Book Antiqua" w:eastAsia="宋体" w:hAnsi="Book Antiqua" w:cs="宋体"/>
          <w:kern w:val="0"/>
          <w:sz w:val="24"/>
          <w:szCs w:val="24"/>
        </w:rPr>
        <w:t xml:space="preserve"> 2012; </w:t>
      </w:r>
      <w:r w:rsidRPr="00B851F3">
        <w:rPr>
          <w:rFonts w:ascii="Book Antiqua" w:eastAsia="宋体" w:hAnsi="Book Antiqua" w:cs="宋体"/>
          <w:b/>
          <w:bCs/>
          <w:kern w:val="0"/>
          <w:sz w:val="24"/>
          <w:szCs w:val="24"/>
        </w:rPr>
        <w:t>56</w:t>
      </w:r>
      <w:r w:rsidRPr="00B851F3">
        <w:rPr>
          <w:rFonts w:ascii="Book Antiqua" w:eastAsia="宋体" w:hAnsi="Book Antiqua" w:cs="宋体"/>
          <w:kern w:val="0"/>
          <w:sz w:val="24"/>
          <w:szCs w:val="24"/>
        </w:rPr>
        <w:t>: 1371-1383 [PMID: 22314424 DOI: 10.1016/j.jhep.2011.11.026]</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109 </w:t>
      </w:r>
      <w:r w:rsidRPr="00B851F3">
        <w:rPr>
          <w:rFonts w:ascii="Book Antiqua" w:eastAsia="宋体" w:hAnsi="Book Antiqua" w:cs="宋体"/>
          <w:b/>
          <w:bCs/>
          <w:kern w:val="0"/>
          <w:sz w:val="24"/>
          <w:szCs w:val="24"/>
        </w:rPr>
        <w:t>Zhou J</w:t>
      </w:r>
      <w:r w:rsidRPr="00B851F3">
        <w:rPr>
          <w:rFonts w:ascii="Book Antiqua" w:eastAsia="宋体" w:hAnsi="Book Antiqua" w:cs="宋体"/>
          <w:kern w:val="0"/>
          <w:sz w:val="24"/>
          <w:szCs w:val="24"/>
        </w:rPr>
        <w:t xml:space="preserve">, Yu L, Gao X, Hu J, Wang J, Dai Z, Wang JF, Zhang Z, Lu S, Huang X, Wang Z, Qiu S, Wang X, Yang G, Sun H, Tang Z, Wu Y, Zhu H, Fan J. Plasma microRNA panel to diagnose hepatitis B virus-related hepatocellular carcinoma. </w:t>
      </w:r>
      <w:r w:rsidRPr="00B851F3">
        <w:rPr>
          <w:rFonts w:ascii="Book Antiqua" w:eastAsia="宋体" w:hAnsi="Book Antiqua" w:cs="宋体"/>
          <w:i/>
          <w:iCs/>
          <w:kern w:val="0"/>
          <w:sz w:val="24"/>
          <w:szCs w:val="24"/>
        </w:rPr>
        <w:t>J Clin Oncol</w:t>
      </w:r>
      <w:r w:rsidRPr="00B851F3">
        <w:rPr>
          <w:rFonts w:ascii="Book Antiqua" w:eastAsia="宋体" w:hAnsi="Book Antiqua" w:cs="宋体"/>
          <w:kern w:val="0"/>
          <w:sz w:val="24"/>
          <w:szCs w:val="24"/>
        </w:rPr>
        <w:t xml:space="preserve"> 2011; </w:t>
      </w:r>
      <w:r w:rsidRPr="00B851F3">
        <w:rPr>
          <w:rFonts w:ascii="Book Antiqua" w:eastAsia="宋体" w:hAnsi="Book Antiqua" w:cs="宋体"/>
          <w:b/>
          <w:bCs/>
          <w:kern w:val="0"/>
          <w:sz w:val="24"/>
          <w:szCs w:val="24"/>
        </w:rPr>
        <w:t>29</w:t>
      </w:r>
      <w:r w:rsidRPr="00B851F3">
        <w:rPr>
          <w:rFonts w:ascii="Book Antiqua" w:eastAsia="宋体" w:hAnsi="Book Antiqua" w:cs="宋体"/>
          <w:kern w:val="0"/>
          <w:sz w:val="24"/>
          <w:szCs w:val="24"/>
        </w:rPr>
        <w:t>: 4781-4788 [PMID: 22105822 DOI: 10.1200/JCO.2011.38.2697]</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110 </w:t>
      </w:r>
      <w:r w:rsidRPr="00B851F3">
        <w:rPr>
          <w:rFonts w:ascii="Book Antiqua" w:eastAsia="宋体" w:hAnsi="Book Antiqua" w:cs="宋体"/>
          <w:b/>
          <w:bCs/>
          <w:kern w:val="0"/>
          <w:sz w:val="24"/>
          <w:szCs w:val="24"/>
        </w:rPr>
        <w:t>Li L</w:t>
      </w:r>
      <w:r w:rsidRPr="00B851F3">
        <w:rPr>
          <w:rFonts w:ascii="Book Antiqua" w:eastAsia="宋体" w:hAnsi="Book Antiqua" w:cs="宋体"/>
          <w:kern w:val="0"/>
          <w:sz w:val="24"/>
          <w:szCs w:val="24"/>
        </w:rPr>
        <w:t xml:space="preserve">, Guo Z, Wang J, Mao Y, Gao Q. Serum miR-18a: a potential marker for hepatitis B virus-related hepatocellular carcinoma screening. </w:t>
      </w:r>
      <w:r w:rsidRPr="00B851F3">
        <w:rPr>
          <w:rFonts w:ascii="Book Antiqua" w:eastAsia="宋体" w:hAnsi="Book Antiqua" w:cs="宋体"/>
          <w:i/>
          <w:iCs/>
          <w:kern w:val="0"/>
          <w:sz w:val="24"/>
          <w:szCs w:val="24"/>
        </w:rPr>
        <w:t>Dig Dis Sci</w:t>
      </w:r>
      <w:r w:rsidRPr="00B851F3">
        <w:rPr>
          <w:rFonts w:ascii="Book Antiqua" w:eastAsia="宋体" w:hAnsi="Book Antiqua" w:cs="宋体"/>
          <w:kern w:val="0"/>
          <w:sz w:val="24"/>
          <w:szCs w:val="24"/>
        </w:rPr>
        <w:t xml:space="preserve"> 2012; </w:t>
      </w:r>
      <w:r w:rsidRPr="00B851F3">
        <w:rPr>
          <w:rFonts w:ascii="Book Antiqua" w:eastAsia="宋体" w:hAnsi="Book Antiqua" w:cs="宋体"/>
          <w:b/>
          <w:bCs/>
          <w:kern w:val="0"/>
          <w:sz w:val="24"/>
          <w:szCs w:val="24"/>
        </w:rPr>
        <w:t>57</w:t>
      </w:r>
      <w:r w:rsidRPr="00B851F3">
        <w:rPr>
          <w:rFonts w:ascii="Book Antiqua" w:eastAsia="宋体" w:hAnsi="Book Antiqua" w:cs="宋体"/>
          <w:kern w:val="0"/>
          <w:sz w:val="24"/>
          <w:szCs w:val="24"/>
        </w:rPr>
        <w:t>: 2910-2916 [PMID: 22865399 DOI: 10.1007/s10620-012-2317-y]</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111 </w:t>
      </w:r>
      <w:r w:rsidRPr="00B851F3">
        <w:rPr>
          <w:rFonts w:ascii="Book Antiqua" w:eastAsia="宋体" w:hAnsi="Book Antiqua" w:cs="宋体"/>
          <w:b/>
          <w:bCs/>
          <w:kern w:val="0"/>
          <w:sz w:val="24"/>
          <w:szCs w:val="24"/>
        </w:rPr>
        <w:t>Kew MC</w:t>
      </w:r>
      <w:r w:rsidRPr="00B851F3">
        <w:rPr>
          <w:rFonts w:ascii="Book Antiqua" w:eastAsia="宋体" w:hAnsi="Book Antiqua" w:cs="宋体"/>
          <w:kern w:val="0"/>
          <w:sz w:val="24"/>
          <w:szCs w:val="24"/>
        </w:rPr>
        <w:t xml:space="preserve">, Wolf P, Whittaker D, Rowe P. Tumour-associated isoenzymes of gamma-glutamyl transferase in the serum of patients with hepatocellular carcinoma. </w:t>
      </w:r>
      <w:r w:rsidRPr="00B851F3">
        <w:rPr>
          <w:rFonts w:ascii="Book Antiqua" w:eastAsia="宋体" w:hAnsi="Book Antiqua" w:cs="宋体"/>
          <w:i/>
          <w:iCs/>
          <w:kern w:val="0"/>
          <w:sz w:val="24"/>
          <w:szCs w:val="24"/>
        </w:rPr>
        <w:t>Br J Cancer</w:t>
      </w:r>
      <w:r w:rsidRPr="00B851F3">
        <w:rPr>
          <w:rFonts w:ascii="Book Antiqua" w:eastAsia="宋体" w:hAnsi="Book Antiqua" w:cs="宋体"/>
          <w:kern w:val="0"/>
          <w:sz w:val="24"/>
          <w:szCs w:val="24"/>
        </w:rPr>
        <w:t xml:space="preserve"> 1984; </w:t>
      </w:r>
      <w:r w:rsidRPr="00B851F3">
        <w:rPr>
          <w:rFonts w:ascii="Book Antiqua" w:eastAsia="宋体" w:hAnsi="Book Antiqua" w:cs="宋体"/>
          <w:b/>
          <w:bCs/>
          <w:kern w:val="0"/>
          <w:sz w:val="24"/>
          <w:szCs w:val="24"/>
        </w:rPr>
        <w:t>50</w:t>
      </w:r>
      <w:r w:rsidRPr="00B851F3">
        <w:rPr>
          <w:rFonts w:ascii="Book Antiqua" w:eastAsia="宋体" w:hAnsi="Book Antiqua" w:cs="宋体"/>
          <w:kern w:val="0"/>
          <w:sz w:val="24"/>
          <w:szCs w:val="24"/>
        </w:rPr>
        <w:t>: 451-455 [PMID: 6207851 DOI: 10.1038/bjc.1984.200]</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112 </w:t>
      </w:r>
      <w:r w:rsidRPr="00B851F3">
        <w:rPr>
          <w:rFonts w:ascii="Book Antiqua" w:eastAsia="宋体" w:hAnsi="Book Antiqua" w:cs="宋体"/>
          <w:b/>
          <w:bCs/>
          <w:kern w:val="0"/>
          <w:sz w:val="24"/>
          <w:szCs w:val="24"/>
        </w:rPr>
        <w:t>Tsai JF</w:t>
      </w:r>
      <w:r w:rsidRPr="00B851F3">
        <w:rPr>
          <w:rFonts w:ascii="Book Antiqua" w:eastAsia="宋体" w:hAnsi="Book Antiqua" w:cs="宋体"/>
          <w:kern w:val="0"/>
          <w:sz w:val="24"/>
          <w:szCs w:val="24"/>
        </w:rPr>
        <w:t xml:space="preserve">, Jeng JE, Chuang LY, Yang ML, Ho MS, Chang WY, Hsieh MY, Lin ZY, Tsai JH. </w:t>
      </w:r>
      <w:proofErr w:type="gramStart"/>
      <w:r w:rsidRPr="00B851F3">
        <w:rPr>
          <w:rFonts w:ascii="Book Antiqua" w:eastAsia="宋体" w:hAnsi="Book Antiqua" w:cs="宋体"/>
          <w:kern w:val="0"/>
          <w:sz w:val="24"/>
          <w:szCs w:val="24"/>
        </w:rPr>
        <w:t>Clinical evaluation of urinary transforming growth factor-beta1 and serum alpha-fetoprotein as tumour markers of hepatocellular carcinoma.</w:t>
      </w:r>
      <w:proofErr w:type="gramEnd"/>
      <w:r w:rsidRPr="00B851F3">
        <w:rPr>
          <w:rFonts w:ascii="Book Antiqua" w:eastAsia="宋体" w:hAnsi="Book Antiqua" w:cs="宋体"/>
          <w:kern w:val="0"/>
          <w:sz w:val="24"/>
          <w:szCs w:val="24"/>
        </w:rPr>
        <w:t xml:space="preserve"> </w:t>
      </w:r>
      <w:r w:rsidRPr="00B851F3">
        <w:rPr>
          <w:rFonts w:ascii="Book Antiqua" w:eastAsia="宋体" w:hAnsi="Book Antiqua" w:cs="宋体"/>
          <w:i/>
          <w:iCs/>
          <w:kern w:val="0"/>
          <w:sz w:val="24"/>
          <w:szCs w:val="24"/>
        </w:rPr>
        <w:t>Br J Cancer</w:t>
      </w:r>
      <w:r w:rsidRPr="00B851F3">
        <w:rPr>
          <w:rFonts w:ascii="Book Antiqua" w:eastAsia="宋体" w:hAnsi="Book Antiqua" w:cs="宋体"/>
          <w:kern w:val="0"/>
          <w:sz w:val="24"/>
          <w:szCs w:val="24"/>
        </w:rPr>
        <w:t xml:space="preserve"> 1997; </w:t>
      </w:r>
      <w:r w:rsidRPr="00B851F3">
        <w:rPr>
          <w:rFonts w:ascii="Book Antiqua" w:eastAsia="宋体" w:hAnsi="Book Antiqua" w:cs="宋体"/>
          <w:b/>
          <w:bCs/>
          <w:kern w:val="0"/>
          <w:sz w:val="24"/>
          <w:szCs w:val="24"/>
        </w:rPr>
        <w:t>75</w:t>
      </w:r>
      <w:r w:rsidRPr="00B851F3">
        <w:rPr>
          <w:rFonts w:ascii="Book Antiqua" w:eastAsia="宋体" w:hAnsi="Book Antiqua" w:cs="宋体"/>
          <w:kern w:val="0"/>
          <w:sz w:val="24"/>
          <w:szCs w:val="24"/>
        </w:rPr>
        <w:t>: 1460-1466 [PMID: 9166938 DOI: 10.1038/bjc.1997.250]</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113 </w:t>
      </w:r>
      <w:r w:rsidRPr="00B851F3">
        <w:rPr>
          <w:rFonts w:ascii="Book Antiqua" w:eastAsia="宋体" w:hAnsi="Book Antiqua" w:cs="宋体"/>
          <w:b/>
          <w:bCs/>
          <w:kern w:val="0"/>
          <w:sz w:val="24"/>
          <w:szCs w:val="24"/>
        </w:rPr>
        <w:t>Hamazaki K</w:t>
      </w:r>
      <w:r w:rsidRPr="00B851F3">
        <w:rPr>
          <w:rFonts w:ascii="Book Antiqua" w:eastAsia="宋体" w:hAnsi="Book Antiqua" w:cs="宋体"/>
          <w:kern w:val="0"/>
          <w:sz w:val="24"/>
          <w:szCs w:val="24"/>
        </w:rPr>
        <w:t xml:space="preserve">, Gochi A, Shimamura H, Kaihara A, Maruo Y, Doi Y, Orita K, Lygidakis NJ. Serum levels of circulating intercellular adhesion molecule 1 in hepatocellular carcinoma. </w:t>
      </w:r>
      <w:r w:rsidRPr="00B851F3">
        <w:rPr>
          <w:rFonts w:ascii="Book Antiqua" w:eastAsia="宋体" w:hAnsi="Book Antiqua" w:cs="宋体"/>
          <w:i/>
          <w:iCs/>
          <w:kern w:val="0"/>
          <w:sz w:val="24"/>
          <w:szCs w:val="24"/>
        </w:rPr>
        <w:t>Hepatogastroenterology</w:t>
      </w:r>
      <w:r w:rsidRPr="00B851F3">
        <w:rPr>
          <w:rFonts w:ascii="Book Antiqua" w:eastAsia="宋体" w:hAnsi="Book Antiqua" w:cs="宋体"/>
          <w:kern w:val="0"/>
          <w:sz w:val="24"/>
          <w:szCs w:val="24"/>
        </w:rPr>
        <w:t xml:space="preserve"> 1996; </w:t>
      </w:r>
      <w:r w:rsidRPr="00B851F3">
        <w:rPr>
          <w:rFonts w:ascii="Book Antiqua" w:eastAsia="宋体" w:hAnsi="Book Antiqua" w:cs="宋体"/>
          <w:b/>
          <w:bCs/>
          <w:kern w:val="0"/>
          <w:sz w:val="24"/>
          <w:szCs w:val="24"/>
        </w:rPr>
        <w:t>43</w:t>
      </w:r>
      <w:r w:rsidRPr="00B851F3">
        <w:rPr>
          <w:rFonts w:ascii="Book Antiqua" w:eastAsia="宋体" w:hAnsi="Book Antiqua" w:cs="宋体"/>
          <w:kern w:val="0"/>
          <w:sz w:val="24"/>
          <w:szCs w:val="24"/>
        </w:rPr>
        <w:t>: 229-234 [PMID: 8682469]</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114 </w:t>
      </w:r>
      <w:r w:rsidRPr="00B851F3">
        <w:rPr>
          <w:rFonts w:ascii="Book Antiqua" w:eastAsia="宋体" w:hAnsi="Book Antiqua" w:cs="宋体"/>
          <w:b/>
          <w:bCs/>
          <w:kern w:val="0"/>
          <w:sz w:val="24"/>
          <w:szCs w:val="24"/>
        </w:rPr>
        <w:t>Takahashi H</w:t>
      </w:r>
      <w:r w:rsidRPr="00B851F3">
        <w:rPr>
          <w:rFonts w:ascii="Book Antiqua" w:eastAsia="宋体" w:hAnsi="Book Antiqua" w:cs="宋体"/>
          <w:kern w:val="0"/>
          <w:sz w:val="24"/>
          <w:szCs w:val="24"/>
        </w:rPr>
        <w:t xml:space="preserve">, Saibara T, Iwamura S, Tomita A, Maeda T, Onishi S, Yamamoto Y, Enzan H. Serum alpha-L-fucosidase activity and tumor size in hepatocellular </w:t>
      </w:r>
      <w:r w:rsidRPr="00B851F3">
        <w:rPr>
          <w:rFonts w:ascii="Book Antiqua" w:eastAsia="宋体" w:hAnsi="Book Antiqua" w:cs="宋体"/>
          <w:kern w:val="0"/>
          <w:sz w:val="24"/>
          <w:szCs w:val="24"/>
        </w:rPr>
        <w:lastRenderedPageBreak/>
        <w:t xml:space="preserve">carcinoma. </w:t>
      </w:r>
      <w:r w:rsidRPr="00B851F3">
        <w:rPr>
          <w:rFonts w:ascii="Book Antiqua" w:eastAsia="宋体" w:hAnsi="Book Antiqua" w:cs="宋体"/>
          <w:i/>
          <w:iCs/>
          <w:kern w:val="0"/>
          <w:sz w:val="24"/>
          <w:szCs w:val="24"/>
        </w:rPr>
        <w:t>Hepatology</w:t>
      </w:r>
      <w:r w:rsidRPr="00B851F3">
        <w:rPr>
          <w:rFonts w:ascii="Book Antiqua" w:eastAsia="宋体" w:hAnsi="Book Antiqua" w:cs="宋体"/>
          <w:kern w:val="0"/>
          <w:sz w:val="24"/>
          <w:szCs w:val="24"/>
        </w:rPr>
        <w:t xml:space="preserve"> 1994; </w:t>
      </w:r>
      <w:r w:rsidRPr="00B851F3">
        <w:rPr>
          <w:rFonts w:ascii="Book Antiqua" w:eastAsia="宋体" w:hAnsi="Book Antiqua" w:cs="宋体"/>
          <w:b/>
          <w:bCs/>
          <w:kern w:val="0"/>
          <w:sz w:val="24"/>
          <w:szCs w:val="24"/>
        </w:rPr>
        <w:t>19</w:t>
      </w:r>
      <w:r w:rsidRPr="00B851F3">
        <w:rPr>
          <w:rFonts w:ascii="Book Antiqua" w:eastAsia="宋体" w:hAnsi="Book Antiqua" w:cs="宋体"/>
          <w:kern w:val="0"/>
          <w:sz w:val="24"/>
          <w:szCs w:val="24"/>
        </w:rPr>
        <w:t>: 1414-1417 [PMID: 7514563 DOI: 10.1002/hep.1840190615]</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115 </w:t>
      </w:r>
      <w:r w:rsidRPr="00B851F3">
        <w:rPr>
          <w:rFonts w:ascii="Book Antiqua" w:eastAsia="宋体" w:hAnsi="Book Antiqua" w:cs="宋体"/>
          <w:b/>
          <w:kern w:val="0"/>
          <w:sz w:val="24"/>
          <w:szCs w:val="24"/>
        </w:rPr>
        <w:t>The International Consensus Group for Hepatocellular Neoplasia.</w:t>
      </w:r>
      <w:r w:rsidRPr="00B851F3">
        <w:rPr>
          <w:rFonts w:ascii="Book Antiqua" w:eastAsia="宋体" w:hAnsi="Book Antiqua" w:cs="宋体"/>
          <w:kern w:val="0"/>
          <w:sz w:val="24"/>
          <w:szCs w:val="24"/>
        </w:rPr>
        <w:t xml:space="preserve"> Pathologic diagnosis of early hepatocellular carcinoma: a report of the international consensus group for hepatocellular neoplasia. </w:t>
      </w:r>
      <w:r w:rsidRPr="00B851F3">
        <w:rPr>
          <w:rFonts w:ascii="Book Antiqua" w:eastAsia="宋体" w:hAnsi="Book Antiqua" w:cs="宋体"/>
          <w:i/>
          <w:iCs/>
          <w:kern w:val="0"/>
          <w:sz w:val="24"/>
          <w:szCs w:val="24"/>
        </w:rPr>
        <w:t>Hepatology</w:t>
      </w:r>
      <w:r w:rsidRPr="00B851F3">
        <w:rPr>
          <w:rFonts w:ascii="Book Antiqua" w:eastAsia="宋体" w:hAnsi="Book Antiqua" w:cs="宋体"/>
          <w:kern w:val="0"/>
          <w:sz w:val="24"/>
          <w:szCs w:val="24"/>
        </w:rPr>
        <w:t xml:space="preserve"> 2009; </w:t>
      </w:r>
      <w:r w:rsidRPr="00B851F3">
        <w:rPr>
          <w:rFonts w:ascii="Book Antiqua" w:eastAsia="宋体" w:hAnsi="Book Antiqua" w:cs="宋体"/>
          <w:b/>
          <w:bCs/>
          <w:kern w:val="0"/>
          <w:sz w:val="24"/>
          <w:szCs w:val="24"/>
        </w:rPr>
        <w:t>49</w:t>
      </w:r>
      <w:r w:rsidRPr="00B851F3">
        <w:rPr>
          <w:rFonts w:ascii="Book Antiqua" w:eastAsia="宋体" w:hAnsi="Book Antiqua" w:cs="宋体"/>
          <w:kern w:val="0"/>
          <w:sz w:val="24"/>
          <w:szCs w:val="24"/>
        </w:rPr>
        <w:t>: 658-664 [PMID: 19177576 DOI: 10.1002/hep.22709]</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116 </w:t>
      </w:r>
      <w:r w:rsidRPr="00B851F3">
        <w:rPr>
          <w:rFonts w:ascii="Book Antiqua" w:eastAsia="宋体" w:hAnsi="Book Antiqua" w:cs="宋体"/>
          <w:b/>
          <w:bCs/>
          <w:kern w:val="0"/>
          <w:sz w:val="24"/>
          <w:szCs w:val="24"/>
        </w:rPr>
        <w:t>Shen Q</w:t>
      </w:r>
      <w:r w:rsidRPr="00B851F3">
        <w:rPr>
          <w:rFonts w:ascii="Book Antiqua" w:eastAsia="宋体" w:hAnsi="Book Antiqua" w:cs="宋体"/>
          <w:kern w:val="0"/>
          <w:sz w:val="24"/>
          <w:szCs w:val="24"/>
        </w:rPr>
        <w:t xml:space="preserve">, Fan J, Yang XR, Tan Y, Zhao W, Xu Y, Wang N, Niu Y, Wu Z, Zhou J, Qiu SJ, Shi YH, Yu B, Tang N, Chu W, Wang M, Wu J, Zhang Z, Yang S, Gu J, Wang H, Qin W. Serum DKK1 as a protein biomarker for the diagnosis of hepatocellular carcinoma: a large-scale, multicentre study. </w:t>
      </w:r>
      <w:r w:rsidRPr="00B851F3">
        <w:rPr>
          <w:rFonts w:ascii="Book Antiqua" w:eastAsia="宋体" w:hAnsi="Book Antiqua" w:cs="宋体"/>
          <w:i/>
          <w:iCs/>
          <w:kern w:val="0"/>
          <w:sz w:val="24"/>
          <w:szCs w:val="24"/>
        </w:rPr>
        <w:t>Lancet Oncol</w:t>
      </w:r>
      <w:r w:rsidRPr="00B851F3">
        <w:rPr>
          <w:rFonts w:ascii="Book Antiqua" w:eastAsia="宋体" w:hAnsi="Book Antiqua" w:cs="宋体"/>
          <w:kern w:val="0"/>
          <w:sz w:val="24"/>
          <w:szCs w:val="24"/>
        </w:rPr>
        <w:t xml:space="preserve"> 2012; </w:t>
      </w:r>
      <w:r w:rsidRPr="00B851F3">
        <w:rPr>
          <w:rFonts w:ascii="Book Antiqua" w:eastAsia="宋体" w:hAnsi="Book Antiqua" w:cs="宋体"/>
          <w:b/>
          <w:bCs/>
          <w:kern w:val="0"/>
          <w:sz w:val="24"/>
          <w:szCs w:val="24"/>
        </w:rPr>
        <w:t>13</w:t>
      </w:r>
      <w:r w:rsidRPr="00B851F3">
        <w:rPr>
          <w:rFonts w:ascii="Book Antiqua" w:eastAsia="宋体" w:hAnsi="Book Antiqua" w:cs="宋体"/>
          <w:kern w:val="0"/>
          <w:sz w:val="24"/>
          <w:szCs w:val="24"/>
        </w:rPr>
        <w:t>: 817-826 [PMID: 22738799 DOI: 10.1016/S1470-2045(12)70233-4]</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117 </w:t>
      </w:r>
      <w:r w:rsidRPr="00B851F3">
        <w:rPr>
          <w:rFonts w:ascii="Book Antiqua" w:eastAsia="宋体" w:hAnsi="Book Antiqua" w:cs="宋体"/>
          <w:b/>
          <w:bCs/>
          <w:kern w:val="0"/>
          <w:sz w:val="24"/>
          <w:szCs w:val="24"/>
        </w:rPr>
        <w:t>Na K</w:t>
      </w:r>
      <w:r w:rsidRPr="00B851F3">
        <w:rPr>
          <w:rFonts w:ascii="Book Antiqua" w:eastAsia="宋体" w:hAnsi="Book Antiqua" w:cs="宋体"/>
          <w:kern w:val="0"/>
          <w:sz w:val="24"/>
          <w:szCs w:val="24"/>
        </w:rPr>
        <w:t xml:space="preserve">, Jeong SK, Lee MJ, Cho SY, Kim SA, Lee MJ, Song SY, Kim H, Kim KS, Lee HW, Paik YK. Human liver carboxylesterase 1 outperforms alpha-fetoprotein as biomarker to discriminate hepatocellular carcinoma from other liver diseases in Korean patients. </w:t>
      </w:r>
      <w:r w:rsidRPr="00B851F3">
        <w:rPr>
          <w:rFonts w:ascii="Book Antiqua" w:eastAsia="宋体" w:hAnsi="Book Antiqua" w:cs="宋体"/>
          <w:i/>
          <w:iCs/>
          <w:kern w:val="0"/>
          <w:sz w:val="24"/>
          <w:szCs w:val="24"/>
        </w:rPr>
        <w:t>Int J Cancer</w:t>
      </w:r>
      <w:r w:rsidRPr="00B851F3">
        <w:rPr>
          <w:rFonts w:ascii="Book Antiqua" w:eastAsia="宋体" w:hAnsi="Book Antiqua" w:cs="宋体"/>
          <w:kern w:val="0"/>
          <w:sz w:val="24"/>
          <w:szCs w:val="24"/>
        </w:rPr>
        <w:t xml:space="preserve"> 2013; </w:t>
      </w:r>
      <w:r w:rsidRPr="00B851F3">
        <w:rPr>
          <w:rFonts w:ascii="Book Antiqua" w:eastAsia="宋体" w:hAnsi="Book Antiqua" w:cs="宋体"/>
          <w:b/>
          <w:bCs/>
          <w:kern w:val="0"/>
          <w:sz w:val="24"/>
          <w:szCs w:val="24"/>
        </w:rPr>
        <w:t>133</w:t>
      </w:r>
      <w:r w:rsidRPr="00B851F3">
        <w:rPr>
          <w:rFonts w:ascii="Book Antiqua" w:eastAsia="宋体" w:hAnsi="Book Antiqua" w:cs="宋体"/>
          <w:kern w:val="0"/>
          <w:sz w:val="24"/>
          <w:szCs w:val="24"/>
        </w:rPr>
        <w:t>: 408-415 [PMID: 23319432 DOI: 10.1002/ijc.28020]</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118 </w:t>
      </w:r>
      <w:r w:rsidRPr="00B851F3">
        <w:rPr>
          <w:rFonts w:ascii="Book Antiqua" w:eastAsia="宋体" w:hAnsi="Book Antiqua" w:cs="宋体"/>
          <w:b/>
          <w:bCs/>
          <w:kern w:val="0"/>
          <w:sz w:val="24"/>
          <w:szCs w:val="24"/>
        </w:rPr>
        <w:t>Henry L</w:t>
      </w:r>
      <w:r w:rsidRPr="00B851F3">
        <w:rPr>
          <w:rFonts w:ascii="Book Antiqua" w:eastAsia="宋体" w:hAnsi="Book Antiqua" w:cs="宋体"/>
          <w:kern w:val="0"/>
          <w:sz w:val="24"/>
          <w:szCs w:val="24"/>
        </w:rPr>
        <w:t xml:space="preserve">, Lavabre-Bertrand T, Vercambre L, Ramos J, Carillo S, Guiraud I, Pouderoux P, Bismuth M, Valats JC, Demattei C, Duny Y, Chaze I, Funakoshi N, Bureau JP, Daurès JP, Blanc P. Plasma proteasome level is a reliable early marker of malignant transformation of liver cirrhosis. </w:t>
      </w:r>
      <w:r w:rsidRPr="00B851F3">
        <w:rPr>
          <w:rFonts w:ascii="Book Antiqua" w:eastAsia="宋体" w:hAnsi="Book Antiqua" w:cs="宋体"/>
          <w:i/>
          <w:iCs/>
          <w:kern w:val="0"/>
          <w:sz w:val="24"/>
          <w:szCs w:val="24"/>
        </w:rPr>
        <w:t>Gut</w:t>
      </w:r>
      <w:r w:rsidRPr="00B851F3">
        <w:rPr>
          <w:rFonts w:ascii="Book Antiqua" w:eastAsia="宋体" w:hAnsi="Book Antiqua" w:cs="宋体"/>
          <w:kern w:val="0"/>
          <w:sz w:val="24"/>
          <w:szCs w:val="24"/>
        </w:rPr>
        <w:t xml:space="preserve"> 2009; </w:t>
      </w:r>
      <w:r w:rsidRPr="00B851F3">
        <w:rPr>
          <w:rFonts w:ascii="Book Antiqua" w:eastAsia="宋体" w:hAnsi="Book Antiqua" w:cs="宋体"/>
          <w:b/>
          <w:bCs/>
          <w:kern w:val="0"/>
          <w:sz w:val="24"/>
          <w:szCs w:val="24"/>
        </w:rPr>
        <w:t>58</w:t>
      </w:r>
      <w:r w:rsidRPr="00B851F3">
        <w:rPr>
          <w:rFonts w:ascii="Book Antiqua" w:eastAsia="宋体" w:hAnsi="Book Antiqua" w:cs="宋体"/>
          <w:kern w:val="0"/>
          <w:sz w:val="24"/>
          <w:szCs w:val="24"/>
        </w:rPr>
        <w:t>: 833-838 [PMID: 19201777 DOI: 10.1136/gut.2008.157016]</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119 </w:t>
      </w:r>
      <w:r w:rsidRPr="00B851F3">
        <w:rPr>
          <w:rFonts w:ascii="Book Antiqua" w:eastAsia="宋体" w:hAnsi="Book Antiqua" w:cs="宋体"/>
          <w:b/>
          <w:kern w:val="0"/>
          <w:sz w:val="24"/>
          <w:szCs w:val="24"/>
        </w:rPr>
        <w:t xml:space="preserve">Hamed M, </w:t>
      </w:r>
      <w:r w:rsidRPr="00B851F3">
        <w:rPr>
          <w:rFonts w:ascii="Book Antiqua" w:eastAsia="宋体" w:hAnsi="Book Antiqua" w:cs="宋体"/>
          <w:kern w:val="0"/>
          <w:sz w:val="24"/>
          <w:szCs w:val="24"/>
        </w:rPr>
        <w:t xml:space="preserve">El-Etreby S, Bahgat M, Attia M, Abdaziz S, Salem D, Kamr W. Is plasma proteasome level a reliable marker of hepatocellular carcinoma in hepatitis c virus related cirrhosis? </w:t>
      </w:r>
      <w:r w:rsidRPr="00B851F3">
        <w:rPr>
          <w:rFonts w:ascii="Book Antiqua" w:eastAsia="宋体" w:hAnsi="Book Antiqua" w:cs="宋体"/>
          <w:i/>
          <w:kern w:val="0"/>
          <w:sz w:val="24"/>
          <w:szCs w:val="24"/>
        </w:rPr>
        <w:t>Hepatology</w:t>
      </w:r>
      <w:r w:rsidRPr="00B851F3">
        <w:rPr>
          <w:rFonts w:ascii="Book Antiqua" w:eastAsia="宋体" w:hAnsi="Book Antiqua" w:cs="宋体"/>
          <w:kern w:val="0"/>
          <w:sz w:val="24"/>
          <w:szCs w:val="24"/>
        </w:rPr>
        <w:t xml:space="preserve"> 2012; </w:t>
      </w:r>
      <w:r w:rsidRPr="00B851F3">
        <w:rPr>
          <w:rFonts w:ascii="Book Antiqua" w:eastAsia="宋体" w:hAnsi="Book Antiqua" w:cs="宋体"/>
          <w:b/>
          <w:kern w:val="0"/>
          <w:sz w:val="24"/>
          <w:szCs w:val="24"/>
        </w:rPr>
        <w:t>Suppl</w:t>
      </w:r>
      <w:r w:rsidRPr="00B851F3">
        <w:rPr>
          <w:rFonts w:ascii="Book Antiqua" w:eastAsia="宋体" w:hAnsi="Book Antiqua" w:cs="宋体"/>
          <w:kern w:val="0"/>
          <w:sz w:val="24"/>
          <w:szCs w:val="24"/>
        </w:rPr>
        <w:t xml:space="preserve"> </w:t>
      </w:r>
      <w:r w:rsidRPr="00B851F3">
        <w:rPr>
          <w:rFonts w:ascii="Book Antiqua" w:eastAsia="宋体" w:hAnsi="Book Antiqua" w:cs="宋体"/>
          <w:b/>
          <w:kern w:val="0"/>
          <w:sz w:val="24"/>
          <w:szCs w:val="24"/>
        </w:rPr>
        <w:t>2</w:t>
      </w:r>
      <w:r w:rsidRPr="00B851F3">
        <w:rPr>
          <w:rFonts w:ascii="Book Antiqua" w:eastAsia="宋体" w:hAnsi="Book Antiqua" w:cs="宋体"/>
          <w:kern w:val="0"/>
          <w:sz w:val="24"/>
          <w:szCs w:val="24"/>
        </w:rPr>
        <w:t>: S281 [DOI: 10.1016/S0168-8278(12)60724-7]</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120 </w:t>
      </w:r>
      <w:r w:rsidRPr="00B851F3">
        <w:rPr>
          <w:rFonts w:ascii="Book Antiqua" w:eastAsia="宋体" w:hAnsi="Book Antiqua" w:cs="宋体"/>
          <w:b/>
          <w:bCs/>
          <w:kern w:val="0"/>
          <w:sz w:val="24"/>
          <w:szCs w:val="24"/>
        </w:rPr>
        <w:t>Bialecki ES</w:t>
      </w:r>
      <w:r w:rsidRPr="00B851F3">
        <w:rPr>
          <w:rFonts w:ascii="Book Antiqua" w:eastAsia="宋体" w:hAnsi="Book Antiqua" w:cs="宋体"/>
          <w:kern w:val="0"/>
          <w:sz w:val="24"/>
          <w:szCs w:val="24"/>
        </w:rPr>
        <w:t xml:space="preserve">, Ezenekwe AM, Brunt EM, Collins BT, Ponder TB, Bieneman BK, Di Bisceglie AM. </w:t>
      </w:r>
      <w:proofErr w:type="gramStart"/>
      <w:r w:rsidRPr="00B851F3">
        <w:rPr>
          <w:rFonts w:ascii="Book Antiqua" w:eastAsia="宋体" w:hAnsi="Book Antiqua" w:cs="宋体"/>
          <w:kern w:val="0"/>
          <w:sz w:val="24"/>
          <w:szCs w:val="24"/>
        </w:rPr>
        <w:t>Comparison of liver biopsy and noninvasive methods for diagnosis of hepatocellular carcinoma.</w:t>
      </w:r>
      <w:proofErr w:type="gramEnd"/>
      <w:r w:rsidRPr="00B851F3">
        <w:rPr>
          <w:rFonts w:ascii="Book Antiqua" w:eastAsia="宋体" w:hAnsi="Book Antiqua" w:cs="宋体"/>
          <w:kern w:val="0"/>
          <w:sz w:val="24"/>
          <w:szCs w:val="24"/>
        </w:rPr>
        <w:t xml:space="preserve"> </w:t>
      </w:r>
      <w:r w:rsidRPr="00B851F3">
        <w:rPr>
          <w:rFonts w:ascii="Book Antiqua" w:eastAsia="宋体" w:hAnsi="Book Antiqua" w:cs="宋体"/>
          <w:i/>
          <w:iCs/>
          <w:kern w:val="0"/>
          <w:sz w:val="24"/>
          <w:szCs w:val="24"/>
        </w:rPr>
        <w:t>Clin Gastroenterol Hepatol</w:t>
      </w:r>
      <w:r w:rsidRPr="00B851F3">
        <w:rPr>
          <w:rFonts w:ascii="Book Antiqua" w:eastAsia="宋体" w:hAnsi="Book Antiqua" w:cs="宋体"/>
          <w:kern w:val="0"/>
          <w:sz w:val="24"/>
          <w:szCs w:val="24"/>
        </w:rPr>
        <w:t xml:space="preserve"> 2006; </w:t>
      </w:r>
      <w:r w:rsidRPr="00B851F3">
        <w:rPr>
          <w:rFonts w:ascii="Book Antiqua" w:eastAsia="宋体" w:hAnsi="Book Antiqua" w:cs="宋体"/>
          <w:b/>
          <w:bCs/>
          <w:kern w:val="0"/>
          <w:sz w:val="24"/>
          <w:szCs w:val="24"/>
        </w:rPr>
        <w:t>4</w:t>
      </w:r>
      <w:r w:rsidRPr="00B851F3">
        <w:rPr>
          <w:rFonts w:ascii="Book Antiqua" w:eastAsia="宋体" w:hAnsi="Book Antiqua" w:cs="宋体"/>
          <w:kern w:val="0"/>
          <w:sz w:val="24"/>
          <w:szCs w:val="24"/>
        </w:rPr>
        <w:t>: 361-368 [PMID: 16527701 DOI: 10.1016/S1542-3565(05)00977-8]</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121 </w:t>
      </w:r>
      <w:r w:rsidRPr="00B851F3">
        <w:rPr>
          <w:rFonts w:ascii="Book Antiqua" w:eastAsia="宋体" w:hAnsi="Book Antiqua" w:cs="宋体"/>
          <w:b/>
          <w:bCs/>
          <w:kern w:val="0"/>
          <w:sz w:val="24"/>
          <w:szCs w:val="24"/>
        </w:rPr>
        <w:t>Crippin JS</w:t>
      </w:r>
      <w:r w:rsidRPr="00B851F3">
        <w:rPr>
          <w:rFonts w:ascii="Book Antiqua" w:eastAsia="宋体" w:hAnsi="Book Antiqua" w:cs="宋体"/>
          <w:kern w:val="0"/>
          <w:sz w:val="24"/>
          <w:szCs w:val="24"/>
        </w:rPr>
        <w:t xml:space="preserve">. Biopsy of suspicious liver nodules: does it change management? </w:t>
      </w:r>
      <w:r w:rsidRPr="00B851F3">
        <w:rPr>
          <w:rFonts w:ascii="Book Antiqua" w:eastAsia="宋体" w:hAnsi="Book Antiqua" w:cs="宋体"/>
          <w:i/>
          <w:iCs/>
          <w:kern w:val="0"/>
          <w:sz w:val="24"/>
          <w:szCs w:val="24"/>
        </w:rPr>
        <w:t>Clin Gastroenterol Hepatol</w:t>
      </w:r>
      <w:r w:rsidRPr="00B851F3">
        <w:rPr>
          <w:rFonts w:ascii="Book Antiqua" w:eastAsia="宋体" w:hAnsi="Book Antiqua" w:cs="宋体"/>
          <w:kern w:val="0"/>
          <w:sz w:val="24"/>
          <w:szCs w:val="24"/>
        </w:rPr>
        <w:t xml:space="preserve"> 2006; </w:t>
      </w:r>
      <w:r w:rsidRPr="00B851F3">
        <w:rPr>
          <w:rFonts w:ascii="Book Antiqua" w:eastAsia="宋体" w:hAnsi="Book Antiqua" w:cs="宋体"/>
          <w:b/>
          <w:bCs/>
          <w:kern w:val="0"/>
          <w:sz w:val="24"/>
          <w:szCs w:val="24"/>
        </w:rPr>
        <w:t>4</w:t>
      </w:r>
      <w:r w:rsidRPr="00B851F3">
        <w:rPr>
          <w:rFonts w:ascii="Book Antiqua" w:eastAsia="宋体" w:hAnsi="Book Antiqua" w:cs="宋体"/>
          <w:kern w:val="0"/>
          <w:sz w:val="24"/>
          <w:szCs w:val="24"/>
        </w:rPr>
        <w:t>: 296-298 [PMID: 16527691 DOI: 10.1016/j.cgh.2005.12.024]</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lastRenderedPageBreak/>
        <w:t xml:space="preserve">122 </w:t>
      </w:r>
      <w:r w:rsidRPr="00B851F3">
        <w:rPr>
          <w:rFonts w:ascii="Book Antiqua" w:eastAsia="宋体" w:hAnsi="Book Antiqua" w:cs="宋体"/>
          <w:b/>
          <w:bCs/>
          <w:kern w:val="0"/>
          <w:sz w:val="24"/>
          <w:szCs w:val="24"/>
        </w:rPr>
        <w:t>John TG</w:t>
      </w:r>
      <w:r w:rsidRPr="00B851F3">
        <w:rPr>
          <w:rFonts w:ascii="Book Antiqua" w:eastAsia="宋体" w:hAnsi="Book Antiqua" w:cs="宋体"/>
          <w:kern w:val="0"/>
          <w:sz w:val="24"/>
          <w:szCs w:val="24"/>
        </w:rPr>
        <w:t xml:space="preserve">, Garden OJ. Needle track seeding of primary and secondary liver carcinoma after percutaneous liver biopsy. </w:t>
      </w:r>
      <w:r w:rsidRPr="00B851F3">
        <w:rPr>
          <w:rFonts w:ascii="Book Antiqua" w:eastAsia="宋体" w:hAnsi="Book Antiqua" w:cs="宋体"/>
          <w:i/>
          <w:iCs/>
          <w:kern w:val="0"/>
          <w:sz w:val="24"/>
          <w:szCs w:val="24"/>
        </w:rPr>
        <w:t>HPB Surg</w:t>
      </w:r>
      <w:r w:rsidRPr="00B851F3">
        <w:rPr>
          <w:rFonts w:ascii="Book Antiqua" w:eastAsia="宋体" w:hAnsi="Book Antiqua" w:cs="宋体"/>
          <w:kern w:val="0"/>
          <w:sz w:val="24"/>
          <w:szCs w:val="24"/>
        </w:rPr>
        <w:t xml:space="preserve"> 1993; </w:t>
      </w:r>
      <w:r w:rsidRPr="00B851F3">
        <w:rPr>
          <w:rFonts w:ascii="Book Antiqua" w:eastAsia="宋体" w:hAnsi="Book Antiqua" w:cs="宋体"/>
          <w:b/>
          <w:bCs/>
          <w:kern w:val="0"/>
          <w:sz w:val="24"/>
          <w:szCs w:val="24"/>
        </w:rPr>
        <w:t>6</w:t>
      </w:r>
      <w:r w:rsidRPr="00B851F3">
        <w:rPr>
          <w:rFonts w:ascii="Book Antiqua" w:eastAsia="宋体" w:hAnsi="Book Antiqua" w:cs="宋体"/>
          <w:kern w:val="0"/>
          <w:sz w:val="24"/>
          <w:szCs w:val="24"/>
        </w:rPr>
        <w:t>: 199-203; discussion 203-204 [PMID: 8387809 DOI: 10.1155/1993/39539]</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123 </w:t>
      </w:r>
      <w:r w:rsidRPr="00B851F3">
        <w:rPr>
          <w:rFonts w:ascii="Book Antiqua" w:eastAsia="宋体" w:hAnsi="Book Antiqua" w:cs="宋体"/>
          <w:b/>
          <w:bCs/>
          <w:kern w:val="0"/>
          <w:sz w:val="24"/>
          <w:szCs w:val="24"/>
        </w:rPr>
        <w:t>Durand F</w:t>
      </w:r>
      <w:r w:rsidRPr="00B851F3">
        <w:rPr>
          <w:rFonts w:ascii="Book Antiqua" w:eastAsia="宋体" w:hAnsi="Book Antiqua" w:cs="宋体"/>
          <w:kern w:val="0"/>
          <w:sz w:val="24"/>
          <w:szCs w:val="24"/>
        </w:rPr>
        <w:t xml:space="preserve">, Regimbeau JM, Belghiti J, Sauvanet A, Vilgrain V, Terris B, Moutardier V, Farges O, Valla D. Assessment of the benefits and risks of percutaneous biopsy before surgical resection of hepatocellular carcinoma. </w:t>
      </w:r>
      <w:r w:rsidRPr="00B851F3">
        <w:rPr>
          <w:rFonts w:ascii="Book Antiqua" w:eastAsia="宋体" w:hAnsi="Book Antiqua" w:cs="宋体"/>
          <w:i/>
          <w:iCs/>
          <w:kern w:val="0"/>
          <w:sz w:val="24"/>
          <w:szCs w:val="24"/>
        </w:rPr>
        <w:t>J Hepatol</w:t>
      </w:r>
      <w:r w:rsidRPr="00B851F3">
        <w:rPr>
          <w:rFonts w:ascii="Book Antiqua" w:eastAsia="宋体" w:hAnsi="Book Antiqua" w:cs="宋体"/>
          <w:kern w:val="0"/>
          <w:sz w:val="24"/>
          <w:szCs w:val="24"/>
        </w:rPr>
        <w:t xml:space="preserve"> 2001; </w:t>
      </w:r>
      <w:r w:rsidRPr="00B851F3">
        <w:rPr>
          <w:rFonts w:ascii="Book Antiqua" w:eastAsia="宋体" w:hAnsi="Book Antiqua" w:cs="宋体"/>
          <w:b/>
          <w:bCs/>
          <w:kern w:val="0"/>
          <w:sz w:val="24"/>
          <w:szCs w:val="24"/>
        </w:rPr>
        <w:t>35</w:t>
      </w:r>
      <w:r w:rsidRPr="00B851F3">
        <w:rPr>
          <w:rFonts w:ascii="Book Antiqua" w:eastAsia="宋体" w:hAnsi="Book Antiqua" w:cs="宋体"/>
          <w:kern w:val="0"/>
          <w:sz w:val="24"/>
          <w:szCs w:val="24"/>
        </w:rPr>
        <w:t>: 254-258 [PMID: 11580148 DOI: 10.1016/S0168-8278(01)00108-8]</w:t>
      </w:r>
    </w:p>
    <w:p w:rsidR="00A30F66" w:rsidRPr="00B851F3" w:rsidRDefault="00A30F66" w:rsidP="00A30F66">
      <w:pPr>
        <w:widowControl/>
        <w:spacing w:line="360" w:lineRule="auto"/>
        <w:rPr>
          <w:rFonts w:ascii="Book Antiqua" w:eastAsia="宋体" w:hAnsi="Book Antiqua" w:cs="宋体"/>
          <w:kern w:val="0"/>
          <w:sz w:val="24"/>
          <w:szCs w:val="24"/>
        </w:rPr>
      </w:pPr>
      <w:proofErr w:type="gramStart"/>
      <w:r w:rsidRPr="00B851F3">
        <w:rPr>
          <w:rFonts w:ascii="Book Antiqua" w:eastAsia="宋体" w:hAnsi="Book Antiqua" w:cs="宋体"/>
          <w:kern w:val="0"/>
          <w:sz w:val="24"/>
          <w:szCs w:val="24"/>
        </w:rPr>
        <w:t xml:space="preserve">124 </w:t>
      </w:r>
      <w:r w:rsidRPr="00B851F3">
        <w:rPr>
          <w:rFonts w:ascii="Book Antiqua" w:eastAsia="宋体" w:hAnsi="Book Antiqua" w:cs="宋体"/>
          <w:b/>
          <w:bCs/>
          <w:kern w:val="0"/>
          <w:sz w:val="24"/>
          <w:szCs w:val="24"/>
        </w:rPr>
        <w:t>Huang GT</w:t>
      </w:r>
      <w:r w:rsidRPr="00B851F3">
        <w:rPr>
          <w:rFonts w:ascii="Book Antiqua" w:eastAsia="宋体" w:hAnsi="Book Antiqua" w:cs="宋体"/>
          <w:kern w:val="0"/>
          <w:sz w:val="24"/>
          <w:szCs w:val="24"/>
        </w:rPr>
        <w:t>, Sheu JC, Yang PM, Lee HS, Wang TH, Chen DS.</w:t>
      </w:r>
      <w:proofErr w:type="gramEnd"/>
      <w:r w:rsidRPr="00B851F3">
        <w:rPr>
          <w:rFonts w:ascii="Book Antiqua" w:eastAsia="宋体" w:hAnsi="Book Antiqua" w:cs="宋体"/>
          <w:kern w:val="0"/>
          <w:sz w:val="24"/>
          <w:szCs w:val="24"/>
        </w:rPr>
        <w:t xml:space="preserve"> </w:t>
      </w:r>
      <w:proofErr w:type="gramStart"/>
      <w:r w:rsidRPr="00B851F3">
        <w:rPr>
          <w:rFonts w:ascii="Book Antiqua" w:eastAsia="宋体" w:hAnsi="Book Antiqua" w:cs="宋体"/>
          <w:kern w:val="0"/>
          <w:sz w:val="24"/>
          <w:szCs w:val="24"/>
        </w:rPr>
        <w:t>Ultrasound-guided cutting biopsy for the diagnosis of hepatocellular carcinoma--a study based on 420 patients.</w:t>
      </w:r>
      <w:proofErr w:type="gramEnd"/>
      <w:r w:rsidRPr="00B851F3">
        <w:rPr>
          <w:rFonts w:ascii="Book Antiqua" w:eastAsia="宋体" w:hAnsi="Book Antiqua" w:cs="宋体"/>
          <w:kern w:val="0"/>
          <w:sz w:val="24"/>
          <w:szCs w:val="24"/>
        </w:rPr>
        <w:t xml:space="preserve"> </w:t>
      </w:r>
      <w:r w:rsidRPr="00B851F3">
        <w:rPr>
          <w:rFonts w:ascii="Book Antiqua" w:eastAsia="宋体" w:hAnsi="Book Antiqua" w:cs="宋体"/>
          <w:i/>
          <w:iCs/>
          <w:kern w:val="0"/>
          <w:sz w:val="24"/>
          <w:szCs w:val="24"/>
        </w:rPr>
        <w:t>J Hepatol</w:t>
      </w:r>
      <w:r w:rsidRPr="00B851F3">
        <w:rPr>
          <w:rFonts w:ascii="Book Antiqua" w:eastAsia="宋体" w:hAnsi="Book Antiqua" w:cs="宋体"/>
          <w:kern w:val="0"/>
          <w:sz w:val="24"/>
          <w:szCs w:val="24"/>
        </w:rPr>
        <w:t xml:space="preserve"> 1996; </w:t>
      </w:r>
      <w:r w:rsidRPr="00B851F3">
        <w:rPr>
          <w:rFonts w:ascii="Book Antiqua" w:eastAsia="宋体" w:hAnsi="Book Antiqua" w:cs="宋体"/>
          <w:b/>
          <w:bCs/>
          <w:kern w:val="0"/>
          <w:sz w:val="24"/>
          <w:szCs w:val="24"/>
        </w:rPr>
        <w:t>25</w:t>
      </w:r>
      <w:r w:rsidRPr="00B851F3">
        <w:rPr>
          <w:rFonts w:ascii="Book Antiqua" w:eastAsia="宋体" w:hAnsi="Book Antiqua" w:cs="宋体"/>
          <w:kern w:val="0"/>
          <w:sz w:val="24"/>
          <w:szCs w:val="24"/>
        </w:rPr>
        <w:t>: 334-338 [PMID: 8895013 DOI: 10.1016/S0168-8278(96)80120-6]</w:t>
      </w:r>
    </w:p>
    <w:p w:rsidR="00A30F66" w:rsidRPr="00B851F3" w:rsidRDefault="00A30F66" w:rsidP="00A30F66">
      <w:pPr>
        <w:widowControl/>
        <w:spacing w:line="360" w:lineRule="auto"/>
        <w:rPr>
          <w:rFonts w:ascii="Book Antiqua" w:eastAsia="宋体" w:hAnsi="Book Antiqua" w:cs="宋体"/>
          <w:kern w:val="0"/>
          <w:sz w:val="24"/>
          <w:szCs w:val="24"/>
        </w:rPr>
      </w:pPr>
      <w:proofErr w:type="gramStart"/>
      <w:r w:rsidRPr="00B851F3">
        <w:rPr>
          <w:rFonts w:ascii="Book Antiqua" w:eastAsia="宋体" w:hAnsi="Book Antiqua" w:cs="宋体"/>
          <w:kern w:val="0"/>
          <w:sz w:val="24"/>
          <w:szCs w:val="24"/>
        </w:rPr>
        <w:t xml:space="preserve">125 </w:t>
      </w:r>
      <w:r w:rsidRPr="00B851F3">
        <w:rPr>
          <w:rFonts w:ascii="Book Antiqua" w:eastAsia="宋体" w:hAnsi="Book Antiqua" w:cs="宋体"/>
          <w:b/>
          <w:bCs/>
          <w:kern w:val="0"/>
          <w:sz w:val="24"/>
          <w:szCs w:val="24"/>
        </w:rPr>
        <w:t>Kim SH</w:t>
      </w:r>
      <w:r w:rsidRPr="00B851F3">
        <w:rPr>
          <w:rFonts w:ascii="Book Antiqua" w:eastAsia="宋体" w:hAnsi="Book Antiqua" w:cs="宋体"/>
          <w:kern w:val="0"/>
          <w:sz w:val="24"/>
          <w:szCs w:val="24"/>
        </w:rPr>
        <w:t>, Lim HK, Lee WJ, Cho JM, Jang HJ.</w:t>
      </w:r>
      <w:proofErr w:type="gramEnd"/>
      <w:r w:rsidRPr="00B851F3">
        <w:rPr>
          <w:rFonts w:ascii="Book Antiqua" w:eastAsia="宋体" w:hAnsi="Book Antiqua" w:cs="宋体"/>
          <w:kern w:val="0"/>
          <w:sz w:val="24"/>
          <w:szCs w:val="24"/>
        </w:rPr>
        <w:t xml:space="preserve"> Needle-tract implantation in hepatocellular carcinoma: frequency and CT findings after biopsy with a 19.5-gauge automated biopsy gun. </w:t>
      </w:r>
      <w:r w:rsidRPr="00B851F3">
        <w:rPr>
          <w:rFonts w:ascii="Book Antiqua" w:eastAsia="宋体" w:hAnsi="Book Antiqua" w:cs="宋体"/>
          <w:i/>
          <w:iCs/>
          <w:kern w:val="0"/>
          <w:sz w:val="24"/>
          <w:szCs w:val="24"/>
        </w:rPr>
        <w:t>Abdom Imaging</w:t>
      </w:r>
      <w:r w:rsidRPr="00B851F3">
        <w:rPr>
          <w:rFonts w:ascii="Book Antiqua" w:eastAsia="宋体" w:hAnsi="Book Antiqua" w:cs="宋体"/>
          <w:kern w:val="0"/>
          <w:sz w:val="24"/>
          <w:szCs w:val="24"/>
        </w:rPr>
        <w:t xml:space="preserve"> 2000; </w:t>
      </w:r>
      <w:r w:rsidRPr="00B851F3">
        <w:rPr>
          <w:rFonts w:ascii="Book Antiqua" w:eastAsia="宋体" w:hAnsi="Book Antiqua" w:cs="宋体"/>
          <w:b/>
          <w:bCs/>
          <w:kern w:val="0"/>
          <w:sz w:val="24"/>
          <w:szCs w:val="24"/>
        </w:rPr>
        <w:t>25</w:t>
      </w:r>
      <w:r w:rsidRPr="00B851F3">
        <w:rPr>
          <w:rFonts w:ascii="Book Antiqua" w:eastAsia="宋体" w:hAnsi="Book Antiqua" w:cs="宋体"/>
          <w:kern w:val="0"/>
          <w:sz w:val="24"/>
          <w:szCs w:val="24"/>
        </w:rPr>
        <w:t>: 246-250 [PMID: 10823443 DOI: 10.1007/s002610000025]</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126 </w:t>
      </w:r>
      <w:r w:rsidRPr="00B851F3">
        <w:rPr>
          <w:rFonts w:ascii="Book Antiqua" w:eastAsia="宋体" w:hAnsi="Book Antiqua" w:cs="宋体"/>
          <w:b/>
          <w:bCs/>
          <w:kern w:val="0"/>
          <w:sz w:val="24"/>
          <w:szCs w:val="24"/>
        </w:rPr>
        <w:t>Ohlsson B</w:t>
      </w:r>
      <w:r w:rsidRPr="00B851F3">
        <w:rPr>
          <w:rFonts w:ascii="Book Antiqua" w:eastAsia="宋体" w:hAnsi="Book Antiqua" w:cs="宋体"/>
          <w:kern w:val="0"/>
          <w:sz w:val="24"/>
          <w:szCs w:val="24"/>
        </w:rPr>
        <w:t xml:space="preserve">, Nilsson J, Stenram U, Akerman M, Tranberg KG. </w:t>
      </w:r>
      <w:proofErr w:type="gramStart"/>
      <w:r w:rsidRPr="00B851F3">
        <w:rPr>
          <w:rFonts w:ascii="Book Antiqua" w:eastAsia="宋体" w:hAnsi="Book Antiqua" w:cs="宋体"/>
          <w:kern w:val="0"/>
          <w:sz w:val="24"/>
          <w:szCs w:val="24"/>
        </w:rPr>
        <w:t>Percutaneous fine-needle aspiration cytology in the diagnosis and management of liver tumours.</w:t>
      </w:r>
      <w:proofErr w:type="gramEnd"/>
      <w:r w:rsidRPr="00B851F3">
        <w:rPr>
          <w:rFonts w:ascii="Book Antiqua" w:eastAsia="宋体" w:hAnsi="Book Antiqua" w:cs="宋体"/>
          <w:kern w:val="0"/>
          <w:sz w:val="24"/>
          <w:szCs w:val="24"/>
        </w:rPr>
        <w:t xml:space="preserve"> </w:t>
      </w:r>
      <w:r w:rsidRPr="00B851F3">
        <w:rPr>
          <w:rFonts w:ascii="Book Antiqua" w:eastAsia="宋体" w:hAnsi="Book Antiqua" w:cs="宋体"/>
          <w:i/>
          <w:iCs/>
          <w:kern w:val="0"/>
          <w:sz w:val="24"/>
          <w:szCs w:val="24"/>
        </w:rPr>
        <w:t>Br J Surg</w:t>
      </w:r>
      <w:r w:rsidRPr="00B851F3">
        <w:rPr>
          <w:rFonts w:ascii="Book Antiqua" w:eastAsia="宋体" w:hAnsi="Book Antiqua" w:cs="宋体"/>
          <w:kern w:val="0"/>
          <w:sz w:val="24"/>
          <w:szCs w:val="24"/>
        </w:rPr>
        <w:t xml:space="preserve"> 2002; </w:t>
      </w:r>
      <w:r w:rsidRPr="00B851F3">
        <w:rPr>
          <w:rFonts w:ascii="Book Antiqua" w:eastAsia="宋体" w:hAnsi="Book Antiqua" w:cs="宋体"/>
          <w:b/>
          <w:bCs/>
          <w:kern w:val="0"/>
          <w:sz w:val="24"/>
          <w:szCs w:val="24"/>
        </w:rPr>
        <w:t>89</w:t>
      </w:r>
      <w:r w:rsidRPr="00B851F3">
        <w:rPr>
          <w:rFonts w:ascii="Book Antiqua" w:eastAsia="宋体" w:hAnsi="Book Antiqua" w:cs="宋体"/>
          <w:kern w:val="0"/>
          <w:sz w:val="24"/>
          <w:szCs w:val="24"/>
        </w:rPr>
        <w:t>: 757-762 [PMID: 12027987 DOI: 10.1046/j.1365-2168.2002.02111.x]</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127 </w:t>
      </w:r>
      <w:r w:rsidRPr="00B851F3">
        <w:rPr>
          <w:rFonts w:ascii="Book Antiqua" w:eastAsia="宋体" w:hAnsi="Book Antiqua" w:cs="宋体"/>
          <w:b/>
          <w:bCs/>
          <w:kern w:val="0"/>
          <w:sz w:val="24"/>
          <w:szCs w:val="24"/>
        </w:rPr>
        <w:t>Silva MA</w:t>
      </w:r>
      <w:r w:rsidRPr="00B851F3">
        <w:rPr>
          <w:rFonts w:ascii="Book Antiqua" w:eastAsia="宋体" w:hAnsi="Book Antiqua" w:cs="宋体"/>
          <w:kern w:val="0"/>
          <w:sz w:val="24"/>
          <w:szCs w:val="24"/>
        </w:rPr>
        <w:t xml:space="preserve">, Hegab B, Hyde C, Guo B, Buckels JA, Mirza DF. Needle track seeding following biopsy of liver lesions in the diagnosis of hepatocellular cancer: a systematic review and meta-analysis. </w:t>
      </w:r>
      <w:r w:rsidRPr="00B851F3">
        <w:rPr>
          <w:rFonts w:ascii="Book Antiqua" w:eastAsia="宋体" w:hAnsi="Book Antiqua" w:cs="宋体"/>
          <w:i/>
          <w:iCs/>
          <w:kern w:val="0"/>
          <w:sz w:val="24"/>
          <w:szCs w:val="24"/>
        </w:rPr>
        <w:t>Gut</w:t>
      </w:r>
      <w:r w:rsidRPr="00B851F3">
        <w:rPr>
          <w:rFonts w:ascii="Book Antiqua" w:eastAsia="宋体" w:hAnsi="Book Antiqua" w:cs="宋体"/>
          <w:kern w:val="0"/>
          <w:sz w:val="24"/>
          <w:szCs w:val="24"/>
        </w:rPr>
        <w:t xml:space="preserve"> 2008; </w:t>
      </w:r>
      <w:r w:rsidRPr="00B851F3">
        <w:rPr>
          <w:rFonts w:ascii="Book Antiqua" w:eastAsia="宋体" w:hAnsi="Book Antiqua" w:cs="宋体"/>
          <w:b/>
          <w:bCs/>
          <w:kern w:val="0"/>
          <w:sz w:val="24"/>
          <w:szCs w:val="24"/>
        </w:rPr>
        <w:t>57</w:t>
      </w:r>
      <w:r w:rsidRPr="00B851F3">
        <w:rPr>
          <w:rFonts w:ascii="Book Antiqua" w:eastAsia="宋体" w:hAnsi="Book Antiqua" w:cs="宋体"/>
          <w:kern w:val="0"/>
          <w:sz w:val="24"/>
          <w:szCs w:val="24"/>
        </w:rPr>
        <w:t>: 1592-1596 [PMID: 18669577 DOI: 10.1136/gut.2008.149062]</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128 </w:t>
      </w:r>
      <w:r w:rsidRPr="00B851F3">
        <w:rPr>
          <w:rFonts w:ascii="Book Antiqua" w:eastAsia="宋体" w:hAnsi="Book Antiqua" w:cs="宋体"/>
          <w:b/>
          <w:bCs/>
          <w:kern w:val="0"/>
          <w:sz w:val="24"/>
          <w:szCs w:val="24"/>
        </w:rPr>
        <w:t>Ng KK</w:t>
      </w:r>
      <w:r w:rsidRPr="00B851F3">
        <w:rPr>
          <w:rFonts w:ascii="Book Antiqua" w:eastAsia="宋体" w:hAnsi="Book Antiqua" w:cs="宋体"/>
          <w:kern w:val="0"/>
          <w:sz w:val="24"/>
          <w:szCs w:val="24"/>
        </w:rPr>
        <w:t xml:space="preserve">, Poon RT, Lo CM, Liu CL, Lam CM, Ng IO, Fan ST. Impact of preoperative fine-needle aspiration cytologic examination on clinical outcome in patients with hepatocellular carcinoma in a tertiary referral center. </w:t>
      </w:r>
      <w:r w:rsidRPr="00B851F3">
        <w:rPr>
          <w:rFonts w:ascii="Book Antiqua" w:eastAsia="宋体" w:hAnsi="Book Antiqua" w:cs="宋体"/>
          <w:i/>
          <w:iCs/>
          <w:kern w:val="0"/>
          <w:sz w:val="24"/>
          <w:szCs w:val="24"/>
        </w:rPr>
        <w:t>Arch Surg</w:t>
      </w:r>
      <w:r w:rsidRPr="00B851F3">
        <w:rPr>
          <w:rFonts w:ascii="Book Antiqua" w:eastAsia="宋体" w:hAnsi="Book Antiqua" w:cs="宋体"/>
          <w:kern w:val="0"/>
          <w:sz w:val="24"/>
          <w:szCs w:val="24"/>
        </w:rPr>
        <w:t xml:space="preserve"> 2004; </w:t>
      </w:r>
      <w:r w:rsidRPr="00B851F3">
        <w:rPr>
          <w:rFonts w:ascii="Book Antiqua" w:eastAsia="宋体" w:hAnsi="Book Antiqua" w:cs="宋体"/>
          <w:b/>
          <w:bCs/>
          <w:kern w:val="0"/>
          <w:sz w:val="24"/>
          <w:szCs w:val="24"/>
        </w:rPr>
        <w:t>139</w:t>
      </w:r>
      <w:r w:rsidRPr="00B851F3">
        <w:rPr>
          <w:rFonts w:ascii="Book Antiqua" w:eastAsia="宋体" w:hAnsi="Book Antiqua" w:cs="宋体"/>
          <w:kern w:val="0"/>
          <w:sz w:val="24"/>
          <w:szCs w:val="24"/>
        </w:rPr>
        <w:t>: 193-200 [PMID: 14769580 DOI: 10.1001/archsurg.139.2.193]</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129 </w:t>
      </w:r>
      <w:r w:rsidRPr="00B851F3">
        <w:rPr>
          <w:rFonts w:ascii="Book Antiqua" w:eastAsia="宋体" w:hAnsi="Book Antiqua" w:cs="宋体"/>
          <w:b/>
          <w:bCs/>
          <w:kern w:val="0"/>
          <w:sz w:val="24"/>
          <w:szCs w:val="24"/>
        </w:rPr>
        <w:t>Liu YW</w:t>
      </w:r>
      <w:r w:rsidRPr="00B851F3">
        <w:rPr>
          <w:rFonts w:ascii="Book Antiqua" w:eastAsia="宋体" w:hAnsi="Book Antiqua" w:cs="宋体"/>
          <w:kern w:val="0"/>
          <w:sz w:val="24"/>
          <w:szCs w:val="24"/>
        </w:rPr>
        <w:t xml:space="preserve">, Chen CL, Chen YS, Wang CC, Wang SH, Lin CC. Needle tract implantation of hepatocellular carcinoma after fine needle biopsy. </w:t>
      </w:r>
      <w:r w:rsidRPr="00B851F3">
        <w:rPr>
          <w:rFonts w:ascii="Book Antiqua" w:eastAsia="宋体" w:hAnsi="Book Antiqua" w:cs="宋体"/>
          <w:i/>
          <w:iCs/>
          <w:kern w:val="0"/>
          <w:sz w:val="24"/>
          <w:szCs w:val="24"/>
        </w:rPr>
        <w:t>Dig Dis Sci</w:t>
      </w:r>
      <w:r w:rsidRPr="00B851F3">
        <w:rPr>
          <w:rFonts w:ascii="Book Antiqua" w:eastAsia="宋体" w:hAnsi="Book Antiqua" w:cs="宋体"/>
          <w:kern w:val="0"/>
          <w:sz w:val="24"/>
          <w:szCs w:val="24"/>
        </w:rPr>
        <w:t xml:space="preserve"> 2007; </w:t>
      </w:r>
      <w:r w:rsidRPr="00B851F3">
        <w:rPr>
          <w:rFonts w:ascii="Book Antiqua" w:eastAsia="宋体" w:hAnsi="Book Antiqua" w:cs="宋体"/>
          <w:b/>
          <w:bCs/>
          <w:kern w:val="0"/>
          <w:sz w:val="24"/>
          <w:szCs w:val="24"/>
        </w:rPr>
        <w:t>52</w:t>
      </w:r>
      <w:r w:rsidRPr="00B851F3">
        <w:rPr>
          <w:rFonts w:ascii="Book Antiqua" w:eastAsia="宋体" w:hAnsi="Book Antiqua" w:cs="宋体"/>
          <w:kern w:val="0"/>
          <w:sz w:val="24"/>
          <w:szCs w:val="24"/>
        </w:rPr>
        <w:t>: 228-231 [PMID: 17151805 DOI: 10.1007/s10620-006-9354-3]</w:t>
      </w:r>
    </w:p>
    <w:p w:rsidR="00A30F66" w:rsidRPr="00B851F3" w:rsidRDefault="00A30F66" w:rsidP="00A30F66">
      <w:pPr>
        <w:widowControl/>
        <w:spacing w:line="360" w:lineRule="auto"/>
        <w:rPr>
          <w:rFonts w:ascii="Book Antiqua" w:eastAsia="宋体" w:hAnsi="Book Antiqua" w:cs="宋体"/>
          <w:kern w:val="0"/>
          <w:sz w:val="24"/>
          <w:szCs w:val="24"/>
        </w:rPr>
      </w:pPr>
      <w:proofErr w:type="gramStart"/>
      <w:r w:rsidRPr="00B851F3">
        <w:rPr>
          <w:rFonts w:ascii="Book Antiqua" w:eastAsia="宋体" w:hAnsi="Book Antiqua" w:cs="宋体"/>
          <w:kern w:val="0"/>
          <w:sz w:val="24"/>
          <w:szCs w:val="24"/>
        </w:rPr>
        <w:t xml:space="preserve">130 </w:t>
      </w:r>
      <w:r w:rsidRPr="00B851F3">
        <w:rPr>
          <w:rFonts w:ascii="Book Antiqua" w:eastAsia="宋体" w:hAnsi="Book Antiqua" w:cs="宋体"/>
          <w:b/>
          <w:bCs/>
          <w:kern w:val="0"/>
          <w:sz w:val="24"/>
          <w:szCs w:val="24"/>
        </w:rPr>
        <w:t>Bruix J</w:t>
      </w:r>
      <w:r w:rsidRPr="00B851F3">
        <w:rPr>
          <w:rFonts w:ascii="Book Antiqua" w:eastAsia="宋体" w:hAnsi="Book Antiqua" w:cs="宋体"/>
          <w:kern w:val="0"/>
          <w:sz w:val="24"/>
          <w:szCs w:val="24"/>
        </w:rPr>
        <w:t>, Llovet JM.</w:t>
      </w:r>
      <w:proofErr w:type="gramEnd"/>
      <w:r w:rsidRPr="00B851F3">
        <w:rPr>
          <w:rFonts w:ascii="Book Antiqua" w:eastAsia="宋体" w:hAnsi="Book Antiqua" w:cs="宋体"/>
          <w:kern w:val="0"/>
          <w:sz w:val="24"/>
          <w:szCs w:val="24"/>
        </w:rPr>
        <w:t xml:space="preserve"> </w:t>
      </w:r>
      <w:proofErr w:type="gramStart"/>
      <w:r w:rsidRPr="00B851F3">
        <w:rPr>
          <w:rFonts w:ascii="Book Antiqua" w:eastAsia="宋体" w:hAnsi="Book Antiqua" w:cs="宋体"/>
          <w:kern w:val="0"/>
          <w:sz w:val="24"/>
          <w:szCs w:val="24"/>
        </w:rPr>
        <w:t>Major achievements in hepatocellular carcinoma.</w:t>
      </w:r>
      <w:proofErr w:type="gramEnd"/>
      <w:r w:rsidRPr="00B851F3">
        <w:rPr>
          <w:rFonts w:ascii="Book Antiqua" w:eastAsia="宋体" w:hAnsi="Book Antiqua" w:cs="宋体"/>
          <w:kern w:val="0"/>
          <w:sz w:val="24"/>
          <w:szCs w:val="24"/>
        </w:rPr>
        <w:t xml:space="preserve"> </w:t>
      </w:r>
      <w:r w:rsidRPr="00B851F3">
        <w:rPr>
          <w:rFonts w:ascii="Book Antiqua" w:eastAsia="宋体" w:hAnsi="Book Antiqua" w:cs="宋体"/>
          <w:i/>
          <w:iCs/>
          <w:kern w:val="0"/>
          <w:sz w:val="24"/>
          <w:szCs w:val="24"/>
        </w:rPr>
        <w:t>Lancet</w:t>
      </w:r>
      <w:r w:rsidRPr="00B851F3">
        <w:rPr>
          <w:rFonts w:ascii="Book Antiqua" w:eastAsia="宋体" w:hAnsi="Book Antiqua" w:cs="宋体"/>
          <w:kern w:val="0"/>
          <w:sz w:val="24"/>
          <w:szCs w:val="24"/>
        </w:rPr>
        <w:t xml:space="preserve"> 2009; </w:t>
      </w:r>
      <w:r w:rsidRPr="00B851F3">
        <w:rPr>
          <w:rFonts w:ascii="Book Antiqua" w:eastAsia="宋体" w:hAnsi="Book Antiqua" w:cs="宋体"/>
          <w:b/>
          <w:bCs/>
          <w:kern w:val="0"/>
          <w:sz w:val="24"/>
          <w:szCs w:val="24"/>
        </w:rPr>
        <w:t>373</w:t>
      </w:r>
      <w:r w:rsidRPr="00B851F3">
        <w:rPr>
          <w:rFonts w:ascii="Book Antiqua" w:eastAsia="宋体" w:hAnsi="Book Antiqua" w:cs="宋体"/>
          <w:kern w:val="0"/>
          <w:sz w:val="24"/>
          <w:szCs w:val="24"/>
        </w:rPr>
        <w:t>: 614-616 [PMID: 19231618 DOI: 10.1016/S0140-6736(09)60381-0]</w:t>
      </w:r>
    </w:p>
    <w:p w:rsidR="00A30F66" w:rsidRPr="00B851F3" w:rsidRDefault="00A30F66" w:rsidP="00A30F66">
      <w:pPr>
        <w:widowControl/>
        <w:spacing w:line="360" w:lineRule="auto"/>
        <w:rPr>
          <w:rFonts w:ascii="Book Antiqua" w:eastAsia="宋体" w:hAnsi="Book Antiqua" w:cs="宋体"/>
          <w:kern w:val="0"/>
          <w:sz w:val="24"/>
          <w:szCs w:val="24"/>
        </w:rPr>
      </w:pPr>
      <w:proofErr w:type="gramStart"/>
      <w:r w:rsidRPr="00B851F3">
        <w:rPr>
          <w:rFonts w:ascii="Book Antiqua" w:eastAsia="宋体" w:hAnsi="Book Antiqua" w:cs="宋体"/>
          <w:kern w:val="0"/>
          <w:sz w:val="24"/>
          <w:szCs w:val="24"/>
        </w:rPr>
        <w:lastRenderedPageBreak/>
        <w:t>131</w:t>
      </w:r>
      <w:r w:rsidRPr="00B851F3">
        <w:rPr>
          <w:rFonts w:ascii="Book Antiqua" w:eastAsia="宋体" w:hAnsi="Book Antiqua" w:cs="宋体"/>
          <w:b/>
          <w:kern w:val="0"/>
          <w:sz w:val="24"/>
          <w:szCs w:val="24"/>
        </w:rPr>
        <w:t xml:space="preserve"> Masuzaki R, </w:t>
      </w:r>
      <w:r w:rsidRPr="00B851F3">
        <w:rPr>
          <w:rFonts w:ascii="Book Antiqua" w:eastAsia="宋体" w:hAnsi="Book Antiqua" w:cs="宋体"/>
          <w:kern w:val="0"/>
          <w:sz w:val="24"/>
          <w:szCs w:val="24"/>
        </w:rPr>
        <w:t>Omata M. HCC screening and surveillance.</w:t>
      </w:r>
      <w:proofErr w:type="gramEnd"/>
      <w:r w:rsidRPr="00B851F3">
        <w:rPr>
          <w:rFonts w:ascii="Book Antiqua" w:eastAsia="宋体" w:hAnsi="Book Antiqua" w:cs="宋体"/>
          <w:kern w:val="0"/>
          <w:sz w:val="24"/>
          <w:szCs w:val="24"/>
        </w:rPr>
        <w:t xml:space="preserve"> In: Al-Knawy B, Reddy KR, Bolondi L, editors. Hepatocellular carcinoma: a practical approach. London: Informa Healthcare, 2009: 26-35 [DOI: 10.3109/9780203092880-4]</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132 </w:t>
      </w:r>
      <w:r w:rsidRPr="00B851F3">
        <w:rPr>
          <w:rFonts w:ascii="Book Antiqua" w:eastAsia="宋体" w:hAnsi="Book Antiqua" w:cs="宋体"/>
          <w:b/>
          <w:bCs/>
          <w:kern w:val="0"/>
          <w:sz w:val="24"/>
          <w:szCs w:val="24"/>
        </w:rPr>
        <w:t>Patel SS</w:t>
      </w:r>
      <w:r w:rsidRPr="00B851F3">
        <w:rPr>
          <w:rFonts w:ascii="Book Antiqua" w:eastAsia="宋体" w:hAnsi="Book Antiqua" w:cs="宋体"/>
          <w:kern w:val="0"/>
          <w:sz w:val="24"/>
          <w:szCs w:val="24"/>
        </w:rPr>
        <w:t xml:space="preserve">, Arrington AK, McKenzie S, Mailey B, Ding M, Lee W, Artinyan A, Nissen N, Colquhoun SD, Kim J. Milan Criteria and UCSF Criteria: A Preliminary Comparative Study of Liver Transplantation Outcomes in the United States. </w:t>
      </w:r>
      <w:r w:rsidRPr="00B851F3">
        <w:rPr>
          <w:rFonts w:ascii="Book Antiqua" w:eastAsia="宋体" w:hAnsi="Book Antiqua" w:cs="宋体"/>
          <w:i/>
          <w:iCs/>
          <w:kern w:val="0"/>
          <w:sz w:val="24"/>
          <w:szCs w:val="24"/>
        </w:rPr>
        <w:t>Int J Hepatol</w:t>
      </w:r>
      <w:r w:rsidRPr="00B851F3">
        <w:rPr>
          <w:rFonts w:ascii="Book Antiqua" w:eastAsia="宋体" w:hAnsi="Book Antiqua" w:cs="宋体"/>
          <w:kern w:val="0"/>
          <w:sz w:val="24"/>
          <w:szCs w:val="24"/>
        </w:rPr>
        <w:t xml:space="preserve"> 2012; </w:t>
      </w:r>
      <w:r w:rsidRPr="00B851F3">
        <w:rPr>
          <w:rFonts w:ascii="Book Antiqua" w:eastAsia="宋体" w:hAnsi="Book Antiqua" w:cs="宋体"/>
          <w:b/>
          <w:bCs/>
          <w:kern w:val="0"/>
          <w:sz w:val="24"/>
          <w:szCs w:val="24"/>
        </w:rPr>
        <w:t>2012</w:t>
      </w:r>
      <w:r w:rsidRPr="00B851F3">
        <w:rPr>
          <w:rFonts w:ascii="Book Antiqua" w:eastAsia="宋体" w:hAnsi="Book Antiqua" w:cs="宋体"/>
          <w:kern w:val="0"/>
          <w:sz w:val="24"/>
          <w:szCs w:val="24"/>
        </w:rPr>
        <w:t>: 253517 [PMID: 22957260 DOI: 10.1155/2012/253517]</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133 </w:t>
      </w:r>
      <w:r w:rsidRPr="00B851F3">
        <w:rPr>
          <w:rFonts w:ascii="Book Antiqua" w:eastAsia="宋体" w:hAnsi="Book Antiqua" w:cs="宋体"/>
          <w:b/>
          <w:bCs/>
          <w:kern w:val="0"/>
          <w:sz w:val="24"/>
          <w:szCs w:val="24"/>
        </w:rPr>
        <w:t>Mazzaferro V</w:t>
      </w:r>
      <w:r w:rsidRPr="00B851F3">
        <w:rPr>
          <w:rFonts w:ascii="Book Antiqua" w:eastAsia="宋体" w:hAnsi="Book Antiqua" w:cs="宋体"/>
          <w:kern w:val="0"/>
          <w:sz w:val="24"/>
          <w:szCs w:val="24"/>
        </w:rPr>
        <w:t xml:space="preserve">, Regalia E, Doci R, Andreola S, Pulvirenti A, Bozzetti F, Montalto F, Ammatuna M, Morabito A, Gennari L. Liver transplantation for the treatment of small hepatocellular carcinomas in patients with cirrhosis. </w:t>
      </w:r>
      <w:r w:rsidRPr="00B851F3">
        <w:rPr>
          <w:rFonts w:ascii="Book Antiqua" w:eastAsia="宋体" w:hAnsi="Book Antiqua" w:cs="宋体"/>
          <w:i/>
          <w:iCs/>
          <w:kern w:val="0"/>
          <w:sz w:val="24"/>
          <w:szCs w:val="24"/>
        </w:rPr>
        <w:t>N Engl J Med</w:t>
      </w:r>
      <w:r w:rsidRPr="00B851F3">
        <w:rPr>
          <w:rFonts w:ascii="Book Antiqua" w:eastAsia="宋体" w:hAnsi="Book Antiqua" w:cs="宋体"/>
          <w:kern w:val="0"/>
          <w:sz w:val="24"/>
          <w:szCs w:val="24"/>
        </w:rPr>
        <w:t xml:space="preserve"> 1996; </w:t>
      </w:r>
      <w:r w:rsidRPr="00B851F3">
        <w:rPr>
          <w:rFonts w:ascii="Book Antiqua" w:eastAsia="宋体" w:hAnsi="Book Antiqua" w:cs="宋体"/>
          <w:b/>
          <w:bCs/>
          <w:kern w:val="0"/>
          <w:sz w:val="24"/>
          <w:szCs w:val="24"/>
        </w:rPr>
        <w:t>334</w:t>
      </w:r>
      <w:r w:rsidRPr="00B851F3">
        <w:rPr>
          <w:rFonts w:ascii="Book Antiqua" w:eastAsia="宋体" w:hAnsi="Book Antiqua" w:cs="宋体"/>
          <w:kern w:val="0"/>
          <w:sz w:val="24"/>
          <w:szCs w:val="24"/>
        </w:rPr>
        <w:t>: 693-699 [PMID: 8594428 DOI: 10.1056/NEJM199603143341104]</w:t>
      </w:r>
    </w:p>
    <w:p w:rsidR="00A30F66" w:rsidRPr="00B851F3" w:rsidRDefault="00A30F66" w:rsidP="00A30F66">
      <w:pPr>
        <w:widowControl/>
        <w:spacing w:line="360" w:lineRule="auto"/>
        <w:rPr>
          <w:rFonts w:ascii="Book Antiqua" w:eastAsia="宋体" w:hAnsi="Book Antiqua" w:cs="宋体"/>
          <w:kern w:val="0"/>
          <w:sz w:val="24"/>
          <w:szCs w:val="24"/>
        </w:rPr>
      </w:pPr>
      <w:proofErr w:type="gramStart"/>
      <w:r w:rsidRPr="00B851F3">
        <w:rPr>
          <w:rFonts w:ascii="Book Antiqua" w:eastAsia="宋体" w:hAnsi="Book Antiqua" w:cs="宋体"/>
          <w:kern w:val="0"/>
          <w:sz w:val="24"/>
          <w:szCs w:val="24"/>
        </w:rPr>
        <w:t xml:space="preserve">134 </w:t>
      </w:r>
      <w:r w:rsidRPr="00B851F3">
        <w:rPr>
          <w:rFonts w:ascii="Book Antiqua" w:eastAsia="宋体" w:hAnsi="Book Antiqua" w:cs="宋体"/>
          <w:b/>
          <w:bCs/>
          <w:kern w:val="0"/>
          <w:sz w:val="24"/>
          <w:szCs w:val="24"/>
        </w:rPr>
        <w:t>Lencioni R</w:t>
      </w:r>
      <w:r w:rsidRPr="00B851F3">
        <w:rPr>
          <w:rFonts w:ascii="Book Antiqua" w:eastAsia="宋体" w:hAnsi="Book Antiqua" w:cs="宋体"/>
          <w:kern w:val="0"/>
          <w:sz w:val="24"/>
          <w:szCs w:val="24"/>
        </w:rPr>
        <w:t>, Crocetti L. Radiofrequency ablation of liver cancer.</w:t>
      </w:r>
      <w:proofErr w:type="gramEnd"/>
      <w:r w:rsidRPr="00B851F3">
        <w:rPr>
          <w:rFonts w:ascii="Book Antiqua" w:eastAsia="宋体" w:hAnsi="Book Antiqua" w:cs="宋体"/>
          <w:kern w:val="0"/>
          <w:sz w:val="24"/>
          <w:szCs w:val="24"/>
        </w:rPr>
        <w:t xml:space="preserve"> </w:t>
      </w:r>
      <w:r w:rsidRPr="00B851F3">
        <w:rPr>
          <w:rFonts w:ascii="Book Antiqua" w:eastAsia="宋体" w:hAnsi="Book Antiqua" w:cs="宋体"/>
          <w:i/>
          <w:iCs/>
          <w:kern w:val="0"/>
          <w:sz w:val="24"/>
          <w:szCs w:val="24"/>
        </w:rPr>
        <w:t>Tech Vasc Interv Radiol</w:t>
      </w:r>
      <w:r w:rsidRPr="00B851F3">
        <w:rPr>
          <w:rFonts w:ascii="Book Antiqua" w:eastAsia="宋体" w:hAnsi="Book Antiqua" w:cs="宋体"/>
          <w:kern w:val="0"/>
          <w:sz w:val="24"/>
          <w:szCs w:val="24"/>
        </w:rPr>
        <w:t xml:space="preserve"> 2007; </w:t>
      </w:r>
      <w:r w:rsidRPr="00B851F3">
        <w:rPr>
          <w:rFonts w:ascii="Book Antiqua" w:eastAsia="宋体" w:hAnsi="Book Antiqua" w:cs="宋体"/>
          <w:b/>
          <w:bCs/>
          <w:kern w:val="0"/>
          <w:sz w:val="24"/>
          <w:szCs w:val="24"/>
        </w:rPr>
        <w:t>10</w:t>
      </w:r>
      <w:r w:rsidRPr="00B851F3">
        <w:rPr>
          <w:rFonts w:ascii="Book Antiqua" w:eastAsia="宋体" w:hAnsi="Book Antiqua" w:cs="宋体"/>
          <w:kern w:val="0"/>
          <w:sz w:val="24"/>
          <w:szCs w:val="24"/>
        </w:rPr>
        <w:t>: 38-46 [PMID: 17980317 DOI: 10.1053/j.tvir.2007.08.006]</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135 </w:t>
      </w:r>
      <w:r w:rsidRPr="00B851F3">
        <w:rPr>
          <w:rFonts w:ascii="Book Antiqua" w:eastAsia="宋体" w:hAnsi="Book Antiqua" w:cs="宋体"/>
          <w:b/>
          <w:bCs/>
          <w:kern w:val="0"/>
          <w:sz w:val="24"/>
          <w:szCs w:val="24"/>
        </w:rPr>
        <w:t>Lencioni R</w:t>
      </w:r>
      <w:r w:rsidRPr="00B851F3">
        <w:rPr>
          <w:rFonts w:ascii="Book Antiqua" w:eastAsia="宋体" w:hAnsi="Book Antiqua" w:cs="宋体"/>
          <w:kern w:val="0"/>
          <w:sz w:val="24"/>
          <w:szCs w:val="24"/>
        </w:rPr>
        <w:t xml:space="preserve">, Crocetti L, De Simone P, Filipponi F. Loco-regional interventional treatment of hepatocellular carcinoma: techniques, outcomes, and future prospects. </w:t>
      </w:r>
      <w:r w:rsidRPr="00B851F3">
        <w:rPr>
          <w:rFonts w:ascii="Book Antiqua" w:eastAsia="宋体" w:hAnsi="Book Antiqua" w:cs="宋体"/>
          <w:i/>
          <w:iCs/>
          <w:kern w:val="0"/>
          <w:sz w:val="24"/>
          <w:szCs w:val="24"/>
        </w:rPr>
        <w:t>Transpl Int</w:t>
      </w:r>
      <w:r w:rsidRPr="00B851F3">
        <w:rPr>
          <w:rFonts w:ascii="Book Antiqua" w:eastAsia="宋体" w:hAnsi="Book Antiqua" w:cs="宋体"/>
          <w:kern w:val="0"/>
          <w:sz w:val="24"/>
          <w:szCs w:val="24"/>
        </w:rPr>
        <w:t xml:space="preserve"> 2010; </w:t>
      </w:r>
      <w:r w:rsidRPr="00B851F3">
        <w:rPr>
          <w:rFonts w:ascii="Book Antiqua" w:eastAsia="宋体" w:hAnsi="Book Antiqua" w:cs="宋体"/>
          <w:b/>
          <w:bCs/>
          <w:kern w:val="0"/>
          <w:sz w:val="24"/>
          <w:szCs w:val="24"/>
        </w:rPr>
        <w:t>23</w:t>
      </w:r>
      <w:r w:rsidRPr="00B851F3">
        <w:rPr>
          <w:rFonts w:ascii="Book Antiqua" w:eastAsia="宋体" w:hAnsi="Book Antiqua" w:cs="宋体"/>
          <w:kern w:val="0"/>
          <w:sz w:val="24"/>
          <w:szCs w:val="24"/>
        </w:rPr>
        <w:t>: 698-703 [PMID: 20492618 DOI: 10.1111/j.1432-2277.2010.01109.x]</w:t>
      </w:r>
    </w:p>
    <w:p w:rsidR="00A30F66" w:rsidRPr="00B851F3" w:rsidRDefault="00A30F66" w:rsidP="00A30F66">
      <w:pPr>
        <w:widowControl/>
        <w:spacing w:line="360" w:lineRule="auto"/>
        <w:rPr>
          <w:rFonts w:ascii="Book Antiqua" w:eastAsia="宋体" w:hAnsi="Book Antiqua" w:cs="宋体"/>
          <w:kern w:val="0"/>
          <w:sz w:val="24"/>
          <w:szCs w:val="24"/>
        </w:rPr>
      </w:pPr>
      <w:proofErr w:type="gramStart"/>
      <w:r w:rsidRPr="00B851F3">
        <w:rPr>
          <w:rFonts w:ascii="Book Antiqua" w:eastAsia="宋体" w:hAnsi="Book Antiqua" w:cs="宋体"/>
          <w:kern w:val="0"/>
          <w:sz w:val="24"/>
          <w:szCs w:val="24"/>
        </w:rPr>
        <w:t xml:space="preserve">136 </w:t>
      </w:r>
      <w:r w:rsidRPr="00B851F3">
        <w:rPr>
          <w:rFonts w:ascii="Book Antiqua" w:eastAsia="宋体" w:hAnsi="Book Antiqua" w:cs="宋体"/>
          <w:b/>
          <w:bCs/>
          <w:kern w:val="0"/>
          <w:sz w:val="24"/>
          <w:szCs w:val="24"/>
        </w:rPr>
        <w:t>Lu DS</w:t>
      </w:r>
      <w:r w:rsidRPr="00B851F3">
        <w:rPr>
          <w:rFonts w:ascii="Book Antiqua" w:eastAsia="宋体" w:hAnsi="Book Antiqua" w:cs="宋体"/>
          <w:kern w:val="0"/>
          <w:sz w:val="24"/>
          <w:szCs w:val="24"/>
        </w:rPr>
        <w:t>, Yu NC, Raman SS, Limanond P, Lassman C, Murray K, Tong MJ, Amado RG, Busuttil RW.</w:t>
      </w:r>
      <w:proofErr w:type="gramEnd"/>
      <w:r w:rsidRPr="00B851F3">
        <w:rPr>
          <w:rFonts w:ascii="Book Antiqua" w:eastAsia="宋体" w:hAnsi="Book Antiqua" w:cs="宋体"/>
          <w:kern w:val="0"/>
          <w:sz w:val="24"/>
          <w:szCs w:val="24"/>
        </w:rPr>
        <w:t xml:space="preserve"> Radiofrequency ablation of hepatocellular carcinoma: treatment success as defined by histologic examination of the explanted liver. </w:t>
      </w:r>
      <w:r w:rsidRPr="00B851F3">
        <w:rPr>
          <w:rFonts w:ascii="Book Antiqua" w:eastAsia="宋体" w:hAnsi="Book Antiqua" w:cs="宋体"/>
          <w:i/>
          <w:iCs/>
          <w:kern w:val="0"/>
          <w:sz w:val="24"/>
          <w:szCs w:val="24"/>
        </w:rPr>
        <w:t>Radiology</w:t>
      </w:r>
      <w:r w:rsidRPr="00B851F3">
        <w:rPr>
          <w:rFonts w:ascii="Book Antiqua" w:eastAsia="宋体" w:hAnsi="Book Antiqua" w:cs="宋体"/>
          <w:kern w:val="0"/>
          <w:sz w:val="24"/>
          <w:szCs w:val="24"/>
        </w:rPr>
        <w:t xml:space="preserve"> 2005; </w:t>
      </w:r>
      <w:r w:rsidRPr="00B851F3">
        <w:rPr>
          <w:rFonts w:ascii="Book Antiqua" w:eastAsia="宋体" w:hAnsi="Book Antiqua" w:cs="宋体"/>
          <w:b/>
          <w:bCs/>
          <w:kern w:val="0"/>
          <w:sz w:val="24"/>
          <w:szCs w:val="24"/>
        </w:rPr>
        <w:t>234</w:t>
      </w:r>
      <w:r w:rsidRPr="00B851F3">
        <w:rPr>
          <w:rFonts w:ascii="Book Antiqua" w:eastAsia="宋体" w:hAnsi="Book Antiqua" w:cs="宋体"/>
          <w:kern w:val="0"/>
          <w:sz w:val="24"/>
          <w:szCs w:val="24"/>
        </w:rPr>
        <w:t>: 954-960 [PMID: 15681691 DOI: 10.1148/radiol.2343040153]</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137 </w:t>
      </w:r>
      <w:r w:rsidRPr="00B851F3">
        <w:rPr>
          <w:rFonts w:ascii="Book Antiqua" w:eastAsia="宋体" w:hAnsi="Book Antiqua" w:cs="宋体"/>
          <w:b/>
          <w:bCs/>
          <w:kern w:val="0"/>
          <w:sz w:val="24"/>
          <w:szCs w:val="24"/>
        </w:rPr>
        <w:t>Brunello F</w:t>
      </w:r>
      <w:r w:rsidRPr="00B851F3">
        <w:rPr>
          <w:rFonts w:ascii="Book Antiqua" w:eastAsia="宋体" w:hAnsi="Book Antiqua" w:cs="宋体"/>
          <w:kern w:val="0"/>
          <w:sz w:val="24"/>
          <w:szCs w:val="24"/>
        </w:rPr>
        <w:t xml:space="preserve">, Veltri A, Carucci P, Pagano E, Ciccone G, Moretto P, Sacchetto P, Gandini G, Rizzetto M. Radiofrequency ablation versus ethanol injection for early hepatocellular carcinoma: A randomized controlled trial. </w:t>
      </w:r>
      <w:r w:rsidRPr="00B851F3">
        <w:rPr>
          <w:rFonts w:ascii="Book Antiqua" w:eastAsia="宋体" w:hAnsi="Book Antiqua" w:cs="宋体"/>
          <w:i/>
          <w:iCs/>
          <w:kern w:val="0"/>
          <w:sz w:val="24"/>
          <w:szCs w:val="24"/>
        </w:rPr>
        <w:t>Scand J Gastroenterol</w:t>
      </w:r>
      <w:r w:rsidRPr="00B851F3">
        <w:rPr>
          <w:rFonts w:ascii="Book Antiqua" w:eastAsia="宋体" w:hAnsi="Book Antiqua" w:cs="宋体"/>
          <w:kern w:val="0"/>
          <w:sz w:val="24"/>
          <w:szCs w:val="24"/>
        </w:rPr>
        <w:t xml:space="preserve"> 2008; </w:t>
      </w:r>
      <w:r w:rsidRPr="00B851F3">
        <w:rPr>
          <w:rFonts w:ascii="Book Antiqua" w:eastAsia="宋体" w:hAnsi="Book Antiqua" w:cs="宋体"/>
          <w:b/>
          <w:bCs/>
          <w:kern w:val="0"/>
          <w:sz w:val="24"/>
          <w:szCs w:val="24"/>
        </w:rPr>
        <w:t>43</w:t>
      </w:r>
      <w:r w:rsidRPr="00B851F3">
        <w:rPr>
          <w:rFonts w:ascii="Book Antiqua" w:eastAsia="宋体" w:hAnsi="Book Antiqua" w:cs="宋体"/>
          <w:kern w:val="0"/>
          <w:sz w:val="24"/>
          <w:szCs w:val="24"/>
        </w:rPr>
        <w:t>: 727-735 [PMID: 18569991 DOI: 10.1080/00365520701885481]</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138 </w:t>
      </w:r>
      <w:r w:rsidRPr="00B851F3">
        <w:rPr>
          <w:rFonts w:ascii="Book Antiqua" w:eastAsia="宋体" w:hAnsi="Book Antiqua" w:cs="宋体"/>
          <w:b/>
          <w:bCs/>
          <w:kern w:val="0"/>
          <w:sz w:val="24"/>
          <w:szCs w:val="24"/>
        </w:rPr>
        <w:t>Orlando A</w:t>
      </w:r>
      <w:r w:rsidRPr="00B851F3">
        <w:rPr>
          <w:rFonts w:ascii="Book Antiqua" w:eastAsia="宋体" w:hAnsi="Book Antiqua" w:cs="宋体"/>
          <w:kern w:val="0"/>
          <w:sz w:val="24"/>
          <w:szCs w:val="24"/>
        </w:rPr>
        <w:t xml:space="preserve">, Leandro G, Olivo M, Andriulli A, Cottone M. Radiofrequency thermal ablation vs. percutaneous ethanol injection for small hepatocellular carcinoma in cirrhosis: meta-analysis of randomized controlled trials. </w:t>
      </w:r>
      <w:r w:rsidRPr="00B851F3">
        <w:rPr>
          <w:rFonts w:ascii="Book Antiqua" w:eastAsia="宋体" w:hAnsi="Book Antiqua" w:cs="宋体"/>
          <w:i/>
          <w:iCs/>
          <w:kern w:val="0"/>
          <w:sz w:val="24"/>
          <w:szCs w:val="24"/>
        </w:rPr>
        <w:t>Am J Gastroenterol</w:t>
      </w:r>
      <w:r w:rsidRPr="00B851F3">
        <w:rPr>
          <w:rFonts w:ascii="Book Antiqua" w:eastAsia="宋体" w:hAnsi="Book Antiqua" w:cs="宋体"/>
          <w:kern w:val="0"/>
          <w:sz w:val="24"/>
          <w:szCs w:val="24"/>
        </w:rPr>
        <w:t xml:space="preserve"> 2009; </w:t>
      </w:r>
      <w:r w:rsidRPr="00B851F3">
        <w:rPr>
          <w:rFonts w:ascii="Book Antiqua" w:eastAsia="宋体" w:hAnsi="Book Antiqua" w:cs="宋体"/>
          <w:b/>
          <w:bCs/>
          <w:kern w:val="0"/>
          <w:sz w:val="24"/>
          <w:szCs w:val="24"/>
        </w:rPr>
        <w:t>104</w:t>
      </w:r>
      <w:r w:rsidRPr="00B851F3">
        <w:rPr>
          <w:rFonts w:ascii="Book Antiqua" w:eastAsia="宋体" w:hAnsi="Book Antiqua" w:cs="宋体"/>
          <w:kern w:val="0"/>
          <w:sz w:val="24"/>
          <w:szCs w:val="24"/>
        </w:rPr>
        <w:t>: 514-524 [PMID: 19174803 DOI: 10.1038/ajg.2008.80]</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139 </w:t>
      </w:r>
      <w:r w:rsidRPr="00B851F3">
        <w:rPr>
          <w:rFonts w:ascii="Book Antiqua" w:eastAsia="宋体" w:hAnsi="Book Antiqua" w:cs="宋体"/>
          <w:b/>
          <w:bCs/>
          <w:kern w:val="0"/>
          <w:sz w:val="24"/>
          <w:szCs w:val="24"/>
        </w:rPr>
        <w:t>Chen MS</w:t>
      </w:r>
      <w:r w:rsidRPr="00B851F3">
        <w:rPr>
          <w:rFonts w:ascii="Book Antiqua" w:eastAsia="宋体" w:hAnsi="Book Antiqua" w:cs="宋体"/>
          <w:kern w:val="0"/>
          <w:sz w:val="24"/>
          <w:szCs w:val="24"/>
        </w:rPr>
        <w:t xml:space="preserve">, Li JQ, Zheng Y, Guo RP, Liang HH, Zhang YQ, Lin XJ, Lau WY. A prospective randomized trial comparing percutaneous local ablative therapy and partial hepatectomy for small hepatocellular carcinoma. </w:t>
      </w:r>
      <w:r w:rsidRPr="00B851F3">
        <w:rPr>
          <w:rFonts w:ascii="Book Antiqua" w:eastAsia="宋体" w:hAnsi="Book Antiqua" w:cs="宋体"/>
          <w:i/>
          <w:iCs/>
          <w:kern w:val="0"/>
          <w:sz w:val="24"/>
          <w:szCs w:val="24"/>
        </w:rPr>
        <w:t>Ann Surg</w:t>
      </w:r>
      <w:r w:rsidRPr="00B851F3">
        <w:rPr>
          <w:rFonts w:ascii="Book Antiqua" w:eastAsia="宋体" w:hAnsi="Book Antiqua" w:cs="宋体"/>
          <w:kern w:val="0"/>
          <w:sz w:val="24"/>
          <w:szCs w:val="24"/>
        </w:rPr>
        <w:t xml:space="preserve"> 2006; </w:t>
      </w:r>
      <w:r w:rsidRPr="00B851F3">
        <w:rPr>
          <w:rFonts w:ascii="Book Antiqua" w:eastAsia="宋体" w:hAnsi="Book Antiqua" w:cs="宋体"/>
          <w:b/>
          <w:bCs/>
          <w:kern w:val="0"/>
          <w:sz w:val="24"/>
          <w:szCs w:val="24"/>
        </w:rPr>
        <w:t>243</w:t>
      </w:r>
      <w:r w:rsidRPr="00B851F3">
        <w:rPr>
          <w:rFonts w:ascii="Book Antiqua" w:eastAsia="宋体" w:hAnsi="Book Antiqua" w:cs="宋体"/>
          <w:kern w:val="0"/>
          <w:sz w:val="24"/>
          <w:szCs w:val="24"/>
        </w:rPr>
        <w:t>: 321-328 [PMID: 16495695 DOI: 10.1097/01.sla.0000201480.65519.b8]</w:t>
      </w:r>
    </w:p>
    <w:p w:rsidR="00A30F66" w:rsidRPr="00B851F3" w:rsidRDefault="00A30F66" w:rsidP="00A30F66">
      <w:pPr>
        <w:widowControl/>
        <w:spacing w:line="360" w:lineRule="auto"/>
        <w:rPr>
          <w:rFonts w:ascii="Book Antiqua" w:eastAsia="宋体" w:hAnsi="Book Antiqua" w:cs="宋体"/>
          <w:kern w:val="0"/>
          <w:sz w:val="24"/>
          <w:szCs w:val="24"/>
        </w:rPr>
      </w:pPr>
      <w:proofErr w:type="gramStart"/>
      <w:r w:rsidRPr="00B851F3">
        <w:rPr>
          <w:rFonts w:ascii="Book Antiqua" w:eastAsia="宋体" w:hAnsi="Book Antiqua" w:cs="宋体"/>
          <w:kern w:val="0"/>
          <w:sz w:val="24"/>
          <w:szCs w:val="24"/>
        </w:rPr>
        <w:lastRenderedPageBreak/>
        <w:t xml:space="preserve">140 </w:t>
      </w:r>
      <w:r w:rsidRPr="00B851F3">
        <w:rPr>
          <w:rFonts w:ascii="Book Antiqua" w:eastAsia="宋体" w:hAnsi="Book Antiqua" w:cs="宋体"/>
          <w:b/>
          <w:bCs/>
          <w:kern w:val="0"/>
          <w:sz w:val="24"/>
          <w:szCs w:val="24"/>
        </w:rPr>
        <w:t>Lencioni R</w:t>
      </w:r>
      <w:r w:rsidRPr="00B851F3">
        <w:rPr>
          <w:rFonts w:ascii="Book Antiqua" w:eastAsia="宋体" w:hAnsi="Book Antiqua" w:cs="宋体"/>
          <w:kern w:val="0"/>
          <w:sz w:val="24"/>
          <w:szCs w:val="24"/>
        </w:rPr>
        <w:t>, Crocetti L. Image-guided thermal ablation of hepatocellular carcinoma.</w:t>
      </w:r>
      <w:proofErr w:type="gramEnd"/>
      <w:r w:rsidRPr="00B851F3">
        <w:rPr>
          <w:rFonts w:ascii="Book Antiqua" w:eastAsia="宋体" w:hAnsi="Book Antiqua" w:cs="宋体"/>
          <w:kern w:val="0"/>
          <w:sz w:val="24"/>
          <w:szCs w:val="24"/>
        </w:rPr>
        <w:t xml:space="preserve"> </w:t>
      </w:r>
      <w:r w:rsidRPr="00B851F3">
        <w:rPr>
          <w:rFonts w:ascii="Book Antiqua" w:eastAsia="宋体" w:hAnsi="Book Antiqua" w:cs="宋体"/>
          <w:i/>
          <w:iCs/>
          <w:kern w:val="0"/>
          <w:sz w:val="24"/>
          <w:szCs w:val="24"/>
        </w:rPr>
        <w:t>Crit Rev Oncol Hematol</w:t>
      </w:r>
      <w:r w:rsidRPr="00B851F3">
        <w:rPr>
          <w:rFonts w:ascii="Book Antiqua" w:eastAsia="宋体" w:hAnsi="Book Antiqua" w:cs="宋体"/>
          <w:kern w:val="0"/>
          <w:sz w:val="24"/>
          <w:szCs w:val="24"/>
        </w:rPr>
        <w:t xml:space="preserve"> 2008; </w:t>
      </w:r>
      <w:r w:rsidRPr="00B851F3">
        <w:rPr>
          <w:rFonts w:ascii="Book Antiqua" w:eastAsia="宋体" w:hAnsi="Book Antiqua" w:cs="宋体"/>
          <w:b/>
          <w:bCs/>
          <w:kern w:val="0"/>
          <w:sz w:val="24"/>
          <w:szCs w:val="24"/>
        </w:rPr>
        <w:t>66</w:t>
      </w:r>
      <w:r w:rsidRPr="00B851F3">
        <w:rPr>
          <w:rFonts w:ascii="Book Antiqua" w:eastAsia="宋体" w:hAnsi="Book Antiqua" w:cs="宋体"/>
          <w:kern w:val="0"/>
          <w:sz w:val="24"/>
          <w:szCs w:val="24"/>
        </w:rPr>
        <w:t>: 200-207 [PMID: 18304832 DOI: 10.1016/j.critrevonc.2008.01.003]</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141 </w:t>
      </w:r>
      <w:r w:rsidRPr="00B851F3">
        <w:rPr>
          <w:rFonts w:ascii="Book Antiqua" w:eastAsia="宋体" w:hAnsi="Book Antiqua" w:cs="宋体"/>
          <w:b/>
          <w:bCs/>
          <w:kern w:val="0"/>
          <w:sz w:val="24"/>
          <w:szCs w:val="24"/>
        </w:rPr>
        <w:t>Ebara M</w:t>
      </w:r>
      <w:r w:rsidRPr="00B851F3">
        <w:rPr>
          <w:rFonts w:ascii="Book Antiqua" w:eastAsia="宋体" w:hAnsi="Book Antiqua" w:cs="宋体"/>
          <w:kern w:val="0"/>
          <w:sz w:val="24"/>
          <w:szCs w:val="24"/>
        </w:rPr>
        <w:t xml:space="preserve">, Okabe S, Kita K, Sugiura N, Fukuda H, Yoshikawa M, Kondo F, Saisho H. Percutaneous ethanol injection for small hepatocellular carcinoma: therapeutic efficacy based on 20-year observation. </w:t>
      </w:r>
      <w:r w:rsidRPr="00B851F3">
        <w:rPr>
          <w:rFonts w:ascii="Book Antiqua" w:eastAsia="宋体" w:hAnsi="Book Antiqua" w:cs="宋体"/>
          <w:i/>
          <w:iCs/>
          <w:kern w:val="0"/>
          <w:sz w:val="24"/>
          <w:szCs w:val="24"/>
        </w:rPr>
        <w:t>J Hepatol</w:t>
      </w:r>
      <w:r w:rsidRPr="00B851F3">
        <w:rPr>
          <w:rFonts w:ascii="Book Antiqua" w:eastAsia="宋体" w:hAnsi="Book Antiqua" w:cs="宋体"/>
          <w:kern w:val="0"/>
          <w:sz w:val="24"/>
          <w:szCs w:val="24"/>
        </w:rPr>
        <w:t xml:space="preserve"> 2005; </w:t>
      </w:r>
      <w:r w:rsidRPr="00B851F3">
        <w:rPr>
          <w:rFonts w:ascii="Book Antiqua" w:eastAsia="宋体" w:hAnsi="Book Antiqua" w:cs="宋体"/>
          <w:b/>
          <w:bCs/>
          <w:kern w:val="0"/>
          <w:sz w:val="24"/>
          <w:szCs w:val="24"/>
        </w:rPr>
        <w:t>43</w:t>
      </w:r>
      <w:r w:rsidRPr="00B851F3">
        <w:rPr>
          <w:rFonts w:ascii="Book Antiqua" w:eastAsia="宋体" w:hAnsi="Book Antiqua" w:cs="宋体"/>
          <w:kern w:val="0"/>
          <w:sz w:val="24"/>
          <w:szCs w:val="24"/>
        </w:rPr>
        <w:t>: 458-464 [PMID: 16005538 DOI: 10.1016/j.jhep.2005.03.033]</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142 </w:t>
      </w:r>
      <w:r w:rsidRPr="00B851F3">
        <w:rPr>
          <w:rFonts w:ascii="Book Antiqua" w:eastAsia="宋体" w:hAnsi="Book Antiqua" w:cs="宋体"/>
          <w:b/>
          <w:bCs/>
          <w:kern w:val="0"/>
          <w:sz w:val="24"/>
          <w:szCs w:val="24"/>
        </w:rPr>
        <w:t>Shibata T</w:t>
      </w:r>
      <w:r w:rsidRPr="00B851F3">
        <w:rPr>
          <w:rFonts w:ascii="Book Antiqua" w:eastAsia="宋体" w:hAnsi="Book Antiqua" w:cs="宋体"/>
          <w:kern w:val="0"/>
          <w:sz w:val="24"/>
          <w:szCs w:val="24"/>
        </w:rPr>
        <w:t xml:space="preserve">, Iimuro Y, Yamamoto Y, Maetani Y, Ametani F, Itoh K, Konishi J. Small hepatocellular carcinoma: comparison of radio-frequency ablation and percutaneous microwave coagulation therapy. </w:t>
      </w:r>
      <w:r w:rsidRPr="00B851F3">
        <w:rPr>
          <w:rFonts w:ascii="Book Antiqua" w:eastAsia="宋体" w:hAnsi="Book Antiqua" w:cs="宋体"/>
          <w:i/>
          <w:iCs/>
          <w:kern w:val="0"/>
          <w:sz w:val="24"/>
          <w:szCs w:val="24"/>
        </w:rPr>
        <w:t>Radiology</w:t>
      </w:r>
      <w:r w:rsidRPr="00B851F3">
        <w:rPr>
          <w:rFonts w:ascii="Book Antiqua" w:eastAsia="宋体" w:hAnsi="Book Antiqua" w:cs="宋体"/>
          <w:kern w:val="0"/>
          <w:sz w:val="24"/>
          <w:szCs w:val="24"/>
        </w:rPr>
        <w:t xml:space="preserve"> 2002; </w:t>
      </w:r>
      <w:r w:rsidRPr="00B851F3">
        <w:rPr>
          <w:rFonts w:ascii="Book Antiqua" w:eastAsia="宋体" w:hAnsi="Book Antiqua" w:cs="宋体"/>
          <w:b/>
          <w:bCs/>
          <w:kern w:val="0"/>
          <w:sz w:val="24"/>
          <w:szCs w:val="24"/>
        </w:rPr>
        <w:t>223</w:t>
      </w:r>
      <w:r w:rsidRPr="00B851F3">
        <w:rPr>
          <w:rFonts w:ascii="Book Antiqua" w:eastAsia="宋体" w:hAnsi="Book Antiqua" w:cs="宋体"/>
          <w:kern w:val="0"/>
          <w:sz w:val="24"/>
          <w:szCs w:val="24"/>
        </w:rPr>
        <w:t>: 331-337 [PMID: 11997534 DOI: 10.1148/radiol.2232010775]</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143 </w:t>
      </w:r>
      <w:r w:rsidRPr="00B851F3">
        <w:rPr>
          <w:rFonts w:ascii="Book Antiqua" w:eastAsia="宋体" w:hAnsi="Book Antiqua" w:cs="宋体"/>
          <w:b/>
          <w:bCs/>
          <w:kern w:val="0"/>
          <w:sz w:val="24"/>
          <w:szCs w:val="24"/>
        </w:rPr>
        <w:t>Lencioni R</w:t>
      </w:r>
      <w:r w:rsidRPr="00B851F3">
        <w:rPr>
          <w:rFonts w:ascii="Book Antiqua" w:eastAsia="宋体" w:hAnsi="Book Antiqua" w:cs="宋体"/>
          <w:kern w:val="0"/>
          <w:sz w:val="24"/>
          <w:szCs w:val="24"/>
        </w:rPr>
        <w:t xml:space="preserve">, Pinto F, Armillotta N, Bassi AM, Moretti M, Di Giulio M, Marchi S, Uliana M, Della Capanna S, Lencioni M, Bartolozzi C. Long-term results of percutaneous ethanol injection therapy for hepatocellular carcinoma in cirrhosis: a European experience. </w:t>
      </w:r>
      <w:r w:rsidRPr="00B851F3">
        <w:rPr>
          <w:rFonts w:ascii="Book Antiqua" w:eastAsia="宋体" w:hAnsi="Book Antiqua" w:cs="宋体"/>
          <w:i/>
          <w:iCs/>
          <w:kern w:val="0"/>
          <w:sz w:val="24"/>
          <w:szCs w:val="24"/>
        </w:rPr>
        <w:t>Eur Radiol</w:t>
      </w:r>
      <w:r w:rsidRPr="00B851F3">
        <w:rPr>
          <w:rFonts w:ascii="Book Antiqua" w:eastAsia="宋体" w:hAnsi="Book Antiqua" w:cs="宋体"/>
          <w:kern w:val="0"/>
          <w:sz w:val="24"/>
          <w:szCs w:val="24"/>
        </w:rPr>
        <w:t xml:space="preserve"> 1997; </w:t>
      </w:r>
      <w:r w:rsidRPr="00B851F3">
        <w:rPr>
          <w:rFonts w:ascii="Book Antiqua" w:eastAsia="宋体" w:hAnsi="Book Antiqua" w:cs="宋体"/>
          <w:b/>
          <w:bCs/>
          <w:kern w:val="0"/>
          <w:sz w:val="24"/>
          <w:szCs w:val="24"/>
        </w:rPr>
        <w:t>7</w:t>
      </w:r>
      <w:r w:rsidRPr="00B851F3">
        <w:rPr>
          <w:rFonts w:ascii="Book Antiqua" w:eastAsia="宋体" w:hAnsi="Book Antiqua" w:cs="宋体"/>
          <w:kern w:val="0"/>
          <w:sz w:val="24"/>
          <w:szCs w:val="24"/>
        </w:rPr>
        <w:t>: 514-519 [PMID: 9204330 DOI: 10.1007/s003300050194]</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144 </w:t>
      </w:r>
      <w:r w:rsidRPr="00B851F3">
        <w:rPr>
          <w:rFonts w:ascii="Book Antiqua" w:eastAsia="宋体" w:hAnsi="Book Antiqua" w:cs="宋体"/>
          <w:b/>
          <w:bCs/>
          <w:kern w:val="0"/>
          <w:sz w:val="24"/>
          <w:szCs w:val="24"/>
        </w:rPr>
        <w:t>Khan KN</w:t>
      </w:r>
      <w:r w:rsidRPr="00B851F3">
        <w:rPr>
          <w:rFonts w:ascii="Book Antiqua" w:eastAsia="宋体" w:hAnsi="Book Antiqua" w:cs="宋体"/>
          <w:kern w:val="0"/>
          <w:sz w:val="24"/>
          <w:szCs w:val="24"/>
        </w:rPr>
        <w:t xml:space="preserve">, Yatsuhashi H, Yamasaki K, Yamasaki M, Inoue O, Koga M, Yano M. Prospective analysis of risk factors for early intrahepatic recurrence of hepatocellular carcinoma following ethanol injection. </w:t>
      </w:r>
      <w:r w:rsidRPr="00B851F3">
        <w:rPr>
          <w:rFonts w:ascii="Book Antiqua" w:eastAsia="宋体" w:hAnsi="Book Antiqua" w:cs="宋体"/>
          <w:i/>
          <w:iCs/>
          <w:kern w:val="0"/>
          <w:sz w:val="24"/>
          <w:szCs w:val="24"/>
        </w:rPr>
        <w:t>J Hepatol</w:t>
      </w:r>
      <w:r w:rsidRPr="00B851F3">
        <w:rPr>
          <w:rFonts w:ascii="Book Antiqua" w:eastAsia="宋体" w:hAnsi="Book Antiqua" w:cs="宋体"/>
          <w:kern w:val="0"/>
          <w:sz w:val="24"/>
          <w:szCs w:val="24"/>
        </w:rPr>
        <w:t xml:space="preserve"> 2000; </w:t>
      </w:r>
      <w:r w:rsidRPr="00B851F3">
        <w:rPr>
          <w:rFonts w:ascii="Book Antiqua" w:eastAsia="宋体" w:hAnsi="Book Antiqua" w:cs="宋体"/>
          <w:b/>
          <w:bCs/>
          <w:kern w:val="0"/>
          <w:sz w:val="24"/>
          <w:szCs w:val="24"/>
        </w:rPr>
        <w:t>32</w:t>
      </w:r>
      <w:r w:rsidRPr="00B851F3">
        <w:rPr>
          <w:rFonts w:ascii="Book Antiqua" w:eastAsia="宋体" w:hAnsi="Book Antiqua" w:cs="宋体"/>
          <w:kern w:val="0"/>
          <w:sz w:val="24"/>
          <w:szCs w:val="24"/>
        </w:rPr>
        <w:t>: 269-278 [PMID: 10707867 DOI: 10.1016/S0168-8278(00)80072-0]</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145 </w:t>
      </w:r>
      <w:r w:rsidRPr="00B851F3">
        <w:rPr>
          <w:rFonts w:ascii="Book Antiqua" w:eastAsia="宋体" w:hAnsi="Book Antiqua" w:cs="宋体"/>
          <w:b/>
          <w:bCs/>
          <w:kern w:val="0"/>
          <w:sz w:val="24"/>
          <w:szCs w:val="24"/>
        </w:rPr>
        <w:t>Kuang M</w:t>
      </w:r>
      <w:r w:rsidRPr="00B851F3">
        <w:rPr>
          <w:rFonts w:ascii="Book Antiqua" w:eastAsia="宋体" w:hAnsi="Book Antiqua" w:cs="宋体"/>
          <w:kern w:val="0"/>
          <w:sz w:val="24"/>
          <w:szCs w:val="24"/>
        </w:rPr>
        <w:t xml:space="preserve">, Lu MD, Xie XY, Xu HX, Xu ZF, Liu GJ, Yin XY, Huang JF, Lencioni R. Ethanol ablation of hepatocellular carcinoma Up to 5.0 cm by using a multipronged injection needle with high-dose strategy. </w:t>
      </w:r>
      <w:r w:rsidRPr="00B851F3">
        <w:rPr>
          <w:rFonts w:ascii="Book Antiqua" w:eastAsia="宋体" w:hAnsi="Book Antiqua" w:cs="宋体"/>
          <w:i/>
          <w:iCs/>
          <w:kern w:val="0"/>
          <w:sz w:val="24"/>
          <w:szCs w:val="24"/>
        </w:rPr>
        <w:t>Radiology</w:t>
      </w:r>
      <w:r w:rsidRPr="00B851F3">
        <w:rPr>
          <w:rFonts w:ascii="Book Antiqua" w:eastAsia="宋体" w:hAnsi="Book Antiqua" w:cs="宋体"/>
          <w:kern w:val="0"/>
          <w:sz w:val="24"/>
          <w:szCs w:val="24"/>
        </w:rPr>
        <w:t xml:space="preserve"> 2009; </w:t>
      </w:r>
      <w:r w:rsidRPr="00B851F3">
        <w:rPr>
          <w:rFonts w:ascii="Book Antiqua" w:eastAsia="宋体" w:hAnsi="Book Antiqua" w:cs="宋体"/>
          <w:b/>
          <w:bCs/>
          <w:kern w:val="0"/>
          <w:sz w:val="24"/>
          <w:szCs w:val="24"/>
        </w:rPr>
        <w:t>253</w:t>
      </w:r>
      <w:r w:rsidRPr="00B851F3">
        <w:rPr>
          <w:rFonts w:ascii="Book Antiqua" w:eastAsia="宋体" w:hAnsi="Book Antiqua" w:cs="宋体"/>
          <w:kern w:val="0"/>
          <w:sz w:val="24"/>
          <w:szCs w:val="24"/>
        </w:rPr>
        <w:t>: 552-561 [PMID: 19709992 DOI: 10.1148/radiol.2532082021]</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146 </w:t>
      </w:r>
      <w:r w:rsidRPr="00B851F3">
        <w:rPr>
          <w:rFonts w:ascii="Book Antiqua" w:eastAsia="宋体" w:hAnsi="Book Antiqua" w:cs="宋体"/>
          <w:b/>
          <w:bCs/>
          <w:kern w:val="0"/>
          <w:sz w:val="24"/>
          <w:szCs w:val="24"/>
        </w:rPr>
        <w:t>Takayasu K</w:t>
      </w:r>
      <w:r w:rsidRPr="00B851F3">
        <w:rPr>
          <w:rFonts w:ascii="Book Antiqua" w:eastAsia="宋体" w:hAnsi="Book Antiqua" w:cs="宋体"/>
          <w:kern w:val="0"/>
          <w:sz w:val="24"/>
          <w:szCs w:val="24"/>
        </w:rPr>
        <w:t xml:space="preserve">, Shima Y, Muramatsu Y, Moriyama N, Yamada T, Makuuchi M, Hasegawa H, Hirohashi S. Hepatocellular carcinoma: treatment with intraarterial iodized oil with and without chemotherapeutic agents. </w:t>
      </w:r>
      <w:r w:rsidRPr="00B851F3">
        <w:rPr>
          <w:rFonts w:ascii="Book Antiqua" w:eastAsia="宋体" w:hAnsi="Book Antiqua" w:cs="宋体"/>
          <w:i/>
          <w:iCs/>
          <w:kern w:val="0"/>
          <w:sz w:val="24"/>
          <w:szCs w:val="24"/>
        </w:rPr>
        <w:t>Radiology</w:t>
      </w:r>
      <w:r w:rsidRPr="00B851F3">
        <w:rPr>
          <w:rFonts w:ascii="Book Antiqua" w:eastAsia="宋体" w:hAnsi="Book Antiqua" w:cs="宋体"/>
          <w:kern w:val="0"/>
          <w:sz w:val="24"/>
          <w:szCs w:val="24"/>
        </w:rPr>
        <w:t xml:space="preserve"> 1987; </w:t>
      </w:r>
      <w:r w:rsidRPr="00B851F3">
        <w:rPr>
          <w:rFonts w:ascii="Book Antiqua" w:eastAsia="宋体" w:hAnsi="Book Antiqua" w:cs="宋体"/>
          <w:b/>
          <w:bCs/>
          <w:kern w:val="0"/>
          <w:sz w:val="24"/>
          <w:szCs w:val="24"/>
        </w:rPr>
        <w:t>163</w:t>
      </w:r>
      <w:r w:rsidRPr="00B851F3">
        <w:rPr>
          <w:rFonts w:ascii="Book Antiqua" w:eastAsia="宋体" w:hAnsi="Book Antiqua" w:cs="宋体"/>
          <w:kern w:val="0"/>
          <w:sz w:val="24"/>
          <w:szCs w:val="24"/>
        </w:rPr>
        <w:t>: 345-351 [PMID: 3031724]</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147 </w:t>
      </w:r>
      <w:r w:rsidRPr="00B851F3">
        <w:rPr>
          <w:rFonts w:ascii="Book Antiqua" w:eastAsia="宋体" w:hAnsi="Book Antiqua" w:cs="宋体"/>
          <w:b/>
          <w:bCs/>
          <w:kern w:val="0"/>
          <w:sz w:val="24"/>
          <w:szCs w:val="24"/>
        </w:rPr>
        <w:t>El-Serag HB</w:t>
      </w:r>
      <w:r w:rsidRPr="00B851F3">
        <w:rPr>
          <w:rFonts w:ascii="Book Antiqua" w:eastAsia="宋体" w:hAnsi="Book Antiqua" w:cs="宋体"/>
          <w:kern w:val="0"/>
          <w:sz w:val="24"/>
          <w:szCs w:val="24"/>
        </w:rPr>
        <w:t xml:space="preserve">, Marrero JA, Rudolph L, Reddy KR. Diagnosis and treatment of hepatocellular carcinoma. </w:t>
      </w:r>
      <w:r w:rsidRPr="00B851F3">
        <w:rPr>
          <w:rFonts w:ascii="Book Antiqua" w:eastAsia="宋体" w:hAnsi="Book Antiqua" w:cs="宋体"/>
          <w:i/>
          <w:iCs/>
          <w:kern w:val="0"/>
          <w:sz w:val="24"/>
          <w:szCs w:val="24"/>
        </w:rPr>
        <w:t>Gastroenterology</w:t>
      </w:r>
      <w:r w:rsidRPr="00B851F3">
        <w:rPr>
          <w:rFonts w:ascii="Book Antiqua" w:eastAsia="宋体" w:hAnsi="Book Antiqua" w:cs="宋体"/>
          <w:kern w:val="0"/>
          <w:sz w:val="24"/>
          <w:szCs w:val="24"/>
        </w:rPr>
        <w:t xml:space="preserve"> 2008; </w:t>
      </w:r>
      <w:r w:rsidRPr="00B851F3">
        <w:rPr>
          <w:rFonts w:ascii="Book Antiqua" w:eastAsia="宋体" w:hAnsi="Book Antiqua" w:cs="宋体"/>
          <w:b/>
          <w:bCs/>
          <w:kern w:val="0"/>
          <w:sz w:val="24"/>
          <w:szCs w:val="24"/>
        </w:rPr>
        <w:t>134</w:t>
      </w:r>
      <w:r w:rsidRPr="00B851F3">
        <w:rPr>
          <w:rFonts w:ascii="Book Antiqua" w:eastAsia="宋体" w:hAnsi="Book Antiqua" w:cs="宋体"/>
          <w:kern w:val="0"/>
          <w:sz w:val="24"/>
          <w:szCs w:val="24"/>
        </w:rPr>
        <w:t>: 1752-1763 [PMID: 18471552 DOI: 10.1053/j.gastro.2008.02.090]</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lastRenderedPageBreak/>
        <w:t xml:space="preserve">148 </w:t>
      </w:r>
      <w:r w:rsidRPr="00B851F3">
        <w:rPr>
          <w:rFonts w:ascii="Book Antiqua" w:eastAsia="宋体" w:hAnsi="Book Antiqua" w:cs="宋体"/>
          <w:b/>
          <w:bCs/>
          <w:kern w:val="0"/>
          <w:sz w:val="24"/>
          <w:szCs w:val="24"/>
        </w:rPr>
        <w:t>Guan YS</w:t>
      </w:r>
      <w:r w:rsidRPr="00B851F3">
        <w:rPr>
          <w:rFonts w:ascii="Book Antiqua" w:eastAsia="宋体" w:hAnsi="Book Antiqua" w:cs="宋体"/>
          <w:kern w:val="0"/>
          <w:sz w:val="24"/>
          <w:szCs w:val="24"/>
        </w:rPr>
        <w:t xml:space="preserve">, Ahmad Al-Shatouri M, He Q, Liu WM. Hepatocellular carcinoma: carcinogenesis, establishment, progression, and therapies. </w:t>
      </w:r>
      <w:r w:rsidRPr="00B851F3">
        <w:rPr>
          <w:rFonts w:ascii="Book Antiqua" w:eastAsia="宋体" w:hAnsi="Book Antiqua" w:cs="宋体"/>
          <w:i/>
          <w:iCs/>
          <w:kern w:val="0"/>
          <w:sz w:val="24"/>
          <w:szCs w:val="24"/>
        </w:rPr>
        <w:t>Biomed Res Int</w:t>
      </w:r>
      <w:r w:rsidRPr="00B851F3">
        <w:rPr>
          <w:rFonts w:ascii="Book Antiqua" w:eastAsia="宋体" w:hAnsi="Book Antiqua" w:cs="宋体"/>
          <w:kern w:val="0"/>
          <w:sz w:val="24"/>
          <w:szCs w:val="24"/>
        </w:rPr>
        <w:t xml:space="preserve"> 2014; </w:t>
      </w:r>
      <w:r w:rsidRPr="00B851F3">
        <w:rPr>
          <w:rFonts w:ascii="Book Antiqua" w:eastAsia="宋体" w:hAnsi="Book Antiqua" w:cs="宋体"/>
          <w:b/>
          <w:bCs/>
          <w:kern w:val="0"/>
          <w:sz w:val="24"/>
          <w:szCs w:val="24"/>
        </w:rPr>
        <w:t>2014</w:t>
      </w:r>
      <w:r w:rsidRPr="00B851F3">
        <w:rPr>
          <w:rFonts w:ascii="Book Antiqua" w:eastAsia="宋体" w:hAnsi="Book Antiqua" w:cs="宋体"/>
          <w:kern w:val="0"/>
          <w:sz w:val="24"/>
          <w:szCs w:val="24"/>
        </w:rPr>
        <w:t>: 706142 [PMID: 25028663 DOI: 10.1155/2014/239706]</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149 </w:t>
      </w:r>
      <w:r w:rsidRPr="00B851F3">
        <w:rPr>
          <w:rFonts w:ascii="Book Antiqua" w:eastAsia="宋体" w:hAnsi="Book Antiqua" w:cs="宋体"/>
          <w:b/>
          <w:bCs/>
          <w:kern w:val="0"/>
          <w:sz w:val="24"/>
          <w:szCs w:val="24"/>
        </w:rPr>
        <w:t>Rammohan A</w:t>
      </w:r>
      <w:r w:rsidRPr="00B851F3">
        <w:rPr>
          <w:rFonts w:ascii="Book Antiqua" w:eastAsia="宋体" w:hAnsi="Book Antiqua" w:cs="宋体"/>
          <w:kern w:val="0"/>
          <w:sz w:val="24"/>
          <w:szCs w:val="24"/>
        </w:rPr>
        <w:t xml:space="preserve">, Sathyanesan J, Ramaswami S, Lakshmanan A, Senthil-Kumar P, Srinivasan UP, Ramasamy R, Ravichandran P. Embolization of liver tumors: Past, present and future. </w:t>
      </w:r>
      <w:r w:rsidRPr="00B851F3">
        <w:rPr>
          <w:rFonts w:ascii="Book Antiqua" w:eastAsia="宋体" w:hAnsi="Book Antiqua" w:cs="宋体"/>
          <w:i/>
          <w:iCs/>
          <w:kern w:val="0"/>
          <w:sz w:val="24"/>
          <w:szCs w:val="24"/>
        </w:rPr>
        <w:t>World J Radiol</w:t>
      </w:r>
      <w:r w:rsidRPr="00B851F3">
        <w:rPr>
          <w:rFonts w:ascii="Book Antiqua" w:eastAsia="宋体" w:hAnsi="Book Antiqua" w:cs="宋体"/>
          <w:kern w:val="0"/>
          <w:sz w:val="24"/>
          <w:szCs w:val="24"/>
        </w:rPr>
        <w:t xml:space="preserve"> 2012; </w:t>
      </w:r>
      <w:r w:rsidRPr="00B851F3">
        <w:rPr>
          <w:rFonts w:ascii="Book Antiqua" w:eastAsia="宋体" w:hAnsi="Book Antiqua" w:cs="宋体"/>
          <w:b/>
          <w:bCs/>
          <w:kern w:val="0"/>
          <w:sz w:val="24"/>
          <w:szCs w:val="24"/>
        </w:rPr>
        <w:t>4</w:t>
      </w:r>
      <w:r w:rsidRPr="00B851F3">
        <w:rPr>
          <w:rFonts w:ascii="Book Antiqua" w:eastAsia="宋体" w:hAnsi="Book Antiqua" w:cs="宋体"/>
          <w:kern w:val="0"/>
          <w:sz w:val="24"/>
          <w:szCs w:val="24"/>
        </w:rPr>
        <w:t>: 405-412 [PMID: 23024842 DOI: 10.4329/wjr.v4.i9.405]</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150 </w:t>
      </w:r>
      <w:r w:rsidRPr="00B851F3">
        <w:rPr>
          <w:rFonts w:ascii="Book Antiqua" w:eastAsia="宋体" w:hAnsi="Book Antiqua" w:cs="宋体"/>
          <w:b/>
          <w:bCs/>
          <w:kern w:val="0"/>
          <w:sz w:val="24"/>
          <w:szCs w:val="24"/>
        </w:rPr>
        <w:t>Park W</w:t>
      </w:r>
      <w:r w:rsidRPr="00B851F3">
        <w:rPr>
          <w:rFonts w:ascii="Book Antiqua" w:eastAsia="宋体" w:hAnsi="Book Antiqua" w:cs="宋体"/>
          <w:kern w:val="0"/>
          <w:sz w:val="24"/>
          <w:szCs w:val="24"/>
        </w:rPr>
        <w:t xml:space="preserve">, Lim DH, Paik SW, Koh KC, Choi MS, Park CK, Yoo BC, Lee JE, Kang MK, Park YJ, Nam HR, Ahn YC, Huh SJ. </w:t>
      </w:r>
      <w:proofErr w:type="gramStart"/>
      <w:r w:rsidRPr="00B851F3">
        <w:rPr>
          <w:rFonts w:ascii="Book Antiqua" w:eastAsia="宋体" w:hAnsi="Book Antiqua" w:cs="宋体"/>
          <w:kern w:val="0"/>
          <w:sz w:val="24"/>
          <w:szCs w:val="24"/>
        </w:rPr>
        <w:t>Local radiotherapy for patients with unresectable hepatocellular carcinoma.</w:t>
      </w:r>
      <w:proofErr w:type="gramEnd"/>
      <w:r w:rsidRPr="00B851F3">
        <w:rPr>
          <w:rFonts w:ascii="Book Antiqua" w:eastAsia="宋体" w:hAnsi="Book Antiqua" w:cs="宋体"/>
          <w:kern w:val="0"/>
          <w:sz w:val="24"/>
          <w:szCs w:val="24"/>
        </w:rPr>
        <w:t xml:space="preserve"> </w:t>
      </w:r>
      <w:r w:rsidRPr="00B851F3">
        <w:rPr>
          <w:rFonts w:ascii="Book Antiqua" w:eastAsia="宋体" w:hAnsi="Book Antiqua" w:cs="宋体"/>
          <w:i/>
          <w:iCs/>
          <w:kern w:val="0"/>
          <w:sz w:val="24"/>
          <w:szCs w:val="24"/>
        </w:rPr>
        <w:t>Int J Radiat Oncol Biol Phys</w:t>
      </w:r>
      <w:r w:rsidRPr="00B851F3">
        <w:rPr>
          <w:rFonts w:ascii="Book Antiqua" w:eastAsia="宋体" w:hAnsi="Book Antiqua" w:cs="宋体"/>
          <w:kern w:val="0"/>
          <w:sz w:val="24"/>
          <w:szCs w:val="24"/>
        </w:rPr>
        <w:t xml:space="preserve"> 2005; </w:t>
      </w:r>
      <w:r w:rsidRPr="00B851F3">
        <w:rPr>
          <w:rFonts w:ascii="Book Antiqua" w:eastAsia="宋体" w:hAnsi="Book Antiqua" w:cs="宋体"/>
          <w:b/>
          <w:bCs/>
          <w:kern w:val="0"/>
          <w:sz w:val="24"/>
          <w:szCs w:val="24"/>
        </w:rPr>
        <w:t>61</w:t>
      </w:r>
      <w:r w:rsidRPr="00B851F3">
        <w:rPr>
          <w:rFonts w:ascii="Book Antiqua" w:eastAsia="宋体" w:hAnsi="Book Antiqua" w:cs="宋体"/>
          <w:kern w:val="0"/>
          <w:sz w:val="24"/>
          <w:szCs w:val="24"/>
        </w:rPr>
        <w:t>: 1143-1150 [PMID: 15752895 DOI: 10.1016/j.ijrobp.2004.08.028]</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151 </w:t>
      </w:r>
      <w:r w:rsidRPr="00B851F3">
        <w:rPr>
          <w:rFonts w:ascii="Book Antiqua" w:eastAsia="宋体" w:hAnsi="Book Antiqua" w:cs="宋体"/>
          <w:b/>
          <w:bCs/>
          <w:kern w:val="0"/>
          <w:sz w:val="24"/>
          <w:szCs w:val="24"/>
        </w:rPr>
        <w:t>Seong J</w:t>
      </w:r>
      <w:r w:rsidRPr="00B851F3">
        <w:rPr>
          <w:rFonts w:ascii="Book Antiqua" w:eastAsia="宋体" w:hAnsi="Book Antiqua" w:cs="宋体"/>
          <w:kern w:val="0"/>
          <w:sz w:val="24"/>
          <w:szCs w:val="24"/>
        </w:rPr>
        <w:t xml:space="preserve">, Park HC, Han KH, Chon CY. Clinical results and prognostic factors in radiotherapy for unresectable hepatocellular carcinoma: a retrospective study of 158 patients. </w:t>
      </w:r>
      <w:r w:rsidRPr="00B851F3">
        <w:rPr>
          <w:rFonts w:ascii="Book Antiqua" w:eastAsia="宋体" w:hAnsi="Book Antiqua" w:cs="宋体"/>
          <w:i/>
          <w:iCs/>
          <w:kern w:val="0"/>
          <w:sz w:val="24"/>
          <w:szCs w:val="24"/>
        </w:rPr>
        <w:t>Int J Radiat Oncol Biol Phys</w:t>
      </w:r>
      <w:r w:rsidRPr="00B851F3">
        <w:rPr>
          <w:rFonts w:ascii="Book Antiqua" w:eastAsia="宋体" w:hAnsi="Book Antiqua" w:cs="宋体"/>
          <w:kern w:val="0"/>
          <w:sz w:val="24"/>
          <w:szCs w:val="24"/>
        </w:rPr>
        <w:t xml:space="preserve"> 2003; </w:t>
      </w:r>
      <w:r w:rsidRPr="00B851F3">
        <w:rPr>
          <w:rFonts w:ascii="Book Antiqua" w:eastAsia="宋体" w:hAnsi="Book Antiqua" w:cs="宋体"/>
          <w:b/>
          <w:bCs/>
          <w:kern w:val="0"/>
          <w:sz w:val="24"/>
          <w:szCs w:val="24"/>
        </w:rPr>
        <w:t>55</w:t>
      </w:r>
      <w:r w:rsidRPr="00B851F3">
        <w:rPr>
          <w:rFonts w:ascii="Book Antiqua" w:eastAsia="宋体" w:hAnsi="Book Antiqua" w:cs="宋体"/>
          <w:kern w:val="0"/>
          <w:sz w:val="24"/>
          <w:szCs w:val="24"/>
        </w:rPr>
        <w:t>: 329-336 [PMID: 12527045 DOI: 10.1016/S0360-3016(02)03929-9]</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152 </w:t>
      </w:r>
      <w:r w:rsidRPr="00B851F3">
        <w:rPr>
          <w:rFonts w:ascii="Book Antiqua" w:eastAsia="宋体" w:hAnsi="Book Antiqua" w:cs="宋体"/>
          <w:b/>
          <w:bCs/>
          <w:kern w:val="0"/>
          <w:sz w:val="24"/>
          <w:szCs w:val="24"/>
        </w:rPr>
        <w:t>Seo YS</w:t>
      </w:r>
      <w:r w:rsidRPr="00B851F3">
        <w:rPr>
          <w:rFonts w:ascii="Book Antiqua" w:eastAsia="宋体" w:hAnsi="Book Antiqua" w:cs="宋体"/>
          <w:kern w:val="0"/>
          <w:sz w:val="24"/>
          <w:szCs w:val="24"/>
        </w:rPr>
        <w:t xml:space="preserve">, Kim JN, Keum B, Park S, Kwon YD, Kim YS, Jeen YT, Chun HJ, Kim CY, Kim CD, Ryu HS, Um SH. Radiotherapy for 65 patients with advanced unresectable hepatocellular carcinoma. </w:t>
      </w:r>
      <w:r w:rsidRPr="00B851F3">
        <w:rPr>
          <w:rFonts w:ascii="Book Antiqua" w:eastAsia="宋体" w:hAnsi="Book Antiqua" w:cs="宋体"/>
          <w:i/>
          <w:iCs/>
          <w:kern w:val="0"/>
          <w:sz w:val="24"/>
          <w:szCs w:val="24"/>
        </w:rPr>
        <w:t>World J Gastroenterol</w:t>
      </w:r>
      <w:r w:rsidRPr="00B851F3">
        <w:rPr>
          <w:rFonts w:ascii="Book Antiqua" w:eastAsia="宋体" w:hAnsi="Book Antiqua" w:cs="宋体"/>
          <w:kern w:val="0"/>
          <w:sz w:val="24"/>
          <w:szCs w:val="24"/>
        </w:rPr>
        <w:t xml:space="preserve"> 2008; </w:t>
      </w:r>
      <w:r w:rsidRPr="00B851F3">
        <w:rPr>
          <w:rFonts w:ascii="Book Antiqua" w:eastAsia="宋体" w:hAnsi="Book Antiqua" w:cs="宋体"/>
          <w:b/>
          <w:bCs/>
          <w:kern w:val="0"/>
          <w:sz w:val="24"/>
          <w:szCs w:val="24"/>
        </w:rPr>
        <w:t>14</w:t>
      </w:r>
      <w:r w:rsidRPr="00B851F3">
        <w:rPr>
          <w:rFonts w:ascii="Book Antiqua" w:eastAsia="宋体" w:hAnsi="Book Antiqua" w:cs="宋体"/>
          <w:kern w:val="0"/>
          <w:sz w:val="24"/>
          <w:szCs w:val="24"/>
        </w:rPr>
        <w:t>: 2394-2400 [PMID: 18416468 DOI: 10.3748/wjg.14.2394]</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153 </w:t>
      </w:r>
      <w:r w:rsidRPr="00B851F3">
        <w:rPr>
          <w:rFonts w:ascii="Book Antiqua" w:eastAsia="宋体" w:hAnsi="Book Antiqua" w:cs="宋体"/>
          <w:b/>
          <w:bCs/>
          <w:kern w:val="0"/>
          <w:sz w:val="24"/>
          <w:szCs w:val="24"/>
        </w:rPr>
        <w:t>Obi S</w:t>
      </w:r>
      <w:r w:rsidRPr="00B851F3">
        <w:rPr>
          <w:rFonts w:ascii="Book Antiqua" w:eastAsia="宋体" w:hAnsi="Book Antiqua" w:cs="宋体"/>
          <w:kern w:val="0"/>
          <w:sz w:val="24"/>
          <w:szCs w:val="24"/>
        </w:rPr>
        <w:t xml:space="preserve">, Yoshida H, Toune R, Unuma T, Kanda M, Sato S, Tateishi R, Teratani T, Shiina S, Omata M. Combination therapy of intraarterial 5-fluorouracil and systemic interferon-alpha for advanced hepatocellular carcinoma with portal venous invasion. </w:t>
      </w:r>
      <w:r w:rsidRPr="00B851F3">
        <w:rPr>
          <w:rFonts w:ascii="Book Antiqua" w:eastAsia="宋体" w:hAnsi="Book Antiqua" w:cs="宋体"/>
          <w:i/>
          <w:iCs/>
          <w:kern w:val="0"/>
          <w:sz w:val="24"/>
          <w:szCs w:val="24"/>
        </w:rPr>
        <w:t>Cancer</w:t>
      </w:r>
      <w:r w:rsidRPr="00B851F3">
        <w:rPr>
          <w:rFonts w:ascii="Book Antiqua" w:eastAsia="宋体" w:hAnsi="Book Antiqua" w:cs="宋体"/>
          <w:kern w:val="0"/>
          <w:sz w:val="24"/>
          <w:szCs w:val="24"/>
        </w:rPr>
        <w:t xml:space="preserve"> 2006; </w:t>
      </w:r>
      <w:r w:rsidRPr="00B851F3">
        <w:rPr>
          <w:rFonts w:ascii="Book Antiqua" w:eastAsia="宋体" w:hAnsi="Book Antiqua" w:cs="宋体"/>
          <w:b/>
          <w:bCs/>
          <w:kern w:val="0"/>
          <w:sz w:val="24"/>
          <w:szCs w:val="24"/>
        </w:rPr>
        <w:t>106</w:t>
      </w:r>
      <w:r w:rsidRPr="00B851F3">
        <w:rPr>
          <w:rFonts w:ascii="Book Antiqua" w:eastAsia="宋体" w:hAnsi="Book Antiqua" w:cs="宋体"/>
          <w:kern w:val="0"/>
          <w:sz w:val="24"/>
          <w:szCs w:val="24"/>
        </w:rPr>
        <w:t>: 1990-1997 [PMID: 16565970 DOI: 10.1002/cncr.21832]</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154 </w:t>
      </w:r>
      <w:r w:rsidRPr="00B851F3">
        <w:rPr>
          <w:rFonts w:ascii="Book Antiqua" w:eastAsia="宋体" w:hAnsi="Book Antiqua" w:cs="宋体"/>
          <w:b/>
          <w:bCs/>
          <w:kern w:val="0"/>
          <w:sz w:val="24"/>
          <w:szCs w:val="24"/>
        </w:rPr>
        <w:t>Budhu A</w:t>
      </w:r>
      <w:r w:rsidRPr="00B851F3">
        <w:rPr>
          <w:rFonts w:ascii="Book Antiqua" w:eastAsia="宋体" w:hAnsi="Book Antiqua" w:cs="宋体"/>
          <w:kern w:val="0"/>
          <w:sz w:val="24"/>
          <w:szCs w:val="24"/>
        </w:rPr>
        <w:t xml:space="preserve">, Jia HL, Forgues M, Liu CG, Goldstein D, Lam A, Zanetti KA, Ye QH, Qin LX, Croce CM, Tang ZY, Wang XW. </w:t>
      </w:r>
      <w:proofErr w:type="gramStart"/>
      <w:r w:rsidRPr="00B851F3">
        <w:rPr>
          <w:rFonts w:ascii="Book Antiqua" w:eastAsia="宋体" w:hAnsi="Book Antiqua" w:cs="宋体"/>
          <w:kern w:val="0"/>
          <w:sz w:val="24"/>
          <w:szCs w:val="24"/>
        </w:rPr>
        <w:t>Identification of metastasis-related microRNAs in hepatocellular carcinoma.</w:t>
      </w:r>
      <w:proofErr w:type="gramEnd"/>
      <w:r w:rsidRPr="00B851F3">
        <w:rPr>
          <w:rFonts w:ascii="Book Antiqua" w:eastAsia="宋体" w:hAnsi="Book Antiqua" w:cs="宋体"/>
          <w:kern w:val="0"/>
          <w:sz w:val="24"/>
          <w:szCs w:val="24"/>
        </w:rPr>
        <w:t xml:space="preserve"> </w:t>
      </w:r>
      <w:r w:rsidRPr="00B851F3">
        <w:rPr>
          <w:rFonts w:ascii="Book Antiqua" w:eastAsia="宋体" w:hAnsi="Book Antiqua" w:cs="宋体"/>
          <w:i/>
          <w:iCs/>
          <w:kern w:val="0"/>
          <w:sz w:val="24"/>
          <w:szCs w:val="24"/>
        </w:rPr>
        <w:t>Hepatology</w:t>
      </w:r>
      <w:r w:rsidRPr="00B851F3">
        <w:rPr>
          <w:rFonts w:ascii="Book Antiqua" w:eastAsia="宋体" w:hAnsi="Book Antiqua" w:cs="宋体"/>
          <w:kern w:val="0"/>
          <w:sz w:val="24"/>
          <w:szCs w:val="24"/>
        </w:rPr>
        <w:t xml:space="preserve"> 2008; </w:t>
      </w:r>
      <w:r w:rsidRPr="00B851F3">
        <w:rPr>
          <w:rFonts w:ascii="Book Antiqua" w:eastAsia="宋体" w:hAnsi="Book Antiqua" w:cs="宋体"/>
          <w:b/>
          <w:bCs/>
          <w:kern w:val="0"/>
          <w:sz w:val="24"/>
          <w:szCs w:val="24"/>
        </w:rPr>
        <w:t>47</w:t>
      </w:r>
      <w:r w:rsidRPr="00B851F3">
        <w:rPr>
          <w:rFonts w:ascii="Book Antiqua" w:eastAsia="宋体" w:hAnsi="Book Antiqua" w:cs="宋体"/>
          <w:kern w:val="0"/>
          <w:sz w:val="24"/>
          <w:szCs w:val="24"/>
        </w:rPr>
        <w:t>: 897-907 [PMID: 18176954 DOI: 10.1002/hep.22160]</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155 </w:t>
      </w:r>
      <w:r w:rsidRPr="00B851F3">
        <w:rPr>
          <w:rFonts w:ascii="Book Antiqua" w:eastAsia="宋体" w:hAnsi="Book Antiqua" w:cs="宋体"/>
          <w:b/>
          <w:bCs/>
          <w:kern w:val="0"/>
          <w:sz w:val="24"/>
          <w:szCs w:val="24"/>
        </w:rPr>
        <w:t>Jiang J</w:t>
      </w:r>
      <w:r w:rsidRPr="00B851F3">
        <w:rPr>
          <w:rFonts w:ascii="Book Antiqua" w:eastAsia="宋体" w:hAnsi="Book Antiqua" w:cs="宋体"/>
          <w:kern w:val="0"/>
          <w:sz w:val="24"/>
          <w:szCs w:val="24"/>
        </w:rPr>
        <w:t xml:space="preserve">, Gusev Y, Aderca I, Mettler TA, Nagorney DM, Brackett DJ, Roberts LR, Schmittgen TD. </w:t>
      </w:r>
      <w:proofErr w:type="gramStart"/>
      <w:r w:rsidRPr="00B851F3">
        <w:rPr>
          <w:rFonts w:ascii="Book Antiqua" w:eastAsia="宋体" w:hAnsi="Book Antiqua" w:cs="宋体"/>
          <w:kern w:val="0"/>
          <w:sz w:val="24"/>
          <w:szCs w:val="24"/>
        </w:rPr>
        <w:t>Association of MicroRNA expression in hepatocellular carcinomas with hepatitis infection, cirrhosis, and patient survival.</w:t>
      </w:r>
      <w:proofErr w:type="gramEnd"/>
      <w:r w:rsidRPr="00B851F3">
        <w:rPr>
          <w:rFonts w:ascii="Book Antiqua" w:eastAsia="宋体" w:hAnsi="Book Antiqua" w:cs="宋体"/>
          <w:kern w:val="0"/>
          <w:sz w:val="24"/>
          <w:szCs w:val="24"/>
        </w:rPr>
        <w:t xml:space="preserve"> </w:t>
      </w:r>
      <w:r w:rsidRPr="00B851F3">
        <w:rPr>
          <w:rFonts w:ascii="Book Antiqua" w:eastAsia="宋体" w:hAnsi="Book Antiqua" w:cs="宋体"/>
          <w:i/>
          <w:iCs/>
          <w:kern w:val="0"/>
          <w:sz w:val="24"/>
          <w:szCs w:val="24"/>
        </w:rPr>
        <w:t>Clin Cancer Res</w:t>
      </w:r>
      <w:r w:rsidRPr="00B851F3">
        <w:rPr>
          <w:rFonts w:ascii="Book Antiqua" w:eastAsia="宋体" w:hAnsi="Book Antiqua" w:cs="宋体"/>
          <w:kern w:val="0"/>
          <w:sz w:val="24"/>
          <w:szCs w:val="24"/>
        </w:rPr>
        <w:t xml:space="preserve"> 2008; </w:t>
      </w:r>
      <w:r w:rsidRPr="00B851F3">
        <w:rPr>
          <w:rFonts w:ascii="Book Antiqua" w:eastAsia="宋体" w:hAnsi="Book Antiqua" w:cs="宋体"/>
          <w:b/>
          <w:bCs/>
          <w:kern w:val="0"/>
          <w:sz w:val="24"/>
          <w:szCs w:val="24"/>
        </w:rPr>
        <w:t>14</w:t>
      </w:r>
      <w:r w:rsidRPr="00B851F3">
        <w:rPr>
          <w:rFonts w:ascii="Book Antiqua" w:eastAsia="宋体" w:hAnsi="Book Antiqua" w:cs="宋体"/>
          <w:kern w:val="0"/>
          <w:sz w:val="24"/>
          <w:szCs w:val="24"/>
        </w:rPr>
        <w:t>: 419-427 [PMID: 18223217 DOI: 10.1158/1078-0432.CCR-07-0523]</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lastRenderedPageBreak/>
        <w:t xml:space="preserve">156 </w:t>
      </w:r>
      <w:r w:rsidRPr="00B851F3">
        <w:rPr>
          <w:rFonts w:ascii="Book Antiqua" w:eastAsia="宋体" w:hAnsi="Book Antiqua" w:cs="宋体"/>
          <w:b/>
          <w:bCs/>
          <w:kern w:val="0"/>
          <w:sz w:val="24"/>
          <w:szCs w:val="24"/>
        </w:rPr>
        <w:t>Han ZB</w:t>
      </w:r>
      <w:r w:rsidRPr="00B851F3">
        <w:rPr>
          <w:rFonts w:ascii="Book Antiqua" w:eastAsia="宋体" w:hAnsi="Book Antiqua" w:cs="宋体"/>
          <w:kern w:val="0"/>
          <w:sz w:val="24"/>
          <w:szCs w:val="24"/>
        </w:rPr>
        <w:t xml:space="preserve">, Zhong L, Teng MJ, Fan JW, Tang HM, Wu JY, Chen HY, Wang ZW, Qiu GQ, Peng ZH. </w:t>
      </w:r>
      <w:proofErr w:type="gramStart"/>
      <w:r w:rsidRPr="00B851F3">
        <w:rPr>
          <w:rFonts w:ascii="Book Antiqua" w:eastAsia="宋体" w:hAnsi="Book Antiqua" w:cs="宋体"/>
          <w:kern w:val="0"/>
          <w:sz w:val="24"/>
          <w:szCs w:val="24"/>
        </w:rPr>
        <w:t>Identification of recurrence-related microRNAs in hepatocellular carcinoma following liver transplantation.</w:t>
      </w:r>
      <w:proofErr w:type="gramEnd"/>
      <w:r w:rsidRPr="00B851F3">
        <w:rPr>
          <w:rFonts w:ascii="Book Antiqua" w:eastAsia="宋体" w:hAnsi="Book Antiqua" w:cs="宋体"/>
          <w:kern w:val="0"/>
          <w:sz w:val="24"/>
          <w:szCs w:val="24"/>
        </w:rPr>
        <w:t xml:space="preserve"> </w:t>
      </w:r>
      <w:r w:rsidRPr="00B851F3">
        <w:rPr>
          <w:rFonts w:ascii="Book Antiqua" w:eastAsia="宋体" w:hAnsi="Book Antiqua" w:cs="宋体"/>
          <w:i/>
          <w:iCs/>
          <w:kern w:val="0"/>
          <w:sz w:val="24"/>
          <w:szCs w:val="24"/>
        </w:rPr>
        <w:t>Mol Oncol</w:t>
      </w:r>
      <w:r w:rsidRPr="00B851F3">
        <w:rPr>
          <w:rFonts w:ascii="Book Antiqua" w:eastAsia="宋体" w:hAnsi="Book Antiqua" w:cs="宋体"/>
          <w:kern w:val="0"/>
          <w:sz w:val="24"/>
          <w:szCs w:val="24"/>
        </w:rPr>
        <w:t xml:space="preserve"> 2012; </w:t>
      </w:r>
      <w:r w:rsidRPr="00B851F3">
        <w:rPr>
          <w:rFonts w:ascii="Book Antiqua" w:eastAsia="宋体" w:hAnsi="Book Antiqua" w:cs="宋体"/>
          <w:b/>
          <w:bCs/>
          <w:kern w:val="0"/>
          <w:sz w:val="24"/>
          <w:szCs w:val="24"/>
        </w:rPr>
        <w:t>6</w:t>
      </w:r>
      <w:r w:rsidRPr="00B851F3">
        <w:rPr>
          <w:rFonts w:ascii="Book Antiqua" w:eastAsia="宋体" w:hAnsi="Book Antiqua" w:cs="宋体"/>
          <w:kern w:val="0"/>
          <w:sz w:val="24"/>
          <w:szCs w:val="24"/>
        </w:rPr>
        <w:t>: 445-457 [PMID: 22552153 DOI: 10.1016/j.molonc.2012.04.001]</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157 </w:t>
      </w:r>
      <w:r w:rsidRPr="00B851F3">
        <w:rPr>
          <w:rFonts w:ascii="Book Antiqua" w:eastAsia="宋体" w:hAnsi="Book Antiqua" w:cs="宋体"/>
          <w:b/>
          <w:bCs/>
          <w:kern w:val="0"/>
          <w:sz w:val="24"/>
          <w:szCs w:val="24"/>
        </w:rPr>
        <w:t>Ji J</w:t>
      </w:r>
      <w:r w:rsidRPr="00B851F3">
        <w:rPr>
          <w:rFonts w:ascii="Book Antiqua" w:eastAsia="宋体" w:hAnsi="Book Antiqua" w:cs="宋体"/>
          <w:kern w:val="0"/>
          <w:sz w:val="24"/>
          <w:szCs w:val="24"/>
        </w:rPr>
        <w:t xml:space="preserve">, Shi J, Budhu A, Yu Z, Forgues M, Roessler S, Ambs S, Chen Y, Meltzer PS, Croce CM, Qin LX, Man K, Lo CM, Lee J, Ng IO, Fan J, Tang ZY, Sun HC, Wang XW. </w:t>
      </w:r>
      <w:proofErr w:type="gramStart"/>
      <w:r w:rsidRPr="00B851F3">
        <w:rPr>
          <w:rFonts w:ascii="Book Antiqua" w:eastAsia="宋体" w:hAnsi="Book Antiqua" w:cs="宋体"/>
          <w:kern w:val="0"/>
          <w:sz w:val="24"/>
          <w:szCs w:val="24"/>
        </w:rPr>
        <w:t>MicroRNA expression, survival, and response to interferon in liver cancer.</w:t>
      </w:r>
      <w:proofErr w:type="gramEnd"/>
      <w:r w:rsidRPr="00B851F3">
        <w:rPr>
          <w:rFonts w:ascii="Book Antiqua" w:eastAsia="宋体" w:hAnsi="Book Antiqua" w:cs="宋体"/>
          <w:kern w:val="0"/>
          <w:sz w:val="24"/>
          <w:szCs w:val="24"/>
        </w:rPr>
        <w:t xml:space="preserve"> </w:t>
      </w:r>
      <w:r w:rsidRPr="00B851F3">
        <w:rPr>
          <w:rFonts w:ascii="Book Antiqua" w:eastAsia="宋体" w:hAnsi="Book Antiqua" w:cs="宋体"/>
          <w:i/>
          <w:iCs/>
          <w:kern w:val="0"/>
          <w:sz w:val="24"/>
          <w:szCs w:val="24"/>
        </w:rPr>
        <w:t>N Engl J Med</w:t>
      </w:r>
      <w:r w:rsidRPr="00B851F3">
        <w:rPr>
          <w:rFonts w:ascii="Book Antiqua" w:eastAsia="宋体" w:hAnsi="Book Antiqua" w:cs="宋体"/>
          <w:kern w:val="0"/>
          <w:sz w:val="24"/>
          <w:szCs w:val="24"/>
        </w:rPr>
        <w:t xml:space="preserve"> 2009; </w:t>
      </w:r>
      <w:r w:rsidRPr="00B851F3">
        <w:rPr>
          <w:rFonts w:ascii="Book Antiqua" w:eastAsia="宋体" w:hAnsi="Book Antiqua" w:cs="宋体"/>
          <w:b/>
          <w:bCs/>
          <w:kern w:val="0"/>
          <w:sz w:val="24"/>
          <w:szCs w:val="24"/>
        </w:rPr>
        <w:t>361</w:t>
      </w:r>
      <w:r w:rsidRPr="00B851F3">
        <w:rPr>
          <w:rFonts w:ascii="Book Antiqua" w:eastAsia="宋体" w:hAnsi="Book Antiqua" w:cs="宋体"/>
          <w:kern w:val="0"/>
          <w:sz w:val="24"/>
          <w:szCs w:val="24"/>
        </w:rPr>
        <w:t>: 1437-1447 [PMID: 19812400 DOI: 10.1056/NEJMoa0901282]</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158 </w:t>
      </w:r>
      <w:r w:rsidRPr="00B851F3">
        <w:rPr>
          <w:rFonts w:ascii="Book Antiqua" w:eastAsia="宋体" w:hAnsi="Book Antiqua" w:cs="宋体"/>
          <w:b/>
          <w:bCs/>
          <w:kern w:val="0"/>
          <w:sz w:val="24"/>
          <w:szCs w:val="24"/>
        </w:rPr>
        <w:t>Tsai WC</w:t>
      </w:r>
      <w:r w:rsidRPr="00B851F3">
        <w:rPr>
          <w:rFonts w:ascii="Book Antiqua" w:eastAsia="宋体" w:hAnsi="Book Antiqua" w:cs="宋体"/>
          <w:kern w:val="0"/>
          <w:sz w:val="24"/>
          <w:szCs w:val="24"/>
        </w:rPr>
        <w:t xml:space="preserve">, Hsu PW, Lai TC, Chau GY, Lin CW, Chen CM, Lin CD, Liao YL, Wang JL, Chau YP, Hsu MT, Hsiao M, Huang HD, Tsou AP. MicroRNA-122, a tumor suppressor microRNA that regulates intrahepatic metastasis of hepatocellular carcinoma. </w:t>
      </w:r>
      <w:r w:rsidRPr="00B851F3">
        <w:rPr>
          <w:rFonts w:ascii="Book Antiqua" w:eastAsia="宋体" w:hAnsi="Book Antiqua" w:cs="宋体"/>
          <w:i/>
          <w:iCs/>
          <w:kern w:val="0"/>
          <w:sz w:val="24"/>
          <w:szCs w:val="24"/>
        </w:rPr>
        <w:t>Hepatology</w:t>
      </w:r>
      <w:r w:rsidRPr="00B851F3">
        <w:rPr>
          <w:rFonts w:ascii="Book Antiqua" w:eastAsia="宋体" w:hAnsi="Book Antiqua" w:cs="宋体"/>
          <w:kern w:val="0"/>
          <w:sz w:val="24"/>
          <w:szCs w:val="24"/>
        </w:rPr>
        <w:t xml:space="preserve"> 2009; </w:t>
      </w:r>
      <w:r w:rsidRPr="00B851F3">
        <w:rPr>
          <w:rFonts w:ascii="Book Antiqua" w:eastAsia="宋体" w:hAnsi="Book Antiqua" w:cs="宋体"/>
          <w:b/>
          <w:bCs/>
          <w:kern w:val="0"/>
          <w:sz w:val="24"/>
          <w:szCs w:val="24"/>
        </w:rPr>
        <w:t>49</w:t>
      </w:r>
      <w:r w:rsidRPr="00B851F3">
        <w:rPr>
          <w:rFonts w:ascii="Book Antiqua" w:eastAsia="宋体" w:hAnsi="Book Antiqua" w:cs="宋体"/>
          <w:kern w:val="0"/>
          <w:sz w:val="24"/>
          <w:szCs w:val="24"/>
        </w:rPr>
        <w:t>: 1571-1582 [PMID: 19296470 DOI: 10.1002/hep.22806]</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159 </w:t>
      </w:r>
      <w:r w:rsidRPr="00B851F3">
        <w:rPr>
          <w:rFonts w:ascii="Book Antiqua" w:eastAsia="宋体" w:hAnsi="Book Antiqua" w:cs="宋体"/>
          <w:b/>
          <w:bCs/>
          <w:kern w:val="0"/>
          <w:sz w:val="24"/>
          <w:szCs w:val="24"/>
        </w:rPr>
        <w:t>Coulouarn C</w:t>
      </w:r>
      <w:r w:rsidRPr="00B851F3">
        <w:rPr>
          <w:rFonts w:ascii="Book Antiqua" w:eastAsia="宋体" w:hAnsi="Book Antiqua" w:cs="宋体"/>
          <w:kern w:val="0"/>
          <w:sz w:val="24"/>
          <w:szCs w:val="24"/>
        </w:rPr>
        <w:t xml:space="preserve">, Factor VM, Andersen JB, Durkin ME, Thorgeirsson SS. Loss of miR-122 expression in liver cancer correlates with suppression of the hepatic phenotype and gain of metastatic properties. </w:t>
      </w:r>
      <w:r w:rsidRPr="00B851F3">
        <w:rPr>
          <w:rFonts w:ascii="Book Antiqua" w:eastAsia="宋体" w:hAnsi="Book Antiqua" w:cs="宋体"/>
          <w:i/>
          <w:iCs/>
          <w:kern w:val="0"/>
          <w:sz w:val="24"/>
          <w:szCs w:val="24"/>
        </w:rPr>
        <w:t>Oncogene</w:t>
      </w:r>
      <w:r w:rsidRPr="00B851F3">
        <w:rPr>
          <w:rFonts w:ascii="Book Antiqua" w:eastAsia="宋体" w:hAnsi="Book Antiqua" w:cs="宋体"/>
          <w:kern w:val="0"/>
          <w:sz w:val="24"/>
          <w:szCs w:val="24"/>
        </w:rPr>
        <w:t xml:space="preserve"> 2009; </w:t>
      </w:r>
      <w:r w:rsidRPr="00B851F3">
        <w:rPr>
          <w:rFonts w:ascii="Book Antiqua" w:eastAsia="宋体" w:hAnsi="Book Antiqua" w:cs="宋体"/>
          <w:b/>
          <w:bCs/>
          <w:kern w:val="0"/>
          <w:sz w:val="24"/>
          <w:szCs w:val="24"/>
        </w:rPr>
        <w:t>28</w:t>
      </w:r>
      <w:r w:rsidRPr="00B851F3">
        <w:rPr>
          <w:rFonts w:ascii="Book Antiqua" w:eastAsia="宋体" w:hAnsi="Book Antiqua" w:cs="宋体"/>
          <w:kern w:val="0"/>
          <w:sz w:val="24"/>
          <w:szCs w:val="24"/>
        </w:rPr>
        <w:t>: 3526-3536 [PMID: 19617899 DOI: 10.1038/onc.2009.211]</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160 </w:t>
      </w:r>
      <w:r w:rsidRPr="00B851F3">
        <w:rPr>
          <w:rFonts w:ascii="Book Antiqua" w:eastAsia="宋体" w:hAnsi="Book Antiqua" w:cs="宋体"/>
          <w:b/>
          <w:bCs/>
          <w:kern w:val="0"/>
          <w:sz w:val="24"/>
          <w:szCs w:val="24"/>
        </w:rPr>
        <w:t>Fornari F</w:t>
      </w:r>
      <w:r w:rsidRPr="00B851F3">
        <w:rPr>
          <w:rFonts w:ascii="Book Antiqua" w:eastAsia="宋体" w:hAnsi="Book Antiqua" w:cs="宋体"/>
          <w:kern w:val="0"/>
          <w:sz w:val="24"/>
          <w:szCs w:val="24"/>
        </w:rPr>
        <w:t xml:space="preserve">, Gramantieri L, Giovannini C, Veronese A, Ferracin M, Sabbioni S, Calin GA, Grazi GL, Croce CM, Tavolari S, Chieco P, Negrini M, Bolondi L. MiR-122/cyclin G1 interaction modulates p53 activity and affects doxorubicin sensitivity of human hepatocarcinoma cells. </w:t>
      </w:r>
      <w:r w:rsidRPr="00B851F3">
        <w:rPr>
          <w:rFonts w:ascii="Book Antiqua" w:eastAsia="宋体" w:hAnsi="Book Antiqua" w:cs="宋体"/>
          <w:i/>
          <w:iCs/>
          <w:kern w:val="0"/>
          <w:sz w:val="24"/>
          <w:szCs w:val="24"/>
        </w:rPr>
        <w:t>Cancer Res</w:t>
      </w:r>
      <w:r w:rsidRPr="00B851F3">
        <w:rPr>
          <w:rFonts w:ascii="Book Antiqua" w:eastAsia="宋体" w:hAnsi="Book Antiqua" w:cs="宋体"/>
          <w:kern w:val="0"/>
          <w:sz w:val="24"/>
          <w:szCs w:val="24"/>
        </w:rPr>
        <w:t xml:space="preserve"> 2009; </w:t>
      </w:r>
      <w:r w:rsidRPr="00B851F3">
        <w:rPr>
          <w:rFonts w:ascii="Book Antiqua" w:eastAsia="宋体" w:hAnsi="Book Antiqua" w:cs="宋体"/>
          <w:b/>
          <w:bCs/>
          <w:kern w:val="0"/>
          <w:sz w:val="24"/>
          <w:szCs w:val="24"/>
        </w:rPr>
        <w:t>69</w:t>
      </w:r>
      <w:r w:rsidRPr="00B851F3">
        <w:rPr>
          <w:rFonts w:ascii="Book Antiqua" w:eastAsia="宋体" w:hAnsi="Book Antiqua" w:cs="宋体"/>
          <w:kern w:val="0"/>
          <w:sz w:val="24"/>
          <w:szCs w:val="24"/>
        </w:rPr>
        <w:t>: 5761-5767 [PMID: 19584283 DOI: 10.1158/0008-5472.CAN-08-4797]</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161 </w:t>
      </w:r>
      <w:r w:rsidRPr="00B851F3">
        <w:rPr>
          <w:rFonts w:ascii="Book Antiqua" w:eastAsia="宋体" w:hAnsi="Book Antiqua" w:cs="宋体"/>
          <w:b/>
          <w:bCs/>
          <w:kern w:val="0"/>
          <w:sz w:val="24"/>
          <w:szCs w:val="24"/>
        </w:rPr>
        <w:t>Viswanathan SR</w:t>
      </w:r>
      <w:r w:rsidRPr="00B851F3">
        <w:rPr>
          <w:rFonts w:ascii="Book Antiqua" w:eastAsia="宋体" w:hAnsi="Book Antiqua" w:cs="宋体"/>
          <w:kern w:val="0"/>
          <w:sz w:val="24"/>
          <w:szCs w:val="24"/>
        </w:rPr>
        <w:t xml:space="preserve">, Powers JT, Einhorn W, Hoshida Y, Ng TL, Toffanin S, O'Sullivan M, Lu J, Phillips LA, Lockhart VL, Shah SP, Tanwar PS, Mermel CH, Beroukhim R, Azam M, Teixeira J, Meyerson M, Hughes TP, Llovet JM, Radich J, Mullighan CG, Golub TR, Sorensen PH, Daley GQ. Lin28 promotes transformation and is associated with advanced human malignancies. </w:t>
      </w:r>
      <w:r w:rsidRPr="00B851F3">
        <w:rPr>
          <w:rFonts w:ascii="Book Antiqua" w:eastAsia="宋体" w:hAnsi="Book Antiqua" w:cs="宋体"/>
          <w:i/>
          <w:iCs/>
          <w:kern w:val="0"/>
          <w:sz w:val="24"/>
          <w:szCs w:val="24"/>
        </w:rPr>
        <w:t>Nat Genet</w:t>
      </w:r>
      <w:r w:rsidRPr="00B851F3">
        <w:rPr>
          <w:rFonts w:ascii="Book Antiqua" w:eastAsia="宋体" w:hAnsi="Book Antiqua" w:cs="宋体"/>
          <w:kern w:val="0"/>
          <w:sz w:val="24"/>
          <w:szCs w:val="24"/>
        </w:rPr>
        <w:t xml:space="preserve"> 2009; </w:t>
      </w:r>
      <w:r w:rsidRPr="00B851F3">
        <w:rPr>
          <w:rFonts w:ascii="Book Antiqua" w:eastAsia="宋体" w:hAnsi="Book Antiqua" w:cs="宋体"/>
          <w:b/>
          <w:bCs/>
          <w:kern w:val="0"/>
          <w:sz w:val="24"/>
          <w:szCs w:val="24"/>
        </w:rPr>
        <w:t>41</w:t>
      </w:r>
      <w:r w:rsidRPr="00B851F3">
        <w:rPr>
          <w:rFonts w:ascii="Book Antiqua" w:eastAsia="宋体" w:hAnsi="Book Antiqua" w:cs="宋体"/>
          <w:kern w:val="0"/>
          <w:sz w:val="24"/>
          <w:szCs w:val="24"/>
        </w:rPr>
        <w:t>: 843-848 [PMID: 19483683 DOI: 10.1038/ng.392]</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162 </w:t>
      </w:r>
      <w:r w:rsidRPr="00B851F3">
        <w:rPr>
          <w:rFonts w:ascii="Book Antiqua" w:eastAsia="宋体" w:hAnsi="Book Antiqua" w:cs="宋体"/>
          <w:b/>
          <w:bCs/>
          <w:kern w:val="0"/>
          <w:sz w:val="24"/>
          <w:szCs w:val="24"/>
        </w:rPr>
        <w:t>Fornari F</w:t>
      </w:r>
      <w:r w:rsidRPr="00B851F3">
        <w:rPr>
          <w:rFonts w:ascii="Book Antiqua" w:eastAsia="宋体" w:hAnsi="Book Antiqua" w:cs="宋体"/>
          <w:kern w:val="0"/>
          <w:sz w:val="24"/>
          <w:szCs w:val="24"/>
        </w:rPr>
        <w:t xml:space="preserve">, Milazzo M, Chieco P, Negrini M, Calin GA, Grazi GL, Pollutri D, Croce CM, Bolondi L, Gramantieri L. MiR-199a-3p regulates mTOR and c-Met to influence the doxorubicin sensitivity of human hepatocarcinoma cells. </w:t>
      </w:r>
      <w:r w:rsidRPr="00B851F3">
        <w:rPr>
          <w:rFonts w:ascii="Book Antiqua" w:eastAsia="宋体" w:hAnsi="Book Antiqua" w:cs="宋体"/>
          <w:i/>
          <w:iCs/>
          <w:kern w:val="0"/>
          <w:sz w:val="24"/>
          <w:szCs w:val="24"/>
        </w:rPr>
        <w:t>Cancer Res</w:t>
      </w:r>
      <w:r w:rsidRPr="00B851F3">
        <w:rPr>
          <w:rFonts w:ascii="Book Antiqua" w:eastAsia="宋体" w:hAnsi="Book Antiqua" w:cs="宋体"/>
          <w:kern w:val="0"/>
          <w:sz w:val="24"/>
          <w:szCs w:val="24"/>
        </w:rPr>
        <w:t xml:space="preserve"> 2010; </w:t>
      </w:r>
      <w:r w:rsidRPr="00B851F3">
        <w:rPr>
          <w:rFonts w:ascii="Book Antiqua" w:eastAsia="宋体" w:hAnsi="Book Antiqua" w:cs="宋体"/>
          <w:b/>
          <w:bCs/>
          <w:kern w:val="0"/>
          <w:sz w:val="24"/>
          <w:szCs w:val="24"/>
        </w:rPr>
        <w:t>70</w:t>
      </w:r>
      <w:r w:rsidRPr="00B851F3">
        <w:rPr>
          <w:rFonts w:ascii="Book Antiqua" w:eastAsia="宋体" w:hAnsi="Book Antiqua" w:cs="宋体"/>
          <w:kern w:val="0"/>
          <w:sz w:val="24"/>
          <w:szCs w:val="24"/>
        </w:rPr>
        <w:t>: 5184-5193 [PMID: 20501828 DOI: 10.1158/0008-5472.CAN-10-0145]</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lastRenderedPageBreak/>
        <w:t xml:space="preserve">163 </w:t>
      </w:r>
      <w:r w:rsidRPr="00B851F3">
        <w:rPr>
          <w:rFonts w:ascii="Book Antiqua" w:eastAsia="宋体" w:hAnsi="Book Antiqua" w:cs="宋体"/>
          <w:b/>
          <w:bCs/>
          <w:kern w:val="0"/>
          <w:sz w:val="24"/>
          <w:szCs w:val="24"/>
        </w:rPr>
        <w:t>Wang C</w:t>
      </w:r>
      <w:r w:rsidRPr="00B851F3">
        <w:rPr>
          <w:rFonts w:ascii="Book Antiqua" w:eastAsia="宋体" w:hAnsi="Book Antiqua" w:cs="宋体"/>
          <w:kern w:val="0"/>
          <w:sz w:val="24"/>
          <w:szCs w:val="24"/>
        </w:rPr>
        <w:t xml:space="preserve">, Song B, Song W, Liu J, Sun A, Wu D, Yu H, Lian J, Chen L, Han J. Underexpressed microRNA-199b-5p targets hypoxia-inducible factor-1α in hepatocellular carcinoma and predicts prognosis of hepatocellular carcinoma patients. </w:t>
      </w:r>
      <w:r w:rsidRPr="00B851F3">
        <w:rPr>
          <w:rFonts w:ascii="Book Antiqua" w:eastAsia="宋体" w:hAnsi="Book Antiqua" w:cs="宋体"/>
          <w:i/>
          <w:iCs/>
          <w:kern w:val="0"/>
          <w:sz w:val="24"/>
          <w:szCs w:val="24"/>
        </w:rPr>
        <w:t>J Gastroenterol Hepatol</w:t>
      </w:r>
      <w:r w:rsidRPr="00B851F3">
        <w:rPr>
          <w:rFonts w:ascii="Book Antiqua" w:eastAsia="宋体" w:hAnsi="Book Antiqua" w:cs="宋体"/>
          <w:kern w:val="0"/>
          <w:sz w:val="24"/>
          <w:szCs w:val="24"/>
        </w:rPr>
        <w:t xml:space="preserve"> 2011; </w:t>
      </w:r>
      <w:r w:rsidRPr="00B851F3">
        <w:rPr>
          <w:rFonts w:ascii="Book Antiqua" w:eastAsia="宋体" w:hAnsi="Book Antiqua" w:cs="宋体"/>
          <w:b/>
          <w:bCs/>
          <w:kern w:val="0"/>
          <w:sz w:val="24"/>
          <w:szCs w:val="24"/>
        </w:rPr>
        <w:t>26</w:t>
      </w:r>
      <w:r w:rsidRPr="00B851F3">
        <w:rPr>
          <w:rFonts w:ascii="Book Antiqua" w:eastAsia="宋体" w:hAnsi="Book Antiqua" w:cs="宋体"/>
          <w:kern w:val="0"/>
          <w:sz w:val="24"/>
          <w:szCs w:val="24"/>
        </w:rPr>
        <w:t>: 1630-1637 [PMID: 21557766 DOI: 10.1111/j.1440-1746.2011.06758.x]</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164 </w:t>
      </w:r>
      <w:r w:rsidRPr="00B851F3">
        <w:rPr>
          <w:rFonts w:ascii="Book Antiqua" w:eastAsia="宋体" w:hAnsi="Book Antiqua" w:cs="宋体"/>
          <w:b/>
          <w:bCs/>
          <w:kern w:val="0"/>
          <w:sz w:val="24"/>
          <w:szCs w:val="24"/>
        </w:rPr>
        <w:t>Zhang Y</w:t>
      </w:r>
      <w:r w:rsidRPr="00B851F3">
        <w:rPr>
          <w:rFonts w:ascii="Book Antiqua" w:eastAsia="宋体" w:hAnsi="Book Antiqua" w:cs="宋体"/>
          <w:kern w:val="0"/>
          <w:sz w:val="24"/>
          <w:szCs w:val="24"/>
        </w:rPr>
        <w:t xml:space="preserve">, Guo X, Xiong L, Kong X, Xu Y, Liu C, Zou L, Li Z, Zhao J, Lin N. MicroRNA-101 suppresses SOX9-dependent tumorigenicity and promotes favorable prognosis of human hepatocellular carcinoma. </w:t>
      </w:r>
      <w:r w:rsidRPr="00B851F3">
        <w:rPr>
          <w:rFonts w:ascii="Book Antiqua" w:eastAsia="宋体" w:hAnsi="Book Antiqua" w:cs="宋体"/>
          <w:i/>
          <w:iCs/>
          <w:kern w:val="0"/>
          <w:sz w:val="24"/>
          <w:szCs w:val="24"/>
        </w:rPr>
        <w:t>FEBS Lett</w:t>
      </w:r>
      <w:r w:rsidRPr="00B851F3">
        <w:rPr>
          <w:rFonts w:ascii="Book Antiqua" w:eastAsia="宋体" w:hAnsi="Book Antiqua" w:cs="宋体"/>
          <w:kern w:val="0"/>
          <w:sz w:val="24"/>
          <w:szCs w:val="24"/>
        </w:rPr>
        <w:t xml:space="preserve"> 2012; </w:t>
      </w:r>
      <w:r w:rsidRPr="00B851F3">
        <w:rPr>
          <w:rFonts w:ascii="Book Antiqua" w:eastAsia="宋体" w:hAnsi="Book Antiqua" w:cs="宋体"/>
          <w:b/>
          <w:bCs/>
          <w:kern w:val="0"/>
          <w:sz w:val="24"/>
          <w:szCs w:val="24"/>
        </w:rPr>
        <w:t>586</w:t>
      </w:r>
      <w:r w:rsidRPr="00B851F3">
        <w:rPr>
          <w:rFonts w:ascii="Book Antiqua" w:eastAsia="宋体" w:hAnsi="Book Antiqua" w:cs="宋体"/>
          <w:kern w:val="0"/>
          <w:sz w:val="24"/>
          <w:szCs w:val="24"/>
        </w:rPr>
        <w:t>: 4362-4370 [PMID: 23178713 DOI: 10.1016/j.febslet.2012.10.053]</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165 </w:t>
      </w:r>
      <w:r w:rsidRPr="00B851F3">
        <w:rPr>
          <w:rFonts w:ascii="Book Antiqua" w:eastAsia="宋体" w:hAnsi="Book Antiqua" w:cs="宋体"/>
          <w:b/>
          <w:bCs/>
          <w:kern w:val="0"/>
          <w:sz w:val="24"/>
          <w:szCs w:val="24"/>
        </w:rPr>
        <w:t>Li W</w:t>
      </w:r>
      <w:r w:rsidRPr="00B851F3">
        <w:rPr>
          <w:rFonts w:ascii="Book Antiqua" w:eastAsia="宋体" w:hAnsi="Book Antiqua" w:cs="宋体"/>
          <w:kern w:val="0"/>
          <w:sz w:val="24"/>
          <w:szCs w:val="24"/>
        </w:rPr>
        <w:t xml:space="preserve">, Xie L, He X, Li J, Tu K, Wei L, Wu J, Guo Y, Ma X, Zhang P, Pan Z, Hu X, Zhao Y, Xie H, Jiang G, Chen T, Wang J, Zheng S, Cheng J, Wan D, Yang S, Li Y, Gu J. Diagnostic and prognostic implications of microRNAs in human hepatocellular carcinoma. </w:t>
      </w:r>
      <w:r w:rsidRPr="00B851F3">
        <w:rPr>
          <w:rFonts w:ascii="Book Antiqua" w:eastAsia="宋体" w:hAnsi="Book Antiqua" w:cs="宋体"/>
          <w:i/>
          <w:iCs/>
          <w:kern w:val="0"/>
          <w:sz w:val="24"/>
          <w:szCs w:val="24"/>
        </w:rPr>
        <w:t>Int J Cancer</w:t>
      </w:r>
      <w:r w:rsidRPr="00B851F3">
        <w:rPr>
          <w:rFonts w:ascii="Book Antiqua" w:eastAsia="宋体" w:hAnsi="Book Antiqua" w:cs="宋体"/>
          <w:kern w:val="0"/>
          <w:sz w:val="24"/>
          <w:szCs w:val="24"/>
        </w:rPr>
        <w:t xml:space="preserve"> 2008; </w:t>
      </w:r>
      <w:r w:rsidRPr="00B851F3">
        <w:rPr>
          <w:rFonts w:ascii="Book Antiqua" w:eastAsia="宋体" w:hAnsi="Book Antiqua" w:cs="宋体"/>
          <w:b/>
          <w:bCs/>
          <w:kern w:val="0"/>
          <w:sz w:val="24"/>
          <w:szCs w:val="24"/>
        </w:rPr>
        <w:t>123</w:t>
      </w:r>
      <w:r w:rsidRPr="00B851F3">
        <w:rPr>
          <w:rFonts w:ascii="Book Antiqua" w:eastAsia="宋体" w:hAnsi="Book Antiqua" w:cs="宋体"/>
          <w:kern w:val="0"/>
          <w:sz w:val="24"/>
          <w:szCs w:val="24"/>
        </w:rPr>
        <w:t>: 1616-1622 [PMID: 18649363 DOI: 10.1002/ijc.23693]</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166 </w:t>
      </w:r>
      <w:r w:rsidRPr="00B851F3">
        <w:rPr>
          <w:rFonts w:ascii="Book Antiqua" w:eastAsia="宋体" w:hAnsi="Book Antiqua" w:cs="宋体"/>
          <w:b/>
          <w:bCs/>
          <w:kern w:val="0"/>
          <w:sz w:val="24"/>
          <w:szCs w:val="24"/>
        </w:rPr>
        <w:t>Murakami Y</w:t>
      </w:r>
      <w:r w:rsidRPr="00B851F3">
        <w:rPr>
          <w:rFonts w:ascii="Book Antiqua" w:eastAsia="宋体" w:hAnsi="Book Antiqua" w:cs="宋体"/>
          <w:kern w:val="0"/>
          <w:sz w:val="24"/>
          <w:szCs w:val="24"/>
        </w:rPr>
        <w:t xml:space="preserve">, Yasuda T, Saigo K, Urashima T, Toyoda H, Okanoue T, Shimotohno K. Comprehensive analysis of microRNA expression patterns in hepatocellular carcinoma and non-tumorous tissues. </w:t>
      </w:r>
      <w:r w:rsidRPr="00B851F3">
        <w:rPr>
          <w:rFonts w:ascii="Book Antiqua" w:eastAsia="宋体" w:hAnsi="Book Antiqua" w:cs="宋体"/>
          <w:i/>
          <w:iCs/>
          <w:kern w:val="0"/>
          <w:sz w:val="24"/>
          <w:szCs w:val="24"/>
        </w:rPr>
        <w:t>Oncogene</w:t>
      </w:r>
      <w:r w:rsidRPr="00B851F3">
        <w:rPr>
          <w:rFonts w:ascii="Book Antiqua" w:eastAsia="宋体" w:hAnsi="Book Antiqua" w:cs="宋体"/>
          <w:kern w:val="0"/>
          <w:sz w:val="24"/>
          <w:szCs w:val="24"/>
        </w:rPr>
        <w:t xml:space="preserve"> 2006; </w:t>
      </w:r>
      <w:r w:rsidRPr="00B851F3">
        <w:rPr>
          <w:rFonts w:ascii="Book Antiqua" w:eastAsia="宋体" w:hAnsi="Book Antiqua" w:cs="宋体"/>
          <w:b/>
          <w:bCs/>
          <w:kern w:val="0"/>
          <w:sz w:val="24"/>
          <w:szCs w:val="24"/>
        </w:rPr>
        <w:t>25</w:t>
      </w:r>
      <w:r w:rsidRPr="00B851F3">
        <w:rPr>
          <w:rFonts w:ascii="Book Antiqua" w:eastAsia="宋体" w:hAnsi="Book Antiqua" w:cs="宋体"/>
          <w:kern w:val="0"/>
          <w:sz w:val="24"/>
          <w:szCs w:val="24"/>
        </w:rPr>
        <w:t>: 2537-2545 [PMID: 16331254 DOI: 10.1038/sj.onc.1209283]</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167 </w:t>
      </w:r>
      <w:r w:rsidRPr="00B851F3">
        <w:rPr>
          <w:rFonts w:ascii="Book Antiqua" w:eastAsia="宋体" w:hAnsi="Book Antiqua" w:cs="宋体"/>
          <w:b/>
          <w:bCs/>
          <w:kern w:val="0"/>
          <w:sz w:val="24"/>
          <w:szCs w:val="24"/>
        </w:rPr>
        <w:t>Gu H</w:t>
      </w:r>
      <w:r w:rsidRPr="00B851F3">
        <w:rPr>
          <w:rFonts w:ascii="Book Antiqua" w:eastAsia="宋体" w:hAnsi="Book Antiqua" w:cs="宋体"/>
          <w:kern w:val="0"/>
          <w:sz w:val="24"/>
          <w:szCs w:val="24"/>
        </w:rPr>
        <w:t xml:space="preserve">, Guo X, Zou L, Zhu H, Zhang J. Upregulation of microRNA-372 associates with tumor progression and prognosis in hepatocellular carcinoma. </w:t>
      </w:r>
      <w:r w:rsidRPr="00B851F3">
        <w:rPr>
          <w:rFonts w:ascii="Book Antiqua" w:eastAsia="宋体" w:hAnsi="Book Antiqua" w:cs="宋体"/>
          <w:i/>
          <w:iCs/>
          <w:kern w:val="0"/>
          <w:sz w:val="24"/>
          <w:szCs w:val="24"/>
        </w:rPr>
        <w:t>Mol Cell Biochem</w:t>
      </w:r>
      <w:r w:rsidRPr="00B851F3">
        <w:rPr>
          <w:rFonts w:ascii="Book Antiqua" w:eastAsia="宋体" w:hAnsi="Book Antiqua" w:cs="宋体"/>
          <w:kern w:val="0"/>
          <w:sz w:val="24"/>
          <w:szCs w:val="24"/>
        </w:rPr>
        <w:t xml:space="preserve"> 2013; </w:t>
      </w:r>
      <w:r w:rsidRPr="00B851F3">
        <w:rPr>
          <w:rFonts w:ascii="Book Antiqua" w:eastAsia="宋体" w:hAnsi="Book Antiqua" w:cs="宋体"/>
          <w:b/>
          <w:bCs/>
          <w:kern w:val="0"/>
          <w:sz w:val="24"/>
          <w:szCs w:val="24"/>
        </w:rPr>
        <w:t>375</w:t>
      </w:r>
      <w:r w:rsidRPr="00B851F3">
        <w:rPr>
          <w:rFonts w:ascii="Book Antiqua" w:eastAsia="宋体" w:hAnsi="Book Antiqua" w:cs="宋体"/>
          <w:kern w:val="0"/>
          <w:sz w:val="24"/>
          <w:szCs w:val="24"/>
        </w:rPr>
        <w:t>: 23-30 [PMID: 23291979]</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168 </w:t>
      </w:r>
      <w:r w:rsidRPr="00B851F3">
        <w:rPr>
          <w:rFonts w:ascii="Book Antiqua" w:eastAsia="宋体" w:hAnsi="Book Antiqua" w:cs="宋体"/>
          <w:b/>
          <w:bCs/>
          <w:kern w:val="0"/>
          <w:sz w:val="24"/>
          <w:szCs w:val="24"/>
        </w:rPr>
        <w:t>Gramantieri L</w:t>
      </w:r>
      <w:r w:rsidRPr="00B851F3">
        <w:rPr>
          <w:rFonts w:ascii="Book Antiqua" w:eastAsia="宋体" w:hAnsi="Book Antiqua" w:cs="宋体"/>
          <w:kern w:val="0"/>
          <w:sz w:val="24"/>
          <w:szCs w:val="24"/>
        </w:rPr>
        <w:t xml:space="preserve">, Fornari F, Ferracin M, Veronese A, Sabbioni S, Calin GA, Grazi GL, Croce CM, Bolondi L, Negrini M. MicroRNA-221 targets Bmf in hepatocellular carcinoma and correlates with tumor multifocality. </w:t>
      </w:r>
      <w:r w:rsidRPr="00B851F3">
        <w:rPr>
          <w:rFonts w:ascii="Book Antiqua" w:eastAsia="宋体" w:hAnsi="Book Antiqua" w:cs="宋体"/>
          <w:i/>
          <w:iCs/>
          <w:kern w:val="0"/>
          <w:sz w:val="24"/>
          <w:szCs w:val="24"/>
        </w:rPr>
        <w:t>Clin Cancer Res</w:t>
      </w:r>
      <w:r w:rsidRPr="00B851F3">
        <w:rPr>
          <w:rFonts w:ascii="Book Antiqua" w:eastAsia="宋体" w:hAnsi="Book Antiqua" w:cs="宋体"/>
          <w:kern w:val="0"/>
          <w:sz w:val="24"/>
          <w:szCs w:val="24"/>
        </w:rPr>
        <w:t xml:space="preserve"> 2009; </w:t>
      </w:r>
      <w:r w:rsidRPr="00B851F3">
        <w:rPr>
          <w:rFonts w:ascii="Book Antiqua" w:eastAsia="宋体" w:hAnsi="Book Antiqua" w:cs="宋体"/>
          <w:b/>
          <w:bCs/>
          <w:kern w:val="0"/>
          <w:sz w:val="24"/>
          <w:szCs w:val="24"/>
        </w:rPr>
        <w:t>15</w:t>
      </w:r>
      <w:r w:rsidRPr="00B851F3">
        <w:rPr>
          <w:rFonts w:ascii="Book Antiqua" w:eastAsia="宋体" w:hAnsi="Book Antiqua" w:cs="宋体"/>
          <w:kern w:val="0"/>
          <w:sz w:val="24"/>
          <w:szCs w:val="24"/>
        </w:rPr>
        <w:t>: 5073-5081 [PMID: 19671867 DOI: 10.1158/1078-0432.CCR-09-0092]</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169 </w:t>
      </w:r>
      <w:r w:rsidRPr="00B851F3">
        <w:rPr>
          <w:rFonts w:ascii="Book Antiqua" w:eastAsia="宋体" w:hAnsi="Book Antiqua" w:cs="宋体"/>
          <w:b/>
          <w:bCs/>
          <w:kern w:val="0"/>
          <w:sz w:val="24"/>
          <w:szCs w:val="24"/>
        </w:rPr>
        <w:t>Fu X</w:t>
      </w:r>
      <w:r w:rsidRPr="00B851F3">
        <w:rPr>
          <w:rFonts w:ascii="Book Antiqua" w:eastAsia="宋体" w:hAnsi="Book Antiqua" w:cs="宋体"/>
          <w:kern w:val="0"/>
          <w:sz w:val="24"/>
          <w:szCs w:val="24"/>
        </w:rPr>
        <w:t xml:space="preserve">, Wang Q, Chen J, Huang X, Chen X, Cao L, Tan H, Li W, Zhang L, Bi J, Su Q, Chen L. Clinical significance of miR-221 and its inverse correlation with p27Kip¹ in hepatocellular carcinoma. </w:t>
      </w:r>
      <w:r w:rsidRPr="00B851F3">
        <w:rPr>
          <w:rFonts w:ascii="Book Antiqua" w:eastAsia="宋体" w:hAnsi="Book Antiqua" w:cs="宋体"/>
          <w:i/>
          <w:iCs/>
          <w:kern w:val="0"/>
          <w:sz w:val="24"/>
          <w:szCs w:val="24"/>
        </w:rPr>
        <w:t>Mol Biol Rep</w:t>
      </w:r>
      <w:r w:rsidRPr="00B851F3">
        <w:rPr>
          <w:rFonts w:ascii="Book Antiqua" w:eastAsia="宋体" w:hAnsi="Book Antiqua" w:cs="宋体"/>
          <w:kern w:val="0"/>
          <w:sz w:val="24"/>
          <w:szCs w:val="24"/>
        </w:rPr>
        <w:t xml:space="preserve"> 2011; </w:t>
      </w:r>
      <w:r w:rsidRPr="00B851F3">
        <w:rPr>
          <w:rFonts w:ascii="Book Antiqua" w:eastAsia="宋体" w:hAnsi="Book Antiqua" w:cs="宋体"/>
          <w:b/>
          <w:bCs/>
          <w:kern w:val="0"/>
          <w:sz w:val="24"/>
          <w:szCs w:val="24"/>
        </w:rPr>
        <w:t>38</w:t>
      </w:r>
      <w:r w:rsidRPr="00B851F3">
        <w:rPr>
          <w:rFonts w:ascii="Book Antiqua" w:eastAsia="宋体" w:hAnsi="Book Antiqua" w:cs="宋体"/>
          <w:kern w:val="0"/>
          <w:sz w:val="24"/>
          <w:szCs w:val="24"/>
        </w:rPr>
        <w:t>: 3029-3035 [PMID: 20146005 DOI: 10.1007/s11033-010-9969-5]</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170 </w:t>
      </w:r>
      <w:r w:rsidRPr="00B851F3">
        <w:rPr>
          <w:rFonts w:ascii="Book Antiqua" w:eastAsia="宋体" w:hAnsi="Book Antiqua" w:cs="宋体"/>
          <w:b/>
          <w:bCs/>
          <w:kern w:val="0"/>
          <w:sz w:val="24"/>
          <w:szCs w:val="24"/>
        </w:rPr>
        <w:t>Rong M</w:t>
      </w:r>
      <w:r w:rsidRPr="00B851F3">
        <w:rPr>
          <w:rFonts w:ascii="Book Antiqua" w:eastAsia="宋体" w:hAnsi="Book Antiqua" w:cs="宋体"/>
          <w:kern w:val="0"/>
          <w:sz w:val="24"/>
          <w:szCs w:val="24"/>
        </w:rPr>
        <w:t xml:space="preserve">, Chen G, Dang Y. Increased miR-221 expression in hepatocellular carcinoma tissues and its role in enhancing cell growth and inhibiting apoptosis in vitro. </w:t>
      </w:r>
      <w:r w:rsidRPr="00B851F3">
        <w:rPr>
          <w:rFonts w:ascii="Book Antiqua" w:eastAsia="宋体" w:hAnsi="Book Antiqua" w:cs="宋体"/>
          <w:i/>
          <w:iCs/>
          <w:kern w:val="0"/>
          <w:sz w:val="24"/>
          <w:szCs w:val="24"/>
        </w:rPr>
        <w:t>BMC Cancer</w:t>
      </w:r>
      <w:r w:rsidRPr="00B851F3">
        <w:rPr>
          <w:rFonts w:ascii="Book Antiqua" w:eastAsia="宋体" w:hAnsi="Book Antiqua" w:cs="宋体"/>
          <w:kern w:val="0"/>
          <w:sz w:val="24"/>
          <w:szCs w:val="24"/>
        </w:rPr>
        <w:t xml:space="preserve"> 2013; </w:t>
      </w:r>
      <w:r w:rsidRPr="00B851F3">
        <w:rPr>
          <w:rFonts w:ascii="Book Antiqua" w:eastAsia="宋体" w:hAnsi="Book Antiqua" w:cs="宋体"/>
          <w:b/>
          <w:bCs/>
          <w:kern w:val="0"/>
          <w:sz w:val="24"/>
          <w:szCs w:val="24"/>
        </w:rPr>
        <w:t>13</w:t>
      </w:r>
      <w:r w:rsidRPr="00B851F3">
        <w:rPr>
          <w:rFonts w:ascii="Book Antiqua" w:eastAsia="宋体" w:hAnsi="Book Antiqua" w:cs="宋体"/>
          <w:kern w:val="0"/>
          <w:sz w:val="24"/>
          <w:szCs w:val="24"/>
        </w:rPr>
        <w:t>: 21 [PMID: 23320393 DOI: 10.1186/1471-2407-13-21]</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lastRenderedPageBreak/>
        <w:t xml:space="preserve">171 </w:t>
      </w:r>
      <w:r w:rsidRPr="00B851F3">
        <w:rPr>
          <w:rFonts w:ascii="Book Antiqua" w:eastAsia="宋体" w:hAnsi="Book Antiqua" w:cs="宋体"/>
          <w:b/>
          <w:bCs/>
          <w:kern w:val="0"/>
          <w:sz w:val="24"/>
          <w:szCs w:val="24"/>
        </w:rPr>
        <w:t>Chen L</w:t>
      </w:r>
      <w:r w:rsidRPr="00B851F3">
        <w:rPr>
          <w:rFonts w:ascii="Book Antiqua" w:eastAsia="宋体" w:hAnsi="Book Antiqua" w:cs="宋体"/>
          <w:kern w:val="0"/>
          <w:sz w:val="24"/>
          <w:szCs w:val="24"/>
        </w:rPr>
        <w:t xml:space="preserve">, Jiang M, Yuan W, Tang H. miR-17-5p as a novel prognostic marker for hepatocellular carcinoma. </w:t>
      </w:r>
      <w:r w:rsidRPr="00B851F3">
        <w:rPr>
          <w:rFonts w:ascii="Book Antiqua" w:eastAsia="宋体" w:hAnsi="Book Antiqua" w:cs="宋体"/>
          <w:i/>
          <w:iCs/>
          <w:kern w:val="0"/>
          <w:sz w:val="24"/>
          <w:szCs w:val="24"/>
        </w:rPr>
        <w:t>J Invest Surg</w:t>
      </w:r>
      <w:r w:rsidRPr="00B851F3">
        <w:rPr>
          <w:rFonts w:ascii="Book Antiqua" w:eastAsia="宋体" w:hAnsi="Book Antiqua" w:cs="宋体"/>
          <w:kern w:val="0"/>
          <w:sz w:val="24"/>
          <w:szCs w:val="24"/>
        </w:rPr>
        <w:t xml:space="preserve"> 2012; </w:t>
      </w:r>
      <w:r w:rsidRPr="00B851F3">
        <w:rPr>
          <w:rFonts w:ascii="Book Antiqua" w:eastAsia="宋体" w:hAnsi="Book Antiqua" w:cs="宋体"/>
          <w:b/>
          <w:bCs/>
          <w:kern w:val="0"/>
          <w:sz w:val="24"/>
          <w:szCs w:val="24"/>
        </w:rPr>
        <w:t>25</w:t>
      </w:r>
      <w:r w:rsidRPr="00B851F3">
        <w:rPr>
          <w:rFonts w:ascii="Book Antiqua" w:eastAsia="宋体" w:hAnsi="Book Antiqua" w:cs="宋体"/>
          <w:kern w:val="0"/>
          <w:sz w:val="24"/>
          <w:szCs w:val="24"/>
        </w:rPr>
        <w:t>: 156-161 [PMID: 22583011 DOI: 10.3109/08941939.2011.618523]</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172 </w:t>
      </w:r>
      <w:r w:rsidRPr="00B851F3">
        <w:rPr>
          <w:rFonts w:ascii="Book Antiqua" w:eastAsia="宋体" w:hAnsi="Book Antiqua" w:cs="宋体"/>
          <w:b/>
          <w:bCs/>
          <w:kern w:val="0"/>
          <w:sz w:val="24"/>
          <w:szCs w:val="24"/>
        </w:rPr>
        <w:t>Han ZB</w:t>
      </w:r>
      <w:r w:rsidRPr="00B851F3">
        <w:rPr>
          <w:rFonts w:ascii="Book Antiqua" w:eastAsia="宋体" w:hAnsi="Book Antiqua" w:cs="宋体"/>
          <w:kern w:val="0"/>
          <w:sz w:val="24"/>
          <w:szCs w:val="24"/>
        </w:rPr>
        <w:t xml:space="preserve">, Chen HY, Fan JW, Wu JY, Tang HM, Peng ZH. Up-regulation of microRNA-155 promotes cancer cell invasion and predicts poor survival of hepatocellular carcinoma following liver transplantation. </w:t>
      </w:r>
      <w:r w:rsidRPr="00B851F3">
        <w:rPr>
          <w:rFonts w:ascii="Book Antiqua" w:eastAsia="宋体" w:hAnsi="Book Antiqua" w:cs="宋体"/>
          <w:i/>
          <w:iCs/>
          <w:kern w:val="0"/>
          <w:sz w:val="24"/>
          <w:szCs w:val="24"/>
        </w:rPr>
        <w:t>J Cancer Res Clin Oncol</w:t>
      </w:r>
      <w:r w:rsidRPr="00B851F3">
        <w:rPr>
          <w:rFonts w:ascii="Book Antiqua" w:eastAsia="宋体" w:hAnsi="Book Antiqua" w:cs="宋体"/>
          <w:kern w:val="0"/>
          <w:sz w:val="24"/>
          <w:szCs w:val="24"/>
        </w:rPr>
        <w:t xml:space="preserve"> 2012; </w:t>
      </w:r>
      <w:r w:rsidRPr="00B851F3">
        <w:rPr>
          <w:rFonts w:ascii="Book Antiqua" w:eastAsia="宋体" w:hAnsi="Book Antiqua" w:cs="宋体"/>
          <w:b/>
          <w:bCs/>
          <w:kern w:val="0"/>
          <w:sz w:val="24"/>
          <w:szCs w:val="24"/>
        </w:rPr>
        <w:t>138</w:t>
      </w:r>
      <w:r w:rsidRPr="00B851F3">
        <w:rPr>
          <w:rFonts w:ascii="Book Antiqua" w:eastAsia="宋体" w:hAnsi="Book Antiqua" w:cs="宋体"/>
          <w:kern w:val="0"/>
          <w:sz w:val="24"/>
          <w:szCs w:val="24"/>
        </w:rPr>
        <w:t>: 153-161 [PMID: 22071603 DOI: 10.1007/s00432-011-1076-z]</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173 </w:t>
      </w:r>
      <w:r w:rsidRPr="00B851F3">
        <w:rPr>
          <w:rFonts w:ascii="Book Antiqua" w:eastAsia="宋体" w:hAnsi="Book Antiqua" w:cs="宋体"/>
          <w:b/>
          <w:bCs/>
          <w:kern w:val="0"/>
          <w:sz w:val="24"/>
          <w:szCs w:val="24"/>
        </w:rPr>
        <w:t>Chen HY</w:t>
      </w:r>
      <w:r w:rsidRPr="00B851F3">
        <w:rPr>
          <w:rFonts w:ascii="Book Antiqua" w:eastAsia="宋体" w:hAnsi="Book Antiqua" w:cs="宋体"/>
          <w:kern w:val="0"/>
          <w:sz w:val="24"/>
          <w:szCs w:val="24"/>
        </w:rPr>
        <w:t xml:space="preserve">, Han ZB, Fan JW, Xia J, Wu JY, Qiu GQ, Tang HM, Peng ZH. </w:t>
      </w:r>
      <w:proofErr w:type="gramStart"/>
      <w:r w:rsidRPr="00B851F3">
        <w:rPr>
          <w:rFonts w:ascii="Book Antiqua" w:eastAsia="宋体" w:hAnsi="Book Antiqua" w:cs="宋体"/>
          <w:kern w:val="0"/>
          <w:sz w:val="24"/>
          <w:szCs w:val="24"/>
        </w:rPr>
        <w:t>miR</w:t>
      </w:r>
      <w:proofErr w:type="gramEnd"/>
      <w:r w:rsidRPr="00B851F3">
        <w:rPr>
          <w:rFonts w:ascii="Book Antiqua" w:eastAsia="宋体" w:hAnsi="Book Antiqua" w:cs="宋体"/>
          <w:kern w:val="0"/>
          <w:sz w:val="24"/>
          <w:szCs w:val="24"/>
        </w:rPr>
        <w:t xml:space="preserve">-203 expression predicts outcome after liver transplantation for hepatocellular carcinoma in cirrhotic liver. </w:t>
      </w:r>
      <w:r w:rsidRPr="00B851F3">
        <w:rPr>
          <w:rFonts w:ascii="Book Antiqua" w:eastAsia="宋体" w:hAnsi="Book Antiqua" w:cs="宋体"/>
          <w:i/>
          <w:iCs/>
          <w:kern w:val="0"/>
          <w:sz w:val="24"/>
          <w:szCs w:val="24"/>
        </w:rPr>
        <w:t>Med Oncol</w:t>
      </w:r>
      <w:r w:rsidRPr="00B851F3">
        <w:rPr>
          <w:rFonts w:ascii="Book Antiqua" w:eastAsia="宋体" w:hAnsi="Book Antiqua" w:cs="宋体"/>
          <w:kern w:val="0"/>
          <w:sz w:val="24"/>
          <w:szCs w:val="24"/>
        </w:rPr>
        <w:t xml:space="preserve"> 2012; </w:t>
      </w:r>
      <w:r w:rsidRPr="00B851F3">
        <w:rPr>
          <w:rFonts w:ascii="Book Antiqua" w:eastAsia="宋体" w:hAnsi="Book Antiqua" w:cs="宋体"/>
          <w:b/>
          <w:bCs/>
          <w:kern w:val="0"/>
          <w:sz w:val="24"/>
          <w:szCs w:val="24"/>
        </w:rPr>
        <w:t>29</w:t>
      </w:r>
      <w:r w:rsidRPr="00B851F3">
        <w:rPr>
          <w:rFonts w:ascii="Book Antiqua" w:eastAsia="宋体" w:hAnsi="Book Antiqua" w:cs="宋体"/>
          <w:kern w:val="0"/>
          <w:sz w:val="24"/>
          <w:szCs w:val="24"/>
        </w:rPr>
        <w:t>: 1859-1865 [PMID: 21786180 DOI: 10.1007/s12032-011-0031-9]</w:t>
      </w:r>
    </w:p>
    <w:p w:rsidR="00A30F66" w:rsidRPr="00B851F3" w:rsidRDefault="00A30F66" w:rsidP="00A30F66">
      <w:pPr>
        <w:widowControl/>
        <w:spacing w:line="360" w:lineRule="auto"/>
        <w:rPr>
          <w:rFonts w:ascii="Book Antiqua" w:eastAsia="宋体" w:hAnsi="Book Antiqua" w:cs="宋体"/>
          <w:kern w:val="0"/>
          <w:sz w:val="24"/>
          <w:szCs w:val="24"/>
        </w:rPr>
      </w:pPr>
      <w:r w:rsidRPr="00B851F3">
        <w:rPr>
          <w:rFonts w:ascii="Book Antiqua" w:eastAsia="宋体" w:hAnsi="Book Antiqua" w:cs="宋体"/>
          <w:kern w:val="0"/>
          <w:sz w:val="24"/>
          <w:szCs w:val="24"/>
        </w:rPr>
        <w:t xml:space="preserve">174 </w:t>
      </w:r>
      <w:r w:rsidRPr="00B851F3">
        <w:rPr>
          <w:rFonts w:ascii="Book Antiqua" w:eastAsia="宋体" w:hAnsi="Book Antiqua" w:cs="宋体"/>
          <w:b/>
          <w:bCs/>
          <w:kern w:val="0"/>
          <w:sz w:val="24"/>
          <w:szCs w:val="24"/>
        </w:rPr>
        <w:t>Murakami Y</w:t>
      </w:r>
      <w:r w:rsidRPr="00B851F3">
        <w:rPr>
          <w:rFonts w:ascii="Book Antiqua" w:eastAsia="宋体" w:hAnsi="Book Antiqua" w:cs="宋体"/>
          <w:kern w:val="0"/>
          <w:sz w:val="24"/>
          <w:szCs w:val="24"/>
        </w:rPr>
        <w:t xml:space="preserve">, Tamori A, Itami S, Tanahashi T, Toyoda H, Tanaka M, Wu W, Brojigin N, Kaneoka Y, Maeda A, Kumada T, Kawada N, Kubo S, Kuroda M. The expression level of miR-18b in hepatocellular carcinoma is associated with the grade of malignancy and prognosis. </w:t>
      </w:r>
      <w:r w:rsidRPr="00B851F3">
        <w:rPr>
          <w:rFonts w:ascii="Book Antiqua" w:eastAsia="宋体" w:hAnsi="Book Antiqua" w:cs="宋体"/>
          <w:i/>
          <w:iCs/>
          <w:kern w:val="0"/>
          <w:sz w:val="24"/>
          <w:szCs w:val="24"/>
        </w:rPr>
        <w:t>BMC Cancer</w:t>
      </w:r>
      <w:r w:rsidRPr="00B851F3">
        <w:rPr>
          <w:rFonts w:ascii="Book Antiqua" w:eastAsia="宋体" w:hAnsi="Book Antiqua" w:cs="宋体"/>
          <w:kern w:val="0"/>
          <w:sz w:val="24"/>
          <w:szCs w:val="24"/>
        </w:rPr>
        <w:t xml:space="preserve"> 2013; </w:t>
      </w:r>
      <w:r w:rsidRPr="00B851F3">
        <w:rPr>
          <w:rFonts w:ascii="Book Antiqua" w:eastAsia="宋体" w:hAnsi="Book Antiqua" w:cs="宋体"/>
          <w:b/>
          <w:bCs/>
          <w:kern w:val="0"/>
          <w:sz w:val="24"/>
          <w:szCs w:val="24"/>
        </w:rPr>
        <w:t>13</w:t>
      </w:r>
      <w:r w:rsidRPr="00B851F3">
        <w:rPr>
          <w:rFonts w:ascii="Book Antiqua" w:eastAsia="宋体" w:hAnsi="Book Antiqua" w:cs="宋体"/>
          <w:kern w:val="0"/>
          <w:sz w:val="24"/>
          <w:szCs w:val="24"/>
        </w:rPr>
        <w:t>: 99 [PMID: 23496901 DOI: 10.1186/1471-2407-13-99]</w:t>
      </w:r>
    </w:p>
    <w:p w:rsidR="00A30F66" w:rsidRPr="00B851F3" w:rsidRDefault="00A30F66" w:rsidP="00A30F66">
      <w:pPr>
        <w:widowControl/>
        <w:spacing w:line="360" w:lineRule="auto"/>
        <w:rPr>
          <w:rFonts w:ascii="Book Antiqua" w:eastAsia="宋体" w:hAnsi="Book Antiqua" w:cs="宋体"/>
          <w:b/>
          <w:kern w:val="0"/>
          <w:sz w:val="24"/>
          <w:szCs w:val="24"/>
        </w:rPr>
      </w:pPr>
      <w:r w:rsidRPr="00B851F3">
        <w:rPr>
          <w:rFonts w:ascii="Book Antiqua" w:eastAsia="宋体" w:hAnsi="Book Antiqua" w:cs="宋体"/>
          <w:kern w:val="0"/>
          <w:sz w:val="24"/>
          <w:szCs w:val="24"/>
        </w:rPr>
        <w:t xml:space="preserve">175 </w:t>
      </w:r>
      <w:r w:rsidRPr="00B851F3">
        <w:rPr>
          <w:rFonts w:ascii="Book Antiqua" w:eastAsia="宋体" w:hAnsi="Book Antiqua" w:cs="宋体"/>
          <w:b/>
          <w:bCs/>
          <w:kern w:val="0"/>
          <w:sz w:val="24"/>
          <w:szCs w:val="24"/>
        </w:rPr>
        <w:t>Negrini M</w:t>
      </w:r>
      <w:r w:rsidRPr="00B851F3">
        <w:rPr>
          <w:rFonts w:ascii="Book Antiqua" w:eastAsia="宋体" w:hAnsi="Book Antiqua" w:cs="宋体"/>
          <w:kern w:val="0"/>
          <w:sz w:val="24"/>
          <w:szCs w:val="24"/>
        </w:rPr>
        <w:t xml:space="preserve">, Gramantieri L, Sabbioni S, Croce CM. microRNA involvement in hepatocellular carcinoma. </w:t>
      </w:r>
      <w:r w:rsidRPr="00B851F3">
        <w:rPr>
          <w:rFonts w:ascii="Book Antiqua" w:eastAsia="宋体" w:hAnsi="Book Antiqua" w:cs="宋体"/>
          <w:i/>
          <w:iCs/>
          <w:kern w:val="0"/>
          <w:sz w:val="24"/>
          <w:szCs w:val="24"/>
        </w:rPr>
        <w:t>Anticancer Agents Med Chem</w:t>
      </w:r>
      <w:r w:rsidRPr="00B851F3">
        <w:rPr>
          <w:rFonts w:ascii="Book Antiqua" w:eastAsia="宋体" w:hAnsi="Book Antiqua" w:cs="宋体"/>
          <w:kern w:val="0"/>
          <w:sz w:val="24"/>
          <w:szCs w:val="24"/>
        </w:rPr>
        <w:t xml:space="preserve"> 2011; </w:t>
      </w:r>
      <w:r w:rsidRPr="00B851F3">
        <w:rPr>
          <w:rFonts w:ascii="Book Antiqua" w:eastAsia="宋体" w:hAnsi="Book Antiqua" w:cs="宋体"/>
          <w:b/>
          <w:bCs/>
          <w:kern w:val="0"/>
          <w:sz w:val="24"/>
          <w:szCs w:val="24"/>
        </w:rPr>
        <w:t>11</w:t>
      </w:r>
      <w:r w:rsidRPr="00B851F3">
        <w:rPr>
          <w:rFonts w:ascii="Book Antiqua" w:eastAsia="宋体" w:hAnsi="Book Antiqua" w:cs="宋体"/>
          <w:kern w:val="0"/>
          <w:sz w:val="24"/>
          <w:szCs w:val="24"/>
        </w:rPr>
        <w:t>: 500-521 [PMID: 21554203 DOI: 10.2174/187152011796011037]</w:t>
      </w:r>
    </w:p>
    <w:p w:rsidR="00D14A39" w:rsidRPr="00B851F3" w:rsidRDefault="00D14A39" w:rsidP="00D14A39">
      <w:pPr>
        <w:adjustRightInd w:val="0"/>
        <w:snapToGrid w:val="0"/>
        <w:spacing w:line="360" w:lineRule="auto"/>
        <w:ind w:right="239"/>
        <w:jc w:val="right"/>
        <w:rPr>
          <w:rFonts w:ascii="Book Antiqua" w:hAnsi="Book Antiqua"/>
          <w:b/>
          <w:bCs/>
          <w:sz w:val="24"/>
          <w:szCs w:val="24"/>
          <w:lang w:val="en-GB"/>
        </w:rPr>
      </w:pPr>
      <w:r w:rsidRPr="00B851F3">
        <w:rPr>
          <w:rStyle w:val="Strong"/>
          <w:rFonts w:ascii="Book Antiqua" w:hAnsi="Book Antiqua" w:cs="Arial"/>
          <w:noProof/>
          <w:sz w:val="24"/>
          <w:szCs w:val="24"/>
          <w:lang w:val="en-GB"/>
        </w:rPr>
        <w:t>P-Reviewer:</w:t>
      </w:r>
      <w:r w:rsidRPr="00B851F3">
        <w:rPr>
          <w:rFonts w:ascii="Book Antiqua" w:hAnsi="Book Antiqua"/>
          <w:color w:val="000000"/>
          <w:sz w:val="24"/>
          <w:szCs w:val="24"/>
          <w:lang w:val="en-GB"/>
        </w:rPr>
        <w:t xml:space="preserve"> Sazci A, Takaki A, Wong GLH</w:t>
      </w:r>
      <w:r w:rsidRPr="00B851F3">
        <w:rPr>
          <w:rFonts w:ascii="Book Antiqua" w:hAnsi="Book Antiqua"/>
          <w:b/>
          <w:bCs/>
          <w:sz w:val="24"/>
          <w:szCs w:val="24"/>
          <w:lang w:val="en-GB"/>
        </w:rPr>
        <w:t>S-Editor:</w:t>
      </w:r>
      <w:r w:rsidRPr="00B851F3">
        <w:rPr>
          <w:rFonts w:ascii="Book Antiqua" w:hAnsi="Book Antiqua"/>
          <w:bCs/>
          <w:sz w:val="24"/>
          <w:szCs w:val="24"/>
          <w:lang w:val="en-GB"/>
        </w:rPr>
        <w:t xml:space="preserve"> Tian YL</w:t>
      </w:r>
    </w:p>
    <w:p w:rsidR="00D14A39" w:rsidRPr="00B851F3" w:rsidRDefault="00D14A39" w:rsidP="00D14A39">
      <w:pPr>
        <w:adjustRightInd w:val="0"/>
        <w:snapToGrid w:val="0"/>
        <w:spacing w:line="360" w:lineRule="auto"/>
        <w:ind w:right="239"/>
        <w:jc w:val="right"/>
        <w:rPr>
          <w:rFonts w:ascii="Book Antiqua" w:hAnsi="Book Antiqua"/>
          <w:bCs/>
          <w:sz w:val="24"/>
          <w:szCs w:val="24"/>
        </w:rPr>
      </w:pPr>
      <w:r w:rsidRPr="00B851F3">
        <w:rPr>
          <w:rFonts w:ascii="Book Antiqua" w:hAnsi="Book Antiqua"/>
          <w:b/>
          <w:bCs/>
          <w:sz w:val="24"/>
          <w:szCs w:val="24"/>
        </w:rPr>
        <w:t>L-Editor:   E-Editor:</w:t>
      </w:r>
    </w:p>
    <w:p w:rsidR="00D14A39" w:rsidRPr="00B851F3" w:rsidRDefault="00D14A39" w:rsidP="00D14A39">
      <w:pPr>
        <w:spacing w:line="360" w:lineRule="auto"/>
        <w:rPr>
          <w:rFonts w:ascii="Book Antiqua" w:eastAsia="宋体" w:hAnsi="Book Antiqua" w:cs="宋体"/>
          <w:kern w:val="0"/>
          <w:sz w:val="24"/>
          <w:szCs w:val="24"/>
        </w:rPr>
      </w:pPr>
    </w:p>
    <w:p w:rsidR="00D14A39" w:rsidRPr="00B851F3" w:rsidRDefault="00D14A39" w:rsidP="00D14A39">
      <w:pPr>
        <w:widowControl/>
        <w:spacing w:line="360" w:lineRule="auto"/>
        <w:jc w:val="left"/>
        <w:rPr>
          <w:rFonts w:ascii="Book Antiqua" w:eastAsia="宋体" w:hAnsi="Book Antiqua" w:cs="宋体"/>
          <w:kern w:val="0"/>
          <w:sz w:val="24"/>
          <w:szCs w:val="24"/>
        </w:rPr>
      </w:pPr>
      <w:r w:rsidRPr="00B851F3">
        <w:rPr>
          <w:rFonts w:ascii="Book Antiqua" w:eastAsia="宋体" w:hAnsi="Book Antiqua" w:cs="宋体"/>
          <w:kern w:val="0"/>
          <w:sz w:val="24"/>
          <w:szCs w:val="24"/>
        </w:rPr>
        <w:br w:type="page"/>
      </w:r>
    </w:p>
    <w:p w:rsidR="00A5187C" w:rsidRPr="00B851F3" w:rsidRDefault="00A5187C" w:rsidP="00D14A39">
      <w:pPr>
        <w:spacing w:line="360" w:lineRule="auto"/>
        <w:rPr>
          <w:rFonts w:ascii="Book Antiqua" w:eastAsia="宋体" w:hAnsi="Book Antiqua" w:cs="宋体"/>
          <w:kern w:val="0"/>
          <w:sz w:val="24"/>
          <w:szCs w:val="24"/>
        </w:rPr>
      </w:pPr>
    </w:p>
    <w:p w:rsidR="00D90518" w:rsidRPr="00B851F3" w:rsidRDefault="00D90518" w:rsidP="00D14A39">
      <w:pPr>
        <w:spacing w:line="360" w:lineRule="auto"/>
        <w:rPr>
          <w:rFonts w:ascii="Book Antiqua" w:hAnsi="Book Antiqua"/>
          <w:sz w:val="24"/>
          <w:szCs w:val="24"/>
        </w:rPr>
      </w:pPr>
    </w:p>
    <w:p w:rsidR="00D90518" w:rsidRPr="00B851F3" w:rsidRDefault="00D90518" w:rsidP="00D14A39">
      <w:pPr>
        <w:pStyle w:val="NormalWeb"/>
        <w:spacing w:before="0" w:beforeAutospacing="0" w:after="0" w:afterAutospacing="0" w:line="360" w:lineRule="auto"/>
        <w:jc w:val="both"/>
        <w:rPr>
          <w:rFonts w:ascii="Book Antiqua" w:eastAsiaTheme="minorEastAsia" w:hAnsi="Book Antiqua" w:cs="Arial"/>
          <w:b/>
          <w:color w:val="000000"/>
          <w:lang w:val="en-GB" w:eastAsia="zh-CN"/>
        </w:rPr>
      </w:pPr>
      <w:r w:rsidRPr="00B851F3">
        <w:rPr>
          <w:rFonts w:ascii="Book Antiqua" w:hAnsi="Book Antiqua" w:cs="Arial"/>
          <w:b/>
          <w:color w:val="000000"/>
          <w:lang w:val="en-GB"/>
        </w:rPr>
        <w:t xml:space="preserve">Table 1 Sensitivity and specificity of different radiological modalities in </w:t>
      </w:r>
      <w:r w:rsidR="00A30F66" w:rsidRPr="00B851F3">
        <w:rPr>
          <w:rFonts w:ascii="Book Antiqua" w:hAnsi="Book Antiqua" w:cs="Helvetica"/>
          <w:b/>
          <w:color w:val="141823"/>
        </w:rPr>
        <w:t>hepatocellular carcinoma</w:t>
      </w:r>
    </w:p>
    <w:tbl>
      <w:tblPr>
        <w:tblStyle w:val="GridTable4-Accent2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73"/>
        <w:gridCol w:w="3073"/>
      </w:tblGrid>
      <w:tr w:rsidR="00D90518" w:rsidRPr="00B851F3" w:rsidTr="00011F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tcBorders>
              <w:top w:val="single" w:sz="4" w:space="0" w:color="auto"/>
              <w:left w:val="none" w:sz="0" w:space="0" w:color="auto"/>
              <w:bottom w:val="single" w:sz="4" w:space="0" w:color="auto"/>
              <w:right w:val="none" w:sz="0" w:space="0" w:color="auto"/>
            </w:tcBorders>
            <w:shd w:val="clear" w:color="auto" w:fill="auto"/>
          </w:tcPr>
          <w:p w:rsidR="00D90518" w:rsidRPr="00B851F3" w:rsidRDefault="00D90518" w:rsidP="00D14A39">
            <w:pPr>
              <w:pStyle w:val="NormalWeb"/>
              <w:spacing w:before="0" w:beforeAutospacing="0" w:after="0" w:afterAutospacing="0" w:line="360" w:lineRule="auto"/>
              <w:jc w:val="both"/>
              <w:rPr>
                <w:rFonts w:ascii="Book Antiqua" w:hAnsi="Book Antiqua" w:cs="Arial"/>
                <w:color w:val="000000"/>
                <w:lang w:val="en-GB"/>
              </w:rPr>
            </w:pPr>
          </w:p>
        </w:tc>
        <w:tc>
          <w:tcPr>
            <w:tcW w:w="3245" w:type="dxa"/>
            <w:tcBorders>
              <w:top w:val="single" w:sz="4" w:space="0" w:color="auto"/>
              <w:left w:val="none" w:sz="0" w:space="0" w:color="auto"/>
              <w:bottom w:val="single" w:sz="4" w:space="0" w:color="auto"/>
              <w:right w:val="none" w:sz="0" w:space="0" w:color="auto"/>
            </w:tcBorders>
            <w:shd w:val="clear" w:color="auto" w:fill="auto"/>
          </w:tcPr>
          <w:p w:rsidR="00D90518" w:rsidRPr="00B851F3" w:rsidRDefault="00D90518" w:rsidP="00D14A39">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lang w:val="en-GB"/>
              </w:rPr>
            </w:pPr>
            <w:r w:rsidRPr="00B851F3">
              <w:rPr>
                <w:rFonts w:ascii="Book Antiqua" w:hAnsi="Book Antiqua" w:cs="Arial"/>
                <w:color w:val="000000"/>
                <w:lang w:val="en-GB"/>
              </w:rPr>
              <w:t>Sensitivity (%)</w:t>
            </w:r>
          </w:p>
        </w:tc>
        <w:tc>
          <w:tcPr>
            <w:tcW w:w="3246" w:type="dxa"/>
            <w:tcBorders>
              <w:top w:val="single" w:sz="4" w:space="0" w:color="auto"/>
              <w:left w:val="none" w:sz="0" w:space="0" w:color="auto"/>
              <w:bottom w:val="single" w:sz="4" w:space="0" w:color="auto"/>
              <w:right w:val="none" w:sz="0" w:space="0" w:color="auto"/>
            </w:tcBorders>
            <w:shd w:val="clear" w:color="auto" w:fill="auto"/>
          </w:tcPr>
          <w:p w:rsidR="00D90518" w:rsidRPr="00B851F3" w:rsidRDefault="00D90518" w:rsidP="00D14A39">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lang w:val="en-GB"/>
              </w:rPr>
            </w:pPr>
            <w:r w:rsidRPr="00B851F3">
              <w:rPr>
                <w:rFonts w:ascii="Book Antiqua" w:hAnsi="Book Antiqua" w:cs="Arial"/>
                <w:color w:val="000000"/>
                <w:lang w:val="en-GB"/>
              </w:rPr>
              <w:t>Specificity (%)</w:t>
            </w:r>
          </w:p>
        </w:tc>
      </w:tr>
      <w:tr w:rsidR="00D90518" w:rsidRPr="00B851F3" w:rsidTr="00011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tcBorders>
              <w:top w:val="single" w:sz="4" w:space="0" w:color="auto"/>
            </w:tcBorders>
            <w:shd w:val="clear" w:color="auto" w:fill="auto"/>
          </w:tcPr>
          <w:p w:rsidR="00D90518" w:rsidRPr="00B851F3" w:rsidRDefault="00D90518" w:rsidP="00D14A39">
            <w:pPr>
              <w:pStyle w:val="NormalWeb"/>
              <w:spacing w:before="0" w:beforeAutospacing="0" w:after="0" w:afterAutospacing="0" w:line="360" w:lineRule="auto"/>
              <w:jc w:val="both"/>
              <w:rPr>
                <w:rFonts w:ascii="Book Antiqua" w:hAnsi="Book Antiqua" w:cs="Arial"/>
                <w:b w:val="0"/>
                <w:color w:val="000000"/>
                <w:lang w:val="en-GB"/>
              </w:rPr>
            </w:pPr>
            <w:r w:rsidRPr="00B851F3">
              <w:rPr>
                <w:rFonts w:ascii="Book Antiqua" w:hAnsi="Book Antiqua" w:cs="Arial"/>
                <w:b w:val="0"/>
                <w:color w:val="000000"/>
                <w:lang w:val="en-GB"/>
              </w:rPr>
              <w:t>Ultrasound</w:t>
            </w:r>
          </w:p>
        </w:tc>
        <w:tc>
          <w:tcPr>
            <w:tcW w:w="3245" w:type="dxa"/>
            <w:tcBorders>
              <w:top w:val="single" w:sz="4" w:space="0" w:color="auto"/>
            </w:tcBorders>
            <w:shd w:val="clear" w:color="auto" w:fill="auto"/>
          </w:tcPr>
          <w:p w:rsidR="00D90518" w:rsidRPr="00B851F3" w:rsidRDefault="00D90518" w:rsidP="00D14A39">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val="en-GB"/>
              </w:rPr>
            </w:pPr>
            <w:r w:rsidRPr="00B851F3">
              <w:rPr>
                <w:rFonts w:ascii="Book Antiqua" w:hAnsi="Book Antiqua" w:cs="Arial"/>
                <w:color w:val="000000"/>
                <w:lang w:val="en-GB"/>
              </w:rPr>
              <w:t>60</w:t>
            </w:r>
          </w:p>
        </w:tc>
        <w:tc>
          <w:tcPr>
            <w:tcW w:w="3246" w:type="dxa"/>
            <w:tcBorders>
              <w:top w:val="single" w:sz="4" w:space="0" w:color="auto"/>
            </w:tcBorders>
            <w:shd w:val="clear" w:color="auto" w:fill="auto"/>
          </w:tcPr>
          <w:p w:rsidR="00D90518" w:rsidRPr="00B851F3" w:rsidRDefault="00D90518" w:rsidP="00D14A39">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val="en-GB"/>
              </w:rPr>
            </w:pPr>
            <w:r w:rsidRPr="00B851F3">
              <w:rPr>
                <w:rFonts w:ascii="Book Antiqua" w:hAnsi="Book Antiqua" w:cs="Arial"/>
                <w:color w:val="000000"/>
                <w:lang w:val="en-GB"/>
              </w:rPr>
              <w:t>97</w:t>
            </w:r>
          </w:p>
        </w:tc>
      </w:tr>
      <w:tr w:rsidR="00D90518" w:rsidRPr="00B851F3" w:rsidTr="00011FCA">
        <w:tc>
          <w:tcPr>
            <w:cnfStyle w:val="001000000000" w:firstRow="0" w:lastRow="0" w:firstColumn="1" w:lastColumn="0" w:oddVBand="0" w:evenVBand="0" w:oddHBand="0" w:evenHBand="0" w:firstRowFirstColumn="0" w:firstRowLastColumn="0" w:lastRowFirstColumn="0" w:lastRowLastColumn="0"/>
            <w:tcW w:w="3245" w:type="dxa"/>
            <w:shd w:val="clear" w:color="auto" w:fill="auto"/>
          </w:tcPr>
          <w:p w:rsidR="00D90518" w:rsidRPr="00B851F3" w:rsidRDefault="00D90518" w:rsidP="00D14A39">
            <w:pPr>
              <w:autoSpaceDE w:val="0"/>
              <w:autoSpaceDN w:val="0"/>
              <w:adjustRightInd w:val="0"/>
              <w:spacing w:line="360" w:lineRule="auto"/>
              <w:rPr>
                <w:rFonts w:ascii="Book Antiqua" w:hAnsi="Book Antiqua" w:cs="Arial"/>
                <w:b w:val="0"/>
                <w:color w:val="000000"/>
                <w:sz w:val="24"/>
                <w:szCs w:val="24"/>
                <w:lang w:val="en-GB"/>
              </w:rPr>
            </w:pPr>
            <w:r w:rsidRPr="00B851F3">
              <w:rPr>
                <w:rFonts w:ascii="Book Antiqua" w:hAnsi="Book Antiqua"/>
                <w:b w:val="0"/>
                <w:sz w:val="24"/>
                <w:szCs w:val="24"/>
                <w:lang w:val="en-GB"/>
              </w:rPr>
              <w:t>Colour Doppler US</w:t>
            </w:r>
          </w:p>
        </w:tc>
        <w:tc>
          <w:tcPr>
            <w:tcW w:w="3245" w:type="dxa"/>
            <w:shd w:val="clear" w:color="auto" w:fill="auto"/>
          </w:tcPr>
          <w:p w:rsidR="00D90518" w:rsidRPr="00B851F3" w:rsidRDefault="00D90518" w:rsidP="00D14A39">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val="en-GB"/>
              </w:rPr>
            </w:pPr>
            <w:r w:rsidRPr="00B851F3">
              <w:rPr>
                <w:rFonts w:ascii="Book Antiqua" w:hAnsi="Book Antiqua" w:cs="Arial"/>
                <w:color w:val="000000"/>
                <w:lang w:val="en-GB"/>
              </w:rPr>
              <w:t>92</w:t>
            </w:r>
          </w:p>
        </w:tc>
        <w:tc>
          <w:tcPr>
            <w:tcW w:w="3246" w:type="dxa"/>
            <w:shd w:val="clear" w:color="auto" w:fill="auto"/>
          </w:tcPr>
          <w:p w:rsidR="00D90518" w:rsidRPr="00B851F3" w:rsidRDefault="00D90518" w:rsidP="00D14A39">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val="en-GB"/>
              </w:rPr>
            </w:pPr>
            <w:r w:rsidRPr="00B851F3">
              <w:rPr>
                <w:rFonts w:ascii="Book Antiqua" w:hAnsi="Book Antiqua" w:cs="Arial"/>
                <w:color w:val="000000"/>
                <w:lang w:val="en-GB"/>
              </w:rPr>
              <w:t>100</w:t>
            </w:r>
          </w:p>
        </w:tc>
      </w:tr>
      <w:tr w:rsidR="00D90518" w:rsidRPr="00B851F3" w:rsidTr="00011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shd w:val="clear" w:color="auto" w:fill="auto"/>
          </w:tcPr>
          <w:p w:rsidR="00D90518" w:rsidRPr="00B851F3" w:rsidRDefault="00D90518" w:rsidP="00D14A39">
            <w:pPr>
              <w:pStyle w:val="NormalWeb"/>
              <w:spacing w:before="0" w:beforeAutospacing="0" w:after="0" w:afterAutospacing="0" w:line="360" w:lineRule="auto"/>
              <w:jc w:val="both"/>
              <w:rPr>
                <w:rFonts w:ascii="Book Antiqua" w:hAnsi="Book Antiqua" w:cs="Arial"/>
                <w:b w:val="0"/>
                <w:color w:val="000000"/>
                <w:lang w:val="en-GB"/>
              </w:rPr>
            </w:pPr>
            <w:r w:rsidRPr="00B851F3">
              <w:rPr>
                <w:rFonts w:ascii="Book Antiqua" w:hAnsi="Book Antiqua"/>
                <w:b w:val="0"/>
                <w:lang w:val="en-GB"/>
              </w:rPr>
              <w:t>MPCT</w:t>
            </w:r>
          </w:p>
        </w:tc>
        <w:tc>
          <w:tcPr>
            <w:tcW w:w="3245" w:type="dxa"/>
            <w:shd w:val="clear" w:color="auto" w:fill="auto"/>
          </w:tcPr>
          <w:p w:rsidR="00D90518" w:rsidRPr="00B851F3" w:rsidRDefault="00D90518" w:rsidP="00D14A39">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val="en-GB"/>
              </w:rPr>
            </w:pPr>
            <w:r w:rsidRPr="00B851F3">
              <w:rPr>
                <w:rFonts w:ascii="Book Antiqua" w:hAnsi="Book Antiqua" w:cs="Arial"/>
                <w:color w:val="000000"/>
                <w:lang w:val="en-GB"/>
              </w:rPr>
              <w:t>68</w:t>
            </w:r>
          </w:p>
        </w:tc>
        <w:tc>
          <w:tcPr>
            <w:tcW w:w="3246" w:type="dxa"/>
            <w:shd w:val="clear" w:color="auto" w:fill="auto"/>
          </w:tcPr>
          <w:p w:rsidR="00D90518" w:rsidRPr="00B851F3" w:rsidRDefault="00D90518" w:rsidP="00D14A39">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val="en-GB"/>
              </w:rPr>
            </w:pPr>
            <w:r w:rsidRPr="00B851F3">
              <w:rPr>
                <w:rFonts w:ascii="Book Antiqua" w:hAnsi="Book Antiqua" w:cs="Arial"/>
                <w:color w:val="000000"/>
                <w:lang w:val="en-GB"/>
              </w:rPr>
              <w:t>93</w:t>
            </w:r>
          </w:p>
        </w:tc>
      </w:tr>
      <w:tr w:rsidR="00D90518" w:rsidRPr="00B851F3" w:rsidTr="00011FCA">
        <w:tc>
          <w:tcPr>
            <w:cnfStyle w:val="001000000000" w:firstRow="0" w:lastRow="0" w:firstColumn="1" w:lastColumn="0" w:oddVBand="0" w:evenVBand="0" w:oddHBand="0" w:evenHBand="0" w:firstRowFirstColumn="0" w:firstRowLastColumn="0" w:lastRowFirstColumn="0" w:lastRowLastColumn="0"/>
            <w:tcW w:w="3245" w:type="dxa"/>
            <w:shd w:val="clear" w:color="auto" w:fill="auto"/>
          </w:tcPr>
          <w:p w:rsidR="00D90518" w:rsidRPr="00B851F3" w:rsidRDefault="00D90518" w:rsidP="00D14A39">
            <w:pPr>
              <w:pStyle w:val="NormalWeb"/>
              <w:spacing w:before="0" w:beforeAutospacing="0" w:after="0" w:afterAutospacing="0" w:line="360" w:lineRule="auto"/>
              <w:jc w:val="both"/>
              <w:rPr>
                <w:rFonts w:ascii="Book Antiqua" w:hAnsi="Book Antiqua" w:cs="Arial"/>
                <w:b w:val="0"/>
                <w:color w:val="000000"/>
                <w:lang w:val="en-GB"/>
              </w:rPr>
            </w:pPr>
            <w:r w:rsidRPr="00B851F3">
              <w:rPr>
                <w:rFonts w:ascii="Book Antiqua" w:hAnsi="Book Antiqua" w:cs="Arial"/>
                <w:b w:val="0"/>
                <w:color w:val="000000"/>
                <w:lang w:val="en-GB"/>
              </w:rPr>
              <w:t>MRI</w:t>
            </w:r>
          </w:p>
        </w:tc>
        <w:tc>
          <w:tcPr>
            <w:tcW w:w="3245" w:type="dxa"/>
            <w:shd w:val="clear" w:color="auto" w:fill="auto"/>
          </w:tcPr>
          <w:p w:rsidR="00D90518" w:rsidRPr="00B851F3" w:rsidRDefault="00D90518" w:rsidP="00D14A39">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val="en-GB"/>
              </w:rPr>
            </w:pPr>
            <w:r w:rsidRPr="00B851F3">
              <w:rPr>
                <w:rFonts w:ascii="Book Antiqua" w:hAnsi="Book Antiqua" w:cs="Arial"/>
                <w:color w:val="000000"/>
                <w:lang w:val="en-GB"/>
              </w:rPr>
              <w:t>81</w:t>
            </w:r>
          </w:p>
        </w:tc>
        <w:tc>
          <w:tcPr>
            <w:tcW w:w="3246" w:type="dxa"/>
            <w:shd w:val="clear" w:color="auto" w:fill="auto"/>
          </w:tcPr>
          <w:p w:rsidR="00D90518" w:rsidRPr="00B851F3" w:rsidRDefault="00D90518" w:rsidP="00D14A39">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val="en-GB"/>
              </w:rPr>
            </w:pPr>
            <w:r w:rsidRPr="00B851F3">
              <w:rPr>
                <w:rFonts w:ascii="Book Antiqua" w:hAnsi="Book Antiqua" w:cs="Arial"/>
                <w:color w:val="000000"/>
                <w:lang w:val="en-GB"/>
              </w:rPr>
              <w:t>85</w:t>
            </w:r>
          </w:p>
        </w:tc>
      </w:tr>
      <w:tr w:rsidR="00D90518" w:rsidRPr="00B851F3" w:rsidTr="00011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shd w:val="clear" w:color="auto" w:fill="auto"/>
          </w:tcPr>
          <w:p w:rsidR="00D90518" w:rsidRPr="00B851F3" w:rsidRDefault="00D90518" w:rsidP="00D14A39">
            <w:pPr>
              <w:pStyle w:val="NormalWeb"/>
              <w:spacing w:before="0" w:beforeAutospacing="0" w:after="0" w:afterAutospacing="0" w:line="360" w:lineRule="auto"/>
              <w:jc w:val="both"/>
              <w:rPr>
                <w:rFonts w:ascii="Book Antiqua" w:hAnsi="Book Antiqua" w:cs="Arial"/>
                <w:b w:val="0"/>
                <w:color w:val="000000"/>
                <w:lang w:val="en-GB"/>
              </w:rPr>
            </w:pPr>
            <w:r w:rsidRPr="00B851F3">
              <w:rPr>
                <w:rFonts w:ascii="Book Antiqua" w:hAnsi="Book Antiqua" w:cs="Arial"/>
                <w:b w:val="0"/>
                <w:color w:val="000000"/>
                <w:lang w:val="en-GB"/>
              </w:rPr>
              <w:t>Angiography</w:t>
            </w:r>
          </w:p>
        </w:tc>
        <w:tc>
          <w:tcPr>
            <w:tcW w:w="3245" w:type="dxa"/>
            <w:shd w:val="clear" w:color="auto" w:fill="auto"/>
          </w:tcPr>
          <w:p w:rsidR="00D90518" w:rsidRPr="00B851F3" w:rsidRDefault="00D90518" w:rsidP="00D14A39">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val="en-GB"/>
              </w:rPr>
            </w:pPr>
            <w:r w:rsidRPr="00B851F3">
              <w:rPr>
                <w:rFonts w:ascii="Book Antiqua" w:hAnsi="Book Antiqua" w:cs="Arial"/>
                <w:color w:val="000000"/>
                <w:lang w:val="en-GB"/>
              </w:rPr>
              <w:t>82-93</w:t>
            </w:r>
          </w:p>
        </w:tc>
        <w:tc>
          <w:tcPr>
            <w:tcW w:w="3246" w:type="dxa"/>
            <w:shd w:val="clear" w:color="auto" w:fill="auto"/>
          </w:tcPr>
          <w:p w:rsidR="00D90518" w:rsidRPr="00B851F3" w:rsidRDefault="00D90518" w:rsidP="00D14A39">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val="en-GB"/>
              </w:rPr>
            </w:pPr>
            <w:r w:rsidRPr="00B851F3">
              <w:rPr>
                <w:rFonts w:ascii="Book Antiqua" w:hAnsi="Book Antiqua" w:cs="Arial"/>
                <w:color w:val="000000"/>
                <w:lang w:val="en-GB"/>
              </w:rPr>
              <w:t>73</w:t>
            </w:r>
          </w:p>
        </w:tc>
      </w:tr>
    </w:tbl>
    <w:p w:rsidR="00D90518" w:rsidRPr="00B851F3" w:rsidRDefault="00A1575D" w:rsidP="00D14A39">
      <w:pPr>
        <w:pStyle w:val="NormalWeb"/>
        <w:spacing w:before="0" w:beforeAutospacing="0" w:after="0" w:afterAutospacing="0" w:line="360" w:lineRule="auto"/>
        <w:jc w:val="both"/>
        <w:rPr>
          <w:rFonts w:ascii="Book Antiqua" w:eastAsiaTheme="minorEastAsia" w:hAnsi="Book Antiqua" w:cs="Arial"/>
          <w:color w:val="000000"/>
          <w:lang w:val="en-GB" w:eastAsia="zh-CN"/>
        </w:rPr>
      </w:pPr>
      <w:r w:rsidRPr="00B851F3">
        <w:rPr>
          <w:rFonts w:ascii="Book Antiqua" w:hAnsi="Book Antiqua"/>
          <w:lang w:val="en-GB"/>
        </w:rPr>
        <w:t>MPCT:</w:t>
      </w:r>
      <w:r w:rsidRPr="00B851F3">
        <w:rPr>
          <w:rFonts w:ascii="Book Antiqua" w:eastAsiaTheme="minorEastAsia" w:hAnsi="Book Antiqua"/>
          <w:lang w:val="en-GB" w:eastAsia="zh-CN"/>
        </w:rPr>
        <w:t xml:space="preserve"> </w:t>
      </w:r>
      <w:r w:rsidR="00D90518" w:rsidRPr="00B851F3">
        <w:rPr>
          <w:rFonts w:ascii="Book Antiqua" w:hAnsi="Book Antiqua"/>
          <w:lang w:val="en-GB"/>
        </w:rPr>
        <w:t xml:space="preserve">Multiphasic helical </w:t>
      </w:r>
      <w:r w:rsidR="00D90518" w:rsidRPr="00B851F3">
        <w:rPr>
          <w:rFonts w:ascii="Book Antiqua" w:hAnsi="Book Antiqua"/>
          <w:color w:val="000000"/>
          <w:lang w:val="en-GB"/>
        </w:rPr>
        <w:t>computed tomography</w:t>
      </w:r>
      <w:r w:rsidRPr="00B851F3">
        <w:rPr>
          <w:rFonts w:ascii="Book Antiqua" w:eastAsiaTheme="minorEastAsia" w:hAnsi="Book Antiqua"/>
          <w:color w:val="000000"/>
          <w:lang w:val="en-GB" w:eastAsia="zh-CN"/>
        </w:rPr>
        <w:t>;</w:t>
      </w:r>
      <w:r w:rsidR="00D90518" w:rsidRPr="00B851F3">
        <w:rPr>
          <w:rFonts w:ascii="Book Antiqua" w:hAnsi="Book Antiqua"/>
          <w:color w:val="000000"/>
          <w:lang w:val="en-GB"/>
        </w:rPr>
        <w:t xml:space="preserve"> </w:t>
      </w:r>
      <w:r w:rsidR="00D90518" w:rsidRPr="00B851F3">
        <w:rPr>
          <w:rFonts w:ascii="Book Antiqua" w:hAnsi="Book Antiqua" w:cs="Arial"/>
          <w:color w:val="000000"/>
          <w:lang w:val="en-GB"/>
        </w:rPr>
        <w:t>MRI: Magnetic resonance imaging</w:t>
      </w:r>
      <w:r w:rsidR="00D90518" w:rsidRPr="00B851F3">
        <w:rPr>
          <w:rFonts w:ascii="Book Antiqua" w:eastAsiaTheme="minorEastAsia" w:hAnsi="Book Antiqua" w:cs="Arial"/>
          <w:color w:val="000000"/>
          <w:lang w:val="en-GB" w:eastAsia="zh-CN"/>
        </w:rPr>
        <w:t xml:space="preserve">; </w:t>
      </w:r>
      <w:r w:rsidR="00D90518" w:rsidRPr="00B851F3">
        <w:rPr>
          <w:rFonts w:ascii="Book Antiqua" w:hAnsi="Book Antiqua" w:cs="Helvetica"/>
          <w:color w:val="141823"/>
        </w:rPr>
        <w:t>US</w:t>
      </w:r>
      <w:r w:rsidR="00D90518" w:rsidRPr="00B851F3">
        <w:rPr>
          <w:rFonts w:ascii="Book Antiqua" w:eastAsiaTheme="minorEastAsia" w:hAnsi="Book Antiqua" w:cs="Helvetica"/>
          <w:color w:val="141823"/>
          <w:lang w:eastAsia="zh-CN"/>
        </w:rPr>
        <w:t>:</w:t>
      </w:r>
      <w:r w:rsidR="00D90518" w:rsidRPr="00B851F3">
        <w:rPr>
          <w:rFonts w:ascii="Book Antiqua" w:hAnsi="Book Antiqua" w:cs="Helvetica"/>
          <w:color w:val="141823"/>
        </w:rPr>
        <w:t xml:space="preserve"> Ultrasound</w:t>
      </w:r>
      <w:r w:rsidR="00D90518" w:rsidRPr="00B851F3">
        <w:rPr>
          <w:rFonts w:ascii="Book Antiqua" w:eastAsiaTheme="minorEastAsia" w:hAnsi="Book Antiqua" w:cs="Helvetica"/>
          <w:color w:val="141823"/>
          <w:lang w:eastAsia="zh-CN"/>
        </w:rPr>
        <w:t>.</w:t>
      </w:r>
    </w:p>
    <w:p w:rsidR="00D90518" w:rsidRPr="00B851F3" w:rsidRDefault="00D90518" w:rsidP="00D14A39">
      <w:pPr>
        <w:spacing w:line="360" w:lineRule="auto"/>
        <w:rPr>
          <w:rFonts w:ascii="Book Antiqua" w:hAnsi="Book Antiqua" w:cs="Arial"/>
          <w:color w:val="000000"/>
          <w:sz w:val="24"/>
          <w:szCs w:val="24"/>
          <w:lang w:val="en-GB"/>
        </w:rPr>
      </w:pPr>
      <w:r w:rsidRPr="00B851F3">
        <w:rPr>
          <w:rFonts w:ascii="Book Antiqua" w:hAnsi="Book Antiqua" w:cs="Arial"/>
          <w:color w:val="000000"/>
          <w:sz w:val="24"/>
          <w:szCs w:val="24"/>
          <w:lang w:val="en-GB"/>
        </w:rPr>
        <w:br w:type="page"/>
      </w:r>
    </w:p>
    <w:p w:rsidR="00D90518" w:rsidRPr="00B851F3" w:rsidRDefault="00D90518" w:rsidP="00D14A39">
      <w:pPr>
        <w:autoSpaceDE w:val="0"/>
        <w:autoSpaceDN w:val="0"/>
        <w:adjustRightInd w:val="0"/>
        <w:spacing w:line="360" w:lineRule="auto"/>
        <w:rPr>
          <w:rFonts w:ascii="Book Antiqua" w:hAnsi="Book Antiqua" w:cs="Arial"/>
          <w:b/>
          <w:color w:val="000000"/>
          <w:sz w:val="24"/>
          <w:szCs w:val="24"/>
          <w:lang w:val="en-GB"/>
        </w:rPr>
      </w:pPr>
      <w:r w:rsidRPr="00B851F3">
        <w:rPr>
          <w:rFonts w:ascii="Book Antiqua" w:hAnsi="Book Antiqua" w:cs="Arial"/>
          <w:b/>
          <w:color w:val="000000"/>
          <w:sz w:val="24"/>
          <w:szCs w:val="24"/>
          <w:lang w:val="en-GB"/>
        </w:rPr>
        <w:lastRenderedPageBreak/>
        <w:t>Table 2</w:t>
      </w:r>
      <w:r w:rsidRPr="00B851F3">
        <w:rPr>
          <w:rFonts w:ascii="Book Antiqua" w:hAnsi="Book Antiqua" w:cs="Times New Roman"/>
          <w:b/>
          <w:bCs/>
          <w:sz w:val="24"/>
          <w:szCs w:val="24"/>
          <w:lang w:val="en-GB"/>
        </w:rPr>
        <w:t xml:space="preserve"> Currently used and investigational serum tumour </w:t>
      </w:r>
      <w:proofErr w:type="gramStart"/>
      <w:r w:rsidRPr="00B851F3">
        <w:rPr>
          <w:rFonts w:ascii="Book Antiqua" w:hAnsi="Book Antiqua" w:cs="Times New Roman"/>
          <w:b/>
          <w:bCs/>
          <w:sz w:val="24"/>
          <w:szCs w:val="24"/>
          <w:lang w:val="en-GB"/>
        </w:rPr>
        <w:t>markers</w:t>
      </w:r>
      <w:r w:rsidRPr="00B851F3">
        <w:rPr>
          <w:rFonts w:ascii="Book Antiqua" w:hAnsi="Book Antiqua" w:cs="Times New Roman"/>
          <w:b/>
          <w:bCs/>
          <w:sz w:val="24"/>
          <w:szCs w:val="24"/>
          <w:vertAlign w:val="superscript"/>
          <w:lang w:val="en-GB"/>
        </w:rPr>
        <w:t>[</w:t>
      </w:r>
      <w:proofErr w:type="gramEnd"/>
      <w:r w:rsidRPr="00B851F3">
        <w:rPr>
          <w:rFonts w:ascii="Book Antiqua" w:hAnsi="Book Antiqua" w:cs="Times New Roman"/>
          <w:b/>
          <w:bCs/>
          <w:sz w:val="24"/>
          <w:szCs w:val="24"/>
          <w:vertAlign w:val="superscript"/>
          <w:lang w:val="en-GB"/>
        </w:rPr>
        <w:t>101]</w:t>
      </w:r>
    </w:p>
    <w:tbl>
      <w:tblPr>
        <w:tblStyle w:val="TableGrid"/>
        <w:tblW w:w="0" w:type="auto"/>
        <w:tblLook w:val="04A0" w:firstRow="1" w:lastRow="0" w:firstColumn="1" w:lastColumn="0" w:noHBand="0" w:noVBand="1"/>
      </w:tblPr>
      <w:tblGrid>
        <w:gridCol w:w="1203"/>
        <w:gridCol w:w="1693"/>
        <w:gridCol w:w="1734"/>
        <w:gridCol w:w="1481"/>
        <w:gridCol w:w="1484"/>
        <w:gridCol w:w="1647"/>
      </w:tblGrid>
      <w:tr w:rsidR="00D90518" w:rsidRPr="00B851F3" w:rsidTr="00011FCA">
        <w:trPr>
          <w:trHeight w:val="395"/>
        </w:trPr>
        <w:tc>
          <w:tcPr>
            <w:tcW w:w="1266" w:type="dxa"/>
          </w:tcPr>
          <w:p w:rsidR="00D90518" w:rsidRPr="00B851F3" w:rsidRDefault="00D90518" w:rsidP="00D14A39">
            <w:pPr>
              <w:autoSpaceDE w:val="0"/>
              <w:autoSpaceDN w:val="0"/>
              <w:adjustRightInd w:val="0"/>
              <w:spacing w:line="360" w:lineRule="auto"/>
              <w:rPr>
                <w:rFonts w:ascii="Book Antiqua" w:hAnsi="Book Antiqua"/>
                <w:b/>
                <w:bCs/>
                <w:sz w:val="24"/>
                <w:szCs w:val="24"/>
                <w:lang w:val="en-GB"/>
              </w:rPr>
            </w:pPr>
            <w:r w:rsidRPr="00B851F3">
              <w:rPr>
                <w:rFonts w:ascii="Book Antiqua" w:hAnsi="Book Antiqua"/>
                <w:sz w:val="24"/>
                <w:szCs w:val="24"/>
                <w:lang w:val="en-GB"/>
              </w:rPr>
              <w:t>Markers</w:t>
            </w:r>
          </w:p>
        </w:tc>
        <w:tc>
          <w:tcPr>
            <w:tcW w:w="1707" w:type="dxa"/>
          </w:tcPr>
          <w:p w:rsidR="00D90518" w:rsidRPr="00B851F3" w:rsidRDefault="00D90518" w:rsidP="00D14A39">
            <w:pPr>
              <w:pStyle w:val="NormalWeb"/>
              <w:spacing w:before="0" w:beforeAutospacing="0" w:after="0" w:afterAutospacing="0" w:line="360" w:lineRule="auto"/>
              <w:jc w:val="both"/>
              <w:rPr>
                <w:rFonts w:ascii="Book Antiqua" w:hAnsi="Book Antiqua" w:cstheme="minorBidi"/>
                <w:b/>
                <w:bCs/>
                <w:lang w:val="en-GB"/>
              </w:rPr>
            </w:pPr>
            <w:r w:rsidRPr="00B851F3">
              <w:rPr>
                <w:rFonts w:ascii="Book Antiqua" w:hAnsi="Book Antiqua" w:cstheme="minorBidi"/>
                <w:lang w:val="en-GB"/>
              </w:rPr>
              <w:t>Character</w:t>
            </w:r>
          </w:p>
        </w:tc>
        <w:tc>
          <w:tcPr>
            <w:tcW w:w="2123" w:type="dxa"/>
          </w:tcPr>
          <w:p w:rsidR="00D90518" w:rsidRPr="00B851F3" w:rsidRDefault="00D90518" w:rsidP="00D14A39">
            <w:pPr>
              <w:autoSpaceDE w:val="0"/>
              <w:autoSpaceDN w:val="0"/>
              <w:adjustRightInd w:val="0"/>
              <w:spacing w:line="360" w:lineRule="auto"/>
              <w:rPr>
                <w:rFonts w:ascii="Book Antiqua" w:hAnsi="Book Antiqua"/>
                <w:b/>
                <w:bCs/>
                <w:sz w:val="24"/>
                <w:szCs w:val="24"/>
                <w:lang w:val="en-GB"/>
              </w:rPr>
            </w:pPr>
            <w:r w:rsidRPr="00B851F3">
              <w:rPr>
                <w:rFonts w:ascii="Book Antiqua" w:hAnsi="Book Antiqua"/>
                <w:sz w:val="24"/>
                <w:szCs w:val="24"/>
                <w:lang w:val="en-GB"/>
              </w:rPr>
              <w:t>Cut-off level</w:t>
            </w:r>
          </w:p>
        </w:tc>
        <w:tc>
          <w:tcPr>
            <w:tcW w:w="1591" w:type="dxa"/>
          </w:tcPr>
          <w:p w:rsidR="00D90518" w:rsidRPr="00B851F3" w:rsidRDefault="00D90518" w:rsidP="00D14A39">
            <w:pPr>
              <w:pStyle w:val="NormalWeb"/>
              <w:spacing w:before="0" w:beforeAutospacing="0" w:after="0" w:afterAutospacing="0" w:line="360" w:lineRule="auto"/>
              <w:jc w:val="both"/>
              <w:rPr>
                <w:rFonts w:ascii="Book Antiqua" w:hAnsi="Book Antiqua" w:cstheme="minorBidi"/>
                <w:b/>
                <w:bCs/>
                <w:lang w:val="en-GB"/>
              </w:rPr>
            </w:pPr>
            <w:r w:rsidRPr="00B851F3">
              <w:rPr>
                <w:rFonts w:ascii="Book Antiqua" w:hAnsi="Book Antiqua" w:cstheme="minorBidi"/>
                <w:lang w:val="en-GB"/>
              </w:rPr>
              <w:t>Sensitivity</w:t>
            </w:r>
          </w:p>
        </w:tc>
        <w:tc>
          <w:tcPr>
            <w:tcW w:w="1596" w:type="dxa"/>
          </w:tcPr>
          <w:p w:rsidR="00D90518" w:rsidRPr="00B851F3" w:rsidRDefault="00D90518" w:rsidP="00D14A39">
            <w:pPr>
              <w:pStyle w:val="NormalWeb"/>
              <w:spacing w:before="0" w:beforeAutospacing="0" w:after="0" w:afterAutospacing="0" w:line="360" w:lineRule="auto"/>
              <w:jc w:val="both"/>
              <w:rPr>
                <w:rFonts w:ascii="Book Antiqua" w:hAnsi="Book Antiqua" w:cstheme="minorBidi"/>
                <w:b/>
                <w:bCs/>
                <w:lang w:val="en-GB"/>
              </w:rPr>
            </w:pPr>
            <w:r w:rsidRPr="00B851F3">
              <w:rPr>
                <w:rFonts w:ascii="Book Antiqua" w:hAnsi="Book Antiqua" w:cstheme="minorBidi"/>
                <w:lang w:val="en-GB"/>
              </w:rPr>
              <w:t>Specificity</w:t>
            </w:r>
          </w:p>
        </w:tc>
        <w:tc>
          <w:tcPr>
            <w:tcW w:w="1679" w:type="dxa"/>
          </w:tcPr>
          <w:p w:rsidR="00D90518" w:rsidRPr="00B851F3" w:rsidRDefault="00D90518" w:rsidP="00D14A39">
            <w:pPr>
              <w:pStyle w:val="NormalWeb"/>
              <w:spacing w:before="0" w:beforeAutospacing="0" w:after="0" w:afterAutospacing="0" w:line="360" w:lineRule="auto"/>
              <w:jc w:val="both"/>
              <w:rPr>
                <w:rFonts w:ascii="Book Antiqua" w:hAnsi="Book Antiqua" w:cstheme="minorBidi"/>
                <w:b/>
                <w:bCs/>
                <w:lang w:val="en-GB"/>
              </w:rPr>
            </w:pPr>
            <w:r w:rsidRPr="00B851F3">
              <w:rPr>
                <w:rFonts w:ascii="Book Antiqua" w:hAnsi="Book Antiqua" w:cstheme="minorBidi"/>
                <w:lang w:val="en-GB"/>
              </w:rPr>
              <w:t>Comments</w:t>
            </w:r>
          </w:p>
        </w:tc>
      </w:tr>
      <w:tr w:rsidR="00D90518" w:rsidRPr="00B851F3" w:rsidTr="00011FCA">
        <w:tc>
          <w:tcPr>
            <w:tcW w:w="1266" w:type="dxa"/>
          </w:tcPr>
          <w:p w:rsidR="00D90518" w:rsidRPr="00B851F3" w:rsidRDefault="00D90518" w:rsidP="00D14A39">
            <w:pPr>
              <w:pStyle w:val="NormalWeb"/>
              <w:spacing w:before="0" w:beforeAutospacing="0" w:after="0" w:afterAutospacing="0" w:line="360" w:lineRule="auto"/>
              <w:jc w:val="both"/>
              <w:rPr>
                <w:rFonts w:ascii="Book Antiqua" w:hAnsi="Book Antiqua" w:cstheme="minorBidi"/>
                <w:b/>
                <w:bCs/>
                <w:color w:val="000000"/>
                <w:lang w:val="en-GB"/>
              </w:rPr>
            </w:pPr>
            <w:r w:rsidRPr="00B851F3">
              <w:rPr>
                <w:rFonts w:ascii="Book Antiqua" w:hAnsi="Book Antiqua" w:cstheme="minorBidi"/>
                <w:lang w:val="en-GB"/>
              </w:rPr>
              <w:t>AFP</w:t>
            </w:r>
          </w:p>
        </w:tc>
        <w:tc>
          <w:tcPr>
            <w:tcW w:w="1707" w:type="dxa"/>
          </w:tcPr>
          <w:p w:rsidR="00D90518" w:rsidRPr="00B851F3" w:rsidRDefault="00D90518" w:rsidP="00D14A39">
            <w:pPr>
              <w:autoSpaceDE w:val="0"/>
              <w:autoSpaceDN w:val="0"/>
              <w:adjustRightInd w:val="0"/>
              <w:spacing w:line="360" w:lineRule="auto"/>
              <w:rPr>
                <w:rFonts w:ascii="Book Antiqua" w:hAnsi="Book Antiqua"/>
                <w:sz w:val="24"/>
                <w:szCs w:val="24"/>
                <w:lang w:val="en-GB"/>
              </w:rPr>
            </w:pPr>
            <w:r w:rsidRPr="00B851F3">
              <w:rPr>
                <w:rFonts w:ascii="Book Antiqua" w:hAnsi="Book Antiqua"/>
                <w:sz w:val="24"/>
                <w:szCs w:val="24"/>
                <w:lang w:val="en-GB"/>
              </w:rPr>
              <w:t>Oncofoetal</w:t>
            </w:r>
          </w:p>
          <w:p w:rsidR="00D90518" w:rsidRPr="00B851F3" w:rsidRDefault="00D90518" w:rsidP="00D14A39">
            <w:pPr>
              <w:autoSpaceDE w:val="0"/>
              <w:autoSpaceDN w:val="0"/>
              <w:adjustRightInd w:val="0"/>
              <w:spacing w:line="360" w:lineRule="auto"/>
              <w:rPr>
                <w:rFonts w:ascii="Book Antiqua" w:hAnsi="Book Antiqua"/>
                <w:color w:val="000000"/>
                <w:sz w:val="24"/>
                <w:szCs w:val="24"/>
                <w:lang w:val="en-GB"/>
              </w:rPr>
            </w:pPr>
            <w:r w:rsidRPr="00B851F3">
              <w:rPr>
                <w:rFonts w:ascii="Book Antiqua" w:hAnsi="Book Antiqua"/>
                <w:sz w:val="24"/>
                <w:szCs w:val="24"/>
                <w:lang w:val="en-GB"/>
              </w:rPr>
              <w:t>glycoprotein</w:t>
            </w:r>
          </w:p>
        </w:tc>
        <w:tc>
          <w:tcPr>
            <w:tcW w:w="2123" w:type="dxa"/>
          </w:tcPr>
          <w:p w:rsidR="00D90518" w:rsidRPr="00B851F3" w:rsidRDefault="00D90518" w:rsidP="00D14A39">
            <w:pPr>
              <w:autoSpaceDE w:val="0"/>
              <w:autoSpaceDN w:val="0"/>
              <w:adjustRightInd w:val="0"/>
              <w:spacing w:line="360" w:lineRule="auto"/>
              <w:rPr>
                <w:rFonts w:ascii="Book Antiqua" w:hAnsi="Book Antiqua"/>
                <w:sz w:val="24"/>
                <w:szCs w:val="24"/>
                <w:lang w:val="en-GB"/>
              </w:rPr>
            </w:pPr>
            <w:r w:rsidRPr="00B851F3">
              <w:rPr>
                <w:rFonts w:ascii="Book Antiqua" w:hAnsi="Book Antiqua"/>
                <w:sz w:val="24"/>
                <w:szCs w:val="24"/>
                <w:lang w:val="en-GB"/>
              </w:rPr>
              <w:t>10-16 ng/dL</w:t>
            </w:r>
          </w:p>
          <w:p w:rsidR="00D90518" w:rsidRPr="00B851F3" w:rsidRDefault="00D90518" w:rsidP="00D14A39">
            <w:pPr>
              <w:pStyle w:val="NormalWeb"/>
              <w:spacing w:before="0" w:beforeAutospacing="0" w:after="0" w:afterAutospacing="0" w:line="360" w:lineRule="auto"/>
              <w:jc w:val="both"/>
              <w:rPr>
                <w:rFonts w:ascii="Book Antiqua" w:hAnsi="Book Antiqua" w:cstheme="minorBidi"/>
                <w:color w:val="000000"/>
                <w:lang w:val="en-GB"/>
              </w:rPr>
            </w:pPr>
            <w:r w:rsidRPr="00B851F3">
              <w:rPr>
                <w:rFonts w:ascii="Book Antiqua" w:hAnsi="Book Antiqua" w:cstheme="minorBidi"/>
                <w:lang w:val="en-GB"/>
              </w:rPr>
              <w:t>20 ng/dL</w:t>
            </w:r>
          </w:p>
        </w:tc>
        <w:tc>
          <w:tcPr>
            <w:tcW w:w="1591" w:type="dxa"/>
          </w:tcPr>
          <w:p w:rsidR="00D90518" w:rsidRPr="00B851F3" w:rsidRDefault="00D90518" w:rsidP="00D14A39">
            <w:pPr>
              <w:autoSpaceDE w:val="0"/>
              <w:autoSpaceDN w:val="0"/>
              <w:adjustRightInd w:val="0"/>
              <w:spacing w:line="360" w:lineRule="auto"/>
              <w:rPr>
                <w:rFonts w:ascii="Book Antiqua" w:hAnsi="Book Antiqua"/>
                <w:sz w:val="24"/>
                <w:szCs w:val="24"/>
                <w:lang w:val="en-GB"/>
              </w:rPr>
            </w:pPr>
            <w:r w:rsidRPr="00B851F3">
              <w:rPr>
                <w:rFonts w:ascii="Book Antiqua" w:hAnsi="Book Antiqua"/>
                <w:sz w:val="24"/>
                <w:szCs w:val="24"/>
                <w:lang w:val="en-GB"/>
              </w:rPr>
              <w:t>60</w:t>
            </w:r>
            <w:r w:rsidRPr="00B851F3">
              <w:rPr>
                <w:rFonts w:ascii="Book Antiqua" w:hAnsi="Book Antiqua"/>
                <w:sz w:val="24"/>
                <w:szCs w:val="24"/>
                <w:lang w:val="en-GB" w:eastAsia="zh-CN"/>
              </w:rPr>
              <w:t>%</w:t>
            </w:r>
            <w:r w:rsidRPr="00B851F3">
              <w:rPr>
                <w:rFonts w:ascii="Book Antiqua" w:hAnsi="Book Antiqua"/>
                <w:sz w:val="24"/>
                <w:szCs w:val="24"/>
                <w:lang w:val="en-GB"/>
              </w:rPr>
              <w:t>-80%</w:t>
            </w:r>
          </w:p>
          <w:p w:rsidR="00D90518" w:rsidRPr="00B851F3" w:rsidRDefault="00D90518" w:rsidP="00D14A39">
            <w:pPr>
              <w:pStyle w:val="NormalWeb"/>
              <w:spacing w:before="0" w:beforeAutospacing="0" w:after="0" w:afterAutospacing="0" w:line="360" w:lineRule="auto"/>
              <w:jc w:val="both"/>
              <w:rPr>
                <w:rFonts w:ascii="Book Antiqua" w:hAnsi="Book Antiqua" w:cstheme="minorBidi"/>
                <w:color w:val="000000"/>
                <w:lang w:val="en-GB"/>
              </w:rPr>
            </w:pPr>
            <w:r w:rsidRPr="00B851F3">
              <w:rPr>
                <w:rFonts w:ascii="Book Antiqua" w:hAnsi="Book Antiqua" w:cstheme="minorBidi"/>
                <w:lang w:val="en-GB"/>
              </w:rPr>
              <w:t>39</w:t>
            </w:r>
            <w:r w:rsidRPr="00B851F3">
              <w:rPr>
                <w:rFonts w:ascii="Book Antiqua" w:eastAsiaTheme="minorEastAsia" w:hAnsi="Book Antiqua" w:cstheme="minorBidi"/>
                <w:lang w:val="en-GB" w:eastAsia="zh-CN"/>
              </w:rPr>
              <w:t>%</w:t>
            </w:r>
            <w:r w:rsidRPr="00B851F3">
              <w:rPr>
                <w:rFonts w:ascii="Book Antiqua" w:hAnsi="Book Antiqua" w:cstheme="minorBidi"/>
                <w:lang w:val="en-GB"/>
              </w:rPr>
              <w:t>-66%</w:t>
            </w:r>
          </w:p>
        </w:tc>
        <w:tc>
          <w:tcPr>
            <w:tcW w:w="1596" w:type="dxa"/>
          </w:tcPr>
          <w:p w:rsidR="00D90518" w:rsidRPr="00B851F3" w:rsidRDefault="00D90518" w:rsidP="00D14A39">
            <w:pPr>
              <w:autoSpaceDE w:val="0"/>
              <w:autoSpaceDN w:val="0"/>
              <w:adjustRightInd w:val="0"/>
              <w:spacing w:line="360" w:lineRule="auto"/>
              <w:rPr>
                <w:rFonts w:ascii="Book Antiqua" w:hAnsi="Book Antiqua"/>
                <w:sz w:val="24"/>
                <w:szCs w:val="24"/>
                <w:lang w:val="en-GB"/>
              </w:rPr>
            </w:pPr>
            <w:r w:rsidRPr="00B851F3">
              <w:rPr>
                <w:rFonts w:ascii="Book Antiqua" w:hAnsi="Book Antiqua"/>
                <w:sz w:val="24"/>
                <w:szCs w:val="24"/>
                <w:lang w:val="en-GB"/>
              </w:rPr>
              <w:t>70</w:t>
            </w:r>
            <w:r w:rsidRPr="00B851F3">
              <w:rPr>
                <w:rFonts w:ascii="Book Antiqua" w:hAnsi="Book Antiqua"/>
                <w:sz w:val="24"/>
                <w:szCs w:val="24"/>
                <w:lang w:val="en-GB" w:eastAsia="zh-CN"/>
              </w:rPr>
              <w:t>%</w:t>
            </w:r>
            <w:r w:rsidRPr="00B851F3">
              <w:rPr>
                <w:rFonts w:ascii="Book Antiqua" w:hAnsi="Book Antiqua"/>
                <w:sz w:val="24"/>
                <w:szCs w:val="24"/>
                <w:lang w:val="en-GB"/>
              </w:rPr>
              <w:t>-90%</w:t>
            </w:r>
          </w:p>
          <w:p w:rsidR="00D90518" w:rsidRPr="00B851F3" w:rsidRDefault="00D90518" w:rsidP="00D14A39">
            <w:pPr>
              <w:pStyle w:val="NormalWeb"/>
              <w:spacing w:before="0" w:beforeAutospacing="0" w:after="0" w:afterAutospacing="0" w:line="360" w:lineRule="auto"/>
              <w:jc w:val="both"/>
              <w:rPr>
                <w:rFonts w:ascii="Book Antiqua" w:hAnsi="Book Antiqua" w:cstheme="minorBidi"/>
                <w:color w:val="000000"/>
                <w:lang w:val="en-GB"/>
              </w:rPr>
            </w:pPr>
            <w:r w:rsidRPr="00B851F3">
              <w:rPr>
                <w:rFonts w:ascii="Book Antiqua" w:hAnsi="Book Antiqua" w:cstheme="minorBidi"/>
                <w:lang w:val="en-GB"/>
              </w:rPr>
              <w:t>76</w:t>
            </w:r>
            <w:r w:rsidRPr="00B851F3">
              <w:rPr>
                <w:rFonts w:ascii="Book Antiqua" w:eastAsiaTheme="minorEastAsia" w:hAnsi="Book Antiqua" w:cstheme="minorBidi"/>
                <w:lang w:val="en-GB" w:eastAsia="zh-CN"/>
              </w:rPr>
              <w:t>%</w:t>
            </w:r>
            <w:r w:rsidRPr="00B851F3">
              <w:rPr>
                <w:rFonts w:ascii="Book Antiqua" w:hAnsi="Book Antiqua" w:cstheme="minorBidi"/>
                <w:lang w:val="en-GB"/>
              </w:rPr>
              <w:t>-97%</w:t>
            </w:r>
          </w:p>
        </w:tc>
        <w:tc>
          <w:tcPr>
            <w:tcW w:w="1679" w:type="dxa"/>
          </w:tcPr>
          <w:p w:rsidR="00D90518" w:rsidRPr="00B851F3" w:rsidRDefault="00D90518" w:rsidP="00D14A39">
            <w:pPr>
              <w:autoSpaceDE w:val="0"/>
              <w:autoSpaceDN w:val="0"/>
              <w:adjustRightInd w:val="0"/>
              <w:spacing w:line="360" w:lineRule="auto"/>
              <w:rPr>
                <w:rFonts w:ascii="Book Antiqua" w:hAnsi="Book Antiqua"/>
                <w:sz w:val="24"/>
                <w:szCs w:val="24"/>
                <w:lang w:val="en-GB"/>
              </w:rPr>
            </w:pPr>
            <w:r w:rsidRPr="00B851F3">
              <w:rPr>
                <w:rFonts w:ascii="Book Antiqua" w:hAnsi="Book Antiqua"/>
                <w:sz w:val="24"/>
                <w:szCs w:val="24"/>
                <w:lang w:val="en-GB"/>
              </w:rPr>
              <w:t>Poor marker</w:t>
            </w:r>
          </w:p>
          <w:p w:rsidR="00D90518" w:rsidRPr="00B851F3" w:rsidRDefault="00D90518" w:rsidP="00D14A39">
            <w:pPr>
              <w:pStyle w:val="NormalWeb"/>
              <w:spacing w:before="0" w:beforeAutospacing="0" w:after="0" w:afterAutospacing="0" w:line="360" w:lineRule="auto"/>
              <w:jc w:val="both"/>
              <w:rPr>
                <w:rFonts w:ascii="Book Antiqua" w:hAnsi="Book Antiqua" w:cstheme="minorBidi"/>
                <w:color w:val="000000"/>
                <w:lang w:val="en-GB"/>
              </w:rPr>
            </w:pPr>
            <w:r w:rsidRPr="00B851F3">
              <w:rPr>
                <w:rFonts w:ascii="Book Antiqua" w:hAnsi="Book Antiqua" w:cstheme="minorBidi"/>
                <w:lang w:val="en-GB"/>
              </w:rPr>
              <w:t>alone</w:t>
            </w:r>
          </w:p>
        </w:tc>
      </w:tr>
      <w:tr w:rsidR="00D90518" w:rsidRPr="00B851F3" w:rsidTr="00011FCA">
        <w:tc>
          <w:tcPr>
            <w:tcW w:w="1266" w:type="dxa"/>
          </w:tcPr>
          <w:p w:rsidR="00D90518" w:rsidRPr="00B851F3" w:rsidRDefault="00D90518" w:rsidP="00D14A39">
            <w:pPr>
              <w:pStyle w:val="NormalWeb"/>
              <w:spacing w:before="0" w:beforeAutospacing="0" w:after="0" w:afterAutospacing="0" w:line="360" w:lineRule="auto"/>
              <w:jc w:val="both"/>
              <w:rPr>
                <w:rFonts w:ascii="Book Antiqua" w:hAnsi="Book Antiqua" w:cstheme="minorBidi"/>
                <w:b/>
                <w:bCs/>
                <w:color w:val="000000"/>
                <w:lang w:val="en-GB"/>
              </w:rPr>
            </w:pPr>
            <w:r w:rsidRPr="00B851F3">
              <w:rPr>
                <w:rFonts w:ascii="Book Antiqua" w:hAnsi="Book Antiqua" w:cstheme="minorBidi"/>
                <w:lang w:val="en-GB"/>
              </w:rPr>
              <w:t>AFP L3</w:t>
            </w:r>
          </w:p>
        </w:tc>
        <w:tc>
          <w:tcPr>
            <w:tcW w:w="1707" w:type="dxa"/>
          </w:tcPr>
          <w:p w:rsidR="00D90518" w:rsidRPr="00B851F3" w:rsidRDefault="00D90518" w:rsidP="00D14A39">
            <w:pPr>
              <w:pStyle w:val="NormalWeb"/>
              <w:spacing w:before="0" w:beforeAutospacing="0" w:after="0" w:afterAutospacing="0" w:line="360" w:lineRule="auto"/>
              <w:jc w:val="both"/>
              <w:rPr>
                <w:rFonts w:ascii="Book Antiqua" w:hAnsi="Book Antiqua" w:cstheme="minorBidi"/>
                <w:color w:val="000000"/>
                <w:lang w:val="en-GB"/>
              </w:rPr>
            </w:pPr>
            <w:r w:rsidRPr="00B851F3">
              <w:rPr>
                <w:rFonts w:ascii="Book Antiqua" w:hAnsi="Book Antiqua" w:cstheme="minorBidi"/>
                <w:lang w:val="en-GB"/>
              </w:rPr>
              <w:t>AFP variant (subtype)</w:t>
            </w:r>
          </w:p>
        </w:tc>
        <w:tc>
          <w:tcPr>
            <w:tcW w:w="2123" w:type="dxa"/>
          </w:tcPr>
          <w:p w:rsidR="00D90518" w:rsidRPr="00B851F3" w:rsidRDefault="00D90518" w:rsidP="00D14A39">
            <w:pPr>
              <w:autoSpaceDE w:val="0"/>
              <w:autoSpaceDN w:val="0"/>
              <w:adjustRightInd w:val="0"/>
              <w:spacing w:line="360" w:lineRule="auto"/>
              <w:rPr>
                <w:rFonts w:ascii="Book Antiqua" w:hAnsi="Book Antiqua"/>
                <w:sz w:val="24"/>
                <w:szCs w:val="24"/>
                <w:lang w:val="en-GB"/>
              </w:rPr>
            </w:pPr>
            <w:r w:rsidRPr="00B851F3">
              <w:rPr>
                <w:rFonts w:ascii="Book Antiqua" w:hAnsi="Book Antiqua"/>
                <w:sz w:val="24"/>
                <w:szCs w:val="24"/>
                <w:lang w:val="en-GB"/>
              </w:rPr>
              <w:t>10%</w:t>
            </w:r>
          </w:p>
          <w:p w:rsidR="00D90518" w:rsidRPr="00B851F3" w:rsidRDefault="00D90518" w:rsidP="00D14A39">
            <w:pPr>
              <w:pStyle w:val="NormalWeb"/>
              <w:spacing w:before="0" w:beforeAutospacing="0" w:after="0" w:afterAutospacing="0" w:line="360" w:lineRule="auto"/>
              <w:jc w:val="both"/>
              <w:rPr>
                <w:rFonts w:ascii="Book Antiqua" w:hAnsi="Book Antiqua" w:cstheme="minorBidi"/>
                <w:color w:val="000000"/>
                <w:lang w:val="en-GB"/>
              </w:rPr>
            </w:pPr>
            <w:r w:rsidRPr="00B851F3">
              <w:rPr>
                <w:rFonts w:ascii="Book Antiqua" w:hAnsi="Book Antiqua" w:cstheme="minorBidi"/>
                <w:lang w:val="en-GB"/>
              </w:rPr>
              <w:t>15%</w:t>
            </w:r>
          </w:p>
        </w:tc>
        <w:tc>
          <w:tcPr>
            <w:tcW w:w="1591" w:type="dxa"/>
          </w:tcPr>
          <w:p w:rsidR="00D90518" w:rsidRPr="00B851F3" w:rsidRDefault="00D90518" w:rsidP="00D14A39">
            <w:pPr>
              <w:autoSpaceDE w:val="0"/>
              <w:autoSpaceDN w:val="0"/>
              <w:adjustRightInd w:val="0"/>
              <w:spacing w:line="360" w:lineRule="auto"/>
              <w:rPr>
                <w:rFonts w:ascii="Book Antiqua" w:hAnsi="Book Antiqua"/>
                <w:sz w:val="24"/>
                <w:szCs w:val="24"/>
                <w:lang w:val="en-GB"/>
              </w:rPr>
            </w:pPr>
            <w:r w:rsidRPr="00B851F3">
              <w:rPr>
                <w:rFonts w:ascii="Book Antiqua" w:hAnsi="Book Antiqua"/>
                <w:sz w:val="24"/>
                <w:szCs w:val="24"/>
                <w:lang w:val="en-GB"/>
              </w:rPr>
              <w:t>39.9%</w:t>
            </w:r>
          </w:p>
          <w:p w:rsidR="00D90518" w:rsidRPr="00B851F3" w:rsidRDefault="00D90518" w:rsidP="00D14A39">
            <w:pPr>
              <w:pStyle w:val="NormalWeb"/>
              <w:spacing w:before="0" w:beforeAutospacing="0" w:after="0" w:afterAutospacing="0" w:line="360" w:lineRule="auto"/>
              <w:jc w:val="both"/>
              <w:rPr>
                <w:rFonts w:ascii="Book Antiqua" w:hAnsi="Book Antiqua" w:cstheme="minorBidi"/>
                <w:color w:val="000000"/>
                <w:lang w:val="en-GB"/>
              </w:rPr>
            </w:pPr>
            <w:r w:rsidRPr="00B851F3">
              <w:rPr>
                <w:rFonts w:ascii="Book Antiqua" w:hAnsi="Book Antiqua" w:cstheme="minorBidi"/>
                <w:lang w:val="en-GB"/>
              </w:rPr>
              <w:t>36.1</w:t>
            </w:r>
            <w:r w:rsidRPr="00B851F3">
              <w:rPr>
                <w:rFonts w:ascii="Book Antiqua" w:eastAsiaTheme="minorEastAsia" w:hAnsi="Book Antiqua" w:cstheme="minorBidi"/>
                <w:lang w:val="en-GB" w:eastAsia="zh-CN"/>
              </w:rPr>
              <w:t>%</w:t>
            </w:r>
            <w:r w:rsidRPr="00B851F3">
              <w:rPr>
                <w:rFonts w:ascii="Book Antiqua" w:hAnsi="Book Antiqua" w:cstheme="minorBidi"/>
                <w:lang w:val="en-GB"/>
              </w:rPr>
              <w:t>-96%</w:t>
            </w:r>
          </w:p>
        </w:tc>
        <w:tc>
          <w:tcPr>
            <w:tcW w:w="1596" w:type="dxa"/>
          </w:tcPr>
          <w:p w:rsidR="00D90518" w:rsidRPr="00B851F3" w:rsidRDefault="00D90518" w:rsidP="00D14A39">
            <w:pPr>
              <w:autoSpaceDE w:val="0"/>
              <w:autoSpaceDN w:val="0"/>
              <w:adjustRightInd w:val="0"/>
              <w:spacing w:line="360" w:lineRule="auto"/>
              <w:rPr>
                <w:rFonts w:ascii="Book Antiqua" w:hAnsi="Book Antiqua"/>
                <w:sz w:val="24"/>
                <w:szCs w:val="24"/>
                <w:lang w:val="en-GB"/>
              </w:rPr>
            </w:pPr>
            <w:r w:rsidRPr="00B851F3">
              <w:rPr>
                <w:rFonts w:ascii="Book Antiqua" w:hAnsi="Book Antiqua"/>
                <w:sz w:val="24"/>
                <w:szCs w:val="24"/>
                <w:lang w:val="en-GB"/>
              </w:rPr>
              <w:t>93.4%</w:t>
            </w:r>
          </w:p>
          <w:p w:rsidR="00D90518" w:rsidRPr="00B851F3" w:rsidRDefault="00D90518" w:rsidP="00D14A39">
            <w:pPr>
              <w:pStyle w:val="NormalWeb"/>
              <w:spacing w:before="0" w:beforeAutospacing="0" w:after="0" w:afterAutospacing="0" w:line="360" w:lineRule="auto"/>
              <w:jc w:val="both"/>
              <w:rPr>
                <w:rFonts w:ascii="Book Antiqua" w:hAnsi="Book Antiqua" w:cstheme="minorBidi"/>
                <w:color w:val="000000"/>
                <w:lang w:val="en-GB"/>
              </w:rPr>
            </w:pPr>
            <w:r w:rsidRPr="00B851F3">
              <w:rPr>
                <w:rFonts w:ascii="Book Antiqua" w:hAnsi="Book Antiqua" w:cstheme="minorBidi"/>
                <w:lang w:val="en-GB"/>
              </w:rPr>
              <w:t>92</w:t>
            </w:r>
            <w:r w:rsidRPr="00B851F3">
              <w:rPr>
                <w:rFonts w:ascii="Book Antiqua" w:eastAsiaTheme="minorEastAsia" w:hAnsi="Book Antiqua" w:cstheme="minorBidi"/>
                <w:lang w:val="en-GB" w:eastAsia="zh-CN"/>
              </w:rPr>
              <w:t>%</w:t>
            </w:r>
            <w:r w:rsidRPr="00B851F3">
              <w:rPr>
                <w:rFonts w:ascii="Book Antiqua" w:hAnsi="Book Antiqua" w:cstheme="minorBidi"/>
                <w:lang w:val="en-GB"/>
              </w:rPr>
              <w:t>-99.5%</w:t>
            </w:r>
          </w:p>
        </w:tc>
        <w:tc>
          <w:tcPr>
            <w:tcW w:w="1679" w:type="dxa"/>
          </w:tcPr>
          <w:p w:rsidR="00D90518" w:rsidRPr="00B851F3" w:rsidRDefault="00D90518" w:rsidP="00D14A39">
            <w:pPr>
              <w:autoSpaceDE w:val="0"/>
              <w:autoSpaceDN w:val="0"/>
              <w:adjustRightInd w:val="0"/>
              <w:spacing w:line="360" w:lineRule="auto"/>
              <w:rPr>
                <w:rFonts w:ascii="Book Antiqua" w:hAnsi="Book Antiqua"/>
                <w:sz w:val="24"/>
                <w:szCs w:val="24"/>
                <w:lang w:val="en-GB"/>
              </w:rPr>
            </w:pPr>
            <w:r w:rsidRPr="00B851F3">
              <w:rPr>
                <w:rFonts w:ascii="Book Antiqua" w:hAnsi="Book Antiqua"/>
                <w:sz w:val="24"/>
                <w:szCs w:val="24"/>
                <w:lang w:val="en-GB"/>
              </w:rPr>
              <w:t>Useful in</w:t>
            </w:r>
          </w:p>
          <w:p w:rsidR="00D90518" w:rsidRPr="00B851F3" w:rsidRDefault="00D90518" w:rsidP="00D14A39">
            <w:pPr>
              <w:autoSpaceDE w:val="0"/>
              <w:autoSpaceDN w:val="0"/>
              <w:adjustRightInd w:val="0"/>
              <w:spacing w:line="360" w:lineRule="auto"/>
              <w:rPr>
                <w:rFonts w:ascii="Book Antiqua" w:hAnsi="Book Antiqua"/>
                <w:sz w:val="24"/>
                <w:szCs w:val="24"/>
                <w:lang w:val="en-GB"/>
              </w:rPr>
            </w:pPr>
            <w:r w:rsidRPr="00B851F3">
              <w:rPr>
                <w:rFonts w:ascii="Book Antiqua" w:hAnsi="Book Antiqua"/>
                <w:sz w:val="24"/>
                <w:szCs w:val="24"/>
                <w:lang w:val="en-GB"/>
              </w:rPr>
              <w:t>Combination</w:t>
            </w:r>
          </w:p>
          <w:p w:rsidR="00D90518" w:rsidRPr="00B851F3" w:rsidRDefault="00D90518" w:rsidP="00D14A39">
            <w:pPr>
              <w:autoSpaceDE w:val="0"/>
              <w:autoSpaceDN w:val="0"/>
              <w:adjustRightInd w:val="0"/>
              <w:spacing w:line="360" w:lineRule="auto"/>
              <w:rPr>
                <w:rFonts w:ascii="Book Antiqua" w:hAnsi="Book Antiqua"/>
                <w:sz w:val="24"/>
                <w:szCs w:val="24"/>
                <w:lang w:val="en-GB"/>
              </w:rPr>
            </w:pPr>
            <w:r w:rsidRPr="00B851F3">
              <w:rPr>
                <w:rFonts w:ascii="Book Antiqua" w:hAnsi="Book Antiqua"/>
                <w:sz w:val="24"/>
                <w:szCs w:val="24"/>
                <w:lang w:val="en-GB"/>
              </w:rPr>
              <w:t>with other</w:t>
            </w:r>
          </w:p>
          <w:p w:rsidR="00D90518" w:rsidRPr="00B851F3" w:rsidRDefault="00D90518" w:rsidP="00D14A39">
            <w:pPr>
              <w:pStyle w:val="NormalWeb"/>
              <w:spacing w:before="0" w:beforeAutospacing="0" w:after="0" w:afterAutospacing="0" w:line="360" w:lineRule="auto"/>
              <w:jc w:val="both"/>
              <w:rPr>
                <w:rFonts w:ascii="Book Antiqua" w:hAnsi="Book Antiqua" w:cstheme="minorBidi"/>
                <w:color w:val="000000"/>
                <w:lang w:val="en-GB"/>
              </w:rPr>
            </w:pPr>
            <w:r w:rsidRPr="00B851F3">
              <w:rPr>
                <w:rFonts w:ascii="Book Antiqua" w:hAnsi="Book Antiqua" w:cstheme="minorBidi"/>
                <w:lang w:val="en-GB"/>
              </w:rPr>
              <w:t>markers</w:t>
            </w:r>
          </w:p>
        </w:tc>
      </w:tr>
      <w:tr w:rsidR="00D90518" w:rsidRPr="00B851F3" w:rsidTr="00011FCA">
        <w:tc>
          <w:tcPr>
            <w:tcW w:w="1266" w:type="dxa"/>
          </w:tcPr>
          <w:p w:rsidR="00D90518" w:rsidRPr="00B851F3" w:rsidRDefault="00D90518" w:rsidP="00D14A39">
            <w:pPr>
              <w:pStyle w:val="NormalWeb"/>
              <w:spacing w:before="0" w:beforeAutospacing="0" w:after="0" w:afterAutospacing="0" w:line="360" w:lineRule="auto"/>
              <w:jc w:val="both"/>
              <w:rPr>
                <w:rFonts w:ascii="Book Antiqua" w:hAnsi="Book Antiqua" w:cstheme="minorBidi"/>
                <w:b/>
                <w:bCs/>
                <w:color w:val="000000"/>
                <w:lang w:val="en-GB"/>
              </w:rPr>
            </w:pPr>
            <w:r w:rsidRPr="00B851F3">
              <w:rPr>
                <w:rFonts w:ascii="Book Antiqua" w:hAnsi="Book Antiqua" w:cstheme="minorBidi"/>
                <w:lang w:val="en-GB"/>
              </w:rPr>
              <w:t>GP73</w:t>
            </w:r>
          </w:p>
        </w:tc>
        <w:tc>
          <w:tcPr>
            <w:tcW w:w="1707" w:type="dxa"/>
          </w:tcPr>
          <w:p w:rsidR="00D90518" w:rsidRPr="00B851F3" w:rsidRDefault="00D90518" w:rsidP="00D14A39">
            <w:pPr>
              <w:autoSpaceDE w:val="0"/>
              <w:autoSpaceDN w:val="0"/>
              <w:adjustRightInd w:val="0"/>
              <w:spacing w:line="360" w:lineRule="auto"/>
              <w:rPr>
                <w:rFonts w:ascii="Book Antiqua" w:hAnsi="Book Antiqua"/>
                <w:sz w:val="24"/>
                <w:szCs w:val="24"/>
                <w:lang w:val="en-GB"/>
              </w:rPr>
            </w:pPr>
            <w:r w:rsidRPr="00B851F3">
              <w:rPr>
                <w:rFonts w:ascii="Book Antiqua" w:hAnsi="Book Antiqua"/>
                <w:sz w:val="24"/>
                <w:szCs w:val="24"/>
                <w:lang w:val="en-GB"/>
              </w:rPr>
              <w:t>Golgi-specific</w:t>
            </w:r>
          </w:p>
          <w:p w:rsidR="00D90518" w:rsidRPr="00B851F3" w:rsidRDefault="00D90518" w:rsidP="00D14A39">
            <w:pPr>
              <w:autoSpaceDE w:val="0"/>
              <w:autoSpaceDN w:val="0"/>
              <w:adjustRightInd w:val="0"/>
              <w:spacing w:line="360" w:lineRule="auto"/>
              <w:rPr>
                <w:rFonts w:ascii="Book Antiqua" w:hAnsi="Book Antiqua"/>
                <w:sz w:val="24"/>
                <w:szCs w:val="24"/>
                <w:lang w:val="en-GB"/>
              </w:rPr>
            </w:pPr>
            <w:r w:rsidRPr="00B851F3">
              <w:rPr>
                <w:rFonts w:ascii="Book Antiqua" w:hAnsi="Book Antiqua"/>
                <w:sz w:val="24"/>
                <w:szCs w:val="24"/>
                <w:lang w:val="en-GB"/>
              </w:rPr>
              <w:t>membrane</w:t>
            </w:r>
          </w:p>
          <w:p w:rsidR="00D90518" w:rsidRPr="00B851F3" w:rsidRDefault="00D90518" w:rsidP="00D14A39">
            <w:pPr>
              <w:pStyle w:val="NormalWeb"/>
              <w:spacing w:before="0" w:beforeAutospacing="0" w:after="0" w:afterAutospacing="0" w:line="360" w:lineRule="auto"/>
              <w:jc w:val="both"/>
              <w:rPr>
                <w:rFonts w:ascii="Book Antiqua" w:hAnsi="Book Antiqua" w:cstheme="minorBidi"/>
                <w:color w:val="000000"/>
                <w:lang w:val="en-GB"/>
              </w:rPr>
            </w:pPr>
            <w:r w:rsidRPr="00B851F3">
              <w:rPr>
                <w:rFonts w:ascii="Book Antiqua" w:hAnsi="Book Antiqua" w:cstheme="minorBidi"/>
                <w:lang w:val="en-GB"/>
              </w:rPr>
              <w:t>protein</w:t>
            </w:r>
          </w:p>
        </w:tc>
        <w:tc>
          <w:tcPr>
            <w:tcW w:w="2123" w:type="dxa"/>
          </w:tcPr>
          <w:p w:rsidR="00D90518" w:rsidRPr="00B851F3" w:rsidRDefault="00D90518" w:rsidP="00D14A39">
            <w:pPr>
              <w:autoSpaceDE w:val="0"/>
              <w:autoSpaceDN w:val="0"/>
              <w:adjustRightInd w:val="0"/>
              <w:spacing w:line="360" w:lineRule="auto"/>
              <w:rPr>
                <w:rFonts w:ascii="Book Antiqua" w:hAnsi="Book Antiqua"/>
                <w:sz w:val="24"/>
                <w:szCs w:val="24"/>
                <w:lang w:val="en-GB"/>
              </w:rPr>
            </w:pPr>
            <w:r w:rsidRPr="00B851F3">
              <w:rPr>
                <w:rFonts w:ascii="Book Antiqua" w:hAnsi="Book Antiqua"/>
                <w:sz w:val="24"/>
                <w:szCs w:val="24"/>
                <w:lang w:val="en-GB"/>
              </w:rPr>
              <w:t>10 relative</w:t>
            </w:r>
          </w:p>
          <w:p w:rsidR="00D90518" w:rsidRPr="00B851F3" w:rsidRDefault="00D90518" w:rsidP="00D14A39">
            <w:pPr>
              <w:pStyle w:val="NormalWeb"/>
              <w:spacing w:before="0" w:beforeAutospacing="0" w:after="0" w:afterAutospacing="0" w:line="360" w:lineRule="auto"/>
              <w:jc w:val="both"/>
              <w:rPr>
                <w:rFonts w:ascii="Book Antiqua" w:hAnsi="Book Antiqua" w:cstheme="minorBidi"/>
                <w:color w:val="000000"/>
                <w:lang w:val="en-GB"/>
              </w:rPr>
            </w:pPr>
            <w:r w:rsidRPr="00B851F3">
              <w:rPr>
                <w:rFonts w:ascii="Book Antiqua" w:hAnsi="Book Antiqua" w:cstheme="minorBidi"/>
                <w:lang w:val="en-GB"/>
              </w:rPr>
              <w:t>Units</w:t>
            </w:r>
          </w:p>
        </w:tc>
        <w:tc>
          <w:tcPr>
            <w:tcW w:w="1591" w:type="dxa"/>
          </w:tcPr>
          <w:p w:rsidR="00D90518" w:rsidRPr="00B851F3" w:rsidRDefault="00D90518" w:rsidP="00D14A39">
            <w:pPr>
              <w:pStyle w:val="NormalWeb"/>
              <w:spacing w:before="0" w:beforeAutospacing="0" w:after="0" w:afterAutospacing="0" w:line="360" w:lineRule="auto"/>
              <w:jc w:val="both"/>
              <w:rPr>
                <w:rFonts w:ascii="Book Antiqua" w:hAnsi="Book Antiqua" w:cstheme="minorBidi"/>
                <w:color w:val="000000"/>
                <w:lang w:val="en-GB"/>
              </w:rPr>
            </w:pPr>
            <w:r w:rsidRPr="00B851F3">
              <w:rPr>
                <w:rFonts w:ascii="Book Antiqua" w:hAnsi="Book Antiqua" w:cstheme="minorBidi"/>
                <w:lang w:val="en-GB"/>
              </w:rPr>
              <w:t>69%</w:t>
            </w:r>
          </w:p>
        </w:tc>
        <w:tc>
          <w:tcPr>
            <w:tcW w:w="1596" w:type="dxa"/>
          </w:tcPr>
          <w:p w:rsidR="00D90518" w:rsidRPr="00B851F3" w:rsidRDefault="00D90518" w:rsidP="00D14A39">
            <w:pPr>
              <w:pStyle w:val="NormalWeb"/>
              <w:spacing w:before="0" w:beforeAutospacing="0" w:after="0" w:afterAutospacing="0" w:line="360" w:lineRule="auto"/>
              <w:jc w:val="both"/>
              <w:rPr>
                <w:rFonts w:ascii="Book Antiqua" w:hAnsi="Book Antiqua" w:cstheme="minorBidi"/>
                <w:color w:val="000000"/>
                <w:lang w:val="en-GB"/>
              </w:rPr>
            </w:pPr>
            <w:r w:rsidRPr="00B851F3">
              <w:rPr>
                <w:rFonts w:ascii="Book Antiqua" w:hAnsi="Book Antiqua" w:cstheme="minorBidi"/>
                <w:lang w:val="en-GB"/>
              </w:rPr>
              <w:t>86%</w:t>
            </w:r>
          </w:p>
        </w:tc>
        <w:tc>
          <w:tcPr>
            <w:tcW w:w="1679" w:type="dxa"/>
          </w:tcPr>
          <w:p w:rsidR="00D90518" w:rsidRPr="00B851F3" w:rsidRDefault="00D90518" w:rsidP="00D14A39">
            <w:pPr>
              <w:autoSpaceDE w:val="0"/>
              <w:autoSpaceDN w:val="0"/>
              <w:adjustRightInd w:val="0"/>
              <w:spacing w:line="360" w:lineRule="auto"/>
              <w:rPr>
                <w:rFonts w:ascii="Book Antiqua" w:hAnsi="Book Antiqua"/>
                <w:sz w:val="24"/>
                <w:szCs w:val="24"/>
                <w:lang w:val="en-GB"/>
              </w:rPr>
            </w:pPr>
            <w:r w:rsidRPr="00B851F3">
              <w:rPr>
                <w:rFonts w:ascii="Book Antiqua" w:hAnsi="Book Antiqua"/>
                <w:sz w:val="24"/>
                <w:szCs w:val="24"/>
                <w:lang w:val="en-GB"/>
              </w:rPr>
              <w:t>Promising</w:t>
            </w:r>
          </w:p>
          <w:p w:rsidR="00D90518" w:rsidRPr="00B851F3" w:rsidRDefault="00D90518" w:rsidP="00D14A39">
            <w:pPr>
              <w:pStyle w:val="NormalWeb"/>
              <w:spacing w:before="0" w:beforeAutospacing="0" w:after="0" w:afterAutospacing="0" w:line="360" w:lineRule="auto"/>
              <w:jc w:val="both"/>
              <w:rPr>
                <w:rFonts w:ascii="Book Antiqua" w:hAnsi="Book Antiqua" w:cstheme="minorBidi"/>
                <w:color w:val="000000"/>
                <w:lang w:val="en-GB"/>
              </w:rPr>
            </w:pPr>
            <w:r w:rsidRPr="00B851F3">
              <w:rPr>
                <w:rFonts w:ascii="Book Antiqua" w:hAnsi="Book Antiqua" w:cstheme="minorBidi"/>
                <w:lang w:val="en-GB"/>
              </w:rPr>
              <w:t>marker</w:t>
            </w:r>
          </w:p>
        </w:tc>
      </w:tr>
      <w:tr w:rsidR="00D90518" w:rsidRPr="00B851F3" w:rsidTr="00011FCA">
        <w:tc>
          <w:tcPr>
            <w:tcW w:w="1266" w:type="dxa"/>
          </w:tcPr>
          <w:p w:rsidR="00D90518" w:rsidRPr="00B851F3" w:rsidRDefault="00D90518" w:rsidP="00D14A39">
            <w:pPr>
              <w:pStyle w:val="NormalWeb"/>
              <w:spacing w:before="0" w:beforeAutospacing="0" w:after="0" w:afterAutospacing="0" w:line="360" w:lineRule="auto"/>
              <w:jc w:val="both"/>
              <w:rPr>
                <w:rFonts w:ascii="Book Antiqua" w:hAnsi="Book Antiqua" w:cstheme="minorBidi"/>
                <w:b/>
                <w:bCs/>
                <w:color w:val="000000"/>
                <w:lang w:val="en-GB"/>
              </w:rPr>
            </w:pPr>
            <w:r w:rsidRPr="00B851F3">
              <w:rPr>
                <w:rFonts w:ascii="Book Antiqua" w:hAnsi="Book Antiqua" w:cstheme="minorBidi"/>
                <w:lang w:val="en-GB"/>
              </w:rPr>
              <w:t>GPC3</w:t>
            </w:r>
          </w:p>
        </w:tc>
        <w:tc>
          <w:tcPr>
            <w:tcW w:w="1707" w:type="dxa"/>
          </w:tcPr>
          <w:p w:rsidR="00D90518" w:rsidRPr="00B851F3" w:rsidRDefault="00D90518" w:rsidP="00D14A39">
            <w:pPr>
              <w:autoSpaceDE w:val="0"/>
              <w:autoSpaceDN w:val="0"/>
              <w:adjustRightInd w:val="0"/>
              <w:spacing w:line="360" w:lineRule="auto"/>
              <w:rPr>
                <w:rFonts w:ascii="Book Antiqua" w:hAnsi="Book Antiqua"/>
                <w:sz w:val="24"/>
                <w:szCs w:val="24"/>
                <w:lang w:val="en-GB"/>
              </w:rPr>
            </w:pPr>
            <w:r w:rsidRPr="00B851F3">
              <w:rPr>
                <w:rFonts w:ascii="Book Antiqua" w:hAnsi="Book Antiqua"/>
                <w:sz w:val="24"/>
                <w:szCs w:val="24"/>
                <w:lang w:val="en-GB"/>
              </w:rPr>
              <w:t>Oncofoetal</w:t>
            </w:r>
          </w:p>
          <w:p w:rsidR="00D90518" w:rsidRPr="00B851F3" w:rsidRDefault="00D90518" w:rsidP="00D14A39">
            <w:pPr>
              <w:pStyle w:val="NormalWeb"/>
              <w:spacing w:before="0" w:beforeAutospacing="0" w:after="0" w:afterAutospacing="0" w:line="360" w:lineRule="auto"/>
              <w:jc w:val="both"/>
              <w:rPr>
                <w:rFonts w:ascii="Book Antiqua" w:hAnsi="Book Antiqua" w:cstheme="minorBidi"/>
                <w:color w:val="000000"/>
                <w:lang w:val="en-GB"/>
              </w:rPr>
            </w:pPr>
            <w:r w:rsidRPr="00B851F3">
              <w:rPr>
                <w:rFonts w:ascii="Book Antiqua" w:hAnsi="Book Antiqua" w:cstheme="minorBidi"/>
                <w:lang w:val="en-GB"/>
              </w:rPr>
              <w:t>glycoprotein</w:t>
            </w:r>
          </w:p>
        </w:tc>
        <w:tc>
          <w:tcPr>
            <w:tcW w:w="2123" w:type="dxa"/>
          </w:tcPr>
          <w:p w:rsidR="00D90518" w:rsidRPr="00B851F3" w:rsidRDefault="00D90518" w:rsidP="00D14A39">
            <w:pPr>
              <w:pStyle w:val="NormalWeb"/>
              <w:spacing w:before="0" w:beforeAutospacing="0" w:after="0" w:afterAutospacing="0" w:line="360" w:lineRule="auto"/>
              <w:jc w:val="both"/>
              <w:rPr>
                <w:rFonts w:ascii="Book Antiqua" w:hAnsi="Book Antiqua" w:cstheme="minorBidi"/>
                <w:color w:val="000000"/>
                <w:lang w:val="en-GB"/>
              </w:rPr>
            </w:pPr>
            <w:r w:rsidRPr="00B851F3">
              <w:rPr>
                <w:rFonts w:ascii="Book Antiqua" w:hAnsi="Book Antiqua" w:cstheme="minorBidi"/>
                <w:lang w:val="en-GB"/>
              </w:rPr>
              <w:t>2 ng/d</w:t>
            </w:r>
            <w:r w:rsidR="00A30F66" w:rsidRPr="00B851F3">
              <w:rPr>
                <w:rFonts w:ascii="Book Antiqua" w:hAnsi="Book Antiqua" w:cstheme="minorBidi"/>
                <w:lang w:val="en-GB"/>
              </w:rPr>
              <w:t>L</w:t>
            </w:r>
          </w:p>
        </w:tc>
        <w:tc>
          <w:tcPr>
            <w:tcW w:w="1591" w:type="dxa"/>
          </w:tcPr>
          <w:p w:rsidR="00D90518" w:rsidRPr="00B851F3" w:rsidRDefault="00D90518" w:rsidP="00D14A39">
            <w:pPr>
              <w:pStyle w:val="NormalWeb"/>
              <w:spacing w:before="0" w:beforeAutospacing="0" w:after="0" w:afterAutospacing="0" w:line="360" w:lineRule="auto"/>
              <w:jc w:val="both"/>
              <w:rPr>
                <w:rFonts w:ascii="Book Antiqua" w:hAnsi="Book Antiqua" w:cstheme="minorBidi"/>
                <w:color w:val="000000"/>
                <w:lang w:val="en-GB"/>
              </w:rPr>
            </w:pPr>
            <w:r w:rsidRPr="00B851F3">
              <w:rPr>
                <w:rFonts w:ascii="Book Antiqua" w:hAnsi="Book Antiqua" w:cstheme="minorBidi"/>
                <w:lang w:val="en-GB"/>
              </w:rPr>
              <w:t>51%</w:t>
            </w:r>
          </w:p>
        </w:tc>
        <w:tc>
          <w:tcPr>
            <w:tcW w:w="1596" w:type="dxa"/>
          </w:tcPr>
          <w:p w:rsidR="00D90518" w:rsidRPr="00B851F3" w:rsidRDefault="00D90518" w:rsidP="00D14A39">
            <w:pPr>
              <w:pStyle w:val="NormalWeb"/>
              <w:spacing w:before="0" w:beforeAutospacing="0" w:after="0" w:afterAutospacing="0" w:line="360" w:lineRule="auto"/>
              <w:jc w:val="both"/>
              <w:rPr>
                <w:rFonts w:ascii="Book Antiqua" w:hAnsi="Book Antiqua" w:cstheme="minorBidi"/>
                <w:color w:val="000000"/>
                <w:lang w:val="en-GB"/>
              </w:rPr>
            </w:pPr>
            <w:r w:rsidRPr="00B851F3">
              <w:rPr>
                <w:rFonts w:ascii="Book Antiqua" w:hAnsi="Book Antiqua" w:cstheme="minorBidi"/>
                <w:lang w:val="en-GB"/>
              </w:rPr>
              <w:t>90%</w:t>
            </w:r>
          </w:p>
        </w:tc>
        <w:tc>
          <w:tcPr>
            <w:tcW w:w="1679" w:type="dxa"/>
          </w:tcPr>
          <w:p w:rsidR="00D90518" w:rsidRPr="00B851F3" w:rsidRDefault="00D90518" w:rsidP="00D14A39">
            <w:pPr>
              <w:autoSpaceDE w:val="0"/>
              <w:autoSpaceDN w:val="0"/>
              <w:adjustRightInd w:val="0"/>
              <w:spacing w:line="360" w:lineRule="auto"/>
              <w:rPr>
                <w:rFonts w:ascii="Book Antiqua" w:hAnsi="Book Antiqua"/>
                <w:sz w:val="24"/>
                <w:szCs w:val="24"/>
                <w:lang w:val="en-GB"/>
              </w:rPr>
            </w:pPr>
            <w:r w:rsidRPr="00B851F3">
              <w:rPr>
                <w:rFonts w:ascii="Book Antiqua" w:hAnsi="Book Antiqua"/>
                <w:sz w:val="24"/>
                <w:szCs w:val="24"/>
                <w:lang w:val="en-GB"/>
              </w:rPr>
              <w:t>Limited</w:t>
            </w:r>
          </w:p>
          <w:p w:rsidR="00D90518" w:rsidRPr="00B851F3" w:rsidRDefault="00D90518" w:rsidP="00D14A39">
            <w:pPr>
              <w:autoSpaceDE w:val="0"/>
              <w:autoSpaceDN w:val="0"/>
              <w:adjustRightInd w:val="0"/>
              <w:spacing w:line="360" w:lineRule="auto"/>
              <w:rPr>
                <w:rFonts w:ascii="Book Antiqua" w:hAnsi="Book Antiqua"/>
                <w:sz w:val="24"/>
                <w:szCs w:val="24"/>
                <w:lang w:val="en-GB"/>
              </w:rPr>
            </w:pPr>
            <w:r w:rsidRPr="00B851F3">
              <w:rPr>
                <w:rFonts w:ascii="Book Antiqua" w:hAnsi="Book Antiqua"/>
                <w:sz w:val="24"/>
                <w:szCs w:val="24"/>
                <w:lang w:val="en-GB"/>
              </w:rPr>
              <w:t>utility as a</w:t>
            </w:r>
          </w:p>
          <w:p w:rsidR="00D90518" w:rsidRPr="00B851F3" w:rsidRDefault="00D90518" w:rsidP="00D14A39">
            <w:pPr>
              <w:pStyle w:val="NormalWeb"/>
              <w:spacing w:before="0" w:beforeAutospacing="0" w:after="0" w:afterAutospacing="0" w:line="360" w:lineRule="auto"/>
              <w:jc w:val="both"/>
              <w:rPr>
                <w:rFonts w:ascii="Book Antiqua" w:hAnsi="Book Antiqua" w:cstheme="minorBidi"/>
                <w:color w:val="000000"/>
                <w:lang w:val="en-GB"/>
              </w:rPr>
            </w:pPr>
            <w:r w:rsidRPr="00B851F3">
              <w:rPr>
                <w:rFonts w:ascii="Book Antiqua" w:hAnsi="Book Antiqua" w:cstheme="minorBidi"/>
                <w:lang w:val="en-GB"/>
              </w:rPr>
              <w:t>marker</w:t>
            </w:r>
          </w:p>
        </w:tc>
      </w:tr>
      <w:tr w:rsidR="00D90518" w:rsidRPr="00B851F3" w:rsidTr="00011FCA">
        <w:tc>
          <w:tcPr>
            <w:tcW w:w="1266" w:type="dxa"/>
          </w:tcPr>
          <w:p w:rsidR="00D90518" w:rsidRPr="00B851F3" w:rsidRDefault="00D90518" w:rsidP="00D14A39">
            <w:pPr>
              <w:pStyle w:val="NormalWeb"/>
              <w:spacing w:before="0" w:beforeAutospacing="0" w:after="0" w:afterAutospacing="0" w:line="360" w:lineRule="auto"/>
              <w:jc w:val="both"/>
              <w:rPr>
                <w:rFonts w:ascii="Book Antiqua" w:hAnsi="Book Antiqua" w:cstheme="minorBidi"/>
                <w:b/>
                <w:bCs/>
                <w:color w:val="000000"/>
                <w:lang w:val="en-GB"/>
              </w:rPr>
            </w:pPr>
            <w:r w:rsidRPr="00B851F3">
              <w:rPr>
                <w:rFonts w:ascii="Book Antiqua" w:hAnsi="Book Antiqua" w:cstheme="minorBidi"/>
                <w:lang w:val="en-GB"/>
              </w:rPr>
              <w:t>DCP</w:t>
            </w:r>
          </w:p>
        </w:tc>
        <w:tc>
          <w:tcPr>
            <w:tcW w:w="1707" w:type="dxa"/>
          </w:tcPr>
          <w:p w:rsidR="00D90518" w:rsidRPr="00B851F3" w:rsidRDefault="00D90518" w:rsidP="00D14A39">
            <w:pPr>
              <w:autoSpaceDE w:val="0"/>
              <w:autoSpaceDN w:val="0"/>
              <w:adjustRightInd w:val="0"/>
              <w:spacing w:line="360" w:lineRule="auto"/>
              <w:rPr>
                <w:rFonts w:ascii="Book Antiqua" w:hAnsi="Book Antiqua"/>
                <w:sz w:val="24"/>
                <w:szCs w:val="24"/>
                <w:lang w:val="en-GB"/>
              </w:rPr>
            </w:pPr>
            <w:r w:rsidRPr="00B851F3">
              <w:rPr>
                <w:rFonts w:ascii="Book Antiqua" w:hAnsi="Book Antiqua"/>
                <w:sz w:val="24"/>
                <w:szCs w:val="24"/>
                <w:lang w:val="en-GB"/>
              </w:rPr>
              <w:t>Abnormal</w:t>
            </w:r>
          </w:p>
          <w:p w:rsidR="00D90518" w:rsidRPr="00B851F3" w:rsidRDefault="00D90518" w:rsidP="00D14A39">
            <w:pPr>
              <w:pStyle w:val="NormalWeb"/>
              <w:spacing w:before="0" w:beforeAutospacing="0" w:after="0" w:afterAutospacing="0" w:line="360" w:lineRule="auto"/>
              <w:jc w:val="both"/>
              <w:rPr>
                <w:rFonts w:ascii="Book Antiqua" w:hAnsi="Book Antiqua" w:cstheme="minorBidi"/>
                <w:color w:val="000000"/>
                <w:lang w:val="en-GB"/>
              </w:rPr>
            </w:pPr>
            <w:r w:rsidRPr="00B851F3">
              <w:rPr>
                <w:rFonts w:ascii="Book Antiqua" w:hAnsi="Book Antiqua" w:cstheme="minorBidi"/>
                <w:lang w:val="en-GB"/>
              </w:rPr>
              <w:t>prothrombin</w:t>
            </w:r>
          </w:p>
        </w:tc>
        <w:tc>
          <w:tcPr>
            <w:tcW w:w="2123" w:type="dxa"/>
          </w:tcPr>
          <w:p w:rsidR="00D90518" w:rsidRPr="00B851F3" w:rsidRDefault="00D90518" w:rsidP="00D14A39">
            <w:pPr>
              <w:pStyle w:val="NormalWeb"/>
              <w:spacing w:before="0" w:beforeAutospacing="0" w:after="0" w:afterAutospacing="0" w:line="360" w:lineRule="auto"/>
              <w:jc w:val="both"/>
              <w:rPr>
                <w:rFonts w:ascii="Book Antiqua" w:hAnsi="Book Antiqua" w:cstheme="minorBidi"/>
                <w:color w:val="000000"/>
                <w:lang w:val="en-GB"/>
              </w:rPr>
            </w:pPr>
            <w:r w:rsidRPr="00B851F3">
              <w:rPr>
                <w:rFonts w:ascii="Book Antiqua" w:hAnsi="Book Antiqua" w:cstheme="minorBidi"/>
                <w:lang w:val="en-GB"/>
              </w:rPr>
              <w:t>40 mAU/m</w:t>
            </w:r>
            <w:r w:rsidR="00A30F66" w:rsidRPr="00B851F3">
              <w:rPr>
                <w:rFonts w:ascii="Book Antiqua" w:hAnsi="Book Antiqua" w:cstheme="minorBidi"/>
                <w:lang w:val="en-GB"/>
              </w:rPr>
              <w:t>L</w:t>
            </w:r>
          </w:p>
        </w:tc>
        <w:tc>
          <w:tcPr>
            <w:tcW w:w="1591" w:type="dxa"/>
          </w:tcPr>
          <w:p w:rsidR="00D90518" w:rsidRPr="00B851F3" w:rsidRDefault="00D90518" w:rsidP="00D14A39">
            <w:pPr>
              <w:pStyle w:val="NormalWeb"/>
              <w:spacing w:before="0" w:beforeAutospacing="0" w:after="0" w:afterAutospacing="0" w:line="360" w:lineRule="auto"/>
              <w:jc w:val="both"/>
              <w:rPr>
                <w:rFonts w:ascii="Book Antiqua" w:hAnsi="Book Antiqua" w:cstheme="minorBidi"/>
                <w:color w:val="000000"/>
                <w:lang w:val="en-GB"/>
              </w:rPr>
            </w:pPr>
            <w:r w:rsidRPr="00B851F3">
              <w:rPr>
                <w:rFonts w:ascii="Book Antiqua" w:hAnsi="Book Antiqua" w:cstheme="minorBidi"/>
                <w:lang w:val="en-GB"/>
              </w:rPr>
              <w:t>48-62%</w:t>
            </w:r>
          </w:p>
        </w:tc>
        <w:tc>
          <w:tcPr>
            <w:tcW w:w="1596" w:type="dxa"/>
          </w:tcPr>
          <w:p w:rsidR="00D90518" w:rsidRPr="00B851F3" w:rsidRDefault="00D90518" w:rsidP="00D14A39">
            <w:pPr>
              <w:pStyle w:val="NormalWeb"/>
              <w:spacing w:before="0" w:beforeAutospacing="0" w:after="0" w:afterAutospacing="0" w:line="360" w:lineRule="auto"/>
              <w:jc w:val="both"/>
              <w:rPr>
                <w:rFonts w:ascii="Book Antiqua" w:hAnsi="Book Antiqua" w:cstheme="minorBidi"/>
                <w:color w:val="000000"/>
                <w:lang w:val="en-GB"/>
              </w:rPr>
            </w:pPr>
            <w:r w:rsidRPr="00B851F3">
              <w:rPr>
                <w:rFonts w:ascii="Book Antiqua" w:hAnsi="Book Antiqua" w:cstheme="minorBidi"/>
                <w:lang w:val="en-GB"/>
              </w:rPr>
              <w:t>81-98%</w:t>
            </w:r>
          </w:p>
        </w:tc>
        <w:tc>
          <w:tcPr>
            <w:tcW w:w="1679" w:type="dxa"/>
          </w:tcPr>
          <w:p w:rsidR="00D90518" w:rsidRPr="00B851F3" w:rsidRDefault="00D90518" w:rsidP="00D14A39">
            <w:pPr>
              <w:autoSpaceDE w:val="0"/>
              <w:autoSpaceDN w:val="0"/>
              <w:adjustRightInd w:val="0"/>
              <w:spacing w:line="360" w:lineRule="auto"/>
              <w:rPr>
                <w:rFonts w:ascii="Book Antiqua" w:hAnsi="Book Antiqua"/>
                <w:sz w:val="24"/>
                <w:szCs w:val="24"/>
                <w:lang w:val="en-GB"/>
              </w:rPr>
            </w:pPr>
            <w:r w:rsidRPr="00B851F3">
              <w:rPr>
                <w:rFonts w:ascii="Book Antiqua" w:hAnsi="Book Antiqua"/>
                <w:sz w:val="24"/>
                <w:szCs w:val="24"/>
                <w:lang w:val="en-GB"/>
              </w:rPr>
              <w:t>Useful in</w:t>
            </w:r>
          </w:p>
          <w:p w:rsidR="00D90518" w:rsidRPr="00B851F3" w:rsidRDefault="00D90518" w:rsidP="00D14A39">
            <w:pPr>
              <w:pStyle w:val="NormalWeb"/>
              <w:spacing w:before="0" w:beforeAutospacing="0" w:after="0" w:afterAutospacing="0" w:line="360" w:lineRule="auto"/>
              <w:jc w:val="both"/>
              <w:rPr>
                <w:rFonts w:ascii="Book Antiqua" w:hAnsi="Book Antiqua" w:cstheme="minorBidi"/>
                <w:color w:val="000000"/>
                <w:lang w:val="en-GB"/>
              </w:rPr>
            </w:pPr>
            <w:r w:rsidRPr="00B851F3">
              <w:rPr>
                <w:rFonts w:ascii="Book Antiqua" w:hAnsi="Book Antiqua" w:cstheme="minorBidi"/>
                <w:lang w:val="en-GB"/>
              </w:rPr>
              <w:t>combination</w:t>
            </w:r>
          </w:p>
        </w:tc>
      </w:tr>
      <w:tr w:rsidR="00D90518" w:rsidRPr="00B851F3" w:rsidTr="00011FCA">
        <w:tc>
          <w:tcPr>
            <w:tcW w:w="1266" w:type="dxa"/>
          </w:tcPr>
          <w:p w:rsidR="00D90518" w:rsidRPr="00B851F3" w:rsidRDefault="00D90518" w:rsidP="00D14A39">
            <w:pPr>
              <w:pStyle w:val="NormalWeb"/>
              <w:spacing w:before="0" w:beforeAutospacing="0" w:after="0" w:afterAutospacing="0" w:line="360" w:lineRule="auto"/>
              <w:jc w:val="both"/>
              <w:rPr>
                <w:rFonts w:ascii="Book Antiqua" w:hAnsi="Book Antiqua" w:cstheme="minorBidi"/>
                <w:b/>
                <w:bCs/>
                <w:color w:val="000000"/>
                <w:lang w:val="en-GB"/>
              </w:rPr>
            </w:pPr>
            <w:r w:rsidRPr="00B851F3">
              <w:rPr>
                <w:rFonts w:ascii="Book Antiqua" w:hAnsi="Book Antiqua" w:cstheme="minorBidi"/>
                <w:lang w:val="en-GB"/>
              </w:rPr>
              <w:t>HS-GGT</w:t>
            </w:r>
          </w:p>
        </w:tc>
        <w:tc>
          <w:tcPr>
            <w:tcW w:w="1707" w:type="dxa"/>
          </w:tcPr>
          <w:p w:rsidR="00D90518" w:rsidRPr="00B851F3" w:rsidRDefault="00D90518" w:rsidP="00D14A39">
            <w:pPr>
              <w:autoSpaceDE w:val="0"/>
              <w:autoSpaceDN w:val="0"/>
              <w:adjustRightInd w:val="0"/>
              <w:spacing w:line="360" w:lineRule="auto"/>
              <w:rPr>
                <w:rFonts w:ascii="Book Antiqua" w:hAnsi="Book Antiqua"/>
                <w:sz w:val="24"/>
                <w:szCs w:val="24"/>
                <w:lang w:val="en-GB"/>
              </w:rPr>
            </w:pPr>
            <w:r w:rsidRPr="00B851F3">
              <w:rPr>
                <w:rFonts w:ascii="Book Antiqua" w:hAnsi="Book Antiqua"/>
                <w:sz w:val="24"/>
                <w:szCs w:val="24"/>
                <w:lang w:val="en-GB"/>
              </w:rPr>
              <w:t>Abnormal</w:t>
            </w:r>
          </w:p>
          <w:p w:rsidR="00D90518" w:rsidRPr="00B851F3" w:rsidRDefault="00D90518" w:rsidP="00D14A39">
            <w:pPr>
              <w:pStyle w:val="NormalWeb"/>
              <w:spacing w:before="0" w:beforeAutospacing="0" w:after="0" w:afterAutospacing="0" w:line="360" w:lineRule="auto"/>
              <w:jc w:val="both"/>
              <w:rPr>
                <w:rFonts w:ascii="Book Antiqua" w:hAnsi="Book Antiqua" w:cstheme="minorBidi"/>
                <w:color w:val="000000"/>
                <w:lang w:val="en-GB"/>
              </w:rPr>
            </w:pPr>
            <w:r w:rsidRPr="00B851F3">
              <w:rPr>
                <w:rFonts w:ascii="Book Antiqua" w:hAnsi="Book Antiqua" w:cstheme="minorBidi"/>
                <w:lang w:val="en-GB"/>
              </w:rPr>
              <w:t>prothrombin</w:t>
            </w:r>
          </w:p>
        </w:tc>
        <w:tc>
          <w:tcPr>
            <w:tcW w:w="2123" w:type="dxa"/>
          </w:tcPr>
          <w:p w:rsidR="00D90518" w:rsidRPr="00B851F3" w:rsidRDefault="00D90518" w:rsidP="00D14A39">
            <w:pPr>
              <w:pStyle w:val="NormalWeb"/>
              <w:spacing w:before="0" w:beforeAutospacing="0" w:after="0" w:afterAutospacing="0" w:line="360" w:lineRule="auto"/>
              <w:jc w:val="both"/>
              <w:rPr>
                <w:rFonts w:ascii="Book Antiqua" w:hAnsi="Book Antiqua" w:cstheme="minorBidi"/>
                <w:color w:val="000000"/>
                <w:lang w:val="en-GB"/>
              </w:rPr>
            </w:pPr>
            <w:r w:rsidRPr="00B851F3">
              <w:rPr>
                <w:rFonts w:ascii="Book Antiqua" w:hAnsi="Book Antiqua" w:cstheme="minorBidi"/>
                <w:lang w:val="en-GB"/>
              </w:rPr>
              <w:t>5.5 IU/m</w:t>
            </w:r>
            <w:r w:rsidR="00A30F66" w:rsidRPr="00B851F3">
              <w:rPr>
                <w:rFonts w:ascii="Book Antiqua" w:hAnsi="Book Antiqua" w:cstheme="minorBidi"/>
                <w:lang w:val="en-GB"/>
              </w:rPr>
              <w:t>L</w:t>
            </w:r>
          </w:p>
        </w:tc>
        <w:tc>
          <w:tcPr>
            <w:tcW w:w="1591" w:type="dxa"/>
          </w:tcPr>
          <w:p w:rsidR="00D90518" w:rsidRPr="00B851F3" w:rsidRDefault="00D90518" w:rsidP="00D14A39">
            <w:pPr>
              <w:pStyle w:val="NormalWeb"/>
              <w:spacing w:before="0" w:beforeAutospacing="0" w:after="0" w:afterAutospacing="0" w:line="360" w:lineRule="auto"/>
              <w:jc w:val="both"/>
              <w:rPr>
                <w:rFonts w:ascii="Book Antiqua" w:hAnsi="Book Antiqua" w:cstheme="minorBidi"/>
                <w:color w:val="000000"/>
                <w:lang w:val="en-GB"/>
              </w:rPr>
            </w:pPr>
            <w:r w:rsidRPr="00B851F3">
              <w:rPr>
                <w:rFonts w:ascii="Book Antiqua" w:hAnsi="Book Antiqua" w:cstheme="minorBidi"/>
                <w:lang w:val="en-GB"/>
              </w:rPr>
              <w:t>43.8</w:t>
            </w:r>
            <w:r w:rsidRPr="00B851F3">
              <w:rPr>
                <w:rFonts w:ascii="Book Antiqua" w:eastAsiaTheme="minorEastAsia" w:hAnsi="Book Antiqua" w:cstheme="minorBidi"/>
                <w:lang w:val="en-GB" w:eastAsia="zh-CN"/>
              </w:rPr>
              <w:t>%</w:t>
            </w:r>
            <w:r w:rsidRPr="00B851F3">
              <w:rPr>
                <w:rFonts w:ascii="Book Antiqua" w:hAnsi="Book Antiqua" w:cstheme="minorBidi"/>
                <w:lang w:val="en-GB"/>
              </w:rPr>
              <w:t>-74%</w:t>
            </w:r>
          </w:p>
        </w:tc>
        <w:tc>
          <w:tcPr>
            <w:tcW w:w="1596" w:type="dxa"/>
          </w:tcPr>
          <w:p w:rsidR="00D90518" w:rsidRPr="00B851F3" w:rsidRDefault="00D90518" w:rsidP="00D14A39">
            <w:pPr>
              <w:autoSpaceDE w:val="0"/>
              <w:autoSpaceDN w:val="0"/>
              <w:adjustRightInd w:val="0"/>
              <w:spacing w:line="360" w:lineRule="auto"/>
              <w:rPr>
                <w:rFonts w:ascii="Book Antiqua" w:hAnsi="Book Antiqua"/>
                <w:sz w:val="24"/>
                <w:szCs w:val="24"/>
                <w:lang w:val="en-GB"/>
              </w:rPr>
            </w:pPr>
            <w:r w:rsidRPr="00B851F3">
              <w:rPr>
                <w:rFonts w:ascii="Book Antiqua" w:hAnsi="Book Antiqua"/>
                <w:sz w:val="24"/>
                <w:szCs w:val="24"/>
                <w:lang w:val="en-GB"/>
              </w:rPr>
              <w:t>Not</w:t>
            </w:r>
          </w:p>
          <w:p w:rsidR="00D90518" w:rsidRPr="00B851F3" w:rsidRDefault="00D90518" w:rsidP="00D14A39">
            <w:pPr>
              <w:pStyle w:val="NormalWeb"/>
              <w:spacing w:before="0" w:beforeAutospacing="0" w:after="0" w:afterAutospacing="0" w:line="360" w:lineRule="auto"/>
              <w:jc w:val="both"/>
              <w:rPr>
                <w:rFonts w:ascii="Book Antiqua" w:hAnsi="Book Antiqua" w:cstheme="minorBidi"/>
                <w:color w:val="000000"/>
                <w:lang w:val="en-GB"/>
              </w:rPr>
            </w:pPr>
            <w:r w:rsidRPr="00B851F3">
              <w:rPr>
                <w:rFonts w:ascii="Book Antiqua" w:hAnsi="Book Antiqua" w:cstheme="minorBidi"/>
                <w:lang w:val="en-GB"/>
              </w:rPr>
              <w:t>available</w:t>
            </w:r>
          </w:p>
        </w:tc>
        <w:tc>
          <w:tcPr>
            <w:tcW w:w="1679" w:type="dxa"/>
          </w:tcPr>
          <w:p w:rsidR="00D90518" w:rsidRPr="00B851F3" w:rsidRDefault="00D90518" w:rsidP="00D14A39">
            <w:pPr>
              <w:pStyle w:val="NormalWeb"/>
              <w:spacing w:before="0" w:beforeAutospacing="0" w:after="0" w:afterAutospacing="0" w:line="360" w:lineRule="auto"/>
              <w:jc w:val="both"/>
              <w:rPr>
                <w:rFonts w:ascii="Book Antiqua" w:hAnsi="Book Antiqua" w:cstheme="minorBidi"/>
                <w:color w:val="000000"/>
                <w:lang w:val="en-GB"/>
              </w:rPr>
            </w:pPr>
            <w:r w:rsidRPr="00B851F3">
              <w:rPr>
                <w:rFonts w:ascii="Book Antiqua" w:hAnsi="Book Antiqua" w:cstheme="minorBidi"/>
                <w:lang w:val="en-GB"/>
              </w:rPr>
              <w:t>Non specific</w:t>
            </w:r>
          </w:p>
        </w:tc>
      </w:tr>
      <w:tr w:rsidR="00D90518" w:rsidRPr="00B851F3" w:rsidTr="00011FCA">
        <w:tc>
          <w:tcPr>
            <w:tcW w:w="1266" w:type="dxa"/>
          </w:tcPr>
          <w:p w:rsidR="00D90518" w:rsidRPr="00B851F3" w:rsidRDefault="00D90518" w:rsidP="00D14A39">
            <w:pPr>
              <w:pStyle w:val="NormalWeb"/>
              <w:spacing w:before="0" w:beforeAutospacing="0" w:after="0" w:afterAutospacing="0" w:line="360" w:lineRule="auto"/>
              <w:jc w:val="both"/>
              <w:rPr>
                <w:rFonts w:ascii="Book Antiqua" w:hAnsi="Book Antiqua" w:cstheme="minorBidi"/>
                <w:b/>
                <w:bCs/>
                <w:color w:val="000000"/>
                <w:lang w:val="en-GB"/>
              </w:rPr>
            </w:pPr>
            <w:r w:rsidRPr="00B851F3">
              <w:rPr>
                <w:rFonts w:ascii="Book Antiqua" w:hAnsi="Book Antiqua" w:cstheme="minorBidi"/>
                <w:lang w:val="en-GB"/>
              </w:rPr>
              <w:t>AFU</w:t>
            </w:r>
          </w:p>
        </w:tc>
        <w:tc>
          <w:tcPr>
            <w:tcW w:w="1707" w:type="dxa"/>
          </w:tcPr>
          <w:p w:rsidR="00D90518" w:rsidRPr="00B851F3" w:rsidRDefault="00D90518" w:rsidP="00D14A39">
            <w:pPr>
              <w:autoSpaceDE w:val="0"/>
              <w:autoSpaceDN w:val="0"/>
              <w:adjustRightInd w:val="0"/>
              <w:spacing w:line="360" w:lineRule="auto"/>
              <w:rPr>
                <w:rFonts w:ascii="Book Antiqua" w:hAnsi="Book Antiqua"/>
                <w:sz w:val="24"/>
                <w:szCs w:val="24"/>
                <w:lang w:val="en-GB"/>
              </w:rPr>
            </w:pPr>
            <w:r w:rsidRPr="00B851F3">
              <w:rPr>
                <w:rFonts w:ascii="Book Antiqua" w:hAnsi="Book Antiqua"/>
                <w:sz w:val="24"/>
                <w:szCs w:val="24"/>
                <w:lang w:val="en-GB"/>
              </w:rPr>
              <w:t>Lysosomal</w:t>
            </w:r>
          </w:p>
          <w:p w:rsidR="00D90518" w:rsidRPr="00B851F3" w:rsidRDefault="00D90518" w:rsidP="00D14A39">
            <w:pPr>
              <w:pStyle w:val="NormalWeb"/>
              <w:spacing w:before="0" w:beforeAutospacing="0" w:after="0" w:afterAutospacing="0" w:line="360" w:lineRule="auto"/>
              <w:jc w:val="both"/>
              <w:rPr>
                <w:rFonts w:ascii="Book Antiqua" w:hAnsi="Book Antiqua" w:cstheme="minorBidi"/>
                <w:color w:val="000000"/>
                <w:lang w:val="en-GB"/>
              </w:rPr>
            </w:pPr>
            <w:r w:rsidRPr="00B851F3">
              <w:rPr>
                <w:rFonts w:ascii="Book Antiqua" w:hAnsi="Book Antiqua" w:cstheme="minorBidi"/>
                <w:lang w:val="en-GB"/>
              </w:rPr>
              <w:t>Enzyme</w:t>
            </w:r>
          </w:p>
        </w:tc>
        <w:tc>
          <w:tcPr>
            <w:tcW w:w="2123" w:type="dxa"/>
          </w:tcPr>
          <w:p w:rsidR="00D90518" w:rsidRPr="00B851F3" w:rsidRDefault="00D90518" w:rsidP="00D14A39">
            <w:pPr>
              <w:autoSpaceDE w:val="0"/>
              <w:autoSpaceDN w:val="0"/>
              <w:adjustRightInd w:val="0"/>
              <w:spacing w:line="360" w:lineRule="auto"/>
              <w:rPr>
                <w:rFonts w:ascii="Book Antiqua" w:hAnsi="Book Antiqua"/>
                <w:sz w:val="24"/>
                <w:szCs w:val="24"/>
                <w:lang w:val="en-GB"/>
              </w:rPr>
            </w:pPr>
            <w:r w:rsidRPr="00B851F3">
              <w:rPr>
                <w:rFonts w:ascii="Book Antiqua" w:hAnsi="Book Antiqua"/>
                <w:sz w:val="24"/>
                <w:szCs w:val="24"/>
                <w:lang w:val="en-GB"/>
              </w:rPr>
              <w:t>870</w:t>
            </w:r>
          </w:p>
          <w:p w:rsidR="00D90518" w:rsidRPr="00B851F3" w:rsidRDefault="00D90518" w:rsidP="00D14A39">
            <w:pPr>
              <w:pStyle w:val="NormalWeb"/>
              <w:spacing w:before="0" w:beforeAutospacing="0" w:after="0" w:afterAutospacing="0" w:line="360" w:lineRule="auto"/>
              <w:jc w:val="both"/>
              <w:rPr>
                <w:rFonts w:ascii="Book Antiqua" w:eastAsiaTheme="minorEastAsia" w:hAnsi="Book Antiqua" w:cstheme="minorBidi"/>
                <w:color w:val="000000"/>
                <w:lang w:val="en-GB" w:eastAsia="zh-CN"/>
              </w:rPr>
            </w:pPr>
            <w:r w:rsidRPr="00B851F3">
              <w:rPr>
                <w:rFonts w:ascii="Book Antiqua" w:hAnsi="Book Antiqua" w:cstheme="minorBidi"/>
                <w:lang w:val="en-GB"/>
              </w:rPr>
              <w:t>nmol/</w:t>
            </w:r>
            <w:r w:rsidR="00A30F66" w:rsidRPr="00B851F3">
              <w:rPr>
                <w:rFonts w:ascii="Book Antiqua" w:hAnsi="Book Antiqua" w:cstheme="minorBidi"/>
                <w:lang w:val="en-GB"/>
              </w:rPr>
              <w:t>Ml</w:t>
            </w:r>
            <w:r w:rsidR="00A30F66" w:rsidRPr="00B851F3">
              <w:rPr>
                <w:rFonts w:ascii="Book Antiqua" w:eastAsiaTheme="minorEastAsia" w:hAnsi="Book Antiqua" w:cstheme="minorBidi"/>
                <w:lang w:val="en-GB" w:eastAsia="zh-CN"/>
              </w:rPr>
              <w:t xml:space="preserve"> per </w:t>
            </w:r>
            <w:r w:rsidRPr="00B851F3">
              <w:rPr>
                <w:rFonts w:ascii="Book Antiqua" w:hAnsi="Book Antiqua" w:cstheme="minorBidi"/>
                <w:lang w:val="en-GB"/>
              </w:rPr>
              <w:t>h</w:t>
            </w:r>
            <w:r w:rsidR="00A30F66" w:rsidRPr="00B851F3">
              <w:rPr>
                <w:rFonts w:ascii="Book Antiqua" w:eastAsiaTheme="minorEastAsia" w:hAnsi="Book Antiqua" w:cstheme="minorBidi"/>
                <w:lang w:val="en-GB" w:eastAsia="zh-CN"/>
              </w:rPr>
              <w:t>our</w:t>
            </w:r>
          </w:p>
        </w:tc>
        <w:tc>
          <w:tcPr>
            <w:tcW w:w="1591" w:type="dxa"/>
          </w:tcPr>
          <w:p w:rsidR="00D90518" w:rsidRPr="00B851F3" w:rsidRDefault="00D90518" w:rsidP="00D14A39">
            <w:pPr>
              <w:pStyle w:val="NormalWeb"/>
              <w:spacing w:before="0" w:beforeAutospacing="0" w:after="0" w:afterAutospacing="0" w:line="360" w:lineRule="auto"/>
              <w:jc w:val="both"/>
              <w:rPr>
                <w:rFonts w:ascii="Book Antiqua" w:hAnsi="Book Antiqua" w:cstheme="minorBidi"/>
                <w:color w:val="000000"/>
                <w:lang w:val="en-GB"/>
              </w:rPr>
            </w:pPr>
            <w:r w:rsidRPr="00B851F3">
              <w:rPr>
                <w:rFonts w:ascii="Book Antiqua" w:hAnsi="Book Antiqua" w:cstheme="minorBidi"/>
                <w:lang w:val="en-GB"/>
              </w:rPr>
              <w:t>82%</w:t>
            </w:r>
          </w:p>
        </w:tc>
        <w:tc>
          <w:tcPr>
            <w:tcW w:w="1596" w:type="dxa"/>
          </w:tcPr>
          <w:p w:rsidR="00D90518" w:rsidRPr="00B851F3" w:rsidRDefault="00D90518" w:rsidP="00D14A39">
            <w:pPr>
              <w:pStyle w:val="NormalWeb"/>
              <w:spacing w:before="0" w:beforeAutospacing="0" w:after="0" w:afterAutospacing="0" w:line="360" w:lineRule="auto"/>
              <w:jc w:val="both"/>
              <w:rPr>
                <w:rFonts w:ascii="Book Antiqua" w:hAnsi="Book Antiqua" w:cstheme="minorBidi"/>
                <w:color w:val="000000"/>
                <w:lang w:val="en-GB"/>
              </w:rPr>
            </w:pPr>
            <w:r w:rsidRPr="00B851F3">
              <w:rPr>
                <w:rFonts w:ascii="Book Antiqua" w:hAnsi="Book Antiqua" w:cstheme="minorBidi"/>
                <w:lang w:val="en-GB"/>
              </w:rPr>
              <w:t>71%</w:t>
            </w:r>
          </w:p>
        </w:tc>
        <w:tc>
          <w:tcPr>
            <w:tcW w:w="1679" w:type="dxa"/>
          </w:tcPr>
          <w:p w:rsidR="00D90518" w:rsidRPr="00B851F3" w:rsidRDefault="00D90518" w:rsidP="00D14A39">
            <w:pPr>
              <w:autoSpaceDE w:val="0"/>
              <w:autoSpaceDN w:val="0"/>
              <w:adjustRightInd w:val="0"/>
              <w:spacing w:line="360" w:lineRule="auto"/>
              <w:rPr>
                <w:rFonts w:ascii="Book Antiqua" w:hAnsi="Book Antiqua"/>
                <w:sz w:val="24"/>
                <w:szCs w:val="24"/>
                <w:lang w:val="en-GB"/>
              </w:rPr>
            </w:pPr>
            <w:r w:rsidRPr="00B851F3">
              <w:rPr>
                <w:rFonts w:ascii="Book Antiqua" w:hAnsi="Book Antiqua"/>
                <w:sz w:val="24"/>
                <w:szCs w:val="24"/>
                <w:lang w:val="en-GB"/>
              </w:rPr>
              <w:t>Lower</w:t>
            </w:r>
          </w:p>
          <w:p w:rsidR="00D90518" w:rsidRPr="00B851F3" w:rsidRDefault="00D90518" w:rsidP="00D14A39">
            <w:pPr>
              <w:autoSpaceDE w:val="0"/>
              <w:autoSpaceDN w:val="0"/>
              <w:adjustRightInd w:val="0"/>
              <w:spacing w:line="360" w:lineRule="auto"/>
              <w:rPr>
                <w:rFonts w:ascii="Book Antiqua" w:hAnsi="Book Antiqua"/>
                <w:sz w:val="24"/>
                <w:szCs w:val="24"/>
                <w:lang w:val="en-GB"/>
              </w:rPr>
            </w:pPr>
            <w:r w:rsidRPr="00B851F3">
              <w:rPr>
                <w:rFonts w:ascii="Book Antiqua" w:hAnsi="Book Antiqua"/>
                <w:sz w:val="24"/>
                <w:szCs w:val="24"/>
                <w:lang w:val="en-GB"/>
              </w:rPr>
              <w:t>specificity</w:t>
            </w:r>
          </w:p>
          <w:p w:rsidR="00D90518" w:rsidRPr="00B851F3" w:rsidRDefault="00D90518" w:rsidP="00D14A39">
            <w:pPr>
              <w:autoSpaceDE w:val="0"/>
              <w:autoSpaceDN w:val="0"/>
              <w:adjustRightInd w:val="0"/>
              <w:spacing w:line="360" w:lineRule="auto"/>
              <w:rPr>
                <w:rFonts w:ascii="Book Antiqua" w:hAnsi="Book Antiqua"/>
                <w:sz w:val="24"/>
                <w:szCs w:val="24"/>
                <w:lang w:val="en-GB"/>
              </w:rPr>
            </w:pPr>
            <w:r w:rsidRPr="00B851F3">
              <w:rPr>
                <w:rFonts w:ascii="Book Antiqua" w:hAnsi="Book Antiqua"/>
                <w:sz w:val="24"/>
                <w:szCs w:val="24"/>
                <w:lang w:val="en-GB"/>
              </w:rPr>
              <w:t>and poor</w:t>
            </w:r>
          </w:p>
          <w:p w:rsidR="00D90518" w:rsidRPr="00B851F3" w:rsidRDefault="00D90518" w:rsidP="00D14A39">
            <w:pPr>
              <w:pStyle w:val="NormalWeb"/>
              <w:spacing w:before="0" w:beforeAutospacing="0" w:after="0" w:afterAutospacing="0" w:line="360" w:lineRule="auto"/>
              <w:jc w:val="both"/>
              <w:rPr>
                <w:rFonts w:ascii="Book Antiqua" w:hAnsi="Book Antiqua" w:cstheme="minorBidi"/>
                <w:color w:val="000000"/>
                <w:lang w:val="en-GB"/>
              </w:rPr>
            </w:pPr>
            <w:r w:rsidRPr="00B851F3">
              <w:rPr>
                <w:rFonts w:ascii="Book Antiqua" w:hAnsi="Book Antiqua" w:cstheme="minorBidi"/>
                <w:lang w:val="en-GB"/>
              </w:rPr>
              <w:t>marker</w:t>
            </w:r>
          </w:p>
        </w:tc>
      </w:tr>
    </w:tbl>
    <w:p w:rsidR="00D90518" w:rsidRPr="00B851F3" w:rsidRDefault="00D90518" w:rsidP="00D14A39">
      <w:pPr>
        <w:autoSpaceDE w:val="0"/>
        <w:autoSpaceDN w:val="0"/>
        <w:adjustRightInd w:val="0"/>
        <w:spacing w:line="360" w:lineRule="auto"/>
        <w:rPr>
          <w:rFonts w:ascii="Book Antiqua" w:hAnsi="Book Antiqua" w:cs="Arial"/>
          <w:color w:val="000000"/>
          <w:sz w:val="24"/>
          <w:szCs w:val="24"/>
          <w:lang w:val="en-GB"/>
        </w:rPr>
      </w:pPr>
      <w:r w:rsidRPr="00B851F3">
        <w:rPr>
          <w:rFonts w:ascii="Book Antiqua" w:hAnsi="Book Antiqua" w:cs="Times New Roman"/>
          <w:sz w:val="24"/>
          <w:szCs w:val="24"/>
          <w:lang w:val="en-GB"/>
        </w:rPr>
        <w:t>AFP</w:t>
      </w:r>
      <w:r w:rsidRPr="00B851F3">
        <w:rPr>
          <w:rFonts w:ascii="Book Antiqua" w:hAnsi="Book Antiqua"/>
          <w:sz w:val="24"/>
          <w:szCs w:val="24"/>
          <w:lang w:val="en-GB"/>
        </w:rPr>
        <w:t xml:space="preserve">: </w:t>
      </w:r>
      <w:r w:rsidRPr="00B851F3">
        <w:rPr>
          <w:rFonts w:ascii="Book Antiqua" w:hAnsi="Book Antiqua" w:cs="Times New Roman"/>
          <w:sz w:val="24"/>
          <w:szCs w:val="24"/>
          <w:lang w:val="en-GB"/>
        </w:rPr>
        <w:t>Alpha-fetoprotein</w:t>
      </w:r>
      <w:r w:rsidRPr="00B851F3">
        <w:rPr>
          <w:rFonts w:ascii="Book Antiqua" w:hAnsi="Book Antiqua"/>
          <w:sz w:val="24"/>
          <w:szCs w:val="24"/>
          <w:lang w:val="en-GB"/>
        </w:rPr>
        <w:t>;</w:t>
      </w:r>
      <w:r w:rsidRPr="00B851F3">
        <w:rPr>
          <w:rFonts w:ascii="Book Antiqua" w:hAnsi="Book Antiqua" w:cs="Times New Roman"/>
          <w:sz w:val="24"/>
          <w:szCs w:val="24"/>
          <w:lang w:val="en-GB"/>
        </w:rPr>
        <w:t xml:space="preserve"> AFP-L3: Lens culinaris-reactive AFP; GP73</w:t>
      </w:r>
      <w:r w:rsidRPr="00B851F3">
        <w:rPr>
          <w:rFonts w:ascii="Book Antiqua" w:hAnsi="Book Antiqua"/>
          <w:sz w:val="24"/>
          <w:szCs w:val="24"/>
          <w:lang w:val="en-GB"/>
        </w:rPr>
        <w:t xml:space="preserve">: </w:t>
      </w:r>
      <w:r w:rsidRPr="00B851F3">
        <w:rPr>
          <w:rFonts w:ascii="Book Antiqua" w:hAnsi="Book Antiqua" w:cs="Times New Roman"/>
          <w:sz w:val="24"/>
          <w:szCs w:val="24"/>
          <w:lang w:val="en-GB"/>
        </w:rPr>
        <w:t>Golgi protein 73; GPC3: Glypican-3; DCP: Des-gamma-carboxyprothrombin; GGT: Gamma-glutamyl transferase</w:t>
      </w:r>
      <w:r w:rsidR="006D5455" w:rsidRPr="00B851F3">
        <w:rPr>
          <w:rFonts w:ascii="Book Antiqua" w:hAnsi="Book Antiqua" w:cs="Times New Roman"/>
          <w:sz w:val="24"/>
          <w:szCs w:val="24"/>
          <w:lang w:val="en-GB"/>
        </w:rPr>
        <w:t>;</w:t>
      </w:r>
      <w:r w:rsidRPr="00B851F3">
        <w:rPr>
          <w:rFonts w:ascii="Book Antiqua" w:hAnsi="Book Antiqua" w:cs="Times New Roman"/>
          <w:sz w:val="24"/>
          <w:szCs w:val="24"/>
          <w:lang w:val="en-GB"/>
        </w:rPr>
        <w:t xml:space="preserve"> AFU: Alpha-L-fucosidase.</w:t>
      </w:r>
    </w:p>
    <w:p w:rsidR="00D90518" w:rsidRPr="00B851F3" w:rsidRDefault="00D90518" w:rsidP="00D14A39">
      <w:pPr>
        <w:spacing w:line="360" w:lineRule="auto"/>
        <w:rPr>
          <w:rFonts w:ascii="Book Antiqua" w:hAnsi="Book Antiqua" w:cs="Arial"/>
          <w:b/>
          <w:bCs/>
          <w:color w:val="000000"/>
          <w:sz w:val="24"/>
          <w:szCs w:val="24"/>
          <w:lang w:val="en-GB"/>
        </w:rPr>
      </w:pPr>
      <w:r w:rsidRPr="00B851F3">
        <w:rPr>
          <w:rFonts w:ascii="Book Antiqua" w:hAnsi="Book Antiqua" w:cs="Arial"/>
          <w:b/>
          <w:bCs/>
          <w:color w:val="000000"/>
          <w:sz w:val="24"/>
          <w:szCs w:val="24"/>
          <w:lang w:val="en-GB"/>
        </w:rPr>
        <w:br w:type="page"/>
      </w:r>
    </w:p>
    <w:p w:rsidR="00D90518" w:rsidRPr="00B851F3" w:rsidRDefault="00D90518" w:rsidP="00D14A39">
      <w:pPr>
        <w:spacing w:line="360" w:lineRule="auto"/>
        <w:rPr>
          <w:rFonts w:ascii="Book Antiqua" w:hAnsi="Book Antiqua" w:cs="Arial"/>
          <w:b/>
          <w:color w:val="000000"/>
          <w:sz w:val="24"/>
          <w:szCs w:val="24"/>
          <w:lang w:val="en-GB"/>
        </w:rPr>
      </w:pPr>
      <w:r w:rsidRPr="00B851F3">
        <w:rPr>
          <w:rFonts w:ascii="Book Antiqua" w:hAnsi="Book Antiqua" w:cs="Arial"/>
          <w:b/>
          <w:bCs/>
          <w:color w:val="000000"/>
          <w:sz w:val="24"/>
          <w:szCs w:val="24"/>
          <w:lang w:val="en-GB"/>
        </w:rPr>
        <w:lastRenderedPageBreak/>
        <w:t>Table 3</w:t>
      </w:r>
      <w:r w:rsidR="004D4321" w:rsidRPr="00B851F3">
        <w:rPr>
          <w:rFonts w:ascii="Book Antiqua" w:hAnsi="Book Antiqua" w:cs="Arial"/>
          <w:b/>
          <w:bCs/>
          <w:color w:val="000000"/>
          <w:sz w:val="24"/>
          <w:szCs w:val="24"/>
          <w:lang w:val="en-GB"/>
        </w:rPr>
        <w:t xml:space="preserve"> </w:t>
      </w:r>
      <w:r w:rsidR="004E1F7F" w:rsidRPr="00B851F3">
        <w:rPr>
          <w:rFonts w:ascii="Book Antiqua" w:hAnsi="Book Antiqua" w:cs="Arial"/>
          <w:b/>
          <w:color w:val="000000"/>
          <w:sz w:val="24"/>
          <w:szCs w:val="24"/>
          <w:lang w:val="en-GB"/>
        </w:rPr>
        <w:t>M</w:t>
      </w:r>
      <w:r w:rsidRPr="00B851F3">
        <w:rPr>
          <w:rFonts w:ascii="Book Antiqua" w:hAnsi="Book Antiqua" w:cs="Arial"/>
          <w:b/>
          <w:color w:val="000000"/>
          <w:sz w:val="24"/>
          <w:szCs w:val="24"/>
          <w:lang w:val="en-GB"/>
        </w:rPr>
        <w:t xml:space="preserve">icroRNAs with potential prognostic impact in patients with </w:t>
      </w:r>
      <w:r w:rsidR="00A30F66" w:rsidRPr="00B851F3">
        <w:rPr>
          <w:rFonts w:ascii="Book Antiqua" w:hAnsi="Book Antiqua" w:cs="Helvetica"/>
          <w:b/>
          <w:color w:val="141823"/>
          <w:sz w:val="24"/>
          <w:szCs w:val="24"/>
        </w:rPr>
        <w:t>hepatocellular carcinoma</w:t>
      </w:r>
    </w:p>
    <w:tbl>
      <w:tblPr>
        <w:tblStyle w:val="TableGrid"/>
        <w:tblW w:w="9962" w:type="dxa"/>
        <w:tblLayout w:type="fixed"/>
        <w:tblLook w:val="04A0" w:firstRow="1" w:lastRow="0" w:firstColumn="1" w:lastColumn="0" w:noHBand="0" w:noVBand="1"/>
      </w:tblPr>
      <w:tblGrid>
        <w:gridCol w:w="2802"/>
        <w:gridCol w:w="2155"/>
        <w:gridCol w:w="3515"/>
        <w:gridCol w:w="1490"/>
      </w:tblGrid>
      <w:tr w:rsidR="00D90518" w:rsidRPr="00B851F3" w:rsidTr="00011FCA">
        <w:tc>
          <w:tcPr>
            <w:tcW w:w="2802" w:type="dxa"/>
          </w:tcPr>
          <w:p w:rsidR="00D90518" w:rsidRPr="00B851F3" w:rsidRDefault="00D90518" w:rsidP="00D14A39">
            <w:pPr>
              <w:spacing w:line="360" w:lineRule="auto"/>
              <w:rPr>
                <w:rFonts w:ascii="Book Antiqua" w:hAnsi="Book Antiqua" w:cs="Arial"/>
                <w:b/>
                <w:bCs/>
                <w:color w:val="000000"/>
                <w:sz w:val="24"/>
                <w:szCs w:val="24"/>
                <w:lang w:val="en-GB"/>
              </w:rPr>
            </w:pPr>
            <w:r w:rsidRPr="00B851F3">
              <w:rPr>
                <w:rFonts w:ascii="Book Antiqua" w:hAnsi="Book Antiqua" w:cs="Arial"/>
                <w:b/>
                <w:color w:val="000000"/>
                <w:sz w:val="24"/>
                <w:szCs w:val="24"/>
                <w:lang w:val="en-GB"/>
              </w:rPr>
              <w:t>miRNAs</w:t>
            </w:r>
          </w:p>
        </w:tc>
        <w:tc>
          <w:tcPr>
            <w:tcW w:w="2155" w:type="dxa"/>
          </w:tcPr>
          <w:p w:rsidR="00D90518" w:rsidRPr="00B851F3" w:rsidRDefault="00D90518" w:rsidP="00D14A39">
            <w:pPr>
              <w:spacing w:line="360" w:lineRule="auto"/>
              <w:rPr>
                <w:rFonts w:ascii="Book Antiqua" w:hAnsi="Book Antiqua" w:cs="Arial"/>
                <w:b/>
                <w:bCs/>
                <w:color w:val="000000"/>
                <w:sz w:val="24"/>
                <w:szCs w:val="24"/>
                <w:lang w:val="en-GB"/>
              </w:rPr>
            </w:pPr>
            <w:r w:rsidRPr="00B851F3">
              <w:rPr>
                <w:rFonts w:ascii="Book Antiqua" w:hAnsi="Book Antiqua" w:cs="Arial"/>
                <w:b/>
                <w:color w:val="000000"/>
                <w:sz w:val="24"/>
                <w:szCs w:val="24"/>
                <w:lang w:val="en-GB"/>
              </w:rPr>
              <w:t>Molecular alteration</w:t>
            </w:r>
          </w:p>
        </w:tc>
        <w:tc>
          <w:tcPr>
            <w:tcW w:w="3515" w:type="dxa"/>
          </w:tcPr>
          <w:p w:rsidR="00D90518" w:rsidRPr="00B851F3" w:rsidRDefault="00D90518" w:rsidP="00D14A39">
            <w:pPr>
              <w:spacing w:line="360" w:lineRule="auto"/>
              <w:rPr>
                <w:rFonts w:ascii="Book Antiqua" w:hAnsi="Book Antiqua" w:cs="Arial"/>
                <w:b/>
                <w:bCs/>
                <w:color w:val="000000"/>
                <w:sz w:val="24"/>
                <w:szCs w:val="24"/>
                <w:lang w:val="en-GB"/>
              </w:rPr>
            </w:pPr>
            <w:r w:rsidRPr="00B851F3">
              <w:rPr>
                <w:rFonts w:ascii="Book Antiqua" w:hAnsi="Book Antiqua" w:cs="Arial"/>
                <w:b/>
                <w:color w:val="000000"/>
                <w:sz w:val="24"/>
                <w:szCs w:val="24"/>
                <w:lang w:val="en-GB"/>
              </w:rPr>
              <w:t xml:space="preserve">Clinical significance </w:t>
            </w:r>
          </w:p>
        </w:tc>
        <w:tc>
          <w:tcPr>
            <w:tcW w:w="1490" w:type="dxa"/>
          </w:tcPr>
          <w:p w:rsidR="00D90518" w:rsidRPr="00B851F3" w:rsidRDefault="00D90518" w:rsidP="00D14A39">
            <w:pPr>
              <w:spacing w:line="360" w:lineRule="auto"/>
              <w:rPr>
                <w:rFonts w:ascii="Book Antiqua" w:hAnsi="Book Antiqua" w:cs="Arial"/>
                <w:b/>
                <w:bCs/>
                <w:color w:val="000000"/>
                <w:sz w:val="24"/>
                <w:szCs w:val="24"/>
                <w:lang w:val="en-GB" w:eastAsia="zh-CN"/>
              </w:rPr>
            </w:pPr>
            <w:r w:rsidRPr="00B851F3">
              <w:rPr>
                <w:rFonts w:ascii="Book Antiqua" w:hAnsi="Book Antiqua" w:cs="Arial"/>
                <w:b/>
                <w:color w:val="000000"/>
                <w:sz w:val="24"/>
                <w:szCs w:val="24"/>
                <w:lang w:val="en-GB"/>
              </w:rPr>
              <w:t>Ref</w:t>
            </w:r>
            <w:r w:rsidRPr="00B851F3">
              <w:rPr>
                <w:rFonts w:ascii="Book Antiqua" w:hAnsi="Book Antiqua" w:cs="Arial"/>
                <w:b/>
                <w:color w:val="000000"/>
                <w:sz w:val="24"/>
                <w:szCs w:val="24"/>
                <w:lang w:val="en-GB" w:eastAsia="zh-CN"/>
              </w:rPr>
              <w:t>.</w:t>
            </w:r>
          </w:p>
        </w:tc>
      </w:tr>
      <w:tr w:rsidR="00D90518" w:rsidRPr="00B851F3" w:rsidTr="00011FCA">
        <w:tc>
          <w:tcPr>
            <w:tcW w:w="2802" w:type="dxa"/>
          </w:tcPr>
          <w:p w:rsidR="00D90518" w:rsidRPr="00B851F3" w:rsidRDefault="00D90518" w:rsidP="00D14A39">
            <w:pPr>
              <w:spacing w:line="360" w:lineRule="auto"/>
              <w:rPr>
                <w:rFonts w:ascii="Book Antiqua" w:hAnsi="Book Antiqua" w:cs="Arial"/>
                <w:color w:val="000000"/>
                <w:sz w:val="24"/>
                <w:szCs w:val="24"/>
                <w:lang w:val="en-GB"/>
              </w:rPr>
            </w:pPr>
            <w:r w:rsidRPr="00B851F3">
              <w:rPr>
                <w:rFonts w:ascii="Book Antiqua" w:hAnsi="Book Antiqua" w:cs="Arial"/>
                <w:color w:val="000000"/>
                <w:sz w:val="24"/>
                <w:szCs w:val="24"/>
                <w:lang w:val="en-GB"/>
              </w:rPr>
              <w:t>20 miRNAs</w:t>
            </w:r>
          </w:p>
        </w:tc>
        <w:tc>
          <w:tcPr>
            <w:tcW w:w="2155" w:type="dxa"/>
          </w:tcPr>
          <w:p w:rsidR="00D90518" w:rsidRPr="00B851F3" w:rsidRDefault="00D90518" w:rsidP="00D14A39">
            <w:pPr>
              <w:spacing w:line="360" w:lineRule="auto"/>
              <w:rPr>
                <w:rFonts w:ascii="Book Antiqua" w:hAnsi="Book Antiqua" w:cs="Arial"/>
                <w:color w:val="000000"/>
                <w:sz w:val="24"/>
                <w:szCs w:val="24"/>
                <w:lang w:val="en-GB"/>
              </w:rPr>
            </w:pPr>
            <w:r w:rsidRPr="00B851F3">
              <w:rPr>
                <w:rFonts w:ascii="Book Antiqua" w:hAnsi="Book Antiqua" w:cs="Arial"/>
                <w:color w:val="000000"/>
                <w:sz w:val="24"/>
                <w:szCs w:val="24"/>
                <w:lang w:val="en-GB"/>
              </w:rPr>
              <w:t>Signature</w:t>
            </w:r>
          </w:p>
        </w:tc>
        <w:tc>
          <w:tcPr>
            <w:tcW w:w="3515" w:type="dxa"/>
          </w:tcPr>
          <w:p w:rsidR="00D90518" w:rsidRPr="00B851F3" w:rsidRDefault="00D90518" w:rsidP="00D14A39">
            <w:pPr>
              <w:spacing w:line="360" w:lineRule="auto"/>
              <w:rPr>
                <w:rFonts w:ascii="Book Antiqua" w:hAnsi="Book Antiqua" w:cs="Arial"/>
                <w:color w:val="000000"/>
                <w:sz w:val="24"/>
                <w:szCs w:val="24"/>
                <w:lang w:val="en-GB"/>
              </w:rPr>
            </w:pPr>
            <w:r w:rsidRPr="00B851F3">
              <w:rPr>
                <w:rFonts w:ascii="Book Antiqua" w:hAnsi="Book Antiqua" w:cs="Arial"/>
                <w:color w:val="000000"/>
                <w:sz w:val="24"/>
                <w:szCs w:val="24"/>
                <w:lang w:val="en-GB"/>
              </w:rPr>
              <w:t xml:space="preserve">Venous metastasis, overall survival </w:t>
            </w:r>
          </w:p>
        </w:tc>
        <w:tc>
          <w:tcPr>
            <w:tcW w:w="1490" w:type="dxa"/>
          </w:tcPr>
          <w:p w:rsidR="00D90518" w:rsidRPr="00B851F3" w:rsidRDefault="00D90518" w:rsidP="00007B21">
            <w:pPr>
              <w:spacing w:line="360" w:lineRule="auto"/>
              <w:jc w:val="center"/>
              <w:rPr>
                <w:rFonts w:ascii="Book Antiqua" w:hAnsi="Book Antiqua" w:cs="Arial"/>
                <w:color w:val="000000"/>
                <w:sz w:val="24"/>
                <w:szCs w:val="24"/>
                <w:lang w:val="en-GB" w:eastAsia="zh-CN"/>
              </w:rPr>
            </w:pPr>
            <w:r w:rsidRPr="00B851F3">
              <w:rPr>
                <w:rFonts w:ascii="Book Antiqua" w:hAnsi="Book Antiqua" w:cs="Arial"/>
                <w:color w:val="000000"/>
                <w:sz w:val="24"/>
                <w:szCs w:val="24"/>
                <w:lang w:val="en-GB" w:eastAsia="zh-CN"/>
              </w:rPr>
              <w:t>[</w:t>
            </w:r>
            <w:r w:rsidRPr="00B851F3">
              <w:rPr>
                <w:rFonts w:ascii="Book Antiqua" w:hAnsi="Book Antiqua" w:cs="Arial"/>
                <w:color w:val="000000"/>
                <w:sz w:val="24"/>
                <w:szCs w:val="24"/>
                <w:lang w:val="en-GB"/>
              </w:rPr>
              <w:t>15</w:t>
            </w:r>
            <w:r w:rsidR="00007B21" w:rsidRPr="00B851F3">
              <w:rPr>
                <w:rFonts w:ascii="Book Antiqua" w:hAnsi="Book Antiqua" w:cs="Arial"/>
                <w:color w:val="000000"/>
                <w:sz w:val="24"/>
                <w:szCs w:val="24"/>
                <w:lang w:val="en-GB"/>
              </w:rPr>
              <w:t>4</w:t>
            </w:r>
            <w:r w:rsidRPr="00B851F3">
              <w:rPr>
                <w:rFonts w:ascii="Book Antiqua" w:hAnsi="Book Antiqua" w:cs="Arial"/>
                <w:color w:val="000000"/>
                <w:sz w:val="24"/>
                <w:szCs w:val="24"/>
                <w:lang w:val="en-GB" w:eastAsia="zh-CN"/>
              </w:rPr>
              <w:t>]</w:t>
            </w:r>
          </w:p>
        </w:tc>
      </w:tr>
      <w:tr w:rsidR="00D90518" w:rsidRPr="00B851F3" w:rsidTr="00011FCA">
        <w:tc>
          <w:tcPr>
            <w:tcW w:w="2802" w:type="dxa"/>
          </w:tcPr>
          <w:p w:rsidR="00D90518" w:rsidRPr="00B851F3" w:rsidRDefault="00D90518" w:rsidP="00D14A39">
            <w:pPr>
              <w:spacing w:line="360" w:lineRule="auto"/>
              <w:rPr>
                <w:rFonts w:ascii="Book Antiqua" w:hAnsi="Book Antiqua" w:cs="Arial"/>
                <w:color w:val="000000"/>
                <w:sz w:val="24"/>
                <w:szCs w:val="24"/>
                <w:lang w:val="en-GB"/>
              </w:rPr>
            </w:pPr>
            <w:r w:rsidRPr="00B851F3">
              <w:rPr>
                <w:rFonts w:ascii="Book Antiqua" w:hAnsi="Book Antiqua" w:cs="Arial"/>
                <w:color w:val="000000"/>
                <w:sz w:val="24"/>
                <w:szCs w:val="24"/>
                <w:lang w:val="en-GB"/>
              </w:rPr>
              <w:t>19 mi NAs</w:t>
            </w:r>
          </w:p>
        </w:tc>
        <w:tc>
          <w:tcPr>
            <w:tcW w:w="2155" w:type="dxa"/>
          </w:tcPr>
          <w:p w:rsidR="00D90518" w:rsidRPr="00B851F3" w:rsidRDefault="00D90518" w:rsidP="00D14A39">
            <w:pPr>
              <w:spacing w:line="360" w:lineRule="auto"/>
              <w:rPr>
                <w:rFonts w:ascii="Book Antiqua" w:hAnsi="Book Antiqua" w:cs="Arial"/>
                <w:color w:val="000000"/>
                <w:sz w:val="24"/>
                <w:szCs w:val="24"/>
                <w:lang w:val="en-GB"/>
              </w:rPr>
            </w:pPr>
            <w:r w:rsidRPr="00B851F3">
              <w:rPr>
                <w:rFonts w:ascii="Book Antiqua" w:hAnsi="Book Antiqua" w:cs="Arial"/>
                <w:color w:val="000000"/>
                <w:sz w:val="24"/>
                <w:szCs w:val="24"/>
                <w:lang w:val="en-GB"/>
              </w:rPr>
              <w:t>Signature</w:t>
            </w:r>
          </w:p>
        </w:tc>
        <w:tc>
          <w:tcPr>
            <w:tcW w:w="3515" w:type="dxa"/>
          </w:tcPr>
          <w:p w:rsidR="00D90518" w:rsidRPr="00B851F3" w:rsidRDefault="00D90518" w:rsidP="00D14A39">
            <w:pPr>
              <w:spacing w:line="360" w:lineRule="auto"/>
              <w:rPr>
                <w:rFonts w:ascii="Book Antiqua" w:hAnsi="Book Antiqua" w:cs="Arial"/>
                <w:color w:val="000000"/>
                <w:sz w:val="24"/>
                <w:szCs w:val="24"/>
                <w:lang w:val="en-GB"/>
              </w:rPr>
            </w:pPr>
            <w:r w:rsidRPr="00B851F3">
              <w:rPr>
                <w:rFonts w:ascii="Book Antiqua" w:hAnsi="Book Antiqua" w:cs="Arial"/>
                <w:color w:val="000000"/>
                <w:sz w:val="24"/>
                <w:szCs w:val="24"/>
                <w:lang w:val="en-GB"/>
              </w:rPr>
              <w:t>Poor survival</w:t>
            </w:r>
          </w:p>
        </w:tc>
        <w:tc>
          <w:tcPr>
            <w:tcW w:w="1490" w:type="dxa"/>
          </w:tcPr>
          <w:p w:rsidR="00D90518" w:rsidRPr="00B851F3" w:rsidRDefault="00D90518" w:rsidP="00007B21">
            <w:pPr>
              <w:spacing w:line="360" w:lineRule="auto"/>
              <w:jc w:val="center"/>
              <w:rPr>
                <w:rFonts w:ascii="Book Antiqua" w:hAnsi="Book Antiqua" w:cs="Arial"/>
                <w:color w:val="000000"/>
                <w:sz w:val="24"/>
                <w:szCs w:val="24"/>
                <w:lang w:val="en-GB" w:eastAsia="zh-CN"/>
              </w:rPr>
            </w:pPr>
            <w:r w:rsidRPr="00B851F3">
              <w:rPr>
                <w:rFonts w:ascii="Book Antiqua" w:hAnsi="Book Antiqua" w:cs="Arial"/>
                <w:color w:val="000000"/>
                <w:sz w:val="24"/>
                <w:szCs w:val="24"/>
                <w:lang w:val="en-GB" w:eastAsia="zh-CN"/>
              </w:rPr>
              <w:t>[</w:t>
            </w:r>
            <w:r w:rsidRPr="00B851F3">
              <w:rPr>
                <w:rFonts w:ascii="Book Antiqua" w:hAnsi="Book Antiqua" w:cs="Arial"/>
                <w:color w:val="000000"/>
                <w:sz w:val="24"/>
                <w:szCs w:val="24"/>
                <w:lang w:val="en-GB"/>
              </w:rPr>
              <w:t>15</w:t>
            </w:r>
            <w:r w:rsidR="00007B21" w:rsidRPr="00B851F3">
              <w:rPr>
                <w:rFonts w:ascii="Book Antiqua" w:hAnsi="Book Antiqua" w:cs="Arial"/>
                <w:color w:val="000000"/>
                <w:sz w:val="24"/>
                <w:szCs w:val="24"/>
                <w:lang w:val="en-GB"/>
              </w:rPr>
              <w:t>5</w:t>
            </w:r>
            <w:r w:rsidRPr="00B851F3">
              <w:rPr>
                <w:rFonts w:ascii="Book Antiqua" w:hAnsi="Book Antiqua" w:cs="Arial"/>
                <w:color w:val="000000"/>
                <w:sz w:val="24"/>
                <w:szCs w:val="24"/>
                <w:lang w:val="en-GB" w:eastAsia="zh-CN"/>
              </w:rPr>
              <w:t>]</w:t>
            </w:r>
          </w:p>
        </w:tc>
      </w:tr>
      <w:tr w:rsidR="00D90518" w:rsidRPr="00B851F3" w:rsidTr="00011FCA">
        <w:tc>
          <w:tcPr>
            <w:tcW w:w="2802" w:type="dxa"/>
          </w:tcPr>
          <w:p w:rsidR="00D90518" w:rsidRPr="00B851F3" w:rsidRDefault="00D90518" w:rsidP="00D14A39">
            <w:pPr>
              <w:spacing w:line="360" w:lineRule="auto"/>
              <w:rPr>
                <w:rFonts w:ascii="Book Antiqua" w:hAnsi="Book Antiqua" w:cs="Arial"/>
                <w:color w:val="000000"/>
                <w:sz w:val="24"/>
                <w:szCs w:val="24"/>
                <w:lang w:val="en-GB"/>
              </w:rPr>
            </w:pPr>
            <w:r w:rsidRPr="00B851F3">
              <w:rPr>
                <w:rFonts w:ascii="Book Antiqua" w:hAnsi="Book Antiqua" w:cs="Arial"/>
                <w:color w:val="000000"/>
                <w:sz w:val="24"/>
                <w:szCs w:val="24"/>
                <w:lang w:val="en-GB"/>
              </w:rPr>
              <w:t>miR-19a, miR-886-5p, miR-126, miR-233,miR-24, and miR-147</w:t>
            </w:r>
          </w:p>
        </w:tc>
        <w:tc>
          <w:tcPr>
            <w:tcW w:w="2155" w:type="dxa"/>
          </w:tcPr>
          <w:p w:rsidR="00D90518" w:rsidRPr="00B851F3" w:rsidRDefault="00D90518" w:rsidP="00D14A39">
            <w:pPr>
              <w:spacing w:line="360" w:lineRule="auto"/>
              <w:rPr>
                <w:rFonts w:ascii="Book Antiqua" w:hAnsi="Book Antiqua" w:cs="Arial"/>
                <w:color w:val="000000"/>
                <w:sz w:val="24"/>
                <w:szCs w:val="24"/>
                <w:lang w:val="en-GB"/>
              </w:rPr>
            </w:pPr>
            <w:r w:rsidRPr="00B851F3">
              <w:rPr>
                <w:rFonts w:ascii="Book Antiqua" w:hAnsi="Book Antiqua" w:cs="Arial"/>
                <w:color w:val="000000"/>
                <w:sz w:val="24"/>
                <w:szCs w:val="24"/>
                <w:lang w:val="en-GB"/>
              </w:rPr>
              <w:t>Signature</w:t>
            </w:r>
          </w:p>
        </w:tc>
        <w:tc>
          <w:tcPr>
            <w:tcW w:w="3515" w:type="dxa"/>
          </w:tcPr>
          <w:p w:rsidR="00D90518" w:rsidRPr="00B851F3" w:rsidRDefault="00D90518" w:rsidP="00D14A39">
            <w:pPr>
              <w:spacing w:line="360" w:lineRule="auto"/>
              <w:rPr>
                <w:rFonts w:ascii="Book Antiqua" w:hAnsi="Book Antiqua" w:cs="Arial"/>
                <w:color w:val="000000"/>
                <w:sz w:val="24"/>
                <w:szCs w:val="24"/>
                <w:lang w:val="en-GB"/>
              </w:rPr>
            </w:pPr>
            <w:r w:rsidRPr="00B851F3">
              <w:rPr>
                <w:rFonts w:ascii="Book Antiqua" w:hAnsi="Book Antiqua" w:cs="Arial"/>
                <w:color w:val="000000"/>
                <w:sz w:val="24"/>
                <w:szCs w:val="24"/>
                <w:lang w:val="en-GB"/>
              </w:rPr>
              <w:t>Predictor of overall survival and recurrence–free survival after LT</w:t>
            </w:r>
          </w:p>
        </w:tc>
        <w:tc>
          <w:tcPr>
            <w:tcW w:w="1490" w:type="dxa"/>
          </w:tcPr>
          <w:p w:rsidR="00D90518" w:rsidRPr="00B851F3" w:rsidRDefault="00D90518" w:rsidP="00007B21">
            <w:pPr>
              <w:spacing w:line="360" w:lineRule="auto"/>
              <w:jc w:val="center"/>
              <w:rPr>
                <w:rFonts w:ascii="Book Antiqua" w:hAnsi="Book Antiqua" w:cs="Arial"/>
                <w:color w:val="000000"/>
                <w:sz w:val="24"/>
                <w:szCs w:val="24"/>
                <w:lang w:val="en-GB" w:eastAsia="zh-CN"/>
              </w:rPr>
            </w:pPr>
            <w:r w:rsidRPr="00B851F3">
              <w:rPr>
                <w:rFonts w:ascii="Book Antiqua" w:hAnsi="Book Antiqua" w:cs="Arial"/>
                <w:color w:val="000000"/>
                <w:sz w:val="24"/>
                <w:szCs w:val="24"/>
                <w:lang w:val="en-GB" w:eastAsia="zh-CN"/>
              </w:rPr>
              <w:t>[</w:t>
            </w:r>
            <w:r w:rsidRPr="00B851F3">
              <w:rPr>
                <w:rFonts w:ascii="Book Antiqua" w:hAnsi="Book Antiqua" w:cs="Arial"/>
                <w:color w:val="000000"/>
                <w:sz w:val="24"/>
                <w:szCs w:val="24"/>
                <w:lang w:val="en-GB"/>
              </w:rPr>
              <w:t>15</w:t>
            </w:r>
            <w:r w:rsidR="00007B21" w:rsidRPr="00B851F3">
              <w:rPr>
                <w:rFonts w:ascii="Book Antiqua" w:hAnsi="Book Antiqua" w:cs="Arial"/>
                <w:color w:val="000000"/>
                <w:sz w:val="24"/>
                <w:szCs w:val="24"/>
                <w:lang w:val="en-GB"/>
              </w:rPr>
              <w:t>6</w:t>
            </w:r>
            <w:r w:rsidRPr="00B851F3">
              <w:rPr>
                <w:rFonts w:ascii="Book Antiqua" w:hAnsi="Book Antiqua" w:cs="Arial"/>
                <w:color w:val="000000"/>
                <w:sz w:val="24"/>
                <w:szCs w:val="24"/>
                <w:lang w:val="en-GB" w:eastAsia="zh-CN"/>
              </w:rPr>
              <w:t>]</w:t>
            </w:r>
          </w:p>
        </w:tc>
      </w:tr>
      <w:tr w:rsidR="00D90518" w:rsidRPr="00B851F3" w:rsidTr="00011FCA">
        <w:tc>
          <w:tcPr>
            <w:tcW w:w="2802" w:type="dxa"/>
          </w:tcPr>
          <w:p w:rsidR="00D90518" w:rsidRPr="00B851F3" w:rsidRDefault="00D90518" w:rsidP="00D14A39">
            <w:pPr>
              <w:spacing w:line="360" w:lineRule="auto"/>
              <w:rPr>
                <w:rFonts w:ascii="Book Antiqua" w:hAnsi="Book Antiqua"/>
                <w:sz w:val="24"/>
                <w:szCs w:val="24"/>
                <w:lang w:val="en-GB"/>
              </w:rPr>
            </w:pPr>
            <w:r w:rsidRPr="00B851F3">
              <w:rPr>
                <w:rFonts w:ascii="Book Antiqua" w:hAnsi="Book Antiqua" w:cs="Arial"/>
                <w:color w:val="000000"/>
                <w:sz w:val="24"/>
                <w:szCs w:val="24"/>
                <w:lang w:val="en-GB"/>
              </w:rPr>
              <w:t>miR-26a</w:t>
            </w:r>
          </w:p>
        </w:tc>
        <w:tc>
          <w:tcPr>
            <w:tcW w:w="2155" w:type="dxa"/>
          </w:tcPr>
          <w:p w:rsidR="00D90518" w:rsidRPr="00B851F3" w:rsidRDefault="00D90518" w:rsidP="00D14A39">
            <w:pPr>
              <w:spacing w:line="360" w:lineRule="auto"/>
              <w:rPr>
                <w:rFonts w:ascii="Book Antiqua" w:hAnsi="Book Antiqua" w:cs="Arial"/>
                <w:color w:val="000000"/>
                <w:sz w:val="24"/>
                <w:szCs w:val="24"/>
                <w:lang w:val="en-GB"/>
              </w:rPr>
            </w:pPr>
            <w:r w:rsidRPr="00B851F3">
              <w:rPr>
                <w:rFonts w:ascii="Book Antiqua" w:hAnsi="Book Antiqua" w:cs="Arial"/>
                <w:color w:val="000000"/>
                <w:sz w:val="24"/>
                <w:szCs w:val="24"/>
                <w:lang w:val="en-GB"/>
              </w:rPr>
              <w:t>Down-regulation</w:t>
            </w:r>
          </w:p>
        </w:tc>
        <w:tc>
          <w:tcPr>
            <w:tcW w:w="3515" w:type="dxa"/>
          </w:tcPr>
          <w:p w:rsidR="00D90518" w:rsidRPr="00B851F3" w:rsidRDefault="00D90518" w:rsidP="00D14A39">
            <w:pPr>
              <w:spacing w:line="360" w:lineRule="auto"/>
              <w:rPr>
                <w:rFonts w:ascii="Book Antiqua" w:hAnsi="Book Antiqua" w:cs="Arial"/>
                <w:color w:val="000000"/>
                <w:sz w:val="24"/>
                <w:szCs w:val="24"/>
                <w:lang w:val="en-GB"/>
              </w:rPr>
            </w:pPr>
            <w:r w:rsidRPr="00B851F3">
              <w:rPr>
                <w:rFonts w:ascii="Book Antiqua" w:hAnsi="Book Antiqua" w:cs="Arial"/>
                <w:color w:val="000000"/>
                <w:sz w:val="24"/>
                <w:szCs w:val="24"/>
                <w:lang w:val="en-GB"/>
              </w:rPr>
              <w:t xml:space="preserve">Poor survival </w:t>
            </w:r>
          </w:p>
        </w:tc>
        <w:tc>
          <w:tcPr>
            <w:tcW w:w="1490" w:type="dxa"/>
          </w:tcPr>
          <w:p w:rsidR="00D90518" w:rsidRPr="00B851F3" w:rsidRDefault="00D90518" w:rsidP="00007B21">
            <w:pPr>
              <w:spacing w:line="360" w:lineRule="auto"/>
              <w:jc w:val="center"/>
              <w:rPr>
                <w:rFonts w:ascii="Book Antiqua" w:hAnsi="Book Antiqua" w:cs="Arial"/>
                <w:color w:val="000000"/>
                <w:sz w:val="24"/>
                <w:szCs w:val="24"/>
                <w:lang w:val="en-GB" w:eastAsia="zh-CN"/>
              </w:rPr>
            </w:pPr>
            <w:r w:rsidRPr="00B851F3">
              <w:rPr>
                <w:rFonts w:ascii="Book Antiqua" w:hAnsi="Book Antiqua" w:cs="Arial"/>
                <w:color w:val="000000"/>
                <w:sz w:val="24"/>
                <w:szCs w:val="24"/>
                <w:lang w:val="en-GB" w:eastAsia="zh-CN"/>
              </w:rPr>
              <w:t>[</w:t>
            </w:r>
            <w:r w:rsidRPr="00B851F3">
              <w:rPr>
                <w:rFonts w:ascii="Book Antiqua" w:hAnsi="Book Antiqua" w:cs="Arial"/>
                <w:color w:val="000000"/>
                <w:sz w:val="24"/>
                <w:szCs w:val="24"/>
                <w:lang w:val="en-GB"/>
              </w:rPr>
              <w:t>15</w:t>
            </w:r>
            <w:r w:rsidR="00007B21" w:rsidRPr="00B851F3">
              <w:rPr>
                <w:rFonts w:ascii="Book Antiqua" w:hAnsi="Book Antiqua" w:cs="Arial"/>
                <w:color w:val="000000"/>
                <w:sz w:val="24"/>
                <w:szCs w:val="24"/>
                <w:lang w:val="en-GB"/>
              </w:rPr>
              <w:t>7</w:t>
            </w:r>
            <w:r w:rsidRPr="00B851F3">
              <w:rPr>
                <w:rFonts w:ascii="Book Antiqua" w:hAnsi="Book Antiqua" w:cs="Arial"/>
                <w:color w:val="000000"/>
                <w:sz w:val="24"/>
                <w:szCs w:val="24"/>
                <w:lang w:val="en-GB" w:eastAsia="zh-CN"/>
              </w:rPr>
              <w:t>]</w:t>
            </w:r>
          </w:p>
        </w:tc>
      </w:tr>
      <w:tr w:rsidR="00D90518" w:rsidRPr="00B851F3" w:rsidTr="00011FCA">
        <w:tc>
          <w:tcPr>
            <w:tcW w:w="2802" w:type="dxa"/>
          </w:tcPr>
          <w:p w:rsidR="00D90518" w:rsidRPr="00B851F3" w:rsidRDefault="00D90518" w:rsidP="00D14A39">
            <w:pPr>
              <w:spacing w:line="360" w:lineRule="auto"/>
              <w:rPr>
                <w:rFonts w:ascii="Book Antiqua" w:hAnsi="Book Antiqua"/>
                <w:sz w:val="24"/>
                <w:szCs w:val="24"/>
                <w:lang w:val="en-GB"/>
              </w:rPr>
            </w:pPr>
            <w:r w:rsidRPr="00B851F3">
              <w:rPr>
                <w:rFonts w:ascii="Book Antiqua" w:hAnsi="Book Antiqua" w:cs="Arial"/>
                <w:color w:val="000000"/>
                <w:sz w:val="24"/>
                <w:szCs w:val="24"/>
                <w:lang w:val="en-GB"/>
              </w:rPr>
              <w:t>miR-122</w:t>
            </w:r>
          </w:p>
        </w:tc>
        <w:tc>
          <w:tcPr>
            <w:tcW w:w="2155" w:type="dxa"/>
          </w:tcPr>
          <w:p w:rsidR="00D90518" w:rsidRPr="00B851F3" w:rsidRDefault="00D90518" w:rsidP="00D14A39">
            <w:pPr>
              <w:spacing w:line="360" w:lineRule="auto"/>
              <w:rPr>
                <w:rFonts w:ascii="Book Antiqua" w:hAnsi="Book Antiqua"/>
                <w:sz w:val="24"/>
                <w:szCs w:val="24"/>
                <w:lang w:val="en-GB"/>
              </w:rPr>
            </w:pPr>
            <w:r w:rsidRPr="00B851F3">
              <w:rPr>
                <w:rFonts w:ascii="Book Antiqua" w:hAnsi="Book Antiqua" w:cs="Arial"/>
                <w:color w:val="000000"/>
                <w:sz w:val="24"/>
                <w:szCs w:val="24"/>
                <w:lang w:val="en-GB"/>
              </w:rPr>
              <w:t>Down-regulation</w:t>
            </w:r>
          </w:p>
        </w:tc>
        <w:tc>
          <w:tcPr>
            <w:tcW w:w="3515" w:type="dxa"/>
          </w:tcPr>
          <w:p w:rsidR="00D90518" w:rsidRPr="00B851F3" w:rsidRDefault="00D90518" w:rsidP="00D14A39">
            <w:pPr>
              <w:spacing w:line="360" w:lineRule="auto"/>
              <w:rPr>
                <w:rFonts w:ascii="Book Antiqua" w:hAnsi="Book Antiqua" w:cs="Arial"/>
                <w:color w:val="000000"/>
                <w:sz w:val="24"/>
                <w:szCs w:val="24"/>
                <w:lang w:val="en-GB"/>
              </w:rPr>
            </w:pPr>
            <w:r w:rsidRPr="00B851F3">
              <w:rPr>
                <w:rFonts w:ascii="Book Antiqua" w:hAnsi="Book Antiqua" w:cs="Arial"/>
                <w:color w:val="000000"/>
                <w:sz w:val="24"/>
                <w:szCs w:val="24"/>
                <w:lang w:val="en-GB"/>
              </w:rPr>
              <w:t>Gain of metastasis properties</w:t>
            </w:r>
          </w:p>
        </w:tc>
        <w:tc>
          <w:tcPr>
            <w:tcW w:w="1490" w:type="dxa"/>
          </w:tcPr>
          <w:p w:rsidR="00D90518" w:rsidRPr="00B851F3" w:rsidRDefault="00D90518" w:rsidP="00007B21">
            <w:pPr>
              <w:spacing w:line="360" w:lineRule="auto"/>
              <w:jc w:val="center"/>
              <w:rPr>
                <w:rFonts w:ascii="Book Antiqua" w:hAnsi="Book Antiqua" w:cs="Arial"/>
                <w:color w:val="000000"/>
                <w:sz w:val="24"/>
                <w:szCs w:val="24"/>
                <w:lang w:val="en-GB" w:eastAsia="zh-CN"/>
              </w:rPr>
            </w:pPr>
            <w:r w:rsidRPr="00B851F3">
              <w:rPr>
                <w:rFonts w:ascii="Book Antiqua" w:hAnsi="Book Antiqua" w:cs="Arial"/>
                <w:color w:val="000000"/>
                <w:sz w:val="24"/>
                <w:szCs w:val="24"/>
                <w:lang w:val="en-GB" w:eastAsia="zh-CN"/>
              </w:rPr>
              <w:t>[</w:t>
            </w:r>
            <w:r w:rsidRPr="00B851F3">
              <w:rPr>
                <w:rFonts w:ascii="Book Antiqua" w:hAnsi="Book Antiqua" w:cs="Arial"/>
                <w:color w:val="000000"/>
                <w:sz w:val="24"/>
                <w:szCs w:val="24"/>
                <w:lang w:val="en-GB"/>
              </w:rPr>
              <w:t>15</w:t>
            </w:r>
            <w:r w:rsidR="00007B21" w:rsidRPr="00B851F3">
              <w:rPr>
                <w:rFonts w:ascii="Book Antiqua" w:hAnsi="Book Antiqua" w:cs="Arial"/>
                <w:color w:val="000000"/>
                <w:sz w:val="24"/>
                <w:szCs w:val="24"/>
                <w:lang w:val="en-GB"/>
              </w:rPr>
              <w:t>8</w:t>
            </w:r>
            <w:r w:rsidRPr="00B851F3">
              <w:rPr>
                <w:rFonts w:ascii="Book Antiqua" w:hAnsi="Book Antiqua" w:cs="Arial"/>
                <w:color w:val="000000"/>
                <w:sz w:val="24"/>
                <w:szCs w:val="24"/>
                <w:lang w:val="en-GB"/>
              </w:rPr>
              <w:t>,15</w:t>
            </w:r>
            <w:r w:rsidR="00007B21" w:rsidRPr="00B851F3">
              <w:rPr>
                <w:rFonts w:ascii="Book Antiqua" w:hAnsi="Book Antiqua" w:cs="Arial"/>
                <w:color w:val="000000"/>
                <w:sz w:val="24"/>
                <w:szCs w:val="24"/>
                <w:lang w:val="en-GB"/>
              </w:rPr>
              <w:t>9</w:t>
            </w:r>
            <w:r w:rsidRPr="00B851F3">
              <w:rPr>
                <w:rFonts w:ascii="Book Antiqua" w:hAnsi="Book Antiqua" w:cs="Arial"/>
                <w:color w:val="000000"/>
                <w:sz w:val="24"/>
                <w:szCs w:val="24"/>
                <w:lang w:val="en-GB" w:eastAsia="zh-CN"/>
              </w:rPr>
              <w:t>]</w:t>
            </w:r>
          </w:p>
        </w:tc>
      </w:tr>
      <w:tr w:rsidR="00D90518" w:rsidRPr="00B851F3" w:rsidTr="00011FCA">
        <w:tc>
          <w:tcPr>
            <w:tcW w:w="2802" w:type="dxa"/>
          </w:tcPr>
          <w:p w:rsidR="00D90518" w:rsidRPr="00B851F3" w:rsidRDefault="00D90518" w:rsidP="00D14A39">
            <w:pPr>
              <w:spacing w:line="360" w:lineRule="auto"/>
              <w:rPr>
                <w:rFonts w:ascii="Book Antiqua" w:hAnsi="Book Antiqua"/>
                <w:sz w:val="24"/>
                <w:szCs w:val="24"/>
                <w:lang w:val="en-GB"/>
              </w:rPr>
            </w:pPr>
            <w:r w:rsidRPr="00B851F3">
              <w:rPr>
                <w:rFonts w:ascii="Book Antiqua" w:hAnsi="Book Antiqua" w:cs="Arial"/>
                <w:color w:val="000000"/>
                <w:sz w:val="24"/>
                <w:szCs w:val="24"/>
                <w:lang w:val="en-GB"/>
              </w:rPr>
              <w:t>miR-122</w:t>
            </w:r>
          </w:p>
        </w:tc>
        <w:tc>
          <w:tcPr>
            <w:tcW w:w="2155" w:type="dxa"/>
          </w:tcPr>
          <w:p w:rsidR="00D90518" w:rsidRPr="00B851F3" w:rsidRDefault="00D90518" w:rsidP="00D14A39">
            <w:pPr>
              <w:spacing w:line="360" w:lineRule="auto"/>
              <w:rPr>
                <w:rFonts w:ascii="Book Antiqua" w:hAnsi="Book Antiqua"/>
                <w:sz w:val="24"/>
                <w:szCs w:val="24"/>
                <w:lang w:val="en-GB"/>
              </w:rPr>
            </w:pPr>
            <w:r w:rsidRPr="00B851F3">
              <w:rPr>
                <w:rFonts w:ascii="Book Antiqua" w:hAnsi="Book Antiqua" w:cs="Arial"/>
                <w:color w:val="000000"/>
                <w:sz w:val="24"/>
                <w:szCs w:val="24"/>
                <w:lang w:val="en-GB"/>
              </w:rPr>
              <w:t>Down-regulation</w:t>
            </w:r>
          </w:p>
        </w:tc>
        <w:tc>
          <w:tcPr>
            <w:tcW w:w="3515" w:type="dxa"/>
          </w:tcPr>
          <w:p w:rsidR="00D90518" w:rsidRPr="00B851F3" w:rsidRDefault="00D90518" w:rsidP="00D14A39">
            <w:pPr>
              <w:spacing w:line="360" w:lineRule="auto"/>
              <w:rPr>
                <w:rFonts w:ascii="Book Antiqua" w:hAnsi="Book Antiqua" w:cs="Arial"/>
                <w:color w:val="000000"/>
                <w:sz w:val="24"/>
                <w:szCs w:val="24"/>
                <w:lang w:val="en-GB"/>
              </w:rPr>
            </w:pPr>
            <w:r w:rsidRPr="00B851F3">
              <w:rPr>
                <w:rFonts w:ascii="Book Antiqua" w:hAnsi="Book Antiqua" w:cs="Arial"/>
                <w:color w:val="000000"/>
                <w:sz w:val="24"/>
                <w:szCs w:val="24"/>
                <w:lang w:val="en-GB"/>
              </w:rPr>
              <w:t xml:space="preserve">Early recurrence </w:t>
            </w:r>
          </w:p>
        </w:tc>
        <w:tc>
          <w:tcPr>
            <w:tcW w:w="1490" w:type="dxa"/>
          </w:tcPr>
          <w:p w:rsidR="00D90518" w:rsidRPr="00B851F3" w:rsidRDefault="00D90518" w:rsidP="00007B21">
            <w:pPr>
              <w:spacing w:line="360" w:lineRule="auto"/>
              <w:jc w:val="center"/>
              <w:rPr>
                <w:rFonts w:ascii="Book Antiqua" w:hAnsi="Book Antiqua" w:cs="Arial"/>
                <w:color w:val="000000"/>
                <w:sz w:val="24"/>
                <w:szCs w:val="24"/>
                <w:lang w:val="en-GB" w:eastAsia="zh-CN"/>
              </w:rPr>
            </w:pPr>
            <w:r w:rsidRPr="00B851F3">
              <w:rPr>
                <w:rFonts w:ascii="Book Antiqua" w:hAnsi="Book Antiqua" w:cs="Arial"/>
                <w:color w:val="000000"/>
                <w:sz w:val="24"/>
                <w:szCs w:val="24"/>
                <w:lang w:val="en-GB" w:eastAsia="zh-CN"/>
              </w:rPr>
              <w:t>[</w:t>
            </w:r>
            <w:r w:rsidRPr="00B851F3">
              <w:rPr>
                <w:rFonts w:ascii="Book Antiqua" w:hAnsi="Book Antiqua" w:cs="Arial"/>
                <w:color w:val="000000"/>
                <w:sz w:val="24"/>
                <w:szCs w:val="24"/>
                <w:lang w:val="en-GB"/>
              </w:rPr>
              <w:t>1</w:t>
            </w:r>
            <w:r w:rsidR="00007B21" w:rsidRPr="00B851F3">
              <w:rPr>
                <w:rFonts w:ascii="Book Antiqua" w:hAnsi="Book Antiqua" w:cs="Arial"/>
                <w:color w:val="000000"/>
                <w:sz w:val="24"/>
                <w:szCs w:val="24"/>
                <w:lang w:val="en-GB"/>
              </w:rPr>
              <w:t>60</w:t>
            </w:r>
            <w:r w:rsidRPr="00B851F3">
              <w:rPr>
                <w:rFonts w:ascii="Book Antiqua" w:hAnsi="Book Antiqua" w:cs="Arial"/>
                <w:color w:val="000000"/>
                <w:sz w:val="24"/>
                <w:szCs w:val="24"/>
                <w:lang w:val="en-GB" w:eastAsia="zh-CN"/>
              </w:rPr>
              <w:t>]</w:t>
            </w:r>
          </w:p>
        </w:tc>
      </w:tr>
      <w:tr w:rsidR="00D90518" w:rsidRPr="00B851F3" w:rsidTr="00011FCA">
        <w:tc>
          <w:tcPr>
            <w:tcW w:w="2802" w:type="dxa"/>
          </w:tcPr>
          <w:p w:rsidR="00D90518" w:rsidRPr="00B851F3" w:rsidRDefault="00D90518" w:rsidP="00D14A39">
            <w:pPr>
              <w:spacing w:line="360" w:lineRule="auto"/>
              <w:rPr>
                <w:rFonts w:ascii="Book Antiqua" w:hAnsi="Book Antiqua"/>
                <w:sz w:val="24"/>
                <w:szCs w:val="24"/>
                <w:lang w:val="en-GB"/>
              </w:rPr>
            </w:pPr>
            <w:r w:rsidRPr="00B851F3">
              <w:rPr>
                <w:rFonts w:ascii="Book Antiqua" w:hAnsi="Book Antiqua" w:cs="Arial"/>
                <w:color w:val="000000"/>
                <w:sz w:val="24"/>
                <w:szCs w:val="24"/>
                <w:lang w:val="en-GB"/>
              </w:rPr>
              <w:t>Let-7 members</w:t>
            </w:r>
          </w:p>
        </w:tc>
        <w:tc>
          <w:tcPr>
            <w:tcW w:w="2155" w:type="dxa"/>
          </w:tcPr>
          <w:p w:rsidR="00D90518" w:rsidRPr="00B851F3" w:rsidRDefault="00D90518" w:rsidP="00D14A39">
            <w:pPr>
              <w:spacing w:line="360" w:lineRule="auto"/>
              <w:rPr>
                <w:rFonts w:ascii="Book Antiqua" w:hAnsi="Book Antiqua"/>
                <w:sz w:val="24"/>
                <w:szCs w:val="24"/>
                <w:lang w:val="en-GB"/>
              </w:rPr>
            </w:pPr>
            <w:r w:rsidRPr="00B851F3">
              <w:rPr>
                <w:rFonts w:ascii="Book Antiqua" w:hAnsi="Book Antiqua" w:cs="Arial"/>
                <w:color w:val="000000"/>
                <w:sz w:val="24"/>
                <w:szCs w:val="24"/>
                <w:lang w:val="en-GB"/>
              </w:rPr>
              <w:t>Down-regulation</w:t>
            </w:r>
          </w:p>
        </w:tc>
        <w:tc>
          <w:tcPr>
            <w:tcW w:w="3515" w:type="dxa"/>
          </w:tcPr>
          <w:p w:rsidR="00D90518" w:rsidRPr="00B851F3" w:rsidRDefault="00D90518" w:rsidP="00D14A39">
            <w:pPr>
              <w:spacing w:line="360" w:lineRule="auto"/>
              <w:rPr>
                <w:rFonts w:ascii="Book Antiqua" w:hAnsi="Book Antiqua" w:cs="Arial"/>
                <w:color w:val="000000"/>
                <w:sz w:val="24"/>
                <w:szCs w:val="24"/>
                <w:lang w:val="en-GB"/>
              </w:rPr>
            </w:pPr>
            <w:r w:rsidRPr="00B851F3">
              <w:rPr>
                <w:rFonts w:ascii="Book Antiqua" w:hAnsi="Book Antiqua" w:cs="Arial"/>
                <w:color w:val="000000"/>
                <w:sz w:val="24"/>
                <w:szCs w:val="24"/>
                <w:lang w:val="en-GB"/>
              </w:rPr>
              <w:t>Early recurrence</w:t>
            </w:r>
          </w:p>
        </w:tc>
        <w:tc>
          <w:tcPr>
            <w:tcW w:w="1490" w:type="dxa"/>
          </w:tcPr>
          <w:p w:rsidR="00D90518" w:rsidRPr="00B851F3" w:rsidRDefault="00D90518" w:rsidP="00007B21">
            <w:pPr>
              <w:spacing w:line="360" w:lineRule="auto"/>
              <w:jc w:val="center"/>
              <w:rPr>
                <w:rFonts w:ascii="Book Antiqua" w:hAnsi="Book Antiqua" w:cs="Arial"/>
                <w:color w:val="000000"/>
                <w:sz w:val="24"/>
                <w:szCs w:val="24"/>
                <w:lang w:val="en-GB" w:eastAsia="zh-CN"/>
              </w:rPr>
            </w:pPr>
            <w:r w:rsidRPr="00B851F3">
              <w:rPr>
                <w:rFonts w:ascii="Book Antiqua" w:hAnsi="Book Antiqua" w:cs="Arial"/>
                <w:color w:val="000000"/>
                <w:sz w:val="24"/>
                <w:szCs w:val="24"/>
                <w:lang w:val="en-GB" w:eastAsia="zh-CN"/>
              </w:rPr>
              <w:t>[</w:t>
            </w:r>
            <w:r w:rsidRPr="00B851F3">
              <w:rPr>
                <w:rFonts w:ascii="Book Antiqua" w:hAnsi="Book Antiqua" w:cs="Arial"/>
                <w:color w:val="000000"/>
                <w:sz w:val="24"/>
                <w:szCs w:val="24"/>
                <w:lang w:val="en-GB"/>
              </w:rPr>
              <w:t>1</w:t>
            </w:r>
            <w:r w:rsidR="004D4321" w:rsidRPr="00B851F3">
              <w:rPr>
                <w:rFonts w:ascii="Book Antiqua" w:hAnsi="Book Antiqua" w:cs="Arial"/>
                <w:color w:val="000000"/>
                <w:sz w:val="24"/>
                <w:szCs w:val="24"/>
                <w:lang w:val="en-GB"/>
              </w:rPr>
              <w:t>6</w:t>
            </w:r>
            <w:r w:rsidR="00007B21" w:rsidRPr="00B851F3">
              <w:rPr>
                <w:rFonts w:ascii="Book Antiqua" w:hAnsi="Book Antiqua" w:cs="Arial"/>
                <w:color w:val="000000"/>
                <w:sz w:val="24"/>
                <w:szCs w:val="24"/>
                <w:lang w:val="en-GB"/>
              </w:rPr>
              <w:t>1</w:t>
            </w:r>
            <w:r w:rsidRPr="00B851F3">
              <w:rPr>
                <w:rFonts w:ascii="Book Antiqua" w:hAnsi="Book Antiqua" w:cs="Arial"/>
                <w:color w:val="000000"/>
                <w:sz w:val="24"/>
                <w:szCs w:val="24"/>
                <w:lang w:val="en-GB" w:eastAsia="zh-CN"/>
              </w:rPr>
              <w:t>]</w:t>
            </w:r>
          </w:p>
        </w:tc>
      </w:tr>
      <w:tr w:rsidR="00D90518" w:rsidRPr="00B851F3" w:rsidTr="00011FCA">
        <w:tc>
          <w:tcPr>
            <w:tcW w:w="2802" w:type="dxa"/>
          </w:tcPr>
          <w:p w:rsidR="00D90518" w:rsidRPr="00B851F3" w:rsidRDefault="00D90518" w:rsidP="00D14A39">
            <w:pPr>
              <w:spacing w:line="360" w:lineRule="auto"/>
              <w:rPr>
                <w:rFonts w:ascii="Book Antiqua" w:hAnsi="Book Antiqua"/>
                <w:sz w:val="24"/>
                <w:szCs w:val="24"/>
                <w:lang w:val="en-GB"/>
              </w:rPr>
            </w:pPr>
            <w:r w:rsidRPr="00B851F3">
              <w:rPr>
                <w:rFonts w:ascii="Book Antiqua" w:hAnsi="Book Antiqua" w:cs="Arial"/>
                <w:color w:val="000000"/>
                <w:sz w:val="24"/>
                <w:szCs w:val="24"/>
                <w:lang w:val="en-GB"/>
              </w:rPr>
              <w:t>miR-199a-3p</w:t>
            </w:r>
          </w:p>
        </w:tc>
        <w:tc>
          <w:tcPr>
            <w:tcW w:w="2155" w:type="dxa"/>
          </w:tcPr>
          <w:p w:rsidR="00D90518" w:rsidRPr="00B851F3" w:rsidRDefault="00D90518" w:rsidP="00D14A39">
            <w:pPr>
              <w:spacing w:line="360" w:lineRule="auto"/>
              <w:rPr>
                <w:rFonts w:ascii="Book Antiqua" w:hAnsi="Book Antiqua"/>
                <w:sz w:val="24"/>
                <w:szCs w:val="24"/>
                <w:lang w:val="en-GB"/>
              </w:rPr>
            </w:pPr>
            <w:r w:rsidRPr="00B851F3">
              <w:rPr>
                <w:rFonts w:ascii="Book Antiqua" w:hAnsi="Book Antiqua" w:cs="Arial"/>
                <w:color w:val="000000"/>
                <w:sz w:val="24"/>
                <w:szCs w:val="24"/>
                <w:lang w:val="en-GB"/>
              </w:rPr>
              <w:t>Down-regulation</w:t>
            </w:r>
          </w:p>
        </w:tc>
        <w:tc>
          <w:tcPr>
            <w:tcW w:w="3515" w:type="dxa"/>
          </w:tcPr>
          <w:p w:rsidR="00D90518" w:rsidRPr="00B851F3" w:rsidRDefault="00D90518" w:rsidP="00D14A39">
            <w:pPr>
              <w:spacing w:line="360" w:lineRule="auto"/>
              <w:rPr>
                <w:rFonts w:ascii="Book Antiqua" w:hAnsi="Book Antiqua" w:cs="Arial"/>
                <w:color w:val="000000"/>
                <w:sz w:val="24"/>
                <w:szCs w:val="24"/>
                <w:lang w:val="en-GB"/>
              </w:rPr>
            </w:pPr>
            <w:r w:rsidRPr="00B851F3">
              <w:rPr>
                <w:rFonts w:ascii="Book Antiqua" w:hAnsi="Book Antiqua" w:cs="Arial"/>
                <w:color w:val="000000"/>
                <w:sz w:val="24"/>
                <w:szCs w:val="24"/>
                <w:lang w:val="en-GB"/>
              </w:rPr>
              <w:t>Reduced time to recurrence</w:t>
            </w:r>
          </w:p>
        </w:tc>
        <w:tc>
          <w:tcPr>
            <w:tcW w:w="1490" w:type="dxa"/>
          </w:tcPr>
          <w:p w:rsidR="00D90518" w:rsidRPr="00B851F3" w:rsidRDefault="00D90518" w:rsidP="00007B21">
            <w:pPr>
              <w:spacing w:line="360" w:lineRule="auto"/>
              <w:jc w:val="center"/>
              <w:rPr>
                <w:rFonts w:ascii="Book Antiqua" w:hAnsi="Book Antiqua" w:cs="Arial"/>
                <w:color w:val="000000"/>
                <w:sz w:val="24"/>
                <w:szCs w:val="24"/>
                <w:lang w:val="en-GB" w:eastAsia="zh-CN"/>
              </w:rPr>
            </w:pPr>
            <w:r w:rsidRPr="00B851F3">
              <w:rPr>
                <w:rFonts w:ascii="Book Antiqua" w:hAnsi="Book Antiqua" w:cs="Arial"/>
                <w:color w:val="000000"/>
                <w:sz w:val="24"/>
                <w:szCs w:val="24"/>
                <w:lang w:val="en-GB" w:eastAsia="zh-CN"/>
              </w:rPr>
              <w:t>[</w:t>
            </w:r>
            <w:r w:rsidRPr="00B851F3">
              <w:rPr>
                <w:rFonts w:ascii="Book Antiqua" w:hAnsi="Book Antiqua" w:cs="Arial"/>
                <w:color w:val="000000"/>
                <w:sz w:val="24"/>
                <w:szCs w:val="24"/>
                <w:lang w:val="en-GB"/>
              </w:rPr>
              <w:t>16</w:t>
            </w:r>
            <w:r w:rsidR="00007B21" w:rsidRPr="00B851F3">
              <w:rPr>
                <w:rFonts w:ascii="Book Antiqua" w:hAnsi="Book Antiqua" w:cs="Arial"/>
                <w:color w:val="000000"/>
                <w:sz w:val="24"/>
                <w:szCs w:val="24"/>
                <w:lang w:val="en-GB"/>
              </w:rPr>
              <w:t>2</w:t>
            </w:r>
            <w:r w:rsidRPr="00B851F3">
              <w:rPr>
                <w:rFonts w:ascii="Book Antiqua" w:hAnsi="Book Antiqua" w:cs="Arial"/>
                <w:color w:val="000000"/>
                <w:sz w:val="24"/>
                <w:szCs w:val="24"/>
                <w:lang w:val="en-GB" w:eastAsia="zh-CN"/>
              </w:rPr>
              <w:t>]</w:t>
            </w:r>
          </w:p>
        </w:tc>
      </w:tr>
      <w:tr w:rsidR="00D90518" w:rsidRPr="00B851F3" w:rsidTr="00011FCA">
        <w:tc>
          <w:tcPr>
            <w:tcW w:w="2802" w:type="dxa"/>
          </w:tcPr>
          <w:p w:rsidR="00D90518" w:rsidRPr="00B851F3" w:rsidRDefault="00D90518" w:rsidP="00D14A39">
            <w:pPr>
              <w:spacing w:line="360" w:lineRule="auto"/>
              <w:rPr>
                <w:rFonts w:ascii="Book Antiqua" w:hAnsi="Book Antiqua"/>
                <w:sz w:val="24"/>
                <w:szCs w:val="24"/>
                <w:lang w:val="en-GB"/>
              </w:rPr>
            </w:pPr>
            <w:r w:rsidRPr="00B851F3">
              <w:rPr>
                <w:rFonts w:ascii="Book Antiqua" w:hAnsi="Book Antiqua" w:cs="Arial"/>
                <w:color w:val="000000"/>
                <w:sz w:val="24"/>
                <w:szCs w:val="24"/>
                <w:lang w:val="en-GB"/>
              </w:rPr>
              <w:t>miR-199b-5p</w:t>
            </w:r>
          </w:p>
        </w:tc>
        <w:tc>
          <w:tcPr>
            <w:tcW w:w="2155" w:type="dxa"/>
          </w:tcPr>
          <w:p w:rsidR="00D90518" w:rsidRPr="00B851F3" w:rsidRDefault="00D90518" w:rsidP="00D14A39">
            <w:pPr>
              <w:spacing w:line="360" w:lineRule="auto"/>
              <w:rPr>
                <w:rFonts w:ascii="Book Antiqua" w:hAnsi="Book Antiqua"/>
                <w:sz w:val="24"/>
                <w:szCs w:val="24"/>
                <w:lang w:val="en-GB"/>
              </w:rPr>
            </w:pPr>
            <w:r w:rsidRPr="00B851F3">
              <w:rPr>
                <w:rFonts w:ascii="Book Antiqua" w:hAnsi="Book Antiqua" w:cs="Arial"/>
                <w:color w:val="000000"/>
                <w:sz w:val="24"/>
                <w:szCs w:val="24"/>
                <w:lang w:val="en-GB"/>
              </w:rPr>
              <w:t>Down-regulation</w:t>
            </w:r>
          </w:p>
        </w:tc>
        <w:tc>
          <w:tcPr>
            <w:tcW w:w="3515" w:type="dxa"/>
          </w:tcPr>
          <w:p w:rsidR="00D90518" w:rsidRPr="00B851F3" w:rsidRDefault="00D90518" w:rsidP="00D14A39">
            <w:pPr>
              <w:spacing w:line="360" w:lineRule="auto"/>
              <w:rPr>
                <w:rFonts w:ascii="Book Antiqua" w:hAnsi="Book Antiqua" w:cs="Arial"/>
                <w:color w:val="000000"/>
                <w:sz w:val="24"/>
                <w:szCs w:val="24"/>
                <w:lang w:val="en-GB"/>
              </w:rPr>
            </w:pPr>
            <w:r w:rsidRPr="00B851F3">
              <w:rPr>
                <w:rFonts w:ascii="Book Antiqua" w:hAnsi="Book Antiqua" w:cs="Arial"/>
                <w:color w:val="000000"/>
                <w:sz w:val="24"/>
                <w:szCs w:val="24"/>
                <w:lang w:val="en-GB"/>
              </w:rPr>
              <w:t>Poor overall survival and progression-free survival rates</w:t>
            </w:r>
          </w:p>
        </w:tc>
        <w:tc>
          <w:tcPr>
            <w:tcW w:w="1490" w:type="dxa"/>
          </w:tcPr>
          <w:p w:rsidR="00D90518" w:rsidRPr="00B851F3" w:rsidRDefault="00D90518" w:rsidP="00007B21">
            <w:pPr>
              <w:spacing w:line="360" w:lineRule="auto"/>
              <w:jc w:val="center"/>
              <w:rPr>
                <w:rFonts w:ascii="Book Antiqua" w:hAnsi="Book Antiqua" w:cs="Arial"/>
                <w:color w:val="000000"/>
                <w:sz w:val="24"/>
                <w:szCs w:val="24"/>
                <w:lang w:val="en-GB" w:eastAsia="zh-CN"/>
              </w:rPr>
            </w:pPr>
            <w:r w:rsidRPr="00B851F3">
              <w:rPr>
                <w:rFonts w:ascii="Book Antiqua" w:hAnsi="Book Antiqua" w:cs="Arial"/>
                <w:color w:val="000000"/>
                <w:sz w:val="24"/>
                <w:szCs w:val="24"/>
                <w:lang w:val="en-GB" w:eastAsia="zh-CN"/>
              </w:rPr>
              <w:t>[</w:t>
            </w:r>
            <w:r w:rsidRPr="00B851F3">
              <w:rPr>
                <w:rFonts w:ascii="Book Antiqua" w:hAnsi="Book Antiqua" w:cs="Arial"/>
                <w:color w:val="000000"/>
                <w:sz w:val="24"/>
                <w:szCs w:val="24"/>
                <w:lang w:val="en-GB"/>
              </w:rPr>
              <w:t>16</w:t>
            </w:r>
            <w:r w:rsidR="00007B21" w:rsidRPr="00B851F3">
              <w:rPr>
                <w:rFonts w:ascii="Book Antiqua" w:hAnsi="Book Antiqua" w:cs="Arial"/>
                <w:color w:val="000000"/>
                <w:sz w:val="24"/>
                <w:szCs w:val="24"/>
                <w:lang w:val="en-GB"/>
              </w:rPr>
              <w:t>3</w:t>
            </w:r>
            <w:r w:rsidRPr="00B851F3">
              <w:rPr>
                <w:rFonts w:ascii="Book Antiqua" w:hAnsi="Book Antiqua" w:cs="Arial"/>
                <w:color w:val="000000"/>
                <w:sz w:val="24"/>
                <w:szCs w:val="24"/>
                <w:lang w:val="en-GB" w:eastAsia="zh-CN"/>
              </w:rPr>
              <w:t>]</w:t>
            </w:r>
          </w:p>
        </w:tc>
      </w:tr>
      <w:tr w:rsidR="00D90518" w:rsidRPr="00B851F3" w:rsidTr="00011FCA">
        <w:tc>
          <w:tcPr>
            <w:tcW w:w="2802" w:type="dxa"/>
          </w:tcPr>
          <w:p w:rsidR="00D90518" w:rsidRPr="00B851F3" w:rsidRDefault="00D90518" w:rsidP="00D14A39">
            <w:pPr>
              <w:spacing w:line="360" w:lineRule="auto"/>
              <w:rPr>
                <w:rFonts w:ascii="Book Antiqua" w:hAnsi="Book Antiqua"/>
                <w:sz w:val="24"/>
                <w:szCs w:val="24"/>
                <w:lang w:val="en-GB"/>
              </w:rPr>
            </w:pPr>
            <w:r w:rsidRPr="00B851F3">
              <w:rPr>
                <w:rFonts w:ascii="Book Antiqua" w:hAnsi="Book Antiqua" w:cs="Arial"/>
                <w:color w:val="000000"/>
                <w:sz w:val="24"/>
                <w:szCs w:val="24"/>
                <w:lang w:val="en-GB"/>
              </w:rPr>
              <w:t>miR-101</w:t>
            </w:r>
          </w:p>
        </w:tc>
        <w:tc>
          <w:tcPr>
            <w:tcW w:w="2155" w:type="dxa"/>
          </w:tcPr>
          <w:p w:rsidR="00D90518" w:rsidRPr="00B851F3" w:rsidRDefault="00D90518" w:rsidP="00D14A39">
            <w:pPr>
              <w:spacing w:line="360" w:lineRule="auto"/>
              <w:rPr>
                <w:rFonts w:ascii="Book Antiqua" w:hAnsi="Book Antiqua"/>
                <w:sz w:val="24"/>
                <w:szCs w:val="24"/>
                <w:lang w:val="en-GB"/>
              </w:rPr>
            </w:pPr>
            <w:r w:rsidRPr="00B851F3">
              <w:rPr>
                <w:rFonts w:ascii="Book Antiqua" w:hAnsi="Book Antiqua" w:cs="Arial"/>
                <w:color w:val="000000"/>
                <w:sz w:val="24"/>
                <w:szCs w:val="24"/>
                <w:lang w:val="en-GB"/>
              </w:rPr>
              <w:t>Down-regulation</w:t>
            </w:r>
          </w:p>
        </w:tc>
        <w:tc>
          <w:tcPr>
            <w:tcW w:w="3515" w:type="dxa"/>
          </w:tcPr>
          <w:p w:rsidR="00D90518" w:rsidRPr="00B851F3" w:rsidRDefault="00D90518" w:rsidP="00D14A39">
            <w:pPr>
              <w:spacing w:line="360" w:lineRule="auto"/>
              <w:rPr>
                <w:rFonts w:ascii="Book Antiqua" w:hAnsi="Book Antiqua" w:cs="Arial"/>
                <w:color w:val="000000"/>
                <w:sz w:val="24"/>
                <w:szCs w:val="24"/>
                <w:lang w:val="en-GB"/>
              </w:rPr>
            </w:pPr>
            <w:r w:rsidRPr="00B851F3">
              <w:rPr>
                <w:rFonts w:ascii="Book Antiqua" w:hAnsi="Book Antiqua" w:cs="Arial"/>
                <w:color w:val="000000"/>
                <w:sz w:val="24"/>
                <w:szCs w:val="24"/>
                <w:lang w:val="en-GB"/>
              </w:rPr>
              <w:t xml:space="preserve">Advanced tumour progression, poor prognosis </w:t>
            </w:r>
          </w:p>
        </w:tc>
        <w:tc>
          <w:tcPr>
            <w:tcW w:w="1490" w:type="dxa"/>
          </w:tcPr>
          <w:p w:rsidR="00D90518" w:rsidRPr="00B851F3" w:rsidRDefault="00D90518" w:rsidP="00007B21">
            <w:pPr>
              <w:spacing w:line="360" w:lineRule="auto"/>
              <w:jc w:val="center"/>
              <w:rPr>
                <w:rFonts w:ascii="Book Antiqua" w:hAnsi="Book Antiqua" w:cs="Arial"/>
                <w:color w:val="000000"/>
                <w:sz w:val="24"/>
                <w:szCs w:val="24"/>
                <w:lang w:val="en-GB" w:eastAsia="zh-CN"/>
              </w:rPr>
            </w:pPr>
            <w:r w:rsidRPr="00B851F3">
              <w:rPr>
                <w:rFonts w:ascii="Book Antiqua" w:hAnsi="Book Antiqua" w:cs="Arial"/>
                <w:color w:val="000000"/>
                <w:sz w:val="24"/>
                <w:szCs w:val="24"/>
                <w:lang w:val="en-GB" w:eastAsia="zh-CN"/>
              </w:rPr>
              <w:t>[</w:t>
            </w:r>
            <w:r w:rsidRPr="00B851F3">
              <w:rPr>
                <w:rFonts w:ascii="Book Antiqua" w:hAnsi="Book Antiqua" w:cs="Arial"/>
                <w:color w:val="000000"/>
                <w:sz w:val="24"/>
                <w:szCs w:val="24"/>
                <w:lang w:val="en-GB"/>
              </w:rPr>
              <w:t>16</w:t>
            </w:r>
            <w:r w:rsidR="00007B21" w:rsidRPr="00B851F3">
              <w:rPr>
                <w:rFonts w:ascii="Book Antiqua" w:hAnsi="Book Antiqua" w:cs="Arial"/>
                <w:color w:val="000000"/>
                <w:sz w:val="24"/>
                <w:szCs w:val="24"/>
                <w:lang w:val="en-GB"/>
              </w:rPr>
              <w:t>4</w:t>
            </w:r>
            <w:r w:rsidRPr="00B851F3">
              <w:rPr>
                <w:rFonts w:ascii="Book Antiqua" w:hAnsi="Book Antiqua" w:cs="Arial"/>
                <w:color w:val="000000"/>
                <w:sz w:val="24"/>
                <w:szCs w:val="24"/>
                <w:lang w:val="en-GB" w:eastAsia="zh-CN"/>
              </w:rPr>
              <w:t>]</w:t>
            </w:r>
          </w:p>
        </w:tc>
      </w:tr>
      <w:tr w:rsidR="00D90518" w:rsidRPr="00B851F3" w:rsidTr="00011FCA">
        <w:tc>
          <w:tcPr>
            <w:tcW w:w="2802" w:type="dxa"/>
          </w:tcPr>
          <w:p w:rsidR="00D90518" w:rsidRPr="00B851F3" w:rsidRDefault="00D90518" w:rsidP="00D14A39">
            <w:pPr>
              <w:spacing w:line="360" w:lineRule="auto"/>
              <w:rPr>
                <w:rFonts w:ascii="Book Antiqua" w:hAnsi="Book Antiqua"/>
                <w:sz w:val="24"/>
                <w:szCs w:val="24"/>
                <w:lang w:val="en-GB"/>
              </w:rPr>
            </w:pPr>
            <w:r w:rsidRPr="00B851F3">
              <w:rPr>
                <w:rFonts w:ascii="Book Antiqua" w:hAnsi="Book Antiqua" w:cs="Arial"/>
                <w:color w:val="000000"/>
                <w:sz w:val="24"/>
                <w:szCs w:val="24"/>
                <w:lang w:val="en-GB"/>
              </w:rPr>
              <w:t>miR-125a</w:t>
            </w:r>
          </w:p>
        </w:tc>
        <w:tc>
          <w:tcPr>
            <w:tcW w:w="2155" w:type="dxa"/>
          </w:tcPr>
          <w:p w:rsidR="00D90518" w:rsidRPr="00B851F3" w:rsidRDefault="00D90518" w:rsidP="00D14A39">
            <w:pPr>
              <w:spacing w:line="360" w:lineRule="auto"/>
              <w:rPr>
                <w:rFonts w:ascii="Book Antiqua" w:hAnsi="Book Antiqua" w:cs="Arial"/>
                <w:color w:val="000000"/>
                <w:sz w:val="24"/>
                <w:szCs w:val="24"/>
                <w:lang w:val="en-GB"/>
              </w:rPr>
            </w:pPr>
            <w:r w:rsidRPr="00B851F3">
              <w:rPr>
                <w:rFonts w:ascii="Book Antiqua" w:hAnsi="Book Antiqua" w:cs="Arial"/>
                <w:color w:val="000000"/>
                <w:sz w:val="24"/>
                <w:szCs w:val="24"/>
                <w:lang w:val="en-GB"/>
              </w:rPr>
              <w:t>Up-regulation</w:t>
            </w:r>
          </w:p>
        </w:tc>
        <w:tc>
          <w:tcPr>
            <w:tcW w:w="3515" w:type="dxa"/>
          </w:tcPr>
          <w:p w:rsidR="00D90518" w:rsidRPr="00B851F3" w:rsidRDefault="00D90518" w:rsidP="00D14A39">
            <w:pPr>
              <w:spacing w:line="360" w:lineRule="auto"/>
              <w:rPr>
                <w:rFonts w:ascii="Book Antiqua" w:hAnsi="Book Antiqua" w:cs="Arial"/>
                <w:color w:val="000000"/>
                <w:sz w:val="24"/>
                <w:szCs w:val="24"/>
                <w:lang w:val="en-GB"/>
              </w:rPr>
            </w:pPr>
            <w:r w:rsidRPr="00B851F3">
              <w:rPr>
                <w:rFonts w:ascii="Book Antiqua" w:hAnsi="Book Antiqua" w:cs="Arial"/>
                <w:color w:val="000000"/>
                <w:sz w:val="24"/>
                <w:szCs w:val="24"/>
                <w:lang w:val="en-GB"/>
              </w:rPr>
              <w:t>Better survival</w:t>
            </w:r>
          </w:p>
        </w:tc>
        <w:tc>
          <w:tcPr>
            <w:tcW w:w="1490" w:type="dxa"/>
          </w:tcPr>
          <w:p w:rsidR="00D90518" w:rsidRPr="00B851F3" w:rsidRDefault="00D90518" w:rsidP="00007B21">
            <w:pPr>
              <w:spacing w:line="360" w:lineRule="auto"/>
              <w:jc w:val="center"/>
              <w:rPr>
                <w:rFonts w:ascii="Book Antiqua" w:hAnsi="Book Antiqua" w:cs="Arial"/>
                <w:color w:val="000000"/>
                <w:sz w:val="24"/>
                <w:szCs w:val="24"/>
                <w:lang w:val="en-GB" w:eastAsia="zh-CN"/>
              </w:rPr>
            </w:pPr>
            <w:r w:rsidRPr="00B851F3">
              <w:rPr>
                <w:rFonts w:ascii="Book Antiqua" w:hAnsi="Book Antiqua" w:cs="Arial"/>
                <w:color w:val="000000"/>
                <w:sz w:val="24"/>
                <w:szCs w:val="24"/>
                <w:lang w:val="en-GB" w:eastAsia="zh-CN"/>
              </w:rPr>
              <w:t>[</w:t>
            </w:r>
            <w:r w:rsidRPr="00B851F3">
              <w:rPr>
                <w:rFonts w:ascii="Book Antiqua" w:hAnsi="Book Antiqua" w:cs="Arial"/>
                <w:color w:val="000000"/>
                <w:sz w:val="24"/>
                <w:szCs w:val="24"/>
                <w:lang w:val="en-GB"/>
              </w:rPr>
              <w:t>16</w:t>
            </w:r>
            <w:r w:rsidR="00007B21" w:rsidRPr="00B851F3">
              <w:rPr>
                <w:rFonts w:ascii="Book Antiqua" w:hAnsi="Book Antiqua" w:cs="Arial"/>
                <w:color w:val="000000"/>
                <w:sz w:val="24"/>
                <w:szCs w:val="24"/>
                <w:lang w:val="en-GB"/>
              </w:rPr>
              <w:t>5</w:t>
            </w:r>
            <w:r w:rsidRPr="00B851F3">
              <w:rPr>
                <w:rFonts w:ascii="Book Antiqua" w:hAnsi="Book Antiqua" w:cs="Arial"/>
                <w:color w:val="000000"/>
                <w:sz w:val="24"/>
                <w:szCs w:val="24"/>
                <w:lang w:val="en-GB" w:eastAsia="zh-CN"/>
              </w:rPr>
              <w:t>]</w:t>
            </w:r>
          </w:p>
        </w:tc>
      </w:tr>
      <w:tr w:rsidR="00D90518" w:rsidRPr="00B851F3" w:rsidTr="00011FCA">
        <w:tc>
          <w:tcPr>
            <w:tcW w:w="2802" w:type="dxa"/>
          </w:tcPr>
          <w:p w:rsidR="00D90518" w:rsidRPr="00B851F3" w:rsidRDefault="00D90518" w:rsidP="00D14A39">
            <w:pPr>
              <w:spacing w:line="360" w:lineRule="auto"/>
              <w:rPr>
                <w:rFonts w:ascii="Book Antiqua" w:hAnsi="Book Antiqua"/>
                <w:sz w:val="24"/>
                <w:szCs w:val="24"/>
                <w:lang w:val="en-GB"/>
              </w:rPr>
            </w:pPr>
            <w:r w:rsidRPr="00B851F3">
              <w:rPr>
                <w:rFonts w:ascii="Book Antiqua" w:hAnsi="Book Antiqua" w:cs="Arial"/>
                <w:color w:val="000000"/>
                <w:sz w:val="24"/>
                <w:szCs w:val="24"/>
                <w:lang w:val="en-GB"/>
              </w:rPr>
              <w:t>miR-92, miR-20, miR-18</w:t>
            </w:r>
          </w:p>
        </w:tc>
        <w:tc>
          <w:tcPr>
            <w:tcW w:w="2155" w:type="dxa"/>
          </w:tcPr>
          <w:p w:rsidR="00D90518" w:rsidRPr="00B851F3" w:rsidRDefault="00D90518" w:rsidP="00D14A39">
            <w:pPr>
              <w:spacing w:line="360" w:lineRule="auto"/>
              <w:rPr>
                <w:rFonts w:ascii="Book Antiqua" w:hAnsi="Book Antiqua"/>
                <w:sz w:val="24"/>
                <w:szCs w:val="24"/>
                <w:lang w:val="en-GB"/>
              </w:rPr>
            </w:pPr>
            <w:r w:rsidRPr="00B851F3">
              <w:rPr>
                <w:rFonts w:ascii="Book Antiqua" w:hAnsi="Book Antiqua" w:cs="Arial"/>
                <w:color w:val="000000"/>
                <w:sz w:val="24"/>
                <w:szCs w:val="24"/>
                <w:lang w:val="en-GB"/>
              </w:rPr>
              <w:t>Up-regulation</w:t>
            </w:r>
          </w:p>
        </w:tc>
        <w:tc>
          <w:tcPr>
            <w:tcW w:w="3515" w:type="dxa"/>
          </w:tcPr>
          <w:p w:rsidR="00D90518" w:rsidRPr="00B851F3" w:rsidRDefault="00D90518" w:rsidP="00D14A39">
            <w:pPr>
              <w:spacing w:line="360" w:lineRule="auto"/>
              <w:rPr>
                <w:rFonts w:ascii="Book Antiqua" w:hAnsi="Book Antiqua" w:cs="Arial"/>
                <w:color w:val="000000"/>
                <w:sz w:val="24"/>
                <w:szCs w:val="24"/>
                <w:lang w:val="en-GB"/>
              </w:rPr>
            </w:pPr>
            <w:r w:rsidRPr="00B851F3">
              <w:rPr>
                <w:rFonts w:ascii="Book Antiqua" w:hAnsi="Book Antiqua" w:cs="Arial"/>
                <w:color w:val="000000"/>
                <w:sz w:val="24"/>
                <w:szCs w:val="24"/>
                <w:lang w:val="en-GB"/>
              </w:rPr>
              <w:t>Poor differentiation</w:t>
            </w:r>
          </w:p>
        </w:tc>
        <w:tc>
          <w:tcPr>
            <w:tcW w:w="1490" w:type="dxa"/>
          </w:tcPr>
          <w:p w:rsidR="00D90518" w:rsidRPr="00B851F3" w:rsidRDefault="00D90518" w:rsidP="00007B21">
            <w:pPr>
              <w:spacing w:line="360" w:lineRule="auto"/>
              <w:jc w:val="center"/>
              <w:rPr>
                <w:rFonts w:ascii="Book Antiqua" w:hAnsi="Book Antiqua" w:cs="Arial"/>
                <w:color w:val="000000"/>
                <w:sz w:val="24"/>
                <w:szCs w:val="24"/>
                <w:lang w:val="en-GB" w:eastAsia="zh-CN"/>
              </w:rPr>
            </w:pPr>
            <w:r w:rsidRPr="00B851F3">
              <w:rPr>
                <w:rFonts w:ascii="Book Antiqua" w:hAnsi="Book Antiqua" w:cs="Arial"/>
                <w:color w:val="000000"/>
                <w:sz w:val="24"/>
                <w:szCs w:val="24"/>
                <w:lang w:val="en-GB" w:eastAsia="zh-CN"/>
              </w:rPr>
              <w:t>[</w:t>
            </w:r>
            <w:r w:rsidRPr="00B851F3">
              <w:rPr>
                <w:rFonts w:ascii="Book Antiqua" w:hAnsi="Book Antiqua" w:cs="Arial"/>
                <w:color w:val="000000"/>
                <w:sz w:val="24"/>
                <w:szCs w:val="24"/>
                <w:lang w:val="en-GB"/>
              </w:rPr>
              <w:t>16</w:t>
            </w:r>
            <w:r w:rsidR="00007B21" w:rsidRPr="00B851F3">
              <w:rPr>
                <w:rFonts w:ascii="Book Antiqua" w:hAnsi="Book Antiqua" w:cs="Arial"/>
                <w:color w:val="000000"/>
                <w:sz w:val="24"/>
                <w:szCs w:val="24"/>
                <w:lang w:val="en-GB"/>
              </w:rPr>
              <w:t>6</w:t>
            </w:r>
            <w:r w:rsidRPr="00B851F3">
              <w:rPr>
                <w:rFonts w:ascii="Book Antiqua" w:hAnsi="Book Antiqua" w:cs="Arial"/>
                <w:color w:val="000000"/>
                <w:sz w:val="24"/>
                <w:szCs w:val="24"/>
                <w:lang w:val="en-GB" w:eastAsia="zh-CN"/>
              </w:rPr>
              <w:t>]</w:t>
            </w:r>
          </w:p>
        </w:tc>
      </w:tr>
      <w:tr w:rsidR="00D90518" w:rsidRPr="00B851F3" w:rsidTr="00011FCA">
        <w:tc>
          <w:tcPr>
            <w:tcW w:w="2802" w:type="dxa"/>
          </w:tcPr>
          <w:p w:rsidR="00D90518" w:rsidRPr="00B851F3" w:rsidRDefault="00D90518" w:rsidP="00D14A39">
            <w:pPr>
              <w:spacing w:line="360" w:lineRule="auto"/>
              <w:rPr>
                <w:rFonts w:ascii="Book Antiqua" w:hAnsi="Book Antiqua"/>
                <w:sz w:val="24"/>
                <w:szCs w:val="24"/>
                <w:lang w:val="en-GB"/>
              </w:rPr>
            </w:pPr>
            <w:r w:rsidRPr="00B851F3">
              <w:rPr>
                <w:rFonts w:ascii="Book Antiqua" w:hAnsi="Book Antiqua" w:cs="Arial"/>
                <w:color w:val="000000"/>
                <w:sz w:val="24"/>
                <w:szCs w:val="24"/>
                <w:lang w:val="en-GB"/>
              </w:rPr>
              <w:t>miR-372</w:t>
            </w:r>
          </w:p>
        </w:tc>
        <w:tc>
          <w:tcPr>
            <w:tcW w:w="2155" w:type="dxa"/>
          </w:tcPr>
          <w:p w:rsidR="00D90518" w:rsidRPr="00B851F3" w:rsidRDefault="00D90518" w:rsidP="00D14A39">
            <w:pPr>
              <w:spacing w:line="360" w:lineRule="auto"/>
              <w:rPr>
                <w:rFonts w:ascii="Book Antiqua" w:hAnsi="Book Antiqua"/>
                <w:sz w:val="24"/>
                <w:szCs w:val="24"/>
                <w:lang w:val="en-GB"/>
              </w:rPr>
            </w:pPr>
            <w:r w:rsidRPr="00B851F3">
              <w:rPr>
                <w:rFonts w:ascii="Book Antiqua" w:hAnsi="Book Antiqua" w:cs="Arial"/>
                <w:color w:val="000000"/>
                <w:sz w:val="24"/>
                <w:szCs w:val="24"/>
                <w:lang w:val="en-GB"/>
              </w:rPr>
              <w:t>Up-regulation</w:t>
            </w:r>
          </w:p>
        </w:tc>
        <w:tc>
          <w:tcPr>
            <w:tcW w:w="3515" w:type="dxa"/>
          </w:tcPr>
          <w:p w:rsidR="00D90518" w:rsidRPr="00B851F3" w:rsidRDefault="00D90518" w:rsidP="00D14A39">
            <w:pPr>
              <w:spacing w:line="360" w:lineRule="auto"/>
              <w:rPr>
                <w:rFonts w:ascii="Book Antiqua" w:hAnsi="Book Antiqua" w:cs="Arial"/>
                <w:color w:val="000000"/>
                <w:sz w:val="24"/>
                <w:szCs w:val="24"/>
                <w:lang w:val="en-GB"/>
              </w:rPr>
            </w:pPr>
            <w:r w:rsidRPr="00B851F3">
              <w:rPr>
                <w:rFonts w:ascii="Book Antiqua" w:hAnsi="Book Antiqua" w:cs="Arial"/>
                <w:color w:val="000000"/>
                <w:sz w:val="24"/>
                <w:szCs w:val="24"/>
                <w:lang w:val="en-GB"/>
              </w:rPr>
              <w:t>Advanced TNM stage</w:t>
            </w:r>
          </w:p>
        </w:tc>
        <w:tc>
          <w:tcPr>
            <w:tcW w:w="1490" w:type="dxa"/>
          </w:tcPr>
          <w:p w:rsidR="00D90518" w:rsidRPr="00B851F3" w:rsidRDefault="00D90518" w:rsidP="00007B21">
            <w:pPr>
              <w:spacing w:line="360" w:lineRule="auto"/>
              <w:jc w:val="center"/>
              <w:rPr>
                <w:rFonts w:ascii="Book Antiqua" w:hAnsi="Book Antiqua" w:cs="Arial"/>
                <w:color w:val="000000"/>
                <w:sz w:val="24"/>
                <w:szCs w:val="24"/>
                <w:lang w:val="en-GB" w:eastAsia="zh-CN"/>
              </w:rPr>
            </w:pPr>
            <w:r w:rsidRPr="00B851F3">
              <w:rPr>
                <w:rFonts w:ascii="Book Antiqua" w:hAnsi="Book Antiqua" w:cs="Arial"/>
                <w:color w:val="000000"/>
                <w:sz w:val="24"/>
                <w:szCs w:val="24"/>
                <w:lang w:val="en-GB" w:eastAsia="zh-CN"/>
              </w:rPr>
              <w:t>[</w:t>
            </w:r>
            <w:r w:rsidRPr="00B851F3">
              <w:rPr>
                <w:rFonts w:ascii="Book Antiqua" w:hAnsi="Book Antiqua" w:cs="Arial"/>
                <w:color w:val="000000"/>
                <w:sz w:val="24"/>
                <w:szCs w:val="24"/>
                <w:lang w:val="en-GB"/>
              </w:rPr>
              <w:t>16</w:t>
            </w:r>
            <w:r w:rsidR="00007B21" w:rsidRPr="00B851F3">
              <w:rPr>
                <w:rFonts w:ascii="Book Antiqua" w:hAnsi="Book Antiqua" w:cs="Arial"/>
                <w:color w:val="000000"/>
                <w:sz w:val="24"/>
                <w:szCs w:val="24"/>
                <w:lang w:val="en-GB"/>
              </w:rPr>
              <w:t>7</w:t>
            </w:r>
            <w:r w:rsidRPr="00B851F3">
              <w:rPr>
                <w:rFonts w:ascii="Book Antiqua" w:hAnsi="Book Antiqua" w:cs="Arial"/>
                <w:color w:val="000000"/>
                <w:sz w:val="24"/>
                <w:szCs w:val="24"/>
                <w:lang w:val="en-GB" w:eastAsia="zh-CN"/>
              </w:rPr>
              <w:t>]</w:t>
            </w:r>
          </w:p>
        </w:tc>
      </w:tr>
      <w:tr w:rsidR="00D90518" w:rsidRPr="00B851F3" w:rsidTr="00011FCA">
        <w:tc>
          <w:tcPr>
            <w:tcW w:w="2802" w:type="dxa"/>
          </w:tcPr>
          <w:p w:rsidR="00D90518" w:rsidRPr="00B851F3" w:rsidRDefault="00D90518" w:rsidP="00D14A39">
            <w:pPr>
              <w:spacing w:line="360" w:lineRule="auto"/>
              <w:rPr>
                <w:rFonts w:ascii="Book Antiqua" w:hAnsi="Book Antiqua"/>
                <w:sz w:val="24"/>
                <w:szCs w:val="24"/>
                <w:lang w:val="en-GB"/>
              </w:rPr>
            </w:pPr>
            <w:r w:rsidRPr="00B851F3">
              <w:rPr>
                <w:rFonts w:ascii="Book Antiqua" w:hAnsi="Book Antiqua" w:cs="Arial"/>
                <w:color w:val="000000"/>
                <w:sz w:val="24"/>
                <w:szCs w:val="24"/>
                <w:lang w:val="en-GB"/>
              </w:rPr>
              <w:t>miR-221</w:t>
            </w:r>
          </w:p>
        </w:tc>
        <w:tc>
          <w:tcPr>
            <w:tcW w:w="2155" w:type="dxa"/>
          </w:tcPr>
          <w:p w:rsidR="00D90518" w:rsidRPr="00B851F3" w:rsidRDefault="00D90518" w:rsidP="00D14A39">
            <w:pPr>
              <w:spacing w:line="360" w:lineRule="auto"/>
              <w:rPr>
                <w:rFonts w:ascii="Book Antiqua" w:hAnsi="Book Antiqua"/>
                <w:sz w:val="24"/>
                <w:szCs w:val="24"/>
                <w:lang w:val="en-GB"/>
              </w:rPr>
            </w:pPr>
            <w:r w:rsidRPr="00B851F3">
              <w:rPr>
                <w:rFonts w:ascii="Book Antiqua" w:hAnsi="Book Antiqua" w:cs="Arial"/>
                <w:color w:val="000000"/>
                <w:sz w:val="24"/>
                <w:szCs w:val="24"/>
                <w:lang w:val="en-GB"/>
              </w:rPr>
              <w:t>Up-regulation</w:t>
            </w:r>
          </w:p>
        </w:tc>
        <w:tc>
          <w:tcPr>
            <w:tcW w:w="3515" w:type="dxa"/>
          </w:tcPr>
          <w:p w:rsidR="00D90518" w:rsidRPr="00B851F3" w:rsidRDefault="00D90518" w:rsidP="00D14A39">
            <w:pPr>
              <w:spacing w:line="360" w:lineRule="auto"/>
              <w:rPr>
                <w:rFonts w:ascii="Book Antiqua" w:hAnsi="Book Antiqua" w:cs="Arial"/>
                <w:color w:val="000000"/>
                <w:sz w:val="24"/>
                <w:szCs w:val="24"/>
                <w:lang w:val="en-GB"/>
              </w:rPr>
            </w:pPr>
            <w:r w:rsidRPr="00B851F3">
              <w:rPr>
                <w:rFonts w:ascii="Book Antiqua" w:hAnsi="Book Antiqua" w:cs="Arial"/>
                <w:color w:val="000000"/>
                <w:sz w:val="24"/>
                <w:szCs w:val="24"/>
                <w:lang w:val="en-GB"/>
              </w:rPr>
              <w:t xml:space="preserve">Multi-nodularity, reduced time to recurrence </w:t>
            </w:r>
          </w:p>
        </w:tc>
        <w:tc>
          <w:tcPr>
            <w:tcW w:w="1490" w:type="dxa"/>
          </w:tcPr>
          <w:p w:rsidR="00D90518" w:rsidRPr="00B851F3" w:rsidRDefault="00D90518" w:rsidP="00007B21">
            <w:pPr>
              <w:spacing w:line="360" w:lineRule="auto"/>
              <w:jc w:val="center"/>
              <w:rPr>
                <w:rFonts w:ascii="Book Antiqua" w:hAnsi="Book Antiqua" w:cs="Arial"/>
                <w:color w:val="000000"/>
                <w:sz w:val="24"/>
                <w:szCs w:val="24"/>
                <w:lang w:val="en-GB" w:eastAsia="zh-CN"/>
              </w:rPr>
            </w:pPr>
            <w:r w:rsidRPr="00B851F3">
              <w:rPr>
                <w:rFonts w:ascii="Book Antiqua" w:hAnsi="Book Antiqua" w:cs="Arial"/>
                <w:color w:val="000000"/>
                <w:sz w:val="24"/>
                <w:szCs w:val="24"/>
                <w:lang w:val="en-GB" w:eastAsia="zh-CN"/>
              </w:rPr>
              <w:t>[</w:t>
            </w:r>
            <w:r w:rsidRPr="00B851F3">
              <w:rPr>
                <w:rFonts w:ascii="Book Antiqua" w:hAnsi="Book Antiqua" w:cs="Arial"/>
                <w:color w:val="000000"/>
                <w:sz w:val="24"/>
                <w:szCs w:val="24"/>
                <w:lang w:val="en-GB"/>
              </w:rPr>
              <w:t>16</w:t>
            </w:r>
            <w:r w:rsidR="00007B21" w:rsidRPr="00B851F3">
              <w:rPr>
                <w:rFonts w:ascii="Book Antiqua" w:hAnsi="Book Antiqua" w:cs="Arial"/>
                <w:color w:val="000000"/>
                <w:sz w:val="24"/>
                <w:szCs w:val="24"/>
                <w:lang w:val="en-GB"/>
              </w:rPr>
              <w:t>8</w:t>
            </w:r>
            <w:r w:rsidRPr="00B851F3">
              <w:rPr>
                <w:rFonts w:ascii="Book Antiqua" w:hAnsi="Book Antiqua" w:cs="Arial"/>
                <w:color w:val="000000"/>
                <w:sz w:val="24"/>
                <w:szCs w:val="24"/>
                <w:lang w:val="en-GB" w:eastAsia="zh-CN"/>
              </w:rPr>
              <w:t>]</w:t>
            </w:r>
          </w:p>
        </w:tc>
      </w:tr>
      <w:tr w:rsidR="00D90518" w:rsidRPr="00B851F3" w:rsidTr="00011FCA">
        <w:tc>
          <w:tcPr>
            <w:tcW w:w="2802" w:type="dxa"/>
          </w:tcPr>
          <w:p w:rsidR="00D90518" w:rsidRPr="00B851F3" w:rsidRDefault="00D90518" w:rsidP="00D14A39">
            <w:pPr>
              <w:spacing w:line="360" w:lineRule="auto"/>
              <w:rPr>
                <w:rFonts w:ascii="Book Antiqua" w:hAnsi="Book Antiqua"/>
                <w:sz w:val="24"/>
                <w:szCs w:val="24"/>
                <w:lang w:val="en-GB"/>
              </w:rPr>
            </w:pPr>
            <w:r w:rsidRPr="00B851F3">
              <w:rPr>
                <w:rFonts w:ascii="Book Antiqua" w:hAnsi="Book Antiqua" w:cs="Arial"/>
                <w:color w:val="000000"/>
                <w:sz w:val="24"/>
                <w:szCs w:val="24"/>
                <w:lang w:val="en-GB"/>
              </w:rPr>
              <w:t>miR-221</w:t>
            </w:r>
          </w:p>
        </w:tc>
        <w:tc>
          <w:tcPr>
            <w:tcW w:w="2155" w:type="dxa"/>
          </w:tcPr>
          <w:p w:rsidR="00D90518" w:rsidRPr="00B851F3" w:rsidRDefault="00D90518" w:rsidP="00D14A39">
            <w:pPr>
              <w:spacing w:line="360" w:lineRule="auto"/>
              <w:rPr>
                <w:rFonts w:ascii="Book Antiqua" w:hAnsi="Book Antiqua"/>
                <w:sz w:val="24"/>
                <w:szCs w:val="24"/>
                <w:lang w:val="en-GB"/>
              </w:rPr>
            </w:pPr>
            <w:r w:rsidRPr="00B851F3">
              <w:rPr>
                <w:rFonts w:ascii="Book Antiqua" w:hAnsi="Book Antiqua" w:cs="Arial"/>
                <w:color w:val="000000"/>
                <w:sz w:val="24"/>
                <w:szCs w:val="24"/>
                <w:lang w:val="en-GB"/>
              </w:rPr>
              <w:t>Up-regulation</w:t>
            </w:r>
          </w:p>
        </w:tc>
        <w:tc>
          <w:tcPr>
            <w:tcW w:w="3515" w:type="dxa"/>
          </w:tcPr>
          <w:p w:rsidR="00D90518" w:rsidRPr="00B851F3" w:rsidRDefault="00D90518" w:rsidP="00D14A39">
            <w:pPr>
              <w:spacing w:line="360" w:lineRule="auto"/>
              <w:rPr>
                <w:rFonts w:ascii="Book Antiqua" w:hAnsi="Book Antiqua" w:cs="Arial"/>
                <w:color w:val="000000"/>
                <w:sz w:val="24"/>
                <w:szCs w:val="24"/>
                <w:lang w:val="en-GB"/>
              </w:rPr>
            </w:pPr>
            <w:r w:rsidRPr="00B851F3">
              <w:rPr>
                <w:rFonts w:ascii="Book Antiqua" w:hAnsi="Book Antiqua" w:cs="Arial"/>
                <w:color w:val="000000"/>
                <w:sz w:val="24"/>
                <w:szCs w:val="24"/>
                <w:lang w:val="en-GB"/>
              </w:rPr>
              <w:t>Gain of metastatic properties</w:t>
            </w:r>
          </w:p>
        </w:tc>
        <w:tc>
          <w:tcPr>
            <w:tcW w:w="1490" w:type="dxa"/>
          </w:tcPr>
          <w:p w:rsidR="00D90518" w:rsidRPr="00B851F3" w:rsidRDefault="00D90518" w:rsidP="00007B21">
            <w:pPr>
              <w:spacing w:line="360" w:lineRule="auto"/>
              <w:jc w:val="center"/>
              <w:rPr>
                <w:rFonts w:ascii="Book Antiqua" w:hAnsi="Book Antiqua" w:cs="Arial"/>
                <w:color w:val="000000"/>
                <w:sz w:val="24"/>
                <w:szCs w:val="24"/>
                <w:lang w:val="en-GB" w:eastAsia="zh-CN"/>
              </w:rPr>
            </w:pPr>
            <w:r w:rsidRPr="00B851F3">
              <w:rPr>
                <w:rFonts w:ascii="Book Antiqua" w:hAnsi="Book Antiqua" w:cs="Arial"/>
                <w:color w:val="000000"/>
                <w:sz w:val="24"/>
                <w:szCs w:val="24"/>
                <w:lang w:val="en-GB" w:eastAsia="zh-CN"/>
              </w:rPr>
              <w:t>[</w:t>
            </w:r>
            <w:r w:rsidRPr="00B851F3">
              <w:rPr>
                <w:rFonts w:ascii="Book Antiqua" w:hAnsi="Book Antiqua" w:cs="Arial"/>
                <w:color w:val="000000"/>
                <w:sz w:val="24"/>
                <w:szCs w:val="24"/>
                <w:lang w:val="en-GB"/>
              </w:rPr>
              <w:t>16</w:t>
            </w:r>
            <w:r w:rsidR="00007B21" w:rsidRPr="00B851F3">
              <w:rPr>
                <w:rFonts w:ascii="Book Antiqua" w:hAnsi="Book Antiqua" w:cs="Arial"/>
                <w:color w:val="000000"/>
                <w:sz w:val="24"/>
                <w:szCs w:val="24"/>
                <w:lang w:val="en-GB"/>
              </w:rPr>
              <w:t>9</w:t>
            </w:r>
            <w:r w:rsidRPr="00B851F3">
              <w:rPr>
                <w:rFonts w:ascii="Book Antiqua" w:hAnsi="Book Antiqua" w:cs="Arial"/>
                <w:color w:val="000000"/>
                <w:sz w:val="24"/>
                <w:szCs w:val="24"/>
                <w:lang w:val="en-GB" w:eastAsia="zh-CN"/>
              </w:rPr>
              <w:t>]</w:t>
            </w:r>
          </w:p>
        </w:tc>
      </w:tr>
      <w:tr w:rsidR="00D90518" w:rsidRPr="00B851F3" w:rsidTr="00011FCA">
        <w:tc>
          <w:tcPr>
            <w:tcW w:w="2802" w:type="dxa"/>
          </w:tcPr>
          <w:p w:rsidR="00D90518" w:rsidRPr="00B851F3" w:rsidRDefault="00D90518" w:rsidP="00D14A39">
            <w:pPr>
              <w:spacing w:line="360" w:lineRule="auto"/>
              <w:rPr>
                <w:rFonts w:ascii="Book Antiqua" w:hAnsi="Book Antiqua"/>
                <w:sz w:val="24"/>
                <w:szCs w:val="24"/>
                <w:lang w:val="en-GB"/>
              </w:rPr>
            </w:pPr>
            <w:r w:rsidRPr="00B851F3">
              <w:rPr>
                <w:rFonts w:ascii="Book Antiqua" w:hAnsi="Book Antiqua" w:cs="Arial"/>
                <w:color w:val="000000"/>
                <w:sz w:val="24"/>
                <w:szCs w:val="24"/>
                <w:lang w:val="en-GB"/>
              </w:rPr>
              <w:t>miR-221</w:t>
            </w:r>
          </w:p>
        </w:tc>
        <w:tc>
          <w:tcPr>
            <w:tcW w:w="2155" w:type="dxa"/>
          </w:tcPr>
          <w:p w:rsidR="00D90518" w:rsidRPr="00B851F3" w:rsidRDefault="00D90518" w:rsidP="00D14A39">
            <w:pPr>
              <w:spacing w:line="360" w:lineRule="auto"/>
              <w:rPr>
                <w:rFonts w:ascii="Book Antiqua" w:hAnsi="Book Antiqua"/>
                <w:sz w:val="24"/>
                <w:szCs w:val="24"/>
                <w:lang w:val="en-GB"/>
              </w:rPr>
            </w:pPr>
            <w:r w:rsidRPr="00B851F3">
              <w:rPr>
                <w:rFonts w:ascii="Book Antiqua" w:hAnsi="Book Antiqua" w:cs="Arial"/>
                <w:color w:val="000000"/>
                <w:sz w:val="24"/>
                <w:szCs w:val="24"/>
                <w:lang w:val="en-GB"/>
              </w:rPr>
              <w:t>Up-regulation</w:t>
            </w:r>
          </w:p>
        </w:tc>
        <w:tc>
          <w:tcPr>
            <w:tcW w:w="3515" w:type="dxa"/>
          </w:tcPr>
          <w:p w:rsidR="00D90518" w:rsidRPr="00B851F3" w:rsidRDefault="00D90518" w:rsidP="00D14A39">
            <w:pPr>
              <w:spacing w:line="360" w:lineRule="auto"/>
              <w:rPr>
                <w:rFonts w:ascii="Book Antiqua" w:hAnsi="Book Antiqua" w:cs="Arial"/>
                <w:color w:val="000000"/>
                <w:sz w:val="24"/>
                <w:szCs w:val="24"/>
                <w:lang w:val="en-GB"/>
              </w:rPr>
            </w:pPr>
            <w:r w:rsidRPr="00B851F3">
              <w:rPr>
                <w:rFonts w:ascii="Book Antiqua" w:hAnsi="Book Antiqua" w:cs="Arial"/>
                <w:color w:val="000000"/>
                <w:sz w:val="24"/>
                <w:szCs w:val="24"/>
                <w:lang w:val="en-GB"/>
              </w:rPr>
              <w:t xml:space="preserve">High tumour capsular infiltration </w:t>
            </w:r>
          </w:p>
        </w:tc>
        <w:tc>
          <w:tcPr>
            <w:tcW w:w="1490" w:type="dxa"/>
          </w:tcPr>
          <w:p w:rsidR="00D90518" w:rsidRPr="00B851F3" w:rsidRDefault="00D90518" w:rsidP="00007B21">
            <w:pPr>
              <w:spacing w:line="360" w:lineRule="auto"/>
              <w:jc w:val="center"/>
              <w:rPr>
                <w:rFonts w:ascii="Book Antiqua" w:hAnsi="Book Antiqua" w:cs="Arial"/>
                <w:color w:val="000000"/>
                <w:sz w:val="24"/>
                <w:szCs w:val="24"/>
                <w:lang w:val="en-GB" w:eastAsia="zh-CN"/>
              </w:rPr>
            </w:pPr>
            <w:r w:rsidRPr="00B851F3">
              <w:rPr>
                <w:rFonts w:ascii="Book Antiqua" w:hAnsi="Book Antiqua" w:cs="Arial"/>
                <w:color w:val="000000"/>
                <w:sz w:val="24"/>
                <w:szCs w:val="24"/>
                <w:lang w:val="en-GB" w:eastAsia="zh-CN"/>
              </w:rPr>
              <w:t>[</w:t>
            </w:r>
            <w:r w:rsidRPr="00B851F3">
              <w:rPr>
                <w:rFonts w:ascii="Book Antiqua" w:hAnsi="Book Antiqua" w:cs="Arial"/>
                <w:color w:val="000000"/>
                <w:sz w:val="24"/>
                <w:szCs w:val="24"/>
                <w:lang w:val="en-GB"/>
              </w:rPr>
              <w:t>1</w:t>
            </w:r>
            <w:r w:rsidR="00007B21" w:rsidRPr="00B851F3">
              <w:rPr>
                <w:rFonts w:ascii="Book Antiqua" w:hAnsi="Book Antiqua" w:cs="Arial"/>
                <w:color w:val="000000"/>
                <w:sz w:val="24"/>
                <w:szCs w:val="24"/>
                <w:lang w:val="en-GB"/>
              </w:rPr>
              <w:t>70</w:t>
            </w:r>
            <w:r w:rsidRPr="00B851F3">
              <w:rPr>
                <w:rFonts w:ascii="Book Antiqua" w:hAnsi="Book Antiqua" w:cs="Arial"/>
                <w:color w:val="000000"/>
                <w:sz w:val="24"/>
                <w:szCs w:val="24"/>
                <w:lang w:val="en-GB" w:eastAsia="zh-CN"/>
              </w:rPr>
              <w:t>]</w:t>
            </w:r>
          </w:p>
        </w:tc>
      </w:tr>
      <w:tr w:rsidR="00D90518" w:rsidRPr="00B851F3" w:rsidTr="00011FCA">
        <w:tc>
          <w:tcPr>
            <w:tcW w:w="2802" w:type="dxa"/>
          </w:tcPr>
          <w:p w:rsidR="00D90518" w:rsidRPr="00B851F3" w:rsidRDefault="00D90518" w:rsidP="00D14A39">
            <w:pPr>
              <w:spacing w:line="360" w:lineRule="auto"/>
              <w:rPr>
                <w:rFonts w:ascii="Book Antiqua" w:hAnsi="Book Antiqua"/>
                <w:sz w:val="24"/>
                <w:szCs w:val="24"/>
                <w:lang w:val="en-GB"/>
              </w:rPr>
            </w:pPr>
            <w:r w:rsidRPr="00B851F3">
              <w:rPr>
                <w:rFonts w:ascii="Book Antiqua" w:hAnsi="Book Antiqua" w:cs="Arial"/>
                <w:color w:val="000000"/>
                <w:sz w:val="24"/>
                <w:szCs w:val="24"/>
                <w:lang w:val="en-GB"/>
              </w:rPr>
              <w:t>miR-17-5p</w:t>
            </w:r>
          </w:p>
        </w:tc>
        <w:tc>
          <w:tcPr>
            <w:tcW w:w="2155" w:type="dxa"/>
          </w:tcPr>
          <w:p w:rsidR="00D90518" w:rsidRPr="00B851F3" w:rsidRDefault="00D90518" w:rsidP="00D14A39">
            <w:pPr>
              <w:spacing w:line="360" w:lineRule="auto"/>
              <w:rPr>
                <w:rFonts w:ascii="Book Antiqua" w:hAnsi="Book Antiqua"/>
                <w:sz w:val="24"/>
                <w:szCs w:val="24"/>
                <w:lang w:val="en-GB"/>
              </w:rPr>
            </w:pPr>
            <w:r w:rsidRPr="00B851F3">
              <w:rPr>
                <w:rFonts w:ascii="Book Antiqua" w:hAnsi="Book Antiqua" w:cs="Arial"/>
                <w:color w:val="000000"/>
                <w:sz w:val="24"/>
                <w:szCs w:val="24"/>
                <w:lang w:val="en-GB"/>
              </w:rPr>
              <w:t>Up-regulation</w:t>
            </w:r>
          </w:p>
        </w:tc>
        <w:tc>
          <w:tcPr>
            <w:tcW w:w="3515" w:type="dxa"/>
          </w:tcPr>
          <w:p w:rsidR="00D90518" w:rsidRPr="00B851F3" w:rsidRDefault="00D90518" w:rsidP="00D14A39">
            <w:pPr>
              <w:spacing w:line="360" w:lineRule="auto"/>
              <w:rPr>
                <w:rFonts w:ascii="Book Antiqua" w:hAnsi="Book Antiqua" w:cs="Arial"/>
                <w:color w:val="000000"/>
                <w:sz w:val="24"/>
                <w:szCs w:val="24"/>
                <w:lang w:val="en-GB"/>
              </w:rPr>
            </w:pPr>
            <w:r w:rsidRPr="00B851F3">
              <w:rPr>
                <w:rFonts w:ascii="Book Antiqua" w:hAnsi="Book Antiqua" w:cs="Arial"/>
                <w:color w:val="000000"/>
                <w:sz w:val="24"/>
                <w:szCs w:val="24"/>
                <w:lang w:val="en-GB"/>
              </w:rPr>
              <w:t>Multiple tumour nodules, vein invasion, shortened overall survival</w:t>
            </w:r>
          </w:p>
        </w:tc>
        <w:tc>
          <w:tcPr>
            <w:tcW w:w="1490" w:type="dxa"/>
          </w:tcPr>
          <w:p w:rsidR="00D90518" w:rsidRPr="00B851F3" w:rsidRDefault="00D90518" w:rsidP="00007B21">
            <w:pPr>
              <w:spacing w:line="360" w:lineRule="auto"/>
              <w:jc w:val="center"/>
              <w:rPr>
                <w:rFonts w:ascii="Book Antiqua" w:hAnsi="Book Antiqua" w:cs="Arial"/>
                <w:color w:val="000000"/>
                <w:sz w:val="24"/>
                <w:szCs w:val="24"/>
                <w:lang w:val="en-GB" w:eastAsia="zh-CN"/>
              </w:rPr>
            </w:pPr>
            <w:r w:rsidRPr="00B851F3">
              <w:rPr>
                <w:rFonts w:ascii="Book Antiqua" w:hAnsi="Book Antiqua" w:cs="Arial"/>
                <w:color w:val="000000"/>
                <w:sz w:val="24"/>
                <w:szCs w:val="24"/>
                <w:lang w:val="en-GB" w:eastAsia="zh-CN"/>
              </w:rPr>
              <w:t>[</w:t>
            </w:r>
            <w:r w:rsidRPr="00B851F3">
              <w:rPr>
                <w:rFonts w:ascii="Book Antiqua" w:hAnsi="Book Antiqua" w:cs="Arial"/>
                <w:color w:val="000000"/>
                <w:sz w:val="24"/>
                <w:szCs w:val="24"/>
                <w:lang w:val="en-GB"/>
              </w:rPr>
              <w:t>1</w:t>
            </w:r>
            <w:r w:rsidR="004D4321" w:rsidRPr="00B851F3">
              <w:rPr>
                <w:rFonts w:ascii="Book Antiqua" w:hAnsi="Book Antiqua" w:cs="Arial"/>
                <w:color w:val="000000"/>
                <w:sz w:val="24"/>
                <w:szCs w:val="24"/>
                <w:lang w:val="en-GB"/>
              </w:rPr>
              <w:t>7</w:t>
            </w:r>
            <w:r w:rsidR="00007B21" w:rsidRPr="00B851F3">
              <w:rPr>
                <w:rFonts w:ascii="Book Antiqua" w:hAnsi="Book Antiqua" w:cs="Arial"/>
                <w:color w:val="000000"/>
                <w:sz w:val="24"/>
                <w:szCs w:val="24"/>
                <w:lang w:val="en-GB"/>
              </w:rPr>
              <w:t>1</w:t>
            </w:r>
            <w:r w:rsidRPr="00B851F3">
              <w:rPr>
                <w:rFonts w:ascii="Book Antiqua" w:hAnsi="Book Antiqua" w:cs="Arial"/>
                <w:color w:val="000000"/>
                <w:sz w:val="24"/>
                <w:szCs w:val="24"/>
                <w:lang w:val="en-GB" w:eastAsia="zh-CN"/>
              </w:rPr>
              <w:t>]</w:t>
            </w:r>
          </w:p>
        </w:tc>
      </w:tr>
      <w:tr w:rsidR="00D90518" w:rsidRPr="00B851F3" w:rsidTr="00011FCA">
        <w:tc>
          <w:tcPr>
            <w:tcW w:w="2802" w:type="dxa"/>
          </w:tcPr>
          <w:p w:rsidR="00D90518" w:rsidRPr="00B851F3" w:rsidRDefault="00D90518" w:rsidP="00D14A39">
            <w:pPr>
              <w:spacing w:line="360" w:lineRule="auto"/>
              <w:rPr>
                <w:rFonts w:ascii="Book Antiqua" w:hAnsi="Book Antiqua"/>
                <w:sz w:val="24"/>
                <w:szCs w:val="24"/>
                <w:lang w:val="en-GB"/>
              </w:rPr>
            </w:pPr>
            <w:r w:rsidRPr="00B851F3">
              <w:rPr>
                <w:rFonts w:ascii="Book Antiqua" w:hAnsi="Book Antiqua" w:cs="Arial"/>
                <w:color w:val="000000"/>
                <w:sz w:val="24"/>
                <w:szCs w:val="24"/>
                <w:lang w:val="en-GB"/>
              </w:rPr>
              <w:lastRenderedPageBreak/>
              <w:t>miR-155</w:t>
            </w:r>
          </w:p>
        </w:tc>
        <w:tc>
          <w:tcPr>
            <w:tcW w:w="2155" w:type="dxa"/>
          </w:tcPr>
          <w:p w:rsidR="00D90518" w:rsidRPr="00B851F3" w:rsidRDefault="00D90518" w:rsidP="00D14A39">
            <w:pPr>
              <w:spacing w:line="360" w:lineRule="auto"/>
              <w:rPr>
                <w:rFonts w:ascii="Book Antiqua" w:hAnsi="Book Antiqua"/>
                <w:sz w:val="24"/>
                <w:szCs w:val="24"/>
                <w:lang w:val="en-GB"/>
              </w:rPr>
            </w:pPr>
            <w:r w:rsidRPr="00B851F3">
              <w:rPr>
                <w:rFonts w:ascii="Book Antiqua" w:hAnsi="Book Antiqua" w:cs="Arial"/>
                <w:color w:val="000000"/>
                <w:sz w:val="24"/>
                <w:szCs w:val="24"/>
                <w:lang w:val="en-GB"/>
              </w:rPr>
              <w:t>Up-regulation</w:t>
            </w:r>
          </w:p>
        </w:tc>
        <w:tc>
          <w:tcPr>
            <w:tcW w:w="3515" w:type="dxa"/>
          </w:tcPr>
          <w:p w:rsidR="00D90518" w:rsidRPr="00B851F3" w:rsidRDefault="00D90518" w:rsidP="00D14A39">
            <w:pPr>
              <w:spacing w:line="360" w:lineRule="auto"/>
              <w:rPr>
                <w:rFonts w:ascii="Book Antiqua" w:hAnsi="Book Antiqua" w:cs="Arial"/>
                <w:color w:val="000000"/>
                <w:sz w:val="24"/>
                <w:szCs w:val="24"/>
                <w:lang w:val="en-GB"/>
              </w:rPr>
            </w:pPr>
            <w:r w:rsidRPr="00B851F3">
              <w:rPr>
                <w:rFonts w:ascii="Book Antiqua" w:hAnsi="Book Antiqua" w:cs="Arial"/>
                <w:color w:val="000000"/>
                <w:sz w:val="24"/>
                <w:szCs w:val="24"/>
                <w:lang w:val="en-GB"/>
              </w:rPr>
              <w:t>High recurrence and poor prognosis following OLT</w:t>
            </w:r>
          </w:p>
        </w:tc>
        <w:tc>
          <w:tcPr>
            <w:tcW w:w="1490" w:type="dxa"/>
          </w:tcPr>
          <w:p w:rsidR="00D90518" w:rsidRPr="00B851F3" w:rsidRDefault="00D90518" w:rsidP="00007B21">
            <w:pPr>
              <w:spacing w:line="360" w:lineRule="auto"/>
              <w:jc w:val="center"/>
              <w:rPr>
                <w:rFonts w:ascii="Book Antiqua" w:hAnsi="Book Antiqua" w:cs="Arial"/>
                <w:color w:val="000000"/>
                <w:sz w:val="24"/>
                <w:szCs w:val="24"/>
                <w:lang w:val="en-GB" w:eastAsia="zh-CN"/>
              </w:rPr>
            </w:pPr>
            <w:r w:rsidRPr="00B851F3">
              <w:rPr>
                <w:rFonts w:ascii="Book Antiqua" w:hAnsi="Book Antiqua" w:cs="Arial"/>
                <w:color w:val="000000"/>
                <w:sz w:val="24"/>
                <w:szCs w:val="24"/>
                <w:lang w:val="en-GB" w:eastAsia="zh-CN"/>
              </w:rPr>
              <w:t>[</w:t>
            </w:r>
            <w:r w:rsidRPr="00B851F3">
              <w:rPr>
                <w:rFonts w:ascii="Book Antiqua" w:hAnsi="Book Antiqua" w:cs="Arial"/>
                <w:color w:val="000000"/>
                <w:sz w:val="24"/>
                <w:szCs w:val="24"/>
                <w:lang w:val="en-GB"/>
              </w:rPr>
              <w:t>17</w:t>
            </w:r>
            <w:r w:rsidR="00007B21" w:rsidRPr="00B851F3">
              <w:rPr>
                <w:rFonts w:ascii="Book Antiqua" w:hAnsi="Book Antiqua" w:cs="Arial"/>
                <w:color w:val="000000"/>
                <w:sz w:val="24"/>
                <w:szCs w:val="24"/>
                <w:lang w:val="en-GB"/>
              </w:rPr>
              <w:t>2</w:t>
            </w:r>
            <w:r w:rsidRPr="00B851F3">
              <w:rPr>
                <w:rFonts w:ascii="Book Antiqua" w:hAnsi="Book Antiqua" w:cs="Arial"/>
                <w:color w:val="000000"/>
                <w:sz w:val="24"/>
                <w:szCs w:val="24"/>
                <w:lang w:val="en-GB" w:eastAsia="zh-CN"/>
              </w:rPr>
              <w:t>]</w:t>
            </w:r>
          </w:p>
        </w:tc>
      </w:tr>
      <w:tr w:rsidR="00D90518" w:rsidRPr="00B851F3" w:rsidTr="00011FCA">
        <w:tc>
          <w:tcPr>
            <w:tcW w:w="2802" w:type="dxa"/>
          </w:tcPr>
          <w:p w:rsidR="00D90518" w:rsidRPr="00B851F3" w:rsidRDefault="00D90518" w:rsidP="00D14A39">
            <w:pPr>
              <w:spacing w:line="360" w:lineRule="auto"/>
              <w:rPr>
                <w:rFonts w:ascii="Book Antiqua" w:hAnsi="Book Antiqua"/>
                <w:sz w:val="24"/>
                <w:szCs w:val="24"/>
                <w:lang w:val="en-GB"/>
              </w:rPr>
            </w:pPr>
            <w:r w:rsidRPr="00B851F3">
              <w:rPr>
                <w:rFonts w:ascii="Book Antiqua" w:hAnsi="Book Antiqua" w:cs="Arial"/>
                <w:color w:val="000000"/>
                <w:sz w:val="24"/>
                <w:szCs w:val="24"/>
                <w:lang w:val="en-GB"/>
              </w:rPr>
              <w:t>miR-203</w:t>
            </w:r>
          </w:p>
        </w:tc>
        <w:tc>
          <w:tcPr>
            <w:tcW w:w="2155" w:type="dxa"/>
          </w:tcPr>
          <w:p w:rsidR="00D90518" w:rsidRPr="00B851F3" w:rsidRDefault="00D90518" w:rsidP="00D14A39">
            <w:pPr>
              <w:spacing w:line="360" w:lineRule="auto"/>
              <w:rPr>
                <w:rFonts w:ascii="Book Antiqua" w:hAnsi="Book Antiqua"/>
                <w:sz w:val="24"/>
                <w:szCs w:val="24"/>
                <w:lang w:val="en-GB"/>
              </w:rPr>
            </w:pPr>
            <w:r w:rsidRPr="00B851F3">
              <w:rPr>
                <w:rFonts w:ascii="Book Antiqua" w:hAnsi="Book Antiqua" w:cs="Arial"/>
                <w:color w:val="000000"/>
                <w:sz w:val="24"/>
                <w:szCs w:val="24"/>
                <w:lang w:val="en-GB"/>
              </w:rPr>
              <w:t>Up regulation</w:t>
            </w:r>
          </w:p>
        </w:tc>
        <w:tc>
          <w:tcPr>
            <w:tcW w:w="3515" w:type="dxa"/>
          </w:tcPr>
          <w:p w:rsidR="00D90518" w:rsidRPr="00B851F3" w:rsidRDefault="00D90518" w:rsidP="00D14A39">
            <w:pPr>
              <w:spacing w:line="360" w:lineRule="auto"/>
              <w:rPr>
                <w:rFonts w:ascii="Book Antiqua" w:hAnsi="Book Antiqua" w:cs="Arial"/>
                <w:color w:val="000000"/>
                <w:sz w:val="24"/>
                <w:szCs w:val="24"/>
                <w:lang w:val="en-GB"/>
              </w:rPr>
            </w:pPr>
            <w:r w:rsidRPr="00B851F3">
              <w:rPr>
                <w:rFonts w:ascii="Book Antiqua" w:hAnsi="Book Antiqua" w:cs="Arial"/>
                <w:color w:val="000000"/>
                <w:sz w:val="24"/>
                <w:szCs w:val="24"/>
                <w:lang w:val="en-GB"/>
              </w:rPr>
              <w:t>Good prognosis</w:t>
            </w:r>
          </w:p>
        </w:tc>
        <w:tc>
          <w:tcPr>
            <w:tcW w:w="1490" w:type="dxa"/>
          </w:tcPr>
          <w:p w:rsidR="00D90518" w:rsidRPr="00B851F3" w:rsidRDefault="00D90518" w:rsidP="00007B21">
            <w:pPr>
              <w:spacing w:line="360" w:lineRule="auto"/>
              <w:jc w:val="center"/>
              <w:rPr>
                <w:rFonts w:ascii="Book Antiqua" w:hAnsi="Book Antiqua" w:cs="Arial"/>
                <w:color w:val="000000"/>
                <w:sz w:val="24"/>
                <w:szCs w:val="24"/>
                <w:lang w:val="en-GB" w:eastAsia="zh-CN"/>
              </w:rPr>
            </w:pPr>
            <w:r w:rsidRPr="00B851F3">
              <w:rPr>
                <w:rFonts w:ascii="Book Antiqua" w:hAnsi="Book Antiqua" w:cs="Arial"/>
                <w:color w:val="000000"/>
                <w:sz w:val="24"/>
                <w:szCs w:val="24"/>
                <w:lang w:val="en-GB" w:eastAsia="zh-CN"/>
              </w:rPr>
              <w:t>[</w:t>
            </w:r>
            <w:r w:rsidRPr="00B851F3">
              <w:rPr>
                <w:rFonts w:ascii="Book Antiqua" w:hAnsi="Book Antiqua" w:cs="Arial"/>
                <w:color w:val="000000"/>
                <w:sz w:val="24"/>
                <w:szCs w:val="24"/>
                <w:lang w:val="en-GB"/>
              </w:rPr>
              <w:t>17</w:t>
            </w:r>
            <w:r w:rsidR="00007B21" w:rsidRPr="00B851F3">
              <w:rPr>
                <w:rFonts w:ascii="Book Antiqua" w:hAnsi="Book Antiqua" w:cs="Arial"/>
                <w:color w:val="000000"/>
                <w:sz w:val="24"/>
                <w:szCs w:val="24"/>
                <w:lang w:val="en-GB"/>
              </w:rPr>
              <w:t>3</w:t>
            </w:r>
            <w:r w:rsidRPr="00B851F3">
              <w:rPr>
                <w:rFonts w:ascii="Book Antiqua" w:hAnsi="Book Antiqua" w:cs="Arial"/>
                <w:color w:val="000000"/>
                <w:sz w:val="24"/>
                <w:szCs w:val="24"/>
                <w:lang w:val="en-GB" w:eastAsia="zh-CN"/>
              </w:rPr>
              <w:t>]</w:t>
            </w:r>
          </w:p>
        </w:tc>
      </w:tr>
      <w:tr w:rsidR="00D90518" w:rsidRPr="00B851F3" w:rsidTr="00011FCA">
        <w:tc>
          <w:tcPr>
            <w:tcW w:w="2802" w:type="dxa"/>
          </w:tcPr>
          <w:p w:rsidR="00D90518" w:rsidRPr="00B851F3" w:rsidRDefault="00D90518" w:rsidP="00D14A39">
            <w:pPr>
              <w:spacing w:line="360" w:lineRule="auto"/>
              <w:rPr>
                <w:rFonts w:ascii="Book Antiqua" w:hAnsi="Book Antiqua"/>
                <w:sz w:val="24"/>
                <w:szCs w:val="24"/>
                <w:lang w:val="en-GB"/>
              </w:rPr>
            </w:pPr>
            <w:r w:rsidRPr="00B851F3">
              <w:rPr>
                <w:rFonts w:ascii="Book Antiqua" w:hAnsi="Book Antiqua" w:cs="Arial"/>
                <w:color w:val="000000"/>
                <w:sz w:val="24"/>
                <w:szCs w:val="24"/>
                <w:lang w:val="en-GB"/>
              </w:rPr>
              <w:t>miR-18</w:t>
            </w:r>
          </w:p>
        </w:tc>
        <w:tc>
          <w:tcPr>
            <w:tcW w:w="2155" w:type="dxa"/>
          </w:tcPr>
          <w:p w:rsidR="00D90518" w:rsidRPr="00B851F3" w:rsidRDefault="00D90518" w:rsidP="00D14A39">
            <w:pPr>
              <w:spacing w:line="360" w:lineRule="auto"/>
              <w:rPr>
                <w:rFonts w:ascii="Book Antiqua" w:hAnsi="Book Antiqua"/>
                <w:sz w:val="24"/>
                <w:szCs w:val="24"/>
                <w:lang w:val="en-GB"/>
              </w:rPr>
            </w:pPr>
            <w:r w:rsidRPr="00B851F3">
              <w:rPr>
                <w:rFonts w:ascii="Book Antiqua" w:hAnsi="Book Antiqua" w:cs="Arial"/>
                <w:color w:val="000000"/>
                <w:sz w:val="24"/>
                <w:szCs w:val="24"/>
                <w:lang w:val="en-GB"/>
              </w:rPr>
              <w:t>Up regulation</w:t>
            </w:r>
          </w:p>
        </w:tc>
        <w:tc>
          <w:tcPr>
            <w:tcW w:w="3515" w:type="dxa"/>
          </w:tcPr>
          <w:p w:rsidR="00D90518" w:rsidRPr="00B851F3" w:rsidRDefault="00D90518" w:rsidP="00D14A39">
            <w:pPr>
              <w:spacing w:line="360" w:lineRule="auto"/>
              <w:rPr>
                <w:rFonts w:ascii="Book Antiqua" w:hAnsi="Book Antiqua" w:cs="Arial"/>
                <w:color w:val="000000"/>
                <w:sz w:val="24"/>
                <w:szCs w:val="24"/>
                <w:lang w:val="en-GB"/>
              </w:rPr>
            </w:pPr>
            <w:r w:rsidRPr="00B851F3">
              <w:rPr>
                <w:rFonts w:ascii="Book Antiqua" w:hAnsi="Book Antiqua" w:cs="Arial"/>
                <w:color w:val="000000"/>
                <w:sz w:val="24"/>
                <w:szCs w:val="24"/>
                <w:lang w:val="en-GB"/>
              </w:rPr>
              <w:t>Poor prognosis</w:t>
            </w:r>
          </w:p>
        </w:tc>
        <w:tc>
          <w:tcPr>
            <w:tcW w:w="1490" w:type="dxa"/>
          </w:tcPr>
          <w:p w:rsidR="00D90518" w:rsidRPr="00B851F3" w:rsidRDefault="00D90518" w:rsidP="00007B21">
            <w:pPr>
              <w:spacing w:line="360" w:lineRule="auto"/>
              <w:jc w:val="center"/>
              <w:rPr>
                <w:rFonts w:ascii="Book Antiqua" w:hAnsi="Book Antiqua" w:cs="Arial"/>
                <w:color w:val="000000"/>
                <w:sz w:val="24"/>
                <w:szCs w:val="24"/>
                <w:lang w:val="en-GB" w:eastAsia="zh-CN"/>
              </w:rPr>
            </w:pPr>
            <w:r w:rsidRPr="00B851F3">
              <w:rPr>
                <w:rFonts w:ascii="Book Antiqua" w:hAnsi="Book Antiqua" w:cs="Arial"/>
                <w:color w:val="000000"/>
                <w:sz w:val="24"/>
                <w:szCs w:val="24"/>
                <w:lang w:val="en-GB" w:eastAsia="zh-CN"/>
              </w:rPr>
              <w:t>[</w:t>
            </w:r>
            <w:r w:rsidRPr="00B851F3">
              <w:rPr>
                <w:rFonts w:ascii="Book Antiqua" w:hAnsi="Book Antiqua" w:cs="Arial"/>
                <w:color w:val="000000"/>
                <w:sz w:val="24"/>
                <w:szCs w:val="24"/>
                <w:lang w:val="en-GB"/>
              </w:rPr>
              <w:t>17</w:t>
            </w:r>
            <w:r w:rsidR="00007B21" w:rsidRPr="00B851F3">
              <w:rPr>
                <w:rFonts w:ascii="Book Antiqua" w:hAnsi="Book Antiqua" w:cs="Arial"/>
                <w:color w:val="000000"/>
                <w:sz w:val="24"/>
                <w:szCs w:val="24"/>
                <w:lang w:val="en-GB"/>
              </w:rPr>
              <w:t>4</w:t>
            </w:r>
            <w:r w:rsidRPr="00B851F3">
              <w:rPr>
                <w:rFonts w:ascii="Book Antiqua" w:hAnsi="Book Antiqua" w:cs="Arial"/>
                <w:color w:val="000000"/>
                <w:sz w:val="24"/>
                <w:szCs w:val="24"/>
                <w:lang w:val="en-GB" w:eastAsia="zh-CN"/>
              </w:rPr>
              <w:t>]</w:t>
            </w:r>
          </w:p>
        </w:tc>
      </w:tr>
    </w:tbl>
    <w:p w:rsidR="00D90518" w:rsidRPr="00B851F3" w:rsidRDefault="00D90518" w:rsidP="00007B21">
      <w:pPr>
        <w:spacing w:line="360" w:lineRule="auto"/>
        <w:rPr>
          <w:rFonts w:ascii="Book Antiqua" w:hAnsi="Book Antiqua" w:cs="Arial"/>
          <w:color w:val="000000"/>
          <w:sz w:val="24"/>
          <w:szCs w:val="24"/>
          <w:lang w:val="en-GB"/>
        </w:rPr>
      </w:pPr>
      <w:r w:rsidRPr="00B851F3">
        <w:rPr>
          <w:rFonts w:ascii="Book Antiqua" w:hAnsi="Book Antiqua" w:cs="Arial"/>
          <w:color w:val="000000"/>
          <w:sz w:val="24"/>
          <w:szCs w:val="24"/>
          <w:lang w:val="en-GB"/>
        </w:rPr>
        <w:t xml:space="preserve">Data adapted from Negrini </w:t>
      </w:r>
      <w:r w:rsidRPr="00B851F3">
        <w:rPr>
          <w:rFonts w:ascii="Book Antiqua" w:hAnsi="Book Antiqua" w:cs="Arial"/>
          <w:i/>
          <w:color w:val="000000"/>
          <w:sz w:val="24"/>
          <w:szCs w:val="24"/>
          <w:lang w:val="en-GB"/>
        </w:rPr>
        <w:t xml:space="preserve">et </w:t>
      </w:r>
      <w:proofErr w:type="gramStart"/>
      <w:r w:rsidRPr="00B851F3">
        <w:rPr>
          <w:rFonts w:ascii="Book Antiqua" w:hAnsi="Book Antiqua" w:cs="Arial"/>
          <w:i/>
          <w:color w:val="000000"/>
          <w:sz w:val="24"/>
          <w:szCs w:val="24"/>
          <w:lang w:val="en-GB"/>
        </w:rPr>
        <w:t>al</w:t>
      </w:r>
      <w:r w:rsidRPr="00B851F3">
        <w:rPr>
          <w:rFonts w:ascii="Book Antiqua" w:hAnsi="Book Antiqua" w:cs="Arial"/>
          <w:color w:val="000000"/>
          <w:sz w:val="24"/>
          <w:szCs w:val="24"/>
          <w:vertAlign w:val="superscript"/>
          <w:lang w:val="en-GB"/>
        </w:rPr>
        <w:t>[</w:t>
      </w:r>
      <w:proofErr w:type="gramEnd"/>
      <w:r w:rsidRPr="00B851F3">
        <w:rPr>
          <w:rFonts w:ascii="Book Antiqua" w:hAnsi="Book Antiqua" w:cs="Arial"/>
          <w:color w:val="000000"/>
          <w:sz w:val="24"/>
          <w:szCs w:val="24"/>
          <w:vertAlign w:val="superscript"/>
          <w:lang w:val="en-GB"/>
        </w:rPr>
        <w:t>17</w:t>
      </w:r>
      <w:r w:rsidR="00007B21" w:rsidRPr="00B851F3">
        <w:rPr>
          <w:rFonts w:ascii="Book Antiqua" w:hAnsi="Book Antiqua" w:cs="Arial"/>
          <w:color w:val="000000"/>
          <w:sz w:val="24"/>
          <w:szCs w:val="24"/>
          <w:vertAlign w:val="superscript"/>
          <w:lang w:val="en-GB"/>
        </w:rPr>
        <w:t>5</w:t>
      </w:r>
      <w:r w:rsidRPr="00B851F3">
        <w:rPr>
          <w:rFonts w:ascii="Book Antiqua" w:hAnsi="Book Antiqua" w:cs="Arial"/>
          <w:color w:val="000000"/>
          <w:sz w:val="24"/>
          <w:szCs w:val="24"/>
          <w:vertAlign w:val="superscript"/>
          <w:lang w:val="en-GB"/>
        </w:rPr>
        <w:t>]</w:t>
      </w:r>
      <w:r w:rsidR="00A30F66" w:rsidRPr="00B851F3">
        <w:rPr>
          <w:rFonts w:ascii="Book Antiqua" w:hAnsi="Book Antiqua" w:cs="Arial"/>
          <w:color w:val="000000"/>
          <w:sz w:val="24"/>
          <w:szCs w:val="24"/>
          <w:lang w:val="en-GB"/>
        </w:rPr>
        <w:t xml:space="preserve">. </w:t>
      </w:r>
      <w:proofErr w:type="gramStart"/>
      <w:r w:rsidRPr="00B851F3">
        <w:rPr>
          <w:rFonts w:ascii="Book Antiqua" w:hAnsi="Book Antiqua" w:cs="Arial"/>
          <w:color w:val="000000"/>
          <w:sz w:val="24"/>
          <w:szCs w:val="24"/>
          <w:lang w:val="en-GB"/>
        </w:rPr>
        <w:t>miRNAs</w:t>
      </w:r>
      <w:proofErr w:type="gramEnd"/>
      <w:r w:rsidRPr="00B851F3">
        <w:rPr>
          <w:rFonts w:ascii="Book Antiqua" w:hAnsi="Book Antiqua" w:cs="Arial"/>
          <w:color w:val="000000"/>
          <w:sz w:val="24"/>
          <w:szCs w:val="24"/>
          <w:lang w:val="en-GB"/>
        </w:rPr>
        <w:t>: MicroRNAs; TNM: Tumour-node-metastasis; LT: Liver transplantation; OLT: Orthotopic liver transplantation</w:t>
      </w:r>
      <w:r w:rsidRPr="00B851F3">
        <w:rPr>
          <w:rFonts w:ascii="Book Antiqua" w:hAnsi="Book Antiqua" w:cs="Arial"/>
          <w:color w:val="000000"/>
          <w:sz w:val="24"/>
          <w:szCs w:val="24"/>
          <w:lang w:val="en-GB" w:bidi="ar-EG"/>
        </w:rPr>
        <w:t>.</w:t>
      </w:r>
    </w:p>
    <w:p w:rsidR="00D90518" w:rsidRPr="00B851F3" w:rsidRDefault="00D90518" w:rsidP="00D14A39">
      <w:pPr>
        <w:spacing w:line="360" w:lineRule="auto"/>
        <w:rPr>
          <w:rFonts w:ascii="Book Antiqua" w:hAnsi="Book Antiqua"/>
          <w:sz w:val="24"/>
          <w:szCs w:val="24"/>
          <w:lang w:val="en-GB"/>
        </w:rPr>
      </w:pPr>
      <w:r w:rsidRPr="00B851F3">
        <w:rPr>
          <w:rFonts w:ascii="Book Antiqua" w:hAnsi="Book Antiqua"/>
          <w:sz w:val="24"/>
          <w:szCs w:val="24"/>
          <w:lang w:val="en-GB"/>
        </w:rPr>
        <w:br w:type="page"/>
      </w:r>
    </w:p>
    <w:p w:rsidR="00D90518" w:rsidRPr="00B851F3" w:rsidRDefault="00D90518" w:rsidP="00D14A39">
      <w:pPr>
        <w:autoSpaceDE w:val="0"/>
        <w:autoSpaceDN w:val="0"/>
        <w:adjustRightInd w:val="0"/>
        <w:spacing w:line="360" w:lineRule="auto"/>
        <w:rPr>
          <w:rFonts w:ascii="Book Antiqua" w:hAnsi="Book Antiqua"/>
          <w:color w:val="336633"/>
          <w:sz w:val="24"/>
          <w:szCs w:val="24"/>
          <w:lang w:val="en-GB"/>
        </w:rPr>
      </w:pPr>
      <w:r w:rsidRPr="00B851F3">
        <w:rPr>
          <w:rFonts w:ascii="Book Antiqua" w:hAnsi="Book Antiqua"/>
          <w:b/>
          <w:sz w:val="24"/>
          <w:szCs w:val="24"/>
          <w:lang w:val="en-GB"/>
        </w:rPr>
        <w:lastRenderedPageBreak/>
        <w:t>Table 4 Ongoing randomised phase II–III trials aimed at changing the standard of care in HCC management during the period 2012-2013</w:t>
      </w:r>
      <w:r w:rsidRPr="00B851F3">
        <w:rPr>
          <w:rFonts w:ascii="Book Antiqua" w:hAnsi="Book Antiqua"/>
          <w:b/>
          <w:sz w:val="24"/>
          <w:szCs w:val="24"/>
          <w:vertAlign w:val="superscript"/>
          <w:lang w:val="en-GB"/>
        </w:rPr>
        <w:t>[10]</w:t>
      </w:r>
    </w:p>
    <w:tbl>
      <w:tblPr>
        <w:tblStyle w:val="TableGrid"/>
        <w:tblW w:w="0" w:type="auto"/>
        <w:tblLook w:val="04A0" w:firstRow="1" w:lastRow="0" w:firstColumn="1" w:lastColumn="0" w:noHBand="0" w:noVBand="1"/>
      </w:tblPr>
      <w:tblGrid>
        <w:gridCol w:w="2182"/>
        <w:gridCol w:w="4876"/>
      </w:tblGrid>
      <w:tr w:rsidR="00D90518" w:rsidRPr="00B851F3" w:rsidTr="00011FCA">
        <w:tc>
          <w:tcPr>
            <w:tcW w:w="0" w:type="auto"/>
          </w:tcPr>
          <w:p w:rsidR="00D90518" w:rsidRPr="00B851F3" w:rsidRDefault="00D90518" w:rsidP="00D14A39">
            <w:pPr>
              <w:autoSpaceDE w:val="0"/>
              <w:autoSpaceDN w:val="0"/>
              <w:adjustRightInd w:val="0"/>
              <w:spacing w:line="360" w:lineRule="auto"/>
              <w:jc w:val="center"/>
              <w:rPr>
                <w:rFonts w:ascii="Book Antiqua" w:hAnsi="Book Antiqua" w:cs="Arial"/>
                <w:b/>
                <w:bCs/>
                <w:sz w:val="24"/>
                <w:szCs w:val="24"/>
                <w:lang w:val="en-GB"/>
              </w:rPr>
            </w:pPr>
            <w:r w:rsidRPr="00B851F3">
              <w:rPr>
                <w:rFonts w:ascii="Book Antiqua" w:hAnsi="Book Antiqua" w:cs="Arial"/>
                <w:b/>
                <w:sz w:val="24"/>
                <w:szCs w:val="24"/>
                <w:lang w:val="en-GB"/>
              </w:rPr>
              <w:t>Indication</w:t>
            </w:r>
          </w:p>
        </w:tc>
        <w:tc>
          <w:tcPr>
            <w:tcW w:w="0" w:type="auto"/>
          </w:tcPr>
          <w:p w:rsidR="00D90518" w:rsidRPr="00B851F3" w:rsidRDefault="00D90518" w:rsidP="00D14A39">
            <w:pPr>
              <w:autoSpaceDE w:val="0"/>
              <w:autoSpaceDN w:val="0"/>
              <w:adjustRightInd w:val="0"/>
              <w:spacing w:line="360" w:lineRule="auto"/>
              <w:jc w:val="center"/>
              <w:rPr>
                <w:rFonts w:ascii="Book Antiqua" w:hAnsi="Book Antiqua" w:cs="Arial"/>
                <w:b/>
                <w:bCs/>
                <w:sz w:val="24"/>
                <w:szCs w:val="24"/>
                <w:lang w:val="en-GB"/>
              </w:rPr>
            </w:pPr>
            <w:r w:rsidRPr="00B851F3">
              <w:rPr>
                <w:rFonts w:ascii="Book Antiqua" w:hAnsi="Book Antiqua" w:cs="Arial"/>
                <w:b/>
                <w:sz w:val="24"/>
                <w:szCs w:val="24"/>
                <w:lang w:val="en-GB"/>
              </w:rPr>
              <w:t>Randomised studies</w:t>
            </w:r>
          </w:p>
        </w:tc>
      </w:tr>
      <w:tr w:rsidR="00D90518" w:rsidRPr="00B851F3" w:rsidTr="00011FCA">
        <w:tc>
          <w:tcPr>
            <w:tcW w:w="0" w:type="auto"/>
          </w:tcPr>
          <w:p w:rsidR="00D90518" w:rsidRPr="00B851F3" w:rsidRDefault="00D90518" w:rsidP="00D14A39">
            <w:pPr>
              <w:autoSpaceDE w:val="0"/>
              <w:autoSpaceDN w:val="0"/>
              <w:adjustRightInd w:val="0"/>
              <w:spacing w:line="360" w:lineRule="auto"/>
              <w:rPr>
                <w:rFonts w:ascii="Book Antiqua" w:hAnsi="Book Antiqua" w:cs="Arial"/>
                <w:sz w:val="24"/>
                <w:szCs w:val="24"/>
                <w:lang w:val="en-GB"/>
              </w:rPr>
            </w:pPr>
            <w:r w:rsidRPr="00B851F3">
              <w:rPr>
                <w:rFonts w:ascii="Book Antiqua" w:hAnsi="Book Antiqua" w:cs="Arial"/>
                <w:sz w:val="24"/>
                <w:szCs w:val="24"/>
                <w:lang w:val="en-GB"/>
              </w:rPr>
              <w:t xml:space="preserve">Adjuvant </w:t>
            </w:r>
          </w:p>
        </w:tc>
        <w:tc>
          <w:tcPr>
            <w:tcW w:w="0" w:type="auto"/>
          </w:tcPr>
          <w:p w:rsidR="00D90518" w:rsidRPr="00B851F3" w:rsidRDefault="004E1F7F" w:rsidP="00D14A39">
            <w:pPr>
              <w:pStyle w:val="ListParagraph"/>
              <w:numPr>
                <w:ilvl w:val="0"/>
                <w:numId w:val="27"/>
              </w:numPr>
              <w:autoSpaceDE w:val="0"/>
              <w:autoSpaceDN w:val="0"/>
              <w:bidi w:val="0"/>
              <w:adjustRightInd w:val="0"/>
              <w:spacing w:after="0" w:line="360" w:lineRule="auto"/>
              <w:jc w:val="both"/>
              <w:rPr>
                <w:rFonts w:ascii="Book Antiqua" w:hAnsi="Book Antiqua" w:cs="Arial"/>
                <w:sz w:val="24"/>
                <w:szCs w:val="24"/>
                <w:lang w:val="en-GB"/>
              </w:rPr>
            </w:pPr>
            <w:r w:rsidRPr="00B851F3">
              <w:rPr>
                <w:rFonts w:ascii="Book Antiqua" w:hAnsi="Book Antiqua" w:cs="Arial"/>
                <w:sz w:val="24"/>
                <w:szCs w:val="24"/>
                <w:lang w:val="en-GB"/>
              </w:rPr>
              <w:t xml:space="preserve">Sorafenib </w:t>
            </w:r>
            <w:r w:rsidRPr="00B851F3">
              <w:rPr>
                <w:rFonts w:ascii="Book Antiqua" w:hAnsi="Book Antiqua" w:cs="Arial"/>
                <w:i/>
                <w:sz w:val="24"/>
                <w:szCs w:val="24"/>
                <w:lang w:val="en-GB"/>
              </w:rPr>
              <w:t>vs</w:t>
            </w:r>
            <w:r w:rsidR="00D90518" w:rsidRPr="00B851F3">
              <w:rPr>
                <w:rFonts w:ascii="Book Antiqua" w:hAnsi="Book Antiqua" w:cs="Arial"/>
                <w:sz w:val="24"/>
                <w:szCs w:val="24"/>
                <w:lang w:val="en-GB"/>
              </w:rPr>
              <w:t xml:space="preserve"> placebo</w:t>
            </w:r>
          </w:p>
        </w:tc>
      </w:tr>
      <w:tr w:rsidR="00D90518" w:rsidRPr="00B851F3" w:rsidTr="00011FCA">
        <w:tc>
          <w:tcPr>
            <w:tcW w:w="0" w:type="auto"/>
          </w:tcPr>
          <w:p w:rsidR="00D90518" w:rsidRPr="00B851F3" w:rsidRDefault="00D90518" w:rsidP="00D14A39">
            <w:pPr>
              <w:autoSpaceDE w:val="0"/>
              <w:autoSpaceDN w:val="0"/>
              <w:adjustRightInd w:val="0"/>
              <w:spacing w:line="360" w:lineRule="auto"/>
              <w:rPr>
                <w:rFonts w:ascii="Book Antiqua" w:hAnsi="Book Antiqua" w:cs="Arial"/>
                <w:sz w:val="24"/>
                <w:szCs w:val="24"/>
                <w:lang w:val="en-GB"/>
              </w:rPr>
            </w:pPr>
            <w:r w:rsidRPr="00B851F3">
              <w:rPr>
                <w:rFonts w:ascii="Book Antiqua" w:hAnsi="Book Antiqua" w:cs="Arial"/>
                <w:sz w:val="24"/>
                <w:szCs w:val="24"/>
                <w:lang w:val="en-GB"/>
              </w:rPr>
              <w:t>Intermediate HCC</w:t>
            </w:r>
          </w:p>
        </w:tc>
        <w:tc>
          <w:tcPr>
            <w:tcW w:w="0" w:type="auto"/>
          </w:tcPr>
          <w:p w:rsidR="00D90518" w:rsidRPr="00B851F3" w:rsidRDefault="00D90518" w:rsidP="00D14A39">
            <w:pPr>
              <w:pStyle w:val="ListParagraph"/>
              <w:numPr>
                <w:ilvl w:val="0"/>
                <w:numId w:val="26"/>
              </w:numPr>
              <w:autoSpaceDE w:val="0"/>
              <w:autoSpaceDN w:val="0"/>
              <w:bidi w:val="0"/>
              <w:adjustRightInd w:val="0"/>
              <w:spacing w:after="0" w:line="360" w:lineRule="auto"/>
              <w:jc w:val="both"/>
              <w:rPr>
                <w:rFonts w:ascii="Book Antiqua" w:hAnsi="Book Antiqua" w:cs="Arial"/>
                <w:sz w:val="24"/>
                <w:szCs w:val="24"/>
                <w:lang w:val="en-GB"/>
              </w:rPr>
            </w:pPr>
            <w:r w:rsidRPr="00B851F3">
              <w:rPr>
                <w:rFonts w:ascii="Book Antiqua" w:hAnsi="Book Antiqua" w:cs="Arial"/>
                <w:sz w:val="24"/>
                <w:szCs w:val="24"/>
                <w:lang w:val="en-GB"/>
              </w:rPr>
              <w:t>Chemoembolisation ± sorafenib</w:t>
            </w:r>
          </w:p>
        </w:tc>
      </w:tr>
      <w:tr w:rsidR="00D90518" w:rsidRPr="00B851F3" w:rsidTr="00011FCA">
        <w:tc>
          <w:tcPr>
            <w:tcW w:w="0" w:type="auto"/>
          </w:tcPr>
          <w:p w:rsidR="00D90518" w:rsidRPr="00B851F3" w:rsidRDefault="00D90518" w:rsidP="00D14A39">
            <w:pPr>
              <w:autoSpaceDE w:val="0"/>
              <w:autoSpaceDN w:val="0"/>
              <w:adjustRightInd w:val="0"/>
              <w:spacing w:line="360" w:lineRule="auto"/>
              <w:rPr>
                <w:rFonts w:ascii="Book Antiqua" w:hAnsi="Book Antiqua" w:cs="Arial"/>
                <w:sz w:val="24"/>
                <w:szCs w:val="24"/>
                <w:lang w:val="en-GB"/>
              </w:rPr>
            </w:pPr>
          </w:p>
        </w:tc>
        <w:tc>
          <w:tcPr>
            <w:tcW w:w="0" w:type="auto"/>
          </w:tcPr>
          <w:p w:rsidR="00D90518" w:rsidRPr="00B851F3" w:rsidRDefault="00D90518" w:rsidP="00D14A39">
            <w:pPr>
              <w:pStyle w:val="ListParagraph"/>
              <w:numPr>
                <w:ilvl w:val="0"/>
                <w:numId w:val="26"/>
              </w:numPr>
              <w:autoSpaceDE w:val="0"/>
              <w:autoSpaceDN w:val="0"/>
              <w:bidi w:val="0"/>
              <w:adjustRightInd w:val="0"/>
              <w:spacing w:after="0" w:line="360" w:lineRule="auto"/>
              <w:jc w:val="both"/>
              <w:rPr>
                <w:rFonts w:ascii="Book Antiqua" w:hAnsi="Book Antiqua" w:cs="Arial"/>
                <w:sz w:val="24"/>
                <w:szCs w:val="24"/>
                <w:lang w:val="en-GB"/>
              </w:rPr>
            </w:pPr>
            <w:r w:rsidRPr="00B851F3">
              <w:rPr>
                <w:rFonts w:ascii="Book Antiqua" w:hAnsi="Book Antiqua" w:cs="Arial"/>
                <w:sz w:val="24"/>
                <w:szCs w:val="24"/>
                <w:lang w:val="en-GB"/>
              </w:rPr>
              <w:t>Chemoembolisation ± brivanib</w:t>
            </w:r>
          </w:p>
        </w:tc>
      </w:tr>
      <w:tr w:rsidR="00D90518" w:rsidRPr="00B851F3" w:rsidTr="00011FCA">
        <w:tc>
          <w:tcPr>
            <w:tcW w:w="0" w:type="auto"/>
          </w:tcPr>
          <w:p w:rsidR="00D90518" w:rsidRPr="00B851F3" w:rsidRDefault="00D90518" w:rsidP="00D14A39">
            <w:pPr>
              <w:autoSpaceDE w:val="0"/>
              <w:autoSpaceDN w:val="0"/>
              <w:adjustRightInd w:val="0"/>
              <w:spacing w:line="360" w:lineRule="auto"/>
              <w:rPr>
                <w:rFonts w:ascii="Book Antiqua" w:hAnsi="Book Antiqua" w:cs="Arial"/>
                <w:sz w:val="24"/>
                <w:szCs w:val="24"/>
                <w:lang w:val="en-GB"/>
              </w:rPr>
            </w:pPr>
          </w:p>
        </w:tc>
        <w:tc>
          <w:tcPr>
            <w:tcW w:w="0" w:type="auto"/>
          </w:tcPr>
          <w:p w:rsidR="00D90518" w:rsidRPr="00B851F3" w:rsidRDefault="00D90518" w:rsidP="00D14A39">
            <w:pPr>
              <w:pStyle w:val="ListParagraph"/>
              <w:numPr>
                <w:ilvl w:val="0"/>
                <w:numId w:val="26"/>
              </w:numPr>
              <w:autoSpaceDE w:val="0"/>
              <w:autoSpaceDN w:val="0"/>
              <w:bidi w:val="0"/>
              <w:adjustRightInd w:val="0"/>
              <w:spacing w:after="0" w:line="360" w:lineRule="auto"/>
              <w:jc w:val="both"/>
              <w:rPr>
                <w:rFonts w:ascii="Book Antiqua" w:hAnsi="Book Antiqua" w:cs="Arial"/>
                <w:sz w:val="24"/>
                <w:szCs w:val="24"/>
                <w:lang w:val="en-GB"/>
              </w:rPr>
            </w:pPr>
            <w:r w:rsidRPr="00B851F3">
              <w:rPr>
                <w:rFonts w:ascii="Book Antiqua" w:hAnsi="Book Antiqua" w:cs="Arial"/>
                <w:sz w:val="24"/>
                <w:szCs w:val="24"/>
                <w:lang w:val="en-GB"/>
              </w:rPr>
              <w:t>Chemoembolisation ± everolimus</w:t>
            </w:r>
          </w:p>
        </w:tc>
      </w:tr>
      <w:tr w:rsidR="00D90518" w:rsidRPr="00B851F3" w:rsidTr="00011FCA">
        <w:tc>
          <w:tcPr>
            <w:tcW w:w="0" w:type="auto"/>
          </w:tcPr>
          <w:p w:rsidR="00D90518" w:rsidRPr="00B851F3" w:rsidRDefault="00D90518" w:rsidP="00D14A39">
            <w:pPr>
              <w:autoSpaceDE w:val="0"/>
              <w:autoSpaceDN w:val="0"/>
              <w:adjustRightInd w:val="0"/>
              <w:spacing w:line="360" w:lineRule="auto"/>
              <w:rPr>
                <w:rFonts w:ascii="Book Antiqua" w:hAnsi="Book Antiqua" w:cs="Arial"/>
                <w:sz w:val="24"/>
                <w:szCs w:val="24"/>
                <w:lang w:val="en-GB"/>
              </w:rPr>
            </w:pPr>
            <w:r w:rsidRPr="00B851F3">
              <w:rPr>
                <w:rFonts w:ascii="Book Antiqua" w:hAnsi="Book Antiqua" w:cs="Arial"/>
                <w:sz w:val="24"/>
                <w:szCs w:val="24"/>
                <w:lang w:val="en-GB"/>
              </w:rPr>
              <w:t>Advanced HCC</w:t>
            </w:r>
          </w:p>
        </w:tc>
        <w:tc>
          <w:tcPr>
            <w:tcW w:w="0" w:type="auto"/>
          </w:tcPr>
          <w:p w:rsidR="00D90518" w:rsidRPr="00B851F3" w:rsidRDefault="00D90518" w:rsidP="00D14A39">
            <w:pPr>
              <w:autoSpaceDE w:val="0"/>
              <w:autoSpaceDN w:val="0"/>
              <w:adjustRightInd w:val="0"/>
              <w:spacing w:line="360" w:lineRule="auto"/>
              <w:rPr>
                <w:rFonts w:ascii="Book Antiqua" w:hAnsi="Book Antiqua" w:cs="Arial"/>
                <w:sz w:val="24"/>
                <w:szCs w:val="24"/>
                <w:lang w:val="en-GB"/>
              </w:rPr>
            </w:pPr>
          </w:p>
        </w:tc>
      </w:tr>
      <w:tr w:rsidR="00D90518" w:rsidRPr="00B851F3" w:rsidTr="00011FCA">
        <w:tc>
          <w:tcPr>
            <w:tcW w:w="0" w:type="auto"/>
          </w:tcPr>
          <w:p w:rsidR="00D90518" w:rsidRPr="00B851F3" w:rsidRDefault="00D90518" w:rsidP="00D14A39">
            <w:pPr>
              <w:autoSpaceDE w:val="0"/>
              <w:autoSpaceDN w:val="0"/>
              <w:adjustRightInd w:val="0"/>
              <w:spacing w:line="360" w:lineRule="auto"/>
              <w:rPr>
                <w:rFonts w:ascii="Book Antiqua" w:hAnsi="Book Antiqua" w:cs="Arial"/>
                <w:sz w:val="24"/>
                <w:szCs w:val="24"/>
                <w:lang w:val="en-GB"/>
              </w:rPr>
            </w:pPr>
            <w:r w:rsidRPr="00B851F3">
              <w:rPr>
                <w:rFonts w:ascii="Book Antiqua" w:hAnsi="Book Antiqua" w:cs="Arial"/>
                <w:sz w:val="24"/>
                <w:szCs w:val="24"/>
                <w:lang w:val="en-GB"/>
              </w:rPr>
              <w:t>First line</w:t>
            </w:r>
          </w:p>
        </w:tc>
        <w:tc>
          <w:tcPr>
            <w:tcW w:w="0" w:type="auto"/>
          </w:tcPr>
          <w:p w:rsidR="00D90518" w:rsidRPr="00B851F3" w:rsidRDefault="00D90518" w:rsidP="00D14A39">
            <w:pPr>
              <w:pStyle w:val="ListParagraph"/>
              <w:numPr>
                <w:ilvl w:val="0"/>
                <w:numId w:val="28"/>
              </w:numPr>
              <w:autoSpaceDE w:val="0"/>
              <w:autoSpaceDN w:val="0"/>
              <w:bidi w:val="0"/>
              <w:adjustRightInd w:val="0"/>
              <w:spacing w:after="0" w:line="360" w:lineRule="auto"/>
              <w:jc w:val="both"/>
              <w:rPr>
                <w:rFonts w:ascii="Book Antiqua" w:hAnsi="Book Antiqua" w:cs="Arial"/>
                <w:sz w:val="24"/>
                <w:szCs w:val="24"/>
                <w:lang w:val="en-GB"/>
              </w:rPr>
            </w:pPr>
            <w:r w:rsidRPr="00B851F3">
              <w:rPr>
                <w:rFonts w:ascii="Book Antiqua" w:hAnsi="Book Antiqua" w:cs="Arial"/>
                <w:sz w:val="24"/>
                <w:szCs w:val="24"/>
                <w:lang w:val="en-GB"/>
              </w:rPr>
              <w:t>Sorafenib ± erlotinib</w:t>
            </w:r>
          </w:p>
        </w:tc>
      </w:tr>
      <w:tr w:rsidR="00D90518" w:rsidRPr="00B851F3" w:rsidTr="00011FCA">
        <w:tc>
          <w:tcPr>
            <w:tcW w:w="0" w:type="auto"/>
          </w:tcPr>
          <w:p w:rsidR="00D90518" w:rsidRPr="00B851F3" w:rsidRDefault="00D90518" w:rsidP="00D14A39">
            <w:pPr>
              <w:autoSpaceDE w:val="0"/>
              <w:autoSpaceDN w:val="0"/>
              <w:adjustRightInd w:val="0"/>
              <w:spacing w:line="360" w:lineRule="auto"/>
              <w:rPr>
                <w:rFonts w:ascii="Book Antiqua" w:hAnsi="Book Antiqua" w:cs="Arial"/>
                <w:sz w:val="24"/>
                <w:szCs w:val="24"/>
                <w:lang w:val="en-GB"/>
              </w:rPr>
            </w:pPr>
          </w:p>
        </w:tc>
        <w:tc>
          <w:tcPr>
            <w:tcW w:w="0" w:type="auto"/>
          </w:tcPr>
          <w:p w:rsidR="00D90518" w:rsidRPr="00B851F3" w:rsidRDefault="00D90518" w:rsidP="00D14A39">
            <w:pPr>
              <w:pStyle w:val="ListParagraph"/>
              <w:numPr>
                <w:ilvl w:val="0"/>
                <w:numId w:val="28"/>
              </w:numPr>
              <w:autoSpaceDE w:val="0"/>
              <w:autoSpaceDN w:val="0"/>
              <w:bidi w:val="0"/>
              <w:adjustRightInd w:val="0"/>
              <w:spacing w:after="0" w:line="360" w:lineRule="auto"/>
              <w:jc w:val="both"/>
              <w:rPr>
                <w:rFonts w:ascii="Book Antiqua" w:hAnsi="Book Antiqua" w:cs="Arial"/>
                <w:sz w:val="24"/>
                <w:szCs w:val="24"/>
                <w:lang w:val="en-GB"/>
              </w:rPr>
            </w:pPr>
            <w:r w:rsidRPr="00B851F3">
              <w:rPr>
                <w:rFonts w:ascii="Book Antiqua" w:hAnsi="Book Antiqua" w:cs="Arial"/>
                <w:sz w:val="24"/>
                <w:szCs w:val="24"/>
                <w:lang w:val="en-GB"/>
              </w:rPr>
              <w:t xml:space="preserve">Sorafenib </w:t>
            </w:r>
            <w:r w:rsidRPr="00B851F3">
              <w:rPr>
                <w:rFonts w:ascii="Book Antiqua" w:hAnsi="Book Antiqua" w:cs="Arial"/>
                <w:i/>
                <w:sz w:val="24"/>
                <w:szCs w:val="24"/>
                <w:lang w:val="en-GB"/>
              </w:rPr>
              <w:t>vs</w:t>
            </w:r>
            <w:r w:rsidRPr="00B851F3">
              <w:rPr>
                <w:rFonts w:ascii="Book Antiqua" w:hAnsi="Book Antiqua" w:cs="Arial"/>
                <w:sz w:val="24"/>
                <w:szCs w:val="24"/>
                <w:lang w:val="en-GB"/>
              </w:rPr>
              <w:t xml:space="preserve"> brivanib</w:t>
            </w:r>
          </w:p>
        </w:tc>
      </w:tr>
      <w:tr w:rsidR="00D90518" w:rsidRPr="00B851F3" w:rsidTr="00011FCA">
        <w:tc>
          <w:tcPr>
            <w:tcW w:w="0" w:type="auto"/>
          </w:tcPr>
          <w:p w:rsidR="00D90518" w:rsidRPr="00B851F3" w:rsidRDefault="00D90518" w:rsidP="00D14A39">
            <w:pPr>
              <w:autoSpaceDE w:val="0"/>
              <w:autoSpaceDN w:val="0"/>
              <w:adjustRightInd w:val="0"/>
              <w:spacing w:line="360" w:lineRule="auto"/>
              <w:rPr>
                <w:rFonts w:ascii="Book Antiqua" w:hAnsi="Book Antiqua" w:cs="Arial"/>
                <w:sz w:val="24"/>
                <w:szCs w:val="24"/>
                <w:lang w:val="en-GB"/>
              </w:rPr>
            </w:pPr>
          </w:p>
        </w:tc>
        <w:tc>
          <w:tcPr>
            <w:tcW w:w="0" w:type="auto"/>
          </w:tcPr>
          <w:p w:rsidR="00D90518" w:rsidRPr="00B851F3" w:rsidRDefault="00D90518" w:rsidP="00D14A39">
            <w:pPr>
              <w:pStyle w:val="ListParagraph"/>
              <w:numPr>
                <w:ilvl w:val="0"/>
                <w:numId w:val="28"/>
              </w:numPr>
              <w:autoSpaceDE w:val="0"/>
              <w:autoSpaceDN w:val="0"/>
              <w:bidi w:val="0"/>
              <w:adjustRightInd w:val="0"/>
              <w:spacing w:after="0" w:line="360" w:lineRule="auto"/>
              <w:jc w:val="both"/>
              <w:rPr>
                <w:rFonts w:ascii="Book Antiqua" w:hAnsi="Book Antiqua" w:cs="Arial"/>
                <w:sz w:val="24"/>
                <w:szCs w:val="24"/>
                <w:lang w:val="en-GB"/>
              </w:rPr>
            </w:pPr>
            <w:r w:rsidRPr="00B851F3">
              <w:rPr>
                <w:rFonts w:ascii="Book Antiqua" w:hAnsi="Book Antiqua" w:cs="Arial"/>
                <w:sz w:val="24"/>
                <w:szCs w:val="24"/>
                <w:lang w:val="en-GB"/>
              </w:rPr>
              <w:t xml:space="preserve">Sorafenib </w:t>
            </w:r>
            <w:r w:rsidRPr="00B851F3">
              <w:rPr>
                <w:rFonts w:ascii="Book Antiqua" w:hAnsi="Book Antiqua" w:cs="Arial"/>
                <w:i/>
                <w:sz w:val="24"/>
                <w:szCs w:val="24"/>
                <w:lang w:val="en-GB"/>
              </w:rPr>
              <w:t>vs</w:t>
            </w:r>
            <w:r w:rsidRPr="00B851F3">
              <w:rPr>
                <w:rFonts w:ascii="Book Antiqua" w:hAnsi="Book Antiqua" w:cs="Arial"/>
                <w:sz w:val="24"/>
                <w:szCs w:val="24"/>
                <w:lang w:val="en-GB"/>
              </w:rPr>
              <w:t xml:space="preserve"> sunitinib</w:t>
            </w:r>
          </w:p>
        </w:tc>
      </w:tr>
      <w:tr w:rsidR="00D90518" w:rsidRPr="00B851F3" w:rsidTr="00011FCA">
        <w:tc>
          <w:tcPr>
            <w:tcW w:w="0" w:type="auto"/>
          </w:tcPr>
          <w:p w:rsidR="00D90518" w:rsidRPr="00B851F3" w:rsidRDefault="00D90518" w:rsidP="00D14A39">
            <w:pPr>
              <w:autoSpaceDE w:val="0"/>
              <w:autoSpaceDN w:val="0"/>
              <w:adjustRightInd w:val="0"/>
              <w:spacing w:line="360" w:lineRule="auto"/>
              <w:rPr>
                <w:rFonts w:ascii="Book Antiqua" w:hAnsi="Book Antiqua" w:cs="Arial"/>
                <w:sz w:val="24"/>
                <w:szCs w:val="24"/>
                <w:lang w:val="en-GB"/>
              </w:rPr>
            </w:pPr>
          </w:p>
        </w:tc>
        <w:tc>
          <w:tcPr>
            <w:tcW w:w="0" w:type="auto"/>
          </w:tcPr>
          <w:p w:rsidR="00D90518" w:rsidRPr="00B851F3" w:rsidRDefault="00D90518" w:rsidP="00D14A39">
            <w:pPr>
              <w:pStyle w:val="ListParagraph"/>
              <w:numPr>
                <w:ilvl w:val="0"/>
                <w:numId w:val="28"/>
              </w:numPr>
              <w:autoSpaceDE w:val="0"/>
              <w:autoSpaceDN w:val="0"/>
              <w:bidi w:val="0"/>
              <w:adjustRightInd w:val="0"/>
              <w:spacing w:after="0" w:line="360" w:lineRule="auto"/>
              <w:jc w:val="both"/>
              <w:rPr>
                <w:rFonts w:ascii="Book Antiqua" w:hAnsi="Book Antiqua" w:cs="Arial"/>
                <w:sz w:val="24"/>
                <w:szCs w:val="24"/>
                <w:lang w:val="en-GB"/>
              </w:rPr>
            </w:pPr>
            <w:r w:rsidRPr="00B851F3">
              <w:rPr>
                <w:rFonts w:ascii="Book Antiqua" w:hAnsi="Book Antiqua" w:cs="Arial"/>
                <w:sz w:val="24"/>
                <w:szCs w:val="24"/>
                <w:lang w:val="en-GB"/>
              </w:rPr>
              <w:t xml:space="preserve">Sorafenib </w:t>
            </w:r>
            <w:r w:rsidRPr="00B851F3">
              <w:rPr>
                <w:rFonts w:ascii="Book Antiqua" w:hAnsi="Book Antiqua" w:cs="Arial"/>
                <w:i/>
                <w:sz w:val="24"/>
                <w:szCs w:val="24"/>
                <w:lang w:val="en-GB"/>
              </w:rPr>
              <w:t>vs</w:t>
            </w:r>
            <w:r w:rsidRPr="00B851F3">
              <w:rPr>
                <w:rFonts w:ascii="Book Antiqua" w:hAnsi="Book Antiqua" w:cs="Arial"/>
                <w:sz w:val="24"/>
                <w:szCs w:val="24"/>
                <w:lang w:val="en-GB"/>
              </w:rPr>
              <w:t xml:space="preserve"> linifanib</w:t>
            </w:r>
          </w:p>
        </w:tc>
      </w:tr>
      <w:tr w:rsidR="00D90518" w:rsidRPr="00B851F3" w:rsidTr="00011FCA">
        <w:tc>
          <w:tcPr>
            <w:tcW w:w="0" w:type="auto"/>
          </w:tcPr>
          <w:p w:rsidR="00D90518" w:rsidRPr="00B851F3" w:rsidRDefault="00D90518" w:rsidP="00D14A39">
            <w:pPr>
              <w:autoSpaceDE w:val="0"/>
              <w:autoSpaceDN w:val="0"/>
              <w:adjustRightInd w:val="0"/>
              <w:spacing w:line="360" w:lineRule="auto"/>
              <w:rPr>
                <w:rFonts w:ascii="Book Antiqua" w:hAnsi="Book Antiqua" w:cs="Arial"/>
                <w:sz w:val="24"/>
                <w:szCs w:val="24"/>
                <w:lang w:val="en-GB"/>
              </w:rPr>
            </w:pPr>
          </w:p>
        </w:tc>
        <w:tc>
          <w:tcPr>
            <w:tcW w:w="0" w:type="auto"/>
          </w:tcPr>
          <w:p w:rsidR="00D90518" w:rsidRPr="00B851F3" w:rsidRDefault="00D90518" w:rsidP="00D14A39">
            <w:pPr>
              <w:pStyle w:val="ListParagraph"/>
              <w:numPr>
                <w:ilvl w:val="0"/>
                <w:numId w:val="28"/>
              </w:numPr>
              <w:autoSpaceDE w:val="0"/>
              <w:autoSpaceDN w:val="0"/>
              <w:bidi w:val="0"/>
              <w:adjustRightInd w:val="0"/>
              <w:spacing w:after="0" w:line="360" w:lineRule="auto"/>
              <w:jc w:val="both"/>
              <w:rPr>
                <w:rFonts w:ascii="Book Antiqua" w:hAnsi="Book Antiqua" w:cs="Arial"/>
                <w:sz w:val="24"/>
                <w:szCs w:val="24"/>
                <w:lang w:val="en-GB"/>
              </w:rPr>
            </w:pPr>
            <w:r w:rsidRPr="00B851F3">
              <w:rPr>
                <w:rFonts w:ascii="Book Antiqua" w:hAnsi="Book Antiqua" w:cs="Arial"/>
                <w:sz w:val="24"/>
                <w:szCs w:val="24"/>
                <w:lang w:val="en-GB"/>
              </w:rPr>
              <w:t xml:space="preserve">Sorafenib ± Yttrium -90 </w:t>
            </w:r>
          </w:p>
        </w:tc>
      </w:tr>
      <w:tr w:rsidR="00D90518" w:rsidRPr="00B851F3" w:rsidTr="00011FCA">
        <w:tc>
          <w:tcPr>
            <w:tcW w:w="0" w:type="auto"/>
          </w:tcPr>
          <w:p w:rsidR="00D90518" w:rsidRPr="00B851F3" w:rsidRDefault="00D90518" w:rsidP="00D14A39">
            <w:pPr>
              <w:autoSpaceDE w:val="0"/>
              <w:autoSpaceDN w:val="0"/>
              <w:adjustRightInd w:val="0"/>
              <w:spacing w:line="360" w:lineRule="auto"/>
              <w:rPr>
                <w:rFonts w:ascii="Book Antiqua" w:hAnsi="Book Antiqua" w:cs="Arial"/>
                <w:sz w:val="24"/>
                <w:szCs w:val="24"/>
                <w:lang w:val="en-GB"/>
              </w:rPr>
            </w:pPr>
          </w:p>
        </w:tc>
        <w:tc>
          <w:tcPr>
            <w:tcW w:w="0" w:type="auto"/>
          </w:tcPr>
          <w:p w:rsidR="00D90518" w:rsidRPr="00B851F3" w:rsidRDefault="00D90518" w:rsidP="00D14A39">
            <w:pPr>
              <w:pStyle w:val="ListParagraph"/>
              <w:numPr>
                <w:ilvl w:val="0"/>
                <w:numId w:val="28"/>
              </w:numPr>
              <w:autoSpaceDE w:val="0"/>
              <w:autoSpaceDN w:val="0"/>
              <w:bidi w:val="0"/>
              <w:adjustRightInd w:val="0"/>
              <w:spacing w:after="0" w:line="360" w:lineRule="auto"/>
              <w:jc w:val="both"/>
              <w:rPr>
                <w:rFonts w:ascii="Book Antiqua" w:hAnsi="Book Antiqua" w:cs="Arial"/>
                <w:sz w:val="24"/>
                <w:szCs w:val="24"/>
                <w:lang w:val="en-GB"/>
              </w:rPr>
            </w:pPr>
            <w:r w:rsidRPr="00B851F3">
              <w:rPr>
                <w:rFonts w:ascii="Book Antiqua" w:hAnsi="Book Antiqua" w:cs="Arial"/>
                <w:sz w:val="24"/>
                <w:szCs w:val="24"/>
                <w:lang w:val="en-GB"/>
              </w:rPr>
              <w:t>Sorafenib ± doxorubicin</w:t>
            </w:r>
          </w:p>
        </w:tc>
      </w:tr>
      <w:tr w:rsidR="00D90518" w:rsidRPr="00B851F3" w:rsidTr="00011FCA">
        <w:tc>
          <w:tcPr>
            <w:tcW w:w="0" w:type="auto"/>
          </w:tcPr>
          <w:p w:rsidR="00D90518" w:rsidRPr="00B851F3" w:rsidRDefault="00D90518" w:rsidP="00D14A39">
            <w:pPr>
              <w:autoSpaceDE w:val="0"/>
              <w:autoSpaceDN w:val="0"/>
              <w:adjustRightInd w:val="0"/>
              <w:spacing w:line="360" w:lineRule="auto"/>
              <w:rPr>
                <w:rFonts w:ascii="Book Antiqua" w:hAnsi="Book Antiqua" w:cs="Arial"/>
                <w:sz w:val="24"/>
                <w:szCs w:val="24"/>
                <w:lang w:val="en-GB"/>
              </w:rPr>
            </w:pPr>
            <w:r w:rsidRPr="00B851F3">
              <w:rPr>
                <w:rFonts w:ascii="Book Antiqua" w:hAnsi="Book Antiqua" w:cs="Arial"/>
                <w:sz w:val="24"/>
                <w:szCs w:val="24"/>
                <w:lang w:val="en-GB"/>
              </w:rPr>
              <w:t xml:space="preserve">Second line </w:t>
            </w:r>
          </w:p>
        </w:tc>
        <w:tc>
          <w:tcPr>
            <w:tcW w:w="0" w:type="auto"/>
          </w:tcPr>
          <w:p w:rsidR="00D90518" w:rsidRPr="00B851F3" w:rsidRDefault="00D90518" w:rsidP="00D14A39">
            <w:pPr>
              <w:pStyle w:val="ListParagraph"/>
              <w:numPr>
                <w:ilvl w:val="0"/>
                <w:numId w:val="29"/>
              </w:numPr>
              <w:autoSpaceDE w:val="0"/>
              <w:autoSpaceDN w:val="0"/>
              <w:bidi w:val="0"/>
              <w:adjustRightInd w:val="0"/>
              <w:spacing w:after="0" w:line="360" w:lineRule="auto"/>
              <w:jc w:val="both"/>
              <w:rPr>
                <w:rFonts w:ascii="Book Antiqua" w:hAnsi="Book Antiqua" w:cs="Arial"/>
                <w:sz w:val="24"/>
                <w:szCs w:val="24"/>
                <w:lang w:val="en-GB"/>
              </w:rPr>
            </w:pPr>
            <w:r w:rsidRPr="00B851F3">
              <w:rPr>
                <w:rFonts w:ascii="Book Antiqua" w:hAnsi="Book Antiqua" w:cs="Arial"/>
                <w:sz w:val="24"/>
                <w:szCs w:val="24"/>
                <w:lang w:val="en-GB"/>
              </w:rPr>
              <w:t xml:space="preserve">Brivanib </w:t>
            </w:r>
            <w:r w:rsidRPr="00B851F3">
              <w:rPr>
                <w:rFonts w:ascii="Book Antiqua" w:hAnsi="Book Antiqua" w:cs="Arial"/>
                <w:i/>
                <w:sz w:val="24"/>
                <w:szCs w:val="24"/>
                <w:lang w:val="en-GB"/>
              </w:rPr>
              <w:t>vs</w:t>
            </w:r>
            <w:r w:rsidRPr="00B851F3">
              <w:rPr>
                <w:rFonts w:ascii="Book Antiqua" w:hAnsi="Book Antiqua" w:cs="Arial"/>
                <w:sz w:val="24"/>
                <w:szCs w:val="24"/>
                <w:lang w:val="en-GB"/>
              </w:rPr>
              <w:t xml:space="preserve"> placebo</w:t>
            </w:r>
          </w:p>
        </w:tc>
      </w:tr>
      <w:tr w:rsidR="00D90518" w:rsidRPr="00B851F3" w:rsidTr="00011FCA">
        <w:tc>
          <w:tcPr>
            <w:tcW w:w="0" w:type="auto"/>
          </w:tcPr>
          <w:p w:rsidR="00D90518" w:rsidRPr="00B851F3" w:rsidRDefault="00D90518" w:rsidP="00D14A39">
            <w:pPr>
              <w:autoSpaceDE w:val="0"/>
              <w:autoSpaceDN w:val="0"/>
              <w:adjustRightInd w:val="0"/>
              <w:spacing w:line="360" w:lineRule="auto"/>
              <w:rPr>
                <w:rFonts w:ascii="Book Antiqua" w:hAnsi="Book Antiqua" w:cs="Arial"/>
                <w:sz w:val="24"/>
                <w:szCs w:val="24"/>
                <w:lang w:val="en-GB"/>
              </w:rPr>
            </w:pPr>
          </w:p>
        </w:tc>
        <w:tc>
          <w:tcPr>
            <w:tcW w:w="0" w:type="auto"/>
          </w:tcPr>
          <w:p w:rsidR="00D90518" w:rsidRPr="00B851F3" w:rsidRDefault="00D90518" w:rsidP="00D14A39">
            <w:pPr>
              <w:pStyle w:val="ListParagraph"/>
              <w:numPr>
                <w:ilvl w:val="0"/>
                <w:numId w:val="29"/>
              </w:numPr>
              <w:autoSpaceDE w:val="0"/>
              <w:autoSpaceDN w:val="0"/>
              <w:bidi w:val="0"/>
              <w:adjustRightInd w:val="0"/>
              <w:spacing w:after="0" w:line="360" w:lineRule="auto"/>
              <w:jc w:val="both"/>
              <w:rPr>
                <w:rFonts w:ascii="Book Antiqua" w:hAnsi="Book Antiqua" w:cs="Arial"/>
                <w:sz w:val="24"/>
                <w:szCs w:val="24"/>
                <w:lang w:val="en-GB"/>
              </w:rPr>
            </w:pPr>
            <w:r w:rsidRPr="00B851F3">
              <w:rPr>
                <w:rFonts w:ascii="Book Antiqua" w:hAnsi="Book Antiqua" w:cs="Arial"/>
                <w:sz w:val="24"/>
                <w:szCs w:val="24"/>
                <w:lang w:val="en-GB"/>
              </w:rPr>
              <w:t xml:space="preserve">Everolimus </w:t>
            </w:r>
            <w:r w:rsidRPr="00B851F3">
              <w:rPr>
                <w:rFonts w:ascii="Book Antiqua" w:hAnsi="Book Antiqua" w:cs="Arial"/>
                <w:i/>
                <w:sz w:val="24"/>
                <w:szCs w:val="24"/>
                <w:lang w:val="en-GB"/>
              </w:rPr>
              <w:t>vs</w:t>
            </w:r>
            <w:r w:rsidRPr="00B851F3">
              <w:rPr>
                <w:rFonts w:ascii="Book Antiqua" w:hAnsi="Book Antiqua" w:cs="Arial"/>
                <w:sz w:val="24"/>
                <w:szCs w:val="24"/>
                <w:lang w:val="en-GB"/>
              </w:rPr>
              <w:t xml:space="preserve"> placebo</w:t>
            </w:r>
          </w:p>
        </w:tc>
      </w:tr>
      <w:tr w:rsidR="00D90518" w:rsidRPr="00B851F3" w:rsidTr="00011FCA">
        <w:tc>
          <w:tcPr>
            <w:tcW w:w="0" w:type="auto"/>
          </w:tcPr>
          <w:p w:rsidR="00D90518" w:rsidRPr="00B851F3" w:rsidRDefault="00D90518" w:rsidP="00D14A39">
            <w:pPr>
              <w:autoSpaceDE w:val="0"/>
              <w:autoSpaceDN w:val="0"/>
              <w:adjustRightInd w:val="0"/>
              <w:spacing w:line="360" w:lineRule="auto"/>
              <w:rPr>
                <w:rFonts w:ascii="Book Antiqua" w:hAnsi="Book Antiqua" w:cs="Arial"/>
                <w:sz w:val="24"/>
                <w:szCs w:val="24"/>
                <w:lang w:val="en-GB"/>
              </w:rPr>
            </w:pPr>
          </w:p>
        </w:tc>
        <w:tc>
          <w:tcPr>
            <w:tcW w:w="0" w:type="auto"/>
          </w:tcPr>
          <w:p w:rsidR="00D90518" w:rsidRPr="00B851F3" w:rsidRDefault="00D90518" w:rsidP="00D14A39">
            <w:pPr>
              <w:pStyle w:val="ListParagraph"/>
              <w:numPr>
                <w:ilvl w:val="0"/>
                <w:numId w:val="29"/>
              </w:numPr>
              <w:autoSpaceDE w:val="0"/>
              <w:autoSpaceDN w:val="0"/>
              <w:bidi w:val="0"/>
              <w:adjustRightInd w:val="0"/>
              <w:spacing w:after="0" w:line="360" w:lineRule="auto"/>
              <w:jc w:val="both"/>
              <w:rPr>
                <w:rFonts w:ascii="Book Antiqua" w:hAnsi="Book Antiqua" w:cs="Arial"/>
                <w:sz w:val="24"/>
                <w:szCs w:val="24"/>
                <w:lang w:val="en-GB"/>
              </w:rPr>
            </w:pPr>
            <w:r w:rsidRPr="00B851F3">
              <w:rPr>
                <w:rFonts w:ascii="Book Antiqua" w:hAnsi="Book Antiqua" w:cs="Arial"/>
                <w:sz w:val="24"/>
                <w:szCs w:val="24"/>
                <w:lang w:val="en-GB"/>
              </w:rPr>
              <w:t xml:space="preserve">Ramucirmab </w:t>
            </w:r>
            <w:r w:rsidRPr="00B851F3">
              <w:rPr>
                <w:rFonts w:ascii="Book Antiqua" w:hAnsi="Book Antiqua" w:cs="Arial"/>
                <w:i/>
                <w:sz w:val="24"/>
                <w:szCs w:val="24"/>
                <w:lang w:val="en-GB"/>
              </w:rPr>
              <w:t>vs</w:t>
            </w:r>
            <w:r w:rsidRPr="00B851F3">
              <w:rPr>
                <w:rFonts w:ascii="Book Antiqua" w:hAnsi="Book Antiqua" w:cs="Arial"/>
                <w:sz w:val="24"/>
                <w:szCs w:val="24"/>
                <w:lang w:val="en-GB"/>
              </w:rPr>
              <w:t xml:space="preserve"> placebo</w:t>
            </w:r>
          </w:p>
        </w:tc>
      </w:tr>
    </w:tbl>
    <w:p w:rsidR="00D90518" w:rsidRPr="00B851F3" w:rsidRDefault="00D90518" w:rsidP="00D14A39">
      <w:pPr>
        <w:spacing w:line="360" w:lineRule="auto"/>
        <w:rPr>
          <w:rFonts w:ascii="Book Antiqua" w:hAnsi="Book Antiqua" w:cs="Arial"/>
          <w:b/>
          <w:bCs/>
          <w:sz w:val="24"/>
          <w:szCs w:val="24"/>
          <w:lang w:val="en-GB"/>
        </w:rPr>
        <w:sectPr w:rsidR="00D90518" w:rsidRPr="00B851F3" w:rsidSect="00011FCA">
          <w:footerReference w:type="default" r:id="rId12"/>
          <w:pgSz w:w="11906" w:h="16838"/>
          <w:pgMar w:top="1440" w:right="1440" w:bottom="1440" w:left="1440" w:header="708" w:footer="708" w:gutter="0"/>
          <w:cols w:space="708"/>
          <w:bidi/>
          <w:rtlGutter/>
          <w:docGrid w:linePitch="360"/>
        </w:sectPr>
      </w:pPr>
      <w:r w:rsidRPr="00B851F3">
        <w:rPr>
          <w:rFonts w:ascii="Book Antiqua" w:hAnsi="Book Antiqua" w:cs="Arial"/>
          <w:color w:val="000000"/>
          <w:sz w:val="24"/>
          <w:szCs w:val="24"/>
          <w:lang w:val="en-GB"/>
        </w:rPr>
        <w:t>HCC: Hepatocellular carcinoma</w:t>
      </w:r>
      <w:r w:rsidRPr="00B851F3">
        <w:rPr>
          <w:rFonts w:ascii="Book Antiqua" w:hAnsi="Book Antiqua" w:cs="Arial"/>
          <w:color w:val="336633"/>
          <w:sz w:val="24"/>
          <w:szCs w:val="24"/>
          <w:lang w:val="en-GB"/>
        </w:rPr>
        <w:t>.</w:t>
      </w:r>
    </w:p>
    <w:p w:rsidR="00D90518" w:rsidRPr="00B851F3" w:rsidRDefault="00D90518" w:rsidP="00D14A39">
      <w:pPr>
        <w:autoSpaceDE w:val="0"/>
        <w:autoSpaceDN w:val="0"/>
        <w:adjustRightInd w:val="0"/>
        <w:spacing w:line="360" w:lineRule="auto"/>
        <w:rPr>
          <w:rFonts w:ascii="Book Antiqua" w:hAnsi="Book Antiqua"/>
          <w:b/>
          <w:bCs/>
          <w:sz w:val="24"/>
          <w:szCs w:val="24"/>
          <w:lang w:val="en-GB"/>
        </w:rPr>
      </w:pPr>
      <w:r w:rsidRPr="00B851F3">
        <w:rPr>
          <w:rFonts w:ascii="Book Antiqua" w:hAnsi="Book Antiqua"/>
          <w:noProof/>
          <w:sz w:val="24"/>
          <w:szCs w:val="24"/>
          <w:lang w:eastAsia="en-US"/>
        </w:rPr>
        <w:lastRenderedPageBreak/>
        <w:drawing>
          <wp:inline distT="0" distB="0" distL="0" distR="0" wp14:anchorId="22E52BD4" wp14:editId="4CCF280D">
            <wp:extent cx="4111010" cy="1860457"/>
            <wp:effectExtent l="0" t="0" r="3810" b="6985"/>
            <wp:docPr id="1" name="Picture 1" descr="C:\Users\Dr.Shahira\Desktop\final photos\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Shahira\Desktop\final photos\Figure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0421" cy="1860190"/>
                    </a:xfrm>
                    <a:prstGeom prst="rect">
                      <a:avLst/>
                    </a:prstGeom>
                    <a:noFill/>
                    <a:ln>
                      <a:noFill/>
                    </a:ln>
                  </pic:spPr>
                </pic:pic>
              </a:graphicData>
            </a:graphic>
          </wp:inline>
        </w:drawing>
      </w:r>
    </w:p>
    <w:p w:rsidR="00D90518" w:rsidRPr="00B851F3" w:rsidRDefault="00D90518" w:rsidP="00D14A39">
      <w:pPr>
        <w:autoSpaceDE w:val="0"/>
        <w:autoSpaceDN w:val="0"/>
        <w:adjustRightInd w:val="0"/>
        <w:spacing w:line="360" w:lineRule="auto"/>
        <w:rPr>
          <w:rFonts w:ascii="Book Antiqua" w:hAnsi="Book Antiqua"/>
          <w:color w:val="000000"/>
          <w:sz w:val="24"/>
          <w:szCs w:val="24"/>
          <w:lang w:val="en-GB"/>
        </w:rPr>
      </w:pPr>
      <w:r w:rsidRPr="00B851F3">
        <w:rPr>
          <w:rFonts w:ascii="Book Antiqua" w:hAnsi="Book Antiqua"/>
          <w:b/>
          <w:bCs/>
          <w:sz w:val="24"/>
          <w:szCs w:val="24"/>
          <w:lang w:val="en-GB"/>
        </w:rPr>
        <w:t>Figure 1</w:t>
      </w:r>
      <w:r w:rsidR="000B1079" w:rsidRPr="00B851F3">
        <w:rPr>
          <w:rFonts w:ascii="Book Antiqua" w:hAnsi="Book Antiqua"/>
          <w:b/>
          <w:bCs/>
          <w:sz w:val="24"/>
          <w:szCs w:val="24"/>
          <w:lang w:val="en-GB"/>
        </w:rPr>
        <w:t xml:space="preserve"> </w:t>
      </w:r>
      <w:r w:rsidRPr="00B851F3">
        <w:rPr>
          <w:rFonts w:ascii="Book Antiqua" w:hAnsi="Book Antiqua"/>
          <w:b/>
          <w:color w:val="1C1C1A"/>
          <w:sz w:val="24"/>
          <w:szCs w:val="24"/>
          <w:lang w:val="en-GB"/>
        </w:rPr>
        <w:t>Abdominal ultrasound of the liver</w:t>
      </w:r>
      <w:r w:rsidRPr="00B851F3">
        <w:rPr>
          <w:rFonts w:ascii="Book Antiqua" w:hAnsi="Book Antiqua"/>
          <w:color w:val="1C1C1A"/>
          <w:sz w:val="24"/>
          <w:szCs w:val="24"/>
          <w:lang w:val="en-GB"/>
        </w:rPr>
        <w:t xml:space="preserve">. </w:t>
      </w:r>
      <w:r w:rsidRPr="00B851F3">
        <w:rPr>
          <w:rFonts w:ascii="Book Antiqua" w:hAnsi="Book Antiqua"/>
          <w:sz w:val="24"/>
          <w:szCs w:val="24"/>
          <w:lang w:val="en-GB"/>
        </w:rPr>
        <w:t>A: Transverse sonogram shows a small, 3 cm, hypoe</w:t>
      </w:r>
      <w:bookmarkStart w:id="40" w:name="_GoBack"/>
      <w:bookmarkEnd w:id="40"/>
      <w:r w:rsidRPr="00B851F3">
        <w:rPr>
          <w:rFonts w:ascii="Book Antiqua" w:hAnsi="Book Antiqua"/>
          <w:sz w:val="24"/>
          <w:szCs w:val="24"/>
          <w:lang w:val="en-GB"/>
        </w:rPr>
        <w:t xml:space="preserve">choic mass in the right lobe of the liver; B: Transverse sonogram shows a heterogeneous large mass in the right lobe of the </w:t>
      </w:r>
      <w:proofErr w:type="gramStart"/>
      <w:r w:rsidRPr="00B851F3">
        <w:rPr>
          <w:rFonts w:ascii="Book Antiqua" w:hAnsi="Book Antiqua"/>
          <w:sz w:val="24"/>
          <w:szCs w:val="24"/>
          <w:lang w:val="en-GB"/>
        </w:rPr>
        <w:t>liver</w:t>
      </w:r>
      <w:r w:rsidRPr="00B851F3">
        <w:rPr>
          <w:rFonts w:ascii="Book Antiqua" w:hAnsi="Book Antiqua"/>
          <w:sz w:val="24"/>
          <w:szCs w:val="24"/>
          <w:vertAlign w:val="superscript"/>
          <w:lang w:val="en-GB"/>
        </w:rPr>
        <w:t>[</w:t>
      </w:r>
      <w:proofErr w:type="gramEnd"/>
      <w:r w:rsidRPr="00B851F3">
        <w:rPr>
          <w:rFonts w:ascii="Book Antiqua" w:hAnsi="Book Antiqua"/>
          <w:sz w:val="24"/>
          <w:szCs w:val="24"/>
          <w:vertAlign w:val="superscript"/>
          <w:lang w:val="en-GB"/>
        </w:rPr>
        <w:t>47]</w:t>
      </w:r>
      <w:r w:rsidRPr="00B851F3">
        <w:rPr>
          <w:rFonts w:ascii="Book Antiqua" w:hAnsi="Book Antiqua"/>
          <w:color w:val="000000"/>
          <w:sz w:val="24"/>
          <w:szCs w:val="24"/>
          <w:lang w:val="en-GB"/>
        </w:rPr>
        <w:t>.</w:t>
      </w:r>
    </w:p>
    <w:p w:rsidR="00D90518" w:rsidRPr="00B851F3" w:rsidRDefault="00D90518" w:rsidP="00D14A39">
      <w:pPr>
        <w:pStyle w:val="NormalWeb"/>
        <w:spacing w:before="0" w:beforeAutospacing="0" w:after="0" w:afterAutospacing="0" w:line="360" w:lineRule="auto"/>
        <w:jc w:val="both"/>
        <w:rPr>
          <w:rFonts w:ascii="Book Antiqua" w:eastAsiaTheme="minorEastAsia" w:hAnsi="Book Antiqua" w:cstheme="minorBidi"/>
          <w:lang w:val="en-GB" w:eastAsia="zh-CN"/>
        </w:rPr>
      </w:pPr>
      <w:r w:rsidRPr="00B851F3">
        <w:rPr>
          <w:rFonts w:ascii="Book Antiqua" w:hAnsi="Book Antiqua" w:cstheme="minorBidi"/>
          <w:noProof/>
        </w:rPr>
        <w:drawing>
          <wp:inline distT="0" distB="0" distL="0" distR="0" wp14:anchorId="424051DD" wp14:editId="38916EA4">
            <wp:extent cx="3024877" cy="1987550"/>
            <wp:effectExtent l="0" t="0" r="4445" b="0"/>
            <wp:docPr id="2" name="Picture 2" descr="C:\Users\Dr.Shahira\Desktop\final photos\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Shahira\Desktop\final photos\Figure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4877" cy="1987550"/>
                    </a:xfrm>
                    <a:prstGeom prst="rect">
                      <a:avLst/>
                    </a:prstGeom>
                    <a:noFill/>
                    <a:ln>
                      <a:noFill/>
                    </a:ln>
                  </pic:spPr>
                </pic:pic>
              </a:graphicData>
            </a:graphic>
          </wp:inline>
        </w:drawing>
      </w:r>
    </w:p>
    <w:p w:rsidR="00D90518" w:rsidRPr="00B851F3" w:rsidRDefault="00D90518" w:rsidP="00D14A39">
      <w:pPr>
        <w:autoSpaceDE w:val="0"/>
        <w:autoSpaceDN w:val="0"/>
        <w:adjustRightInd w:val="0"/>
        <w:spacing w:line="360" w:lineRule="auto"/>
        <w:rPr>
          <w:rFonts w:ascii="Book Antiqua" w:hAnsi="Book Antiqua" w:cs="Times New Roman"/>
          <w:color w:val="000000"/>
          <w:sz w:val="24"/>
          <w:szCs w:val="24"/>
          <w:lang w:val="en-GB"/>
        </w:rPr>
      </w:pPr>
      <w:r w:rsidRPr="00B851F3">
        <w:rPr>
          <w:rFonts w:ascii="Book Antiqua" w:hAnsi="Book Antiqua"/>
          <w:b/>
          <w:bCs/>
          <w:color w:val="1C1C1A"/>
          <w:sz w:val="24"/>
          <w:szCs w:val="24"/>
          <w:lang w:val="en-GB"/>
        </w:rPr>
        <w:t>Figure 2</w:t>
      </w:r>
      <w:r w:rsidRPr="00B851F3">
        <w:rPr>
          <w:rFonts w:ascii="Book Antiqua" w:hAnsi="Book Antiqua"/>
          <w:color w:val="1C1C1A"/>
          <w:sz w:val="24"/>
          <w:szCs w:val="24"/>
          <w:lang w:val="en-GB"/>
        </w:rPr>
        <w:t xml:space="preserve"> </w:t>
      </w:r>
      <w:r w:rsidRPr="00B851F3">
        <w:rPr>
          <w:rFonts w:ascii="Book Antiqua" w:hAnsi="Book Antiqua"/>
          <w:b/>
          <w:color w:val="1C1C1A"/>
          <w:sz w:val="24"/>
          <w:szCs w:val="24"/>
          <w:lang w:val="en-GB"/>
        </w:rPr>
        <w:t xml:space="preserve">Doppler abdominal ultrasound shows the disappearance of Doppler flow in the intrahepatic segment of the inferior vena cava (arrowhead) and the right hepatic </w:t>
      </w:r>
      <w:proofErr w:type="gramStart"/>
      <w:r w:rsidRPr="00B851F3">
        <w:rPr>
          <w:rFonts w:ascii="Book Antiqua" w:hAnsi="Book Antiqua"/>
          <w:b/>
          <w:color w:val="1C1C1A"/>
          <w:sz w:val="24"/>
          <w:szCs w:val="24"/>
          <w:lang w:val="en-GB"/>
        </w:rPr>
        <w:t>vein</w:t>
      </w:r>
      <w:r w:rsidRPr="00B851F3">
        <w:rPr>
          <w:rFonts w:ascii="Book Antiqua" w:hAnsi="Book Antiqua"/>
          <w:b/>
          <w:color w:val="1C1C1A"/>
          <w:sz w:val="24"/>
          <w:szCs w:val="24"/>
          <w:vertAlign w:val="superscript"/>
          <w:lang w:val="en-GB"/>
        </w:rPr>
        <w:t>[</w:t>
      </w:r>
      <w:proofErr w:type="gramEnd"/>
      <w:r w:rsidRPr="00B851F3">
        <w:rPr>
          <w:rFonts w:ascii="Book Antiqua" w:hAnsi="Book Antiqua"/>
          <w:b/>
          <w:color w:val="1C1C1A"/>
          <w:sz w:val="24"/>
          <w:szCs w:val="24"/>
          <w:vertAlign w:val="superscript"/>
          <w:lang w:val="en-GB"/>
        </w:rPr>
        <w:t>38]</w:t>
      </w:r>
      <w:r w:rsidRPr="00B851F3">
        <w:rPr>
          <w:rFonts w:ascii="Book Antiqua" w:hAnsi="Book Antiqua"/>
          <w:b/>
          <w:color w:val="1C1C1A"/>
          <w:sz w:val="24"/>
          <w:szCs w:val="24"/>
          <w:lang w:val="en-GB"/>
        </w:rPr>
        <w:t>.</w:t>
      </w:r>
    </w:p>
    <w:p w:rsidR="00D90518" w:rsidRPr="00B851F3" w:rsidRDefault="00D90518" w:rsidP="00D14A39">
      <w:pPr>
        <w:autoSpaceDE w:val="0"/>
        <w:autoSpaceDN w:val="0"/>
        <w:adjustRightInd w:val="0"/>
        <w:spacing w:line="360" w:lineRule="auto"/>
        <w:rPr>
          <w:rFonts w:ascii="Book Antiqua" w:hAnsi="Book Antiqua" w:cs="Times New Roman"/>
          <w:color w:val="000000"/>
          <w:sz w:val="24"/>
          <w:szCs w:val="24"/>
          <w:lang w:val="en-GB"/>
        </w:rPr>
      </w:pPr>
      <w:r w:rsidRPr="00B851F3">
        <w:rPr>
          <w:rFonts w:ascii="Book Antiqua" w:hAnsi="Book Antiqua"/>
          <w:noProof/>
          <w:sz w:val="24"/>
          <w:szCs w:val="24"/>
          <w:lang w:eastAsia="en-US"/>
        </w:rPr>
        <w:drawing>
          <wp:inline distT="0" distB="0" distL="0" distR="0" wp14:anchorId="3E4E5DDF" wp14:editId="5F741B1D">
            <wp:extent cx="4144186" cy="1941942"/>
            <wp:effectExtent l="0" t="0" r="8890" b="1270"/>
            <wp:docPr id="3" name="Picture 3" descr="C:\Users\Dr.Shahira\Desktop\final photos\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Shahira\Desktop\final photos\Figure 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6686" cy="1943114"/>
                    </a:xfrm>
                    <a:prstGeom prst="rect">
                      <a:avLst/>
                    </a:prstGeom>
                    <a:noFill/>
                    <a:ln>
                      <a:noFill/>
                    </a:ln>
                  </pic:spPr>
                </pic:pic>
              </a:graphicData>
            </a:graphic>
          </wp:inline>
        </w:drawing>
      </w:r>
    </w:p>
    <w:p w:rsidR="00D90518" w:rsidRPr="00B851F3" w:rsidRDefault="00D90518" w:rsidP="00D14A39">
      <w:pPr>
        <w:autoSpaceDE w:val="0"/>
        <w:autoSpaceDN w:val="0"/>
        <w:adjustRightInd w:val="0"/>
        <w:spacing w:line="360" w:lineRule="auto"/>
        <w:rPr>
          <w:rFonts w:ascii="Book Antiqua" w:hAnsi="Book Antiqua"/>
          <w:i/>
          <w:iCs/>
          <w:sz w:val="24"/>
          <w:szCs w:val="24"/>
          <w:lang w:val="en-GB"/>
        </w:rPr>
      </w:pPr>
      <w:r w:rsidRPr="00B851F3">
        <w:rPr>
          <w:rFonts w:ascii="Book Antiqua" w:hAnsi="Book Antiqua"/>
          <w:b/>
          <w:bCs/>
          <w:sz w:val="24"/>
          <w:szCs w:val="24"/>
          <w:lang w:val="en-GB"/>
        </w:rPr>
        <w:t>Figure 3</w:t>
      </w:r>
      <w:r w:rsidR="000B1079" w:rsidRPr="00B851F3">
        <w:rPr>
          <w:rFonts w:ascii="Book Antiqua" w:hAnsi="Book Antiqua"/>
          <w:b/>
          <w:bCs/>
          <w:sz w:val="24"/>
          <w:szCs w:val="24"/>
          <w:lang w:val="en-GB"/>
        </w:rPr>
        <w:t xml:space="preserve"> </w:t>
      </w:r>
      <w:r w:rsidRPr="00B851F3">
        <w:rPr>
          <w:rFonts w:ascii="Book Antiqua" w:hAnsi="Book Antiqua"/>
          <w:b/>
          <w:iCs/>
          <w:sz w:val="24"/>
          <w:szCs w:val="24"/>
          <w:lang w:val="en-GB"/>
        </w:rPr>
        <w:t xml:space="preserve">Colour Doppler </w:t>
      </w:r>
      <w:r w:rsidRPr="00B851F3">
        <w:rPr>
          <w:rFonts w:ascii="Book Antiqua" w:hAnsi="Book Antiqua" w:cs="Helvetica"/>
          <w:b/>
          <w:color w:val="141823"/>
          <w:sz w:val="24"/>
          <w:szCs w:val="24"/>
        </w:rPr>
        <w:t>ultrasound</w:t>
      </w:r>
      <w:r w:rsidRPr="00B851F3">
        <w:rPr>
          <w:rFonts w:ascii="Book Antiqua" w:hAnsi="Book Antiqua" w:cs="Times New Roman"/>
          <w:b/>
          <w:iCs/>
          <w:sz w:val="24"/>
          <w:szCs w:val="24"/>
          <w:lang w:val="en-GB"/>
        </w:rPr>
        <w:t xml:space="preserve"> of the liver.</w:t>
      </w:r>
      <w:r w:rsidR="000B1079" w:rsidRPr="00B851F3">
        <w:rPr>
          <w:rFonts w:ascii="Book Antiqua" w:hAnsi="Book Antiqua"/>
          <w:sz w:val="24"/>
          <w:szCs w:val="24"/>
          <w:lang w:val="en-GB"/>
        </w:rPr>
        <w:t xml:space="preserve"> </w:t>
      </w:r>
      <w:r w:rsidRPr="00B851F3">
        <w:rPr>
          <w:rFonts w:ascii="Book Antiqua" w:hAnsi="Book Antiqua"/>
          <w:sz w:val="24"/>
          <w:szCs w:val="24"/>
          <w:lang w:val="en-GB"/>
        </w:rPr>
        <w:t xml:space="preserve">A: Transverse sonogram shows portal vein thrombus; B: Transverse colour Doppler sonogram of the right upper quadrant shows heterogeneous flow within the tumour </w:t>
      </w:r>
      <w:proofErr w:type="gramStart"/>
      <w:r w:rsidRPr="00B851F3">
        <w:rPr>
          <w:rFonts w:ascii="Book Antiqua" w:hAnsi="Book Antiqua"/>
          <w:sz w:val="24"/>
          <w:szCs w:val="24"/>
          <w:lang w:val="en-GB"/>
        </w:rPr>
        <w:lastRenderedPageBreak/>
        <w:t>thrombus</w:t>
      </w:r>
      <w:r w:rsidRPr="00B851F3">
        <w:rPr>
          <w:rFonts w:ascii="Book Antiqua" w:hAnsi="Book Antiqua"/>
          <w:sz w:val="24"/>
          <w:szCs w:val="24"/>
          <w:vertAlign w:val="superscript"/>
          <w:lang w:val="en-GB"/>
        </w:rPr>
        <w:t>[</w:t>
      </w:r>
      <w:proofErr w:type="gramEnd"/>
      <w:r w:rsidRPr="00B851F3">
        <w:rPr>
          <w:rFonts w:ascii="Book Antiqua" w:hAnsi="Book Antiqua"/>
          <w:sz w:val="24"/>
          <w:szCs w:val="24"/>
          <w:vertAlign w:val="superscript"/>
          <w:lang w:val="en-GB"/>
        </w:rPr>
        <w:t>47]</w:t>
      </w:r>
      <w:r w:rsidRPr="00B851F3">
        <w:rPr>
          <w:rFonts w:ascii="Book Antiqua" w:hAnsi="Book Antiqua"/>
          <w:sz w:val="24"/>
          <w:szCs w:val="24"/>
          <w:lang w:val="en-GB"/>
        </w:rPr>
        <w:t>.</w:t>
      </w:r>
    </w:p>
    <w:p w:rsidR="00D90518" w:rsidRPr="00B851F3" w:rsidRDefault="00D90518" w:rsidP="00D14A39">
      <w:pPr>
        <w:autoSpaceDE w:val="0"/>
        <w:autoSpaceDN w:val="0"/>
        <w:adjustRightInd w:val="0"/>
        <w:spacing w:line="360" w:lineRule="auto"/>
        <w:rPr>
          <w:rFonts w:ascii="Book Antiqua" w:hAnsi="Book Antiqua"/>
          <w:b/>
          <w:bCs/>
          <w:i/>
          <w:iCs/>
          <w:sz w:val="24"/>
          <w:szCs w:val="24"/>
          <w:lang w:val="en-GB"/>
        </w:rPr>
      </w:pPr>
      <w:r w:rsidRPr="00B851F3">
        <w:rPr>
          <w:rFonts w:ascii="Book Antiqua" w:hAnsi="Book Antiqua"/>
          <w:b/>
          <w:bCs/>
          <w:noProof/>
          <w:sz w:val="24"/>
          <w:szCs w:val="24"/>
          <w:lang w:eastAsia="en-US"/>
        </w:rPr>
        <w:drawing>
          <wp:inline distT="0" distB="0" distL="0" distR="0" wp14:anchorId="0440FEFB" wp14:editId="4C8295AF">
            <wp:extent cx="3964659" cy="2120900"/>
            <wp:effectExtent l="0" t="0" r="0" b="0"/>
            <wp:docPr id="4" name="Picture 4" descr="C:\Users\Dr.Shahira\Desktop\final photos\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Shahira\Desktop\final photos\Figure 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64091" cy="2120596"/>
                    </a:xfrm>
                    <a:prstGeom prst="rect">
                      <a:avLst/>
                    </a:prstGeom>
                    <a:noFill/>
                    <a:ln>
                      <a:noFill/>
                    </a:ln>
                  </pic:spPr>
                </pic:pic>
              </a:graphicData>
            </a:graphic>
          </wp:inline>
        </w:drawing>
      </w:r>
    </w:p>
    <w:p w:rsidR="00D90518" w:rsidRPr="00B851F3" w:rsidRDefault="00D90518" w:rsidP="00D14A39">
      <w:pPr>
        <w:autoSpaceDE w:val="0"/>
        <w:autoSpaceDN w:val="0"/>
        <w:adjustRightInd w:val="0"/>
        <w:spacing w:line="360" w:lineRule="auto"/>
        <w:rPr>
          <w:rFonts w:ascii="Book Antiqua" w:hAnsi="Book Antiqua"/>
          <w:color w:val="FF0000"/>
          <w:sz w:val="24"/>
          <w:szCs w:val="24"/>
          <w:lang w:val="en-GB"/>
        </w:rPr>
      </w:pPr>
      <w:r w:rsidRPr="00B851F3">
        <w:rPr>
          <w:rFonts w:ascii="Book Antiqua" w:hAnsi="Book Antiqua"/>
          <w:b/>
          <w:bCs/>
          <w:sz w:val="24"/>
          <w:szCs w:val="24"/>
          <w:lang w:val="en-GB"/>
        </w:rPr>
        <w:t xml:space="preserve">Figure 4 </w:t>
      </w:r>
      <w:r w:rsidRPr="00B851F3">
        <w:rPr>
          <w:rFonts w:ascii="Book Antiqua" w:hAnsi="Book Antiqua"/>
          <w:b/>
          <w:sz w:val="24"/>
          <w:szCs w:val="24"/>
          <w:lang w:val="en-GB"/>
        </w:rPr>
        <w:t>Multi-detector computed tomography of hepatocellular carcinoma.</w:t>
      </w:r>
      <w:r w:rsidRPr="00B851F3">
        <w:rPr>
          <w:rFonts w:ascii="Book Antiqua" w:hAnsi="Book Antiqua"/>
          <w:sz w:val="24"/>
          <w:szCs w:val="24"/>
          <w:lang w:val="en-GB"/>
        </w:rPr>
        <w:t xml:space="preserve"> A: Pre-contrast; B: Late arterial phase; C: Portal venous phase; D: Equilibrium phase dynamic </w:t>
      </w:r>
      <w:r w:rsidR="009E46DD" w:rsidRPr="009E46DD">
        <w:rPr>
          <w:rFonts w:ascii="Book Antiqua" w:hAnsi="Book Antiqua"/>
          <w:sz w:val="24"/>
          <w:szCs w:val="24"/>
          <w:lang w:val="en-GB"/>
        </w:rPr>
        <w:t>multi-detector computed tomography (</w:t>
      </w:r>
      <w:r w:rsidR="009E46DD" w:rsidRPr="009E46DD">
        <w:rPr>
          <w:rFonts w:ascii="Book Antiqua" w:hAnsi="Book Antiqua" w:cs="Helvetica"/>
          <w:sz w:val="24"/>
          <w:szCs w:val="24"/>
        </w:rPr>
        <w:t>MDCT</w:t>
      </w:r>
      <w:r w:rsidR="009E46DD" w:rsidRPr="009E46DD">
        <w:rPr>
          <w:rFonts w:ascii="Book Antiqua" w:hAnsi="Book Antiqua"/>
          <w:sz w:val="24"/>
          <w:szCs w:val="24"/>
          <w:lang w:val="en-GB"/>
        </w:rPr>
        <w:t>)</w:t>
      </w:r>
      <w:r w:rsidRPr="009E46DD">
        <w:rPr>
          <w:rFonts w:ascii="Book Antiqua" w:hAnsi="Book Antiqua"/>
          <w:sz w:val="24"/>
          <w:szCs w:val="24"/>
          <w:lang w:val="en-GB"/>
        </w:rPr>
        <w:t xml:space="preserve"> </w:t>
      </w:r>
      <w:r w:rsidRPr="00B851F3">
        <w:rPr>
          <w:rFonts w:ascii="Book Antiqua" w:hAnsi="Book Antiqua"/>
          <w:sz w:val="24"/>
          <w:szCs w:val="24"/>
          <w:lang w:val="en-GB"/>
        </w:rPr>
        <w:t>images. The HCC (arrowheads) is visualised as an enhanced nodule in the late arterial phase and as a hypo-attenuated nodule in the equilibrium phase; E: Three-dimensional CT angiography of hepatic arteries shows that the right hepatic artery branches (arrow in e) from the superior mesenteric artery; F: The portal venous system with creation of varices (arrow)</w:t>
      </w:r>
      <w:r w:rsidRPr="00B851F3">
        <w:rPr>
          <w:rFonts w:ascii="Book Antiqua" w:hAnsi="Book Antiqua"/>
          <w:sz w:val="24"/>
          <w:szCs w:val="24"/>
          <w:vertAlign w:val="superscript"/>
          <w:lang w:val="en-GB"/>
        </w:rPr>
        <w:t>[66]</w:t>
      </w:r>
      <w:r w:rsidRPr="00B851F3">
        <w:rPr>
          <w:rFonts w:ascii="Book Antiqua" w:hAnsi="Book Antiqua"/>
          <w:sz w:val="24"/>
          <w:szCs w:val="24"/>
          <w:lang w:val="en-GB"/>
        </w:rPr>
        <w:t>.</w:t>
      </w:r>
    </w:p>
    <w:p w:rsidR="00D90518" w:rsidRPr="00B851F3" w:rsidRDefault="00D90518" w:rsidP="00D14A39">
      <w:pPr>
        <w:autoSpaceDE w:val="0"/>
        <w:autoSpaceDN w:val="0"/>
        <w:adjustRightInd w:val="0"/>
        <w:spacing w:line="360" w:lineRule="auto"/>
        <w:rPr>
          <w:rFonts w:ascii="Book Antiqua" w:hAnsi="Book Antiqua"/>
          <w:b/>
          <w:bCs/>
          <w:sz w:val="24"/>
          <w:szCs w:val="24"/>
          <w:lang w:val="en-GB"/>
        </w:rPr>
      </w:pPr>
      <w:r w:rsidRPr="00B851F3">
        <w:rPr>
          <w:rFonts w:ascii="Book Antiqua" w:hAnsi="Book Antiqua"/>
          <w:b/>
          <w:bCs/>
          <w:noProof/>
          <w:sz w:val="24"/>
          <w:szCs w:val="24"/>
          <w:lang w:eastAsia="en-US"/>
        </w:rPr>
        <w:drawing>
          <wp:inline distT="0" distB="0" distL="0" distR="0" wp14:anchorId="48B544BF" wp14:editId="6D1B3BFC">
            <wp:extent cx="3814270" cy="1777371"/>
            <wp:effectExtent l="0" t="0" r="0" b="0"/>
            <wp:docPr id="8" name="Picture 8" descr="C:\Users\Dr.Shahira\Desktop\final photos\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r.Shahira\Desktop\final photos\Figure 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7497" cy="1778875"/>
                    </a:xfrm>
                    <a:prstGeom prst="rect">
                      <a:avLst/>
                    </a:prstGeom>
                    <a:noFill/>
                    <a:ln>
                      <a:noFill/>
                    </a:ln>
                  </pic:spPr>
                </pic:pic>
              </a:graphicData>
            </a:graphic>
          </wp:inline>
        </w:drawing>
      </w:r>
    </w:p>
    <w:p w:rsidR="00D90518" w:rsidRPr="00B851F3" w:rsidRDefault="00D90518" w:rsidP="00D14A39">
      <w:pPr>
        <w:autoSpaceDE w:val="0"/>
        <w:autoSpaceDN w:val="0"/>
        <w:adjustRightInd w:val="0"/>
        <w:spacing w:line="360" w:lineRule="auto"/>
        <w:rPr>
          <w:rFonts w:ascii="Book Antiqua" w:hAnsi="Book Antiqua"/>
          <w:sz w:val="24"/>
          <w:szCs w:val="24"/>
          <w:lang w:val="en-GB"/>
        </w:rPr>
      </w:pPr>
      <w:r w:rsidRPr="00B851F3">
        <w:rPr>
          <w:rFonts w:ascii="Book Antiqua" w:hAnsi="Book Antiqua"/>
          <w:b/>
          <w:bCs/>
          <w:sz w:val="24"/>
          <w:szCs w:val="24"/>
          <w:lang w:val="en-GB"/>
        </w:rPr>
        <w:t xml:space="preserve">Figure 5 </w:t>
      </w:r>
      <w:r w:rsidRPr="00B851F3">
        <w:rPr>
          <w:rFonts w:ascii="Book Antiqua" w:hAnsi="Book Antiqua"/>
          <w:b/>
          <w:sz w:val="24"/>
          <w:szCs w:val="24"/>
          <w:lang w:val="en-GB"/>
        </w:rPr>
        <w:t>Dynamic magnetic resonance imaging of hepatocellular carcinoma.</w:t>
      </w:r>
      <w:r w:rsidRPr="00B851F3">
        <w:rPr>
          <w:rFonts w:ascii="Book Antiqua" w:hAnsi="Book Antiqua"/>
          <w:sz w:val="24"/>
          <w:szCs w:val="24"/>
          <w:lang w:val="en-GB"/>
        </w:rPr>
        <w:t xml:space="preserve"> A: Precontrast; B: Arterial phase; C: Portal venous phase; D: Equilibrium phase; dynamic </w:t>
      </w:r>
      <w:r w:rsidR="009E46DD" w:rsidRPr="009E46DD">
        <w:rPr>
          <w:rFonts w:ascii="Book Antiqua" w:hAnsi="Book Antiqua"/>
          <w:sz w:val="24"/>
          <w:szCs w:val="24"/>
          <w:lang w:val="en-GB"/>
        </w:rPr>
        <w:t>magnetic resonance imaging</w:t>
      </w:r>
      <w:r w:rsidR="009E46DD">
        <w:rPr>
          <w:rFonts w:ascii="Book Antiqua" w:hAnsi="Book Antiqua" w:hint="eastAsia"/>
          <w:b/>
          <w:sz w:val="24"/>
          <w:szCs w:val="24"/>
          <w:lang w:val="en-GB"/>
        </w:rPr>
        <w:t xml:space="preserve"> </w:t>
      </w:r>
      <w:r w:rsidRPr="00B851F3">
        <w:rPr>
          <w:rFonts w:ascii="Book Antiqua" w:hAnsi="Book Antiqua"/>
          <w:sz w:val="24"/>
          <w:szCs w:val="24"/>
          <w:lang w:val="en-GB"/>
        </w:rPr>
        <w:t xml:space="preserve">obtained with the LAVA sequence prior to therapeutic treatment. The </w:t>
      </w:r>
      <w:r w:rsidRPr="00B851F3">
        <w:rPr>
          <w:rFonts w:ascii="Book Antiqua" w:hAnsi="Book Antiqua" w:cs="Arial"/>
          <w:color w:val="000000"/>
          <w:sz w:val="24"/>
          <w:szCs w:val="24"/>
          <w:lang w:val="en-GB"/>
        </w:rPr>
        <w:t>hepatocellular carcinoma</w:t>
      </w:r>
      <w:r w:rsidRPr="00B851F3">
        <w:rPr>
          <w:rFonts w:ascii="Book Antiqua" w:hAnsi="Book Antiqua"/>
          <w:sz w:val="24"/>
          <w:szCs w:val="24"/>
          <w:lang w:val="en-GB"/>
        </w:rPr>
        <w:t xml:space="preserve"> (HCC) (arrow) is seen adjacent to the hepatic vein as an enhanced nodule in the late arterial phase and as hypo-attenuated nodule in the portal venous and equilibrium phases; E: T1-weighted gradient echo image; F: spin echo </w:t>
      </w:r>
      <w:r w:rsidRPr="00B851F3">
        <w:rPr>
          <w:rFonts w:ascii="Book Antiqua" w:hAnsi="Book Antiqua"/>
          <w:sz w:val="24"/>
          <w:szCs w:val="24"/>
          <w:lang w:val="en-GB"/>
        </w:rPr>
        <w:lastRenderedPageBreak/>
        <w:t>T2-weighted image two days after radiofrequency ablation therapy for HCC. The completely ablated area shows as hyperintense on T1-weighted images and as hypointense on T2–weighted images (arrowheads)</w:t>
      </w:r>
      <w:r w:rsidRPr="00B851F3">
        <w:rPr>
          <w:rFonts w:ascii="Book Antiqua" w:hAnsi="Book Antiqua"/>
          <w:sz w:val="24"/>
          <w:szCs w:val="24"/>
          <w:vertAlign w:val="superscript"/>
          <w:lang w:val="en-GB"/>
        </w:rPr>
        <w:t>[66]</w:t>
      </w:r>
      <w:r w:rsidRPr="00B851F3">
        <w:rPr>
          <w:rFonts w:ascii="Book Antiqua" w:hAnsi="Book Antiqua"/>
          <w:sz w:val="24"/>
          <w:szCs w:val="24"/>
          <w:lang w:val="en-GB"/>
        </w:rPr>
        <w:t>.</w:t>
      </w:r>
    </w:p>
    <w:p w:rsidR="00D90518" w:rsidRPr="00B851F3" w:rsidRDefault="00D90518" w:rsidP="00D14A39">
      <w:pPr>
        <w:autoSpaceDE w:val="0"/>
        <w:autoSpaceDN w:val="0"/>
        <w:adjustRightInd w:val="0"/>
        <w:spacing w:line="360" w:lineRule="auto"/>
        <w:rPr>
          <w:rFonts w:ascii="Book Antiqua" w:hAnsi="Book Antiqua" w:cs="Arial"/>
          <w:color w:val="000000"/>
          <w:sz w:val="24"/>
          <w:szCs w:val="24"/>
          <w:lang w:val="en-GB"/>
        </w:rPr>
      </w:pPr>
      <w:r w:rsidRPr="00B851F3">
        <w:rPr>
          <w:rFonts w:ascii="Book Antiqua" w:hAnsi="Book Antiqua"/>
          <w:b/>
          <w:bCs/>
          <w:noProof/>
          <w:sz w:val="24"/>
          <w:szCs w:val="24"/>
          <w:lang w:eastAsia="en-US"/>
        </w:rPr>
        <w:drawing>
          <wp:inline distT="0" distB="0" distL="0" distR="0" wp14:anchorId="48D92244" wp14:editId="4D045DF3">
            <wp:extent cx="3105907" cy="2451100"/>
            <wp:effectExtent l="0" t="0" r="0" b="6350"/>
            <wp:docPr id="239" name="Picture 239" descr="C:\Users\Dr.Shahira\Desktop\final photos\figur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r.Shahira\Desktop\final photos\figure 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07023" cy="2451980"/>
                    </a:xfrm>
                    <a:prstGeom prst="rect">
                      <a:avLst/>
                    </a:prstGeom>
                    <a:noFill/>
                    <a:ln>
                      <a:noFill/>
                    </a:ln>
                  </pic:spPr>
                </pic:pic>
              </a:graphicData>
            </a:graphic>
          </wp:inline>
        </w:drawing>
      </w:r>
    </w:p>
    <w:p w:rsidR="00D90518" w:rsidRPr="00B851F3" w:rsidRDefault="00D90518" w:rsidP="00D14A39">
      <w:pPr>
        <w:autoSpaceDE w:val="0"/>
        <w:autoSpaceDN w:val="0"/>
        <w:adjustRightInd w:val="0"/>
        <w:spacing w:line="360" w:lineRule="auto"/>
        <w:rPr>
          <w:rFonts w:ascii="Book Antiqua" w:hAnsi="Book Antiqua"/>
          <w:color w:val="336633"/>
          <w:sz w:val="24"/>
          <w:szCs w:val="24"/>
          <w:lang w:val="en-GB"/>
        </w:rPr>
      </w:pPr>
      <w:r w:rsidRPr="00B851F3">
        <w:rPr>
          <w:rFonts w:ascii="Book Antiqua" w:hAnsi="Book Antiqua"/>
          <w:b/>
          <w:bCs/>
          <w:color w:val="231F20"/>
          <w:sz w:val="24"/>
          <w:szCs w:val="24"/>
          <w:lang w:val="en-GB"/>
        </w:rPr>
        <w:t xml:space="preserve">Figure </w:t>
      </w:r>
      <w:proofErr w:type="gramStart"/>
      <w:r w:rsidRPr="00B851F3">
        <w:rPr>
          <w:rFonts w:ascii="Book Antiqua" w:hAnsi="Book Antiqua"/>
          <w:b/>
          <w:bCs/>
          <w:color w:val="231F20"/>
          <w:sz w:val="24"/>
          <w:szCs w:val="24"/>
          <w:lang w:val="en-GB"/>
        </w:rPr>
        <w:t>6</w:t>
      </w:r>
      <w:r w:rsidR="00DF7720" w:rsidRPr="00B851F3">
        <w:rPr>
          <w:rFonts w:ascii="Book Antiqua" w:hAnsi="Book Antiqua"/>
          <w:b/>
          <w:color w:val="231F20"/>
          <w:sz w:val="24"/>
          <w:szCs w:val="24"/>
          <w:lang w:val="en-GB"/>
        </w:rPr>
        <w:t xml:space="preserve"> Hepatic angiography</w:t>
      </w:r>
      <w:proofErr w:type="gramEnd"/>
      <w:r w:rsidR="00DF7720" w:rsidRPr="00B851F3">
        <w:rPr>
          <w:rFonts w:ascii="Book Antiqua" w:hAnsi="Book Antiqua"/>
          <w:b/>
          <w:color w:val="231F20"/>
          <w:sz w:val="24"/>
          <w:szCs w:val="24"/>
          <w:lang w:val="en-GB"/>
        </w:rPr>
        <w:t>.</w:t>
      </w:r>
      <w:r w:rsidRPr="00B851F3">
        <w:rPr>
          <w:rFonts w:ascii="Book Antiqua" w:hAnsi="Book Antiqua"/>
          <w:color w:val="231F20"/>
          <w:sz w:val="24"/>
          <w:szCs w:val="24"/>
          <w:lang w:val="en-GB"/>
        </w:rPr>
        <w:t xml:space="preserve"> Typical hyper-vascular pattern, corresponding to the findings of enhanced Doppler study, is clearly demonstrated by </w:t>
      </w:r>
      <w:proofErr w:type="gramStart"/>
      <w:r w:rsidRPr="00B851F3">
        <w:rPr>
          <w:rFonts w:ascii="Book Antiqua" w:hAnsi="Book Antiqua"/>
          <w:color w:val="231F20"/>
          <w:sz w:val="24"/>
          <w:szCs w:val="24"/>
          <w:lang w:val="en-GB"/>
        </w:rPr>
        <w:t>angiography</w:t>
      </w:r>
      <w:r w:rsidRPr="00B851F3">
        <w:rPr>
          <w:rFonts w:ascii="Book Antiqua" w:hAnsi="Book Antiqua"/>
          <w:color w:val="231F20"/>
          <w:sz w:val="24"/>
          <w:szCs w:val="24"/>
          <w:vertAlign w:val="superscript"/>
          <w:lang w:val="en-GB"/>
        </w:rPr>
        <w:t>[</w:t>
      </w:r>
      <w:proofErr w:type="gramEnd"/>
      <w:r w:rsidRPr="00B851F3">
        <w:rPr>
          <w:rFonts w:ascii="Book Antiqua" w:hAnsi="Book Antiqua"/>
          <w:color w:val="231F20"/>
          <w:sz w:val="24"/>
          <w:szCs w:val="24"/>
          <w:vertAlign w:val="superscript"/>
          <w:lang w:val="en-GB"/>
        </w:rPr>
        <w:t>77]</w:t>
      </w:r>
      <w:r w:rsidRPr="00B851F3">
        <w:rPr>
          <w:rFonts w:ascii="Book Antiqua" w:hAnsi="Book Antiqua"/>
          <w:color w:val="231F20"/>
          <w:sz w:val="24"/>
          <w:szCs w:val="24"/>
          <w:lang w:val="en-GB"/>
        </w:rPr>
        <w:t>.</w:t>
      </w:r>
    </w:p>
    <w:p w:rsidR="00D90518" w:rsidRPr="00B851F3" w:rsidRDefault="00D90518" w:rsidP="00D14A39">
      <w:pPr>
        <w:pStyle w:val="NormalWeb"/>
        <w:spacing w:before="0" w:beforeAutospacing="0" w:after="0" w:afterAutospacing="0" w:line="360" w:lineRule="auto"/>
        <w:jc w:val="both"/>
        <w:rPr>
          <w:rFonts w:ascii="Book Antiqua" w:hAnsi="Book Antiqua" w:cstheme="minorBidi"/>
          <w:lang w:val="en-GB"/>
        </w:rPr>
      </w:pPr>
      <w:r w:rsidRPr="00B851F3">
        <w:rPr>
          <w:rFonts w:ascii="Book Antiqua" w:hAnsi="Book Antiqua" w:cstheme="minorBidi"/>
          <w:b/>
          <w:bCs/>
          <w:noProof/>
        </w:rPr>
        <w:drawing>
          <wp:inline distT="0" distB="0" distL="0" distR="0" wp14:anchorId="3B95058D" wp14:editId="5F02B6A1">
            <wp:extent cx="3673286" cy="2413000"/>
            <wp:effectExtent l="0" t="0" r="3810" b="6350"/>
            <wp:docPr id="240" name="Picture 240" descr="C:\Users\Dr.Shahira\Desktop\final photos\Figur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r.Shahira\Desktop\final photos\Figure 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74123" cy="2413550"/>
                    </a:xfrm>
                    <a:prstGeom prst="rect">
                      <a:avLst/>
                    </a:prstGeom>
                    <a:noFill/>
                    <a:ln>
                      <a:noFill/>
                    </a:ln>
                  </pic:spPr>
                </pic:pic>
              </a:graphicData>
            </a:graphic>
          </wp:inline>
        </w:drawing>
      </w:r>
    </w:p>
    <w:p w:rsidR="00D90518" w:rsidRPr="00B851F3" w:rsidRDefault="00D90518" w:rsidP="00D14A39">
      <w:pPr>
        <w:pStyle w:val="NormalWeb"/>
        <w:spacing w:before="0" w:beforeAutospacing="0" w:after="0" w:afterAutospacing="0" w:line="360" w:lineRule="auto"/>
        <w:jc w:val="both"/>
        <w:rPr>
          <w:rFonts w:ascii="Book Antiqua" w:hAnsi="Book Antiqua" w:cs="Arial"/>
          <w:color w:val="333333"/>
        </w:rPr>
      </w:pPr>
      <w:r w:rsidRPr="00B851F3">
        <w:rPr>
          <w:rFonts w:ascii="Book Antiqua" w:hAnsi="Book Antiqua" w:cstheme="minorBidi"/>
          <w:b/>
          <w:bCs/>
          <w:lang w:val="en-GB"/>
        </w:rPr>
        <w:t>Figure 7</w:t>
      </w:r>
      <w:r w:rsidR="000B1079" w:rsidRPr="00B851F3">
        <w:rPr>
          <w:rFonts w:ascii="Book Antiqua" w:hAnsi="Book Antiqua" w:cstheme="minorBidi"/>
          <w:b/>
          <w:bCs/>
          <w:lang w:val="en-GB"/>
        </w:rPr>
        <w:t xml:space="preserve"> </w:t>
      </w:r>
      <w:r w:rsidRPr="00B851F3">
        <w:rPr>
          <w:rFonts w:ascii="Book Antiqua" w:hAnsi="Book Antiqua" w:cstheme="minorBidi"/>
          <w:b/>
          <w:lang w:val="en-GB"/>
        </w:rPr>
        <w:t xml:space="preserve">Updated </w:t>
      </w:r>
      <w:r w:rsidR="009E46DD" w:rsidRPr="009E46DD">
        <w:rPr>
          <w:rFonts w:ascii="Book Antiqua" w:hAnsi="Book Antiqua" w:cs="Arial"/>
          <w:b/>
          <w:color w:val="333333"/>
        </w:rPr>
        <w:t>Barcelona Clinic Liver Cancer</w:t>
      </w:r>
      <w:r w:rsidRPr="00B851F3">
        <w:rPr>
          <w:rFonts w:ascii="Book Antiqua" w:hAnsi="Book Antiqua" w:cstheme="minorBidi"/>
          <w:b/>
          <w:lang w:val="en-GB"/>
        </w:rPr>
        <w:t xml:space="preserve"> staging system and treatment strategy, 2011</w:t>
      </w:r>
      <w:r w:rsidRPr="00B851F3">
        <w:rPr>
          <w:rFonts w:ascii="Book Antiqua" w:hAnsi="Book Antiqua" w:cstheme="minorBidi"/>
          <w:b/>
          <w:vertAlign w:val="superscript"/>
          <w:lang w:val="en-GB"/>
        </w:rPr>
        <w:t>[10]</w:t>
      </w:r>
      <w:r w:rsidRPr="00B851F3">
        <w:rPr>
          <w:rFonts w:ascii="Book Antiqua" w:hAnsi="Book Antiqua" w:cstheme="minorBidi"/>
          <w:b/>
          <w:lang w:val="en-GB"/>
        </w:rPr>
        <w:t>.</w:t>
      </w:r>
      <w:r w:rsidR="00A30F66" w:rsidRPr="00B851F3">
        <w:rPr>
          <w:rFonts w:ascii="Book Antiqua" w:eastAsiaTheme="minorEastAsia" w:hAnsi="Book Antiqua" w:cstheme="minorBidi"/>
          <w:b/>
          <w:lang w:val="en-GB" w:eastAsia="zh-CN"/>
        </w:rPr>
        <w:t xml:space="preserve"> </w:t>
      </w:r>
      <w:r w:rsidRPr="00B851F3">
        <w:rPr>
          <w:rFonts w:ascii="Book Antiqua" w:hAnsi="Book Antiqua" w:cs="Arial"/>
          <w:color w:val="333333"/>
        </w:rPr>
        <w:t>The BCLC algorithm classifies HCC into five stages</w:t>
      </w:r>
      <w:r w:rsidRPr="00B851F3">
        <w:rPr>
          <w:rFonts w:ascii="Book Antiqua" w:eastAsiaTheme="minorEastAsia" w:hAnsi="Book Antiqua" w:cs="Arial"/>
          <w:color w:val="333333"/>
          <w:lang w:eastAsia="zh-CN"/>
        </w:rPr>
        <w:t>-</w:t>
      </w:r>
      <w:r w:rsidRPr="00B851F3">
        <w:rPr>
          <w:rFonts w:ascii="Book Antiqua" w:hAnsi="Book Antiqua" w:cs="Arial"/>
          <w:color w:val="333333"/>
        </w:rPr>
        <w:t>based on the extent of disease, Child-Pugh score, and ECOG performance status</w:t>
      </w:r>
      <w:r w:rsidRPr="00B851F3">
        <w:rPr>
          <w:rFonts w:ascii="Book Antiqua" w:eastAsiaTheme="minorEastAsia" w:hAnsi="Book Antiqua" w:cs="Arial"/>
          <w:color w:val="333333"/>
          <w:lang w:eastAsia="zh-CN"/>
        </w:rPr>
        <w:t>-</w:t>
      </w:r>
      <w:r w:rsidRPr="00B851F3">
        <w:rPr>
          <w:rFonts w:ascii="Book Antiqua" w:hAnsi="Book Antiqua" w:cs="Arial"/>
          <w:color w:val="333333"/>
        </w:rPr>
        <w:t>that enables prognostication and informs allocation of first-line treatment. BCLC</w:t>
      </w:r>
      <w:r w:rsidRPr="00B851F3">
        <w:rPr>
          <w:rFonts w:ascii="Book Antiqua" w:eastAsiaTheme="minorEastAsia" w:hAnsi="Book Antiqua" w:cs="Arial"/>
          <w:color w:val="333333"/>
          <w:lang w:eastAsia="zh-CN"/>
        </w:rPr>
        <w:t>:</w:t>
      </w:r>
      <w:r w:rsidRPr="00B851F3">
        <w:rPr>
          <w:rFonts w:ascii="Book Antiqua" w:hAnsi="Book Antiqua" w:cs="Arial"/>
          <w:color w:val="333333"/>
        </w:rPr>
        <w:t xml:space="preserve"> Barcelona Clinic Liver Cancer (group); HCC</w:t>
      </w:r>
      <w:r w:rsidRPr="00B851F3">
        <w:rPr>
          <w:rFonts w:ascii="Book Antiqua" w:eastAsiaTheme="minorEastAsia" w:hAnsi="Book Antiqua" w:cs="Arial"/>
          <w:color w:val="333333"/>
          <w:lang w:eastAsia="zh-CN"/>
        </w:rPr>
        <w:t>:</w:t>
      </w:r>
      <w:r w:rsidRPr="00B851F3">
        <w:rPr>
          <w:rFonts w:ascii="Book Antiqua" w:hAnsi="Book Antiqua" w:cs="Arial"/>
          <w:color w:val="333333"/>
        </w:rPr>
        <w:t xml:space="preserve"> </w:t>
      </w:r>
      <w:r w:rsidRPr="00B851F3">
        <w:rPr>
          <w:rFonts w:ascii="Book Antiqua" w:hAnsi="Book Antiqua" w:cs="Arial"/>
          <w:color w:val="333333"/>
        </w:rPr>
        <w:lastRenderedPageBreak/>
        <w:t>Hepatocellular carcinoma; PS</w:t>
      </w:r>
      <w:r w:rsidRPr="00B851F3">
        <w:rPr>
          <w:rFonts w:ascii="Book Antiqua" w:eastAsiaTheme="minorEastAsia" w:hAnsi="Book Antiqua" w:cs="Arial"/>
          <w:color w:val="333333"/>
          <w:lang w:eastAsia="zh-CN"/>
        </w:rPr>
        <w:t>:</w:t>
      </w:r>
      <w:r w:rsidRPr="00B851F3">
        <w:rPr>
          <w:rFonts w:ascii="Book Antiqua" w:hAnsi="Book Antiqua" w:cs="Arial"/>
          <w:color w:val="333333"/>
        </w:rPr>
        <w:t xml:space="preserve"> Performance status; TACE</w:t>
      </w:r>
      <w:r w:rsidRPr="00B851F3">
        <w:rPr>
          <w:rFonts w:ascii="Book Antiqua" w:eastAsiaTheme="minorEastAsia" w:hAnsi="Book Antiqua" w:cs="Arial"/>
          <w:color w:val="333333"/>
          <w:lang w:eastAsia="zh-CN"/>
        </w:rPr>
        <w:t>:</w:t>
      </w:r>
      <w:r w:rsidRPr="00B851F3">
        <w:rPr>
          <w:rFonts w:ascii="Book Antiqua" w:hAnsi="Book Antiqua" w:cs="Arial"/>
          <w:color w:val="333333"/>
        </w:rPr>
        <w:t xml:space="preserve"> Transarterial chemoembolization;</w:t>
      </w:r>
      <w:r w:rsidR="009E46DD">
        <w:rPr>
          <w:rFonts w:ascii="Book Antiqua" w:eastAsiaTheme="minorEastAsia" w:hAnsi="Book Antiqua" w:cs="Arial" w:hint="eastAsia"/>
          <w:color w:val="333333"/>
          <w:lang w:eastAsia="zh-CN"/>
        </w:rPr>
        <w:t xml:space="preserve"> </w:t>
      </w:r>
      <w:r w:rsidRPr="00B851F3">
        <w:rPr>
          <w:rFonts w:ascii="Book Antiqua" w:hAnsi="Book Antiqua" w:cs="Arial"/>
          <w:color w:val="333333"/>
        </w:rPr>
        <w:t>RF</w:t>
      </w:r>
      <w:r w:rsidRPr="00B851F3">
        <w:rPr>
          <w:rFonts w:ascii="Book Antiqua" w:eastAsiaTheme="minorEastAsia" w:hAnsi="Book Antiqua" w:cs="Arial"/>
          <w:color w:val="333333"/>
          <w:lang w:eastAsia="zh-CN"/>
        </w:rPr>
        <w:t>:</w:t>
      </w:r>
      <w:r w:rsidRPr="00B851F3">
        <w:rPr>
          <w:rFonts w:ascii="Book Antiqua" w:hAnsi="Book Antiqua" w:cs="Arial"/>
          <w:color w:val="333333"/>
        </w:rPr>
        <w:t xml:space="preserve"> Radiofrequency; PEI</w:t>
      </w:r>
      <w:r w:rsidRPr="00B851F3">
        <w:rPr>
          <w:rFonts w:ascii="Book Antiqua" w:eastAsiaTheme="minorEastAsia" w:hAnsi="Book Antiqua" w:cs="Arial"/>
          <w:color w:val="333333"/>
          <w:lang w:eastAsia="zh-CN"/>
        </w:rPr>
        <w:t>:</w:t>
      </w:r>
      <w:r w:rsidR="009E46DD">
        <w:rPr>
          <w:rFonts w:ascii="Book Antiqua" w:eastAsiaTheme="minorEastAsia" w:hAnsi="Book Antiqua" w:cs="Arial" w:hint="eastAsia"/>
          <w:color w:val="333333"/>
          <w:lang w:eastAsia="zh-CN"/>
        </w:rPr>
        <w:t xml:space="preserve"> </w:t>
      </w:r>
      <w:r w:rsidRPr="00B851F3">
        <w:rPr>
          <w:rFonts w:ascii="Book Antiqua" w:hAnsi="Book Antiqua"/>
          <w:lang w:val="en-GB"/>
        </w:rPr>
        <w:t>Percutaneous ethanol infusion</w:t>
      </w:r>
      <w:r w:rsidRPr="00B851F3">
        <w:rPr>
          <w:rFonts w:ascii="Book Antiqua" w:hAnsi="Book Antiqua" w:cs="Arial"/>
          <w:color w:val="333333"/>
        </w:rPr>
        <w:t xml:space="preserve">. </w:t>
      </w:r>
    </w:p>
    <w:p w:rsidR="00D90518" w:rsidRPr="00B851F3" w:rsidRDefault="00D90518" w:rsidP="00D14A39">
      <w:pPr>
        <w:spacing w:line="360" w:lineRule="auto"/>
        <w:rPr>
          <w:rFonts w:ascii="Book Antiqua" w:hAnsi="Book Antiqua"/>
          <w:sz w:val="24"/>
          <w:szCs w:val="24"/>
        </w:rPr>
      </w:pPr>
    </w:p>
    <w:sectPr w:rsidR="00D90518" w:rsidRPr="00B851F3" w:rsidSect="003D53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F31" w:rsidRDefault="00294F31">
      <w:r>
        <w:separator/>
      </w:r>
    </w:p>
  </w:endnote>
  <w:endnote w:type="continuationSeparator" w:id="0">
    <w:p w:rsidR="00294F31" w:rsidRDefault="0029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dvGulliv-R">
    <w:altName w:val="Times New Roman"/>
    <w:panose1 w:val="00000000000000000000"/>
    <w:charset w:val="B2"/>
    <w:family w:val="auto"/>
    <w:notTrueType/>
    <w:pitch w:val="default"/>
    <w:sig w:usb0="00002000" w:usb1="00000000" w:usb2="00000000" w:usb3="00000000" w:csb0="00000040" w:csb1="00000000"/>
  </w:font>
  <w:font w:name="AdvGulliv-I">
    <w:altName w:val="Times New Roman"/>
    <w:panose1 w:val="00000000000000000000"/>
    <w:charset w:val="B2"/>
    <w:family w:val="auto"/>
    <w:notTrueType/>
    <w:pitch w:val="default"/>
    <w:sig w:usb0="00002000" w:usb1="00000000" w:usb2="00000000" w:usb3="00000000" w:csb0="00000040"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tl/>
      </w:rPr>
      <w:id w:val="742150700"/>
      <w:docPartObj>
        <w:docPartGallery w:val="Page Numbers (Bottom of Page)"/>
        <w:docPartUnique/>
      </w:docPartObj>
    </w:sdtPr>
    <w:sdtEndPr>
      <w:rPr>
        <w:noProof/>
      </w:rPr>
    </w:sdtEndPr>
    <w:sdtContent>
      <w:p w:rsidR="00B851F3" w:rsidRPr="0090286A" w:rsidRDefault="00B851F3">
        <w:pPr>
          <w:pStyle w:val="Footer"/>
          <w:rPr>
            <w:rFonts w:ascii="Book Antiqua" w:hAnsi="Book Antiqua"/>
            <w:sz w:val="24"/>
            <w:szCs w:val="24"/>
          </w:rPr>
        </w:pPr>
        <w:r w:rsidRPr="0090286A">
          <w:rPr>
            <w:rFonts w:ascii="Book Antiqua" w:hAnsi="Book Antiqua"/>
            <w:sz w:val="24"/>
            <w:szCs w:val="24"/>
          </w:rPr>
          <w:fldChar w:fldCharType="begin"/>
        </w:r>
        <w:r w:rsidRPr="0090286A">
          <w:rPr>
            <w:rFonts w:ascii="Book Antiqua" w:hAnsi="Book Antiqua"/>
            <w:sz w:val="24"/>
            <w:szCs w:val="24"/>
          </w:rPr>
          <w:instrText xml:space="preserve"> PAGE   \* MERGEFORMAT </w:instrText>
        </w:r>
        <w:r w:rsidRPr="0090286A">
          <w:rPr>
            <w:rFonts w:ascii="Book Antiqua" w:hAnsi="Book Antiqua"/>
            <w:sz w:val="24"/>
            <w:szCs w:val="24"/>
          </w:rPr>
          <w:fldChar w:fldCharType="separate"/>
        </w:r>
        <w:r w:rsidR="00AF643A">
          <w:rPr>
            <w:rFonts w:ascii="Book Antiqua" w:hAnsi="Book Antiqua"/>
            <w:noProof/>
            <w:sz w:val="24"/>
            <w:szCs w:val="24"/>
          </w:rPr>
          <w:t>56</w:t>
        </w:r>
        <w:r w:rsidRPr="0090286A">
          <w:rPr>
            <w:rFonts w:ascii="Book Antiqua" w:hAnsi="Book Antiqua"/>
            <w:noProof/>
            <w:sz w:val="24"/>
            <w:szCs w:val="24"/>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F31" w:rsidRDefault="00294F31">
      <w:r>
        <w:separator/>
      </w:r>
    </w:p>
  </w:footnote>
  <w:footnote w:type="continuationSeparator" w:id="0">
    <w:p w:rsidR="00294F31" w:rsidRDefault="00294F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A48"/>
    <w:multiLevelType w:val="hybridMultilevel"/>
    <w:tmpl w:val="CFEC1FAA"/>
    <w:lvl w:ilvl="0" w:tplc="3CD41F80">
      <w:start w:val="1"/>
      <w:numFmt w:val="decimal"/>
      <w:lvlText w:val="%1"/>
      <w:lvlJc w:val="left"/>
      <w:pPr>
        <w:ind w:left="644"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82675"/>
    <w:multiLevelType w:val="hybridMultilevel"/>
    <w:tmpl w:val="0196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93EBF"/>
    <w:multiLevelType w:val="hybridMultilevel"/>
    <w:tmpl w:val="AFCEE710"/>
    <w:lvl w:ilvl="0" w:tplc="302C59C6">
      <w:start w:val="1"/>
      <w:numFmt w:val="decimal"/>
      <w:lvlText w:val="%1"/>
      <w:lvlJc w:val="left"/>
      <w:pPr>
        <w:ind w:left="720" w:hanging="360"/>
      </w:pPr>
      <w:rPr>
        <w:rFonts w:eastAsiaTheme="minorEastAsia" w:cstheme="minorBidi"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C226E"/>
    <w:multiLevelType w:val="hybridMultilevel"/>
    <w:tmpl w:val="FCA04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0226C"/>
    <w:multiLevelType w:val="hybridMultilevel"/>
    <w:tmpl w:val="ADA29604"/>
    <w:lvl w:ilvl="0" w:tplc="302C59C6">
      <w:start w:val="1"/>
      <w:numFmt w:val="decimal"/>
      <w:lvlText w:val="%1"/>
      <w:lvlJc w:val="left"/>
      <w:pPr>
        <w:ind w:left="720" w:hanging="360"/>
      </w:pPr>
      <w:rPr>
        <w:rFonts w:eastAsiaTheme="minorEastAsia" w:cstheme="minorBidi"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30500"/>
    <w:multiLevelType w:val="hybridMultilevel"/>
    <w:tmpl w:val="8DD48D82"/>
    <w:lvl w:ilvl="0" w:tplc="58EE3B3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D3C3E"/>
    <w:multiLevelType w:val="hybridMultilevel"/>
    <w:tmpl w:val="C8BEB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C33510"/>
    <w:multiLevelType w:val="hybridMultilevel"/>
    <w:tmpl w:val="9A2E5AE2"/>
    <w:lvl w:ilvl="0" w:tplc="FFD4F0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6A118D"/>
    <w:multiLevelType w:val="hybridMultilevel"/>
    <w:tmpl w:val="8DD48D82"/>
    <w:lvl w:ilvl="0" w:tplc="58EE3B3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06CBB"/>
    <w:multiLevelType w:val="hybridMultilevel"/>
    <w:tmpl w:val="8DD48D82"/>
    <w:lvl w:ilvl="0" w:tplc="58EE3B3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C6469C"/>
    <w:multiLevelType w:val="hybridMultilevel"/>
    <w:tmpl w:val="4D4AA656"/>
    <w:lvl w:ilvl="0" w:tplc="D52A2AA2">
      <w:start w:val="1"/>
      <w:numFmt w:val="bullet"/>
      <w:lvlText w:val=""/>
      <w:lvlJc w:val="left"/>
      <w:pPr>
        <w:ind w:left="720" w:hanging="360"/>
      </w:pPr>
      <w:rPr>
        <w:rFonts w:ascii="Symbol" w:hAnsi="Symbol" w:hint="default"/>
        <w:b w:val="0"/>
        <w:sz w:val="24"/>
        <w:szCs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CA4A7E"/>
    <w:multiLevelType w:val="multilevel"/>
    <w:tmpl w:val="858CC03A"/>
    <w:lvl w:ilvl="0">
      <w:start w:val="1"/>
      <w:numFmt w:val="decimal"/>
      <w:lvlText w:val="%1."/>
      <w:lvlJc w:val="left"/>
      <w:pPr>
        <w:ind w:left="360" w:hanging="360"/>
      </w:pPr>
      <w:rPr>
        <w:rFonts w:hint="default"/>
        <w:b/>
      </w:rPr>
    </w:lvl>
    <w:lvl w:ilvl="1">
      <w:start w:val="4"/>
      <w:numFmt w:val="decimal"/>
      <w:isLgl/>
      <w:lvlText w:val="%1.%2"/>
      <w:lvlJc w:val="left"/>
      <w:pPr>
        <w:ind w:left="390" w:hanging="39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2">
    <w:nsid w:val="29833834"/>
    <w:multiLevelType w:val="hybridMultilevel"/>
    <w:tmpl w:val="8DD48D82"/>
    <w:lvl w:ilvl="0" w:tplc="58EE3B3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B138A5"/>
    <w:multiLevelType w:val="hybridMultilevel"/>
    <w:tmpl w:val="8DD48D82"/>
    <w:lvl w:ilvl="0" w:tplc="58EE3B3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6628C4"/>
    <w:multiLevelType w:val="hybridMultilevel"/>
    <w:tmpl w:val="C40C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375E14"/>
    <w:multiLevelType w:val="hybridMultilevel"/>
    <w:tmpl w:val="F614F92E"/>
    <w:lvl w:ilvl="0" w:tplc="302C59C6">
      <w:start w:val="1"/>
      <w:numFmt w:val="decimal"/>
      <w:lvlText w:val="%1"/>
      <w:lvlJc w:val="left"/>
      <w:pPr>
        <w:ind w:left="675" w:hanging="360"/>
      </w:pPr>
      <w:rPr>
        <w:rFonts w:eastAsiaTheme="minorEastAsia" w:cstheme="minorBidi" w:hint="default"/>
        <w:b/>
        <w:color w:val="auto"/>
        <w:sz w:val="24"/>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6">
    <w:nsid w:val="334B77FF"/>
    <w:multiLevelType w:val="hybridMultilevel"/>
    <w:tmpl w:val="A886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B15921"/>
    <w:multiLevelType w:val="hybridMultilevel"/>
    <w:tmpl w:val="2C0C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561FE4"/>
    <w:multiLevelType w:val="hybridMultilevel"/>
    <w:tmpl w:val="28105142"/>
    <w:lvl w:ilvl="0" w:tplc="302C59C6">
      <w:start w:val="1"/>
      <w:numFmt w:val="decimal"/>
      <w:lvlText w:val="%1"/>
      <w:lvlJc w:val="left"/>
      <w:pPr>
        <w:ind w:left="720" w:hanging="360"/>
      </w:pPr>
      <w:rPr>
        <w:rFonts w:eastAsiaTheme="minorEastAsia" w:cstheme="minorBidi"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D23397"/>
    <w:multiLevelType w:val="hybridMultilevel"/>
    <w:tmpl w:val="C5A8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4E5B30"/>
    <w:multiLevelType w:val="hybridMultilevel"/>
    <w:tmpl w:val="8E967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BB1049"/>
    <w:multiLevelType w:val="hybridMultilevel"/>
    <w:tmpl w:val="8DD48D82"/>
    <w:lvl w:ilvl="0" w:tplc="58EE3B3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9136C3"/>
    <w:multiLevelType w:val="hybridMultilevel"/>
    <w:tmpl w:val="0BEEE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D430C1"/>
    <w:multiLevelType w:val="hybridMultilevel"/>
    <w:tmpl w:val="8E967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4012B7"/>
    <w:multiLevelType w:val="hybridMultilevel"/>
    <w:tmpl w:val="8DD48D82"/>
    <w:lvl w:ilvl="0" w:tplc="58EE3B3E">
      <w:start w:val="1"/>
      <w:numFmt w:val="decimal"/>
      <w:lvlText w:val="%1."/>
      <w:lvlJc w:val="left"/>
      <w:pPr>
        <w:ind w:left="644"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B153FD"/>
    <w:multiLevelType w:val="hybridMultilevel"/>
    <w:tmpl w:val="EA72BE00"/>
    <w:lvl w:ilvl="0" w:tplc="A0EC0772">
      <w:start w:val="1"/>
      <w:numFmt w:val="decimal"/>
      <w:lvlText w:val="%1."/>
      <w:lvlJc w:val="left"/>
      <w:pPr>
        <w:ind w:left="644"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5D422C"/>
    <w:multiLevelType w:val="hybridMultilevel"/>
    <w:tmpl w:val="9F84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0F23F5"/>
    <w:multiLevelType w:val="hybridMultilevel"/>
    <w:tmpl w:val="8E967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A94992"/>
    <w:multiLevelType w:val="hybridMultilevel"/>
    <w:tmpl w:val="168A082C"/>
    <w:lvl w:ilvl="0" w:tplc="F3B4F6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ED0847"/>
    <w:multiLevelType w:val="hybridMultilevel"/>
    <w:tmpl w:val="71CC20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AEB7A0D"/>
    <w:multiLevelType w:val="hybridMultilevel"/>
    <w:tmpl w:val="50F8A58E"/>
    <w:lvl w:ilvl="0" w:tplc="EC7C0C3E">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916A2B"/>
    <w:multiLevelType w:val="hybridMultilevel"/>
    <w:tmpl w:val="4606DAB2"/>
    <w:lvl w:ilvl="0" w:tplc="2D2662A8">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7BB80DDE"/>
    <w:multiLevelType w:val="hybridMultilevel"/>
    <w:tmpl w:val="17A44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11"/>
  </w:num>
  <w:num w:numId="3">
    <w:abstractNumId w:val="17"/>
  </w:num>
  <w:num w:numId="4">
    <w:abstractNumId w:val="3"/>
  </w:num>
  <w:num w:numId="5">
    <w:abstractNumId w:val="26"/>
  </w:num>
  <w:num w:numId="6">
    <w:abstractNumId w:val="1"/>
  </w:num>
  <w:num w:numId="7">
    <w:abstractNumId w:val="19"/>
  </w:num>
  <w:num w:numId="8">
    <w:abstractNumId w:val="6"/>
  </w:num>
  <w:num w:numId="9">
    <w:abstractNumId w:val="22"/>
  </w:num>
  <w:num w:numId="10">
    <w:abstractNumId w:val="29"/>
  </w:num>
  <w:num w:numId="11">
    <w:abstractNumId w:val="30"/>
  </w:num>
  <w:num w:numId="12">
    <w:abstractNumId w:val="25"/>
  </w:num>
  <w:num w:numId="13">
    <w:abstractNumId w:val="23"/>
  </w:num>
  <w:num w:numId="14">
    <w:abstractNumId w:val="20"/>
  </w:num>
  <w:num w:numId="15">
    <w:abstractNumId w:val="27"/>
  </w:num>
  <w:num w:numId="16">
    <w:abstractNumId w:val="9"/>
  </w:num>
  <w:num w:numId="17">
    <w:abstractNumId w:val="8"/>
  </w:num>
  <w:num w:numId="18">
    <w:abstractNumId w:val="21"/>
  </w:num>
  <w:num w:numId="19">
    <w:abstractNumId w:val="13"/>
  </w:num>
  <w:num w:numId="20">
    <w:abstractNumId w:val="5"/>
  </w:num>
  <w:num w:numId="21">
    <w:abstractNumId w:val="12"/>
  </w:num>
  <w:num w:numId="22">
    <w:abstractNumId w:val="28"/>
  </w:num>
  <w:num w:numId="23">
    <w:abstractNumId w:val="7"/>
  </w:num>
  <w:num w:numId="24">
    <w:abstractNumId w:val="14"/>
  </w:num>
  <w:num w:numId="25">
    <w:abstractNumId w:val="24"/>
  </w:num>
  <w:num w:numId="26">
    <w:abstractNumId w:val="2"/>
  </w:num>
  <w:num w:numId="27">
    <w:abstractNumId w:val="15"/>
  </w:num>
  <w:num w:numId="28">
    <w:abstractNumId w:val="18"/>
  </w:num>
  <w:num w:numId="29">
    <w:abstractNumId w:val="4"/>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0"/>
  </w:num>
  <w:num w:numId="33">
    <w:abstractNumId w:val="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518"/>
    <w:rsid w:val="0000423D"/>
    <w:rsid w:val="00007B21"/>
    <w:rsid w:val="00010776"/>
    <w:rsid w:val="00011FCA"/>
    <w:rsid w:val="00055A61"/>
    <w:rsid w:val="0009521B"/>
    <w:rsid w:val="000B1079"/>
    <w:rsid w:val="000D10E9"/>
    <w:rsid w:val="000E758B"/>
    <w:rsid w:val="001506A7"/>
    <w:rsid w:val="00163239"/>
    <w:rsid w:val="0016444C"/>
    <w:rsid w:val="00181A29"/>
    <w:rsid w:val="001A31DC"/>
    <w:rsid w:val="001A4BF0"/>
    <w:rsid w:val="001A748E"/>
    <w:rsid w:val="001A74BC"/>
    <w:rsid w:val="001C18EF"/>
    <w:rsid w:val="002036E0"/>
    <w:rsid w:val="00212612"/>
    <w:rsid w:val="00266822"/>
    <w:rsid w:val="00294F31"/>
    <w:rsid w:val="002B0B67"/>
    <w:rsid w:val="002C1142"/>
    <w:rsid w:val="002E2644"/>
    <w:rsid w:val="003000D5"/>
    <w:rsid w:val="00371AE8"/>
    <w:rsid w:val="003C2E30"/>
    <w:rsid w:val="003D53F1"/>
    <w:rsid w:val="003F6E0E"/>
    <w:rsid w:val="00475663"/>
    <w:rsid w:val="00476341"/>
    <w:rsid w:val="004A43F0"/>
    <w:rsid w:val="004D4321"/>
    <w:rsid w:val="004E1F7F"/>
    <w:rsid w:val="0051781D"/>
    <w:rsid w:val="00520ED8"/>
    <w:rsid w:val="005639C9"/>
    <w:rsid w:val="00586B21"/>
    <w:rsid w:val="00597994"/>
    <w:rsid w:val="005B38C0"/>
    <w:rsid w:val="005D3705"/>
    <w:rsid w:val="005E6004"/>
    <w:rsid w:val="005F37DD"/>
    <w:rsid w:val="0061154F"/>
    <w:rsid w:val="0064230B"/>
    <w:rsid w:val="00651C41"/>
    <w:rsid w:val="006A497C"/>
    <w:rsid w:val="006C13A8"/>
    <w:rsid w:val="006C5575"/>
    <w:rsid w:val="006D5455"/>
    <w:rsid w:val="007076B2"/>
    <w:rsid w:val="0073192B"/>
    <w:rsid w:val="0074233C"/>
    <w:rsid w:val="00747360"/>
    <w:rsid w:val="007619EE"/>
    <w:rsid w:val="00773277"/>
    <w:rsid w:val="0077448E"/>
    <w:rsid w:val="007D28D7"/>
    <w:rsid w:val="007D4A56"/>
    <w:rsid w:val="007E0E14"/>
    <w:rsid w:val="00840BD7"/>
    <w:rsid w:val="0084135D"/>
    <w:rsid w:val="00867045"/>
    <w:rsid w:val="008717DA"/>
    <w:rsid w:val="00892CAD"/>
    <w:rsid w:val="0089425A"/>
    <w:rsid w:val="008A553A"/>
    <w:rsid w:val="008B0E9C"/>
    <w:rsid w:val="008C29DD"/>
    <w:rsid w:val="008C69BF"/>
    <w:rsid w:val="008E0F75"/>
    <w:rsid w:val="008E2EDD"/>
    <w:rsid w:val="009631BD"/>
    <w:rsid w:val="00980422"/>
    <w:rsid w:val="00987FAE"/>
    <w:rsid w:val="009C5F26"/>
    <w:rsid w:val="009E46DD"/>
    <w:rsid w:val="00A1575D"/>
    <w:rsid w:val="00A252B2"/>
    <w:rsid w:val="00A30F66"/>
    <w:rsid w:val="00A367AC"/>
    <w:rsid w:val="00A5187C"/>
    <w:rsid w:val="00A638A5"/>
    <w:rsid w:val="00AE5119"/>
    <w:rsid w:val="00AF643A"/>
    <w:rsid w:val="00B04658"/>
    <w:rsid w:val="00B4188A"/>
    <w:rsid w:val="00B53945"/>
    <w:rsid w:val="00B76129"/>
    <w:rsid w:val="00B851F3"/>
    <w:rsid w:val="00B91B2A"/>
    <w:rsid w:val="00BD3765"/>
    <w:rsid w:val="00C2524F"/>
    <w:rsid w:val="00C34AF8"/>
    <w:rsid w:val="00C51FC0"/>
    <w:rsid w:val="00C63FF9"/>
    <w:rsid w:val="00C755D0"/>
    <w:rsid w:val="00CB6626"/>
    <w:rsid w:val="00CB7DD4"/>
    <w:rsid w:val="00CC0399"/>
    <w:rsid w:val="00CD0775"/>
    <w:rsid w:val="00CD2CF6"/>
    <w:rsid w:val="00CD5E45"/>
    <w:rsid w:val="00CD69D3"/>
    <w:rsid w:val="00CD7715"/>
    <w:rsid w:val="00D14A39"/>
    <w:rsid w:val="00D17197"/>
    <w:rsid w:val="00D23F1F"/>
    <w:rsid w:val="00D54F55"/>
    <w:rsid w:val="00D732C3"/>
    <w:rsid w:val="00D90518"/>
    <w:rsid w:val="00DA0A2E"/>
    <w:rsid w:val="00DB1DEC"/>
    <w:rsid w:val="00DC2C0B"/>
    <w:rsid w:val="00DF7720"/>
    <w:rsid w:val="00E059BB"/>
    <w:rsid w:val="00E17EB8"/>
    <w:rsid w:val="00E3211B"/>
    <w:rsid w:val="00E530C7"/>
    <w:rsid w:val="00E72ECC"/>
    <w:rsid w:val="00E878F7"/>
    <w:rsid w:val="00F07957"/>
    <w:rsid w:val="00F83A08"/>
    <w:rsid w:val="00FA3B71"/>
    <w:rsid w:val="00FC7B32"/>
    <w:rsid w:val="00FE258D"/>
    <w:rsid w:val="00FE48D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518"/>
    <w:pPr>
      <w:widowControl w:val="0"/>
      <w:jc w:val="both"/>
    </w:pPr>
  </w:style>
  <w:style w:type="paragraph" w:styleId="Heading1">
    <w:name w:val="heading 1"/>
    <w:basedOn w:val="Normal"/>
    <w:link w:val="1Char"/>
    <w:uiPriority w:val="9"/>
    <w:qFormat/>
    <w:rsid w:val="00D90518"/>
    <w:pPr>
      <w:widowControl/>
      <w:spacing w:before="100" w:beforeAutospacing="1" w:after="100" w:afterAutospacing="1"/>
      <w:jc w:val="left"/>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basedOn w:val="DefaultParagraphFont"/>
    <w:link w:val="Heading1"/>
    <w:uiPriority w:val="9"/>
    <w:rsid w:val="00D90518"/>
    <w:rPr>
      <w:rFonts w:ascii="Times New Roman" w:eastAsia="Times New Roman" w:hAnsi="Times New Roman" w:cs="Times New Roman"/>
      <w:b/>
      <w:bCs/>
      <w:kern w:val="36"/>
      <w:sz w:val="48"/>
      <w:szCs w:val="48"/>
      <w:lang w:eastAsia="en-US"/>
    </w:rPr>
  </w:style>
  <w:style w:type="character" w:customStyle="1" w:styleId="apple-converted-space">
    <w:name w:val="apple-converted-space"/>
    <w:basedOn w:val="DefaultParagraphFont"/>
    <w:rsid w:val="00D90518"/>
  </w:style>
  <w:style w:type="paragraph" w:styleId="NormalWeb">
    <w:name w:val="Normal (Web)"/>
    <w:basedOn w:val="Normal"/>
    <w:uiPriority w:val="99"/>
    <w:unhideWhenUsed/>
    <w:rsid w:val="00D90518"/>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styleId="BalloonText">
    <w:name w:val="Balloon Text"/>
    <w:basedOn w:val="Normal"/>
    <w:link w:val="Char"/>
    <w:uiPriority w:val="99"/>
    <w:semiHidden/>
    <w:unhideWhenUsed/>
    <w:rsid w:val="00D90518"/>
    <w:pPr>
      <w:widowControl/>
      <w:jc w:val="left"/>
    </w:pPr>
    <w:rPr>
      <w:rFonts w:ascii="Tahoma" w:hAnsi="Tahoma" w:cs="Tahoma"/>
      <w:kern w:val="0"/>
      <w:sz w:val="16"/>
      <w:szCs w:val="16"/>
      <w:lang w:eastAsia="en-US"/>
    </w:rPr>
  </w:style>
  <w:style w:type="character" w:customStyle="1" w:styleId="Char">
    <w:name w:val="批注框文本 Char"/>
    <w:basedOn w:val="DefaultParagraphFont"/>
    <w:link w:val="BalloonText"/>
    <w:uiPriority w:val="99"/>
    <w:semiHidden/>
    <w:rsid w:val="00D90518"/>
    <w:rPr>
      <w:rFonts w:ascii="Tahoma" w:hAnsi="Tahoma" w:cs="Tahoma"/>
      <w:kern w:val="0"/>
      <w:sz w:val="16"/>
      <w:szCs w:val="16"/>
      <w:lang w:eastAsia="en-US"/>
    </w:rPr>
  </w:style>
  <w:style w:type="paragraph" w:styleId="ListParagraph">
    <w:name w:val="List Paragraph"/>
    <w:basedOn w:val="Normal"/>
    <w:uiPriority w:val="34"/>
    <w:qFormat/>
    <w:rsid w:val="00D90518"/>
    <w:pPr>
      <w:widowControl/>
      <w:bidi/>
      <w:spacing w:after="200" w:line="276" w:lineRule="auto"/>
      <w:ind w:left="720"/>
      <w:contextualSpacing/>
      <w:jc w:val="left"/>
    </w:pPr>
    <w:rPr>
      <w:kern w:val="0"/>
      <w:sz w:val="22"/>
      <w:lang w:eastAsia="en-US"/>
    </w:rPr>
  </w:style>
  <w:style w:type="table" w:styleId="TableGrid">
    <w:name w:val="Table Grid"/>
    <w:basedOn w:val="TableNormal"/>
    <w:uiPriority w:val="59"/>
    <w:rsid w:val="00D90518"/>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0518"/>
    <w:rPr>
      <w:color w:val="0000FF"/>
      <w:u w:val="single"/>
    </w:rPr>
  </w:style>
  <w:style w:type="character" w:customStyle="1" w:styleId="articleanalysisdescription1">
    <w:name w:val="article_analysis_description1"/>
    <w:basedOn w:val="DefaultParagraphFont"/>
    <w:rsid w:val="00D90518"/>
    <w:rPr>
      <w:b w:val="0"/>
      <w:bCs w:val="0"/>
      <w:vanish w:val="0"/>
      <w:webHidden w:val="0"/>
      <w:sz w:val="23"/>
      <w:szCs w:val="23"/>
      <w:specVanish w:val="0"/>
    </w:rPr>
  </w:style>
  <w:style w:type="character" w:styleId="Emphasis">
    <w:name w:val="Emphasis"/>
    <w:basedOn w:val="DefaultParagraphFont"/>
    <w:uiPriority w:val="20"/>
    <w:qFormat/>
    <w:rsid w:val="00D90518"/>
    <w:rPr>
      <w:i/>
      <w:iCs/>
    </w:rPr>
  </w:style>
  <w:style w:type="paragraph" w:customStyle="1" w:styleId="Pa26">
    <w:name w:val="Pa26"/>
    <w:basedOn w:val="Normal"/>
    <w:next w:val="Normal"/>
    <w:uiPriority w:val="99"/>
    <w:rsid w:val="00D90518"/>
    <w:pPr>
      <w:widowControl/>
      <w:autoSpaceDE w:val="0"/>
      <w:autoSpaceDN w:val="0"/>
      <w:adjustRightInd w:val="0"/>
      <w:spacing w:line="161" w:lineRule="atLeast"/>
      <w:jc w:val="left"/>
    </w:pPr>
    <w:rPr>
      <w:rFonts w:ascii="TimesNewRomanPS" w:hAnsi="TimesNewRomanPS"/>
      <w:kern w:val="0"/>
      <w:sz w:val="24"/>
      <w:szCs w:val="24"/>
      <w:lang w:eastAsia="en-US"/>
    </w:rPr>
  </w:style>
  <w:style w:type="paragraph" w:customStyle="1" w:styleId="Pa27">
    <w:name w:val="Pa27"/>
    <w:basedOn w:val="Normal"/>
    <w:next w:val="Normal"/>
    <w:uiPriority w:val="99"/>
    <w:rsid w:val="00D90518"/>
    <w:pPr>
      <w:widowControl/>
      <w:autoSpaceDE w:val="0"/>
      <w:autoSpaceDN w:val="0"/>
      <w:adjustRightInd w:val="0"/>
      <w:spacing w:line="161" w:lineRule="atLeast"/>
      <w:jc w:val="left"/>
    </w:pPr>
    <w:rPr>
      <w:rFonts w:ascii="TimesNewRomanPS" w:hAnsi="TimesNewRomanPS"/>
      <w:kern w:val="0"/>
      <w:sz w:val="24"/>
      <w:szCs w:val="24"/>
      <w:lang w:eastAsia="en-US"/>
    </w:rPr>
  </w:style>
  <w:style w:type="character" w:styleId="CommentReference">
    <w:name w:val="annotation reference"/>
    <w:basedOn w:val="DefaultParagraphFont"/>
    <w:uiPriority w:val="99"/>
    <w:semiHidden/>
    <w:unhideWhenUsed/>
    <w:rsid w:val="00D90518"/>
    <w:rPr>
      <w:sz w:val="21"/>
      <w:szCs w:val="21"/>
    </w:rPr>
  </w:style>
  <w:style w:type="paragraph" w:styleId="CommentText">
    <w:name w:val="annotation text"/>
    <w:basedOn w:val="Normal"/>
    <w:link w:val="Char0"/>
    <w:unhideWhenUsed/>
    <w:rsid w:val="00D90518"/>
    <w:pPr>
      <w:widowControl/>
      <w:bidi/>
      <w:spacing w:after="200" w:line="276" w:lineRule="auto"/>
      <w:jc w:val="left"/>
    </w:pPr>
    <w:rPr>
      <w:kern w:val="0"/>
      <w:sz w:val="22"/>
      <w:lang w:eastAsia="en-US"/>
    </w:rPr>
  </w:style>
  <w:style w:type="character" w:customStyle="1" w:styleId="Char0">
    <w:name w:val="批注文字 Char"/>
    <w:basedOn w:val="DefaultParagraphFont"/>
    <w:link w:val="CommentText"/>
    <w:rsid w:val="00D90518"/>
    <w:rPr>
      <w:kern w:val="0"/>
      <w:sz w:val="22"/>
      <w:lang w:eastAsia="en-US"/>
    </w:rPr>
  </w:style>
  <w:style w:type="paragraph" w:styleId="CommentSubject">
    <w:name w:val="annotation subject"/>
    <w:basedOn w:val="CommentText"/>
    <w:next w:val="CommentText"/>
    <w:link w:val="Char1"/>
    <w:uiPriority w:val="99"/>
    <w:semiHidden/>
    <w:unhideWhenUsed/>
    <w:rsid w:val="00D90518"/>
    <w:rPr>
      <w:b/>
      <w:bCs/>
    </w:rPr>
  </w:style>
  <w:style w:type="character" w:customStyle="1" w:styleId="Char1">
    <w:name w:val="批注主题 Char"/>
    <w:basedOn w:val="Char0"/>
    <w:link w:val="CommentSubject"/>
    <w:uiPriority w:val="99"/>
    <w:semiHidden/>
    <w:rsid w:val="00D90518"/>
    <w:rPr>
      <w:b/>
      <w:bCs/>
      <w:kern w:val="0"/>
      <w:sz w:val="22"/>
      <w:lang w:eastAsia="en-US"/>
    </w:rPr>
  </w:style>
  <w:style w:type="character" w:customStyle="1" w:styleId="highlight1">
    <w:name w:val="highlight1"/>
    <w:rsid w:val="00D90518"/>
    <w:rPr>
      <w:shd w:val="clear" w:color="auto" w:fill="F1BFE0"/>
    </w:rPr>
  </w:style>
  <w:style w:type="paragraph" w:styleId="Header">
    <w:name w:val="header"/>
    <w:basedOn w:val="Normal"/>
    <w:link w:val="Char2"/>
    <w:uiPriority w:val="99"/>
    <w:unhideWhenUsed/>
    <w:rsid w:val="00D90518"/>
    <w:pPr>
      <w:widowControl/>
      <w:pBdr>
        <w:bottom w:val="single" w:sz="6" w:space="1" w:color="auto"/>
      </w:pBdr>
      <w:tabs>
        <w:tab w:val="center" w:pos="4153"/>
        <w:tab w:val="right" w:pos="8306"/>
      </w:tabs>
      <w:bidi/>
      <w:snapToGrid w:val="0"/>
      <w:spacing w:after="200"/>
      <w:jc w:val="center"/>
    </w:pPr>
    <w:rPr>
      <w:kern w:val="0"/>
      <w:sz w:val="18"/>
      <w:szCs w:val="18"/>
      <w:lang w:eastAsia="en-US"/>
    </w:rPr>
  </w:style>
  <w:style w:type="character" w:customStyle="1" w:styleId="Char2">
    <w:name w:val="页眉 Char"/>
    <w:basedOn w:val="DefaultParagraphFont"/>
    <w:link w:val="Header"/>
    <w:uiPriority w:val="99"/>
    <w:rsid w:val="00D90518"/>
    <w:rPr>
      <w:kern w:val="0"/>
      <w:sz w:val="18"/>
      <w:szCs w:val="18"/>
      <w:lang w:eastAsia="en-US"/>
    </w:rPr>
  </w:style>
  <w:style w:type="paragraph" w:styleId="Footer">
    <w:name w:val="footer"/>
    <w:basedOn w:val="Normal"/>
    <w:link w:val="Char3"/>
    <w:uiPriority w:val="99"/>
    <w:unhideWhenUsed/>
    <w:rsid w:val="00D90518"/>
    <w:pPr>
      <w:widowControl/>
      <w:tabs>
        <w:tab w:val="center" w:pos="4153"/>
        <w:tab w:val="right" w:pos="8306"/>
      </w:tabs>
      <w:bidi/>
      <w:snapToGrid w:val="0"/>
      <w:spacing w:after="200"/>
      <w:jc w:val="left"/>
    </w:pPr>
    <w:rPr>
      <w:kern w:val="0"/>
      <w:sz w:val="18"/>
      <w:szCs w:val="18"/>
      <w:lang w:eastAsia="en-US"/>
    </w:rPr>
  </w:style>
  <w:style w:type="character" w:customStyle="1" w:styleId="Char3">
    <w:name w:val="页脚 Char"/>
    <w:basedOn w:val="DefaultParagraphFont"/>
    <w:link w:val="Footer"/>
    <w:uiPriority w:val="99"/>
    <w:rsid w:val="00D90518"/>
    <w:rPr>
      <w:kern w:val="0"/>
      <w:sz w:val="18"/>
      <w:szCs w:val="18"/>
      <w:lang w:eastAsia="en-US"/>
    </w:rPr>
  </w:style>
  <w:style w:type="character" w:customStyle="1" w:styleId="fm-citation-ids-label">
    <w:name w:val="fm-citation-ids-label"/>
    <w:basedOn w:val="DefaultParagraphFont"/>
    <w:rsid w:val="00D90518"/>
  </w:style>
  <w:style w:type="character" w:customStyle="1" w:styleId="cit">
    <w:name w:val="cit"/>
    <w:basedOn w:val="DefaultParagraphFont"/>
    <w:rsid w:val="00D90518"/>
  </w:style>
  <w:style w:type="table" w:customStyle="1" w:styleId="GridTable2-Accent21">
    <w:name w:val="Grid Table 2 - Accent 21"/>
    <w:basedOn w:val="TableNormal"/>
    <w:uiPriority w:val="47"/>
    <w:rsid w:val="00D90518"/>
    <w:rPr>
      <w:kern w:val="0"/>
      <w:sz w:val="22"/>
      <w:lang w:eastAsia="en-US"/>
    </w:r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D90518"/>
    <w:rPr>
      <w:kern w:val="0"/>
      <w:sz w:val="22"/>
      <w:lang w:eastAsia="en-US"/>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61">
    <w:name w:val="Grid Table 2 - Accent 61"/>
    <w:basedOn w:val="TableNormal"/>
    <w:uiPriority w:val="47"/>
    <w:rsid w:val="00D90518"/>
    <w:rPr>
      <w:kern w:val="0"/>
      <w:sz w:val="22"/>
      <w:lang w:eastAsia="en-US"/>
    </w:r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2-Accent11">
    <w:name w:val="Grid Table 2 - Accent 11"/>
    <w:basedOn w:val="TableNormal"/>
    <w:uiPriority w:val="47"/>
    <w:rsid w:val="00D90518"/>
    <w:rPr>
      <w:kern w:val="0"/>
      <w:sz w:val="22"/>
      <w:lang w:eastAsia="en-US"/>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D90518"/>
    <w:rPr>
      <w:kern w:val="0"/>
      <w:sz w:val="22"/>
      <w:lang w:eastAsia="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Revision">
    <w:name w:val="Revision"/>
    <w:hidden/>
    <w:uiPriority w:val="99"/>
    <w:semiHidden/>
    <w:rsid w:val="00D90518"/>
    <w:rPr>
      <w:kern w:val="0"/>
      <w:sz w:val="22"/>
      <w:lang w:eastAsia="en-US"/>
    </w:rPr>
  </w:style>
  <w:style w:type="character" w:customStyle="1" w:styleId="sac">
    <w:name w:val="sac"/>
    <w:basedOn w:val="DefaultParagraphFont"/>
    <w:rsid w:val="00D90518"/>
  </w:style>
  <w:style w:type="character" w:customStyle="1" w:styleId="gt-baf-back">
    <w:name w:val="gt-baf-back"/>
    <w:basedOn w:val="DefaultParagraphFont"/>
    <w:rsid w:val="00D90518"/>
  </w:style>
  <w:style w:type="character" w:customStyle="1" w:styleId="fn">
    <w:name w:val="fn"/>
    <w:basedOn w:val="DefaultParagraphFont"/>
    <w:rsid w:val="00D90518"/>
  </w:style>
  <w:style w:type="character" w:customStyle="1" w:styleId="Title1">
    <w:name w:val="Title1"/>
    <w:basedOn w:val="DefaultParagraphFont"/>
    <w:rsid w:val="00D90518"/>
  </w:style>
  <w:style w:type="character" w:customStyle="1" w:styleId="start-page">
    <w:name w:val="start-page"/>
    <w:basedOn w:val="DefaultParagraphFont"/>
    <w:rsid w:val="00D90518"/>
  </w:style>
  <w:style w:type="character" w:customStyle="1" w:styleId="end-page">
    <w:name w:val="end-page"/>
    <w:basedOn w:val="DefaultParagraphFont"/>
    <w:rsid w:val="00D90518"/>
  </w:style>
  <w:style w:type="character" w:customStyle="1" w:styleId="year">
    <w:name w:val="year"/>
    <w:basedOn w:val="DefaultParagraphFont"/>
    <w:rsid w:val="00D90518"/>
  </w:style>
  <w:style w:type="paragraph" w:styleId="BodyTextIndent">
    <w:name w:val="Body Text Indent"/>
    <w:basedOn w:val="Normal"/>
    <w:link w:val="Char4"/>
    <w:uiPriority w:val="99"/>
    <w:unhideWhenUsed/>
    <w:rsid w:val="00D90518"/>
    <w:pPr>
      <w:spacing w:after="120"/>
      <w:ind w:leftChars="200" w:left="420"/>
    </w:pPr>
    <w:rPr>
      <w:rFonts w:ascii="Book Antiqua" w:hAnsi="Book Antiqua" w:cs="Times New Roman"/>
      <w:kern w:val="0"/>
      <w:sz w:val="20"/>
      <w:szCs w:val="20"/>
      <w:lang w:eastAsia="ja-JP"/>
    </w:rPr>
  </w:style>
  <w:style w:type="character" w:customStyle="1" w:styleId="Char4">
    <w:name w:val="正文文本缩进 Char"/>
    <w:basedOn w:val="DefaultParagraphFont"/>
    <w:link w:val="BodyTextIndent"/>
    <w:uiPriority w:val="99"/>
    <w:rsid w:val="00D90518"/>
    <w:rPr>
      <w:rFonts w:ascii="Book Antiqua" w:hAnsi="Book Antiqua" w:cs="Times New Roman"/>
      <w:kern w:val="0"/>
      <w:sz w:val="20"/>
      <w:szCs w:val="20"/>
      <w:lang w:eastAsia="ja-JP"/>
    </w:rPr>
  </w:style>
  <w:style w:type="character" w:styleId="Strong">
    <w:name w:val="Strong"/>
    <w:qFormat/>
    <w:rsid w:val="00D14A3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518"/>
    <w:pPr>
      <w:widowControl w:val="0"/>
      <w:jc w:val="both"/>
    </w:pPr>
  </w:style>
  <w:style w:type="paragraph" w:styleId="Heading1">
    <w:name w:val="heading 1"/>
    <w:basedOn w:val="Normal"/>
    <w:link w:val="1Char"/>
    <w:uiPriority w:val="9"/>
    <w:qFormat/>
    <w:rsid w:val="00D90518"/>
    <w:pPr>
      <w:widowControl/>
      <w:spacing w:before="100" w:beforeAutospacing="1" w:after="100" w:afterAutospacing="1"/>
      <w:jc w:val="left"/>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basedOn w:val="DefaultParagraphFont"/>
    <w:link w:val="Heading1"/>
    <w:uiPriority w:val="9"/>
    <w:rsid w:val="00D90518"/>
    <w:rPr>
      <w:rFonts w:ascii="Times New Roman" w:eastAsia="Times New Roman" w:hAnsi="Times New Roman" w:cs="Times New Roman"/>
      <w:b/>
      <w:bCs/>
      <w:kern w:val="36"/>
      <w:sz w:val="48"/>
      <w:szCs w:val="48"/>
      <w:lang w:eastAsia="en-US"/>
    </w:rPr>
  </w:style>
  <w:style w:type="character" w:customStyle="1" w:styleId="apple-converted-space">
    <w:name w:val="apple-converted-space"/>
    <w:basedOn w:val="DefaultParagraphFont"/>
    <w:rsid w:val="00D90518"/>
  </w:style>
  <w:style w:type="paragraph" w:styleId="NormalWeb">
    <w:name w:val="Normal (Web)"/>
    <w:basedOn w:val="Normal"/>
    <w:uiPriority w:val="99"/>
    <w:unhideWhenUsed/>
    <w:rsid w:val="00D90518"/>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styleId="BalloonText">
    <w:name w:val="Balloon Text"/>
    <w:basedOn w:val="Normal"/>
    <w:link w:val="Char"/>
    <w:uiPriority w:val="99"/>
    <w:semiHidden/>
    <w:unhideWhenUsed/>
    <w:rsid w:val="00D90518"/>
    <w:pPr>
      <w:widowControl/>
      <w:jc w:val="left"/>
    </w:pPr>
    <w:rPr>
      <w:rFonts w:ascii="Tahoma" w:hAnsi="Tahoma" w:cs="Tahoma"/>
      <w:kern w:val="0"/>
      <w:sz w:val="16"/>
      <w:szCs w:val="16"/>
      <w:lang w:eastAsia="en-US"/>
    </w:rPr>
  </w:style>
  <w:style w:type="character" w:customStyle="1" w:styleId="Char">
    <w:name w:val="批注框文本 Char"/>
    <w:basedOn w:val="DefaultParagraphFont"/>
    <w:link w:val="BalloonText"/>
    <w:uiPriority w:val="99"/>
    <w:semiHidden/>
    <w:rsid w:val="00D90518"/>
    <w:rPr>
      <w:rFonts w:ascii="Tahoma" w:hAnsi="Tahoma" w:cs="Tahoma"/>
      <w:kern w:val="0"/>
      <w:sz w:val="16"/>
      <w:szCs w:val="16"/>
      <w:lang w:eastAsia="en-US"/>
    </w:rPr>
  </w:style>
  <w:style w:type="paragraph" w:styleId="ListParagraph">
    <w:name w:val="List Paragraph"/>
    <w:basedOn w:val="Normal"/>
    <w:uiPriority w:val="34"/>
    <w:qFormat/>
    <w:rsid w:val="00D90518"/>
    <w:pPr>
      <w:widowControl/>
      <w:bidi/>
      <w:spacing w:after="200" w:line="276" w:lineRule="auto"/>
      <w:ind w:left="720"/>
      <w:contextualSpacing/>
      <w:jc w:val="left"/>
    </w:pPr>
    <w:rPr>
      <w:kern w:val="0"/>
      <w:sz w:val="22"/>
      <w:lang w:eastAsia="en-US"/>
    </w:rPr>
  </w:style>
  <w:style w:type="table" w:styleId="TableGrid">
    <w:name w:val="Table Grid"/>
    <w:basedOn w:val="TableNormal"/>
    <w:uiPriority w:val="59"/>
    <w:rsid w:val="00D90518"/>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0518"/>
    <w:rPr>
      <w:color w:val="0000FF"/>
      <w:u w:val="single"/>
    </w:rPr>
  </w:style>
  <w:style w:type="character" w:customStyle="1" w:styleId="articleanalysisdescription1">
    <w:name w:val="article_analysis_description1"/>
    <w:basedOn w:val="DefaultParagraphFont"/>
    <w:rsid w:val="00D90518"/>
    <w:rPr>
      <w:b w:val="0"/>
      <w:bCs w:val="0"/>
      <w:vanish w:val="0"/>
      <w:webHidden w:val="0"/>
      <w:sz w:val="23"/>
      <w:szCs w:val="23"/>
      <w:specVanish w:val="0"/>
    </w:rPr>
  </w:style>
  <w:style w:type="character" w:styleId="Emphasis">
    <w:name w:val="Emphasis"/>
    <w:basedOn w:val="DefaultParagraphFont"/>
    <w:uiPriority w:val="20"/>
    <w:qFormat/>
    <w:rsid w:val="00D90518"/>
    <w:rPr>
      <w:i/>
      <w:iCs/>
    </w:rPr>
  </w:style>
  <w:style w:type="paragraph" w:customStyle="1" w:styleId="Pa26">
    <w:name w:val="Pa26"/>
    <w:basedOn w:val="Normal"/>
    <w:next w:val="Normal"/>
    <w:uiPriority w:val="99"/>
    <w:rsid w:val="00D90518"/>
    <w:pPr>
      <w:widowControl/>
      <w:autoSpaceDE w:val="0"/>
      <w:autoSpaceDN w:val="0"/>
      <w:adjustRightInd w:val="0"/>
      <w:spacing w:line="161" w:lineRule="atLeast"/>
      <w:jc w:val="left"/>
    </w:pPr>
    <w:rPr>
      <w:rFonts w:ascii="TimesNewRomanPS" w:hAnsi="TimesNewRomanPS"/>
      <w:kern w:val="0"/>
      <w:sz w:val="24"/>
      <w:szCs w:val="24"/>
      <w:lang w:eastAsia="en-US"/>
    </w:rPr>
  </w:style>
  <w:style w:type="paragraph" w:customStyle="1" w:styleId="Pa27">
    <w:name w:val="Pa27"/>
    <w:basedOn w:val="Normal"/>
    <w:next w:val="Normal"/>
    <w:uiPriority w:val="99"/>
    <w:rsid w:val="00D90518"/>
    <w:pPr>
      <w:widowControl/>
      <w:autoSpaceDE w:val="0"/>
      <w:autoSpaceDN w:val="0"/>
      <w:adjustRightInd w:val="0"/>
      <w:spacing w:line="161" w:lineRule="atLeast"/>
      <w:jc w:val="left"/>
    </w:pPr>
    <w:rPr>
      <w:rFonts w:ascii="TimesNewRomanPS" w:hAnsi="TimesNewRomanPS"/>
      <w:kern w:val="0"/>
      <w:sz w:val="24"/>
      <w:szCs w:val="24"/>
      <w:lang w:eastAsia="en-US"/>
    </w:rPr>
  </w:style>
  <w:style w:type="character" w:styleId="CommentReference">
    <w:name w:val="annotation reference"/>
    <w:basedOn w:val="DefaultParagraphFont"/>
    <w:uiPriority w:val="99"/>
    <w:semiHidden/>
    <w:unhideWhenUsed/>
    <w:rsid w:val="00D90518"/>
    <w:rPr>
      <w:sz w:val="21"/>
      <w:szCs w:val="21"/>
    </w:rPr>
  </w:style>
  <w:style w:type="paragraph" w:styleId="CommentText">
    <w:name w:val="annotation text"/>
    <w:basedOn w:val="Normal"/>
    <w:link w:val="Char0"/>
    <w:unhideWhenUsed/>
    <w:rsid w:val="00D90518"/>
    <w:pPr>
      <w:widowControl/>
      <w:bidi/>
      <w:spacing w:after="200" w:line="276" w:lineRule="auto"/>
      <w:jc w:val="left"/>
    </w:pPr>
    <w:rPr>
      <w:kern w:val="0"/>
      <w:sz w:val="22"/>
      <w:lang w:eastAsia="en-US"/>
    </w:rPr>
  </w:style>
  <w:style w:type="character" w:customStyle="1" w:styleId="Char0">
    <w:name w:val="批注文字 Char"/>
    <w:basedOn w:val="DefaultParagraphFont"/>
    <w:link w:val="CommentText"/>
    <w:rsid w:val="00D90518"/>
    <w:rPr>
      <w:kern w:val="0"/>
      <w:sz w:val="22"/>
      <w:lang w:eastAsia="en-US"/>
    </w:rPr>
  </w:style>
  <w:style w:type="paragraph" w:styleId="CommentSubject">
    <w:name w:val="annotation subject"/>
    <w:basedOn w:val="CommentText"/>
    <w:next w:val="CommentText"/>
    <w:link w:val="Char1"/>
    <w:uiPriority w:val="99"/>
    <w:semiHidden/>
    <w:unhideWhenUsed/>
    <w:rsid w:val="00D90518"/>
    <w:rPr>
      <w:b/>
      <w:bCs/>
    </w:rPr>
  </w:style>
  <w:style w:type="character" w:customStyle="1" w:styleId="Char1">
    <w:name w:val="批注主题 Char"/>
    <w:basedOn w:val="Char0"/>
    <w:link w:val="CommentSubject"/>
    <w:uiPriority w:val="99"/>
    <w:semiHidden/>
    <w:rsid w:val="00D90518"/>
    <w:rPr>
      <w:b/>
      <w:bCs/>
      <w:kern w:val="0"/>
      <w:sz w:val="22"/>
      <w:lang w:eastAsia="en-US"/>
    </w:rPr>
  </w:style>
  <w:style w:type="character" w:customStyle="1" w:styleId="highlight1">
    <w:name w:val="highlight1"/>
    <w:rsid w:val="00D90518"/>
    <w:rPr>
      <w:shd w:val="clear" w:color="auto" w:fill="F1BFE0"/>
    </w:rPr>
  </w:style>
  <w:style w:type="paragraph" w:styleId="Header">
    <w:name w:val="header"/>
    <w:basedOn w:val="Normal"/>
    <w:link w:val="Char2"/>
    <w:uiPriority w:val="99"/>
    <w:unhideWhenUsed/>
    <w:rsid w:val="00D90518"/>
    <w:pPr>
      <w:widowControl/>
      <w:pBdr>
        <w:bottom w:val="single" w:sz="6" w:space="1" w:color="auto"/>
      </w:pBdr>
      <w:tabs>
        <w:tab w:val="center" w:pos="4153"/>
        <w:tab w:val="right" w:pos="8306"/>
      </w:tabs>
      <w:bidi/>
      <w:snapToGrid w:val="0"/>
      <w:spacing w:after="200"/>
      <w:jc w:val="center"/>
    </w:pPr>
    <w:rPr>
      <w:kern w:val="0"/>
      <w:sz w:val="18"/>
      <w:szCs w:val="18"/>
      <w:lang w:eastAsia="en-US"/>
    </w:rPr>
  </w:style>
  <w:style w:type="character" w:customStyle="1" w:styleId="Char2">
    <w:name w:val="页眉 Char"/>
    <w:basedOn w:val="DefaultParagraphFont"/>
    <w:link w:val="Header"/>
    <w:uiPriority w:val="99"/>
    <w:rsid w:val="00D90518"/>
    <w:rPr>
      <w:kern w:val="0"/>
      <w:sz w:val="18"/>
      <w:szCs w:val="18"/>
      <w:lang w:eastAsia="en-US"/>
    </w:rPr>
  </w:style>
  <w:style w:type="paragraph" w:styleId="Footer">
    <w:name w:val="footer"/>
    <w:basedOn w:val="Normal"/>
    <w:link w:val="Char3"/>
    <w:uiPriority w:val="99"/>
    <w:unhideWhenUsed/>
    <w:rsid w:val="00D90518"/>
    <w:pPr>
      <w:widowControl/>
      <w:tabs>
        <w:tab w:val="center" w:pos="4153"/>
        <w:tab w:val="right" w:pos="8306"/>
      </w:tabs>
      <w:bidi/>
      <w:snapToGrid w:val="0"/>
      <w:spacing w:after="200"/>
      <w:jc w:val="left"/>
    </w:pPr>
    <w:rPr>
      <w:kern w:val="0"/>
      <w:sz w:val="18"/>
      <w:szCs w:val="18"/>
      <w:lang w:eastAsia="en-US"/>
    </w:rPr>
  </w:style>
  <w:style w:type="character" w:customStyle="1" w:styleId="Char3">
    <w:name w:val="页脚 Char"/>
    <w:basedOn w:val="DefaultParagraphFont"/>
    <w:link w:val="Footer"/>
    <w:uiPriority w:val="99"/>
    <w:rsid w:val="00D90518"/>
    <w:rPr>
      <w:kern w:val="0"/>
      <w:sz w:val="18"/>
      <w:szCs w:val="18"/>
      <w:lang w:eastAsia="en-US"/>
    </w:rPr>
  </w:style>
  <w:style w:type="character" w:customStyle="1" w:styleId="fm-citation-ids-label">
    <w:name w:val="fm-citation-ids-label"/>
    <w:basedOn w:val="DefaultParagraphFont"/>
    <w:rsid w:val="00D90518"/>
  </w:style>
  <w:style w:type="character" w:customStyle="1" w:styleId="cit">
    <w:name w:val="cit"/>
    <w:basedOn w:val="DefaultParagraphFont"/>
    <w:rsid w:val="00D90518"/>
  </w:style>
  <w:style w:type="table" w:customStyle="1" w:styleId="GridTable2-Accent21">
    <w:name w:val="Grid Table 2 - Accent 21"/>
    <w:basedOn w:val="TableNormal"/>
    <w:uiPriority w:val="47"/>
    <w:rsid w:val="00D90518"/>
    <w:rPr>
      <w:kern w:val="0"/>
      <w:sz w:val="22"/>
      <w:lang w:eastAsia="en-US"/>
    </w:r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D90518"/>
    <w:rPr>
      <w:kern w:val="0"/>
      <w:sz w:val="22"/>
      <w:lang w:eastAsia="en-US"/>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61">
    <w:name w:val="Grid Table 2 - Accent 61"/>
    <w:basedOn w:val="TableNormal"/>
    <w:uiPriority w:val="47"/>
    <w:rsid w:val="00D90518"/>
    <w:rPr>
      <w:kern w:val="0"/>
      <w:sz w:val="22"/>
      <w:lang w:eastAsia="en-US"/>
    </w:r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2-Accent11">
    <w:name w:val="Grid Table 2 - Accent 11"/>
    <w:basedOn w:val="TableNormal"/>
    <w:uiPriority w:val="47"/>
    <w:rsid w:val="00D90518"/>
    <w:rPr>
      <w:kern w:val="0"/>
      <w:sz w:val="22"/>
      <w:lang w:eastAsia="en-US"/>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D90518"/>
    <w:rPr>
      <w:kern w:val="0"/>
      <w:sz w:val="22"/>
      <w:lang w:eastAsia="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Revision">
    <w:name w:val="Revision"/>
    <w:hidden/>
    <w:uiPriority w:val="99"/>
    <w:semiHidden/>
    <w:rsid w:val="00D90518"/>
    <w:rPr>
      <w:kern w:val="0"/>
      <w:sz w:val="22"/>
      <w:lang w:eastAsia="en-US"/>
    </w:rPr>
  </w:style>
  <w:style w:type="character" w:customStyle="1" w:styleId="sac">
    <w:name w:val="sac"/>
    <w:basedOn w:val="DefaultParagraphFont"/>
    <w:rsid w:val="00D90518"/>
  </w:style>
  <w:style w:type="character" w:customStyle="1" w:styleId="gt-baf-back">
    <w:name w:val="gt-baf-back"/>
    <w:basedOn w:val="DefaultParagraphFont"/>
    <w:rsid w:val="00D90518"/>
  </w:style>
  <w:style w:type="character" w:customStyle="1" w:styleId="fn">
    <w:name w:val="fn"/>
    <w:basedOn w:val="DefaultParagraphFont"/>
    <w:rsid w:val="00D90518"/>
  </w:style>
  <w:style w:type="character" w:customStyle="1" w:styleId="Title1">
    <w:name w:val="Title1"/>
    <w:basedOn w:val="DefaultParagraphFont"/>
    <w:rsid w:val="00D90518"/>
  </w:style>
  <w:style w:type="character" w:customStyle="1" w:styleId="start-page">
    <w:name w:val="start-page"/>
    <w:basedOn w:val="DefaultParagraphFont"/>
    <w:rsid w:val="00D90518"/>
  </w:style>
  <w:style w:type="character" w:customStyle="1" w:styleId="end-page">
    <w:name w:val="end-page"/>
    <w:basedOn w:val="DefaultParagraphFont"/>
    <w:rsid w:val="00D90518"/>
  </w:style>
  <w:style w:type="character" w:customStyle="1" w:styleId="year">
    <w:name w:val="year"/>
    <w:basedOn w:val="DefaultParagraphFont"/>
    <w:rsid w:val="00D90518"/>
  </w:style>
  <w:style w:type="paragraph" w:styleId="BodyTextIndent">
    <w:name w:val="Body Text Indent"/>
    <w:basedOn w:val="Normal"/>
    <w:link w:val="Char4"/>
    <w:uiPriority w:val="99"/>
    <w:unhideWhenUsed/>
    <w:rsid w:val="00D90518"/>
    <w:pPr>
      <w:spacing w:after="120"/>
      <w:ind w:leftChars="200" w:left="420"/>
    </w:pPr>
    <w:rPr>
      <w:rFonts w:ascii="Book Antiqua" w:hAnsi="Book Antiqua" w:cs="Times New Roman"/>
      <w:kern w:val="0"/>
      <w:sz w:val="20"/>
      <w:szCs w:val="20"/>
      <w:lang w:eastAsia="ja-JP"/>
    </w:rPr>
  </w:style>
  <w:style w:type="character" w:customStyle="1" w:styleId="Char4">
    <w:name w:val="正文文本缩进 Char"/>
    <w:basedOn w:val="DefaultParagraphFont"/>
    <w:link w:val="BodyTextIndent"/>
    <w:uiPriority w:val="99"/>
    <w:rsid w:val="00D90518"/>
    <w:rPr>
      <w:rFonts w:ascii="Book Antiqua" w:hAnsi="Book Antiqua" w:cs="Times New Roman"/>
      <w:kern w:val="0"/>
      <w:sz w:val="20"/>
      <w:szCs w:val="20"/>
      <w:lang w:eastAsia="ja-JP"/>
    </w:rPr>
  </w:style>
  <w:style w:type="character" w:styleId="Strong">
    <w:name w:val="Strong"/>
    <w:qFormat/>
    <w:rsid w:val="00D14A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magdyhamed52@hotmail.com" TargetMode="External"/><Relationship Id="rId11" Type="http://schemas.openxmlformats.org/officeDocument/2006/relationships/hyperlink" Target="javascript:void(0)" TargetMode="External"/><Relationship Id="rId12" Type="http://schemas.openxmlformats.org/officeDocument/2006/relationships/footer" Target="footer1.xml"/><Relationship Id="rId13" Type="http://schemas.openxmlformats.org/officeDocument/2006/relationships/image" Target="media/image1.jpeg"/><Relationship Id="rId14" Type="http://schemas.openxmlformats.org/officeDocument/2006/relationships/image" Target="media/image2.jpeg"/><Relationship Id="rId15" Type="http://schemas.openxmlformats.org/officeDocument/2006/relationships/image" Target="media/image3.jpeg"/><Relationship Id="rId16" Type="http://schemas.openxmlformats.org/officeDocument/2006/relationships/image" Target="media/image4.jpeg"/><Relationship Id="rId17" Type="http://schemas.openxmlformats.org/officeDocument/2006/relationships/image" Target="media/image5.jpeg"/><Relationship Id="rId18" Type="http://schemas.openxmlformats.org/officeDocument/2006/relationships/image" Target="media/image6.jpeg"/><Relationship Id="rId19" Type="http://schemas.openxmlformats.org/officeDocument/2006/relationships/image" Target="media/image7.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A5984-0723-464E-8B89-DAC7EA72A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56</Pages>
  <Words>16301</Words>
  <Characters>92922</Characters>
  <Application>Microsoft Macintosh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109005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Na Ma</cp:lastModifiedBy>
  <cp:revision>2</cp:revision>
  <dcterms:created xsi:type="dcterms:W3CDTF">2015-05-26T23:13:00Z</dcterms:created>
  <dcterms:modified xsi:type="dcterms:W3CDTF">2015-05-26T23:13:00Z</dcterms:modified>
</cp:coreProperties>
</file>