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71" w:rsidRPr="000719F9" w:rsidRDefault="00506E71" w:rsidP="000719F9">
      <w:pPr>
        <w:spacing w:line="360" w:lineRule="auto"/>
        <w:jc w:val="both"/>
        <w:rPr>
          <w:rFonts w:ascii="Book Antiqua" w:hAnsi="Book Antiqua" w:cs="Tahoma"/>
          <w:b/>
          <w:color w:val="000000"/>
        </w:rPr>
      </w:pPr>
      <w:r w:rsidRPr="000719F9">
        <w:rPr>
          <w:rFonts w:ascii="Book Antiqua" w:hAnsi="Book Antiqua" w:cs="Tahoma"/>
          <w:b/>
          <w:color w:val="0000FF"/>
        </w:rPr>
        <w:t xml:space="preserve">Name of journal: </w:t>
      </w:r>
      <w:r w:rsidR="003C1F91" w:rsidRPr="000719F9">
        <w:rPr>
          <w:rFonts w:ascii="Book Antiqua" w:hAnsi="Book Antiqua" w:cs="Tahoma"/>
          <w:b/>
          <w:color w:val="000000"/>
        </w:rPr>
        <w:t>World Journal of Pharmacology</w:t>
      </w:r>
    </w:p>
    <w:p w:rsidR="00506E71" w:rsidRPr="000719F9" w:rsidRDefault="00506E71" w:rsidP="000719F9">
      <w:pPr>
        <w:spacing w:line="360" w:lineRule="auto"/>
        <w:jc w:val="both"/>
        <w:rPr>
          <w:rFonts w:ascii="Book Antiqua" w:eastAsia="宋体" w:hAnsi="Book Antiqua" w:cs="Tahoma"/>
          <w:b/>
          <w:color w:val="0000FF"/>
          <w:lang w:eastAsia="zh-CN"/>
        </w:rPr>
      </w:pPr>
      <w:r w:rsidRPr="000719F9">
        <w:rPr>
          <w:rFonts w:ascii="Book Antiqua" w:hAnsi="Book Antiqua" w:cs="Tahoma"/>
          <w:b/>
          <w:color w:val="0000FF"/>
        </w:rPr>
        <w:t xml:space="preserve">ESPS Manuscript NO: </w:t>
      </w:r>
      <w:r w:rsidRPr="000719F9">
        <w:rPr>
          <w:rFonts w:ascii="Book Antiqua" w:eastAsia="宋体" w:hAnsi="Book Antiqua" w:cs="Tahoma"/>
          <w:b/>
          <w:color w:val="0000FF"/>
          <w:lang w:eastAsia="zh-CN"/>
        </w:rPr>
        <w:t>13758</w:t>
      </w:r>
    </w:p>
    <w:p w:rsidR="00506E71" w:rsidRPr="000719F9" w:rsidRDefault="00506E71" w:rsidP="000719F9">
      <w:pPr>
        <w:spacing w:line="360" w:lineRule="auto"/>
        <w:jc w:val="both"/>
        <w:rPr>
          <w:rFonts w:ascii="Book Antiqua" w:eastAsia="宋体" w:hAnsi="Book Antiqua"/>
          <w:b/>
          <w:lang w:eastAsia="zh-CN"/>
        </w:rPr>
      </w:pPr>
      <w:r w:rsidRPr="000719F9">
        <w:rPr>
          <w:rFonts w:ascii="Book Antiqua" w:hAnsi="Book Antiqua" w:cs="Tahoma"/>
          <w:b/>
          <w:color w:val="0000FF"/>
        </w:rPr>
        <w:t>Columns:</w:t>
      </w:r>
      <w:r w:rsidRPr="000719F9">
        <w:rPr>
          <w:rFonts w:ascii="Book Antiqua" w:hAnsi="Book Antiqua"/>
          <w:b/>
        </w:rPr>
        <w:t xml:space="preserve"> </w:t>
      </w:r>
      <w:r w:rsidR="00FD436E" w:rsidRPr="000719F9">
        <w:rPr>
          <w:rFonts w:ascii="Book Antiqua" w:eastAsia="宋体" w:hAnsi="Book Antiqua"/>
          <w:b/>
          <w:lang w:eastAsia="zh-CN"/>
        </w:rPr>
        <w:t>REVIEW</w:t>
      </w:r>
    </w:p>
    <w:p w:rsidR="00506E71" w:rsidRPr="000719F9" w:rsidRDefault="00506E71" w:rsidP="000719F9">
      <w:pPr>
        <w:spacing w:line="360" w:lineRule="auto"/>
        <w:jc w:val="both"/>
        <w:rPr>
          <w:rFonts w:ascii="Book Antiqua" w:eastAsia="宋体" w:hAnsi="Book Antiqua"/>
          <w:b/>
          <w:lang w:eastAsia="zh-CN"/>
        </w:rPr>
      </w:pPr>
    </w:p>
    <w:p w:rsidR="00CF6E50" w:rsidRPr="000719F9" w:rsidRDefault="00422CB1" w:rsidP="000719F9">
      <w:pPr>
        <w:spacing w:line="360" w:lineRule="auto"/>
        <w:jc w:val="both"/>
        <w:rPr>
          <w:rFonts w:ascii="Book Antiqua" w:hAnsi="Book Antiqua" w:cs="Times New Roman"/>
          <w:b/>
        </w:rPr>
      </w:pPr>
      <w:r w:rsidRPr="000719F9">
        <w:rPr>
          <w:rFonts w:ascii="Book Antiqua" w:hAnsi="Book Antiqua"/>
          <w:b/>
        </w:rPr>
        <w:t>Importance of microenvironment in preclinical models of breast and prostate cancer</w:t>
      </w:r>
    </w:p>
    <w:p w:rsidR="00A879DF" w:rsidRPr="000719F9" w:rsidRDefault="00A879DF" w:rsidP="000719F9">
      <w:pPr>
        <w:spacing w:line="360" w:lineRule="auto"/>
        <w:jc w:val="both"/>
        <w:rPr>
          <w:rFonts w:ascii="Book Antiqua" w:hAnsi="Book Antiqua" w:cs="Times New Roman"/>
          <w:b/>
        </w:rPr>
      </w:pPr>
    </w:p>
    <w:p w:rsidR="00A879DF" w:rsidRPr="000719F9" w:rsidRDefault="00506E71" w:rsidP="000719F9">
      <w:pPr>
        <w:spacing w:line="360" w:lineRule="auto"/>
        <w:jc w:val="both"/>
        <w:rPr>
          <w:rFonts w:ascii="Book Antiqua" w:hAnsi="Book Antiqua" w:cs="Times New Roman"/>
          <w:b/>
        </w:rPr>
      </w:pPr>
      <w:r w:rsidRPr="000719F9">
        <w:rPr>
          <w:rFonts w:ascii="Book Antiqua" w:hAnsi="Book Antiqua" w:cs="Times New Roman"/>
          <w:lang w:val="fi-FI"/>
        </w:rPr>
        <w:t>Valta</w:t>
      </w:r>
      <w:r w:rsidRPr="000719F9">
        <w:rPr>
          <w:rFonts w:ascii="Book Antiqua" w:hAnsi="Book Antiqua" w:cs="Times New Roman"/>
        </w:rPr>
        <w:t xml:space="preserve"> </w:t>
      </w:r>
      <w:r w:rsidRPr="000719F9">
        <w:rPr>
          <w:rFonts w:ascii="Book Antiqua" w:eastAsia="宋体" w:hAnsi="Book Antiqua" w:cs="Times New Roman"/>
          <w:lang w:eastAsia="zh-CN"/>
        </w:rPr>
        <w:t xml:space="preserve"> M</w:t>
      </w:r>
      <w:r w:rsidRPr="000719F9">
        <w:rPr>
          <w:rFonts w:ascii="Book Antiqua" w:eastAsia="宋体" w:hAnsi="Book Antiqua" w:cs="Times New Roman"/>
          <w:i/>
          <w:lang w:eastAsia="zh-CN"/>
        </w:rPr>
        <w:t xml:space="preserve"> et al.</w:t>
      </w:r>
      <w:r w:rsidRPr="000719F9">
        <w:rPr>
          <w:rFonts w:ascii="Book Antiqua" w:eastAsia="宋体" w:hAnsi="Book Antiqua" w:cs="Times New Roman"/>
          <w:lang w:eastAsia="zh-CN"/>
        </w:rPr>
        <w:t xml:space="preserve"> </w:t>
      </w:r>
      <w:r w:rsidR="00A879DF" w:rsidRPr="000719F9">
        <w:rPr>
          <w:rFonts w:ascii="Book Antiqua" w:hAnsi="Book Antiqua" w:cs="Times New Roman"/>
        </w:rPr>
        <w:t>Breast and prostate cancer tumor microenvironment</w:t>
      </w:r>
    </w:p>
    <w:p w:rsidR="00CF6E50" w:rsidRPr="000719F9" w:rsidRDefault="00CF6E50" w:rsidP="000719F9">
      <w:pPr>
        <w:spacing w:line="360" w:lineRule="auto"/>
        <w:jc w:val="both"/>
        <w:rPr>
          <w:rFonts w:ascii="Book Antiqua" w:hAnsi="Book Antiqua" w:cs="Times New Roman"/>
        </w:rPr>
      </w:pPr>
    </w:p>
    <w:p w:rsidR="00A879DF" w:rsidRPr="000719F9" w:rsidRDefault="00A879DF" w:rsidP="000719F9">
      <w:pPr>
        <w:spacing w:line="360" w:lineRule="auto"/>
        <w:jc w:val="both"/>
        <w:rPr>
          <w:rFonts w:ascii="Book Antiqua" w:eastAsia="宋体" w:hAnsi="Book Antiqua" w:cs="Times New Roman"/>
          <w:lang w:val="fi-FI" w:eastAsia="zh-CN"/>
        </w:rPr>
      </w:pPr>
      <w:r w:rsidRPr="000719F9">
        <w:rPr>
          <w:rFonts w:ascii="Book Antiqua" w:hAnsi="Book Antiqua" w:cs="Times New Roman"/>
          <w:lang w:val="fi-FI"/>
        </w:rPr>
        <w:t xml:space="preserve">Maija Valta, Katja Fagerlund, </w:t>
      </w:r>
      <w:r w:rsidR="00CC522B" w:rsidRPr="000719F9">
        <w:rPr>
          <w:rFonts w:ascii="Book Antiqua" w:hAnsi="Book Antiqua" w:cs="Times New Roman"/>
          <w:lang w:val="fi-FI"/>
        </w:rPr>
        <w:t>Mari Suominen, Jussi Halleen, Johanna Tuomela</w:t>
      </w:r>
    </w:p>
    <w:p w:rsidR="00A879DF" w:rsidRPr="000719F9" w:rsidRDefault="003C1F91" w:rsidP="000719F9">
      <w:pPr>
        <w:spacing w:line="360" w:lineRule="auto"/>
        <w:jc w:val="both"/>
        <w:rPr>
          <w:rFonts w:ascii="Book Antiqua" w:hAnsi="Book Antiqua" w:cs="Times New Roman"/>
          <w:b/>
          <w:lang w:val="fi-FI"/>
        </w:rPr>
      </w:pPr>
      <w:r w:rsidRPr="000719F9">
        <w:rPr>
          <w:rFonts w:ascii="Book Antiqua" w:hAnsi="Book Antiqua" w:cs="Times New Roman"/>
          <w:b/>
          <w:noProof/>
        </w:rPr>
        <mc:AlternateContent>
          <mc:Choice Requires="wps">
            <w:drawing>
              <wp:anchor distT="0" distB="0" distL="114300" distR="114300" simplePos="0" relativeHeight="251658240" behindDoc="0" locked="0" layoutInCell="1" allowOverlap="1" wp14:anchorId="46D65213" wp14:editId="271774A7">
                <wp:simplePos x="0" y="0"/>
                <wp:positionH relativeFrom="column">
                  <wp:posOffset>38100</wp:posOffset>
                </wp:positionH>
                <wp:positionV relativeFrom="paragraph">
                  <wp:posOffset>106680</wp:posOffset>
                </wp:positionV>
                <wp:extent cx="53054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pt" to="420.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" strokecolor="gray" strokeweight="3pt"/>
            </w:pict>
          </mc:Fallback>
        </mc:AlternateContent>
      </w:r>
    </w:p>
    <w:p w:rsidR="00A879DF" w:rsidRPr="000719F9" w:rsidRDefault="00A879DF" w:rsidP="000719F9">
      <w:pPr>
        <w:spacing w:line="360" w:lineRule="auto"/>
        <w:jc w:val="both"/>
        <w:rPr>
          <w:rFonts w:ascii="Book Antiqua" w:hAnsi="Book Antiqua" w:cs="Times New Roman"/>
        </w:rPr>
      </w:pPr>
      <w:r w:rsidRPr="000719F9">
        <w:rPr>
          <w:rFonts w:ascii="Book Antiqua" w:hAnsi="Book Antiqua" w:cs="Times New Roman"/>
          <w:b/>
        </w:rPr>
        <w:t xml:space="preserve">Maija Valta, </w:t>
      </w:r>
      <w:r w:rsidRPr="000719F9">
        <w:rPr>
          <w:rFonts w:ascii="Book Antiqua" w:hAnsi="Book Antiqua" w:cs="Times New Roman"/>
          <w:kern w:val="24"/>
        </w:rPr>
        <w:t>Division of Medicine, Turku University Hospital and University of Turku, 20520 Turku, Finland</w:t>
      </w:r>
    </w:p>
    <w:p w:rsidR="00A879DF" w:rsidRPr="000719F9" w:rsidRDefault="00A879DF" w:rsidP="000719F9">
      <w:pPr>
        <w:spacing w:line="360" w:lineRule="auto"/>
        <w:jc w:val="both"/>
        <w:rPr>
          <w:rFonts w:ascii="Book Antiqua" w:hAnsi="Book Antiqua" w:cs="Times New Roman"/>
        </w:rPr>
      </w:pPr>
    </w:p>
    <w:p w:rsidR="00A879DF" w:rsidRPr="000719F9" w:rsidRDefault="009378D3" w:rsidP="000719F9">
      <w:pPr>
        <w:spacing w:line="360" w:lineRule="auto"/>
        <w:jc w:val="both"/>
        <w:rPr>
          <w:rFonts w:ascii="Book Antiqua" w:hAnsi="Book Antiqua" w:cs="Times New Roman"/>
        </w:rPr>
      </w:pPr>
      <w:r w:rsidRPr="000719F9">
        <w:rPr>
          <w:rFonts w:ascii="Book Antiqua" w:hAnsi="Book Antiqua" w:cs="Times New Roman"/>
          <w:b/>
        </w:rPr>
        <w:t>Maija Valta</w:t>
      </w:r>
      <w:r w:rsidR="00A879DF" w:rsidRPr="000719F9">
        <w:rPr>
          <w:rFonts w:ascii="Book Antiqua" w:hAnsi="Book Antiqua" w:cs="Times New Roman"/>
          <w:b/>
        </w:rPr>
        <w:t>,</w:t>
      </w:r>
      <w:r w:rsidR="00A879DF" w:rsidRPr="000719F9">
        <w:rPr>
          <w:rFonts w:ascii="Book Antiqua" w:hAnsi="Book Antiqua" w:cs="Times New Roman"/>
        </w:rPr>
        <w:t xml:space="preserve"> Johanna Tuomela, </w:t>
      </w:r>
      <w:r w:rsidR="00A879DF" w:rsidRPr="000719F9">
        <w:rPr>
          <w:rFonts w:ascii="Book Antiqua" w:hAnsi="Book Antiqua" w:cs="Times New Roman"/>
          <w:kern w:val="24"/>
        </w:rPr>
        <w:t xml:space="preserve">Department of Cell Biology and Anatomy, Institute of Biomedicine, University of Turku, </w:t>
      </w:r>
      <w:r w:rsidR="00CC522B" w:rsidRPr="000719F9">
        <w:rPr>
          <w:rFonts w:ascii="Book Antiqua" w:hAnsi="Book Antiqua" w:cs="Times New Roman"/>
          <w:kern w:val="24"/>
        </w:rPr>
        <w:t xml:space="preserve">20520 </w:t>
      </w:r>
      <w:r w:rsidR="00A879DF" w:rsidRPr="000719F9">
        <w:rPr>
          <w:rFonts w:ascii="Book Antiqua" w:hAnsi="Book Antiqua" w:cs="Times New Roman"/>
          <w:kern w:val="24"/>
        </w:rPr>
        <w:t>Turku, Finland</w:t>
      </w:r>
    </w:p>
    <w:p w:rsidR="00A879DF" w:rsidRPr="000719F9" w:rsidRDefault="00A879DF" w:rsidP="000719F9">
      <w:pPr>
        <w:spacing w:line="360" w:lineRule="auto"/>
        <w:jc w:val="both"/>
        <w:rPr>
          <w:rFonts w:ascii="Book Antiqua" w:hAnsi="Book Antiqua" w:cs="Times New Roman"/>
        </w:rPr>
      </w:pPr>
    </w:p>
    <w:p w:rsidR="009378D3" w:rsidRPr="000719F9" w:rsidRDefault="005F3E19" w:rsidP="000719F9">
      <w:pPr>
        <w:spacing w:line="360" w:lineRule="auto"/>
        <w:jc w:val="both"/>
        <w:rPr>
          <w:rFonts w:ascii="Book Antiqua" w:hAnsi="Book Antiqua" w:cs="Times New Roman"/>
          <w:lang w:val="fi-FI"/>
        </w:rPr>
      </w:pPr>
      <w:r w:rsidRPr="000719F9">
        <w:rPr>
          <w:rFonts w:ascii="Book Antiqua" w:hAnsi="Book Antiqua" w:cs="Times New Roman"/>
          <w:b/>
          <w:lang w:val="fi-FI"/>
        </w:rPr>
        <w:t xml:space="preserve">Katja Fagerlund, </w:t>
      </w:r>
      <w:r w:rsidR="00E45F32" w:rsidRPr="000719F9">
        <w:rPr>
          <w:rFonts w:ascii="Book Antiqua" w:hAnsi="Book Antiqua" w:cs="Times New Roman"/>
          <w:b/>
          <w:lang w:val="fi-FI"/>
        </w:rPr>
        <w:t xml:space="preserve">Mari Suominen, </w:t>
      </w:r>
      <w:r w:rsidR="009378D3" w:rsidRPr="000719F9">
        <w:rPr>
          <w:rFonts w:ascii="Book Antiqua" w:hAnsi="Book Antiqua" w:cs="Times New Roman"/>
          <w:b/>
          <w:lang w:val="fi-FI"/>
        </w:rPr>
        <w:t>Jussi Halleen</w:t>
      </w:r>
      <w:r w:rsidR="00A879DF" w:rsidRPr="000719F9">
        <w:rPr>
          <w:rFonts w:ascii="Book Antiqua" w:hAnsi="Book Antiqua" w:cs="Times New Roman"/>
          <w:b/>
          <w:lang w:val="fi-FI"/>
        </w:rPr>
        <w:t>,</w:t>
      </w:r>
      <w:r w:rsidR="009378D3" w:rsidRPr="000719F9">
        <w:rPr>
          <w:rFonts w:ascii="Book Antiqua" w:hAnsi="Book Antiqua" w:cs="Times New Roman"/>
          <w:b/>
          <w:lang w:val="fi-FI"/>
        </w:rPr>
        <w:t xml:space="preserve"> Johanna Tuomela</w:t>
      </w:r>
      <w:r w:rsidR="00CC522B" w:rsidRPr="000719F9">
        <w:rPr>
          <w:rFonts w:ascii="Book Antiqua" w:hAnsi="Book Antiqua" w:cs="Times New Roman"/>
          <w:b/>
          <w:lang w:val="fi-FI"/>
        </w:rPr>
        <w:t xml:space="preserve">, </w:t>
      </w:r>
      <w:r w:rsidR="00CC522B" w:rsidRPr="000719F9">
        <w:rPr>
          <w:rFonts w:ascii="Book Antiqua" w:hAnsi="Book Antiqua" w:cs="Times New Roman"/>
          <w:kern w:val="24"/>
          <w:lang w:val="fi-FI"/>
        </w:rPr>
        <w:t>Pharmatest Services Ltd, Itäinen Pitkäkatu 4 C, 20520 Turku, Finland</w:t>
      </w:r>
    </w:p>
    <w:p w:rsidR="00CF6E50" w:rsidRPr="000719F9" w:rsidRDefault="00CF6E50" w:rsidP="000719F9">
      <w:pPr>
        <w:spacing w:line="360" w:lineRule="auto"/>
        <w:jc w:val="both"/>
        <w:rPr>
          <w:rFonts w:ascii="Book Antiqua" w:hAnsi="Book Antiqua" w:cs="Times New Roman"/>
          <w:lang w:val="fi-FI"/>
        </w:rPr>
      </w:pPr>
    </w:p>
    <w:p w:rsidR="00CC522B" w:rsidRPr="000719F9" w:rsidRDefault="00CC522B" w:rsidP="000719F9">
      <w:pPr>
        <w:spacing w:line="360" w:lineRule="auto"/>
        <w:jc w:val="both"/>
        <w:rPr>
          <w:rFonts w:ascii="Book Antiqua" w:hAnsi="Book Antiqua" w:cs="Times New Roman"/>
          <w:lang w:eastAsia="zh-CN"/>
        </w:rPr>
      </w:pPr>
      <w:r w:rsidRPr="000719F9">
        <w:rPr>
          <w:rFonts w:ascii="Book Antiqua" w:hAnsi="Book Antiqua" w:cs="Times New Roman"/>
          <w:b/>
        </w:rPr>
        <w:t>Author contributions:</w:t>
      </w:r>
      <w:r w:rsidRPr="000719F9">
        <w:rPr>
          <w:rFonts w:ascii="Book Antiqua" w:hAnsi="Book Antiqua" w:cs="Times New Roman"/>
        </w:rPr>
        <w:t xml:space="preserve"> Valta</w:t>
      </w:r>
      <w:r w:rsidR="00506E71" w:rsidRPr="000719F9">
        <w:rPr>
          <w:rFonts w:ascii="Book Antiqua" w:eastAsia="宋体" w:hAnsi="Book Antiqua" w:cs="Times New Roman"/>
          <w:lang w:eastAsia="zh-CN"/>
        </w:rPr>
        <w:t xml:space="preserve"> M</w:t>
      </w:r>
      <w:r w:rsidRPr="000719F9">
        <w:rPr>
          <w:rFonts w:ascii="Book Antiqua" w:hAnsi="Book Antiqua" w:cs="Times New Roman"/>
        </w:rPr>
        <w:t>, Fagerlund</w:t>
      </w:r>
      <w:r w:rsidR="00506E71" w:rsidRPr="000719F9">
        <w:rPr>
          <w:rFonts w:ascii="Book Antiqua" w:eastAsia="宋体" w:hAnsi="Book Antiqua" w:cs="Times New Roman"/>
          <w:lang w:eastAsia="zh-CN"/>
        </w:rPr>
        <w:t xml:space="preserve"> k</w:t>
      </w:r>
      <w:r w:rsidRPr="000719F9">
        <w:rPr>
          <w:rFonts w:ascii="Book Antiqua" w:hAnsi="Book Antiqua" w:cs="Times New Roman"/>
        </w:rPr>
        <w:t>, Suominen</w:t>
      </w:r>
      <w:r w:rsidR="00506E71" w:rsidRPr="000719F9">
        <w:rPr>
          <w:rFonts w:ascii="Book Antiqua" w:eastAsia="宋体" w:hAnsi="Book Antiqua" w:cs="Times New Roman"/>
          <w:lang w:eastAsia="zh-CN"/>
        </w:rPr>
        <w:t xml:space="preserve"> M</w:t>
      </w:r>
      <w:r w:rsidR="00506E71" w:rsidRPr="000719F9">
        <w:rPr>
          <w:rFonts w:ascii="Book Antiqua" w:hAnsi="Book Antiqua" w:cs="Times New Roman"/>
        </w:rPr>
        <w:t xml:space="preserve">, </w:t>
      </w:r>
      <w:r w:rsidRPr="000719F9">
        <w:rPr>
          <w:rFonts w:ascii="Book Antiqua" w:hAnsi="Book Antiqua" w:cs="Times New Roman"/>
        </w:rPr>
        <w:t>Halleen</w:t>
      </w:r>
      <w:r w:rsidR="00506E71" w:rsidRPr="000719F9">
        <w:rPr>
          <w:rFonts w:ascii="Book Antiqua" w:eastAsia="宋体" w:hAnsi="Book Antiqua" w:cs="Times New Roman"/>
          <w:lang w:eastAsia="zh-CN"/>
        </w:rPr>
        <w:t xml:space="preserve"> J</w:t>
      </w:r>
      <w:r w:rsidR="00DC3744" w:rsidRPr="000719F9">
        <w:rPr>
          <w:rFonts w:ascii="Book Antiqua" w:hAnsi="Book Antiqua" w:cs="Times New Roman"/>
        </w:rPr>
        <w:t xml:space="preserve"> and</w:t>
      </w:r>
      <w:r w:rsidRPr="000719F9">
        <w:rPr>
          <w:rFonts w:ascii="Book Antiqua" w:hAnsi="Book Antiqua" w:cs="Times New Roman"/>
        </w:rPr>
        <w:t xml:space="preserve"> Tuomela</w:t>
      </w:r>
      <w:r w:rsidR="00506E71" w:rsidRPr="000719F9">
        <w:rPr>
          <w:rFonts w:ascii="Book Antiqua" w:hAnsi="Book Antiqua" w:cs="Times New Roman"/>
        </w:rPr>
        <w:t xml:space="preserve"> </w:t>
      </w:r>
      <w:r w:rsidR="00506E71" w:rsidRPr="000719F9">
        <w:rPr>
          <w:rFonts w:ascii="Book Antiqua" w:eastAsia="宋体" w:hAnsi="Book Antiqua" w:cs="Times New Roman"/>
          <w:lang w:eastAsia="zh-CN"/>
        </w:rPr>
        <w:t xml:space="preserve">J </w:t>
      </w:r>
      <w:r w:rsidRPr="000719F9">
        <w:rPr>
          <w:rFonts w:ascii="Book Antiqua" w:hAnsi="Book Antiqua" w:cs="Times New Roman"/>
        </w:rPr>
        <w:t>wrote the paper</w:t>
      </w:r>
      <w:r w:rsidR="00DC3744" w:rsidRPr="000719F9">
        <w:rPr>
          <w:rFonts w:ascii="Book Antiqua" w:hAnsi="Book Antiqua" w:cs="Times New Roman"/>
        </w:rPr>
        <w:t xml:space="preserve"> and they all meet the conditions 1, 2 and 3 </w:t>
      </w:r>
      <w:r w:rsidR="00DC3744" w:rsidRPr="000719F9">
        <w:rPr>
          <w:rFonts w:ascii="Book Antiqua" w:eastAsia="Arial Unicode MS" w:hAnsi="Book Antiqua" w:cs="Arial Unicode MS"/>
        </w:rPr>
        <w:t>proposed by the International Committee of Medical Journal Editors</w:t>
      </w:r>
      <w:r w:rsidR="00506E71" w:rsidRPr="000719F9">
        <w:rPr>
          <w:rFonts w:ascii="Book Antiqua" w:eastAsia="Arial Unicode MS" w:hAnsi="Book Antiqua" w:cs="Arial Unicode MS"/>
          <w:lang w:eastAsia="zh-CN"/>
        </w:rPr>
        <w:t>.</w:t>
      </w:r>
    </w:p>
    <w:p w:rsidR="008922ED" w:rsidRPr="000719F9" w:rsidRDefault="008922ED" w:rsidP="000719F9">
      <w:pPr>
        <w:spacing w:line="360" w:lineRule="auto"/>
        <w:jc w:val="both"/>
        <w:rPr>
          <w:rFonts w:ascii="Book Antiqua" w:hAnsi="Book Antiqua" w:cs="Times New Roman"/>
          <w:b/>
          <w:kern w:val="24"/>
        </w:rPr>
      </w:pPr>
    </w:p>
    <w:p w:rsidR="00CF6E50" w:rsidRPr="001B168B" w:rsidRDefault="00CC522B" w:rsidP="000719F9">
      <w:pPr>
        <w:spacing w:line="360" w:lineRule="auto"/>
        <w:jc w:val="both"/>
        <w:rPr>
          <w:rFonts w:ascii="Book Antiqua" w:eastAsia="宋体" w:hAnsi="Book Antiqua" w:cs="Times New Roman"/>
          <w:kern w:val="24"/>
          <w:lang w:eastAsia="zh-CN"/>
        </w:rPr>
      </w:pPr>
      <w:r w:rsidRPr="000719F9">
        <w:rPr>
          <w:rFonts w:ascii="Book Antiqua" w:hAnsi="Book Antiqua" w:cs="Times New Roman"/>
          <w:b/>
          <w:kern w:val="24"/>
        </w:rPr>
        <w:t>Supported by</w:t>
      </w:r>
      <w:r w:rsidRPr="000719F9">
        <w:rPr>
          <w:rFonts w:ascii="Book Antiqua" w:hAnsi="Book Antiqua" w:cs="Times New Roman"/>
          <w:kern w:val="24"/>
        </w:rPr>
        <w:t xml:space="preserve"> Eurostars program of Eureka (project acronym ”D-SIST”)</w:t>
      </w:r>
      <w:r w:rsidR="001B168B">
        <w:rPr>
          <w:rFonts w:ascii="Book Antiqua" w:eastAsia="宋体" w:hAnsi="Book Antiqua" w:cs="Times New Roman" w:hint="eastAsia"/>
          <w:kern w:val="24"/>
          <w:lang w:eastAsia="zh-CN"/>
        </w:rPr>
        <w:t>.</w:t>
      </w:r>
    </w:p>
    <w:p w:rsidR="002F1904" w:rsidRPr="000719F9" w:rsidRDefault="002F1904" w:rsidP="000719F9">
      <w:pPr>
        <w:spacing w:line="360" w:lineRule="auto"/>
        <w:jc w:val="both"/>
        <w:rPr>
          <w:rFonts w:ascii="Book Antiqua" w:eastAsia="宋体" w:hAnsi="Book Antiqua" w:cs="Times New Roman"/>
          <w:kern w:val="24"/>
          <w:lang w:eastAsia="zh-CN"/>
        </w:rPr>
      </w:pPr>
    </w:p>
    <w:p w:rsidR="00C27885" w:rsidRPr="000719F9" w:rsidRDefault="002F1904" w:rsidP="000719F9">
      <w:pPr>
        <w:autoSpaceDE w:val="0"/>
        <w:autoSpaceDN w:val="0"/>
        <w:adjustRightInd w:val="0"/>
        <w:spacing w:line="360" w:lineRule="auto"/>
        <w:jc w:val="both"/>
        <w:rPr>
          <w:rFonts w:ascii="Book Antiqua" w:hAnsi="Book Antiqua" w:cs="TimesNewRomanPS-BoldItalicMT"/>
          <w:b/>
          <w:bCs/>
          <w:iCs/>
        </w:rPr>
      </w:pPr>
      <w:r w:rsidRPr="000719F9">
        <w:rPr>
          <w:rFonts w:ascii="Book Antiqua" w:hAnsi="Book Antiqua" w:cs="TimesNewRomanPS-BoldItalicMT"/>
          <w:b/>
          <w:bCs/>
          <w:iCs/>
          <w:color w:val="000000"/>
        </w:rPr>
        <w:t>Conflict-of-interest:</w:t>
      </w:r>
      <w:r w:rsidR="00C27885" w:rsidRPr="000719F9">
        <w:rPr>
          <w:rFonts w:ascii="Book Antiqua" w:eastAsia="宋体" w:hAnsi="Book Antiqua" w:cs="TimesNewRomanPS-BoldItalicMT"/>
          <w:b/>
          <w:bCs/>
          <w:iCs/>
          <w:color w:val="000000"/>
          <w:lang w:eastAsia="zh-CN"/>
        </w:rPr>
        <w:t xml:space="preserve"> </w:t>
      </w:r>
      <w:r w:rsidR="00C27885" w:rsidRPr="000719F9">
        <w:rPr>
          <w:rFonts w:ascii="Book Antiqua" w:hAnsi="Book Antiqua"/>
        </w:rPr>
        <w:t>No potential conflicts of interest relevant to this article were reported.</w:t>
      </w:r>
    </w:p>
    <w:p w:rsidR="00D4058F" w:rsidRPr="000719F9" w:rsidRDefault="00D4058F" w:rsidP="000719F9">
      <w:pPr>
        <w:spacing w:line="360" w:lineRule="auto"/>
        <w:jc w:val="both"/>
        <w:rPr>
          <w:rFonts w:ascii="Book Antiqua" w:eastAsia="宋体" w:hAnsi="Book Antiqua" w:cs="Times New Roman"/>
          <w:b/>
          <w:kern w:val="24"/>
          <w:lang w:eastAsia="zh-CN"/>
        </w:rPr>
      </w:pPr>
    </w:p>
    <w:p w:rsidR="00B30B5A" w:rsidRPr="000719F9" w:rsidRDefault="00CC522B" w:rsidP="000719F9">
      <w:pPr>
        <w:spacing w:line="360" w:lineRule="auto"/>
        <w:jc w:val="both"/>
        <w:rPr>
          <w:rFonts w:ascii="Book Antiqua" w:hAnsi="Book Antiqua" w:cs="Times New Roman"/>
          <w:kern w:val="24"/>
        </w:rPr>
      </w:pPr>
      <w:r w:rsidRPr="000719F9">
        <w:rPr>
          <w:rFonts w:ascii="Book Antiqua" w:hAnsi="Book Antiqua" w:cs="Times New Roman"/>
          <w:b/>
          <w:kern w:val="24"/>
        </w:rPr>
        <w:lastRenderedPageBreak/>
        <w:t>Correspondence to:</w:t>
      </w:r>
      <w:r w:rsidR="00A46864" w:rsidRPr="000719F9">
        <w:rPr>
          <w:rFonts w:ascii="Book Antiqua" w:eastAsia="宋体" w:hAnsi="Book Antiqua" w:cs="Times New Roman"/>
          <w:b/>
          <w:kern w:val="24"/>
          <w:lang w:eastAsia="zh-CN"/>
        </w:rPr>
        <w:t xml:space="preserve"> </w:t>
      </w:r>
      <w:r w:rsidR="00506E71" w:rsidRPr="000719F9">
        <w:rPr>
          <w:rFonts w:ascii="Book Antiqua" w:hAnsi="Book Antiqua" w:cs="Times New Roman"/>
          <w:b/>
          <w:kern w:val="24"/>
        </w:rPr>
        <w:t>Johanna Tuomela, PhD</w:t>
      </w:r>
      <w:r w:rsidR="00B30B5A" w:rsidRPr="000719F9">
        <w:rPr>
          <w:rFonts w:ascii="Book Antiqua" w:hAnsi="Book Antiqua" w:cs="Times New Roman"/>
          <w:b/>
          <w:kern w:val="24"/>
        </w:rPr>
        <w:t xml:space="preserve">, Senior scientist, </w:t>
      </w:r>
      <w:r w:rsidR="00B30B5A" w:rsidRPr="000719F9">
        <w:rPr>
          <w:rFonts w:ascii="Book Antiqua" w:hAnsi="Book Antiqua" w:cs="Times New Roman"/>
          <w:kern w:val="24"/>
        </w:rPr>
        <w:t xml:space="preserve">Department of Cell Biology and Anatomy, </w:t>
      </w:r>
      <w:r w:rsidR="00285866" w:rsidRPr="000719F9">
        <w:rPr>
          <w:rFonts w:ascii="Book Antiqua" w:hAnsi="Book Antiqua" w:cs="Times New Roman"/>
          <w:kern w:val="24"/>
        </w:rPr>
        <w:t xml:space="preserve">Institute of Biomedicine, </w:t>
      </w:r>
      <w:r w:rsidR="00B30B5A" w:rsidRPr="000719F9">
        <w:rPr>
          <w:rFonts w:ascii="Book Antiqua" w:hAnsi="Book Antiqua" w:cs="Times New Roman"/>
          <w:kern w:val="24"/>
        </w:rPr>
        <w:t xml:space="preserve">University of Turku, Kiinamyllynkatu 10, 20520 Turku, Finland. </w:t>
      </w:r>
      <w:hyperlink r:id="rId10" w:history="1">
        <w:r w:rsidR="00285866" w:rsidRPr="000719F9">
          <w:rPr>
            <w:rStyle w:val="Hyperlink"/>
            <w:rFonts w:ascii="Book Antiqua" w:hAnsi="Book Antiqua" w:cs="Times New Roman"/>
            <w:color w:val="auto"/>
            <w:kern w:val="24"/>
            <w:u w:val="none"/>
          </w:rPr>
          <w:t>jomitu@utu.fi</w:t>
        </w:r>
      </w:hyperlink>
    </w:p>
    <w:p w:rsidR="00506E71" w:rsidRPr="00213F90" w:rsidRDefault="00B30B5A" w:rsidP="000719F9">
      <w:pPr>
        <w:spacing w:line="360" w:lineRule="auto"/>
        <w:jc w:val="both"/>
        <w:rPr>
          <w:rFonts w:ascii="Book Antiqua" w:eastAsia="宋体" w:hAnsi="Book Antiqua" w:cs="Times New Roman"/>
          <w:kern w:val="24"/>
          <w:lang w:eastAsia="zh-CN"/>
        </w:rPr>
      </w:pPr>
      <w:r w:rsidRPr="000719F9">
        <w:rPr>
          <w:rFonts w:ascii="Book Antiqua" w:hAnsi="Book Antiqua" w:cs="Times New Roman"/>
          <w:b/>
          <w:kern w:val="24"/>
        </w:rPr>
        <w:t>Telephone</w:t>
      </w:r>
      <w:r w:rsidRPr="000719F9">
        <w:rPr>
          <w:rFonts w:ascii="Book Antiqua" w:hAnsi="Book Antiqua" w:cs="Times New Roman"/>
          <w:kern w:val="24"/>
        </w:rPr>
        <w:t>: +358-</w:t>
      </w:r>
      <w:r w:rsidR="00213F90">
        <w:rPr>
          <w:rFonts w:ascii="Book Antiqua" w:hAnsi="Book Antiqua" w:cs="Times New Roman"/>
          <w:kern w:val="24"/>
        </w:rPr>
        <w:t>50-4352677</w:t>
      </w:r>
    </w:p>
    <w:p w:rsidR="00B30B5A" w:rsidRPr="000719F9" w:rsidRDefault="00254289" w:rsidP="000719F9">
      <w:pPr>
        <w:spacing w:line="360" w:lineRule="auto"/>
        <w:jc w:val="both"/>
        <w:rPr>
          <w:rFonts w:ascii="Book Antiqua" w:hAnsi="Book Antiqua" w:cs="Times New Roman"/>
          <w:kern w:val="24"/>
        </w:rPr>
      </w:pPr>
      <w:r w:rsidRPr="000719F9">
        <w:rPr>
          <w:rFonts w:ascii="Book Antiqua" w:hAnsi="Book Antiqua" w:cs="Times New Roman"/>
          <w:b/>
          <w:kern w:val="24"/>
        </w:rPr>
        <w:t>Fax</w:t>
      </w:r>
      <w:r w:rsidRPr="000719F9">
        <w:rPr>
          <w:rFonts w:ascii="Book Antiqua" w:hAnsi="Book Antiqua" w:cs="Times New Roman"/>
          <w:kern w:val="24"/>
        </w:rPr>
        <w:t>: +358-2-2784710</w:t>
      </w:r>
    </w:p>
    <w:p w:rsidR="00B30B5A" w:rsidRPr="000719F9" w:rsidRDefault="00B30B5A" w:rsidP="000719F9">
      <w:pPr>
        <w:spacing w:line="360" w:lineRule="auto"/>
        <w:jc w:val="both"/>
        <w:rPr>
          <w:rFonts w:ascii="Book Antiqua" w:hAnsi="Book Antiqua" w:cs="Times New Roman"/>
          <w:kern w:val="24"/>
        </w:rPr>
      </w:pPr>
    </w:p>
    <w:p w:rsidR="003C1F91" w:rsidRPr="000719F9" w:rsidRDefault="003C1F91" w:rsidP="000719F9">
      <w:pPr>
        <w:spacing w:line="360" w:lineRule="auto"/>
        <w:jc w:val="both"/>
        <w:rPr>
          <w:rFonts w:ascii="Book Antiqua" w:eastAsia="宋体" w:hAnsi="Book Antiqua"/>
          <w:lang w:eastAsia="zh-CN"/>
        </w:rPr>
      </w:pPr>
      <w:bookmarkStart w:id="0" w:name="OLE_LINK477"/>
      <w:r w:rsidRPr="000719F9">
        <w:rPr>
          <w:rFonts w:ascii="Book Antiqua" w:hAnsi="Book Antiqua"/>
          <w:b/>
        </w:rPr>
        <w:t xml:space="preserve">Received: </w:t>
      </w:r>
      <w:r w:rsidR="00213F90">
        <w:rPr>
          <w:rFonts w:ascii="Book Antiqua" w:hAnsi="Book Antiqua"/>
        </w:rPr>
        <w:t xml:space="preserve"> </w:t>
      </w:r>
      <w:r w:rsidRPr="000719F9">
        <w:rPr>
          <w:rFonts w:ascii="Book Antiqua" w:eastAsia="宋体" w:hAnsi="Book Antiqua"/>
          <w:lang w:eastAsia="zh-CN"/>
        </w:rPr>
        <w:t>August 31, 2014</w:t>
      </w:r>
    </w:p>
    <w:p w:rsidR="003C1F91" w:rsidRPr="000719F9" w:rsidRDefault="003C1F91" w:rsidP="000719F9">
      <w:pPr>
        <w:spacing w:line="360" w:lineRule="auto"/>
        <w:jc w:val="both"/>
        <w:rPr>
          <w:rFonts w:ascii="Book Antiqua" w:eastAsia="宋体" w:hAnsi="Book Antiqua"/>
          <w:lang w:eastAsia="zh-CN"/>
        </w:rPr>
      </w:pPr>
      <w:r w:rsidRPr="000719F9">
        <w:rPr>
          <w:rFonts w:ascii="Book Antiqua" w:hAnsi="Book Antiqua"/>
          <w:b/>
        </w:rPr>
        <w:t>Peer-review started:</w:t>
      </w:r>
      <w:r w:rsidRPr="000719F9">
        <w:rPr>
          <w:rFonts w:ascii="Book Antiqua" w:eastAsia="宋体" w:hAnsi="Book Antiqua"/>
          <w:b/>
          <w:lang w:eastAsia="zh-CN"/>
        </w:rPr>
        <w:t xml:space="preserve"> </w:t>
      </w:r>
      <w:r w:rsidRPr="000719F9">
        <w:rPr>
          <w:rFonts w:ascii="Book Antiqua" w:eastAsia="宋体" w:hAnsi="Book Antiqua"/>
          <w:lang w:eastAsia="zh-CN"/>
        </w:rPr>
        <w:t>September 3, 2014</w:t>
      </w:r>
    </w:p>
    <w:p w:rsidR="003C1F91" w:rsidRPr="000719F9" w:rsidRDefault="003C1F91" w:rsidP="000719F9">
      <w:pPr>
        <w:spacing w:line="360" w:lineRule="auto"/>
        <w:jc w:val="both"/>
        <w:rPr>
          <w:rFonts w:ascii="Book Antiqua" w:eastAsia="宋体" w:hAnsi="Book Antiqua"/>
          <w:lang w:eastAsia="zh-CN"/>
        </w:rPr>
      </w:pPr>
      <w:r w:rsidRPr="000719F9">
        <w:rPr>
          <w:rFonts w:ascii="Book Antiqua" w:hAnsi="Book Antiqua"/>
          <w:b/>
        </w:rPr>
        <w:t>First decision:</w:t>
      </w:r>
      <w:r w:rsidRPr="000719F9">
        <w:rPr>
          <w:rFonts w:ascii="Book Antiqua" w:eastAsia="宋体" w:hAnsi="Book Antiqua"/>
          <w:b/>
          <w:lang w:eastAsia="zh-CN"/>
        </w:rPr>
        <w:t xml:space="preserve"> </w:t>
      </w:r>
      <w:r w:rsidRPr="000719F9">
        <w:rPr>
          <w:rFonts w:ascii="Book Antiqua" w:eastAsia="宋体" w:hAnsi="Book Antiqua"/>
          <w:lang w:eastAsia="zh-CN"/>
        </w:rPr>
        <w:t>October 14, 2014</w:t>
      </w:r>
    </w:p>
    <w:p w:rsidR="003C1F91" w:rsidRPr="000719F9" w:rsidRDefault="003C1F91" w:rsidP="000719F9">
      <w:pPr>
        <w:spacing w:line="360" w:lineRule="auto"/>
        <w:jc w:val="both"/>
        <w:rPr>
          <w:rFonts w:ascii="Book Antiqua" w:eastAsia="宋体" w:hAnsi="Book Antiqua"/>
          <w:lang w:eastAsia="zh-CN"/>
        </w:rPr>
      </w:pPr>
      <w:r w:rsidRPr="000719F9">
        <w:rPr>
          <w:rFonts w:ascii="Book Antiqua" w:hAnsi="Book Antiqua"/>
          <w:b/>
        </w:rPr>
        <w:t xml:space="preserve">Revised: </w:t>
      </w:r>
      <w:r w:rsidRPr="000719F9">
        <w:rPr>
          <w:rFonts w:ascii="Book Antiqua" w:hAnsi="Book Antiqua"/>
        </w:rPr>
        <w:t xml:space="preserve"> </w:t>
      </w:r>
      <w:r w:rsidRPr="000719F9">
        <w:rPr>
          <w:rFonts w:ascii="Book Antiqua" w:eastAsia="宋体" w:hAnsi="Book Antiqua"/>
          <w:lang w:eastAsia="zh-CN"/>
        </w:rPr>
        <w:t>November 18, 2014</w:t>
      </w:r>
    </w:p>
    <w:p w:rsidR="003C1F91" w:rsidRPr="000719F9" w:rsidRDefault="002F30DE" w:rsidP="000719F9">
      <w:pPr>
        <w:spacing w:line="360" w:lineRule="auto"/>
        <w:jc w:val="both"/>
        <w:rPr>
          <w:rFonts w:ascii="Book Antiqua" w:hAnsi="Book Antiqua"/>
          <w:b/>
        </w:rPr>
      </w:pPr>
      <w:r>
        <w:rPr>
          <w:rFonts w:ascii="Book Antiqua" w:hAnsi="Book Antiqua"/>
          <w:b/>
        </w:rPr>
        <w:t>Accepted:</w:t>
      </w:r>
      <w:r w:rsidR="003C1F91" w:rsidRPr="000719F9">
        <w:rPr>
          <w:rFonts w:ascii="Book Antiqua" w:hAnsi="Book Antiqua"/>
          <w:b/>
        </w:rPr>
        <w:t xml:space="preserve"> </w:t>
      </w:r>
      <w:r w:rsidRPr="002F30DE">
        <w:rPr>
          <w:rFonts w:ascii="Book Antiqua" w:hAnsi="Book Antiqua"/>
        </w:rPr>
        <w:t>Janurary 15, 2015</w:t>
      </w:r>
    </w:p>
    <w:p w:rsidR="003C1F91" w:rsidRPr="000719F9" w:rsidRDefault="003C1F91" w:rsidP="000719F9">
      <w:pPr>
        <w:spacing w:line="360" w:lineRule="auto"/>
        <w:jc w:val="both"/>
        <w:rPr>
          <w:rFonts w:ascii="Book Antiqua" w:hAnsi="Book Antiqua"/>
          <w:b/>
        </w:rPr>
      </w:pPr>
      <w:r w:rsidRPr="000719F9">
        <w:rPr>
          <w:rFonts w:ascii="Book Antiqua" w:hAnsi="Book Antiqua"/>
          <w:b/>
        </w:rPr>
        <w:t>Article in press:</w:t>
      </w:r>
    </w:p>
    <w:p w:rsidR="003C1F91" w:rsidRPr="000719F9" w:rsidRDefault="003C1F91" w:rsidP="000719F9">
      <w:pPr>
        <w:spacing w:line="360" w:lineRule="auto"/>
        <w:jc w:val="both"/>
        <w:rPr>
          <w:rFonts w:ascii="Book Antiqua" w:hAnsi="Book Antiqua"/>
          <w:b/>
        </w:rPr>
      </w:pPr>
      <w:r w:rsidRPr="000719F9">
        <w:rPr>
          <w:rFonts w:ascii="Book Antiqua" w:hAnsi="Book Antiqua"/>
          <w:b/>
        </w:rPr>
        <w:t xml:space="preserve">Published online: </w:t>
      </w:r>
    </w:p>
    <w:bookmarkEnd w:id="0"/>
    <w:p w:rsidR="003C1F91" w:rsidRPr="000719F9" w:rsidRDefault="003C1F91" w:rsidP="000719F9">
      <w:pPr>
        <w:spacing w:line="360" w:lineRule="auto"/>
        <w:jc w:val="both"/>
        <w:rPr>
          <w:rFonts w:ascii="Book Antiqua" w:eastAsia="Arial Unicode MS" w:hAnsi="Book Antiqua" w:cs="Arial Unicode MS"/>
          <w:b/>
          <w:lang w:eastAsia="zh-CN"/>
        </w:rPr>
      </w:pPr>
    </w:p>
    <w:p w:rsidR="00DC3744" w:rsidRPr="000719F9" w:rsidRDefault="00DC3744" w:rsidP="000719F9">
      <w:pPr>
        <w:spacing w:line="360" w:lineRule="auto"/>
        <w:jc w:val="both"/>
        <w:rPr>
          <w:rFonts w:ascii="Book Antiqua" w:hAnsi="Book Antiqua" w:cs="Times New Roman"/>
          <w:b/>
          <w:kern w:val="24"/>
        </w:rPr>
      </w:pPr>
      <w:r w:rsidRPr="000719F9">
        <w:rPr>
          <w:rFonts w:ascii="Book Antiqua" w:eastAsia="Arial Unicode MS" w:hAnsi="Book Antiqua" w:cs="Arial Unicode MS"/>
          <w:b/>
        </w:rPr>
        <w:t>A</w:t>
      </w:r>
      <w:r w:rsidR="003C1F91" w:rsidRPr="000719F9">
        <w:rPr>
          <w:rFonts w:ascii="Book Antiqua" w:eastAsia="Arial Unicode MS" w:hAnsi="Book Antiqua" w:cs="Arial Unicode MS"/>
          <w:b/>
        </w:rPr>
        <w:t>bstract</w:t>
      </w:r>
    </w:p>
    <w:p w:rsidR="0060731B" w:rsidRPr="000719F9" w:rsidRDefault="006B341F" w:rsidP="000719F9">
      <w:pPr>
        <w:spacing w:line="360" w:lineRule="auto"/>
        <w:jc w:val="both"/>
        <w:rPr>
          <w:rFonts w:ascii="Book Antiqua" w:hAnsi="Book Antiqua" w:cs="Times New Roman"/>
          <w:b/>
        </w:rPr>
      </w:pPr>
      <w:r w:rsidRPr="000719F9">
        <w:rPr>
          <w:rFonts w:ascii="Book Antiqua" w:hAnsi="Book Antiqua" w:cs="Times New Roman"/>
        </w:rPr>
        <w:t>The majority</w:t>
      </w:r>
      <w:r w:rsidR="006B6D95" w:rsidRPr="000719F9">
        <w:rPr>
          <w:rFonts w:ascii="Book Antiqua" w:hAnsi="Book Antiqua" w:cs="Times New Roman"/>
        </w:rPr>
        <w:t xml:space="preserve"> </w:t>
      </w:r>
      <w:r w:rsidR="00EA4D1F" w:rsidRPr="000719F9">
        <w:rPr>
          <w:rFonts w:ascii="Book Antiqua" w:hAnsi="Book Antiqua" w:cs="Times New Roman"/>
        </w:rPr>
        <w:t>of cancer drugs entering</w:t>
      </w:r>
      <w:r w:rsidR="006B6D95" w:rsidRPr="000719F9">
        <w:rPr>
          <w:rFonts w:ascii="Book Antiqua" w:hAnsi="Book Antiqua" w:cs="Times New Roman"/>
        </w:rPr>
        <w:t xml:space="preserve"> clinical trials fail</w:t>
      </w:r>
      <w:r w:rsidR="003A06C1" w:rsidRPr="000719F9">
        <w:rPr>
          <w:rFonts w:ascii="Book Antiqua" w:hAnsi="Book Antiqua" w:cs="Times New Roman"/>
        </w:rPr>
        <w:t xml:space="preserve"> to reac</w:t>
      </w:r>
      <w:r w:rsidR="006C2F2A" w:rsidRPr="000719F9">
        <w:rPr>
          <w:rFonts w:ascii="Book Antiqua" w:hAnsi="Book Antiqua" w:cs="Times New Roman"/>
        </w:rPr>
        <w:t>h the market due to poor efficacy</w:t>
      </w:r>
      <w:r w:rsidR="003A06C1" w:rsidRPr="000719F9">
        <w:rPr>
          <w:rFonts w:ascii="Book Antiqua" w:hAnsi="Book Antiqua" w:cs="Times New Roman"/>
        </w:rPr>
        <w:t xml:space="preserve">. Preclinical efficacy has been traditionally tested using subcutaneous xenograft models that are cheap, fast and easy to perform. However, </w:t>
      </w:r>
      <w:r w:rsidR="006C2F2A" w:rsidRPr="000719F9">
        <w:rPr>
          <w:rFonts w:ascii="Book Antiqua" w:hAnsi="Book Antiqua" w:cs="Times New Roman"/>
        </w:rPr>
        <w:t xml:space="preserve">these </w:t>
      </w:r>
      <w:r w:rsidR="009C7B36" w:rsidRPr="000719F9">
        <w:rPr>
          <w:rFonts w:ascii="Book Antiqua" w:hAnsi="Book Antiqua" w:cs="Times New Roman"/>
        </w:rPr>
        <w:t>models lack the correct</w:t>
      </w:r>
      <w:r w:rsidR="003A06C1" w:rsidRPr="000719F9">
        <w:rPr>
          <w:rFonts w:ascii="Book Antiqua" w:hAnsi="Book Antiqua" w:cs="Times New Roman"/>
        </w:rPr>
        <w:t xml:space="preserve"> tumor microenvi</w:t>
      </w:r>
      <w:r w:rsidR="008F145B" w:rsidRPr="000719F9">
        <w:rPr>
          <w:rFonts w:ascii="Book Antiqua" w:hAnsi="Book Antiqua" w:cs="Times New Roman"/>
        </w:rPr>
        <w:t>ronment, leading</w:t>
      </w:r>
      <w:r w:rsidR="006C2F2A" w:rsidRPr="000719F9">
        <w:rPr>
          <w:rFonts w:ascii="Book Antiqua" w:hAnsi="Book Antiqua" w:cs="Times New Roman"/>
        </w:rPr>
        <w:t xml:space="preserve"> to poor clinical predictivity. Selecting compounds for clinical trials based on efficacy results obtained from subcutaneous xenograft models may therefore be o</w:t>
      </w:r>
      <w:r w:rsidR="00F425CB" w:rsidRPr="000719F9">
        <w:rPr>
          <w:rFonts w:ascii="Book Antiqua" w:hAnsi="Book Antiqua" w:cs="Times New Roman"/>
        </w:rPr>
        <w:t>ne important reason for the</w:t>
      </w:r>
      <w:r w:rsidR="006C2F2A" w:rsidRPr="000719F9">
        <w:rPr>
          <w:rFonts w:ascii="Book Antiqua" w:hAnsi="Book Antiqua" w:cs="Times New Roman"/>
        </w:rPr>
        <w:t xml:space="preserve"> high failure rate</w:t>
      </w:r>
      <w:r w:rsidR="009C7B36" w:rsidRPr="000719F9">
        <w:rPr>
          <w:rFonts w:ascii="Book Antiqua" w:hAnsi="Book Antiqua" w:cs="Times New Roman"/>
        </w:rPr>
        <w:t>s</w:t>
      </w:r>
      <w:r w:rsidR="006C2F2A" w:rsidRPr="000719F9">
        <w:rPr>
          <w:rFonts w:ascii="Book Antiqua" w:hAnsi="Book Antiqua" w:cs="Times New Roman"/>
        </w:rPr>
        <w:t>.</w:t>
      </w:r>
      <w:r w:rsidR="00AA650F" w:rsidRPr="000719F9">
        <w:rPr>
          <w:rFonts w:ascii="Book Antiqua" w:hAnsi="Book Antiqua" w:cs="Times New Roman"/>
        </w:rPr>
        <w:t xml:space="preserve"> In this review we concentrate in describing the role and importance of the tumor microenvironment in progressio</w:t>
      </w:r>
      <w:r w:rsidR="00EA4D1F" w:rsidRPr="000719F9">
        <w:rPr>
          <w:rFonts w:ascii="Book Antiqua" w:hAnsi="Book Antiqua" w:cs="Times New Roman"/>
        </w:rPr>
        <w:t>n of breast and prostate cancer, and describe some breast and prost</w:t>
      </w:r>
      <w:r w:rsidR="0027128E" w:rsidRPr="000719F9">
        <w:rPr>
          <w:rFonts w:ascii="Book Antiqua" w:hAnsi="Book Antiqua" w:cs="Times New Roman"/>
        </w:rPr>
        <w:t>ate cancer cell lines that are</w:t>
      </w:r>
      <w:r w:rsidR="00EA4D1F" w:rsidRPr="000719F9">
        <w:rPr>
          <w:rFonts w:ascii="Book Antiqua" w:hAnsi="Book Antiqua" w:cs="Times New Roman"/>
        </w:rPr>
        <w:t xml:space="preserve"> widely used in preclinical studies.</w:t>
      </w:r>
      <w:r w:rsidR="004D6BA7" w:rsidRPr="000719F9">
        <w:rPr>
          <w:rFonts w:ascii="Book Antiqua" w:hAnsi="Book Antiqua" w:cs="Times New Roman"/>
        </w:rPr>
        <w:t xml:space="preserve"> We go through different </w:t>
      </w:r>
      <w:r w:rsidR="000C42CC" w:rsidRPr="000719F9">
        <w:rPr>
          <w:rFonts w:ascii="Book Antiqua" w:hAnsi="Book Antiqua" w:cs="Times New Roman"/>
        </w:rPr>
        <w:t xml:space="preserve">preclinical </w:t>
      </w:r>
      <w:r w:rsidR="007C7DB9" w:rsidRPr="000719F9">
        <w:rPr>
          <w:rFonts w:ascii="Book Antiqua" w:hAnsi="Book Antiqua" w:cs="Times New Roman"/>
        </w:rPr>
        <w:t xml:space="preserve">efficacy </w:t>
      </w:r>
      <w:r w:rsidR="000C42CC" w:rsidRPr="000719F9">
        <w:rPr>
          <w:rFonts w:ascii="Book Antiqua" w:hAnsi="Book Antiqua" w:cs="Times New Roman"/>
        </w:rPr>
        <w:t xml:space="preserve">models </w:t>
      </w:r>
      <w:r w:rsidR="00F425CB" w:rsidRPr="000719F9">
        <w:rPr>
          <w:rFonts w:ascii="Book Antiqua" w:hAnsi="Book Antiqua" w:cs="Times New Roman"/>
        </w:rPr>
        <w:t>that incorporate</w:t>
      </w:r>
      <w:r w:rsidR="000C42CC" w:rsidRPr="000719F9">
        <w:rPr>
          <w:rFonts w:ascii="Book Antiqua" w:hAnsi="Book Antiqua" w:cs="Times New Roman"/>
        </w:rPr>
        <w:t xml:space="preserve"> </w:t>
      </w:r>
      <w:r w:rsidR="00F425CB" w:rsidRPr="000719F9">
        <w:rPr>
          <w:rFonts w:ascii="Book Antiqua" w:hAnsi="Book Antiqua" w:cs="Times New Roman"/>
        </w:rPr>
        <w:t>the tissue microenvironment and</w:t>
      </w:r>
      <w:r w:rsidR="00276AED" w:rsidRPr="000719F9">
        <w:rPr>
          <w:rFonts w:ascii="Book Antiqua" w:hAnsi="Book Antiqua" w:cs="Times New Roman"/>
        </w:rPr>
        <w:t xml:space="preserve"> should </w:t>
      </w:r>
      <w:r w:rsidR="00F425CB" w:rsidRPr="000719F9">
        <w:rPr>
          <w:rFonts w:ascii="Book Antiqua" w:hAnsi="Book Antiqua" w:cs="Times New Roman"/>
        </w:rPr>
        <w:t xml:space="preserve">therefore </w:t>
      </w:r>
      <w:r w:rsidR="00276AED" w:rsidRPr="000719F9">
        <w:rPr>
          <w:rFonts w:ascii="Book Antiqua" w:hAnsi="Book Antiqua" w:cs="Times New Roman"/>
        </w:rPr>
        <w:t>be</w:t>
      </w:r>
      <w:r w:rsidRPr="000719F9">
        <w:rPr>
          <w:rFonts w:ascii="Book Antiqua" w:hAnsi="Book Antiqua" w:cs="Times New Roman"/>
        </w:rPr>
        <w:t xml:space="preserve"> clinically more predictive than</w:t>
      </w:r>
      <w:r w:rsidR="00276AED" w:rsidRPr="000719F9">
        <w:rPr>
          <w:rFonts w:ascii="Book Antiqua" w:hAnsi="Book Antiqua" w:cs="Times New Roman"/>
        </w:rPr>
        <w:t xml:space="preserve"> su</w:t>
      </w:r>
      <w:r w:rsidR="007C7DB9" w:rsidRPr="000719F9">
        <w:rPr>
          <w:rFonts w:ascii="Book Antiqua" w:hAnsi="Book Antiqua" w:cs="Times New Roman"/>
        </w:rPr>
        <w:t>bcutaneous xenografts. These include</w:t>
      </w:r>
      <w:r w:rsidR="00276AED" w:rsidRPr="000719F9">
        <w:rPr>
          <w:rFonts w:ascii="Book Antiqua" w:hAnsi="Book Antiqua" w:cs="Times New Roman"/>
        </w:rPr>
        <w:t xml:space="preserve"> 3D cell culture models, orthotopic and metastasis models, humanized and transgenic mouse models, and patient-derived xenografts. </w:t>
      </w:r>
      <w:r w:rsidRPr="000719F9">
        <w:rPr>
          <w:rFonts w:ascii="Book Antiqua" w:hAnsi="Book Antiqua" w:cs="Times New Roman"/>
        </w:rPr>
        <w:t xml:space="preserve">Different endpoint measurements and applicable imaging techniques are also discussed. </w:t>
      </w:r>
      <w:r w:rsidR="008F145B" w:rsidRPr="000719F9">
        <w:rPr>
          <w:rFonts w:ascii="Book Antiqua" w:hAnsi="Book Antiqua" w:cs="Times New Roman"/>
        </w:rPr>
        <w:t xml:space="preserve">We conclude that </w:t>
      </w:r>
      <w:r w:rsidRPr="000719F9">
        <w:rPr>
          <w:rFonts w:ascii="Book Antiqua" w:hAnsi="Book Antiqua" w:cs="Times New Roman"/>
        </w:rPr>
        <w:t xml:space="preserve">models that incorporate the tissue microenvironment </w:t>
      </w:r>
      <w:r w:rsidR="000C42CC" w:rsidRPr="000719F9">
        <w:rPr>
          <w:rFonts w:ascii="Book Antiqua" w:hAnsi="Book Antiqua" w:cs="Times New Roman"/>
        </w:rPr>
        <w:t>should be increasingly used in preclinical efficacy studies to reduce the current</w:t>
      </w:r>
      <w:r w:rsidRPr="000719F9">
        <w:rPr>
          <w:rFonts w:ascii="Book Antiqua" w:hAnsi="Book Antiqua" w:cs="Times New Roman"/>
        </w:rPr>
        <w:t xml:space="preserve"> high attrition rates </w:t>
      </w:r>
      <w:r w:rsidR="0027128E" w:rsidRPr="000719F9">
        <w:rPr>
          <w:rFonts w:ascii="Book Antiqua" w:hAnsi="Book Antiqua" w:cs="Times New Roman"/>
        </w:rPr>
        <w:t xml:space="preserve">of cancer drugs </w:t>
      </w:r>
      <w:r w:rsidRPr="000719F9">
        <w:rPr>
          <w:rFonts w:ascii="Book Antiqua" w:hAnsi="Book Antiqua" w:cs="Times New Roman"/>
        </w:rPr>
        <w:t>in clinical trials.</w:t>
      </w:r>
    </w:p>
    <w:p w:rsidR="00A46864" w:rsidRPr="000719F9" w:rsidRDefault="00A46864" w:rsidP="000719F9">
      <w:pPr>
        <w:spacing w:line="360" w:lineRule="auto"/>
        <w:jc w:val="both"/>
        <w:rPr>
          <w:rFonts w:ascii="Book Antiqua" w:eastAsia="宋体" w:hAnsi="Book Antiqua" w:cs="Times New Roman"/>
          <w:lang w:eastAsia="zh-CN"/>
        </w:rPr>
      </w:pPr>
    </w:p>
    <w:p w:rsidR="00DA79C6" w:rsidRPr="000719F9" w:rsidRDefault="00F425CB" w:rsidP="000719F9">
      <w:pPr>
        <w:spacing w:line="360" w:lineRule="auto"/>
        <w:jc w:val="both"/>
        <w:rPr>
          <w:rFonts w:ascii="Book Antiqua" w:eastAsia="宋体" w:hAnsi="Book Antiqua" w:cs="Times New Roman"/>
          <w:lang w:eastAsia="zh-CN"/>
        </w:rPr>
      </w:pPr>
      <w:r w:rsidRPr="000719F9">
        <w:rPr>
          <w:rFonts w:ascii="Book Antiqua" w:hAnsi="Book Antiqua" w:cs="Times New Roman"/>
          <w:b/>
        </w:rPr>
        <w:t>K</w:t>
      </w:r>
      <w:r w:rsidR="003C1F91" w:rsidRPr="000719F9">
        <w:rPr>
          <w:rFonts w:ascii="Book Antiqua" w:hAnsi="Book Antiqua" w:cs="Times New Roman"/>
          <w:b/>
        </w:rPr>
        <w:t>ey words</w:t>
      </w:r>
      <w:r w:rsidR="003C1F91" w:rsidRPr="000719F9">
        <w:rPr>
          <w:rFonts w:ascii="Book Antiqua" w:eastAsia="宋体" w:hAnsi="Book Antiqua" w:cs="Times New Roman"/>
          <w:b/>
          <w:lang w:eastAsia="zh-CN"/>
        </w:rPr>
        <w:t xml:space="preserve">: </w:t>
      </w:r>
      <w:r w:rsidRPr="000719F9">
        <w:rPr>
          <w:rFonts w:ascii="Book Antiqua" w:hAnsi="Book Antiqua" w:cs="Times New Roman"/>
        </w:rPr>
        <w:t xml:space="preserve">Tumor microenvironment; </w:t>
      </w:r>
      <w:r w:rsidR="003C1F91" w:rsidRPr="000719F9">
        <w:rPr>
          <w:rFonts w:ascii="Book Antiqua" w:hAnsi="Book Antiqua" w:cs="Times New Roman"/>
        </w:rPr>
        <w:t xml:space="preserve">Breast </w:t>
      </w:r>
      <w:r w:rsidRPr="000719F9">
        <w:rPr>
          <w:rFonts w:ascii="Book Antiqua" w:hAnsi="Book Antiqua" w:cs="Times New Roman"/>
        </w:rPr>
        <w:t xml:space="preserve">cancer; </w:t>
      </w:r>
      <w:r w:rsidR="003C1F91" w:rsidRPr="000719F9">
        <w:rPr>
          <w:rFonts w:ascii="Book Antiqua" w:hAnsi="Book Antiqua" w:cs="Times New Roman"/>
        </w:rPr>
        <w:t xml:space="preserve">Prostate </w:t>
      </w:r>
      <w:r w:rsidRPr="000719F9">
        <w:rPr>
          <w:rFonts w:ascii="Book Antiqua" w:hAnsi="Book Antiqua" w:cs="Times New Roman"/>
        </w:rPr>
        <w:t xml:space="preserve">cancer; </w:t>
      </w:r>
      <w:r w:rsidR="003C1F91" w:rsidRPr="000719F9">
        <w:rPr>
          <w:rFonts w:ascii="Book Antiqua" w:hAnsi="Book Antiqua" w:cs="Times New Roman"/>
        </w:rPr>
        <w:t>Preclinical</w:t>
      </w:r>
      <w:r w:rsidRPr="000719F9">
        <w:rPr>
          <w:rFonts w:ascii="Book Antiqua" w:hAnsi="Book Antiqua" w:cs="Times New Roman"/>
        </w:rPr>
        <w:t>;</w:t>
      </w:r>
      <w:r w:rsidR="00DA79C6" w:rsidRPr="000719F9">
        <w:rPr>
          <w:rFonts w:ascii="Book Antiqua" w:hAnsi="Book Antiqua" w:cs="Times New Roman"/>
        </w:rPr>
        <w:t xml:space="preserve"> </w:t>
      </w:r>
      <w:r w:rsidR="003C1F91" w:rsidRPr="000719F9">
        <w:rPr>
          <w:rFonts w:ascii="Book Antiqua" w:hAnsi="Book Antiqua" w:cs="Times New Roman"/>
        </w:rPr>
        <w:t>Efficacy</w:t>
      </w:r>
    </w:p>
    <w:p w:rsidR="003C1F91" w:rsidRPr="000719F9" w:rsidRDefault="003C1F91" w:rsidP="000719F9">
      <w:pPr>
        <w:spacing w:line="360" w:lineRule="auto"/>
        <w:jc w:val="both"/>
        <w:rPr>
          <w:rFonts w:ascii="Book Antiqua" w:eastAsia="宋体" w:hAnsi="Book Antiqua" w:cs="Times New Roman"/>
          <w:b/>
          <w:lang w:eastAsia="zh-CN"/>
        </w:rPr>
      </w:pPr>
    </w:p>
    <w:p w:rsidR="003C1F91" w:rsidRPr="000719F9" w:rsidRDefault="003C1F91" w:rsidP="000719F9">
      <w:pPr>
        <w:spacing w:line="360" w:lineRule="auto"/>
        <w:jc w:val="both"/>
        <w:rPr>
          <w:rFonts w:ascii="Book Antiqua" w:hAnsi="Book Antiqua" w:cs="Arial"/>
        </w:rPr>
      </w:pPr>
      <w:r w:rsidRPr="000719F9">
        <w:rPr>
          <w:rFonts w:ascii="Book Antiqua" w:hAnsi="Book Antiqua"/>
        </w:rPr>
        <w:t xml:space="preserve">© </w:t>
      </w:r>
      <w:r w:rsidRPr="000719F9">
        <w:rPr>
          <w:rFonts w:ascii="Book Antiqua" w:hAnsi="Book Antiqua" w:cs="Arial"/>
        </w:rPr>
        <w:t>The Author(s) 2015. Published by Baishideng Publishing Group Inc. All rights reserved.</w:t>
      </w:r>
    </w:p>
    <w:p w:rsidR="00DA79C6" w:rsidRPr="000719F9" w:rsidRDefault="00DA79C6" w:rsidP="000719F9">
      <w:pPr>
        <w:spacing w:line="360" w:lineRule="auto"/>
        <w:jc w:val="both"/>
        <w:rPr>
          <w:rFonts w:ascii="Book Antiqua" w:hAnsi="Book Antiqua" w:cs="Times New Roman"/>
        </w:rPr>
      </w:pPr>
    </w:p>
    <w:p w:rsidR="00DA79C6" w:rsidRPr="000719F9" w:rsidRDefault="00F425CB" w:rsidP="000719F9">
      <w:pPr>
        <w:spacing w:line="360" w:lineRule="auto"/>
        <w:jc w:val="both"/>
        <w:rPr>
          <w:rFonts w:ascii="Book Antiqua" w:eastAsia="宋体" w:hAnsi="Book Antiqua" w:cs="Times New Roman"/>
          <w:lang w:eastAsia="zh-CN"/>
        </w:rPr>
      </w:pPr>
      <w:r w:rsidRPr="000719F9">
        <w:rPr>
          <w:rFonts w:ascii="Book Antiqua" w:hAnsi="Book Antiqua" w:cs="Times New Roman"/>
          <w:b/>
        </w:rPr>
        <w:t>C</w:t>
      </w:r>
      <w:r w:rsidR="003C1F91" w:rsidRPr="000719F9">
        <w:rPr>
          <w:rFonts w:ascii="Book Antiqua" w:hAnsi="Book Antiqua" w:cs="Times New Roman"/>
          <w:b/>
        </w:rPr>
        <w:t>ore tip</w:t>
      </w:r>
      <w:r w:rsidR="003C1F91" w:rsidRPr="000719F9">
        <w:rPr>
          <w:rFonts w:ascii="Book Antiqua" w:eastAsia="宋体" w:hAnsi="Book Antiqua" w:cs="Times New Roman"/>
          <w:b/>
          <w:lang w:eastAsia="zh-CN"/>
        </w:rPr>
        <w:t xml:space="preserve">: </w:t>
      </w:r>
      <w:r w:rsidR="002A2090" w:rsidRPr="000719F9">
        <w:rPr>
          <w:rFonts w:ascii="Book Antiqua" w:hAnsi="Book Antiqua" w:cs="Times New Roman"/>
        </w:rPr>
        <w:t>It is today a recognized major problem in cancer drug development that the vast majority of drugs entering clinical trials fail to reach the market due to poor efficacy. One important reason for this is the wide use of subcutaneous xenograft models that are cheap, fast and easy to perform, but lack tumor microenvironment.</w:t>
      </w:r>
      <w:r w:rsidR="00B5316E" w:rsidRPr="000719F9">
        <w:rPr>
          <w:rFonts w:ascii="Book Antiqua" w:hAnsi="Book Antiqua" w:cs="Times New Roman"/>
        </w:rPr>
        <w:t xml:space="preserve"> Concentrating on breast and prostate cancer, w</w:t>
      </w:r>
      <w:r w:rsidR="002A2090" w:rsidRPr="000719F9">
        <w:rPr>
          <w:rFonts w:ascii="Book Antiqua" w:hAnsi="Book Antiqua" w:cs="Times New Roman"/>
        </w:rPr>
        <w:t>e exp</w:t>
      </w:r>
      <w:r w:rsidR="00C3351B" w:rsidRPr="000719F9">
        <w:rPr>
          <w:rFonts w:ascii="Book Antiqua" w:hAnsi="Book Antiqua" w:cs="Times New Roman"/>
        </w:rPr>
        <w:t>lain why the presence of</w:t>
      </w:r>
      <w:r w:rsidR="002A2090" w:rsidRPr="000719F9">
        <w:rPr>
          <w:rFonts w:ascii="Book Antiqua" w:hAnsi="Book Antiqua" w:cs="Times New Roman"/>
        </w:rPr>
        <w:t xml:space="preserve"> tumor microenvironment is important, and describe</w:t>
      </w:r>
      <w:r w:rsidR="00B5316E" w:rsidRPr="000719F9">
        <w:rPr>
          <w:rFonts w:ascii="Book Antiqua" w:hAnsi="Book Antiqua" w:cs="Times New Roman"/>
        </w:rPr>
        <w:t xml:space="preserve"> different types of preclinical efficacy models that incorporate tumor microenvironment. We state the importance of using these models to </w:t>
      </w:r>
      <w:r w:rsidR="009C7B36" w:rsidRPr="000719F9">
        <w:rPr>
          <w:rFonts w:ascii="Book Antiqua" w:hAnsi="Book Antiqua" w:cs="Times New Roman"/>
        </w:rPr>
        <w:t>reduce the high failure rates in clinical trials</w:t>
      </w:r>
      <w:r w:rsidR="00B5316E" w:rsidRPr="000719F9">
        <w:rPr>
          <w:rFonts w:ascii="Book Antiqua" w:hAnsi="Book Antiqua" w:cs="Times New Roman"/>
        </w:rPr>
        <w:t>.</w:t>
      </w:r>
    </w:p>
    <w:p w:rsidR="003C1F91" w:rsidRPr="000719F9" w:rsidRDefault="003C1F91" w:rsidP="000719F9">
      <w:pPr>
        <w:spacing w:line="360" w:lineRule="auto"/>
        <w:jc w:val="both"/>
        <w:rPr>
          <w:rFonts w:ascii="Book Antiqua" w:eastAsia="宋体" w:hAnsi="Book Antiqua" w:cs="Times New Roman"/>
          <w:b/>
          <w:lang w:eastAsia="zh-CN"/>
        </w:rPr>
      </w:pPr>
    </w:p>
    <w:p w:rsidR="003C1F91" w:rsidRPr="000719F9" w:rsidRDefault="003C1F91" w:rsidP="000719F9">
      <w:pPr>
        <w:spacing w:line="360" w:lineRule="auto"/>
        <w:jc w:val="both"/>
        <w:rPr>
          <w:rFonts w:ascii="Book Antiqua" w:eastAsia="宋体" w:hAnsi="Book Antiqua" w:cs="Times New Roman"/>
          <w:b/>
          <w:lang w:val="fi-FI" w:eastAsia="zh-CN"/>
        </w:rPr>
      </w:pPr>
      <w:bookmarkStart w:id="1" w:name="OLE_LINK424"/>
      <w:bookmarkStart w:id="2" w:name="OLE_LINK425"/>
      <w:r w:rsidRPr="000719F9">
        <w:rPr>
          <w:rFonts w:ascii="Book Antiqua" w:hAnsi="Book Antiqua" w:cs="Times New Roman"/>
          <w:lang w:val="fi-FI"/>
        </w:rPr>
        <w:t>Valta</w:t>
      </w:r>
      <w:r w:rsidRPr="000719F9">
        <w:rPr>
          <w:rFonts w:ascii="Book Antiqua" w:eastAsia="宋体" w:hAnsi="Book Antiqua" w:cs="Times New Roman"/>
          <w:lang w:val="fi-FI" w:eastAsia="zh-CN"/>
        </w:rPr>
        <w:t xml:space="preserve"> M, </w:t>
      </w:r>
      <w:r w:rsidRPr="000719F9">
        <w:rPr>
          <w:rFonts w:ascii="Book Antiqua" w:hAnsi="Book Antiqua" w:cs="Times New Roman"/>
          <w:lang w:val="fi-FI"/>
        </w:rPr>
        <w:t>Fagerlund</w:t>
      </w:r>
      <w:r w:rsidRPr="000719F9">
        <w:rPr>
          <w:rFonts w:ascii="Book Antiqua" w:eastAsia="宋体" w:hAnsi="Book Antiqua" w:cs="Times New Roman"/>
          <w:lang w:val="fi-FI" w:eastAsia="zh-CN"/>
        </w:rPr>
        <w:t xml:space="preserve"> K, </w:t>
      </w:r>
      <w:r w:rsidRPr="000719F9">
        <w:rPr>
          <w:rFonts w:ascii="Book Antiqua" w:hAnsi="Book Antiqua" w:cs="Times New Roman"/>
          <w:lang w:val="fi-FI"/>
        </w:rPr>
        <w:t>Suominen</w:t>
      </w:r>
      <w:r w:rsidRPr="000719F9">
        <w:rPr>
          <w:rFonts w:ascii="Book Antiqua" w:eastAsia="宋体" w:hAnsi="Book Antiqua" w:cs="Times New Roman"/>
          <w:lang w:val="fi-FI" w:eastAsia="zh-CN"/>
        </w:rPr>
        <w:t xml:space="preserve"> M, </w:t>
      </w:r>
      <w:r w:rsidRPr="000719F9">
        <w:rPr>
          <w:rFonts w:ascii="Book Antiqua" w:hAnsi="Book Antiqua" w:cs="Times New Roman"/>
          <w:lang w:val="fi-FI"/>
        </w:rPr>
        <w:t>Halleen</w:t>
      </w:r>
      <w:r w:rsidRPr="000719F9">
        <w:rPr>
          <w:rFonts w:ascii="Book Antiqua" w:eastAsia="宋体" w:hAnsi="Book Antiqua" w:cs="Times New Roman"/>
          <w:lang w:val="fi-FI" w:eastAsia="zh-CN"/>
        </w:rPr>
        <w:t xml:space="preserve"> J, </w:t>
      </w:r>
      <w:r w:rsidRPr="000719F9">
        <w:rPr>
          <w:rFonts w:ascii="Book Antiqua" w:hAnsi="Book Antiqua" w:cs="Times New Roman"/>
          <w:lang w:val="fi-FI"/>
        </w:rPr>
        <w:t>Tuomela</w:t>
      </w:r>
      <w:r w:rsidRPr="000719F9">
        <w:rPr>
          <w:rFonts w:ascii="Book Antiqua" w:eastAsia="宋体" w:hAnsi="Book Antiqua" w:cs="Times New Roman"/>
          <w:lang w:val="fi-FI" w:eastAsia="zh-CN"/>
        </w:rPr>
        <w:t xml:space="preserve"> J. Importance of microenvironment in preclinical models of breast and prostate cancer.</w:t>
      </w:r>
      <w:r w:rsidRPr="000719F9">
        <w:rPr>
          <w:rFonts w:ascii="Book Antiqua" w:eastAsia="宋体" w:hAnsi="Book Antiqua" w:cs="Times New Roman"/>
          <w:b/>
          <w:lang w:val="fi-FI" w:eastAsia="zh-CN"/>
        </w:rPr>
        <w:t xml:space="preserve"> </w:t>
      </w:r>
      <w:r w:rsidRPr="000719F9">
        <w:rPr>
          <w:rFonts w:ascii="Book Antiqua" w:hAnsi="Book Antiqua"/>
          <w:i/>
        </w:rPr>
        <w:t xml:space="preserve">World J </w:t>
      </w:r>
      <w:r w:rsidR="002F1904" w:rsidRPr="000719F9">
        <w:rPr>
          <w:rFonts w:ascii="Book Antiqua" w:hAnsi="Book Antiqua"/>
          <w:i/>
        </w:rPr>
        <w:t xml:space="preserve">Pharmacol </w:t>
      </w:r>
      <w:r w:rsidRPr="000719F9">
        <w:rPr>
          <w:rFonts w:ascii="Book Antiqua" w:hAnsi="Book Antiqua"/>
        </w:rPr>
        <w:t xml:space="preserve">2015; </w:t>
      </w:r>
      <w:bookmarkStart w:id="3" w:name="OLE_LINK1689"/>
      <w:bookmarkStart w:id="4" w:name="OLE_LINK1298"/>
      <w:bookmarkStart w:id="5" w:name="OLE_LINK1297"/>
      <w:r w:rsidRPr="000719F9">
        <w:rPr>
          <w:rFonts w:ascii="Book Antiqua" w:hAnsi="Book Antiqua"/>
        </w:rPr>
        <w:t>In press</w:t>
      </w:r>
      <w:bookmarkEnd w:id="3"/>
      <w:bookmarkEnd w:id="4"/>
      <w:bookmarkEnd w:id="5"/>
    </w:p>
    <w:bookmarkEnd w:id="1"/>
    <w:bookmarkEnd w:id="2"/>
    <w:p w:rsidR="00A46864" w:rsidRPr="000719F9" w:rsidRDefault="00A46864" w:rsidP="000719F9">
      <w:pPr>
        <w:spacing w:line="360" w:lineRule="auto"/>
        <w:jc w:val="both"/>
        <w:rPr>
          <w:rFonts w:ascii="Book Antiqua" w:hAnsi="Book Antiqua" w:cs="Times New Roman"/>
          <w:b/>
        </w:rPr>
      </w:pPr>
    </w:p>
    <w:p w:rsidR="005F77AD" w:rsidRPr="000719F9" w:rsidRDefault="00F425CB" w:rsidP="000719F9">
      <w:pPr>
        <w:spacing w:line="360" w:lineRule="auto"/>
        <w:jc w:val="both"/>
        <w:rPr>
          <w:rFonts w:ascii="Book Antiqua" w:eastAsia="宋体" w:hAnsi="Book Antiqua" w:cs="Times New Roman"/>
          <w:lang w:eastAsia="zh-CN"/>
        </w:rPr>
      </w:pPr>
      <w:r w:rsidRPr="000719F9">
        <w:rPr>
          <w:rFonts w:ascii="Book Antiqua" w:hAnsi="Book Antiqua" w:cs="Times New Roman"/>
          <w:b/>
        </w:rPr>
        <w:t>INTRODUCTION</w:t>
      </w:r>
    </w:p>
    <w:p w:rsidR="00A17950" w:rsidRPr="000719F9" w:rsidRDefault="00FA0DCC" w:rsidP="000719F9">
      <w:pPr>
        <w:spacing w:line="360" w:lineRule="auto"/>
        <w:jc w:val="both"/>
        <w:rPr>
          <w:rFonts w:ascii="Book Antiqua" w:eastAsia="宋体" w:hAnsi="Book Antiqua" w:cs="Times New Roman"/>
          <w:lang w:eastAsia="zh-CN"/>
        </w:rPr>
      </w:pPr>
      <w:r w:rsidRPr="000719F9">
        <w:rPr>
          <w:rFonts w:ascii="Book Antiqua" w:hAnsi="Book Antiqua" w:cs="Times New Roman"/>
        </w:rPr>
        <w:t>During the course of multistep tumorigenesis</w:t>
      </w:r>
      <w:r w:rsidR="005C500F" w:rsidRPr="000719F9">
        <w:rPr>
          <w:rFonts w:ascii="Book Antiqua" w:hAnsi="Book Antiqua" w:cs="Times New Roman"/>
        </w:rPr>
        <w:t xml:space="preserve"> of</w:t>
      </w:r>
      <w:r w:rsidRPr="000719F9">
        <w:rPr>
          <w:rFonts w:ascii="Book Antiqua" w:hAnsi="Book Antiqua" w:cs="Times New Roman"/>
        </w:rPr>
        <w:t xml:space="preserve"> </w:t>
      </w:r>
      <w:r w:rsidR="003249EE" w:rsidRPr="000719F9">
        <w:rPr>
          <w:rFonts w:ascii="Book Antiqua" w:hAnsi="Book Antiqua" w:cs="Times New Roman"/>
        </w:rPr>
        <w:t xml:space="preserve">breast and prostate </w:t>
      </w:r>
      <w:r w:rsidRPr="000719F9">
        <w:rPr>
          <w:rFonts w:ascii="Book Antiqua" w:hAnsi="Book Antiqua" w:cs="Times New Roman"/>
        </w:rPr>
        <w:t>carcinomas</w:t>
      </w:r>
      <w:r w:rsidR="00FD6392" w:rsidRPr="000719F9">
        <w:rPr>
          <w:rFonts w:ascii="Book Antiqua" w:hAnsi="Book Antiqua" w:cs="Times New Roman"/>
        </w:rPr>
        <w:t>,</w:t>
      </w:r>
      <w:r w:rsidRPr="000719F9">
        <w:rPr>
          <w:rFonts w:ascii="Book Antiqua" w:hAnsi="Book Antiqua" w:cs="Times New Roman"/>
        </w:rPr>
        <w:t xml:space="preserve"> neoplastic epithelial cells are in a continuous interplay with mesenchymal cells </w:t>
      </w:r>
      <w:r w:rsidR="00935FDE" w:rsidRPr="000719F9">
        <w:rPr>
          <w:rFonts w:ascii="Book Antiqua" w:hAnsi="Book Antiqua" w:cs="Times New Roman"/>
        </w:rPr>
        <w:t>that form</w:t>
      </w:r>
      <w:r w:rsidRPr="000719F9">
        <w:rPr>
          <w:rFonts w:ascii="Book Antiqua" w:hAnsi="Book Antiqua" w:cs="Times New Roman"/>
        </w:rPr>
        <w:t xml:space="preserve"> the tumor-associated stroma.</w:t>
      </w:r>
      <w:r w:rsidR="003249EE" w:rsidRPr="000719F9">
        <w:rPr>
          <w:rFonts w:ascii="Book Antiqua" w:hAnsi="Book Antiqua" w:cs="Times New Roman"/>
        </w:rPr>
        <w:t xml:space="preserve"> This tumor microenvironment is constituted by </w:t>
      </w:r>
      <w:r w:rsidR="005C500F" w:rsidRPr="000719F9">
        <w:rPr>
          <w:rFonts w:ascii="Book Antiqua" w:hAnsi="Book Antiqua" w:cs="Times New Roman"/>
        </w:rPr>
        <w:t>endothelial cells, pericytes</w:t>
      </w:r>
      <w:r w:rsidR="003249EE" w:rsidRPr="000719F9">
        <w:rPr>
          <w:rFonts w:ascii="Book Antiqua" w:hAnsi="Book Antiqua" w:cs="Times New Roman"/>
        </w:rPr>
        <w:t xml:space="preserve">, </w:t>
      </w:r>
      <w:r w:rsidR="002F75C2" w:rsidRPr="000719F9">
        <w:rPr>
          <w:rFonts w:ascii="Book Antiqua" w:hAnsi="Book Antiqua" w:cs="Times New Roman"/>
        </w:rPr>
        <w:t xml:space="preserve">myoepithelial cells, </w:t>
      </w:r>
      <w:r w:rsidR="003249EE" w:rsidRPr="000719F9">
        <w:rPr>
          <w:rFonts w:ascii="Book Antiqua" w:hAnsi="Book Antiqua" w:cs="Times New Roman"/>
        </w:rPr>
        <w:t xml:space="preserve">osteoblasts, osteoclasts, </w:t>
      </w:r>
      <w:r w:rsidR="005C500F" w:rsidRPr="000719F9">
        <w:rPr>
          <w:rFonts w:ascii="Book Antiqua" w:hAnsi="Book Antiqua" w:cs="Times New Roman"/>
        </w:rPr>
        <w:t>immune</w:t>
      </w:r>
      <w:r w:rsidR="003249EE" w:rsidRPr="000719F9">
        <w:rPr>
          <w:rFonts w:ascii="Book Antiqua" w:hAnsi="Book Antiqua" w:cs="Times New Roman"/>
        </w:rPr>
        <w:t xml:space="preserve"> cells</w:t>
      </w:r>
      <w:r w:rsidR="005C500F" w:rsidRPr="000719F9">
        <w:rPr>
          <w:rFonts w:ascii="Book Antiqua" w:hAnsi="Book Antiqua" w:cs="Times New Roman"/>
        </w:rPr>
        <w:t xml:space="preserve">, </w:t>
      </w:r>
      <w:r w:rsidR="003249EE" w:rsidRPr="000719F9">
        <w:rPr>
          <w:rFonts w:ascii="Book Antiqua" w:hAnsi="Book Antiqua" w:cs="Times New Roman"/>
        </w:rPr>
        <w:t xml:space="preserve">fibroblasts, </w:t>
      </w:r>
      <w:r w:rsidR="00A67536" w:rsidRPr="000719F9">
        <w:rPr>
          <w:rFonts w:ascii="Book Antiqua" w:hAnsi="Book Antiqua" w:cs="Times New Roman"/>
        </w:rPr>
        <w:t xml:space="preserve">cancer </w:t>
      </w:r>
      <w:r w:rsidR="003249EE" w:rsidRPr="000719F9">
        <w:rPr>
          <w:rFonts w:ascii="Book Antiqua" w:hAnsi="Book Antiqua" w:cs="Times New Roman"/>
        </w:rPr>
        <w:t>stem</w:t>
      </w:r>
      <w:r w:rsidR="00A67536" w:rsidRPr="000719F9">
        <w:rPr>
          <w:rFonts w:ascii="Book Antiqua" w:hAnsi="Book Antiqua" w:cs="Times New Roman"/>
        </w:rPr>
        <w:t xml:space="preserve"> cells,</w:t>
      </w:r>
      <w:r w:rsidR="003249EE" w:rsidRPr="000719F9">
        <w:rPr>
          <w:rFonts w:ascii="Book Antiqua" w:hAnsi="Book Antiqua" w:cs="Times New Roman"/>
        </w:rPr>
        <w:t xml:space="preserve"> and many other cells</w:t>
      </w:r>
      <w:r w:rsidR="002C4AA2" w:rsidRPr="000719F9">
        <w:rPr>
          <w:rFonts w:ascii="Book Antiqua" w:hAnsi="Book Antiqua" w:cs="Times New Roman"/>
        </w:rPr>
        <w:t xml:space="preserve"> that</w:t>
      </w:r>
      <w:r w:rsidR="002F75C2" w:rsidRPr="000719F9">
        <w:rPr>
          <w:rFonts w:ascii="Book Antiqua" w:hAnsi="Book Antiqua" w:cs="Times New Roman"/>
        </w:rPr>
        <w:t xml:space="preserve"> secrete growth factors and cytokines</w:t>
      </w:r>
      <w:r w:rsidR="00105AA6" w:rsidRPr="000719F9">
        <w:rPr>
          <w:rFonts w:ascii="Book Antiqua" w:hAnsi="Book Antiqua" w:cs="Times New Roman"/>
          <w:vertAlign w:val="superscript"/>
        </w:rPr>
        <w:fldChar w:fldCharType="begin"/>
      </w:r>
      <w:r w:rsidR="00105AA6" w:rsidRPr="000719F9">
        <w:rPr>
          <w:rFonts w:ascii="Book Antiqua" w:hAnsi="Book Antiqua" w:cs="Times New Roman"/>
          <w:vertAlign w:val="superscript"/>
        </w:rPr>
        <w:instrText>ADDIN RW.CITE{{148 Hanahan,D. 2000}}</w:instrText>
      </w:r>
      <w:r w:rsidR="00105A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[1]</w:t>
      </w:r>
      <w:r w:rsidR="00105A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3249EE" w:rsidRPr="000719F9">
        <w:rPr>
          <w:rFonts w:ascii="Book Antiqua" w:hAnsi="Book Antiqua" w:cs="Times New Roman"/>
        </w:rPr>
        <w:t xml:space="preserve">While complex interactions between these different cell types reshape the surrounding </w:t>
      </w:r>
      <w:r w:rsidR="009641F2" w:rsidRPr="000719F9">
        <w:rPr>
          <w:rFonts w:ascii="Book Antiqua" w:hAnsi="Book Antiqua" w:cs="Times New Roman"/>
        </w:rPr>
        <w:t>extracellular matrix (ECM)</w:t>
      </w:r>
      <w:r w:rsidR="003249EE" w:rsidRPr="000719F9">
        <w:rPr>
          <w:rFonts w:ascii="Book Antiqua" w:hAnsi="Book Antiqua" w:cs="Times New Roman"/>
        </w:rPr>
        <w:t xml:space="preserve"> as cancer progresses, also neoplastic and stromal cells undergo constant changes. </w:t>
      </w:r>
      <w:r w:rsidR="00D5650E" w:rsidRPr="000719F9">
        <w:rPr>
          <w:rFonts w:ascii="Book Antiqua" w:hAnsi="Book Antiqua" w:cs="Times New Roman"/>
        </w:rPr>
        <w:t xml:space="preserve">Endpoint of this extreme plasticity is that a tumor almost never </w:t>
      </w:r>
      <w:r w:rsidR="002F75C2" w:rsidRPr="000719F9">
        <w:rPr>
          <w:rFonts w:ascii="Book Antiqua" w:hAnsi="Book Antiqua" w:cs="Times New Roman"/>
        </w:rPr>
        <w:t>contains</w:t>
      </w:r>
      <w:r w:rsidR="00D5650E" w:rsidRPr="000719F9">
        <w:rPr>
          <w:rFonts w:ascii="Book Antiqua" w:hAnsi="Book Antiqua" w:cs="Times New Roman"/>
        </w:rPr>
        <w:t xml:space="preserve"> two completely identical cells</w:t>
      </w:r>
      <w:r w:rsidR="00AC1FA4" w:rsidRPr="000719F9">
        <w:rPr>
          <w:rFonts w:ascii="Book Antiqua" w:hAnsi="Book Antiqua" w:cs="Times New Roman"/>
          <w:vertAlign w:val="superscript"/>
        </w:rPr>
        <w:fldChar w:fldCharType="begin"/>
      </w:r>
      <w:r w:rsidR="00AC1FA4" w:rsidRPr="000719F9">
        <w:rPr>
          <w:rFonts w:ascii="Book Antiqua" w:hAnsi="Book Antiqua" w:cs="Times New Roman"/>
          <w:vertAlign w:val="superscript"/>
        </w:rPr>
        <w:instrText>ADDIN RW.CITE{{786 Varga,J. 2014}}</w:instrText>
      </w:r>
      <w:r w:rsidR="00AC1FA4"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[2]</w:t>
      </w:r>
      <w:r w:rsidR="00AC1FA4"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D5650E" w:rsidRPr="000719F9">
        <w:rPr>
          <w:rFonts w:ascii="Book Antiqua" w:hAnsi="Book Antiqua" w:cs="Times New Roman"/>
        </w:rPr>
        <w:t xml:space="preserve">While tumor heterogeneity remains a major obstacle to effective cancer treatment and personalized medicine, it can also be </w:t>
      </w:r>
      <w:r w:rsidR="00107091" w:rsidRPr="000719F9">
        <w:rPr>
          <w:rFonts w:ascii="Book Antiqua" w:hAnsi="Book Antiqua" w:cs="Times New Roman"/>
        </w:rPr>
        <w:t>used as a biomarker</w:t>
      </w:r>
      <w:r w:rsidR="00D5650E" w:rsidRPr="000719F9">
        <w:rPr>
          <w:rFonts w:ascii="Book Antiqua" w:hAnsi="Book Antiqua" w:cs="Times New Roman"/>
        </w:rPr>
        <w:t xml:space="preserve"> to predict the risk of progression and therapeutic resistance</w:t>
      </w:r>
      <w:r w:rsidR="00105AA6" w:rsidRPr="000719F9">
        <w:rPr>
          <w:rFonts w:ascii="Book Antiqua" w:hAnsi="Book Antiqua" w:cs="Times New Roman"/>
          <w:vertAlign w:val="superscript"/>
        </w:rPr>
        <w:fldChar w:fldCharType="begin"/>
      </w:r>
      <w:r w:rsidR="00105AA6" w:rsidRPr="000719F9">
        <w:rPr>
          <w:rFonts w:ascii="Book Antiqua" w:hAnsi="Book Antiqua" w:cs="Times New Roman"/>
          <w:vertAlign w:val="superscript"/>
        </w:rPr>
        <w:instrText>ADDIN RW.CITE{{787 Polyak,K. 2014}}</w:instrText>
      </w:r>
      <w:r w:rsidR="00105A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[3]</w:t>
      </w:r>
      <w:r w:rsidR="00105A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692A99" w:rsidRPr="000719F9" w:rsidRDefault="00935FDE" w:rsidP="000719F9">
      <w:pPr>
        <w:spacing w:line="360" w:lineRule="auto"/>
        <w:ind w:firstLineChars="150" w:firstLine="360"/>
        <w:jc w:val="both"/>
        <w:rPr>
          <w:rFonts w:ascii="Book Antiqua" w:eastAsia="Times New Roman" w:hAnsi="Book Antiqua" w:cs="Times New Roman"/>
          <w:lang w:eastAsia="fi-FI"/>
        </w:rPr>
      </w:pPr>
      <w:r w:rsidRPr="000719F9">
        <w:rPr>
          <w:rFonts w:ascii="Book Antiqua" w:eastAsia="Times New Roman" w:hAnsi="Book Antiqua" w:cs="Times New Roman"/>
          <w:lang w:eastAsia="fi-FI"/>
        </w:rPr>
        <w:t xml:space="preserve">An optimal </w:t>
      </w:r>
      <w:r w:rsidR="006F391B" w:rsidRPr="000719F9">
        <w:rPr>
          <w:rFonts w:ascii="Book Antiqua" w:eastAsia="Times New Roman" w:hAnsi="Book Antiqua" w:cs="Times New Roman"/>
          <w:lang w:eastAsia="fi-FI"/>
        </w:rPr>
        <w:t>preclinical</w:t>
      </w:r>
      <w:r w:rsidRPr="000719F9">
        <w:rPr>
          <w:rFonts w:ascii="Book Antiqua" w:eastAsia="Times New Roman" w:hAnsi="Book Antiqua" w:cs="Times New Roman"/>
          <w:lang w:eastAsia="fi-FI"/>
        </w:rPr>
        <w:t xml:space="preserve"> model mimics these plastic genetic and phenotypic changes that occur with</w:t>
      </w:r>
      <w:r w:rsidR="00BA6971" w:rsidRPr="000719F9">
        <w:rPr>
          <w:rFonts w:ascii="Book Antiqua" w:eastAsia="Times New Roman" w:hAnsi="Book Antiqua" w:cs="Times New Roman"/>
          <w:lang w:eastAsia="fi-FI"/>
        </w:rPr>
        <w:t>in</w:t>
      </w:r>
      <w:r w:rsidRPr="000719F9">
        <w:rPr>
          <w:rFonts w:ascii="Book Antiqua" w:eastAsia="Times New Roman" w:hAnsi="Book Antiqua" w:cs="Times New Roman"/>
          <w:lang w:eastAsia="fi-FI"/>
        </w:rPr>
        <w:t xml:space="preserve"> human disease</w:t>
      </w:r>
      <w:r w:rsidR="000D0D92" w:rsidRPr="000719F9">
        <w:rPr>
          <w:rFonts w:ascii="Book Antiqua" w:eastAsia="Times New Roman" w:hAnsi="Book Antiqua" w:cs="Times New Roman"/>
          <w:lang w:eastAsia="fi-FI"/>
        </w:rPr>
        <w:t>, is heterogenic,</w:t>
      </w:r>
      <w:r w:rsidRPr="000719F9">
        <w:rPr>
          <w:rFonts w:ascii="Book Antiqua" w:eastAsia="Times New Roman" w:hAnsi="Book Antiqua" w:cs="Times New Roman"/>
          <w:lang w:eastAsia="fi-FI"/>
        </w:rPr>
        <w:t xml:space="preserve"> and result</w:t>
      </w:r>
      <w:r w:rsidR="00107091" w:rsidRPr="000719F9">
        <w:rPr>
          <w:rFonts w:ascii="Book Antiqua" w:eastAsia="Times New Roman" w:hAnsi="Book Antiqua" w:cs="Times New Roman"/>
          <w:lang w:eastAsia="fi-FI"/>
        </w:rPr>
        <w:t>s in appropriate</w:t>
      </w:r>
      <w:r w:rsidRPr="000719F9">
        <w:rPr>
          <w:rFonts w:ascii="Book Antiqua" w:eastAsia="Times New Roman" w:hAnsi="Book Antiqua" w:cs="Times New Roman"/>
          <w:lang w:eastAsia="fi-FI"/>
        </w:rPr>
        <w:t xml:space="preserve"> </w:t>
      </w:r>
      <w:r w:rsidR="006F391B" w:rsidRPr="000719F9">
        <w:rPr>
          <w:rFonts w:ascii="Book Antiqua" w:eastAsia="Times New Roman" w:hAnsi="Book Antiqua" w:cs="Times New Roman"/>
          <w:lang w:eastAsia="fi-FI"/>
        </w:rPr>
        <w:t>tumor growth and spread</w:t>
      </w:r>
      <w:r w:rsidR="00105AA6" w:rsidRPr="000719F9">
        <w:rPr>
          <w:rFonts w:ascii="Book Antiqua" w:eastAsia="Times New Roman" w:hAnsi="Book Antiqua" w:cs="Times New Roman"/>
          <w:vertAlign w:val="superscript"/>
          <w:lang w:eastAsia="fi-FI"/>
        </w:rPr>
        <w:fldChar w:fldCharType="begin"/>
      </w:r>
      <w:r w:rsidR="00105AA6" w:rsidRPr="000719F9">
        <w:rPr>
          <w:rFonts w:ascii="Book Antiqua" w:eastAsia="Times New Roman" w:hAnsi="Book Antiqua" w:cs="Times New Roman"/>
          <w:vertAlign w:val="superscript"/>
          <w:lang w:eastAsia="fi-FI"/>
        </w:rPr>
        <w:instrText>ADDIN RW.CITE{{235 Roy-Burman,P. 2004}}</w:instrText>
      </w:r>
      <w:r w:rsidR="00105AA6" w:rsidRPr="000719F9">
        <w:rPr>
          <w:rFonts w:ascii="Book Antiqua" w:eastAsia="Times New Roman" w:hAnsi="Book Antiqua" w:cs="Times New Roman"/>
          <w:vertAlign w:val="superscript"/>
          <w:lang w:eastAsia="fi-FI"/>
        </w:rPr>
        <w:fldChar w:fldCharType="separate"/>
      </w:r>
      <w:r w:rsidR="00725344" w:rsidRPr="000719F9">
        <w:rPr>
          <w:rFonts w:ascii="Book Antiqua" w:eastAsia="Times New Roman" w:hAnsi="Book Antiqua" w:cs="Times New Roman"/>
          <w:vertAlign w:val="superscript"/>
        </w:rPr>
        <w:t>[4]</w:t>
      </w:r>
      <w:r w:rsidR="00105AA6" w:rsidRPr="000719F9">
        <w:rPr>
          <w:rFonts w:ascii="Book Antiqua" w:eastAsia="Times New Roman" w:hAnsi="Book Antiqua" w:cs="Times New Roman"/>
          <w:vertAlign w:val="superscript"/>
          <w:lang w:eastAsia="fi-FI"/>
        </w:rPr>
        <w:fldChar w:fldCharType="end"/>
      </w:r>
      <w:r w:rsidR="003C1F91" w:rsidRPr="000719F9">
        <w:rPr>
          <w:rFonts w:ascii="Book Antiqua" w:eastAsia="宋体" w:hAnsi="Book Antiqua" w:cs="Times New Roman"/>
          <w:lang w:eastAsia="zh-CN"/>
        </w:rPr>
        <w:t xml:space="preserve">. </w:t>
      </w:r>
      <w:r w:rsidR="005F77AD" w:rsidRPr="000719F9">
        <w:rPr>
          <w:rFonts w:ascii="Book Antiqua" w:hAnsi="Book Antiqua" w:cs="Times New Roman"/>
        </w:rPr>
        <w:t>Mouse (</w:t>
      </w:r>
      <w:r w:rsidR="00232068" w:rsidRPr="000719F9">
        <w:rPr>
          <w:rFonts w:ascii="Book Antiqua" w:hAnsi="Book Antiqua" w:cs="Times New Roman"/>
          <w:i/>
        </w:rPr>
        <w:t>M</w:t>
      </w:r>
      <w:r w:rsidR="005F77AD" w:rsidRPr="000719F9">
        <w:rPr>
          <w:rFonts w:ascii="Book Antiqua" w:hAnsi="Book Antiqua" w:cs="Times New Roman"/>
          <w:i/>
        </w:rPr>
        <w:t>us musculus</w:t>
      </w:r>
      <w:r w:rsidR="005F77AD" w:rsidRPr="000719F9">
        <w:rPr>
          <w:rFonts w:ascii="Book Antiqua" w:hAnsi="Book Antiqua" w:cs="Times New Roman"/>
        </w:rPr>
        <w:t>) has emerged as the main</w:t>
      </w:r>
      <w:r w:rsidR="002C4AA2" w:rsidRPr="000719F9">
        <w:rPr>
          <w:rFonts w:ascii="Book Antiqua" w:hAnsi="Book Antiqua" w:cs="Times New Roman"/>
        </w:rPr>
        <w:t xml:space="preserve"> species of</w:t>
      </w:r>
      <w:r w:rsidR="005F77AD" w:rsidRPr="000719F9">
        <w:rPr>
          <w:rFonts w:ascii="Book Antiqua" w:hAnsi="Book Antiqua" w:cs="Times New Roman"/>
        </w:rPr>
        <w:t xml:space="preserve"> </w:t>
      </w:r>
      <w:r w:rsidR="00232068" w:rsidRPr="000719F9">
        <w:rPr>
          <w:rFonts w:ascii="Book Antiqua" w:hAnsi="Book Antiqua" w:cs="Times New Roman"/>
          <w:i/>
        </w:rPr>
        <w:t>in vivo</w:t>
      </w:r>
      <w:r w:rsidR="00232068" w:rsidRPr="000719F9">
        <w:rPr>
          <w:rFonts w:ascii="Book Antiqua" w:hAnsi="Book Antiqua" w:cs="Times New Roman"/>
        </w:rPr>
        <w:t xml:space="preserve"> </w:t>
      </w:r>
      <w:r w:rsidR="005F77AD" w:rsidRPr="000719F9">
        <w:rPr>
          <w:rFonts w:ascii="Book Antiqua" w:hAnsi="Book Antiqua" w:cs="Times New Roman"/>
        </w:rPr>
        <w:t xml:space="preserve">tumor </w:t>
      </w:r>
      <w:r w:rsidR="00232068" w:rsidRPr="000719F9">
        <w:rPr>
          <w:rFonts w:ascii="Book Antiqua" w:hAnsi="Book Antiqua" w:cs="Times New Roman"/>
        </w:rPr>
        <w:t>biology</w:t>
      </w:r>
      <w:r w:rsidR="00D80840" w:rsidRPr="000719F9">
        <w:rPr>
          <w:rFonts w:ascii="Book Antiqua" w:hAnsi="Book Antiqua" w:cs="Times New Roman"/>
        </w:rPr>
        <w:t xml:space="preserve"> due to its</w:t>
      </w:r>
      <w:r w:rsidR="00232068" w:rsidRPr="000719F9">
        <w:rPr>
          <w:rFonts w:ascii="Book Antiqua" w:hAnsi="Book Antiqua" w:cs="Times New Roman"/>
        </w:rPr>
        <w:t xml:space="preserve"> b</w:t>
      </w:r>
      <w:r w:rsidR="005F77AD" w:rsidRPr="000719F9">
        <w:rPr>
          <w:rFonts w:ascii="Book Antiqua" w:hAnsi="Book Antiqua" w:cs="Times New Roman"/>
        </w:rPr>
        <w:t xml:space="preserve">asic physiology and genome size </w:t>
      </w:r>
      <w:r w:rsidR="005C287A" w:rsidRPr="000719F9">
        <w:rPr>
          <w:rFonts w:ascii="Book Antiqua" w:hAnsi="Book Antiqua" w:cs="Times New Roman"/>
        </w:rPr>
        <w:t xml:space="preserve">that </w:t>
      </w:r>
      <w:r w:rsidR="005F77AD" w:rsidRPr="000719F9">
        <w:rPr>
          <w:rFonts w:ascii="Book Antiqua" w:hAnsi="Book Antiqua" w:cs="Times New Roman"/>
        </w:rPr>
        <w:t>are similar to human</w:t>
      </w:r>
      <w:r w:rsidR="00105AA6" w:rsidRPr="000719F9">
        <w:rPr>
          <w:rFonts w:ascii="Book Antiqua" w:hAnsi="Book Antiqua" w:cs="Times New Roman"/>
          <w:vertAlign w:val="superscript"/>
        </w:rPr>
        <w:fldChar w:fldCharType="begin"/>
      </w:r>
      <w:r w:rsidR="00105AA6" w:rsidRPr="000719F9">
        <w:rPr>
          <w:rFonts w:ascii="Book Antiqua" w:hAnsi="Book Antiqua" w:cs="Times New Roman"/>
          <w:vertAlign w:val="superscript"/>
        </w:rPr>
        <w:instrText>ADDIN RW.CITE{{788 Guenet,J.L. 2005}}</w:instrText>
      </w:r>
      <w:r w:rsidR="00105A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[5]</w:t>
      </w:r>
      <w:r w:rsidR="00105A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2C4AA2" w:rsidRPr="000719F9">
        <w:rPr>
          <w:rFonts w:ascii="Book Antiqua" w:hAnsi="Book Antiqua" w:cs="Times New Roman"/>
        </w:rPr>
        <w:t>Other advantages for using mice include t</w:t>
      </w:r>
      <w:r w:rsidR="00B003F4" w:rsidRPr="000719F9">
        <w:rPr>
          <w:rFonts w:ascii="Book Antiqua" w:hAnsi="Book Antiqua" w:cs="Times New Roman"/>
        </w:rPr>
        <w:t>he ease of genetic manipulation,</w:t>
      </w:r>
      <w:r w:rsidRPr="000719F9">
        <w:rPr>
          <w:rFonts w:ascii="Book Antiqua" w:hAnsi="Book Antiqua" w:cs="Times New Roman"/>
        </w:rPr>
        <w:t xml:space="preserve"> low maintenance cost</w:t>
      </w:r>
      <w:r w:rsidR="0008522B" w:rsidRPr="000719F9">
        <w:rPr>
          <w:rFonts w:ascii="Book Antiqua" w:hAnsi="Book Antiqua" w:cs="Times New Roman"/>
        </w:rPr>
        <w:t>,</w:t>
      </w:r>
      <w:r w:rsidRPr="000719F9">
        <w:rPr>
          <w:rFonts w:ascii="Book Antiqua" w:hAnsi="Book Antiqua" w:cs="Times New Roman"/>
        </w:rPr>
        <w:t xml:space="preserve"> and</w:t>
      </w:r>
      <w:r w:rsidR="00B003F4" w:rsidRPr="000719F9">
        <w:rPr>
          <w:rFonts w:ascii="Book Antiqua" w:hAnsi="Book Antiqua" w:cs="Times New Roman"/>
        </w:rPr>
        <w:t xml:space="preserve"> short gestation period</w:t>
      </w:r>
      <w:r w:rsidR="00105AA6" w:rsidRPr="000719F9">
        <w:rPr>
          <w:rFonts w:ascii="Book Antiqua" w:hAnsi="Book Antiqua" w:cs="Times New Roman"/>
          <w:vertAlign w:val="superscript"/>
        </w:rPr>
        <w:fldChar w:fldCharType="begin"/>
      </w:r>
      <w:r w:rsidR="00105AA6" w:rsidRPr="000719F9">
        <w:rPr>
          <w:rFonts w:ascii="Book Antiqua" w:hAnsi="Book Antiqua" w:cs="Times New Roman"/>
          <w:vertAlign w:val="superscript"/>
        </w:rPr>
        <w:instrText>ADDIN RW.CITE{{789 Cheon,D.J. 2011}}</w:instrText>
      </w:r>
      <w:r w:rsidR="00105A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[6]</w:t>
      </w:r>
      <w:r w:rsidR="00105A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8C5D89" w:rsidRPr="000719F9">
        <w:rPr>
          <w:rFonts w:ascii="Book Antiqua" w:hAnsi="Book Antiqua" w:cs="Times New Roman"/>
        </w:rPr>
        <w:t>Here we rationalize</w:t>
      </w:r>
      <w:r w:rsidRPr="000719F9">
        <w:rPr>
          <w:rFonts w:ascii="Book Antiqua" w:hAnsi="Book Antiqua" w:cs="Times New Roman"/>
        </w:rPr>
        <w:t xml:space="preserve"> how mouse models </w:t>
      </w:r>
      <w:r w:rsidR="00B7103F" w:rsidRPr="000719F9">
        <w:rPr>
          <w:rFonts w:ascii="Book Antiqua" w:hAnsi="Book Antiqua" w:cs="Times New Roman"/>
        </w:rPr>
        <w:t xml:space="preserve">of breast </w:t>
      </w:r>
      <w:r w:rsidR="008C5D89" w:rsidRPr="000719F9">
        <w:rPr>
          <w:rFonts w:ascii="Book Antiqua" w:hAnsi="Book Antiqua" w:cs="Times New Roman"/>
        </w:rPr>
        <w:t>and</w:t>
      </w:r>
      <w:r w:rsidR="00B7103F" w:rsidRPr="000719F9">
        <w:rPr>
          <w:rFonts w:ascii="Book Antiqua" w:hAnsi="Book Antiqua" w:cs="Times New Roman"/>
        </w:rPr>
        <w:t xml:space="preserve"> prostate cancer can </w:t>
      </w:r>
      <w:r w:rsidRPr="000719F9">
        <w:rPr>
          <w:rFonts w:ascii="Book Antiqua" w:hAnsi="Book Antiqua" w:cs="Times New Roman"/>
        </w:rPr>
        <w:t xml:space="preserve">help us </w:t>
      </w:r>
      <w:r w:rsidR="0008522B" w:rsidRPr="000719F9">
        <w:rPr>
          <w:rFonts w:ascii="Book Antiqua" w:hAnsi="Book Antiqua" w:cs="Times New Roman"/>
        </w:rPr>
        <w:t xml:space="preserve">to </w:t>
      </w:r>
      <w:r w:rsidRPr="000719F9">
        <w:rPr>
          <w:rFonts w:ascii="Book Antiqua" w:hAnsi="Book Antiqua" w:cs="Times New Roman"/>
        </w:rPr>
        <w:t xml:space="preserve">understand </w:t>
      </w:r>
      <w:r w:rsidR="0008522B" w:rsidRPr="000719F9">
        <w:rPr>
          <w:rFonts w:ascii="Book Antiqua" w:hAnsi="Book Antiqua" w:cs="Times New Roman"/>
        </w:rPr>
        <w:t xml:space="preserve">the </w:t>
      </w:r>
      <w:r w:rsidR="00A17950" w:rsidRPr="000719F9">
        <w:rPr>
          <w:rFonts w:ascii="Book Antiqua" w:hAnsi="Book Antiqua" w:cs="Times New Roman"/>
        </w:rPr>
        <w:t>interaction between</w:t>
      </w:r>
      <w:r w:rsidRPr="000719F9">
        <w:rPr>
          <w:rFonts w:ascii="Book Antiqua" w:hAnsi="Book Antiqua" w:cs="Times New Roman"/>
        </w:rPr>
        <w:t xml:space="preserve"> </w:t>
      </w:r>
      <w:r w:rsidR="00B7103F" w:rsidRPr="000719F9">
        <w:rPr>
          <w:rFonts w:ascii="Book Antiqua" w:hAnsi="Book Antiqua" w:cs="Times New Roman"/>
        </w:rPr>
        <w:t xml:space="preserve">microenvironment and cancer cells </w:t>
      </w:r>
      <w:r w:rsidR="00A17950" w:rsidRPr="000719F9">
        <w:rPr>
          <w:rFonts w:ascii="Book Antiqua" w:hAnsi="Book Antiqua" w:cs="Times New Roman"/>
        </w:rPr>
        <w:t>in</w:t>
      </w:r>
      <w:r w:rsidR="00B7103F" w:rsidRPr="000719F9">
        <w:rPr>
          <w:rFonts w:ascii="Book Antiqua" w:hAnsi="Book Antiqua" w:cs="Times New Roman"/>
        </w:rPr>
        <w:t xml:space="preserve"> neoplastic progression. </w:t>
      </w:r>
      <w:r w:rsidR="00107091" w:rsidRPr="000719F9">
        <w:rPr>
          <w:rFonts w:ascii="Book Antiqua" w:hAnsi="Book Antiqua" w:cs="Times New Roman"/>
        </w:rPr>
        <w:t xml:space="preserve">Major differences between human and mouse tissue architecture and different research </w:t>
      </w:r>
      <w:r w:rsidR="00A853CC" w:rsidRPr="000719F9">
        <w:rPr>
          <w:rFonts w:ascii="Book Antiqua" w:hAnsi="Book Antiqua" w:cs="Times New Roman"/>
        </w:rPr>
        <w:t>models</w:t>
      </w:r>
      <w:r w:rsidR="00107091" w:rsidRPr="000719F9">
        <w:rPr>
          <w:rFonts w:ascii="Book Antiqua" w:hAnsi="Book Antiqua" w:cs="Times New Roman"/>
        </w:rPr>
        <w:t xml:space="preserve"> </w:t>
      </w:r>
      <w:r w:rsidR="00F94A7D" w:rsidRPr="000719F9">
        <w:rPr>
          <w:rFonts w:ascii="Book Antiqua" w:hAnsi="Book Antiqua" w:cs="Times New Roman"/>
        </w:rPr>
        <w:t>will be</w:t>
      </w:r>
      <w:r w:rsidR="00107091" w:rsidRPr="000719F9">
        <w:rPr>
          <w:rFonts w:ascii="Book Antiqua" w:hAnsi="Book Antiqua" w:cs="Times New Roman"/>
        </w:rPr>
        <w:t xml:space="preserve"> discussed.</w:t>
      </w:r>
    </w:p>
    <w:p w:rsidR="005F3E19" w:rsidRPr="000719F9" w:rsidRDefault="005F3E19" w:rsidP="000719F9">
      <w:pPr>
        <w:spacing w:line="360" w:lineRule="auto"/>
        <w:jc w:val="both"/>
        <w:rPr>
          <w:rFonts w:ascii="Book Antiqua" w:hAnsi="Book Antiqua" w:cs="Times New Roman"/>
        </w:rPr>
      </w:pPr>
    </w:p>
    <w:p w:rsidR="005F3E19" w:rsidRPr="000719F9" w:rsidRDefault="00F425CB" w:rsidP="000719F9">
      <w:pPr>
        <w:pStyle w:val="ListParagraph"/>
        <w:spacing w:line="360" w:lineRule="auto"/>
        <w:ind w:left="0"/>
        <w:jc w:val="both"/>
        <w:rPr>
          <w:rFonts w:ascii="Book Antiqua" w:hAnsi="Book Antiqua" w:cs="Times New Roman"/>
          <w:b/>
        </w:rPr>
      </w:pPr>
      <w:r w:rsidRPr="000719F9">
        <w:rPr>
          <w:rFonts w:ascii="Book Antiqua" w:hAnsi="Book Antiqua" w:cs="Times New Roman"/>
          <w:b/>
        </w:rPr>
        <w:t>MOUSE VERSUS HUMAN BREAST AND PROSTATE TISSUE</w:t>
      </w:r>
      <w:r w:rsidR="00C52710" w:rsidRPr="000719F9">
        <w:rPr>
          <w:rFonts w:ascii="Book Antiqua" w:hAnsi="Book Antiqua" w:cs="Times New Roman"/>
          <w:b/>
        </w:rPr>
        <w:t xml:space="preserve"> </w:t>
      </w:r>
    </w:p>
    <w:p w:rsidR="000E42FC" w:rsidRPr="000719F9" w:rsidRDefault="003651A6" w:rsidP="000719F9">
      <w:pPr>
        <w:widowControl w:val="0"/>
        <w:autoSpaceDE w:val="0"/>
        <w:autoSpaceDN w:val="0"/>
        <w:adjustRightInd w:val="0"/>
        <w:spacing w:line="360" w:lineRule="auto"/>
        <w:jc w:val="both"/>
        <w:rPr>
          <w:rFonts w:ascii="Book Antiqua" w:eastAsia="宋体" w:hAnsi="Book Antiqua" w:cs="Times New Roman"/>
          <w:lang w:eastAsia="zh-CN"/>
        </w:rPr>
      </w:pPr>
      <w:r w:rsidRPr="000719F9">
        <w:rPr>
          <w:rFonts w:ascii="Book Antiqua" w:hAnsi="Book Antiqua" w:cs="Times New Roman"/>
        </w:rPr>
        <w:t>In mammals, t</w:t>
      </w:r>
      <w:r w:rsidR="005F3E19" w:rsidRPr="000719F9">
        <w:rPr>
          <w:rFonts w:ascii="Book Antiqua" w:hAnsi="Book Antiqua" w:cs="Times New Roman"/>
        </w:rPr>
        <w:t>he morphology of mammary gland changes through</w:t>
      </w:r>
      <w:r w:rsidR="004709C3" w:rsidRPr="000719F9">
        <w:rPr>
          <w:rFonts w:ascii="Book Antiqua" w:hAnsi="Book Antiqua" w:cs="Times New Roman"/>
        </w:rPr>
        <w:t>out</w:t>
      </w:r>
      <w:r w:rsidR="005F3E19" w:rsidRPr="000719F9">
        <w:rPr>
          <w:rFonts w:ascii="Book Antiqua" w:hAnsi="Book Antiqua" w:cs="Times New Roman"/>
        </w:rPr>
        <w:t xml:space="preserve"> the entire reproductive life. Ductal morphogenesis, as well as carcinogenesis, are regulated by steroid and polypeptide hormones and growth factors that act as local epithelial-mesenchymal inductive signals. The glandular part of the human and murine </w:t>
      </w:r>
      <w:r w:rsidR="008C5D89" w:rsidRPr="000719F9">
        <w:rPr>
          <w:rFonts w:ascii="Book Antiqua" w:hAnsi="Book Antiqua" w:cs="Times New Roman"/>
        </w:rPr>
        <w:t xml:space="preserve">mammary </w:t>
      </w:r>
      <w:r w:rsidR="005F3E19" w:rsidRPr="000719F9">
        <w:rPr>
          <w:rFonts w:ascii="Book Antiqua" w:hAnsi="Book Antiqua" w:cs="Times New Roman"/>
        </w:rPr>
        <w:t xml:space="preserve">tissue is </w:t>
      </w:r>
      <w:r w:rsidR="008C5D89" w:rsidRPr="000719F9">
        <w:rPr>
          <w:rFonts w:ascii="Book Antiqua" w:hAnsi="Book Antiqua" w:cs="Times New Roman"/>
        </w:rPr>
        <w:t>composed of</w:t>
      </w:r>
      <w:r w:rsidR="005F3E19" w:rsidRPr="000719F9">
        <w:rPr>
          <w:rFonts w:ascii="Book Antiqua" w:hAnsi="Book Antiqua" w:cs="Times New Roman"/>
        </w:rPr>
        <w:t xml:space="preserve"> major lactiferous ducts</w:t>
      </w:r>
      <w:r w:rsidR="0008522B" w:rsidRPr="000719F9">
        <w:rPr>
          <w:rFonts w:ascii="Book Antiqua" w:hAnsi="Book Antiqua" w:cs="Times New Roman"/>
        </w:rPr>
        <w:t xml:space="preserve"> that</w:t>
      </w:r>
      <w:r w:rsidR="008C5D89" w:rsidRPr="000719F9">
        <w:rPr>
          <w:rFonts w:ascii="Book Antiqua" w:hAnsi="Book Antiqua" w:cs="Times New Roman"/>
        </w:rPr>
        <w:t xml:space="preserve"> arise </w:t>
      </w:r>
      <w:r w:rsidR="005F3E19" w:rsidRPr="000719F9">
        <w:rPr>
          <w:rFonts w:ascii="Book Antiqua" w:hAnsi="Book Antiqua" w:cs="Times New Roman"/>
        </w:rPr>
        <w:t xml:space="preserve">inside the nipple, branch </w:t>
      </w:r>
      <w:r w:rsidR="008C5D89" w:rsidRPr="000719F9">
        <w:rPr>
          <w:rFonts w:ascii="Book Antiqua" w:hAnsi="Book Antiqua" w:cs="Times New Roman"/>
        </w:rPr>
        <w:t>into terminal ducts</w:t>
      </w:r>
      <w:r w:rsidR="0008522B" w:rsidRPr="000719F9">
        <w:rPr>
          <w:rFonts w:ascii="Book Antiqua" w:hAnsi="Book Antiqua" w:cs="Times New Roman"/>
        </w:rPr>
        <w:t>,</w:t>
      </w:r>
      <w:r w:rsidR="008C5D89" w:rsidRPr="000719F9">
        <w:rPr>
          <w:rFonts w:ascii="Book Antiqua" w:hAnsi="Book Antiqua" w:cs="Times New Roman"/>
        </w:rPr>
        <w:t xml:space="preserve"> </w:t>
      </w:r>
      <w:r w:rsidR="005F3E19" w:rsidRPr="000719F9">
        <w:rPr>
          <w:rFonts w:ascii="Book Antiqua" w:hAnsi="Book Antiqua" w:cs="Times New Roman"/>
        </w:rPr>
        <w:t>and end up in acini</w:t>
      </w:r>
      <w:r w:rsidR="0008522B" w:rsidRPr="000719F9">
        <w:rPr>
          <w:rFonts w:ascii="Book Antiqua" w:hAnsi="Book Antiqua" w:cs="Times New Roman"/>
        </w:rPr>
        <w:t xml:space="preserve"> that </w:t>
      </w:r>
      <w:r w:rsidR="00AB1597" w:rsidRPr="000719F9">
        <w:rPr>
          <w:rFonts w:ascii="Book Antiqua" w:hAnsi="Book Antiqua" w:cs="Times New Roman"/>
        </w:rPr>
        <w:t>are</w:t>
      </w:r>
      <w:r w:rsidR="005F3E19" w:rsidRPr="000719F9">
        <w:rPr>
          <w:rFonts w:ascii="Book Antiqua" w:hAnsi="Book Antiqua" w:cs="Times New Roman"/>
        </w:rPr>
        <w:t xml:space="preserve"> embe</w:t>
      </w:r>
      <w:r w:rsidR="003C1F91" w:rsidRPr="000719F9">
        <w:rPr>
          <w:rFonts w:ascii="Book Antiqua" w:hAnsi="Book Antiqua" w:cs="Times New Roman"/>
        </w:rPr>
        <w:t>dded in the intralobular stroma</w:t>
      </w:r>
      <w:r w:rsidR="00105AA6" w:rsidRPr="000719F9">
        <w:rPr>
          <w:rFonts w:ascii="Book Antiqua" w:hAnsi="Book Antiqua" w:cs="Times New Roman"/>
          <w:vertAlign w:val="superscript"/>
        </w:rPr>
        <w:fldChar w:fldCharType="begin"/>
      </w:r>
      <w:r w:rsidR="00105AA6" w:rsidRPr="000719F9">
        <w:rPr>
          <w:rFonts w:ascii="Book Antiqua" w:hAnsi="Book Antiqua" w:cs="Times New Roman"/>
          <w:vertAlign w:val="superscript"/>
        </w:rPr>
        <w:instrText>ADDIN RW.CITE{{790 Parmar,H. 2004;791 Pollard,J.W. 2001}}</w:instrText>
      </w:r>
      <w:r w:rsidR="00105AA6"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[7,</w:t>
      </w:r>
      <w:r w:rsidR="00725344" w:rsidRPr="000719F9">
        <w:rPr>
          <w:rFonts w:ascii="Book Antiqua" w:eastAsia="Times New Roman" w:hAnsi="Book Antiqua" w:cs="Times New Roman"/>
          <w:vertAlign w:val="superscript"/>
        </w:rPr>
        <w:t>8]</w:t>
      </w:r>
      <w:r w:rsidR="00105A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5F3E19" w:rsidRPr="000719F9">
        <w:rPr>
          <w:rFonts w:ascii="Book Antiqua" w:hAnsi="Book Antiqua" w:cs="Times New Roman"/>
        </w:rPr>
        <w:t>The acini are composed of a bilayer of inner milk producing luminal cells and outer myoepithelial cells</w:t>
      </w:r>
      <w:r w:rsidR="008D5E3E" w:rsidRPr="000719F9">
        <w:rPr>
          <w:rFonts w:ascii="Book Antiqua" w:hAnsi="Book Antiqua" w:cs="Times New Roman"/>
          <w:vertAlign w:val="superscript"/>
        </w:rPr>
        <w:fldChar w:fldCharType="begin"/>
      </w:r>
      <w:r w:rsidR="008D5E3E" w:rsidRPr="000719F9">
        <w:rPr>
          <w:rFonts w:ascii="Book Antiqua" w:hAnsi="Book Antiqua" w:cs="Times New Roman"/>
          <w:vertAlign w:val="superscript"/>
        </w:rPr>
        <w:instrText>ADDIN RW.CITE{{792 Sims,A.H. 2007}}</w:instrText>
      </w:r>
      <w:r w:rsidR="008D5E3E"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[9]</w:t>
      </w:r>
      <w:r w:rsidR="008D5E3E"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0E42FC" w:rsidRPr="000719F9">
        <w:rPr>
          <w:rFonts w:ascii="Book Antiqua" w:hAnsi="Book Antiqua" w:cs="Times New Roman"/>
        </w:rPr>
        <w:t xml:space="preserve">The human acini with the surrounding intralobular stroma are termed </w:t>
      </w:r>
      <w:r w:rsidR="000E42FC" w:rsidRPr="000719F9">
        <w:rPr>
          <w:rFonts w:ascii="Book Antiqua" w:hAnsi="Book Antiqua" w:cs="Times New Roman"/>
          <w:i/>
        </w:rPr>
        <w:t>terminal ductal lobular unit</w:t>
      </w:r>
      <w:r w:rsidR="007C7DB9" w:rsidRPr="000719F9">
        <w:rPr>
          <w:rFonts w:ascii="Book Antiqua" w:hAnsi="Book Antiqua" w:cs="Times New Roman"/>
        </w:rPr>
        <w:t>. I</w:t>
      </w:r>
      <w:r w:rsidR="002B66EE" w:rsidRPr="000719F9">
        <w:rPr>
          <w:rFonts w:ascii="Book Antiqua" w:hAnsi="Book Antiqua" w:cs="Times New Roman"/>
        </w:rPr>
        <w:t>t is</w:t>
      </w:r>
      <w:r w:rsidR="002B66EE" w:rsidRPr="000719F9">
        <w:rPr>
          <w:rFonts w:ascii="Book Antiqua" w:hAnsi="Book Antiqua" w:cs="Times New Roman"/>
          <w:i/>
        </w:rPr>
        <w:t xml:space="preserve"> </w:t>
      </w:r>
      <w:r w:rsidR="002B66EE" w:rsidRPr="000719F9">
        <w:rPr>
          <w:rFonts w:ascii="Book Antiqua" w:hAnsi="Book Antiqua" w:cs="Times New Roman"/>
        </w:rPr>
        <w:t>comprised of a small group of lobules, resembling a cluster</w:t>
      </w:r>
      <w:r w:rsidR="003C1F91" w:rsidRPr="000719F9">
        <w:rPr>
          <w:rFonts w:ascii="Book Antiqua" w:hAnsi="Book Antiqua" w:cs="Times New Roman"/>
        </w:rPr>
        <w:t xml:space="preserve"> of grapes at the end of a stem</w:t>
      </w:r>
      <w:r w:rsidR="002B66EE" w:rsidRPr="000719F9">
        <w:rPr>
          <w:rFonts w:ascii="Book Antiqua" w:hAnsi="Book Antiqua" w:cs="Times New Roman"/>
          <w:vertAlign w:val="superscript"/>
        </w:rPr>
        <w:fldChar w:fldCharType="begin"/>
      </w:r>
      <w:r w:rsidR="002B66EE" w:rsidRPr="000719F9">
        <w:rPr>
          <w:rFonts w:ascii="Book Antiqua" w:hAnsi="Book Antiqua" w:cs="Times New Roman"/>
          <w:vertAlign w:val="superscript"/>
        </w:rPr>
        <w:instrText>ADDIN RW.CITE{{793 Russo,J. 2001}}</w:instrText>
      </w:r>
      <w:r w:rsidR="002B66EE" w:rsidRPr="000719F9">
        <w:rPr>
          <w:rFonts w:ascii="Book Antiqua" w:hAnsi="Book Antiqua" w:cs="Times New Roman"/>
          <w:vertAlign w:val="superscript"/>
        </w:rPr>
        <w:fldChar w:fldCharType="separate"/>
      </w:r>
      <w:r w:rsidR="002B66EE" w:rsidRPr="000719F9">
        <w:rPr>
          <w:rFonts w:ascii="Book Antiqua" w:eastAsia="Times New Roman" w:hAnsi="Book Antiqua" w:cs="Times New Roman"/>
          <w:vertAlign w:val="superscript"/>
        </w:rPr>
        <w:t>[10]</w:t>
      </w:r>
      <w:r w:rsidR="002B66EE"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FE4CD6" w:rsidRPr="000719F9">
        <w:rPr>
          <w:rFonts w:ascii="Book Antiqua" w:hAnsi="Book Antiqua" w:cs="Times New Roman"/>
        </w:rPr>
        <w:t>The murine mammary tissue is</w:t>
      </w:r>
      <w:r w:rsidR="002B66EE" w:rsidRPr="000719F9">
        <w:rPr>
          <w:rFonts w:ascii="Book Antiqua" w:hAnsi="Book Antiqua" w:cs="Times New Roman"/>
        </w:rPr>
        <w:t xml:space="preserve"> organized differently. T</w:t>
      </w:r>
      <w:r w:rsidR="000E42FC" w:rsidRPr="000719F9">
        <w:rPr>
          <w:rFonts w:ascii="Book Antiqua" w:hAnsi="Book Antiqua" w:cs="Times New Roman"/>
        </w:rPr>
        <w:t xml:space="preserve">he corresponding functional units are </w:t>
      </w:r>
      <w:r w:rsidR="002C4AA2" w:rsidRPr="000719F9">
        <w:rPr>
          <w:rFonts w:ascii="Book Antiqua" w:hAnsi="Book Antiqua" w:cs="Times New Roman"/>
        </w:rPr>
        <w:t xml:space="preserve">termed </w:t>
      </w:r>
      <w:r w:rsidR="000E42FC" w:rsidRPr="000719F9">
        <w:rPr>
          <w:rFonts w:ascii="Book Antiqua" w:hAnsi="Book Antiqua" w:cs="Times New Roman"/>
          <w:i/>
        </w:rPr>
        <w:t>lobuloalveolar units</w:t>
      </w:r>
      <w:r w:rsidR="000E42FC" w:rsidRPr="000719F9">
        <w:rPr>
          <w:rFonts w:ascii="Book Antiqua" w:hAnsi="Book Antiqua" w:cs="Times New Roman"/>
        </w:rPr>
        <w:t xml:space="preserve">. </w:t>
      </w:r>
      <w:r w:rsidR="002B66EE" w:rsidRPr="000719F9">
        <w:rPr>
          <w:rFonts w:ascii="Book Antiqua" w:hAnsi="Book Antiqua" w:cs="Times New Roman"/>
        </w:rPr>
        <w:t xml:space="preserve">Unlike </w:t>
      </w:r>
      <w:r w:rsidR="0008522B" w:rsidRPr="000719F9">
        <w:rPr>
          <w:rFonts w:ascii="Book Antiqua" w:hAnsi="Book Antiqua" w:cs="Times New Roman"/>
        </w:rPr>
        <w:t xml:space="preserve">in </w:t>
      </w:r>
      <w:r w:rsidR="002B66EE" w:rsidRPr="000719F9">
        <w:rPr>
          <w:rFonts w:ascii="Book Antiqua" w:hAnsi="Book Antiqua" w:cs="Times New Roman"/>
        </w:rPr>
        <w:t>human</w:t>
      </w:r>
      <w:r w:rsidR="000E42FC" w:rsidRPr="000719F9">
        <w:rPr>
          <w:rFonts w:ascii="Book Antiqua" w:hAnsi="Book Antiqua" w:cs="Times New Roman"/>
        </w:rPr>
        <w:t xml:space="preserve">, </w:t>
      </w:r>
      <w:r w:rsidR="002B66EE" w:rsidRPr="000719F9">
        <w:rPr>
          <w:rFonts w:ascii="Book Antiqua" w:hAnsi="Book Antiqua" w:cs="Times New Roman"/>
        </w:rPr>
        <w:t xml:space="preserve">the individual </w:t>
      </w:r>
      <w:r w:rsidR="000E42FC" w:rsidRPr="000719F9">
        <w:rPr>
          <w:rFonts w:ascii="Book Antiqua" w:hAnsi="Book Antiqua" w:cs="Times New Roman"/>
        </w:rPr>
        <w:t>ducts</w:t>
      </w:r>
      <w:r w:rsidR="002B66EE" w:rsidRPr="000719F9">
        <w:rPr>
          <w:rFonts w:ascii="Book Antiqua" w:hAnsi="Book Antiqua" w:cs="Times New Roman"/>
        </w:rPr>
        <w:t xml:space="preserve"> branch minimally and</w:t>
      </w:r>
      <w:r w:rsidR="000E42FC" w:rsidRPr="000719F9">
        <w:rPr>
          <w:rFonts w:ascii="Book Antiqua" w:hAnsi="Book Antiqua" w:cs="Times New Roman"/>
        </w:rPr>
        <w:t xml:space="preserve"> </w:t>
      </w:r>
      <w:r w:rsidR="002B66EE" w:rsidRPr="000719F9">
        <w:rPr>
          <w:rFonts w:ascii="Book Antiqua" w:hAnsi="Book Antiqua" w:cs="Times New Roman"/>
        </w:rPr>
        <w:t xml:space="preserve">end </w:t>
      </w:r>
      <w:r w:rsidR="000E42FC" w:rsidRPr="000719F9">
        <w:rPr>
          <w:rFonts w:ascii="Book Antiqua" w:hAnsi="Book Antiqua" w:cs="Times New Roman"/>
        </w:rPr>
        <w:t>in single bulbous terminal end</w:t>
      </w:r>
      <w:r w:rsidR="002B66EE" w:rsidRPr="000719F9">
        <w:rPr>
          <w:rFonts w:ascii="Book Antiqua" w:hAnsi="Book Antiqua" w:cs="Times New Roman"/>
        </w:rPr>
        <w:t>-</w:t>
      </w:r>
      <w:r w:rsidR="000E42FC" w:rsidRPr="000719F9">
        <w:rPr>
          <w:rFonts w:ascii="Book Antiqua" w:hAnsi="Book Antiqua" w:cs="Times New Roman"/>
        </w:rPr>
        <w:t>bud</w:t>
      </w:r>
      <w:r w:rsidR="002B66EE" w:rsidRPr="000719F9">
        <w:rPr>
          <w:rFonts w:ascii="Book Antiqua" w:hAnsi="Book Antiqua" w:cs="Times New Roman"/>
        </w:rPr>
        <w:t>s</w:t>
      </w:r>
      <w:r w:rsidR="00C04AC7" w:rsidRPr="000719F9">
        <w:rPr>
          <w:rFonts w:ascii="Book Antiqua" w:hAnsi="Book Antiqua" w:cs="Times New Roman"/>
        </w:rPr>
        <w:t xml:space="preserve"> (Figure 1)</w:t>
      </w:r>
      <w:r w:rsidR="008D5E3E" w:rsidRPr="000719F9">
        <w:rPr>
          <w:rFonts w:ascii="Book Antiqua" w:hAnsi="Book Antiqua" w:cs="Times New Roman"/>
          <w:vertAlign w:val="superscript"/>
        </w:rPr>
        <w:fldChar w:fldCharType="begin"/>
      </w:r>
      <w:r w:rsidR="008D5E3E" w:rsidRPr="000719F9">
        <w:rPr>
          <w:rFonts w:ascii="Book Antiqua" w:hAnsi="Book Antiqua" w:cs="Times New Roman"/>
          <w:vertAlign w:val="superscript"/>
        </w:rPr>
        <w:instrText>ADDIN RW.CITE{{794 Parmar,H. 2004}}</w:instrText>
      </w:r>
      <w:r w:rsidR="008D5E3E"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[11]</w:t>
      </w:r>
      <w:r w:rsidR="008D5E3E"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AA650F" w:rsidRPr="000719F9" w:rsidRDefault="003D5EF3" w:rsidP="000719F9">
      <w:pPr>
        <w:widowControl w:val="0"/>
        <w:autoSpaceDE w:val="0"/>
        <w:autoSpaceDN w:val="0"/>
        <w:adjustRightInd w:val="0"/>
        <w:spacing w:line="360" w:lineRule="auto"/>
        <w:ind w:firstLineChars="150" w:firstLine="360"/>
        <w:jc w:val="both"/>
        <w:rPr>
          <w:rFonts w:ascii="Book Antiqua" w:eastAsia="宋体" w:hAnsi="Book Antiqua" w:cs="Times New Roman"/>
          <w:lang w:eastAsia="zh-CN"/>
        </w:rPr>
      </w:pPr>
      <w:r w:rsidRPr="000719F9">
        <w:rPr>
          <w:rFonts w:ascii="Book Antiqua" w:hAnsi="Book Antiqua" w:cs="Times New Roman"/>
        </w:rPr>
        <w:t>Breast cancer</w:t>
      </w:r>
      <w:r w:rsidR="005F3E19" w:rsidRPr="000719F9">
        <w:rPr>
          <w:rFonts w:ascii="Book Antiqua" w:hAnsi="Book Antiqua" w:cs="Times New Roman"/>
        </w:rPr>
        <w:t xml:space="preserve"> usually </w:t>
      </w:r>
      <w:r w:rsidRPr="000719F9">
        <w:rPr>
          <w:rFonts w:ascii="Book Antiqua" w:hAnsi="Book Antiqua" w:cs="Times New Roman"/>
        </w:rPr>
        <w:t xml:space="preserve">originates from the </w:t>
      </w:r>
      <w:r w:rsidR="005F3E19" w:rsidRPr="000719F9">
        <w:rPr>
          <w:rFonts w:ascii="Book Antiqua" w:hAnsi="Book Antiqua" w:cs="Times New Roman"/>
        </w:rPr>
        <w:t>epithelium</w:t>
      </w:r>
      <w:r w:rsidR="002C4AA2" w:rsidRPr="000719F9">
        <w:rPr>
          <w:rFonts w:ascii="Book Antiqua" w:hAnsi="Book Antiqua" w:cs="Times New Roman"/>
        </w:rPr>
        <w:t>,</w:t>
      </w:r>
      <w:r w:rsidR="005F3E19" w:rsidRPr="000719F9">
        <w:rPr>
          <w:rFonts w:ascii="Book Antiqua" w:hAnsi="Book Antiqua" w:cs="Times New Roman"/>
        </w:rPr>
        <w:t xml:space="preserve"> but the stroma has a profound effect on tumor growth, invasion</w:t>
      </w:r>
      <w:r w:rsidR="00983601" w:rsidRPr="000719F9">
        <w:rPr>
          <w:rFonts w:ascii="Book Antiqua" w:hAnsi="Book Antiqua" w:cs="Times New Roman"/>
        </w:rPr>
        <w:t>,</w:t>
      </w:r>
      <w:r w:rsidR="005F3E19" w:rsidRPr="000719F9">
        <w:rPr>
          <w:rFonts w:ascii="Book Antiqua" w:hAnsi="Book Antiqua" w:cs="Times New Roman"/>
        </w:rPr>
        <w:t xml:space="preserve"> metastasis</w:t>
      </w:r>
      <w:r w:rsidRPr="000719F9">
        <w:rPr>
          <w:rFonts w:ascii="Book Antiqua" w:hAnsi="Book Antiqua" w:cs="Times New Roman"/>
        </w:rPr>
        <w:t>,</w:t>
      </w:r>
      <w:r w:rsidR="00983601" w:rsidRPr="000719F9">
        <w:rPr>
          <w:rFonts w:ascii="Book Antiqua" w:hAnsi="Book Antiqua" w:cs="Times New Roman"/>
        </w:rPr>
        <w:t xml:space="preserve"> and drug resistance</w:t>
      </w:r>
      <w:r w:rsidR="00BC7CC0" w:rsidRPr="000719F9">
        <w:rPr>
          <w:rFonts w:ascii="Book Antiqua" w:hAnsi="Book Antiqua" w:cs="Times New Roman"/>
        </w:rPr>
        <w:t>.</w:t>
      </w:r>
      <w:r w:rsidR="00BC7CC0" w:rsidRPr="000719F9">
        <w:rPr>
          <w:rFonts w:ascii="Book Antiqua" w:hAnsi="Book Antiqua" w:cs="Times New Roman"/>
          <w:vertAlign w:val="superscript"/>
        </w:rPr>
        <w:fldChar w:fldCharType="begin"/>
      </w:r>
      <w:r w:rsidR="00BC7CC0" w:rsidRPr="000719F9">
        <w:rPr>
          <w:rFonts w:ascii="Book Antiqua" w:hAnsi="Book Antiqua" w:cs="Times New Roman"/>
          <w:vertAlign w:val="superscript"/>
        </w:rPr>
        <w:instrText>ADDIN RW.CITE{{795 Dittmer,J. 2014}}</w:instrText>
      </w:r>
      <w:r w:rsidR="00BC7CC0"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[12]</w:t>
      </w:r>
      <w:r w:rsidR="00BC7CC0" w:rsidRPr="000719F9">
        <w:rPr>
          <w:rFonts w:ascii="Book Antiqua" w:hAnsi="Book Antiqua" w:cs="Times New Roman"/>
          <w:vertAlign w:val="superscript"/>
        </w:rPr>
        <w:fldChar w:fldCharType="end"/>
      </w:r>
      <w:r w:rsidR="002C4AA2" w:rsidRPr="000719F9">
        <w:rPr>
          <w:rFonts w:ascii="Book Antiqua" w:hAnsi="Book Antiqua" w:cs="Times New Roman"/>
        </w:rPr>
        <w:t xml:space="preserve"> </w:t>
      </w:r>
      <w:r w:rsidR="00FD6392" w:rsidRPr="000719F9">
        <w:rPr>
          <w:rFonts w:ascii="Book Antiqua" w:hAnsi="Book Antiqua" w:cs="Times New Roman"/>
        </w:rPr>
        <w:t>The mouse mammary stroma is histologically different from the human stroma</w:t>
      </w:r>
      <w:r w:rsidR="00BC7CC0" w:rsidRPr="000719F9">
        <w:rPr>
          <w:rFonts w:ascii="Book Antiqua" w:hAnsi="Book Antiqua" w:cs="Times New Roman"/>
          <w:vertAlign w:val="superscript"/>
        </w:rPr>
        <w:fldChar w:fldCharType="begin"/>
      </w:r>
      <w:r w:rsidR="00BC7CC0" w:rsidRPr="000719F9">
        <w:rPr>
          <w:rFonts w:ascii="Book Antiqua" w:hAnsi="Book Antiqua" w:cs="Times New Roman"/>
          <w:vertAlign w:val="superscript"/>
        </w:rPr>
        <w:instrText>ADDIN RW.CITE{{796 Haagensen,C.D. 1971;797 Topper,Y.J. 1980}}</w:instrText>
      </w:r>
      <w:r w:rsidR="00BC7CC0"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[13,</w:t>
      </w:r>
      <w:r w:rsidR="00725344" w:rsidRPr="000719F9">
        <w:rPr>
          <w:rFonts w:ascii="Book Antiqua" w:eastAsia="Times New Roman" w:hAnsi="Book Antiqua" w:cs="Times New Roman"/>
          <w:vertAlign w:val="superscript"/>
        </w:rPr>
        <w:t>14]</w:t>
      </w:r>
      <w:r w:rsidR="00BC7CC0"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042AB9" w:rsidRPr="000719F9">
        <w:rPr>
          <w:rFonts w:ascii="Book Antiqua" w:hAnsi="Book Antiqua" w:cs="Times New Roman"/>
        </w:rPr>
        <w:t xml:space="preserve">Human mammary epithelium is surrounded by fibrous connective tissue, whereas </w:t>
      </w:r>
      <w:r w:rsidR="00FD6392" w:rsidRPr="000719F9">
        <w:rPr>
          <w:rFonts w:ascii="Book Antiqua" w:hAnsi="Book Antiqua" w:cs="Times New Roman"/>
        </w:rPr>
        <w:t>mouse tissue consists of large</w:t>
      </w:r>
      <w:r w:rsidR="004709C3" w:rsidRPr="000719F9">
        <w:rPr>
          <w:rFonts w:ascii="Book Antiqua" w:hAnsi="Book Antiqua" w:cs="Times New Roman"/>
        </w:rPr>
        <w:t>r</w:t>
      </w:r>
      <w:r w:rsidR="00FD6392" w:rsidRPr="000719F9">
        <w:rPr>
          <w:rFonts w:ascii="Book Antiqua" w:hAnsi="Book Antiqua" w:cs="Times New Roman"/>
        </w:rPr>
        <w:t xml:space="preserve"> number of adipose cells and small</w:t>
      </w:r>
      <w:r w:rsidR="004709C3" w:rsidRPr="000719F9">
        <w:rPr>
          <w:rFonts w:ascii="Book Antiqua" w:hAnsi="Book Antiqua" w:cs="Times New Roman"/>
        </w:rPr>
        <w:t>er</w:t>
      </w:r>
      <w:r w:rsidR="00FD6392" w:rsidRPr="000719F9">
        <w:rPr>
          <w:rFonts w:ascii="Book Antiqua" w:hAnsi="Book Antiqua" w:cs="Times New Roman"/>
        </w:rPr>
        <w:t xml:space="preserve"> proportion of connective tissue</w:t>
      </w:r>
      <w:r w:rsidR="00042AB9" w:rsidRPr="000719F9">
        <w:rPr>
          <w:rFonts w:ascii="Book Antiqua" w:hAnsi="Book Antiqua" w:cs="Times New Roman"/>
        </w:rPr>
        <w:t xml:space="preserve"> (Figure 1)</w:t>
      </w:r>
      <w:r w:rsidR="00FD6392" w:rsidRPr="000719F9">
        <w:rPr>
          <w:rFonts w:ascii="Book Antiqua" w:hAnsi="Book Antiqua" w:cs="Times New Roman"/>
        </w:rPr>
        <w:t xml:space="preserve">. </w:t>
      </w:r>
      <w:r w:rsidR="00042AB9" w:rsidRPr="000719F9">
        <w:rPr>
          <w:rFonts w:ascii="Book Antiqua" w:hAnsi="Book Antiqua" w:cs="Times New Roman"/>
        </w:rPr>
        <w:t>Also</w:t>
      </w:r>
      <w:r w:rsidRPr="000719F9">
        <w:rPr>
          <w:rFonts w:ascii="Book Antiqua" w:hAnsi="Book Antiqua" w:cs="Times New Roman"/>
        </w:rPr>
        <w:t>,</w:t>
      </w:r>
      <w:r w:rsidR="00042AB9" w:rsidRPr="000719F9">
        <w:rPr>
          <w:rFonts w:ascii="Book Antiqua" w:hAnsi="Book Antiqua" w:cs="Times New Roman"/>
        </w:rPr>
        <w:t xml:space="preserve"> </w:t>
      </w:r>
      <w:r w:rsidR="00FD6392" w:rsidRPr="000719F9">
        <w:rPr>
          <w:rFonts w:ascii="Book Antiqua" w:hAnsi="Book Antiqua" w:cs="Times New Roman"/>
        </w:rPr>
        <w:t xml:space="preserve">the human breast contains </w:t>
      </w:r>
      <w:r w:rsidR="005F1A72" w:rsidRPr="000719F9">
        <w:rPr>
          <w:rFonts w:ascii="Book Antiqua" w:hAnsi="Book Antiqua" w:cs="Times New Roman"/>
        </w:rPr>
        <w:t>fat</w:t>
      </w:r>
      <w:r w:rsidR="00FD6392" w:rsidRPr="000719F9">
        <w:rPr>
          <w:rFonts w:ascii="Book Antiqua" w:hAnsi="Book Antiqua" w:cs="Times New Roman"/>
        </w:rPr>
        <w:t xml:space="preserve">, </w:t>
      </w:r>
      <w:r w:rsidR="00042AB9" w:rsidRPr="000719F9">
        <w:rPr>
          <w:rFonts w:ascii="Book Antiqua" w:hAnsi="Book Antiqua" w:cs="Times New Roman"/>
        </w:rPr>
        <w:t xml:space="preserve">but </w:t>
      </w:r>
      <w:r w:rsidR="00FD6392" w:rsidRPr="000719F9">
        <w:rPr>
          <w:rFonts w:ascii="Book Antiqua" w:hAnsi="Book Antiqua" w:cs="Times New Roman"/>
        </w:rPr>
        <w:t xml:space="preserve">it is not in contact with the </w:t>
      </w:r>
      <w:r w:rsidR="00BC7CC0" w:rsidRPr="000719F9">
        <w:rPr>
          <w:rFonts w:ascii="Book Antiqua" w:hAnsi="Book Antiqua" w:cs="Times New Roman"/>
        </w:rPr>
        <w:t>epithelium</w:t>
      </w:r>
      <w:r w:rsidR="00BC7CC0" w:rsidRPr="000719F9">
        <w:rPr>
          <w:rFonts w:ascii="Book Antiqua" w:hAnsi="Book Antiqua" w:cs="Times New Roman"/>
          <w:vertAlign w:val="superscript"/>
        </w:rPr>
        <w:fldChar w:fldCharType="begin"/>
      </w:r>
      <w:r w:rsidR="00BC7CC0" w:rsidRPr="000719F9">
        <w:rPr>
          <w:rFonts w:ascii="Book Antiqua" w:hAnsi="Book Antiqua" w:cs="Times New Roman"/>
          <w:vertAlign w:val="superscript"/>
        </w:rPr>
        <w:instrText>ADDIN RW.CITE{{794 Parmar,H. 2004}}</w:instrText>
      </w:r>
      <w:r w:rsidR="00BC7CC0"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[11]</w:t>
      </w:r>
      <w:r w:rsidR="00BC7CC0"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467260" w:rsidRPr="000719F9" w:rsidRDefault="005F3E19" w:rsidP="000719F9">
      <w:pPr>
        <w:pStyle w:val="ListParagraph"/>
        <w:spacing w:line="360" w:lineRule="auto"/>
        <w:ind w:left="0" w:firstLineChars="150" w:firstLine="360"/>
        <w:jc w:val="both"/>
        <w:rPr>
          <w:rFonts w:ascii="Book Antiqua" w:eastAsia="宋体" w:hAnsi="Book Antiqua" w:cs="Times New Roman"/>
          <w:lang w:eastAsia="zh-CN"/>
        </w:rPr>
      </w:pPr>
      <w:r w:rsidRPr="000719F9">
        <w:rPr>
          <w:rFonts w:ascii="Book Antiqua" w:hAnsi="Book Antiqua" w:cs="Times New Roman"/>
        </w:rPr>
        <w:t xml:space="preserve">Both human and murine prostates </w:t>
      </w:r>
      <w:r w:rsidR="00467260" w:rsidRPr="000719F9">
        <w:rPr>
          <w:rFonts w:ascii="Book Antiqua" w:hAnsi="Book Antiqua" w:cs="Times New Roman"/>
        </w:rPr>
        <w:t>are muscular</w:t>
      </w:r>
      <w:r w:rsidR="0008522B" w:rsidRPr="000719F9">
        <w:rPr>
          <w:rFonts w:ascii="Book Antiqua" w:hAnsi="Book Antiqua" w:cs="Times New Roman"/>
        </w:rPr>
        <w:t xml:space="preserve"> glands that surround urethra. The p</w:t>
      </w:r>
      <w:r w:rsidR="00467260" w:rsidRPr="000719F9">
        <w:rPr>
          <w:rFonts w:ascii="Book Antiqua" w:hAnsi="Book Antiqua" w:cs="Times New Roman"/>
        </w:rPr>
        <w:t>rostate is covered with a capsule</w:t>
      </w:r>
      <w:r w:rsidR="00C52710" w:rsidRPr="000719F9">
        <w:rPr>
          <w:rFonts w:ascii="Book Antiqua" w:hAnsi="Book Antiqua" w:cs="Times New Roman"/>
        </w:rPr>
        <w:t>,</w:t>
      </w:r>
      <w:r w:rsidR="00467260" w:rsidRPr="000719F9">
        <w:rPr>
          <w:rFonts w:ascii="Book Antiqua" w:hAnsi="Book Antiqua" w:cs="Times New Roman"/>
        </w:rPr>
        <w:t xml:space="preserve"> and it is</w:t>
      </w:r>
      <w:r w:rsidRPr="000719F9">
        <w:rPr>
          <w:rFonts w:ascii="Book Antiqua" w:hAnsi="Book Antiqua" w:cs="Times New Roman"/>
        </w:rPr>
        <w:t xml:space="preserve"> in close contact with accessory sexual glands such as coagulating gland in mice, bulbourethral gland in humans</w:t>
      </w:r>
      <w:r w:rsidR="00C52710" w:rsidRPr="000719F9">
        <w:rPr>
          <w:rFonts w:ascii="Book Antiqua" w:hAnsi="Book Antiqua" w:cs="Times New Roman"/>
        </w:rPr>
        <w:t>,</w:t>
      </w:r>
      <w:r w:rsidRPr="000719F9">
        <w:rPr>
          <w:rFonts w:ascii="Book Antiqua" w:hAnsi="Book Antiqua" w:cs="Times New Roman"/>
        </w:rPr>
        <w:t xml:space="preserve"> and seminal vesicles in both. The obvious difference in gross anatomy between human and murine prostates is that murine prostate is composed of </w:t>
      </w:r>
      <w:r w:rsidR="00467260" w:rsidRPr="000719F9">
        <w:rPr>
          <w:rFonts w:ascii="Book Antiqua" w:hAnsi="Book Antiqua" w:cs="Times New Roman"/>
        </w:rPr>
        <w:t xml:space="preserve">separate </w:t>
      </w:r>
      <w:r w:rsidRPr="000719F9">
        <w:rPr>
          <w:rFonts w:ascii="Book Antiqua" w:hAnsi="Book Antiqua" w:cs="Times New Roman"/>
        </w:rPr>
        <w:t>ventral, dorsal, and lateral lobes, whereas human prostate is a single nut-shaped gland</w:t>
      </w:r>
      <w:r w:rsidR="00467260" w:rsidRPr="000719F9">
        <w:rPr>
          <w:rFonts w:ascii="Book Antiqua" w:hAnsi="Book Antiqua" w:cs="Times New Roman"/>
        </w:rPr>
        <w:t xml:space="preserve"> that is divided to lobes or zones according to their location and function</w:t>
      </w:r>
      <w:r w:rsidRPr="000719F9">
        <w:rPr>
          <w:rFonts w:ascii="Book Antiqua" w:hAnsi="Book Antiqua" w:cs="Times New Roman"/>
        </w:rPr>
        <w:t xml:space="preserve">. </w:t>
      </w:r>
      <w:r w:rsidR="00906277" w:rsidRPr="000719F9">
        <w:rPr>
          <w:rFonts w:ascii="Book Antiqua" w:hAnsi="Book Antiqua" w:cs="Times New Roman"/>
        </w:rPr>
        <w:t xml:space="preserve">In humans, there are two lateral lobes in the anterior end of </w:t>
      </w:r>
      <w:r w:rsidR="009B6DE5" w:rsidRPr="000719F9">
        <w:rPr>
          <w:rFonts w:ascii="Book Antiqua" w:hAnsi="Book Antiqua" w:cs="Times New Roman"/>
        </w:rPr>
        <w:t xml:space="preserve">the </w:t>
      </w:r>
      <w:r w:rsidR="00906277" w:rsidRPr="000719F9">
        <w:rPr>
          <w:rFonts w:ascii="Book Antiqua" w:hAnsi="Book Antiqua" w:cs="Times New Roman"/>
        </w:rPr>
        <w:t xml:space="preserve">gland. </w:t>
      </w:r>
      <w:r w:rsidR="00C52710" w:rsidRPr="000719F9">
        <w:rPr>
          <w:rFonts w:ascii="Book Antiqua" w:hAnsi="Book Antiqua" w:cs="Times New Roman"/>
        </w:rPr>
        <w:t>The a</w:t>
      </w:r>
      <w:r w:rsidR="00906277" w:rsidRPr="000719F9">
        <w:rPr>
          <w:rFonts w:ascii="Book Antiqua" w:hAnsi="Book Antiqua" w:cs="Times New Roman"/>
        </w:rPr>
        <w:t xml:space="preserve">nterior lobe is located behind </w:t>
      </w:r>
      <w:r w:rsidR="00C52710" w:rsidRPr="000719F9">
        <w:rPr>
          <w:rFonts w:ascii="Book Antiqua" w:hAnsi="Book Antiqua" w:cs="Times New Roman"/>
        </w:rPr>
        <w:t xml:space="preserve">the </w:t>
      </w:r>
      <w:r w:rsidR="00906277" w:rsidRPr="000719F9">
        <w:rPr>
          <w:rFonts w:ascii="Book Antiqua" w:hAnsi="Book Antiqua" w:cs="Times New Roman"/>
        </w:rPr>
        <w:t>lateral lobe, anterior to urethra. It is constructed of fibromuscular tissue, and activates during ejaculation. On the posterior to the urethra there</w:t>
      </w:r>
      <w:r w:rsidR="0038453F" w:rsidRPr="000719F9">
        <w:rPr>
          <w:rFonts w:ascii="Book Antiqua" w:hAnsi="Book Antiqua" w:cs="Times New Roman"/>
        </w:rPr>
        <w:t xml:space="preserve"> is </w:t>
      </w:r>
      <w:r w:rsidR="00C52710" w:rsidRPr="000719F9">
        <w:rPr>
          <w:rFonts w:ascii="Book Antiqua" w:hAnsi="Book Antiqua" w:cs="Times New Roman"/>
        </w:rPr>
        <w:t xml:space="preserve">an area called </w:t>
      </w:r>
      <w:r w:rsidR="0038453F" w:rsidRPr="000719F9">
        <w:rPr>
          <w:rFonts w:ascii="Book Antiqua" w:hAnsi="Book Antiqua" w:cs="Times New Roman"/>
        </w:rPr>
        <w:t xml:space="preserve">median lobe, and on the posterior </w:t>
      </w:r>
      <w:r w:rsidR="009B6DE5" w:rsidRPr="000719F9">
        <w:rPr>
          <w:rFonts w:ascii="Book Antiqua" w:hAnsi="Book Antiqua" w:cs="Times New Roman"/>
        </w:rPr>
        <w:t>to</w:t>
      </w:r>
      <w:r w:rsidR="007D6A34" w:rsidRPr="000719F9">
        <w:rPr>
          <w:rFonts w:ascii="Book Antiqua" w:hAnsi="Book Antiqua" w:cs="Times New Roman"/>
        </w:rPr>
        <w:t xml:space="preserve"> </w:t>
      </w:r>
      <w:r w:rsidR="0008522B" w:rsidRPr="000719F9">
        <w:rPr>
          <w:rFonts w:ascii="Book Antiqua" w:hAnsi="Book Antiqua" w:cs="Times New Roman"/>
        </w:rPr>
        <w:t xml:space="preserve">the </w:t>
      </w:r>
      <w:r w:rsidR="007D6A34" w:rsidRPr="000719F9">
        <w:rPr>
          <w:rFonts w:ascii="Book Antiqua" w:hAnsi="Book Antiqua" w:cs="Times New Roman"/>
        </w:rPr>
        <w:t xml:space="preserve">median lobe </w:t>
      </w:r>
      <w:r w:rsidR="00C52710" w:rsidRPr="000719F9">
        <w:rPr>
          <w:rFonts w:ascii="Book Antiqua" w:hAnsi="Book Antiqua" w:cs="Times New Roman"/>
        </w:rPr>
        <w:t>a</w:t>
      </w:r>
      <w:r w:rsidR="007D6A34" w:rsidRPr="000719F9">
        <w:rPr>
          <w:rFonts w:ascii="Book Antiqua" w:hAnsi="Book Antiqua" w:cs="Times New Roman"/>
        </w:rPr>
        <w:t xml:space="preserve"> very thin </w:t>
      </w:r>
      <w:r w:rsidR="004D45BA" w:rsidRPr="000719F9">
        <w:rPr>
          <w:rFonts w:ascii="Book Antiqua" w:hAnsi="Book Antiqua" w:cs="Times New Roman"/>
        </w:rPr>
        <w:t xml:space="preserve">area called </w:t>
      </w:r>
      <w:r w:rsidR="007D6A34" w:rsidRPr="000719F9">
        <w:rPr>
          <w:rFonts w:ascii="Book Antiqua" w:hAnsi="Book Antiqua" w:cs="Times New Roman"/>
        </w:rPr>
        <w:t xml:space="preserve">posterior lobe. </w:t>
      </w:r>
      <w:r w:rsidR="004D45BA" w:rsidRPr="000719F9">
        <w:rPr>
          <w:rFonts w:ascii="Book Antiqua" w:hAnsi="Book Antiqua" w:cs="Times New Roman"/>
        </w:rPr>
        <w:t>The h</w:t>
      </w:r>
      <w:r w:rsidR="00495B8C" w:rsidRPr="000719F9">
        <w:rPr>
          <w:rFonts w:ascii="Book Antiqua" w:hAnsi="Book Antiqua" w:cs="Times New Roman"/>
        </w:rPr>
        <w:t>uman p</w:t>
      </w:r>
      <w:r w:rsidR="007D6A34" w:rsidRPr="000719F9">
        <w:rPr>
          <w:rFonts w:ascii="Book Antiqua" w:hAnsi="Book Antiqua" w:cs="Times New Roman"/>
        </w:rPr>
        <w:t xml:space="preserve">rostate can </w:t>
      </w:r>
      <w:r w:rsidR="00C52710" w:rsidRPr="000719F9">
        <w:rPr>
          <w:rFonts w:ascii="Book Antiqua" w:hAnsi="Book Antiqua" w:cs="Times New Roman"/>
        </w:rPr>
        <w:t xml:space="preserve">also </w:t>
      </w:r>
      <w:r w:rsidR="007D6A34" w:rsidRPr="000719F9">
        <w:rPr>
          <w:rFonts w:ascii="Book Antiqua" w:hAnsi="Book Antiqua" w:cs="Times New Roman"/>
        </w:rPr>
        <w:t>be</w:t>
      </w:r>
      <w:r w:rsidR="00C52710" w:rsidRPr="000719F9">
        <w:rPr>
          <w:rFonts w:ascii="Book Antiqua" w:hAnsi="Book Antiqua" w:cs="Times New Roman"/>
        </w:rPr>
        <w:t xml:space="preserve"> </w:t>
      </w:r>
      <w:r w:rsidR="007D6A34" w:rsidRPr="000719F9">
        <w:rPr>
          <w:rFonts w:ascii="Book Antiqua" w:hAnsi="Book Antiqua" w:cs="Times New Roman"/>
        </w:rPr>
        <w:t>divided</w:t>
      </w:r>
      <w:r w:rsidR="003247F5" w:rsidRPr="000719F9">
        <w:rPr>
          <w:rFonts w:ascii="Book Antiqua" w:hAnsi="Book Antiqua" w:cs="Times New Roman"/>
        </w:rPr>
        <w:t xml:space="preserve"> into </w:t>
      </w:r>
      <w:r w:rsidR="004D45BA" w:rsidRPr="000719F9">
        <w:rPr>
          <w:rFonts w:ascii="Book Antiqua" w:hAnsi="Book Antiqua" w:cs="Times New Roman"/>
        </w:rPr>
        <w:t xml:space="preserve">an </w:t>
      </w:r>
      <w:r w:rsidR="00E1019C" w:rsidRPr="000719F9">
        <w:rPr>
          <w:rFonts w:ascii="Book Antiqua" w:hAnsi="Book Antiqua" w:cs="Times New Roman"/>
        </w:rPr>
        <w:t xml:space="preserve">anteriorly located </w:t>
      </w:r>
      <w:r w:rsidR="003247F5" w:rsidRPr="000719F9">
        <w:rPr>
          <w:rFonts w:ascii="Book Antiqua" w:hAnsi="Book Antiqua" w:cs="Times New Roman"/>
        </w:rPr>
        <w:t>central</w:t>
      </w:r>
      <w:r w:rsidR="00B369D6" w:rsidRPr="000719F9">
        <w:rPr>
          <w:rFonts w:ascii="Book Antiqua" w:hAnsi="Book Antiqua" w:cs="Times New Roman"/>
        </w:rPr>
        <w:t xml:space="preserve"> zone,</w:t>
      </w:r>
      <w:r w:rsidR="003247F5" w:rsidRPr="000719F9">
        <w:rPr>
          <w:rFonts w:ascii="Book Antiqua" w:hAnsi="Book Antiqua" w:cs="Times New Roman"/>
        </w:rPr>
        <w:t xml:space="preserve"> </w:t>
      </w:r>
      <w:r w:rsidR="004D45BA" w:rsidRPr="000719F9">
        <w:rPr>
          <w:rFonts w:ascii="Book Antiqua" w:hAnsi="Book Antiqua" w:cs="Times New Roman"/>
        </w:rPr>
        <w:t xml:space="preserve">an </w:t>
      </w:r>
      <w:r w:rsidR="00B369D6" w:rsidRPr="000719F9">
        <w:rPr>
          <w:rFonts w:ascii="Book Antiqua" w:hAnsi="Book Antiqua" w:cs="Times New Roman"/>
        </w:rPr>
        <w:t xml:space="preserve">urethra surrounding </w:t>
      </w:r>
      <w:r w:rsidR="003247F5" w:rsidRPr="000719F9">
        <w:rPr>
          <w:rFonts w:ascii="Book Antiqua" w:hAnsi="Book Antiqua" w:cs="Times New Roman"/>
        </w:rPr>
        <w:t>transition</w:t>
      </w:r>
      <w:r w:rsidR="007D6A34" w:rsidRPr="000719F9">
        <w:rPr>
          <w:rFonts w:ascii="Book Antiqua" w:hAnsi="Book Antiqua" w:cs="Times New Roman"/>
        </w:rPr>
        <w:t xml:space="preserve"> zone</w:t>
      </w:r>
      <w:r w:rsidR="00C52710" w:rsidRPr="000719F9">
        <w:rPr>
          <w:rFonts w:ascii="Book Antiqua" w:hAnsi="Book Antiqua" w:cs="Times New Roman"/>
        </w:rPr>
        <w:t>,</w:t>
      </w:r>
      <w:r w:rsidR="007D6A34" w:rsidRPr="000719F9">
        <w:rPr>
          <w:rFonts w:ascii="Book Antiqua" w:hAnsi="Book Antiqua" w:cs="Times New Roman"/>
        </w:rPr>
        <w:t xml:space="preserve"> and </w:t>
      </w:r>
      <w:r w:rsidR="004D45BA" w:rsidRPr="000719F9">
        <w:rPr>
          <w:rFonts w:ascii="Book Antiqua" w:hAnsi="Book Antiqua" w:cs="Times New Roman"/>
        </w:rPr>
        <w:t xml:space="preserve">a </w:t>
      </w:r>
      <w:r w:rsidR="007D6A34" w:rsidRPr="000719F9">
        <w:rPr>
          <w:rFonts w:ascii="Book Antiqua" w:hAnsi="Book Antiqua" w:cs="Times New Roman"/>
        </w:rPr>
        <w:t>peripheral zone, wh</w:t>
      </w:r>
      <w:r w:rsidR="00B369D6" w:rsidRPr="000719F9">
        <w:rPr>
          <w:rFonts w:ascii="Book Antiqua" w:hAnsi="Book Antiqua" w:cs="Times New Roman"/>
        </w:rPr>
        <w:t>ich</w:t>
      </w:r>
      <w:r w:rsidR="007D6A34" w:rsidRPr="000719F9">
        <w:rPr>
          <w:rFonts w:ascii="Book Antiqua" w:hAnsi="Book Antiqua" w:cs="Times New Roman"/>
        </w:rPr>
        <w:t xml:space="preserve"> is </w:t>
      </w:r>
      <w:r w:rsidR="0038453F" w:rsidRPr="000719F9">
        <w:rPr>
          <w:rFonts w:ascii="Book Antiqua" w:hAnsi="Book Antiqua" w:cs="Times New Roman"/>
        </w:rPr>
        <w:t xml:space="preserve">the </w:t>
      </w:r>
      <w:r w:rsidR="007D6A34" w:rsidRPr="000719F9">
        <w:rPr>
          <w:rFonts w:ascii="Book Antiqua" w:hAnsi="Book Antiqua" w:cs="Times New Roman"/>
        </w:rPr>
        <w:t>largest</w:t>
      </w:r>
      <w:r w:rsidR="00B369D6" w:rsidRPr="000719F9">
        <w:rPr>
          <w:rFonts w:ascii="Book Antiqua" w:hAnsi="Book Antiqua" w:cs="Times New Roman"/>
        </w:rPr>
        <w:t xml:space="preserve"> zone</w:t>
      </w:r>
      <w:r w:rsidR="007D6A34" w:rsidRPr="000719F9">
        <w:rPr>
          <w:rFonts w:ascii="Book Antiqua" w:hAnsi="Book Antiqua" w:cs="Times New Roman"/>
        </w:rPr>
        <w:t xml:space="preserve"> and</w:t>
      </w:r>
      <w:r w:rsidR="004D45BA" w:rsidRPr="000719F9">
        <w:rPr>
          <w:rFonts w:ascii="Book Antiqua" w:hAnsi="Book Antiqua" w:cs="Times New Roman"/>
        </w:rPr>
        <w:t xml:space="preserve"> the most common location of a</w:t>
      </w:r>
      <w:r w:rsidR="007D6A34" w:rsidRPr="000719F9">
        <w:rPr>
          <w:rFonts w:ascii="Book Antiqua" w:hAnsi="Book Antiqua" w:cs="Times New Roman"/>
        </w:rPr>
        <w:t xml:space="preserve"> tumor</w:t>
      </w:r>
      <w:r w:rsidR="00BC7CC0" w:rsidRPr="000719F9">
        <w:rPr>
          <w:rFonts w:ascii="Book Antiqua" w:hAnsi="Book Antiqua" w:cs="Times New Roman"/>
          <w:vertAlign w:val="superscript"/>
        </w:rPr>
        <w:fldChar w:fldCharType="begin"/>
      </w:r>
      <w:r w:rsidR="00957981" w:rsidRPr="000719F9">
        <w:rPr>
          <w:rFonts w:ascii="Book Antiqua" w:hAnsi="Book Antiqua" w:cs="Times New Roman"/>
          <w:vertAlign w:val="superscript"/>
        </w:rPr>
        <w:instrText>ADDIN RW.CITE{{798 Lee,C.H. 2011;235 Roy-Burman,P. 2004}}</w:instrText>
      </w:r>
      <w:r w:rsidR="00BC7CC0"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[4,</w:t>
      </w:r>
      <w:r w:rsidR="00725344" w:rsidRPr="000719F9">
        <w:rPr>
          <w:rFonts w:ascii="Book Antiqua" w:eastAsia="Times New Roman" w:hAnsi="Book Antiqua" w:cs="Times New Roman"/>
          <w:vertAlign w:val="superscript"/>
        </w:rPr>
        <w:t>15]</w:t>
      </w:r>
      <w:r w:rsidR="00BC7CC0"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p>
    <w:p w:rsidR="00495B8C" w:rsidRPr="000719F9" w:rsidRDefault="00906277" w:rsidP="000719F9">
      <w:pPr>
        <w:pStyle w:val="ListParagraph"/>
        <w:spacing w:line="360" w:lineRule="auto"/>
        <w:ind w:left="0" w:firstLineChars="150" w:firstLine="360"/>
        <w:jc w:val="both"/>
        <w:rPr>
          <w:rFonts w:ascii="Book Antiqua" w:hAnsi="Book Antiqua" w:cs="Times New Roman"/>
        </w:rPr>
      </w:pPr>
      <w:r w:rsidRPr="000719F9">
        <w:rPr>
          <w:rFonts w:ascii="Book Antiqua" w:hAnsi="Book Antiqua" w:cs="Times New Roman"/>
        </w:rPr>
        <w:t xml:space="preserve">The </w:t>
      </w:r>
      <w:r w:rsidR="0082635A" w:rsidRPr="000719F9">
        <w:rPr>
          <w:rFonts w:ascii="Book Antiqua" w:hAnsi="Book Antiqua" w:cs="Times New Roman"/>
        </w:rPr>
        <w:t>prostatic tissue is</w:t>
      </w:r>
      <w:r w:rsidRPr="000719F9">
        <w:rPr>
          <w:rFonts w:ascii="Book Antiqua" w:hAnsi="Book Antiqua" w:cs="Times New Roman"/>
        </w:rPr>
        <w:t xml:space="preserve"> composed of </w:t>
      </w:r>
      <w:r w:rsidR="00620DD4" w:rsidRPr="000719F9">
        <w:rPr>
          <w:rFonts w:ascii="Book Antiqua" w:hAnsi="Book Antiqua" w:cs="Times New Roman"/>
        </w:rPr>
        <w:t xml:space="preserve">exocrine </w:t>
      </w:r>
      <w:r w:rsidRPr="000719F9">
        <w:rPr>
          <w:rFonts w:ascii="Book Antiqua" w:hAnsi="Book Antiqua" w:cs="Times New Roman"/>
        </w:rPr>
        <w:t xml:space="preserve">glands, ducts, and </w:t>
      </w:r>
      <w:r w:rsidR="00620DD4" w:rsidRPr="000719F9">
        <w:rPr>
          <w:rFonts w:ascii="Book Antiqua" w:hAnsi="Book Antiqua" w:cs="Times New Roman"/>
        </w:rPr>
        <w:t xml:space="preserve">fibromuscular </w:t>
      </w:r>
      <w:r w:rsidRPr="000719F9">
        <w:rPr>
          <w:rFonts w:ascii="Book Antiqua" w:hAnsi="Book Antiqua" w:cs="Times New Roman"/>
        </w:rPr>
        <w:t>stroma</w:t>
      </w:r>
      <w:r w:rsidR="0082635A" w:rsidRPr="000719F9">
        <w:rPr>
          <w:rFonts w:ascii="Book Antiqua" w:hAnsi="Book Antiqua" w:cs="Times New Roman"/>
        </w:rPr>
        <w:t>. The human and mouse prostates</w:t>
      </w:r>
      <w:r w:rsidRPr="000719F9">
        <w:rPr>
          <w:rFonts w:ascii="Book Antiqua" w:hAnsi="Book Antiqua" w:cs="Times New Roman"/>
        </w:rPr>
        <w:t xml:space="preserve"> contain similar cell types</w:t>
      </w:r>
      <w:r w:rsidR="004D45BA" w:rsidRPr="000719F9">
        <w:rPr>
          <w:rFonts w:ascii="Book Antiqua" w:hAnsi="Book Antiqua" w:cs="Times New Roman"/>
        </w:rPr>
        <w:t>,</w:t>
      </w:r>
      <w:r w:rsidR="00620DD4" w:rsidRPr="000719F9">
        <w:rPr>
          <w:rFonts w:ascii="Book Antiqua" w:hAnsi="Book Antiqua" w:cs="Times New Roman"/>
        </w:rPr>
        <w:t xml:space="preserve"> </w:t>
      </w:r>
      <w:r w:rsidR="0082635A" w:rsidRPr="000719F9">
        <w:rPr>
          <w:rFonts w:ascii="Book Antiqua" w:hAnsi="Book Antiqua" w:cs="Times New Roman"/>
        </w:rPr>
        <w:t>but</w:t>
      </w:r>
      <w:r w:rsidRPr="000719F9">
        <w:rPr>
          <w:rFonts w:ascii="Book Antiqua" w:hAnsi="Book Antiqua" w:cs="Times New Roman"/>
        </w:rPr>
        <w:t xml:space="preserve"> the proportion of stroma is larger in the human prostate</w:t>
      </w:r>
      <w:r w:rsidR="005F1A72" w:rsidRPr="000719F9">
        <w:rPr>
          <w:rFonts w:ascii="Book Antiqua" w:hAnsi="Book Antiqua" w:cs="Times New Roman"/>
        </w:rPr>
        <w:t xml:space="preserve"> (Figure 1)</w:t>
      </w:r>
      <w:r w:rsidRPr="000719F9">
        <w:rPr>
          <w:rFonts w:ascii="Book Antiqua" w:hAnsi="Book Antiqua" w:cs="Times New Roman"/>
        </w:rPr>
        <w:t xml:space="preserve">. </w:t>
      </w:r>
      <w:r w:rsidR="0082635A" w:rsidRPr="000719F9">
        <w:rPr>
          <w:rFonts w:ascii="Book Antiqua" w:hAnsi="Book Antiqua" w:cs="Times New Roman"/>
        </w:rPr>
        <w:t xml:space="preserve">Of the mouse prostatic lobes, the </w:t>
      </w:r>
      <w:r w:rsidRPr="000719F9">
        <w:rPr>
          <w:rFonts w:ascii="Book Antiqua" w:hAnsi="Book Antiqua" w:cs="Times New Roman"/>
        </w:rPr>
        <w:t xml:space="preserve">dorsolateral lobe </w:t>
      </w:r>
      <w:r w:rsidR="00495B8C" w:rsidRPr="000719F9">
        <w:rPr>
          <w:rFonts w:ascii="Book Antiqua" w:hAnsi="Book Antiqua" w:cs="Times New Roman"/>
        </w:rPr>
        <w:t>resembles</w:t>
      </w:r>
      <w:r w:rsidRPr="000719F9">
        <w:rPr>
          <w:rFonts w:ascii="Book Antiqua" w:hAnsi="Book Antiqua" w:cs="Times New Roman"/>
        </w:rPr>
        <w:t xml:space="preserve"> </w:t>
      </w:r>
      <w:r w:rsidR="00277518" w:rsidRPr="000719F9">
        <w:rPr>
          <w:rFonts w:ascii="Book Antiqua" w:hAnsi="Book Antiqua" w:cs="Times New Roman"/>
        </w:rPr>
        <w:t xml:space="preserve">most the human prostate </w:t>
      </w:r>
      <w:r w:rsidRPr="000719F9">
        <w:rPr>
          <w:rFonts w:ascii="Book Antiqua" w:hAnsi="Book Antiqua" w:cs="Times New Roman"/>
        </w:rPr>
        <w:t>histological</w:t>
      </w:r>
      <w:r w:rsidR="0082635A" w:rsidRPr="000719F9">
        <w:rPr>
          <w:rFonts w:ascii="Book Antiqua" w:hAnsi="Book Antiqua" w:cs="Times New Roman"/>
        </w:rPr>
        <w:t>ly</w:t>
      </w:r>
      <w:r w:rsidRPr="000719F9">
        <w:rPr>
          <w:rFonts w:ascii="Book Antiqua" w:hAnsi="Book Antiqua" w:cs="Times New Roman"/>
        </w:rPr>
        <w:t xml:space="preserve"> and biochemical</w:t>
      </w:r>
      <w:r w:rsidR="0082635A" w:rsidRPr="000719F9">
        <w:rPr>
          <w:rFonts w:ascii="Book Antiqua" w:hAnsi="Book Antiqua" w:cs="Times New Roman"/>
        </w:rPr>
        <w:t>ly</w:t>
      </w:r>
      <w:r w:rsidR="00957981" w:rsidRPr="000719F9">
        <w:rPr>
          <w:rFonts w:ascii="Book Antiqua" w:hAnsi="Book Antiqua" w:cs="Times New Roman"/>
          <w:vertAlign w:val="superscript"/>
        </w:rPr>
        <w:fldChar w:fldCharType="begin"/>
      </w:r>
      <w:r w:rsidR="00957981" w:rsidRPr="000719F9">
        <w:rPr>
          <w:rFonts w:ascii="Book Antiqua" w:hAnsi="Book Antiqua" w:cs="Times New Roman"/>
          <w:vertAlign w:val="superscript"/>
        </w:rPr>
        <w:instrText>ADDIN RW.CITE{{235 Roy-Burman,P. 2004;799 Sugimura,K. 2000}}</w:instrText>
      </w:r>
      <w:r w:rsidR="00957981"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[4,</w:t>
      </w:r>
      <w:r w:rsidR="00725344" w:rsidRPr="000719F9">
        <w:rPr>
          <w:rFonts w:ascii="Book Antiqua" w:eastAsia="Times New Roman" w:hAnsi="Book Antiqua" w:cs="Times New Roman"/>
          <w:vertAlign w:val="superscript"/>
        </w:rPr>
        <w:t>16]</w:t>
      </w:r>
      <w:r w:rsidR="00957981"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946F64" w:rsidRPr="000719F9">
        <w:rPr>
          <w:rFonts w:ascii="Book Antiqua" w:hAnsi="Book Antiqua" w:cs="Times New Roman"/>
        </w:rPr>
        <w:t xml:space="preserve">Therefore, </w:t>
      </w:r>
      <w:r w:rsidR="004D45BA" w:rsidRPr="000719F9">
        <w:rPr>
          <w:rFonts w:ascii="Book Antiqua" w:hAnsi="Book Antiqua" w:cs="Times New Roman"/>
        </w:rPr>
        <w:t xml:space="preserve">the </w:t>
      </w:r>
      <w:r w:rsidR="00946F64" w:rsidRPr="000719F9">
        <w:rPr>
          <w:rFonts w:ascii="Book Antiqua" w:hAnsi="Book Antiqua" w:cs="Times New Roman"/>
        </w:rPr>
        <w:t xml:space="preserve">dorsolateral prostate is an appropriate inoculation or implantation site </w:t>
      </w:r>
      <w:r w:rsidR="00495B8C" w:rsidRPr="000719F9">
        <w:rPr>
          <w:rFonts w:ascii="Book Antiqua" w:hAnsi="Book Antiqua" w:cs="Times New Roman"/>
        </w:rPr>
        <w:t>in</w:t>
      </w:r>
      <w:r w:rsidR="00946F64" w:rsidRPr="000719F9">
        <w:rPr>
          <w:rFonts w:ascii="Book Antiqua" w:hAnsi="Book Antiqua" w:cs="Times New Roman"/>
        </w:rPr>
        <w:t xml:space="preserve"> xenograft models. </w:t>
      </w:r>
    </w:p>
    <w:p w:rsidR="00495B8C" w:rsidRPr="000719F9" w:rsidRDefault="00495B8C" w:rsidP="000719F9">
      <w:pPr>
        <w:widowControl w:val="0"/>
        <w:autoSpaceDE w:val="0"/>
        <w:autoSpaceDN w:val="0"/>
        <w:adjustRightInd w:val="0"/>
        <w:spacing w:line="360" w:lineRule="auto"/>
        <w:ind w:firstLineChars="150" w:firstLine="360"/>
        <w:jc w:val="both"/>
        <w:rPr>
          <w:rFonts w:ascii="Book Antiqua" w:eastAsia="宋体" w:hAnsi="Book Antiqua" w:cs="Times New Roman"/>
          <w:lang w:eastAsia="zh-CN"/>
        </w:rPr>
      </w:pPr>
      <w:r w:rsidRPr="000719F9">
        <w:rPr>
          <w:rFonts w:ascii="Book Antiqua" w:hAnsi="Book Antiqua" w:cs="Times New Roman"/>
        </w:rPr>
        <w:t>During carcinogenesis, the stroma undergoes extensive changes in gene expression,</w:t>
      </w:r>
      <w:r w:rsidR="00D943A6" w:rsidRPr="000719F9">
        <w:rPr>
          <w:rFonts w:ascii="Book Antiqua" w:hAnsi="Book Antiqua" w:cs="Times New Roman"/>
        </w:rPr>
        <w:t xml:space="preserve"> and often proliferates activel</w:t>
      </w:r>
      <w:r w:rsidR="00277518" w:rsidRPr="000719F9">
        <w:rPr>
          <w:rFonts w:ascii="Book Antiqua" w:hAnsi="Book Antiqua" w:cs="Times New Roman"/>
        </w:rPr>
        <w:t>y</w:t>
      </w:r>
      <w:r w:rsidR="00D943A6" w:rsidRPr="000719F9">
        <w:rPr>
          <w:rFonts w:ascii="Book Antiqua" w:hAnsi="Book Antiqua" w:cs="Times New Roman"/>
          <w:vertAlign w:val="superscript"/>
        </w:rPr>
        <w:fldChar w:fldCharType="begin"/>
      </w:r>
      <w:r w:rsidR="00D943A6" w:rsidRPr="000719F9">
        <w:rPr>
          <w:rFonts w:ascii="Book Antiqua" w:hAnsi="Book Antiqua" w:cs="Times New Roman"/>
          <w:vertAlign w:val="superscript"/>
        </w:rPr>
        <w:instrText>ADDIN RW.CITE{{800 Sadlonova,A. 2009}}</w:instrText>
      </w:r>
      <w:r w:rsidR="00D943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[17]</w:t>
      </w:r>
      <w:r w:rsidR="00D943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4D45BA" w:rsidRPr="000719F9">
        <w:rPr>
          <w:rFonts w:ascii="Book Antiqua" w:hAnsi="Book Antiqua" w:cs="Times New Roman"/>
        </w:rPr>
        <w:t>The s</w:t>
      </w:r>
      <w:r w:rsidRPr="000719F9">
        <w:rPr>
          <w:rFonts w:ascii="Book Antiqua" w:hAnsi="Book Antiqua" w:cs="Times New Roman"/>
        </w:rPr>
        <w:t>troma co-evolves with its tumor and adapts to the needs of the tumo</w:t>
      </w:r>
      <w:r w:rsidR="003C1F91" w:rsidRPr="000719F9">
        <w:rPr>
          <w:rFonts w:ascii="Book Antiqua" w:hAnsi="Book Antiqua" w:cs="Times New Roman"/>
        </w:rPr>
        <w:t>r</w:t>
      </w:r>
      <w:r w:rsidR="00D943A6" w:rsidRPr="000719F9">
        <w:rPr>
          <w:rFonts w:ascii="Book Antiqua" w:hAnsi="Book Antiqua" w:cs="Times New Roman"/>
          <w:vertAlign w:val="superscript"/>
        </w:rPr>
        <w:fldChar w:fldCharType="begin"/>
      </w:r>
      <w:r w:rsidR="00D943A6" w:rsidRPr="000719F9">
        <w:rPr>
          <w:rFonts w:ascii="Book Antiqua" w:hAnsi="Book Antiqua" w:cs="Times New Roman"/>
          <w:vertAlign w:val="superscript"/>
        </w:rPr>
        <w:instrText>ADDIN RW.CITE{{801 Egeblad,M. 2010}}</w:instrText>
      </w:r>
      <w:r w:rsidR="00D943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[18]</w:t>
      </w:r>
      <w:r w:rsidR="00D943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 xml:space="preserve">For example </w:t>
      </w:r>
      <w:r w:rsidR="00277518" w:rsidRPr="000719F9">
        <w:rPr>
          <w:rFonts w:ascii="Book Antiqua" w:hAnsi="Book Antiqua" w:cs="Times New Roman"/>
        </w:rPr>
        <w:t xml:space="preserve">the </w:t>
      </w:r>
      <w:r w:rsidRPr="000719F9">
        <w:rPr>
          <w:rFonts w:ascii="Book Antiqua" w:hAnsi="Book Antiqua" w:cs="Times New Roman"/>
        </w:rPr>
        <w:t xml:space="preserve">amount of collagens increases in tumor </w:t>
      </w:r>
      <w:r w:rsidR="00342F9C" w:rsidRPr="000719F9">
        <w:rPr>
          <w:rFonts w:ascii="Book Antiqua" w:hAnsi="Book Antiqua" w:cs="Times New Roman"/>
        </w:rPr>
        <w:t>ECM</w:t>
      </w:r>
      <w:r w:rsidR="002764D6" w:rsidRPr="000719F9">
        <w:rPr>
          <w:rFonts w:ascii="Book Antiqua" w:hAnsi="Book Antiqua" w:cs="Times New Roman"/>
        </w:rPr>
        <w:t>, which makes</w:t>
      </w:r>
      <w:r w:rsidRPr="000719F9">
        <w:rPr>
          <w:rFonts w:ascii="Book Antiqua" w:hAnsi="Book Antiqua" w:cs="Times New Roman"/>
        </w:rPr>
        <w:t xml:space="preserve"> it thicker</w:t>
      </w:r>
      <w:r w:rsidR="002764D6" w:rsidRPr="000719F9">
        <w:rPr>
          <w:rFonts w:ascii="Book Antiqua" w:hAnsi="Book Antiqua" w:cs="Times New Roman"/>
        </w:rPr>
        <w:t xml:space="preserve"> and</w:t>
      </w:r>
      <w:r w:rsidRPr="000719F9">
        <w:rPr>
          <w:rFonts w:ascii="Book Antiqua" w:hAnsi="Book Antiqua" w:cs="Times New Roman"/>
        </w:rPr>
        <w:t xml:space="preserve"> may act as a physical or cell attachment –based barrier to drugs. </w:t>
      </w:r>
      <w:r w:rsidR="00957981" w:rsidRPr="000719F9">
        <w:rPr>
          <w:rFonts w:ascii="Book Antiqua" w:hAnsi="Book Antiqua" w:cs="Times New Roman"/>
        </w:rPr>
        <w:t xml:space="preserve">Despite </w:t>
      </w:r>
      <w:r w:rsidRPr="000719F9">
        <w:rPr>
          <w:rFonts w:ascii="Book Antiqua" w:hAnsi="Book Antiqua" w:cs="Times New Roman"/>
        </w:rPr>
        <w:t xml:space="preserve">the differences in organization of the stroma between humans and mice, similar gene activation as in patients is seen in </w:t>
      </w:r>
      <w:r w:rsidR="002764D6" w:rsidRPr="000719F9">
        <w:rPr>
          <w:rFonts w:ascii="Book Antiqua" w:hAnsi="Book Antiqua" w:cs="Times New Roman"/>
        </w:rPr>
        <w:t xml:space="preserve">the </w:t>
      </w:r>
      <w:r w:rsidRPr="000719F9">
        <w:rPr>
          <w:rFonts w:ascii="Book Antiqua" w:hAnsi="Book Antiqua" w:cs="Times New Roman"/>
        </w:rPr>
        <w:t>stroma of transgenic and xenograft-bearing mice</w:t>
      </w:r>
      <w:r w:rsidR="00D943A6" w:rsidRPr="000719F9">
        <w:rPr>
          <w:rFonts w:ascii="Book Antiqua" w:hAnsi="Book Antiqua" w:cs="Times New Roman"/>
          <w:vertAlign w:val="superscript"/>
        </w:rPr>
        <w:fldChar w:fldCharType="begin"/>
      </w:r>
      <w:r w:rsidR="00D943A6" w:rsidRPr="000719F9">
        <w:rPr>
          <w:rFonts w:ascii="Book Antiqua" w:hAnsi="Book Antiqua" w:cs="Times New Roman"/>
          <w:vertAlign w:val="superscript"/>
        </w:rPr>
        <w:instrText>ADDIN RW.CITE{{802 Werbeck,J.L. 2013;803 Loeffler,M. 2006}}</w:instrText>
      </w:r>
      <w:r w:rsidR="00D943A6"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[19,</w:t>
      </w:r>
      <w:r w:rsidR="00725344" w:rsidRPr="000719F9">
        <w:rPr>
          <w:rFonts w:ascii="Book Antiqua" w:eastAsia="Times New Roman" w:hAnsi="Book Antiqua" w:cs="Times New Roman"/>
          <w:vertAlign w:val="superscript"/>
        </w:rPr>
        <w:t>20]</w:t>
      </w:r>
      <w:r w:rsidR="00D943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D943A6" w:rsidRPr="000719F9" w:rsidRDefault="00D943A6" w:rsidP="000719F9">
      <w:pPr>
        <w:widowControl w:val="0"/>
        <w:autoSpaceDE w:val="0"/>
        <w:autoSpaceDN w:val="0"/>
        <w:adjustRightInd w:val="0"/>
        <w:spacing w:line="360" w:lineRule="auto"/>
        <w:jc w:val="both"/>
        <w:rPr>
          <w:rFonts w:ascii="Book Antiqua" w:hAnsi="Book Antiqua" w:cs="Times New Roman"/>
        </w:rPr>
      </w:pPr>
    </w:p>
    <w:p w:rsidR="00AD3147" w:rsidRPr="000719F9" w:rsidRDefault="00F425CB" w:rsidP="000719F9">
      <w:pPr>
        <w:pStyle w:val="ListParagraph"/>
        <w:spacing w:line="360" w:lineRule="auto"/>
        <w:ind w:left="0"/>
        <w:jc w:val="both"/>
        <w:rPr>
          <w:rFonts w:ascii="Book Antiqua" w:hAnsi="Book Antiqua" w:cs="Times New Roman"/>
          <w:b/>
        </w:rPr>
      </w:pPr>
      <w:r w:rsidRPr="000719F9">
        <w:rPr>
          <w:rFonts w:ascii="Book Antiqua" w:hAnsi="Book Antiqua" w:cs="Times New Roman"/>
          <w:b/>
        </w:rPr>
        <w:t xml:space="preserve">HUMAN BREAST AND PROSTATE CANCER CELL LINES </w:t>
      </w:r>
    </w:p>
    <w:p w:rsidR="00AD3147" w:rsidRPr="000719F9" w:rsidRDefault="00AD60C5" w:rsidP="000719F9">
      <w:pPr>
        <w:pStyle w:val="ListParagraph"/>
        <w:spacing w:line="360" w:lineRule="auto"/>
        <w:ind w:left="0"/>
        <w:jc w:val="both"/>
        <w:rPr>
          <w:rFonts w:ascii="Book Antiqua" w:eastAsia="宋体" w:hAnsi="Book Antiqua" w:cs="Times New Roman"/>
          <w:lang w:eastAsia="zh-CN"/>
        </w:rPr>
      </w:pPr>
      <w:r w:rsidRPr="000719F9">
        <w:rPr>
          <w:rFonts w:ascii="Book Antiqua" w:hAnsi="Book Antiqua" w:cs="Times New Roman"/>
        </w:rPr>
        <w:t>BT-20 was t</w:t>
      </w:r>
      <w:r w:rsidR="00AD3147" w:rsidRPr="000719F9">
        <w:rPr>
          <w:rFonts w:ascii="Book Antiqua" w:hAnsi="Book Antiqua" w:cs="Times New Roman"/>
        </w:rPr>
        <w:t xml:space="preserve">he first </w:t>
      </w:r>
      <w:r w:rsidRPr="000719F9">
        <w:rPr>
          <w:rFonts w:ascii="Book Antiqua" w:hAnsi="Book Antiqua" w:cs="Times New Roman"/>
        </w:rPr>
        <w:t xml:space="preserve">commercial </w:t>
      </w:r>
      <w:r w:rsidR="00AD3147" w:rsidRPr="000719F9">
        <w:rPr>
          <w:rFonts w:ascii="Book Antiqua" w:hAnsi="Book Antiqua" w:cs="Times New Roman"/>
        </w:rPr>
        <w:t>breast cancer cell line</w:t>
      </w:r>
      <w:r w:rsidRPr="000719F9">
        <w:rPr>
          <w:rFonts w:ascii="Book Antiqua" w:hAnsi="Book Antiqua" w:cs="Times New Roman"/>
        </w:rPr>
        <w:t>. It was</w:t>
      </w:r>
      <w:r w:rsidR="00AD3147" w:rsidRPr="000719F9">
        <w:rPr>
          <w:rFonts w:ascii="Book Antiqua" w:hAnsi="Book Antiqua" w:cs="Times New Roman"/>
        </w:rPr>
        <w:t xml:space="preserve"> established in 1958, followed by </w:t>
      </w:r>
      <w:r w:rsidR="002764D6" w:rsidRPr="000719F9">
        <w:rPr>
          <w:rFonts w:ascii="Book Antiqua" w:hAnsi="Book Antiqua" w:cs="Times New Roman"/>
        </w:rPr>
        <w:t xml:space="preserve">the </w:t>
      </w:r>
      <w:r w:rsidR="00AD3147" w:rsidRPr="000719F9">
        <w:rPr>
          <w:rFonts w:ascii="Book Antiqua" w:hAnsi="Book Antiqua" w:cs="Times New Roman"/>
        </w:rPr>
        <w:t xml:space="preserve">still very popular MD Andersson series </w:t>
      </w:r>
      <w:r w:rsidR="009D387C" w:rsidRPr="000719F9">
        <w:rPr>
          <w:rFonts w:ascii="Book Antiqua" w:hAnsi="Book Antiqua" w:cs="Times New Roman"/>
        </w:rPr>
        <w:t>(MDA)</w:t>
      </w:r>
      <w:r w:rsidR="002764D6" w:rsidRPr="000719F9">
        <w:rPr>
          <w:rFonts w:ascii="Book Antiqua" w:hAnsi="Book Antiqua" w:cs="Times New Roman"/>
        </w:rPr>
        <w:t>,</w:t>
      </w:r>
      <w:r w:rsidR="009D387C" w:rsidRPr="000719F9">
        <w:rPr>
          <w:rFonts w:ascii="Book Antiqua" w:hAnsi="Book Antiqua" w:cs="Times New Roman"/>
        </w:rPr>
        <w:t xml:space="preserve"> </w:t>
      </w:r>
      <w:r w:rsidR="00AD3147" w:rsidRPr="000719F9">
        <w:rPr>
          <w:rFonts w:ascii="Book Antiqua" w:hAnsi="Book Antiqua" w:cs="Times New Roman"/>
        </w:rPr>
        <w:t>and MCF-7 cell lines 20 years later</w:t>
      </w:r>
      <w:r w:rsidR="008350A6" w:rsidRPr="000719F9">
        <w:rPr>
          <w:rFonts w:ascii="Book Antiqua" w:hAnsi="Book Antiqua" w:cs="Times New Roman"/>
          <w:vertAlign w:val="superscript"/>
        </w:rPr>
        <w:fldChar w:fldCharType="begin"/>
      </w:r>
      <w:r w:rsidR="008350A6" w:rsidRPr="000719F9">
        <w:rPr>
          <w:rFonts w:ascii="Book Antiqua" w:hAnsi="Book Antiqua" w:cs="Times New Roman"/>
          <w:vertAlign w:val="superscript"/>
        </w:rPr>
        <w:instrText>ADDIN RW.CITE{{804 LASFARGUES,E.Y. 1958;805 Cailleau,R. 1978;806 Soule,H.D. 1973}}</w:instrText>
      </w:r>
      <w:r w:rsidR="008350A6"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[21-23]</w:t>
      </w:r>
      <w:r w:rsidR="008350A6"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AD3147" w:rsidRPr="000719F9">
        <w:rPr>
          <w:rFonts w:ascii="Book Antiqua" w:hAnsi="Book Antiqua" w:cs="Times New Roman"/>
        </w:rPr>
        <w:t>Breast cancer, as well as prostate cancer, is a very heterogenous disease</w:t>
      </w:r>
      <w:r w:rsidR="00C3351B" w:rsidRPr="000719F9">
        <w:rPr>
          <w:rFonts w:ascii="Book Antiqua" w:hAnsi="Book Antiqua" w:cs="Times New Roman"/>
        </w:rPr>
        <w:t>, and until today there are no</w:t>
      </w:r>
      <w:r w:rsidR="00AD3147" w:rsidRPr="000719F9">
        <w:rPr>
          <w:rFonts w:ascii="Book Antiqua" w:hAnsi="Book Antiqua" w:cs="Times New Roman"/>
        </w:rPr>
        <w:t xml:space="preserve"> comprehensive model</w:t>
      </w:r>
      <w:r w:rsidR="002811D3" w:rsidRPr="000719F9">
        <w:rPr>
          <w:rFonts w:ascii="Book Antiqua" w:hAnsi="Book Antiqua" w:cs="Times New Roman"/>
        </w:rPr>
        <w:t>s</w:t>
      </w:r>
      <w:r w:rsidR="00AD3147" w:rsidRPr="000719F9">
        <w:rPr>
          <w:rFonts w:ascii="Book Antiqua" w:hAnsi="Book Antiqua" w:cs="Times New Roman"/>
        </w:rPr>
        <w:t xml:space="preserve"> </w:t>
      </w:r>
      <w:r w:rsidR="00C3351B" w:rsidRPr="000719F9">
        <w:rPr>
          <w:rFonts w:ascii="Book Antiqua" w:hAnsi="Book Antiqua" w:cs="Times New Roman"/>
        </w:rPr>
        <w:t xml:space="preserve">available </w:t>
      </w:r>
      <w:r w:rsidR="00AD3147" w:rsidRPr="000719F9">
        <w:rPr>
          <w:rFonts w:ascii="Book Antiqua" w:hAnsi="Book Antiqua" w:cs="Times New Roman"/>
        </w:rPr>
        <w:t>to study them. However, human breast cancer cell line</w:t>
      </w:r>
      <w:r w:rsidR="0068173D" w:rsidRPr="000719F9">
        <w:rPr>
          <w:rFonts w:ascii="Book Antiqua" w:hAnsi="Book Antiqua" w:cs="Times New Roman"/>
        </w:rPr>
        <w:t>s</w:t>
      </w:r>
      <w:r w:rsidR="00AD3147" w:rsidRPr="000719F9">
        <w:rPr>
          <w:rFonts w:ascii="Book Antiqua" w:hAnsi="Book Antiqua" w:cs="Times New Roman"/>
        </w:rPr>
        <w:t xml:space="preserve"> </w:t>
      </w:r>
      <w:r w:rsidR="00C539CE" w:rsidRPr="000719F9">
        <w:rPr>
          <w:rFonts w:ascii="Book Antiqua" w:hAnsi="Book Antiqua" w:cs="Times New Roman"/>
        </w:rPr>
        <w:t xml:space="preserve">(summarized in Table 1) </w:t>
      </w:r>
      <w:r w:rsidR="004D45BA" w:rsidRPr="000719F9">
        <w:rPr>
          <w:rFonts w:ascii="Book Antiqua" w:hAnsi="Book Antiqua" w:cs="Times New Roman"/>
        </w:rPr>
        <w:t xml:space="preserve">are available </w:t>
      </w:r>
      <w:r w:rsidR="00AD3147" w:rsidRPr="000719F9">
        <w:rPr>
          <w:rFonts w:ascii="Book Antiqua" w:hAnsi="Book Antiqua" w:cs="Times New Roman"/>
        </w:rPr>
        <w:t>that represent the main categories of breast cancer</w:t>
      </w:r>
      <w:r w:rsidR="003B2539" w:rsidRPr="000719F9">
        <w:rPr>
          <w:rFonts w:ascii="Book Antiqua" w:hAnsi="Book Antiqua" w:cs="Times New Roman"/>
          <w:vertAlign w:val="superscript"/>
        </w:rPr>
        <w:fldChar w:fldCharType="begin"/>
      </w:r>
      <w:r w:rsidR="003B2539" w:rsidRPr="000719F9">
        <w:rPr>
          <w:rFonts w:ascii="Book Antiqua" w:hAnsi="Book Antiqua" w:cs="Times New Roman"/>
          <w:vertAlign w:val="superscript"/>
        </w:rPr>
        <w:instrText>ADDIN RW.CITE{{807 Holliday,D.L. 2011}}</w:instrText>
      </w:r>
      <w:r w:rsidR="003B2539"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[24]</w:t>
      </w:r>
      <w:r w:rsidR="003B2539"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AD3147" w:rsidRPr="000719F9" w:rsidRDefault="004D45BA" w:rsidP="000719F9">
      <w:pPr>
        <w:widowControl w:val="0"/>
        <w:autoSpaceDE w:val="0"/>
        <w:autoSpaceDN w:val="0"/>
        <w:adjustRightInd w:val="0"/>
        <w:spacing w:line="360" w:lineRule="auto"/>
        <w:ind w:firstLineChars="147" w:firstLine="353"/>
        <w:jc w:val="both"/>
        <w:rPr>
          <w:rFonts w:ascii="Book Antiqua" w:hAnsi="Book Antiqua" w:cs="Times New Roman"/>
        </w:rPr>
      </w:pPr>
      <w:r w:rsidRPr="000719F9">
        <w:rPr>
          <w:rFonts w:ascii="Book Antiqua" w:hAnsi="Book Antiqua" w:cs="Times New Roman"/>
        </w:rPr>
        <w:t>Table 2 summarizes</w:t>
      </w:r>
      <w:r w:rsidR="006D2377" w:rsidRPr="000719F9">
        <w:rPr>
          <w:rFonts w:ascii="Book Antiqua" w:hAnsi="Book Antiqua" w:cs="Times New Roman"/>
        </w:rPr>
        <w:t xml:space="preserve"> the most commonly used human prostate cancer cell lines.</w:t>
      </w:r>
      <w:r w:rsidRPr="000719F9">
        <w:rPr>
          <w:rFonts w:ascii="Book Antiqua" w:hAnsi="Book Antiqua" w:cs="Times New Roman"/>
        </w:rPr>
        <w:t xml:space="preserve"> </w:t>
      </w:r>
      <w:r w:rsidR="00BF4E9D" w:rsidRPr="000719F9">
        <w:rPr>
          <w:rFonts w:ascii="Book Antiqua" w:hAnsi="Book Antiqua" w:cs="Times New Roman"/>
        </w:rPr>
        <w:t>PC-3 and DU-145 cells were originally cloned from bone and brain metastases of prostate cancer, respectively</w:t>
      </w:r>
      <w:r w:rsidR="004D6B08" w:rsidRPr="000719F9">
        <w:rPr>
          <w:rFonts w:ascii="Book Antiqua" w:hAnsi="Book Antiqua" w:cs="Times New Roman"/>
          <w:vertAlign w:val="superscript"/>
        </w:rPr>
        <w:fldChar w:fldCharType="begin"/>
      </w:r>
      <w:r w:rsidR="004D6B08" w:rsidRPr="000719F9">
        <w:rPr>
          <w:rFonts w:ascii="Book Antiqua" w:hAnsi="Book Antiqua" w:cs="Times New Roman"/>
          <w:vertAlign w:val="superscript"/>
        </w:rPr>
        <w:instrText>ADDIN RW.CITE{{460 van Bokhoven,A. 2003;461 van Weerden,W.M. 2009}}</w:instrText>
      </w:r>
      <w:r w:rsidR="004D6B08"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[25,</w:t>
      </w:r>
      <w:r w:rsidR="00725344" w:rsidRPr="000719F9">
        <w:rPr>
          <w:rFonts w:ascii="Book Antiqua" w:eastAsia="Times New Roman" w:hAnsi="Book Antiqua" w:cs="Times New Roman"/>
          <w:vertAlign w:val="superscript"/>
        </w:rPr>
        <w:t>26]</w:t>
      </w:r>
      <w:r w:rsidR="004D6B08"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BF4E9D" w:rsidRPr="000719F9">
        <w:rPr>
          <w:rFonts w:ascii="Book Antiqua" w:hAnsi="Book Antiqua" w:cs="Times New Roman"/>
        </w:rPr>
        <w:t>Their tumorigenicity is high and they form metastases when inoculated into immunodeficient</w:t>
      </w:r>
      <w:r w:rsidR="003C1F91" w:rsidRPr="000719F9">
        <w:rPr>
          <w:rFonts w:ascii="Book Antiqua" w:hAnsi="Book Antiqua" w:cs="Times New Roman"/>
        </w:rPr>
        <w:t xml:space="preserve"> mice</w:t>
      </w:r>
      <w:r w:rsidR="00BF4E9D" w:rsidRPr="000719F9">
        <w:rPr>
          <w:rFonts w:ascii="Book Antiqua" w:hAnsi="Book Antiqua" w:cs="Times New Roman"/>
          <w:vertAlign w:val="superscript"/>
        </w:rPr>
        <w:fldChar w:fldCharType="begin"/>
      </w:r>
      <w:r w:rsidR="00BF4E9D" w:rsidRPr="000719F9">
        <w:rPr>
          <w:rFonts w:ascii="Book Antiqua" w:hAnsi="Book Antiqua" w:cs="Times New Roman"/>
          <w:vertAlign w:val="superscript"/>
        </w:rPr>
        <w:instrText>ADDIN RW.CITE{{449 Stephenson,R.A. 1992}}</w:instrText>
      </w:r>
      <w:r w:rsidR="00BF4E9D" w:rsidRPr="000719F9">
        <w:rPr>
          <w:rFonts w:ascii="Book Antiqua" w:hAnsi="Book Antiqua" w:cs="Times New Roman"/>
          <w:vertAlign w:val="superscript"/>
        </w:rPr>
        <w:fldChar w:fldCharType="separate"/>
      </w:r>
      <w:r w:rsidR="00BF4E9D" w:rsidRPr="000719F9">
        <w:rPr>
          <w:rFonts w:ascii="Book Antiqua" w:eastAsia="Times New Roman" w:hAnsi="Book Antiqua" w:cs="Times New Roman"/>
          <w:vertAlign w:val="superscript"/>
        </w:rPr>
        <w:t>[27]</w:t>
      </w:r>
      <w:r w:rsidR="00BF4E9D" w:rsidRPr="000719F9">
        <w:rPr>
          <w:rFonts w:ascii="Book Antiqua" w:hAnsi="Book Antiqua" w:cs="Times New Roman"/>
          <w:vertAlign w:val="superscript"/>
        </w:rPr>
        <w:fldChar w:fldCharType="end"/>
      </w:r>
      <w:r w:rsidR="00BF4E9D" w:rsidRPr="000719F9">
        <w:rPr>
          <w:rFonts w:ascii="Book Antiqua" w:hAnsi="Book Antiqua" w:cs="Times New Roman"/>
        </w:rPr>
        <w:t xml:space="preserve">, and they can thus be considered as models of advanced disease. </w:t>
      </w:r>
      <w:r w:rsidR="006D2377" w:rsidRPr="000719F9">
        <w:rPr>
          <w:rFonts w:ascii="Book Antiqua" w:hAnsi="Book Antiqua" w:cs="Times New Roman"/>
        </w:rPr>
        <w:t xml:space="preserve">However, these </w:t>
      </w:r>
      <w:r w:rsidR="00BF4E9D" w:rsidRPr="000719F9">
        <w:rPr>
          <w:rFonts w:ascii="Book Antiqua" w:hAnsi="Book Antiqua" w:cs="Times New Roman"/>
        </w:rPr>
        <w:t xml:space="preserve">very popularly used </w:t>
      </w:r>
      <w:r w:rsidR="006D2377" w:rsidRPr="000719F9">
        <w:rPr>
          <w:rFonts w:ascii="Book Antiqua" w:hAnsi="Book Antiqua" w:cs="Times New Roman"/>
        </w:rPr>
        <w:t>cell lines</w:t>
      </w:r>
      <w:r w:rsidR="009D387C" w:rsidRPr="000719F9">
        <w:rPr>
          <w:rFonts w:ascii="Book Antiqua" w:hAnsi="Book Antiqua" w:cs="Times New Roman"/>
        </w:rPr>
        <w:t xml:space="preserve"> lack </w:t>
      </w:r>
      <w:r w:rsidRPr="000719F9">
        <w:rPr>
          <w:rFonts w:ascii="Book Antiqua" w:hAnsi="Book Antiqua" w:cs="Times New Roman"/>
        </w:rPr>
        <w:t>expression of</w:t>
      </w:r>
      <w:r w:rsidR="009D387C" w:rsidRPr="000719F9">
        <w:rPr>
          <w:rFonts w:ascii="Book Antiqua" w:hAnsi="Book Antiqua" w:cs="Times New Roman"/>
        </w:rPr>
        <w:t xml:space="preserve"> androgen receptor (AR) and prostate specific antigen (PSA), which are </w:t>
      </w:r>
      <w:r w:rsidR="002764D6" w:rsidRPr="000719F9">
        <w:rPr>
          <w:rFonts w:ascii="Book Antiqua" w:hAnsi="Book Antiqua" w:cs="Times New Roman"/>
        </w:rPr>
        <w:t xml:space="preserve">both </w:t>
      </w:r>
      <w:r w:rsidR="009D387C" w:rsidRPr="000719F9">
        <w:rPr>
          <w:rFonts w:ascii="Book Antiqua" w:hAnsi="Book Antiqua" w:cs="Times New Roman"/>
        </w:rPr>
        <w:t xml:space="preserve">characteristic for hormone-responsive prostate cancer. </w:t>
      </w:r>
      <w:r w:rsidR="00AD3147" w:rsidRPr="000719F9">
        <w:rPr>
          <w:rFonts w:ascii="Book Antiqua" w:hAnsi="Book Antiqua" w:cs="Times New Roman"/>
        </w:rPr>
        <w:t xml:space="preserve">LNCaP cells express AR and </w:t>
      </w:r>
      <w:r w:rsidR="002764D6" w:rsidRPr="000719F9">
        <w:rPr>
          <w:rFonts w:ascii="Book Antiqua" w:hAnsi="Book Antiqua" w:cs="Times New Roman"/>
        </w:rPr>
        <w:t xml:space="preserve">secrete </w:t>
      </w:r>
      <w:r w:rsidR="00AD3147" w:rsidRPr="000719F9">
        <w:rPr>
          <w:rFonts w:ascii="Book Antiqua" w:hAnsi="Book Antiqua" w:cs="Times New Roman"/>
        </w:rPr>
        <w:t xml:space="preserve">PSA, but </w:t>
      </w:r>
      <w:r w:rsidR="00C539CE" w:rsidRPr="000719F9">
        <w:rPr>
          <w:rFonts w:ascii="Book Antiqua" w:hAnsi="Book Antiqua" w:cs="Times New Roman"/>
        </w:rPr>
        <w:t xml:space="preserve">they </w:t>
      </w:r>
      <w:r w:rsidR="00AD3147" w:rsidRPr="000719F9">
        <w:rPr>
          <w:rFonts w:ascii="Book Antiqua" w:hAnsi="Book Antiqua" w:cs="Times New Roman"/>
        </w:rPr>
        <w:t>have</w:t>
      </w:r>
      <w:r w:rsidR="00C539CE" w:rsidRPr="000719F9">
        <w:rPr>
          <w:rFonts w:ascii="Book Antiqua" w:hAnsi="Book Antiqua" w:cs="Times New Roman"/>
        </w:rPr>
        <w:t xml:space="preserve"> limited tumorigenicity and respond</w:t>
      </w:r>
      <w:r w:rsidR="00F515F4" w:rsidRPr="000719F9">
        <w:rPr>
          <w:rFonts w:ascii="Book Antiqua" w:hAnsi="Book Antiqua" w:cs="Times New Roman"/>
        </w:rPr>
        <w:t xml:space="preserve"> aberrantly</w:t>
      </w:r>
      <w:r w:rsidR="00AD3147" w:rsidRPr="000719F9">
        <w:rPr>
          <w:rFonts w:ascii="Book Antiqua" w:hAnsi="Book Antiqua" w:cs="Times New Roman"/>
        </w:rPr>
        <w:t xml:space="preserve"> to </w:t>
      </w:r>
      <w:r w:rsidR="00BF4E9D" w:rsidRPr="000719F9">
        <w:rPr>
          <w:rFonts w:ascii="Book Antiqua" w:hAnsi="Book Antiqua" w:cs="Times New Roman"/>
        </w:rPr>
        <w:t>androgen</w:t>
      </w:r>
      <w:r w:rsidR="00F515F4" w:rsidRPr="000719F9">
        <w:rPr>
          <w:rFonts w:ascii="Book Antiqua" w:hAnsi="Book Antiqua" w:cs="Times New Roman"/>
        </w:rPr>
        <w:t xml:space="preserve"> therapy </w:t>
      </w:r>
      <w:r w:rsidR="00AD3147" w:rsidRPr="000719F9">
        <w:rPr>
          <w:rFonts w:ascii="Book Antiqua" w:hAnsi="Book Antiqua" w:cs="Times New Roman"/>
        </w:rPr>
        <w:t xml:space="preserve">because of </w:t>
      </w:r>
      <w:r w:rsidR="002764D6" w:rsidRPr="000719F9">
        <w:rPr>
          <w:rFonts w:ascii="Book Antiqua" w:hAnsi="Book Antiqua" w:cs="Times New Roman"/>
        </w:rPr>
        <w:t>a</w:t>
      </w:r>
      <w:r w:rsidR="00BF4E9D" w:rsidRPr="000719F9">
        <w:rPr>
          <w:rFonts w:ascii="Book Antiqua" w:hAnsi="Book Antiqua" w:cs="Times New Roman"/>
        </w:rPr>
        <w:t xml:space="preserve"> mutated AR</w:t>
      </w:r>
      <w:r w:rsidR="003D5EF3" w:rsidRPr="000719F9">
        <w:rPr>
          <w:rFonts w:ascii="Book Antiqua" w:hAnsi="Book Antiqua" w:cs="Times New Roman"/>
        </w:rPr>
        <w:t>, and t</w:t>
      </w:r>
      <w:r w:rsidR="00BF4E9D" w:rsidRPr="000719F9">
        <w:rPr>
          <w:rFonts w:ascii="Book Antiqua" w:hAnsi="Book Antiqua" w:cs="Times New Roman"/>
        </w:rPr>
        <w:t xml:space="preserve">hey </w:t>
      </w:r>
      <w:r w:rsidR="00E81754" w:rsidRPr="000719F9">
        <w:rPr>
          <w:rFonts w:ascii="Book Antiqua" w:hAnsi="Book Antiqua" w:cs="Times New Roman"/>
        </w:rPr>
        <w:t>are</w:t>
      </w:r>
      <w:r w:rsidR="00AD3147" w:rsidRPr="000719F9">
        <w:rPr>
          <w:rFonts w:ascii="Book Antiqua" w:hAnsi="Book Antiqua" w:cs="Times New Roman"/>
        </w:rPr>
        <w:t xml:space="preserve"> also sensitive to other </w:t>
      </w:r>
      <w:r w:rsidR="00AD60C5" w:rsidRPr="000719F9">
        <w:rPr>
          <w:rFonts w:ascii="Book Antiqua" w:hAnsi="Book Antiqua" w:cs="Times New Roman"/>
        </w:rPr>
        <w:t>sex steroids</w:t>
      </w:r>
      <w:r w:rsidR="00A00D3F" w:rsidRPr="000719F9">
        <w:rPr>
          <w:rFonts w:ascii="Book Antiqua" w:hAnsi="Book Antiqua" w:cs="Times New Roman"/>
        </w:rPr>
        <w:t>.</w:t>
      </w:r>
      <w:r w:rsidR="00A00D3F" w:rsidRPr="000719F9">
        <w:rPr>
          <w:rFonts w:ascii="Book Antiqua" w:hAnsi="Book Antiqua" w:cs="Times New Roman"/>
          <w:vertAlign w:val="superscript"/>
        </w:rPr>
        <w:fldChar w:fldCharType="begin"/>
      </w:r>
      <w:r w:rsidR="00A00D3F" w:rsidRPr="000719F9">
        <w:rPr>
          <w:rFonts w:ascii="Book Antiqua" w:hAnsi="Book Antiqua" w:cs="Times New Roman"/>
          <w:vertAlign w:val="superscript"/>
        </w:rPr>
        <w:instrText>ADDIN RW.CITE{{462 Veldscholte,J. 1992}}</w:instrText>
      </w:r>
      <w:r w:rsidR="00A00D3F"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[28]</w:t>
      </w:r>
      <w:r w:rsidR="00A00D3F" w:rsidRPr="000719F9">
        <w:rPr>
          <w:rFonts w:ascii="Book Antiqua" w:hAnsi="Book Antiqua" w:cs="Times New Roman"/>
          <w:vertAlign w:val="superscript"/>
        </w:rPr>
        <w:fldChar w:fldCharType="end"/>
      </w:r>
      <w:r w:rsidR="002764D6" w:rsidRPr="000719F9">
        <w:rPr>
          <w:rFonts w:ascii="Book Antiqua" w:hAnsi="Book Antiqua" w:cs="Times New Roman"/>
        </w:rPr>
        <w:t xml:space="preserve"> </w:t>
      </w:r>
      <w:r w:rsidR="00BF4E9D" w:rsidRPr="000719F9">
        <w:rPr>
          <w:rFonts w:ascii="Book Antiqua" w:hAnsi="Book Antiqua" w:cs="Times New Roman"/>
        </w:rPr>
        <w:t>Some</w:t>
      </w:r>
      <w:r w:rsidR="00F515F4" w:rsidRPr="000719F9">
        <w:rPr>
          <w:rFonts w:ascii="Book Antiqua" w:hAnsi="Book Antiqua" w:cs="Times New Roman"/>
        </w:rPr>
        <w:t xml:space="preserve"> </w:t>
      </w:r>
      <w:r w:rsidR="0025763B" w:rsidRPr="000719F9">
        <w:rPr>
          <w:rFonts w:ascii="Book Antiqua" w:hAnsi="Book Antiqua" w:cs="Times New Roman"/>
        </w:rPr>
        <w:t xml:space="preserve">newer </w:t>
      </w:r>
      <w:r w:rsidR="00F515F4" w:rsidRPr="000719F9">
        <w:rPr>
          <w:rFonts w:ascii="Book Antiqua" w:hAnsi="Book Antiqua" w:cs="Times New Roman"/>
        </w:rPr>
        <w:t>prostate cancer cell lines</w:t>
      </w:r>
      <w:r w:rsidR="00AD3147" w:rsidRPr="000719F9">
        <w:rPr>
          <w:rFonts w:ascii="Book Antiqua" w:hAnsi="Book Antiqua" w:cs="Times New Roman"/>
        </w:rPr>
        <w:t xml:space="preserve"> respond to androgens and secrete PSA</w:t>
      </w:r>
      <w:r w:rsidR="00BF4E9D" w:rsidRPr="000719F9">
        <w:rPr>
          <w:rFonts w:ascii="Book Antiqua" w:hAnsi="Book Antiqua" w:cs="Times New Roman"/>
        </w:rPr>
        <w:t xml:space="preserve">, </w:t>
      </w:r>
      <w:r w:rsidR="00AD3147" w:rsidRPr="000719F9">
        <w:rPr>
          <w:rFonts w:ascii="Book Antiqua" w:hAnsi="Book Antiqua" w:cs="Times New Roman"/>
        </w:rPr>
        <w:t>includ</w:t>
      </w:r>
      <w:r w:rsidR="00BF4E9D" w:rsidRPr="000719F9">
        <w:rPr>
          <w:rFonts w:ascii="Book Antiqua" w:hAnsi="Book Antiqua" w:cs="Times New Roman"/>
        </w:rPr>
        <w:t xml:space="preserve">ing </w:t>
      </w:r>
      <w:r w:rsidR="00AD3147" w:rsidRPr="000719F9">
        <w:rPr>
          <w:rFonts w:ascii="Book Antiqua" w:hAnsi="Book Antiqua" w:cs="Times New Roman"/>
        </w:rPr>
        <w:t>VCaP cells</w:t>
      </w:r>
      <w:r w:rsidR="00A00D3F" w:rsidRPr="000719F9">
        <w:rPr>
          <w:rFonts w:ascii="Book Antiqua" w:hAnsi="Book Antiqua" w:cs="Times New Roman"/>
          <w:vertAlign w:val="superscript"/>
        </w:rPr>
        <w:fldChar w:fldCharType="begin"/>
      </w:r>
      <w:r w:rsidR="00A00D3F" w:rsidRPr="000719F9">
        <w:rPr>
          <w:rFonts w:ascii="Book Antiqua" w:hAnsi="Book Antiqua" w:cs="Times New Roman"/>
          <w:vertAlign w:val="superscript"/>
        </w:rPr>
        <w:instrText>ADDIN RW.CITE{{808 Loberg,R.D. 2006;728 Korenchuk,S. 2001}}</w:instrText>
      </w:r>
      <w:r w:rsidR="00A00D3F" w:rsidRPr="000719F9">
        <w:rPr>
          <w:rFonts w:ascii="Book Antiqua" w:hAnsi="Book Antiqua" w:cs="Times New Roman"/>
          <w:vertAlign w:val="superscript"/>
        </w:rPr>
        <w:fldChar w:fldCharType="separate"/>
      </w:r>
      <w:r w:rsidR="00CB5287" w:rsidRPr="000719F9">
        <w:rPr>
          <w:rFonts w:ascii="Book Antiqua" w:eastAsia="Times New Roman" w:hAnsi="Book Antiqua" w:cs="Times New Roman"/>
          <w:vertAlign w:val="superscript"/>
        </w:rPr>
        <w:t>[29-31</w:t>
      </w:r>
      <w:r w:rsidR="00725344" w:rsidRPr="000719F9">
        <w:rPr>
          <w:rFonts w:ascii="Book Antiqua" w:eastAsia="Times New Roman" w:hAnsi="Book Antiqua" w:cs="Times New Roman"/>
          <w:vertAlign w:val="superscript"/>
        </w:rPr>
        <w:t>]</w:t>
      </w:r>
      <w:r w:rsidR="00A00D3F" w:rsidRPr="000719F9">
        <w:rPr>
          <w:rFonts w:ascii="Book Antiqua" w:hAnsi="Book Antiqua" w:cs="Times New Roman"/>
          <w:vertAlign w:val="superscript"/>
        </w:rPr>
        <w:fldChar w:fldCharType="end"/>
      </w:r>
      <w:r w:rsidR="004F5797" w:rsidRPr="000719F9">
        <w:rPr>
          <w:rFonts w:ascii="Book Antiqua" w:hAnsi="Book Antiqua" w:cs="Times New Roman"/>
        </w:rPr>
        <w:t xml:space="preserve">, </w:t>
      </w:r>
      <w:r w:rsidR="00CB5287" w:rsidRPr="000719F9">
        <w:rPr>
          <w:rFonts w:ascii="Book Antiqua" w:hAnsi="Book Antiqua" w:cs="Times New Roman"/>
        </w:rPr>
        <w:t>22Rv1 cells</w:t>
      </w:r>
      <w:r w:rsidR="007F079E" w:rsidRPr="000719F9">
        <w:rPr>
          <w:rFonts w:ascii="Book Antiqua" w:hAnsi="Book Antiqua" w:cs="Times New Roman"/>
          <w:vertAlign w:val="superscript"/>
        </w:rPr>
        <w:fldChar w:fldCharType="begin"/>
      </w:r>
      <w:r w:rsidR="007F079E" w:rsidRPr="000719F9">
        <w:rPr>
          <w:rFonts w:ascii="Book Antiqua" w:hAnsi="Book Antiqua" w:cs="Times New Roman"/>
          <w:vertAlign w:val="superscript"/>
        </w:rPr>
        <w:instrText>ADDIN RW.CITE{{729 Sramkoski,R.M. 1999}}</w:instrText>
      </w:r>
      <w:r w:rsidR="007F079E"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[32]</w:t>
      </w:r>
      <w:r w:rsidR="007F079E" w:rsidRPr="000719F9">
        <w:rPr>
          <w:rFonts w:ascii="Book Antiqua" w:hAnsi="Book Antiqua" w:cs="Times New Roman"/>
          <w:vertAlign w:val="superscript"/>
        </w:rPr>
        <w:fldChar w:fldCharType="end"/>
      </w:r>
      <w:r w:rsidR="00CB5287" w:rsidRPr="000719F9">
        <w:rPr>
          <w:rFonts w:ascii="Book Antiqua" w:hAnsi="Book Antiqua" w:cs="Times New Roman"/>
        </w:rPr>
        <w:t xml:space="preserve"> and </w:t>
      </w:r>
      <w:r w:rsidR="00AD3147" w:rsidRPr="000719F9">
        <w:rPr>
          <w:rFonts w:ascii="Book Antiqua" w:hAnsi="Book Antiqua" w:cs="Times New Roman"/>
        </w:rPr>
        <w:t>PC-346</w:t>
      </w:r>
      <w:r w:rsidR="00CB5287" w:rsidRPr="000719F9">
        <w:rPr>
          <w:rFonts w:ascii="Book Antiqua" w:hAnsi="Book Antiqua" w:cs="Times New Roman"/>
        </w:rPr>
        <w:t xml:space="preserve"> cells</w:t>
      </w:r>
      <w:r w:rsidR="00044D47" w:rsidRPr="000719F9">
        <w:rPr>
          <w:rFonts w:ascii="Book Antiqua" w:hAnsi="Book Antiqua" w:cs="Times New Roman"/>
          <w:vertAlign w:val="superscript"/>
        </w:rPr>
        <w:fldChar w:fldCharType="begin"/>
      </w:r>
      <w:r w:rsidR="00044D47" w:rsidRPr="000719F9">
        <w:rPr>
          <w:rFonts w:ascii="Book Antiqua" w:hAnsi="Book Antiqua" w:cs="Times New Roman"/>
          <w:vertAlign w:val="superscript"/>
        </w:rPr>
        <w:instrText>ADDIN RW.CITE{{810 van Weerden,W.M. 1996}}</w:instrText>
      </w:r>
      <w:r w:rsidR="00044D47"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[33]</w:t>
      </w:r>
      <w:r w:rsidR="00044D47"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CB5287" w:rsidRPr="000719F9">
        <w:rPr>
          <w:rFonts w:ascii="Book Antiqua" w:hAnsi="Book Antiqua" w:cs="Times New Roman"/>
        </w:rPr>
        <w:t xml:space="preserve">A </w:t>
      </w:r>
      <w:r w:rsidR="00AD3147" w:rsidRPr="000719F9">
        <w:rPr>
          <w:rFonts w:ascii="Book Antiqua" w:hAnsi="Book Antiqua" w:cs="Times New Roman"/>
        </w:rPr>
        <w:t xml:space="preserve">panel of transplantable human-derived xenografts </w:t>
      </w:r>
      <w:r w:rsidR="0025763B" w:rsidRPr="000719F9">
        <w:rPr>
          <w:rFonts w:ascii="Book Antiqua" w:hAnsi="Book Antiqua" w:cs="Times New Roman"/>
        </w:rPr>
        <w:t>(</w:t>
      </w:r>
      <w:r w:rsidR="00AD3147" w:rsidRPr="000719F9">
        <w:rPr>
          <w:rFonts w:ascii="Book Antiqua" w:hAnsi="Book Antiqua" w:cs="Times New Roman"/>
        </w:rPr>
        <w:t>CWR, MDA Pca, LuCaP, and LAPC series) have interesting characteristics that mimic human disease</w:t>
      </w:r>
      <w:r w:rsidR="00044D47" w:rsidRPr="000719F9">
        <w:rPr>
          <w:rFonts w:ascii="Book Antiqua" w:hAnsi="Book Antiqua" w:cs="Times New Roman"/>
          <w:vertAlign w:val="superscript"/>
        </w:rPr>
        <w:fldChar w:fldCharType="begin"/>
      </w:r>
      <w:r w:rsidR="00044D47" w:rsidRPr="000719F9">
        <w:rPr>
          <w:rFonts w:ascii="Book Antiqua" w:hAnsi="Book Antiqua" w:cs="Times New Roman"/>
          <w:vertAlign w:val="superscript"/>
        </w:rPr>
        <w:instrText>ADDIN RW.CITE{{461 van Weerden,W.M. 2009}}</w:instrText>
      </w:r>
      <w:r w:rsidR="00044D47"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[26]</w:t>
      </w:r>
      <w:r w:rsidR="00044D47"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C539CE" w:rsidRPr="000719F9">
        <w:rPr>
          <w:rFonts w:ascii="Book Antiqua" w:hAnsi="Book Antiqua" w:cs="Times New Roman"/>
        </w:rPr>
        <w:t>Their benefit is the</w:t>
      </w:r>
      <w:r w:rsidR="009E53F9" w:rsidRPr="000719F9">
        <w:rPr>
          <w:rFonts w:ascii="Book Antiqua" w:hAnsi="Book Antiqua" w:cs="Times New Roman"/>
        </w:rPr>
        <w:t xml:space="preserve"> relev</w:t>
      </w:r>
      <w:r w:rsidR="00E52125" w:rsidRPr="000719F9">
        <w:rPr>
          <w:rFonts w:ascii="Book Antiqua" w:hAnsi="Book Antiqua" w:cs="Times New Roman"/>
        </w:rPr>
        <w:t>a</w:t>
      </w:r>
      <w:r w:rsidR="009E53F9" w:rsidRPr="000719F9">
        <w:rPr>
          <w:rFonts w:ascii="Book Antiqua" w:hAnsi="Book Antiqua" w:cs="Times New Roman"/>
        </w:rPr>
        <w:t>nt tissue architecture with stromal support, which improve</w:t>
      </w:r>
      <w:r w:rsidR="00E52125" w:rsidRPr="000719F9">
        <w:rPr>
          <w:rFonts w:ascii="Book Antiqua" w:hAnsi="Book Antiqua" w:cs="Times New Roman"/>
        </w:rPr>
        <w:t>s</w:t>
      </w:r>
      <w:r w:rsidR="009E53F9" w:rsidRPr="000719F9">
        <w:rPr>
          <w:rFonts w:ascii="Book Antiqua" w:hAnsi="Book Antiqua" w:cs="Times New Roman"/>
        </w:rPr>
        <w:t xml:space="preserve"> tumor growth and metastas</w:t>
      </w:r>
      <w:r w:rsidR="003A09A7" w:rsidRPr="000719F9">
        <w:rPr>
          <w:rFonts w:ascii="Book Antiqua" w:hAnsi="Book Antiqua" w:cs="Times New Roman"/>
        </w:rPr>
        <w:t>i</w:t>
      </w:r>
      <w:r w:rsidR="009E53F9" w:rsidRPr="000719F9">
        <w:rPr>
          <w:rFonts w:ascii="Book Antiqua" w:hAnsi="Book Antiqua" w:cs="Times New Roman"/>
        </w:rPr>
        <w:t xml:space="preserve">s. </w:t>
      </w:r>
    </w:p>
    <w:p w:rsidR="005659C9" w:rsidRPr="000719F9" w:rsidRDefault="005659C9" w:rsidP="000719F9">
      <w:pPr>
        <w:spacing w:line="360" w:lineRule="auto"/>
        <w:jc w:val="both"/>
        <w:rPr>
          <w:rFonts w:ascii="Book Antiqua" w:eastAsia="Times New Roman" w:hAnsi="Book Antiqua" w:cs="Times New Roman"/>
          <w:lang w:eastAsia="fi-FI"/>
        </w:rPr>
      </w:pPr>
    </w:p>
    <w:p w:rsidR="00F246A3" w:rsidRPr="000719F9" w:rsidRDefault="00F425CB" w:rsidP="000719F9">
      <w:pPr>
        <w:autoSpaceDE w:val="0"/>
        <w:autoSpaceDN w:val="0"/>
        <w:adjustRightInd w:val="0"/>
        <w:spacing w:line="360" w:lineRule="auto"/>
        <w:jc w:val="both"/>
        <w:rPr>
          <w:rFonts w:ascii="Book Antiqua" w:eastAsia="Times New Roman" w:hAnsi="Book Antiqua" w:cs="Times New Roman"/>
          <w:b/>
          <w:lang w:eastAsia="fi-FI"/>
        </w:rPr>
      </w:pPr>
      <w:r w:rsidRPr="000719F9">
        <w:rPr>
          <w:rFonts w:ascii="Book Antiqua" w:eastAsia="Times New Roman" w:hAnsi="Book Antiqua" w:cs="Times New Roman"/>
          <w:b/>
          <w:lang w:eastAsia="fi-FI"/>
        </w:rPr>
        <w:t xml:space="preserve">3D CELL CULTURE MODELS FOR STUDYING THE IMPACT OF MICROENVIRONMENT </w:t>
      </w:r>
    </w:p>
    <w:p w:rsidR="00F246A3" w:rsidRPr="000719F9" w:rsidRDefault="00F246A3" w:rsidP="000719F9">
      <w:pPr>
        <w:autoSpaceDE w:val="0"/>
        <w:autoSpaceDN w:val="0"/>
        <w:adjustRightInd w:val="0"/>
        <w:spacing w:line="360" w:lineRule="auto"/>
        <w:jc w:val="both"/>
        <w:rPr>
          <w:rFonts w:ascii="Book Antiqua" w:eastAsia="宋体" w:hAnsi="Book Antiqua" w:cs="Times New Roman"/>
          <w:lang w:eastAsia="zh-CN"/>
        </w:rPr>
      </w:pPr>
      <w:r w:rsidRPr="000719F9">
        <w:rPr>
          <w:rFonts w:ascii="Book Antiqua" w:eastAsia="Times New Roman" w:hAnsi="Book Antiqua" w:cs="Times New Roman"/>
          <w:lang w:eastAsia="fi-FI"/>
        </w:rPr>
        <w:t xml:space="preserve">Currently, </w:t>
      </w:r>
      <w:r w:rsidRPr="000719F9">
        <w:rPr>
          <w:rFonts w:ascii="Book Antiqua" w:eastAsia="Times New Roman" w:hAnsi="Book Antiqua" w:cs="Times New Roman"/>
          <w:i/>
          <w:lang w:eastAsia="fi-FI"/>
        </w:rPr>
        <w:t>in vitro</w:t>
      </w:r>
      <w:r w:rsidRPr="000719F9">
        <w:rPr>
          <w:rFonts w:ascii="Book Antiqua" w:eastAsia="Times New Roman" w:hAnsi="Book Antiqua" w:cs="Times New Roman"/>
          <w:lang w:eastAsia="fi-FI"/>
        </w:rPr>
        <w:t xml:space="preserve"> drug testing is mostly based on traditional two-dimensional (2D) monoculture models that utilize immortalized cancer cell lines in systems that cannot incorporate the tissue microenvironment. However, three-dimensional (3D) cell c</w:t>
      </w:r>
      <w:r w:rsidR="003D5EF3" w:rsidRPr="000719F9">
        <w:rPr>
          <w:rFonts w:ascii="Book Antiqua" w:eastAsia="Times New Roman" w:hAnsi="Book Antiqua" w:cs="Times New Roman"/>
          <w:lang w:eastAsia="fi-FI"/>
        </w:rPr>
        <w:t>ultures have</w:t>
      </w:r>
      <w:r w:rsidRPr="000719F9">
        <w:rPr>
          <w:rFonts w:ascii="Book Antiqua" w:eastAsia="Times New Roman" w:hAnsi="Book Antiqua" w:cs="Times New Roman"/>
          <w:lang w:eastAsia="fi-FI"/>
        </w:rPr>
        <w:t xml:space="preserve"> raised considerable attentio</w:t>
      </w:r>
      <w:r w:rsidR="003D5EF3" w:rsidRPr="000719F9">
        <w:rPr>
          <w:rFonts w:ascii="Book Antiqua" w:eastAsia="Times New Roman" w:hAnsi="Book Antiqua" w:cs="Times New Roman"/>
          <w:lang w:eastAsia="fi-FI"/>
        </w:rPr>
        <w:t>n in recent years because of their</w:t>
      </w:r>
      <w:r w:rsidRPr="000719F9">
        <w:rPr>
          <w:rFonts w:ascii="Book Antiqua" w:eastAsia="Times New Roman" w:hAnsi="Book Antiqua" w:cs="Times New Roman"/>
          <w:lang w:eastAsia="fi-FI"/>
        </w:rPr>
        <w:t xml:space="preserve"> potential to deliver higher quality and more accurate information that is more representative and predictive of drug responses </w:t>
      </w:r>
      <w:r w:rsidRPr="000719F9">
        <w:rPr>
          <w:rFonts w:ascii="Book Antiqua" w:eastAsia="Times New Roman" w:hAnsi="Book Antiqua" w:cs="Times New Roman"/>
          <w:i/>
          <w:lang w:eastAsia="fi-FI"/>
        </w:rPr>
        <w:t>in vivo</w:t>
      </w:r>
      <w:r w:rsidRPr="000719F9">
        <w:rPr>
          <w:rFonts w:ascii="Book Antiqua" w:eastAsia="Times New Roman" w:hAnsi="Book Antiqua" w:cs="Times New Roman"/>
          <w:lang w:eastAsia="fi-FI"/>
        </w:rPr>
        <w:t>. Currently, the main applications of 3D cell culture</w:t>
      </w:r>
      <w:r w:rsidR="003D5EF3" w:rsidRPr="000719F9">
        <w:rPr>
          <w:rFonts w:ascii="Book Antiqua" w:eastAsia="Times New Roman" w:hAnsi="Book Antiqua" w:cs="Times New Roman"/>
          <w:lang w:eastAsia="fi-FI"/>
        </w:rPr>
        <w:t>s</w:t>
      </w:r>
      <w:r w:rsidRPr="000719F9">
        <w:rPr>
          <w:rFonts w:ascii="Book Antiqua" w:eastAsia="Times New Roman" w:hAnsi="Book Antiqua" w:cs="Times New Roman"/>
          <w:lang w:eastAsia="fi-FI"/>
        </w:rPr>
        <w:t xml:space="preserve"> include cancer therapy and studies of cell-to-cell and cell-to-matrix interactions. It is known that both cancer </w:t>
      </w:r>
      <w:r w:rsidR="003D5EF3" w:rsidRPr="000719F9">
        <w:rPr>
          <w:rFonts w:ascii="Book Antiqua" w:eastAsia="Times New Roman" w:hAnsi="Book Antiqua" w:cs="Times New Roman"/>
          <w:lang w:eastAsia="fi-FI"/>
        </w:rPr>
        <w:t xml:space="preserve">cells </w:t>
      </w:r>
      <w:r w:rsidRPr="000719F9">
        <w:rPr>
          <w:rFonts w:ascii="Book Antiqua" w:eastAsia="Times New Roman" w:hAnsi="Book Antiqua" w:cs="Times New Roman"/>
          <w:lang w:eastAsia="fi-FI"/>
        </w:rPr>
        <w:t>and normal cells cultured in 3D in the presence of ECM components show differences in gene expression, diff</w:t>
      </w:r>
      <w:r w:rsidR="003D5EF3" w:rsidRPr="000719F9">
        <w:rPr>
          <w:rFonts w:ascii="Book Antiqua" w:eastAsia="Times New Roman" w:hAnsi="Book Antiqua" w:cs="Times New Roman"/>
          <w:lang w:eastAsia="fi-FI"/>
        </w:rPr>
        <w:t>erentiation and proliferation</w:t>
      </w:r>
      <w:r w:rsidRPr="000719F9">
        <w:rPr>
          <w:rFonts w:ascii="Book Antiqua" w:eastAsia="Times New Roman" w:hAnsi="Book Antiqua" w:cs="Times New Roman"/>
          <w:lang w:eastAsia="fi-FI"/>
        </w:rPr>
        <w:t xml:space="preserve"> when compared to cells cultured as monolayer in 2D. The importance of the microenvironment was highlighted by Min</w:t>
      </w:r>
      <w:r w:rsidR="003D5EF3" w:rsidRPr="000719F9">
        <w:rPr>
          <w:rFonts w:ascii="Book Antiqua" w:eastAsia="Times New Roman" w:hAnsi="Book Antiqua" w:cs="Times New Roman"/>
          <w:lang w:eastAsia="fi-FI"/>
        </w:rPr>
        <w:t>a Bissell’s research group, who</w:t>
      </w:r>
      <w:r w:rsidRPr="000719F9">
        <w:rPr>
          <w:rFonts w:ascii="Book Antiqua" w:eastAsia="Times New Roman" w:hAnsi="Book Antiqua" w:cs="Times New Roman"/>
          <w:lang w:eastAsia="fi-FI"/>
        </w:rPr>
        <w:t xml:space="preserve"> were </w:t>
      </w:r>
      <w:r w:rsidR="003D5EF3" w:rsidRPr="000719F9">
        <w:rPr>
          <w:rFonts w:ascii="Book Antiqua" w:eastAsia="Times New Roman" w:hAnsi="Book Antiqua" w:cs="Times New Roman"/>
          <w:lang w:eastAsia="fi-FI"/>
        </w:rPr>
        <w:t>the first to recognize that</w:t>
      </w:r>
      <w:r w:rsidRPr="000719F9">
        <w:rPr>
          <w:rFonts w:ascii="Book Antiqua" w:eastAsia="Times New Roman" w:hAnsi="Book Antiqua" w:cs="Times New Roman"/>
          <w:lang w:eastAsia="fi-FI"/>
        </w:rPr>
        <w:t xml:space="preserve"> norm</w:t>
      </w:r>
      <w:r w:rsidR="003D5EF3" w:rsidRPr="000719F9">
        <w:rPr>
          <w:rFonts w:ascii="Book Antiqua" w:eastAsia="Times New Roman" w:hAnsi="Book Antiqua" w:cs="Times New Roman"/>
          <w:lang w:eastAsia="fi-FI"/>
        </w:rPr>
        <w:t>al mammary epithelial cells</w:t>
      </w:r>
      <w:r w:rsidRPr="000719F9">
        <w:rPr>
          <w:rFonts w:ascii="Book Antiqua" w:eastAsia="Times New Roman" w:hAnsi="Book Antiqua" w:cs="Times New Roman"/>
          <w:lang w:eastAsia="fi-FI"/>
        </w:rPr>
        <w:t xml:space="preserve"> grown in monolayers divided exponentially through several passages</w:t>
      </w:r>
      <w:r w:rsidRPr="000719F9">
        <w:rPr>
          <w:rFonts w:ascii="Book Antiqua" w:hAnsi="Book Antiqua" w:cs="Times New Roman"/>
        </w:rPr>
        <w:t xml:space="preserve">, but when the cells were grown in 3D Matrigel culture, they responded to microenvironmental signals by reducing proliferation and differentiating into nearly normal-sized mammary acinar </w:t>
      </w:r>
      <w:r w:rsidR="003C1F91" w:rsidRPr="000719F9">
        <w:rPr>
          <w:rFonts w:ascii="Book Antiqua" w:hAnsi="Book Antiqua" w:cs="Times New Roman"/>
        </w:rPr>
        <w:t>structures</w:t>
      </w:r>
      <w:r w:rsidRPr="000719F9">
        <w:rPr>
          <w:rFonts w:ascii="Book Antiqua" w:hAnsi="Book Antiqua"/>
          <w:vertAlign w:val="superscript"/>
        </w:rPr>
        <w:fldChar w:fldCharType="begin"/>
      </w:r>
      <w:r w:rsidRPr="000719F9">
        <w:rPr>
          <w:rFonts w:ascii="Book Antiqua" w:hAnsi="Book Antiqua"/>
          <w:vertAlign w:val="superscript"/>
        </w:rPr>
        <w:instrText>ADDIN RW.CITE{{817 Petersen,O.W. 1992}}</w:instrText>
      </w:r>
      <w:r w:rsidRPr="000719F9">
        <w:rPr>
          <w:rFonts w:ascii="Book Antiqua" w:hAnsi="Book Antiqua"/>
          <w:vertAlign w:val="superscript"/>
        </w:rPr>
        <w:fldChar w:fldCharType="separate"/>
      </w:r>
      <w:r w:rsidRPr="000719F9">
        <w:rPr>
          <w:rFonts w:ascii="Book Antiqua" w:hAnsi="Book Antiqua"/>
          <w:vertAlign w:val="superscript"/>
        </w:rPr>
        <w:t>[34]</w:t>
      </w:r>
      <w:r w:rsidRPr="000719F9">
        <w:rPr>
          <w:rFonts w:ascii="Book Antiqua" w:hAnsi="Book Antiqua"/>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 xml:space="preserve">An interesting finding was also that when cultured in the presence of </w:t>
      </w:r>
      <w:r w:rsidR="00C30C82" w:rsidRPr="000719F9">
        <w:rPr>
          <w:rFonts w:ascii="Book Antiqua" w:hAnsi="Book Antiqua" w:cs="Times New Roman"/>
        </w:rPr>
        <w:t xml:space="preserve">a </w:t>
      </w:r>
      <w:r w:rsidRPr="000719F9">
        <w:rPr>
          <w:rFonts w:ascii="Book Antiqua" w:hAnsi="Book Antiqua" w:cs="Times New Roman"/>
        </w:rPr>
        <w:t xml:space="preserve">matrix </w:t>
      </w:r>
      <w:r w:rsidR="00C30C82" w:rsidRPr="000719F9">
        <w:rPr>
          <w:rFonts w:ascii="Book Antiqua" w:hAnsi="Book Antiqua" w:cs="Times New Roman"/>
        </w:rPr>
        <w:t>that contained</w:t>
      </w:r>
      <w:r w:rsidRPr="000719F9">
        <w:rPr>
          <w:rFonts w:ascii="Book Antiqua" w:hAnsi="Book Antiqua" w:cs="Times New Roman"/>
        </w:rPr>
        <w:t xml:space="preserve"> a combination of reconstituted basement membrane proteins, including type I collagen and normal breast fibroblasts, MCF-7 cancer cells were induced to near-complete tumo</w:t>
      </w:r>
      <w:r w:rsidR="003C1F91" w:rsidRPr="000719F9">
        <w:rPr>
          <w:rFonts w:ascii="Book Antiqua" w:hAnsi="Book Antiqua" w:cs="Times New Roman"/>
        </w:rPr>
        <w:t>r phenotype reversion</w:t>
      </w:r>
      <w:r w:rsidRPr="000719F9">
        <w:rPr>
          <w:rFonts w:ascii="Book Antiqua" w:hAnsi="Book Antiqua"/>
          <w:vertAlign w:val="superscript"/>
        </w:rPr>
        <w:fldChar w:fldCharType="begin"/>
      </w:r>
      <w:r w:rsidRPr="000719F9">
        <w:rPr>
          <w:rFonts w:ascii="Book Antiqua" w:hAnsi="Book Antiqua" w:cs="Times New Roman"/>
          <w:vertAlign w:val="superscript"/>
        </w:rPr>
        <w:instrText>ADDIN RW.CITE{{816 Krause,S. 2010}}</w:instrText>
      </w:r>
      <w:r w:rsidRPr="000719F9">
        <w:rPr>
          <w:rFonts w:ascii="Book Antiqua" w:hAnsi="Book Antiqua"/>
          <w:vertAlign w:val="superscript"/>
        </w:rPr>
        <w:fldChar w:fldCharType="separate"/>
      </w:r>
      <w:r w:rsidRPr="000719F9">
        <w:rPr>
          <w:rFonts w:ascii="Book Antiqua" w:eastAsia="Times New Roman" w:hAnsi="Book Antiqua" w:cs="Times New Roman"/>
          <w:vertAlign w:val="superscript"/>
        </w:rPr>
        <w:t>[35]</w:t>
      </w:r>
      <w:r w:rsidRPr="000719F9">
        <w:rPr>
          <w:rFonts w:ascii="Book Antiqua" w:hAnsi="Book Antiqua"/>
          <w:vertAlign w:val="superscript"/>
        </w:rPr>
        <w:fldChar w:fldCharType="end"/>
      </w:r>
      <w:r w:rsidR="003C1F91" w:rsidRPr="000719F9">
        <w:rPr>
          <w:rFonts w:ascii="Book Antiqua" w:eastAsia="宋体" w:hAnsi="Book Antiqua"/>
          <w:lang w:eastAsia="zh-CN"/>
        </w:rPr>
        <w:t>.</w:t>
      </w:r>
    </w:p>
    <w:p w:rsidR="005659C9" w:rsidRPr="000719F9" w:rsidRDefault="00F246A3" w:rsidP="000719F9">
      <w:pPr>
        <w:autoSpaceDE w:val="0"/>
        <w:autoSpaceDN w:val="0"/>
        <w:adjustRightInd w:val="0"/>
        <w:spacing w:line="360" w:lineRule="auto"/>
        <w:ind w:firstLineChars="150" w:firstLine="360"/>
        <w:jc w:val="both"/>
        <w:rPr>
          <w:rFonts w:ascii="Book Antiqua" w:eastAsia="Times New Roman" w:hAnsi="Book Antiqua" w:cs="Times New Roman"/>
          <w:lang w:eastAsia="fi-FI"/>
        </w:rPr>
      </w:pPr>
      <w:r w:rsidRPr="000719F9">
        <w:rPr>
          <w:rFonts w:ascii="Book Antiqua" w:hAnsi="Book Antiqua" w:cs="Times New Roman"/>
        </w:rPr>
        <w:t xml:space="preserve">The most widely used 3D culture structures are spheroids that can be formed by multiple different approaches, including scaffolds such as hydrogels, and as floating structures formed either by hanging drop method or by low attachment coatings. The spheroid systems allow co-culturing of different cell populations for studying the role of cell-to-cell or cell-to-ECM interactions, and therefore provide an improved approximate of the </w:t>
      </w:r>
      <w:r w:rsidRPr="000719F9">
        <w:rPr>
          <w:rFonts w:ascii="Book Antiqua" w:hAnsi="Book Antiqua" w:cs="Times New Roman"/>
          <w:i/>
        </w:rPr>
        <w:t>in vivo</w:t>
      </w:r>
      <w:r w:rsidRPr="000719F9">
        <w:rPr>
          <w:rFonts w:ascii="Book Antiqua" w:hAnsi="Book Antiqua" w:cs="Times New Roman"/>
        </w:rPr>
        <w:t xml:space="preserve"> tissue architecture. Multiple cell types, such as stromal fibroblasts, nerve ganglia or endothelial cells, have been seeded within a matrix gel to influence spheroid growth and define specific roles or interactions with prostate cancer cells, includi</w:t>
      </w:r>
      <w:r w:rsidR="003C1F91" w:rsidRPr="000719F9">
        <w:rPr>
          <w:rFonts w:ascii="Book Antiqua" w:hAnsi="Book Antiqua" w:cs="Times New Roman"/>
        </w:rPr>
        <w:t>ng DU-145, LNCaP and PC-3 cells</w:t>
      </w:r>
      <w:r w:rsidRPr="000719F9">
        <w:rPr>
          <w:rFonts w:ascii="Book Antiqua" w:hAnsi="Book Antiqua"/>
          <w:vertAlign w:val="superscript"/>
        </w:rPr>
        <w:fldChar w:fldCharType="begin"/>
      </w:r>
      <w:r w:rsidRPr="000719F9">
        <w:rPr>
          <w:rFonts w:ascii="Book Antiqua" w:hAnsi="Book Antiqua"/>
          <w:vertAlign w:val="superscript"/>
        </w:rPr>
        <w:instrText>ADDIN RW.CITE{{811 Ayala,G.E. 2001}}</w:instrText>
      </w:r>
      <w:r w:rsidRPr="000719F9">
        <w:rPr>
          <w:rFonts w:ascii="Book Antiqua" w:hAnsi="Book Antiqua"/>
          <w:vertAlign w:val="superscript"/>
        </w:rPr>
        <w:fldChar w:fldCharType="separate"/>
      </w:r>
      <w:r w:rsidRPr="000719F9">
        <w:rPr>
          <w:rFonts w:ascii="Book Antiqua" w:hAnsi="Book Antiqua"/>
          <w:vertAlign w:val="superscript"/>
        </w:rPr>
        <w:t>[36]</w:t>
      </w:r>
      <w:r w:rsidRPr="000719F9">
        <w:rPr>
          <w:rFonts w:ascii="Book Antiqua" w:hAnsi="Book Antiqua"/>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Also, co-culture of bone stromal derived HS5 cells and PC-3 cells in Matrigel scaffold displays up-regulated invasion and proliferation, along with altered expression of epithelial-to-mesenchymal and chemokine protein constituents involved in metastatic pr</w:t>
      </w:r>
      <w:r w:rsidR="003C1F91" w:rsidRPr="000719F9">
        <w:rPr>
          <w:rFonts w:ascii="Book Antiqua" w:hAnsi="Book Antiqua" w:cs="Times New Roman"/>
        </w:rPr>
        <w:t>ogression</w:t>
      </w:r>
      <w:r w:rsidRPr="000719F9">
        <w:rPr>
          <w:rFonts w:ascii="Book Antiqua" w:hAnsi="Book Antiqua"/>
          <w:vertAlign w:val="superscript"/>
        </w:rPr>
        <w:fldChar w:fldCharType="begin"/>
      </w:r>
      <w:r w:rsidRPr="000719F9">
        <w:rPr>
          <w:rFonts w:ascii="Book Antiqua" w:hAnsi="Book Antiqua"/>
          <w:vertAlign w:val="superscript"/>
        </w:rPr>
        <w:instrText>ADDIN RW.CITE{{820 Windus,L.C. 2013}}</w:instrText>
      </w:r>
      <w:r w:rsidRPr="000719F9">
        <w:rPr>
          <w:rFonts w:ascii="Book Antiqua" w:hAnsi="Book Antiqua"/>
          <w:vertAlign w:val="superscript"/>
        </w:rPr>
        <w:fldChar w:fldCharType="separate"/>
      </w:r>
      <w:r w:rsidRPr="000719F9">
        <w:rPr>
          <w:rFonts w:ascii="Book Antiqua" w:hAnsi="Book Antiqua"/>
          <w:vertAlign w:val="superscript"/>
        </w:rPr>
        <w:t>[37]</w:t>
      </w:r>
      <w:r w:rsidRPr="000719F9">
        <w:rPr>
          <w:rFonts w:ascii="Book Antiqua" w:hAnsi="Book Antiqua"/>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 xml:space="preserve">Additionally, multiple cells, including PC-3, osteoblasts and endothelial cells, have been seeded into hanging drops to form heterogeneous aggregates recapitulating the </w:t>
      </w:r>
      <w:r w:rsidRPr="000719F9">
        <w:rPr>
          <w:rFonts w:ascii="Book Antiqua" w:hAnsi="Book Antiqua" w:cs="Times New Roman"/>
          <w:i/>
        </w:rPr>
        <w:t xml:space="preserve">in vivo </w:t>
      </w:r>
      <w:r w:rsidRPr="000719F9">
        <w:rPr>
          <w:rFonts w:ascii="Book Antiqua" w:hAnsi="Book Antiqua" w:cs="Times New Roman"/>
        </w:rPr>
        <w:t>growth behavior of cancer cells within the bone metastatic p</w:t>
      </w:r>
      <w:r w:rsidR="003C1F91" w:rsidRPr="000719F9">
        <w:rPr>
          <w:rFonts w:ascii="Book Antiqua" w:hAnsi="Book Antiqua" w:cs="Times New Roman"/>
        </w:rPr>
        <w:t>rostate cancer microenvironment</w:t>
      </w:r>
      <w:r w:rsidRPr="000719F9">
        <w:rPr>
          <w:rFonts w:ascii="Book Antiqua" w:hAnsi="Book Antiqua"/>
          <w:vertAlign w:val="superscript"/>
        </w:rPr>
        <w:fldChar w:fldCharType="begin"/>
      </w:r>
      <w:r w:rsidRPr="000719F9">
        <w:rPr>
          <w:rFonts w:ascii="Book Antiqua" w:hAnsi="Book Antiqua"/>
          <w:vertAlign w:val="superscript"/>
        </w:rPr>
        <w:instrText>ADDIN RW.CITE{{814 Hsiao,A.Y. 2009}}</w:instrText>
      </w:r>
      <w:r w:rsidRPr="000719F9">
        <w:rPr>
          <w:rFonts w:ascii="Book Antiqua" w:hAnsi="Book Antiqua"/>
          <w:vertAlign w:val="superscript"/>
        </w:rPr>
        <w:fldChar w:fldCharType="separate"/>
      </w:r>
      <w:r w:rsidRPr="000719F9">
        <w:rPr>
          <w:rFonts w:ascii="Book Antiqua" w:hAnsi="Book Antiqua"/>
          <w:vertAlign w:val="superscript"/>
        </w:rPr>
        <w:t>[38]</w:t>
      </w:r>
      <w:r w:rsidRPr="000719F9">
        <w:rPr>
          <w:rFonts w:ascii="Book Antiqua" w:hAnsi="Book Antiqua"/>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eastAsia="Times New Roman" w:hAnsi="Book Antiqua" w:cs="Times New Roman"/>
          <w:lang w:eastAsia="fi-FI"/>
        </w:rPr>
        <w:t>In breast cancer, the surrounding microenvironment</w:t>
      </w:r>
      <w:r w:rsidR="00D32FF0" w:rsidRPr="000719F9">
        <w:rPr>
          <w:rFonts w:ascii="Book Antiqua" w:eastAsia="Times New Roman" w:hAnsi="Book Antiqua" w:cs="Times New Roman"/>
          <w:lang w:eastAsia="fi-FI"/>
        </w:rPr>
        <w:t>, including</w:t>
      </w:r>
      <w:r w:rsidRPr="000719F9">
        <w:rPr>
          <w:rFonts w:ascii="Book Antiqua" w:eastAsia="Times New Roman" w:hAnsi="Book Antiqua" w:cs="Times New Roman"/>
          <w:lang w:eastAsia="fi-FI"/>
        </w:rPr>
        <w:t xml:space="preserve"> stromal fibroblasts</w:t>
      </w:r>
      <w:r w:rsidR="00D32FF0" w:rsidRPr="000719F9">
        <w:rPr>
          <w:rFonts w:ascii="Book Antiqua" w:eastAsia="Times New Roman" w:hAnsi="Book Antiqua" w:cs="Times New Roman"/>
          <w:lang w:eastAsia="fi-FI"/>
        </w:rPr>
        <w:t>,</w:t>
      </w:r>
      <w:r w:rsidRPr="000719F9">
        <w:rPr>
          <w:rFonts w:ascii="Book Antiqua" w:eastAsia="Times New Roman" w:hAnsi="Book Antiqua" w:cs="Times New Roman"/>
          <w:lang w:eastAsia="fi-FI"/>
        </w:rPr>
        <w:t xml:space="preserve"> is belie</w:t>
      </w:r>
      <w:r w:rsidR="00C30C82" w:rsidRPr="000719F9">
        <w:rPr>
          <w:rFonts w:ascii="Book Antiqua" w:eastAsia="Times New Roman" w:hAnsi="Book Antiqua" w:cs="Times New Roman"/>
          <w:lang w:eastAsia="fi-FI"/>
        </w:rPr>
        <w:t xml:space="preserve">ved to promote the progression </w:t>
      </w:r>
      <w:r w:rsidRPr="000719F9">
        <w:rPr>
          <w:rFonts w:ascii="Book Antiqua" w:eastAsia="Times New Roman" w:hAnsi="Book Antiqua" w:cs="Times New Roman"/>
          <w:lang w:eastAsia="fi-FI"/>
        </w:rPr>
        <w:t xml:space="preserve">of ductal carcinoma </w:t>
      </w:r>
      <w:r w:rsidRPr="000719F9">
        <w:rPr>
          <w:rFonts w:ascii="Book Antiqua" w:eastAsia="Times New Roman" w:hAnsi="Book Antiqua" w:cs="Times New Roman"/>
          <w:i/>
          <w:lang w:eastAsia="fi-FI"/>
        </w:rPr>
        <w:t>in situ</w:t>
      </w:r>
      <w:r w:rsidRPr="000719F9">
        <w:rPr>
          <w:rFonts w:ascii="Book Antiqua" w:eastAsia="Times New Roman" w:hAnsi="Book Antiqua" w:cs="Times New Roman"/>
          <w:lang w:eastAsia="fi-FI"/>
        </w:rPr>
        <w:t xml:space="preserve"> (DCI</w:t>
      </w:r>
      <w:r w:rsidR="003C1F91" w:rsidRPr="000719F9">
        <w:rPr>
          <w:rFonts w:ascii="Book Antiqua" w:eastAsia="Times New Roman" w:hAnsi="Book Antiqua" w:cs="Times New Roman"/>
          <w:lang w:eastAsia="fi-FI"/>
        </w:rPr>
        <w:t>S) to invasive ductal carcinoma</w:t>
      </w:r>
      <w:r w:rsidRPr="000719F9">
        <w:rPr>
          <w:rFonts w:ascii="Book Antiqua" w:hAnsi="Book Antiqua"/>
          <w:vertAlign w:val="superscript"/>
        </w:rPr>
        <w:fldChar w:fldCharType="begin"/>
      </w:r>
      <w:r w:rsidRPr="000719F9">
        <w:rPr>
          <w:rFonts w:ascii="Book Antiqua" w:eastAsia="Times New Roman" w:hAnsi="Book Antiqua" w:cs="Times New Roman"/>
          <w:vertAlign w:val="superscript"/>
          <w:lang w:eastAsia="fi-FI"/>
        </w:rPr>
        <w:instrText>ADDIN RW.CITE{{815 Hu,M. 2009;821 Hu,M. 2008;818 Sharma,M. 2010;813 Espina,V. 2010;812 Burstein,H.J. 2004}}</w:instrText>
      </w:r>
      <w:r w:rsidRPr="000719F9">
        <w:rPr>
          <w:rFonts w:ascii="Book Antiqua" w:hAnsi="Book Antiqua"/>
          <w:vertAlign w:val="superscript"/>
        </w:rPr>
        <w:fldChar w:fldCharType="separate"/>
      </w:r>
      <w:r w:rsidRPr="000719F9">
        <w:rPr>
          <w:rFonts w:ascii="Book Antiqua" w:eastAsia="Times New Roman" w:hAnsi="Book Antiqua" w:cs="Times New Roman"/>
          <w:vertAlign w:val="superscript"/>
        </w:rPr>
        <w:t>[39-43]</w:t>
      </w:r>
      <w:r w:rsidRPr="000719F9">
        <w:rPr>
          <w:rFonts w:ascii="Book Antiqua" w:hAnsi="Book Antiqua"/>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eastAsia="Times New Roman" w:hAnsi="Book Antiqua" w:cs="Times New Roman"/>
          <w:lang w:eastAsia="fi-FI"/>
        </w:rPr>
        <w:t>Indeed, human mammary fibroblasts cultured in a 3D matrix have been shown to secrete more paracrine signaling molecules th</w:t>
      </w:r>
      <w:r w:rsidR="00C30C82" w:rsidRPr="000719F9">
        <w:rPr>
          <w:rFonts w:ascii="Book Antiqua" w:eastAsia="Times New Roman" w:hAnsi="Book Antiqua" w:cs="Times New Roman"/>
          <w:lang w:eastAsia="fi-FI"/>
        </w:rPr>
        <w:t>an in 2D monolayer cultures, increasing</w:t>
      </w:r>
      <w:r w:rsidRPr="000719F9">
        <w:rPr>
          <w:rFonts w:ascii="Book Antiqua" w:eastAsia="Times New Roman" w:hAnsi="Book Antiqua" w:cs="Times New Roman"/>
          <w:lang w:eastAsia="fi-FI"/>
        </w:rPr>
        <w:t xml:space="preserve"> the invasive prog</w:t>
      </w:r>
      <w:r w:rsidR="003C1F91" w:rsidRPr="000719F9">
        <w:rPr>
          <w:rFonts w:ascii="Book Antiqua" w:eastAsia="Times New Roman" w:hAnsi="Book Antiqua" w:cs="Times New Roman"/>
          <w:lang w:eastAsia="fi-FI"/>
        </w:rPr>
        <w:t>ression in MCF10-DCIS.com cells</w:t>
      </w:r>
      <w:r w:rsidRPr="000719F9">
        <w:rPr>
          <w:rFonts w:ascii="Book Antiqua" w:hAnsi="Book Antiqua"/>
          <w:vertAlign w:val="superscript"/>
        </w:rPr>
        <w:fldChar w:fldCharType="begin"/>
      </w:r>
      <w:r w:rsidRPr="000719F9">
        <w:rPr>
          <w:rFonts w:ascii="Book Antiqua" w:hAnsi="Book Antiqua"/>
          <w:vertAlign w:val="superscript"/>
        </w:rPr>
        <w:instrText>ADDIN RW.CITE{{819 Sung,K.E. 2013}}</w:instrText>
      </w:r>
      <w:r w:rsidRPr="000719F9">
        <w:rPr>
          <w:rFonts w:ascii="Book Antiqua" w:hAnsi="Book Antiqua"/>
          <w:vertAlign w:val="superscript"/>
        </w:rPr>
        <w:fldChar w:fldCharType="separate"/>
      </w:r>
      <w:r w:rsidRPr="000719F9">
        <w:rPr>
          <w:rFonts w:ascii="Book Antiqua" w:hAnsi="Book Antiqua"/>
          <w:vertAlign w:val="superscript"/>
        </w:rPr>
        <w:t>[44]</w:t>
      </w:r>
      <w:r w:rsidRPr="000719F9">
        <w:rPr>
          <w:rFonts w:ascii="Book Antiqua" w:hAnsi="Book Antiqua"/>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eastAsia="Times New Roman" w:hAnsi="Book Antiqua" w:cs="Times New Roman"/>
          <w:lang w:eastAsia="fi-FI"/>
        </w:rPr>
        <w:t>Even</w:t>
      </w:r>
      <w:r w:rsidR="00757564" w:rsidRPr="000719F9">
        <w:rPr>
          <w:rFonts w:ascii="Book Antiqua" w:eastAsia="Times New Roman" w:hAnsi="Book Antiqua" w:cs="Times New Roman"/>
          <w:lang w:eastAsia="fi-FI"/>
        </w:rPr>
        <w:t xml:space="preserve"> </w:t>
      </w:r>
      <w:r w:rsidRPr="000719F9">
        <w:rPr>
          <w:rFonts w:ascii="Book Antiqua" w:eastAsia="Times New Roman" w:hAnsi="Book Antiqua" w:cs="Times New Roman"/>
          <w:lang w:eastAsia="fi-FI"/>
        </w:rPr>
        <w:t>though the role of the matrix in regulating fibroblast behavior has been studied, the consequences of modified fibroblast behavior</w:t>
      </w:r>
      <w:r w:rsidR="00D32FF0" w:rsidRPr="000719F9">
        <w:rPr>
          <w:rFonts w:ascii="Book Antiqua" w:eastAsia="Times New Roman" w:hAnsi="Book Antiqua" w:cs="Times New Roman"/>
          <w:lang w:eastAsia="fi-FI"/>
        </w:rPr>
        <w:t xml:space="preserve"> with cancer cells remains</w:t>
      </w:r>
      <w:r w:rsidRPr="000719F9">
        <w:rPr>
          <w:rFonts w:ascii="Book Antiqua" w:eastAsia="Times New Roman" w:hAnsi="Book Antiqua" w:cs="Times New Roman"/>
          <w:lang w:eastAsia="fi-FI"/>
        </w:rPr>
        <w:t xml:space="preserve"> poorly understood.</w:t>
      </w:r>
    </w:p>
    <w:p w:rsidR="00D14562" w:rsidRPr="000719F9" w:rsidRDefault="00D14562" w:rsidP="000719F9">
      <w:pPr>
        <w:spacing w:line="360" w:lineRule="auto"/>
        <w:jc w:val="both"/>
        <w:rPr>
          <w:rFonts w:ascii="Book Antiqua" w:hAnsi="Book Antiqua" w:cs="Times New Roman"/>
          <w:highlight w:val="yellow"/>
        </w:rPr>
      </w:pPr>
    </w:p>
    <w:p w:rsidR="007A1910" w:rsidRPr="000719F9" w:rsidRDefault="00F425CB" w:rsidP="000719F9">
      <w:pPr>
        <w:pStyle w:val="ListParagraph"/>
        <w:spacing w:line="360" w:lineRule="auto"/>
        <w:ind w:left="0"/>
        <w:jc w:val="both"/>
        <w:rPr>
          <w:rFonts w:ascii="Book Antiqua" w:hAnsi="Book Antiqua" w:cs="Times New Roman"/>
          <w:b/>
        </w:rPr>
      </w:pPr>
      <w:bookmarkStart w:id="6" w:name="_Toc121803643"/>
      <w:r w:rsidRPr="000719F9">
        <w:rPr>
          <w:rFonts w:ascii="Book Antiqua" w:hAnsi="Book Antiqua" w:cs="Times New Roman"/>
          <w:b/>
        </w:rPr>
        <w:t>XENOGRAFT AND SYNGENEIC ANIMAL MODELS</w:t>
      </w:r>
      <w:r w:rsidR="007A1910" w:rsidRPr="000719F9">
        <w:rPr>
          <w:rFonts w:ascii="Book Antiqua" w:hAnsi="Book Antiqua" w:cs="Times New Roman"/>
          <w:b/>
        </w:rPr>
        <w:t xml:space="preserve"> </w:t>
      </w:r>
      <w:bookmarkEnd w:id="6"/>
    </w:p>
    <w:p w:rsidR="00694ABA" w:rsidRPr="000719F9" w:rsidRDefault="00C911A1" w:rsidP="000719F9">
      <w:pPr>
        <w:spacing w:line="360" w:lineRule="auto"/>
        <w:jc w:val="both"/>
        <w:rPr>
          <w:rFonts w:ascii="Book Antiqua" w:eastAsia="宋体" w:hAnsi="Book Antiqua" w:cs="Times New Roman"/>
          <w:lang w:eastAsia="zh-CN"/>
        </w:rPr>
      </w:pPr>
      <w:r w:rsidRPr="000719F9">
        <w:rPr>
          <w:rFonts w:ascii="Book Antiqua" w:hAnsi="Book Antiqua" w:cs="Times New Roman"/>
        </w:rPr>
        <w:t>The</w:t>
      </w:r>
      <w:r w:rsidR="007A1910" w:rsidRPr="000719F9">
        <w:rPr>
          <w:rFonts w:ascii="Book Antiqua" w:hAnsi="Book Antiqua" w:cs="Times New Roman"/>
        </w:rPr>
        <w:t xml:space="preserve"> </w:t>
      </w:r>
      <w:r w:rsidR="00B87F94" w:rsidRPr="000719F9">
        <w:rPr>
          <w:rFonts w:ascii="Book Antiqua" w:hAnsi="Book Antiqua" w:cs="Times New Roman"/>
        </w:rPr>
        <w:t xml:space="preserve">term </w:t>
      </w:r>
      <w:r w:rsidR="007A1910" w:rsidRPr="000719F9">
        <w:rPr>
          <w:rFonts w:ascii="Book Antiqua" w:hAnsi="Book Antiqua" w:cs="Times New Roman"/>
        </w:rPr>
        <w:t xml:space="preserve">xenograft </w:t>
      </w:r>
      <w:r w:rsidR="00B87F94" w:rsidRPr="000719F9">
        <w:rPr>
          <w:rFonts w:ascii="Book Antiqua" w:hAnsi="Book Antiqua" w:cs="Times New Roman"/>
        </w:rPr>
        <w:t>implies transplantation of mate</w:t>
      </w:r>
      <w:r w:rsidR="00295CF1" w:rsidRPr="000719F9">
        <w:rPr>
          <w:rFonts w:ascii="Book Antiqua" w:hAnsi="Book Antiqua" w:cs="Times New Roman"/>
        </w:rPr>
        <w:t>rial between species</w:t>
      </w:r>
      <w:r w:rsidR="002430A3" w:rsidRPr="000719F9">
        <w:rPr>
          <w:rFonts w:ascii="Book Antiqua" w:hAnsi="Book Antiqua" w:cs="Times New Roman"/>
        </w:rPr>
        <w:t xml:space="preserve">. </w:t>
      </w:r>
      <w:r w:rsidR="00001C8D" w:rsidRPr="000719F9">
        <w:rPr>
          <w:rFonts w:ascii="Book Antiqua" w:hAnsi="Book Antiqua" w:cs="Times New Roman"/>
        </w:rPr>
        <w:t>Most commonly</w:t>
      </w:r>
      <w:r w:rsidR="002430A3" w:rsidRPr="000719F9">
        <w:rPr>
          <w:rFonts w:ascii="Book Antiqua" w:hAnsi="Book Antiqua" w:cs="Times New Roman"/>
        </w:rPr>
        <w:t>,</w:t>
      </w:r>
      <w:r w:rsidR="00295CF1" w:rsidRPr="000719F9">
        <w:rPr>
          <w:rFonts w:ascii="Book Antiqua" w:hAnsi="Book Antiqua" w:cs="Times New Roman"/>
        </w:rPr>
        <w:t xml:space="preserve"> </w:t>
      </w:r>
      <w:r w:rsidR="00B87F94" w:rsidRPr="000719F9">
        <w:rPr>
          <w:rFonts w:ascii="Book Antiqua" w:hAnsi="Book Antiqua" w:cs="Times New Roman"/>
        </w:rPr>
        <w:t xml:space="preserve">human </w:t>
      </w:r>
      <w:r w:rsidR="00001C8D" w:rsidRPr="000719F9">
        <w:rPr>
          <w:rFonts w:ascii="Book Antiqua" w:hAnsi="Book Antiqua" w:cs="Times New Roman"/>
        </w:rPr>
        <w:t>cells or tissue implants</w:t>
      </w:r>
      <w:r w:rsidR="00B87F94" w:rsidRPr="000719F9">
        <w:rPr>
          <w:rFonts w:ascii="Book Antiqua" w:hAnsi="Book Antiqua" w:cs="Times New Roman"/>
        </w:rPr>
        <w:t xml:space="preserve"> </w:t>
      </w:r>
      <w:r w:rsidR="00001C8D" w:rsidRPr="000719F9">
        <w:rPr>
          <w:rFonts w:ascii="Book Antiqua" w:hAnsi="Book Antiqua" w:cs="Times New Roman"/>
        </w:rPr>
        <w:t>are</w:t>
      </w:r>
      <w:r w:rsidR="00B87F94" w:rsidRPr="000719F9">
        <w:rPr>
          <w:rFonts w:ascii="Book Antiqua" w:hAnsi="Book Antiqua" w:cs="Times New Roman"/>
        </w:rPr>
        <w:t xml:space="preserve"> grafted into immunodeficient mice.</w:t>
      </w:r>
      <w:r w:rsidR="007A1910" w:rsidRPr="000719F9">
        <w:rPr>
          <w:rFonts w:ascii="Book Antiqua" w:hAnsi="Book Antiqua" w:cs="Times New Roman"/>
        </w:rPr>
        <w:t xml:space="preserve"> </w:t>
      </w:r>
      <w:r w:rsidR="003D2D71" w:rsidRPr="000719F9">
        <w:rPr>
          <w:rFonts w:ascii="Book Antiqua" w:hAnsi="Book Antiqua" w:cs="Times New Roman"/>
        </w:rPr>
        <w:t xml:space="preserve">If </w:t>
      </w:r>
      <w:r w:rsidRPr="000719F9">
        <w:rPr>
          <w:rFonts w:ascii="Book Antiqua" w:hAnsi="Book Antiqua" w:cs="Times New Roman"/>
        </w:rPr>
        <w:t xml:space="preserve">the transplanted </w:t>
      </w:r>
      <w:r w:rsidR="003D2D71" w:rsidRPr="000719F9">
        <w:rPr>
          <w:rFonts w:ascii="Book Antiqua" w:hAnsi="Book Antiqua" w:cs="Times New Roman"/>
        </w:rPr>
        <w:t>material is</w:t>
      </w:r>
      <w:r w:rsidR="007A1910" w:rsidRPr="000719F9">
        <w:rPr>
          <w:rFonts w:ascii="Book Antiqua" w:hAnsi="Book Antiqua" w:cs="Times New Roman"/>
        </w:rPr>
        <w:t xml:space="preserve"> from genetically nearly identical </w:t>
      </w:r>
      <w:r w:rsidR="00A07868" w:rsidRPr="000719F9">
        <w:rPr>
          <w:rFonts w:ascii="Book Antiqua" w:hAnsi="Book Antiqua" w:cs="Times New Roman"/>
        </w:rPr>
        <w:t>individuals</w:t>
      </w:r>
      <w:r w:rsidR="003D2D71" w:rsidRPr="000719F9">
        <w:rPr>
          <w:rFonts w:ascii="Book Antiqua" w:hAnsi="Book Antiqua" w:cs="Times New Roman"/>
        </w:rPr>
        <w:t>, it can be transplanted into immunocompetent mice to</w:t>
      </w:r>
      <w:r w:rsidR="007A1910" w:rsidRPr="000719F9">
        <w:rPr>
          <w:rFonts w:ascii="Book Antiqua" w:hAnsi="Book Antiqua" w:cs="Times New Roman"/>
        </w:rPr>
        <w:t xml:space="preserve"> produce syngeneic tumors. </w:t>
      </w:r>
      <w:r w:rsidR="00A07868" w:rsidRPr="000719F9">
        <w:rPr>
          <w:rFonts w:ascii="Book Antiqua" w:hAnsi="Book Antiqua" w:cs="Times New Roman"/>
        </w:rPr>
        <w:t>Syngeneic model</w:t>
      </w:r>
      <w:r w:rsidRPr="000719F9">
        <w:rPr>
          <w:rFonts w:ascii="Book Antiqua" w:hAnsi="Book Antiqua" w:cs="Times New Roman"/>
        </w:rPr>
        <w:t>s</w:t>
      </w:r>
      <w:r w:rsidR="00A07868" w:rsidRPr="000719F9">
        <w:rPr>
          <w:rFonts w:ascii="Book Antiqua" w:hAnsi="Book Antiqua" w:cs="Times New Roman"/>
        </w:rPr>
        <w:t xml:space="preserve"> allow </w:t>
      </w:r>
      <w:r w:rsidR="002430A3" w:rsidRPr="000719F9">
        <w:rPr>
          <w:rFonts w:ascii="Book Antiqua" w:hAnsi="Book Antiqua" w:cs="Times New Roman"/>
        </w:rPr>
        <w:t xml:space="preserve">to </w:t>
      </w:r>
      <w:r w:rsidR="00A07868" w:rsidRPr="000719F9">
        <w:rPr>
          <w:rFonts w:ascii="Book Antiqua" w:hAnsi="Book Antiqua" w:cs="Times New Roman"/>
        </w:rPr>
        <w:t>study the role o</w:t>
      </w:r>
      <w:r w:rsidR="00C75499" w:rsidRPr="000719F9">
        <w:rPr>
          <w:rFonts w:ascii="Book Antiqua" w:hAnsi="Book Antiqua" w:cs="Times New Roman"/>
        </w:rPr>
        <w:t xml:space="preserve">f </w:t>
      </w:r>
      <w:r w:rsidR="002430A3" w:rsidRPr="000719F9">
        <w:rPr>
          <w:rFonts w:ascii="Book Antiqua" w:hAnsi="Book Antiqua" w:cs="Times New Roman"/>
        </w:rPr>
        <w:t xml:space="preserve">adaptive </w:t>
      </w:r>
      <w:r w:rsidR="00C75499" w:rsidRPr="000719F9">
        <w:rPr>
          <w:rFonts w:ascii="Book Antiqua" w:hAnsi="Book Antiqua" w:cs="Times New Roman"/>
        </w:rPr>
        <w:t>immunity in tumor progression, which is a benefit compared with xenografts. However, the fact that the cells are from murine origin</w:t>
      </w:r>
      <w:r w:rsidR="006E1FB9" w:rsidRPr="000719F9">
        <w:rPr>
          <w:rFonts w:ascii="Book Antiqua" w:hAnsi="Book Antiqua" w:cs="Times New Roman"/>
        </w:rPr>
        <w:t xml:space="preserve"> and very rarely respond to hormonal therapy</w:t>
      </w:r>
      <w:r w:rsidR="00C75499" w:rsidRPr="000719F9">
        <w:rPr>
          <w:rFonts w:ascii="Book Antiqua" w:hAnsi="Book Antiqua" w:cs="Times New Roman"/>
        </w:rPr>
        <w:t xml:space="preserve"> may hamper the results. There are several good syn</w:t>
      </w:r>
      <w:r w:rsidR="00DD1689" w:rsidRPr="000719F9">
        <w:rPr>
          <w:rFonts w:ascii="Book Antiqua" w:hAnsi="Book Antiqua" w:cs="Times New Roman"/>
        </w:rPr>
        <w:t>geneic models for breast cancer,</w:t>
      </w:r>
      <w:r w:rsidR="002430A3" w:rsidRPr="000719F9">
        <w:rPr>
          <w:rFonts w:ascii="Book Antiqua" w:hAnsi="Book Antiqua" w:cs="Times New Roman"/>
        </w:rPr>
        <w:t xml:space="preserve"> such as</w:t>
      </w:r>
      <w:r w:rsidR="00C75499" w:rsidRPr="000719F9">
        <w:rPr>
          <w:rFonts w:ascii="Book Antiqua" w:hAnsi="Book Antiqua" w:cs="Times New Roman"/>
        </w:rPr>
        <w:t xml:space="preserve"> </w:t>
      </w:r>
      <w:r w:rsidR="00001C8D" w:rsidRPr="000719F9">
        <w:rPr>
          <w:rFonts w:ascii="Book Antiqua" w:eastAsia="Times New Roman" w:hAnsi="Book Antiqua" w:cs="Times New Roman"/>
          <w:lang w:eastAsia="fi-FI"/>
        </w:rPr>
        <w:t xml:space="preserve">Balb/cC3H-originated </w:t>
      </w:r>
      <w:r w:rsidR="00C75499" w:rsidRPr="000719F9">
        <w:rPr>
          <w:rFonts w:ascii="Book Antiqua" w:hAnsi="Book Antiqua" w:cs="Times New Roman"/>
        </w:rPr>
        <w:t>4T1</w:t>
      </w:r>
      <w:r w:rsidR="00305785" w:rsidRPr="000719F9">
        <w:rPr>
          <w:rFonts w:ascii="Book Antiqua" w:hAnsi="Book Antiqua" w:cs="Times New Roman"/>
        </w:rPr>
        <w:t xml:space="preserve"> </w:t>
      </w:r>
      <w:r w:rsidR="00305785" w:rsidRPr="000719F9">
        <w:rPr>
          <w:rFonts w:ascii="Book Antiqua" w:eastAsia="Times New Roman" w:hAnsi="Book Antiqua" w:cs="Times New Roman"/>
          <w:lang w:eastAsia="fi-FI"/>
        </w:rPr>
        <w:t xml:space="preserve">subline </w:t>
      </w:r>
      <w:r w:rsidR="00257345" w:rsidRPr="000719F9">
        <w:rPr>
          <w:rFonts w:ascii="Book Antiqua" w:hAnsi="Book Antiqua" w:cs="Times New Roman"/>
        </w:rPr>
        <w:t xml:space="preserve">grafted </w:t>
      </w:r>
      <w:r w:rsidR="00C75499" w:rsidRPr="000719F9">
        <w:rPr>
          <w:rFonts w:ascii="Book Antiqua" w:hAnsi="Book Antiqua" w:cs="Times New Roman"/>
        </w:rPr>
        <w:t>in</w:t>
      </w:r>
      <w:r w:rsidR="002430A3" w:rsidRPr="000719F9">
        <w:rPr>
          <w:rFonts w:ascii="Book Antiqua" w:hAnsi="Book Antiqua" w:cs="Times New Roman"/>
        </w:rPr>
        <w:t>to</w:t>
      </w:r>
      <w:r w:rsidR="00C75499" w:rsidRPr="000719F9">
        <w:rPr>
          <w:rFonts w:ascii="Book Antiqua" w:hAnsi="Book Antiqua" w:cs="Times New Roman"/>
        </w:rPr>
        <w:t xml:space="preserve"> Balb/c mice</w:t>
      </w:r>
      <w:r w:rsidR="007D1B3B" w:rsidRPr="000719F9">
        <w:rPr>
          <w:rFonts w:ascii="Book Antiqua" w:hAnsi="Book Antiqua" w:cs="Times New Roman"/>
          <w:vertAlign w:val="superscript"/>
        </w:rPr>
        <w:fldChar w:fldCharType="begin"/>
      </w:r>
      <w:r w:rsidR="007D1B3B" w:rsidRPr="000719F9">
        <w:rPr>
          <w:rFonts w:ascii="Book Antiqua" w:hAnsi="Book Antiqua" w:cs="Times New Roman"/>
          <w:vertAlign w:val="superscript"/>
        </w:rPr>
        <w:instrText>ADDIN RW.CITE{{58 Safholm,A. 2008}}</w:instrText>
      </w:r>
      <w:r w:rsidR="007D1B3B"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[45]</w:t>
      </w:r>
      <w:r w:rsidR="007D1B3B" w:rsidRPr="000719F9">
        <w:rPr>
          <w:rFonts w:ascii="Book Antiqua" w:hAnsi="Book Antiqua" w:cs="Times New Roman"/>
          <w:vertAlign w:val="superscript"/>
        </w:rPr>
        <w:fldChar w:fldCharType="end"/>
      </w:r>
      <w:r w:rsidR="00C75499" w:rsidRPr="000719F9">
        <w:rPr>
          <w:rFonts w:ascii="Book Antiqua" w:hAnsi="Book Antiqua" w:cs="Times New Roman"/>
        </w:rPr>
        <w:t xml:space="preserve">, S115 </w:t>
      </w:r>
      <w:r w:rsidR="00257345" w:rsidRPr="000719F9">
        <w:rPr>
          <w:rFonts w:ascii="Book Antiqua" w:hAnsi="Book Antiqua" w:cs="Times New Roman"/>
        </w:rPr>
        <w:t xml:space="preserve">cells grafted </w:t>
      </w:r>
      <w:r w:rsidR="00C75499" w:rsidRPr="000719F9">
        <w:rPr>
          <w:rFonts w:ascii="Book Antiqua" w:hAnsi="Book Antiqua" w:cs="Times New Roman"/>
        </w:rPr>
        <w:t>in</w:t>
      </w:r>
      <w:r w:rsidR="002430A3" w:rsidRPr="000719F9">
        <w:rPr>
          <w:rFonts w:ascii="Book Antiqua" w:hAnsi="Book Antiqua" w:cs="Times New Roman"/>
        </w:rPr>
        <w:t>to</w:t>
      </w:r>
      <w:r w:rsidR="00C75499" w:rsidRPr="000719F9">
        <w:rPr>
          <w:rFonts w:ascii="Book Antiqua" w:hAnsi="Book Antiqua" w:cs="Times New Roman"/>
        </w:rPr>
        <w:t xml:space="preserve"> </w:t>
      </w:r>
      <w:r w:rsidR="00F869F9" w:rsidRPr="000719F9">
        <w:rPr>
          <w:rFonts w:ascii="Book Antiqua" w:hAnsi="Book Antiqua" w:cs="Times New Roman"/>
        </w:rPr>
        <w:t>DD/Sio</w:t>
      </w:r>
      <w:r w:rsidR="00C75499" w:rsidRPr="000719F9">
        <w:rPr>
          <w:rFonts w:ascii="Book Antiqua" w:hAnsi="Book Antiqua" w:cs="Times New Roman"/>
        </w:rPr>
        <w:t xml:space="preserve"> mice</w:t>
      </w:r>
      <w:r w:rsidR="007D1B3B" w:rsidRPr="000719F9">
        <w:rPr>
          <w:rFonts w:ascii="Book Antiqua" w:hAnsi="Book Antiqua" w:cs="Times New Roman"/>
          <w:vertAlign w:val="superscript"/>
        </w:rPr>
        <w:fldChar w:fldCharType="begin"/>
      </w:r>
      <w:r w:rsidR="007D1B3B" w:rsidRPr="000719F9">
        <w:rPr>
          <w:rFonts w:ascii="Book Antiqua" w:hAnsi="Book Antiqua" w:cs="Times New Roman"/>
          <w:vertAlign w:val="superscript"/>
        </w:rPr>
        <w:instrText>ADDIN RW.CITE{{749 Tarkkonen,K.M. 2012}}</w:instrText>
      </w:r>
      <w:r w:rsidR="007D1B3B" w:rsidRPr="000719F9">
        <w:rPr>
          <w:rFonts w:ascii="Book Antiqua" w:hAnsi="Book Antiqua" w:cs="Times New Roman"/>
          <w:vertAlign w:val="superscript"/>
        </w:rPr>
        <w:fldChar w:fldCharType="separate"/>
      </w:r>
      <w:r w:rsidR="00725344" w:rsidRPr="000719F9">
        <w:rPr>
          <w:rFonts w:ascii="Book Antiqua" w:eastAsia="Times New Roman" w:hAnsi="Book Antiqua" w:cs="Times New Roman"/>
          <w:vertAlign w:val="superscript"/>
        </w:rPr>
        <w:t>[46]</w:t>
      </w:r>
      <w:r w:rsidR="007D1B3B" w:rsidRPr="000719F9">
        <w:rPr>
          <w:rFonts w:ascii="Book Antiqua" w:hAnsi="Book Antiqua" w:cs="Times New Roman"/>
          <w:vertAlign w:val="superscript"/>
        </w:rPr>
        <w:fldChar w:fldCharType="end"/>
      </w:r>
      <w:r w:rsidR="00C75499" w:rsidRPr="000719F9">
        <w:rPr>
          <w:rFonts w:ascii="Book Antiqua" w:hAnsi="Book Antiqua" w:cs="Times New Roman"/>
        </w:rPr>
        <w:t>, and</w:t>
      </w:r>
      <w:r w:rsidR="006E1FB9" w:rsidRPr="000719F9">
        <w:rPr>
          <w:rFonts w:ascii="Book Antiqua" w:hAnsi="Book Antiqua" w:cs="Times New Roman"/>
        </w:rPr>
        <w:t xml:space="preserve"> Py8119</w:t>
      </w:r>
      <w:r w:rsidR="00257345" w:rsidRPr="000719F9">
        <w:rPr>
          <w:rFonts w:ascii="Book Antiqua" w:hAnsi="Book Antiqua" w:cs="Times New Roman"/>
        </w:rPr>
        <w:t xml:space="preserve"> cells grafted</w:t>
      </w:r>
      <w:r w:rsidR="006E1FB9" w:rsidRPr="000719F9">
        <w:rPr>
          <w:rFonts w:ascii="Book Antiqua" w:hAnsi="Book Antiqua" w:cs="Times New Roman"/>
        </w:rPr>
        <w:t xml:space="preserve"> in</w:t>
      </w:r>
      <w:r w:rsidR="002430A3" w:rsidRPr="000719F9">
        <w:rPr>
          <w:rFonts w:ascii="Book Antiqua" w:hAnsi="Book Antiqua" w:cs="Times New Roman"/>
        </w:rPr>
        <w:t>to</w:t>
      </w:r>
      <w:r w:rsidR="006E1FB9" w:rsidRPr="000719F9">
        <w:rPr>
          <w:rFonts w:ascii="Book Antiqua" w:hAnsi="Book Antiqua" w:cs="Times New Roman"/>
        </w:rPr>
        <w:t xml:space="preserve"> C57BL mice</w:t>
      </w:r>
      <w:r w:rsidR="00793850" w:rsidRPr="000719F9">
        <w:rPr>
          <w:rFonts w:ascii="Book Antiqua" w:hAnsi="Book Antiqua" w:cs="Times New Roman"/>
          <w:vertAlign w:val="superscript"/>
        </w:rPr>
        <w:fldChar w:fldCharType="begin"/>
      </w:r>
      <w:r w:rsidR="00793850" w:rsidRPr="000719F9">
        <w:rPr>
          <w:rFonts w:ascii="Book Antiqua" w:hAnsi="Book Antiqua" w:cs="Times New Roman"/>
          <w:vertAlign w:val="superscript"/>
        </w:rPr>
        <w:instrText>ADDIN RW.CITE{{822 Biswas,T. 2014}}</w:instrText>
      </w:r>
      <w:r w:rsidR="00793850" w:rsidRPr="000719F9">
        <w:rPr>
          <w:rFonts w:ascii="Book Antiqua" w:hAnsi="Book Antiqua" w:cs="Times New Roman"/>
          <w:vertAlign w:val="superscript"/>
        </w:rPr>
        <w:fldChar w:fldCharType="separate"/>
      </w:r>
      <w:r w:rsidR="00DB3CEC" w:rsidRPr="000719F9">
        <w:rPr>
          <w:rFonts w:ascii="Book Antiqua" w:eastAsia="Times New Roman" w:hAnsi="Book Antiqua" w:cs="Times New Roman"/>
          <w:vertAlign w:val="superscript"/>
        </w:rPr>
        <w:t>[47]</w:t>
      </w:r>
      <w:r w:rsidR="00793850"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305785" w:rsidRPr="000719F9">
        <w:rPr>
          <w:rFonts w:ascii="Book Antiqua" w:hAnsi="Book Antiqua" w:cs="Times New Roman"/>
        </w:rPr>
        <w:t>U</w:t>
      </w:r>
      <w:r w:rsidR="00C75499" w:rsidRPr="000719F9">
        <w:rPr>
          <w:rFonts w:ascii="Book Antiqua" w:hAnsi="Book Antiqua" w:cs="Times New Roman"/>
        </w:rPr>
        <w:t>ntil now</w:t>
      </w:r>
      <w:r w:rsidR="002430A3" w:rsidRPr="000719F9">
        <w:rPr>
          <w:rFonts w:ascii="Book Antiqua" w:hAnsi="Book Antiqua" w:cs="Times New Roman"/>
        </w:rPr>
        <w:t>,</w:t>
      </w:r>
      <w:r w:rsidR="00C75499" w:rsidRPr="000719F9">
        <w:rPr>
          <w:rFonts w:ascii="Book Antiqua" w:hAnsi="Book Antiqua" w:cs="Times New Roman"/>
        </w:rPr>
        <w:t xml:space="preserve"> the</w:t>
      </w:r>
      <w:r w:rsidR="00C735C7" w:rsidRPr="000719F9">
        <w:rPr>
          <w:rFonts w:ascii="Book Antiqua" w:hAnsi="Book Antiqua" w:cs="Times New Roman"/>
        </w:rPr>
        <w:t xml:space="preserve">re </w:t>
      </w:r>
      <w:r w:rsidR="00441E94" w:rsidRPr="000719F9">
        <w:rPr>
          <w:rFonts w:ascii="Book Antiqua" w:hAnsi="Book Antiqua" w:cs="Times New Roman"/>
        </w:rPr>
        <w:t xml:space="preserve">are </w:t>
      </w:r>
      <w:r w:rsidR="00C735C7" w:rsidRPr="000719F9">
        <w:rPr>
          <w:rFonts w:ascii="Book Antiqua" w:hAnsi="Book Antiqua" w:cs="Times New Roman"/>
        </w:rPr>
        <w:t>only few</w:t>
      </w:r>
      <w:r w:rsidR="00C75499" w:rsidRPr="000719F9">
        <w:rPr>
          <w:rFonts w:ascii="Book Antiqua" w:hAnsi="Book Antiqua" w:cs="Times New Roman"/>
        </w:rPr>
        <w:t xml:space="preserve"> syngeneic models </w:t>
      </w:r>
      <w:r w:rsidR="00C735C7" w:rsidRPr="000719F9">
        <w:rPr>
          <w:rFonts w:ascii="Book Antiqua" w:hAnsi="Book Antiqua" w:cs="Times New Roman"/>
        </w:rPr>
        <w:t>for prostate cancer such as RM1 cells or TRAMP-C2 cells in C57BL mice</w:t>
      </w:r>
      <w:r w:rsidR="00793850" w:rsidRPr="000719F9">
        <w:rPr>
          <w:rFonts w:ascii="Book Antiqua" w:hAnsi="Book Antiqua" w:cs="Times New Roman"/>
          <w:vertAlign w:val="superscript"/>
        </w:rPr>
        <w:fldChar w:fldCharType="begin"/>
      </w:r>
      <w:r w:rsidR="00793850" w:rsidRPr="000719F9">
        <w:rPr>
          <w:rFonts w:ascii="Book Antiqua" w:hAnsi="Book Antiqua" w:cs="Times New Roman"/>
          <w:vertAlign w:val="superscript"/>
        </w:rPr>
        <w:instrText>ADDIN RW.CITE{{823 Tse,B.W. 2011;824 Zhang,M. 2012}}</w:instrText>
      </w:r>
      <w:r w:rsidR="00793850"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[48,</w:t>
      </w:r>
      <w:r w:rsidR="00725344" w:rsidRPr="000719F9">
        <w:rPr>
          <w:rFonts w:ascii="Book Antiqua" w:eastAsia="Times New Roman" w:hAnsi="Book Antiqua" w:cs="Times New Roman"/>
          <w:vertAlign w:val="superscript"/>
        </w:rPr>
        <w:t>49]</w:t>
      </w:r>
      <w:r w:rsidR="00793850"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2430A3" w:rsidRPr="000719F9" w:rsidRDefault="002430A3" w:rsidP="000719F9">
      <w:pPr>
        <w:spacing w:line="360" w:lineRule="auto"/>
        <w:jc w:val="both"/>
        <w:rPr>
          <w:rFonts w:ascii="Book Antiqua" w:hAnsi="Book Antiqua" w:cs="Times New Roman"/>
        </w:rPr>
      </w:pPr>
    </w:p>
    <w:p w:rsidR="002E395B" w:rsidRPr="000719F9" w:rsidRDefault="00F425CB" w:rsidP="000719F9">
      <w:pPr>
        <w:widowControl w:val="0"/>
        <w:autoSpaceDE w:val="0"/>
        <w:autoSpaceDN w:val="0"/>
        <w:adjustRightInd w:val="0"/>
        <w:spacing w:line="360" w:lineRule="auto"/>
        <w:jc w:val="both"/>
        <w:rPr>
          <w:rFonts w:ascii="Book Antiqua" w:hAnsi="Book Antiqua" w:cs="Times New Roman"/>
          <w:b/>
        </w:rPr>
      </w:pPr>
      <w:r w:rsidRPr="000719F9">
        <w:rPr>
          <w:rFonts w:ascii="Book Antiqua" w:hAnsi="Book Antiqua" w:cs="Times New Roman"/>
          <w:b/>
        </w:rPr>
        <w:t>SUBCUTANEOUS, ORTHOTOPIC AND METASTASIS MODELS</w:t>
      </w:r>
    </w:p>
    <w:p w:rsidR="00B47E18" w:rsidRPr="000719F9" w:rsidRDefault="00300EF8" w:rsidP="000719F9">
      <w:pPr>
        <w:widowControl w:val="0"/>
        <w:autoSpaceDE w:val="0"/>
        <w:autoSpaceDN w:val="0"/>
        <w:adjustRightInd w:val="0"/>
        <w:spacing w:line="360" w:lineRule="auto"/>
        <w:jc w:val="both"/>
        <w:rPr>
          <w:rFonts w:ascii="Book Antiqua" w:hAnsi="Book Antiqua" w:cs="Times New Roman"/>
        </w:rPr>
      </w:pPr>
      <w:r w:rsidRPr="000719F9">
        <w:rPr>
          <w:rFonts w:ascii="Book Antiqua" w:hAnsi="Book Antiqua" w:cs="Times New Roman"/>
        </w:rPr>
        <w:t>S</w:t>
      </w:r>
      <w:r w:rsidR="002430A3" w:rsidRPr="000719F9">
        <w:rPr>
          <w:rFonts w:ascii="Book Antiqua" w:hAnsi="Book Antiqua" w:cs="Times New Roman"/>
        </w:rPr>
        <w:t xml:space="preserve">ubcutaneous inoculation of tumor cells is a </w:t>
      </w:r>
      <w:r w:rsidRPr="000719F9">
        <w:rPr>
          <w:rFonts w:ascii="Book Antiqua" w:hAnsi="Book Antiqua" w:cs="Times New Roman"/>
        </w:rPr>
        <w:t>p</w:t>
      </w:r>
      <w:r w:rsidR="003D2D71" w:rsidRPr="000719F9">
        <w:rPr>
          <w:rFonts w:ascii="Book Antiqua" w:hAnsi="Book Antiqua" w:cs="Times New Roman"/>
        </w:rPr>
        <w:t xml:space="preserve">opular and inexpensive </w:t>
      </w:r>
      <w:r w:rsidRPr="000719F9">
        <w:rPr>
          <w:rFonts w:ascii="Book Antiqua" w:hAnsi="Book Antiqua" w:cs="Times New Roman"/>
        </w:rPr>
        <w:t xml:space="preserve">way to perform </w:t>
      </w:r>
      <w:r w:rsidR="003D2D71" w:rsidRPr="000719F9">
        <w:rPr>
          <w:rFonts w:ascii="Book Antiqua" w:hAnsi="Book Antiqua" w:cs="Times New Roman"/>
        </w:rPr>
        <w:t>xenograft model</w:t>
      </w:r>
      <w:r w:rsidRPr="000719F9">
        <w:rPr>
          <w:rFonts w:ascii="Book Antiqua" w:hAnsi="Book Antiqua" w:cs="Times New Roman"/>
        </w:rPr>
        <w:t>s</w:t>
      </w:r>
      <w:r w:rsidR="003D2D71" w:rsidRPr="000719F9">
        <w:rPr>
          <w:rFonts w:ascii="Book Antiqua" w:hAnsi="Book Antiqua" w:cs="Times New Roman"/>
        </w:rPr>
        <w:t xml:space="preserve">. </w:t>
      </w:r>
      <w:r w:rsidRPr="000719F9">
        <w:rPr>
          <w:rFonts w:ascii="Book Antiqua" w:hAnsi="Book Antiqua" w:cs="Times New Roman"/>
        </w:rPr>
        <w:t>However, t</w:t>
      </w:r>
      <w:r w:rsidR="003D2D71" w:rsidRPr="000719F9">
        <w:rPr>
          <w:rFonts w:ascii="Book Antiqua" w:hAnsi="Book Antiqua" w:cs="Times New Roman"/>
        </w:rPr>
        <w:t>he</w:t>
      </w:r>
      <w:r w:rsidRPr="000719F9">
        <w:rPr>
          <w:rFonts w:ascii="Book Antiqua" w:hAnsi="Book Antiqua" w:cs="Times New Roman"/>
        </w:rPr>
        <w:t>se</w:t>
      </w:r>
      <w:r w:rsidR="003D2D71" w:rsidRPr="000719F9">
        <w:rPr>
          <w:rFonts w:ascii="Book Antiqua" w:hAnsi="Book Antiqua" w:cs="Times New Roman"/>
        </w:rPr>
        <w:t xml:space="preserve"> model</w:t>
      </w:r>
      <w:r w:rsidRPr="000719F9">
        <w:rPr>
          <w:rFonts w:ascii="Book Antiqua" w:hAnsi="Book Antiqua" w:cs="Times New Roman"/>
        </w:rPr>
        <w:t>s</w:t>
      </w:r>
      <w:r w:rsidR="003D2D71" w:rsidRPr="000719F9">
        <w:rPr>
          <w:rFonts w:ascii="Book Antiqua" w:hAnsi="Book Antiqua" w:cs="Times New Roman"/>
        </w:rPr>
        <w:t xml:space="preserve"> </w:t>
      </w:r>
      <w:r w:rsidR="00A23854" w:rsidRPr="000719F9">
        <w:rPr>
          <w:rFonts w:ascii="Book Antiqua" w:hAnsi="Book Antiqua" w:cs="Times New Roman"/>
        </w:rPr>
        <w:t>can be used only in</w:t>
      </w:r>
      <w:r w:rsidR="003D2D71" w:rsidRPr="000719F9">
        <w:rPr>
          <w:rFonts w:ascii="Book Antiqua" w:hAnsi="Book Antiqua" w:cs="Times New Roman"/>
        </w:rPr>
        <w:t xml:space="preserve"> </w:t>
      </w:r>
      <w:r w:rsidR="00A23854" w:rsidRPr="000719F9">
        <w:rPr>
          <w:rFonts w:ascii="Book Antiqua" w:hAnsi="Book Antiqua" w:cs="Times New Roman"/>
        </w:rPr>
        <w:t xml:space="preserve">studies of primary </w:t>
      </w:r>
      <w:r w:rsidR="003D2D71" w:rsidRPr="000719F9">
        <w:rPr>
          <w:rFonts w:ascii="Book Antiqua" w:hAnsi="Book Antiqua" w:cs="Times New Roman"/>
        </w:rPr>
        <w:t>tumor growth because of restricted spread and formation of metastases due to incomplete blood and lymphatic vasculat</w:t>
      </w:r>
      <w:r w:rsidR="003C1F91" w:rsidRPr="000719F9">
        <w:rPr>
          <w:rFonts w:ascii="Book Antiqua" w:hAnsi="Book Antiqua" w:cs="Times New Roman"/>
        </w:rPr>
        <w:t>ure</w:t>
      </w:r>
      <w:r w:rsidR="00B178A5" w:rsidRPr="000719F9">
        <w:rPr>
          <w:rFonts w:ascii="Book Antiqua" w:hAnsi="Book Antiqua" w:cs="Times New Roman"/>
          <w:vertAlign w:val="superscript"/>
        </w:rPr>
        <w:fldChar w:fldCharType="begin"/>
      </w:r>
      <w:r w:rsidR="00B178A5" w:rsidRPr="000719F9">
        <w:rPr>
          <w:rFonts w:ascii="Book Antiqua" w:hAnsi="Book Antiqua" w:cs="Times New Roman"/>
          <w:vertAlign w:val="superscript"/>
        </w:rPr>
        <w:instrText>ADDIN RW.CITE{{445 Sharkey,F.E. 1979;748 Tuomela,J. 2010}}</w:instrText>
      </w:r>
      <w:r w:rsidR="00B178A5"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[50,</w:t>
      </w:r>
      <w:r w:rsidR="00DB3CEC" w:rsidRPr="000719F9">
        <w:rPr>
          <w:rFonts w:ascii="Book Antiqua" w:eastAsia="Times New Roman" w:hAnsi="Book Antiqua" w:cs="Times New Roman"/>
          <w:vertAlign w:val="superscript"/>
        </w:rPr>
        <w:t>51]</w:t>
      </w:r>
      <w:r w:rsidR="00B178A5"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This</w:t>
      </w:r>
      <w:r w:rsidR="007608CD" w:rsidRPr="000719F9">
        <w:rPr>
          <w:rFonts w:ascii="Book Antiqua" w:hAnsi="Book Antiqua" w:cs="Times New Roman"/>
        </w:rPr>
        <w:t>,</w:t>
      </w:r>
      <w:r w:rsidRPr="000719F9">
        <w:rPr>
          <w:rFonts w:ascii="Book Antiqua" w:hAnsi="Book Antiqua" w:cs="Times New Roman"/>
        </w:rPr>
        <w:t xml:space="preserve"> and the fact that these models lack the correct microenvironment for the tumor cells</w:t>
      </w:r>
      <w:r w:rsidR="007608CD" w:rsidRPr="000719F9">
        <w:rPr>
          <w:rFonts w:ascii="Book Antiqua" w:hAnsi="Book Antiqua" w:cs="Times New Roman"/>
        </w:rPr>
        <w:t>,</w:t>
      </w:r>
      <w:r w:rsidRPr="000719F9">
        <w:rPr>
          <w:rFonts w:ascii="Book Antiqua" w:hAnsi="Book Antiqua" w:cs="Times New Roman"/>
        </w:rPr>
        <w:t xml:space="preserve"> leads to poor clinical predictivity</w:t>
      </w:r>
      <w:r w:rsidR="00C5224A" w:rsidRPr="000719F9">
        <w:rPr>
          <w:rFonts w:ascii="Book Antiqua" w:hAnsi="Book Antiqua" w:cs="Times New Roman"/>
        </w:rPr>
        <w:t xml:space="preserve">. </w:t>
      </w:r>
      <w:r w:rsidR="003701CB" w:rsidRPr="000719F9">
        <w:rPr>
          <w:rFonts w:ascii="Book Antiqua" w:hAnsi="Book Antiqua" w:cs="Times New Roman"/>
        </w:rPr>
        <w:t>The correct tumor microenvironment is important not only for the processes of tumorigenesis, invasion and metastasis, but also for its potential effects on efficacy of tested drug candidates. The correct microenvironment can either improve the efficacy of tissue-specific targeted therapies, or protect th</w:t>
      </w:r>
      <w:r w:rsidR="003C1F91" w:rsidRPr="000719F9">
        <w:rPr>
          <w:rFonts w:ascii="Book Antiqua" w:hAnsi="Book Antiqua" w:cs="Times New Roman"/>
        </w:rPr>
        <w:t>e cancer cells from the therapy</w:t>
      </w:r>
      <w:r w:rsidR="007608CD" w:rsidRPr="000719F9">
        <w:rPr>
          <w:rFonts w:ascii="Book Antiqua" w:hAnsi="Book Antiqua" w:cs="Times New Roman"/>
          <w:vertAlign w:val="superscript"/>
        </w:rPr>
        <w:fldChar w:fldCharType="begin"/>
      </w:r>
      <w:r w:rsidR="007608CD" w:rsidRPr="000719F9">
        <w:rPr>
          <w:rFonts w:ascii="Book Antiqua" w:hAnsi="Book Antiqua" w:cs="Times New Roman"/>
          <w:vertAlign w:val="superscript"/>
        </w:rPr>
        <w:instrText>ADDIN RW.CITE{{795 Dittmer,J. 2014}}</w:instrText>
      </w:r>
      <w:r w:rsidR="007608CD" w:rsidRPr="000719F9">
        <w:rPr>
          <w:rFonts w:ascii="Book Antiqua" w:hAnsi="Book Antiqua" w:cs="Times New Roman"/>
          <w:vertAlign w:val="superscript"/>
        </w:rPr>
        <w:fldChar w:fldCharType="separate"/>
      </w:r>
      <w:r w:rsidR="007608CD" w:rsidRPr="000719F9">
        <w:rPr>
          <w:rFonts w:ascii="Book Antiqua" w:eastAsia="Times New Roman" w:hAnsi="Book Antiqua" w:cs="Times New Roman"/>
          <w:vertAlign w:val="superscript"/>
        </w:rPr>
        <w:t>[12]</w:t>
      </w:r>
      <w:r w:rsidR="007608CD"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3701CB" w:rsidRPr="000719F9">
        <w:rPr>
          <w:rFonts w:ascii="Book Antiqua" w:hAnsi="Book Antiqua" w:cs="Times New Roman"/>
        </w:rPr>
        <w:t>T</w:t>
      </w:r>
      <w:r w:rsidR="00C5224A" w:rsidRPr="000719F9">
        <w:rPr>
          <w:rFonts w:ascii="Book Antiqua" w:hAnsi="Book Antiqua" w:cs="Times New Roman"/>
        </w:rPr>
        <w:t xml:space="preserve">he wide use of subcutaneous xenografts and relying on the obtained results </w:t>
      </w:r>
      <w:r w:rsidR="0077759D" w:rsidRPr="000719F9">
        <w:rPr>
          <w:rFonts w:ascii="Book Antiqua" w:hAnsi="Book Antiqua" w:cs="Times New Roman"/>
        </w:rPr>
        <w:t xml:space="preserve">is </w:t>
      </w:r>
      <w:r w:rsidR="004D6BA7" w:rsidRPr="000719F9">
        <w:rPr>
          <w:rFonts w:ascii="Book Antiqua" w:hAnsi="Book Antiqua" w:cs="Times New Roman"/>
        </w:rPr>
        <w:t xml:space="preserve">probably </w:t>
      </w:r>
      <w:r w:rsidR="0077759D" w:rsidRPr="000719F9">
        <w:rPr>
          <w:rFonts w:ascii="Book Antiqua" w:hAnsi="Book Antiqua" w:cs="Times New Roman"/>
        </w:rPr>
        <w:t xml:space="preserve">one </w:t>
      </w:r>
      <w:r w:rsidR="004D6BA7" w:rsidRPr="000719F9">
        <w:rPr>
          <w:rFonts w:ascii="Book Antiqua" w:hAnsi="Book Antiqua" w:cs="Times New Roman"/>
        </w:rPr>
        <w:t xml:space="preserve">important </w:t>
      </w:r>
      <w:r w:rsidR="0077759D" w:rsidRPr="000719F9">
        <w:rPr>
          <w:rFonts w:ascii="Book Antiqua" w:hAnsi="Book Antiqua" w:cs="Times New Roman"/>
        </w:rPr>
        <w:t>reason</w:t>
      </w:r>
      <w:r w:rsidR="004D6BA7" w:rsidRPr="000719F9">
        <w:rPr>
          <w:rFonts w:ascii="Book Antiqua" w:hAnsi="Book Antiqua" w:cs="Times New Roman"/>
        </w:rPr>
        <w:t xml:space="preserve"> why a</w:t>
      </w:r>
      <w:r w:rsidR="00C5224A" w:rsidRPr="000719F9">
        <w:rPr>
          <w:rFonts w:ascii="Book Antiqua" w:hAnsi="Book Antiqua" w:cs="Times New Roman"/>
        </w:rPr>
        <w:t xml:space="preserve"> very high number o</w:t>
      </w:r>
      <w:r w:rsidR="004D6BA7" w:rsidRPr="000719F9">
        <w:rPr>
          <w:rFonts w:ascii="Book Antiqua" w:hAnsi="Book Antiqua" w:cs="Times New Roman"/>
        </w:rPr>
        <w:t>f cancer drug candidates fail</w:t>
      </w:r>
      <w:r w:rsidR="00C5224A" w:rsidRPr="000719F9">
        <w:rPr>
          <w:rFonts w:ascii="Book Antiqua" w:hAnsi="Book Antiqua" w:cs="Times New Roman"/>
        </w:rPr>
        <w:t xml:space="preserve"> in clinical trials due to poor efficacy</w:t>
      </w:r>
      <w:r w:rsidR="0036310A" w:rsidRPr="000719F9">
        <w:rPr>
          <w:rFonts w:ascii="Book Antiqua" w:hAnsi="Book Antiqua" w:cs="Times New Roman"/>
          <w:vertAlign w:val="superscript"/>
        </w:rPr>
        <w:fldChar w:fldCharType="begin"/>
      </w:r>
      <w:r w:rsidR="0036310A" w:rsidRPr="000719F9">
        <w:rPr>
          <w:rFonts w:ascii="Book Antiqua" w:hAnsi="Book Antiqua" w:cs="Times New Roman"/>
          <w:vertAlign w:val="superscript"/>
        </w:rPr>
        <w:instrText>ADDIN RW.CITE{{863 Wartha,K. 2014}}</w:instrText>
      </w:r>
      <w:r w:rsidR="0036310A" w:rsidRPr="000719F9">
        <w:rPr>
          <w:rFonts w:ascii="Book Antiqua" w:hAnsi="Book Antiqua" w:cs="Times New Roman"/>
          <w:vertAlign w:val="superscript"/>
        </w:rPr>
        <w:fldChar w:fldCharType="separate"/>
      </w:r>
      <w:r w:rsidR="0036310A" w:rsidRPr="000719F9">
        <w:rPr>
          <w:rFonts w:ascii="Book Antiqua" w:eastAsia="Times New Roman" w:hAnsi="Book Antiqua" w:cs="Times New Roman"/>
          <w:vertAlign w:val="superscript"/>
        </w:rPr>
        <w:t>[52]</w:t>
      </w:r>
      <w:r w:rsidR="0036310A"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B524E8" w:rsidRPr="000719F9">
        <w:rPr>
          <w:rFonts w:ascii="Book Antiqua" w:hAnsi="Book Antiqua" w:cs="Times New Roman"/>
        </w:rPr>
        <w:t>However, many other reasons such as non-enhanced patient groups, tumor heterogeneity</w:t>
      </w:r>
      <w:r w:rsidR="00D32FF0" w:rsidRPr="000719F9">
        <w:rPr>
          <w:rFonts w:ascii="Book Antiqua" w:hAnsi="Book Antiqua" w:cs="Times New Roman"/>
        </w:rPr>
        <w:t>,</w:t>
      </w:r>
      <w:r w:rsidR="00B524E8" w:rsidRPr="000719F9">
        <w:rPr>
          <w:rFonts w:ascii="Book Antiqua" w:hAnsi="Book Antiqua" w:cs="Times New Roman"/>
        </w:rPr>
        <w:t xml:space="preserve"> and low number of clinically relevant events also contribute to the high failure rates.</w:t>
      </w:r>
    </w:p>
    <w:p w:rsidR="00C5224A" w:rsidRPr="000719F9" w:rsidRDefault="003701CB" w:rsidP="000719F9">
      <w:pPr>
        <w:widowControl w:val="0"/>
        <w:autoSpaceDE w:val="0"/>
        <w:autoSpaceDN w:val="0"/>
        <w:adjustRightInd w:val="0"/>
        <w:spacing w:line="360" w:lineRule="auto"/>
        <w:ind w:firstLineChars="150" w:firstLine="360"/>
        <w:jc w:val="both"/>
        <w:rPr>
          <w:rFonts w:ascii="Book Antiqua" w:hAnsi="Book Antiqua" w:cs="Times New Roman"/>
        </w:rPr>
      </w:pPr>
      <w:r w:rsidRPr="000719F9">
        <w:rPr>
          <w:rFonts w:ascii="Book Antiqua" w:hAnsi="Book Antiqua" w:cs="Times New Roman"/>
        </w:rPr>
        <w:t xml:space="preserve">Clinically much more relevant xenograft models are orthotopic models, </w:t>
      </w:r>
      <w:r w:rsidR="00C5224A" w:rsidRPr="000719F9">
        <w:rPr>
          <w:rFonts w:ascii="Book Antiqua" w:hAnsi="Book Antiqua" w:cs="Times New Roman"/>
        </w:rPr>
        <w:t xml:space="preserve">where </w:t>
      </w:r>
      <w:r w:rsidRPr="000719F9">
        <w:rPr>
          <w:rFonts w:ascii="Book Antiqua" w:hAnsi="Book Antiqua" w:cs="Times New Roman"/>
        </w:rPr>
        <w:t>breast cancer</w:t>
      </w:r>
      <w:r w:rsidR="00C5224A" w:rsidRPr="000719F9">
        <w:rPr>
          <w:rFonts w:ascii="Book Antiqua" w:hAnsi="Book Antiqua" w:cs="Times New Roman"/>
        </w:rPr>
        <w:t xml:space="preserve"> cells are inoculated into the mammary fat</w:t>
      </w:r>
      <w:r w:rsidR="00B47E18" w:rsidRPr="000719F9">
        <w:rPr>
          <w:rFonts w:ascii="Book Antiqua" w:hAnsi="Book Antiqua" w:cs="Times New Roman"/>
        </w:rPr>
        <w:t xml:space="preserve"> pad</w:t>
      </w:r>
      <w:r w:rsidRPr="000719F9">
        <w:rPr>
          <w:rFonts w:ascii="Book Antiqua" w:hAnsi="Book Antiqua" w:cs="Times New Roman"/>
        </w:rPr>
        <w:t>, and prostate cancer cells into the prostate.</w:t>
      </w:r>
      <w:r w:rsidR="00C5224A" w:rsidRPr="000719F9">
        <w:rPr>
          <w:rFonts w:ascii="Book Antiqua" w:hAnsi="Book Antiqua" w:cs="Times New Roman"/>
        </w:rPr>
        <w:t xml:space="preserve"> </w:t>
      </w:r>
      <w:r w:rsidRPr="000719F9">
        <w:rPr>
          <w:rFonts w:ascii="Book Antiqua" w:hAnsi="Book Antiqua" w:cs="Times New Roman"/>
        </w:rPr>
        <w:t>In these models t</w:t>
      </w:r>
      <w:r w:rsidR="00C5224A" w:rsidRPr="000719F9">
        <w:rPr>
          <w:rFonts w:ascii="Book Antiqua" w:hAnsi="Book Antiqua" w:cs="Times New Roman"/>
        </w:rPr>
        <w:t xml:space="preserve">he </w:t>
      </w:r>
      <w:r w:rsidRPr="000719F9">
        <w:rPr>
          <w:rFonts w:ascii="Book Antiqua" w:hAnsi="Book Antiqua" w:cs="Times New Roman"/>
        </w:rPr>
        <w:t xml:space="preserve">cancer </w:t>
      </w:r>
      <w:r w:rsidR="00C5224A" w:rsidRPr="000719F9">
        <w:rPr>
          <w:rFonts w:ascii="Book Antiqua" w:hAnsi="Book Antiqua" w:cs="Times New Roman"/>
        </w:rPr>
        <w:t xml:space="preserve">cells form primary tumors in the relevant </w:t>
      </w:r>
      <w:r w:rsidRPr="000719F9">
        <w:rPr>
          <w:rFonts w:ascii="Book Antiqua" w:hAnsi="Book Antiqua" w:cs="Times New Roman"/>
        </w:rPr>
        <w:t>tumor micro</w:t>
      </w:r>
      <w:r w:rsidR="00C5224A" w:rsidRPr="000719F9">
        <w:rPr>
          <w:rFonts w:ascii="Book Antiqua" w:hAnsi="Book Antiqua" w:cs="Times New Roman"/>
        </w:rPr>
        <w:t>environment and intera</w:t>
      </w:r>
      <w:r w:rsidR="003C1F91" w:rsidRPr="000719F9">
        <w:rPr>
          <w:rFonts w:ascii="Book Antiqua" w:hAnsi="Book Antiqua" w:cs="Times New Roman"/>
        </w:rPr>
        <w:t>ct with the mouse stromal cells</w:t>
      </w:r>
      <w:r w:rsidR="00C5224A" w:rsidRPr="000719F9">
        <w:rPr>
          <w:rFonts w:ascii="Book Antiqua" w:hAnsi="Book Antiqua" w:cs="Times New Roman"/>
          <w:vertAlign w:val="superscript"/>
        </w:rPr>
        <w:fldChar w:fldCharType="begin"/>
      </w:r>
      <w:r w:rsidR="00C5224A" w:rsidRPr="000719F9">
        <w:rPr>
          <w:rFonts w:ascii="Book Antiqua" w:hAnsi="Book Antiqua" w:cs="Times New Roman"/>
          <w:vertAlign w:val="superscript"/>
        </w:rPr>
        <w:instrText>ADDIN RW.CITE{{123 Stephenson,R.A. 1992;115 Safholm,A. 2008;61 Tuomela,J.M. 2008}}</w:instrText>
      </w:r>
      <w:r w:rsidR="00C5224A"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[53-55]</w:t>
      </w:r>
      <w:r w:rsidR="00C5224A"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Orthotopic models can also include f</w:t>
      </w:r>
      <w:r w:rsidR="00C5224A" w:rsidRPr="000719F9">
        <w:rPr>
          <w:rFonts w:ascii="Book Antiqua" w:hAnsi="Book Antiqua" w:cs="Times New Roman"/>
        </w:rPr>
        <w:t>ormation of met</w:t>
      </w:r>
      <w:r w:rsidRPr="000719F9">
        <w:rPr>
          <w:rFonts w:ascii="Book Antiqua" w:hAnsi="Book Antiqua" w:cs="Times New Roman"/>
        </w:rPr>
        <w:t>astases, depending</w:t>
      </w:r>
      <w:r w:rsidR="00C5224A" w:rsidRPr="000719F9">
        <w:rPr>
          <w:rFonts w:ascii="Book Antiqua" w:hAnsi="Book Antiqua" w:cs="Times New Roman"/>
        </w:rPr>
        <w:t xml:space="preserve"> on the characteristics of </w:t>
      </w:r>
      <w:r w:rsidRPr="000719F9">
        <w:rPr>
          <w:rFonts w:ascii="Book Antiqua" w:hAnsi="Book Antiqua" w:cs="Times New Roman"/>
        </w:rPr>
        <w:t xml:space="preserve">the </w:t>
      </w:r>
      <w:r w:rsidR="003C1F91" w:rsidRPr="000719F9">
        <w:rPr>
          <w:rFonts w:ascii="Book Antiqua" w:hAnsi="Book Antiqua" w:cs="Times New Roman"/>
        </w:rPr>
        <w:t>used cell line</w:t>
      </w:r>
      <w:r w:rsidR="00C5224A" w:rsidRPr="000719F9">
        <w:rPr>
          <w:rFonts w:ascii="Book Antiqua" w:hAnsi="Book Antiqua" w:cs="Times New Roman"/>
          <w:vertAlign w:val="superscript"/>
        </w:rPr>
        <w:fldChar w:fldCharType="begin"/>
      </w:r>
      <w:r w:rsidR="00C5224A" w:rsidRPr="000719F9">
        <w:rPr>
          <w:rFonts w:ascii="Book Antiqua" w:hAnsi="Book Antiqua" w:cs="Times New Roman"/>
          <w:vertAlign w:val="superscript"/>
        </w:rPr>
        <w:instrText>ADDIN RW.CITE{{566 Valta,M.P. 2009;565 Tuomela,J.M. 2009}}</w:instrText>
      </w:r>
      <w:r w:rsidR="00C5224A"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[56,</w:t>
      </w:r>
      <w:r w:rsidR="0007059F" w:rsidRPr="000719F9">
        <w:rPr>
          <w:rFonts w:ascii="Book Antiqua" w:eastAsia="Times New Roman" w:hAnsi="Book Antiqua" w:cs="Times New Roman"/>
          <w:vertAlign w:val="superscript"/>
        </w:rPr>
        <w:t>57]</w:t>
      </w:r>
      <w:r w:rsidR="00C5224A"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C5224A" w:rsidRPr="000719F9">
        <w:rPr>
          <w:rFonts w:ascii="Book Antiqua" w:hAnsi="Book Antiqua" w:cs="Times New Roman"/>
        </w:rPr>
        <w:t>Typically, orthotopic breast and prostate tumors metastasize into local (inguinal or iliac and sacral, respectivel</w:t>
      </w:r>
      <w:r w:rsidR="003C1F91" w:rsidRPr="000719F9">
        <w:rPr>
          <w:rFonts w:ascii="Book Antiqua" w:hAnsi="Book Antiqua" w:cs="Times New Roman"/>
        </w:rPr>
        <w:t>y) lymph nodes, liver and lungs</w:t>
      </w:r>
      <w:r w:rsidR="00C5224A" w:rsidRPr="000719F9">
        <w:rPr>
          <w:rFonts w:ascii="Book Antiqua" w:hAnsi="Book Antiqua" w:cs="Times New Roman"/>
          <w:vertAlign w:val="superscript"/>
        </w:rPr>
        <w:fldChar w:fldCharType="begin"/>
      </w:r>
      <w:r w:rsidR="00C5224A" w:rsidRPr="000719F9">
        <w:rPr>
          <w:rFonts w:ascii="Book Antiqua" w:hAnsi="Book Antiqua" w:cs="Times New Roman"/>
          <w:vertAlign w:val="superscript"/>
        </w:rPr>
        <w:instrText>ADDIN RW.CITE{{829 Hafeez,B.B. 2013;828 Minn,A.J. 2005}}</w:instrText>
      </w:r>
      <w:r w:rsidR="00C5224A"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[58,</w:t>
      </w:r>
      <w:r w:rsidR="0007059F" w:rsidRPr="000719F9">
        <w:rPr>
          <w:rFonts w:ascii="Book Antiqua" w:eastAsia="Times New Roman" w:hAnsi="Book Antiqua" w:cs="Times New Roman"/>
          <w:vertAlign w:val="superscript"/>
        </w:rPr>
        <w:t>59]</w:t>
      </w:r>
      <w:r w:rsidR="00C5224A"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2E395B" w:rsidRPr="000719F9">
        <w:rPr>
          <w:rFonts w:ascii="Book Antiqua" w:hAnsi="Book Antiqua" w:cs="Times New Roman"/>
        </w:rPr>
        <w:t>Bone metastasis is a common and deadly complication of both breast and prostate cancer. Some breast and prostate cancer models produce bone metastases, but macroscopic</w:t>
      </w:r>
      <w:r w:rsidR="00757564" w:rsidRPr="000719F9">
        <w:rPr>
          <w:rFonts w:ascii="Book Antiqua" w:hAnsi="Book Antiqua" w:cs="Times New Roman"/>
        </w:rPr>
        <w:t xml:space="preserve"> bone</w:t>
      </w:r>
      <w:r w:rsidR="002E395B" w:rsidRPr="000719F9">
        <w:rPr>
          <w:rFonts w:ascii="Book Antiqua" w:hAnsi="Book Antiqua" w:cs="Times New Roman"/>
        </w:rPr>
        <w:t xml:space="preserve"> tumors are rarely, if ever, observed</w:t>
      </w:r>
      <w:r w:rsidR="003C1F91" w:rsidRPr="000719F9">
        <w:rPr>
          <w:rFonts w:ascii="Book Antiqua" w:hAnsi="Book Antiqua" w:cs="Times New Roman"/>
        </w:rPr>
        <w:t xml:space="preserve"> using orthotopic models</w:t>
      </w:r>
      <w:r w:rsidR="002E395B" w:rsidRPr="000719F9">
        <w:rPr>
          <w:rFonts w:ascii="Book Antiqua" w:hAnsi="Book Antiqua" w:cs="Times New Roman"/>
          <w:vertAlign w:val="superscript"/>
        </w:rPr>
        <w:fldChar w:fldCharType="begin"/>
      </w:r>
      <w:r w:rsidR="002E395B" w:rsidRPr="000719F9">
        <w:rPr>
          <w:rFonts w:ascii="Book Antiqua" w:hAnsi="Book Antiqua" w:cs="Times New Roman"/>
          <w:vertAlign w:val="superscript"/>
        </w:rPr>
        <w:instrText>ADDIN RW.CITE{{566 Valta,M.P. 2009}}</w:instrText>
      </w:r>
      <w:r w:rsidR="002E395B"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[56]</w:t>
      </w:r>
      <w:r w:rsidR="002E395B"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2E395B" w:rsidRPr="000719F9">
        <w:rPr>
          <w:rFonts w:ascii="Book Antiqua" w:hAnsi="Book Antiqua" w:cs="Times New Roman"/>
        </w:rPr>
        <w:t xml:space="preserve">By inoculating tumor cells into the bone marrow cavity of the mouse tibia, tumor cell-bone interactions can be studied. Although several steps of the metastasis cascade remain unstudied in this model, the intratibial </w:t>
      </w:r>
      <w:r w:rsidR="00B06244" w:rsidRPr="000719F9">
        <w:rPr>
          <w:rFonts w:ascii="Book Antiqua" w:hAnsi="Book Antiqua" w:cs="Times New Roman"/>
        </w:rPr>
        <w:t xml:space="preserve">tumors </w:t>
      </w:r>
      <w:r w:rsidR="00D32FF0" w:rsidRPr="000719F9">
        <w:rPr>
          <w:rFonts w:ascii="Book Antiqua" w:hAnsi="Book Antiqua" w:cs="Times New Roman"/>
        </w:rPr>
        <w:t xml:space="preserve">provide </w:t>
      </w:r>
      <w:r w:rsidR="002E395B" w:rsidRPr="000719F9">
        <w:rPr>
          <w:rFonts w:ascii="Book Antiqua" w:hAnsi="Book Antiqua" w:cs="Times New Roman"/>
        </w:rPr>
        <w:t xml:space="preserve">valuable information about the </w:t>
      </w:r>
      <w:r w:rsidR="00B06244" w:rsidRPr="000719F9">
        <w:rPr>
          <w:rFonts w:ascii="Book Antiqua" w:hAnsi="Book Antiqua" w:cs="Times New Roman"/>
        </w:rPr>
        <w:t>tumor-</w:t>
      </w:r>
      <w:r w:rsidR="002E395B" w:rsidRPr="000719F9">
        <w:rPr>
          <w:rFonts w:ascii="Book Antiqua" w:hAnsi="Book Antiqua" w:cs="Times New Roman"/>
        </w:rPr>
        <w:t xml:space="preserve">bone </w:t>
      </w:r>
      <w:r w:rsidR="00B06244" w:rsidRPr="000719F9">
        <w:rPr>
          <w:rFonts w:ascii="Book Antiqua" w:hAnsi="Book Antiqua" w:cs="Times New Roman"/>
        </w:rPr>
        <w:t>interaction</w:t>
      </w:r>
      <w:r w:rsidR="002E395B" w:rsidRPr="000719F9">
        <w:rPr>
          <w:rFonts w:ascii="Book Antiqua" w:hAnsi="Book Antiqua" w:cs="Times New Roman"/>
        </w:rPr>
        <w:t>.</w:t>
      </w:r>
    </w:p>
    <w:p w:rsidR="00CE3F33" w:rsidRPr="000719F9" w:rsidRDefault="00CE3F33" w:rsidP="000719F9">
      <w:pPr>
        <w:widowControl w:val="0"/>
        <w:autoSpaceDE w:val="0"/>
        <w:autoSpaceDN w:val="0"/>
        <w:adjustRightInd w:val="0"/>
        <w:spacing w:line="360" w:lineRule="auto"/>
        <w:ind w:firstLineChars="150" w:firstLine="360"/>
        <w:jc w:val="both"/>
        <w:rPr>
          <w:rFonts w:ascii="Book Antiqua" w:eastAsia="宋体" w:hAnsi="Book Antiqua" w:cs="Times New Roman"/>
          <w:lang w:eastAsia="zh-CN"/>
        </w:rPr>
      </w:pPr>
      <w:r w:rsidRPr="000719F9">
        <w:rPr>
          <w:rFonts w:ascii="Book Antiqua" w:hAnsi="Book Antiqua" w:cs="Times New Roman"/>
        </w:rPr>
        <w:t>T</w:t>
      </w:r>
      <w:r w:rsidR="00A23854" w:rsidRPr="000719F9">
        <w:rPr>
          <w:rFonts w:ascii="Book Antiqua" w:hAnsi="Book Antiqua" w:cs="Times New Roman"/>
        </w:rPr>
        <w:t xml:space="preserve">umor </w:t>
      </w:r>
      <w:r w:rsidRPr="000719F9">
        <w:rPr>
          <w:rFonts w:ascii="Book Antiqua" w:hAnsi="Book Antiqua" w:cs="Times New Roman"/>
        </w:rPr>
        <w:t xml:space="preserve">cells can </w:t>
      </w:r>
      <w:r w:rsidR="00A23854" w:rsidRPr="000719F9">
        <w:rPr>
          <w:rFonts w:ascii="Book Antiqua" w:hAnsi="Book Antiqua" w:cs="Times New Roman"/>
        </w:rPr>
        <w:t xml:space="preserve">also </w:t>
      </w:r>
      <w:r w:rsidRPr="000719F9">
        <w:rPr>
          <w:rFonts w:ascii="Book Antiqua" w:hAnsi="Book Antiqua" w:cs="Times New Roman"/>
        </w:rPr>
        <w:t xml:space="preserve">be inoculated </w:t>
      </w:r>
      <w:r w:rsidR="00763480" w:rsidRPr="000719F9">
        <w:rPr>
          <w:rFonts w:ascii="Book Antiqua" w:hAnsi="Book Antiqua" w:cs="Times New Roman"/>
        </w:rPr>
        <w:t xml:space="preserve">directly </w:t>
      </w:r>
      <w:r w:rsidRPr="000719F9">
        <w:rPr>
          <w:rFonts w:ascii="Book Antiqua" w:hAnsi="Book Antiqua" w:cs="Times New Roman"/>
        </w:rPr>
        <w:t xml:space="preserve">into </w:t>
      </w:r>
      <w:r w:rsidR="000330B9" w:rsidRPr="000719F9">
        <w:rPr>
          <w:rFonts w:ascii="Book Antiqua" w:hAnsi="Book Antiqua" w:cs="Times New Roman"/>
        </w:rPr>
        <w:t xml:space="preserve">the </w:t>
      </w:r>
      <w:r w:rsidRPr="000719F9">
        <w:rPr>
          <w:rFonts w:ascii="Book Antiqua" w:hAnsi="Book Antiqua" w:cs="Times New Roman"/>
        </w:rPr>
        <w:t>tail vein or the left cardiac ventricle in or</w:t>
      </w:r>
      <w:r w:rsidR="003C1F91" w:rsidRPr="000719F9">
        <w:rPr>
          <w:rFonts w:ascii="Book Antiqua" w:hAnsi="Book Antiqua" w:cs="Times New Roman"/>
        </w:rPr>
        <w:t>der to mimic metastatic disease</w:t>
      </w:r>
      <w:r w:rsidR="0064607C" w:rsidRPr="000719F9">
        <w:rPr>
          <w:rFonts w:ascii="Book Antiqua" w:hAnsi="Book Antiqua" w:cs="Times New Roman"/>
          <w:vertAlign w:val="superscript"/>
        </w:rPr>
        <w:fldChar w:fldCharType="begin"/>
      </w:r>
      <w:r w:rsidR="0064607C" w:rsidRPr="000719F9">
        <w:rPr>
          <w:rFonts w:ascii="Book Antiqua" w:hAnsi="Book Antiqua" w:cs="Times New Roman"/>
          <w:vertAlign w:val="superscript"/>
        </w:rPr>
        <w:instrText>ADDIN RW.CITE{{446 Shevrin,D.H. 1989;447 Wu,T.T. 1998}}</w:instrText>
      </w:r>
      <w:r w:rsidR="0064607C"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[60,</w:t>
      </w:r>
      <w:r w:rsidR="0007059F" w:rsidRPr="000719F9">
        <w:rPr>
          <w:rFonts w:ascii="Book Antiqua" w:eastAsia="Times New Roman" w:hAnsi="Book Antiqua" w:cs="Times New Roman"/>
          <w:vertAlign w:val="superscript"/>
        </w:rPr>
        <w:t>61]</w:t>
      </w:r>
      <w:r w:rsidR="0064607C"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3B4245" w:rsidRPr="000719F9">
        <w:rPr>
          <w:rFonts w:ascii="Book Antiqua" w:hAnsi="Book Antiqua" w:cs="Times New Roman"/>
        </w:rPr>
        <w:t xml:space="preserve">These </w:t>
      </w:r>
      <w:r w:rsidR="000330B9" w:rsidRPr="000719F9">
        <w:rPr>
          <w:rFonts w:ascii="Book Antiqua" w:hAnsi="Book Antiqua" w:cs="Times New Roman"/>
        </w:rPr>
        <w:t>models are</w:t>
      </w:r>
      <w:r w:rsidR="002E395B" w:rsidRPr="000719F9">
        <w:rPr>
          <w:rFonts w:ascii="Book Antiqua" w:hAnsi="Book Antiqua" w:cs="Times New Roman"/>
        </w:rPr>
        <w:t xml:space="preserve"> </w:t>
      </w:r>
      <w:r w:rsidR="00300EF8" w:rsidRPr="000719F9">
        <w:rPr>
          <w:rFonts w:ascii="Book Antiqua" w:hAnsi="Book Antiqua" w:cs="Times New Roman"/>
        </w:rPr>
        <w:t>clinically</w:t>
      </w:r>
      <w:r w:rsidR="003B4245" w:rsidRPr="000719F9">
        <w:rPr>
          <w:rFonts w:ascii="Book Antiqua" w:hAnsi="Book Antiqua" w:cs="Times New Roman"/>
        </w:rPr>
        <w:t xml:space="preserve"> </w:t>
      </w:r>
      <w:r w:rsidR="002E395B" w:rsidRPr="000719F9">
        <w:rPr>
          <w:rFonts w:ascii="Book Antiqua" w:hAnsi="Book Antiqua" w:cs="Times New Roman"/>
        </w:rPr>
        <w:t>highly</w:t>
      </w:r>
      <w:r w:rsidR="00C5224A" w:rsidRPr="000719F9">
        <w:rPr>
          <w:rFonts w:ascii="Book Antiqua" w:hAnsi="Book Antiqua" w:cs="Times New Roman"/>
        </w:rPr>
        <w:t xml:space="preserve"> </w:t>
      </w:r>
      <w:r w:rsidR="003B4245" w:rsidRPr="000719F9">
        <w:rPr>
          <w:rFonts w:ascii="Book Antiqua" w:hAnsi="Book Antiqua" w:cs="Times New Roman"/>
        </w:rPr>
        <w:t xml:space="preserve">relevant, since </w:t>
      </w:r>
      <w:r w:rsidR="00661423" w:rsidRPr="000719F9">
        <w:rPr>
          <w:rFonts w:ascii="Book Antiqua" w:hAnsi="Book Antiqua" w:cs="Times New Roman"/>
        </w:rPr>
        <w:t>at the time of diagnosis of breast and prostate cancer, dormant tumor cells can be found in bone marrow cavity</w:t>
      </w:r>
      <w:r w:rsidR="0064607C" w:rsidRPr="000719F9">
        <w:rPr>
          <w:rFonts w:ascii="Book Antiqua" w:hAnsi="Book Antiqua" w:cs="Times New Roman"/>
          <w:vertAlign w:val="superscript"/>
        </w:rPr>
        <w:fldChar w:fldCharType="begin"/>
      </w:r>
      <w:r w:rsidR="0064607C" w:rsidRPr="000719F9">
        <w:rPr>
          <w:rFonts w:ascii="Book Antiqua" w:hAnsi="Book Antiqua" w:cs="Times New Roman"/>
          <w:vertAlign w:val="superscript"/>
        </w:rPr>
        <w:instrText>ADDIN RW.CITE{{825 Yu,C. 2012}}</w:instrText>
      </w:r>
      <w:r w:rsidR="0064607C"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[62]</w:t>
      </w:r>
      <w:r w:rsidR="0064607C"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0330B9" w:rsidRPr="000719F9">
        <w:rPr>
          <w:rFonts w:ascii="Book Antiqua" w:hAnsi="Book Antiqua" w:cs="Times New Roman"/>
        </w:rPr>
        <w:t xml:space="preserve">The models are based on Paget’s </w:t>
      </w:r>
      <w:r w:rsidR="000330B9" w:rsidRPr="000719F9">
        <w:rPr>
          <w:rFonts w:ascii="Book Antiqua" w:hAnsi="Book Antiqua" w:cs="Times New Roman"/>
          <w:i/>
        </w:rPr>
        <w:t>seed and soil</w:t>
      </w:r>
      <w:r w:rsidR="000330B9" w:rsidRPr="000719F9">
        <w:rPr>
          <w:rFonts w:ascii="Book Antiqua" w:hAnsi="Book Antiqua" w:cs="Times New Roman"/>
        </w:rPr>
        <w:t xml:space="preserve"> -hypothesis, where a small number of tumor cells have evolved towards metastatic phenotype afte</w:t>
      </w:r>
      <w:r w:rsidR="003C1F91" w:rsidRPr="000719F9">
        <w:rPr>
          <w:rFonts w:ascii="Book Antiqua" w:hAnsi="Book Antiqua" w:cs="Times New Roman"/>
        </w:rPr>
        <w:t>r a series of somatic mutations</w:t>
      </w:r>
      <w:r w:rsidR="000330B9" w:rsidRPr="000719F9">
        <w:rPr>
          <w:rFonts w:ascii="Book Antiqua" w:hAnsi="Book Antiqua" w:cs="Times New Roman"/>
          <w:vertAlign w:val="superscript"/>
        </w:rPr>
        <w:fldChar w:fldCharType="begin"/>
      </w:r>
      <w:r w:rsidR="000330B9" w:rsidRPr="000719F9">
        <w:rPr>
          <w:rFonts w:ascii="Book Antiqua" w:hAnsi="Book Antiqua" w:cs="Times New Roman"/>
          <w:vertAlign w:val="superscript"/>
        </w:rPr>
        <w:instrText>ADDIN RW.CITE{{826 Nowell,P.C. 1976}}</w:instrText>
      </w:r>
      <w:r w:rsidR="000330B9" w:rsidRPr="000719F9">
        <w:rPr>
          <w:rFonts w:ascii="Book Antiqua" w:hAnsi="Book Antiqua" w:cs="Times New Roman"/>
          <w:vertAlign w:val="superscript"/>
        </w:rPr>
        <w:fldChar w:fldCharType="separate"/>
      </w:r>
      <w:r w:rsidR="000330B9" w:rsidRPr="000719F9">
        <w:rPr>
          <w:rFonts w:ascii="Book Antiqua" w:eastAsia="Times New Roman" w:hAnsi="Book Antiqua" w:cs="Times New Roman"/>
          <w:vertAlign w:val="superscript"/>
        </w:rPr>
        <w:t>[63]</w:t>
      </w:r>
      <w:r w:rsidR="000330B9"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E9256B" w:rsidRPr="000719F9">
        <w:rPr>
          <w:rFonts w:ascii="Book Antiqua" w:hAnsi="Book Antiqua" w:cs="Times New Roman"/>
        </w:rPr>
        <w:t>Some laboratories have</w:t>
      </w:r>
      <w:r w:rsidR="00A7148B" w:rsidRPr="000719F9">
        <w:rPr>
          <w:rFonts w:ascii="Book Antiqua" w:hAnsi="Book Antiqua" w:cs="Times New Roman"/>
        </w:rPr>
        <w:t xml:space="preserve"> </w:t>
      </w:r>
      <w:r w:rsidR="00E9256B" w:rsidRPr="000719F9">
        <w:rPr>
          <w:rFonts w:ascii="Book Antiqua" w:hAnsi="Book Antiqua" w:cs="Times New Roman"/>
        </w:rPr>
        <w:t>succeeded</w:t>
      </w:r>
      <w:r w:rsidR="00A7148B" w:rsidRPr="000719F9">
        <w:rPr>
          <w:rFonts w:ascii="Book Antiqua" w:hAnsi="Book Antiqua" w:cs="Times New Roman"/>
        </w:rPr>
        <w:t xml:space="preserve"> in enrichment of bone</w:t>
      </w:r>
      <w:r w:rsidR="00A23854" w:rsidRPr="000719F9">
        <w:rPr>
          <w:rFonts w:ascii="Book Antiqua" w:hAnsi="Book Antiqua" w:cs="Times New Roman"/>
        </w:rPr>
        <w:t>-</w:t>
      </w:r>
      <w:r w:rsidR="00A7148B" w:rsidRPr="000719F9">
        <w:rPr>
          <w:rFonts w:ascii="Book Antiqua" w:hAnsi="Book Antiqua" w:cs="Times New Roman"/>
        </w:rPr>
        <w:t xml:space="preserve"> or lung</w:t>
      </w:r>
      <w:r w:rsidR="00A23854" w:rsidRPr="000719F9">
        <w:rPr>
          <w:rFonts w:ascii="Book Antiqua" w:hAnsi="Book Antiqua" w:cs="Times New Roman"/>
        </w:rPr>
        <w:t>-</w:t>
      </w:r>
      <w:r w:rsidR="00A7148B" w:rsidRPr="000719F9">
        <w:rPr>
          <w:rFonts w:ascii="Book Antiqua" w:hAnsi="Book Antiqua" w:cs="Times New Roman"/>
        </w:rPr>
        <w:t>seeking tumor cell population</w:t>
      </w:r>
      <w:r w:rsidR="00E9256B" w:rsidRPr="000719F9">
        <w:rPr>
          <w:rFonts w:ascii="Book Antiqua" w:hAnsi="Book Antiqua" w:cs="Times New Roman"/>
        </w:rPr>
        <w:t>s</w:t>
      </w:r>
      <w:r w:rsidR="00A7148B" w:rsidRPr="000719F9">
        <w:rPr>
          <w:rFonts w:ascii="Book Antiqua" w:hAnsi="Book Antiqua" w:cs="Times New Roman"/>
        </w:rPr>
        <w:t>, and created sublines</w:t>
      </w:r>
      <w:r w:rsidR="000330B9" w:rsidRPr="000719F9">
        <w:rPr>
          <w:rFonts w:ascii="Book Antiqua" w:hAnsi="Book Antiqua" w:cs="Times New Roman"/>
        </w:rPr>
        <w:t xml:space="preserve"> of some</w:t>
      </w:r>
      <w:r w:rsidR="00E9256B" w:rsidRPr="000719F9">
        <w:rPr>
          <w:rFonts w:ascii="Book Antiqua" w:hAnsi="Book Antiqua" w:cs="Times New Roman"/>
        </w:rPr>
        <w:t xml:space="preserve"> commonly used cell lines.</w:t>
      </w:r>
      <w:r w:rsidR="00A7148B" w:rsidRPr="000719F9">
        <w:rPr>
          <w:rFonts w:ascii="Book Antiqua" w:hAnsi="Book Antiqua" w:cs="Times New Roman"/>
        </w:rPr>
        <w:t xml:space="preserve"> </w:t>
      </w:r>
      <w:r w:rsidR="00E9256B" w:rsidRPr="000719F9">
        <w:rPr>
          <w:rFonts w:ascii="Book Antiqua" w:hAnsi="Book Antiqua" w:cs="Times New Roman"/>
        </w:rPr>
        <w:t xml:space="preserve">Examples of such </w:t>
      </w:r>
      <w:r w:rsidR="00A23854" w:rsidRPr="000719F9">
        <w:rPr>
          <w:rFonts w:ascii="Book Antiqua" w:hAnsi="Book Antiqua" w:cs="Times New Roman"/>
        </w:rPr>
        <w:t xml:space="preserve">breast cancer </w:t>
      </w:r>
      <w:r w:rsidR="00E9256B" w:rsidRPr="000719F9">
        <w:rPr>
          <w:rFonts w:ascii="Book Antiqua" w:hAnsi="Book Antiqua" w:cs="Times New Roman"/>
        </w:rPr>
        <w:t>sublines</w:t>
      </w:r>
      <w:r w:rsidR="00281325" w:rsidRPr="000719F9">
        <w:rPr>
          <w:rFonts w:ascii="Book Antiqua" w:hAnsi="Book Antiqua" w:cs="Times New Roman"/>
        </w:rPr>
        <w:t xml:space="preserve"> are </w:t>
      </w:r>
      <w:r w:rsidR="00300EF8" w:rsidRPr="000719F9">
        <w:rPr>
          <w:rFonts w:ascii="Book Antiqua" w:hAnsi="Book Antiqua" w:cs="Times New Roman"/>
        </w:rPr>
        <w:t xml:space="preserve">bone-seeking </w:t>
      </w:r>
      <w:r w:rsidR="00281325" w:rsidRPr="000719F9">
        <w:rPr>
          <w:rFonts w:ascii="Book Antiqua" w:hAnsi="Book Antiqua" w:cs="Times New Roman"/>
        </w:rPr>
        <w:t>MDA-MB-2</w:t>
      </w:r>
      <w:r w:rsidR="0064607C" w:rsidRPr="000719F9">
        <w:rPr>
          <w:rFonts w:ascii="Book Antiqua" w:hAnsi="Book Antiqua" w:cs="Times New Roman"/>
        </w:rPr>
        <w:t>31(SA)</w:t>
      </w:r>
      <w:r w:rsidR="0097339B" w:rsidRPr="000719F9">
        <w:rPr>
          <w:rFonts w:ascii="Book Antiqua" w:hAnsi="Book Antiqua" w:cs="Times New Roman"/>
        </w:rPr>
        <w:t xml:space="preserve"> and MDA-MB-231(B02)</w:t>
      </w:r>
      <w:r w:rsidR="0064607C" w:rsidRPr="000719F9">
        <w:rPr>
          <w:rFonts w:ascii="Book Antiqua" w:hAnsi="Book Antiqua" w:cs="Times New Roman"/>
        </w:rPr>
        <w:t xml:space="preserve"> cells</w:t>
      </w:r>
      <w:r w:rsidR="0064607C" w:rsidRPr="000719F9">
        <w:rPr>
          <w:rFonts w:ascii="Book Antiqua" w:hAnsi="Book Antiqua" w:cs="Times New Roman"/>
        </w:rPr>
        <w:fldChar w:fldCharType="begin"/>
      </w:r>
      <w:r w:rsidR="0097339B" w:rsidRPr="000719F9">
        <w:rPr>
          <w:rFonts w:ascii="Book Antiqua" w:hAnsi="Book Antiqua" w:cs="Times New Roman"/>
        </w:rPr>
        <w:instrText>ADDIN RW.CITE{{827 Yoneda,T. 2001;864 Peyruchaud,O. 2001}}</w:instrText>
      </w:r>
      <w:r w:rsidR="0064607C" w:rsidRPr="000719F9">
        <w:rPr>
          <w:rFonts w:ascii="Book Antiqua" w:hAnsi="Book Antiqua" w:cs="Times New Roman"/>
        </w:rPr>
        <w:fldChar w:fldCharType="separate"/>
      </w:r>
      <w:r w:rsidR="003C1F91" w:rsidRPr="000719F9">
        <w:rPr>
          <w:rFonts w:ascii="Book Antiqua" w:eastAsia="Times New Roman" w:hAnsi="Book Antiqua" w:cs="Times New Roman"/>
          <w:vertAlign w:val="superscript"/>
        </w:rPr>
        <w:t>[64,</w:t>
      </w:r>
      <w:r w:rsidR="00A71474" w:rsidRPr="000719F9">
        <w:rPr>
          <w:rFonts w:ascii="Book Antiqua" w:eastAsia="Times New Roman" w:hAnsi="Book Antiqua" w:cs="Times New Roman"/>
          <w:vertAlign w:val="superscript"/>
        </w:rPr>
        <w:t>65]</w:t>
      </w:r>
      <w:r w:rsidR="00D32FF0" w:rsidRPr="000719F9">
        <w:rPr>
          <w:rFonts w:ascii="Book Antiqua" w:eastAsia="Times New Roman" w:hAnsi="Book Antiqua" w:cs="Times New Roman"/>
        </w:rPr>
        <w:t>,</w:t>
      </w:r>
      <w:r w:rsidR="00A71474" w:rsidRPr="000719F9">
        <w:rPr>
          <w:rFonts w:ascii="Book Antiqua" w:hAnsi="Book Antiqua" w:cs="Times New Roman"/>
        </w:rPr>
        <w:t xml:space="preserve"> </w:t>
      </w:r>
      <w:r w:rsidR="0064607C" w:rsidRPr="000719F9">
        <w:rPr>
          <w:rFonts w:ascii="Book Antiqua" w:hAnsi="Book Antiqua" w:cs="Times New Roman"/>
        </w:rPr>
        <w:fldChar w:fldCharType="end"/>
      </w:r>
      <w:r w:rsidR="0097339B" w:rsidRPr="000719F9">
        <w:rPr>
          <w:rFonts w:ascii="Book Antiqua" w:hAnsi="Book Antiqua" w:cs="Times New Roman"/>
        </w:rPr>
        <w:t>and MDA-MB-231(</w:t>
      </w:r>
      <w:r w:rsidR="00E9256B" w:rsidRPr="000719F9">
        <w:rPr>
          <w:rFonts w:ascii="Book Antiqua" w:hAnsi="Book Antiqua" w:cs="Times New Roman"/>
        </w:rPr>
        <w:t>LM</w:t>
      </w:r>
      <w:r w:rsidR="0097339B" w:rsidRPr="000719F9">
        <w:rPr>
          <w:rFonts w:ascii="Book Antiqua" w:hAnsi="Book Antiqua" w:cs="Times New Roman"/>
        </w:rPr>
        <w:t>)</w:t>
      </w:r>
      <w:r w:rsidR="00E9256B" w:rsidRPr="000719F9">
        <w:rPr>
          <w:rFonts w:ascii="Book Antiqua" w:hAnsi="Book Antiqua" w:cs="Times New Roman"/>
        </w:rPr>
        <w:t xml:space="preserve"> cells that form tumors in lungs whe</w:t>
      </w:r>
      <w:r w:rsidR="00AE6BD2" w:rsidRPr="000719F9">
        <w:rPr>
          <w:rFonts w:ascii="Book Antiqua" w:hAnsi="Book Antiqua" w:cs="Times New Roman"/>
        </w:rPr>
        <w:t xml:space="preserve">n inoculated into </w:t>
      </w:r>
      <w:r w:rsidR="00D32FF0" w:rsidRPr="000719F9">
        <w:rPr>
          <w:rFonts w:ascii="Book Antiqua" w:hAnsi="Book Antiqua" w:cs="Times New Roman"/>
        </w:rPr>
        <w:t xml:space="preserve">the </w:t>
      </w:r>
      <w:r w:rsidR="003C1F91" w:rsidRPr="000719F9">
        <w:rPr>
          <w:rFonts w:ascii="Book Antiqua" w:hAnsi="Book Antiqua" w:cs="Times New Roman"/>
        </w:rPr>
        <w:t>blood stream</w:t>
      </w:r>
      <w:r w:rsidR="00AE6BD2" w:rsidRPr="000719F9">
        <w:rPr>
          <w:rFonts w:ascii="Book Antiqua" w:hAnsi="Book Antiqua" w:cs="Times New Roman"/>
          <w:vertAlign w:val="superscript"/>
        </w:rPr>
        <w:fldChar w:fldCharType="begin"/>
      </w:r>
      <w:r w:rsidR="00AE6BD2" w:rsidRPr="000719F9">
        <w:rPr>
          <w:rFonts w:ascii="Book Antiqua" w:hAnsi="Book Antiqua" w:cs="Times New Roman"/>
          <w:vertAlign w:val="superscript"/>
        </w:rPr>
        <w:instrText>ADDIN RW.CITE{{828 Minn,A.J. 2005}}</w:instrText>
      </w:r>
      <w:r w:rsidR="00AE6BD2"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[59]</w:t>
      </w:r>
      <w:r w:rsidR="00AE6BD2"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577613" w:rsidRPr="000719F9" w:rsidRDefault="00577613" w:rsidP="000719F9">
      <w:pPr>
        <w:widowControl w:val="0"/>
        <w:autoSpaceDE w:val="0"/>
        <w:autoSpaceDN w:val="0"/>
        <w:adjustRightInd w:val="0"/>
        <w:spacing w:line="360" w:lineRule="auto"/>
        <w:jc w:val="both"/>
        <w:rPr>
          <w:rFonts w:ascii="Book Antiqua" w:hAnsi="Book Antiqua"/>
        </w:rPr>
      </w:pPr>
    </w:p>
    <w:p w:rsidR="009C6977" w:rsidRPr="000719F9" w:rsidRDefault="00F425CB" w:rsidP="000719F9">
      <w:pPr>
        <w:spacing w:line="360" w:lineRule="auto"/>
        <w:jc w:val="both"/>
        <w:rPr>
          <w:rFonts w:ascii="Book Antiqua" w:hAnsi="Book Antiqua" w:cs="Times New Roman"/>
          <w:b/>
        </w:rPr>
      </w:pPr>
      <w:r w:rsidRPr="000719F9">
        <w:rPr>
          <w:rFonts w:ascii="Book Antiqua" w:hAnsi="Book Antiqua" w:cs="Times New Roman"/>
          <w:b/>
        </w:rPr>
        <w:t>HUMANIZED MICE</w:t>
      </w:r>
    </w:p>
    <w:p w:rsidR="003C4D0D" w:rsidRPr="000719F9" w:rsidRDefault="00152259" w:rsidP="000719F9">
      <w:pPr>
        <w:pStyle w:val="ListParagraph"/>
        <w:spacing w:line="360" w:lineRule="auto"/>
        <w:ind w:left="0"/>
        <w:jc w:val="both"/>
        <w:rPr>
          <w:rFonts w:ascii="Book Antiqua" w:eastAsia="宋体" w:hAnsi="Book Antiqua" w:cs="Times New Roman"/>
          <w:lang w:eastAsia="zh-CN"/>
        </w:rPr>
      </w:pPr>
      <w:r w:rsidRPr="000719F9">
        <w:rPr>
          <w:rFonts w:ascii="Book Antiqua" w:hAnsi="Book Antiqua" w:cs="Times New Roman"/>
        </w:rPr>
        <w:t xml:space="preserve">The major limitation of using </w:t>
      </w:r>
      <w:r w:rsidR="002E395B" w:rsidRPr="000719F9">
        <w:rPr>
          <w:rFonts w:ascii="Book Antiqua" w:hAnsi="Book Antiqua" w:cs="Times New Roman"/>
        </w:rPr>
        <w:t xml:space="preserve">xenograft models with </w:t>
      </w:r>
      <w:r w:rsidR="000330B9" w:rsidRPr="000719F9">
        <w:rPr>
          <w:rFonts w:ascii="Book Antiqua" w:hAnsi="Book Antiqua" w:cs="Times New Roman"/>
        </w:rPr>
        <w:t>immunocompromised</w:t>
      </w:r>
      <w:r w:rsidRPr="000719F9">
        <w:rPr>
          <w:rFonts w:ascii="Book Antiqua" w:hAnsi="Book Antiqua" w:cs="Times New Roman"/>
        </w:rPr>
        <w:t xml:space="preserve"> mice is the lack </w:t>
      </w:r>
      <w:r w:rsidR="00183195" w:rsidRPr="000719F9">
        <w:rPr>
          <w:rFonts w:ascii="Book Antiqua" w:hAnsi="Book Antiqua" w:cs="Times New Roman"/>
        </w:rPr>
        <w:t xml:space="preserve">of </w:t>
      </w:r>
      <w:r w:rsidRPr="000719F9">
        <w:rPr>
          <w:rFonts w:ascii="Book Antiqua" w:hAnsi="Book Antiqua" w:cs="Times New Roman"/>
        </w:rPr>
        <w:t xml:space="preserve">immune </w:t>
      </w:r>
      <w:r w:rsidR="00183195" w:rsidRPr="000719F9">
        <w:rPr>
          <w:rFonts w:ascii="Book Antiqua" w:hAnsi="Book Antiqua" w:cs="Times New Roman"/>
        </w:rPr>
        <w:t>cells</w:t>
      </w:r>
      <w:r w:rsidRPr="000719F9">
        <w:rPr>
          <w:rFonts w:ascii="Book Antiqua" w:hAnsi="Book Antiqua" w:cs="Times New Roman"/>
        </w:rPr>
        <w:t xml:space="preserve"> in the tumor microenvironment. </w:t>
      </w:r>
      <w:r w:rsidR="00183195" w:rsidRPr="000719F9">
        <w:rPr>
          <w:rFonts w:ascii="Book Antiqua" w:hAnsi="Book Antiqua" w:cs="Times New Roman"/>
        </w:rPr>
        <w:t>The u</w:t>
      </w:r>
      <w:r w:rsidRPr="000719F9">
        <w:rPr>
          <w:rFonts w:ascii="Book Antiqua" w:hAnsi="Book Antiqua" w:cs="Times New Roman"/>
        </w:rPr>
        <w:t xml:space="preserve">se of human stroma may </w:t>
      </w:r>
      <w:r w:rsidR="002E395B" w:rsidRPr="000719F9">
        <w:rPr>
          <w:rFonts w:ascii="Book Antiqua" w:hAnsi="Book Antiqua" w:cs="Times New Roman"/>
        </w:rPr>
        <w:t xml:space="preserve">be a solution to </w:t>
      </w:r>
      <w:r w:rsidRPr="000719F9">
        <w:rPr>
          <w:rFonts w:ascii="Book Antiqua" w:hAnsi="Book Antiqua" w:cs="Times New Roman"/>
        </w:rPr>
        <w:t xml:space="preserve">this problem. </w:t>
      </w:r>
      <w:r w:rsidR="00815913" w:rsidRPr="000719F9">
        <w:rPr>
          <w:rFonts w:ascii="Book Antiqua" w:hAnsi="Book Antiqua" w:cs="Times New Roman"/>
        </w:rPr>
        <w:t>Kuperwasser and co-workers</w:t>
      </w:r>
      <w:r w:rsidR="006260ED" w:rsidRPr="000719F9">
        <w:rPr>
          <w:rFonts w:ascii="Book Antiqua" w:hAnsi="Book Antiqua" w:cs="Times New Roman"/>
        </w:rPr>
        <w:t xml:space="preserve"> injected human mammary stromal and epithelial cells into cleared murine mammary fat pads. This chimeric mouse ‘‘humanized mammary fat pad’’ was found to be similar to that of humans and allowed genetic manipulation of the human stroma</w:t>
      </w:r>
      <w:r w:rsidR="0089585C" w:rsidRPr="000719F9">
        <w:rPr>
          <w:rFonts w:ascii="Book Antiqua" w:hAnsi="Book Antiqua" w:cs="Times New Roman"/>
          <w:vertAlign w:val="superscript"/>
        </w:rPr>
        <w:fldChar w:fldCharType="begin"/>
      </w:r>
      <w:r w:rsidR="0089585C" w:rsidRPr="000719F9">
        <w:rPr>
          <w:rFonts w:ascii="Book Antiqua" w:hAnsi="Book Antiqua" w:cs="Times New Roman"/>
          <w:vertAlign w:val="superscript"/>
        </w:rPr>
        <w:instrText>ADDIN RW.CITE{{830 Kuperwasser,C. 2004}}</w:instrText>
      </w:r>
      <w:r w:rsidR="0089585C"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[66]</w:t>
      </w:r>
      <w:r w:rsidR="0089585C"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F97D76" w:rsidRPr="000719F9">
        <w:rPr>
          <w:rFonts w:ascii="Book Antiqua" w:hAnsi="Book Antiqua" w:cs="Times New Roman"/>
        </w:rPr>
        <w:t>Currently, there are no xenograft models where bone metastases are formed from orthotopic tumors</w:t>
      </w:r>
      <w:r w:rsidR="002F248E" w:rsidRPr="000719F9">
        <w:rPr>
          <w:rFonts w:ascii="Book Antiqua" w:hAnsi="Book Antiqua" w:cs="Times New Roman"/>
        </w:rPr>
        <w:t xml:space="preserve"> with a relevant rate</w:t>
      </w:r>
      <w:r w:rsidR="00F97D76" w:rsidRPr="000719F9">
        <w:rPr>
          <w:rFonts w:ascii="Book Antiqua" w:hAnsi="Book Antiqua" w:cs="Times New Roman"/>
        </w:rPr>
        <w:t xml:space="preserve">. </w:t>
      </w:r>
      <w:r w:rsidR="0019217A" w:rsidRPr="000719F9">
        <w:rPr>
          <w:rFonts w:ascii="Book Antiqua" w:hAnsi="Book Antiqua" w:cs="Times New Roman"/>
        </w:rPr>
        <w:t xml:space="preserve">Several laboratories have introduced </w:t>
      </w:r>
      <w:r w:rsidR="00183195" w:rsidRPr="000719F9">
        <w:rPr>
          <w:rFonts w:ascii="Book Antiqua" w:hAnsi="Book Antiqua" w:cs="Times New Roman"/>
        </w:rPr>
        <w:t xml:space="preserve">a </w:t>
      </w:r>
      <w:r w:rsidR="0019217A" w:rsidRPr="000719F9">
        <w:rPr>
          <w:rFonts w:ascii="Book Antiqua" w:hAnsi="Book Antiqua" w:cs="Times New Roman"/>
        </w:rPr>
        <w:t>humanized mouse, where human bone tissue is first grafted into immunodeficient m</w:t>
      </w:r>
      <w:r w:rsidR="002E395B" w:rsidRPr="000719F9">
        <w:rPr>
          <w:rFonts w:ascii="Book Antiqua" w:hAnsi="Book Antiqua" w:cs="Times New Roman"/>
        </w:rPr>
        <w:t>ice</w:t>
      </w:r>
      <w:r w:rsidR="0019217A" w:rsidRPr="000719F9">
        <w:rPr>
          <w:rFonts w:ascii="Book Antiqua" w:hAnsi="Book Antiqua" w:cs="Times New Roman"/>
        </w:rPr>
        <w:t xml:space="preserve"> and after inoculation of the human </w:t>
      </w:r>
      <w:r w:rsidR="00EF0194" w:rsidRPr="000719F9">
        <w:rPr>
          <w:rFonts w:ascii="Book Antiqua" w:hAnsi="Book Antiqua" w:cs="Times New Roman"/>
        </w:rPr>
        <w:t xml:space="preserve">breast or prostate </w:t>
      </w:r>
      <w:r w:rsidR="0019217A" w:rsidRPr="000719F9">
        <w:rPr>
          <w:rFonts w:ascii="Book Antiqua" w:hAnsi="Book Antiqua" w:cs="Times New Roman"/>
        </w:rPr>
        <w:t>tumor cells, metastases have been formed into hu</w:t>
      </w:r>
      <w:r w:rsidR="0089585C" w:rsidRPr="000719F9">
        <w:rPr>
          <w:rFonts w:ascii="Book Antiqua" w:hAnsi="Book Antiqua" w:cs="Times New Roman"/>
        </w:rPr>
        <w:t>man bone instead of mouse bone</w:t>
      </w:r>
      <w:r w:rsidR="0089585C" w:rsidRPr="000719F9">
        <w:rPr>
          <w:rFonts w:ascii="Book Antiqua" w:hAnsi="Book Antiqua" w:cs="Times New Roman"/>
          <w:vertAlign w:val="superscript"/>
        </w:rPr>
        <w:fldChar w:fldCharType="begin"/>
      </w:r>
      <w:r w:rsidR="0089585C" w:rsidRPr="000719F9">
        <w:rPr>
          <w:rFonts w:ascii="Book Antiqua" w:hAnsi="Book Antiqua" w:cs="Times New Roman"/>
          <w:vertAlign w:val="superscript"/>
        </w:rPr>
        <w:instrText>ADDIN RW.CITE{{832 Nemeth,J.A. 1999;833 Yonou,H. 2001;831 Kuperwasser,C. 2005}}</w:instrText>
      </w:r>
      <w:r w:rsidR="0089585C"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[67-69]</w:t>
      </w:r>
      <w:r w:rsidR="0089585C" w:rsidRPr="000719F9">
        <w:rPr>
          <w:rFonts w:ascii="Book Antiqua" w:hAnsi="Book Antiqua" w:cs="Times New Roman"/>
          <w:vertAlign w:val="superscript"/>
        </w:rPr>
        <w:fldChar w:fldCharType="end"/>
      </w:r>
      <w:r w:rsidR="00815913" w:rsidRPr="000719F9">
        <w:rPr>
          <w:rFonts w:ascii="Book Antiqua" w:hAnsi="Book Antiqua" w:cs="Times New Roman"/>
        </w:rPr>
        <w:t>, underlining</w:t>
      </w:r>
      <w:r w:rsidR="000330B9" w:rsidRPr="000719F9">
        <w:rPr>
          <w:rFonts w:ascii="Book Antiqua" w:hAnsi="Book Antiqua" w:cs="Times New Roman"/>
        </w:rPr>
        <w:t xml:space="preserve"> the importance of</w:t>
      </w:r>
      <w:r w:rsidR="00A9307B" w:rsidRPr="000719F9">
        <w:rPr>
          <w:rFonts w:ascii="Book Antiqua" w:hAnsi="Book Antiqua" w:cs="Times New Roman"/>
        </w:rPr>
        <w:t xml:space="preserve"> species-specificity of </w:t>
      </w:r>
      <w:r w:rsidR="00D42AEA" w:rsidRPr="000719F9">
        <w:rPr>
          <w:rFonts w:ascii="Book Antiqua" w:hAnsi="Book Antiqua" w:cs="Times New Roman"/>
        </w:rPr>
        <w:t xml:space="preserve">the microenvironment </w:t>
      </w:r>
      <w:r w:rsidR="00A9307B" w:rsidRPr="000719F9">
        <w:rPr>
          <w:rFonts w:ascii="Book Antiqua" w:hAnsi="Book Antiqua" w:cs="Times New Roman"/>
        </w:rPr>
        <w:t>in</w:t>
      </w:r>
      <w:r w:rsidR="00D42AEA" w:rsidRPr="000719F9">
        <w:rPr>
          <w:rFonts w:ascii="Book Antiqua" w:hAnsi="Book Antiqua" w:cs="Times New Roman"/>
        </w:rPr>
        <w:t xml:space="preserve"> metastas</w:t>
      </w:r>
      <w:r w:rsidR="00183195" w:rsidRPr="000719F9">
        <w:rPr>
          <w:rFonts w:ascii="Book Antiqua" w:hAnsi="Book Antiqua" w:cs="Times New Roman"/>
        </w:rPr>
        <w:t>i</w:t>
      </w:r>
      <w:r w:rsidR="00D42AEA" w:rsidRPr="000719F9">
        <w:rPr>
          <w:rFonts w:ascii="Book Antiqua" w:hAnsi="Book Antiqua" w:cs="Times New Roman"/>
        </w:rPr>
        <w:t>s form</w:t>
      </w:r>
      <w:r w:rsidR="00183195" w:rsidRPr="000719F9">
        <w:rPr>
          <w:rFonts w:ascii="Book Antiqua" w:hAnsi="Book Antiqua" w:cs="Times New Roman"/>
        </w:rPr>
        <w:t>ation</w:t>
      </w:r>
      <w:r w:rsidR="00D42AEA" w:rsidRPr="000719F9">
        <w:rPr>
          <w:rFonts w:ascii="Book Antiqua" w:hAnsi="Book Antiqua" w:cs="Times New Roman"/>
        </w:rPr>
        <w:t>.</w:t>
      </w:r>
      <w:r w:rsidR="00A9307B" w:rsidRPr="000719F9">
        <w:rPr>
          <w:rFonts w:ascii="Book Antiqua" w:hAnsi="Book Antiqua" w:cs="Times New Roman"/>
        </w:rPr>
        <w:t xml:space="preserve"> </w:t>
      </w:r>
      <w:r w:rsidR="0007059F" w:rsidRPr="000719F9">
        <w:rPr>
          <w:rFonts w:ascii="Book Antiqua" w:hAnsi="Book Antiqua" w:cs="Times New Roman"/>
        </w:rPr>
        <w:t>However,</w:t>
      </w:r>
      <w:r w:rsidR="00A9307B" w:rsidRPr="000719F9">
        <w:rPr>
          <w:rFonts w:ascii="Book Antiqua" w:hAnsi="Book Antiqua" w:cs="Times New Roman"/>
        </w:rPr>
        <w:t xml:space="preserve"> the effect of possible differences in bone metabolism of the transplant </w:t>
      </w:r>
      <w:r w:rsidR="00A9307B" w:rsidRPr="000719F9">
        <w:rPr>
          <w:rFonts w:ascii="Book Antiqua" w:hAnsi="Book Antiqua" w:cs="Times New Roman"/>
          <w:i/>
        </w:rPr>
        <w:t>vs</w:t>
      </w:r>
      <w:r w:rsidR="00A9307B" w:rsidRPr="000719F9">
        <w:rPr>
          <w:rFonts w:ascii="Book Antiqua" w:hAnsi="Book Antiqua" w:cs="Times New Roman"/>
        </w:rPr>
        <w:t xml:space="preserve"> normal bone</w:t>
      </w:r>
      <w:r w:rsidR="00D42AEA" w:rsidRPr="000719F9">
        <w:rPr>
          <w:rFonts w:ascii="Book Antiqua" w:hAnsi="Book Antiqua" w:cs="Times New Roman"/>
        </w:rPr>
        <w:t xml:space="preserve"> </w:t>
      </w:r>
      <w:r w:rsidR="00A9307B" w:rsidRPr="000719F9">
        <w:rPr>
          <w:rFonts w:ascii="Book Antiqua" w:hAnsi="Book Antiqua" w:cs="Times New Roman"/>
        </w:rPr>
        <w:t>cannot be ruled out, since there is clear evidence of higher bone metabolism conn</w:t>
      </w:r>
      <w:r w:rsidR="003C1F91" w:rsidRPr="000719F9">
        <w:rPr>
          <w:rFonts w:ascii="Book Antiqua" w:hAnsi="Book Antiqua" w:cs="Times New Roman"/>
        </w:rPr>
        <w:t>ected to higher metastasis rate</w:t>
      </w:r>
      <w:r w:rsidR="0007059F" w:rsidRPr="000719F9">
        <w:rPr>
          <w:rFonts w:ascii="Book Antiqua" w:hAnsi="Book Antiqua" w:cs="Times New Roman"/>
          <w:vertAlign w:val="superscript"/>
        </w:rPr>
        <w:fldChar w:fldCharType="begin"/>
      </w:r>
      <w:r w:rsidR="0007059F" w:rsidRPr="000719F9">
        <w:rPr>
          <w:rFonts w:ascii="Book Antiqua" w:hAnsi="Book Antiqua" w:cs="Times New Roman"/>
          <w:vertAlign w:val="superscript"/>
        </w:rPr>
        <w:instrText>ADDIN RW.CITE{{865 Ottewell,P.D. 2014}}</w:instrText>
      </w:r>
      <w:r w:rsidR="0007059F"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[70]</w:t>
      </w:r>
      <w:r w:rsidR="0007059F"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0330B9" w:rsidRPr="000719F9">
        <w:rPr>
          <w:rFonts w:ascii="Book Antiqua" w:hAnsi="Book Antiqua" w:cs="Times New Roman"/>
        </w:rPr>
        <w:t>C</w:t>
      </w:r>
      <w:r w:rsidR="00D42AEA" w:rsidRPr="000719F9">
        <w:rPr>
          <w:rFonts w:ascii="Book Antiqua" w:hAnsi="Book Antiqua" w:cs="Times New Roman"/>
        </w:rPr>
        <w:t>hallenges of th</w:t>
      </w:r>
      <w:r w:rsidR="000330B9" w:rsidRPr="000719F9">
        <w:rPr>
          <w:rFonts w:ascii="Book Antiqua" w:hAnsi="Book Antiqua" w:cs="Times New Roman"/>
        </w:rPr>
        <w:t>e model include</w:t>
      </w:r>
      <w:r w:rsidR="00D42AEA" w:rsidRPr="000719F9">
        <w:rPr>
          <w:rFonts w:ascii="Book Antiqua" w:hAnsi="Book Antiqua" w:cs="Times New Roman"/>
        </w:rPr>
        <w:t xml:space="preserve"> the availability of human bone</w:t>
      </w:r>
      <w:r w:rsidR="00D87199" w:rsidRPr="000719F9">
        <w:rPr>
          <w:rFonts w:ascii="Book Antiqua" w:hAnsi="Book Antiqua" w:cs="Times New Roman"/>
        </w:rPr>
        <w:t>, donor-related vari</w:t>
      </w:r>
      <w:r w:rsidR="00B65A9D" w:rsidRPr="000719F9">
        <w:rPr>
          <w:rFonts w:ascii="Book Antiqua" w:hAnsi="Book Antiqua" w:cs="Times New Roman"/>
        </w:rPr>
        <w:t>ance</w:t>
      </w:r>
      <w:r w:rsidR="00D87199" w:rsidRPr="000719F9">
        <w:rPr>
          <w:rFonts w:ascii="Book Antiqua" w:hAnsi="Book Antiqua" w:cs="Times New Roman"/>
        </w:rPr>
        <w:t>, immune reactions</w:t>
      </w:r>
      <w:r w:rsidR="002E395B" w:rsidRPr="000719F9">
        <w:rPr>
          <w:rFonts w:ascii="Book Antiqua" w:hAnsi="Book Antiqua" w:cs="Times New Roman"/>
        </w:rPr>
        <w:t>,</w:t>
      </w:r>
      <w:r w:rsidR="00D87199" w:rsidRPr="000719F9">
        <w:rPr>
          <w:rFonts w:ascii="Book Antiqua" w:hAnsi="Book Antiqua" w:cs="Times New Roman"/>
        </w:rPr>
        <w:t xml:space="preserve"> and difficult</w:t>
      </w:r>
      <w:r w:rsidR="00B65A9D" w:rsidRPr="000719F9">
        <w:rPr>
          <w:rFonts w:ascii="Book Antiqua" w:hAnsi="Book Antiqua" w:cs="Times New Roman"/>
        </w:rPr>
        <w:t>ies</w:t>
      </w:r>
      <w:r w:rsidR="00D87199" w:rsidRPr="000719F9">
        <w:rPr>
          <w:rFonts w:ascii="Book Antiqua" w:hAnsi="Book Antiqua" w:cs="Times New Roman"/>
        </w:rPr>
        <w:t xml:space="preserve"> in </w:t>
      </w:r>
      <w:r w:rsidR="00B65A9D" w:rsidRPr="000719F9">
        <w:rPr>
          <w:rFonts w:ascii="Book Antiqua" w:hAnsi="Book Antiqua" w:cs="Times New Roman"/>
        </w:rPr>
        <w:t>implant</w:t>
      </w:r>
      <w:r w:rsidR="00D87199" w:rsidRPr="000719F9">
        <w:rPr>
          <w:rFonts w:ascii="Book Antiqua" w:hAnsi="Book Antiqua" w:cs="Times New Roman"/>
        </w:rPr>
        <w:t xml:space="preserve"> functionality and viability</w:t>
      </w:r>
      <w:r w:rsidR="0089585C" w:rsidRPr="000719F9">
        <w:rPr>
          <w:rFonts w:ascii="Book Antiqua" w:hAnsi="Book Antiqua" w:cs="Times New Roman"/>
          <w:vertAlign w:val="superscript"/>
        </w:rPr>
        <w:fldChar w:fldCharType="begin"/>
      </w:r>
      <w:r w:rsidR="00111D98" w:rsidRPr="000719F9">
        <w:rPr>
          <w:rFonts w:ascii="Book Antiqua" w:hAnsi="Book Antiqua" w:cs="Times New Roman"/>
          <w:vertAlign w:val="superscript"/>
        </w:rPr>
        <w:instrText>ADDIN RW.CITE{{835 Reichert,J.C. 2009;834 Holzapfel,B.M. 2013}}</w:instrText>
      </w:r>
      <w:r w:rsidR="0089585C"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[71,</w:t>
      </w:r>
      <w:r w:rsidR="0007059F" w:rsidRPr="000719F9">
        <w:rPr>
          <w:rFonts w:ascii="Book Antiqua" w:eastAsia="Times New Roman" w:hAnsi="Book Antiqua" w:cs="Times New Roman"/>
          <w:vertAlign w:val="superscript"/>
        </w:rPr>
        <w:t>72]</w:t>
      </w:r>
      <w:r w:rsidR="0089585C"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w:t>
      </w:r>
    </w:p>
    <w:p w:rsidR="003C4D0D" w:rsidRPr="000719F9" w:rsidRDefault="003C4D0D" w:rsidP="000719F9">
      <w:pPr>
        <w:pStyle w:val="ListParagraph"/>
        <w:spacing w:line="360" w:lineRule="auto"/>
        <w:ind w:left="0"/>
        <w:jc w:val="both"/>
        <w:rPr>
          <w:rFonts w:ascii="Book Antiqua" w:hAnsi="Book Antiqua" w:cs="Times New Roman"/>
        </w:rPr>
      </w:pPr>
    </w:p>
    <w:p w:rsidR="00D23445" w:rsidRPr="000719F9" w:rsidRDefault="00F425CB" w:rsidP="000719F9">
      <w:pPr>
        <w:pStyle w:val="ListParagraph"/>
        <w:spacing w:line="360" w:lineRule="auto"/>
        <w:ind w:left="0"/>
        <w:jc w:val="both"/>
        <w:rPr>
          <w:rFonts w:ascii="Book Antiqua" w:hAnsi="Book Antiqua" w:cs="Times New Roman"/>
          <w:b/>
        </w:rPr>
      </w:pPr>
      <w:bookmarkStart w:id="7" w:name="_Toc121803644"/>
      <w:r w:rsidRPr="000719F9">
        <w:rPr>
          <w:rFonts w:ascii="Book Antiqua" w:hAnsi="Book Antiqua" w:cs="Times New Roman"/>
          <w:b/>
        </w:rPr>
        <w:t>TRANSGENIC MOUSE MODELS</w:t>
      </w:r>
      <w:r w:rsidR="00D23445" w:rsidRPr="000719F9">
        <w:rPr>
          <w:rFonts w:ascii="Book Antiqua" w:hAnsi="Book Antiqua" w:cs="Times New Roman"/>
          <w:b/>
        </w:rPr>
        <w:t xml:space="preserve"> </w:t>
      </w:r>
      <w:bookmarkEnd w:id="7"/>
    </w:p>
    <w:p w:rsidR="00D23445" w:rsidRPr="000719F9" w:rsidRDefault="00D23445" w:rsidP="000719F9">
      <w:pPr>
        <w:pStyle w:val="ListParagraph"/>
        <w:spacing w:line="360" w:lineRule="auto"/>
        <w:ind w:left="0"/>
        <w:jc w:val="both"/>
        <w:rPr>
          <w:rFonts w:ascii="Book Antiqua" w:hAnsi="Book Antiqua" w:cs="Times New Roman"/>
        </w:rPr>
      </w:pPr>
      <w:r w:rsidRPr="000719F9">
        <w:rPr>
          <w:rFonts w:ascii="Book Antiqua" w:hAnsi="Book Antiqua" w:cs="Times New Roman"/>
        </w:rPr>
        <w:t>Genetically engineered m</w:t>
      </w:r>
      <w:r w:rsidR="00E86DC9" w:rsidRPr="000719F9">
        <w:rPr>
          <w:rFonts w:ascii="Book Antiqua" w:hAnsi="Book Antiqua" w:cs="Times New Roman"/>
        </w:rPr>
        <w:t>ouse models (GEMM</w:t>
      </w:r>
      <w:r w:rsidR="000219E3" w:rsidRPr="000719F9">
        <w:rPr>
          <w:rFonts w:ascii="Book Antiqua" w:hAnsi="Book Antiqua" w:cs="Times New Roman"/>
        </w:rPr>
        <w:t>s</w:t>
      </w:r>
      <w:r w:rsidR="00E86DC9" w:rsidRPr="000719F9">
        <w:rPr>
          <w:rFonts w:ascii="Book Antiqua" w:hAnsi="Book Antiqua" w:cs="Times New Roman"/>
        </w:rPr>
        <w:t>)</w:t>
      </w:r>
      <w:r w:rsidRPr="000719F9">
        <w:rPr>
          <w:rFonts w:ascii="Book Antiqua" w:hAnsi="Book Antiqua" w:cs="Times New Roman"/>
        </w:rPr>
        <w:t xml:space="preserve"> are physiologically relevant model</w:t>
      </w:r>
      <w:r w:rsidR="000219E3" w:rsidRPr="000719F9">
        <w:rPr>
          <w:rFonts w:ascii="Book Antiqua" w:hAnsi="Book Antiqua" w:cs="Times New Roman"/>
        </w:rPr>
        <w:t>s to study tumor progression, because they include</w:t>
      </w:r>
      <w:r w:rsidRPr="000719F9">
        <w:rPr>
          <w:rFonts w:ascii="Book Antiqua" w:hAnsi="Book Antiqua" w:cs="Times New Roman"/>
        </w:rPr>
        <w:t xml:space="preserve"> </w:t>
      </w:r>
      <w:r w:rsidR="00A0108C" w:rsidRPr="000719F9">
        <w:rPr>
          <w:rFonts w:ascii="Book Antiqua" w:hAnsi="Book Antiqua" w:cs="Times New Roman"/>
        </w:rPr>
        <w:t xml:space="preserve">natural </w:t>
      </w:r>
      <w:r w:rsidRPr="000719F9">
        <w:rPr>
          <w:rFonts w:ascii="Book Antiqua" w:hAnsi="Book Antiqua" w:cs="Times New Roman"/>
        </w:rPr>
        <w:t xml:space="preserve">microenvironment and immune competence. However, </w:t>
      </w:r>
      <w:r w:rsidR="008909D3" w:rsidRPr="000719F9">
        <w:rPr>
          <w:rFonts w:ascii="Book Antiqua" w:hAnsi="Book Antiqua" w:cs="Times New Roman"/>
        </w:rPr>
        <w:t xml:space="preserve">most transgenic </w:t>
      </w:r>
      <w:r w:rsidR="00A0108C" w:rsidRPr="000719F9">
        <w:rPr>
          <w:rFonts w:ascii="Book Antiqua" w:hAnsi="Book Antiqua" w:cs="Times New Roman"/>
        </w:rPr>
        <w:t xml:space="preserve">breast and prostate cancer </w:t>
      </w:r>
      <w:r w:rsidR="008909D3" w:rsidRPr="000719F9">
        <w:rPr>
          <w:rFonts w:ascii="Book Antiqua" w:hAnsi="Book Antiqua" w:cs="Times New Roman"/>
        </w:rPr>
        <w:t>models are hormone-independent and do not respond to hormone t</w:t>
      </w:r>
      <w:r w:rsidR="00111D98" w:rsidRPr="000719F9">
        <w:rPr>
          <w:rFonts w:ascii="Book Antiqua" w:hAnsi="Book Antiqua" w:cs="Times New Roman"/>
        </w:rPr>
        <w:t>herapy</w:t>
      </w:r>
      <w:r w:rsidR="00111D98" w:rsidRPr="000719F9">
        <w:rPr>
          <w:rFonts w:ascii="Book Antiqua" w:hAnsi="Book Antiqua" w:cs="Times New Roman"/>
          <w:vertAlign w:val="superscript"/>
        </w:rPr>
        <w:fldChar w:fldCharType="begin"/>
      </w:r>
      <w:r w:rsidR="00111D98" w:rsidRPr="000719F9">
        <w:rPr>
          <w:rFonts w:ascii="Book Antiqua" w:hAnsi="Book Antiqua" w:cs="Times New Roman"/>
          <w:vertAlign w:val="superscript"/>
        </w:rPr>
        <w:instrText>ADDIN RW.CITE{{836 Kirma,N.B. 2012;837 Cardiff,R.D. 2001}}</w:instrText>
      </w:r>
      <w:r w:rsidR="00111D98"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[73,</w:t>
      </w:r>
      <w:r w:rsidR="0007059F" w:rsidRPr="000719F9">
        <w:rPr>
          <w:rFonts w:ascii="Book Antiqua" w:eastAsia="Times New Roman" w:hAnsi="Book Antiqua" w:cs="Times New Roman"/>
          <w:vertAlign w:val="superscript"/>
        </w:rPr>
        <w:t>74]</w:t>
      </w:r>
      <w:r w:rsidR="00111D98"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CB4E91" w:rsidRPr="000719F9">
        <w:rPr>
          <w:rFonts w:ascii="Book Antiqua" w:hAnsi="Book Antiqua" w:cs="Times New Roman"/>
        </w:rPr>
        <w:t>Also</w:t>
      </w:r>
      <w:r w:rsidR="003C4D0D" w:rsidRPr="000719F9">
        <w:rPr>
          <w:rFonts w:ascii="Book Antiqua" w:hAnsi="Book Antiqua" w:cs="Times New Roman"/>
        </w:rPr>
        <w:t xml:space="preserve">, </w:t>
      </w:r>
      <w:r w:rsidR="00CB4E91" w:rsidRPr="000719F9">
        <w:rPr>
          <w:rFonts w:ascii="Book Antiqua" w:hAnsi="Book Antiqua" w:cs="Times New Roman"/>
        </w:rPr>
        <w:t>mouse tumors are often mesenchym</w:t>
      </w:r>
      <w:r w:rsidR="000219E3" w:rsidRPr="000719F9">
        <w:rPr>
          <w:rFonts w:ascii="Book Antiqua" w:hAnsi="Book Antiqua" w:cs="Times New Roman"/>
        </w:rPr>
        <w:t xml:space="preserve">al instead of epithelial origin </w:t>
      </w:r>
      <w:r w:rsidR="00CB4E91" w:rsidRPr="000719F9">
        <w:rPr>
          <w:rFonts w:ascii="Book Antiqua" w:hAnsi="Book Antiqua" w:cs="Times New Roman"/>
          <w:vertAlign w:val="superscript"/>
        </w:rPr>
        <w:fldChar w:fldCharType="begin"/>
      </w:r>
      <w:r w:rsidR="00CB4E91" w:rsidRPr="000719F9">
        <w:rPr>
          <w:rFonts w:ascii="Book Antiqua" w:hAnsi="Book Antiqua" w:cs="Times New Roman"/>
          <w:vertAlign w:val="superscript"/>
        </w:rPr>
        <w:instrText>ADDIN RW.CITE{{838 DePinho,R.A. 2000}}</w:instrText>
      </w:r>
      <w:r w:rsidR="00CB4E91" w:rsidRPr="000719F9">
        <w:rPr>
          <w:rFonts w:ascii="Book Antiqua" w:hAnsi="Book Antiqua" w:cs="Times New Roman"/>
          <w:vertAlign w:val="superscript"/>
        </w:rPr>
        <w:fldChar w:fldCharType="separate"/>
      </w:r>
      <w:r w:rsidR="00CB4E91" w:rsidRPr="000719F9">
        <w:rPr>
          <w:rFonts w:ascii="Book Antiqua" w:eastAsia="Times New Roman" w:hAnsi="Book Antiqua" w:cs="Times New Roman"/>
          <w:vertAlign w:val="superscript"/>
        </w:rPr>
        <w:t>[75]</w:t>
      </w:r>
      <w:r w:rsidR="00CB4E91" w:rsidRPr="000719F9">
        <w:rPr>
          <w:rFonts w:ascii="Book Antiqua" w:hAnsi="Book Antiqua" w:cs="Times New Roman"/>
          <w:vertAlign w:val="superscript"/>
        </w:rPr>
        <w:fldChar w:fldCharType="end"/>
      </w:r>
      <w:r w:rsidR="000219E3" w:rsidRPr="000719F9">
        <w:rPr>
          <w:rFonts w:ascii="Book Antiqua" w:hAnsi="Book Antiqua" w:cs="Times New Roman"/>
        </w:rPr>
        <w:t>, and</w:t>
      </w:r>
      <w:r w:rsidR="00CB4E91" w:rsidRPr="000719F9">
        <w:rPr>
          <w:rFonts w:ascii="Book Antiqua" w:hAnsi="Book Antiqua" w:cs="Times New Roman"/>
        </w:rPr>
        <w:t xml:space="preserve"> </w:t>
      </w:r>
      <w:r w:rsidR="00B11130" w:rsidRPr="000719F9">
        <w:rPr>
          <w:rFonts w:ascii="Book Antiqua" w:hAnsi="Book Antiqua" w:cs="Times New Roman"/>
        </w:rPr>
        <w:t>none of the</w:t>
      </w:r>
      <w:r w:rsidR="009B2988" w:rsidRPr="000719F9">
        <w:rPr>
          <w:rFonts w:ascii="Book Antiqua" w:hAnsi="Book Antiqua" w:cs="Times New Roman"/>
        </w:rPr>
        <w:t xml:space="preserve"> </w:t>
      </w:r>
      <w:r w:rsidR="00152259" w:rsidRPr="000719F9">
        <w:rPr>
          <w:rFonts w:ascii="Book Antiqua" w:hAnsi="Book Antiqua" w:cs="Times New Roman"/>
        </w:rPr>
        <w:t xml:space="preserve">transgenic </w:t>
      </w:r>
      <w:r w:rsidR="009B2988" w:rsidRPr="000719F9">
        <w:rPr>
          <w:rFonts w:ascii="Book Antiqua" w:hAnsi="Book Antiqua" w:cs="Times New Roman"/>
        </w:rPr>
        <w:t>model</w:t>
      </w:r>
      <w:r w:rsidR="00B11130" w:rsidRPr="000719F9">
        <w:rPr>
          <w:rFonts w:ascii="Book Antiqua" w:hAnsi="Book Antiqua" w:cs="Times New Roman"/>
        </w:rPr>
        <w:t>s</w:t>
      </w:r>
      <w:r w:rsidR="009B2988" w:rsidRPr="000719F9">
        <w:rPr>
          <w:rFonts w:ascii="Book Antiqua" w:hAnsi="Book Antiqua" w:cs="Times New Roman"/>
        </w:rPr>
        <w:t xml:space="preserve"> </w:t>
      </w:r>
      <w:r w:rsidR="00CB4E91" w:rsidRPr="000719F9">
        <w:rPr>
          <w:rFonts w:ascii="Book Antiqua" w:hAnsi="Book Antiqua" w:cs="Times New Roman"/>
        </w:rPr>
        <w:t>include</w:t>
      </w:r>
      <w:r w:rsidR="00B11130" w:rsidRPr="000719F9">
        <w:rPr>
          <w:rFonts w:ascii="Book Antiqua" w:hAnsi="Book Antiqua" w:cs="Times New Roman"/>
        </w:rPr>
        <w:t xml:space="preserve"> </w:t>
      </w:r>
      <w:r w:rsidR="009B2988" w:rsidRPr="000719F9">
        <w:rPr>
          <w:rFonts w:ascii="Book Antiqua" w:hAnsi="Book Antiqua" w:cs="Times New Roman"/>
        </w:rPr>
        <w:t>the entire</w:t>
      </w:r>
      <w:r w:rsidR="003C4D0D" w:rsidRPr="000719F9">
        <w:rPr>
          <w:rFonts w:ascii="Book Antiqua" w:hAnsi="Book Antiqua" w:cs="Times New Roman"/>
        </w:rPr>
        <w:t xml:space="preserve"> heterogeneity and plasticity</w:t>
      </w:r>
      <w:r w:rsidR="009B2988" w:rsidRPr="000719F9">
        <w:rPr>
          <w:rFonts w:ascii="Book Antiqua" w:hAnsi="Book Antiqua" w:cs="Times New Roman"/>
        </w:rPr>
        <w:t xml:space="preserve"> </w:t>
      </w:r>
      <w:r w:rsidR="00B11130" w:rsidRPr="000719F9">
        <w:rPr>
          <w:rFonts w:ascii="Book Antiqua" w:hAnsi="Book Antiqua" w:cs="Times New Roman"/>
        </w:rPr>
        <w:t>of</w:t>
      </w:r>
      <w:r w:rsidR="009B2988" w:rsidRPr="000719F9">
        <w:rPr>
          <w:rFonts w:ascii="Book Antiqua" w:hAnsi="Book Antiqua" w:cs="Times New Roman"/>
        </w:rPr>
        <w:t xml:space="preserve"> human </w:t>
      </w:r>
      <w:r w:rsidR="00B11130" w:rsidRPr="000719F9">
        <w:rPr>
          <w:rFonts w:ascii="Book Antiqua" w:hAnsi="Book Antiqua" w:cs="Times New Roman"/>
        </w:rPr>
        <w:t>carcinogenesis</w:t>
      </w:r>
      <w:r w:rsidR="009B2988" w:rsidRPr="000719F9">
        <w:rPr>
          <w:rFonts w:ascii="Book Antiqua" w:hAnsi="Book Antiqua" w:cs="Times New Roman"/>
        </w:rPr>
        <w:t xml:space="preserve">. </w:t>
      </w:r>
    </w:p>
    <w:p w:rsidR="00D23445" w:rsidRPr="000719F9" w:rsidRDefault="00D23445" w:rsidP="000719F9">
      <w:pPr>
        <w:pStyle w:val="ListParagraph"/>
        <w:spacing w:line="360" w:lineRule="auto"/>
        <w:ind w:left="0" w:firstLineChars="200" w:firstLine="480"/>
        <w:jc w:val="both"/>
        <w:rPr>
          <w:rFonts w:ascii="Book Antiqua" w:eastAsia="宋体" w:hAnsi="Book Antiqua" w:cs="Times New Roman"/>
          <w:lang w:eastAsia="zh-CN"/>
        </w:rPr>
      </w:pPr>
      <w:r w:rsidRPr="000719F9">
        <w:rPr>
          <w:rFonts w:ascii="Book Antiqua" w:hAnsi="Book Antiqua" w:cs="Times New Roman"/>
        </w:rPr>
        <w:t xml:space="preserve">When </w:t>
      </w:r>
      <w:r w:rsidR="00A0108C" w:rsidRPr="000719F9">
        <w:rPr>
          <w:rFonts w:ascii="Book Antiqua" w:hAnsi="Book Antiqua" w:cs="Times New Roman"/>
        </w:rPr>
        <w:t>a</w:t>
      </w:r>
      <w:r w:rsidR="00E86DC9" w:rsidRPr="000719F9">
        <w:rPr>
          <w:rFonts w:ascii="Book Antiqua" w:hAnsi="Book Antiqua" w:cs="Times New Roman"/>
        </w:rPr>
        <w:t>n</w:t>
      </w:r>
      <w:r w:rsidR="00A0108C" w:rsidRPr="000719F9">
        <w:rPr>
          <w:rFonts w:ascii="Book Antiqua" w:hAnsi="Book Antiqua" w:cs="Times New Roman"/>
        </w:rPr>
        <w:t xml:space="preserve"> </w:t>
      </w:r>
      <w:r w:rsidRPr="000719F9">
        <w:rPr>
          <w:rFonts w:ascii="Book Antiqua" w:hAnsi="Book Antiqua" w:cs="Times New Roman"/>
        </w:rPr>
        <w:t xml:space="preserve">oncogene </w:t>
      </w:r>
      <w:r w:rsidR="00A0108C" w:rsidRPr="000719F9">
        <w:rPr>
          <w:rFonts w:ascii="Book Antiqua" w:hAnsi="Book Antiqua" w:cs="Times New Roman"/>
        </w:rPr>
        <w:t>is</w:t>
      </w:r>
      <w:r w:rsidRPr="000719F9">
        <w:rPr>
          <w:rFonts w:ascii="Book Antiqua" w:hAnsi="Book Antiqua" w:cs="Times New Roman"/>
        </w:rPr>
        <w:t xml:space="preserve"> overexpressed in mammary gland or prostate epithelium, the most commonly used promoter elements are the mouse mammary tumor virus (MMTV) long terminal repeat, </w:t>
      </w:r>
      <w:r w:rsidR="000C40ED" w:rsidRPr="000719F9">
        <w:rPr>
          <w:rFonts w:ascii="Book Antiqua" w:hAnsi="Book Antiqua" w:cs="Times New Roman"/>
        </w:rPr>
        <w:t>human cytomegalovirus (</w:t>
      </w:r>
      <w:r w:rsidRPr="000719F9">
        <w:rPr>
          <w:rFonts w:ascii="Book Antiqua" w:hAnsi="Book Antiqua" w:cs="Times New Roman"/>
        </w:rPr>
        <w:t>CMV</w:t>
      </w:r>
      <w:r w:rsidR="000C40ED" w:rsidRPr="000719F9">
        <w:rPr>
          <w:rFonts w:ascii="Book Antiqua" w:hAnsi="Book Antiqua" w:cs="Times New Roman"/>
        </w:rPr>
        <w:t>)</w:t>
      </w:r>
      <w:r w:rsidRPr="000719F9">
        <w:rPr>
          <w:rFonts w:ascii="Book Antiqua" w:hAnsi="Book Antiqua" w:cs="Times New Roman"/>
        </w:rPr>
        <w:t xml:space="preserve"> and ubiquitin promoters, the rat probasin gene, the rat C3 prostate steroid-binding protein gene, the human </w:t>
      </w:r>
      <w:r w:rsidR="00A0108C" w:rsidRPr="000719F9">
        <w:rPr>
          <w:rFonts w:ascii="Book Antiqua" w:hAnsi="Book Antiqua" w:cs="Times New Roman"/>
        </w:rPr>
        <w:t>PSA</w:t>
      </w:r>
      <w:r w:rsidRPr="000719F9">
        <w:rPr>
          <w:rFonts w:ascii="Book Antiqua" w:hAnsi="Book Antiqua" w:cs="Times New Roman"/>
        </w:rPr>
        <w:t xml:space="preserve"> g</w:t>
      </w:r>
      <w:r w:rsidR="00A256AB" w:rsidRPr="000719F9">
        <w:rPr>
          <w:rFonts w:ascii="Book Antiqua" w:hAnsi="Book Antiqua" w:cs="Times New Roman"/>
        </w:rPr>
        <w:t>ene, and the mouse cryptin gene</w:t>
      </w:r>
      <w:r w:rsidR="00A256AB" w:rsidRPr="000719F9">
        <w:rPr>
          <w:rFonts w:ascii="Book Antiqua" w:hAnsi="Book Antiqua" w:cs="Times New Roman"/>
          <w:vertAlign w:val="superscript"/>
        </w:rPr>
        <w:fldChar w:fldCharType="begin"/>
      </w:r>
      <w:r w:rsidR="00A256AB" w:rsidRPr="000719F9">
        <w:rPr>
          <w:rFonts w:ascii="Book Antiqua" w:hAnsi="Book Antiqua" w:cs="Times New Roman"/>
          <w:vertAlign w:val="superscript"/>
        </w:rPr>
        <w:instrText>ADDIN RW.CITE{{496 Bosland,M.C. 1999;463 Green,J.E. 1998;470 Gingrich,J.R. 1996;608 Marconett,C.N. 2010}}</w:instrText>
      </w:r>
      <w:r w:rsidR="00A256AB"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[76-79]</w:t>
      </w:r>
      <w:r w:rsidR="00A256AB"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003C1F91" w:rsidRPr="000719F9">
        <w:rPr>
          <w:rFonts w:ascii="Book Antiqua" w:hAnsi="Book Antiqua" w:cs="Times New Roman"/>
        </w:rPr>
        <w:t>Hruska</w:t>
      </w:r>
      <w:r w:rsidR="003C1F91" w:rsidRPr="000719F9">
        <w:rPr>
          <w:rFonts w:ascii="Book Antiqua" w:hAnsi="Book Antiqua" w:cs="Times New Roman"/>
          <w:i/>
        </w:rPr>
        <w:t xml:space="preserve"> et al</w:t>
      </w:r>
      <w:r w:rsidR="00874F02" w:rsidRPr="000719F9">
        <w:rPr>
          <w:rFonts w:ascii="Book Antiqua" w:hAnsi="Book Antiqua" w:cs="Times New Roman"/>
        </w:rPr>
        <w:fldChar w:fldCharType="begin"/>
      </w:r>
      <w:r w:rsidR="00874F02" w:rsidRPr="000719F9">
        <w:rPr>
          <w:rFonts w:ascii="Book Antiqua" w:hAnsi="Book Antiqua" w:cs="Times New Roman"/>
        </w:rPr>
        <w:instrText>ADDIN RW.CITE{{839 Hruska,K.S. 2002}}</w:instrText>
      </w:r>
      <w:r w:rsidR="00874F02"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[80]</w:t>
      </w:r>
      <w:r w:rsidR="00A71474" w:rsidRPr="000719F9">
        <w:rPr>
          <w:rFonts w:ascii="Book Antiqua" w:hAnsi="Book Antiqua" w:cs="Times New Roman"/>
        </w:rPr>
        <w:t xml:space="preserve"> </w:t>
      </w:r>
      <w:r w:rsidR="00874F02" w:rsidRPr="000719F9">
        <w:rPr>
          <w:rFonts w:ascii="Book Antiqua" w:hAnsi="Book Antiqua" w:cs="Times New Roman"/>
        </w:rPr>
        <w:fldChar w:fldCharType="end"/>
      </w:r>
      <w:r w:rsidRPr="000719F9">
        <w:rPr>
          <w:rFonts w:ascii="Book Antiqua" w:hAnsi="Book Antiqua" w:cs="Times New Roman"/>
        </w:rPr>
        <w:t xml:space="preserve">created </w:t>
      </w:r>
      <w:r w:rsidR="00A0108C" w:rsidRPr="000719F9">
        <w:rPr>
          <w:rFonts w:ascii="Book Antiqua" w:hAnsi="Book Antiqua" w:cs="Times New Roman"/>
        </w:rPr>
        <w:t xml:space="preserve">an </w:t>
      </w:r>
      <w:r w:rsidRPr="000719F9">
        <w:rPr>
          <w:rFonts w:ascii="Book Antiqua" w:hAnsi="Book Antiqua" w:cs="Times New Roman"/>
        </w:rPr>
        <w:t>ER</w:t>
      </w:r>
      <w:r w:rsidR="000219E3" w:rsidRPr="000719F9">
        <w:rPr>
          <w:rFonts w:ascii="Book Antiqua" w:hAnsi="Book Antiqua" w:cs="Times New Roman"/>
        </w:rPr>
        <w:t></w:t>
      </w:r>
      <w:r w:rsidRPr="000719F9">
        <w:rPr>
          <w:rFonts w:ascii="Book Antiqua" w:hAnsi="Book Antiqua" w:cs="Times New Roman"/>
        </w:rPr>
        <w:t xml:space="preserve"> overexpressing </w:t>
      </w:r>
      <w:r w:rsidR="00D373AA" w:rsidRPr="000719F9">
        <w:rPr>
          <w:rFonts w:ascii="Book Antiqua" w:hAnsi="Book Antiqua" w:cs="Times New Roman"/>
        </w:rPr>
        <w:t xml:space="preserve">conditional </w:t>
      </w:r>
      <w:r w:rsidRPr="000719F9">
        <w:rPr>
          <w:rFonts w:ascii="Book Antiqua" w:hAnsi="Book Antiqua" w:cs="Times New Roman"/>
        </w:rPr>
        <w:t xml:space="preserve">mouse line that developed mammary adenocarcinomas, which </w:t>
      </w:r>
      <w:r w:rsidR="000822BC" w:rsidRPr="000719F9">
        <w:rPr>
          <w:rFonts w:ascii="Book Antiqua" w:hAnsi="Book Antiqua" w:cs="Times New Roman"/>
        </w:rPr>
        <w:t xml:space="preserve">responded to estrogen and </w:t>
      </w:r>
      <w:r w:rsidRPr="000719F9">
        <w:rPr>
          <w:rFonts w:ascii="Book Antiqua" w:hAnsi="Book Antiqua" w:cs="Times New Roman"/>
        </w:rPr>
        <w:t>ha</w:t>
      </w:r>
      <w:r w:rsidR="000822BC" w:rsidRPr="000719F9">
        <w:rPr>
          <w:rFonts w:ascii="Book Antiqua" w:hAnsi="Book Antiqua" w:cs="Times New Roman"/>
        </w:rPr>
        <w:t>d</w:t>
      </w:r>
      <w:r w:rsidRPr="000719F9">
        <w:rPr>
          <w:rFonts w:ascii="Book Antiqua" w:hAnsi="Book Antiqua" w:cs="Times New Roman"/>
        </w:rPr>
        <w:t xml:space="preserve"> similarities to human breast cancer</w:t>
      </w:r>
      <w:r w:rsidR="000822BC" w:rsidRPr="000719F9">
        <w:rPr>
          <w:rFonts w:ascii="Book Antiqua" w:hAnsi="Book Antiqua" w:cs="Times New Roman"/>
        </w:rPr>
        <w:t xml:space="preserve"> histology</w:t>
      </w:r>
      <w:r w:rsidRPr="000719F9">
        <w:rPr>
          <w:rFonts w:ascii="Book Antiqua" w:hAnsi="Book Antiqua" w:cs="Times New Roman"/>
        </w:rPr>
        <w:t xml:space="preserve">. The transgenic adenocarcinoma mouse prostate (TRAMP) model was </w:t>
      </w:r>
      <w:r w:rsidR="002A6CA2" w:rsidRPr="000719F9">
        <w:rPr>
          <w:rFonts w:ascii="Book Antiqua" w:hAnsi="Book Antiqua" w:cs="Times New Roman"/>
        </w:rPr>
        <w:t>established</w:t>
      </w:r>
      <w:r w:rsidR="008C0FD5" w:rsidRPr="000719F9">
        <w:rPr>
          <w:rFonts w:ascii="Book Antiqua" w:hAnsi="Book Antiqua" w:cs="Times New Roman"/>
        </w:rPr>
        <w:t xml:space="preserve"> </w:t>
      </w:r>
      <w:r w:rsidRPr="000719F9">
        <w:rPr>
          <w:rFonts w:ascii="Book Antiqua" w:hAnsi="Book Antiqua" w:cs="Times New Roman"/>
        </w:rPr>
        <w:t>in 1995</w:t>
      </w:r>
      <w:r w:rsidR="00E86DC9" w:rsidRPr="000719F9">
        <w:rPr>
          <w:rFonts w:ascii="Book Antiqua" w:hAnsi="Book Antiqua" w:cs="Times New Roman"/>
        </w:rPr>
        <w:t>, and</w:t>
      </w:r>
      <w:r w:rsidR="00F76325" w:rsidRPr="000719F9">
        <w:rPr>
          <w:rFonts w:ascii="Book Antiqua" w:hAnsi="Book Antiqua" w:cs="Times New Roman"/>
        </w:rPr>
        <w:t xml:space="preserve"> TRAMP mice</w:t>
      </w:r>
      <w:r w:rsidRPr="000719F9">
        <w:rPr>
          <w:rFonts w:ascii="Book Antiqua" w:hAnsi="Book Antiqua" w:cs="Times New Roman"/>
        </w:rPr>
        <w:t xml:space="preserve"> ha</w:t>
      </w:r>
      <w:r w:rsidR="00F76325" w:rsidRPr="000719F9">
        <w:rPr>
          <w:rFonts w:ascii="Book Antiqua" w:hAnsi="Book Antiqua" w:cs="Times New Roman"/>
        </w:rPr>
        <w:t>ve</w:t>
      </w:r>
      <w:r w:rsidRPr="000719F9">
        <w:rPr>
          <w:rFonts w:ascii="Book Antiqua" w:hAnsi="Book Antiqua" w:cs="Times New Roman"/>
        </w:rPr>
        <w:t xml:space="preserve"> been </w:t>
      </w:r>
      <w:r w:rsidR="002A6CA2" w:rsidRPr="000719F9">
        <w:rPr>
          <w:rFonts w:ascii="Book Antiqua" w:hAnsi="Book Antiqua" w:cs="Times New Roman"/>
        </w:rPr>
        <w:t xml:space="preserve">widely </w:t>
      </w:r>
      <w:r w:rsidRPr="000719F9">
        <w:rPr>
          <w:rFonts w:ascii="Book Antiqua" w:hAnsi="Book Antiqua" w:cs="Times New Roman"/>
        </w:rPr>
        <w:t xml:space="preserve">used in </w:t>
      </w:r>
      <w:r w:rsidR="002A6CA2" w:rsidRPr="000719F9">
        <w:rPr>
          <w:rFonts w:ascii="Book Antiqua" w:hAnsi="Book Antiqua" w:cs="Times New Roman"/>
        </w:rPr>
        <w:t>oncology</w:t>
      </w:r>
      <w:r w:rsidR="00874F02" w:rsidRPr="000719F9">
        <w:rPr>
          <w:rFonts w:ascii="Book Antiqua" w:hAnsi="Book Antiqua" w:cs="Times New Roman"/>
          <w:vertAlign w:val="superscript"/>
        </w:rPr>
        <w:fldChar w:fldCharType="begin"/>
      </w:r>
      <w:r w:rsidR="00874F02" w:rsidRPr="000719F9">
        <w:rPr>
          <w:rFonts w:ascii="Book Antiqua" w:hAnsi="Book Antiqua" w:cs="Times New Roman"/>
          <w:vertAlign w:val="superscript"/>
        </w:rPr>
        <w:instrText>ADDIN RW.CITE{{473 Greenberg,N.M. 1995;470 Gingrich,J.R. 1996}}</w:instrText>
      </w:r>
      <w:r w:rsidR="00874F02" w:rsidRPr="000719F9">
        <w:rPr>
          <w:rFonts w:ascii="Book Antiqua" w:hAnsi="Book Antiqua" w:cs="Times New Roman"/>
          <w:vertAlign w:val="superscript"/>
        </w:rPr>
        <w:fldChar w:fldCharType="separate"/>
      </w:r>
      <w:r w:rsidR="003C1F91" w:rsidRPr="000719F9">
        <w:rPr>
          <w:rFonts w:ascii="Book Antiqua" w:eastAsia="Times New Roman" w:hAnsi="Book Antiqua" w:cs="Times New Roman"/>
          <w:vertAlign w:val="superscript"/>
        </w:rPr>
        <w:t>[78,</w:t>
      </w:r>
      <w:r w:rsidR="0007059F" w:rsidRPr="000719F9">
        <w:rPr>
          <w:rFonts w:ascii="Book Antiqua" w:eastAsia="Times New Roman" w:hAnsi="Book Antiqua" w:cs="Times New Roman"/>
          <w:vertAlign w:val="superscript"/>
        </w:rPr>
        <w:t>81]</w:t>
      </w:r>
      <w:r w:rsidR="00874F02"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 xml:space="preserve">In </w:t>
      </w:r>
      <w:r w:rsidR="00E86DC9" w:rsidRPr="000719F9">
        <w:rPr>
          <w:rFonts w:ascii="Book Antiqua" w:hAnsi="Book Antiqua" w:cs="Times New Roman"/>
        </w:rPr>
        <w:t xml:space="preserve">the </w:t>
      </w:r>
      <w:r w:rsidRPr="000719F9">
        <w:rPr>
          <w:rFonts w:ascii="Book Antiqua" w:hAnsi="Book Antiqua" w:cs="Times New Roman"/>
        </w:rPr>
        <w:t>TRAMP model, SV40 small and large T-antigens inactivate tumor-suppressor proteins and enhan</w:t>
      </w:r>
      <w:r w:rsidR="003C1F91" w:rsidRPr="000719F9">
        <w:rPr>
          <w:rFonts w:ascii="Book Antiqua" w:hAnsi="Book Antiqua" w:cs="Times New Roman"/>
        </w:rPr>
        <w:t>ce the development of neoplasia</w:t>
      </w:r>
      <w:r w:rsidR="00874F02" w:rsidRPr="000719F9">
        <w:rPr>
          <w:rFonts w:ascii="Book Antiqua" w:hAnsi="Book Antiqua" w:cs="Times New Roman"/>
          <w:vertAlign w:val="superscript"/>
        </w:rPr>
        <w:fldChar w:fldCharType="begin"/>
      </w:r>
      <w:r w:rsidR="00874F02" w:rsidRPr="000719F9">
        <w:rPr>
          <w:rFonts w:ascii="Book Antiqua" w:hAnsi="Book Antiqua" w:cs="Times New Roman"/>
          <w:vertAlign w:val="superscript"/>
        </w:rPr>
        <w:instrText>ADDIN RW.CITE{{470 Gingrich,J.R. 1996;471 Kasper,S. 1998}}</w:instrText>
      </w:r>
      <w:r w:rsidR="00874F02"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[78, 82]</w:t>
      </w:r>
      <w:r w:rsidR="00874F02"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TRAMP mice develop prostate adenocarcinoma and metastasize into para-aortic lymph nodes and lungs, an</w:t>
      </w:r>
      <w:r w:rsidR="003C1F91" w:rsidRPr="000719F9">
        <w:rPr>
          <w:rFonts w:ascii="Book Antiqua" w:hAnsi="Book Antiqua" w:cs="Times New Roman"/>
        </w:rPr>
        <w:t>d occasionally to distant sites</w:t>
      </w:r>
      <w:r w:rsidR="00874F02" w:rsidRPr="000719F9">
        <w:rPr>
          <w:rFonts w:ascii="Book Antiqua" w:hAnsi="Book Antiqua" w:cs="Times New Roman"/>
          <w:vertAlign w:val="superscript"/>
        </w:rPr>
        <w:fldChar w:fldCharType="begin"/>
      </w:r>
      <w:r w:rsidR="00874F02" w:rsidRPr="000719F9">
        <w:rPr>
          <w:rFonts w:ascii="Book Antiqua" w:hAnsi="Book Antiqua" w:cs="Times New Roman"/>
          <w:vertAlign w:val="superscript"/>
        </w:rPr>
        <w:instrText>ADDIN RW.CITE{{470 Gingrich,J.R. 1996}}</w:instrText>
      </w:r>
      <w:r w:rsidR="00874F02"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[78]</w:t>
      </w:r>
      <w:r w:rsidR="00874F02"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Disadvantage of the model is that metastases develop at a relatively low frequency</w:t>
      </w:r>
      <w:r w:rsidR="00874F02" w:rsidRPr="000719F9">
        <w:rPr>
          <w:rFonts w:ascii="Book Antiqua" w:hAnsi="Book Antiqua" w:cs="Times New Roman"/>
          <w:vertAlign w:val="superscript"/>
        </w:rPr>
        <w:fldChar w:fldCharType="begin"/>
      </w:r>
      <w:r w:rsidR="00874F02" w:rsidRPr="000719F9">
        <w:rPr>
          <w:rFonts w:ascii="Book Antiqua" w:hAnsi="Book Antiqua" w:cs="Times New Roman"/>
          <w:vertAlign w:val="superscript"/>
        </w:rPr>
        <w:instrText>ADDIN RW.CITE{{235 Roy-Burman,P. 2004}}</w:instrText>
      </w:r>
      <w:r w:rsidR="00874F02" w:rsidRPr="000719F9">
        <w:rPr>
          <w:rFonts w:ascii="Book Antiqua" w:hAnsi="Book Antiqua" w:cs="Times New Roman"/>
          <w:vertAlign w:val="superscript"/>
        </w:rPr>
        <w:fldChar w:fldCharType="separate"/>
      </w:r>
      <w:r w:rsidR="00DB3CEC" w:rsidRPr="000719F9">
        <w:rPr>
          <w:rFonts w:ascii="Book Antiqua" w:eastAsia="Times New Roman" w:hAnsi="Book Antiqua" w:cs="Times New Roman"/>
          <w:vertAlign w:val="superscript"/>
        </w:rPr>
        <w:t>[4]</w:t>
      </w:r>
      <w:r w:rsidR="00874F02" w:rsidRPr="000719F9">
        <w:rPr>
          <w:rFonts w:ascii="Book Antiqua" w:hAnsi="Book Antiqua" w:cs="Times New Roman"/>
          <w:vertAlign w:val="superscript"/>
        </w:rPr>
        <w:fldChar w:fldCharType="end"/>
      </w:r>
      <w:r w:rsidR="003C1F91" w:rsidRPr="000719F9">
        <w:rPr>
          <w:rFonts w:ascii="Book Antiqua" w:eastAsia="宋体" w:hAnsi="Book Antiqua" w:cs="Times New Roman"/>
          <w:lang w:eastAsia="zh-CN"/>
        </w:rPr>
        <w:t xml:space="preserve">. </w:t>
      </w:r>
      <w:r w:rsidRPr="000719F9">
        <w:rPr>
          <w:rFonts w:ascii="Book Antiqua" w:hAnsi="Book Antiqua" w:cs="Times New Roman"/>
        </w:rPr>
        <w:t xml:space="preserve">In addition, Chiaverotti and coworkers have shown that </w:t>
      </w:r>
      <w:r w:rsidR="003B577F" w:rsidRPr="000719F9">
        <w:rPr>
          <w:rFonts w:ascii="Book Antiqua" w:hAnsi="Book Antiqua" w:cs="Times New Roman"/>
        </w:rPr>
        <w:t xml:space="preserve">the </w:t>
      </w:r>
      <w:r w:rsidRPr="000719F9">
        <w:rPr>
          <w:rFonts w:ascii="Book Antiqua" w:hAnsi="Book Antiqua" w:cs="Times New Roman"/>
        </w:rPr>
        <w:t>background of TRAMP mice (FVB instead of C57/BL) influenced the tumor type. FVB mice frequently developed neuroendocrine-type prostate tumors, while C57/BL mice developed adenocar</w:t>
      </w:r>
      <w:r w:rsidR="003B577F" w:rsidRPr="000719F9">
        <w:rPr>
          <w:rFonts w:ascii="Book Antiqua" w:hAnsi="Book Antiqua" w:cs="Times New Roman"/>
        </w:rPr>
        <w:t>c</w:t>
      </w:r>
      <w:r w:rsidRPr="000719F9">
        <w:rPr>
          <w:rFonts w:ascii="Book Antiqua" w:hAnsi="Book Antiqua" w:cs="Times New Roman"/>
        </w:rPr>
        <w:t>inomas</w:t>
      </w:r>
      <w:r w:rsidR="00874F02" w:rsidRPr="000719F9">
        <w:rPr>
          <w:rFonts w:ascii="Book Antiqua" w:hAnsi="Book Antiqua" w:cs="Times New Roman"/>
        </w:rPr>
        <w:fldChar w:fldCharType="begin"/>
      </w:r>
      <w:r w:rsidR="00874F02" w:rsidRPr="000719F9">
        <w:rPr>
          <w:rFonts w:ascii="Book Antiqua" w:hAnsi="Book Antiqua" w:cs="Times New Roman"/>
        </w:rPr>
        <w:instrText>ADDIN RW.CITE{{751 Chiaverotti,T. 2008}}</w:instrText>
      </w:r>
      <w:r w:rsidR="00874F02"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[83]</w:t>
      </w:r>
      <w:r w:rsidR="003C1F91" w:rsidRPr="000719F9">
        <w:rPr>
          <w:rFonts w:ascii="Book Antiqua" w:eastAsia="宋体" w:hAnsi="Book Antiqua" w:cs="Times New Roman"/>
          <w:lang w:eastAsia="zh-CN"/>
        </w:rPr>
        <w:t>.</w:t>
      </w:r>
      <w:r w:rsidR="00A71474" w:rsidRPr="000719F9">
        <w:rPr>
          <w:rFonts w:ascii="Book Antiqua" w:hAnsi="Book Antiqua" w:cs="Times New Roman"/>
        </w:rPr>
        <w:t xml:space="preserve"> </w:t>
      </w:r>
      <w:r w:rsidR="00874F02" w:rsidRPr="000719F9">
        <w:rPr>
          <w:rFonts w:ascii="Book Antiqua" w:hAnsi="Book Antiqua" w:cs="Times New Roman"/>
        </w:rPr>
        <w:fldChar w:fldCharType="end"/>
      </w:r>
      <w:r w:rsidRPr="000719F9">
        <w:rPr>
          <w:rFonts w:ascii="Book Antiqua" w:hAnsi="Book Antiqua" w:cs="Times New Roman"/>
        </w:rPr>
        <w:t xml:space="preserve">In addition to TRAMP mice, a popular transgenic model is </w:t>
      </w:r>
      <w:r w:rsidR="003B577F" w:rsidRPr="000719F9">
        <w:rPr>
          <w:rFonts w:ascii="Book Antiqua" w:hAnsi="Book Antiqua" w:cs="Times New Roman"/>
        </w:rPr>
        <w:t xml:space="preserve">c-Myc </w:t>
      </w:r>
      <w:r w:rsidR="00874F02" w:rsidRPr="000719F9">
        <w:rPr>
          <w:rFonts w:ascii="Book Antiqua" w:hAnsi="Book Antiqua" w:cs="Times New Roman"/>
        </w:rPr>
        <w:t>overexpression</w:t>
      </w:r>
      <w:r w:rsidR="00874F02" w:rsidRPr="000719F9">
        <w:rPr>
          <w:rFonts w:ascii="Book Antiqua" w:hAnsi="Book Antiqua" w:cs="Times New Roman"/>
        </w:rPr>
        <w:fldChar w:fldCharType="begin"/>
      </w:r>
      <w:r w:rsidR="00874F02" w:rsidRPr="000719F9">
        <w:rPr>
          <w:rFonts w:ascii="Book Antiqua" w:hAnsi="Book Antiqua" w:cs="Times New Roman"/>
        </w:rPr>
        <w:instrText>ADDIN RW.CITE{{238 Ellwood-Yen,K. 2003}}</w:instrText>
      </w:r>
      <w:r w:rsidR="00874F02"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[84]</w:t>
      </w:r>
      <w:r w:rsidR="00204CF2" w:rsidRPr="000719F9">
        <w:rPr>
          <w:rFonts w:ascii="Book Antiqua" w:eastAsia="宋体" w:hAnsi="Book Antiqua" w:cs="Times New Roman"/>
          <w:lang w:eastAsia="zh-CN"/>
        </w:rPr>
        <w:t>.</w:t>
      </w:r>
      <w:r w:rsidR="00A71474" w:rsidRPr="000719F9">
        <w:rPr>
          <w:rFonts w:ascii="Book Antiqua" w:hAnsi="Book Antiqua" w:cs="Times New Roman"/>
        </w:rPr>
        <w:t xml:space="preserve"> </w:t>
      </w:r>
      <w:r w:rsidR="00874F02" w:rsidRPr="000719F9">
        <w:rPr>
          <w:rFonts w:ascii="Book Antiqua" w:hAnsi="Book Antiqua" w:cs="Times New Roman"/>
        </w:rPr>
        <w:fldChar w:fldCharType="end"/>
      </w:r>
      <w:r w:rsidRPr="000719F9">
        <w:rPr>
          <w:rFonts w:ascii="Book Antiqua" w:hAnsi="Book Antiqua" w:cs="Times New Roman"/>
        </w:rPr>
        <w:t>A</w:t>
      </w:r>
      <w:r w:rsidR="002A6CA2" w:rsidRPr="000719F9">
        <w:rPr>
          <w:rFonts w:ascii="Book Antiqua" w:hAnsi="Book Antiqua" w:cs="Times New Roman"/>
        </w:rPr>
        <w:t xml:space="preserve"> structural variation of </w:t>
      </w:r>
      <w:r w:rsidRPr="000719F9">
        <w:rPr>
          <w:rFonts w:ascii="Book Antiqua" w:hAnsi="Book Antiqua" w:cs="Times New Roman"/>
        </w:rPr>
        <w:t>the c-Myc</w:t>
      </w:r>
      <w:r w:rsidR="002A6CA2" w:rsidRPr="000719F9">
        <w:rPr>
          <w:rFonts w:ascii="Book Antiqua" w:hAnsi="Book Antiqua" w:cs="Times New Roman"/>
        </w:rPr>
        <w:t xml:space="preserve"> gene</w:t>
      </w:r>
      <w:r w:rsidRPr="000719F9">
        <w:rPr>
          <w:rFonts w:ascii="Book Antiqua" w:hAnsi="Book Antiqua" w:cs="Times New Roman"/>
        </w:rPr>
        <w:t xml:space="preserve"> is common in cancer, and accordingly the </w:t>
      </w:r>
      <w:r w:rsidR="002A6CA2" w:rsidRPr="000719F9">
        <w:rPr>
          <w:rFonts w:ascii="Book Antiqua" w:hAnsi="Book Antiqua" w:cs="Times New Roman"/>
        </w:rPr>
        <w:t xml:space="preserve">increased copy number </w:t>
      </w:r>
      <w:r w:rsidRPr="000719F9">
        <w:rPr>
          <w:rFonts w:ascii="Book Antiqua" w:hAnsi="Book Antiqua" w:cs="Times New Roman"/>
        </w:rPr>
        <w:t xml:space="preserve">of c-Myc </w:t>
      </w:r>
      <w:r w:rsidR="00810845" w:rsidRPr="000719F9">
        <w:rPr>
          <w:rFonts w:ascii="Book Antiqua" w:hAnsi="Book Antiqua" w:cs="Times New Roman"/>
        </w:rPr>
        <w:t>result</w:t>
      </w:r>
      <w:r w:rsidR="007B425F" w:rsidRPr="000719F9">
        <w:rPr>
          <w:rFonts w:ascii="Book Antiqua" w:hAnsi="Book Antiqua" w:cs="Times New Roman"/>
        </w:rPr>
        <w:t>s</w:t>
      </w:r>
      <w:r w:rsidR="00810845" w:rsidRPr="000719F9">
        <w:rPr>
          <w:rFonts w:ascii="Book Antiqua" w:hAnsi="Book Antiqua" w:cs="Times New Roman"/>
        </w:rPr>
        <w:t xml:space="preserve"> in</w:t>
      </w:r>
      <w:r w:rsidRPr="000719F9">
        <w:rPr>
          <w:rFonts w:ascii="Book Antiqua" w:hAnsi="Book Antiqua" w:cs="Times New Roman"/>
        </w:rPr>
        <w:t xml:space="preserve"> a </w:t>
      </w:r>
      <w:r w:rsidR="00810845" w:rsidRPr="000719F9">
        <w:rPr>
          <w:rFonts w:ascii="Book Antiqua" w:hAnsi="Book Antiqua" w:cs="Times New Roman"/>
        </w:rPr>
        <w:t xml:space="preserve">homologous </w:t>
      </w:r>
      <w:r w:rsidRPr="000719F9">
        <w:rPr>
          <w:rFonts w:ascii="Book Antiqua" w:hAnsi="Book Antiqua" w:cs="Times New Roman"/>
        </w:rPr>
        <w:t>gene</w:t>
      </w:r>
      <w:r w:rsidR="003B577F" w:rsidRPr="000719F9">
        <w:rPr>
          <w:rFonts w:ascii="Book Antiqua" w:hAnsi="Book Antiqua" w:cs="Times New Roman"/>
        </w:rPr>
        <w:t>-expression</w:t>
      </w:r>
      <w:r w:rsidRPr="000719F9">
        <w:rPr>
          <w:rFonts w:ascii="Book Antiqua" w:hAnsi="Book Antiqua" w:cs="Times New Roman"/>
        </w:rPr>
        <w:t xml:space="preserve"> profile with human c-Myc</w:t>
      </w:r>
      <w:r w:rsidR="00810845" w:rsidRPr="000719F9">
        <w:rPr>
          <w:rFonts w:ascii="Book Antiqua" w:hAnsi="Book Antiqua" w:cs="Times New Roman"/>
        </w:rPr>
        <w:t xml:space="preserve">-overexpressing </w:t>
      </w:r>
      <w:r w:rsidRPr="000719F9">
        <w:rPr>
          <w:rFonts w:ascii="Book Antiqua" w:hAnsi="Book Antiqua" w:cs="Times New Roman"/>
        </w:rPr>
        <w:t xml:space="preserve">cancer, </w:t>
      </w:r>
      <w:r w:rsidR="00810845" w:rsidRPr="000719F9">
        <w:rPr>
          <w:rFonts w:ascii="Book Antiqua" w:hAnsi="Book Antiqua" w:cs="Times New Roman"/>
        </w:rPr>
        <w:t xml:space="preserve">such as </w:t>
      </w:r>
      <w:r w:rsidRPr="000719F9">
        <w:rPr>
          <w:rFonts w:ascii="Book Antiqua" w:hAnsi="Book Antiqua" w:cs="Times New Roman"/>
        </w:rPr>
        <w:t>disappearance</w:t>
      </w:r>
      <w:r w:rsidR="00204CF2" w:rsidRPr="000719F9">
        <w:rPr>
          <w:rFonts w:ascii="Book Antiqua" w:hAnsi="Book Antiqua" w:cs="Times New Roman"/>
        </w:rPr>
        <w:t xml:space="preserve"> of NKX3.1 during tumorigenesis</w:t>
      </w:r>
      <w:r w:rsidR="00482BAC" w:rsidRPr="000719F9">
        <w:rPr>
          <w:rFonts w:ascii="Book Antiqua" w:hAnsi="Book Antiqua" w:cs="Times New Roman"/>
          <w:vertAlign w:val="superscript"/>
        </w:rPr>
        <w:fldChar w:fldCharType="begin"/>
      </w:r>
      <w:r w:rsidR="00482BAC" w:rsidRPr="000719F9">
        <w:rPr>
          <w:rFonts w:ascii="Book Antiqua" w:hAnsi="Book Antiqua" w:cs="Times New Roman"/>
          <w:vertAlign w:val="superscript"/>
        </w:rPr>
        <w:instrText>ADDIN RW.CITE{{239 He,W.W. 1997}}</w:instrText>
      </w:r>
      <w:r w:rsidR="00482BAC"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[85]</w:t>
      </w:r>
      <w:r w:rsidR="00482BAC"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w:t>
      </w:r>
    </w:p>
    <w:p w:rsidR="00D23445" w:rsidRPr="000719F9" w:rsidRDefault="00C05959" w:rsidP="000719F9">
      <w:pPr>
        <w:pStyle w:val="ListParagraph"/>
        <w:spacing w:line="360" w:lineRule="auto"/>
        <w:ind w:left="0" w:firstLineChars="200" w:firstLine="480"/>
        <w:jc w:val="both"/>
        <w:rPr>
          <w:rFonts w:ascii="Book Antiqua" w:eastAsia="宋体" w:hAnsi="Book Antiqua" w:cs="Times New Roman"/>
          <w:lang w:eastAsia="zh-CN"/>
        </w:rPr>
      </w:pPr>
      <w:r w:rsidRPr="000719F9">
        <w:rPr>
          <w:rFonts w:ascii="Book Antiqua" w:hAnsi="Book Antiqua" w:cs="Times New Roman"/>
        </w:rPr>
        <w:t>Alternatively,</w:t>
      </w:r>
      <w:r w:rsidR="00D23445" w:rsidRPr="000719F9">
        <w:rPr>
          <w:rFonts w:ascii="Book Antiqua" w:hAnsi="Book Antiqua" w:cs="Times New Roman"/>
        </w:rPr>
        <w:t xml:space="preserve"> the role of specific genes in breast and prostate tumorigenesis </w:t>
      </w:r>
      <w:r w:rsidRPr="000719F9">
        <w:rPr>
          <w:rFonts w:ascii="Book Antiqua" w:hAnsi="Book Antiqua" w:cs="Times New Roman"/>
        </w:rPr>
        <w:t>can be studied using</w:t>
      </w:r>
      <w:r w:rsidR="003B577F" w:rsidRPr="000719F9">
        <w:rPr>
          <w:rFonts w:ascii="Book Antiqua" w:hAnsi="Book Antiqua" w:cs="Times New Roman"/>
        </w:rPr>
        <w:t xml:space="preserve"> </w:t>
      </w:r>
      <w:r w:rsidR="00D23445" w:rsidRPr="000719F9">
        <w:rPr>
          <w:rFonts w:ascii="Book Antiqua" w:hAnsi="Book Antiqua" w:cs="Times New Roman"/>
        </w:rPr>
        <w:t xml:space="preserve">knockout mice. Since ablation of important genes </w:t>
      </w:r>
      <w:r w:rsidR="003B577F" w:rsidRPr="000719F9">
        <w:rPr>
          <w:rFonts w:ascii="Book Antiqua" w:hAnsi="Book Antiqua" w:cs="Times New Roman"/>
        </w:rPr>
        <w:t xml:space="preserve">often </w:t>
      </w:r>
      <w:r w:rsidR="00D23445" w:rsidRPr="000719F9">
        <w:rPr>
          <w:rFonts w:ascii="Book Antiqua" w:hAnsi="Book Antiqua" w:cs="Times New Roman"/>
        </w:rPr>
        <w:t>leads</w:t>
      </w:r>
      <w:r w:rsidR="003B577F" w:rsidRPr="000719F9">
        <w:rPr>
          <w:rFonts w:ascii="Book Antiqua" w:hAnsi="Book Antiqua" w:cs="Times New Roman"/>
        </w:rPr>
        <w:t xml:space="preserve"> </w:t>
      </w:r>
      <w:r w:rsidR="00E86DC9" w:rsidRPr="000719F9">
        <w:rPr>
          <w:rFonts w:ascii="Book Antiqua" w:hAnsi="Book Antiqua" w:cs="Times New Roman"/>
        </w:rPr>
        <w:t xml:space="preserve">to </w:t>
      </w:r>
      <w:r w:rsidR="00D23445" w:rsidRPr="000719F9">
        <w:rPr>
          <w:rFonts w:ascii="Book Antiqua" w:hAnsi="Book Antiqua" w:cs="Times New Roman"/>
        </w:rPr>
        <w:t>embryonic or early fatality, genetically modified mice with conditional knockout</w:t>
      </w:r>
      <w:r w:rsidR="007B425F" w:rsidRPr="000719F9">
        <w:rPr>
          <w:rFonts w:ascii="Book Antiqua" w:hAnsi="Book Antiqua" w:cs="Times New Roman"/>
        </w:rPr>
        <w:t>s</w:t>
      </w:r>
      <w:r w:rsidR="00D23445" w:rsidRPr="000719F9">
        <w:rPr>
          <w:rFonts w:ascii="Book Antiqua" w:hAnsi="Book Antiqua" w:cs="Times New Roman"/>
        </w:rPr>
        <w:t xml:space="preserve"> have been developed. Germ-line mutations in oncogenes BRCA1 and BRCA2, in which DNA repair function is interrupted, account for the majority of familial breast cancers. In order to study the role of BRCA1 in breast cancer, M</w:t>
      </w:r>
      <w:r w:rsidR="007C294B" w:rsidRPr="000719F9">
        <w:rPr>
          <w:rFonts w:ascii="Book Antiqua" w:hAnsi="Book Antiqua" w:cs="Times New Roman"/>
        </w:rPr>
        <w:t>MTV-cre mice have been created</w:t>
      </w:r>
      <w:r w:rsidR="00D23445" w:rsidRPr="000719F9">
        <w:rPr>
          <w:rFonts w:ascii="Book Antiqua" w:hAnsi="Book Antiqua" w:cs="Times New Roman"/>
        </w:rPr>
        <w:t>, and used to produce conditional mammary BRCA1 knocko</w:t>
      </w:r>
      <w:r w:rsidR="007C294B" w:rsidRPr="000719F9">
        <w:rPr>
          <w:rFonts w:ascii="Book Antiqua" w:hAnsi="Book Antiqua" w:cs="Times New Roman"/>
        </w:rPr>
        <w:t>ut mice</w:t>
      </w:r>
      <w:r w:rsidR="007C294B" w:rsidRPr="000719F9">
        <w:rPr>
          <w:rFonts w:ascii="Book Antiqua" w:hAnsi="Book Antiqua" w:cs="Times New Roman"/>
          <w:vertAlign w:val="superscript"/>
        </w:rPr>
        <w:fldChar w:fldCharType="begin"/>
      </w:r>
      <w:r w:rsidR="007C294B" w:rsidRPr="000719F9">
        <w:rPr>
          <w:rFonts w:ascii="Book Antiqua" w:hAnsi="Book Antiqua" w:cs="Times New Roman"/>
          <w:vertAlign w:val="superscript"/>
        </w:rPr>
        <w:instrText>ADDIN RW.CITE{{840 Xu,X. 1999}}</w:instrText>
      </w:r>
      <w:r w:rsidR="007C294B"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[86]</w:t>
      </w:r>
      <w:r w:rsidR="007C294B"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w:t>
      </w:r>
    </w:p>
    <w:p w:rsidR="003B577F" w:rsidRPr="000719F9" w:rsidRDefault="003B577F" w:rsidP="000719F9">
      <w:pPr>
        <w:pStyle w:val="ListParagraph"/>
        <w:spacing w:line="360" w:lineRule="auto"/>
        <w:ind w:left="0"/>
        <w:jc w:val="both"/>
        <w:rPr>
          <w:rFonts w:ascii="Book Antiqua" w:hAnsi="Book Antiqua" w:cs="Times New Roman"/>
        </w:rPr>
      </w:pPr>
    </w:p>
    <w:p w:rsidR="00D23445" w:rsidRPr="000719F9" w:rsidRDefault="007B425F" w:rsidP="000719F9">
      <w:pPr>
        <w:pStyle w:val="ListParagraph"/>
        <w:spacing w:line="360" w:lineRule="auto"/>
        <w:ind w:left="0" w:firstLineChars="150" w:firstLine="360"/>
        <w:jc w:val="both"/>
        <w:rPr>
          <w:rFonts w:ascii="Book Antiqua" w:eastAsia="宋体" w:hAnsi="Book Antiqua" w:cs="Times New Roman"/>
          <w:lang w:eastAsia="zh-CN"/>
        </w:rPr>
      </w:pPr>
      <w:r w:rsidRPr="000719F9">
        <w:rPr>
          <w:rFonts w:ascii="Book Antiqua" w:hAnsi="Book Antiqua" w:cs="Times New Roman"/>
        </w:rPr>
        <w:t>I</w:t>
      </w:r>
      <w:r w:rsidR="00D23445" w:rsidRPr="000719F9">
        <w:rPr>
          <w:rFonts w:ascii="Book Antiqua" w:hAnsi="Book Antiqua" w:cs="Times New Roman"/>
        </w:rPr>
        <w:t xml:space="preserve">nactivation of </w:t>
      </w:r>
      <w:r w:rsidRPr="000719F9">
        <w:rPr>
          <w:rFonts w:ascii="Book Antiqua" w:hAnsi="Book Antiqua" w:cs="Times New Roman"/>
        </w:rPr>
        <w:t xml:space="preserve">the </w:t>
      </w:r>
      <w:r w:rsidR="00D23445" w:rsidRPr="000719F9">
        <w:rPr>
          <w:rFonts w:ascii="Book Antiqua" w:hAnsi="Book Antiqua" w:cs="Times New Roman"/>
        </w:rPr>
        <w:t xml:space="preserve">tumor suppressor gene PTEN is associated in approximately 70% of </w:t>
      </w:r>
      <w:r w:rsidR="007C294B" w:rsidRPr="000719F9">
        <w:rPr>
          <w:rFonts w:ascii="Book Antiqua" w:hAnsi="Book Antiqua" w:cs="Times New Roman"/>
        </w:rPr>
        <w:t>advanced human prostate cancers</w:t>
      </w:r>
      <w:r w:rsidR="007C294B" w:rsidRPr="000719F9">
        <w:rPr>
          <w:rFonts w:ascii="Book Antiqua" w:hAnsi="Book Antiqua" w:cs="Times New Roman"/>
          <w:vertAlign w:val="superscript"/>
        </w:rPr>
        <w:fldChar w:fldCharType="begin"/>
      </w:r>
      <w:r w:rsidR="007C294B" w:rsidRPr="000719F9">
        <w:rPr>
          <w:rFonts w:ascii="Book Antiqua" w:hAnsi="Book Antiqua" w:cs="Times New Roman"/>
          <w:vertAlign w:val="superscript"/>
        </w:rPr>
        <w:instrText>ADDIN RW.CITE{{476 Steck,P.A. 1997}}</w:instrText>
      </w:r>
      <w:r w:rsidR="007C294B"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[87]</w:t>
      </w:r>
      <w:r w:rsidR="007C294B"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00D23445" w:rsidRPr="000719F9">
        <w:rPr>
          <w:rFonts w:ascii="Book Antiqua" w:hAnsi="Book Antiqua" w:cs="Times New Roman"/>
        </w:rPr>
        <w:t>PTEN</w:t>
      </w:r>
      <w:r w:rsidR="00D23445" w:rsidRPr="000719F9">
        <w:rPr>
          <w:rFonts w:ascii="Book Antiqua" w:hAnsi="Book Antiqua" w:cs="Times New Roman"/>
          <w:vertAlign w:val="superscript"/>
        </w:rPr>
        <w:t>+/-</w:t>
      </w:r>
      <w:r w:rsidR="00D23445" w:rsidRPr="000719F9">
        <w:rPr>
          <w:rFonts w:ascii="Book Antiqua" w:hAnsi="Book Antiqua" w:cs="Times New Roman"/>
        </w:rPr>
        <w:t>, PTEN hypomorph, and PTEN conditional knock-out</w:t>
      </w:r>
      <w:r w:rsidR="00ED22F3" w:rsidRPr="000719F9">
        <w:rPr>
          <w:rFonts w:ascii="Book Antiqua" w:hAnsi="Book Antiqua" w:cs="Times New Roman"/>
        </w:rPr>
        <w:t xml:space="preserve"> models</w:t>
      </w:r>
      <w:r w:rsidR="00D23445" w:rsidRPr="000719F9">
        <w:rPr>
          <w:rFonts w:ascii="Book Antiqua" w:hAnsi="Book Antiqua" w:cs="Times New Roman"/>
        </w:rPr>
        <w:t xml:space="preserve"> have been </w:t>
      </w:r>
      <w:r w:rsidR="00C05959" w:rsidRPr="000719F9">
        <w:rPr>
          <w:rFonts w:ascii="Book Antiqua" w:hAnsi="Book Antiqua" w:cs="Times New Roman"/>
        </w:rPr>
        <w:t>established</w:t>
      </w:r>
      <w:r w:rsidR="00D23445" w:rsidRPr="000719F9">
        <w:rPr>
          <w:rFonts w:ascii="Book Antiqua" w:hAnsi="Book Antiqua" w:cs="Times New Roman"/>
        </w:rPr>
        <w:t xml:space="preserve"> to </w:t>
      </w:r>
      <w:r w:rsidR="00ED22F3" w:rsidRPr="000719F9">
        <w:rPr>
          <w:rFonts w:ascii="Book Antiqua" w:hAnsi="Book Antiqua" w:cs="Times New Roman"/>
        </w:rPr>
        <w:t xml:space="preserve">study </w:t>
      </w:r>
      <w:r w:rsidR="00204CF2" w:rsidRPr="000719F9">
        <w:rPr>
          <w:rFonts w:ascii="Book Antiqua" w:hAnsi="Book Antiqua" w:cs="Times New Roman"/>
        </w:rPr>
        <w:t>prostate cancer progression</w:t>
      </w:r>
      <w:r w:rsidR="007C294B" w:rsidRPr="000719F9">
        <w:rPr>
          <w:rFonts w:ascii="Book Antiqua" w:hAnsi="Book Antiqua" w:cs="Times New Roman"/>
          <w:vertAlign w:val="superscript"/>
        </w:rPr>
        <w:fldChar w:fldCharType="begin"/>
      </w:r>
      <w:r w:rsidR="007C294B" w:rsidRPr="000719F9">
        <w:rPr>
          <w:rFonts w:ascii="Book Antiqua" w:hAnsi="Book Antiqua" w:cs="Times New Roman"/>
          <w:vertAlign w:val="superscript"/>
        </w:rPr>
        <w:instrText>ADDIN RW.CITE{{476 Steck,P.A. 1997;237 Simpson,L. 2001;481 Trotman,L.C. 2003}}</w:instrText>
      </w:r>
      <w:r w:rsidR="007C294B"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[87-89]</w:t>
      </w:r>
      <w:r w:rsidR="007C294B"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00D23445" w:rsidRPr="000719F9">
        <w:rPr>
          <w:rFonts w:ascii="Book Antiqua" w:hAnsi="Book Antiqua" w:cs="Times New Roman"/>
        </w:rPr>
        <w:t>Conditional PTEN</w:t>
      </w:r>
      <w:r w:rsidR="00C05959" w:rsidRPr="000719F9">
        <w:rPr>
          <w:rFonts w:ascii="Book Antiqua" w:hAnsi="Book Antiqua" w:cs="Times New Roman"/>
        </w:rPr>
        <w:t xml:space="preserve"> knock-out</w:t>
      </w:r>
      <w:r w:rsidR="00D23445" w:rsidRPr="000719F9">
        <w:rPr>
          <w:rFonts w:ascii="Book Antiqua" w:hAnsi="Book Antiqua" w:cs="Times New Roman"/>
        </w:rPr>
        <w:t xml:space="preserve"> </w:t>
      </w:r>
      <w:r w:rsidR="00C05959" w:rsidRPr="000719F9">
        <w:rPr>
          <w:rFonts w:ascii="Book Antiqua" w:hAnsi="Book Antiqua" w:cs="Times New Roman"/>
        </w:rPr>
        <w:t>leads to</w:t>
      </w:r>
      <w:r w:rsidR="00D23445" w:rsidRPr="000719F9">
        <w:rPr>
          <w:rFonts w:ascii="Book Antiqua" w:hAnsi="Book Antiqua" w:cs="Times New Roman"/>
        </w:rPr>
        <w:t xml:space="preserve"> prostate cancer</w:t>
      </w:r>
      <w:r w:rsidR="00E86DC9" w:rsidRPr="000719F9">
        <w:rPr>
          <w:rFonts w:ascii="Book Antiqua" w:hAnsi="Book Antiqua" w:cs="Times New Roman"/>
        </w:rPr>
        <w:t xml:space="preserve"> </w:t>
      </w:r>
      <w:r w:rsidR="00C05959" w:rsidRPr="000719F9">
        <w:rPr>
          <w:rFonts w:ascii="Book Antiqua" w:hAnsi="Book Antiqua" w:cs="Times New Roman"/>
        </w:rPr>
        <w:t xml:space="preserve">with lymph node and lung </w:t>
      </w:r>
      <w:r w:rsidR="00D23445" w:rsidRPr="000719F9">
        <w:rPr>
          <w:rFonts w:ascii="Book Antiqua" w:hAnsi="Book Antiqua" w:cs="Times New Roman"/>
        </w:rPr>
        <w:t>metasta</w:t>
      </w:r>
      <w:r w:rsidR="00C05959" w:rsidRPr="000719F9">
        <w:rPr>
          <w:rFonts w:ascii="Book Antiqua" w:hAnsi="Book Antiqua" w:cs="Times New Roman"/>
        </w:rPr>
        <w:t>ses</w:t>
      </w:r>
      <w:r w:rsidR="007C294B" w:rsidRPr="000719F9">
        <w:rPr>
          <w:rFonts w:ascii="Book Antiqua" w:hAnsi="Book Antiqua" w:cs="Times New Roman"/>
        </w:rPr>
        <w:fldChar w:fldCharType="begin"/>
      </w:r>
      <w:r w:rsidR="007C294B" w:rsidRPr="000719F9">
        <w:rPr>
          <w:rFonts w:ascii="Book Antiqua" w:hAnsi="Book Antiqua" w:cs="Times New Roman"/>
        </w:rPr>
        <w:instrText>ADDIN RW.CITE{{237 Simpson,L. 2001;481 Trotman,L.C. 2003}}</w:instrText>
      </w:r>
      <w:r w:rsidR="007C294B" w:rsidRPr="000719F9">
        <w:rPr>
          <w:rFonts w:ascii="Book Antiqua" w:hAnsi="Book Antiqua" w:cs="Times New Roman"/>
        </w:rPr>
        <w:fldChar w:fldCharType="separate"/>
      </w:r>
      <w:r w:rsidR="00204CF2" w:rsidRPr="000719F9">
        <w:rPr>
          <w:rFonts w:ascii="Book Antiqua" w:eastAsia="Times New Roman" w:hAnsi="Book Antiqua" w:cs="Times New Roman"/>
          <w:vertAlign w:val="superscript"/>
        </w:rPr>
        <w:t>[88,</w:t>
      </w:r>
      <w:r w:rsidR="00A71474" w:rsidRPr="000719F9">
        <w:rPr>
          <w:rFonts w:ascii="Book Antiqua" w:eastAsia="Times New Roman" w:hAnsi="Book Antiqua" w:cs="Times New Roman"/>
          <w:vertAlign w:val="superscript"/>
        </w:rPr>
        <w:t>89]</w:t>
      </w:r>
      <w:r w:rsidR="00204CF2" w:rsidRPr="000719F9">
        <w:rPr>
          <w:rFonts w:ascii="Book Antiqua" w:eastAsia="宋体" w:hAnsi="Book Antiqua" w:cs="Times New Roman"/>
          <w:lang w:eastAsia="zh-CN"/>
        </w:rPr>
        <w:t>.</w:t>
      </w:r>
      <w:r w:rsidR="00A71474" w:rsidRPr="000719F9">
        <w:rPr>
          <w:rFonts w:ascii="Book Antiqua" w:hAnsi="Book Antiqua" w:cs="Times New Roman"/>
        </w:rPr>
        <w:t xml:space="preserve"> </w:t>
      </w:r>
      <w:r w:rsidR="007C294B" w:rsidRPr="000719F9">
        <w:rPr>
          <w:rFonts w:ascii="Book Antiqua" w:hAnsi="Book Antiqua" w:cs="Times New Roman"/>
        </w:rPr>
        <w:fldChar w:fldCharType="end"/>
      </w:r>
      <w:r w:rsidR="00D23445" w:rsidRPr="000719F9">
        <w:rPr>
          <w:rFonts w:ascii="Book Antiqua" w:hAnsi="Book Antiqua" w:cs="Times New Roman"/>
        </w:rPr>
        <w:t xml:space="preserve">In addition to </w:t>
      </w:r>
      <w:r w:rsidR="003B577F" w:rsidRPr="000719F9">
        <w:rPr>
          <w:rFonts w:ascii="Book Antiqua" w:hAnsi="Book Antiqua" w:cs="Times New Roman"/>
        </w:rPr>
        <w:t xml:space="preserve">the </w:t>
      </w:r>
      <w:r w:rsidR="00D23445" w:rsidRPr="000719F9">
        <w:rPr>
          <w:rFonts w:ascii="Book Antiqua" w:hAnsi="Book Antiqua" w:cs="Times New Roman"/>
        </w:rPr>
        <w:t>cre-loxP system, tissue</w:t>
      </w:r>
      <w:r w:rsidR="003B577F" w:rsidRPr="000719F9">
        <w:rPr>
          <w:rFonts w:ascii="Book Antiqua" w:hAnsi="Book Antiqua" w:cs="Times New Roman"/>
        </w:rPr>
        <w:t>-</w:t>
      </w:r>
      <w:r w:rsidR="00D23445" w:rsidRPr="000719F9">
        <w:rPr>
          <w:rFonts w:ascii="Book Antiqua" w:hAnsi="Book Antiqua" w:cs="Times New Roman"/>
        </w:rPr>
        <w:t>specific, conditional knock</w:t>
      </w:r>
      <w:r w:rsidRPr="000719F9">
        <w:rPr>
          <w:rFonts w:ascii="Book Antiqua" w:hAnsi="Book Antiqua" w:cs="Times New Roman"/>
        </w:rPr>
        <w:t>-</w:t>
      </w:r>
      <w:r w:rsidR="00D23445" w:rsidRPr="000719F9">
        <w:rPr>
          <w:rFonts w:ascii="Book Antiqua" w:hAnsi="Book Antiqua" w:cs="Times New Roman"/>
        </w:rPr>
        <w:t>out models have been created using the tetracycline promoter system under the regulation of tet operator promoter. In this model, the specific gene is express</w:t>
      </w:r>
      <w:r w:rsidR="003B577F" w:rsidRPr="000719F9">
        <w:rPr>
          <w:rFonts w:ascii="Book Antiqua" w:hAnsi="Book Antiqua" w:cs="Times New Roman"/>
        </w:rPr>
        <w:t>e</w:t>
      </w:r>
      <w:r w:rsidR="00D23445" w:rsidRPr="000719F9">
        <w:rPr>
          <w:rFonts w:ascii="Book Antiqua" w:hAnsi="Book Antiqua" w:cs="Times New Roman"/>
        </w:rPr>
        <w:t>d only under dox</w:t>
      </w:r>
      <w:r w:rsidR="003B577F" w:rsidRPr="000719F9">
        <w:rPr>
          <w:rFonts w:ascii="Book Antiqua" w:hAnsi="Book Antiqua" w:cs="Times New Roman"/>
        </w:rPr>
        <w:t>y</w:t>
      </w:r>
      <w:r w:rsidR="00D23445" w:rsidRPr="000719F9">
        <w:rPr>
          <w:rFonts w:ascii="Book Antiqua" w:hAnsi="Book Antiqua" w:cs="Times New Roman"/>
        </w:rPr>
        <w:t>cycline supplementation</w:t>
      </w:r>
      <w:r w:rsidR="007C294B" w:rsidRPr="000719F9">
        <w:rPr>
          <w:rFonts w:ascii="Book Antiqua" w:hAnsi="Book Antiqua" w:cs="Times New Roman"/>
          <w:vertAlign w:val="superscript"/>
        </w:rPr>
        <w:fldChar w:fldCharType="begin"/>
      </w:r>
      <w:r w:rsidR="007C294B" w:rsidRPr="000719F9">
        <w:rPr>
          <w:rFonts w:ascii="Book Antiqua" w:hAnsi="Book Antiqua" w:cs="Times New Roman"/>
          <w:vertAlign w:val="superscript"/>
        </w:rPr>
        <w:instrText>ADDIN RW.CITE{{839 Hruska,K.S. 2002}}</w:instrText>
      </w:r>
      <w:r w:rsidR="007C294B"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[80]</w:t>
      </w:r>
      <w:r w:rsidR="007C294B"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w:t>
      </w:r>
    </w:p>
    <w:p w:rsidR="00D23445" w:rsidRPr="000719F9" w:rsidRDefault="00D23445" w:rsidP="000719F9">
      <w:pPr>
        <w:pStyle w:val="ListParagraph"/>
        <w:spacing w:line="360" w:lineRule="auto"/>
        <w:ind w:left="0"/>
        <w:jc w:val="both"/>
        <w:rPr>
          <w:rFonts w:ascii="Book Antiqua" w:hAnsi="Book Antiqua" w:cs="Times New Roman"/>
        </w:rPr>
      </w:pPr>
    </w:p>
    <w:p w:rsidR="008F665E" w:rsidRPr="000719F9" w:rsidRDefault="00681A0C" w:rsidP="000719F9">
      <w:pPr>
        <w:pStyle w:val="ListParagraph"/>
        <w:spacing w:line="360" w:lineRule="auto"/>
        <w:ind w:left="0"/>
        <w:jc w:val="both"/>
        <w:rPr>
          <w:rFonts w:ascii="Book Antiqua" w:hAnsi="Book Antiqua" w:cs="Times New Roman"/>
          <w:b/>
        </w:rPr>
      </w:pPr>
      <w:r w:rsidRPr="000719F9">
        <w:rPr>
          <w:rFonts w:ascii="Book Antiqua" w:hAnsi="Book Antiqua" w:cs="Times New Roman"/>
          <w:b/>
        </w:rPr>
        <w:t>PATIENT-DERIVED XENOGRAFTS</w:t>
      </w:r>
      <w:r w:rsidR="00AD0155" w:rsidRPr="000719F9">
        <w:rPr>
          <w:rFonts w:ascii="Book Antiqua" w:hAnsi="Book Antiqua" w:cs="Times New Roman"/>
          <w:b/>
        </w:rPr>
        <w:t xml:space="preserve"> </w:t>
      </w:r>
    </w:p>
    <w:p w:rsidR="004125A9" w:rsidRPr="000719F9" w:rsidRDefault="00363800" w:rsidP="000719F9">
      <w:pPr>
        <w:widowControl w:val="0"/>
        <w:autoSpaceDE w:val="0"/>
        <w:autoSpaceDN w:val="0"/>
        <w:adjustRightInd w:val="0"/>
        <w:spacing w:line="360" w:lineRule="auto"/>
        <w:jc w:val="both"/>
        <w:rPr>
          <w:rFonts w:ascii="Book Antiqua" w:eastAsia="宋体" w:hAnsi="Book Antiqua" w:cs="Times New Roman"/>
          <w:lang w:eastAsia="zh-CN"/>
        </w:rPr>
      </w:pPr>
      <w:r w:rsidRPr="000719F9">
        <w:rPr>
          <w:rFonts w:ascii="Book Antiqua" w:hAnsi="Book Antiqua" w:cs="Times New Roman"/>
        </w:rPr>
        <w:t>Whi</w:t>
      </w:r>
      <w:r w:rsidR="007855A8" w:rsidRPr="000719F9">
        <w:rPr>
          <w:rFonts w:ascii="Book Antiqua" w:hAnsi="Book Antiqua" w:cs="Times New Roman"/>
        </w:rPr>
        <w:t xml:space="preserve">le cell </w:t>
      </w:r>
      <w:r w:rsidRPr="000719F9">
        <w:rPr>
          <w:rFonts w:ascii="Book Antiqua" w:hAnsi="Book Antiqua" w:cs="Times New Roman"/>
        </w:rPr>
        <w:t>line ba</w:t>
      </w:r>
      <w:r w:rsidR="007855A8" w:rsidRPr="000719F9">
        <w:rPr>
          <w:rFonts w:ascii="Book Antiqua" w:hAnsi="Book Antiqua" w:cs="Times New Roman"/>
        </w:rPr>
        <w:t>sed models have provided</w:t>
      </w:r>
      <w:r w:rsidRPr="000719F9">
        <w:rPr>
          <w:rFonts w:ascii="Book Antiqua" w:hAnsi="Book Antiqua" w:cs="Times New Roman"/>
        </w:rPr>
        <w:t xml:space="preserve"> invaluable knowledge of cancer progression, the utility of these systems is diminished in the light of the findings that patient derived </w:t>
      </w:r>
      <w:r w:rsidR="00E86DC9" w:rsidRPr="000719F9">
        <w:rPr>
          <w:rFonts w:ascii="Book Antiqua" w:hAnsi="Book Antiqua" w:cs="Times New Roman"/>
        </w:rPr>
        <w:t xml:space="preserve">tumor </w:t>
      </w:r>
      <w:r w:rsidRPr="000719F9">
        <w:rPr>
          <w:rFonts w:ascii="Book Antiqua" w:hAnsi="Book Antiqua" w:cs="Times New Roman"/>
        </w:rPr>
        <w:t>cell lines have significantly different gene expression patterns when compared to the original</w:t>
      </w:r>
      <w:r w:rsidR="00FB0A9B" w:rsidRPr="000719F9">
        <w:rPr>
          <w:rFonts w:ascii="Book Antiqua" w:hAnsi="Book Antiqua" w:cs="Times New Roman"/>
        </w:rPr>
        <w:t xml:space="preserve"> cell lines</w:t>
      </w:r>
      <w:r w:rsidRPr="000719F9">
        <w:rPr>
          <w:rFonts w:ascii="Book Antiqua" w:hAnsi="Book Antiqua" w:cs="Times New Roman"/>
        </w:rPr>
        <w:t xml:space="preserve"> or the xenografted tumor</w:t>
      </w:r>
      <w:r w:rsidR="00FB0A9B" w:rsidRPr="000719F9">
        <w:rPr>
          <w:rFonts w:ascii="Book Antiqua" w:hAnsi="Book Antiqua" w:cs="Times New Roman"/>
        </w:rPr>
        <w:t>s</w:t>
      </w:r>
      <w:r w:rsidR="00470D98" w:rsidRPr="000719F9">
        <w:rPr>
          <w:rFonts w:ascii="Book Antiqua" w:hAnsi="Book Antiqua" w:cs="Times New Roman"/>
          <w:vertAlign w:val="superscript"/>
        </w:rPr>
        <w:fldChar w:fldCharType="begin"/>
      </w:r>
      <w:r w:rsidR="00470D98" w:rsidRPr="000719F9">
        <w:rPr>
          <w:rFonts w:ascii="Book Antiqua" w:hAnsi="Book Antiqua" w:cs="Times New Roman"/>
          <w:vertAlign w:val="superscript"/>
        </w:rPr>
        <w:instrText>ADDIN RW.CITE{{841 Jin,K. 2010;842 Daniel,V.C. 2009;843 Kopetz,S. 2012}}</w:instrText>
      </w:r>
      <w:r w:rsidR="00470D98"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[90-92]</w:t>
      </w:r>
      <w:r w:rsidR="00470D98"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004372F7" w:rsidRPr="000719F9">
        <w:rPr>
          <w:rFonts w:ascii="Book Antiqua" w:hAnsi="Book Antiqua" w:cs="Times New Roman"/>
        </w:rPr>
        <w:t>Patient-d</w:t>
      </w:r>
      <w:r w:rsidR="0009011E" w:rsidRPr="000719F9">
        <w:rPr>
          <w:rFonts w:ascii="Book Antiqua" w:hAnsi="Book Antiqua" w:cs="Times New Roman"/>
        </w:rPr>
        <w:t>erived xenografts (PDXs) are</w:t>
      </w:r>
      <w:r w:rsidR="004372F7" w:rsidRPr="000719F9">
        <w:rPr>
          <w:rFonts w:ascii="Book Antiqua" w:hAnsi="Book Antiqua" w:cs="Times New Roman"/>
        </w:rPr>
        <w:t xml:space="preserve"> recent advances in personalized medicine. Th</w:t>
      </w:r>
      <w:r w:rsidR="00E86DC9" w:rsidRPr="000719F9">
        <w:rPr>
          <w:rFonts w:ascii="Book Antiqua" w:hAnsi="Book Antiqua" w:cs="Times New Roman"/>
        </w:rPr>
        <w:t>ese</w:t>
      </w:r>
      <w:r w:rsidR="004372F7" w:rsidRPr="000719F9">
        <w:rPr>
          <w:rFonts w:ascii="Book Antiqua" w:hAnsi="Book Antiqua" w:cs="Times New Roman"/>
        </w:rPr>
        <w:t xml:space="preserve"> model</w:t>
      </w:r>
      <w:r w:rsidR="00E86DC9" w:rsidRPr="000719F9">
        <w:rPr>
          <w:rFonts w:ascii="Book Antiqua" w:hAnsi="Book Antiqua" w:cs="Times New Roman"/>
        </w:rPr>
        <w:t>s</w:t>
      </w:r>
      <w:r w:rsidR="004372F7" w:rsidRPr="000719F9">
        <w:rPr>
          <w:rFonts w:ascii="Book Antiqua" w:hAnsi="Book Antiqua" w:cs="Times New Roman"/>
        </w:rPr>
        <w:t xml:space="preserve"> use mouse avatars, where fresh tumor tissue from the patient is grafted in order to study which </w:t>
      </w:r>
      <w:r w:rsidR="004125A9" w:rsidRPr="000719F9">
        <w:rPr>
          <w:rFonts w:ascii="Book Antiqua" w:hAnsi="Book Antiqua" w:cs="Times New Roman"/>
        </w:rPr>
        <w:t xml:space="preserve">therapies </w:t>
      </w:r>
      <w:r w:rsidR="004372F7" w:rsidRPr="000719F9">
        <w:rPr>
          <w:rFonts w:ascii="Book Antiqua" w:hAnsi="Book Antiqua" w:cs="Times New Roman"/>
        </w:rPr>
        <w:t xml:space="preserve">are most effective for an individual cancer patient. </w:t>
      </w:r>
      <w:r w:rsidR="004125A9" w:rsidRPr="000719F9">
        <w:rPr>
          <w:rFonts w:ascii="Book Antiqua" w:hAnsi="Book Antiqua" w:cs="Times New Roman"/>
        </w:rPr>
        <w:t>A large number of drug</w:t>
      </w:r>
      <w:r w:rsidR="00E86DC9" w:rsidRPr="000719F9">
        <w:rPr>
          <w:rFonts w:ascii="Book Antiqua" w:hAnsi="Book Antiqua" w:cs="Times New Roman"/>
        </w:rPr>
        <w:t>s</w:t>
      </w:r>
      <w:r w:rsidR="004125A9" w:rsidRPr="000719F9">
        <w:rPr>
          <w:rFonts w:ascii="Book Antiqua" w:hAnsi="Book Antiqua" w:cs="Times New Roman"/>
        </w:rPr>
        <w:t xml:space="preserve"> or drug com</w:t>
      </w:r>
      <w:r w:rsidR="0009011E" w:rsidRPr="000719F9">
        <w:rPr>
          <w:rFonts w:ascii="Book Antiqua" w:hAnsi="Book Antiqua" w:cs="Times New Roman"/>
        </w:rPr>
        <w:t>binations can then be screened i</w:t>
      </w:r>
      <w:r w:rsidR="004125A9" w:rsidRPr="000719F9">
        <w:rPr>
          <w:rFonts w:ascii="Book Antiqua" w:hAnsi="Book Antiqua" w:cs="Times New Roman"/>
        </w:rPr>
        <w:t xml:space="preserve">n the mice, which increases the likelihood that a given treatment will benefit the patient. In addition to clinics, </w:t>
      </w:r>
      <w:r w:rsidR="004372F7" w:rsidRPr="000719F9">
        <w:rPr>
          <w:rFonts w:ascii="Book Antiqua" w:hAnsi="Book Antiqua" w:cs="Times New Roman"/>
        </w:rPr>
        <w:t>PDX</w:t>
      </w:r>
      <w:r w:rsidR="00FD055D" w:rsidRPr="000719F9">
        <w:rPr>
          <w:rFonts w:ascii="Book Antiqua" w:hAnsi="Book Antiqua" w:cs="Times New Roman"/>
        </w:rPr>
        <w:t xml:space="preserve"> model</w:t>
      </w:r>
      <w:r w:rsidR="004372F7" w:rsidRPr="000719F9">
        <w:rPr>
          <w:rFonts w:ascii="Book Antiqua" w:hAnsi="Book Antiqua" w:cs="Times New Roman"/>
        </w:rPr>
        <w:t xml:space="preserve">s are </w:t>
      </w:r>
      <w:r w:rsidR="00E86DC9" w:rsidRPr="000719F9">
        <w:rPr>
          <w:rFonts w:ascii="Book Antiqua" w:hAnsi="Book Antiqua" w:cs="Times New Roman"/>
        </w:rPr>
        <w:t xml:space="preserve">used </w:t>
      </w:r>
      <w:r w:rsidR="00FD055D" w:rsidRPr="000719F9">
        <w:rPr>
          <w:rFonts w:ascii="Book Antiqua" w:hAnsi="Book Antiqua" w:cs="Times New Roman"/>
        </w:rPr>
        <w:t xml:space="preserve">increasingly </w:t>
      </w:r>
      <w:r w:rsidR="00E86DC9" w:rsidRPr="000719F9">
        <w:rPr>
          <w:rFonts w:ascii="Book Antiqua" w:hAnsi="Book Antiqua" w:cs="Times New Roman"/>
        </w:rPr>
        <w:t>as</w:t>
      </w:r>
      <w:r w:rsidR="004125A9" w:rsidRPr="000719F9">
        <w:rPr>
          <w:rFonts w:ascii="Book Antiqua" w:hAnsi="Book Antiqua" w:cs="Times New Roman"/>
        </w:rPr>
        <w:t xml:space="preserve"> tumor models</w:t>
      </w:r>
      <w:r w:rsidR="004372F7" w:rsidRPr="000719F9">
        <w:rPr>
          <w:rFonts w:ascii="Book Antiqua" w:hAnsi="Book Antiqua" w:cs="Times New Roman"/>
        </w:rPr>
        <w:t xml:space="preserve"> in drug development. </w:t>
      </w:r>
      <w:r w:rsidR="002E573D" w:rsidRPr="000719F9">
        <w:rPr>
          <w:rFonts w:ascii="Book Antiqua" w:hAnsi="Book Antiqua" w:cs="Times New Roman"/>
        </w:rPr>
        <w:t xml:space="preserve">An obvious benefit of </w:t>
      </w:r>
      <w:r w:rsidR="00D44AD7" w:rsidRPr="000719F9">
        <w:rPr>
          <w:rFonts w:ascii="Book Antiqua" w:hAnsi="Book Antiqua" w:cs="Times New Roman"/>
        </w:rPr>
        <w:t>PDX</w:t>
      </w:r>
      <w:r w:rsidR="002E573D" w:rsidRPr="000719F9">
        <w:rPr>
          <w:rFonts w:ascii="Book Antiqua" w:hAnsi="Book Antiqua" w:cs="Times New Roman"/>
        </w:rPr>
        <w:t xml:space="preserve"> models versus traditional </w:t>
      </w:r>
      <w:r w:rsidR="00E86DC9" w:rsidRPr="000719F9">
        <w:rPr>
          <w:rFonts w:ascii="Book Antiqua" w:hAnsi="Book Antiqua" w:cs="Times New Roman"/>
        </w:rPr>
        <w:t xml:space="preserve">cell line -based </w:t>
      </w:r>
      <w:r w:rsidR="0009011E" w:rsidRPr="000719F9">
        <w:rPr>
          <w:rFonts w:ascii="Book Antiqua" w:hAnsi="Book Antiqua" w:cs="Times New Roman"/>
        </w:rPr>
        <w:t xml:space="preserve">subcutaneous </w:t>
      </w:r>
      <w:r w:rsidR="002E573D" w:rsidRPr="000719F9">
        <w:rPr>
          <w:rFonts w:ascii="Book Antiqua" w:hAnsi="Book Antiqua" w:cs="Times New Roman"/>
        </w:rPr>
        <w:t>xenografts is that they possess the natural tiss</w:t>
      </w:r>
      <w:r w:rsidR="0009011E" w:rsidRPr="000719F9">
        <w:rPr>
          <w:rFonts w:ascii="Book Antiqua" w:hAnsi="Book Antiqua" w:cs="Times New Roman"/>
        </w:rPr>
        <w:t>ue architecture and composition</w:t>
      </w:r>
      <w:r w:rsidR="008B3801" w:rsidRPr="000719F9">
        <w:rPr>
          <w:rFonts w:ascii="Book Antiqua" w:hAnsi="Book Antiqua" w:cs="Times New Roman"/>
          <w:vertAlign w:val="superscript"/>
        </w:rPr>
        <w:fldChar w:fldCharType="begin"/>
      </w:r>
      <w:r w:rsidR="008B3801" w:rsidRPr="000719F9">
        <w:rPr>
          <w:rFonts w:ascii="Book Antiqua" w:hAnsi="Book Antiqua" w:cs="Times New Roman"/>
          <w:vertAlign w:val="superscript"/>
        </w:rPr>
        <w:instrText>ADDIN RW.CITE{{755 Goldstein,A.S. 2010}}</w:instrText>
      </w:r>
      <w:r w:rsidR="008B3801"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[93]</w:t>
      </w:r>
      <w:r w:rsidR="008B3801"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w:t>
      </w:r>
    </w:p>
    <w:p w:rsidR="004372F7" w:rsidRPr="000719F9" w:rsidRDefault="00E86DC9" w:rsidP="000719F9">
      <w:pPr>
        <w:widowControl w:val="0"/>
        <w:autoSpaceDE w:val="0"/>
        <w:autoSpaceDN w:val="0"/>
        <w:adjustRightInd w:val="0"/>
        <w:spacing w:line="360" w:lineRule="auto"/>
        <w:ind w:firstLineChars="150" w:firstLine="360"/>
        <w:jc w:val="both"/>
        <w:rPr>
          <w:rFonts w:ascii="Book Antiqua" w:hAnsi="Book Antiqua" w:cs="Times New Roman"/>
        </w:rPr>
      </w:pPr>
      <w:r w:rsidRPr="000719F9">
        <w:rPr>
          <w:rFonts w:ascii="Book Antiqua" w:hAnsi="Book Antiqua" w:cs="Times New Roman"/>
        </w:rPr>
        <w:t xml:space="preserve">However, </w:t>
      </w:r>
      <w:r w:rsidR="004125A9" w:rsidRPr="000719F9">
        <w:rPr>
          <w:rFonts w:ascii="Book Antiqua" w:hAnsi="Book Antiqua" w:cs="Times New Roman"/>
        </w:rPr>
        <w:t>PDX</w:t>
      </w:r>
      <w:r w:rsidRPr="000719F9">
        <w:rPr>
          <w:rFonts w:ascii="Book Antiqua" w:hAnsi="Book Antiqua" w:cs="Times New Roman"/>
        </w:rPr>
        <w:t xml:space="preserve"> model</w:t>
      </w:r>
      <w:r w:rsidR="009B2988" w:rsidRPr="000719F9">
        <w:rPr>
          <w:rFonts w:ascii="Book Antiqua" w:hAnsi="Book Antiqua" w:cs="Times New Roman"/>
        </w:rPr>
        <w:t>s</w:t>
      </w:r>
      <w:r w:rsidR="004125A9" w:rsidRPr="000719F9">
        <w:rPr>
          <w:rFonts w:ascii="Book Antiqua" w:hAnsi="Book Antiqua" w:cs="Times New Roman"/>
        </w:rPr>
        <w:t xml:space="preserve"> ha</w:t>
      </w:r>
      <w:r w:rsidR="009B2988" w:rsidRPr="000719F9">
        <w:rPr>
          <w:rFonts w:ascii="Book Antiqua" w:hAnsi="Book Antiqua" w:cs="Times New Roman"/>
        </w:rPr>
        <w:t>ve</w:t>
      </w:r>
      <w:r w:rsidR="004372F7" w:rsidRPr="000719F9">
        <w:rPr>
          <w:rFonts w:ascii="Book Antiqua" w:hAnsi="Book Antiqua" w:cs="Times New Roman"/>
        </w:rPr>
        <w:t xml:space="preserve"> many challenges</w:t>
      </w:r>
      <w:r w:rsidR="004125A9" w:rsidRPr="000719F9">
        <w:rPr>
          <w:rFonts w:ascii="Book Antiqua" w:hAnsi="Book Antiqua" w:cs="Times New Roman"/>
        </w:rPr>
        <w:t>.</w:t>
      </w:r>
      <w:r w:rsidR="004372F7" w:rsidRPr="000719F9">
        <w:rPr>
          <w:rFonts w:ascii="Book Antiqua" w:hAnsi="Book Antiqua" w:cs="Times New Roman"/>
        </w:rPr>
        <w:t xml:space="preserve"> </w:t>
      </w:r>
      <w:r w:rsidR="000D36FE" w:rsidRPr="000719F9">
        <w:rPr>
          <w:rFonts w:ascii="Book Antiqua" w:hAnsi="Book Antiqua" w:cs="Times New Roman"/>
        </w:rPr>
        <w:t>T</w:t>
      </w:r>
      <w:r w:rsidR="004372F7" w:rsidRPr="000719F9">
        <w:rPr>
          <w:rFonts w:ascii="Book Antiqua" w:hAnsi="Book Antiqua" w:cs="Times New Roman"/>
        </w:rPr>
        <w:t>he success rate for implanting hum</w:t>
      </w:r>
      <w:r w:rsidR="002E573D" w:rsidRPr="000719F9">
        <w:rPr>
          <w:rFonts w:ascii="Book Antiqua" w:hAnsi="Book Antiqua" w:cs="Times New Roman"/>
        </w:rPr>
        <w:t>an tumors in mice is low</w:t>
      </w:r>
      <w:r w:rsidR="000D36FE" w:rsidRPr="000719F9">
        <w:rPr>
          <w:rFonts w:ascii="Book Antiqua" w:hAnsi="Book Antiqua" w:cs="Times New Roman"/>
        </w:rPr>
        <w:t xml:space="preserve"> and depending on </w:t>
      </w:r>
      <w:r w:rsidR="00FD055D" w:rsidRPr="000719F9">
        <w:rPr>
          <w:rFonts w:ascii="Book Antiqua" w:hAnsi="Book Antiqua" w:cs="Times New Roman"/>
        </w:rPr>
        <w:t xml:space="preserve">the </w:t>
      </w:r>
      <w:r w:rsidR="000D36FE" w:rsidRPr="000719F9">
        <w:rPr>
          <w:rFonts w:ascii="Book Antiqua" w:hAnsi="Book Antiqua" w:cs="Times New Roman"/>
        </w:rPr>
        <w:t>tumor type, engra</w:t>
      </w:r>
      <w:r w:rsidR="00FD055D" w:rsidRPr="000719F9">
        <w:rPr>
          <w:rFonts w:ascii="Book Antiqua" w:hAnsi="Book Antiqua" w:cs="Times New Roman"/>
        </w:rPr>
        <w:t>f</w:t>
      </w:r>
      <w:r w:rsidR="000D36FE" w:rsidRPr="000719F9">
        <w:rPr>
          <w:rFonts w:ascii="Book Antiqua" w:hAnsi="Book Antiqua" w:cs="Times New Roman"/>
        </w:rPr>
        <w:t>tment efficiencies vary a lot</w:t>
      </w:r>
      <w:r w:rsidR="002E573D" w:rsidRPr="000719F9">
        <w:rPr>
          <w:rFonts w:ascii="Book Antiqua" w:hAnsi="Book Antiqua" w:cs="Times New Roman"/>
        </w:rPr>
        <w:t>. In clinical use</w:t>
      </w:r>
      <w:r w:rsidR="004372F7" w:rsidRPr="000719F9">
        <w:rPr>
          <w:rFonts w:ascii="Book Antiqua" w:hAnsi="Book Antiqua" w:cs="Times New Roman"/>
        </w:rPr>
        <w:t xml:space="preserve">, it takes more than six months to generate </w:t>
      </w:r>
      <w:r w:rsidR="002E573D" w:rsidRPr="000719F9">
        <w:rPr>
          <w:rFonts w:ascii="Book Antiqua" w:hAnsi="Book Antiqua" w:cs="Times New Roman"/>
        </w:rPr>
        <w:t>PDX</w:t>
      </w:r>
      <w:r w:rsidR="009B2988" w:rsidRPr="000719F9">
        <w:rPr>
          <w:rFonts w:ascii="Book Antiqua" w:hAnsi="Book Antiqua" w:cs="Times New Roman"/>
        </w:rPr>
        <w:t>s</w:t>
      </w:r>
      <w:r w:rsidR="004372F7" w:rsidRPr="000719F9">
        <w:rPr>
          <w:rFonts w:ascii="Book Antiqua" w:hAnsi="Book Antiqua" w:cs="Times New Roman"/>
        </w:rPr>
        <w:t xml:space="preserve"> and screen potential therapies</w:t>
      </w:r>
      <w:r w:rsidR="002E573D" w:rsidRPr="000719F9">
        <w:rPr>
          <w:rFonts w:ascii="Book Antiqua" w:hAnsi="Book Antiqua" w:cs="Times New Roman"/>
        </w:rPr>
        <w:t xml:space="preserve">, </w:t>
      </w:r>
      <w:r w:rsidR="000D36FE" w:rsidRPr="000719F9">
        <w:rPr>
          <w:rFonts w:ascii="Book Antiqua" w:hAnsi="Book Antiqua" w:cs="Times New Roman"/>
        </w:rPr>
        <w:t>and many patients die before they can benefit from the results</w:t>
      </w:r>
      <w:r w:rsidR="004372F7" w:rsidRPr="000719F9">
        <w:rPr>
          <w:rFonts w:ascii="Book Antiqua" w:hAnsi="Book Antiqua" w:cs="Times New Roman"/>
        </w:rPr>
        <w:t xml:space="preserve">. </w:t>
      </w:r>
      <w:r w:rsidR="000D36FE" w:rsidRPr="000719F9">
        <w:rPr>
          <w:rFonts w:ascii="Book Antiqua" w:hAnsi="Book Antiqua" w:cs="Times New Roman"/>
        </w:rPr>
        <w:t>Although the patient tumor is engrafted along with human stromal components</w:t>
      </w:r>
      <w:r w:rsidR="00030383" w:rsidRPr="000719F9">
        <w:rPr>
          <w:rFonts w:ascii="Book Antiqua" w:hAnsi="Book Antiqua" w:cs="Times New Roman"/>
        </w:rPr>
        <w:t xml:space="preserve"> and is sustained during several passages</w:t>
      </w:r>
      <w:r w:rsidR="008B3801" w:rsidRPr="000719F9">
        <w:rPr>
          <w:rFonts w:ascii="Book Antiqua" w:hAnsi="Book Antiqua" w:cs="Times New Roman"/>
        </w:rPr>
        <w:fldChar w:fldCharType="begin"/>
      </w:r>
      <w:r w:rsidR="008B3801" w:rsidRPr="000719F9">
        <w:rPr>
          <w:rFonts w:ascii="Book Antiqua" w:hAnsi="Book Antiqua" w:cs="Times New Roman"/>
        </w:rPr>
        <w:instrText>ADDIN RW.CITE{{845 Thong,A.E. 2014}}</w:instrText>
      </w:r>
      <w:r w:rsidR="008B3801"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[94]</w:t>
      </w:r>
      <w:r w:rsidR="00BD658B" w:rsidRPr="000719F9">
        <w:rPr>
          <w:rFonts w:ascii="Book Antiqua" w:eastAsia="Times New Roman" w:hAnsi="Book Antiqua" w:cs="Times New Roman"/>
        </w:rPr>
        <w:t>,</w:t>
      </w:r>
      <w:r w:rsidR="00A71474" w:rsidRPr="000719F9">
        <w:rPr>
          <w:rFonts w:ascii="Book Antiqua" w:hAnsi="Book Antiqua" w:cs="Times New Roman"/>
        </w:rPr>
        <w:t xml:space="preserve"> </w:t>
      </w:r>
      <w:r w:rsidR="008B3801" w:rsidRPr="000719F9">
        <w:rPr>
          <w:rFonts w:ascii="Book Antiqua" w:hAnsi="Book Antiqua" w:cs="Times New Roman"/>
        </w:rPr>
        <w:fldChar w:fldCharType="end"/>
      </w:r>
      <w:r w:rsidR="000D36FE" w:rsidRPr="000719F9">
        <w:rPr>
          <w:rFonts w:ascii="Book Antiqua" w:hAnsi="Book Antiqua" w:cs="Times New Roman"/>
        </w:rPr>
        <w:t xml:space="preserve"> murine stroma </w:t>
      </w:r>
      <w:r w:rsidR="00030383" w:rsidRPr="000719F9">
        <w:rPr>
          <w:rFonts w:ascii="Book Antiqua" w:hAnsi="Book Antiqua" w:cs="Times New Roman"/>
        </w:rPr>
        <w:t xml:space="preserve">may </w:t>
      </w:r>
      <w:r w:rsidR="000D36FE" w:rsidRPr="000719F9">
        <w:rPr>
          <w:rFonts w:ascii="Book Antiqua" w:hAnsi="Book Antiqua" w:cs="Times New Roman"/>
        </w:rPr>
        <w:t xml:space="preserve">gradually replace the human stroma and lead to confounding results. </w:t>
      </w:r>
      <w:r w:rsidR="00BD7602" w:rsidRPr="000719F9">
        <w:rPr>
          <w:rFonts w:ascii="Book Antiqua" w:hAnsi="Book Antiqua" w:cs="Times New Roman"/>
        </w:rPr>
        <w:t>High cost of PDX technology also limits their use.</w:t>
      </w:r>
      <w:r w:rsidR="004372F7" w:rsidRPr="000719F9">
        <w:rPr>
          <w:rFonts w:ascii="Book Antiqua" w:hAnsi="Book Antiqua" w:cs="Times New Roman"/>
        </w:rPr>
        <w:t xml:space="preserve"> However,</w:t>
      </w:r>
      <w:r w:rsidR="000D36FE" w:rsidRPr="000719F9">
        <w:rPr>
          <w:rFonts w:ascii="Book Antiqua" w:hAnsi="Book Antiqua" w:cs="Times New Roman"/>
        </w:rPr>
        <w:t xml:space="preserve"> increased use of </w:t>
      </w:r>
      <w:r w:rsidR="001C2B59" w:rsidRPr="000719F9">
        <w:rPr>
          <w:rFonts w:ascii="Book Antiqua" w:hAnsi="Book Antiqua" w:cs="Times New Roman"/>
        </w:rPr>
        <w:t>PDX</w:t>
      </w:r>
      <w:r w:rsidR="000D36FE" w:rsidRPr="000719F9">
        <w:rPr>
          <w:rFonts w:ascii="Book Antiqua" w:hAnsi="Book Antiqua" w:cs="Times New Roman"/>
        </w:rPr>
        <w:t xml:space="preserve"> systems with modern molecular biology techniques </w:t>
      </w:r>
      <w:r w:rsidR="004A4144" w:rsidRPr="000719F9">
        <w:rPr>
          <w:rFonts w:ascii="Book Antiqua" w:hAnsi="Book Antiqua" w:cs="Times New Roman"/>
        </w:rPr>
        <w:t xml:space="preserve">will </w:t>
      </w:r>
      <w:r w:rsidR="0014153C" w:rsidRPr="000719F9">
        <w:rPr>
          <w:rFonts w:ascii="Book Antiqua" w:hAnsi="Book Antiqua" w:cs="Times New Roman"/>
        </w:rPr>
        <w:t xml:space="preserve">continue to </w:t>
      </w:r>
      <w:r w:rsidR="004A4144" w:rsidRPr="000719F9">
        <w:rPr>
          <w:rFonts w:ascii="Book Antiqua" w:hAnsi="Book Antiqua" w:cs="Times New Roman"/>
        </w:rPr>
        <w:t>i</w:t>
      </w:r>
      <w:r w:rsidR="0014153C" w:rsidRPr="000719F9">
        <w:rPr>
          <w:rFonts w:ascii="Book Antiqua" w:hAnsi="Book Antiqua" w:cs="Times New Roman"/>
        </w:rPr>
        <w:t xml:space="preserve">mprove the methodology and </w:t>
      </w:r>
      <w:r w:rsidR="004372F7" w:rsidRPr="000719F9">
        <w:rPr>
          <w:rFonts w:ascii="Book Antiqua" w:hAnsi="Book Antiqua" w:cs="Times New Roman"/>
        </w:rPr>
        <w:t>may help more patients in the future.</w:t>
      </w:r>
    </w:p>
    <w:p w:rsidR="002E573D" w:rsidRPr="000719F9" w:rsidRDefault="0009011E" w:rsidP="000719F9">
      <w:pPr>
        <w:pStyle w:val="ListParagraph"/>
        <w:spacing w:line="360" w:lineRule="auto"/>
        <w:ind w:left="0" w:firstLineChars="200" w:firstLine="480"/>
        <w:jc w:val="both"/>
        <w:rPr>
          <w:rFonts w:ascii="Book Antiqua" w:hAnsi="Book Antiqua" w:cs="Times New Roman"/>
        </w:rPr>
      </w:pPr>
      <w:r w:rsidRPr="000719F9">
        <w:rPr>
          <w:rFonts w:ascii="Book Antiqua" w:hAnsi="Book Antiqua" w:cs="Times New Roman"/>
        </w:rPr>
        <w:t>T</w:t>
      </w:r>
      <w:r w:rsidR="002E573D" w:rsidRPr="000719F9">
        <w:rPr>
          <w:rFonts w:ascii="Book Antiqua" w:hAnsi="Book Antiqua" w:cs="Times New Roman"/>
        </w:rPr>
        <w:t>here are several companies that offer breast cancer PDX models</w:t>
      </w:r>
      <w:r w:rsidR="00FD055D" w:rsidRPr="000719F9">
        <w:rPr>
          <w:rFonts w:ascii="Book Antiqua" w:hAnsi="Book Antiqua" w:cs="Times New Roman"/>
        </w:rPr>
        <w:t>,</w:t>
      </w:r>
      <w:r w:rsidR="002E573D" w:rsidRPr="000719F9">
        <w:rPr>
          <w:rFonts w:ascii="Book Antiqua" w:hAnsi="Book Antiqua" w:cs="Times New Roman"/>
        </w:rPr>
        <w:t xml:space="preserve"> but none that </w:t>
      </w:r>
      <w:r w:rsidR="00FD055D" w:rsidRPr="000719F9">
        <w:rPr>
          <w:rFonts w:ascii="Book Antiqua" w:hAnsi="Book Antiqua" w:cs="Times New Roman"/>
        </w:rPr>
        <w:t>offer</w:t>
      </w:r>
      <w:r w:rsidR="002E573D" w:rsidRPr="000719F9">
        <w:rPr>
          <w:rFonts w:ascii="Book Antiqua" w:hAnsi="Book Antiqua" w:cs="Times New Roman"/>
        </w:rPr>
        <w:t xml:space="preserve"> prostate cancer PDX</w:t>
      </w:r>
      <w:r w:rsidRPr="000719F9">
        <w:rPr>
          <w:rFonts w:ascii="Book Antiqua" w:hAnsi="Book Antiqua" w:cs="Times New Roman"/>
        </w:rPr>
        <w:t xml:space="preserve"> models</w:t>
      </w:r>
      <w:r w:rsidR="002E573D" w:rsidRPr="000719F9">
        <w:rPr>
          <w:rFonts w:ascii="Book Antiqua" w:hAnsi="Book Antiqua" w:cs="Times New Roman"/>
        </w:rPr>
        <w:t xml:space="preserve">. </w:t>
      </w:r>
      <w:r w:rsidR="007A1910" w:rsidRPr="000719F9">
        <w:rPr>
          <w:rFonts w:ascii="Book Antiqua" w:hAnsi="Book Antiqua" w:cs="Times New Roman"/>
        </w:rPr>
        <w:t xml:space="preserve">Human prostate cancer xenografts have been implanted in </w:t>
      </w:r>
      <w:r w:rsidR="002E573D" w:rsidRPr="000719F9">
        <w:rPr>
          <w:rFonts w:ascii="Book Antiqua" w:hAnsi="Book Antiqua" w:cs="Times New Roman"/>
        </w:rPr>
        <w:t>immunodeficient</w:t>
      </w:r>
      <w:r w:rsidR="007A1910" w:rsidRPr="000719F9">
        <w:rPr>
          <w:rFonts w:ascii="Book Antiqua" w:hAnsi="Book Antiqua" w:cs="Times New Roman"/>
        </w:rPr>
        <w:t xml:space="preserve"> mice subcutaneously or under the renal capsule to study, maintain, or even expand </w:t>
      </w:r>
      <w:r w:rsidRPr="000719F9">
        <w:rPr>
          <w:rFonts w:ascii="Book Antiqua" w:hAnsi="Book Antiqua" w:cs="Times New Roman"/>
        </w:rPr>
        <w:t xml:space="preserve">the </w:t>
      </w:r>
      <w:r w:rsidR="00204CF2" w:rsidRPr="000719F9">
        <w:rPr>
          <w:rFonts w:ascii="Book Antiqua" w:hAnsi="Book Antiqua" w:cs="Times New Roman"/>
        </w:rPr>
        <w:t>tumor tissue</w:t>
      </w:r>
      <w:r w:rsidR="008B3801" w:rsidRPr="000719F9">
        <w:rPr>
          <w:rFonts w:ascii="Book Antiqua" w:hAnsi="Book Antiqua" w:cs="Times New Roman"/>
        </w:rPr>
        <w:fldChar w:fldCharType="begin"/>
      </w:r>
      <w:r w:rsidR="008B3801" w:rsidRPr="000719F9">
        <w:rPr>
          <w:rFonts w:ascii="Book Antiqua" w:hAnsi="Book Antiqua" w:cs="Times New Roman"/>
        </w:rPr>
        <w:instrText>ADDIN RW.CITE{{730 Toivanen,R. 2012}}</w:instrText>
      </w:r>
      <w:r w:rsidR="008B3801"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[95]</w:t>
      </w:r>
      <w:r w:rsidR="00204CF2" w:rsidRPr="000719F9">
        <w:rPr>
          <w:rFonts w:ascii="Book Antiqua" w:eastAsia="宋体" w:hAnsi="Book Antiqua" w:cs="Times New Roman"/>
          <w:lang w:eastAsia="zh-CN"/>
        </w:rPr>
        <w:t>.</w:t>
      </w:r>
      <w:r w:rsidR="00A71474" w:rsidRPr="000719F9">
        <w:rPr>
          <w:rFonts w:ascii="Book Antiqua" w:hAnsi="Book Antiqua" w:cs="Times New Roman"/>
        </w:rPr>
        <w:t xml:space="preserve"> </w:t>
      </w:r>
      <w:r w:rsidR="008B3801" w:rsidRPr="000719F9">
        <w:rPr>
          <w:rFonts w:ascii="Book Antiqua" w:hAnsi="Book Antiqua" w:cs="Times New Roman"/>
        </w:rPr>
        <w:fldChar w:fldCharType="end"/>
      </w:r>
      <w:r w:rsidR="007A1910" w:rsidRPr="000719F9">
        <w:rPr>
          <w:rFonts w:ascii="Book Antiqua" w:hAnsi="Book Antiqua" w:cs="Times New Roman"/>
        </w:rPr>
        <w:t xml:space="preserve">This technique has been particularly tested for the propagation of </w:t>
      </w:r>
      <w:r w:rsidRPr="000719F9">
        <w:rPr>
          <w:rFonts w:ascii="Book Antiqua" w:hAnsi="Book Antiqua" w:cs="Times New Roman"/>
        </w:rPr>
        <w:t xml:space="preserve">the </w:t>
      </w:r>
      <w:r w:rsidR="007A1910" w:rsidRPr="000719F9">
        <w:rPr>
          <w:rFonts w:ascii="Book Antiqua" w:hAnsi="Book Antiqua" w:cs="Times New Roman"/>
        </w:rPr>
        <w:t xml:space="preserve">tumor tissue from CRPC, which is available for research only in very limited amounts from biopsy samples. </w:t>
      </w:r>
    </w:p>
    <w:p w:rsidR="0014153C" w:rsidRPr="000719F9" w:rsidRDefault="0014153C" w:rsidP="000719F9">
      <w:pPr>
        <w:pStyle w:val="ListParagraph"/>
        <w:spacing w:line="360" w:lineRule="auto"/>
        <w:ind w:hanging="720"/>
        <w:jc w:val="both"/>
        <w:rPr>
          <w:rFonts w:ascii="Book Antiqua" w:hAnsi="Book Antiqua" w:cs="Times New Roman"/>
          <w:b/>
        </w:rPr>
      </w:pPr>
    </w:p>
    <w:p w:rsidR="003A4FE5" w:rsidRPr="000719F9" w:rsidRDefault="00681A0C" w:rsidP="000719F9">
      <w:pPr>
        <w:pStyle w:val="ListParagraph"/>
        <w:spacing w:line="360" w:lineRule="auto"/>
        <w:ind w:hanging="720"/>
        <w:jc w:val="both"/>
        <w:rPr>
          <w:rFonts w:ascii="Book Antiqua" w:hAnsi="Book Antiqua" w:cs="Times New Roman"/>
          <w:b/>
        </w:rPr>
      </w:pPr>
      <w:r w:rsidRPr="000719F9">
        <w:rPr>
          <w:rFonts w:ascii="Book Antiqua" w:hAnsi="Book Antiqua" w:cs="Times New Roman"/>
          <w:b/>
        </w:rPr>
        <w:t>ENDPOINTS AND IMAGING</w:t>
      </w:r>
    </w:p>
    <w:p w:rsidR="00726109" w:rsidRPr="000719F9" w:rsidRDefault="003A4FE5" w:rsidP="000719F9">
      <w:pPr>
        <w:pStyle w:val="ListParagraph"/>
        <w:spacing w:line="360" w:lineRule="auto"/>
        <w:ind w:left="0"/>
        <w:jc w:val="both"/>
        <w:rPr>
          <w:rFonts w:ascii="Book Antiqua" w:hAnsi="Book Antiqua" w:cs="Times New Roman"/>
        </w:rPr>
      </w:pPr>
      <w:r w:rsidRPr="000719F9">
        <w:rPr>
          <w:rFonts w:ascii="Book Antiqua" w:hAnsi="Book Antiqua" w:cs="Times New Roman"/>
        </w:rPr>
        <w:t xml:space="preserve">Experimental tumors are evaluated using immunohistochemical markers and histomorphometry </w:t>
      </w:r>
      <w:r w:rsidR="00726109" w:rsidRPr="000719F9">
        <w:rPr>
          <w:rFonts w:ascii="Book Antiqua" w:hAnsi="Book Antiqua" w:cs="Times New Roman"/>
        </w:rPr>
        <w:t xml:space="preserve">that are </w:t>
      </w:r>
      <w:r w:rsidRPr="000719F9">
        <w:rPr>
          <w:rFonts w:ascii="Book Antiqua" w:hAnsi="Book Antiqua" w:cs="Times New Roman"/>
        </w:rPr>
        <w:t>already established in clinic. The major obstacle of comparing experimental</w:t>
      </w:r>
      <w:r w:rsidR="00726109" w:rsidRPr="000719F9">
        <w:rPr>
          <w:rFonts w:ascii="Book Antiqua" w:hAnsi="Book Antiqua" w:cs="Times New Roman"/>
        </w:rPr>
        <w:t xml:space="preserve"> tumors with clinical specimens</w:t>
      </w:r>
      <w:r w:rsidRPr="000719F9">
        <w:rPr>
          <w:rFonts w:ascii="Book Antiqua" w:hAnsi="Book Antiqua" w:cs="Times New Roman"/>
        </w:rPr>
        <w:t xml:space="preserve"> </w:t>
      </w:r>
      <w:r w:rsidR="001C2B59" w:rsidRPr="000719F9">
        <w:rPr>
          <w:rFonts w:ascii="Book Antiqua" w:hAnsi="Book Antiqua" w:cs="Times New Roman"/>
        </w:rPr>
        <w:t xml:space="preserve">is the </w:t>
      </w:r>
      <w:r w:rsidRPr="000719F9">
        <w:rPr>
          <w:rFonts w:ascii="Book Antiqua" w:hAnsi="Book Antiqua" w:cs="Times New Roman"/>
        </w:rPr>
        <w:t>mouse background, which may hamper immunohistochemical stainings</w:t>
      </w:r>
      <w:r w:rsidR="001C2B59" w:rsidRPr="000719F9">
        <w:rPr>
          <w:rFonts w:ascii="Book Antiqua" w:hAnsi="Book Antiqua" w:cs="Times New Roman"/>
        </w:rPr>
        <w:t>. Also</w:t>
      </w:r>
      <w:r w:rsidRPr="000719F9">
        <w:rPr>
          <w:rFonts w:ascii="Book Antiqua" w:hAnsi="Book Antiqua" w:cs="Times New Roman"/>
        </w:rPr>
        <w:t xml:space="preserve"> the need for </w:t>
      </w:r>
      <w:r w:rsidR="00726109" w:rsidRPr="000719F9">
        <w:rPr>
          <w:rFonts w:ascii="Book Antiqua" w:hAnsi="Book Antiqua" w:cs="Times New Roman"/>
        </w:rPr>
        <w:t xml:space="preserve">an </w:t>
      </w:r>
      <w:r w:rsidR="0009011E" w:rsidRPr="000719F9">
        <w:rPr>
          <w:rFonts w:ascii="Book Antiqua" w:hAnsi="Book Antiqua" w:cs="Times New Roman"/>
        </w:rPr>
        <w:t xml:space="preserve">experienced disease </w:t>
      </w:r>
      <w:r w:rsidRPr="000719F9">
        <w:rPr>
          <w:rFonts w:ascii="Book Antiqua" w:hAnsi="Book Antiqua" w:cs="Times New Roman"/>
        </w:rPr>
        <w:t>model pathologist</w:t>
      </w:r>
      <w:r w:rsidR="001C2B59" w:rsidRPr="000719F9">
        <w:rPr>
          <w:rFonts w:ascii="Book Antiqua" w:hAnsi="Book Antiqua" w:cs="Times New Roman"/>
        </w:rPr>
        <w:t xml:space="preserve"> may be an obstacle</w:t>
      </w:r>
      <w:r w:rsidR="00726109" w:rsidRPr="000719F9">
        <w:rPr>
          <w:rFonts w:ascii="Book Antiqua" w:hAnsi="Book Antiqua" w:cs="Times New Roman"/>
        </w:rPr>
        <w:t xml:space="preserve">. </w:t>
      </w:r>
    </w:p>
    <w:p w:rsidR="003A4FE5" w:rsidRPr="000719F9" w:rsidRDefault="00726109" w:rsidP="000719F9">
      <w:pPr>
        <w:pStyle w:val="ListParagraph"/>
        <w:spacing w:line="360" w:lineRule="auto"/>
        <w:ind w:left="0" w:firstLineChars="150" w:firstLine="360"/>
        <w:jc w:val="both"/>
        <w:rPr>
          <w:rFonts w:ascii="Book Antiqua" w:eastAsia="MS Gothic" w:hAnsi="Book Antiqua" w:cs="Times New Roman"/>
        </w:rPr>
      </w:pPr>
      <w:r w:rsidRPr="000719F9">
        <w:rPr>
          <w:rFonts w:ascii="Book Antiqua" w:hAnsi="Book Antiqua" w:cs="Times New Roman"/>
        </w:rPr>
        <w:t>The c</w:t>
      </w:r>
      <w:r w:rsidR="003A4FE5" w:rsidRPr="000719F9">
        <w:rPr>
          <w:rFonts w:ascii="Book Antiqua" w:hAnsi="Book Antiqua" w:cs="Times New Roman"/>
        </w:rPr>
        <w:t xml:space="preserve">lassical endpoint </w:t>
      </w:r>
      <w:r w:rsidRPr="000719F9">
        <w:rPr>
          <w:rFonts w:ascii="Book Antiqua" w:hAnsi="Book Antiqua" w:cs="Times New Roman"/>
        </w:rPr>
        <w:t xml:space="preserve">in subcutaneous xenograft models </w:t>
      </w:r>
      <w:r w:rsidR="003A4FE5" w:rsidRPr="000719F9">
        <w:rPr>
          <w:rFonts w:ascii="Book Antiqua" w:hAnsi="Book Antiqua" w:cs="Times New Roman"/>
        </w:rPr>
        <w:t>is tumo</w:t>
      </w:r>
      <w:r w:rsidRPr="000719F9">
        <w:rPr>
          <w:rFonts w:ascii="Book Antiqua" w:hAnsi="Book Antiqua" w:cs="Times New Roman"/>
        </w:rPr>
        <w:t>r dimension measurement by calip</w:t>
      </w:r>
      <w:r w:rsidR="003A4FE5" w:rsidRPr="000719F9">
        <w:rPr>
          <w:rFonts w:ascii="Book Antiqua" w:hAnsi="Book Antiqua" w:cs="Times New Roman"/>
        </w:rPr>
        <w:t>er, where tumor volume can be ca</w:t>
      </w:r>
      <w:r w:rsidRPr="000719F9">
        <w:rPr>
          <w:rFonts w:ascii="Book Antiqua" w:hAnsi="Book Antiqua" w:cs="Times New Roman"/>
        </w:rPr>
        <w:t>lculated using the formula</w:t>
      </w:r>
      <w:r w:rsidR="003A4FE5" w:rsidRPr="000719F9">
        <w:rPr>
          <w:rFonts w:ascii="Book Antiqua" w:hAnsi="Book Antiqua" w:cs="Times New Roman"/>
        </w:rPr>
        <w:t xml:space="preserve"> V = a </w:t>
      </w:r>
      <w:r w:rsidR="003A4FE5" w:rsidRPr="000719F9">
        <w:rPr>
          <w:rFonts w:ascii="Book Antiqua" w:eastAsia="MS Gothic" w:hAnsi="Book Antiqua" w:cs="Times New Roman"/>
        </w:rPr>
        <w:t>×</w:t>
      </w:r>
      <w:r w:rsidR="003A4FE5" w:rsidRPr="000719F9">
        <w:rPr>
          <w:rFonts w:ascii="Book Antiqua" w:hAnsi="Book Antiqua" w:cs="Times New Roman"/>
        </w:rPr>
        <w:t xml:space="preserve"> b</w:t>
      </w:r>
      <w:r w:rsidR="003A4FE5" w:rsidRPr="000719F9">
        <w:rPr>
          <w:rFonts w:ascii="Book Antiqua" w:hAnsi="Book Antiqua" w:cs="Times New Roman"/>
          <w:vertAlign w:val="superscript"/>
        </w:rPr>
        <w:t>2</w:t>
      </w:r>
      <w:r w:rsidR="00276F0C" w:rsidRPr="000719F9">
        <w:rPr>
          <w:rFonts w:ascii="Book Antiqua" w:hAnsi="Book Antiqua" w:cs="Times New Roman"/>
        </w:rPr>
        <w:t>/2,</w:t>
      </w:r>
      <w:r w:rsidRPr="000719F9">
        <w:rPr>
          <w:rFonts w:ascii="Book Antiqua" w:hAnsi="Book Antiqua" w:cs="Times New Roman"/>
        </w:rPr>
        <w:t xml:space="preserve"> </w:t>
      </w:r>
      <w:r w:rsidR="00276F0C" w:rsidRPr="000719F9">
        <w:rPr>
          <w:rFonts w:ascii="Book Antiqua" w:hAnsi="Book Antiqua" w:cs="Times New Roman"/>
        </w:rPr>
        <w:t>“</w:t>
      </w:r>
      <w:r w:rsidRPr="000719F9">
        <w:rPr>
          <w:rFonts w:ascii="Book Antiqua" w:hAnsi="Book Antiqua" w:cs="Times New Roman"/>
        </w:rPr>
        <w:t>a</w:t>
      </w:r>
      <w:r w:rsidR="00276F0C" w:rsidRPr="000719F9">
        <w:rPr>
          <w:rFonts w:ascii="Book Antiqua" w:hAnsi="Book Antiqua" w:cs="Times New Roman"/>
        </w:rPr>
        <w:t>” being</w:t>
      </w:r>
      <w:r w:rsidRPr="000719F9">
        <w:rPr>
          <w:rFonts w:ascii="Book Antiqua" w:hAnsi="Book Antiqua" w:cs="Times New Roman"/>
        </w:rPr>
        <w:t xml:space="preserve"> the</w:t>
      </w:r>
      <w:r w:rsidR="003A4FE5" w:rsidRPr="000719F9">
        <w:rPr>
          <w:rFonts w:ascii="Book Antiqua" w:hAnsi="Book Antiqua" w:cs="Times New Roman"/>
        </w:rPr>
        <w:t xml:space="preserve"> biggest d</w:t>
      </w:r>
      <w:r w:rsidR="00276F0C" w:rsidRPr="000719F9">
        <w:rPr>
          <w:rFonts w:ascii="Book Antiqua" w:hAnsi="Book Antiqua" w:cs="Times New Roman"/>
        </w:rPr>
        <w:t>imension of the tumor and “b”</w:t>
      </w:r>
      <w:r w:rsidRPr="000719F9">
        <w:rPr>
          <w:rFonts w:ascii="Book Antiqua" w:hAnsi="Book Antiqua" w:cs="Times New Roman"/>
        </w:rPr>
        <w:t xml:space="preserve"> the</w:t>
      </w:r>
      <w:r w:rsidR="003A4FE5" w:rsidRPr="000719F9">
        <w:rPr>
          <w:rFonts w:ascii="Book Antiqua" w:hAnsi="Book Antiqua" w:cs="Times New Roman"/>
        </w:rPr>
        <w:t xml:space="preserve"> perpendicular</w:t>
      </w:r>
      <w:r w:rsidR="0023230D" w:rsidRPr="000719F9">
        <w:rPr>
          <w:rFonts w:ascii="Book Antiqua" w:hAnsi="Book Antiqua" w:cs="Times New Roman"/>
        </w:rPr>
        <w:t xml:space="preserve"> dimension</w:t>
      </w:r>
      <w:r w:rsidR="0023230D" w:rsidRPr="000719F9">
        <w:rPr>
          <w:rFonts w:ascii="Book Antiqua" w:hAnsi="Book Antiqua" w:cs="Times New Roman"/>
          <w:vertAlign w:val="superscript"/>
        </w:rPr>
        <w:fldChar w:fldCharType="begin"/>
      </w:r>
      <w:r w:rsidR="0023230D" w:rsidRPr="000719F9">
        <w:rPr>
          <w:rFonts w:ascii="Book Antiqua" w:hAnsi="Book Antiqua" w:cs="Times New Roman"/>
          <w:vertAlign w:val="superscript"/>
        </w:rPr>
        <w:instrText>ADDIN RW.CITE{{846 Carlsson,G. 1983}}</w:instrText>
      </w:r>
      <w:r w:rsidR="0023230D"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[96]</w:t>
      </w:r>
      <w:r w:rsidR="0023230D"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Pr="000719F9">
        <w:rPr>
          <w:rFonts w:ascii="Book Antiqua" w:hAnsi="Book Antiqua" w:cs="Times New Roman"/>
        </w:rPr>
        <w:t>I</w:t>
      </w:r>
      <w:r w:rsidR="003A4FE5" w:rsidRPr="000719F9">
        <w:rPr>
          <w:rFonts w:ascii="Book Antiqua" w:hAnsi="Book Antiqua" w:cs="Times New Roman"/>
        </w:rPr>
        <w:t xml:space="preserve">f </w:t>
      </w:r>
      <w:r w:rsidRPr="000719F9">
        <w:rPr>
          <w:rFonts w:ascii="Book Antiqua" w:hAnsi="Book Antiqua" w:cs="Times New Roman"/>
        </w:rPr>
        <w:t>the tumors are dissected</w:t>
      </w:r>
      <w:r w:rsidR="003A4FE5" w:rsidRPr="000719F9">
        <w:rPr>
          <w:rFonts w:ascii="Book Antiqua" w:hAnsi="Book Antiqua" w:cs="Times New Roman"/>
        </w:rPr>
        <w:t xml:space="preserve"> the formula </w:t>
      </w:r>
      <w:r w:rsidRPr="000719F9">
        <w:rPr>
          <w:rFonts w:ascii="Book Antiqua" w:hAnsi="Book Antiqua" w:cs="Times New Roman"/>
        </w:rPr>
        <w:t>of three dimensions can be used, where</w:t>
      </w:r>
      <w:r w:rsidR="003A4FE5" w:rsidRPr="000719F9">
        <w:rPr>
          <w:rFonts w:ascii="Book Antiqua" w:hAnsi="Book Antiqua" w:cs="Times New Roman"/>
        </w:rPr>
        <w:t xml:space="preserve"> V= π/6 (a </w:t>
      </w:r>
      <w:r w:rsidR="00204CF2" w:rsidRPr="000719F9">
        <w:rPr>
          <w:rFonts w:ascii="Book Antiqua" w:eastAsia="MS Gothic" w:hAnsi="Book Antiqua" w:cs="Times New Roman"/>
        </w:rPr>
        <w:t>× b × c)</w:t>
      </w:r>
      <w:r w:rsidR="0023230D" w:rsidRPr="000719F9">
        <w:rPr>
          <w:rFonts w:ascii="Book Antiqua" w:eastAsia="MS Gothic" w:hAnsi="Book Antiqua" w:cs="Times New Roman"/>
          <w:vertAlign w:val="superscript"/>
        </w:rPr>
        <w:fldChar w:fldCharType="begin"/>
      </w:r>
      <w:r w:rsidR="0023230D" w:rsidRPr="000719F9">
        <w:rPr>
          <w:rFonts w:ascii="Book Antiqua" w:eastAsia="MS Gothic" w:hAnsi="Book Antiqua" w:cs="Times New Roman"/>
          <w:vertAlign w:val="superscript"/>
        </w:rPr>
        <w:instrText>ADDIN RW.CITE{{847 Tomayko,M.M. 1989}}</w:instrText>
      </w:r>
      <w:r w:rsidR="0023230D" w:rsidRPr="000719F9">
        <w:rPr>
          <w:rFonts w:ascii="Book Antiqua" w:eastAsia="MS Gothic" w:hAnsi="Book Antiqua" w:cs="Times New Roman"/>
          <w:vertAlign w:val="superscript"/>
        </w:rPr>
        <w:fldChar w:fldCharType="separate"/>
      </w:r>
      <w:r w:rsidR="0007059F" w:rsidRPr="000719F9">
        <w:rPr>
          <w:rFonts w:ascii="Book Antiqua" w:eastAsia="Times New Roman" w:hAnsi="Book Antiqua" w:cs="Times New Roman"/>
          <w:vertAlign w:val="superscript"/>
        </w:rPr>
        <w:t>[97]</w:t>
      </w:r>
      <w:r w:rsidR="0023230D" w:rsidRPr="000719F9">
        <w:rPr>
          <w:rFonts w:ascii="Book Antiqua" w:eastAsia="MS Gothic"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003A4FE5" w:rsidRPr="000719F9">
        <w:rPr>
          <w:rFonts w:ascii="Book Antiqua" w:eastAsia="MS Gothic" w:hAnsi="Book Antiqua" w:cs="Times New Roman"/>
        </w:rPr>
        <w:t xml:space="preserve">Naturally, caliper </w:t>
      </w:r>
      <w:r w:rsidR="00331F74" w:rsidRPr="000719F9">
        <w:rPr>
          <w:rFonts w:ascii="Book Antiqua" w:eastAsia="MS Gothic" w:hAnsi="Book Antiqua" w:cs="Times New Roman"/>
        </w:rPr>
        <w:t xml:space="preserve">measurements </w:t>
      </w:r>
      <w:r w:rsidR="003A4FE5" w:rsidRPr="000719F9">
        <w:rPr>
          <w:rFonts w:ascii="Book Antiqua" w:eastAsia="MS Gothic" w:hAnsi="Book Antiqua" w:cs="Times New Roman"/>
        </w:rPr>
        <w:t xml:space="preserve">can </w:t>
      </w:r>
      <w:r w:rsidR="00276F0C" w:rsidRPr="000719F9">
        <w:rPr>
          <w:rFonts w:ascii="Book Antiqua" w:eastAsia="MS Gothic" w:hAnsi="Book Antiqua" w:cs="Times New Roman"/>
        </w:rPr>
        <w:t>only be used</w:t>
      </w:r>
      <w:r w:rsidR="003A4FE5" w:rsidRPr="000719F9">
        <w:rPr>
          <w:rFonts w:ascii="Book Antiqua" w:eastAsia="MS Gothic" w:hAnsi="Book Antiqua" w:cs="Times New Roman"/>
        </w:rPr>
        <w:t xml:space="preserve"> if </w:t>
      </w:r>
      <w:r w:rsidR="00331F74" w:rsidRPr="000719F9">
        <w:rPr>
          <w:rFonts w:ascii="Book Antiqua" w:eastAsia="MS Gothic" w:hAnsi="Book Antiqua" w:cs="Times New Roman"/>
        </w:rPr>
        <w:t xml:space="preserve">the </w:t>
      </w:r>
      <w:r w:rsidR="003A4FE5" w:rsidRPr="000719F9">
        <w:rPr>
          <w:rFonts w:ascii="Book Antiqua" w:eastAsia="MS Gothic" w:hAnsi="Book Antiqua" w:cs="Times New Roman"/>
        </w:rPr>
        <w:t>tumors are palpable. The rapid evaluation of novel drugs in animal models requires developing clinically translatable noninvasive imaging strategies, which are discussed below.</w:t>
      </w:r>
    </w:p>
    <w:p w:rsidR="003A4FE5" w:rsidRPr="000719F9" w:rsidRDefault="003A4FE5" w:rsidP="000719F9">
      <w:pPr>
        <w:pStyle w:val="ListParagraph"/>
        <w:spacing w:line="360" w:lineRule="auto"/>
        <w:ind w:left="0" w:firstLineChars="150" w:firstLine="360"/>
        <w:jc w:val="both"/>
        <w:rPr>
          <w:rFonts w:ascii="Book Antiqua" w:eastAsia="宋体" w:hAnsi="Book Antiqua" w:cs="Times New Roman"/>
          <w:lang w:eastAsia="zh-CN"/>
        </w:rPr>
      </w:pPr>
      <w:r w:rsidRPr="000719F9">
        <w:rPr>
          <w:rFonts w:ascii="Book Antiqua" w:hAnsi="Book Antiqua" w:cs="Times New Roman"/>
        </w:rPr>
        <w:t xml:space="preserve">Optical imaging is based on a signal produced by </w:t>
      </w:r>
      <w:r w:rsidR="0009011E" w:rsidRPr="000719F9">
        <w:rPr>
          <w:rFonts w:ascii="Book Antiqua" w:hAnsi="Book Antiqua" w:cs="Times New Roman"/>
        </w:rPr>
        <w:t xml:space="preserve">a </w:t>
      </w:r>
      <w:r w:rsidRPr="000719F9">
        <w:rPr>
          <w:rFonts w:ascii="Book Antiqua" w:hAnsi="Book Antiqua" w:cs="Times New Roman"/>
        </w:rPr>
        <w:t xml:space="preserve">reporter </w:t>
      </w:r>
      <w:r w:rsidR="009E7F0E" w:rsidRPr="000719F9">
        <w:rPr>
          <w:rFonts w:ascii="Book Antiqua" w:hAnsi="Book Antiqua" w:cs="Times New Roman"/>
        </w:rPr>
        <w:t>protein</w:t>
      </w:r>
      <w:r w:rsidR="0009011E" w:rsidRPr="000719F9">
        <w:rPr>
          <w:rFonts w:ascii="Book Antiqua" w:hAnsi="Book Antiqua" w:cs="Times New Roman"/>
        </w:rPr>
        <w:t>. The signal can be</w:t>
      </w:r>
      <w:r w:rsidRPr="000719F9">
        <w:rPr>
          <w:rFonts w:ascii="Book Antiqua" w:hAnsi="Book Antiqua" w:cs="Times New Roman"/>
        </w:rPr>
        <w:t xml:space="preserve"> produced by constitutive expression of </w:t>
      </w:r>
      <w:r w:rsidR="001C2B59" w:rsidRPr="000719F9">
        <w:rPr>
          <w:rFonts w:ascii="Book Antiqua" w:hAnsi="Book Antiqua" w:cs="Times New Roman"/>
        </w:rPr>
        <w:t xml:space="preserve">a </w:t>
      </w:r>
      <w:r w:rsidRPr="000719F9">
        <w:rPr>
          <w:rFonts w:ascii="Book Antiqua" w:hAnsi="Book Antiqua" w:cs="Times New Roman"/>
        </w:rPr>
        <w:t>fluorescent protein</w:t>
      </w:r>
      <w:r w:rsidR="00D36135" w:rsidRPr="000719F9">
        <w:rPr>
          <w:rFonts w:ascii="Book Antiqua" w:hAnsi="Book Antiqua" w:cs="Times New Roman"/>
        </w:rPr>
        <w:fldChar w:fldCharType="begin"/>
      </w:r>
      <w:r w:rsidR="00D36135" w:rsidRPr="000719F9">
        <w:rPr>
          <w:rFonts w:ascii="Book Antiqua" w:hAnsi="Book Antiqua" w:cs="Times New Roman"/>
        </w:rPr>
        <w:instrText>ADDIN RW.CITE{{848 Bobek,V. 2013}}</w:instrText>
      </w:r>
      <w:r w:rsidR="00D36135"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[98]</w:t>
      </w:r>
      <w:r w:rsidR="0009011E" w:rsidRPr="000719F9">
        <w:rPr>
          <w:rFonts w:ascii="Book Antiqua" w:eastAsia="Times New Roman" w:hAnsi="Book Antiqua" w:cs="Times New Roman"/>
        </w:rPr>
        <w:t>,</w:t>
      </w:r>
      <w:r w:rsidR="00A71474" w:rsidRPr="000719F9">
        <w:rPr>
          <w:rFonts w:ascii="Book Antiqua" w:hAnsi="Book Antiqua" w:cs="Times New Roman"/>
        </w:rPr>
        <w:t xml:space="preserve"> </w:t>
      </w:r>
      <w:r w:rsidR="00D36135" w:rsidRPr="000719F9">
        <w:rPr>
          <w:rFonts w:ascii="Book Antiqua" w:hAnsi="Book Antiqua" w:cs="Times New Roman"/>
        </w:rPr>
        <w:fldChar w:fldCharType="end"/>
      </w:r>
      <w:r w:rsidRPr="000719F9">
        <w:rPr>
          <w:rFonts w:ascii="Book Antiqua" w:hAnsi="Book Antiqua" w:cs="Times New Roman"/>
        </w:rPr>
        <w:t>or by enzymatic activa</w:t>
      </w:r>
      <w:r w:rsidR="00204CF2" w:rsidRPr="000719F9">
        <w:rPr>
          <w:rFonts w:ascii="Book Antiqua" w:hAnsi="Book Antiqua" w:cs="Times New Roman"/>
        </w:rPr>
        <w:t>tion of an inactive substrate</w:t>
      </w:r>
      <w:r w:rsidR="00D36135" w:rsidRPr="000719F9">
        <w:rPr>
          <w:rFonts w:ascii="Book Antiqua" w:hAnsi="Book Antiqua" w:cs="Times New Roman"/>
          <w:vertAlign w:val="superscript"/>
        </w:rPr>
        <w:fldChar w:fldCharType="begin"/>
      </w:r>
      <w:r w:rsidR="00D36135" w:rsidRPr="000719F9">
        <w:rPr>
          <w:rFonts w:ascii="Book Antiqua" w:hAnsi="Book Antiqua" w:cs="Times New Roman"/>
          <w:vertAlign w:val="superscript"/>
        </w:rPr>
        <w:instrText>ADDIN RW.CITE{{849 Quintana,E. 2012}}</w:instrText>
      </w:r>
      <w:r w:rsidR="00D36135"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[99]</w:t>
      </w:r>
      <w:r w:rsidR="00D36135"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Pr="000719F9">
        <w:rPr>
          <w:rFonts w:ascii="Book Antiqua" w:hAnsi="Book Antiqua" w:cs="Times New Roman"/>
        </w:rPr>
        <w:t xml:space="preserve">In both options, tumor-producing cell lines need to be transfected with a reporter molecule. A popular method of transfection is the use of genome-integrated viruses. However, they contain a risk of genotoxicity and unpredicted effects due to random integration, which may directly affect the expression levels of </w:t>
      </w:r>
      <w:r w:rsidR="00B21E6D" w:rsidRPr="000719F9">
        <w:rPr>
          <w:rFonts w:ascii="Book Antiqua" w:hAnsi="Book Antiqua" w:cs="Times New Roman"/>
        </w:rPr>
        <w:t>not only surrounding but</w:t>
      </w:r>
      <w:r w:rsidRPr="000719F9">
        <w:rPr>
          <w:rFonts w:ascii="Book Antiqua" w:hAnsi="Book Antiqua" w:cs="Times New Roman"/>
        </w:rPr>
        <w:t xml:space="preserve"> also</w:t>
      </w:r>
      <w:r w:rsidR="005564A3" w:rsidRPr="000719F9">
        <w:rPr>
          <w:rFonts w:ascii="Book Antiqua" w:hAnsi="Book Antiqua" w:cs="Times New Roman"/>
        </w:rPr>
        <w:t xml:space="preserve"> distant genes</w:t>
      </w:r>
      <w:r w:rsidR="00B21E6D" w:rsidRPr="000719F9">
        <w:rPr>
          <w:rFonts w:ascii="Book Antiqua" w:hAnsi="Book Antiqua" w:cs="Times New Roman"/>
        </w:rPr>
        <w:t>. Also, both plasmid</w:t>
      </w:r>
      <w:r w:rsidRPr="000719F9">
        <w:rPr>
          <w:rFonts w:ascii="Book Antiqua" w:hAnsi="Book Antiqua" w:cs="Times New Roman"/>
        </w:rPr>
        <w:t xml:space="preserve"> and virus</w:t>
      </w:r>
      <w:r w:rsidR="00B21E6D" w:rsidRPr="000719F9">
        <w:rPr>
          <w:rFonts w:ascii="Book Antiqua" w:hAnsi="Book Antiqua" w:cs="Times New Roman"/>
        </w:rPr>
        <w:t xml:space="preserve"> </w:t>
      </w:r>
      <w:r w:rsidRPr="000719F9">
        <w:rPr>
          <w:rFonts w:ascii="Book Antiqua" w:hAnsi="Book Antiqua" w:cs="Times New Roman"/>
        </w:rPr>
        <w:t>based methods can modify the cell behavior indirectly because they typically contain unmethylated or hyp</w:t>
      </w:r>
      <w:r w:rsidR="00B21E6D" w:rsidRPr="000719F9">
        <w:rPr>
          <w:rFonts w:ascii="Book Antiqua" w:hAnsi="Book Antiqua" w:cs="Times New Roman"/>
        </w:rPr>
        <w:t>omethylated CpG sequences that</w:t>
      </w:r>
      <w:r w:rsidRPr="000719F9">
        <w:rPr>
          <w:rFonts w:ascii="Book Antiqua" w:hAnsi="Book Antiqua" w:cs="Times New Roman"/>
        </w:rPr>
        <w:t xml:space="preserve"> act as ligands for Toll-like receptor 9</w:t>
      </w:r>
      <w:r w:rsidR="00B21E6D" w:rsidRPr="000719F9">
        <w:rPr>
          <w:rFonts w:ascii="Book Antiqua" w:hAnsi="Book Antiqua" w:cs="Times New Roman"/>
        </w:rPr>
        <w:t>,</w:t>
      </w:r>
      <w:r w:rsidRPr="000719F9">
        <w:rPr>
          <w:rFonts w:ascii="Book Antiqua" w:hAnsi="Book Antiqua" w:cs="Times New Roman"/>
        </w:rPr>
        <w:t xml:space="preserve"> and there</w:t>
      </w:r>
      <w:r w:rsidR="00204CF2" w:rsidRPr="000719F9">
        <w:rPr>
          <w:rFonts w:ascii="Book Antiqua" w:hAnsi="Book Antiqua" w:cs="Times New Roman"/>
        </w:rPr>
        <w:t>fore activate the immune system</w:t>
      </w:r>
      <w:r w:rsidR="005564A3" w:rsidRPr="000719F9">
        <w:rPr>
          <w:rFonts w:ascii="Book Antiqua" w:hAnsi="Book Antiqua" w:cs="Times New Roman"/>
        </w:rPr>
        <w:fldChar w:fldCharType="begin"/>
      </w:r>
      <w:r w:rsidR="005564A3" w:rsidRPr="000719F9">
        <w:rPr>
          <w:rFonts w:ascii="Book Antiqua" w:hAnsi="Book Antiqua" w:cs="Times New Roman"/>
        </w:rPr>
        <w:instrText>ADDIN RW.CITE{{850 Bauer,S. 2001;851 Hyde,S.C. 2008}}</w:instrText>
      </w:r>
      <w:r w:rsidR="005564A3" w:rsidRPr="000719F9">
        <w:rPr>
          <w:rFonts w:ascii="Book Antiqua" w:hAnsi="Book Antiqua" w:cs="Times New Roman"/>
        </w:rPr>
        <w:fldChar w:fldCharType="separate"/>
      </w:r>
      <w:r w:rsidR="00204CF2" w:rsidRPr="000719F9">
        <w:rPr>
          <w:rFonts w:ascii="Book Antiqua" w:eastAsia="Times New Roman" w:hAnsi="Book Antiqua" w:cs="Times New Roman"/>
          <w:vertAlign w:val="superscript"/>
        </w:rPr>
        <w:t>[100,</w:t>
      </w:r>
      <w:r w:rsidR="0007059F" w:rsidRPr="000719F9">
        <w:rPr>
          <w:rFonts w:ascii="Book Antiqua" w:eastAsia="Times New Roman" w:hAnsi="Book Antiqua" w:cs="Times New Roman"/>
          <w:vertAlign w:val="superscript"/>
        </w:rPr>
        <w:t>101]</w:t>
      </w:r>
      <w:r w:rsidR="005564A3" w:rsidRPr="000719F9">
        <w:rPr>
          <w:rFonts w:ascii="Book Antiqua" w:hAnsi="Book Antiqua" w:cs="Times New Roman"/>
        </w:rPr>
        <w:fldChar w:fldCharType="end"/>
      </w:r>
      <w:r w:rsidR="00204CF2" w:rsidRPr="000719F9">
        <w:rPr>
          <w:rFonts w:ascii="Book Antiqua" w:eastAsia="宋体" w:hAnsi="Book Antiqua" w:cs="Times New Roman"/>
          <w:lang w:eastAsia="zh-CN"/>
        </w:rPr>
        <w:t xml:space="preserve">. </w:t>
      </w:r>
      <w:r w:rsidRPr="000719F9">
        <w:rPr>
          <w:rFonts w:ascii="Book Antiqua" w:hAnsi="Book Antiqua" w:cs="Times New Roman"/>
        </w:rPr>
        <w:t xml:space="preserve">The third obstacle is that cells may spit out the redundant reporter material during the course of </w:t>
      </w:r>
      <w:r w:rsidR="001C2B59" w:rsidRPr="000719F9">
        <w:rPr>
          <w:rFonts w:ascii="Book Antiqua" w:hAnsi="Book Antiqua" w:cs="Times New Roman"/>
        </w:rPr>
        <w:t xml:space="preserve">the </w:t>
      </w:r>
      <w:r w:rsidR="005564A3" w:rsidRPr="000719F9">
        <w:rPr>
          <w:rFonts w:ascii="Book Antiqua" w:hAnsi="Book Antiqua" w:cs="Times New Roman"/>
        </w:rPr>
        <w:t>experiment</w:t>
      </w:r>
      <w:r w:rsidR="005564A3" w:rsidRPr="000719F9">
        <w:rPr>
          <w:rFonts w:ascii="Book Antiqua" w:hAnsi="Book Antiqua" w:cs="Times New Roman"/>
          <w:vertAlign w:val="superscript"/>
        </w:rPr>
        <w:fldChar w:fldCharType="begin"/>
      </w:r>
      <w:r w:rsidR="005564A3" w:rsidRPr="000719F9">
        <w:rPr>
          <w:rFonts w:ascii="Book Antiqua" w:hAnsi="Book Antiqua" w:cs="Times New Roman"/>
          <w:vertAlign w:val="superscript"/>
        </w:rPr>
        <w:instrText>ADDIN RW.CITE{{852 Haase,R. 2010}}</w:instrText>
      </w:r>
      <w:r w:rsidR="005564A3"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[102]</w:t>
      </w:r>
      <w:r w:rsidR="005564A3"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00B21E6D" w:rsidRPr="000719F9">
        <w:rPr>
          <w:rFonts w:ascii="Book Antiqua" w:hAnsi="Book Antiqua" w:cs="Times New Roman"/>
        </w:rPr>
        <w:t>In a recent study, these problems were</w:t>
      </w:r>
      <w:r w:rsidR="00F83A1F" w:rsidRPr="000719F9">
        <w:rPr>
          <w:rFonts w:ascii="Book Antiqua" w:hAnsi="Book Antiqua" w:cs="Times New Roman"/>
        </w:rPr>
        <w:t xml:space="preserve"> avoided by transfecting</w:t>
      </w:r>
      <w:r w:rsidRPr="000719F9">
        <w:rPr>
          <w:rFonts w:ascii="Book Antiqua" w:hAnsi="Book Antiqua" w:cs="Times New Roman"/>
        </w:rPr>
        <w:t xml:space="preserve"> cells using n</w:t>
      </w:r>
      <w:r w:rsidR="00B21E6D" w:rsidRPr="000719F9">
        <w:rPr>
          <w:rFonts w:ascii="Book Antiqua" w:hAnsi="Book Antiqua" w:cs="Times New Roman"/>
        </w:rPr>
        <w:t>on-integrated, episomal</w:t>
      </w:r>
      <w:r w:rsidRPr="000719F9">
        <w:rPr>
          <w:rFonts w:ascii="Book Antiqua" w:hAnsi="Book Antiqua" w:cs="Times New Roman"/>
        </w:rPr>
        <w:t xml:space="preserve"> CpG-depleted lentivector </w:t>
      </w:r>
      <w:r w:rsidR="00F83A1F" w:rsidRPr="000719F9">
        <w:rPr>
          <w:rFonts w:ascii="Book Antiqua" w:hAnsi="Book Antiqua" w:cs="Times New Roman"/>
        </w:rPr>
        <w:t>with a scaffold/matrix-attachment region (S-MAR)</w:t>
      </w:r>
      <w:r w:rsidR="00B21E6D" w:rsidRPr="000719F9">
        <w:rPr>
          <w:rFonts w:ascii="Book Antiqua" w:hAnsi="Book Antiqua" w:cs="Times New Roman"/>
        </w:rPr>
        <w:t xml:space="preserve"> that</w:t>
      </w:r>
      <w:r w:rsidRPr="000719F9">
        <w:rPr>
          <w:rFonts w:ascii="Book Antiqua" w:hAnsi="Book Antiqua" w:cs="Times New Roman"/>
        </w:rPr>
        <w:t xml:space="preserve"> acts as an initiation point of replication</w:t>
      </w:r>
      <w:r w:rsidR="00F83A1F" w:rsidRPr="000719F9">
        <w:rPr>
          <w:rFonts w:ascii="Book Antiqua" w:hAnsi="Book Antiqua" w:cs="Times New Roman"/>
        </w:rPr>
        <w:t xml:space="preserve"> during mitosis, and enables efficient</w:t>
      </w:r>
      <w:r w:rsidRPr="000719F9">
        <w:rPr>
          <w:rFonts w:ascii="Book Antiqua" w:hAnsi="Book Antiqua" w:cs="Times New Roman"/>
        </w:rPr>
        <w:t xml:space="preserve"> </w:t>
      </w:r>
      <w:r w:rsidR="00F83A1F" w:rsidRPr="000719F9">
        <w:rPr>
          <w:rFonts w:ascii="Book Antiqua" w:hAnsi="Book Antiqua" w:cs="Times New Roman"/>
        </w:rPr>
        <w:t xml:space="preserve">and stable </w:t>
      </w:r>
      <w:r w:rsidRPr="000719F9">
        <w:rPr>
          <w:rFonts w:ascii="Book Antiqua" w:hAnsi="Book Antiqua" w:cs="Times New Roman"/>
        </w:rPr>
        <w:t xml:space="preserve">production of </w:t>
      </w:r>
      <w:r w:rsidR="00F83A1F" w:rsidRPr="000719F9">
        <w:rPr>
          <w:rFonts w:ascii="Book Antiqua" w:hAnsi="Book Antiqua" w:cs="Times New Roman"/>
        </w:rPr>
        <w:t>labelled cell lines</w:t>
      </w:r>
      <w:r w:rsidR="005564A3" w:rsidRPr="000719F9">
        <w:rPr>
          <w:rFonts w:ascii="Book Antiqua" w:hAnsi="Book Antiqua" w:cs="Times New Roman"/>
          <w:vertAlign w:val="superscript"/>
        </w:rPr>
        <w:fldChar w:fldCharType="begin"/>
      </w:r>
      <w:r w:rsidR="005564A3" w:rsidRPr="000719F9">
        <w:rPr>
          <w:rFonts w:ascii="Book Antiqua" w:hAnsi="Book Antiqua" w:cs="Times New Roman"/>
          <w:vertAlign w:val="superscript"/>
        </w:rPr>
        <w:instrText>ADDIN RW.CITE{{853 Argyros,O. 2011;854 Wong,S.P. 2013}}</w:instrText>
      </w:r>
      <w:r w:rsidR="005564A3" w:rsidRPr="000719F9">
        <w:rPr>
          <w:rFonts w:ascii="Book Antiqua" w:hAnsi="Book Antiqua" w:cs="Times New Roman"/>
          <w:vertAlign w:val="superscript"/>
        </w:rPr>
        <w:fldChar w:fldCharType="separate"/>
      </w:r>
      <w:r w:rsidR="00204CF2" w:rsidRPr="000719F9">
        <w:rPr>
          <w:rFonts w:ascii="Book Antiqua" w:eastAsia="Times New Roman" w:hAnsi="Book Antiqua" w:cs="Times New Roman"/>
          <w:vertAlign w:val="superscript"/>
        </w:rPr>
        <w:t>[103,</w:t>
      </w:r>
      <w:r w:rsidR="0007059F" w:rsidRPr="000719F9">
        <w:rPr>
          <w:rFonts w:ascii="Book Antiqua" w:eastAsia="Times New Roman" w:hAnsi="Book Antiqua" w:cs="Times New Roman"/>
          <w:vertAlign w:val="superscript"/>
        </w:rPr>
        <w:t>104]</w:t>
      </w:r>
      <w:r w:rsidR="005564A3"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w:t>
      </w:r>
    </w:p>
    <w:p w:rsidR="00204CF2" w:rsidRPr="000719F9" w:rsidRDefault="003A4FE5" w:rsidP="000719F9">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r w:rsidRPr="000719F9">
        <w:rPr>
          <w:rFonts w:ascii="Book Antiqua" w:hAnsi="Book Antiqua" w:cs="Times New Roman"/>
        </w:rPr>
        <w:t>In addition to optical imaging, bone metastases can be imaged and qua</w:t>
      </w:r>
      <w:r w:rsidR="00B25B7F" w:rsidRPr="000719F9">
        <w:rPr>
          <w:rFonts w:ascii="Book Antiqua" w:hAnsi="Book Antiqua" w:cs="Times New Roman"/>
        </w:rPr>
        <w:t>ntitatively analysed using radiography</w:t>
      </w:r>
      <w:r w:rsidRPr="000719F9">
        <w:rPr>
          <w:rFonts w:ascii="Book Antiqua" w:hAnsi="Book Antiqua" w:cs="Times New Roman"/>
        </w:rPr>
        <w:t>, micro-</w:t>
      </w:r>
      <w:r w:rsidR="00DC5328" w:rsidRPr="000719F9">
        <w:rPr>
          <w:rFonts w:ascii="Book Antiqua" w:hAnsi="Book Antiqua" w:cs="Times New Roman"/>
        </w:rPr>
        <w:t>computed tomography (</w:t>
      </w:r>
      <w:r w:rsidRPr="000719F9">
        <w:rPr>
          <w:rFonts w:ascii="Book Antiqua" w:hAnsi="Book Antiqua" w:cs="Times New Roman"/>
        </w:rPr>
        <w:t>CT</w:t>
      </w:r>
      <w:r w:rsidR="00DC5328" w:rsidRPr="000719F9">
        <w:rPr>
          <w:rFonts w:ascii="Book Antiqua" w:hAnsi="Book Antiqua" w:cs="Times New Roman"/>
        </w:rPr>
        <w:t>)</w:t>
      </w:r>
      <w:r w:rsidR="00411466" w:rsidRPr="000719F9">
        <w:rPr>
          <w:rFonts w:ascii="Book Antiqua" w:hAnsi="Book Antiqua" w:cs="Times New Roman"/>
          <w:vertAlign w:val="superscript"/>
        </w:rPr>
        <w:fldChar w:fldCharType="begin"/>
      </w:r>
      <w:r w:rsidR="00411466" w:rsidRPr="000719F9">
        <w:rPr>
          <w:rFonts w:ascii="Book Antiqua" w:hAnsi="Book Antiqua" w:cs="Times New Roman"/>
          <w:vertAlign w:val="superscript"/>
        </w:rPr>
        <w:instrText>ADDIN RW.CITE{{31 Valta,M.P. 2008;855 Clark,D.P. 2014}}</w:instrText>
      </w:r>
      <w:r w:rsidR="00411466" w:rsidRPr="000719F9">
        <w:rPr>
          <w:rFonts w:ascii="Book Antiqua" w:hAnsi="Book Antiqua" w:cs="Times New Roman"/>
          <w:vertAlign w:val="superscript"/>
        </w:rPr>
        <w:fldChar w:fldCharType="separate"/>
      </w:r>
      <w:r w:rsidR="00204CF2" w:rsidRPr="000719F9">
        <w:rPr>
          <w:rFonts w:ascii="Book Antiqua" w:eastAsia="Times New Roman" w:hAnsi="Book Antiqua" w:cs="Times New Roman"/>
          <w:vertAlign w:val="superscript"/>
        </w:rPr>
        <w:t>[105,</w:t>
      </w:r>
      <w:r w:rsidR="0007059F" w:rsidRPr="000719F9">
        <w:rPr>
          <w:rFonts w:ascii="Book Antiqua" w:eastAsia="Times New Roman" w:hAnsi="Book Antiqua" w:cs="Times New Roman"/>
          <w:vertAlign w:val="superscript"/>
        </w:rPr>
        <w:t>106]</w:t>
      </w:r>
      <w:r w:rsidR="00411466" w:rsidRPr="000719F9">
        <w:rPr>
          <w:rFonts w:ascii="Book Antiqua" w:hAnsi="Book Antiqua" w:cs="Times New Roman"/>
          <w:vertAlign w:val="superscript"/>
        </w:rPr>
        <w:fldChar w:fldCharType="end"/>
      </w:r>
      <w:r w:rsidRPr="000719F9">
        <w:rPr>
          <w:rFonts w:ascii="Book Antiqua" w:hAnsi="Book Antiqua" w:cs="Times New Roman"/>
        </w:rPr>
        <w:t>, or micro-</w:t>
      </w:r>
      <w:r w:rsidR="00DC5328" w:rsidRPr="000719F9">
        <w:rPr>
          <w:rFonts w:ascii="Book Antiqua" w:hAnsi="Book Antiqua" w:cs="Times New Roman"/>
        </w:rPr>
        <w:t>magnetic resonance imaging (</w:t>
      </w:r>
      <w:r w:rsidRPr="000719F9">
        <w:rPr>
          <w:rFonts w:ascii="Book Antiqua" w:hAnsi="Book Antiqua" w:cs="Times New Roman"/>
        </w:rPr>
        <w:t>MRI</w:t>
      </w:r>
      <w:r w:rsidR="00DC5328" w:rsidRPr="000719F9">
        <w:rPr>
          <w:rFonts w:ascii="Book Antiqua" w:hAnsi="Book Antiqua" w:cs="Times New Roman"/>
        </w:rPr>
        <w:t>)</w:t>
      </w:r>
      <w:r w:rsidR="00411466" w:rsidRPr="000719F9">
        <w:rPr>
          <w:rFonts w:ascii="Book Antiqua" w:hAnsi="Book Antiqua" w:cs="Times New Roman"/>
        </w:rPr>
        <w:fldChar w:fldCharType="begin"/>
      </w:r>
      <w:r w:rsidR="00411466" w:rsidRPr="000719F9">
        <w:rPr>
          <w:rFonts w:ascii="Book Antiqua" w:hAnsi="Book Antiqua" w:cs="Times New Roman"/>
        </w:rPr>
        <w:instrText>ADDIN RW.CITE{{455 Jennbacken,K. 2009}}</w:instrText>
      </w:r>
      <w:r w:rsidR="00411466"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[107]</w:t>
      </w:r>
      <w:r w:rsidR="00204CF2" w:rsidRPr="000719F9">
        <w:rPr>
          <w:rFonts w:ascii="Book Antiqua" w:eastAsia="宋体" w:hAnsi="Book Antiqua" w:cs="Times New Roman"/>
          <w:lang w:eastAsia="zh-CN"/>
        </w:rPr>
        <w:t>.</w:t>
      </w:r>
      <w:r w:rsidR="00A71474" w:rsidRPr="000719F9">
        <w:rPr>
          <w:rFonts w:ascii="Book Antiqua" w:hAnsi="Book Antiqua" w:cs="Times New Roman"/>
        </w:rPr>
        <w:t xml:space="preserve"> </w:t>
      </w:r>
      <w:r w:rsidR="00411466" w:rsidRPr="000719F9">
        <w:rPr>
          <w:rFonts w:ascii="Book Antiqua" w:hAnsi="Book Antiqua" w:cs="Times New Roman"/>
        </w:rPr>
        <w:fldChar w:fldCharType="end"/>
      </w:r>
      <w:r w:rsidRPr="000719F9">
        <w:rPr>
          <w:rFonts w:ascii="Book Antiqua" w:hAnsi="Book Antiqua" w:cs="Times New Roman"/>
        </w:rPr>
        <w:t>Multimodality functional imaging approach effectively combines the advantages of optical imaging, CT and MRI to analyze breast or prostate cancer bone lesions</w:t>
      </w:r>
      <w:r w:rsidR="00411466" w:rsidRPr="000719F9">
        <w:rPr>
          <w:rFonts w:ascii="Book Antiqua" w:hAnsi="Book Antiqua" w:cs="Times New Roman"/>
        </w:rPr>
        <w:t xml:space="preserve">. </w:t>
      </w:r>
      <w:r w:rsidRPr="000719F9">
        <w:rPr>
          <w:rFonts w:ascii="Book Antiqua" w:hAnsi="Book Antiqua" w:cs="Times New Roman"/>
        </w:rPr>
        <w:t>Soft tissue metastases can be detected using ultrasound imaging</w:t>
      </w:r>
      <w:r w:rsidR="00411466" w:rsidRPr="000719F9">
        <w:rPr>
          <w:rFonts w:ascii="Book Antiqua" w:hAnsi="Book Antiqua" w:cs="Times New Roman"/>
        </w:rPr>
        <w:fldChar w:fldCharType="begin"/>
      </w:r>
      <w:r w:rsidR="00411466" w:rsidRPr="000719F9">
        <w:rPr>
          <w:rFonts w:ascii="Book Antiqua" w:hAnsi="Book Antiqua" w:cs="Times New Roman"/>
        </w:rPr>
        <w:instrText>ADDIN RW.CITE{{453 Kraaij,R. 2002}}</w:instrText>
      </w:r>
      <w:r w:rsidR="00411466"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[108]</w:t>
      </w:r>
      <w:r w:rsidR="00411466" w:rsidRPr="000719F9">
        <w:rPr>
          <w:rFonts w:ascii="Book Antiqua" w:hAnsi="Book Antiqua" w:cs="Times New Roman"/>
        </w:rPr>
        <w:fldChar w:fldCharType="end"/>
      </w:r>
      <w:r w:rsidR="00411466" w:rsidRPr="000719F9">
        <w:rPr>
          <w:rFonts w:ascii="Book Antiqua" w:hAnsi="Book Antiqua" w:cs="Times New Roman"/>
        </w:rPr>
        <w:t>, MRI</w:t>
      </w:r>
      <w:r w:rsidR="00411466" w:rsidRPr="000719F9">
        <w:rPr>
          <w:rFonts w:ascii="Book Antiqua" w:hAnsi="Book Antiqua" w:cs="Times New Roman"/>
        </w:rPr>
        <w:fldChar w:fldCharType="begin"/>
      </w:r>
      <w:r w:rsidR="00411466" w:rsidRPr="000719F9">
        <w:rPr>
          <w:rFonts w:ascii="Book Antiqua" w:hAnsi="Book Antiqua" w:cs="Times New Roman"/>
        </w:rPr>
        <w:instrText>ADDIN RW.CITE{{455 Jennbacken,K. 2009}}</w:instrText>
      </w:r>
      <w:r w:rsidR="00411466"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[107]</w:t>
      </w:r>
      <w:r w:rsidR="00B25B7F" w:rsidRPr="000719F9">
        <w:rPr>
          <w:rFonts w:ascii="Book Antiqua" w:eastAsia="Times New Roman" w:hAnsi="Book Antiqua" w:cs="Times New Roman"/>
        </w:rPr>
        <w:t>,</w:t>
      </w:r>
      <w:r w:rsidR="00A71474" w:rsidRPr="000719F9">
        <w:rPr>
          <w:rFonts w:ascii="Book Antiqua" w:hAnsi="Book Antiqua" w:cs="Times New Roman"/>
        </w:rPr>
        <w:t xml:space="preserve"> </w:t>
      </w:r>
      <w:r w:rsidR="00411466" w:rsidRPr="000719F9">
        <w:rPr>
          <w:rFonts w:ascii="Book Antiqua" w:hAnsi="Book Antiqua" w:cs="Times New Roman"/>
        </w:rPr>
        <w:fldChar w:fldCharType="end"/>
      </w:r>
      <w:r w:rsidRPr="000719F9">
        <w:rPr>
          <w:rFonts w:ascii="Book Antiqua" w:hAnsi="Book Antiqua" w:cs="Times New Roman"/>
        </w:rPr>
        <w:t xml:space="preserve">or </w:t>
      </w:r>
      <w:r w:rsidRPr="000719F9">
        <w:rPr>
          <w:rFonts w:ascii="Book Antiqua" w:hAnsi="Book Antiqua" w:cs="Times New Roman"/>
          <w:i/>
        </w:rPr>
        <w:t>ex vivo</w:t>
      </w:r>
      <w:r w:rsidRPr="000719F9">
        <w:rPr>
          <w:rFonts w:ascii="Book Antiqua" w:hAnsi="Book Antiqua" w:cs="Times New Roman"/>
        </w:rPr>
        <w:t xml:space="preserve"> by histology and qPCR</w:t>
      </w:r>
      <w:r w:rsidR="00411466" w:rsidRPr="000719F9">
        <w:rPr>
          <w:rFonts w:ascii="Book Antiqua" w:hAnsi="Book Antiqua" w:cs="Times New Roman"/>
          <w:vertAlign w:val="superscript"/>
        </w:rPr>
        <w:fldChar w:fldCharType="begin"/>
      </w:r>
      <w:r w:rsidR="00411466" w:rsidRPr="000719F9">
        <w:rPr>
          <w:rFonts w:ascii="Book Antiqua" w:hAnsi="Book Antiqua" w:cs="Times New Roman"/>
          <w:vertAlign w:val="superscript"/>
        </w:rPr>
        <w:instrText>ADDIN RW.CITE{{566 Valta,M.P. 2009}}</w:instrText>
      </w:r>
      <w:r w:rsidR="00411466" w:rsidRPr="000719F9">
        <w:rPr>
          <w:rFonts w:ascii="Book Antiqua" w:hAnsi="Book Antiqua" w:cs="Times New Roman"/>
          <w:vertAlign w:val="superscript"/>
        </w:rPr>
        <w:fldChar w:fldCharType="separate"/>
      </w:r>
      <w:r w:rsidR="0007059F" w:rsidRPr="000719F9">
        <w:rPr>
          <w:rFonts w:ascii="Book Antiqua" w:eastAsia="Times New Roman" w:hAnsi="Book Antiqua" w:cs="Times New Roman"/>
          <w:vertAlign w:val="superscript"/>
        </w:rPr>
        <w:t>[56]</w:t>
      </w:r>
      <w:r w:rsidR="00411466"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 xml:space="preserve">. </w:t>
      </w:r>
      <w:r w:rsidRPr="000719F9">
        <w:rPr>
          <w:rFonts w:ascii="Book Antiqua" w:hAnsi="Book Antiqua" w:cs="Times New Roman"/>
        </w:rPr>
        <w:t xml:space="preserve">Micro-ultrasound </w:t>
      </w:r>
      <w:r w:rsidR="00B25B7F" w:rsidRPr="000719F9">
        <w:rPr>
          <w:rFonts w:ascii="Book Antiqua" w:hAnsi="Book Antiqua" w:cs="Times New Roman"/>
        </w:rPr>
        <w:t xml:space="preserve">imaging </w:t>
      </w:r>
      <w:r w:rsidRPr="000719F9">
        <w:rPr>
          <w:rFonts w:ascii="Book Antiqua" w:hAnsi="Book Antiqua" w:cs="Times New Roman"/>
        </w:rPr>
        <w:t xml:space="preserve">can </w:t>
      </w:r>
      <w:r w:rsidR="00B25B7F" w:rsidRPr="000719F9">
        <w:rPr>
          <w:rFonts w:ascii="Book Antiqua" w:hAnsi="Book Antiqua" w:cs="Times New Roman"/>
        </w:rPr>
        <w:t xml:space="preserve">be used to </w:t>
      </w:r>
      <w:r w:rsidRPr="000719F9">
        <w:rPr>
          <w:rFonts w:ascii="Book Antiqua" w:hAnsi="Book Antiqua" w:cs="Times New Roman"/>
        </w:rPr>
        <w:t xml:space="preserve">image </w:t>
      </w:r>
      <w:r w:rsidR="00B25B7F" w:rsidRPr="000719F9">
        <w:rPr>
          <w:rFonts w:ascii="Book Antiqua" w:hAnsi="Book Antiqua" w:cs="Times New Roman"/>
        </w:rPr>
        <w:t>the surrounding tissue</w:t>
      </w:r>
      <w:r w:rsidRPr="000719F9">
        <w:rPr>
          <w:rFonts w:ascii="Book Antiqua" w:hAnsi="Book Antiqua" w:cs="Times New Roman"/>
        </w:rPr>
        <w:t xml:space="preserve"> </w:t>
      </w:r>
      <w:r w:rsidR="00757564" w:rsidRPr="000719F9">
        <w:rPr>
          <w:rFonts w:ascii="Book Antiqua" w:hAnsi="Book Antiqua" w:cs="Times New Roman"/>
        </w:rPr>
        <w:t xml:space="preserve">at </w:t>
      </w:r>
      <w:r w:rsidRPr="000719F9">
        <w:rPr>
          <w:rFonts w:ascii="Book Antiqua" w:hAnsi="Book Antiqua" w:cs="Times New Roman"/>
        </w:rPr>
        <w:t xml:space="preserve">3 cm </w:t>
      </w:r>
      <w:r w:rsidR="0035523A" w:rsidRPr="000719F9">
        <w:rPr>
          <w:rFonts w:ascii="Book Antiqua" w:hAnsi="Book Antiqua" w:cs="Times New Roman"/>
        </w:rPr>
        <w:t>depth</w:t>
      </w:r>
      <w:r w:rsidRPr="000719F9">
        <w:rPr>
          <w:rFonts w:ascii="Book Antiqua" w:hAnsi="Book Antiqua" w:cs="Times New Roman"/>
        </w:rPr>
        <w:t xml:space="preserve">, which is usually sufficient for </w:t>
      </w:r>
      <w:r w:rsidR="00276F0C" w:rsidRPr="000719F9">
        <w:rPr>
          <w:rFonts w:ascii="Book Antiqua" w:hAnsi="Book Antiqua" w:cs="Times New Roman"/>
        </w:rPr>
        <w:t xml:space="preserve">detecting </w:t>
      </w:r>
      <w:r w:rsidRPr="000719F9">
        <w:rPr>
          <w:rFonts w:ascii="Book Antiqua" w:hAnsi="Book Antiqua" w:cs="Times New Roman"/>
        </w:rPr>
        <w:t>tumors in mice</w:t>
      </w:r>
      <w:r w:rsidR="00276F0C" w:rsidRPr="000719F9">
        <w:rPr>
          <w:rFonts w:ascii="Book Antiqua" w:hAnsi="Book Antiqua" w:cs="Times New Roman"/>
        </w:rPr>
        <w:t xml:space="preserve">, but difficult for detecting metastases </w:t>
      </w:r>
      <w:r w:rsidRPr="000719F9">
        <w:rPr>
          <w:rFonts w:ascii="Book Antiqua" w:hAnsi="Book Antiqua" w:cs="Times New Roman"/>
        </w:rPr>
        <w:t xml:space="preserve">due to their small size. Micro-MRI combined with </w:t>
      </w:r>
      <w:r w:rsidR="00B25B7F" w:rsidRPr="000719F9">
        <w:rPr>
          <w:rFonts w:ascii="Book Antiqua" w:hAnsi="Book Antiqua" w:cs="Times New Roman"/>
        </w:rPr>
        <w:t xml:space="preserve">a </w:t>
      </w:r>
      <w:r w:rsidRPr="000719F9">
        <w:rPr>
          <w:rFonts w:ascii="Book Antiqua" w:hAnsi="Book Antiqua" w:cs="Times New Roman"/>
        </w:rPr>
        <w:t xml:space="preserve">contrast agent that specifically attaches to </w:t>
      </w:r>
      <w:r w:rsidR="00BF5857" w:rsidRPr="000719F9">
        <w:rPr>
          <w:rFonts w:ascii="Book Antiqua" w:hAnsi="Book Antiqua" w:cs="Times New Roman"/>
        </w:rPr>
        <w:t>prostate speci</w:t>
      </w:r>
      <w:r w:rsidR="00B25B7F" w:rsidRPr="000719F9">
        <w:rPr>
          <w:rFonts w:ascii="Book Antiqua" w:hAnsi="Book Antiqua" w:cs="Times New Roman"/>
        </w:rPr>
        <w:t>fic membrane antigen</w:t>
      </w:r>
      <w:r w:rsidRPr="000719F9">
        <w:rPr>
          <w:rFonts w:ascii="Book Antiqua" w:hAnsi="Book Antiqua" w:cs="Times New Roman"/>
        </w:rPr>
        <w:t xml:space="preserve"> </w:t>
      </w:r>
      <w:r w:rsidR="00B25B7F" w:rsidRPr="000719F9">
        <w:rPr>
          <w:rFonts w:ascii="Book Antiqua" w:hAnsi="Book Antiqua" w:cs="Times New Roman"/>
        </w:rPr>
        <w:t>receptor</w:t>
      </w:r>
      <w:r w:rsidRPr="000719F9">
        <w:rPr>
          <w:rFonts w:ascii="Book Antiqua" w:hAnsi="Book Antiqua" w:cs="Times New Roman"/>
        </w:rPr>
        <w:t xml:space="preserve">, a marker implicated in prostate tumor progression and metastasis, may prove </w:t>
      </w:r>
      <w:r w:rsidR="00B25B7F" w:rsidRPr="000719F9">
        <w:rPr>
          <w:rFonts w:ascii="Book Antiqua" w:hAnsi="Book Antiqua" w:cs="Times New Roman"/>
        </w:rPr>
        <w:t xml:space="preserve">to be a </w:t>
      </w:r>
      <w:r w:rsidRPr="000719F9">
        <w:rPr>
          <w:rFonts w:ascii="Book Antiqua" w:hAnsi="Book Antiqua" w:cs="Times New Roman"/>
        </w:rPr>
        <w:t>sensitive</w:t>
      </w:r>
      <w:r w:rsidR="00B25B7F" w:rsidRPr="000719F9">
        <w:rPr>
          <w:rFonts w:ascii="Book Antiqua" w:hAnsi="Book Antiqua" w:cs="Times New Roman"/>
        </w:rPr>
        <w:t xml:space="preserve"> technique</w:t>
      </w:r>
      <w:r w:rsidR="00A71474" w:rsidRPr="000719F9">
        <w:rPr>
          <w:rFonts w:ascii="Book Antiqua" w:hAnsi="Book Antiqua" w:cs="Times New Roman"/>
          <w:vertAlign w:val="superscript"/>
        </w:rPr>
        <w:fldChar w:fldCharType="begin"/>
      </w:r>
      <w:r w:rsidR="00A71474" w:rsidRPr="000719F9">
        <w:rPr>
          <w:rFonts w:ascii="Book Antiqua" w:hAnsi="Book Antiqua" w:cs="Times New Roman"/>
          <w:vertAlign w:val="superscript"/>
        </w:rPr>
        <w:instrText>ADDIN RW.CITE{{866 Bates,D. 2014}}</w:instrText>
      </w:r>
      <w:r w:rsidR="00A71474" w:rsidRPr="000719F9">
        <w:rPr>
          <w:rFonts w:ascii="Book Antiqua" w:hAnsi="Book Antiqua" w:cs="Times New Roman"/>
          <w:vertAlign w:val="superscript"/>
        </w:rPr>
        <w:fldChar w:fldCharType="separate"/>
      </w:r>
      <w:r w:rsidR="00A71474" w:rsidRPr="000719F9">
        <w:rPr>
          <w:rFonts w:ascii="Book Antiqua" w:eastAsia="Times New Roman" w:hAnsi="Book Antiqua" w:cs="Times New Roman"/>
          <w:vertAlign w:val="superscript"/>
        </w:rPr>
        <w:t>[109]</w:t>
      </w:r>
      <w:r w:rsidR="00A71474" w:rsidRPr="000719F9">
        <w:rPr>
          <w:rFonts w:ascii="Book Antiqua" w:hAnsi="Book Antiqua" w:cs="Times New Roman"/>
          <w:vertAlign w:val="superscript"/>
        </w:rPr>
        <w:fldChar w:fldCharType="end"/>
      </w:r>
      <w:r w:rsidR="00204CF2" w:rsidRPr="000719F9">
        <w:rPr>
          <w:rFonts w:ascii="Book Antiqua" w:eastAsia="宋体" w:hAnsi="Book Antiqua" w:cs="Times New Roman"/>
          <w:lang w:eastAsia="zh-CN"/>
        </w:rPr>
        <w:t>.</w:t>
      </w:r>
    </w:p>
    <w:p w:rsidR="0019327D" w:rsidRPr="000719F9" w:rsidRDefault="003A4FE5" w:rsidP="000719F9">
      <w:pPr>
        <w:widowControl w:val="0"/>
        <w:autoSpaceDE w:val="0"/>
        <w:autoSpaceDN w:val="0"/>
        <w:adjustRightInd w:val="0"/>
        <w:spacing w:line="360" w:lineRule="auto"/>
        <w:ind w:firstLineChars="200" w:firstLine="480"/>
        <w:jc w:val="both"/>
        <w:rPr>
          <w:rFonts w:ascii="Book Antiqua" w:eastAsia="宋体" w:hAnsi="Book Antiqua" w:cs="Times New Roman"/>
          <w:lang w:eastAsia="zh-CN"/>
        </w:rPr>
      </w:pPr>
      <w:r w:rsidRPr="000719F9">
        <w:rPr>
          <w:rFonts w:ascii="Book Antiqua" w:hAnsi="Book Antiqua" w:cs="Times New Roman"/>
        </w:rPr>
        <w:t xml:space="preserve">Today, popular methods of functional imaging are SPECT (single-photon </w:t>
      </w:r>
      <w:r w:rsidR="0019327D" w:rsidRPr="000719F9">
        <w:rPr>
          <w:rFonts w:ascii="Book Antiqua" w:hAnsi="Book Antiqua" w:cs="Times New Roman"/>
        </w:rPr>
        <w:t>emission computed tomography) and</w:t>
      </w:r>
      <w:r w:rsidRPr="000719F9">
        <w:rPr>
          <w:rFonts w:ascii="Book Antiqua" w:hAnsi="Book Antiqua" w:cs="Times New Roman"/>
        </w:rPr>
        <w:t xml:space="preserve"> PET (positron emission tomography) combined either </w:t>
      </w:r>
      <w:r w:rsidR="001C2B59" w:rsidRPr="000719F9">
        <w:rPr>
          <w:rFonts w:ascii="Book Antiqua" w:hAnsi="Book Antiqua" w:cs="Times New Roman"/>
        </w:rPr>
        <w:t xml:space="preserve">with </w:t>
      </w:r>
      <w:r w:rsidRPr="000719F9">
        <w:rPr>
          <w:rFonts w:ascii="Book Antiqua" w:hAnsi="Book Antiqua" w:cs="Times New Roman"/>
        </w:rPr>
        <w:t xml:space="preserve">CT or MRI. </w:t>
      </w:r>
      <w:r w:rsidR="0019327D" w:rsidRPr="000719F9">
        <w:rPr>
          <w:rFonts w:ascii="Book Antiqua" w:hAnsi="Book Antiqua" w:cs="Times New Roman"/>
        </w:rPr>
        <w:t xml:space="preserve">Although clinical use of these techniques is increasing in oncology for diagnosis and image guided radiotherapy planning, their use in preclinical studies is </w:t>
      </w:r>
      <w:r w:rsidR="00DF6EE8" w:rsidRPr="000719F9">
        <w:rPr>
          <w:rFonts w:ascii="Book Antiqua" w:hAnsi="Book Antiqua" w:cs="Times New Roman"/>
        </w:rPr>
        <w:t xml:space="preserve">still </w:t>
      </w:r>
      <w:r w:rsidR="0019327D" w:rsidRPr="000719F9">
        <w:rPr>
          <w:rFonts w:ascii="Book Antiqua" w:hAnsi="Book Antiqua" w:cs="Times New Roman"/>
        </w:rPr>
        <w:t xml:space="preserve">limited due to their poor resolution and </w:t>
      </w:r>
      <w:r w:rsidR="00204CF2" w:rsidRPr="000719F9">
        <w:rPr>
          <w:rFonts w:ascii="Book Antiqua" w:hAnsi="Book Antiqua" w:cs="Times New Roman"/>
        </w:rPr>
        <w:t>because they are very expensive</w:t>
      </w:r>
      <w:r w:rsidR="0019327D" w:rsidRPr="000719F9">
        <w:rPr>
          <w:rFonts w:ascii="Book Antiqua" w:hAnsi="Book Antiqua" w:cs="Times New Roman"/>
        </w:rPr>
        <w:fldChar w:fldCharType="begin"/>
      </w:r>
      <w:r w:rsidR="0019327D" w:rsidRPr="000719F9">
        <w:rPr>
          <w:rFonts w:ascii="Book Antiqua" w:hAnsi="Book Antiqua" w:cs="Times New Roman"/>
        </w:rPr>
        <w:instrText>ADDIN RW.CITE{{857 Minn,H. 2005}}</w:instrText>
      </w:r>
      <w:r w:rsidR="0019327D" w:rsidRPr="000719F9">
        <w:rPr>
          <w:rFonts w:ascii="Book Antiqua" w:hAnsi="Book Antiqua" w:cs="Times New Roman"/>
        </w:rPr>
        <w:fldChar w:fldCharType="separate"/>
      </w:r>
      <w:r w:rsidR="00A71474" w:rsidRPr="000719F9">
        <w:rPr>
          <w:rFonts w:ascii="Book Antiqua" w:eastAsia="Times New Roman" w:hAnsi="Book Antiqua" w:cs="Times New Roman"/>
          <w:vertAlign w:val="superscript"/>
        </w:rPr>
        <w:t>[110]</w:t>
      </w:r>
      <w:r w:rsidR="00204CF2" w:rsidRPr="000719F9">
        <w:rPr>
          <w:rFonts w:ascii="Book Antiqua" w:eastAsia="宋体" w:hAnsi="Book Antiqua" w:cs="Times New Roman"/>
          <w:lang w:eastAsia="zh-CN"/>
        </w:rPr>
        <w:t>.</w:t>
      </w:r>
      <w:r w:rsidR="00A71474" w:rsidRPr="000719F9">
        <w:rPr>
          <w:rFonts w:ascii="Book Antiqua" w:hAnsi="Book Antiqua" w:cs="Times New Roman"/>
        </w:rPr>
        <w:t xml:space="preserve"> </w:t>
      </w:r>
      <w:r w:rsidR="0019327D" w:rsidRPr="000719F9">
        <w:rPr>
          <w:rFonts w:ascii="Book Antiqua" w:hAnsi="Book Antiqua" w:cs="Times New Roman"/>
        </w:rPr>
        <w:fldChar w:fldCharType="end"/>
      </w:r>
    </w:p>
    <w:p w:rsidR="007A1910" w:rsidRPr="000719F9" w:rsidRDefault="007A1910" w:rsidP="000719F9">
      <w:pPr>
        <w:pStyle w:val="ListParagraph"/>
        <w:spacing w:line="360" w:lineRule="auto"/>
        <w:ind w:left="0"/>
        <w:jc w:val="both"/>
        <w:rPr>
          <w:rFonts w:ascii="Book Antiqua" w:hAnsi="Book Antiqua" w:cs="Times New Roman"/>
        </w:rPr>
      </w:pPr>
    </w:p>
    <w:p w:rsidR="00E7264C" w:rsidRPr="000719F9" w:rsidRDefault="00204CF2" w:rsidP="000719F9">
      <w:pPr>
        <w:pStyle w:val="ListParagraph"/>
        <w:spacing w:line="360" w:lineRule="auto"/>
        <w:ind w:left="0"/>
        <w:jc w:val="both"/>
        <w:rPr>
          <w:rFonts w:ascii="Book Antiqua" w:eastAsia="宋体" w:hAnsi="Book Antiqua" w:cs="Times New Roman"/>
          <w:b/>
          <w:lang w:eastAsia="zh-CN"/>
        </w:rPr>
      </w:pPr>
      <w:r w:rsidRPr="000719F9">
        <w:rPr>
          <w:rFonts w:ascii="Book Antiqua" w:hAnsi="Book Antiqua" w:cs="Times New Roman"/>
          <w:b/>
        </w:rPr>
        <w:t>CONCLUSION</w:t>
      </w:r>
    </w:p>
    <w:p w:rsidR="00DF6EE8" w:rsidRPr="000719F9" w:rsidRDefault="00FA6AF5" w:rsidP="000719F9">
      <w:pPr>
        <w:pStyle w:val="ListParagraph"/>
        <w:spacing w:line="360" w:lineRule="auto"/>
        <w:ind w:left="0"/>
        <w:jc w:val="both"/>
        <w:rPr>
          <w:rFonts w:ascii="Book Antiqua" w:hAnsi="Book Antiqua" w:cs="Times New Roman"/>
        </w:rPr>
      </w:pPr>
      <w:r w:rsidRPr="000719F9">
        <w:rPr>
          <w:rFonts w:ascii="Book Antiqua" w:hAnsi="Book Antiqua" w:cs="Times New Roman"/>
        </w:rPr>
        <w:t>T</w:t>
      </w:r>
      <w:r w:rsidR="00DF6EE8" w:rsidRPr="000719F9">
        <w:rPr>
          <w:rFonts w:ascii="Book Antiqua" w:hAnsi="Book Antiqua" w:cs="Times New Roman"/>
        </w:rPr>
        <w:t xml:space="preserve">here are several types of xenograft models available </w:t>
      </w:r>
      <w:r w:rsidRPr="000719F9">
        <w:rPr>
          <w:rFonts w:ascii="Book Antiqua" w:hAnsi="Book Antiqua" w:cs="Times New Roman"/>
        </w:rPr>
        <w:t xml:space="preserve">for breast and prostate cancer research (summarized in Table </w:t>
      </w:r>
      <w:r w:rsidR="00ED60F4" w:rsidRPr="000719F9">
        <w:rPr>
          <w:rFonts w:ascii="Book Antiqua" w:hAnsi="Book Antiqua" w:cs="Times New Roman"/>
        </w:rPr>
        <w:t>3</w:t>
      </w:r>
      <w:r w:rsidRPr="000719F9">
        <w:rPr>
          <w:rFonts w:ascii="Book Antiqua" w:hAnsi="Book Antiqua" w:cs="Times New Roman"/>
        </w:rPr>
        <w:t>).</w:t>
      </w:r>
      <w:r w:rsidR="00DF6EE8" w:rsidRPr="000719F9">
        <w:rPr>
          <w:rFonts w:ascii="Book Antiqua" w:hAnsi="Book Antiqua" w:cs="Times New Roman"/>
        </w:rPr>
        <w:t xml:space="preserve"> </w:t>
      </w:r>
      <w:r w:rsidRPr="000719F9">
        <w:rPr>
          <w:rFonts w:ascii="Book Antiqua" w:hAnsi="Book Antiqua" w:cs="Times New Roman"/>
        </w:rPr>
        <w:t>Subcutaneous models are most widely used because they are cheap, fast and easy to perform, but they lack the correct tumor microenvironment. The presence of tumor microenvironment is very important and necessary for obtaining results that are clinically predictive. It would be important to use preclinical efficacy models that incorporate tumor microenvironment instead of or in addition to subcutaneous models to decrease the very high number of cancer drugs that fail in clinical trials due to poor efficacy.</w:t>
      </w:r>
    </w:p>
    <w:p w:rsidR="00392A57" w:rsidRPr="000719F9" w:rsidRDefault="00392A57" w:rsidP="000719F9">
      <w:pPr>
        <w:pStyle w:val="ListParagraph"/>
        <w:spacing w:line="360" w:lineRule="auto"/>
        <w:ind w:left="0"/>
        <w:jc w:val="both"/>
        <w:rPr>
          <w:rFonts w:ascii="Book Antiqua" w:hAnsi="Book Antiqua" w:cs="Times New Roman"/>
        </w:rPr>
      </w:pPr>
    </w:p>
    <w:p w:rsidR="00392A57" w:rsidRPr="000719F9" w:rsidRDefault="00681A0C" w:rsidP="000719F9">
      <w:pPr>
        <w:pStyle w:val="ListParagraph"/>
        <w:spacing w:line="360" w:lineRule="auto"/>
        <w:ind w:left="0"/>
        <w:jc w:val="both"/>
        <w:rPr>
          <w:rFonts w:ascii="Book Antiqua" w:hAnsi="Book Antiqua" w:cs="Times New Roman"/>
          <w:b/>
        </w:rPr>
      </w:pPr>
      <w:r w:rsidRPr="000719F9">
        <w:rPr>
          <w:rFonts w:ascii="Book Antiqua" w:hAnsi="Book Antiqua" w:cs="Times New Roman"/>
          <w:b/>
        </w:rPr>
        <w:t>ACKNOWLEDGEMENTS</w:t>
      </w:r>
    </w:p>
    <w:p w:rsidR="00392A57" w:rsidRPr="000719F9" w:rsidRDefault="00392A57" w:rsidP="000719F9">
      <w:pPr>
        <w:pStyle w:val="ListParagraph"/>
        <w:spacing w:line="360" w:lineRule="auto"/>
        <w:ind w:left="0"/>
        <w:jc w:val="both"/>
        <w:rPr>
          <w:rFonts w:ascii="Book Antiqua" w:eastAsia="宋体" w:hAnsi="Book Antiqua" w:cs="Times New Roman"/>
          <w:lang w:eastAsia="zh-CN"/>
        </w:rPr>
      </w:pPr>
      <w:r w:rsidRPr="000719F9">
        <w:rPr>
          <w:rFonts w:ascii="Book Antiqua" w:hAnsi="Book Antiqua" w:cs="Times New Roman"/>
        </w:rPr>
        <w:t xml:space="preserve">Dr. Natalija Eigéliène is warmly thanked for </w:t>
      </w:r>
      <w:r w:rsidR="00B25B7F" w:rsidRPr="000719F9">
        <w:rPr>
          <w:rFonts w:ascii="Book Antiqua" w:hAnsi="Book Antiqua" w:cs="Times New Roman"/>
        </w:rPr>
        <w:t>providing a</w:t>
      </w:r>
      <w:r w:rsidR="00030383" w:rsidRPr="000719F9">
        <w:rPr>
          <w:rFonts w:ascii="Book Antiqua" w:hAnsi="Book Antiqua" w:cs="Times New Roman"/>
        </w:rPr>
        <w:t xml:space="preserve"> </w:t>
      </w:r>
      <w:r w:rsidRPr="000719F9">
        <w:rPr>
          <w:rFonts w:ascii="Book Antiqua" w:hAnsi="Book Antiqua" w:cs="Times New Roman"/>
        </w:rPr>
        <w:t xml:space="preserve">representative </w:t>
      </w:r>
      <w:r w:rsidR="00030383" w:rsidRPr="000719F9">
        <w:rPr>
          <w:rFonts w:ascii="Book Antiqua" w:hAnsi="Book Antiqua" w:cs="Times New Roman"/>
        </w:rPr>
        <w:t>photomicrograph</w:t>
      </w:r>
      <w:r w:rsidRPr="000719F9">
        <w:rPr>
          <w:rFonts w:ascii="Book Antiqua" w:hAnsi="Book Antiqua" w:cs="Times New Roman"/>
        </w:rPr>
        <w:t xml:space="preserve"> of normal human mammary tissue.</w:t>
      </w:r>
    </w:p>
    <w:p w:rsidR="00A46864" w:rsidRPr="000719F9" w:rsidRDefault="00A46864" w:rsidP="000719F9">
      <w:pPr>
        <w:pStyle w:val="ListParagraph"/>
        <w:spacing w:line="360" w:lineRule="auto"/>
        <w:ind w:left="0"/>
        <w:jc w:val="both"/>
        <w:rPr>
          <w:rFonts w:ascii="Book Antiqua" w:eastAsia="宋体" w:hAnsi="Book Antiqua" w:cs="Times New Roman"/>
          <w:lang w:eastAsia="zh-CN"/>
        </w:rPr>
      </w:pPr>
    </w:p>
    <w:p w:rsidR="00204CF2" w:rsidRPr="000719F9" w:rsidRDefault="00204CF2" w:rsidP="000719F9">
      <w:pPr>
        <w:spacing w:line="360" w:lineRule="auto"/>
        <w:jc w:val="both"/>
        <w:rPr>
          <w:rFonts w:ascii="Book Antiqua" w:hAnsi="Book Antiqua" w:cs="Arial"/>
          <w:b/>
        </w:rPr>
      </w:pPr>
      <w:bookmarkStart w:id="8" w:name="OLE_LINK346"/>
      <w:bookmarkStart w:id="9" w:name="OLE_LINK347"/>
      <w:r w:rsidRPr="000719F9">
        <w:rPr>
          <w:rFonts w:ascii="Book Antiqua" w:hAnsi="Book Antiqua" w:cs="Arial"/>
          <w:b/>
        </w:rPr>
        <w:br w:type="page"/>
      </w:r>
    </w:p>
    <w:p w:rsidR="008002C6" w:rsidRPr="000719F9" w:rsidRDefault="00A46864" w:rsidP="000719F9">
      <w:pPr>
        <w:autoSpaceDE w:val="0"/>
        <w:autoSpaceDN w:val="0"/>
        <w:adjustRightInd w:val="0"/>
        <w:snapToGrid w:val="0"/>
        <w:spacing w:line="360" w:lineRule="auto"/>
        <w:jc w:val="both"/>
        <w:rPr>
          <w:rFonts w:ascii="Book Antiqua" w:eastAsia="宋体" w:hAnsi="Book Antiqua"/>
          <w:lang w:eastAsia="zh-CN"/>
        </w:rPr>
      </w:pPr>
      <w:r w:rsidRPr="000719F9">
        <w:rPr>
          <w:rFonts w:ascii="Book Antiqua" w:hAnsi="Book Antiqua" w:cs="Arial"/>
          <w:b/>
        </w:rPr>
        <w:t>REFERENCES</w:t>
      </w:r>
      <w:bookmarkStart w:id="10" w:name="OLE_LINK277"/>
      <w:bookmarkStart w:id="11" w:name="OLE_LINK278"/>
      <w:bookmarkStart w:id="12" w:name="OLE_LINK279"/>
      <w:bookmarkStart w:id="13" w:name="OLE_LINK290"/>
      <w:bookmarkStart w:id="14" w:name="OLE_LINK301"/>
      <w:bookmarkStart w:id="15" w:name="OLE_LINK312"/>
      <w:bookmarkStart w:id="16" w:name="OLE_LINK315"/>
      <w:bookmarkStart w:id="17" w:name="OLE_LINK316"/>
      <w:bookmarkStart w:id="18" w:name="OLE_LINK317"/>
      <w:bookmarkStart w:id="19" w:name="OLE_LINK318"/>
      <w:bookmarkStart w:id="20" w:name="OLE_LINK326"/>
      <w:bookmarkStart w:id="21" w:name="OLE_LINK335"/>
      <w:bookmarkStart w:id="22" w:name="OLE_LINK339"/>
      <w:bookmarkStart w:id="23" w:name="OLE_LINK348"/>
      <w:bookmarkStart w:id="24" w:name="OLE_LINK399"/>
      <w:bookmarkStart w:id="25" w:name="OLE_LINK419"/>
      <w:bookmarkStart w:id="26" w:name="OLE_LINK420"/>
      <w:bookmarkStart w:id="27" w:name="OLE_LINK423"/>
      <w:bookmarkStart w:id="28" w:name="OLE_LINK449"/>
      <w:bookmarkStart w:id="29" w:name="OLE_LINK450"/>
      <w:bookmarkStart w:id="30" w:name="OLE_LINK454"/>
      <w:bookmarkStart w:id="31" w:name="OLE_LINK461"/>
      <w:bookmarkStart w:id="32" w:name="OLE_LINK471"/>
      <w:bookmarkStart w:id="33" w:name="OLE_LINK7"/>
      <w:bookmarkStart w:id="34" w:name="OLE_LINK473"/>
      <w:bookmarkStart w:id="35" w:name="OLE_LINK474"/>
      <w:bookmarkStart w:id="36" w:name="OLE_LINK479"/>
      <w:bookmarkStart w:id="37" w:name="OLE_LINK484"/>
      <w:bookmarkStart w:id="38" w:name="OLE_LINK485"/>
      <w:bookmarkStart w:id="39" w:name="OLE_LINK270"/>
      <w:bookmarkStart w:id="40" w:name="OLE_LINK285"/>
      <w:bookmarkStart w:id="41" w:name="OLE_LINK314"/>
      <w:bookmarkStart w:id="42" w:name="OLE_LINK321"/>
      <w:bookmarkStart w:id="43" w:name="OLE_LINK353"/>
      <w:bookmarkStart w:id="44" w:name="OLE_LINK486"/>
      <w:bookmarkEnd w:id="8"/>
      <w:bookmarkEnd w:id="9"/>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w:t>
      </w:r>
      <w:r w:rsidRPr="000719F9">
        <w:rPr>
          <w:rFonts w:ascii="Book Antiqua" w:eastAsia="宋体" w:hAnsi="Book Antiqua" w:cs="宋体"/>
          <w:b/>
        </w:rPr>
        <w:t xml:space="preserve"> Hanahan D, </w:t>
      </w:r>
      <w:r w:rsidRPr="000719F9">
        <w:rPr>
          <w:rFonts w:ascii="Book Antiqua" w:eastAsia="宋体" w:hAnsi="Book Antiqua" w:cs="宋体"/>
        </w:rPr>
        <w:t xml:space="preserve">Weinberg RA. The hallmarks of cancer. </w:t>
      </w:r>
      <w:r w:rsidRPr="000719F9">
        <w:rPr>
          <w:rFonts w:ascii="Book Antiqua" w:eastAsia="宋体" w:hAnsi="Book Antiqua" w:cs="宋体"/>
          <w:i/>
        </w:rPr>
        <w:t>Cell</w:t>
      </w:r>
      <w:r w:rsidRPr="000719F9">
        <w:rPr>
          <w:rFonts w:ascii="Book Antiqua" w:eastAsia="宋体" w:hAnsi="Book Antiqua" w:cs="宋体"/>
        </w:rPr>
        <w:t xml:space="preserve"> 2000; </w:t>
      </w:r>
      <w:r w:rsidRPr="000719F9">
        <w:rPr>
          <w:rFonts w:ascii="Book Antiqua" w:eastAsia="宋体" w:hAnsi="Book Antiqua" w:cs="宋体"/>
          <w:b/>
        </w:rPr>
        <w:t>100</w:t>
      </w:r>
      <w:r w:rsidRPr="000719F9">
        <w:rPr>
          <w:rFonts w:ascii="Book Antiqua" w:eastAsia="宋体" w:hAnsi="Book Antiqua" w:cs="宋体"/>
        </w:rPr>
        <w:t>: 57-70 [PMID: 10647931 DOI: 10.1016/S0092-8674(00)81683-9]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2 </w:t>
      </w:r>
      <w:r w:rsidRPr="000719F9">
        <w:rPr>
          <w:rFonts w:ascii="Book Antiqua" w:eastAsia="宋体" w:hAnsi="Book Antiqua" w:cs="宋体"/>
          <w:b/>
          <w:bCs/>
        </w:rPr>
        <w:t>Varga J</w:t>
      </w:r>
      <w:r w:rsidRPr="000719F9">
        <w:rPr>
          <w:rFonts w:ascii="Book Antiqua" w:eastAsia="宋体" w:hAnsi="Book Antiqua" w:cs="宋体"/>
        </w:rPr>
        <w:t>, De Oliveira T, Greten FR. The architect who never sleeps: tumor-induced plasticity. </w:t>
      </w:r>
      <w:r w:rsidRPr="000719F9">
        <w:rPr>
          <w:rFonts w:ascii="Book Antiqua" w:eastAsia="宋体" w:hAnsi="Book Antiqua" w:cs="宋体"/>
          <w:i/>
          <w:iCs/>
        </w:rPr>
        <w:t>FEBS Lett</w:t>
      </w:r>
      <w:r w:rsidRPr="000719F9">
        <w:rPr>
          <w:rFonts w:ascii="Book Antiqua" w:eastAsia="宋体" w:hAnsi="Book Antiqua" w:cs="宋体"/>
        </w:rPr>
        <w:t> 2014; </w:t>
      </w:r>
      <w:r w:rsidRPr="000719F9">
        <w:rPr>
          <w:rFonts w:ascii="Book Antiqua" w:eastAsia="宋体" w:hAnsi="Book Antiqua" w:cs="宋体"/>
          <w:b/>
          <w:bCs/>
        </w:rPr>
        <w:t>588</w:t>
      </w:r>
      <w:r w:rsidRPr="000719F9">
        <w:rPr>
          <w:rFonts w:ascii="Book Antiqua" w:eastAsia="宋体" w:hAnsi="Book Antiqua" w:cs="宋体"/>
        </w:rPr>
        <w:t>: 2422-2427 [PMID: 24931375 DOI: 10.1016/j.febslet.2014.06.019]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3 </w:t>
      </w:r>
      <w:r w:rsidRPr="000719F9">
        <w:rPr>
          <w:rFonts w:ascii="Book Antiqua" w:eastAsia="宋体" w:hAnsi="Book Antiqua" w:cs="宋体"/>
          <w:b/>
          <w:bCs/>
        </w:rPr>
        <w:t>Polyak K</w:t>
      </w:r>
      <w:r w:rsidRPr="000719F9">
        <w:rPr>
          <w:rFonts w:ascii="Book Antiqua" w:eastAsia="宋体" w:hAnsi="Book Antiqua" w:cs="宋体"/>
        </w:rPr>
        <w:t>. Tumor heterogeneity confounds and illuminates: a case for Darwinian tumor evolution. </w:t>
      </w:r>
      <w:r w:rsidRPr="000719F9">
        <w:rPr>
          <w:rFonts w:ascii="Book Antiqua" w:eastAsia="宋体" w:hAnsi="Book Antiqua" w:cs="宋体"/>
          <w:i/>
          <w:iCs/>
        </w:rPr>
        <w:t>Nat Med</w:t>
      </w:r>
      <w:r w:rsidRPr="000719F9">
        <w:rPr>
          <w:rFonts w:ascii="Book Antiqua" w:eastAsia="宋体" w:hAnsi="Book Antiqua" w:cs="宋体"/>
        </w:rPr>
        <w:t> 2014; </w:t>
      </w:r>
      <w:r w:rsidRPr="000719F9">
        <w:rPr>
          <w:rFonts w:ascii="Book Antiqua" w:eastAsia="宋体" w:hAnsi="Book Antiqua" w:cs="宋体"/>
          <w:b/>
          <w:bCs/>
        </w:rPr>
        <w:t>20</w:t>
      </w:r>
      <w:r w:rsidRPr="000719F9">
        <w:rPr>
          <w:rFonts w:ascii="Book Antiqua" w:eastAsia="宋体" w:hAnsi="Book Antiqua" w:cs="宋体"/>
        </w:rPr>
        <w:t>: 344-346 [PMID: 24710378 DOI: 10.1038/nm.3518]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4 </w:t>
      </w:r>
      <w:r w:rsidRPr="000719F9">
        <w:rPr>
          <w:rFonts w:ascii="Book Antiqua" w:eastAsia="宋体" w:hAnsi="Book Antiqua" w:cs="宋体"/>
          <w:b/>
          <w:bCs/>
        </w:rPr>
        <w:t>Roy-Burman P</w:t>
      </w:r>
      <w:r w:rsidRPr="000719F9">
        <w:rPr>
          <w:rFonts w:ascii="Book Antiqua" w:eastAsia="宋体" w:hAnsi="Book Antiqua" w:cs="宋体"/>
        </w:rPr>
        <w:t>, Wu H, Powell WC, Hagenkord J, Cohen MB. Genetically defined mouse models that mimic natural aspects of human prostate cancer development. </w:t>
      </w:r>
      <w:r w:rsidRPr="000719F9">
        <w:rPr>
          <w:rFonts w:ascii="Book Antiqua" w:eastAsia="宋体" w:hAnsi="Book Antiqua" w:cs="宋体"/>
          <w:i/>
          <w:iCs/>
        </w:rPr>
        <w:t>Endocr Relat Cancer</w:t>
      </w:r>
      <w:r w:rsidRPr="000719F9">
        <w:rPr>
          <w:rFonts w:ascii="Book Antiqua" w:eastAsia="宋体" w:hAnsi="Book Antiqua" w:cs="宋体"/>
        </w:rPr>
        <w:t> 2004; </w:t>
      </w:r>
      <w:r w:rsidRPr="000719F9">
        <w:rPr>
          <w:rFonts w:ascii="Book Antiqua" w:eastAsia="宋体" w:hAnsi="Book Antiqua" w:cs="宋体"/>
          <w:b/>
          <w:bCs/>
        </w:rPr>
        <w:t>11</w:t>
      </w:r>
      <w:r w:rsidRPr="000719F9">
        <w:rPr>
          <w:rFonts w:ascii="Book Antiqua" w:eastAsia="宋体" w:hAnsi="Book Antiqua" w:cs="宋体"/>
        </w:rPr>
        <w:t>: 225-254 [PMID: 15163300]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5 </w:t>
      </w:r>
      <w:r w:rsidRPr="000719F9">
        <w:rPr>
          <w:rFonts w:ascii="Book Antiqua" w:eastAsia="宋体" w:hAnsi="Book Antiqua" w:cs="宋体"/>
          <w:b/>
          <w:bCs/>
        </w:rPr>
        <w:t>Guénet JL</w:t>
      </w:r>
      <w:r w:rsidRPr="000719F9">
        <w:rPr>
          <w:rFonts w:ascii="Book Antiqua" w:eastAsia="宋体" w:hAnsi="Book Antiqua" w:cs="宋体"/>
        </w:rPr>
        <w:t>. The mouse genome. </w:t>
      </w:r>
      <w:r w:rsidRPr="000719F9">
        <w:rPr>
          <w:rFonts w:ascii="Book Antiqua" w:eastAsia="宋体" w:hAnsi="Book Antiqua" w:cs="宋体"/>
          <w:i/>
          <w:iCs/>
        </w:rPr>
        <w:t>Genome Res</w:t>
      </w:r>
      <w:r w:rsidRPr="000719F9">
        <w:rPr>
          <w:rFonts w:ascii="Book Antiqua" w:eastAsia="宋体" w:hAnsi="Book Antiqua" w:cs="宋体"/>
        </w:rPr>
        <w:t> 2005; </w:t>
      </w:r>
      <w:r w:rsidRPr="000719F9">
        <w:rPr>
          <w:rFonts w:ascii="Book Antiqua" w:eastAsia="宋体" w:hAnsi="Book Antiqua" w:cs="宋体"/>
          <w:b/>
          <w:bCs/>
        </w:rPr>
        <w:t>15</w:t>
      </w:r>
      <w:r w:rsidRPr="000719F9">
        <w:rPr>
          <w:rFonts w:ascii="Book Antiqua" w:eastAsia="宋体" w:hAnsi="Book Antiqua" w:cs="宋体"/>
        </w:rPr>
        <w:t>: 1729-1740 [PMID: 16339371]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6 </w:t>
      </w:r>
      <w:r w:rsidRPr="000719F9">
        <w:rPr>
          <w:rFonts w:ascii="Book Antiqua" w:eastAsia="宋体" w:hAnsi="Book Antiqua" w:cs="宋体"/>
          <w:b/>
          <w:bCs/>
        </w:rPr>
        <w:t>Cheon DJ</w:t>
      </w:r>
      <w:r w:rsidRPr="000719F9">
        <w:rPr>
          <w:rFonts w:ascii="Book Antiqua" w:eastAsia="宋体" w:hAnsi="Book Antiqua" w:cs="宋体"/>
        </w:rPr>
        <w:t>, Orsulic S. Mouse models of cancer. </w:t>
      </w:r>
      <w:r w:rsidRPr="000719F9">
        <w:rPr>
          <w:rFonts w:ascii="Book Antiqua" w:eastAsia="宋体" w:hAnsi="Book Antiqua" w:cs="宋体"/>
          <w:i/>
          <w:iCs/>
        </w:rPr>
        <w:t>Annu Rev Pathol</w:t>
      </w:r>
      <w:r w:rsidRPr="000719F9">
        <w:rPr>
          <w:rFonts w:ascii="Book Antiqua" w:eastAsia="宋体" w:hAnsi="Book Antiqua" w:cs="宋体"/>
        </w:rPr>
        <w:t> 2011; </w:t>
      </w:r>
      <w:r w:rsidRPr="000719F9">
        <w:rPr>
          <w:rFonts w:ascii="Book Antiqua" w:eastAsia="宋体" w:hAnsi="Book Antiqua" w:cs="宋体"/>
          <w:b/>
          <w:bCs/>
        </w:rPr>
        <w:t>6</w:t>
      </w:r>
      <w:r w:rsidRPr="000719F9">
        <w:rPr>
          <w:rFonts w:ascii="Book Antiqua" w:eastAsia="宋体" w:hAnsi="Book Antiqua" w:cs="宋体"/>
        </w:rPr>
        <w:t>: 95-119 [PMID: 20936938 DOI: 10.1146/annurev.pathol.3.121806.154244]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7 </w:t>
      </w:r>
      <w:r w:rsidRPr="000719F9">
        <w:rPr>
          <w:rFonts w:ascii="Book Antiqua" w:eastAsia="宋体" w:hAnsi="Book Antiqua" w:cs="宋体"/>
          <w:b/>
          <w:bCs/>
        </w:rPr>
        <w:t>Sakakura T</w:t>
      </w:r>
      <w:r w:rsidRPr="000719F9">
        <w:rPr>
          <w:rFonts w:ascii="Book Antiqua" w:eastAsia="宋体" w:hAnsi="Book Antiqua" w:cs="宋体"/>
        </w:rPr>
        <w:t>, Suzuki Y, Shiurba R. Mammary stroma in development and carcinogenesis. </w:t>
      </w:r>
      <w:r w:rsidRPr="000719F9">
        <w:rPr>
          <w:rFonts w:ascii="Book Antiqua" w:eastAsia="宋体" w:hAnsi="Book Antiqua" w:cs="宋体"/>
          <w:i/>
          <w:iCs/>
        </w:rPr>
        <w:t>J Mammary Gland Biol Neoplasia</w:t>
      </w:r>
      <w:r w:rsidRPr="000719F9">
        <w:rPr>
          <w:rFonts w:ascii="Book Antiqua" w:eastAsia="宋体" w:hAnsi="Book Antiqua" w:cs="宋体"/>
        </w:rPr>
        <w:t> 2013; </w:t>
      </w:r>
      <w:r w:rsidRPr="000719F9">
        <w:rPr>
          <w:rFonts w:ascii="Book Antiqua" w:eastAsia="宋体" w:hAnsi="Book Antiqua" w:cs="宋体"/>
          <w:b/>
          <w:bCs/>
        </w:rPr>
        <w:t>18</w:t>
      </w:r>
      <w:r w:rsidRPr="000719F9">
        <w:rPr>
          <w:rFonts w:ascii="Book Antiqua" w:eastAsia="宋体" w:hAnsi="Book Antiqua" w:cs="宋体"/>
        </w:rPr>
        <w:t>: 189-197 [PMID: 23604977 DOI: 10.1007/s10911-013-9281-9]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8 </w:t>
      </w:r>
      <w:r w:rsidRPr="000719F9">
        <w:rPr>
          <w:rFonts w:ascii="Book Antiqua" w:eastAsia="宋体" w:hAnsi="Book Antiqua" w:cs="宋体"/>
          <w:b/>
          <w:bCs/>
        </w:rPr>
        <w:t>Pollard JW</w:t>
      </w:r>
      <w:r w:rsidRPr="000719F9">
        <w:rPr>
          <w:rFonts w:ascii="Book Antiqua" w:eastAsia="宋体" w:hAnsi="Book Antiqua" w:cs="宋体"/>
        </w:rPr>
        <w:t>. Tumour-stromal interactions. Transforming growth factor-beta isoforms and hepatocyte growth factor/scatter factor in mammary gland ductal morphogenesis. </w:t>
      </w:r>
      <w:r w:rsidRPr="000719F9">
        <w:rPr>
          <w:rFonts w:ascii="Book Antiqua" w:eastAsia="宋体" w:hAnsi="Book Antiqua" w:cs="宋体"/>
          <w:i/>
          <w:iCs/>
        </w:rPr>
        <w:t>Breast Cancer Res</w:t>
      </w:r>
      <w:r w:rsidRPr="000719F9">
        <w:rPr>
          <w:rFonts w:ascii="Book Antiqua" w:eastAsia="宋体" w:hAnsi="Book Antiqua" w:cs="宋体"/>
        </w:rPr>
        <w:t> 2001; </w:t>
      </w:r>
      <w:r w:rsidRPr="000719F9">
        <w:rPr>
          <w:rFonts w:ascii="Book Antiqua" w:eastAsia="宋体" w:hAnsi="Book Antiqua" w:cs="宋体"/>
          <w:b/>
          <w:bCs/>
        </w:rPr>
        <w:t>3</w:t>
      </w:r>
      <w:r w:rsidRPr="000719F9">
        <w:rPr>
          <w:rFonts w:ascii="Book Antiqua" w:eastAsia="宋体" w:hAnsi="Book Antiqua" w:cs="宋体"/>
        </w:rPr>
        <w:t>: 230-237 [PMID: 11434874]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9 </w:t>
      </w:r>
      <w:r w:rsidRPr="000719F9">
        <w:rPr>
          <w:rFonts w:ascii="Book Antiqua" w:eastAsia="宋体" w:hAnsi="Book Antiqua" w:cs="宋体"/>
          <w:b/>
          <w:bCs/>
        </w:rPr>
        <w:t>Sims AH</w:t>
      </w:r>
      <w:r w:rsidRPr="000719F9">
        <w:rPr>
          <w:rFonts w:ascii="Book Antiqua" w:eastAsia="宋体" w:hAnsi="Book Antiqua" w:cs="宋体"/>
        </w:rPr>
        <w:t>, Howell A, Howell SJ, Clarke RB. Origins of breast cancer subtypes and therapeutic implications. </w:t>
      </w:r>
      <w:r w:rsidRPr="000719F9">
        <w:rPr>
          <w:rFonts w:ascii="Book Antiqua" w:eastAsia="宋体" w:hAnsi="Book Antiqua" w:cs="宋体"/>
          <w:i/>
          <w:iCs/>
        </w:rPr>
        <w:t>Nat Clin Pract Oncol</w:t>
      </w:r>
      <w:r w:rsidRPr="000719F9">
        <w:rPr>
          <w:rFonts w:ascii="Book Antiqua" w:eastAsia="宋体" w:hAnsi="Book Antiqua" w:cs="宋体"/>
        </w:rPr>
        <w:t> 2007; </w:t>
      </w:r>
      <w:r w:rsidRPr="000719F9">
        <w:rPr>
          <w:rFonts w:ascii="Book Antiqua" w:eastAsia="宋体" w:hAnsi="Book Antiqua" w:cs="宋体"/>
          <w:b/>
          <w:bCs/>
        </w:rPr>
        <w:t>4</w:t>
      </w:r>
      <w:r w:rsidRPr="000719F9">
        <w:rPr>
          <w:rFonts w:ascii="Book Antiqua" w:eastAsia="宋体" w:hAnsi="Book Antiqua" w:cs="宋体"/>
        </w:rPr>
        <w:t>: 516-525 [PMID: 17728710]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10 </w:t>
      </w:r>
      <w:r w:rsidRPr="000719F9">
        <w:rPr>
          <w:rFonts w:ascii="Book Antiqua" w:eastAsia="宋体" w:hAnsi="Book Antiqua" w:cs="宋体"/>
          <w:b/>
          <w:bCs/>
        </w:rPr>
        <w:t>Russo J</w:t>
      </w:r>
      <w:r w:rsidRPr="000719F9">
        <w:rPr>
          <w:rFonts w:ascii="Book Antiqua" w:eastAsia="宋体" w:hAnsi="Book Antiqua" w:cs="宋体"/>
        </w:rPr>
        <w:t>, Lynch H, Russo IH. Mammary gland architecture as a determining factor in the susceptibility of the human breast to cancer. </w:t>
      </w:r>
      <w:r w:rsidRPr="000719F9">
        <w:rPr>
          <w:rFonts w:ascii="Book Antiqua" w:eastAsia="宋体" w:hAnsi="Book Antiqua" w:cs="宋体"/>
          <w:i/>
          <w:iCs/>
        </w:rPr>
        <w:t>Breast J</w:t>
      </w:r>
      <w:r w:rsidRPr="000719F9">
        <w:rPr>
          <w:rFonts w:ascii="Book Antiqua" w:eastAsia="宋体" w:hAnsi="Book Antiqua" w:cs="宋体"/>
        </w:rPr>
        <w:t> 2001; </w:t>
      </w:r>
      <w:r w:rsidRPr="000719F9">
        <w:rPr>
          <w:rFonts w:ascii="Book Antiqua" w:eastAsia="宋体" w:hAnsi="Book Antiqua" w:cs="宋体"/>
          <w:b/>
          <w:bCs/>
        </w:rPr>
        <w:t>7</w:t>
      </w:r>
      <w:r w:rsidRPr="000719F9">
        <w:rPr>
          <w:rFonts w:ascii="Book Antiqua" w:eastAsia="宋体" w:hAnsi="Book Antiqua" w:cs="宋体"/>
        </w:rPr>
        <w:t>: 278-291 [PMID: 11906437]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11 </w:t>
      </w:r>
      <w:r w:rsidRPr="000719F9">
        <w:rPr>
          <w:rFonts w:ascii="Book Antiqua" w:eastAsia="宋体" w:hAnsi="Book Antiqua" w:cs="宋体"/>
          <w:b/>
          <w:bCs/>
        </w:rPr>
        <w:t>Parmar H</w:t>
      </w:r>
      <w:r w:rsidRPr="000719F9">
        <w:rPr>
          <w:rFonts w:ascii="Book Antiqua" w:eastAsia="宋体" w:hAnsi="Book Antiqua" w:cs="宋体"/>
        </w:rPr>
        <w:t>, Cunha GR. Epithelial-stromal interactions in the mouse and human mammary gland in vivo. </w:t>
      </w:r>
      <w:r w:rsidRPr="000719F9">
        <w:rPr>
          <w:rFonts w:ascii="Book Antiqua" w:eastAsia="宋体" w:hAnsi="Book Antiqua" w:cs="宋体"/>
          <w:i/>
          <w:iCs/>
        </w:rPr>
        <w:t>Endocr Relat Cancer</w:t>
      </w:r>
      <w:r w:rsidRPr="000719F9">
        <w:rPr>
          <w:rFonts w:ascii="Book Antiqua" w:eastAsia="宋体" w:hAnsi="Book Antiqua" w:cs="宋体"/>
        </w:rPr>
        <w:t> 2004; </w:t>
      </w:r>
      <w:r w:rsidRPr="000719F9">
        <w:rPr>
          <w:rFonts w:ascii="Book Antiqua" w:eastAsia="宋体" w:hAnsi="Book Antiqua" w:cs="宋体"/>
          <w:b/>
          <w:bCs/>
        </w:rPr>
        <w:t>11</w:t>
      </w:r>
      <w:r w:rsidRPr="000719F9">
        <w:rPr>
          <w:rFonts w:ascii="Book Antiqua" w:eastAsia="宋体" w:hAnsi="Book Antiqua" w:cs="宋体"/>
        </w:rPr>
        <w:t>: 437-458 [PMID: 15369447]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 xml:space="preserve">12 </w:t>
      </w:r>
      <w:r w:rsidRPr="000719F9">
        <w:rPr>
          <w:rFonts w:ascii="Book Antiqua" w:eastAsia="宋体" w:hAnsi="Book Antiqua" w:cs="宋体"/>
          <w:b/>
        </w:rPr>
        <w:t xml:space="preserve">Dittmer J, </w:t>
      </w:r>
      <w:r w:rsidRPr="000719F9">
        <w:rPr>
          <w:rFonts w:ascii="Book Antiqua" w:eastAsia="宋体" w:hAnsi="Book Antiqua" w:cs="宋体"/>
        </w:rPr>
        <w:t>Leyh B. The impact of tumor stroma on drug response in breast cancer. </w:t>
      </w:r>
      <w:r w:rsidRPr="000719F9">
        <w:rPr>
          <w:rFonts w:ascii="Book Antiqua" w:eastAsia="宋体" w:hAnsi="Book Antiqua" w:cs="宋体"/>
          <w:i/>
          <w:iCs/>
        </w:rPr>
        <w:t>Semin Cancer Biol</w:t>
      </w:r>
      <w:r w:rsidRPr="000719F9">
        <w:rPr>
          <w:rFonts w:ascii="Book Antiqua" w:eastAsia="宋体" w:hAnsi="Book Antiqua" w:cs="宋体"/>
        </w:rPr>
        <w:t> 2014;</w:t>
      </w:r>
      <w:r w:rsidR="002F30DE" w:rsidRPr="002F30DE">
        <w:t xml:space="preserve"> </w:t>
      </w:r>
      <w:r w:rsidR="002F30DE" w:rsidRPr="002F30DE">
        <w:rPr>
          <w:rFonts w:ascii="Book Antiqua" w:eastAsia="宋体" w:hAnsi="Book Antiqua" w:cs="宋体"/>
        </w:rPr>
        <w:t>pii: S1044-579X(14)00075-3</w:t>
      </w:r>
      <w:r w:rsidRPr="000719F9">
        <w:rPr>
          <w:rFonts w:ascii="Book Antiqua" w:eastAsia="宋体" w:hAnsi="Book Antiqua" w:cs="宋体"/>
        </w:rPr>
        <w:t xml:space="preserve"> [PMID: </w:t>
      </w:r>
      <w:bookmarkStart w:id="45" w:name="OLE_LINK369"/>
      <w:bookmarkStart w:id="46" w:name="OLE_LINK370"/>
      <w:r w:rsidRPr="000719F9">
        <w:rPr>
          <w:rFonts w:ascii="Book Antiqua" w:eastAsia="宋体" w:hAnsi="Book Antiqua" w:cs="宋体"/>
        </w:rPr>
        <w:t xml:space="preserve">24912116 </w:t>
      </w:r>
      <w:bookmarkEnd w:id="45"/>
      <w:bookmarkEnd w:id="46"/>
      <w:r w:rsidRPr="000719F9">
        <w:rPr>
          <w:rFonts w:ascii="Book Antiqua" w:eastAsia="宋体" w:hAnsi="Book Antiqua" w:cs="宋体"/>
        </w:rPr>
        <w:t>DOI: 10.1016/j.semcancer.2014.05.006]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13 </w:t>
      </w:r>
      <w:r w:rsidRPr="000719F9">
        <w:rPr>
          <w:rFonts w:ascii="Book Antiqua" w:eastAsia="宋体" w:hAnsi="Book Antiqua" w:cs="宋体"/>
          <w:b/>
          <w:bCs/>
        </w:rPr>
        <w:t>Haagensen CD</w:t>
      </w:r>
      <w:r w:rsidRPr="000719F9">
        <w:rPr>
          <w:rFonts w:ascii="Book Antiqua" w:eastAsia="宋体" w:hAnsi="Book Antiqua" w:cs="宋体"/>
        </w:rPr>
        <w:t>. The physiology of the breast as it concerns the clinician. </w:t>
      </w:r>
      <w:r w:rsidRPr="000719F9">
        <w:rPr>
          <w:rFonts w:ascii="Book Antiqua" w:eastAsia="宋体" w:hAnsi="Book Antiqua" w:cs="宋体"/>
          <w:i/>
          <w:iCs/>
        </w:rPr>
        <w:t>Am J Obstet Gynecol</w:t>
      </w:r>
      <w:r w:rsidRPr="000719F9">
        <w:rPr>
          <w:rFonts w:ascii="Book Antiqua" w:eastAsia="宋体" w:hAnsi="Book Antiqua" w:cs="宋体"/>
        </w:rPr>
        <w:t> 1971; </w:t>
      </w:r>
      <w:r w:rsidRPr="000719F9">
        <w:rPr>
          <w:rFonts w:ascii="Book Antiqua" w:eastAsia="宋体" w:hAnsi="Book Antiqua" w:cs="宋体"/>
          <w:b/>
          <w:bCs/>
        </w:rPr>
        <w:t>109</w:t>
      </w:r>
      <w:r w:rsidRPr="000719F9">
        <w:rPr>
          <w:rFonts w:ascii="Book Antiqua" w:eastAsia="宋体" w:hAnsi="Book Antiqua" w:cs="宋体"/>
        </w:rPr>
        <w:t>: 206-209 [PMID: 5539119]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14 </w:t>
      </w:r>
      <w:r w:rsidRPr="000719F9">
        <w:rPr>
          <w:rFonts w:ascii="Book Antiqua" w:eastAsia="宋体" w:hAnsi="Book Antiqua" w:cs="宋体"/>
          <w:b/>
          <w:bCs/>
        </w:rPr>
        <w:t>Topper YJ</w:t>
      </w:r>
      <w:r w:rsidRPr="000719F9">
        <w:rPr>
          <w:rFonts w:ascii="Book Antiqua" w:eastAsia="宋体" w:hAnsi="Book Antiqua" w:cs="宋体"/>
        </w:rPr>
        <w:t>, Freeman CS. Multiple hormone interactions in the developmental biology of the mammary gland. </w:t>
      </w:r>
      <w:r w:rsidRPr="000719F9">
        <w:rPr>
          <w:rFonts w:ascii="Book Antiqua" w:eastAsia="宋体" w:hAnsi="Book Antiqua" w:cs="宋体"/>
          <w:i/>
          <w:iCs/>
        </w:rPr>
        <w:t>Physiol Rev</w:t>
      </w:r>
      <w:r w:rsidRPr="000719F9">
        <w:rPr>
          <w:rFonts w:ascii="Book Antiqua" w:eastAsia="宋体" w:hAnsi="Book Antiqua" w:cs="宋体"/>
        </w:rPr>
        <w:t> 1980; </w:t>
      </w:r>
      <w:r w:rsidRPr="000719F9">
        <w:rPr>
          <w:rFonts w:ascii="Book Antiqua" w:eastAsia="宋体" w:hAnsi="Book Antiqua" w:cs="宋体"/>
          <w:b/>
          <w:bCs/>
        </w:rPr>
        <w:t>60</w:t>
      </w:r>
      <w:r w:rsidRPr="000719F9">
        <w:rPr>
          <w:rFonts w:ascii="Book Antiqua" w:eastAsia="宋体" w:hAnsi="Book Antiqua" w:cs="宋体"/>
        </w:rPr>
        <w:t>: 1049-1106 [PMID: 7001510]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15 </w:t>
      </w:r>
      <w:r w:rsidRPr="000719F9">
        <w:rPr>
          <w:rFonts w:ascii="Book Antiqua" w:eastAsia="宋体" w:hAnsi="Book Antiqua" w:cs="宋体"/>
          <w:b/>
          <w:bCs/>
        </w:rPr>
        <w:t>Lee CH</w:t>
      </w:r>
      <w:r w:rsidRPr="000719F9">
        <w:rPr>
          <w:rFonts w:ascii="Book Antiqua" w:eastAsia="宋体" w:hAnsi="Book Antiqua" w:cs="宋体"/>
        </w:rPr>
        <w:t>, Akin-Olugbade O, Kirschenbaum A. Overview of prostate anatomy, histology, and pathology. </w:t>
      </w:r>
      <w:r w:rsidRPr="000719F9">
        <w:rPr>
          <w:rFonts w:ascii="Book Antiqua" w:eastAsia="宋体" w:hAnsi="Book Antiqua" w:cs="宋体"/>
          <w:i/>
          <w:iCs/>
        </w:rPr>
        <w:t>Endocrinol Metab Clin North Am</w:t>
      </w:r>
      <w:r w:rsidRPr="000719F9">
        <w:rPr>
          <w:rFonts w:ascii="Book Antiqua" w:eastAsia="宋体" w:hAnsi="Book Antiqua" w:cs="宋体"/>
        </w:rPr>
        <w:t> 2011; </w:t>
      </w:r>
      <w:r w:rsidRPr="000719F9">
        <w:rPr>
          <w:rFonts w:ascii="Book Antiqua" w:eastAsia="宋体" w:hAnsi="Book Antiqua" w:cs="宋体"/>
          <w:b/>
          <w:bCs/>
        </w:rPr>
        <w:t>40</w:t>
      </w:r>
      <w:r w:rsidRPr="000719F9">
        <w:rPr>
          <w:rFonts w:ascii="Book Antiqua" w:eastAsia="宋体" w:hAnsi="Book Antiqua" w:cs="宋体"/>
        </w:rPr>
        <w:t>: 565-75, viii-ix [PMID: 21889721 DOI: 10.1016/j.ecl.2011.05.012]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16 </w:t>
      </w:r>
      <w:r w:rsidRPr="000719F9">
        <w:rPr>
          <w:rFonts w:ascii="Book Antiqua" w:eastAsia="宋体" w:hAnsi="Book Antiqua" w:cs="宋体"/>
          <w:b/>
          <w:bCs/>
        </w:rPr>
        <w:t>Sugimura K</w:t>
      </w:r>
      <w:r w:rsidRPr="000719F9">
        <w:rPr>
          <w:rFonts w:ascii="Book Antiqua" w:eastAsia="宋体" w:hAnsi="Book Antiqua" w:cs="宋体"/>
        </w:rPr>
        <w:t>. [Staging and tissue characterization of prostate carcinoma: role of endorectal MR imaging and MR spectroscopy]. </w:t>
      </w:r>
      <w:r w:rsidRPr="000719F9">
        <w:rPr>
          <w:rFonts w:ascii="Book Antiqua" w:eastAsia="宋体" w:hAnsi="Book Antiqua" w:cs="宋体"/>
          <w:i/>
          <w:iCs/>
        </w:rPr>
        <w:t>Hinyokika Kiyo</w:t>
      </w:r>
      <w:r w:rsidRPr="000719F9">
        <w:rPr>
          <w:rFonts w:ascii="Book Antiqua" w:eastAsia="宋体" w:hAnsi="Book Antiqua" w:cs="宋体"/>
        </w:rPr>
        <w:t> 2000; </w:t>
      </w:r>
      <w:r w:rsidRPr="000719F9">
        <w:rPr>
          <w:rFonts w:ascii="Book Antiqua" w:eastAsia="宋体" w:hAnsi="Book Antiqua" w:cs="宋体"/>
          <w:b/>
          <w:bCs/>
        </w:rPr>
        <w:t>46</w:t>
      </w:r>
      <w:r w:rsidRPr="000719F9">
        <w:rPr>
          <w:rFonts w:ascii="Book Antiqua" w:eastAsia="宋体" w:hAnsi="Book Antiqua" w:cs="宋体"/>
        </w:rPr>
        <w:t>: 855-859 [PMID: 11193312]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17 </w:t>
      </w:r>
      <w:r w:rsidRPr="000719F9">
        <w:rPr>
          <w:rFonts w:ascii="Book Antiqua" w:eastAsia="宋体" w:hAnsi="Book Antiqua" w:cs="宋体"/>
          <w:b/>
          <w:bCs/>
        </w:rPr>
        <w:t>Sadlonova A</w:t>
      </w:r>
      <w:r w:rsidRPr="000719F9">
        <w:rPr>
          <w:rFonts w:ascii="Book Antiqua" w:eastAsia="宋体" w:hAnsi="Book Antiqua" w:cs="宋体"/>
        </w:rPr>
        <w:t>, Bowe DB, Novak Z, Mukherjee S, Duncan VE, Page GP, Frost AR. Identification of molecular distinctions between normal breast-associated fibroblasts and breast cancer-associated fibroblasts. </w:t>
      </w:r>
      <w:r w:rsidRPr="000719F9">
        <w:rPr>
          <w:rFonts w:ascii="Book Antiqua" w:eastAsia="宋体" w:hAnsi="Book Antiqua" w:cs="宋体"/>
          <w:i/>
          <w:iCs/>
        </w:rPr>
        <w:t>Cancer Microenviron</w:t>
      </w:r>
      <w:r w:rsidRPr="000719F9">
        <w:rPr>
          <w:rFonts w:ascii="Book Antiqua" w:eastAsia="宋体" w:hAnsi="Book Antiqua" w:cs="宋体"/>
        </w:rPr>
        <w:t> 2009; </w:t>
      </w:r>
      <w:r w:rsidRPr="000719F9">
        <w:rPr>
          <w:rFonts w:ascii="Book Antiqua" w:eastAsia="宋体" w:hAnsi="Book Antiqua" w:cs="宋体"/>
          <w:b/>
          <w:bCs/>
        </w:rPr>
        <w:t>2</w:t>
      </w:r>
      <w:r w:rsidRPr="000719F9">
        <w:rPr>
          <w:rFonts w:ascii="Book Antiqua" w:eastAsia="宋体" w:hAnsi="Book Antiqua" w:cs="宋体"/>
        </w:rPr>
        <w:t>: 9-21 [PMID: 19308679 DOI: 10.1007/s12307-008-0017-0]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18 </w:t>
      </w:r>
      <w:r w:rsidRPr="000719F9">
        <w:rPr>
          <w:rFonts w:ascii="Book Antiqua" w:eastAsia="宋体" w:hAnsi="Book Antiqua" w:cs="宋体"/>
          <w:b/>
          <w:bCs/>
        </w:rPr>
        <w:t>Egeblad M</w:t>
      </w:r>
      <w:r w:rsidRPr="000719F9">
        <w:rPr>
          <w:rFonts w:ascii="Book Antiqua" w:eastAsia="宋体" w:hAnsi="Book Antiqua" w:cs="宋体"/>
        </w:rPr>
        <w:t>, Nakasone ES, Werb Z. Tumors as organs: complex tissues that interface with the entire organism. </w:t>
      </w:r>
      <w:r w:rsidRPr="000719F9">
        <w:rPr>
          <w:rFonts w:ascii="Book Antiqua" w:eastAsia="宋体" w:hAnsi="Book Antiqua" w:cs="宋体"/>
          <w:i/>
          <w:iCs/>
        </w:rPr>
        <w:t>Dev Cell</w:t>
      </w:r>
      <w:r w:rsidRPr="000719F9">
        <w:rPr>
          <w:rFonts w:ascii="Book Antiqua" w:eastAsia="宋体" w:hAnsi="Book Antiqua" w:cs="宋体"/>
        </w:rPr>
        <w:t> 2010; </w:t>
      </w:r>
      <w:r w:rsidRPr="000719F9">
        <w:rPr>
          <w:rFonts w:ascii="Book Antiqua" w:eastAsia="宋体" w:hAnsi="Book Antiqua" w:cs="宋体"/>
          <w:b/>
          <w:bCs/>
        </w:rPr>
        <w:t>18</w:t>
      </w:r>
      <w:r w:rsidRPr="000719F9">
        <w:rPr>
          <w:rFonts w:ascii="Book Antiqua" w:eastAsia="宋体" w:hAnsi="Book Antiqua" w:cs="宋体"/>
        </w:rPr>
        <w:t>: 884-901 [PMID: 20627072 DOI: 10.1016/j.devcel.2010.05.012]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 xml:space="preserve">19 </w:t>
      </w:r>
      <w:r w:rsidRPr="000719F9">
        <w:rPr>
          <w:rFonts w:ascii="Book Antiqua" w:eastAsia="宋体" w:hAnsi="Book Antiqua" w:cs="宋体"/>
          <w:b/>
        </w:rPr>
        <w:t>Werbeck JL,</w:t>
      </w:r>
      <w:r w:rsidRPr="000719F9">
        <w:rPr>
          <w:rFonts w:ascii="Book Antiqua" w:eastAsia="宋体" w:hAnsi="Book Antiqua" w:cs="宋体"/>
        </w:rPr>
        <w:t xml:space="preserve"> Thudi NK, Martin CK, Premanandan C, Yu L, Ostrowksi MC, Rosol TJ. Tumor Microenvironment Regulates Metastasis and Metastasis Genes of Mouse MMTV-PymT Mammary Cancer Cells In Vivo. </w:t>
      </w:r>
      <w:r w:rsidRPr="000719F9">
        <w:rPr>
          <w:rFonts w:ascii="Book Antiqua" w:eastAsia="宋体" w:hAnsi="Book Antiqua" w:cs="宋体"/>
          <w:i/>
          <w:iCs/>
        </w:rPr>
        <w:t>Vet Pathol</w:t>
      </w:r>
      <w:r w:rsidRPr="000719F9">
        <w:rPr>
          <w:rFonts w:ascii="Book Antiqua" w:eastAsia="宋体" w:hAnsi="Book Antiqua" w:cs="宋体"/>
        </w:rPr>
        <w:t> 2013; </w:t>
      </w:r>
      <w:r w:rsidRPr="000719F9">
        <w:rPr>
          <w:rFonts w:ascii="Book Antiqua" w:eastAsia="宋体" w:hAnsi="Book Antiqua" w:cs="宋体"/>
          <w:b/>
          <w:bCs/>
        </w:rPr>
        <w:t>51</w:t>
      </w:r>
      <w:r w:rsidRPr="000719F9">
        <w:rPr>
          <w:rFonts w:ascii="Book Antiqua" w:eastAsia="宋体" w:hAnsi="Book Antiqua" w:cs="宋体"/>
        </w:rPr>
        <w:t xml:space="preserve">: 868-881 [PMID: </w:t>
      </w:r>
      <w:bookmarkStart w:id="47" w:name="OLE_LINK371"/>
      <w:bookmarkStart w:id="48" w:name="OLE_LINK372"/>
      <w:r w:rsidRPr="000719F9">
        <w:rPr>
          <w:rFonts w:ascii="Book Antiqua" w:eastAsia="宋体" w:hAnsi="Book Antiqua" w:cs="宋体"/>
        </w:rPr>
        <w:t>24091811</w:t>
      </w:r>
      <w:bookmarkEnd w:id="47"/>
      <w:bookmarkEnd w:id="48"/>
      <w:r w:rsidRPr="000719F9">
        <w:rPr>
          <w:rFonts w:ascii="Book Antiqua" w:eastAsia="宋体" w:hAnsi="Book Antiqua" w:cs="宋体"/>
        </w:rPr>
        <w:t>]</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20 </w:t>
      </w:r>
      <w:r w:rsidRPr="000719F9">
        <w:rPr>
          <w:rFonts w:ascii="Book Antiqua" w:eastAsia="宋体" w:hAnsi="Book Antiqua" w:cs="宋体"/>
          <w:b/>
          <w:bCs/>
        </w:rPr>
        <w:t>Loeffler M</w:t>
      </w:r>
      <w:r w:rsidRPr="000719F9">
        <w:rPr>
          <w:rFonts w:ascii="Book Antiqua" w:eastAsia="宋体" w:hAnsi="Book Antiqua" w:cs="宋体"/>
        </w:rPr>
        <w:t>, Krüger JA, Niethammer AG, Reisfeld RA. Targeting tumor-associated fibroblasts improves cancer chemotherapy by increasing intratumoral drug uptake. </w:t>
      </w:r>
      <w:r w:rsidRPr="000719F9">
        <w:rPr>
          <w:rFonts w:ascii="Book Antiqua" w:eastAsia="宋体" w:hAnsi="Book Antiqua" w:cs="宋体"/>
          <w:i/>
          <w:iCs/>
        </w:rPr>
        <w:t>J Clin Invest</w:t>
      </w:r>
      <w:r w:rsidRPr="000719F9">
        <w:rPr>
          <w:rFonts w:ascii="Book Antiqua" w:eastAsia="宋体" w:hAnsi="Book Antiqua" w:cs="宋体"/>
        </w:rPr>
        <w:t> 2006; </w:t>
      </w:r>
      <w:r w:rsidRPr="000719F9">
        <w:rPr>
          <w:rFonts w:ascii="Book Antiqua" w:eastAsia="宋体" w:hAnsi="Book Antiqua" w:cs="宋体"/>
          <w:b/>
          <w:bCs/>
        </w:rPr>
        <w:t>116</w:t>
      </w:r>
      <w:r w:rsidRPr="000719F9">
        <w:rPr>
          <w:rFonts w:ascii="Book Antiqua" w:eastAsia="宋体" w:hAnsi="Book Antiqua" w:cs="宋体"/>
        </w:rPr>
        <w:t>: 1955-1962 [PMID: 16794736]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21 </w:t>
      </w:r>
      <w:r w:rsidR="002F30DE" w:rsidRPr="000719F9">
        <w:rPr>
          <w:rFonts w:ascii="Book Antiqua" w:eastAsia="宋体" w:hAnsi="Book Antiqua" w:cs="宋体"/>
          <w:b/>
          <w:bCs/>
        </w:rPr>
        <w:t xml:space="preserve">Lasfargues </w:t>
      </w:r>
      <w:r w:rsidRPr="000719F9">
        <w:rPr>
          <w:rFonts w:ascii="Book Antiqua" w:eastAsia="宋体" w:hAnsi="Book Antiqua" w:cs="宋体"/>
          <w:b/>
          <w:bCs/>
        </w:rPr>
        <w:t>EY</w:t>
      </w:r>
      <w:r w:rsidRPr="000719F9">
        <w:rPr>
          <w:rFonts w:ascii="Book Antiqua" w:eastAsia="宋体" w:hAnsi="Book Antiqua" w:cs="宋体"/>
        </w:rPr>
        <w:t xml:space="preserve">, </w:t>
      </w:r>
      <w:r w:rsidR="002F30DE" w:rsidRPr="000719F9">
        <w:rPr>
          <w:rFonts w:ascii="Book Antiqua" w:eastAsia="宋体" w:hAnsi="Book Antiqua" w:cs="宋体"/>
        </w:rPr>
        <w:t xml:space="preserve">Ozzello </w:t>
      </w:r>
      <w:r w:rsidRPr="000719F9">
        <w:rPr>
          <w:rFonts w:ascii="Book Antiqua" w:eastAsia="宋体" w:hAnsi="Book Antiqua" w:cs="宋体"/>
        </w:rPr>
        <w:t>L. Cultivation of human breast carcinomas. </w:t>
      </w:r>
      <w:r w:rsidRPr="000719F9">
        <w:rPr>
          <w:rFonts w:ascii="Book Antiqua" w:eastAsia="宋体" w:hAnsi="Book Antiqua" w:cs="宋体"/>
          <w:i/>
          <w:iCs/>
        </w:rPr>
        <w:t>J Natl Cancer Inst</w:t>
      </w:r>
      <w:r w:rsidRPr="000719F9">
        <w:rPr>
          <w:rFonts w:ascii="Book Antiqua" w:eastAsia="宋体" w:hAnsi="Book Antiqua" w:cs="宋体"/>
        </w:rPr>
        <w:t> 1958; </w:t>
      </w:r>
      <w:r w:rsidRPr="000719F9">
        <w:rPr>
          <w:rFonts w:ascii="Book Antiqua" w:eastAsia="宋体" w:hAnsi="Book Antiqua" w:cs="宋体"/>
          <w:b/>
          <w:bCs/>
        </w:rPr>
        <w:t>21</w:t>
      </w:r>
      <w:r w:rsidRPr="000719F9">
        <w:rPr>
          <w:rFonts w:ascii="Book Antiqua" w:eastAsia="宋体" w:hAnsi="Book Antiqua" w:cs="宋体"/>
        </w:rPr>
        <w:t>: 1131-1147 [PMID: 13611537]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22 </w:t>
      </w:r>
      <w:r w:rsidRPr="000719F9">
        <w:rPr>
          <w:rFonts w:ascii="Book Antiqua" w:eastAsia="宋体" w:hAnsi="Book Antiqua" w:cs="宋体"/>
          <w:b/>
          <w:bCs/>
        </w:rPr>
        <w:t>Cailleau R</w:t>
      </w:r>
      <w:r w:rsidRPr="000719F9">
        <w:rPr>
          <w:rFonts w:ascii="Book Antiqua" w:eastAsia="宋体" w:hAnsi="Book Antiqua" w:cs="宋体"/>
        </w:rPr>
        <w:t>, Olivé M, Cruciger QV. Long-term human breast carcinoma cell lines of metastatic origin: preliminary characterization. </w:t>
      </w:r>
      <w:r w:rsidRPr="000719F9">
        <w:rPr>
          <w:rFonts w:ascii="Book Antiqua" w:eastAsia="宋体" w:hAnsi="Book Antiqua" w:cs="宋体"/>
          <w:i/>
          <w:iCs/>
        </w:rPr>
        <w:t>In Vitro</w:t>
      </w:r>
      <w:r w:rsidRPr="000719F9">
        <w:rPr>
          <w:rFonts w:ascii="Book Antiqua" w:eastAsia="宋体" w:hAnsi="Book Antiqua" w:cs="宋体"/>
        </w:rPr>
        <w:t> 1978; </w:t>
      </w:r>
      <w:r w:rsidRPr="000719F9">
        <w:rPr>
          <w:rFonts w:ascii="Book Antiqua" w:eastAsia="宋体" w:hAnsi="Book Antiqua" w:cs="宋体"/>
          <w:b/>
          <w:bCs/>
        </w:rPr>
        <w:t>14</w:t>
      </w:r>
      <w:r w:rsidRPr="000719F9">
        <w:rPr>
          <w:rFonts w:ascii="Book Antiqua" w:eastAsia="宋体" w:hAnsi="Book Antiqua" w:cs="宋体"/>
        </w:rPr>
        <w:t>: 911-915 [PMID: 730202]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23 </w:t>
      </w:r>
      <w:r w:rsidRPr="000719F9">
        <w:rPr>
          <w:rFonts w:ascii="Book Antiqua" w:eastAsia="宋体" w:hAnsi="Book Antiqua" w:cs="宋体"/>
          <w:b/>
          <w:bCs/>
        </w:rPr>
        <w:t>Soule HD</w:t>
      </w:r>
      <w:r w:rsidRPr="000719F9">
        <w:rPr>
          <w:rFonts w:ascii="Book Antiqua" w:eastAsia="宋体" w:hAnsi="Book Antiqua" w:cs="宋体"/>
        </w:rPr>
        <w:t>, Vazguez J, Long A, Albert S, Brennan M. A human cell line from a pleural effusion derived from a breast carcinoma. </w:t>
      </w:r>
      <w:r w:rsidRPr="000719F9">
        <w:rPr>
          <w:rFonts w:ascii="Book Antiqua" w:eastAsia="宋体" w:hAnsi="Book Antiqua" w:cs="宋体"/>
          <w:i/>
          <w:iCs/>
        </w:rPr>
        <w:t>J Natl Cancer Inst</w:t>
      </w:r>
      <w:r w:rsidRPr="000719F9">
        <w:rPr>
          <w:rFonts w:ascii="Book Antiqua" w:eastAsia="宋体" w:hAnsi="Book Antiqua" w:cs="宋体"/>
        </w:rPr>
        <w:t> 1973; </w:t>
      </w:r>
      <w:r w:rsidRPr="000719F9">
        <w:rPr>
          <w:rFonts w:ascii="Book Antiqua" w:eastAsia="宋体" w:hAnsi="Book Antiqua" w:cs="宋体"/>
          <w:b/>
          <w:bCs/>
        </w:rPr>
        <w:t>51</w:t>
      </w:r>
      <w:r w:rsidRPr="000719F9">
        <w:rPr>
          <w:rFonts w:ascii="Book Antiqua" w:eastAsia="宋体" w:hAnsi="Book Antiqua" w:cs="宋体"/>
        </w:rPr>
        <w:t>: 1409-1416 [PMID: 4357757]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24 </w:t>
      </w:r>
      <w:r w:rsidRPr="000719F9">
        <w:rPr>
          <w:rFonts w:ascii="Book Antiqua" w:eastAsia="宋体" w:hAnsi="Book Antiqua" w:cs="宋体"/>
          <w:b/>
          <w:bCs/>
        </w:rPr>
        <w:t>Holliday DL</w:t>
      </w:r>
      <w:r w:rsidRPr="000719F9">
        <w:rPr>
          <w:rFonts w:ascii="Book Antiqua" w:eastAsia="宋体" w:hAnsi="Book Antiqua" w:cs="宋体"/>
        </w:rPr>
        <w:t>, Speirs V. Choosing the right cell line for breast cancer research. </w:t>
      </w:r>
      <w:r w:rsidRPr="000719F9">
        <w:rPr>
          <w:rFonts w:ascii="Book Antiqua" w:eastAsia="宋体" w:hAnsi="Book Antiqua" w:cs="宋体"/>
          <w:i/>
          <w:iCs/>
        </w:rPr>
        <w:t>Breast Cancer Res</w:t>
      </w:r>
      <w:r w:rsidRPr="000719F9">
        <w:rPr>
          <w:rFonts w:ascii="Book Antiqua" w:eastAsia="宋体" w:hAnsi="Book Antiqua" w:cs="宋体"/>
        </w:rPr>
        <w:t> 2011; </w:t>
      </w:r>
      <w:r w:rsidRPr="000719F9">
        <w:rPr>
          <w:rFonts w:ascii="Book Antiqua" w:eastAsia="宋体" w:hAnsi="Book Antiqua" w:cs="宋体"/>
          <w:b/>
          <w:bCs/>
        </w:rPr>
        <w:t>13</w:t>
      </w:r>
      <w:r w:rsidRPr="000719F9">
        <w:rPr>
          <w:rFonts w:ascii="Book Antiqua" w:eastAsia="宋体" w:hAnsi="Book Antiqua" w:cs="宋体"/>
        </w:rPr>
        <w:t>: 215 [PMID: 21884641 DOI: 10.1186/bcr2889]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25 </w:t>
      </w:r>
      <w:r w:rsidRPr="000719F9">
        <w:rPr>
          <w:rFonts w:ascii="Book Antiqua" w:eastAsia="宋体" w:hAnsi="Book Antiqua" w:cs="宋体"/>
          <w:b/>
          <w:bCs/>
        </w:rPr>
        <w:t>van Bokhoven A</w:t>
      </w:r>
      <w:r w:rsidRPr="000719F9">
        <w:rPr>
          <w:rFonts w:ascii="Book Antiqua" w:eastAsia="宋体" w:hAnsi="Book Antiqua" w:cs="宋体"/>
        </w:rPr>
        <w:t>, Varella-Garcia M, Korch C, Johannes WU, Smith EE, Miller HL, Nordeen SK, Miller GJ, Lucia MS. Molecular characterization of human prostate carcinoma cell lines. </w:t>
      </w:r>
      <w:r w:rsidRPr="000719F9">
        <w:rPr>
          <w:rFonts w:ascii="Book Antiqua" w:eastAsia="宋体" w:hAnsi="Book Antiqua" w:cs="宋体"/>
          <w:i/>
          <w:iCs/>
        </w:rPr>
        <w:t>Prostate</w:t>
      </w:r>
      <w:r w:rsidRPr="000719F9">
        <w:rPr>
          <w:rFonts w:ascii="Book Antiqua" w:eastAsia="宋体" w:hAnsi="Book Antiqua" w:cs="宋体"/>
        </w:rPr>
        <w:t> 2003; </w:t>
      </w:r>
      <w:r w:rsidRPr="000719F9">
        <w:rPr>
          <w:rFonts w:ascii="Book Antiqua" w:eastAsia="宋体" w:hAnsi="Book Antiqua" w:cs="宋体"/>
          <w:b/>
          <w:bCs/>
        </w:rPr>
        <w:t>57</w:t>
      </w:r>
      <w:r w:rsidRPr="000719F9">
        <w:rPr>
          <w:rFonts w:ascii="Book Antiqua" w:eastAsia="宋体" w:hAnsi="Book Antiqua" w:cs="宋体"/>
        </w:rPr>
        <w:t>: 205-225 [PMID: 14518029]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26 </w:t>
      </w:r>
      <w:r w:rsidRPr="000719F9">
        <w:rPr>
          <w:rFonts w:ascii="Book Antiqua" w:eastAsia="宋体" w:hAnsi="Book Antiqua" w:cs="宋体"/>
          <w:b/>
          <w:bCs/>
        </w:rPr>
        <w:t>van Weerden WM</w:t>
      </w:r>
      <w:r w:rsidRPr="000719F9">
        <w:rPr>
          <w:rFonts w:ascii="Book Antiqua" w:eastAsia="宋体" w:hAnsi="Book Antiqua" w:cs="宋体"/>
        </w:rPr>
        <w:t>, Bangma C, de Wit R. Human xenograft models as useful tools to assess the potential of novel therapeutics in prostate cancer. </w:t>
      </w:r>
      <w:r w:rsidRPr="000719F9">
        <w:rPr>
          <w:rFonts w:ascii="Book Antiqua" w:eastAsia="宋体" w:hAnsi="Book Antiqua" w:cs="宋体"/>
          <w:i/>
          <w:iCs/>
        </w:rPr>
        <w:t>Br J Cancer</w:t>
      </w:r>
      <w:r w:rsidRPr="000719F9">
        <w:rPr>
          <w:rFonts w:ascii="Book Antiqua" w:eastAsia="宋体" w:hAnsi="Book Antiqua" w:cs="宋体"/>
        </w:rPr>
        <w:t> 2009; </w:t>
      </w:r>
      <w:r w:rsidRPr="000719F9">
        <w:rPr>
          <w:rFonts w:ascii="Book Antiqua" w:eastAsia="宋体" w:hAnsi="Book Antiqua" w:cs="宋体"/>
          <w:b/>
          <w:bCs/>
        </w:rPr>
        <w:t>100</w:t>
      </w:r>
      <w:r w:rsidRPr="000719F9">
        <w:rPr>
          <w:rFonts w:ascii="Book Antiqua" w:eastAsia="宋体" w:hAnsi="Book Antiqua" w:cs="宋体"/>
        </w:rPr>
        <w:t>: 13-18 [PMID: 19088719 DOI: 10.1038/sj.bjc.6604822]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27 </w:t>
      </w:r>
      <w:r w:rsidRPr="000719F9">
        <w:rPr>
          <w:rFonts w:ascii="Book Antiqua" w:eastAsia="宋体" w:hAnsi="Book Antiqua" w:cs="宋体"/>
          <w:b/>
          <w:bCs/>
        </w:rPr>
        <w:t>Stephenson RA</w:t>
      </w:r>
      <w:r w:rsidRPr="000719F9">
        <w:rPr>
          <w:rFonts w:ascii="Book Antiqua" w:eastAsia="宋体" w:hAnsi="Book Antiqua" w:cs="宋体"/>
        </w:rPr>
        <w:t>, Dinney CP, Gohji K, Ordóñez NG, Killion JJ, Fidler IJ. Metastatic model for human prostate cancer using orthotopic implantation in nude mice. </w:t>
      </w:r>
      <w:r w:rsidRPr="000719F9">
        <w:rPr>
          <w:rFonts w:ascii="Book Antiqua" w:eastAsia="宋体" w:hAnsi="Book Antiqua" w:cs="宋体"/>
          <w:i/>
          <w:iCs/>
        </w:rPr>
        <w:t>J Natl Cancer Inst</w:t>
      </w:r>
      <w:r w:rsidRPr="000719F9">
        <w:rPr>
          <w:rFonts w:ascii="Book Antiqua" w:eastAsia="宋体" w:hAnsi="Book Antiqua" w:cs="宋体"/>
        </w:rPr>
        <w:t> 1992; </w:t>
      </w:r>
      <w:r w:rsidRPr="000719F9">
        <w:rPr>
          <w:rFonts w:ascii="Book Antiqua" w:eastAsia="宋体" w:hAnsi="Book Antiqua" w:cs="宋体"/>
          <w:b/>
          <w:bCs/>
        </w:rPr>
        <w:t>84</w:t>
      </w:r>
      <w:r w:rsidRPr="000719F9">
        <w:rPr>
          <w:rFonts w:ascii="Book Antiqua" w:eastAsia="宋体" w:hAnsi="Book Antiqua" w:cs="宋体"/>
        </w:rPr>
        <w:t>: 951-957 [PMID: 1378502]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28 </w:t>
      </w:r>
      <w:r w:rsidRPr="000719F9">
        <w:rPr>
          <w:rFonts w:ascii="Book Antiqua" w:eastAsia="宋体" w:hAnsi="Book Antiqua" w:cs="宋体"/>
          <w:b/>
          <w:bCs/>
        </w:rPr>
        <w:t>Veldscholte J</w:t>
      </w:r>
      <w:r w:rsidRPr="000719F9">
        <w:rPr>
          <w:rFonts w:ascii="Book Antiqua" w:eastAsia="宋体" w:hAnsi="Book Antiqua" w:cs="宋体"/>
        </w:rPr>
        <w:t>, Berrevoets CA, Brinkmann AO, Grootegoed JA, Mulder E. Anti-androgens and the mutated androgen receptor of LNCaP cells: differential effects on binding affinity, heat-shock protein interaction, and transcription activation. </w:t>
      </w:r>
      <w:r w:rsidRPr="000719F9">
        <w:rPr>
          <w:rFonts w:ascii="Book Antiqua" w:eastAsia="宋体" w:hAnsi="Book Antiqua" w:cs="宋体"/>
          <w:i/>
          <w:iCs/>
        </w:rPr>
        <w:t>Biochemistry</w:t>
      </w:r>
      <w:r w:rsidRPr="000719F9">
        <w:rPr>
          <w:rFonts w:ascii="Book Antiqua" w:eastAsia="宋体" w:hAnsi="Book Antiqua" w:cs="宋体"/>
        </w:rPr>
        <w:t> 1992; </w:t>
      </w:r>
      <w:r w:rsidRPr="000719F9">
        <w:rPr>
          <w:rFonts w:ascii="Book Antiqua" w:eastAsia="宋体" w:hAnsi="Book Antiqua" w:cs="宋体"/>
          <w:b/>
          <w:bCs/>
        </w:rPr>
        <w:t>31</w:t>
      </w:r>
      <w:r w:rsidRPr="000719F9">
        <w:rPr>
          <w:rFonts w:ascii="Book Antiqua" w:eastAsia="宋体" w:hAnsi="Book Antiqua" w:cs="宋体"/>
        </w:rPr>
        <w:t>: 2393-2399 [PMID: 1540595]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29 </w:t>
      </w:r>
      <w:r w:rsidRPr="000719F9">
        <w:rPr>
          <w:rFonts w:ascii="Book Antiqua" w:eastAsia="宋体" w:hAnsi="Book Antiqua" w:cs="宋体"/>
          <w:b/>
          <w:bCs/>
        </w:rPr>
        <w:t>Loberg RD</w:t>
      </w:r>
      <w:r w:rsidRPr="000719F9">
        <w:rPr>
          <w:rFonts w:ascii="Book Antiqua" w:eastAsia="宋体" w:hAnsi="Book Antiqua" w:cs="宋体"/>
        </w:rPr>
        <w:t>, St John LN, Day LL, Neeley CK, Pienta KJ. Development of the VCaP androgen-independent model of prostate cancer. </w:t>
      </w:r>
      <w:r w:rsidRPr="000719F9">
        <w:rPr>
          <w:rFonts w:ascii="Book Antiqua" w:eastAsia="宋体" w:hAnsi="Book Antiqua" w:cs="宋体"/>
          <w:i/>
          <w:iCs/>
        </w:rPr>
        <w:t>Urol Oncol</w:t>
      </w:r>
      <w:r w:rsidRPr="000719F9">
        <w:rPr>
          <w:rFonts w:ascii="Book Antiqua" w:eastAsia="宋体" w:hAnsi="Book Antiqua" w:cs="宋体"/>
        </w:rPr>
        <w:t> </w:t>
      </w:r>
      <w:r w:rsidR="002F30DE">
        <w:rPr>
          <w:rFonts w:ascii="Book Antiqua" w:eastAsia="宋体" w:hAnsi="Book Antiqua" w:cs="宋体"/>
        </w:rPr>
        <w:t>2006</w:t>
      </w:r>
      <w:r w:rsidRPr="000719F9">
        <w:rPr>
          <w:rFonts w:ascii="Book Antiqua" w:eastAsia="宋体" w:hAnsi="Book Antiqua" w:cs="宋体"/>
        </w:rPr>
        <w:t>; </w:t>
      </w:r>
      <w:r w:rsidRPr="000719F9">
        <w:rPr>
          <w:rFonts w:ascii="Book Antiqua" w:eastAsia="宋体" w:hAnsi="Book Antiqua" w:cs="宋体"/>
          <w:b/>
          <w:bCs/>
        </w:rPr>
        <w:t>24</w:t>
      </w:r>
      <w:r w:rsidRPr="000719F9">
        <w:rPr>
          <w:rFonts w:ascii="Book Antiqua" w:eastAsia="宋体" w:hAnsi="Book Antiqua" w:cs="宋体"/>
        </w:rPr>
        <w:t>: 161-168 [PMID: 16520280]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30 </w:t>
      </w:r>
      <w:r w:rsidRPr="000719F9">
        <w:rPr>
          <w:rFonts w:ascii="Book Antiqua" w:eastAsia="宋体" w:hAnsi="Book Antiqua" w:cs="宋体"/>
          <w:b/>
          <w:bCs/>
        </w:rPr>
        <w:t>Korenchuk S</w:t>
      </w:r>
      <w:r w:rsidRPr="000719F9">
        <w:rPr>
          <w:rFonts w:ascii="Book Antiqua" w:eastAsia="宋体" w:hAnsi="Book Antiqua" w:cs="宋体"/>
        </w:rPr>
        <w:t>, Lehr JE, MClean L, Lee YG, Whitney S, Vessella R, Lin DL, Pienta KJ. VCaP, a cell-based model system of human prostate cancer. </w:t>
      </w:r>
      <w:r w:rsidRPr="000719F9">
        <w:rPr>
          <w:rFonts w:ascii="Book Antiqua" w:eastAsia="宋体" w:hAnsi="Book Antiqua" w:cs="宋体"/>
          <w:i/>
          <w:iCs/>
        </w:rPr>
        <w:t>In Vivo</w:t>
      </w:r>
      <w:r w:rsidRPr="000719F9">
        <w:rPr>
          <w:rFonts w:ascii="Book Antiqua" w:eastAsia="宋体" w:hAnsi="Book Antiqua" w:cs="宋体"/>
        </w:rPr>
        <w:t> 2001; </w:t>
      </w:r>
      <w:r w:rsidRPr="000719F9">
        <w:rPr>
          <w:rFonts w:ascii="Book Antiqua" w:eastAsia="宋体" w:hAnsi="Book Antiqua" w:cs="宋体"/>
          <w:b/>
          <w:bCs/>
        </w:rPr>
        <w:t>15</w:t>
      </w:r>
      <w:r w:rsidRPr="000719F9">
        <w:rPr>
          <w:rFonts w:ascii="Book Antiqua" w:eastAsia="宋体" w:hAnsi="Book Antiqua" w:cs="宋体"/>
        </w:rPr>
        <w:t>: 163-168 [PMID: 11317522]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31 </w:t>
      </w:r>
      <w:r w:rsidRPr="000719F9">
        <w:rPr>
          <w:rFonts w:ascii="Book Antiqua" w:eastAsia="宋体" w:hAnsi="Book Antiqua" w:cs="宋体"/>
          <w:b/>
          <w:bCs/>
        </w:rPr>
        <w:t>Tomlins SA</w:t>
      </w:r>
      <w:r w:rsidRPr="000719F9">
        <w:rPr>
          <w:rFonts w:ascii="Book Antiqua" w:eastAsia="宋体" w:hAnsi="Book Antiqua" w:cs="宋体"/>
        </w:rPr>
        <w:t>, Rhodes DR, Perner S, Dhanasekaran SM, Mehra R, Sun XW, Varambally S, Cao X, Tchinda J, Kuefer R, Lee C, Montie JE, Shah RB, Pienta KJ, Rubin MA, Chinnaiyan AM. Recurrent fusion of TMPRSS2 and ETS transcription factor genes in prostate cancer. </w:t>
      </w:r>
      <w:r w:rsidRPr="000719F9">
        <w:rPr>
          <w:rFonts w:ascii="Book Antiqua" w:eastAsia="宋体" w:hAnsi="Book Antiqua" w:cs="宋体"/>
          <w:i/>
          <w:iCs/>
        </w:rPr>
        <w:t>Science</w:t>
      </w:r>
      <w:r w:rsidRPr="000719F9">
        <w:rPr>
          <w:rFonts w:ascii="Book Antiqua" w:eastAsia="宋体" w:hAnsi="Book Antiqua" w:cs="宋体"/>
        </w:rPr>
        <w:t> 2005; </w:t>
      </w:r>
      <w:r w:rsidRPr="000719F9">
        <w:rPr>
          <w:rFonts w:ascii="Book Antiqua" w:eastAsia="宋体" w:hAnsi="Book Antiqua" w:cs="宋体"/>
          <w:b/>
          <w:bCs/>
        </w:rPr>
        <w:t>310</w:t>
      </w:r>
      <w:r w:rsidRPr="000719F9">
        <w:rPr>
          <w:rFonts w:ascii="Book Antiqua" w:eastAsia="宋体" w:hAnsi="Book Antiqua" w:cs="宋体"/>
        </w:rPr>
        <w:t>: 644-648 [PMID: 16254181]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32 </w:t>
      </w:r>
      <w:r w:rsidRPr="000719F9">
        <w:rPr>
          <w:rFonts w:ascii="Book Antiqua" w:eastAsia="宋体" w:hAnsi="Book Antiqua" w:cs="宋体"/>
          <w:b/>
          <w:bCs/>
        </w:rPr>
        <w:t>Sramkoski RM</w:t>
      </w:r>
      <w:r w:rsidRPr="000719F9">
        <w:rPr>
          <w:rFonts w:ascii="Book Antiqua" w:eastAsia="宋体" w:hAnsi="Book Antiqua" w:cs="宋体"/>
        </w:rPr>
        <w:t>, Pretlow TG, Giaconia JM, Pretlow TP, Schwartz S, Sy MS, Marengo SR, Rhim JS, Zhang D, Jacobberger JW. A new human prostate carcinoma cell line, 22Rv1. </w:t>
      </w:r>
      <w:r w:rsidRPr="000719F9">
        <w:rPr>
          <w:rFonts w:ascii="Book Antiqua" w:eastAsia="宋体" w:hAnsi="Book Antiqua" w:cs="宋体"/>
          <w:i/>
          <w:iCs/>
        </w:rPr>
        <w:t>In Vitro Cell Dev Biol Anim</w:t>
      </w:r>
      <w:r w:rsidRPr="000719F9">
        <w:rPr>
          <w:rFonts w:ascii="Book Antiqua" w:eastAsia="宋体" w:hAnsi="Book Antiqua" w:cs="宋体"/>
        </w:rPr>
        <w:t> 1999; </w:t>
      </w:r>
      <w:r w:rsidRPr="000719F9">
        <w:rPr>
          <w:rFonts w:ascii="Book Antiqua" w:eastAsia="宋体" w:hAnsi="Book Antiqua" w:cs="宋体"/>
          <w:b/>
          <w:bCs/>
        </w:rPr>
        <w:t>35</w:t>
      </w:r>
      <w:r w:rsidRPr="000719F9">
        <w:rPr>
          <w:rFonts w:ascii="Book Antiqua" w:eastAsia="宋体" w:hAnsi="Book Antiqua" w:cs="宋体"/>
        </w:rPr>
        <w:t>: 403-409 [PMID: 10462204]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33 </w:t>
      </w:r>
      <w:r w:rsidRPr="000719F9">
        <w:rPr>
          <w:rFonts w:ascii="Book Antiqua" w:eastAsia="宋体" w:hAnsi="Book Antiqua" w:cs="宋体"/>
          <w:b/>
          <w:bCs/>
        </w:rPr>
        <w:t>van Weerden WM</w:t>
      </w:r>
      <w:r w:rsidRPr="000719F9">
        <w:rPr>
          <w:rFonts w:ascii="Book Antiqua" w:eastAsia="宋体" w:hAnsi="Book Antiqua" w:cs="宋体"/>
        </w:rPr>
        <w:t>, de Ridder CM, Verdaasdonk CL, Romijn JC, van der Kwast TH, Schröder FH, van Steenbrugge GJ. Development of seven new human prostate tumor xenograft models and their histopathological characterization. </w:t>
      </w:r>
      <w:r w:rsidRPr="000719F9">
        <w:rPr>
          <w:rFonts w:ascii="Book Antiqua" w:eastAsia="宋体" w:hAnsi="Book Antiqua" w:cs="宋体"/>
          <w:i/>
          <w:iCs/>
        </w:rPr>
        <w:t>Am J Pathol</w:t>
      </w:r>
      <w:r w:rsidRPr="000719F9">
        <w:rPr>
          <w:rFonts w:ascii="Book Antiqua" w:eastAsia="宋体" w:hAnsi="Book Antiqua" w:cs="宋体"/>
        </w:rPr>
        <w:t> 1996; </w:t>
      </w:r>
      <w:r w:rsidRPr="000719F9">
        <w:rPr>
          <w:rFonts w:ascii="Book Antiqua" w:eastAsia="宋体" w:hAnsi="Book Antiqua" w:cs="宋体"/>
          <w:b/>
          <w:bCs/>
        </w:rPr>
        <w:t>149</w:t>
      </w:r>
      <w:r w:rsidRPr="000719F9">
        <w:rPr>
          <w:rFonts w:ascii="Book Antiqua" w:eastAsia="宋体" w:hAnsi="Book Antiqua" w:cs="宋体"/>
        </w:rPr>
        <w:t>: 1055-1062 [PMID: 8780407]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34 </w:t>
      </w:r>
      <w:r w:rsidRPr="000719F9">
        <w:rPr>
          <w:rFonts w:ascii="Book Antiqua" w:eastAsia="宋体" w:hAnsi="Book Antiqua" w:cs="宋体"/>
          <w:b/>
          <w:bCs/>
        </w:rPr>
        <w:t>Petersen OW</w:t>
      </w:r>
      <w:r w:rsidRPr="000719F9">
        <w:rPr>
          <w:rFonts w:ascii="Book Antiqua" w:eastAsia="宋体" w:hAnsi="Book Antiqua" w:cs="宋体"/>
        </w:rPr>
        <w:t>, Rønnov-Jessen L, Howlett AR, Bissell MJ. Interaction with basement membrane serves to rapidly distinguish growth and differentiation pattern of normal and malignant human breast epithelial cells. </w:t>
      </w:r>
      <w:r w:rsidRPr="000719F9">
        <w:rPr>
          <w:rFonts w:ascii="Book Antiqua" w:eastAsia="宋体" w:hAnsi="Book Antiqua" w:cs="宋体"/>
          <w:i/>
          <w:iCs/>
        </w:rPr>
        <w:t>Proc Natl Acad Sci U S A</w:t>
      </w:r>
      <w:r w:rsidRPr="000719F9">
        <w:rPr>
          <w:rFonts w:ascii="Book Antiqua" w:eastAsia="宋体" w:hAnsi="Book Antiqua" w:cs="宋体"/>
        </w:rPr>
        <w:t> 1992; </w:t>
      </w:r>
      <w:r w:rsidRPr="000719F9">
        <w:rPr>
          <w:rFonts w:ascii="Book Antiqua" w:eastAsia="宋体" w:hAnsi="Book Antiqua" w:cs="宋体"/>
          <w:b/>
          <w:bCs/>
        </w:rPr>
        <w:t>89</w:t>
      </w:r>
      <w:r w:rsidRPr="000719F9">
        <w:rPr>
          <w:rFonts w:ascii="Book Antiqua" w:eastAsia="宋体" w:hAnsi="Book Antiqua" w:cs="宋体"/>
        </w:rPr>
        <w:t>: 9064-9068 [PMID: 1384042]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35 </w:t>
      </w:r>
      <w:r w:rsidRPr="000719F9">
        <w:rPr>
          <w:rFonts w:ascii="Book Antiqua" w:eastAsia="宋体" w:hAnsi="Book Antiqua" w:cs="宋体"/>
          <w:b/>
          <w:bCs/>
        </w:rPr>
        <w:t>Krause S</w:t>
      </w:r>
      <w:r w:rsidRPr="000719F9">
        <w:rPr>
          <w:rFonts w:ascii="Book Antiqua" w:eastAsia="宋体" w:hAnsi="Book Antiqua" w:cs="宋体"/>
        </w:rPr>
        <w:t>, Maffini MV, Soto AM, Sonnenschein C. The microenvironment determines the breast cancer cells' phenotype: organization of MCF7 cells in 3D cultures. </w:t>
      </w:r>
      <w:r w:rsidRPr="000719F9">
        <w:rPr>
          <w:rFonts w:ascii="Book Antiqua" w:eastAsia="宋体" w:hAnsi="Book Antiqua" w:cs="宋体"/>
          <w:i/>
          <w:iCs/>
        </w:rPr>
        <w:t>BMC Cancer</w:t>
      </w:r>
      <w:r w:rsidRPr="000719F9">
        <w:rPr>
          <w:rFonts w:ascii="Book Antiqua" w:eastAsia="宋体" w:hAnsi="Book Antiqua" w:cs="宋体"/>
        </w:rPr>
        <w:t> 2010; </w:t>
      </w:r>
      <w:r w:rsidRPr="000719F9">
        <w:rPr>
          <w:rFonts w:ascii="Book Antiqua" w:eastAsia="宋体" w:hAnsi="Book Antiqua" w:cs="宋体"/>
          <w:b/>
          <w:bCs/>
        </w:rPr>
        <w:t>10</w:t>
      </w:r>
      <w:r w:rsidRPr="000719F9">
        <w:rPr>
          <w:rFonts w:ascii="Book Antiqua" w:eastAsia="宋体" w:hAnsi="Book Antiqua" w:cs="宋体"/>
        </w:rPr>
        <w:t>: 263 [PMID: 20529269 DOI: 10.1186/1471-2407-10-263]</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36 </w:t>
      </w:r>
      <w:r w:rsidRPr="000719F9">
        <w:rPr>
          <w:rFonts w:ascii="Book Antiqua" w:eastAsia="宋体" w:hAnsi="Book Antiqua" w:cs="宋体"/>
          <w:b/>
          <w:bCs/>
        </w:rPr>
        <w:t>Ayala GE</w:t>
      </w:r>
      <w:r w:rsidRPr="000719F9">
        <w:rPr>
          <w:rFonts w:ascii="Book Antiqua" w:eastAsia="宋体" w:hAnsi="Book Antiqua" w:cs="宋体"/>
        </w:rPr>
        <w:t>, Wheeler TM, Shine HD, Schmelz M, Frolov A, Chakraborty S, Rowley D. In vitro dorsal root ganglia and human prostate cell line interaction: redefining perineural invasion in prostate cancer. </w:t>
      </w:r>
      <w:r w:rsidRPr="000719F9">
        <w:rPr>
          <w:rFonts w:ascii="Book Antiqua" w:eastAsia="宋体" w:hAnsi="Book Antiqua" w:cs="宋体"/>
          <w:i/>
          <w:iCs/>
        </w:rPr>
        <w:t>Prostate</w:t>
      </w:r>
      <w:r w:rsidRPr="000719F9">
        <w:rPr>
          <w:rFonts w:ascii="Book Antiqua" w:eastAsia="宋体" w:hAnsi="Book Antiqua" w:cs="宋体"/>
        </w:rPr>
        <w:t> 2001; </w:t>
      </w:r>
      <w:r w:rsidRPr="000719F9">
        <w:rPr>
          <w:rFonts w:ascii="Book Antiqua" w:eastAsia="宋体" w:hAnsi="Book Antiqua" w:cs="宋体"/>
          <w:b/>
          <w:bCs/>
        </w:rPr>
        <w:t>49</w:t>
      </w:r>
      <w:r w:rsidRPr="000719F9">
        <w:rPr>
          <w:rFonts w:ascii="Book Antiqua" w:eastAsia="宋体" w:hAnsi="Book Antiqua" w:cs="宋体"/>
        </w:rPr>
        <w:t>: 213-223 [PMID: 11746267]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37 </w:t>
      </w:r>
      <w:r w:rsidRPr="000719F9">
        <w:rPr>
          <w:rFonts w:ascii="Book Antiqua" w:eastAsia="宋体" w:hAnsi="Book Antiqua" w:cs="宋体"/>
          <w:b/>
          <w:bCs/>
        </w:rPr>
        <w:t>Windus LC</w:t>
      </w:r>
      <w:r w:rsidRPr="000719F9">
        <w:rPr>
          <w:rFonts w:ascii="Book Antiqua" w:eastAsia="宋体" w:hAnsi="Book Antiqua" w:cs="宋体"/>
        </w:rPr>
        <w:t>, Glover TT, Avery VM. Bone-stromal cells up-regulate tumourigenic markers in a tumour-stromal 3D model of prostate cancer. </w:t>
      </w:r>
      <w:r w:rsidRPr="000719F9">
        <w:rPr>
          <w:rFonts w:ascii="Book Antiqua" w:eastAsia="宋体" w:hAnsi="Book Antiqua" w:cs="宋体"/>
          <w:i/>
          <w:iCs/>
        </w:rPr>
        <w:t>Mol Cancer</w:t>
      </w:r>
      <w:r w:rsidRPr="000719F9">
        <w:rPr>
          <w:rFonts w:ascii="Book Antiqua" w:eastAsia="宋体" w:hAnsi="Book Antiqua" w:cs="宋体"/>
        </w:rPr>
        <w:t> 2013; </w:t>
      </w:r>
      <w:r w:rsidRPr="000719F9">
        <w:rPr>
          <w:rFonts w:ascii="Book Antiqua" w:eastAsia="宋体" w:hAnsi="Book Antiqua" w:cs="宋体"/>
          <w:b/>
          <w:bCs/>
        </w:rPr>
        <w:t>12</w:t>
      </w:r>
      <w:r w:rsidRPr="000719F9">
        <w:rPr>
          <w:rFonts w:ascii="Book Antiqua" w:eastAsia="宋体" w:hAnsi="Book Antiqua" w:cs="宋体"/>
        </w:rPr>
        <w:t>: 112 [PMID: 24073816 DOI: 10.1186/1476-4598-12-112]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38 </w:t>
      </w:r>
      <w:r w:rsidRPr="000719F9">
        <w:rPr>
          <w:rFonts w:ascii="Book Antiqua" w:eastAsia="宋体" w:hAnsi="Book Antiqua" w:cs="宋体"/>
          <w:b/>
          <w:bCs/>
        </w:rPr>
        <w:t>Hsiao AY</w:t>
      </w:r>
      <w:r w:rsidRPr="000719F9">
        <w:rPr>
          <w:rFonts w:ascii="Book Antiqua" w:eastAsia="宋体" w:hAnsi="Book Antiqua" w:cs="宋体"/>
        </w:rPr>
        <w:t>, Torisawa YS, Tung YC, Sud S, Taichman RS, Pienta KJ, Takayama S. Microfluidic system for formation of PC-3 prostate cancer co-culture spheroids. </w:t>
      </w:r>
      <w:r w:rsidRPr="000719F9">
        <w:rPr>
          <w:rFonts w:ascii="Book Antiqua" w:eastAsia="宋体" w:hAnsi="Book Antiqua" w:cs="宋体"/>
          <w:i/>
          <w:iCs/>
        </w:rPr>
        <w:t>Biomaterials</w:t>
      </w:r>
      <w:r w:rsidRPr="000719F9">
        <w:rPr>
          <w:rFonts w:ascii="Book Antiqua" w:eastAsia="宋体" w:hAnsi="Book Antiqua" w:cs="宋体"/>
        </w:rPr>
        <w:t> 2009; </w:t>
      </w:r>
      <w:r w:rsidRPr="000719F9">
        <w:rPr>
          <w:rFonts w:ascii="Book Antiqua" w:eastAsia="宋体" w:hAnsi="Book Antiqua" w:cs="宋体"/>
          <w:b/>
          <w:bCs/>
        </w:rPr>
        <w:t>30</w:t>
      </w:r>
      <w:r w:rsidRPr="000719F9">
        <w:rPr>
          <w:rFonts w:ascii="Book Antiqua" w:eastAsia="宋体" w:hAnsi="Book Antiqua" w:cs="宋体"/>
        </w:rPr>
        <w:t>: 3020-3027 [PMID: 19304321 DOI: 10.1016/j.biomaterials.2009.02.047]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39 </w:t>
      </w:r>
      <w:r w:rsidRPr="000719F9">
        <w:rPr>
          <w:rFonts w:ascii="Book Antiqua" w:eastAsia="宋体" w:hAnsi="Book Antiqua" w:cs="宋体"/>
          <w:b/>
          <w:bCs/>
        </w:rPr>
        <w:t>Hu M</w:t>
      </w:r>
      <w:r w:rsidRPr="000719F9">
        <w:rPr>
          <w:rFonts w:ascii="Book Antiqua" w:eastAsia="宋体" w:hAnsi="Book Antiqua" w:cs="宋体"/>
        </w:rPr>
        <w:t>, Peluffo G, Chen H, Gelman R, Schnitt S, Polyak K. Role of COX-2 in epithelial-stromal cell interactions and progression of ductal carcinoma in situ of the breast. </w:t>
      </w:r>
      <w:r w:rsidRPr="000719F9">
        <w:rPr>
          <w:rFonts w:ascii="Book Antiqua" w:eastAsia="宋体" w:hAnsi="Book Antiqua" w:cs="宋体"/>
          <w:i/>
          <w:iCs/>
        </w:rPr>
        <w:t>Proc Natl Acad Sci U S A</w:t>
      </w:r>
      <w:r w:rsidRPr="000719F9">
        <w:rPr>
          <w:rFonts w:ascii="Book Antiqua" w:eastAsia="宋体" w:hAnsi="Book Antiqua" w:cs="宋体"/>
        </w:rPr>
        <w:t> 2009; </w:t>
      </w:r>
      <w:r w:rsidRPr="000719F9">
        <w:rPr>
          <w:rFonts w:ascii="Book Antiqua" w:eastAsia="宋体" w:hAnsi="Book Antiqua" w:cs="宋体"/>
          <w:b/>
          <w:bCs/>
        </w:rPr>
        <w:t>106</w:t>
      </w:r>
      <w:r w:rsidRPr="000719F9">
        <w:rPr>
          <w:rFonts w:ascii="Book Antiqua" w:eastAsia="宋体" w:hAnsi="Book Antiqua" w:cs="宋体"/>
        </w:rPr>
        <w:t>: 3372-3377 [PMID: 19218449 DOI: 10.1073/pnas.0813306106.]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40 </w:t>
      </w:r>
      <w:r w:rsidRPr="000719F9">
        <w:rPr>
          <w:rFonts w:ascii="Book Antiqua" w:eastAsia="宋体" w:hAnsi="Book Antiqua" w:cs="宋体"/>
          <w:b/>
          <w:bCs/>
        </w:rPr>
        <w:t>Hu M</w:t>
      </w:r>
      <w:r w:rsidRPr="000719F9">
        <w:rPr>
          <w:rFonts w:ascii="Book Antiqua" w:eastAsia="宋体" w:hAnsi="Book Antiqua" w:cs="宋体"/>
        </w:rPr>
        <w:t>, Yao J, Carroll DK, Weremowicz S, Chen H, Carrasco D, Richardson A, Violette S, Nikolskaya T, Nikolsky Y, Bauerlein EL, Hahn WC, Gelman RS, Allred C, Bissell MJ, Schnitt S, Polyak K. Regulation of in situ to invasive breast carcinoma transition. </w:t>
      </w:r>
      <w:r w:rsidRPr="000719F9">
        <w:rPr>
          <w:rFonts w:ascii="Book Antiqua" w:eastAsia="宋体" w:hAnsi="Book Antiqua" w:cs="宋体"/>
          <w:i/>
          <w:iCs/>
        </w:rPr>
        <w:t>Cancer Cell</w:t>
      </w:r>
      <w:r w:rsidRPr="000719F9">
        <w:rPr>
          <w:rFonts w:ascii="Book Antiqua" w:eastAsia="宋体" w:hAnsi="Book Antiqua" w:cs="宋体"/>
        </w:rPr>
        <w:t> 2008; </w:t>
      </w:r>
      <w:r w:rsidRPr="000719F9">
        <w:rPr>
          <w:rFonts w:ascii="Book Antiqua" w:eastAsia="宋体" w:hAnsi="Book Antiqua" w:cs="宋体"/>
          <w:b/>
          <w:bCs/>
        </w:rPr>
        <w:t>13</w:t>
      </w:r>
      <w:r w:rsidRPr="000719F9">
        <w:rPr>
          <w:rFonts w:ascii="Book Antiqua" w:eastAsia="宋体" w:hAnsi="Book Antiqua" w:cs="宋体"/>
        </w:rPr>
        <w:t>: 394-406 [PMID: 18455123 DOI: 10.1016/j.ccr.2008.03.007]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41 </w:t>
      </w:r>
      <w:r w:rsidRPr="000719F9">
        <w:rPr>
          <w:rFonts w:ascii="Book Antiqua" w:eastAsia="宋体" w:hAnsi="Book Antiqua" w:cs="宋体"/>
          <w:b/>
          <w:bCs/>
        </w:rPr>
        <w:t>Sharma M</w:t>
      </w:r>
      <w:r w:rsidRPr="000719F9">
        <w:rPr>
          <w:rFonts w:ascii="Book Antiqua" w:eastAsia="宋体" w:hAnsi="Book Antiqua" w:cs="宋体"/>
        </w:rPr>
        <w:t>, Beck AH, Webster JA, Espinosa I, Montgomery K, Varma S, van de Rijn M, Jensen KC, West RB. Analysis of stromal signatures in the tumor microenvironment of ductal carcinoma in situ. </w:t>
      </w:r>
      <w:r w:rsidRPr="000719F9">
        <w:rPr>
          <w:rFonts w:ascii="Book Antiqua" w:eastAsia="宋体" w:hAnsi="Book Antiqua" w:cs="宋体"/>
          <w:i/>
          <w:iCs/>
        </w:rPr>
        <w:t>Breast Cancer Res Treat</w:t>
      </w:r>
      <w:r w:rsidRPr="000719F9">
        <w:rPr>
          <w:rFonts w:ascii="Book Antiqua" w:eastAsia="宋体" w:hAnsi="Book Antiqua" w:cs="宋体"/>
        </w:rPr>
        <w:t> 2010; </w:t>
      </w:r>
      <w:r w:rsidRPr="000719F9">
        <w:rPr>
          <w:rFonts w:ascii="Book Antiqua" w:eastAsia="宋体" w:hAnsi="Book Antiqua" w:cs="宋体"/>
          <w:b/>
          <w:bCs/>
        </w:rPr>
        <w:t>123</w:t>
      </w:r>
      <w:r w:rsidRPr="000719F9">
        <w:rPr>
          <w:rFonts w:ascii="Book Antiqua" w:eastAsia="宋体" w:hAnsi="Book Antiqua" w:cs="宋体"/>
        </w:rPr>
        <w:t>: 397-404 [PMID: 19949854 DOI: 10.1007/s10549-009-0654-0]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42 </w:t>
      </w:r>
      <w:r w:rsidRPr="000719F9">
        <w:rPr>
          <w:rFonts w:ascii="Book Antiqua" w:eastAsia="宋体" w:hAnsi="Book Antiqua" w:cs="宋体"/>
          <w:b/>
          <w:bCs/>
        </w:rPr>
        <w:t>Espina V</w:t>
      </w:r>
      <w:r w:rsidRPr="000719F9">
        <w:rPr>
          <w:rFonts w:ascii="Book Antiqua" w:eastAsia="宋体" w:hAnsi="Book Antiqua" w:cs="宋体"/>
        </w:rPr>
        <w:t>, Mariani BD, Gallagher RI, Tran K, Banks S, Wiedemann J, Huryk H, Mueller C, Adamo L, Deng J, Petricoin EF, Pastore L, Zaman S, Menezes G, Mize J, Johal J, Edmiston K, Liotta LA. Malignant precursor cells pre-exist in human breast DCIS and require autophagy for survival. </w:t>
      </w:r>
      <w:r w:rsidRPr="000719F9">
        <w:rPr>
          <w:rFonts w:ascii="Book Antiqua" w:eastAsia="宋体" w:hAnsi="Book Antiqua" w:cs="宋体"/>
          <w:i/>
          <w:iCs/>
        </w:rPr>
        <w:t>PLoS One</w:t>
      </w:r>
      <w:r w:rsidRPr="000719F9">
        <w:rPr>
          <w:rFonts w:ascii="Book Antiqua" w:eastAsia="宋体" w:hAnsi="Book Antiqua" w:cs="宋体"/>
        </w:rPr>
        <w:t> 2010; </w:t>
      </w:r>
      <w:r w:rsidRPr="000719F9">
        <w:rPr>
          <w:rFonts w:ascii="Book Antiqua" w:eastAsia="宋体" w:hAnsi="Book Antiqua" w:cs="宋体"/>
          <w:b/>
          <w:bCs/>
        </w:rPr>
        <w:t>5</w:t>
      </w:r>
      <w:r w:rsidRPr="000719F9">
        <w:rPr>
          <w:rFonts w:ascii="Book Antiqua" w:eastAsia="宋体" w:hAnsi="Book Antiqua" w:cs="宋体"/>
        </w:rPr>
        <w:t>: e10240 [PMID: 20421921 DOI: 0.1371/journal.pone.0010240]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43 </w:t>
      </w:r>
      <w:r w:rsidRPr="000719F9">
        <w:rPr>
          <w:rFonts w:ascii="Book Antiqua" w:eastAsia="宋体" w:hAnsi="Book Antiqua" w:cs="宋体"/>
          <w:b/>
          <w:bCs/>
        </w:rPr>
        <w:t>Burstein HJ</w:t>
      </w:r>
      <w:r w:rsidRPr="000719F9">
        <w:rPr>
          <w:rFonts w:ascii="Book Antiqua" w:eastAsia="宋体" w:hAnsi="Book Antiqua" w:cs="宋体"/>
        </w:rPr>
        <w:t>, Polyak K, Wong JS, Lester SC, Kaelin CM. Ductal carcinoma in situ of the breast. </w:t>
      </w:r>
      <w:r w:rsidRPr="000719F9">
        <w:rPr>
          <w:rFonts w:ascii="Book Antiqua" w:eastAsia="宋体" w:hAnsi="Book Antiqua" w:cs="宋体"/>
          <w:i/>
          <w:iCs/>
        </w:rPr>
        <w:t>N Engl J Med</w:t>
      </w:r>
      <w:r w:rsidRPr="000719F9">
        <w:rPr>
          <w:rFonts w:ascii="Book Antiqua" w:eastAsia="宋体" w:hAnsi="Book Antiqua" w:cs="宋体"/>
        </w:rPr>
        <w:t> 2004; </w:t>
      </w:r>
      <w:r w:rsidRPr="000719F9">
        <w:rPr>
          <w:rFonts w:ascii="Book Antiqua" w:eastAsia="宋体" w:hAnsi="Book Antiqua" w:cs="宋体"/>
          <w:b/>
          <w:bCs/>
        </w:rPr>
        <w:t>350</w:t>
      </w:r>
      <w:r w:rsidRPr="000719F9">
        <w:rPr>
          <w:rFonts w:ascii="Book Antiqua" w:eastAsia="宋体" w:hAnsi="Book Antiqua" w:cs="宋体"/>
        </w:rPr>
        <w:t>: 1430-1441 [PMID: 15070793]</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44 </w:t>
      </w:r>
      <w:r w:rsidRPr="000719F9">
        <w:rPr>
          <w:rFonts w:ascii="Book Antiqua" w:eastAsia="宋体" w:hAnsi="Book Antiqua" w:cs="宋体"/>
          <w:b/>
          <w:bCs/>
        </w:rPr>
        <w:t>Sung KE</w:t>
      </w:r>
      <w:r w:rsidRPr="000719F9">
        <w:rPr>
          <w:rFonts w:ascii="Book Antiqua" w:eastAsia="宋体" w:hAnsi="Book Antiqua" w:cs="宋体"/>
        </w:rPr>
        <w:t>, Su X, Berthier E, Pehlke C, Friedl A, Beebe DJ. Understanding the impact of 2D and 3D fibroblast cultures on in vitro breast cancer models. </w:t>
      </w:r>
      <w:r w:rsidRPr="000719F9">
        <w:rPr>
          <w:rFonts w:ascii="Book Antiqua" w:eastAsia="宋体" w:hAnsi="Book Antiqua" w:cs="宋体"/>
          <w:i/>
          <w:iCs/>
        </w:rPr>
        <w:t>PLoS One</w:t>
      </w:r>
      <w:r w:rsidRPr="000719F9">
        <w:rPr>
          <w:rFonts w:ascii="Book Antiqua" w:eastAsia="宋体" w:hAnsi="Book Antiqua" w:cs="宋体"/>
        </w:rPr>
        <w:t> 2013; </w:t>
      </w:r>
      <w:r w:rsidRPr="000719F9">
        <w:rPr>
          <w:rFonts w:ascii="Book Antiqua" w:eastAsia="宋体" w:hAnsi="Book Antiqua" w:cs="宋体"/>
          <w:b/>
          <w:bCs/>
        </w:rPr>
        <w:t>8</w:t>
      </w:r>
      <w:r w:rsidRPr="000719F9">
        <w:rPr>
          <w:rFonts w:ascii="Book Antiqua" w:eastAsia="宋体" w:hAnsi="Book Antiqua" w:cs="宋体"/>
        </w:rPr>
        <w:t>: e76373 [PMID: 24124550 DOI: 0.1371/journal.pone.0076373]</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45 </w:t>
      </w:r>
      <w:r w:rsidRPr="000719F9">
        <w:rPr>
          <w:rFonts w:ascii="Book Antiqua" w:eastAsia="宋体" w:hAnsi="Book Antiqua" w:cs="宋体"/>
          <w:b/>
          <w:bCs/>
        </w:rPr>
        <w:t>Säfholm A</w:t>
      </w:r>
      <w:r w:rsidRPr="000719F9">
        <w:rPr>
          <w:rFonts w:ascii="Book Antiqua" w:eastAsia="宋体" w:hAnsi="Book Antiqua" w:cs="宋体"/>
        </w:rPr>
        <w:t>, Tuomela J, Rosenkvist J, Dejmek J, Härkönen P, Andersson T. The Wnt-5a-derived hexapeptide Foxy-5 inhibits breast cancer metastasis in vivo by targeting cell motility. </w:t>
      </w:r>
      <w:r w:rsidRPr="000719F9">
        <w:rPr>
          <w:rFonts w:ascii="Book Antiqua" w:eastAsia="宋体" w:hAnsi="Book Antiqua" w:cs="宋体"/>
          <w:i/>
          <w:iCs/>
        </w:rPr>
        <w:t>Clin Cancer Res</w:t>
      </w:r>
      <w:r w:rsidRPr="000719F9">
        <w:rPr>
          <w:rFonts w:ascii="Book Antiqua" w:eastAsia="宋体" w:hAnsi="Book Antiqua" w:cs="宋体"/>
        </w:rPr>
        <w:t> 2008; </w:t>
      </w:r>
      <w:r w:rsidRPr="000719F9">
        <w:rPr>
          <w:rFonts w:ascii="Book Antiqua" w:eastAsia="宋体" w:hAnsi="Book Antiqua" w:cs="宋体"/>
          <w:b/>
          <w:bCs/>
        </w:rPr>
        <w:t>14</w:t>
      </w:r>
      <w:r w:rsidRPr="000719F9">
        <w:rPr>
          <w:rFonts w:ascii="Book Antiqua" w:eastAsia="宋体" w:hAnsi="Book Antiqua" w:cs="宋体"/>
        </w:rPr>
        <w:t>: 6556-6563 [PMID: 18927296 DOI: 10.1158/1078-0432.CCR-08-0711]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46 </w:t>
      </w:r>
      <w:r w:rsidRPr="000719F9">
        <w:rPr>
          <w:rFonts w:ascii="Book Antiqua" w:eastAsia="宋体" w:hAnsi="Book Antiqua" w:cs="宋体"/>
          <w:b/>
          <w:bCs/>
        </w:rPr>
        <w:t>Tarkkonen KM</w:t>
      </w:r>
      <w:r w:rsidRPr="000719F9">
        <w:rPr>
          <w:rFonts w:ascii="Book Antiqua" w:eastAsia="宋体" w:hAnsi="Book Antiqua" w:cs="宋体"/>
        </w:rPr>
        <w:t>, Nilsson EM, Kähkönen TE, Dey JH, Heikkilä JE, Tuomela JM, Liu Q, Hynes NE, Härkönen PL. Differential roles of fibroblast growth factor receptors (FGFR) 1, 2 and 3 in the regulation of S115 breast cancer cell growth. </w:t>
      </w:r>
      <w:r w:rsidRPr="000719F9">
        <w:rPr>
          <w:rFonts w:ascii="Book Antiqua" w:eastAsia="宋体" w:hAnsi="Book Antiqua" w:cs="宋体"/>
          <w:i/>
          <w:iCs/>
        </w:rPr>
        <w:t>PLoS One</w:t>
      </w:r>
      <w:r w:rsidRPr="000719F9">
        <w:rPr>
          <w:rFonts w:ascii="Book Antiqua" w:eastAsia="宋体" w:hAnsi="Book Antiqua" w:cs="宋体"/>
        </w:rPr>
        <w:t> 2012; </w:t>
      </w:r>
      <w:r w:rsidRPr="000719F9">
        <w:rPr>
          <w:rFonts w:ascii="Book Antiqua" w:eastAsia="宋体" w:hAnsi="Book Antiqua" w:cs="宋体"/>
          <w:b/>
          <w:bCs/>
        </w:rPr>
        <w:t>7</w:t>
      </w:r>
      <w:r w:rsidRPr="000719F9">
        <w:rPr>
          <w:rFonts w:ascii="Book Antiqua" w:eastAsia="宋体" w:hAnsi="Book Antiqua" w:cs="宋体"/>
        </w:rPr>
        <w:t>: e49970 [PMID: 23185502 DOI: 10.1371/journal.pone.0049970]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47 </w:t>
      </w:r>
      <w:r w:rsidRPr="000719F9">
        <w:rPr>
          <w:rFonts w:ascii="Book Antiqua" w:eastAsia="宋体" w:hAnsi="Book Antiqua" w:cs="宋体"/>
          <w:b/>
          <w:bCs/>
        </w:rPr>
        <w:t>Biswas T</w:t>
      </w:r>
      <w:r w:rsidRPr="000719F9">
        <w:rPr>
          <w:rFonts w:ascii="Book Antiqua" w:eastAsia="宋体" w:hAnsi="Book Antiqua" w:cs="宋体"/>
        </w:rPr>
        <w:t>, Gu X, Yang J, Ellies LG, Sun LZ. Attenuation of TGF-β signaling supports tumor progression of a mesenchymal-like mammary tumor cell line in a syngeneic murine model. </w:t>
      </w:r>
      <w:r w:rsidRPr="000719F9">
        <w:rPr>
          <w:rFonts w:ascii="Book Antiqua" w:eastAsia="宋体" w:hAnsi="Book Antiqua" w:cs="宋体"/>
          <w:i/>
          <w:iCs/>
        </w:rPr>
        <w:t>Cancer Lett</w:t>
      </w:r>
      <w:r w:rsidRPr="000719F9">
        <w:rPr>
          <w:rFonts w:ascii="Book Antiqua" w:eastAsia="宋体" w:hAnsi="Book Antiqua" w:cs="宋体"/>
        </w:rPr>
        <w:t> 2014; </w:t>
      </w:r>
      <w:r w:rsidRPr="000719F9">
        <w:rPr>
          <w:rFonts w:ascii="Book Antiqua" w:eastAsia="宋体" w:hAnsi="Book Antiqua" w:cs="宋体"/>
          <w:b/>
          <w:bCs/>
        </w:rPr>
        <w:t>346</w:t>
      </w:r>
      <w:r w:rsidRPr="000719F9">
        <w:rPr>
          <w:rFonts w:ascii="Book Antiqua" w:eastAsia="宋体" w:hAnsi="Book Antiqua" w:cs="宋体"/>
        </w:rPr>
        <w:t>: 129-138 [PMID: 24368187 DOI: 10.1016/j.canlet.2013.12.018]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48 </w:t>
      </w:r>
      <w:r w:rsidRPr="000719F9">
        <w:rPr>
          <w:rFonts w:ascii="Book Antiqua" w:eastAsia="宋体" w:hAnsi="Book Antiqua" w:cs="宋体"/>
          <w:b/>
          <w:bCs/>
        </w:rPr>
        <w:t>Tse BW</w:t>
      </w:r>
      <w:r w:rsidRPr="000719F9">
        <w:rPr>
          <w:rFonts w:ascii="Book Antiqua" w:eastAsia="宋体" w:hAnsi="Book Antiqua" w:cs="宋体"/>
        </w:rPr>
        <w:t>, Russell PJ, Lochner M, Förster I, Power CA. IL-18 inhibits growth of murine orthotopic prostate carcinomas via both adaptive and innate immune mechanisms. </w:t>
      </w:r>
      <w:r w:rsidRPr="000719F9">
        <w:rPr>
          <w:rFonts w:ascii="Book Antiqua" w:eastAsia="宋体" w:hAnsi="Book Antiqua" w:cs="宋体"/>
          <w:i/>
          <w:iCs/>
        </w:rPr>
        <w:t>PLoS One</w:t>
      </w:r>
      <w:r w:rsidRPr="000719F9">
        <w:rPr>
          <w:rFonts w:ascii="Book Antiqua" w:eastAsia="宋体" w:hAnsi="Book Antiqua" w:cs="宋体"/>
        </w:rPr>
        <w:t> 2011; </w:t>
      </w:r>
      <w:r w:rsidRPr="000719F9">
        <w:rPr>
          <w:rFonts w:ascii="Book Antiqua" w:eastAsia="宋体" w:hAnsi="Book Antiqua" w:cs="宋体"/>
          <w:b/>
          <w:bCs/>
        </w:rPr>
        <w:t>6</w:t>
      </w:r>
      <w:r w:rsidRPr="000719F9">
        <w:rPr>
          <w:rFonts w:ascii="Book Antiqua" w:eastAsia="宋体" w:hAnsi="Book Antiqua" w:cs="宋体"/>
        </w:rPr>
        <w:t>: e24241 [PMID: 21935389 DOI: 0.1371/journal.pone.0024241]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49 </w:t>
      </w:r>
      <w:r w:rsidRPr="000719F9">
        <w:rPr>
          <w:rFonts w:ascii="Book Antiqua" w:eastAsia="宋体" w:hAnsi="Book Antiqua" w:cs="宋体"/>
          <w:b/>
          <w:bCs/>
        </w:rPr>
        <w:t>Zhang M</w:t>
      </w:r>
      <w:r w:rsidRPr="000719F9">
        <w:rPr>
          <w:rFonts w:ascii="Book Antiqua" w:eastAsia="宋体" w:hAnsi="Book Antiqua" w:cs="宋体"/>
        </w:rPr>
        <w:t>, Ju W, Yao Z, Yu P, Wei BR, Simpson RM, Waitz R, Fassò M, Allison JP, Waldmann TA. Augmented IL-15Rα expression by CD40 activation is critical in synergistic CD8 T cell-mediated antitumor activity of anti-CD40 antibody with IL-15 in TRAMP-C2 tumors in mice. </w:t>
      </w:r>
      <w:r w:rsidRPr="000719F9">
        <w:rPr>
          <w:rFonts w:ascii="Book Antiqua" w:eastAsia="宋体" w:hAnsi="Book Antiqua" w:cs="宋体"/>
          <w:i/>
          <w:iCs/>
        </w:rPr>
        <w:t>J Immunol</w:t>
      </w:r>
      <w:r w:rsidRPr="000719F9">
        <w:rPr>
          <w:rFonts w:ascii="Book Antiqua" w:eastAsia="宋体" w:hAnsi="Book Antiqua" w:cs="宋体"/>
        </w:rPr>
        <w:t> 2012; </w:t>
      </w:r>
      <w:r w:rsidRPr="000719F9">
        <w:rPr>
          <w:rFonts w:ascii="Book Antiqua" w:eastAsia="宋体" w:hAnsi="Book Antiqua" w:cs="宋体"/>
          <w:b/>
          <w:bCs/>
        </w:rPr>
        <w:t>188</w:t>
      </w:r>
      <w:r w:rsidRPr="000719F9">
        <w:rPr>
          <w:rFonts w:ascii="Book Antiqua" w:eastAsia="宋体" w:hAnsi="Book Antiqua" w:cs="宋体"/>
        </w:rPr>
        <w:t>: 6156-6164 [PMID: 22593619 DOI: 10.4049/jimmunol.1102604]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50 </w:t>
      </w:r>
      <w:r w:rsidRPr="000719F9">
        <w:rPr>
          <w:rFonts w:ascii="Book Antiqua" w:eastAsia="宋体" w:hAnsi="Book Antiqua" w:cs="宋体"/>
          <w:b/>
          <w:bCs/>
        </w:rPr>
        <w:t>Sharkey FE</w:t>
      </w:r>
      <w:r w:rsidRPr="000719F9">
        <w:rPr>
          <w:rFonts w:ascii="Book Antiqua" w:eastAsia="宋体" w:hAnsi="Book Antiqua" w:cs="宋体"/>
        </w:rPr>
        <w:t>, Fogh J. Metastasis of human tumors in athymic nude mice. </w:t>
      </w:r>
      <w:r w:rsidRPr="000719F9">
        <w:rPr>
          <w:rFonts w:ascii="Book Antiqua" w:eastAsia="宋体" w:hAnsi="Book Antiqua" w:cs="宋体"/>
          <w:i/>
          <w:iCs/>
        </w:rPr>
        <w:t>Int J Cancer</w:t>
      </w:r>
      <w:r w:rsidRPr="000719F9">
        <w:rPr>
          <w:rFonts w:ascii="Book Antiqua" w:eastAsia="宋体" w:hAnsi="Book Antiqua" w:cs="宋体"/>
        </w:rPr>
        <w:t> 1979; </w:t>
      </w:r>
      <w:r w:rsidRPr="000719F9">
        <w:rPr>
          <w:rFonts w:ascii="Book Antiqua" w:eastAsia="宋体" w:hAnsi="Book Antiqua" w:cs="宋体"/>
          <w:b/>
          <w:bCs/>
        </w:rPr>
        <w:t>24</w:t>
      </w:r>
      <w:r w:rsidRPr="000719F9">
        <w:rPr>
          <w:rFonts w:ascii="Book Antiqua" w:eastAsia="宋体" w:hAnsi="Book Antiqua" w:cs="宋体"/>
        </w:rPr>
        <w:t>: 733-738 [PMID: 544528]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51 </w:t>
      </w:r>
      <w:r w:rsidRPr="000719F9">
        <w:rPr>
          <w:rFonts w:ascii="Book Antiqua" w:eastAsia="宋体" w:hAnsi="Book Antiqua" w:cs="宋体"/>
          <w:b/>
          <w:bCs/>
        </w:rPr>
        <w:t>Tuomela J</w:t>
      </w:r>
      <w:r w:rsidRPr="000719F9">
        <w:rPr>
          <w:rFonts w:ascii="Book Antiqua" w:eastAsia="宋体" w:hAnsi="Book Antiqua" w:cs="宋体"/>
        </w:rPr>
        <w:t>, Grönroos TJ, Valta MP, Sandholm J, Schrey A, Seppänen J, Marjamäki P, Forsback S, Kinnunen I, Solin O, Minn H, Härkönen PL. Fast growth associated with aberrant vasculature and hypoxia in fibroblast growth factor 8b (FGF8b) over-expressing PC-3 prostate tumour xenografts. </w:t>
      </w:r>
      <w:r w:rsidRPr="000719F9">
        <w:rPr>
          <w:rFonts w:ascii="Book Antiqua" w:eastAsia="宋体" w:hAnsi="Book Antiqua" w:cs="宋体"/>
          <w:i/>
          <w:iCs/>
        </w:rPr>
        <w:t>BMC Cancer</w:t>
      </w:r>
      <w:r w:rsidRPr="000719F9">
        <w:rPr>
          <w:rFonts w:ascii="Book Antiqua" w:eastAsia="宋体" w:hAnsi="Book Antiqua" w:cs="宋体"/>
        </w:rPr>
        <w:t> 2010; </w:t>
      </w:r>
      <w:r w:rsidRPr="000719F9">
        <w:rPr>
          <w:rFonts w:ascii="Book Antiqua" w:eastAsia="宋体" w:hAnsi="Book Antiqua" w:cs="宋体"/>
          <w:b/>
          <w:bCs/>
        </w:rPr>
        <w:t>10</w:t>
      </w:r>
      <w:r w:rsidRPr="000719F9">
        <w:rPr>
          <w:rFonts w:ascii="Book Antiqua" w:eastAsia="宋体" w:hAnsi="Book Antiqua" w:cs="宋体"/>
        </w:rPr>
        <w:t>: 596 [PMID: 21034500 DOI: 10.1186/1471-2407-10-596]</w:t>
      </w:r>
    </w:p>
    <w:p w:rsidR="000274E9" w:rsidRPr="000719F9" w:rsidRDefault="000274E9" w:rsidP="000719F9">
      <w:pPr>
        <w:spacing w:line="360" w:lineRule="auto"/>
        <w:jc w:val="both"/>
        <w:rPr>
          <w:rFonts w:ascii="Book Antiqua" w:eastAsia="宋体" w:hAnsi="Book Antiqua" w:cs="宋体"/>
          <w:lang w:eastAsia="zh-CN"/>
        </w:rPr>
      </w:pPr>
      <w:r w:rsidRPr="000719F9">
        <w:rPr>
          <w:rFonts w:ascii="Book Antiqua" w:eastAsia="宋体" w:hAnsi="Book Antiqua" w:cs="宋体"/>
        </w:rPr>
        <w:t>52 </w:t>
      </w:r>
      <w:r w:rsidRPr="000719F9">
        <w:rPr>
          <w:rFonts w:ascii="Book Antiqua" w:eastAsia="宋体" w:hAnsi="Book Antiqua" w:cs="宋体"/>
          <w:b/>
          <w:bCs/>
        </w:rPr>
        <w:t>Wartha K</w:t>
      </w:r>
      <w:r w:rsidRPr="000719F9">
        <w:rPr>
          <w:rFonts w:ascii="Book Antiqua" w:eastAsia="宋体" w:hAnsi="Book Antiqua" w:cs="宋体"/>
        </w:rPr>
        <w:t>, Herting F, Hasmann M. Fit-for purpose use of mouse models to improve predictivity of cancer therapeutics evaluation. </w:t>
      </w:r>
      <w:r w:rsidRPr="000719F9">
        <w:rPr>
          <w:rFonts w:ascii="Book Antiqua" w:eastAsia="宋体" w:hAnsi="Book Antiqua" w:cs="宋体"/>
          <w:i/>
          <w:iCs/>
        </w:rPr>
        <w:t>Pharmacol Ther</w:t>
      </w:r>
      <w:r w:rsidRPr="000719F9">
        <w:rPr>
          <w:rFonts w:ascii="Book Antiqua" w:eastAsia="宋体" w:hAnsi="Book Antiqua" w:cs="宋体"/>
        </w:rPr>
        <w:t> 2014; </w:t>
      </w:r>
      <w:r w:rsidRPr="000719F9">
        <w:rPr>
          <w:rFonts w:ascii="Book Antiqua" w:eastAsia="宋体" w:hAnsi="Book Antiqua" w:cs="宋体"/>
          <w:b/>
          <w:bCs/>
        </w:rPr>
        <w:t>142</w:t>
      </w:r>
      <w:r w:rsidRPr="000719F9">
        <w:rPr>
          <w:rFonts w:ascii="Book Antiqua" w:eastAsia="宋体" w:hAnsi="Book Antiqua" w:cs="宋体"/>
        </w:rPr>
        <w:t>: 351-361 [PMID: 24412280 DOI: 10.1016/j.pharmthera.2014.01.001]</w:t>
      </w:r>
    </w:p>
    <w:p w:rsidR="000274E9" w:rsidRPr="000719F9" w:rsidRDefault="000274E9" w:rsidP="000719F9">
      <w:pPr>
        <w:spacing w:line="360" w:lineRule="auto"/>
        <w:jc w:val="both"/>
        <w:rPr>
          <w:rFonts w:ascii="Book Antiqua" w:hAnsi="Book Antiqua"/>
          <w:noProof/>
          <w:color w:val="000000" w:themeColor="text1"/>
        </w:rPr>
      </w:pPr>
      <w:r w:rsidRPr="000719F9">
        <w:rPr>
          <w:rFonts w:ascii="Book Antiqua" w:eastAsia="宋体" w:hAnsi="Book Antiqua" w:cs="宋体"/>
          <w:lang w:eastAsia="zh-CN"/>
        </w:rPr>
        <w:t>53</w:t>
      </w:r>
      <w:r w:rsidRPr="000719F9">
        <w:rPr>
          <w:rFonts w:ascii="Book Antiqua" w:eastAsia="宋体" w:hAnsi="Book Antiqua" w:cs="宋体"/>
        </w:rPr>
        <w:t xml:space="preserve"> </w:t>
      </w:r>
      <w:r w:rsidRPr="000719F9">
        <w:rPr>
          <w:rFonts w:ascii="Book Antiqua" w:hAnsi="Book Antiqua" w:cs="Arial"/>
          <w:b/>
          <w:noProof/>
          <w:color w:val="000000" w:themeColor="text1"/>
        </w:rPr>
        <w:t>Rembrink K</w:t>
      </w:r>
      <w:r w:rsidRPr="000719F9">
        <w:rPr>
          <w:rFonts w:ascii="Book Antiqua" w:hAnsi="Book Antiqua" w:cs="Arial"/>
          <w:noProof/>
          <w:color w:val="000000" w:themeColor="text1"/>
        </w:rPr>
        <w:t>, Romijn JC, van der Kwast TH, Rübben H, Schröder FH.</w:t>
      </w:r>
      <w:r w:rsidRPr="000719F9">
        <w:rPr>
          <w:rFonts w:ascii="Book Antiqua" w:hAnsi="Book Antiqua" w:cs="Arial"/>
          <w:bCs/>
          <w:noProof/>
          <w:color w:val="000000" w:themeColor="text1"/>
        </w:rPr>
        <w:t xml:space="preserve"> Orthotopic implantation of human prostate cancer cell lines: a clinically relevant animal model for metastatic prostate cancer.</w:t>
      </w:r>
      <w:r w:rsidRPr="000719F9">
        <w:rPr>
          <w:rFonts w:ascii="Book Antiqua" w:hAnsi="Book Antiqua" w:cs="Arial"/>
          <w:noProof/>
          <w:color w:val="000000" w:themeColor="text1"/>
        </w:rPr>
        <w:t xml:space="preserve"> </w:t>
      </w:r>
      <w:r w:rsidRPr="000719F9">
        <w:rPr>
          <w:rFonts w:ascii="Book Antiqua" w:hAnsi="Book Antiqua" w:cs="Arial"/>
          <w:i/>
          <w:noProof/>
          <w:color w:val="000000" w:themeColor="text1"/>
        </w:rPr>
        <w:t>Prostate</w:t>
      </w:r>
      <w:r w:rsidRPr="000719F9">
        <w:rPr>
          <w:rFonts w:ascii="Book Antiqua" w:hAnsi="Book Antiqua" w:cs="Arial"/>
          <w:noProof/>
          <w:color w:val="000000" w:themeColor="text1"/>
        </w:rPr>
        <w:t xml:space="preserve"> 1997; </w:t>
      </w:r>
      <w:r w:rsidRPr="000719F9">
        <w:rPr>
          <w:rFonts w:ascii="Book Antiqua" w:hAnsi="Book Antiqua" w:cs="Arial"/>
          <w:b/>
          <w:noProof/>
          <w:color w:val="000000" w:themeColor="text1"/>
        </w:rPr>
        <w:t>31</w:t>
      </w:r>
      <w:r w:rsidRPr="000719F9">
        <w:rPr>
          <w:rFonts w:ascii="Book Antiqua" w:hAnsi="Book Antiqua" w:cs="Arial"/>
          <w:noProof/>
          <w:color w:val="000000" w:themeColor="text1"/>
        </w:rPr>
        <w:t>:168-74. [PMID: 9167768]</w:t>
      </w:r>
      <w:r w:rsidRPr="000719F9">
        <w:rPr>
          <w:rFonts w:ascii="Book Antiqua" w:eastAsia="宋体" w:hAnsi="Book Antiqua" w:cs="宋体"/>
        </w:rPr>
        <w:t> </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54 </w:t>
      </w:r>
      <w:r w:rsidRPr="000719F9">
        <w:rPr>
          <w:rFonts w:ascii="Book Antiqua" w:eastAsia="宋体" w:hAnsi="Book Antiqua" w:cs="宋体"/>
          <w:b/>
          <w:bCs/>
        </w:rPr>
        <w:t>Tuomela J</w:t>
      </w:r>
      <w:r w:rsidRPr="000719F9">
        <w:rPr>
          <w:rFonts w:ascii="Book Antiqua" w:eastAsia="宋体" w:hAnsi="Book Antiqua" w:cs="宋体"/>
        </w:rPr>
        <w:t>, Sandholm J, Karihtala P, Ilvesaro J, Vuopala KS, Kauppila JH, Kauppila S, Chen D, Pressey C, Härkönen P, Harris KW, Graves D, Auvinen PK, Soini Y, Jukkola-Vuorinen A, Selander KS. Low TLR9 expression defines an aggressive subtype of triple-negative breast cancer. </w:t>
      </w:r>
      <w:r w:rsidRPr="000719F9">
        <w:rPr>
          <w:rFonts w:ascii="Book Antiqua" w:eastAsia="宋体" w:hAnsi="Book Antiqua" w:cs="宋体"/>
          <w:i/>
          <w:iCs/>
        </w:rPr>
        <w:t>Breast Cancer Res Treat</w:t>
      </w:r>
      <w:r w:rsidRPr="000719F9">
        <w:rPr>
          <w:rFonts w:ascii="Book Antiqua" w:eastAsia="宋体" w:hAnsi="Book Antiqua" w:cs="宋体"/>
        </w:rPr>
        <w:t> 2012; </w:t>
      </w:r>
      <w:r w:rsidRPr="000719F9">
        <w:rPr>
          <w:rFonts w:ascii="Book Antiqua" w:eastAsia="宋体" w:hAnsi="Book Antiqua" w:cs="宋体"/>
          <w:b/>
          <w:bCs/>
        </w:rPr>
        <w:t>135</w:t>
      </w:r>
      <w:r w:rsidRPr="000719F9">
        <w:rPr>
          <w:rFonts w:ascii="Book Antiqua" w:eastAsia="宋体" w:hAnsi="Book Antiqua" w:cs="宋体"/>
        </w:rPr>
        <w:t>: 481-493 [PMID: 22847512 DOI: 10.1007/s10549-012-2181-7]</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55 </w:t>
      </w:r>
      <w:r w:rsidRPr="000719F9">
        <w:rPr>
          <w:rFonts w:ascii="Book Antiqua" w:eastAsia="宋体" w:hAnsi="Book Antiqua" w:cs="宋体"/>
          <w:b/>
          <w:bCs/>
        </w:rPr>
        <w:t>Tuomela JM</w:t>
      </w:r>
      <w:r w:rsidRPr="000719F9">
        <w:rPr>
          <w:rFonts w:ascii="Book Antiqua" w:eastAsia="宋体" w:hAnsi="Book Antiqua" w:cs="宋体"/>
        </w:rPr>
        <w:t>, Valta MP, Väänänen K, Härkönen PL. Alendronate decreases orthotopic PC-3 prostate tumor growth and metastasis to prostate-draining lymph nodes in nude mice. </w:t>
      </w:r>
      <w:r w:rsidRPr="000719F9">
        <w:rPr>
          <w:rFonts w:ascii="Book Antiqua" w:eastAsia="宋体" w:hAnsi="Book Antiqua" w:cs="宋体"/>
          <w:i/>
          <w:iCs/>
        </w:rPr>
        <w:t>BMC Cancer</w:t>
      </w:r>
      <w:r w:rsidRPr="000719F9">
        <w:rPr>
          <w:rFonts w:ascii="Book Antiqua" w:eastAsia="宋体" w:hAnsi="Book Antiqua" w:cs="宋体"/>
        </w:rPr>
        <w:t> 2008; </w:t>
      </w:r>
      <w:r w:rsidRPr="000719F9">
        <w:rPr>
          <w:rFonts w:ascii="Book Antiqua" w:eastAsia="宋体" w:hAnsi="Book Antiqua" w:cs="宋体"/>
          <w:b/>
          <w:bCs/>
        </w:rPr>
        <w:t>8</w:t>
      </w:r>
      <w:r w:rsidRPr="000719F9">
        <w:rPr>
          <w:rFonts w:ascii="Book Antiqua" w:eastAsia="宋体" w:hAnsi="Book Antiqua" w:cs="宋体"/>
        </w:rPr>
        <w:t>: 81 [PMID: 18371232 DOI: 10.1186/1471-2407-8-81]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56 </w:t>
      </w:r>
      <w:r w:rsidRPr="000719F9">
        <w:rPr>
          <w:rFonts w:ascii="Book Antiqua" w:eastAsia="宋体" w:hAnsi="Book Antiqua" w:cs="宋体"/>
          <w:b/>
          <w:bCs/>
        </w:rPr>
        <w:t>Valta MP</w:t>
      </w:r>
      <w:r w:rsidRPr="000719F9">
        <w:rPr>
          <w:rFonts w:ascii="Book Antiqua" w:eastAsia="宋体" w:hAnsi="Book Antiqua" w:cs="宋体"/>
        </w:rPr>
        <w:t>, Tuomela J, Vuorikoski H, Loponen N, Väänänen RM, Pettersson K, Väänänen HK, Härkönen PL. FGF-8b induces growth and rich vascularization in an orthotopic PC-3 model of prostate cancer. </w:t>
      </w:r>
      <w:r w:rsidRPr="000719F9">
        <w:rPr>
          <w:rFonts w:ascii="Book Antiqua" w:eastAsia="宋体" w:hAnsi="Book Antiqua" w:cs="宋体"/>
          <w:i/>
          <w:iCs/>
        </w:rPr>
        <w:t>J Cell Biochem</w:t>
      </w:r>
      <w:r w:rsidRPr="000719F9">
        <w:rPr>
          <w:rFonts w:ascii="Book Antiqua" w:eastAsia="宋体" w:hAnsi="Book Antiqua" w:cs="宋体"/>
        </w:rPr>
        <w:t> 2009; </w:t>
      </w:r>
      <w:r w:rsidRPr="000719F9">
        <w:rPr>
          <w:rFonts w:ascii="Book Antiqua" w:eastAsia="宋体" w:hAnsi="Book Antiqua" w:cs="宋体"/>
          <w:b/>
          <w:bCs/>
        </w:rPr>
        <w:t>107</w:t>
      </w:r>
      <w:r w:rsidRPr="000719F9">
        <w:rPr>
          <w:rFonts w:ascii="Book Antiqua" w:eastAsia="宋体" w:hAnsi="Book Antiqua" w:cs="宋体"/>
        </w:rPr>
        <w:t>: 769-784 [PMID: 19415685 DOI: 10.1002/jcb.22175]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57 </w:t>
      </w:r>
      <w:r w:rsidRPr="000719F9">
        <w:rPr>
          <w:rFonts w:ascii="Book Antiqua" w:eastAsia="宋体" w:hAnsi="Book Antiqua" w:cs="宋体"/>
          <w:b/>
          <w:bCs/>
        </w:rPr>
        <w:t>Tuomela J</w:t>
      </w:r>
      <w:r w:rsidRPr="000719F9">
        <w:rPr>
          <w:rFonts w:ascii="Book Antiqua" w:eastAsia="宋体" w:hAnsi="Book Antiqua" w:cs="宋体"/>
        </w:rPr>
        <w:t>, Valta M, Seppänen J, Tarkkonen K, Väänänen HK, Härkönen P. Overexpression of vascular endothelial growth factor C increases growth and alters the metastatic pattern of orthotopic PC-3 prostate tumors. </w:t>
      </w:r>
      <w:r w:rsidRPr="000719F9">
        <w:rPr>
          <w:rFonts w:ascii="Book Antiqua" w:eastAsia="宋体" w:hAnsi="Book Antiqua" w:cs="宋体"/>
          <w:i/>
          <w:iCs/>
        </w:rPr>
        <w:t>BMC Cancer</w:t>
      </w:r>
      <w:r w:rsidRPr="000719F9">
        <w:rPr>
          <w:rFonts w:ascii="Book Antiqua" w:eastAsia="宋体" w:hAnsi="Book Antiqua" w:cs="宋体"/>
        </w:rPr>
        <w:t> 2009; </w:t>
      </w:r>
      <w:r w:rsidRPr="000719F9">
        <w:rPr>
          <w:rFonts w:ascii="Book Antiqua" w:eastAsia="宋体" w:hAnsi="Book Antiqua" w:cs="宋体"/>
          <w:b/>
          <w:bCs/>
        </w:rPr>
        <w:t>9</w:t>
      </w:r>
      <w:r w:rsidRPr="000719F9">
        <w:rPr>
          <w:rFonts w:ascii="Book Antiqua" w:eastAsia="宋体" w:hAnsi="Book Antiqua" w:cs="宋体"/>
        </w:rPr>
        <w:t>: 362 [PMID: 19821979 DOI: 10.1186/1471-2407-9-362]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58 </w:t>
      </w:r>
      <w:r w:rsidRPr="000719F9">
        <w:rPr>
          <w:rFonts w:ascii="Book Antiqua" w:eastAsia="宋体" w:hAnsi="Book Antiqua" w:cs="宋体"/>
          <w:b/>
          <w:bCs/>
        </w:rPr>
        <w:t>Hafeez BB</w:t>
      </w:r>
      <w:r w:rsidRPr="000719F9">
        <w:rPr>
          <w:rFonts w:ascii="Book Antiqua" w:eastAsia="宋体" w:hAnsi="Book Antiqua" w:cs="宋体"/>
        </w:rPr>
        <w:t>, Zhong W, Fischer JW, Mustafa A, Shi X, Meske L, Hong H, Cai W, Havighurst T, Kim K, Verma AK. Plumbagin, a medicinal plant (Plumbago zeylanica)-derived 1,4-naphthoquinone, inhibits growth and metastasis of human prostate cancer PC-3M-luciferase cells in an orthotopic xenograft mouse model. </w:t>
      </w:r>
      <w:r w:rsidRPr="000719F9">
        <w:rPr>
          <w:rFonts w:ascii="Book Antiqua" w:eastAsia="宋体" w:hAnsi="Book Antiqua" w:cs="宋体"/>
          <w:i/>
          <w:iCs/>
        </w:rPr>
        <w:t>Mol Oncol</w:t>
      </w:r>
      <w:r w:rsidRPr="000719F9">
        <w:rPr>
          <w:rFonts w:ascii="Book Antiqua" w:eastAsia="宋体" w:hAnsi="Book Antiqua" w:cs="宋体"/>
        </w:rPr>
        <w:t> 2013; </w:t>
      </w:r>
      <w:r w:rsidRPr="000719F9">
        <w:rPr>
          <w:rFonts w:ascii="Book Antiqua" w:eastAsia="宋体" w:hAnsi="Book Antiqua" w:cs="宋体"/>
          <w:b/>
          <w:bCs/>
        </w:rPr>
        <w:t>7</w:t>
      </w:r>
      <w:r w:rsidRPr="000719F9">
        <w:rPr>
          <w:rFonts w:ascii="Book Antiqua" w:eastAsia="宋体" w:hAnsi="Book Antiqua" w:cs="宋体"/>
        </w:rPr>
        <w:t>: 428-439 [PMID: 23273564 DOI: 10.1016/j.molonc.2012.12.001]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59 </w:t>
      </w:r>
      <w:r w:rsidRPr="000719F9">
        <w:rPr>
          <w:rFonts w:ascii="Book Antiqua" w:eastAsia="宋体" w:hAnsi="Book Antiqua" w:cs="宋体"/>
          <w:b/>
          <w:bCs/>
        </w:rPr>
        <w:t>Minn AJ</w:t>
      </w:r>
      <w:r w:rsidRPr="000719F9">
        <w:rPr>
          <w:rFonts w:ascii="Book Antiqua" w:eastAsia="宋体" w:hAnsi="Book Antiqua" w:cs="宋体"/>
        </w:rPr>
        <w:t>, Gupta GP, Siegel PM, Bos PD, Shu W, Giri DD, Viale A, Olshen AB, Gerald WL, Massagué J. Genes that mediate breast cancer metastasis to lung. </w:t>
      </w:r>
      <w:r w:rsidRPr="000719F9">
        <w:rPr>
          <w:rFonts w:ascii="Book Antiqua" w:eastAsia="宋体" w:hAnsi="Book Antiqua" w:cs="宋体"/>
          <w:i/>
          <w:iCs/>
        </w:rPr>
        <w:t>Nature</w:t>
      </w:r>
      <w:r w:rsidRPr="000719F9">
        <w:rPr>
          <w:rFonts w:ascii="Book Antiqua" w:eastAsia="宋体" w:hAnsi="Book Antiqua" w:cs="宋体"/>
        </w:rPr>
        <w:t> 2005; </w:t>
      </w:r>
      <w:r w:rsidRPr="000719F9">
        <w:rPr>
          <w:rFonts w:ascii="Book Antiqua" w:eastAsia="宋体" w:hAnsi="Book Antiqua" w:cs="宋体"/>
          <w:b/>
          <w:bCs/>
        </w:rPr>
        <w:t>436</w:t>
      </w:r>
      <w:r w:rsidRPr="000719F9">
        <w:rPr>
          <w:rFonts w:ascii="Book Antiqua" w:eastAsia="宋体" w:hAnsi="Book Antiqua" w:cs="宋体"/>
        </w:rPr>
        <w:t>: 518-524 [PMID: 16049480]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60 </w:t>
      </w:r>
      <w:r w:rsidRPr="000719F9">
        <w:rPr>
          <w:rFonts w:ascii="Book Antiqua" w:eastAsia="宋体" w:hAnsi="Book Antiqua" w:cs="宋体"/>
          <w:b/>
          <w:bCs/>
        </w:rPr>
        <w:t>Shevrin DH</w:t>
      </w:r>
      <w:r w:rsidRPr="000719F9">
        <w:rPr>
          <w:rFonts w:ascii="Book Antiqua" w:eastAsia="宋体" w:hAnsi="Book Antiqua" w:cs="宋体"/>
        </w:rPr>
        <w:t>, Gorny KI, Kukreja SC. Patterns of metastasis by the human prostate cancer cell line PC-3 in athymic nude mice. </w:t>
      </w:r>
      <w:r w:rsidRPr="000719F9">
        <w:rPr>
          <w:rFonts w:ascii="Book Antiqua" w:eastAsia="宋体" w:hAnsi="Book Antiqua" w:cs="宋体"/>
          <w:i/>
          <w:iCs/>
        </w:rPr>
        <w:t>Prostate</w:t>
      </w:r>
      <w:r w:rsidRPr="000719F9">
        <w:rPr>
          <w:rFonts w:ascii="Book Antiqua" w:eastAsia="宋体" w:hAnsi="Book Antiqua" w:cs="宋体"/>
        </w:rPr>
        <w:t> 1989; </w:t>
      </w:r>
      <w:r w:rsidRPr="000719F9">
        <w:rPr>
          <w:rFonts w:ascii="Book Antiqua" w:eastAsia="宋体" w:hAnsi="Book Antiqua" w:cs="宋体"/>
          <w:b/>
          <w:bCs/>
        </w:rPr>
        <w:t>15</w:t>
      </w:r>
      <w:r w:rsidRPr="000719F9">
        <w:rPr>
          <w:rFonts w:ascii="Book Antiqua" w:eastAsia="宋体" w:hAnsi="Book Antiqua" w:cs="宋体"/>
        </w:rPr>
        <w:t>: 187-194 [PMID: 2529482]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61 </w:t>
      </w:r>
      <w:r w:rsidRPr="000719F9">
        <w:rPr>
          <w:rFonts w:ascii="Book Antiqua" w:eastAsia="宋体" w:hAnsi="Book Antiqua" w:cs="宋体"/>
          <w:b/>
          <w:bCs/>
        </w:rPr>
        <w:t>Wu TT</w:t>
      </w:r>
      <w:r w:rsidRPr="000719F9">
        <w:rPr>
          <w:rFonts w:ascii="Book Antiqua" w:eastAsia="宋体" w:hAnsi="Book Antiqua" w:cs="宋体"/>
        </w:rPr>
        <w:t>, Sikes RA, Cui Q, Thalmann GN, Kao C, Murphy CF, Yang H, Zhau HE, Balian G, Chung LW. Establishing human prostate cancer cell xenografts in bone: induction of osteoblastic reaction by prostate-specific antigen-producing tumors in athymic and SCID/bg mice using LNCaP and lineage-derived metastatic sublines. </w:t>
      </w:r>
      <w:r w:rsidRPr="000719F9">
        <w:rPr>
          <w:rFonts w:ascii="Book Antiqua" w:eastAsia="宋体" w:hAnsi="Book Antiqua" w:cs="宋体"/>
          <w:i/>
          <w:iCs/>
        </w:rPr>
        <w:t>Int J Cancer</w:t>
      </w:r>
      <w:r w:rsidRPr="000719F9">
        <w:rPr>
          <w:rFonts w:ascii="Book Antiqua" w:eastAsia="宋体" w:hAnsi="Book Antiqua" w:cs="宋体"/>
        </w:rPr>
        <w:t> 1998; </w:t>
      </w:r>
      <w:r w:rsidRPr="000719F9">
        <w:rPr>
          <w:rFonts w:ascii="Book Antiqua" w:eastAsia="宋体" w:hAnsi="Book Antiqua" w:cs="宋体"/>
          <w:b/>
          <w:bCs/>
        </w:rPr>
        <w:t>77</w:t>
      </w:r>
      <w:r w:rsidRPr="000719F9">
        <w:rPr>
          <w:rFonts w:ascii="Book Antiqua" w:eastAsia="宋体" w:hAnsi="Book Antiqua" w:cs="宋体"/>
        </w:rPr>
        <w:t>: 887-894 [PMID: 9714059]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62 </w:t>
      </w:r>
      <w:r w:rsidRPr="000719F9">
        <w:rPr>
          <w:rFonts w:ascii="Book Antiqua" w:eastAsia="宋体" w:hAnsi="Book Antiqua" w:cs="宋体"/>
          <w:b/>
          <w:bCs/>
        </w:rPr>
        <w:t>Yu C</w:t>
      </w:r>
      <w:r w:rsidRPr="000719F9">
        <w:rPr>
          <w:rFonts w:ascii="Book Antiqua" w:eastAsia="宋体" w:hAnsi="Book Antiqua" w:cs="宋体"/>
        </w:rPr>
        <w:t>, Shiozawa Y, Taichman RS, McCauley LK, Pienta K, Keller E. Prostate cancer and parasitism of the bone hematopoietic stem cell niche. </w:t>
      </w:r>
      <w:r w:rsidRPr="000719F9">
        <w:rPr>
          <w:rFonts w:ascii="Book Antiqua" w:eastAsia="宋体" w:hAnsi="Book Antiqua" w:cs="宋体"/>
          <w:i/>
          <w:iCs/>
        </w:rPr>
        <w:t>Crit Rev Eukaryot Gene Expr</w:t>
      </w:r>
      <w:r w:rsidRPr="000719F9">
        <w:rPr>
          <w:rFonts w:ascii="Book Antiqua" w:eastAsia="宋体" w:hAnsi="Book Antiqua" w:cs="宋体"/>
        </w:rPr>
        <w:t> 2012; </w:t>
      </w:r>
      <w:r w:rsidRPr="000719F9">
        <w:rPr>
          <w:rFonts w:ascii="Book Antiqua" w:eastAsia="宋体" w:hAnsi="Book Antiqua" w:cs="宋体"/>
          <w:b/>
          <w:bCs/>
        </w:rPr>
        <w:t>22</w:t>
      </w:r>
      <w:r w:rsidRPr="000719F9">
        <w:rPr>
          <w:rFonts w:ascii="Book Antiqua" w:eastAsia="宋体" w:hAnsi="Book Antiqua" w:cs="宋体"/>
        </w:rPr>
        <w:t>: 131-148 [PMID: 22856431]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63 </w:t>
      </w:r>
      <w:r w:rsidRPr="000719F9">
        <w:rPr>
          <w:rFonts w:ascii="Book Antiqua" w:eastAsia="宋体" w:hAnsi="Book Antiqua" w:cs="宋体"/>
          <w:b/>
          <w:bCs/>
        </w:rPr>
        <w:t>Nowell PC</w:t>
      </w:r>
      <w:r w:rsidRPr="000719F9">
        <w:rPr>
          <w:rFonts w:ascii="Book Antiqua" w:eastAsia="宋体" w:hAnsi="Book Antiqua" w:cs="宋体"/>
        </w:rPr>
        <w:t>. The clonal evolution of tumor cell populations. </w:t>
      </w:r>
      <w:r w:rsidRPr="000719F9">
        <w:rPr>
          <w:rFonts w:ascii="Book Antiqua" w:eastAsia="宋体" w:hAnsi="Book Antiqua" w:cs="宋体"/>
          <w:i/>
          <w:iCs/>
        </w:rPr>
        <w:t>Science</w:t>
      </w:r>
      <w:r w:rsidRPr="000719F9">
        <w:rPr>
          <w:rFonts w:ascii="Book Antiqua" w:eastAsia="宋体" w:hAnsi="Book Antiqua" w:cs="宋体"/>
        </w:rPr>
        <w:t> 1976; </w:t>
      </w:r>
      <w:r w:rsidRPr="000719F9">
        <w:rPr>
          <w:rFonts w:ascii="Book Antiqua" w:eastAsia="宋体" w:hAnsi="Book Antiqua" w:cs="宋体"/>
          <w:b/>
          <w:bCs/>
        </w:rPr>
        <w:t>194</w:t>
      </w:r>
      <w:r w:rsidRPr="000719F9">
        <w:rPr>
          <w:rFonts w:ascii="Book Antiqua" w:eastAsia="宋体" w:hAnsi="Book Antiqua" w:cs="宋体"/>
        </w:rPr>
        <w:t>: 23-28 [PMID: 959840]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64 </w:t>
      </w:r>
      <w:r w:rsidRPr="000719F9">
        <w:rPr>
          <w:rFonts w:ascii="Book Antiqua" w:eastAsia="宋体" w:hAnsi="Book Antiqua" w:cs="宋体"/>
          <w:b/>
          <w:bCs/>
        </w:rPr>
        <w:t>Yoneda T</w:t>
      </w:r>
      <w:r w:rsidRPr="000719F9">
        <w:rPr>
          <w:rFonts w:ascii="Book Antiqua" w:eastAsia="宋体" w:hAnsi="Book Antiqua" w:cs="宋体"/>
        </w:rPr>
        <w:t>, Williams PJ, Hiraga T, Niewolna M, Nishimura R. A bone-seeking clone exhibits different biological properties from the MDA-MB-231 parental human breast cancer cells and a brain-seeking clone in vivo and in vitro. </w:t>
      </w:r>
      <w:r w:rsidRPr="000719F9">
        <w:rPr>
          <w:rFonts w:ascii="Book Antiqua" w:eastAsia="宋体" w:hAnsi="Book Antiqua" w:cs="宋体"/>
          <w:i/>
          <w:iCs/>
        </w:rPr>
        <w:t>J Bone Miner Res</w:t>
      </w:r>
      <w:r w:rsidRPr="000719F9">
        <w:rPr>
          <w:rFonts w:ascii="Book Antiqua" w:eastAsia="宋体" w:hAnsi="Book Antiqua" w:cs="宋体"/>
        </w:rPr>
        <w:t> 2001; </w:t>
      </w:r>
      <w:r w:rsidRPr="000719F9">
        <w:rPr>
          <w:rFonts w:ascii="Book Antiqua" w:eastAsia="宋体" w:hAnsi="Book Antiqua" w:cs="宋体"/>
          <w:b/>
          <w:bCs/>
        </w:rPr>
        <w:t>16</w:t>
      </w:r>
      <w:r w:rsidRPr="000719F9">
        <w:rPr>
          <w:rFonts w:ascii="Book Antiqua" w:eastAsia="宋体" w:hAnsi="Book Antiqua" w:cs="宋体"/>
        </w:rPr>
        <w:t>: 1486-1495 [PMID: 11499871]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65 </w:t>
      </w:r>
      <w:r w:rsidRPr="000719F9">
        <w:rPr>
          <w:rFonts w:ascii="Book Antiqua" w:eastAsia="宋体" w:hAnsi="Book Antiqua" w:cs="宋体"/>
          <w:b/>
          <w:bCs/>
        </w:rPr>
        <w:t>Peyruchaud O</w:t>
      </w:r>
      <w:r w:rsidRPr="000719F9">
        <w:rPr>
          <w:rFonts w:ascii="Book Antiqua" w:eastAsia="宋体" w:hAnsi="Book Antiqua" w:cs="宋体"/>
        </w:rPr>
        <w:t>, Winding B, Pécheur I, Serre CM, Delmas P, Clézardin P. Early detection of bone metastases in a murine model using fluorescent human breast cancer cells: application to the use of the bisphosphonate zoledronic acid in the treatment of osteolytic lesions. </w:t>
      </w:r>
      <w:r w:rsidRPr="000719F9">
        <w:rPr>
          <w:rFonts w:ascii="Book Antiqua" w:eastAsia="宋体" w:hAnsi="Book Antiqua" w:cs="宋体"/>
          <w:i/>
          <w:iCs/>
        </w:rPr>
        <w:t>J Bone Miner Res</w:t>
      </w:r>
      <w:r w:rsidRPr="000719F9">
        <w:rPr>
          <w:rFonts w:ascii="Book Antiqua" w:eastAsia="宋体" w:hAnsi="Book Antiqua" w:cs="宋体"/>
        </w:rPr>
        <w:t> 2001; </w:t>
      </w:r>
      <w:r w:rsidRPr="000719F9">
        <w:rPr>
          <w:rFonts w:ascii="Book Antiqua" w:eastAsia="宋体" w:hAnsi="Book Antiqua" w:cs="宋体"/>
          <w:b/>
          <w:bCs/>
        </w:rPr>
        <w:t>16</w:t>
      </w:r>
      <w:r w:rsidRPr="000719F9">
        <w:rPr>
          <w:rFonts w:ascii="Book Antiqua" w:eastAsia="宋体" w:hAnsi="Book Antiqua" w:cs="宋体"/>
        </w:rPr>
        <w:t>: 2027-2034 [PMID: 11697798]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66 </w:t>
      </w:r>
      <w:r w:rsidRPr="000719F9">
        <w:rPr>
          <w:rFonts w:ascii="Book Antiqua" w:eastAsia="宋体" w:hAnsi="Book Antiqua" w:cs="宋体"/>
          <w:b/>
          <w:bCs/>
        </w:rPr>
        <w:t>Kuperwasser C</w:t>
      </w:r>
      <w:r w:rsidRPr="000719F9">
        <w:rPr>
          <w:rFonts w:ascii="Book Antiqua" w:eastAsia="宋体" w:hAnsi="Book Antiqua" w:cs="宋体"/>
        </w:rPr>
        <w:t>, Chavarria T, Wu M, Magrane G, Gray JW, Carey L, Richardson A, Weinberg RA. Reconstruction of functionally normal and malignant human breast tissues in mice. </w:t>
      </w:r>
      <w:r w:rsidRPr="000719F9">
        <w:rPr>
          <w:rFonts w:ascii="Book Antiqua" w:eastAsia="宋体" w:hAnsi="Book Antiqua" w:cs="宋体"/>
          <w:i/>
          <w:iCs/>
        </w:rPr>
        <w:t>Proc Natl Acad Sci U S A</w:t>
      </w:r>
      <w:r w:rsidRPr="000719F9">
        <w:rPr>
          <w:rFonts w:ascii="Book Antiqua" w:eastAsia="宋体" w:hAnsi="Book Antiqua" w:cs="宋体"/>
        </w:rPr>
        <w:t> 2004; </w:t>
      </w:r>
      <w:r w:rsidRPr="000719F9">
        <w:rPr>
          <w:rFonts w:ascii="Book Antiqua" w:eastAsia="宋体" w:hAnsi="Book Antiqua" w:cs="宋体"/>
          <w:b/>
          <w:bCs/>
        </w:rPr>
        <w:t>101</w:t>
      </w:r>
      <w:r w:rsidRPr="000719F9">
        <w:rPr>
          <w:rFonts w:ascii="Book Antiqua" w:eastAsia="宋体" w:hAnsi="Book Antiqua" w:cs="宋体"/>
        </w:rPr>
        <w:t>: 4966-4971 [PMID: 15051869]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67 </w:t>
      </w:r>
      <w:r w:rsidRPr="000719F9">
        <w:rPr>
          <w:rFonts w:ascii="Book Antiqua" w:eastAsia="宋体" w:hAnsi="Book Antiqua" w:cs="宋体"/>
          <w:b/>
          <w:bCs/>
        </w:rPr>
        <w:t>Nemeth JA</w:t>
      </w:r>
      <w:r w:rsidRPr="000719F9">
        <w:rPr>
          <w:rFonts w:ascii="Book Antiqua" w:eastAsia="宋体" w:hAnsi="Book Antiqua" w:cs="宋体"/>
        </w:rPr>
        <w:t>, Harb JF, Barroso U, He Z, Grignon DJ, Cher ML. Severe combined immunodeficient-hu model of human prostate cancer metastasis to human bone. </w:t>
      </w:r>
      <w:r w:rsidRPr="000719F9">
        <w:rPr>
          <w:rFonts w:ascii="Book Antiqua" w:eastAsia="宋体" w:hAnsi="Book Antiqua" w:cs="宋体"/>
          <w:i/>
          <w:iCs/>
        </w:rPr>
        <w:t>Cancer Res</w:t>
      </w:r>
      <w:r w:rsidRPr="000719F9">
        <w:rPr>
          <w:rFonts w:ascii="Book Antiqua" w:eastAsia="宋体" w:hAnsi="Book Antiqua" w:cs="宋体"/>
        </w:rPr>
        <w:t> 1999; </w:t>
      </w:r>
      <w:r w:rsidRPr="000719F9">
        <w:rPr>
          <w:rFonts w:ascii="Book Antiqua" w:eastAsia="宋体" w:hAnsi="Book Antiqua" w:cs="宋体"/>
          <w:b/>
          <w:bCs/>
        </w:rPr>
        <w:t>59</w:t>
      </w:r>
      <w:r w:rsidRPr="000719F9">
        <w:rPr>
          <w:rFonts w:ascii="Book Antiqua" w:eastAsia="宋体" w:hAnsi="Book Antiqua" w:cs="宋体"/>
        </w:rPr>
        <w:t>: 1987-1993 [PMID: 10213511]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68 </w:t>
      </w:r>
      <w:r w:rsidRPr="000719F9">
        <w:rPr>
          <w:rFonts w:ascii="Book Antiqua" w:eastAsia="宋体" w:hAnsi="Book Antiqua" w:cs="宋体"/>
          <w:b/>
          <w:bCs/>
        </w:rPr>
        <w:t>Yonou H</w:t>
      </w:r>
      <w:r w:rsidRPr="000719F9">
        <w:rPr>
          <w:rFonts w:ascii="Book Antiqua" w:eastAsia="宋体" w:hAnsi="Book Antiqua" w:cs="宋体"/>
        </w:rPr>
        <w:t>, Yokose T, Kamijo T, Kanomata N, Hasebe T, Nagai K, Hatano T, Ogawa Y, Ochiai A. Establishment of a novel species- and tissue-specific metastasis model of human prostate cancer in humanized non-obese diabetic/severe combined immunodeficient mice engrafted with human adult lung and bone. </w:t>
      </w:r>
      <w:r w:rsidRPr="000719F9">
        <w:rPr>
          <w:rFonts w:ascii="Book Antiqua" w:eastAsia="宋体" w:hAnsi="Book Antiqua" w:cs="宋体"/>
          <w:i/>
          <w:iCs/>
        </w:rPr>
        <w:t>Cancer Res</w:t>
      </w:r>
      <w:r w:rsidRPr="000719F9">
        <w:rPr>
          <w:rFonts w:ascii="Book Antiqua" w:eastAsia="宋体" w:hAnsi="Book Antiqua" w:cs="宋体"/>
        </w:rPr>
        <w:t> 2001; </w:t>
      </w:r>
      <w:r w:rsidRPr="000719F9">
        <w:rPr>
          <w:rFonts w:ascii="Book Antiqua" w:eastAsia="宋体" w:hAnsi="Book Antiqua" w:cs="宋体"/>
          <w:b/>
          <w:bCs/>
        </w:rPr>
        <w:t>61</w:t>
      </w:r>
      <w:r w:rsidRPr="000719F9">
        <w:rPr>
          <w:rFonts w:ascii="Book Antiqua" w:eastAsia="宋体" w:hAnsi="Book Antiqua" w:cs="宋体"/>
        </w:rPr>
        <w:t>: 2177-2182 [PMID: 11280783]</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69 </w:t>
      </w:r>
      <w:r w:rsidRPr="000719F9">
        <w:rPr>
          <w:rFonts w:ascii="Book Antiqua" w:eastAsia="宋体" w:hAnsi="Book Antiqua" w:cs="宋体"/>
          <w:b/>
          <w:bCs/>
        </w:rPr>
        <w:t>Kuperwasser C</w:t>
      </w:r>
      <w:r w:rsidRPr="000719F9">
        <w:rPr>
          <w:rFonts w:ascii="Book Antiqua" w:eastAsia="宋体" w:hAnsi="Book Antiqua" w:cs="宋体"/>
        </w:rPr>
        <w:t>, Dessain S, Bierbaum BE, Garnet D, Sperandio K, Gauvin GP, Naber SP, Weinberg RA, Rosenblatt M. A mouse model of human breast cancer metastasis to human bone. </w:t>
      </w:r>
      <w:r w:rsidRPr="000719F9">
        <w:rPr>
          <w:rFonts w:ascii="Book Antiqua" w:eastAsia="宋体" w:hAnsi="Book Antiqua" w:cs="宋体"/>
          <w:i/>
          <w:iCs/>
        </w:rPr>
        <w:t>Cancer Res</w:t>
      </w:r>
      <w:r w:rsidRPr="000719F9">
        <w:rPr>
          <w:rFonts w:ascii="Book Antiqua" w:eastAsia="宋体" w:hAnsi="Book Antiqua" w:cs="宋体"/>
        </w:rPr>
        <w:t> 2005; </w:t>
      </w:r>
      <w:r w:rsidRPr="000719F9">
        <w:rPr>
          <w:rFonts w:ascii="Book Antiqua" w:eastAsia="宋体" w:hAnsi="Book Antiqua" w:cs="宋体"/>
          <w:b/>
          <w:bCs/>
        </w:rPr>
        <w:t>65</w:t>
      </w:r>
      <w:r w:rsidRPr="000719F9">
        <w:rPr>
          <w:rFonts w:ascii="Book Antiqua" w:eastAsia="宋体" w:hAnsi="Book Antiqua" w:cs="宋体"/>
        </w:rPr>
        <w:t>: 6130-6138 [PMID:</w:t>
      </w:r>
      <w:bookmarkStart w:id="49" w:name="_GoBack"/>
      <w:bookmarkEnd w:id="49"/>
      <w:r w:rsidRPr="000719F9">
        <w:rPr>
          <w:rFonts w:ascii="Book Antiqua" w:eastAsia="宋体" w:hAnsi="Book Antiqua" w:cs="宋体"/>
        </w:rPr>
        <w:t xml:space="preserve"> 16024614]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70 </w:t>
      </w:r>
      <w:r w:rsidRPr="000719F9">
        <w:rPr>
          <w:rFonts w:ascii="Book Antiqua" w:eastAsia="宋体" w:hAnsi="Book Antiqua" w:cs="宋体"/>
          <w:b/>
          <w:bCs/>
        </w:rPr>
        <w:t>Ottewell PD</w:t>
      </w:r>
      <w:r w:rsidRPr="000719F9">
        <w:rPr>
          <w:rFonts w:ascii="Book Antiqua" w:eastAsia="宋体" w:hAnsi="Book Antiqua" w:cs="宋体"/>
        </w:rPr>
        <w:t>, Wang N, Meek J, Fowles CA, Croucher PI, Eaton CL, Holen I. Castration-induced bone loss triggers growth of disseminated prostate cancer cells in bone. </w:t>
      </w:r>
      <w:r w:rsidRPr="000719F9">
        <w:rPr>
          <w:rFonts w:ascii="Book Antiqua" w:eastAsia="宋体" w:hAnsi="Book Antiqua" w:cs="宋体"/>
          <w:i/>
          <w:iCs/>
        </w:rPr>
        <w:t>Endocr Relat Cancer</w:t>
      </w:r>
      <w:r w:rsidRPr="000719F9">
        <w:rPr>
          <w:rFonts w:ascii="Book Antiqua" w:eastAsia="宋体" w:hAnsi="Book Antiqua" w:cs="宋体"/>
        </w:rPr>
        <w:t> 2014; </w:t>
      </w:r>
      <w:r w:rsidRPr="000719F9">
        <w:rPr>
          <w:rFonts w:ascii="Book Antiqua" w:eastAsia="宋体" w:hAnsi="Book Antiqua" w:cs="宋体"/>
          <w:b/>
          <w:bCs/>
        </w:rPr>
        <w:t>21</w:t>
      </w:r>
      <w:r w:rsidRPr="000719F9">
        <w:rPr>
          <w:rFonts w:ascii="Book Antiqua" w:eastAsia="宋体" w:hAnsi="Book Antiqua" w:cs="宋体"/>
        </w:rPr>
        <w:t>: 769-781 [PMID: 25052474 DOI: 10.1530/ERC-14-0199]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71 </w:t>
      </w:r>
      <w:r w:rsidRPr="000719F9">
        <w:rPr>
          <w:rFonts w:ascii="Book Antiqua" w:eastAsia="宋体" w:hAnsi="Book Antiqua" w:cs="宋体"/>
          <w:b/>
          <w:bCs/>
        </w:rPr>
        <w:t>Reichert JC</w:t>
      </w:r>
      <w:r w:rsidRPr="000719F9">
        <w:rPr>
          <w:rFonts w:ascii="Book Antiqua" w:eastAsia="宋体" w:hAnsi="Book Antiqua" w:cs="宋体"/>
        </w:rPr>
        <w:t>, Saifzadeh S, Wullschleger ME, Epari DR, Schütz MA, Duda GN, Schell H, van Griensven M, Redl H, Hutmacher DW. The challenge of establishing preclinical models for segmental bone defect research. </w:t>
      </w:r>
      <w:r w:rsidRPr="000719F9">
        <w:rPr>
          <w:rFonts w:ascii="Book Antiqua" w:eastAsia="宋体" w:hAnsi="Book Antiqua" w:cs="宋体"/>
          <w:i/>
          <w:iCs/>
        </w:rPr>
        <w:t>Biomaterials</w:t>
      </w:r>
      <w:r w:rsidRPr="000719F9">
        <w:rPr>
          <w:rFonts w:ascii="Book Antiqua" w:eastAsia="宋体" w:hAnsi="Book Antiqua" w:cs="宋体"/>
        </w:rPr>
        <w:t> 2009; </w:t>
      </w:r>
      <w:r w:rsidRPr="000719F9">
        <w:rPr>
          <w:rFonts w:ascii="Book Antiqua" w:eastAsia="宋体" w:hAnsi="Book Antiqua" w:cs="宋体"/>
          <w:b/>
          <w:bCs/>
        </w:rPr>
        <w:t>30</w:t>
      </w:r>
      <w:r w:rsidRPr="000719F9">
        <w:rPr>
          <w:rFonts w:ascii="Book Antiqua" w:eastAsia="宋体" w:hAnsi="Book Antiqua" w:cs="宋体"/>
        </w:rPr>
        <w:t>: 2149-2163 [PMID: 19211141 DOI: 10.1016/j.biomaterials.2008.12.050]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72 </w:t>
      </w:r>
      <w:r w:rsidRPr="000719F9">
        <w:rPr>
          <w:rFonts w:ascii="Book Antiqua" w:eastAsia="宋体" w:hAnsi="Book Antiqua" w:cs="宋体"/>
          <w:b/>
          <w:bCs/>
        </w:rPr>
        <w:t>Holzapfel BM</w:t>
      </w:r>
      <w:r w:rsidRPr="000719F9">
        <w:rPr>
          <w:rFonts w:ascii="Book Antiqua" w:eastAsia="宋体" w:hAnsi="Book Antiqua" w:cs="宋体"/>
        </w:rPr>
        <w:t>, Thibaudeau L, Hesami P, Taubenberger A, Holzapfel NP, Mayer-Wagner S, Power C, Clements J, Russell P, Hutmacher DW. Humanised xenograft models of bone metastasis revisited: novel insights into species-specific mechanisms of cancer cell osteotropism. </w:t>
      </w:r>
      <w:r w:rsidRPr="000719F9">
        <w:rPr>
          <w:rFonts w:ascii="Book Antiqua" w:eastAsia="宋体" w:hAnsi="Book Antiqua" w:cs="宋体"/>
          <w:i/>
          <w:iCs/>
        </w:rPr>
        <w:t>Cancer Metastasis Rev</w:t>
      </w:r>
      <w:r w:rsidRPr="000719F9">
        <w:rPr>
          <w:rFonts w:ascii="Book Antiqua" w:eastAsia="宋体" w:hAnsi="Book Antiqua" w:cs="宋体"/>
        </w:rPr>
        <w:t> 2013; </w:t>
      </w:r>
      <w:r w:rsidRPr="000719F9">
        <w:rPr>
          <w:rFonts w:ascii="Book Antiqua" w:eastAsia="宋体" w:hAnsi="Book Antiqua" w:cs="宋体"/>
          <w:b/>
          <w:bCs/>
        </w:rPr>
        <w:t>32</w:t>
      </w:r>
      <w:r w:rsidRPr="000719F9">
        <w:rPr>
          <w:rFonts w:ascii="Book Antiqua" w:eastAsia="宋体" w:hAnsi="Book Antiqua" w:cs="宋体"/>
        </w:rPr>
        <w:t>: 129-145 [PMID: 23657538 DOI: 10.1007/s10555-013-9437-5.]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73 </w:t>
      </w:r>
      <w:r w:rsidRPr="000719F9">
        <w:rPr>
          <w:rFonts w:ascii="Book Antiqua" w:eastAsia="宋体" w:hAnsi="Book Antiqua" w:cs="宋体"/>
          <w:b/>
          <w:bCs/>
        </w:rPr>
        <w:t>Kirma NB</w:t>
      </w:r>
      <w:r w:rsidRPr="000719F9">
        <w:rPr>
          <w:rFonts w:ascii="Book Antiqua" w:eastAsia="宋体" w:hAnsi="Book Antiqua" w:cs="宋体"/>
        </w:rPr>
        <w:t>, Tekmal RR. Transgenic mouse models of hormonal mammary carcinogenesis: advantages and limitations. </w:t>
      </w:r>
      <w:r w:rsidRPr="000719F9">
        <w:rPr>
          <w:rFonts w:ascii="Book Antiqua" w:eastAsia="宋体" w:hAnsi="Book Antiqua" w:cs="宋体"/>
          <w:i/>
          <w:iCs/>
        </w:rPr>
        <w:t>J Steroid Biochem Mol Biol</w:t>
      </w:r>
      <w:r w:rsidRPr="000719F9">
        <w:rPr>
          <w:rFonts w:ascii="Book Antiqua" w:eastAsia="宋体" w:hAnsi="Book Antiqua" w:cs="宋体"/>
        </w:rPr>
        <w:t> 2012; </w:t>
      </w:r>
      <w:r w:rsidRPr="000719F9">
        <w:rPr>
          <w:rFonts w:ascii="Book Antiqua" w:eastAsia="宋体" w:hAnsi="Book Antiqua" w:cs="宋体"/>
          <w:b/>
          <w:bCs/>
        </w:rPr>
        <w:t>131</w:t>
      </w:r>
      <w:r w:rsidRPr="000719F9">
        <w:rPr>
          <w:rFonts w:ascii="Book Antiqua" w:eastAsia="宋体" w:hAnsi="Book Antiqua" w:cs="宋体"/>
        </w:rPr>
        <w:t>: 76-82 [PMID: 22119744 DOI: 10.1016/j.jsbmb.2011.11.005]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74 </w:t>
      </w:r>
      <w:r w:rsidRPr="000719F9">
        <w:rPr>
          <w:rFonts w:ascii="Book Antiqua" w:eastAsia="宋体" w:hAnsi="Book Antiqua" w:cs="宋体"/>
          <w:b/>
          <w:bCs/>
        </w:rPr>
        <w:t>Cardiff RD</w:t>
      </w:r>
      <w:r w:rsidRPr="000719F9">
        <w:rPr>
          <w:rFonts w:ascii="Book Antiqua" w:eastAsia="宋体" w:hAnsi="Book Antiqua" w:cs="宋体"/>
        </w:rPr>
        <w:t>. Validity of mouse mammary tumour models for human breast cancer: comparative pathology. </w:t>
      </w:r>
      <w:r w:rsidRPr="000719F9">
        <w:rPr>
          <w:rFonts w:ascii="Book Antiqua" w:eastAsia="宋体" w:hAnsi="Book Antiqua" w:cs="宋体"/>
          <w:i/>
          <w:iCs/>
        </w:rPr>
        <w:t>Microsc Res Tech</w:t>
      </w:r>
      <w:r w:rsidRPr="000719F9">
        <w:rPr>
          <w:rFonts w:ascii="Book Antiqua" w:eastAsia="宋体" w:hAnsi="Book Antiqua" w:cs="宋体"/>
        </w:rPr>
        <w:t> 2001; </w:t>
      </w:r>
      <w:r w:rsidRPr="000719F9">
        <w:rPr>
          <w:rFonts w:ascii="Book Antiqua" w:eastAsia="宋体" w:hAnsi="Book Antiqua" w:cs="宋体"/>
          <w:b/>
          <w:bCs/>
        </w:rPr>
        <w:t>52</w:t>
      </w:r>
      <w:r w:rsidRPr="000719F9">
        <w:rPr>
          <w:rFonts w:ascii="Book Antiqua" w:eastAsia="宋体" w:hAnsi="Book Antiqua" w:cs="宋体"/>
        </w:rPr>
        <w:t>: 224-230 [PMID: 11169869]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75 </w:t>
      </w:r>
      <w:r w:rsidRPr="000719F9">
        <w:rPr>
          <w:rFonts w:ascii="Book Antiqua" w:eastAsia="宋体" w:hAnsi="Book Antiqua" w:cs="宋体"/>
          <w:b/>
          <w:bCs/>
        </w:rPr>
        <w:t>DePinho RA</w:t>
      </w:r>
      <w:r w:rsidRPr="000719F9">
        <w:rPr>
          <w:rFonts w:ascii="Book Antiqua" w:eastAsia="宋体" w:hAnsi="Book Antiqua" w:cs="宋体"/>
        </w:rPr>
        <w:t>. The age of cancer. </w:t>
      </w:r>
      <w:r w:rsidRPr="000719F9">
        <w:rPr>
          <w:rFonts w:ascii="Book Antiqua" w:eastAsia="宋体" w:hAnsi="Book Antiqua" w:cs="宋体"/>
          <w:i/>
          <w:iCs/>
        </w:rPr>
        <w:t>Nature</w:t>
      </w:r>
      <w:r w:rsidRPr="000719F9">
        <w:rPr>
          <w:rFonts w:ascii="Book Antiqua" w:eastAsia="宋体" w:hAnsi="Book Antiqua" w:cs="宋体"/>
        </w:rPr>
        <w:t> 2000; </w:t>
      </w:r>
      <w:r w:rsidRPr="000719F9">
        <w:rPr>
          <w:rFonts w:ascii="Book Antiqua" w:eastAsia="宋体" w:hAnsi="Book Antiqua" w:cs="宋体"/>
          <w:b/>
          <w:bCs/>
        </w:rPr>
        <w:t>408</w:t>
      </w:r>
      <w:r w:rsidRPr="000719F9">
        <w:rPr>
          <w:rFonts w:ascii="Book Antiqua" w:eastAsia="宋体" w:hAnsi="Book Antiqua" w:cs="宋体"/>
        </w:rPr>
        <w:t>: 248-254 [PMID: 11089982]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76 </w:t>
      </w:r>
      <w:r w:rsidRPr="000719F9">
        <w:rPr>
          <w:rFonts w:ascii="Book Antiqua" w:eastAsia="宋体" w:hAnsi="Book Antiqua" w:cs="宋体"/>
          <w:b/>
          <w:bCs/>
        </w:rPr>
        <w:t>Bosland MC</w:t>
      </w:r>
      <w:r w:rsidRPr="000719F9">
        <w:rPr>
          <w:rFonts w:ascii="Book Antiqua" w:eastAsia="宋体" w:hAnsi="Book Antiqua" w:cs="宋体"/>
        </w:rPr>
        <w:t>. Use of animal models in defining efficacy of chemoprevention agents against prostate cancer. </w:t>
      </w:r>
      <w:r w:rsidRPr="000719F9">
        <w:rPr>
          <w:rFonts w:ascii="Book Antiqua" w:eastAsia="宋体" w:hAnsi="Book Antiqua" w:cs="宋体"/>
          <w:i/>
          <w:iCs/>
        </w:rPr>
        <w:t>Eur Urol</w:t>
      </w:r>
      <w:r w:rsidRPr="000719F9">
        <w:rPr>
          <w:rFonts w:ascii="Book Antiqua" w:eastAsia="宋体" w:hAnsi="Book Antiqua" w:cs="宋体"/>
        </w:rPr>
        <w:t> 1999; </w:t>
      </w:r>
      <w:r w:rsidRPr="000719F9">
        <w:rPr>
          <w:rFonts w:ascii="Book Antiqua" w:eastAsia="宋体" w:hAnsi="Book Antiqua" w:cs="宋体"/>
          <w:b/>
          <w:bCs/>
        </w:rPr>
        <w:t>35</w:t>
      </w:r>
      <w:r w:rsidRPr="000719F9">
        <w:rPr>
          <w:rFonts w:ascii="Book Antiqua" w:eastAsia="宋体" w:hAnsi="Book Antiqua" w:cs="宋体"/>
        </w:rPr>
        <w:t>: 459-463 [PMID: 10325505]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77 </w:t>
      </w:r>
      <w:r w:rsidRPr="000719F9">
        <w:rPr>
          <w:rFonts w:ascii="Book Antiqua" w:eastAsia="宋体" w:hAnsi="Book Antiqua" w:cs="宋体"/>
          <w:b/>
          <w:bCs/>
        </w:rPr>
        <w:t>Green JE</w:t>
      </w:r>
      <w:r w:rsidRPr="000719F9">
        <w:rPr>
          <w:rFonts w:ascii="Book Antiqua" w:eastAsia="宋体" w:hAnsi="Book Antiqua" w:cs="宋体"/>
        </w:rPr>
        <w:t>, Greenberg NM, Ashendel CL, Barrett JC, Boone C, Getzenberg RH, Henkin J, Matusik R, Janus TJ, Scher HI. Workgroup 3: transgenic and reconstitution models of prostate cancer. </w:t>
      </w:r>
      <w:r w:rsidRPr="000719F9">
        <w:rPr>
          <w:rFonts w:ascii="Book Antiqua" w:eastAsia="宋体" w:hAnsi="Book Antiqua" w:cs="宋体"/>
          <w:i/>
          <w:iCs/>
        </w:rPr>
        <w:t>Prostate</w:t>
      </w:r>
      <w:r w:rsidRPr="000719F9">
        <w:rPr>
          <w:rFonts w:ascii="Book Antiqua" w:eastAsia="宋体" w:hAnsi="Book Antiqua" w:cs="宋体"/>
        </w:rPr>
        <w:t> 1998; </w:t>
      </w:r>
      <w:r w:rsidRPr="000719F9">
        <w:rPr>
          <w:rFonts w:ascii="Book Antiqua" w:eastAsia="宋体" w:hAnsi="Book Antiqua" w:cs="宋体"/>
          <w:b/>
          <w:bCs/>
        </w:rPr>
        <w:t>36</w:t>
      </w:r>
      <w:r w:rsidRPr="000719F9">
        <w:rPr>
          <w:rFonts w:ascii="Book Antiqua" w:eastAsia="宋体" w:hAnsi="Book Antiqua" w:cs="宋体"/>
        </w:rPr>
        <w:t>: 59-63 [PMID: 9650918]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78 </w:t>
      </w:r>
      <w:r w:rsidRPr="000719F9">
        <w:rPr>
          <w:rFonts w:ascii="Book Antiqua" w:eastAsia="宋体" w:hAnsi="Book Antiqua" w:cs="宋体"/>
          <w:b/>
          <w:bCs/>
        </w:rPr>
        <w:t>Gingrich JR</w:t>
      </w:r>
      <w:r w:rsidRPr="000719F9">
        <w:rPr>
          <w:rFonts w:ascii="Book Antiqua" w:eastAsia="宋体" w:hAnsi="Book Antiqua" w:cs="宋体"/>
        </w:rPr>
        <w:t>, Barrios RJ, Morton RA, Boyce BF, DeMayo FJ, Finegold MJ, Angelopoulou R, Rosen JM, Greenberg NM. Metastatic prostate cancer in a transgenic mouse. </w:t>
      </w:r>
      <w:r w:rsidRPr="000719F9">
        <w:rPr>
          <w:rFonts w:ascii="Book Antiqua" w:eastAsia="宋体" w:hAnsi="Book Antiqua" w:cs="宋体"/>
          <w:i/>
          <w:iCs/>
        </w:rPr>
        <w:t>Cancer Res</w:t>
      </w:r>
      <w:r w:rsidRPr="000719F9">
        <w:rPr>
          <w:rFonts w:ascii="Book Antiqua" w:eastAsia="宋体" w:hAnsi="Book Antiqua" w:cs="宋体"/>
        </w:rPr>
        <w:t> 1996; </w:t>
      </w:r>
      <w:r w:rsidRPr="000719F9">
        <w:rPr>
          <w:rFonts w:ascii="Book Antiqua" w:eastAsia="宋体" w:hAnsi="Book Antiqua" w:cs="宋体"/>
          <w:b/>
          <w:bCs/>
        </w:rPr>
        <w:t>56</w:t>
      </w:r>
      <w:r w:rsidRPr="000719F9">
        <w:rPr>
          <w:rFonts w:ascii="Book Antiqua" w:eastAsia="宋体" w:hAnsi="Book Antiqua" w:cs="宋体"/>
        </w:rPr>
        <w:t>: 4096-4102 [PMID: 8797572]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79 </w:t>
      </w:r>
      <w:r w:rsidRPr="000719F9">
        <w:rPr>
          <w:rFonts w:ascii="Book Antiqua" w:eastAsia="宋体" w:hAnsi="Book Antiqua" w:cs="宋体"/>
          <w:b/>
          <w:bCs/>
        </w:rPr>
        <w:t>Marconett CN</w:t>
      </w:r>
      <w:r w:rsidRPr="000719F9">
        <w:rPr>
          <w:rFonts w:ascii="Book Antiqua" w:eastAsia="宋体" w:hAnsi="Book Antiqua" w:cs="宋体"/>
        </w:rPr>
        <w:t>, Morgenstern TJ, San Roman AK, Sundar SN, Singhal AK, Firestone GL. BZL101, a phytochemical extract from the Scutellaria barbata plant, disrupts proliferation of human breast and prostate cancer cells through distinct mechanisms dependent on the cancer cell phenotype. </w:t>
      </w:r>
      <w:r w:rsidRPr="000719F9">
        <w:rPr>
          <w:rFonts w:ascii="Book Antiqua" w:eastAsia="宋体" w:hAnsi="Book Antiqua" w:cs="宋体"/>
          <w:i/>
          <w:iCs/>
        </w:rPr>
        <w:t>Cancer Biol Ther</w:t>
      </w:r>
      <w:r w:rsidRPr="000719F9">
        <w:rPr>
          <w:rFonts w:ascii="Book Antiqua" w:eastAsia="宋体" w:hAnsi="Book Antiqua" w:cs="宋体"/>
        </w:rPr>
        <w:t> 2010; </w:t>
      </w:r>
      <w:r w:rsidRPr="000719F9">
        <w:rPr>
          <w:rFonts w:ascii="Book Antiqua" w:eastAsia="宋体" w:hAnsi="Book Antiqua" w:cs="宋体"/>
          <w:b/>
          <w:bCs/>
        </w:rPr>
        <w:t>10</w:t>
      </w:r>
      <w:r w:rsidRPr="000719F9">
        <w:rPr>
          <w:rFonts w:ascii="Book Antiqua" w:eastAsia="宋体" w:hAnsi="Book Antiqua" w:cs="宋体"/>
        </w:rPr>
        <w:t>: 397-405 [PMID: 20574166]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80 </w:t>
      </w:r>
      <w:r w:rsidRPr="000719F9">
        <w:rPr>
          <w:rFonts w:ascii="Book Antiqua" w:eastAsia="宋体" w:hAnsi="Book Antiqua" w:cs="宋体"/>
          <w:b/>
          <w:bCs/>
        </w:rPr>
        <w:t>Hruska KS</w:t>
      </w:r>
      <w:r w:rsidRPr="000719F9">
        <w:rPr>
          <w:rFonts w:ascii="Book Antiqua" w:eastAsia="宋体" w:hAnsi="Book Antiqua" w:cs="宋体"/>
        </w:rPr>
        <w:t>, Tilli MT, Ren S, Cotarla I, Kwong T, Li M, Fondell JD, Hewitt JA, Koos RD, Furth PA, Flaws JA. Conditional over-expression of estrogen receptor alpha in a transgenic mouse model. </w:t>
      </w:r>
      <w:r w:rsidRPr="000719F9">
        <w:rPr>
          <w:rFonts w:ascii="Book Antiqua" w:eastAsia="宋体" w:hAnsi="Book Antiqua" w:cs="宋体"/>
          <w:i/>
          <w:iCs/>
        </w:rPr>
        <w:t>Transgenic Res</w:t>
      </w:r>
      <w:r w:rsidRPr="000719F9">
        <w:rPr>
          <w:rFonts w:ascii="Book Antiqua" w:eastAsia="宋体" w:hAnsi="Book Antiqua" w:cs="宋体"/>
        </w:rPr>
        <w:t> 2002; </w:t>
      </w:r>
      <w:r w:rsidRPr="000719F9">
        <w:rPr>
          <w:rFonts w:ascii="Book Antiqua" w:eastAsia="宋体" w:hAnsi="Book Antiqua" w:cs="宋体"/>
          <w:b/>
          <w:bCs/>
        </w:rPr>
        <w:t>11</w:t>
      </w:r>
      <w:r w:rsidRPr="000719F9">
        <w:rPr>
          <w:rFonts w:ascii="Book Antiqua" w:eastAsia="宋体" w:hAnsi="Book Antiqua" w:cs="宋体"/>
        </w:rPr>
        <w:t>: 361-372 [PMID: 12212839]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81 </w:t>
      </w:r>
      <w:r w:rsidRPr="000719F9">
        <w:rPr>
          <w:rFonts w:ascii="Book Antiqua" w:eastAsia="宋体" w:hAnsi="Book Antiqua" w:cs="宋体"/>
          <w:b/>
          <w:bCs/>
        </w:rPr>
        <w:t>Greenberg NM</w:t>
      </w:r>
      <w:r w:rsidRPr="000719F9">
        <w:rPr>
          <w:rFonts w:ascii="Book Antiqua" w:eastAsia="宋体" w:hAnsi="Book Antiqua" w:cs="宋体"/>
        </w:rPr>
        <w:t>, DeMayo F, Finegold MJ, Medina D, Tilley WD, Aspinall JO, Cunha GR, Donjacour AA, Matusik RJ, Rosen JM. Prostate cancer in a transgenic mouse. </w:t>
      </w:r>
      <w:r w:rsidRPr="000719F9">
        <w:rPr>
          <w:rFonts w:ascii="Book Antiqua" w:eastAsia="宋体" w:hAnsi="Book Antiqua" w:cs="宋体"/>
          <w:i/>
          <w:iCs/>
        </w:rPr>
        <w:t>Proc Natl Acad Sci U S A</w:t>
      </w:r>
      <w:r w:rsidRPr="000719F9">
        <w:rPr>
          <w:rFonts w:ascii="Book Antiqua" w:eastAsia="宋体" w:hAnsi="Book Antiqua" w:cs="宋体"/>
        </w:rPr>
        <w:t> 1995; </w:t>
      </w:r>
      <w:r w:rsidRPr="000719F9">
        <w:rPr>
          <w:rFonts w:ascii="Book Antiqua" w:eastAsia="宋体" w:hAnsi="Book Antiqua" w:cs="宋体"/>
          <w:b/>
          <w:bCs/>
        </w:rPr>
        <w:t>92</w:t>
      </w:r>
      <w:r w:rsidRPr="000719F9">
        <w:rPr>
          <w:rFonts w:ascii="Book Antiqua" w:eastAsia="宋体" w:hAnsi="Book Antiqua" w:cs="宋体"/>
        </w:rPr>
        <w:t>: 3439-3443 [PMID: 7724580]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82 </w:t>
      </w:r>
      <w:r w:rsidRPr="000719F9">
        <w:rPr>
          <w:rFonts w:ascii="Book Antiqua" w:eastAsia="宋体" w:hAnsi="Book Antiqua" w:cs="宋体"/>
          <w:b/>
          <w:bCs/>
        </w:rPr>
        <w:t>Kasper S</w:t>
      </w:r>
      <w:r w:rsidRPr="000719F9">
        <w:rPr>
          <w:rFonts w:ascii="Book Antiqua" w:eastAsia="宋体" w:hAnsi="Book Antiqua" w:cs="宋体"/>
        </w:rPr>
        <w:t>, Sheppard PC, Yan Y, Pettigrew N, Borowsky AD, Prins GS, Dodd JG, Duckworth ML, Matusik RJ. Development, progression, and androgen-dependence of prostate tumors in probasin-large T antigen transgenic mice: a model for prostate cancer. </w:t>
      </w:r>
      <w:r w:rsidRPr="000719F9">
        <w:rPr>
          <w:rFonts w:ascii="Book Antiqua" w:eastAsia="宋体" w:hAnsi="Book Antiqua" w:cs="宋体"/>
          <w:i/>
          <w:iCs/>
        </w:rPr>
        <w:t>Lab Invest</w:t>
      </w:r>
      <w:r w:rsidRPr="000719F9">
        <w:rPr>
          <w:rFonts w:ascii="Book Antiqua" w:eastAsia="宋体" w:hAnsi="Book Antiqua" w:cs="宋体"/>
        </w:rPr>
        <w:t> 1998; </w:t>
      </w:r>
      <w:r w:rsidRPr="000719F9">
        <w:rPr>
          <w:rFonts w:ascii="Book Antiqua" w:eastAsia="宋体" w:hAnsi="Book Antiqua" w:cs="宋体"/>
          <w:b/>
          <w:bCs/>
        </w:rPr>
        <w:t>78</w:t>
      </w:r>
      <w:r w:rsidRPr="000719F9">
        <w:rPr>
          <w:rFonts w:ascii="Book Antiqua" w:eastAsia="宋体" w:hAnsi="Book Antiqua" w:cs="宋体"/>
        </w:rPr>
        <w:t>: 319-333 [PMID: 9520945]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83 </w:t>
      </w:r>
      <w:r w:rsidRPr="000719F9">
        <w:rPr>
          <w:rFonts w:ascii="Book Antiqua" w:eastAsia="宋体" w:hAnsi="Book Antiqua" w:cs="宋体"/>
          <w:b/>
          <w:bCs/>
        </w:rPr>
        <w:t>Chiaverotti T</w:t>
      </w:r>
      <w:r w:rsidRPr="000719F9">
        <w:rPr>
          <w:rFonts w:ascii="Book Antiqua" w:eastAsia="宋体" w:hAnsi="Book Antiqua" w:cs="宋体"/>
        </w:rPr>
        <w:t>, Couto SS, Donjacour A, Mao JH, Nagase H, Cardiff RD, Cunha GR, Balmain A. Dissociation of epithelial and neuroendocrine carcinoma lineages in the transgenic adenocarcinoma of mouse prostate model of prostate cancer. </w:t>
      </w:r>
      <w:r w:rsidRPr="000719F9">
        <w:rPr>
          <w:rFonts w:ascii="Book Antiqua" w:eastAsia="宋体" w:hAnsi="Book Antiqua" w:cs="宋体"/>
          <w:i/>
          <w:iCs/>
        </w:rPr>
        <w:t>Am J Pathol</w:t>
      </w:r>
      <w:r w:rsidRPr="000719F9">
        <w:rPr>
          <w:rFonts w:ascii="Book Antiqua" w:eastAsia="宋体" w:hAnsi="Book Antiqua" w:cs="宋体"/>
        </w:rPr>
        <w:t> 2008; </w:t>
      </w:r>
      <w:r w:rsidRPr="000719F9">
        <w:rPr>
          <w:rFonts w:ascii="Book Antiqua" w:eastAsia="宋体" w:hAnsi="Book Antiqua" w:cs="宋体"/>
          <w:b/>
          <w:bCs/>
        </w:rPr>
        <w:t>172</w:t>
      </w:r>
      <w:r w:rsidRPr="000719F9">
        <w:rPr>
          <w:rFonts w:ascii="Book Antiqua" w:eastAsia="宋体" w:hAnsi="Book Antiqua" w:cs="宋体"/>
        </w:rPr>
        <w:t>: 236-246 [PMID: 18156212]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84 </w:t>
      </w:r>
      <w:r w:rsidRPr="000719F9">
        <w:rPr>
          <w:rFonts w:ascii="Book Antiqua" w:eastAsia="宋体" w:hAnsi="Book Antiqua" w:cs="宋体"/>
          <w:b/>
          <w:bCs/>
        </w:rPr>
        <w:t>Ellwood-Yen K</w:t>
      </w:r>
      <w:r w:rsidRPr="000719F9">
        <w:rPr>
          <w:rFonts w:ascii="Book Antiqua" w:eastAsia="宋体" w:hAnsi="Book Antiqua" w:cs="宋体"/>
        </w:rPr>
        <w:t>, Graeber TG, Wongvipat J, Iruela-Arispe ML, Zhang J, Matusik R, Thomas GV, Sawyers CL. Myc-driven murine prostate cancer shares molecular features with human prostate tumors. </w:t>
      </w:r>
      <w:r w:rsidRPr="000719F9">
        <w:rPr>
          <w:rFonts w:ascii="Book Antiqua" w:eastAsia="宋体" w:hAnsi="Book Antiqua" w:cs="宋体"/>
          <w:i/>
          <w:iCs/>
        </w:rPr>
        <w:t>Cancer Cell</w:t>
      </w:r>
      <w:r w:rsidRPr="000719F9">
        <w:rPr>
          <w:rFonts w:ascii="Book Antiqua" w:eastAsia="宋体" w:hAnsi="Book Antiqua" w:cs="宋体"/>
        </w:rPr>
        <w:t> 2003; </w:t>
      </w:r>
      <w:r w:rsidRPr="000719F9">
        <w:rPr>
          <w:rFonts w:ascii="Book Antiqua" w:eastAsia="宋体" w:hAnsi="Book Antiqua" w:cs="宋体"/>
          <w:b/>
          <w:bCs/>
        </w:rPr>
        <w:t>4</w:t>
      </w:r>
      <w:r w:rsidRPr="000719F9">
        <w:rPr>
          <w:rFonts w:ascii="Book Antiqua" w:eastAsia="宋体" w:hAnsi="Book Antiqua" w:cs="宋体"/>
        </w:rPr>
        <w:t>: 223-238 [PMID: 14522256]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85 </w:t>
      </w:r>
      <w:r w:rsidRPr="000719F9">
        <w:rPr>
          <w:rFonts w:ascii="Book Antiqua" w:eastAsia="宋体" w:hAnsi="Book Antiqua" w:cs="宋体"/>
          <w:b/>
          <w:bCs/>
        </w:rPr>
        <w:t>He WW</w:t>
      </w:r>
      <w:r w:rsidRPr="000719F9">
        <w:rPr>
          <w:rFonts w:ascii="Book Antiqua" w:eastAsia="宋体" w:hAnsi="Book Antiqua" w:cs="宋体"/>
        </w:rPr>
        <w:t>, Sciavolino PJ, Wing J, Augustus M, Hudson P, Meissner PS, Curtis RT, Shell BK, Bostwick DG, Tindall DJ, Gelmann EP, Abate-Shen C, Carter KC. A novel human prostate-specific, androgen-regulated homeobox gene (NKX3.1) that maps to 8p21, a region frequently deleted in prostate cancer. </w:t>
      </w:r>
      <w:r w:rsidRPr="000719F9">
        <w:rPr>
          <w:rFonts w:ascii="Book Antiqua" w:eastAsia="宋体" w:hAnsi="Book Antiqua" w:cs="宋体"/>
          <w:i/>
          <w:iCs/>
        </w:rPr>
        <w:t>Genomics</w:t>
      </w:r>
      <w:r w:rsidRPr="000719F9">
        <w:rPr>
          <w:rFonts w:ascii="Book Antiqua" w:eastAsia="宋体" w:hAnsi="Book Antiqua" w:cs="宋体"/>
        </w:rPr>
        <w:t> 1997; </w:t>
      </w:r>
      <w:r w:rsidRPr="000719F9">
        <w:rPr>
          <w:rFonts w:ascii="Book Antiqua" w:eastAsia="宋体" w:hAnsi="Book Antiqua" w:cs="宋体"/>
          <w:b/>
          <w:bCs/>
        </w:rPr>
        <w:t>43</w:t>
      </w:r>
      <w:r w:rsidRPr="000719F9">
        <w:rPr>
          <w:rFonts w:ascii="Book Antiqua" w:eastAsia="宋体" w:hAnsi="Book Antiqua" w:cs="宋体"/>
        </w:rPr>
        <w:t>: 69-77 [PMID: 9226374]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86 </w:t>
      </w:r>
      <w:r w:rsidRPr="000719F9">
        <w:rPr>
          <w:rFonts w:ascii="Book Antiqua" w:eastAsia="宋体" w:hAnsi="Book Antiqua" w:cs="宋体"/>
          <w:b/>
          <w:bCs/>
        </w:rPr>
        <w:t>Xu X</w:t>
      </w:r>
      <w:r w:rsidRPr="000719F9">
        <w:rPr>
          <w:rFonts w:ascii="Book Antiqua" w:eastAsia="宋体" w:hAnsi="Book Antiqua" w:cs="宋体"/>
        </w:rPr>
        <w:t>, Wagner KU, Larson D, Weaver Z, Li C, Ried T, Hennighausen L, Wynshaw-Boris A, Deng CX. Conditional mutation of Brca1 in mammary epithelial cells results in blunted ductal morphogenesis and tumour formation. </w:t>
      </w:r>
      <w:r w:rsidRPr="000719F9">
        <w:rPr>
          <w:rFonts w:ascii="Book Antiqua" w:eastAsia="宋体" w:hAnsi="Book Antiqua" w:cs="宋体"/>
          <w:i/>
          <w:iCs/>
        </w:rPr>
        <w:t>Nat Genet</w:t>
      </w:r>
      <w:r w:rsidRPr="000719F9">
        <w:rPr>
          <w:rFonts w:ascii="Book Antiqua" w:eastAsia="宋体" w:hAnsi="Book Antiqua" w:cs="宋体"/>
        </w:rPr>
        <w:t> 1999; </w:t>
      </w:r>
      <w:r w:rsidRPr="000719F9">
        <w:rPr>
          <w:rFonts w:ascii="Book Antiqua" w:eastAsia="宋体" w:hAnsi="Book Antiqua" w:cs="宋体"/>
          <w:b/>
          <w:bCs/>
        </w:rPr>
        <w:t>22</w:t>
      </w:r>
      <w:r w:rsidRPr="000719F9">
        <w:rPr>
          <w:rFonts w:ascii="Book Antiqua" w:eastAsia="宋体" w:hAnsi="Book Antiqua" w:cs="宋体"/>
        </w:rPr>
        <w:t>: 37-43 [PMID: 10319859]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87 </w:t>
      </w:r>
      <w:r w:rsidRPr="000719F9">
        <w:rPr>
          <w:rFonts w:ascii="Book Antiqua" w:eastAsia="宋体" w:hAnsi="Book Antiqua" w:cs="宋体"/>
          <w:b/>
          <w:bCs/>
        </w:rPr>
        <w:t>Steck PA</w:t>
      </w:r>
      <w:r w:rsidRPr="000719F9">
        <w:rPr>
          <w:rFonts w:ascii="Book Antiqua" w:eastAsia="宋体" w:hAnsi="Book Antiqua" w:cs="宋体"/>
        </w:rPr>
        <w:t>, Pershouse MA, Jasser SA, Yung WK, Lin H, Ligon AH, Langford LA, Baumgard ML, Hattier T, Davis T, Frye C, Hu R, Swedlund B, Teng DH, Tavtigian SV. Identification of a candidate tumour suppressor gene, MMAC1, at chromosome 10q23.3 that is mutated in multiple advanced cancers. </w:t>
      </w:r>
      <w:r w:rsidRPr="000719F9">
        <w:rPr>
          <w:rFonts w:ascii="Book Antiqua" w:eastAsia="宋体" w:hAnsi="Book Antiqua" w:cs="宋体"/>
          <w:i/>
          <w:iCs/>
        </w:rPr>
        <w:t>Nat Genet</w:t>
      </w:r>
      <w:r w:rsidRPr="000719F9">
        <w:rPr>
          <w:rFonts w:ascii="Book Antiqua" w:eastAsia="宋体" w:hAnsi="Book Antiqua" w:cs="宋体"/>
        </w:rPr>
        <w:t> 1997; </w:t>
      </w:r>
      <w:r w:rsidRPr="000719F9">
        <w:rPr>
          <w:rFonts w:ascii="Book Antiqua" w:eastAsia="宋体" w:hAnsi="Book Antiqua" w:cs="宋体"/>
          <w:b/>
          <w:bCs/>
        </w:rPr>
        <w:t>15</w:t>
      </w:r>
      <w:r w:rsidRPr="000719F9">
        <w:rPr>
          <w:rFonts w:ascii="Book Antiqua" w:eastAsia="宋体" w:hAnsi="Book Antiqua" w:cs="宋体"/>
        </w:rPr>
        <w:t>: 356-362 [PMID: 9090379]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88 </w:t>
      </w:r>
      <w:r w:rsidRPr="000719F9">
        <w:rPr>
          <w:rFonts w:ascii="Book Antiqua" w:eastAsia="宋体" w:hAnsi="Book Antiqua" w:cs="宋体"/>
          <w:b/>
          <w:bCs/>
        </w:rPr>
        <w:t>Simpson L</w:t>
      </w:r>
      <w:r w:rsidRPr="000719F9">
        <w:rPr>
          <w:rFonts w:ascii="Book Antiqua" w:eastAsia="宋体" w:hAnsi="Book Antiqua" w:cs="宋体"/>
        </w:rPr>
        <w:t>, Parsons R. PTEN: life as a tumor suppressor. </w:t>
      </w:r>
      <w:r w:rsidRPr="000719F9">
        <w:rPr>
          <w:rFonts w:ascii="Book Antiqua" w:eastAsia="宋体" w:hAnsi="Book Antiqua" w:cs="宋体"/>
          <w:i/>
          <w:iCs/>
        </w:rPr>
        <w:t>Exp Cell Res</w:t>
      </w:r>
      <w:r w:rsidRPr="000719F9">
        <w:rPr>
          <w:rFonts w:ascii="Book Antiqua" w:eastAsia="宋体" w:hAnsi="Book Antiqua" w:cs="宋体"/>
        </w:rPr>
        <w:t> 2001; </w:t>
      </w:r>
      <w:r w:rsidRPr="000719F9">
        <w:rPr>
          <w:rFonts w:ascii="Book Antiqua" w:eastAsia="宋体" w:hAnsi="Book Antiqua" w:cs="宋体"/>
          <w:b/>
          <w:bCs/>
        </w:rPr>
        <w:t>264</w:t>
      </w:r>
      <w:r w:rsidRPr="000719F9">
        <w:rPr>
          <w:rFonts w:ascii="Book Antiqua" w:eastAsia="宋体" w:hAnsi="Book Antiqua" w:cs="宋体"/>
        </w:rPr>
        <w:t>: 29-41 [PMID: 11237521]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89 </w:t>
      </w:r>
      <w:r w:rsidRPr="000719F9">
        <w:rPr>
          <w:rFonts w:ascii="Book Antiqua" w:eastAsia="宋体" w:hAnsi="Book Antiqua" w:cs="宋体"/>
          <w:b/>
          <w:bCs/>
        </w:rPr>
        <w:t>Trotman LC</w:t>
      </w:r>
      <w:r w:rsidRPr="000719F9">
        <w:rPr>
          <w:rFonts w:ascii="Book Antiqua" w:eastAsia="宋体" w:hAnsi="Book Antiqua" w:cs="宋体"/>
        </w:rPr>
        <w:t>, Niki M, Dotan ZA, Koutcher JA, Di Cristofano A, Xiao A, Khoo AS, Roy-Burman P, Greenberg NM, Van Dyke T, Cordon-Cardo C, Pandolfi PP. Pten dose dictates cancer progression in the prostate. </w:t>
      </w:r>
      <w:r w:rsidRPr="000719F9">
        <w:rPr>
          <w:rFonts w:ascii="Book Antiqua" w:eastAsia="宋体" w:hAnsi="Book Antiqua" w:cs="宋体"/>
          <w:i/>
          <w:iCs/>
        </w:rPr>
        <w:t>PLoS Biol</w:t>
      </w:r>
      <w:r w:rsidRPr="000719F9">
        <w:rPr>
          <w:rFonts w:ascii="Book Antiqua" w:eastAsia="宋体" w:hAnsi="Book Antiqua" w:cs="宋体"/>
        </w:rPr>
        <w:t> 2003; </w:t>
      </w:r>
      <w:r w:rsidRPr="000719F9">
        <w:rPr>
          <w:rFonts w:ascii="Book Antiqua" w:eastAsia="宋体" w:hAnsi="Book Antiqua" w:cs="宋体"/>
          <w:b/>
          <w:bCs/>
        </w:rPr>
        <w:t>1</w:t>
      </w:r>
      <w:r w:rsidRPr="000719F9">
        <w:rPr>
          <w:rFonts w:ascii="Book Antiqua" w:eastAsia="宋体" w:hAnsi="Book Antiqua" w:cs="宋体"/>
        </w:rPr>
        <w:t>: E59 [PMID: 14691534]</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90 </w:t>
      </w:r>
      <w:r w:rsidRPr="000719F9">
        <w:rPr>
          <w:rFonts w:ascii="Book Antiqua" w:eastAsia="宋体" w:hAnsi="Book Antiqua" w:cs="宋体"/>
          <w:b/>
          <w:bCs/>
        </w:rPr>
        <w:t>Jin K</w:t>
      </w:r>
      <w:r w:rsidRPr="000719F9">
        <w:rPr>
          <w:rFonts w:ascii="Book Antiqua" w:eastAsia="宋体" w:hAnsi="Book Antiqua" w:cs="宋体"/>
        </w:rPr>
        <w:t>, Teng L, Shen Y, He K, Xu Z, Li G. Patient-derived human tumour tissue xenografts in immunodeficient mice: a systematic review. </w:t>
      </w:r>
      <w:r w:rsidRPr="000719F9">
        <w:rPr>
          <w:rFonts w:ascii="Book Antiqua" w:eastAsia="宋体" w:hAnsi="Book Antiqua" w:cs="宋体"/>
          <w:i/>
          <w:iCs/>
        </w:rPr>
        <w:t>Clin Transl Oncol</w:t>
      </w:r>
      <w:r w:rsidRPr="000719F9">
        <w:rPr>
          <w:rFonts w:ascii="Book Antiqua" w:eastAsia="宋体" w:hAnsi="Book Antiqua" w:cs="宋体"/>
        </w:rPr>
        <w:t> 2010; </w:t>
      </w:r>
      <w:r w:rsidRPr="000719F9">
        <w:rPr>
          <w:rFonts w:ascii="Book Antiqua" w:eastAsia="宋体" w:hAnsi="Book Antiqua" w:cs="宋体"/>
          <w:b/>
          <w:bCs/>
        </w:rPr>
        <w:t>12</w:t>
      </w:r>
      <w:r w:rsidRPr="000719F9">
        <w:rPr>
          <w:rFonts w:ascii="Book Antiqua" w:eastAsia="宋体" w:hAnsi="Book Antiqua" w:cs="宋体"/>
        </w:rPr>
        <w:t>: 473-480 [PMID: 20615824 DOI: 10.1007/s12094-010-0540-6]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91 </w:t>
      </w:r>
      <w:r w:rsidRPr="000719F9">
        <w:rPr>
          <w:rFonts w:ascii="Book Antiqua" w:eastAsia="宋体" w:hAnsi="Book Antiqua" w:cs="宋体"/>
          <w:b/>
          <w:bCs/>
        </w:rPr>
        <w:t>Daniel VC</w:t>
      </w:r>
      <w:r w:rsidRPr="000719F9">
        <w:rPr>
          <w:rFonts w:ascii="Book Antiqua" w:eastAsia="宋体" w:hAnsi="Book Antiqua" w:cs="宋体"/>
        </w:rPr>
        <w:t>, Marchionni L, Hierman JS, Rhodes JT, Devereux WL, Rudin CM, Yung R, Parmigiani G, Dorsch M, Peacock CD, Watkins DN. A primary xenograft model of small-cell lung cancer reveals irreversible changes in gene expression imposed by culture in vitro. </w:t>
      </w:r>
      <w:r w:rsidRPr="000719F9">
        <w:rPr>
          <w:rFonts w:ascii="Book Antiqua" w:eastAsia="宋体" w:hAnsi="Book Antiqua" w:cs="宋体"/>
          <w:i/>
          <w:iCs/>
        </w:rPr>
        <w:t>Cancer Res</w:t>
      </w:r>
      <w:r w:rsidRPr="000719F9">
        <w:rPr>
          <w:rFonts w:ascii="Book Antiqua" w:eastAsia="宋体" w:hAnsi="Book Antiqua" w:cs="宋体"/>
        </w:rPr>
        <w:t> 2009; </w:t>
      </w:r>
      <w:r w:rsidRPr="000719F9">
        <w:rPr>
          <w:rFonts w:ascii="Book Antiqua" w:eastAsia="宋体" w:hAnsi="Book Antiqua" w:cs="宋体"/>
          <w:b/>
          <w:bCs/>
        </w:rPr>
        <w:t>69</w:t>
      </w:r>
      <w:r w:rsidRPr="000719F9">
        <w:rPr>
          <w:rFonts w:ascii="Book Antiqua" w:eastAsia="宋体" w:hAnsi="Book Antiqua" w:cs="宋体"/>
        </w:rPr>
        <w:t>: 3364-3373 [PMID: 19351829 DOI: 10.1158/0008-5472.CAN-08-4210]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92 </w:t>
      </w:r>
      <w:r w:rsidRPr="000719F9">
        <w:rPr>
          <w:rFonts w:ascii="Book Antiqua" w:eastAsia="宋体" w:hAnsi="Book Antiqua" w:cs="宋体"/>
          <w:b/>
          <w:bCs/>
        </w:rPr>
        <w:t>Kopetz S</w:t>
      </w:r>
      <w:r w:rsidRPr="000719F9">
        <w:rPr>
          <w:rFonts w:ascii="Book Antiqua" w:eastAsia="宋体" w:hAnsi="Book Antiqua" w:cs="宋体"/>
        </w:rPr>
        <w:t>, Lemos R, Powis G. The promise of patient-derived xenografts: the best laid plans of mice and men. </w:t>
      </w:r>
      <w:r w:rsidRPr="000719F9">
        <w:rPr>
          <w:rFonts w:ascii="Book Antiqua" w:eastAsia="宋体" w:hAnsi="Book Antiqua" w:cs="宋体"/>
          <w:i/>
          <w:iCs/>
        </w:rPr>
        <w:t>Clin Cancer Res</w:t>
      </w:r>
      <w:r w:rsidRPr="000719F9">
        <w:rPr>
          <w:rFonts w:ascii="Book Antiqua" w:eastAsia="宋体" w:hAnsi="Book Antiqua" w:cs="宋体"/>
        </w:rPr>
        <w:t> 2012; </w:t>
      </w:r>
      <w:r w:rsidRPr="000719F9">
        <w:rPr>
          <w:rFonts w:ascii="Book Antiqua" w:eastAsia="宋体" w:hAnsi="Book Antiqua" w:cs="宋体"/>
          <w:b/>
          <w:bCs/>
        </w:rPr>
        <w:t>18</w:t>
      </w:r>
      <w:r w:rsidRPr="000719F9">
        <w:rPr>
          <w:rFonts w:ascii="Book Antiqua" w:eastAsia="宋体" w:hAnsi="Book Antiqua" w:cs="宋体"/>
        </w:rPr>
        <w:t>: 5160-5162 [PMID: 22912394 DOI: 10.1158/1078-0432.CCR-12-2408]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93 </w:t>
      </w:r>
      <w:r w:rsidRPr="000719F9">
        <w:rPr>
          <w:rFonts w:ascii="Book Antiqua" w:eastAsia="宋体" w:hAnsi="Book Antiqua" w:cs="宋体"/>
          <w:b/>
          <w:bCs/>
        </w:rPr>
        <w:t>Goldstein AS</w:t>
      </w:r>
      <w:r w:rsidRPr="000719F9">
        <w:rPr>
          <w:rFonts w:ascii="Book Antiqua" w:eastAsia="宋体" w:hAnsi="Book Antiqua" w:cs="宋体"/>
        </w:rPr>
        <w:t>, Huang J, Guo C, Garraway IP, Witte ON. Identification of a cell of origin for human prostate cancer. </w:t>
      </w:r>
      <w:r w:rsidRPr="000719F9">
        <w:rPr>
          <w:rFonts w:ascii="Book Antiqua" w:eastAsia="宋体" w:hAnsi="Book Antiqua" w:cs="宋体"/>
          <w:i/>
          <w:iCs/>
        </w:rPr>
        <w:t>Science</w:t>
      </w:r>
      <w:r w:rsidRPr="000719F9">
        <w:rPr>
          <w:rFonts w:ascii="Book Antiqua" w:eastAsia="宋体" w:hAnsi="Book Antiqua" w:cs="宋体"/>
        </w:rPr>
        <w:t> 2010; </w:t>
      </w:r>
      <w:r w:rsidRPr="000719F9">
        <w:rPr>
          <w:rFonts w:ascii="Book Antiqua" w:eastAsia="宋体" w:hAnsi="Book Antiqua" w:cs="宋体"/>
          <w:b/>
          <w:bCs/>
        </w:rPr>
        <w:t>329</w:t>
      </w:r>
      <w:r w:rsidRPr="000719F9">
        <w:rPr>
          <w:rFonts w:ascii="Book Antiqua" w:eastAsia="宋体" w:hAnsi="Book Antiqua" w:cs="宋体"/>
        </w:rPr>
        <w:t>: 568-571 [PMID: 20671189 DOI: 10.1126/science.1189992]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94 </w:t>
      </w:r>
      <w:r w:rsidRPr="000719F9">
        <w:rPr>
          <w:rFonts w:ascii="Book Antiqua" w:eastAsia="宋体" w:hAnsi="Book Antiqua" w:cs="宋体"/>
          <w:b/>
          <w:bCs/>
        </w:rPr>
        <w:t>Thong AE</w:t>
      </w:r>
      <w:r w:rsidRPr="000719F9">
        <w:rPr>
          <w:rFonts w:ascii="Book Antiqua" w:eastAsia="宋体" w:hAnsi="Book Antiqua" w:cs="宋体"/>
        </w:rPr>
        <w:t>, Zhao H, Ingels A, Valta MP, Nolley R, Santos J, Young SR, Peehl DM. Tissue slice grafts of human renal cell carcinoma: an authentic preclinical model with high engraftment rate and metastatic potential. </w:t>
      </w:r>
      <w:r w:rsidRPr="000719F9">
        <w:rPr>
          <w:rFonts w:ascii="Book Antiqua" w:eastAsia="宋体" w:hAnsi="Book Antiqua" w:cs="宋体"/>
          <w:i/>
          <w:iCs/>
        </w:rPr>
        <w:t>Urol Oncol</w:t>
      </w:r>
      <w:r w:rsidRPr="000719F9">
        <w:rPr>
          <w:rFonts w:ascii="Book Antiqua" w:eastAsia="宋体" w:hAnsi="Book Antiqua" w:cs="宋体"/>
        </w:rPr>
        <w:t> 2014; </w:t>
      </w:r>
      <w:r w:rsidRPr="000719F9">
        <w:rPr>
          <w:rFonts w:ascii="Book Antiqua" w:eastAsia="宋体" w:hAnsi="Book Antiqua" w:cs="宋体"/>
          <w:b/>
          <w:bCs/>
        </w:rPr>
        <w:t>32</w:t>
      </w:r>
      <w:r w:rsidRPr="000719F9">
        <w:rPr>
          <w:rFonts w:ascii="Book Antiqua" w:eastAsia="宋体" w:hAnsi="Book Antiqua" w:cs="宋体"/>
        </w:rPr>
        <w:t>: 43.e23-43.e30 [PMID: 23911681 DOI: 10.1016/j.urolonc.2013.05.008]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95 </w:t>
      </w:r>
      <w:r w:rsidRPr="000719F9">
        <w:rPr>
          <w:rFonts w:ascii="Book Antiqua" w:eastAsia="宋体" w:hAnsi="Book Antiqua" w:cs="宋体"/>
          <w:b/>
          <w:bCs/>
        </w:rPr>
        <w:t>Toivanen R</w:t>
      </w:r>
      <w:r w:rsidRPr="000719F9">
        <w:rPr>
          <w:rFonts w:ascii="Book Antiqua" w:eastAsia="宋体" w:hAnsi="Book Antiqua" w:cs="宋体"/>
        </w:rPr>
        <w:t>, Taylor RA, Pook DW, Ellem SJ, Risbridger GP. Breaking through a roadblock in prostate cancer research: an update on human model systems. </w:t>
      </w:r>
      <w:r w:rsidRPr="000719F9">
        <w:rPr>
          <w:rFonts w:ascii="Book Antiqua" w:eastAsia="宋体" w:hAnsi="Book Antiqua" w:cs="宋体"/>
          <w:i/>
          <w:iCs/>
        </w:rPr>
        <w:t>J Steroid Biochem Mol Biol</w:t>
      </w:r>
      <w:r w:rsidRPr="000719F9">
        <w:rPr>
          <w:rFonts w:ascii="Book Antiqua" w:eastAsia="宋体" w:hAnsi="Book Antiqua" w:cs="宋体"/>
        </w:rPr>
        <w:t> 2012; </w:t>
      </w:r>
      <w:r w:rsidRPr="000719F9">
        <w:rPr>
          <w:rFonts w:ascii="Book Antiqua" w:eastAsia="宋体" w:hAnsi="Book Antiqua" w:cs="宋体"/>
          <w:b/>
          <w:bCs/>
        </w:rPr>
        <w:t>131</w:t>
      </w:r>
      <w:r w:rsidRPr="000719F9">
        <w:rPr>
          <w:rFonts w:ascii="Book Antiqua" w:eastAsia="宋体" w:hAnsi="Book Antiqua" w:cs="宋体"/>
        </w:rPr>
        <w:t>: 122-131 [PMID: 22342674 DOI: 10.1016/j.jsbmb.2012.01.005]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96 </w:t>
      </w:r>
      <w:r w:rsidRPr="000719F9">
        <w:rPr>
          <w:rFonts w:ascii="Book Antiqua" w:eastAsia="宋体" w:hAnsi="Book Antiqua" w:cs="宋体"/>
          <w:b/>
          <w:bCs/>
        </w:rPr>
        <w:t>Carlsson G</w:t>
      </w:r>
      <w:r w:rsidRPr="000719F9">
        <w:rPr>
          <w:rFonts w:ascii="Book Antiqua" w:eastAsia="宋体" w:hAnsi="Book Antiqua" w:cs="宋体"/>
        </w:rPr>
        <w:t>, Gullberg B, Hafström L. Estimation of liver tumor volume using different formulas - an experimental study in rats. </w:t>
      </w:r>
      <w:r w:rsidRPr="000719F9">
        <w:rPr>
          <w:rFonts w:ascii="Book Antiqua" w:eastAsia="宋体" w:hAnsi="Book Antiqua" w:cs="宋体"/>
          <w:i/>
          <w:iCs/>
        </w:rPr>
        <w:t>J Cancer Res Clin Oncol</w:t>
      </w:r>
      <w:r w:rsidRPr="000719F9">
        <w:rPr>
          <w:rFonts w:ascii="Book Antiqua" w:eastAsia="宋体" w:hAnsi="Book Antiqua" w:cs="宋体"/>
        </w:rPr>
        <w:t> 1983; </w:t>
      </w:r>
      <w:r w:rsidRPr="000719F9">
        <w:rPr>
          <w:rFonts w:ascii="Book Antiqua" w:eastAsia="宋体" w:hAnsi="Book Antiqua" w:cs="宋体"/>
          <w:b/>
          <w:bCs/>
        </w:rPr>
        <w:t>105</w:t>
      </w:r>
      <w:r w:rsidRPr="000719F9">
        <w:rPr>
          <w:rFonts w:ascii="Book Antiqua" w:eastAsia="宋体" w:hAnsi="Book Antiqua" w:cs="宋体"/>
        </w:rPr>
        <w:t>: 20-23 [PMID: 6833336]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97 </w:t>
      </w:r>
      <w:r w:rsidRPr="000719F9">
        <w:rPr>
          <w:rFonts w:ascii="Book Antiqua" w:eastAsia="宋体" w:hAnsi="Book Antiqua" w:cs="宋体"/>
          <w:b/>
          <w:bCs/>
        </w:rPr>
        <w:t>Tomayko MM</w:t>
      </w:r>
      <w:r w:rsidRPr="000719F9">
        <w:rPr>
          <w:rFonts w:ascii="Book Antiqua" w:eastAsia="宋体" w:hAnsi="Book Antiqua" w:cs="宋体"/>
        </w:rPr>
        <w:t>, Reynolds CP. Determination of subcutaneous tumor size in athymic (nude) mice. </w:t>
      </w:r>
      <w:r w:rsidRPr="000719F9">
        <w:rPr>
          <w:rFonts w:ascii="Book Antiqua" w:eastAsia="宋体" w:hAnsi="Book Antiqua" w:cs="宋体"/>
          <w:i/>
          <w:iCs/>
        </w:rPr>
        <w:t>Cancer Chemother Pharmacol</w:t>
      </w:r>
      <w:r w:rsidRPr="000719F9">
        <w:rPr>
          <w:rFonts w:ascii="Book Antiqua" w:eastAsia="宋体" w:hAnsi="Book Antiqua" w:cs="宋体"/>
        </w:rPr>
        <w:t> 1989; </w:t>
      </w:r>
      <w:r w:rsidRPr="000719F9">
        <w:rPr>
          <w:rFonts w:ascii="Book Antiqua" w:eastAsia="宋体" w:hAnsi="Book Antiqua" w:cs="宋体"/>
          <w:b/>
          <w:bCs/>
        </w:rPr>
        <w:t>24</w:t>
      </w:r>
      <w:r w:rsidRPr="000719F9">
        <w:rPr>
          <w:rFonts w:ascii="Book Antiqua" w:eastAsia="宋体" w:hAnsi="Book Antiqua" w:cs="宋体"/>
        </w:rPr>
        <w:t>: 148-154 [PMID: 2544306]</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98 </w:t>
      </w:r>
      <w:r w:rsidRPr="000719F9">
        <w:rPr>
          <w:rFonts w:ascii="Book Antiqua" w:eastAsia="宋体" w:hAnsi="Book Antiqua" w:cs="宋体"/>
          <w:b/>
          <w:bCs/>
        </w:rPr>
        <w:t>Bobek V</w:t>
      </w:r>
      <w:r w:rsidRPr="000719F9">
        <w:rPr>
          <w:rFonts w:ascii="Book Antiqua" w:eastAsia="宋体" w:hAnsi="Book Antiqua" w:cs="宋体"/>
        </w:rPr>
        <w:t>, Hoffman RM, Kolostova K. Site-specific cytomorphology of disseminated PC-3 prostate cancer cells visualized in vivo with fluorescent proteins. </w:t>
      </w:r>
      <w:r w:rsidRPr="000719F9">
        <w:rPr>
          <w:rFonts w:ascii="Book Antiqua" w:eastAsia="宋体" w:hAnsi="Book Antiqua" w:cs="宋体"/>
          <w:i/>
          <w:iCs/>
        </w:rPr>
        <w:t>Diagn Cytopathol</w:t>
      </w:r>
      <w:r w:rsidRPr="000719F9">
        <w:rPr>
          <w:rFonts w:ascii="Book Antiqua" w:eastAsia="宋体" w:hAnsi="Book Antiqua" w:cs="宋体"/>
        </w:rPr>
        <w:t> 2013; </w:t>
      </w:r>
      <w:r w:rsidRPr="000719F9">
        <w:rPr>
          <w:rFonts w:ascii="Book Antiqua" w:eastAsia="宋体" w:hAnsi="Book Antiqua" w:cs="宋体"/>
          <w:b/>
          <w:bCs/>
        </w:rPr>
        <w:t>41</w:t>
      </w:r>
      <w:r w:rsidRPr="000719F9">
        <w:rPr>
          <w:rFonts w:ascii="Book Antiqua" w:eastAsia="宋体" w:hAnsi="Book Antiqua" w:cs="宋体"/>
        </w:rPr>
        <w:t>: 413-417 [PMID: 22508666 DOI: 10.1002/dc.22843]</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99 </w:t>
      </w:r>
      <w:r w:rsidRPr="000719F9">
        <w:rPr>
          <w:rFonts w:ascii="Book Antiqua" w:eastAsia="宋体" w:hAnsi="Book Antiqua" w:cs="宋体"/>
          <w:b/>
          <w:bCs/>
        </w:rPr>
        <w:t>Quintana E</w:t>
      </w:r>
      <w:r w:rsidRPr="000719F9">
        <w:rPr>
          <w:rFonts w:ascii="Book Antiqua" w:eastAsia="宋体" w:hAnsi="Book Antiqua" w:cs="宋体"/>
        </w:rPr>
        <w:t>, Piskounova E, Shackleton M, Weinberg D, Eskiocak U, Fullen DR, Johnson TM, Morrison SJ. Human melanoma metastasis in NSG mice correlates with clinical outcome in patients. </w:t>
      </w:r>
      <w:r w:rsidRPr="000719F9">
        <w:rPr>
          <w:rFonts w:ascii="Book Antiqua" w:eastAsia="宋体" w:hAnsi="Book Antiqua" w:cs="宋体"/>
          <w:i/>
          <w:iCs/>
        </w:rPr>
        <w:t>Sci Transl Med</w:t>
      </w:r>
      <w:r w:rsidRPr="000719F9">
        <w:rPr>
          <w:rFonts w:ascii="Book Antiqua" w:eastAsia="宋体" w:hAnsi="Book Antiqua" w:cs="宋体"/>
        </w:rPr>
        <w:t> 2012; </w:t>
      </w:r>
      <w:r w:rsidRPr="000719F9">
        <w:rPr>
          <w:rFonts w:ascii="Book Antiqua" w:eastAsia="宋体" w:hAnsi="Book Antiqua" w:cs="宋体"/>
          <w:b/>
          <w:bCs/>
        </w:rPr>
        <w:t>4</w:t>
      </w:r>
      <w:r w:rsidRPr="000719F9">
        <w:rPr>
          <w:rFonts w:ascii="Book Antiqua" w:eastAsia="宋体" w:hAnsi="Book Antiqua" w:cs="宋体"/>
        </w:rPr>
        <w:t>: 159ra149 [PMID: 23136044 DOI: 10.1126/scitranslmed.3004599]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100 </w:t>
      </w:r>
      <w:r w:rsidRPr="000719F9">
        <w:rPr>
          <w:rFonts w:ascii="Book Antiqua" w:eastAsia="宋体" w:hAnsi="Book Antiqua" w:cs="宋体"/>
          <w:b/>
          <w:bCs/>
        </w:rPr>
        <w:t>Bauer S</w:t>
      </w:r>
      <w:r w:rsidRPr="000719F9">
        <w:rPr>
          <w:rFonts w:ascii="Book Antiqua" w:eastAsia="宋体" w:hAnsi="Book Antiqua" w:cs="宋体"/>
        </w:rPr>
        <w:t>, Kirschning CJ, Häcker H, Redecke V, Hausmann S, Akira S, Wagner H, Lipford GB. Human TLR9 confers responsiveness to bacterial DNA via species-specific CpG motif recognition. </w:t>
      </w:r>
      <w:r w:rsidRPr="000719F9">
        <w:rPr>
          <w:rFonts w:ascii="Book Antiqua" w:eastAsia="宋体" w:hAnsi="Book Antiqua" w:cs="宋体"/>
          <w:i/>
          <w:iCs/>
        </w:rPr>
        <w:t>Proc Natl Acad Sci U S A</w:t>
      </w:r>
      <w:r w:rsidRPr="000719F9">
        <w:rPr>
          <w:rFonts w:ascii="Book Antiqua" w:eastAsia="宋体" w:hAnsi="Book Antiqua" w:cs="宋体"/>
        </w:rPr>
        <w:t> 2001; </w:t>
      </w:r>
      <w:r w:rsidRPr="000719F9">
        <w:rPr>
          <w:rFonts w:ascii="Book Antiqua" w:eastAsia="宋体" w:hAnsi="Book Antiqua" w:cs="宋体"/>
          <w:b/>
          <w:bCs/>
        </w:rPr>
        <w:t>98</w:t>
      </w:r>
      <w:r w:rsidRPr="000719F9">
        <w:rPr>
          <w:rFonts w:ascii="Book Antiqua" w:eastAsia="宋体" w:hAnsi="Book Antiqua" w:cs="宋体"/>
        </w:rPr>
        <w:t>: 9237-9242 [PMID: 11470918]</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101 </w:t>
      </w:r>
      <w:r w:rsidRPr="000719F9">
        <w:rPr>
          <w:rFonts w:ascii="Book Antiqua" w:eastAsia="宋体" w:hAnsi="Book Antiqua" w:cs="宋体"/>
          <w:b/>
          <w:bCs/>
        </w:rPr>
        <w:t>Hyde SC</w:t>
      </w:r>
      <w:r w:rsidRPr="000719F9">
        <w:rPr>
          <w:rFonts w:ascii="Book Antiqua" w:eastAsia="宋体" w:hAnsi="Book Antiqua" w:cs="宋体"/>
        </w:rPr>
        <w:t>, Pringle IA, Abdullah S, Lawton AE, Davies LA, Varathalingam A, Nunez-Alonso G, Green AM, Bazzani RP, Sumner-Jones SG, Chan M, Li H, Yew NS, Cheng SH, Boyd AC, Davies JC, Griesenbach U, Porteous DJ, Sheppard DN, Munkonge FM, Alton EW, Gill DR. CpG-free plasmids confer reduced inflammation and sustained pulmonary gene expression. </w:t>
      </w:r>
      <w:r w:rsidRPr="000719F9">
        <w:rPr>
          <w:rFonts w:ascii="Book Antiqua" w:eastAsia="宋体" w:hAnsi="Book Antiqua" w:cs="宋体"/>
          <w:i/>
          <w:iCs/>
        </w:rPr>
        <w:t>Nat Biotechnol</w:t>
      </w:r>
      <w:r w:rsidRPr="000719F9">
        <w:rPr>
          <w:rFonts w:ascii="Book Antiqua" w:eastAsia="宋体" w:hAnsi="Book Antiqua" w:cs="宋体"/>
        </w:rPr>
        <w:t> 2008; </w:t>
      </w:r>
      <w:r w:rsidRPr="000719F9">
        <w:rPr>
          <w:rFonts w:ascii="Book Antiqua" w:eastAsia="宋体" w:hAnsi="Book Antiqua" w:cs="宋体"/>
          <w:b/>
          <w:bCs/>
        </w:rPr>
        <w:t>26</w:t>
      </w:r>
      <w:r w:rsidRPr="000719F9">
        <w:rPr>
          <w:rFonts w:ascii="Book Antiqua" w:eastAsia="宋体" w:hAnsi="Book Antiqua" w:cs="宋体"/>
        </w:rPr>
        <w:t>: 549-551 [PMID: 18438402 DOI: 10.1038/nbt1399]</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102 </w:t>
      </w:r>
      <w:r w:rsidRPr="000719F9">
        <w:rPr>
          <w:rFonts w:ascii="Book Antiqua" w:eastAsia="宋体" w:hAnsi="Book Antiqua" w:cs="宋体"/>
          <w:b/>
          <w:bCs/>
        </w:rPr>
        <w:t>Haase R</w:t>
      </w:r>
      <w:r w:rsidRPr="000719F9">
        <w:rPr>
          <w:rFonts w:ascii="Book Antiqua" w:eastAsia="宋体" w:hAnsi="Book Antiqua" w:cs="宋体"/>
        </w:rPr>
        <w:t>, Argyros O, Wong SP, Harbottle RP, Lipps HJ, Ogris M, Magnusson T, Vizoso Pinto MG, Haas J, Baiker A. pEPito: a significantly improved non-viral episomal expression vector for mammalian cells. </w:t>
      </w:r>
      <w:r w:rsidRPr="000719F9">
        <w:rPr>
          <w:rFonts w:ascii="Book Antiqua" w:eastAsia="宋体" w:hAnsi="Book Antiqua" w:cs="宋体"/>
          <w:i/>
          <w:iCs/>
        </w:rPr>
        <w:t>BMC Biotechnol</w:t>
      </w:r>
      <w:r w:rsidRPr="000719F9">
        <w:rPr>
          <w:rFonts w:ascii="Book Antiqua" w:eastAsia="宋体" w:hAnsi="Book Antiqua" w:cs="宋体"/>
        </w:rPr>
        <w:t> 2010; </w:t>
      </w:r>
      <w:r w:rsidRPr="000719F9">
        <w:rPr>
          <w:rFonts w:ascii="Book Antiqua" w:eastAsia="宋体" w:hAnsi="Book Antiqua" w:cs="宋体"/>
          <w:b/>
          <w:bCs/>
        </w:rPr>
        <w:t>10</w:t>
      </w:r>
      <w:r w:rsidRPr="000719F9">
        <w:rPr>
          <w:rFonts w:ascii="Book Antiqua" w:eastAsia="宋体" w:hAnsi="Book Antiqua" w:cs="宋体"/>
        </w:rPr>
        <w:t>: 20 [PMID: 20230618 DOI: 10.1186/1472-6750-10-20]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103 </w:t>
      </w:r>
      <w:r w:rsidRPr="000719F9">
        <w:rPr>
          <w:rFonts w:ascii="Book Antiqua" w:eastAsia="宋体" w:hAnsi="Book Antiqua" w:cs="宋体"/>
          <w:b/>
          <w:bCs/>
        </w:rPr>
        <w:t>Argyros O</w:t>
      </w:r>
      <w:r w:rsidRPr="000719F9">
        <w:rPr>
          <w:rFonts w:ascii="Book Antiqua" w:eastAsia="宋体" w:hAnsi="Book Antiqua" w:cs="宋体"/>
        </w:rPr>
        <w:t>, Wong SP, Fedonidis C, Tolmachov O, Waddington SN, Howe SJ, Niceta M, Coutelle C, Harbottle RP. Development of S/MAR minicircles for enhanced and persistent transgene expression in the mouse liver. </w:t>
      </w:r>
      <w:r w:rsidRPr="000719F9">
        <w:rPr>
          <w:rFonts w:ascii="Book Antiqua" w:eastAsia="宋体" w:hAnsi="Book Antiqua" w:cs="宋体"/>
          <w:i/>
          <w:iCs/>
        </w:rPr>
        <w:t>J Mol Med</w:t>
      </w:r>
      <w:r w:rsidRPr="000719F9">
        <w:rPr>
          <w:rFonts w:ascii="Book Antiqua" w:eastAsia="宋体" w:hAnsi="Book Antiqua" w:cs="宋体"/>
          <w:iCs/>
        </w:rPr>
        <w:t xml:space="preserve"> (Berl)</w:t>
      </w:r>
      <w:r w:rsidRPr="000719F9">
        <w:rPr>
          <w:rFonts w:ascii="Book Antiqua" w:eastAsia="宋体" w:hAnsi="Book Antiqua" w:cs="宋体"/>
        </w:rPr>
        <w:t> 2011; </w:t>
      </w:r>
      <w:r w:rsidRPr="000719F9">
        <w:rPr>
          <w:rFonts w:ascii="Book Antiqua" w:eastAsia="宋体" w:hAnsi="Book Antiqua" w:cs="宋体"/>
          <w:b/>
          <w:bCs/>
        </w:rPr>
        <w:t>89</w:t>
      </w:r>
      <w:r w:rsidRPr="000719F9">
        <w:rPr>
          <w:rFonts w:ascii="Book Antiqua" w:eastAsia="宋体" w:hAnsi="Book Antiqua" w:cs="宋体"/>
        </w:rPr>
        <w:t>: 515-529 [PMID: 21301798 DOI: 10.1007/s00109-010-0713-3]</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104 </w:t>
      </w:r>
      <w:r w:rsidRPr="000719F9">
        <w:rPr>
          <w:rFonts w:ascii="Book Antiqua" w:eastAsia="宋体" w:hAnsi="Book Antiqua" w:cs="宋体"/>
          <w:b/>
          <w:bCs/>
        </w:rPr>
        <w:t>Wong SP</w:t>
      </w:r>
      <w:r w:rsidRPr="000719F9">
        <w:rPr>
          <w:rFonts w:ascii="Book Antiqua" w:eastAsia="宋体" w:hAnsi="Book Antiqua" w:cs="宋体"/>
        </w:rPr>
        <w:t>, Harbottle RP. Genetic modification of dividing cells using episomally maintained S/MAR DNA vectors. </w:t>
      </w:r>
      <w:r w:rsidRPr="000719F9">
        <w:rPr>
          <w:rFonts w:ascii="Book Antiqua" w:eastAsia="宋体" w:hAnsi="Book Antiqua" w:cs="宋体"/>
          <w:i/>
          <w:iCs/>
        </w:rPr>
        <w:t>Mol Ther Nucleic Acids</w:t>
      </w:r>
      <w:r w:rsidRPr="000719F9">
        <w:rPr>
          <w:rFonts w:ascii="Book Antiqua" w:eastAsia="宋体" w:hAnsi="Book Antiqua" w:cs="宋体"/>
        </w:rPr>
        <w:t> 2013; </w:t>
      </w:r>
      <w:r w:rsidRPr="000719F9">
        <w:rPr>
          <w:rFonts w:ascii="Book Antiqua" w:eastAsia="宋体" w:hAnsi="Book Antiqua" w:cs="宋体"/>
          <w:b/>
          <w:bCs/>
        </w:rPr>
        <w:t>2</w:t>
      </w:r>
      <w:r w:rsidRPr="000719F9">
        <w:rPr>
          <w:rFonts w:ascii="Book Antiqua" w:eastAsia="宋体" w:hAnsi="Book Antiqua" w:cs="宋体"/>
        </w:rPr>
        <w:t>: e115 [PMID: 23941867 DOI: 0.1038/mtna.2013.40]</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105 </w:t>
      </w:r>
      <w:r w:rsidRPr="000719F9">
        <w:rPr>
          <w:rFonts w:ascii="Book Antiqua" w:eastAsia="宋体" w:hAnsi="Book Antiqua" w:cs="宋体"/>
          <w:b/>
          <w:bCs/>
        </w:rPr>
        <w:t>Valta MP</w:t>
      </w:r>
      <w:r w:rsidRPr="000719F9">
        <w:rPr>
          <w:rFonts w:ascii="Book Antiqua" w:eastAsia="宋体" w:hAnsi="Book Antiqua" w:cs="宋体"/>
        </w:rPr>
        <w:t>, Tuomela J, Bjartell A, Valve E, Väänänen HK, Härkönen P. FGF-8 is involved in bone metastasis of prostate cancer. </w:t>
      </w:r>
      <w:r w:rsidRPr="000719F9">
        <w:rPr>
          <w:rFonts w:ascii="Book Antiqua" w:eastAsia="宋体" w:hAnsi="Book Antiqua" w:cs="宋体"/>
          <w:i/>
          <w:iCs/>
        </w:rPr>
        <w:t>Int J Cancer</w:t>
      </w:r>
      <w:r w:rsidRPr="000719F9">
        <w:rPr>
          <w:rFonts w:ascii="Book Antiqua" w:eastAsia="宋体" w:hAnsi="Book Antiqua" w:cs="宋体"/>
        </w:rPr>
        <w:t> 2008; </w:t>
      </w:r>
      <w:r w:rsidRPr="000719F9">
        <w:rPr>
          <w:rFonts w:ascii="Book Antiqua" w:eastAsia="宋体" w:hAnsi="Book Antiqua" w:cs="宋体"/>
          <w:b/>
          <w:bCs/>
        </w:rPr>
        <w:t>123</w:t>
      </w:r>
      <w:r w:rsidRPr="000719F9">
        <w:rPr>
          <w:rFonts w:ascii="Book Antiqua" w:eastAsia="宋体" w:hAnsi="Book Antiqua" w:cs="宋体"/>
        </w:rPr>
        <w:t>: 22-31 [PMID: 18386787 DOI: 10.1002/ijc.23422]</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106 </w:t>
      </w:r>
      <w:r w:rsidRPr="000719F9">
        <w:rPr>
          <w:rFonts w:ascii="Book Antiqua" w:eastAsia="宋体" w:hAnsi="Book Antiqua" w:cs="宋体"/>
          <w:b/>
          <w:bCs/>
        </w:rPr>
        <w:t>Clark DP</w:t>
      </w:r>
      <w:r w:rsidRPr="000719F9">
        <w:rPr>
          <w:rFonts w:ascii="Book Antiqua" w:eastAsia="宋体" w:hAnsi="Book Antiqua" w:cs="宋体"/>
        </w:rPr>
        <w:t>, Badea CT. Micro-CT of rodents: state-of-the-art and future perspectives. </w:t>
      </w:r>
      <w:r w:rsidRPr="000719F9">
        <w:rPr>
          <w:rFonts w:ascii="Book Antiqua" w:eastAsia="宋体" w:hAnsi="Book Antiqua" w:cs="宋体"/>
          <w:i/>
          <w:iCs/>
        </w:rPr>
        <w:t>Phys Med</w:t>
      </w:r>
      <w:r w:rsidRPr="000719F9">
        <w:rPr>
          <w:rFonts w:ascii="Book Antiqua" w:eastAsia="宋体" w:hAnsi="Book Antiqua" w:cs="宋体"/>
        </w:rPr>
        <w:t> 2014; </w:t>
      </w:r>
      <w:r w:rsidRPr="000719F9">
        <w:rPr>
          <w:rFonts w:ascii="Book Antiqua" w:eastAsia="宋体" w:hAnsi="Book Antiqua" w:cs="宋体"/>
          <w:b/>
          <w:bCs/>
        </w:rPr>
        <w:t>30</w:t>
      </w:r>
      <w:r w:rsidRPr="000719F9">
        <w:rPr>
          <w:rFonts w:ascii="Book Antiqua" w:eastAsia="宋体" w:hAnsi="Book Antiqua" w:cs="宋体"/>
        </w:rPr>
        <w:t>: 619-634 [PMID: 24974176 DOI: 10.1016/j.ejmp.2014.05.011]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107 </w:t>
      </w:r>
      <w:r w:rsidRPr="000719F9">
        <w:rPr>
          <w:rFonts w:ascii="Book Antiqua" w:eastAsia="宋体" w:hAnsi="Book Antiqua" w:cs="宋体"/>
          <w:b/>
          <w:bCs/>
        </w:rPr>
        <w:t>Jennbacken K</w:t>
      </w:r>
      <w:r w:rsidRPr="000719F9">
        <w:rPr>
          <w:rFonts w:ascii="Book Antiqua" w:eastAsia="宋体" w:hAnsi="Book Antiqua" w:cs="宋体"/>
        </w:rPr>
        <w:t>, Gustavsson H, Tesan T, Horn M, Vallbo C, Welén K, Damber JE. The prostatic environment suppresses growth of androgen-independent prostate cancer xenografts: an effect influenced by testosterone. </w:t>
      </w:r>
      <w:r w:rsidRPr="000719F9">
        <w:rPr>
          <w:rFonts w:ascii="Book Antiqua" w:eastAsia="宋体" w:hAnsi="Book Antiqua" w:cs="宋体"/>
          <w:i/>
          <w:iCs/>
        </w:rPr>
        <w:t>Prostate</w:t>
      </w:r>
      <w:r w:rsidRPr="000719F9">
        <w:rPr>
          <w:rFonts w:ascii="Book Antiqua" w:eastAsia="宋体" w:hAnsi="Book Antiqua" w:cs="宋体"/>
        </w:rPr>
        <w:t> 2009; </w:t>
      </w:r>
      <w:r w:rsidRPr="000719F9">
        <w:rPr>
          <w:rFonts w:ascii="Book Antiqua" w:eastAsia="宋体" w:hAnsi="Book Antiqua" w:cs="宋体"/>
          <w:b/>
          <w:bCs/>
        </w:rPr>
        <w:t>69</w:t>
      </w:r>
      <w:r w:rsidRPr="000719F9">
        <w:rPr>
          <w:rFonts w:ascii="Book Antiqua" w:eastAsia="宋体" w:hAnsi="Book Antiqua" w:cs="宋体"/>
        </w:rPr>
        <w:t>: 1164-1175 [PMID: 19399749 DOI: 10.1002/pros.20965]</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108 </w:t>
      </w:r>
      <w:r w:rsidRPr="000719F9">
        <w:rPr>
          <w:rFonts w:ascii="Book Antiqua" w:eastAsia="宋体" w:hAnsi="Book Antiqua" w:cs="宋体"/>
          <w:b/>
          <w:bCs/>
        </w:rPr>
        <w:t>Kraaij R</w:t>
      </w:r>
      <w:r w:rsidRPr="000719F9">
        <w:rPr>
          <w:rFonts w:ascii="Book Antiqua" w:eastAsia="宋体" w:hAnsi="Book Antiqua" w:cs="宋体"/>
        </w:rPr>
        <w:t>, van Weerden WM, de Ridder CM, Gussenhoven EJ, Honkoop J, Nasu Y, Bangma CH. Validation of transrectal ultrasonographic volumetry for orthotopic prostate tumours in mice. </w:t>
      </w:r>
      <w:r w:rsidRPr="000719F9">
        <w:rPr>
          <w:rFonts w:ascii="Book Antiqua" w:eastAsia="宋体" w:hAnsi="Book Antiqua" w:cs="宋体"/>
          <w:i/>
          <w:iCs/>
        </w:rPr>
        <w:t>Lab Anim</w:t>
      </w:r>
      <w:r w:rsidRPr="000719F9">
        <w:rPr>
          <w:rFonts w:ascii="Book Antiqua" w:eastAsia="宋体" w:hAnsi="Book Antiqua" w:cs="宋体"/>
        </w:rPr>
        <w:t> 2002; </w:t>
      </w:r>
      <w:r w:rsidRPr="000719F9">
        <w:rPr>
          <w:rFonts w:ascii="Book Antiqua" w:eastAsia="宋体" w:hAnsi="Book Antiqua" w:cs="宋体"/>
          <w:b/>
          <w:bCs/>
        </w:rPr>
        <w:t>36</w:t>
      </w:r>
      <w:r w:rsidRPr="000719F9">
        <w:rPr>
          <w:rFonts w:ascii="Book Antiqua" w:eastAsia="宋体" w:hAnsi="Book Antiqua" w:cs="宋体"/>
        </w:rPr>
        <w:t>: 165-172 [PMID: 11943081]</w:t>
      </w:r>
    </w:p>
    <w:p w:rsidR="000274E9" w:rsidRPr="000719F9" w:rsidRDefault="000274E9" w:rsidP="000719F9">
      <w:pPr>
        <w:spacing w:line="360" w:lineRule="auto"/>
        <w:jc w:val="both"/>
        <w:rPr>
          <w:rFonts w:ascii="Book Antiqua" w:eastAsia="宋体" w:hAnsi="Book Antiqua" w:cs="宋体"/>
        </w:rPr>
      </w:pPr>
      <w:r w:rsidRPr="000719F9">
        <w:rPr>
          <w:rFonts w:ascii="Book Antiqua" w:eastAsia="宋体" w:hAnsi="Book Antiqua" w:cs="宋体"/>
        </w:rPr>
        <w:t>109 </w:t>
      </w:r>
      <w:r w:rsidRPr="000719F9">
        <w:rPr>
          <w:rFonts w:ascii="Book Antiqua" w:eastAsia="宋体" w:hAnsi="Book Antiqua" w:cs="宋体"/>
          <w:b/>
          <w:bCs/>
        </w:rPr>
        <w:t>Bates D</w:t>
      </w:r>
      <w:r w:rsidRPr="000719F9">
        <w:rPr>
          <w:rFonts w:ascii="Book Antiqua" w:eastAsia="宋体" w:hAnsi="Book Antiqua" w:cs="宋体"/>
        </w:rPr>
        <w:t>, Abraham S, Campbell M, Zehbe I, Curiel L. Development and characterization of an antibody-labeled super-paramagnetic iron oxide contrast agent targeting prostate cancer cells for magnetic resonance imaging. </w:t>
      </w:r>
      <w:r w:rsidRPr="000719F9">
        <w:rPr>
          <w:rFonts w:ascii="Book Antiqua" w:eastAsia="宋体" w:hAnsi="Book Antiqua" w:cs="宋体"/>
          <w:i/>
          <w:iCs/>
        </w:rPr>
        <w:t>PLoS One</w:t>
      </w:r>
      <w:r w:rsidRPr="000719F9">
        <w:rPr>
          <w:rFonts w:ascii="Book Antiqua" w:eastAsia="宋体" w:hAnsi="Book Antiqua" w:cs="宋体"/>
        </w:rPr>
        <w:t> 2014; </w:t>
      </w:r>
      <w:r w:rsidRPr="000719F9">
        <w:rPr>
          <w:rFonts w:ascii="Book Antiqua" w:eastAsia="宋体" w:hAnsi="Book Antiqua" w:cs="宋体"/>
          <w:b/>
          <w:bCs/>
        </w:rPr>
        <w:t>9</w:t>
      </w:r>
      <w:r w:rsidRPr="000719F9">
        <w:rPr>
          <w:rFonts w:ascii="Book Antiqua" w:eastAsia="宋体" w:hAnsi="Book Antiqua" w:cs="宋体"/>
        </w:rPr>
        <w:t>: e97220 [PMID: 24819929 DOI: 10.1371/journal.pone.0097220]</w:t>
      </w:r>
    </w:p>
    <w:p w:rsidR="000274E9" w:rsidRPr="000719F9" w:rsidRDefault="000274E9" w:rsidP="000719F9">
      <w:pPr>
        <w:spacing w:line="360" w:lineRule="auto"/>
        <w:jc w:val="both"/>
        <w:rPr>
          <w:rFonts w:ascii="Book Antiqua" w:eastAsia="宋体" w:hAnsi="Book Antiqua" w:cs="宋体"/>
          <w:lang w:eastAsia="zh-CN"/>
        </w:rPr>
      </w:pPr>
      <w:r w:rsidRPr="000719F9">
        <w:rPr>
          <w:rFonts w:ascii="Book Antiqua" w:eastAsia="宋体" w:hAnsi="Book Antiqua" w:cs="宋体"/>
        </w:rPr>
        <w:t>110 </w:t>
      </w:r>
      <w:r w:rsidRPr="000719F9">
        <w:rPr>
          <w:rFonts w:ascii="Book Antiqua" w:eastAsia="宋体" w:hAnsi="Book Antiqua" w:cs="宋体"/>
          <w:b/>
          <w:bCs/>
        </w:rPr>
        <w:t>Minn H</w:t>
      </w:r>
      <w:r w:rsidRPr="000719F9">
        <w:rPr>
          <w:rFonts w:ascii="Book Antiqua" w:eastAsia="宋体" w:hAnsi="Book Antiqua" w:cs="宋体"/>
        </w:rPr>
        <w:t>. PET and SPECT in low-grade glioma. </w:t>
      </w:r>
      <w:r w:rsidRPr="000719F9">
        <w:rPr>
          <w:rFonts w:ascii="Book Antiqua" w:eastAsia="宋体" w:hAnsi="Book Antiqua" w:cs="宋体"/>
          <w:i/>
          <w:iCs/>
        </w:rPr>
        <w:t>Eur J Radiol</w:t>
      </w:r>
      <w:r w:rsidRPr="000719F9">
        <w:rPr>
          <w:rFonts w:ascii="Book Antiqua" w:eastAsia="宋体" w:hAnsi="Book Antiqua" w:cs="宋体"/>
        </w:rPr>
        <w:t> 2005; </w:t>
      </w:r>
      <w:r w:rsidRPr="000719F9">
        <w:rPr>
          <w:rFonts w:ascii="Book Antiqua" w:eastAsia="宋体" w:hAnsi="Book Antiqua" w:cs="宋体"/>
          <w:b/>
          <w:bCs/>
        </w:rPr>
        <w:t>56</w:t>
      </w:r>
      <w:r w:rsidRPr="000719F9">
        <w:rPr>
          <w:rFonts w:ascii="Book Antiqua" w:eastAsia="宋体" w:hAnsi="Book Antiqua" w:cs="宋体"/>
        </w:rPr>
        <w:t>: 171-178 [PMID: 16233891]</w:t>
      </w:r>
    </w:p>
    <w:p w:rsidR="008002C6" w:rsidRPr="000719F9" w:rsidRDefault="008002C6" w:rsidP="000719F9">
      <w:pPr>
        <w:autoSpaceDE w:val="0"/>
        <w:autoSpaceDN w:val="0"/>
        <w:adjustRightInd w:val="0"/>
        <w:snapToGrid w:val="0"/>
        <w:spacing w:line="360" w:lineRule="auto"/>
        <w:jc w:val="both"/>
        <w:rPr>
          <w:rFonts w:ascii="Book Antiqua" w:eastAsia="宋体" w:hAnsi="Book Antiqua"/>
          <w:lang w:eastAsia="zh-CN"/>
        </w:rPr>
      </w:pPr>
    </w:p>
    <w:p w:rsidR="00D4058F" w:rsidRPr="000719F9" w:rsidRDefault="001434C2" w:rsidP="000719F9">
      <w:pPr>
        <w:autoSpaceDE w:val="0"/>
        <w:autoSpaceDN w:val="0"/>
        <w:adjustRightInd w:val="0"/>
        <w:snapToGrid w:val="0"/>
        <w:spacing w:line="360" w:lineRule="auto"/>
        <w:jc w:val="both"/>
        <w:rPr>
          <w:rFonts w:ascii="Book Antiqua" w:eastAsia="宋体" w:hAnsi="Book Antiqua"/>
          <w:b/>
          <w:bCs/>
          <w:lang w:eastAsia="zh-CN"/>
        </w:rPr>
      </w:pPr>
      <w:r w:rsidRPr="000719F9">
        <w:rPr>
          <w:rStyle w:val="Strong"/>
          <w:rFonts w:ascii="Book Antiqua" w:hAnsi="Book Antiqua" w:cs="Arial"/>
          <w:bCs w:val="0"/>
          <w:noProof/>
        </w:rPr>
        <w:t>P-Reviewer</w:t>
      </w:r>
      <w:r w:rsidRPr="000719F9">
        <w:rPr>
          <w:rStyle w:val="Strong"/>
          <w:rFonts w:ascii="Book Antiqua" w:eastAsia="宋体" w:hAnsi="Book Antiqua" w:cs="Arial"/>
          <w:bCs w:val="0"/>
          <w:noProof/>
          <w:lang w:eastAsia="zh-CN"/>
        </w:rPr>
        <w:t>:</w:t>
      </w:r>
      <w:r w:rsidRPr="000719F9">
        <w:rPr>
          <w:rFonts w:ascii="Book Antiqua" w:hAnsi="Book Antiqua"/>
          <w:bCs/>
        </w:rPr>
        <w:t xml:space="preserve">  </w:t>
      </w:r>
      <w:r w:rsidR="00204CF2" w:rsidRPr="000719F9">
        <w:rPr>
          <w:rFonts w:ascii="Book Antiqua" w:hAnsi="Book Antiqua"/>
          <w:bCs/>
        </w:rPr>
        <w:t>Lo Nigro C</w:t>
      </w:r>
      <w:r w:rsidR="00204CF2" w:rsidRPr="000719F9">
        <w:rPr>
          <w:rFonts w:ascii="Book Antiqua" w:eastAsia="宋体" w:hAnsi="Book Antiqua"/>
          <w:bCs/>
          <w:lang w:eastAsia="zh-CN"/>
        </w:rPr>
        <w:t>,</w:t>
      </w:r>
      <w:r w:rsidR="00204CF2" w:rsidRPr="000719F9">
        <w:rPr>
          <w:rFonts w:ascii="Book Antiqua" w:hAnsi="Book Antiqua"/>
        </w:rPr>
        <w:t xml:space="preserve"> </w:t>
      </w:r>
      <w:r w:rsidR="00204CF2" w:rsidRPr="000719F9">
        <w:rPr>
          <w:rFonts w:ascii="Book Antiqua" w:eastAsia="宋体" w:hAnsi="Book Antiqua"/>
          <w:bCs/>
          <w:lang w:eastAsia="zh-CN"/>
        </w:rPr>
        <w:t>Spahn M</w:t>
      </w:r>
      <w:r w:rsidR="00204CF2" w:rsidRPr="000719F9">
        <w:rPr>
          <w:rFonts w:ascii="Book Antiqua" w:hAnsi="Book Antiqua"/>
          <w:bCs/>
        </w:rPr>
        <w:t xml:space="preserve"> </w:t>
      </w:r>
      <w:r w:rsidRPr="000719F9">
        <w:rPr>
          <w:rFonts w:ascii="Book Antiqua" w:hAnsi="Book Antiqua"/>
          <w:bCs/>
        </w:rPr>
        <w:t xml:space="preserve"> </w:t>
      </w:r>
      <w:r w:rsidRPr="000719F9">
        <w:rPr>
          <w:rFonts w:ascii="Book Antiqua" w:hAnsi="Book Antiqua"/>
          <w:b/>
          <w:bCs/>
        </w:rPr>
        <w:t>S-Editor</w:t>
      </w:r>
      <w:r w:rsidRPr="000719F9">
        <w:rPr>
          <w:rFonts w:ascii="Book Antiqua" w:eastAsia="宋体" w:hAnsi="Book Antiqua"/>
          <w:b/>
          <w:bCs/>
          <w:lang w:eastAsia="zh-CN"/>
        </w:rPr>
        <w:t>:</w:t>
      </w:r>
      <w:r w:rsidRPr="000719F9">
        <w:rPr>
          <w:rFonts w:ascii="Book Antiqua" w:hAnsi="Book Antiqua"/>
          <w:bCs/>
        </w:rPr>
        <w:t xml:space="preserve"> </w:t>
      </w:r>
      <w:r w:rsidRPr="000719F9">
        <w:rPr>
          <w:rFonts w:ascii="Book Antiqua" w:eastAsia="宋体" w:hAnsi="Book Antiqua"/>
          <w:bCs/>
          <w:lang w:eastAsia="zh-CN"/>
        </w:rPr>
        <w:t>Qi Y</w:t>
      </w:r>
      <w:r w:rsidRPr="000719F9">
        <w:rPr>
          <w:rFonts w:ascii="Book Antiqua" w:hAnsi="Book Antiqua"/>
          <w:b/>
          <w:bCs/>
        </w:rPr>
        <w:t xml:space="preserve">   L-Editor</w:t>
      </w:r>
      <w:r w:rsidRPr="000719F9">
        <w:rPr>
          <w:rFonts w:ascii="Book Antiqua" w:eastAsia="宋体" w:hAnsi="Book Antiqua"/>
          <w:b/>
          <w:bCs/>
          <w:lang w:eastAsia="zh-CN"/>
        </w:rPr>
        <w:t>:</w:t>
      </w:r>
      <w:r w:rsidRPr="000719F9">
        <w:rPr>
          <w:rFonts w:ascii="Book Antiqua" w:hAnsi="Book Antiqua"/>
          <w:b/>
          <w:bCs/>
        </w:rPr>
        <w:t xml:space="preserve">   E-Editor</w:t>
      </w:r>
      <w:r w:rsidRPr="000719F9">
        <w:rPr>
          <w:rFonts w:ascii="Book Antiqua" w:eastAsia="宋体" w:hAnsi="Book Antiqua"/>
          <w:b/>
          <w:bCs/>
          <w:lang w:eastAsia="zh-CN"/>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4058F" w:rsidRPr="000719F9" w:rsidRDefault="00A9682F" w:rsidP="000719F9">
      <w:pPr>
        <w:spacing w:line="360" w:lineRule="auto"/>
        <w:jc w:val="both"/>
        <w:rPr>
          <w:rFonts w:ascii="Book Antiqua" w:hAnsi="Book Antiqua" w:cs="Times New Roman"/>
        </w:rPr>
      </w:pPr>
      <w:r w:rsidRPr="000719F9">
        <w:rPr>
          <w:rFonts w:ascii="Book Antiqua" w:hAnsi="Book Antiqua" w:cs="Times New Roman"/>
        </w:rPr>
        <w:t xml:space="preserve"> </w:t>
      </w:r>
    </w:p>
    <w:p w:rsidR="000C3625" w:rsidRPr="000719F9" w:rsidRDefault="000C3625" w:rsidP="000719F9">
      <w:pPr>
        <w:spacing w:line="360" w:lineRule="auto"/>
        <w:jc w:val="both"/>
        <w:rPr>
          <w:rFonts w:ascii="Book Antiqua" w:hAnsi="Book Antiqua" w:cs="Times New Roman"/>
        </w:rPr>
      </w:pPr>
      <w:r w:rsidRPr="000719F9">
        <w:rPr>
          <w:rFonts w:ascii="Book Antiqua" w:hAnsi="Book Antiqua" w:cs="Times New Roman"/>
        </w:rPr>
        <w:br w:type="page"/>
      </w:r>
    </w:p>
    <w:p w:rsidR="000C3625" w:rsidRPr="000719F9" w:rsidRDefault="000C3625" w:rsidP="000719F9">
      <w:pPr>
        <w:spacing w:line="360" w:lineRule="auto"/>
        <w:jc w:val="both"/>
        <w:rPr>
          <w:rFonts w:ascii="Book Antiqua" w:eastAsia="宋体" w:hAnsi="Book Antiqua" w:cs="Times New Roman"/>
          <w:lang w:eastAsia="zh-CN"/>
        </w:rPr>
      </w:pPr>
      <w:r w:rsidRPr="000719F9">
        <w:rPr>
          <w:rFonts w:ascii="Book Antiqua" w:hAnsi="Book Antiqua"/>
          <w:b/>
        </w:rPr>
        <w:t>Table 1</w:t>
      </w:r>
      <w:r w:rsidRPr="000719F9">
        <w:rPr>
          <w:rFonts w:ascii="Book Antiqua" w:hAnsi="Book Antiqua"/>
        </w:rPr>
        <w:t xml:space="preserve"> </w:t>
      </w:r>
      <w:r w:rsidRPr="000719F9">
        <w:rPr>
          <w:rFonts w:ascii="Book Antiqua" w:hAnsi="Book Antiqua"/>
          <w:b/>
        </w:rPr>
        <w:t>Classification of the most commonly used human breast cancer cell lines</w:t>
      </w:r>
    </w:p>
    <w:tbl>
      <w:tblPr>
        <w:tblStyle w:val="TableGrid"/>
        <w:tblpPr w:leftFromText="180" w:rightFromText="180" w:vertAnchor="page" w:horzAnchor="page" w:tblpX="1729" w:tblpY="2701"/>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gridCol w:w="2977"/>
      </w:tblGrid>
      <w:tr w:rsidR="000C3625" w:rsidRPr="000719F9" w:rsidTr="000C3625">
        <w:tc>
          <w:tcPr>
            <w:tcW w:w="2263"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Name</w:t>
            </w:r>
          </w:p>
        </w:tc>
        <w:tc>
          <w:tcPr>
            <w:tcW w:w="2977"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Histopathological classification</w:t>
            </w:r>
          </w:p>
        </w:tc>
        <w:tc>
          <w:tcPr>
            <w:tcW w:w="2977"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Immunohistochemical classification</w:t>
            </w:r>
          </w:p>
        </w:tc>
      </w:tr>
      <w:tr w:rsidR="000C3625" w:rsidRPr="000719F9" w:rsidTr="000C3625">
        <w:tc>
          <w:tcPr>
            <w:tcW w:w="2263"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MCF-7</w:t>
            </w:r>
          </w:p>
        </w:tc>
        <w:tc>
          <w:tcPr>
            <w:tcW w:w="2977"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Luminal A</w:t>
            </w:r>
          </w:p>
        </w:tc>
        <w:tc>
          <w:tcPr>
            <w:tcW w:w="2977"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SUM185</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Luminal A</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T47D</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Luminal A</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cs="Times New Roman"/>
              </w:rPr>
              <w:t>BT-474</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Luminal B</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ZR-75</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Luminal B</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cs="Times New Roman"/>
              </w:rPr>
              <w:t>SKBR3</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Her2-positive</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MDA-MB-453</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Her2-positive</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cs="Times New Roman"/>
              </w:rPr>
              <w:t>MDA-MB-468</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Basal</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SUM190</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Basal</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BT-20</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Basal</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MDA-MB-231</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Claudin-low</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HS-578T</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Claudin-low</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r w:rsidR="000C3625" w:rsidRPr="000719F9" w:rsidTr="000C3625">
        <w:tc>
          <w:tcPr>
            <w:tcW w:w="226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Cal-51</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Claudin-low</w:t>
            </w:r>
          </w:p>
        </w:tc>
        <w:tc>
          <w:tcPr>
            <w:tcW w:w="297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ER</w:t>
            </w:r>
            <w:r w:rsidRPr="000719F9">
              <w:rPr>
                <w:rFonts w:ascii="Book Antiqua" w:hAnsi="Book Antiqua"/>
                <w:vertAlign w:val="superscript"/>
              </w:rPr>
              <w:t>-</w:t>
            </w:r>
            <w:r w:rsidRPr="000719F9">
              <w:rPr>
                <w:rFonts w:ascii="Book Antiqua" w:hAnsi="Book Antiqua"/>
              </w:rPr>
              <w:t>, PR</w:t>
            </w:r>
            <w:r w:rsidRPr="000719F9">
              <w:rPr>
                <w:rFonts w:ascii="Book Antiqua" w:hAnsi="Book Antiqua"/>
                <w:vertAlign w:val="superscript"/>
              </w:rPr>
              <w:t>-</w:t>
            </w:r>
            <w:r w:rsidRPr="000719F9">
              <w:rPr>
                <w:rFonts w:ascii="Book Antiqua" w:hAnsi="Book Antiqua"/>
              </w:rPr>
              <w:t>, Her2</w:t>
            </w:r>
            <w:r w:rsidRPr="000719F9">
              <w:rPr>
                <w:rFonts w:ascii="Book Antiqua" w:hAnsi="Book Antiqua"/>
                <w:vertAlign w:val="superscript"/>
              </w:rPr>
              <w:t>-</w:t>
            </w:r>
          </w:p>
        </w:tc>
      </w:tr>
    </w:tbl>
    <w:p w:rsidR="000C3625" w:rsidRPr="000719F9" w:rsidRDefault="000C3625" w:rsidP="000719F9">
      <w:pPr>
        <w:spacing w:line="360" w:lineRule="auto"/>
        <w:jc w:val="both"/>
        <w:rPr>
          <w:rFonts w:ascii="Book Antiqua" w:eastAsia="宋体" w:hAnsi="Book Antiqua" w:cs="Times New Roman"/>
          <w:lang w:eastAsia="zh-CN"/>
        </w:rPr>
      </w:pPr>
    </w:p>
    <w:p w:rsidR="000C3625" w:rsidRPr="000719F9" w:rsidRDefault="000C3625" w:rsidP="000719F9">
      <w:pPr>
        <w:spacing w:line="360" w:lineRule="auto"/>
        <w:jc w:val="both"/>
        <w:rPr>
          <w:rFonts w:ascii="Book Antiqua" w:eastAsia="宋体" w:hAnsi="Book Antiqua" w:cs="Times New Roman"/>
          <w:lang w:eastAsia="zh-CN"/>
        </w:rPr>
      </w:pPr>
      <w:r w:rsidRPr="000719F9">
        <w:rPr>
          <w:rFonts w:ascii="Book Antiqua" w:hAnsi="Book Antiqua"/>
        </w:rPr>
        <w:t xml:space="preserve">Adapted from a review of </w:t>
      </w:r>
      <w:r w:rsidRPr="000719F9">
        <w:rPr>
          <w:rFonts w:ascii="Book Antiqua" w:hAnsi="Book Antiqua" w:cs="Times New Roman"/>
        </w:rPr>
        <w:t>Holliday and Speirs 2011</w:t>
      </w:r>
      <w:r w:rsidRPr="000719F9">
        <w:rPr>
          <w:rFonts w:ascii="Book Antiqua" w:hAnsi="Book Antiqua" w:cs="Times New Roman"/>
          <w:vertAlign w:val="superscript"/>
        </w:rPr>
        <w:t>[24]</w:t>
      </w:r>
      <w:r w:rsidRPr="000719F9">
        <w:rPr>
          <w:rFonts w:ascii="Book Antiqua" w:hAnsi="Book Antiqua" w:cs="Times New Roman"/>
        </w:rPr>
        <w:t>.</w:t>
      </w:r>
      <w:r w:rsidRPr="000719F9">
        <w:rPr>
          <w:rFonts w:ascii="Book Antiqua" w:eastAsia="宋体" w:hAnsi="Book Antiqua" w:cs="Times New Roman"/>
          <w:lang w:eastAsia="zh-CN"/>
        </w:rPr>
        <w:t xml:space="preserve"> </w:t>
      </w:r>
      <w:r w:rsidRPr="000719F9">
        <w:rPr>
          <w:rFonts w:ascii="Book Antiqua" w:hAnsi="Book Antiqua" w:cs="Times New Roman"/>
        </w:rPr>
        <w:t>ER</w:t>
      </w:r>
      <w:r w:rsidRPr="000719F9">
        <w:rPr>
          <w:rFonts w:ascii="Book Antiqua" w:eastAsia="宋体" w:hAnsi="Book Antiqua" w:cs="Times New Roman"/>
          <w:lang w:eastAsia="zh-CN"/>
        </w:rPr>
        <w:t>:</w:t>
      </w:r>
      <w:r w:rsidRPr="000719F9">
        <w:rPr>
          <w:rFonts w:ascii="Book Antiqua" w:hAnsi="Book Antiqua" w:cs="Times New Roman"/>
        </w:rPr>
        <w:t xml:space="preserve"> Estrogen receptor; PR</w:t>
      </w:r>
      <w:r w:rsidRPr="000719F9">
        <w:rPr>
          <w:rFonts w:ascii="Book Antiqua" w:eastAsia="宋体" w:hAnsi="Book Antiqua" w:cs="Times New Roman"/>
          <w:lang w:eastAsia="zh-CN"/>
        </w:rPr>
        <w:t>:</w:t>
      </w:r>
      <w:r w:rsidRPr="000719F9">
        <w:rPr>
          <w:rFonts w:ascii="Book Antiqua" w:hAnsi="Book Antiqua" w:cs="Times New Roman"/>
        </w:rPr>
        <w:t xml:space="preserve"> Progesterone receptor; Her2</w:t>
      </w:r>
      <w:r w:rsidRPr="000719F9">
        <w:rPr>
          <w:rFonts w:ascii="Book Antiqua" w:eastAsia="宋体" w:hAnsi="Book Antiqua" w:cs="Times New Roman"/>
          <w:lang w:eastAsia="zh-CN"/>
        </w:rPr>
        <w:t>:</w:t>
      </w:r>
      <w:r w:rsidRPr="000719F9">
        <w:rPr>
          <w:rFonts w:ascii="Book Antiqua" w:hAnsi="Book Antiqua" w:cs="Times New Roman"/>
        </w:rPr>
        <w:t xml:space="preserve"> Human epidermal growth factor receptor 2</w:t>
      </w:r>
      <w:r w:rsidRPr="000719F9">
        <w:rPr>
          <w:rFonts w:ascii="Book Antiqua" w:eastAsia="宋体" w:hAnsi="Book Antiqua" w:cs="Times New Roman"/>
          <w:lang w:eastAsia="zh-CN"/>
        </w:rPr>
        <w:t xml:space="preserve">. </w:t>
      </w:r>
    </w:p>
    <w:p w:rsidR="000C3625" w:rsidRPr="000719F9" w:rsidRDefault="000C3625" w:rsidP="000719F9">
      <w:pPr>
        <w:spacing w:line="360" w:lineRule="auto"/>
        <w:jc w:val="both"/>
        <w:rPr>
          <w:rFonts w:ascii="Book Antiqua" w:hAnsi="Book Antiqua" w:cs="Times New Roman"/>
        </w:rPr>
      </w:pPr>
      <w:r w:rsidRPr="000719F9">
        <w:rPr>
          <w:rFonts w:ascii="Book Antiqua" w:hAnsi="Book Antiqua" w:cs="Times New Roman"/>
        </w:rPr>
        <w:br w:type="page"/>
      </w:r>
    </w:p>
    <w:p w:rsidR="000C3625" w:rsidRPr="000719F9" w:rsidRDefault="000C3625" w:rsidP="000719F9">
      <w:pPr>
        <w:spacing w:line="360" w:lineRule="auto"/>
        <w:jc w:val="both"/>
        <w:rPr>
          <w:rFonts w:ascii="Book Antiqua" w:eastAsia="宋体" w:hAnsi="Book Antiqua"/>
          <w:b/>
          <w:lang w:eastAsia="zh-CN"/>
        </w:rPr>
      </w:pPr>
      <w:r w:rsidRPr="000719F9">
        <w:rPr>
          <w:rFonts w:ascii="Book Antiqua" w:hAnsi="Book Antiqua"/>
          <w:b/>
        </w:rPr>
        <w:t>Table 2</w:t>
      </w:r>
      <w:r w:rsidRPr="000719F9">
        <w:rPr>
          <w:rFonts w:ascii="Book Antiqua" w:hAnsi="Book Antiqua"/>
        </w:rPr>
        <w:t xml:space="preserve"> </w:t>
      </w:r>
      <w:r w:rsidRPr="000719F9">
        <w:rPr>
          <w:rFonts w:ascii="Book Antiqua" w:hAnsi="Book Antiqua"/>
          <w:b/>
        </w:rPr>
        <w:t>Classification of the most commonly used human prostate cancer cell lines</w:t>
      </w:r>
    </w:p>
    <w:tbl>
      <w:tblPr>
        <w:tblStyle w:val="TableGrid"/>
        <w:tblpPr w:leftFromText="180" w:rightFromText="180" w:vertAnchor="page" w:horzAnchor="page" w:tblpX="1729" w:tblpY="2701"/>
        <w:tblW w:w="83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268"/>
        <w:gridCol w:w="2268"/>
        <w:gridCol w:w="2410"/>
      </w:tblGrid>
      <w:tr w:rsidR="000C3625" w:rsidRPr="000719F9" w:rsidTr="000C3625">
        <w:tc>
          <w:tcPr>
            <w:tcW w:w="1413" w:type="dxa"/>
            <w:tcBorders>
              <w:top w:val="single" w:sz="4" w:space="0" w:color="auto"/>
              <w:bottom w:val="single" w:sz="4" w:space="0" w:color="auto"/>
            </w:tcBorders>
            <w:hideMark/>
          </w:tcPr>
          <w:p w:rsidR="000C3625" w:rsidRPr="000719F9" w:rsidRDefault="000C3625" w:rsidP="000719F9">
            <w:pPr>
              <w:keepNext/>
              <w:keepLines/>
              <w:spacing w:line="360" w:lineRule="auto"/>
              <w:jc w:val="both"/>
              <w:outlineLvl w:val="6"/>
              <w:rPr>
                <w:rFonts w:ascii="Book Antiqua" w:hAnsi="Book Antiqua"/>
                <w:b/>
              </w:rPr>
            </w:pPr>
            <w:r w:rsidRPr="000719F9">
              <w:rPr>
                <w:rFonts w:ascii="Book Antiqua" w:hAnsi="Book Antiqua"/>
                <w:b/>
              </w:rPr>
              <w:t>Name</w:t>
            </w:r>
          </w:p>
        </w:tc>
        <w:tc>
          <w:tcPr>
            <w:tcW w:w="2268" w:type="dxa"/>
            <w:tcBorders>
              <w:top w:val="single" w:sz="4" w:space="0" w:color="auto"/>
              <w:bottom w:val="single" w:sz="4" w:space="0" w:color="auto"/>
            </w:tcBorders>
            <w:hideMark/>
          </w:tcPr>
          <w:p w:rsidR="000C3625" w:rsidRPr="000719F9" w:rsidRDefault="000C3625" w:rsidP="000719F9">
            <w:pPr>
              <w:keepNext/>
              <w:keepLines/>
              <w:spacing w:line="360" w:lineRule="auto"/>
              <w:jc w:val="both"/>
              <w:outlineLvl w:val="6"/>
              <w:rPr>
                <w:rFonts w:ascii="Book Antiqua" w:hAnsi="Book Antiqua"/>
                <w:b/>
              </w:rPr>
            </w:pPr>
            <w:r w:rsidRPr="000719F9">
              <w:rPr>
                <w:rFonts w:ascii="Book Antiqua" w:hAnsi="Book Antiqua"/>
                <w:b/>
              </w:rPr>
              <w:t>Site of origin</w:t>
            </w:r>
          </w:p>
        </w:tc>
        <w:tc>
          <w:tcPr>
            <w:tcW w:w="2268" w:type="dxa"/>
            <w:tcBorders>
              <w:top w:val="single" w:sz="4" w:space="0" w:color="auto"/>
              <w:bottom w:val="single" w:sz="4" w:space="0" w:color="auto"/>
            </w:tcBorders>
            <w:hideMark/>
          </w:tcPr>
          <w:p w:rsidR="000C3625" w:rsidRPr="000719F9" w:rsidRDefault="000C3625" w:rsidP="000719F9">
            <w:pPr>
              <w:keepNext/>
              <w:keepLines/>
              <w:spacing w:line="360" w:lineRule="auto"/>
              <w:jc w:val="both"/>
              <w:outlineLvl w:val="6"/>
              <w:rPr>
                <w:rFonts w:ascii="Book Antiqua" w:hAnsi="Book Antiqua"/>
                <w:b/>
              </w:rPr>
            </w:pPr>
            <w:r w:rsidRPr="000719F9">
              <w:rPr>
                <w:rFonts w:ascii="Book Antiqua" w:hAnsi="Book Antiqua"/>
                <w:b/>
              </w:rPr>
              <w:t>Hormonal status</w:t>
            </w:r>
          </w:p>
        </w:tc>
        <w:tc>
          <w:tcPr>
            <w:tcW w:w="2410" w:type="dxa"/>
            <w:tcBorders>
              <w:top w:val="single" w:sz="4" w:space="0" w:color="auto"/>
              <w:bottom w:val="single" w:sz="4" w:space="0" w:color="auto"/>
            </w:tcBorders>
            <w:hideMark/>
          </w:tcPr>
          <w:p w:rsidR="000C3625" w:rsidRPr="000719F9" w:rsidRDefault="000C3625" w:rsidP="000719F9">
            <w:pPr>
              <w:keepNext/>
              <w:keepLines/>
              <w:spacing w:line="360" w:lineRule="auto"/>
              <w:jc w:val="both"/>
              <w:outlineLvl w:val="6"/>
              <w:rPr>
                <w:rFonts w:ascii="Book Antiqua" w:hAnsi="Book Antiqua"/>
                <w:b/>
              </w:rPr>
            </w:pPr>
            <w:r w:rsidRPr="000719F9">
              <w:rPr>
                <w:rFonts w:ascii="Book Antiqua" w:hAnsi="Book Antiqua"/>
                <w:b/>
              </w:rPr>
              <w:t>PSA expression</w:t>
            </w:r>
          </w:p>
        </w:tc>
      </w:tr>
      <w:tr w:rsidR="000C3625" w:rsidRPr="000719F9" w:rsidTr="000C3625">
        <w:tc>
          <w:tcPr>
            <w:tcW w:w="1413" w:type="dxa"/>
            <w:tcBorders>
              <w:top w:val="single" w:sz="4" w:space="0" w:color="auto"/>
            </w:tcBorders>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PC-3</w:t>
            </w:r>
          </w:p>
        </w:tc>
        <w:tc>
          <w:tcPr>
            <w:tcW w:w="2268"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Bone</w:t>
            </w:r>
          </w:p>
        </w:tc>
        <w:tc>
          <w:tcPr>
            <w:tcW w:w="2268" w:type="dxa"/>
            <w:tcBorders>
              <w:top w:val="single" w:sz="4" w:space="0" w:color="auto"/>
            </w:tcBorders>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AR</w:t>
            </w:r>
            <w:r w:rsidRPr="000719F9">
              <w:rPr>
                <w:rFonts w:ascii="Book Antiqua" w:hAnsi="Book Antiqua"/>
                <w:vertAlign w:val="superscript"/>
              </w:rPr>
              <w:t>-</w:t>
            </w:r>
          </w:p>
        </w:tc>
        <w:tc>
          <w:tcPr>
            <w:tcW w:w="2410" w:type="dxa"/>
            <w:tcBorders>
              <w:top w:val="single" w:sz="4" w:space="0" w:color="auto"/>
            </w:tcBorders>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No</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DU-145</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Brain</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AR</w:t>
            </w:r>
            <w:r w:rsidRPr="000719F9">
              <w:rPr>
                <w:rFonts w:ascii="Book Antiqua" w:hAnsi="Book Antiqua"/>
                <w:vertAlign w:val="superscript"/>
              </w:rPr>
              <w:t>-</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No</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LNCaP</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Lymph Node</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AS</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Yes</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C4-2B</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subline of LNCaP</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AI</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Yes</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VCaP</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Bone</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AS</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Yes</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CWR22</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Prostate</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AS</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Yes</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22Rv1</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subline of 22Rv1</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AI</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Yes</w:t>
            </w:r>
          </w:p>
        </w:tc>
      </w:tr>
      <w:tr w:rsidR="000C3625" w:rsidRPr="000719F9" w:rsidTr="000C3625">
        <w:tc>
          <w:tcPr>
            <w:tcW w:w="1413"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PC-346</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Prostate</w:t>
            </w:r>
          </w:p>
        </w:tc>
        <w:tc>
          <w:tcPr>
            <w:tcW w:w="2268"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AS</w:t>
            </w:r>
          </w:p>
        </w:tc>
        <w:tc>
          <w:tcPr>
            <w:tcW w:w="2410" w:type="dxa"/>
            <w:hideMark/>
          </w:tcPr>
          <w:p w:rsidR="000C3625" w:rsidRPr="000719F9" w:rsidRDefault="000C3625" w:rsidP="000719F9">
            <w:pPr>
              <w:keepNext/>
              <w:keepLines/>
              <w:spacing w:line="360" w:lineRule="auto"/>
              <w:jc w:val="both"/>
              <w:outlineLvl w:val="6"/>
              <w:rPr>
                <w:rFonts w:ascii="Book Antiqua" w:hAnsi="Book Antiqua"/>
              </w:rPr>
            </w:pPr>
            <w:r w:rsidRPr="000719F9">
              <w:rPr>
                <w:rFonts w:ascii="Book Antiqua" w:hAnsi="Book Antiqua"/>
              </w:rPr>
              <w:t>Yes</w:t>
            </w:r>
          </w:p>
        </w:tc>
      </w:tr>
    </w:tbl>
    <w:p w:rsidR="000C3625" w:rsidRPr="000719F9" w:rsidRDefault="000C3625" w:rsidP="000719F9">
      <w:pPr>
        <w:spacing w:line="360" w:lineRule="auto"/>
        <w:jc w:val="both"/>
        <w:rPr>
          <w:rFonts w:ascii="Book Antiqua" w:hAnsi="Book Antiqua"/>
        </w:rPr>
      </w:pPr>
    </w:p>
    <w:p w:rsidR="000C3625" w:rsidRPr="000719F9" w:rsidRDefault="000C3625" w:rsidP="000719F9">
      <w:pPr>
        <w:spacing w:line="360" w:lineRule="auto"/>
        <w:jc w:val="both"/>
        <w:rPr>
          <w:rFonts w:ascii="Book Antiqua" w:eastAsia="宋体" w:hAnsi="Book Antiqua"/>
          <w:lang w:eastAsia="zh-CN"/>
        </w:rPr>
      </w:pPr>
    </w:p>
    <w:p w:rsidR="000C3625" w:rsidRPr="000719F9" w:rsidRDefault="000C3625" w:rsidP="000719F9">
      <w:pPr>
        <w:spacing w:line="360" w:lineRule="auto"/>
        <w:jc w:val="both"/>
        <w:rPr>
          <w:rFonts w:ascii="Book Antiqua" w:hAnsi="Book Antiqua"/>
        </w:rPr>
      </w:pPr>
      <w:r w:rsidRPr="000719F9">
        <w:rPr>
          <w:rFonts w:ascii="Book Antiqua" w:hAnsi="Book Antiqua"/>
        </w:rPr>
        <w:t>AR</w:t>
      </w:r>
      <w:r w:rsidRPr="000719F9">
        <w:rPr>
          <w:rFonts w:ascii="Book Antiqua" w:hAnsi="Book Antiqua"/>
          <w:vertAlign w:val="superscript"/>
        </w:rPr>
        <w:t>-</w:t>
      </w:r>
      <w:r w:rsidRPr="000719F9">
        <w:rPr>
          <w:rFonts w:ascii="Book Antiqua" w:eastAsia="宋体" w:hAnsi="Book Antiqua"/>
          <w:lang w:eastAsia="zh-CN"/>
        </w:rPr>
        <w:t>:</w:t>
      </w:r>
      <w:r w:rsidRPr="000719F9">
        <w:rPr>
          <w:rFonts w:ascii="Book Antiqua" w:hAnsi="Book Antiqua"/>
        </w:rPr>
        <w:t xml:space="preserve"> Androgen receptor negative; AS</w:t>
      </w:r>
      <w:r w:rsidRPr="000719F9">
        <w:rPr>
          <w:rFonts w:ascii="Book Antiqua" w:eastAsia="宋体" w:hAnsi="Book Antiqua"/>
          <w:lang w:eastAsia="zh-CN"/>
        </w:rPr>
        <w:t xml:space="preserve">: </w:t>
      </w:r>
      <w:r w:rsidRPr="000719F9">
        <w:rPr>
          <w:rFonts w:ascii="Book Antiqua" w:hAnsi="Book Antiqua"/>
        </w:rPr>
        <w:t>Androgen sensitive; AI</w:t>
      </w:r>
      <w:r w:rsidRPr="000719F9">
        <w:rPr>
          <w:rFonts w:ascii="Book Antiqua" w:eastAsia="宋体" w:hAnsi="Book Antiqua"/>
          <w:lang w:eastAsia="zh-CN"/>
        </w:rPr>
        <w:t>:</w:t>
      </w:r>
      <w:r w:rsidRPr="000719F9">
        <w:rPr>
          <w:rFonts w:ascii="Book Antiqua" w:hAnsi="Book Antiqua"/>
        </w:rPr>
        <w:t xml:space="preserve"> Androgen independent.</w:t>
      </w:r>
    </w:p>
    <w:p w:rsidR="000C3625" w:rsidRPr="000719F9" w:rsidRDefault="000C3625" w:rsidP="000719F9">
      <w:pPr>
        <w:spacing w:line="360" w:lineRule="auto"/>
        <w:jc w:val="both"/>
        <w:rPr>
          <w:rFonts w:ascii="Book Antiqua" w:hAnsi="Book Antiqua" w:cs="Times New Roman"/>
        </w:rPr>
      </w:pPr>
      <w:r w:rsidRPr="000719F9">
        <w:rPr>
          <w:rFonts w:ascii="Book Antiqua" w:hAnsi="Book Antiqua" w:cs="Times New Roman"/>
        </w:rPr>
        <w:br w:type="page"/>
      </w:r>
    </w:p>
    <w:p w:rsidR="000C3625" w:rsidRPr="000719F9" w:rsidRDefault="000C3625" w:rsidP="000719F9">
      <w:pPr>
        <w:spacing w:line="360" w:lineRule="auto"/>
        <w:jc w:val="both"/>
        <w:rPr>
          <w:rFonts w:ascii="Book Antiqua" w:eastAsia="宋体" w:hAnsi="Book Antiqua"/>
          <w:b/>
          <w:lang w:eastAsia="zh-CN"/>
        </w:rPr>
      </w:pPr>
      <w:r w:rsidRPr="000719F9">
        <w:rPr>
          <w:rFonts w:ascii="Book Antiqua" w:hAnsi="Book Antiqua"/>
          <w:b/>
        </w:rPr>
        <w:t>Table 3 Comparison of different types of breast and prostate cancer xenograft models</w:t>
      </w:r>
    </w:p>
    <w:p w:rsidR="000C3625" w:rsidRPr="000719F9" w:rsidRDefault="000C3625" w:rsidP="000719F9">
      <w:pPr>
        <w:spacing w:line="360" w:lineRule="auto"/>
        <w:jc w:val="both"/>
        <w:rPr>
          <w:rFonts w:ascii="Book Antiqua" w:hAnsi="Book Antiqua" w:cs="Times New Roman"/>
        </w:rPr>
      </w:pPr>
    </w:p>
    <w:tbl>
      <w:tblPr>
        <w:tblStyle w:val="TableGrid"/>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275"/>
        <w:gridCol w:w="1416"/>
        <w:gridCol w:w="1133"/>
        <w:gridCol w:w="1275"/>
        <w:gridCol w:w="1109"/>
      </w:tblGrid>
      <w:tr w:rsidR="000C3625" w:rsidRPr="000719F9" w:rsidTr="000C3625">
        <w:tc>
          <w:tcPr>
            <w:tcW w:w="2547"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Type</w:t>
            </w:r>
          </w:p>
        </w:tc>
        <w:tc>
          <w:tcPr>
            <w:tcW w:w="1275"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Relevant ME</w:t>
            </w:r>
          </w:p>
        </w:tc>
        <w:tc>
          <w:tcPr>
            <w:tcW w:w="1416"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Metastases</w:t>
            </w:r>
          </w:p>
        </w:tc>
        <w:tc>
          <w:tcPr>
            <w:tcW w:w="1133"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Costs</w:t>
            </w:r>
          </w:p>
        </w:tc>
        <w:tc>
          <w:tcPr>
            <w:tcW w:w="1275"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Ease</w:t>
            </w:r>
          </w:p>
        </w:tc>
        <w:tc>
          <w:tcPr>
            <w:tcW w:w="1109" w:type="dxa"/>
            <w:tcBorders>
              <w:top w:val="single" w:sz="4" w:space="0" w:color="auto"/>
              <w:bottom w:val="single" w:sz="4" w:space="0" w:color="auto"/>
            </w:tcBorders>
            <w:hideMark/>
          </w:tcPr>
          <w:p w:rsidR="000C3625" w:rsidRPr="000719F9" w:rsidRDefault="000C3625" w:rsidP="000719F9">
            <w:pPr>
              <w:spacing w:line="360" w:lineRule="auto"/>
              <w:jc w:val="both"/>
              <w:rPr>
                <w:rFonts w:ascii="Book Antiqua" w:hAnsi="Book Antiqua"/>
                <w:b/>
              </w:rPr>
            </w:pPr>
            <w:r w:rsidRPr="000719F9">
              <w:rPr>
                <w:rFonts w:ascii="Book Antiqua" w:hAnsi="Book Antiqua"/>
                <w:b/>
              </w:rPr>
              <w:t>Ref.</w:t>
            </w:r>
          </w:p>
        </w:tc>
      </w:tr>
      <w:tr w:rsidR="000C3625" w:rsidRPr="000719F9" w:rsidTr="000C3625">
        <w:tc>
          <w:tcPr>
            <w:tcW w:w="2547"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Subcutaneous</w:t>
            </w:r>
          </w:p>
        </w:tc>
        <w:tc>
          <w:tcPr>
            <w:tcW w:w="1275"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No</w:t>
            </w:r>
          </w:p>
        </w:tc>
        <w:tc>
          <w:tcPr>
            <w:tcW w:w="1416"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No</w:t>
            </w:r>
          </w:p>
        </w:tc>
        <w:tc>
          <w:tcPr>
            <w:tcW w:w="1133"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Low</w:t>
            </w:r>
          </w:p>
        </w:tc>
        <w:tc>
          <w:tcPr>
            <w:tcW w:w="1275" w:type="dxa"/>
            <w:tcBorders>
              <w:top w:val="single" w:sz="4" w:space="0" w:color="auto"/>
            </w:tcBorders>
            <w:hideMark/>
          </w:tcPr>
          <w:p w:rsidR="000C3625" w:rsidRPr="000719F9" w:rsidRDefault="000C3625" w:rsidP="000719F9">
            <w:pPr>
              <w:spacing w:line="360" w:lineRule="auto"/>
              <w:jc w:val="both"/>
              <w:rPr>
                <w:rFonts w:ascii="Book Antiqua" w:hAnsi="Book Antiqua"/>
              </w:rPr>
            </w:pPr>
            <w:r w:rsidRPr="000719F9">
              <w:rPr>
                <w:rFonts w:ascii="Book Antiqua" w:hAnsi="Book Antiqua"/>
              </w:rPr>
              <w:t>Easy</w:t>
            </w:r>
          </w:p>
        </w:tc>
        <w:tc>
          <w:tcPr>
            <w:tcW w:w="1109" w:type="dxa"/>
            <w:tcBorders>
              <w:top w:val="single" w:sz="4" w:space="0" w:color="auto"/>
            </w:tcBorders>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[51]</w:t>
            </w:r>
          </w:p>
        </w:tc>
      </w:tr>
      <w:tr w:rsidR="000C3625" w:rsidRPr="000719F9" w:rsidTr="000C3625">
        <w:tc>
          <w:tcPr>
            <w:tcW w:w="254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Orthotopic BrCa</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416"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13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Low</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Easy</w:t>
            </w:r>
          </w:p>
        </w:tc>
        <w:tc>
          <w:tcPr>
            <w:tcW w:w="1109" w:type="dxa"/>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[45]</w:t>
            </w:r>
          </w:p>
        </w:tc>
      </w:tr>
      <w:tr w:rsidR="000C3625" w:rsidRPr="000719F9" w:rsidTr="000C3625">
        <w:tc>
          <w:tcPr>
            <w:tcW w:w="254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Orthotopic PCa</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416"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13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Medium</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Difficult</w:t>
            </w:r>
          </w:p>
        </w:tc>
        <w:tc>
          <w:tcPr>
            <w:tcW w:w="1109" w:type="dxa"/>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[55]</w:t>
            </w:r>
          </w:p>
        </w:tc>
      </w:tr>
      <w:tr w:rsidR="000C3625" w:rsidRPr="000719F9" w:rsidTr="000C3625">
        <w:tc>
          <w:tcPr>
            <w:tcW w:w="254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Intratibial</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416"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13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Medium</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Difficult</w:t>
            </w:r>
          </w:p>
        </w:tc>
        <w:tc>
          <w:tcPr>
            <w:tcW w:w="1109" w:type="dxa"/>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[56]</w:t>
            </w:r>
          </w:p>
        </w:tc>
      </w:tr>
      <w:tr w:rsidR="000C3625" w:rsidRPr="000719F9" w:rsidTr="000C3625">
        <w:tc>
          <w:tcPr>
            <w:tcW w:w="254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Intravenous/cardiac</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416"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13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Medium</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Medium</w:t>
            </w:r>
          </w:p>
        </w:tc>
        <w:tc>
          <w:tcPr>
            <w:tcW w:w="1109" w:type="dxa"/>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[60]</w:t>
            </w:r>
          </w:p>
        </w:tc>
      </w:tr>
      <w:tr w:rsidR="000C3625" w:rsidRPr="000719F9" w:rsidTr="000C3625">
        <w:tc>
          <w:tcPr>
            <w:tcW w:w="254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Humanized</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416"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13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High</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Difficult</w:t>
            </w:r>
          </w:p>
        </w:tc>
        <w:tc>
          <w:tcPr>
            <w:tcW w:w="1109" w:type="dxa"/>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[67]</w:t>
            </w:r>
          </w:p>
        </w:tc>
      </w:tr>
      <w:tr w:rsidR="000C3625" w:rsidRPr="000719F9" w:rsidTr="000C3625">
        <w:tc>
          <w:tcPr>
            <w:tcW w:w="2547"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PDX</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Yes</w:t>
            </w:r>
          </w:p>
        </w:tc>
        <w:tc>
          <w:tcPr>
            <w:tcW w:w="1416"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No</w:t>
            </w:r>
          </w:p>
        </w:tc>
        <w:tc>
          <w:tcPr>
            <w:tcW w:w="1133"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High</w:t>
            </w:r>
          </w:p>
        </w:tc>
        <w:tc>
          <w:tcPr>
            <w:tcW w:w="1275" w:type="dxa"/>
            <w:hideMark/>
          </w:tcPr>
          <w:p w:rsidR="000C3625" w:rsidRPr="000719F9" w:rsidRDefault="000C3625" w:rsidP="000719F9">
            <w:pPr>
              <w:spacing w:line="360" w:lineRule="auto"/>
              <w:jc w:val="both"/>
              <w:rPr>
                <w:rFonts w:ascii="Book Antiqua" w:hAnsi="Book Antiqua"/>
              </w:rPr>
            </w:pPr>
            <w:r w:rsidRPr="000719F9">
              <w:rPr>
                <w:rFonts w:ascii="Book Antiqua" w:hAnsi="Book Antiqua"/>
              </w:rPr>
              <w:t>Difficult</w:t>
            </w:r>
          </w:p>
        </w:tc>
        <w:tc>
          <w:tcPr>
            <w:tcW w:w="1109" w:type="dxa"/>
            <w:hideMark/>
          </w:tcPr>
          <w:p w:rsidR="000C3625" w:rsidRPr="000719F9" w:rsidRDefault="000C3625" w:rsidP="000719F9">
            <w:pPr>
              <w:spacing w:line="360" w:lineRule="auto"/>
              <w:jc w:val="both"/>
              <w:rPr>
                <w:rFonts w:ascii="Book Antiqua" w:hAnsi="Book Antiqua"/>
                <w:vertAlign w:val="superscript"/>
              </w:rPr>
            </w:pPr>
            <w:r w:rsidRPr="000719F9">
              <w:rPr>
                <w:rFonts w:ascii="Book Antiqua" w:hAnsi="Book Antiqua"/>
                <w:vertAlign w:val="superscript"/>
              </w:rPr>
              <w:t>[94]</w:t>
            </w:r>
          </w:p>
        </w:tc>
      </w:tr>
    </w:tbl>
    <w:p w:rsidR="000C3625" w:rsidRPr="000719F9" w:rsidRDefault="000C3625" w:rsidP="000719F9">
      <w:pPr>
        <w:spacing w:line="360" w:lineRule="auto"/>
        <w:jc w:val="both"/>
        <w:rPr>
          <w:rFonts w:ascii="Book Antiqua" w:eastAsia="宋体" w:hAnsi="Book Antiqua" w:cs="Times New Roman"/>
          <w:b/>
          <w:lang w:eastAsia="zh-CN"/>
        </w:rPr>
      </w:pPr>
      <w:r w:rsidRPr="000719F9">
        <w:rPr>
          <w:rFonts w:ascii="Book Antiqua" w:hAnsi="Book Antiqua" w:cs="Times New Roman"/>
        </w:rPr>
        <w:t>ME</w:t>
      </w:r>
      <w:r w:rsidRPr="000719F9">
        <w:rPr>
          <w:rFonts w:ascii="Book Antiqua" w:eastAsia="宋体" w:hAnsi="Book Antiqua" w:cs="Times New Roman"/>
          <w:lang w:eastAsia="zh-CN"/>
        </w:rPr>
        <w:t xml:space="preserve">: </w:t>
      </w:r>
      <w:r w:rsidRPr="000719F9">
        <w:rPr>
          <w:rFonts w:ascii="Book Antiqua" w:hAnsi="Book Antiqua" w:cs="Times New Roman"/>
        </w:rPr>
        <w:t>Microenvironment; BrCa</w:t>
      </w:r>
      <w:r w:rsidRPr="000719F9">
        <w:rPr>
          <w:rFonts w:ascii="Book Antiqua" w:eastAsia="宋体" w:hAnsi="Book Antiqua" w:cs="Times New Roman"/>
          <w:lang w:eastAsia="zh-CN"/>
        </w:rPr>
        <w:t>:</w:t>
      </w:r>
      <w:r w:rsidRPr="000719F9">
        <w:rPr>
          <w:rFonts w:ascii="Book Antiqua" w:hAnsi="Book Antiqua" w:cs="Times New Roman"/>
        </w:rPr>
        <w:t xml:space="preserve"> Breast cancer; PCa</w:t>
      </w:r>
      <w:r w:rsidRPr="000719F9">
        <w:rPr>
          <w:rFonts w:ascii="Book Antiqua" w:eastAsia="宋体" w:hAnsi="Book Antiqua" w:cs="Times New Roman"/>
          <w:lang w:eastAsia="zh-CN"/>
        </w:rPr>
        <w:t>:</w:t>
      </w:r>
      <w:r w:rsidRPr="000719F9">
        <w:rPr>
          <w:rFonts w:ascii="Book Antiqua" w:hAnsi="Book Antiqua" w:cs="Times New Roman"/>
        </w:rPr>
        <w:t xml:space="preserve"> Prostate cancer; PDX</w:t>
      </w:r>
      <w:r w:rsidRPr="000719F9">
        <w:rPr>
          <w:rFonts w:ascii="Book Antiqua" w:eastAsia="宋体" w:hAnsi="Book Antiqua" w:cs="Times New Roman"/>
          <w:lang w:eastAsia="zh-CN"/>
        </w:rPr>
        <w:t xml:space="preserve">: </w:t>
      </w:r>
      <w:r w:rsidRPr="000719F9">
        <w:rPr>
          <w:rFonts w:ascii="Book Antiqua" w:hAnsi="Book Antiqua" w:cs="Times New Roman"/>
        </w:rPr>
        <w:t>Patient-derived xenograft</w:t>
      </w:r>
      <w:r w:rsidRPr="000719F9">
        <w:rPr>
          <w:rFonts w:ascii="Book Antiqua" w:eastAsia="宋体" w:hAnsi="Book Antiqua" w:cs="Times New Roman"/>
          <w:lang w:eastAsia="zh-CN"/>
        </w:rPr>
        <w:t>.</w:t>
      </w:r>
    </w:p>
    <w:p w:rsidR="000C3625" w:rsidRPr="000719F9" w:rsidRDefault="000C3625" w:rsidP="000719F9">
      <w:pPr>
        <w:spacing w:line="360" w:lineRule="auto"/>
        <w:jc w:val="both"/>
        <w:rPr>
          <w:rFonts w:ascii="Book Antiqua" w:hAnsi="Book Antiqua" w:cs="Times New Roman"/>
        </w:rPr>
      </w:pPr>
    </w:p>
    <w:p w:rsidR="00C75F12" w:rsidRPr="000719F9" w:rsidRDefault="00C75F12" w:rsidP="000719F9">
      <w:pPr>
        <w:spacing w:line="360" w:lineRule="auto"/>
        <w:jc w:val="both"/>
        <w:rPr>
          <w:rFonts w:ascii="Book Antiqua" w:hAnsi="Book Antiqua" w:cs="Times New Roman"/>
        </w:rPr>
      </w:pPr>
      <w:r w:rsidRPr="000719F9">
        <w:rPr>
          <w:rFonts w:ascii="Book Antiqua" w:hAnsi="Book Antiqua" w:cs="Times New Roman"/>
        </w:rPr>
        <w:br w:type="page"/>
      </w:r>
    </w:p>
    <w:p w:rsidR="00C75F12" w:rsidRPr="000719F9" w:rsidRDefault="000719F9" w:rsidP="000719F9">
      <w:pPr>
        <w:spacing w:line="360" w:lineRule="auto"/>
        <w:jc w:val="both"/>
        <w:rPr>
          <w:rFonts w:ascii="Book Antiqua" w:eastAsia="宋体" w:hAnsi="Book Antiqua" w:cs="宋体"/>
          <w:lang w:eastAsia="zh-CN"/>
        </w:rPr>
      </w:pPr>
      <w:r w:rsidRPr="000719F9">
        <w:rPr>
          <w:rFonts w:ascii="Book Antiqua" w:eastAsia="宋体" w:hAnsi="Book Antiqua" w:cs="宋体"/>
          <w:b/>
          <w:lang w:eastAsia="zh-CN"/>
        </w:rPr>
        <w:t>Figure 1 Anatomical and histological comparison of mouse and human mammary gland (A-D) or prostate (E-F).</w:t>
      </w:r>
      <w:r>
        <w:rPr>
          <w:rFonts w:ascii="Book Antiqua" w:eastAsia="宋体" w:hAnsi="Book Antiqua" w:cs="宋体"/>
          <w:lang w:eastAsia="zh-CN"/>
        </w:rPr>
        <w:t xml:space="preserve"> </w:t>
      </w:r>
      <w:r w:rsidRPr="000719F9">
        <w:rPr>
          <w:rFonts w:ascii="Book Antiqua" w:eastAsia="宋体" w:hAnsi="Book Antiqua" w:cs="宋体"/>
          <w:lang w:eastAsia="zh-CN"/>
        </w:rPr>
        <w:t>A</w:t>
      </w:r>
      <w:r>
        <w:rPr>
          <w:rFonts w:ascii="Book Antiqua" w:eastAsia="宋体" w:hAnsi="Book Antiqua" w:cs="宋体" w:hint="eastAsia"/>
          <w:lang w:eastAsia="zh-CN"/>
        </w:rPr>
        <w:t xml:space="preserve">: </w:t>
      </w:r>
      <w:r w:rsidRPr="000719F9">
        <w:rPr>
          <w:rFonts w:ascii="Book Antiqua" w:eastAsia="宋体" w:hAnsi="Book Antiqua" w:cs="宋体"/>
          <w:lang w:eastAsia="zh-CN"/>
        </w:rPr>
        <w:t>Schematic representation of pubertal mouse mammary mammary tree ducts, which end in club shaped te</w:t>
      </w:r>
      <w:r>
        <w:rPr>
          <w:rFonts w:ascii="Book Antiqua" w:eastAsia="宋体" w:hAnsi="Book Antiqua" w:cs="宋体"/>
          <w:lang w:eastAsia="zh-CN"/>
        </w:rPr>
        <w:t xml:space="preserve">rminal end buds (TEBs). </w:t>
      </w:r>
      <w:r w:rsidRPr="000719F9">
        <w:rPr>
          <w:rFonts w:ascii="Book Antiqua" w:eastAsia="宋体" w:hAnsi="Book Antiqua" w:cs="宋体"/>
          <w:lang w:eastAsia="zh-CN"/>
        </w:rPr>
        <w:t>B</w:t>
      </w:r>
      <w:r>
        <w:rPr>
          <w:rFonts w:ascii="Book Antiqua" w:eastAsia="宋体" w:hAnsi="Book Antiqua" w:cs="宋体" w:hint="eastAsia"/>
          <w:lang w:eastAsia="zh-CN"/>
        </w:rPr>
        <w:t>:</w:t>
      </w:r>
      <w:r>
        <w:rPr>
          <w:rFonts w:ascii="Book Antiqua" w:eastAsia="宋体" w:hAnsi="Book Antiqua" w:cs="宋体"/>
          <w:lang w:eastAsia="zh-CN"/>
        </w:rPr>
        <w:t xml:space="preserve"> H</w:t>
      </w:r>
      <w:r w:rsidRPr="000719F9">
        <w:rPr>
          <w:rFonts w:ascii="Book Antiqua" w:eastAsia="宋体" w:hAnsi="Book Antiqua" w:cs="宋体"/>
          <w:lang w:eastAsia="zh-CN"/>
        </w:rPr>
        <w:t>E stained section of mouse breast tissue, showing ducts imbedded in a stro</w:t>
      </w:r>
      <w:r>
        <w:rPr>
          <w:rFonts w:ascii="Book Antiqua" w:eastAsia="宋体" w:hAnsi="Book Antiqua" w:cs="宋体"/>
          <w:lang w:eastAsia="zh-CN"/>
        </w:rPr>
        <w:t xml:space="preserve">ma composed of adipose tissue. </w:t>
      </w:r>
      <w:r w:rsidRPr="000719F9">
        <w:rPr>
          <w:rFonts w:ascii="Book Antiqua" w:eastAsia="宋体" w:hAnsi="Book Antiqua" w:cs="宋体"/>
          <w:lang w:eastAsia="zh-CN"/>
        </w:rPr>
        <w:t>C</w:t>
      </w:r>
      <w:r>
        <w:rPr>
          <w:rFonts w:ascii="Book Antiqua" w:eastAsia="宋体" w:hAnsi="Book Antiqua" w:cs="宋体" w:hint="eastAsia"/>
          <w:lang w:eastAsia="zh-CN"/>
        </w:rPr>
        <w:t xml:space="preserve">: </w:t>
      </w:r>
      <w:r w:rsidRPr="000719F9">
        <w:rPr>
          <w:rFonts w:ascii="Book Antiqua" w:eastAsia="宋体" w:hAnsi="Book Antiqua" w:cs="宋体"/>
          <w:lang w:eastAsia="zh-CN"/>
        </w:rPr>
        <w:t>Human mature nulliparous terminal ductal lobular unit, 30-50 ductules (DTL</w:t>
      </w:r>
      <w:r>
        <w:rPr>
          <w:rFonts w:ascii="Book Antiqua" w:eastAsia="宋体" w:hAnsi="Book Antiqua" w:cs="宋体"/>
          <w:lang w:eastAsia="zh-CN"/>
        </w:rPr>
        <w:t xml:space="preserve">) are present in each lobule.  </w:t>
      </w:r>
      <w:r w:rsidRPr="000719F9">
        <w:rPr>
          <w:rFonts w:ascii="Book Antiqua" w:eastAsia="宋体" w:hAnsi="Book Antiqua" w:cs="宋体"/>
          <w:lang w:eastAsia="zh-CN"/>
        </w:rPr>
        <w:t>D</w:t>
      </w:r>
      <w:r>
        <w:rPr>
          <w:rFonts w:ascii="Book Antiqua" w:eastAsia="宋体" w:hAnsi="Book Antiqua" w:cs="宋体" w:hint="eastAsia"/>
          <w:lang w:eastAsia="zh-CN"/>
        </w:rPr>
        <w:t xml:space="preserve">: </w:t>
      </w:r>
      <w:r w:rsidRPr="000719F9">
        <w:rPr>
          <w:rFonts w:ascii="Book Antiqua" w:eastAsia="宋体" w:hAnsi="Book Antiqua" w:cs="宋体"/>
          <w:lang w:eastAsia="zh-CN"/>
        </w:rPr>
        <w:t>Hematoxy</w:t>
      </w:r>
      <w:r>
        <w:rPr>
          <w:rFonts w:ascii="Book Antiqua" w:eastAsia="宋体" w:hAnsi="Book Antiqua" w:cs="宋体"/>
          <w:lang w:eastAsia="zh-CN"/>
        </w:rPr>
        <w:t>lin eosin (H</w:t>
      </w:r>
      <w:r w:rsidRPr="000719F9">
        <w:rPr>
          <w:rFonts w:ascii="Book Antiqua" w:eastAsia="宋体" w:hAnsi="Book Antiqua" w:cs="宋体"/>
          <w:lang w:eastAsia="zh-CN"/>
        </w:rPr>
        <w:t>E) stained section of human mammary gland showing a terminal ductal lobular unit comprised of ducts and acini in a fib</w:t>
      </w:r>
      <w:r>
        <w:rPr>
          <w:rFonts w:ascii="Book Antiqua" w:eastAsia="宋体" w:hAnsi="Book Antiqua" w:cs="宋体"/>
          <w:lang w:eastAsia="zh-CN"/>
        </w:rPr>
        <w:t xml:space="preserve">rous connective tissue stroma. </w:t>
      </w:r>
      <w:r w:rsidRPr="000719F9">
        <w:rPr>
          <w:rFonts w:ascii="Book Antiqua" w:eastAsia="宋体" w:hAnsi="Book Antiqua" w:cs="宋体"/>
          <w:lang w:eastAsia="zh-CN"/>
        </w:rPr>
        <w:t>E</w:t>
      </w:r>
      <w:r>
        <w:rPr>
          <w:rFonts w:ascii="Book Antiqua" w:eastAsia="宋体" w:hAnsi="Book Antiqua" w:cs="宋体" w:hint="eastAsia"/>
          <w:lang w:eastAsia="zh-CN"/>
        </w:rPr>
        <w:t xml:space="preserve">: </w:t>
      </w:r>
      <w:r w:rsidRPr="000719F9">
        <w:rPr>
          <w:rFonts w:ascii="Book Antiqua" w:eastAsia="宋体" w:hAnsi="Book Antiqua" w:cs="宋体"/>
          <w:lang w:eastAsia="zh-CN"/>
        </w:rPr>
        <w:t>Human prostate is a nut shaped glad whi</w:t>
      </w:r>
      <w:r>
        <w:rPr>
          <w:rFonts w:ascii="Book Antiqua" w:eastAsia="宋体" w:hAnsi="Book Antiqua" w:cs="宋体"/>
          <w:lang w:eastAsia="zh-CN"/>
        </w:rPr>
        <w:t xml:space="preserve">ch also surrounds the urethra. </w:t>
      </w:r>
      <w:r w:rsidRPr="000719F9">
        <w:rPr>
          <w:rFonts w:ascii="Book Antiqua" w:eastAsia="宋体" w:hAnsi="Book Antiqua" w:cs="宋体"/>
          <w:lang w:eastAsia="zh-CN"/>
        </w:rPr>
        <w:t>F</w:t>
      </w:r>
      <w:r>
        <w:rPr>
          <w:rFonts w:ascii="Book Antiqua" w:eastAsia="宋体" w:hAnsi="Book Antiqua" w:cs="宋体" w:hint="eastAsia"/>
          <w:lang w:eastAsia="zh-CN"/>
        </w:rPr>
        <w:t>:</w:t>
      </w:r>
      <w:r w:rsidRPr="000719F9">
        <w:rPr>
          <w:rFonts w:ascii="Book Antiqua" w:eastAsia="宋体" w:hAnsi="Book Antiqua" w:cs="宋体"/>
          <w:lang w:eastAsia="zh-CN"/>
        </w:rPr>
        <w:t xml:space="preserve"> The proportion of stroma in human prostate is larger </w:t>
      </w:r>
      <w:r>
        <w:rPr>
          <w:rFonts w:ascii="Book Antiqua" w:eastAsia="宋体" w:hAnsi="Book Antiqua" w:cs="宋体"/>
          <w:lang w:eastAsia="zh-CN"/>
        </w:rPr>
        <w:t>compared with mouse prostate</w:t>
      </w:r>
      <w:r>
        <w:rPr>
          <w:rFonts w:ascii="Book Antiqua" w:eastAsia="宋体" w:hAnsi="Book Antiqua" w:cs="宋体" w:hint="eastAsia"/>
          <w:lang w:eastAsia="zh-CN"/>
        </w:rPr>
        <w:t>;</w:t>
      </w:r>
      <w:r w:rsidRPr="000719F9">
        <w:rPr>
          <w:rFonts w:ascii="Book Antiqua" w:eastAsia="宋体" w:hAnsi="Book Antiqua" w:cs="宋体"/>
          <w:lang w:eastAsia="zh-CN"/>
        </w:rPr>
        <w:t xml:space="preserve"> G</w:t>
      </w:r>
      <w:r>
        <w:rPr>
          <w:rFonts w:ascii="Book Antiqua" w:eastAsia="宋体" w:hAnsi="Book Antiqua" w:cs="宋体" w:hint="eastAsia"/>
          <w:lang w:eastAsia="zh-CN"/>
        </w:rPr>
        <w:t>:</w:t>
      </w:r>
      <w:r w:rsidRPr="000719F9">
        <w:rPr>
          <w:rFonts w:ascii="Book Antiqua" w:eastAsia="宋体" w:hAnsi="Book Antiqua" w:cs="宋体"/>
          <w:lang w:eastAsia="zh-CN"/>
        </w:rPr>
        <w:t xml:space="preserve"> Mouse prostate surrounds urethra and has distinct lobes: ventral lobe (VP), dorsal lobe </w:t>
      </w:r>
      <w:r>
        <w:rPr>
          <w:rFonts w:ascii="Book Antiqua" w:eastAsia="宋体" w:hAnsi="Book Antiqua" w:cs="宋体"/>
          <w:lang w:eastAsia="zh-CN"/>
        </w:rPr>
        <w:t>(DP) and lateral lobe.</w:t>
      </w:r>
      <w:r>
        <w:rPr>
          <w:rFonts w:ascii="Book Antiqua" w:eastAsia="宋体" w:hAnsi="Book Antiqua" w:cs="宋体" w:hint="eastAsia"/>
          <w:lang w:eastAsia="zh-CN"/>
        </w:rPr>
        <w:t xml:space="preserve"> H: </w:t>
      </w:r>
      <w:r>
        <w:rPr>
          <w:rFonts w:ascii="Book Antiqua" w:eastAsia="宋体" w:hAnsi="Book Antiqua" w:cs="宋体"/>
          <w:lang w:eastAsia="zh-CN"/>
        </w:rPr>
        <w:t xml:space="preserve"> H</w:t>
      </w:r>
      <w:r w:rsidRPr="000719F9">
        <w:rPr>
          <w:rFonts w:ascii="Book Antiqua" w:eastAsia="宋体" w:hAnsi="Book Antiqua" w:cs="宋体"/>
          <w:lang w:eastAsia="zh-CN"/>
        </w:rPr>
        <w:t>E staining shows secreting ducts (D) and stroma (S).</w:t>
      </w:r>
    </w:p>
    <w:p w:rsidR="00C75F12" w:rsidRPr="000719F9" w:rsidRDefault="00C75F12" w:rsidP="000719F9">
      <w:pPr>
        <w:spacing w:line="360" w:lineRule="auto"/>
        <w:jc w:val="both"/>
        <w:rPr>
          <w:rFonts w:ascii="Book Antiqua" w:eastAsia="宋体" w:hAnsi="Book Antiqua" w:cs="宋体"/>
          <w:lang w:eastAsia="zh-CN"/>
        </w:rPr>
      </w:pPr>
      <w:r w:rsidRPr="000719F9">
        <w:rPr>
          <w:rFonts w:ascii="Book Antiqua" w:eastAsia="宋体" w:hAnsi="Book Antiqua" w:cs="宋体"/>
          <w:noProof/>
        </w:rPr>
        <mc:AlternateContent>
          <mc:Choice Requires="wps">
            <w:drawing>
              <wp:inline distT="0" distB="0" distL="0" distR="0" wp14:anchorId="49E2E4AA" wp14:editId="206B17DD">
                <wp:extent cx="304800" cy="304800"/>
                <wp:effectExtent l="0" t="0" r="0" b="0"/>
                <wp:docPr id="3" name="矩形 3" descr="C:\Users\qiyuan\AppData\Roaming\Tencent\Users\409881474\QQ\WinTemp\RichOle\3]`GC{$BRE)PI4RJD]33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C:\Users\qiyuan\AppData\Roaming\Tencent\Users\409881474\QQ\WinTemp\RichOle\3]`GC{$BRE)PI4RJD]33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DALmwdAwAAIQ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C75F12" w:rsidRPr="000719F9" w:rsidRDefault="00C75F12" w:rsidP="000719F9">
      <w:pPr>
        <w:spacing w:line="360" w:lineRule="auto"/>
        <w:jc w:val="both"/>
        <w:rPr>
          <w:rFonts w:ascii="Book Antiqua" w:eastAsia="宋体" w:hAnsi="Book Antiqua" w:cs="宋体"/>
          <w:lang w:eastAsia="zh-CN"/>
        </w:rPr>
      </w:pPr>
      <w:r w:rsidRPr="000719F9">
        <w:rPr>
          <w:rFonts w:ascii="Book Antiqua" w:eastAsia="宋体" w:hAnsi="Book Antiqua" w:cs="宋体"/>
          <w:noProof/>
        </w:rPr>
        <w:drawing>
          <wp:inline distT="0" distB="0" distL="0" distR="0" wp14:anchorId="477F456A" wp14:editId="7896BBF6">
            <wp:extent cx="3352800" cy="5600700"/>
            <wp:effectExtent l="0" t="0" r="0" b="0"/>
            <wp:docPr id="4" name="图片 4" descr="C:\Users\qiyuan\AppData\Roaming\Tencent\Users\409881474\QQ\WinTemp\RichOle\}URD1{56563[EV[W}_T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iyuan\AppData\Roaming\Tencent\Users\409881474\QQ\WinTemp\RichOle\}URD1{56563[EV[W}_TRE]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5600700"/>
                    </a:xfrm>
                    <a:prstGeom prst="rect">
                      <a:avLst/>
                    </a:prstGeom>
                    <a:noFill/>
                    <a:ln>
                      <a:noFill/>
                    </a:ln>
                  </pic:spPr>
                </pic:pic>
              </a:graphicData>
            </a:graphic>
          </wp:inline>
        </w:drawing>
      </w:r>
    </w:p>
    <w:p w:rsidR="00C75F12" w:rsidRPr="000719F9" w:rsidRDefault="00C75F12" w:rsidP="000719F9">
      <w:pPr>
        <w:spacing w:line="360" w:lineRule="auto"/>
        <w:jc w:val="both"/>
        <w:rPr>
          <w:rFonts w:ascii="Book Antiqua" w:eastAsia="宋体" w:hAnsi="Book Antiqua" w:cs="Times New Roman"/>
          <w:lang w:eastAsia="zh-CN"/>
        </w:rPr>
      </w:pPr>
    </w:p>
    <w:sectPr w:rsidR="00C75F12" w:rsidRPr="000719F9" w:rsidSect="008B76F0">
      <w:footerReference w:type="even" r:id="rId12"/>
      <w:footerReference w:type="default" r:id="rId13"/>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DE" w:rsidRDefault="002F30DE" w:rsidP="00BD040C">
      <w:r>
        <w:separator/>
      </w:r>
    </w:p>
  </w:endnote>
  <w:endnote w:type="continuationSeparator" w:id="0">
    <w:p w:rsidR="002F30DE" w:rsidRDefault="002F30DE" w:rsidP="00BD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DE" w:rsidRDefault="002F30DE" w:rsidP="005C2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0DE" w:rsidRDefault="002F30DE" w:rsidP="00B308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DE" w:rsidRDefault="002F30DE" w:rsidP="005C2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09B">
      <w:rPr>
        <w:rStyle w:val="PageNumber"/>
        <w:noProof/>
      </w:rPr>
      <w:t>1</w:t>
    </w:r>
    <w:r>
      <w:rPr>
        <w:rStyle w:val="PageNumber"/>
      </w:rPr>
      <w:fldChar w:fldCharType="end"/>
    </w:r>
  </w:p>
  <w:p w:rsidR="002F30DE" w:rsidRDefault="002F30DE" w:rsidP="005659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DE" w:rsidRDefault="002F30DE" w:rsidP="00BD040C">
      <w:r>
        <w:separator/>
      </w:r>
    </w:p>
  </w:footnote>
  <w:footnote w:type="continuationSeparator" w:id="0">
    <w:p w:rsidR="002F30DE" w:rsidRDefault="002F30DE" w:rsidP="00BD04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AF29D8"/>
    <w:multiLevelType w:val="hybridMultilevel"/>
    <w:tmpl w:val="6018FE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82606CC"/>
    <w:multiLevelType w:val="multilevel"/>
    <w:tmpl w:val="F008EC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D880734"/>
    <w:multiLevelType w:val="hybridMultilevel"/>
    <w:tmpl w:val="6F1E39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7474F"/>
    <w:multiLevelType w:val="hybridMultilevel"/>
    <w:tmpl w:val="AC083D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CB53DB6"/>
    <w:multiLevelType w:val="hybridMultilevel"/>
    <w:tmpl w:val="6FDE17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D437D30"/>
    <w:multiLevelType w:val="hybridMultilevel"/>
    <w:tmpl w:val="ACACD0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26F74"/>
    <w:multiLevelType w:val="hybridMultilevel"/>
    <w:tmpl w:val="CD42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C7041"/>
    <w:multiLevelType w:val="hybridMultilevel"/>
    <w:tmpl w:val="2008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B359E"/>
    <w:multiLevelType w:val="hybridMultilevel"/>
    <w:tmpl w:val="626425EC"/>
    <w:lvl w:ilvl="0" w:tplc="15E437D8">
      <w:start w:val="1"/>
      <w:numFmt w:val="bullet"/>
      <w:lvlText w:val=""/>
      <w:lvlJc w:val="left"/>
      <w:pPr>
        <w:tabs>
          <w:tab w:val="num" w:pos="720"/>
        </w:tabs>
        <w:ind w:left="720" w:hanging="360"/>
      </w:pPr>
      <w:rPr>
        <w:rFonts w:ascii="Wingdings" w:hAnsi="Wingdings" w:hint="default"/>
      </w:rPr>
    </w:lvl>
    <w:lvl w:ilvl="1" w:tplc="D6B20DA2" w:tentative="1">
      <w:start w:val="1"/>
      <w:numFmt w:val="bullet"/>
      <w:lvlText w:val=""/>
      <w:lvlJc w:val="left"/>
      <w:pPr>
        <w:tabs>
          <w:tab w:val="num" w:pos="1440"/>
        </w:tabs>
        <w:ind w:left="1440" w:hanging="360"/>
      </w:pPr>
      <w:rPr>
        <w:rFonts w:ascii="Wingdings" w:hAnsi="Wingdings" w:hint="default"/>
      </w:rPr>
    </w:lvl>
    <w:lvl w:ilvl="2" w:tplc="756E6808" w:tentative="1">
      <w:start w:val="1"/>
      <w:numFmt w:val="bullet"/>
      <w:lvlText w:val=""/>
      <w:lvlJc w:val="left"/>
      <w:pPr>
        <w:tabs>
          <w:tab w:val="num" w:pos="2160"/>
        </w:tabs>
        <w:ind w:left="2160" w:hanging="360"/>
      </w:pPr>
      <w:rPr>
        <w:rFonts w:ascii="Wingdings" w:hAnsi="Wingdings" w:hint="default"/>
      </w:rPr>
    </w:lvl>
    <w:lvl w:ilvl="3" w:tplc="543E4D44" w:tentative="1">
      <w:start w:val="1"/>
      <w:numFmt w:val="bullet"/>
      <w:lvlText w:val=""/>
      <w:lvlJc w:val="left"/>
      <w:pPr>
        <w:tabs>
          <w:tab w:val="num" w:pos="2880"/>
        </w:tabs>
        <w:ind w:left="2880" w:hanging="360"/>
      </w:pPr>
      <w:rPr>
        <w:rFonts w:ascii="Wingdings" w:hAnsi="Wingdings" w:hint="default"/>
      </w:rPr>
    </w:lvl>
    <w:lvl w:ilvl="4" w:tplc="BEEAB05C" w:tentative="1">
      <w:start w:val="1"/>
      <w:numFmt w:val="bullet"/>
      <w:lvlText w:val=""/>
      <w:lvlJc w:val="left"/>
      <w:pPr>
        <w:tabs>
          <w:tab w:val="num" w:pos="3600"/>
        </w:tabs>
        <w:ind w:left="3600" w:hanging="360"/>
      </w:pPr>
      <w:rPr>
        <w:rFonts w:ascii="Wingdings" w:hAnsi="Wingdings" w:hint="default"/>
      </w:rPr>
    </w:lvl>
    <w:lvl w:ilvl="5" w:tplc="58181A84" w:tentative="1">
      <w:start w:val="1"/>
      <w:numFmt w:val="bullet"/>
      <w:lvlText w:val=""/>
      <w:lvlJc w:val="left"/>
      <w:pPr>
        <w:tabs>
          <w:tab w:val="num" w:pos="4320"/>
        </w:tabs>
        <w:ind w:left="4320" w:hanging="360"/>
      </w:pPr>
      <w:rPr>
        <w:rFonts w:ascii="Wingdings" w:hAnsi="Wingdings" w:hint="default"/>
      </w:rPr>
    </w:lvl>
    <w:lvl w:ilvl="6" w:tplc="85BE5946" w:tentative="1">
      <w:start w:val="1"/>
      <w:numFmt w:val="bullet"/>
      <w:lvlText w:val=""/>
      <w:lvlJc w:val="left"/>
      <w:pPr>
        <w:tabs>
          <w:tab w:val="num" w:pos="5040"/>
        </w:tabs>
        <w:ind w:left="5040" w:hanging="360"/>
      </w:pPr>
      <w:rPr>
        <w:rFonts w:ascii="Wingdings" w:hAnsi="Wingdings" w:hint="default"/>
      </w:rPr>
    </w:lvl>
    <w:lvl w:ilvl="7" w:tplc="54D02DB8" w:tentative="1">
      <w:start w:val="1"/>
      <w:numFmt w:val="bullet"/>
      <w:lvlText w:val=""/>
      <w:lvlJc w:val="left"/>
      <w:pPr>
        <w:tabs>
          <w:tab w:val="num" w:pos="5760"/>
        </w:tabs>
        <w:ind w:left="5760" w:hanging="360"/>
      </w:pPr>
      <w:rPr>
        <w:rFonts w:ascii="Wingdings" w:hAnsi="Wingdings" w:hint="default"/>
      </w:rPr>
    </w:lvl>
    <w:lvl w:ilvl="8" w:tplc="64F6D0FC" w:tentative="1">
      <w:start w:val="1"/>
      <w:numFmt w:val="bullet"/>
      <w:lvlText w:val=""/>
      <w:lvlJc w:val="left"/>
      <w:pPr>
        <w:tabs>
          <w:tab w:val="num" w:pos="6480"/>
        </w:tabs>
        <w:ind w:left="6480" w:hanging="360"/>
      </w:pPr>
      <w:rPr>
        <w:rFonts w:ascii="Wingdings" w:hAnsi="Wingdings" w:hint="default"/>
      </w:rPr>
    </w:lvl>
  </w:abstractNum>
  <w:abstractNum w:abstractNumId="11">
    <w:nsid w:val="6B376058"/>
    <w:multiLevelType w:val="hybridMultilevel"/>
    <w:tmpl w:val="15269A34"/>
    <w:lvl w:ilvl="0" w:tplc="B52CE83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7"/>
  </w:num>
  <w:num w:numId="6">
    <w:abstractNumId w:val="5"/>
  </w:num>
  <w:num w:numId="7">
    <w:abstractNumId w:val="2"/>
  </w:num>
  <w:num w:numId="8">
    <w:abstractNumId w:val="3"/>
  </w:num>
  <w:num w:numId="9">
    <w:abstractNumId w:val="0"/>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anc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9714A"/>
    <w:rsid w:val="00000248"/>
    <w:rsid w:val="0000044D"/>
    <w:rsid w:val="00001C8D"/>
    <w:rsid w:val="00013790"/>
    <w:rsid w:val="000139DE"/>
    <w:rsid w:val="00015928"/>
    <w:rsid w:val="000216BD"/>
    <w:rsid w:val="000219E3"/>
    <w:rsid w:val="000247DB"/>
    <w:rsid w:val="000274E9"/>
    <w:rsid w:val="00030383"/>
    <w:rsid w:val="0003140A"/>
    <w:rsid w:val="000330B9"/>
    <w:rsid w:val="00042AB9"/>
    <w:rsid w:val="00044D47"/>
    <w:rsid w:val="00044DD2"/>
    <w:rsid w:val="000518D6"/>
    <w:rsid w:val="0007059F"/>
    <w:rsid w:val="00070A38"/>
    <w:rsid w:val="000713D4"/>
    <w:rsid w:val="000719F9"/>
    <w:rsid w:val="000800FA"/>
    <w:rsid w:val="000822BC"/>
    <w:rsid w:val="0008522B"/>
    <w:rsid w:val="0009011E"/>
    <w:rsid w:val="000969BC"/>
    <w:rsid w:val="0009714A"/>
    <w:rsid w:val="000A7B9B"/>
    <w:rsid w:val="000B03E8"/>
    <w:rsid w:val="000C3625"/>
    <w:rsid w:val="000C40ED"/>
    <w:rsid w:val="000C42CC"/>
    <w:rsid w:val="000C4B44"/>
    <w:rsid w:val="000D0CA6"/>
    <w:rsid w:val="000D0D92"/>
    <w:rsid w:val="000D36FE"/>
    <w:rsid w:val="000D6AD0"/>
    <w:rsid w:val="000E42FC"/>
    <w:rsid w:val="000E4D7C"/>
    <w:rsid w:val="000E7CA3"/>
    <w:rsid w:val="000F0B79"/>
    <w:rsid w:val="000F262D"/>
    <w:rsid w:val="00105AA6"/>
    <w:rsid w:val="00107091"/>
    <w:rsid w:val="0011131F"/>
    <w:rsid w:val="00111D98"/>
    <w:rsid w:val="0011337B"/>
    <w:rsid w:val="00113736"/>
    <w:rsid w:val="00115560"/>
    <w:rsid w:val="00127688"/>
    <w:rsid w:val="00127DAD"/>
    <w:rsid w:val="00134BF9"/>
    <w:rsid w:val="00140EA6"/>
    <w:rsid w:val="0014153C"/>
    <w:rsid w:val="001434C2"/>
    <w:rsid w:val="00152259"/>
    <w:rsid w:val="00153498"/>
    <w:rsid w:val="00157BB3"/>
    <w:rsid w:val="001630FB"/>
    <w:rsid w:val="00163CAB"/>
    <w:rsid w:val="0017557C"/>
    <w:rsid w:val="00176CDA"/>
    <w:rsid w:val="00183195"/>
    <w:rsid w:val="00186396"/>
    <w:rsid w:val="0019217A"/>
    <w:rsid w:val="0019327D"/>
    <w:rsid w:val="00196626"/>
    <w:rsid w:val="0019687C"/>
    <w:rsid w:val="001A0947"/>
    <w:rsid w:val="001A2B92"/>
    <w:rsid w:val="001A44A5"/>
    <w:rsid w:val="001B168B"/>
    <w:rsid w:val="001B7AE5"/>
    <w:rsid w:val="001C2B59"/>
    <w:rsid w:val="001E0B0A"/>
    <w:rsid w:val="001E1231"/>
    <w:rsid w:val="001E6C05"/>
    <w:rsid w:val="001F2E6C"/>
    <w:rsid w:val="001F3BF7"/>
    <w:rsid w:val="001F6DF2"/>
    <w:rsid w:val="00204CF2"/>
    <w:rsid w:val="00213F90"/>
    <w:rsid w:val="00222017"/>
    <w:rsid w:val="00223169"/>
    <w:rsid w:val="00224A31"/>
    <w:rsid w:val="0022507F"/>
    <w:rsid w:val="0022612B"/>
    <w:rsid w:val="00232068"/>
    <w:rsid w:val="0023230D"/>
    <w:rsid w:val="00232544"/>
    <w:rsid w:val="00242FCF"/>
    <w:rsid w:val="002430A3"/>
    <w:rsid w:val="00247C7C"/>
    <w:rsid w:val="00254289"/>
    <w:rsid w:val="002543C4"/>
    <w:rsid w:val="00257345"/>
    <w:rsid w:val="0025763B"/>
    <w:rsid w:val="00270CC7"/>
    <w:rsid w:val="0027128E"/>
    <w:rsid w:val="00272451"/>
    <w:rsid w:val="00275A3A"/>
    <w:rsid w:val="002764D6"/>
    <w:rsid w:val="002766B2"/>
    <w:rsid w:val="00276AED"/>
    <w:rsid w:val="00276F0C"/>
    <w:rsid w:val="002770CE"/>
    <w:rsid w:val="00277518"/>
    <w:rsid w:val="00280562"/>
    <w:rsid w:val="002807B2"/>
    <w:rsid w:val="002811D3"/>
    <w:rsid w:val="00281325"/>
    <w:rsid w:val="00282DDD"/>
    <w:rsid w:val="00282F25"/>
    <w:rsid w:val="00285866"/>
    <w:rsid w:val="00291F96"/>
    <w:rsid w:val="00293C35"/>
    <w:rsid w:val="00295CF1"/>
    <w:rsid w:val="00295DA9"/>
    <w:rsid w:val="002A00CB"/>
    <w:rsid w:val="002A1AB3"/>
    <w:rsid w:val="002A2090"/>
    <w:rsid w:val="002A27C6"/>
    <w:rsid w:val="002A6CA2"/>
    <w:rsid w:val="002B66EE"/>
    <w:rsid w:val="002B6C48"/>
    <w:rsid w:val="002C199E"/>
    <w:rsid w:val="002C227A"/>
    <w:rsid w:val="002C35BD"/>
    <w:rsid w:val="002C4AA2"/>
    <w:rsid w:val="002C534A"/>
    <w:rsid w:val="002D2E59"/>
    <w:rsid w:val="002D76B3"/>
    <w:rsid w:val="002D7B50"/>
    <w:rsid w:val="002E33BA"/>
    <w:rsid w:val="002E395B"/>
    <w:rsid w:val="002E573D"/>
    <w:rsid w:val="002F1904"/>
    <w:rsid w:val="002F248E"/>
    <w:rsid w:val="002F30DE"/>
    <w:rsid w:val="002F48AF"/>
    <w:rsid w:val="002F75C2"/>
    <w:rsid w:val="002F7E9B"/>
    <w:rsid w:val="00300EF8"/>
    <w:rsid w:val="00305785"/>
    <w:rsid w:val="00306A70"/>
    <w:rsid w:val="00311111"/>
    <w:rsid w:val="00312AE0"/>
    <w:rsid w:val="003133C4"/>
    <w:rsid w:val="00316547"/>
    <w:rsid w:val="003247F5"/>
    <w:rsid w:val="003249EE"/>
    <w:rsid w:val="0032737B"/>
    <w:rsid w:val="00331F74"/>
    <w:rsid w:val="003343E9"/>
    <w:rsid w:val="00337478"/>
    <w:rsid w:val="00337BD8"/>
    <w:rsid w:val="00342F9C"/>
    <w:rsid w:val="0035523A"/>
    <w:rsid w:val="0036310A"/>
    <w:rsid w:val="00363714"/>
    <w:rsid w:val="00363800"/>
    <w:rsid w:val="003651A6"/>
    <w:rsid w:val="003701CB"/>
    <w:rsid w:val="003775E6"/>
    <w:rsid w:val="00380C7B"/>
    <w:rsid w:val="003815D8"/>
    <w:rsid w:val="0038453F"/>
    <w:rsid w:val="00391183"/>
    <w:rsid w:val="00392A57"/>
    <w:rsid w:val="0039368B"/>
    <w:rsid w:val="00393BB0"/>
    <w:rsid w:val="003A06C1"/>
    <w:rsid w:val="003A09A7"/>
    <w:rsid w:val="003A1018"/>
    <w:rsid w:val="003A4FE5"/>
    <w:rsid w:val="003A512A"/>
    <w:rsid w:val="003A6DE4"/>
    <w:rsid w:val="003A7456"/>
    <w:rsid w:val="003B2539"/>
    <w:rsid w:val="003B3205"/>
    <w:rsid w:val="003B4245"/>
    <w:rsid w:val="003B577F"/>
    <w:rsid w:val="003C1F91"/>
    <w:rsid w:val="003C4D0D"/>
    <w:rsid w:val="003D2D71"/>
    <w:rsid w:val="003D5090"/>
    <w:rsid w:val="003D5EF3"/>
    <w:rsid w:val="003D7044"/>
    <w:rsid w:val="003E2086"/>
    <w:rsid w:val="003F15D5"/>
    <w:rsid w:val="003F5FE9"/>
    <w:rsid w:val="003F6E73"/>
    <w:rsid w:val="0040194B"/>
    <w:rsid w:val="004034F7"/>
    <w:rsid w:val="00403DE9"/>
    <w:rsid w:val="00406BF7"/>
    <w:rsid w:val="00406F74"/>
    <w:rsid w:val="00410F84"/>
    <w:rsid w:val="00411466"/>
    <w:rsid w:val="00411FE2"/>
    <w:rsid w:val="004125A9"/>
    <w:rsid w:val="00414127"/>
    <w:rsid w:val="0042017F"/>
    <w:rsid w:val="00422CB1"/>
    <w:rsid w:val="0042595E"/>
    <w:rsid w:val="00433C38"/>
    <w:rsid w:val="0043480B"/>
    <w:rsid w:val="00434E1D"/>
    <w:rsid w:val="004372F7"/>
    <w:rsid w:val="00437674"/>
    <w:rsid w:val="00441E94"/>
    <w:rsid w:val="00445A01"/>
    <w:rsid w:val="00447237"/>
    <w:rsid w:val="0045306A"/>
    <w:rsid w:val="004636D4"/>
    <w:rsid w:val="00467260"/>
    <w:rsid w:val="004709C3"/>
    <w:rsid w:val="00470D98"/>
    <w:rsid w:val="004719B7"/>
    <w:rsid w:val="0047225D"/>
    <w:rsid w:val="00482BAC"/>
    <w:rsid w:val="00493AF1"/>
    <w:rsid w:val="004940BC"/>
    <w:rsid w:val="00495B8C"/>
    <w:rsid w:val="00496F49"/>
    <w:rsid w:val="004971F3"/>
    <w:rsid w:val="00497B8F"/>
    <w:rsid w:val="004A174F"/>
    <w:rsid w:val="004A4144"/>
    <w:rsid w:val="004A4958"/>
    <w:rsid w:val="004B46D9"/>
    <w:rsid w:val="004C0CCF"/>
    <w:rsid w:val="004C2935"/>
    <w:rsid w:val="004C7477"/>
    <w:rsid w:val="004D19BA"/>
    <w:rsid w:val="004D3126"/>
    <w:rsid w:val="004D45BA"/>
    <w:rsid w:val="004D6AAB"/>
    <w:rsid w:val="004D6B08"/>
    <w:rsid w:val="004D6BA7"/>
    <w:rsid w:val="004E0451"/>
    <w:rsid w:val="004E3EAD"/>
    <w:rsid w:val="004F09EA"/>
    <w:rsid w:val="004F3E3D"/>
    <w:rsid w:val="004F5797"/>
    <w:rsid w:val="00506E71"/>
    <w:rsid w:val="005230E5"/>
    <w:rsid w:val="00526956"/>
    <w:rsid w:val="00535C4E"/>
    <w:rsid w:val="00540164"/>
    <w:rsid w:val="005476D7"/>
    <w:rsid w:val="00554834"/>
    <w:rsid w:val="005564A3"/>
    <w:rsid w:val="005659C9"/>
    <w:rsid w:val="00577613"/>
    <w:rsid w:val="00580E93"/>
    <w:rsid w:val="005A4937"/>
    <w:rsid w:val="005A4BEA"/>
    <w:rsid w:val="005B00B1"/>
    <w:rsid w:val="005B0ACF"/>
    <w:rsid w:val="005B3DEE"/>
    <w:rsid w:val="005B5820"/>
    <w:rsid w:val="005B6701"/>
    <w:rsid w:val="005C287A"/>
    <w:rsid w:val="005C500F"/>
    <w:rsid w:val="005C7199"/>
    <w:rsid w:val="005D2C71"/>
    <w:rsid w:val="005D3A67"/>
    <w:rsid w:val="005D7F79"/>
    <w:rsid w:val="005E454C"/>
    <w:rsid w:val="005E5BBA"/>
    <w:rsid w:val="005F1089"/>
    <w:rsid w:val="005F1A72"/>
    <w:rsid w:val="005F313B"/>
    <w:rsid w:val="005F3E19"/>
    <w:rsid w:val="005F77AD"/>
    <w:rsid w:val="005F7831"/>
    <w:rsid w:val="00600509"/>
    <w:rsid w:val="006038C1"/>
    <w:rsid w:val="0060731B"/>
    <w:rsid w:val="006130A3"/>
    <w:rsid w:val="0062033E"/>
    <w:rsid w:val="00620DD4"/>
    <w:rsid w:val="00622D68"/>
    <w:rsid w:val="006260ED"/>
    <w:rsid w:val="00637057"/>
    <w:rsid w:val="00640755"/>
    <w:rsid w:val="0064607C"/>
    <w:rsid w:val="00646459"/>
    <w:rsid w:val="00661423"/>
    <w:rsid w:val="00665AAE"/>
    <w:rsid w:val="00666D2B"/>
    <w:rsid w:val="0067155F"/>
    <w:rsid w:val="00672D58"/>
    <w:rsid w:val="0068173D"/>
    <w:rsid w:val="00681A0C"/>
    <w:rsid w:val="00683C9D"/>
    <w:rsid w:val="00684236"/>
    <w:rsid w:val="00685664"/>
    <w:rsid w:val="00692A99"/>
    <w:rsid w:val="00694ABA"/>
    <w:rsid w:val="006A0041"/>
    <w:rsid w:val="006A165D"/>
    <w:rsid w:val="006B0D7D"/>
    <w:rsid w:val="006B19AB"/>
    <w:rsid w:val="006B341F"/>
    <w:rsid w:val="006B6D95"/>
    <w:rsid w:val="006C2639"/>
    <w:rsid w:val="006C26F7"/>
    <w:rsid w:val="006C2A36"/>
    <w:rsid w:val="006C2F2A"/>
    <w:rsid w:val="006C55EA"/>
    <w:rsid w:val="006C6449"/>
    <w:rsid w:val="006C6895"/>
    <w:rsid w:val="006D2377"/>
    <w:rsid w:val="006E1FB9"/>
    <w:rsid w:val="006E78B8"/>
    <w:rsid w:val="006F0140"/>
    <w:rsid w:val="006F391B"/>
    <w:rsid w:val="00710925"/>
    <w:rsid w:val="0071239B"/>
    <w:rsid w:val="0071440D"/>
    <w:rsid w:val="00725344"/>
    <w:rsid w:val="00726109"/>
    <w:rsid w:val="00736187"/>
    <w:rsid w:val="00740402"/>
    <w:rsid w:val="00750044"/>
    <w:rsid w:val="00757564"/>
    <w:rsid w:val="007608CD"/>
    <w:rsid w:val="00763480"/>
    <w:rsid w:val="007647CA"/>
    <w:rsid w:val="00771F52"/>
    <w:rsid w:val="0077759D"/>
    <w:rsid w:val="007855A8"/>
    <w:rsid w:val="00793850"/>
    <w:rsid w:val="007A1910"/>
    <w:rsid w:val="007A77DF"/>
    <w:rsid w:val="007B0803"/>
    <w:rsid w:val="007B425F"/>
    <w:rsid w:val="007B5DFF"/>
    <w:rsid w:val="007C294B"/>
    <w:rsid w:val="007C7DB9"/>
    <w:rsid w:val="007D15E9"/>
    <w:rsid w:val="007D1B3B"/>
    <w:rsid w:val="007D6A34"/>
    <w:rsid w:val="007E2581"/>
    <w:rsid w:val="007E7997"/>
    <w:rsid w:val="007F079E"/>
    <w:rsid w:val="007F0D8C"/>
    <w:rsid w:val="008002C6"/>
    <w:rsid w:val="00805CA3"/>
    <w:rsid w:val="00806F68"/>
    <w:rsid w:val="00810845"/>
    <w:rsid w:val="0081106D"/>
    <w:rsid w:val="00811E67"/>
    <w:rsid w:val="0081427E"/>
    <w:rsid w:val="00815913"/>
    <w:rsid w:val="008206E9"/>
    <w:rsid w:val="008247A4"/>
    <w:rsid w:val="0082635A"/>
    <w:rsid w:val="008267CC"/>
    <w:rsid w:val="00833CBF"/>
    <w:rsid w:val="008347DC"/>
    <w:rsid w:val="008350A6"/>
    <w:rsid w:val="0085088E"/>
    <w:rsid w:val="008513DA"/>
    <w:rsid w:val="008529D5"/>
    <w:rsid w:val="00854CDD"/>
    <w:rsid w:val="008563E1"/>
    <w:rsid w:val="00857DAB"/>
    <w:rsid w:val="0086591A"/>
    <w:rsid w:val="00870440"/>
    <w:rsid w:val="008739DF"/>
    <w:rsid w:val="00874F02"/>
    <w:rsid w:val="00884135"/>
    <w:rsid w:val="0088557A"/>
    <w:rsid w:val="0088709B"/>
    <w:rsid w:val="008909D3"/>
    <w:rsid w:val="008922ED"/>
    <w:rsid w:val="0089585C"/>
    <w:rsid w:val="008A0AB1"/>
    <w:rsid w:val="008A234B"/>
    <w:rsid w:val="008B1AF8"/>
    <w:rsid w:val="008B3801"/>
    <w:rsid w:val="008B442E"/>
    <w:rsid w:val="008B76F0"/>
    <w:rsid w:val="008C08D9"/>
    <w:rsid w:val="008C0BD8"/>
    <w:rsid w:val="008C0FD5"/>
    <w:rsid w:val="008C1F20"/>
    <w:rsid w:val="008C53DB"/>
    <w:rsid w:val="008C5D89"/>
    <w:rsid w:val="008D4D75"/>
    <w:rsid w:val="008D5892"/>
    <w:rsid w:val="008D5E3E"/>
    <w:rsid w:val="008D76E9"/>
    <w:rsid w:val="008E191F"/>
    <w:rsid w:val="008E7593"/>
    <w:rsid w:val="008F145B"/>
    <w:rsid w:val="008F665E"/>
    <w:rsid w:val="008F67AE"/>
    <w:rsid w:val="008F717A"/>
    <w:rsid w:val="009009A7"/>
    <w:rsid w:val="00906277"/>
    <w:rsid w:val="00921C0C"/>
    <w:rsid w:val="00926F7D"/>
    <w:rsid w:val="0093195F"/>
    <w:rsid w:val="00933FF6"/>
    <w:rsid w:val="00935FDE"/>
    <w:rsid w:val="009366F5"/>
    <w:rsid w:val="00937781"/>
    <w:rsid w:val="009378D3"/>
    <w:rsid w:val="00940536"/>
    <w:rsid w:val="0094238C"/>
    <w:rsid w:val="00942E84"/>
    <w:rsid w:val="00946F64"/>
    <w:rsid w:val="00955B05"/>
    <w:rsid w:val="00956AC8"/>
    <w:rsid w:val="00957981"/>
    <w:rsid w:val="009641F2"/>
    <w:rsid w:val="00965CFE"/>
    <w:rsid w:val="00971928"/>
    <w:rsid w:val="0097339B"/>
    <w:rsid w:val="0097402F"/>
    <w:rsid w:val="00974909"/>
    <w:rsid w:val="00981CEB"/>
    <w:rsid w:val="00982739"/>
    <w:rsid w:val="00983601"/>
    <w:rsid w:val="00995357"/>
    <w:rsid w:val="0099760C"/>
    <w:rsid w:val="009B1C5B"/>
    <w:rsid w:val="009B2988"/>
    <w:rsid w:val="009B3E12"/>
    <w:rsid w:val="009B6DE5"/>
    <w:rsid w:val="009C3953"/>
    <w:rsid w:val="009C6977"/>
    <w:rsid w:val="009C7B36"/>
    <w:rsid w:val="009D0425"/>
    <w:rsid w:val="009D2170"/>
    <w:rsid w:val="009D2322"/>
    <w:rsid w:val="009D387C"/>
    <w:rsid w:val="009D5471"/>
    <w:rsid w:val="009E4DDF"/>
    <w:rsid w:val="009E53F9"/>
    <w:rsid w:val="009E7F0E"/>
    <w:rsid w:val="009F2BFB"/>
    <w:rsid w:val="009F67AA"/>
    <w:rsid w:val="00A00D3F"/>
    <w:rsid w:val="00A0108C"/>
    <w:rsid w:val="00A07868"/>
    <w:rsid w:val="00A07BE9"/>
    <w:rsid w:val="00A145D7"/>
    <w:rsid w:val="00A17950"/>
    <w:rsid w:val="00A20DD3"/>
    <w:rsid w:val="00A23854"/>
    <w:rsid w:val="00A252D2"/>
    <w:rsid w:val="00A2533C"/>
    <w:rsid w:val="00A256AB"/>
    <w:rsid w:val="00A26272"/>
    <w:rsid w:val="00A44345"/>
    <w:rsid w:val="00A46864"/>
    <w:rsid w:val="00A5338C"/>
    <w:rsid w:val="00A55752"/>
    <w:rsid w:val="00A56A2C"/>
    <w:rsid w:val="00A61184"/>
    <w:rsid w:val="00A61271"/>
    <w:rsid w:val="00A6199E"/>
    <w:rsid w:val="00A65BE9"/>
    <w:rsid w:val="00A67536"/>
    <w:rsid w:val="00A71474"/>
    <w:rsid w:val="00A7148B"/>
    <w:rsid w:val="00A76E6A"/>
    <w:rsid w:val="00A853CC"/>
    <w:rsid w:val="00A86E58"/>
    <w:rsid w:val="00A879DF"/>
    <w:rsid w:val="00A91070"/>
    <w:rsid w:val="00A9307B"/>
    <w:rsid w:val="00A9682F"/>
    <w:rsid w:val="00AA49FA"/>
    <w:rsid w:val="00AA650F"/>
    <w:rsid w:val="00AB057E"/>
    <w:rsid w:val="00AB1597"/>
    <w:rsid w:val="00AB2A2E"/>
    <w:rsid w:val="00AB3AD3"/>
    <w:rsid w:val="00AC199B"/>
    <w:rsid w:val="00AC1FA4"/>
    <w:rsid w:val="00AC60C5"/>
    <w:rsid w:val="00AC6693"/>
    <w:rsid w:val="00AC6E15"/>
    <w:rsid w:val="00AD0155"/>
    <w:rsid w:val="00AD3147"/>
    <w:rsid w:val="00AD60C5"/>
    <w:rsid w:val="00AE59D7"/>
    <w:rsid w:val="00AE6BD2"/>
    <w:rsid w:val="00AF0C7B"/>
    <w:rsid w:val="00AF4DC0"/>
    <w:rsid w:val="00AF6FB1"/>
    <w:rsid w:val="00B003F4"/>
    <w:rsid w:val="00B00923"/>
    <w:rsid w:val="00B015B4"/>
    <w:rsid w:val="00B06244"/>
    <w:rsid w:val="00B07A86"/>
    <w:rsid w:val="00B11130"/>
    <w:rsid w:val="00B125E8"/>
    <w:rsid w:val="00B153E4"/>
    <w:rsid w:val="00B178A5"/>
    <w:rsid w:val="00B2005C"/>
    <w:rsid w:val="00B21E6D"/>
    <w:rsid w:val="00B22547"/>
    <w:rsid w:val="00B25B7F"/>
    <w:rsid w:val="00B3070C"/>
    <w:rsid w:val="00B308CF"/>
    <w:rsid w:val="00B30B5A"/>
    <w:rsid w:val="00B34606"/>
    <w:rsid w:val="00B369D6"/>
    <w:rsid w:val="00B4022E"/>
    <w:rsid w:val="00B44836"/>
    <w:rsid w:val="00B47E0D"/>
    <w:rsid w:val="00B47E18"/>
    <w:rsid w:val="00B524E8"/>
    <w:rsid w:val="00B529B6"/>
    <w:rsid w:val="00B5316E"/>
    <w:rsid w:val="00B535A8"/>
    <w:rsid w:val="00B61350"/>
    <w:rsid w:val="00B626D5"/>
    <w:rsid w:val="00B65A9D"/>
    <w:rsid w:val="00B7103F"/>
    <w:rsid w:val="00B71350"/>
    <w:rsid w:val="00B81E81"/>
    <w:rsid w:val="00B85CBB"/>
    <w:rsid w:val="00B87F94"/>
    <w:rsid w:val="00B936F4"/>
    <w:rsid w:val="00B93F54"/>
    <w:rsid w:val="00BA4672"/>
    <w:rsid w:val="00BA6971"/>
    <w:rsid w:val="00BB4132"/>
    <w:rsid w:val="00BB75A8"/>
    <w:rsid w:val="00BC24DD"/>
    <w:rsid w:val="00BC5182"/>
    <w:rsid w:val="00BC5EA6"/>
    <w:rsid w:val="00BC7CC0"/>
    <w:rsid w:val="00BD040C"/>
    <w:rsid w:val="00BD079D"/>
    <w:rsid w:val="00BD2E13"/>
    <w:rsid w:val="00BD465F"/>
    <w:rsid w:val="00BD63E2"/>
    <w:rsid w:val="00BD658B"/>
    <w:rsid w:val="00BD65A7"/>
    <w:rsid w:val="00BD7602"/>
    <w:rsid w:val="00BE687C"/>
    <w:rsid w:val="00BE778A"/>
    <w:rsid w:val="00BF4E9D"/>
    <w:rsid w:val="00BF5857"/>
    <w:rsid w:val="00C01749"/>
    <w:rsid w:val="00C04AC7"/>
    <w:rsid w:val="00C05959"/>
    <w:rsid w:val="00C12675"/>
    <w:rsid w:val="00C233FB"/>
    <w:rsid w:val="00C27885"/>
    <w:rsid w:val="00C30C82"/>
    <w:rsid w:val="00C32E02"/>
    <w:rsid w:val="00C330C0"/>
    <w:rsid w:val="00C3351B"/>
    <w:rsid w:val="00C36554"/>
    <w:rsid w:val="00C40B65"/>
    <w:rsid w:val="00C4176F"/>
    <w:rsid w:val="00C4777B"/>
    <w:rsid w:val="00C5224A"/>
    <w:rsid w:val="00C524A4"/>
    <w:rsid w:val="00C52710"/>
    <w:rsid w:val="00C539CE"/>
    <w:rsid w:val="00C735C7"/>
    <w:rsid w:val="00C75499"/>
    <w:rsid w:val="00C75F12"/>
    <w:rsid w:val="00C77F42"/>
    <w:rsid w:val="00C84769"/>
    <w:rsid w:val="00C85B95"/>
    <w:rsid w:val="00C87D6C"/>
    <w:rsid w:val="00C911A1"/>
    <w:rsid w:val="00CA1911"/>
    <w:rsid w:val="00CA2A95"/>
    <w:rsid w:val="00CB4E91"/>
    <w:rsid w:val="00CB5287"/>
    <w:rsid w:val="00CB734A"/>
    <w:rsid w:val="00CC522B"/>
    <w:rsid w:val="00CC5D55"/>
    <w:rsid w:val="00CE3F33"/>
    <w:rsid w:val="00CF3B2F"/>
    <w:rsid w:val="00CF6E50"/>
    <w:rsid w:val="00CF6F12"/>
    <w:rsid w:val="00D01B9B"/>
    <w:rsid w:val="00D14562"/>
    <w:rsid w:val="00D16031"/>
    <w:rsid w:val="00D23445"/>
    <w:rsid w:val="00D24B8E"/>
    <w:rsid w:val="00D24D28"/>
    <w:rsid w:val="00D26304"/>
    <w:rsid w:val="00D3279C"/>
    <w:rsid w:val="00D32FF0"/>
    <w:rsid w:val="00D350B7"/>
    <w:rsid w:val="00D36135"/>
    <w:rsid w:val="00D373AA"/>
    <w:rsid w:val="00D4058F"/>
    <w:rsid w:val="00D423E6"/>
    <w:rsid w:val="00D42AEA"/>
    <w:rsid w:val="00D44AD7"/>
    <w:rsid w:val="00D518E4"/>
    <w:rsid w:val="00D552F6"/>
    <w:rsid w:val="00D5650E"/>
    <w:rsid w:val="00D57EEA"/>
    <w:rsid w:val="00D66EC1"/>
    <w:rsid w:val="00D73FB3"/>
    <w:rsid w:val="00D74A78"/>
    <w:rsid w:val="00D80840"/>
    <w:rsid w:val="00D85899"/>
    <w:rsid w:val="00D87199"/>
    <w:rsid w:val="00D908B2"/>
    <w:rsid w:val="00D912CD"/>
    <w:rsid w:val="00D943A6"/>
    <w:rsid w:val="00D94C59"/>
    <w:rsid w:val="00D96ED2"/>
    <w:rsid w:val="00DA0302"/>
    <w:rsid w:val="00DA79C6"/>
    <w:rsid w:val="00DB3CEC"/>
    <w:rsid w:val="00DC0618"/>
    <w:rsid w:val="00DC25E9"/>
    <w:rsid w:val="00DC3744"/>
    <w:rsid w:val="00DC4485"/>
    <w:rsid w:val="00DC5328"/>
    <w:rsid w:val="00DD1689"/>
    <w:rsid w:val="00DE0E69"/>
    <w:rsid w:val="00DE676E"/>
    <w:rsid w:val="00DF06AD"/>
    <w:rsid w:val="00DF579A"/>
    <w:rsid w:val="00DF6EE8"/>
    <w:rsid w:val="00E007D7"/>
    <w:rsid w:val="00E1019C"/>
    <w:rsid w:val="00E114DB"/>
    <w:rsid w:val="00E16F21"/>
    <w:rsid w:val="00E2603E"/>
    <w:rsid w:val="00E358C7"/>
    <w:rsid w:val="00E40155"/>
    <w:rsid w:val="00E422E1"/>
    <w:rsid w:val="00E4301C"/>
    <w:rsid w:val="00E45F32"/>
    <w:rsid w:val="00E46150"/>
    <w:rsid w:val="00E52125"/>
    <w:rsid w:val="00E55432"/>
    <w:rsid w:val="00E56289"/>
    <w:rsid w:val="00E611B6"/>
    <w:rsid w:val="00E62BB4"/>
    <w:rsid w:val="00E66FD5"/>
    <w:rsid w:val="00E7058D"/>
    <w:rsid w:val="00E7264C"/>
    <w:rsid w:val="00E72885"/>
    <w:rsid w:val="00E735F9"/>
    <w:rsid w:val="00E769F3"/>
    <w:rsid w:val="00E8063F"/>
    <w:rsid w:val="00E81754"/>
    <w:rsid w:val="00E86DC9"/>
    <w:rsid w:val="00E87E9A"/>
    <w:rsid w:val="00E90552"/>
    <w:rsid w:val="00E9256B"/>
    <w:rsid w:val="00E933DB"/>
    <w:rsid w:val="00E95EC4"/>
    <w:rsid w:val="00E97AFD"/>
    <w:rsid w:val="00EA4D1F"/>
    <w:rsid w:val="00ED22F3"/>
    <w:rsid w:val="00ED60F4"/>
    <w:rsid w:val="00ED75D9"/>
    <w:rsid w:val="00EE0770"/>
    <w:rsid w:val="00EE4F41"/>
    <w:rsid w:val="00EE5DC5"/>
    <w:rsid w:val="00EE72AB"/>
    <w:rsid w:val="00EF0194"/>
    <w:rsid w:val="00F00253"/>
    <w:rsid w:val="00F00B38"/>
    <w:rsid w:val="00F11B5F"/>
    <w:rsid w:val="00F1503B"/>
    <w:rsid w:val="00F20176"/>
    <w:rsid w:val="00F2290B"/>
    <w:rsid w:val="00F2426E"/>
    <w:rsid w:val="00F246A3"/>
    <w:rsid w:val="00F27E4F"/>
    <w:rsid w:val="00F425CB"/>
    <w:rsid w:val="00F44A18"/>
    <w:rsid w:val="00F5120A"/>
    <w:rsid w:val="00F515F4"/>
    <w:rsid w:val="00F76325"/>
    <w:rsid w:val="00F776C0"/>
    <w:rsid w:val="00F83A1F"/>
    <w:rsid w:val="00F866D9"/>
    <w:rsid w:val="00F869F9"/>
    <w:rsid w:val="00F90195"/>
    <w:rsid w:val="00F94A7D"/>
    <w:rsid w:val="00F95D7E"/>
    <w:rsid w:val="00F97D76"/>
    <w:rsid w:val="00FA0DCC"/>
    <w:rsid w:val="00FA2C95"/>
    <w:rsid w:val="00FA2E5D"/>
    <w:rsid w:val="00FA6AF5"/>
    <w:rsid w:val="00FA7E88"/>
    <w:rsid w:val="00FB0A9B"/>
    <w:rsid w:val="00FC1B9A"/>
    <w:rsid w:val="00FD055D"/>
    <w:rsid w:val="00FD0FD8"/>
    <w:rsid w:val="00FD436E"/>
    <w:rsid w:val="00FD6392"/>
    <w:rsid w:val="00FE222C"/>
    <w:rsid w:val="00FE2D88"/>
    <w:rsid w:val="00FE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4A"/>
    <w:pPr>
      <w:ind w:left="720"/>
      <w:contextualSpacing/>
    </w:pPr>
  </w:style>
  <w:style w:type="character" w:styleId="Hyperlink">
    <w:name w:val="Hyperlink"/>
    <w:basedOn w:val="DefaultParagraphFont"/>
    <w:uiPriority w:val="99"/>
    <w:unhideWhenUsed/>
    <w:rsid w:val="009378D3"/>
    <w:rPr>
      <w:color w:val="0000FF" w:themeColor="hyperlink"/>
      <w:u w:val="single"/>
    </w:rPr>
  </w:style>
  <w:style w:type="character" w:styleId="CommentReference">
    <w:name w:val="annotation reference"/>
    <w:basedOn w:val="DefaultParagraphFont"/>
    <w:unhideWhenUsed/>
    <w:rsid w:val="007A1910"/>
    <w:rPr>
      <w:sz w:val="16"/>
      <w:szCs w:val="16"/>
    </w:rPr>
  </w:style>
  <w:style w:type="paragraph" w:styleId="CommentText">
    <w:name w:val="annotation text"/>
    <w:basedOn w:val="Normal"/>
    <w:link w:val="CommentTextChar"/>
    <w:unhideWhenUsed/>
    <w:rsid w:val="007A1910"/>
    <w:rPr>
      <w:sz w:val="20"/>
      <w:szCs w:val="20"/>
    </w:rPr>
  </w:style>
  <w:style w:type="character" w:customStyle="1" w:styleId="CommentTextChar">
    <w:name w:val="Comment Text Char"/>
    <w:basedOn w:val="DefaultParagraphFont"/>
    <w:link w:val="CommentText"/>
    <w:rsid w:val="007A1910"/>
    <w:rPr>
      <w:sz w:val="20"/>
      <w:szCs w:val="20"/>
    </w:rPr>
  </w:style>
  <w:style w:type="paragraph" w:styleId="BalloonText">
    <w:name w:val="Balloon Text"/>
    <w:basedOn w:val="Normal"/>
    <w:link w:val="BalloonTextChar"/>
    <w:uiPriority w:val="99"/>
    <w:semiHidden/>
    <w:unhideWhenUsed/>
    <w:rsid w:val="00AB0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57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80840"/>
    <w:rPr>
      <w:b/>
      <w:bCs/>
    </w:rPr>
  </w:style>
  <w:style w:type="character" w:customStyle="1" w:styleId="CommentSubjectChar">
    <w:name w:val="Comment Subject Char"/>
    <w:basedOn w:val="CommentTextChar"/>
    <w:link w:val="CommentSubject"/>
    <w:uiPriority w:val="99"/>
    <w:semiHidden/>
    <w:rsid w:val="00D80840"/>
    <w:rPr>
      <w:b/>
      <w:bCs/>
      <w:sz w:val="20"/>
      <w:szCs w:val="20"/>
    </w:rPr>
  </w:style>
  <w:style w:type="paragraph" w:styleId="Header">
    <w:name w:val="header"/>
    <w:basedOn w:val="Normal"/>
    <w:link w:val="HeaderChar"/>
    <w:uiPriority w:val="99"/>
    <w:unhideWhenUsed/>
    <w:rsid w:val="00BD040C"/>
    <w:pPr>
      <w:tabs>
        <w:tab w:val="center" w:pos="4320"/>
        <w:tab w:val="right" w:pos="8640"/>
      </w:tabs>
    </w:pPr>
  </w:style>
  <w:style w:type="character" w:customStyle="1" w:styleId="HeaderChar">
    <w:name w:val="Header Char"/>
    <w:basedOn w:val="DefaultParagraphFont"/>
    <w:link w:val="Header"/>
    <w:uiPriority w:val="99"/>
    <w:rsid w:val="00BD040C"/>
  </w:style>
  <w:style w:type="paragraph" w:styleId="Footer">
    <w:name w:val="footer"/>
    <w:basedOn w:val="Normal"/>
    <w:link w:val="FooterChar"/>
    <w:uiPriority w:val="99"/>
    <w:unhideWhenUsed/>
    <w:rsid w:val="00BD040C"/>
    <w:pPr>
      <w:tabs>
        <w:tab w:val="center" w:pos="4320"/>
        <w:tab w:val="right" w:pos="8640"/>
      </w:tabs>
    </w:pPr>
  </w:style>
  <w:style w:type="character" w:customStyle="1" w:styleId="FooterChar">
    <w:name w:val="Footer Char"/>
    <w:basedOn w:val="DefaultParagraphFont"/>
    <w:link w:val="Footer"/>
    <w:uiPriority w:val="99"/>
    <w:rsid w:val="00BD040C"/>
  </w:style>
  <w:style w:type="character" w:styleId="PageNumber">
    <w:name w:val="page number"/>
    <w:basedOn w:val="DefaultParagraphFont"/>
    <w:uiPriority w:val="99"/>
    <w:semiHidden/>
    <w:unhideWhenUsed/>
    <w:rsid w:val="00AB1597"/>
  </w:style>
  <w:style w:type="paragraph" w:styleId="Revision">
    <w:name w:val="Revision"/>
    <w:hidden/>
    <w:uiPriority w:val="99"/>
    <w:semiHidden/>
    <w:rsid w:val="00E55432"/>
  </w:style>
  <w:style w:type="paragraph" w:styleId="NormalWeb">
    <w:name w:val="Normal (Web)"/>
    <w:basedOn w:val="Normal"/>
    <w:uiPriority w:val="99"/>
    <w:unhideWhenUsed/>
    <w:rsid w:val="00DF579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4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434C2"/>
    <w:rPr>
      <w:b/>
      <w:bCs/>
    </w:rPr>
  </w:style>
  <w:style w:type="character" w:styleId="FollowedHyperlink">
    <w:name w:val="FollowedHyperlink"/>
    <w:basedOn w:val="DefaultParagraphFont"/>
    <w:uiPriority w:val="99"/>
    <w:semiHidden/>
    <w:unhideWhenUsed/>
    <w:rsid w:val="002766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4A"/>
    <w:pPr>
      <w:ind w:left="720"/>
      <w:contextualSpacing/>
    </w:pPr>
  </w:style>
  <w:style w:type="character" w:styleId="Hyperlink">
    <w:name w:val="Hyperlink"/>
    <w:basedOn w:val="DefaultParagraphFont"/>
    <w:uiPriority w:val="99"/>
    <w:unhideWhenUsed/>
    <w:rsid w:val="009378D3"/>
    <w:rPr>
      <w:color w:val="0000FF" w:themeColor="hyperlink"/>
      <w:u w:val="single"/>
    </w:rPr>
  </w:style>
  <w:style w:type="character" w:styleId="CommentReference">
    <w:name w:val="annotation reference"/>
    <w:basedOn w:val="DefaultParagraphFont"/>
    <w:unhideWhenUsed/>
    <w:rsid w:val="007A1910"/>
    <w:rPr>
      <w:sz w:val="16"/>
      <w:szCs w:val="16"/>
    </w:rPr>
  </w:style>
  <w:style w:type="paragraph" w:styleId="CommentText">
    <w:name w:val="annotation text"/>
    <w:basedOn w:val="Normal"/>
    <w:link w:val="CommentTextChar"/>
    <w:unhideWhenUsed/>
    <w:rsid w:val="007A1910"/>
    <w:rPr>
      <w:sz w:val="20"/>
      <w:szCs w:val="20"/>
    </w:rPr>
  </w:style>
  <w:style w:type="character" w:customStyle="1" w:styleId="CommentTextChar">
    <w:name w:val="Comment Text Char"/>
    <w:basedOn w:val="DefaultParagraphFont"/>
    <w:link w:val="CommentText"/>
    <w:rsid w:val="007A1910"/>
    <w:rPr>
      <w:sz w:val="20"/>
      <w:szCs w:val="20"/>
    </w:rPr>
  </w:style>
  <w:style w:type="paragraph" w:styleId="BalloonText">
    <w:name w:val="Balloon Text"/>
    <w:basedOn w:val="Normal"/>
    <w:link w:val="BalloonTextChar"/>
    <w:uiPriority w:val="99"/>
    <w:semiHidden/>
    <w:unhideWhenUsed/>
    <w:rsid w:val="00AB0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57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80840"/>
    <w:rPr>
      <w:b/>
      <w:bCs/>
    </w:rPr>
  </w:style>
  <w:style w:type="character" w:customStyle="1" w:styleId="CommentSubjectChar">
    <w:name w:val="Comment Subject Char"/>
    <w:basedOn w:val="CommentTextChar"/>
    <w:link w:val="CommentSubject"/>
    <w:uiPriority w:val="99"/>
    <w:semiHidden/>
    <w:rsid w:val="00D80840"/>
    <w:rPr>
      <w:b/>
      <w:bCs/>
      <w:sz w:val="20"/>
      <w:szCs w:val="20"/>
    </w:rPr>
  </w:style>
  <w:style w:type="paragraph" w:styleId="Header">
    <w:name w:val="header"/>
    <w:basedOn w:val="Normal"/>
    <w:link w:val="HeaderChar"/>
    <w:uiPriority w:val="99"/>
    <w:unhideWhenUsed/>
    <w:rsid w:val="00BD040C"/>
    <w:pPr>
      <w:tabs>
        <w:tab w:val="center" w:pos="4320"/>
        <w:tab w:val="right" w:pos="8640"/>
      </w:tabs>
    </w:pPr>
  </w:style>
  <w:style w:type="character" w:customStyle="1" w:styleId="HeaderChar">
    <w:name w:val="Header Char"/>
    <w:basedOn w:val="DefaultParagraphFont"/>
    <w:link w:val="Header"/>
    <w:uiPriority w:val="99"/>
    <w:rsid w:val="00BD040C"/>
  </w:style>
  <w:style w:type="paragraph" w:styleId="Footer">
    <w:name w:val="footer"/>
    <w:basedOn w:val="Normal"/>
    <w:link w:val="FooterChar"/>
    <w:uiPriority w:val="99"/>
    <w:unhideWhenUsed/>
    <w:rsid w:val="00BD040C"/>
    <w:pPr>
      <w:tabs>
        <w:tab w:val="center" w:pos="4320"/>
        <w:tab w:val="right" w:pos="8640"/>
      </w:tabs>
    </w:pPr>
  </w:style>
  <w:style w:type="character" w:customStyle="1" w:styleId="FooterChar">
    <w:name w:val="Footer Char"/>
    <w:basedOn w:val="DefaultParagraphFont"/>
    <w:link w:val="Footer"/>
    <w:uiPriority w:val="99"/>
    <w:rsid w:val="00BD040C"/>
  </w:style>
  <w:style w:type="character" w:styleId="PageNumber">
    <w:name w:val="page number"/>
    <w:basedOn w:val="DefaultParagraphFont"/>
    <w:uiPriority w:val="99"/>
    <w:semiHidden/>
    <w:unhideWhenUsed/>
    <w:rsid w:val="00AB1597"/>
  </w:style>
  <w:style w:type="paragraph" w:styleId="Revision">
    <w:name w:val="Revision"/>
    <w:hidden/>
    <w:uiPriority w:val="99"/>
    <w:semiHidden/>
    <w:rsid w:val="00E55432"/>
  </w:style>
  <w:style w:type="paragraph" w:styleId="NormalWeb">
    <w:name w:val="Normal (Web)"/>
    <w:basedOn w:val="Normal"/>
    <w:uiPriority w:val="99"/>
    <w:unhideWhenUsed/>
    <w:rsid w:val="00DF579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4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434C2"/>
    <w:rPr>
      <w:b/>
      <w:bCs/>
    </w:rPr>
  </w:style>
  <w:style w:type="character" w:styleId="FollowedHyperlink">
    <w:name w:val="FollowedHyperlink"/>
    <w:basedOn w:val="DefaultParagraphFont"/>
    <w:uiPriority w:val="99"/>
    <w:semiHidden/>
    <w:unhideWhenUsed/>
    <w:rsid w:val="0027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10">
      <w:bodyDiv w:val="1"/>
      <w:marLeft w:val="0"/>
      <w:marRight w:val="0"/>
      <w:marTop w:val="0"/>
      <w:marBottom w:val="0"/>
      <w:divBdr>
        <w:top w:val="none" w:sz="0" w:space="0" w:color="auto"/>
        <w:left w:val="none" w:sz="0" w:space="0" w:color="auto"/>
        <w:bottom w:val="none" w:sz="0" w:space="0" w:color="auto"/>
        <w:right w:val="none" w:sz="0" w:space="0" w:color="auto"/>
      </w:divBdr>
      <w:divsChild>
        <w:div w:id="1773814205">
          <w:marLeft w:val="0"/>
          <w:marRight w:val="0"/>
          <w:marTop w:val="0"/>
          <w:marBottom w:val="0"/>
          <w:divBdr>
            <w:top w:val="none" w:sz="0" w:space="0" w:color="auto"/>
            <w:left w:val="none" w:sz="0" w:space="0" w:color="auto"/>
            <w:bottom w:val="none" w:sz="0" w:space="0" w:color="auto"/>
            <w:right w:val="none" w:sz="0" w:space="0" w:color="auto"/>
          </w:divBdr>
        </w:div>
      </w:divsChild>
    </w:div>
    <w:div w:id="305546369">
      <w:bodyDiv w:val="1"/>
      <w:marLeft w:val="0"/>
      <w:marRight w:val="0"/>
      <w:marTop w:val="0"/>
      <w:marBottom w:val="0"/>
      <w:divBdr>
        <w:top w:val="none" w:sz="0" w:space="0" w:color="auto"/>
        <w:left w:val="none" w:sz="0" w:space="0" w:color="auto"/>
        <w:bottom w:val="none" w:sz="0" w:space="0" w:color="auto"/>
        <w:right w:val="none" w:sz="0" w:space="0" w:color="auto"/>
      </w:divBdr>
      <w:divsChild>
        <w:div w:id="1628504718">
          <w:marLeft w:val="547"/>
          <w:marRight w:val="0"/>
          <w:marTop w:val="106"/>
          <w:marBottom w:val="0"/>
          <w:divBdr>
            <w:top w:val="none" w:sz="0" w:space="0" w:color="auto"/>
            <w:left w:val="none" w:sz="0" w:space="0" w:color="auto"/>
            <w:bottom w:val="none" w:sz="0" w:space="0" w:color="auto"/>
            <w:right w:val="none" w:sz="0" w:space="0" w:color="auto"/>
          </w:divBdr>
        </w:div>
      </w:divsChild>
    </w:div>
    <w:div w:id="389420620">
      <w:bodyDiv w:val="1"/>
      <w:marLeft w:val="0"/>
      <w:marRight w:val="0"/>
      <w:marTop w:val="0"/>
      <w:marBottom w:val="0"/>
      <w:divBdr>
        <w:top w:val="none" w:sz="0" w:space="0" w:color="auto"/>
        <w:left w:val="none" w:sz="0" w:space="0" w:color="auto"/>
        <w:bottom w:val="none" w:sz="0" w:space="0" w:color="auto"/>
        <w:right w:val="none" w:sz="0" w:space="0" w:color="auto"/>
      </w:divBdr>
    </w:div>
    <w:div w:id="500702648">
      <w:bodyDiv w:val="1"/>
      <w:marLeft w:val="0"/>
      <w:marRight w:val="0"/>
      <w:marTop w:val="0"/>
      <w:marBottom w:val="0"/>
      <w:divBdr>
        <w:top w:val="none" w:sz="0" w:space="0" w:color="auto"/>
        <w:left w:val="none" w:sz="0" w:space="0" w:color="auto"/>
        <w:bottom w:val="none" w:sz="0" w:space="0" w:color="auto"/>
        <w:right w:val="none" w:sz="0" w:space="0" w:color="auto"/>
      </w:divBdr>
    </w:div>
    <w:div w:id="730619887">
      <w:bodyDiv w:val="1"/>
      <w:marLeft w:val="0"/>
      <w:marRight w:val="0"/>
      <w:marTop w:val="0"/>
      <w:marBottom w:val="0"/>
      <w:divBdr>
        <w:top w:val="none" w:sz="0" w:space="0" w:color="auto"/>
        <w:left w:val="none" w:sz="0" w:space="0" w:color="auto"/>
        <w:bottom w:val="none" w:sz="0" w:space="0" w:color="auto"/>
        <w:right w:val="none" w:sz="0" w:space="0" w:color="auto"/>
      </w:divBdr>
    </w:div>
    <w:div w:id="761026803">
      <w:bodyDiv w:val="1"/>
      <w:marLeft w:val="0"/>
      <w:marRight w:val="0"/>
      <w:marTop w:val="0"/>
      <w:marBottom w:val="0"/>
      <w:divBdr>
        <w:top w:val="none" w:sz="0" w:space="0" w:color="auto"/>
        <w:left w:val="none" w:sz="0" w:space="0" w:color="auto"/>
        <w:bottom w:val="none" w:sz="0" w:space="0" w:color="auto"/>
        <w:right w:val="none" w:sz="0" w:space="0" w:color="auto"/>
      </w:divBdr>
      <w:divsChild>
        <w:div w:id="1632204182">
          <w:marLeft w:val="0"/>
          <w:marRight w:val="0"/>
          <w:marTop w:val="0"/>
          <w:marBottom w:val="0"/>
          <w:divBdr>
            <w:top w:val="none" w:sz="0" w:space="0" w:color="auto"/>
            <w:left w:val="none" w:sz="0" w:space="0" w:color="auto"/>
            <w:bottom w:val="none" w:sz="0" w:space="0" w:color="auto"/>
            <w:right w:val="none" w:sz="0" w:space="0" w:color="auto"/>
          </w:divBdr>
        </w:div>
      </w:divsChild>
    </w:div>
    <w:div w:id="955138299">
      <w:bodyDiv w:val="1"/>
      <w:marLeft w:val="0"/>
      <w:marRight w:val="0"/>
      <w:marTop w:val="0"/>
      <w:marBottom w:val="0"/>
      <w:divBdr>
        <w:top w:val="none" w:sz="0" w:space="0" w:color="auto"/>
        <w:left w:val="none" w:sz="0" w:space="0" w:color="auto"/>
        <w:bottom w:val="none" w:sz="0" w:space="0" w:color="auto"/>
        <w:right w:val="none" w:sz="0" w:space="0" w:color="auto"/>
      </w:divBdr>
    </w:div>
    <w:div w:id="1329752011">
      <w:bodyDiv w:val="1"/>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
      </w:divsChild>
    </w:div>
    <w:div w:id="1370108352">
      <w:bodyDiv w:val="1"/>
      <w:marLeft w:val="0"/>
      <w:marRight w:val="0"/>
      <w:marTop w:val="0"/>
      <w:marBottom w:val="0"/>
      <w:divBdr>
        <w:top w:val="none" w:sz="0" w:space="0" w:color="auto"/>
        <w:left w:val="none" w:sz="0" w:space="0" w:color="auto"/>
        <w:bottom w:val="none" w:sz="0" w:space="0" w:color="auto"/>
        <w:right w:val="none" w:sz="0" w:space="0" w:color="auto"/>
      </w:divBdr>
    </w:div>
    <w:div w:id="1375500351">
      <w:bodyDiv w:val="1"/>
      <w:marLeft w:val="0"/>
      <w:marRight w:val="0"/>
      <w:marTop w:val="0"/>
      <w:marBottom w:val="0"/>
      <w:divBdr>
        <w:top w:val="none" w:sz="0" w:space="0" w:color="auto"/>
        <w:left w:val="none" w:sz="0" w:space="0" w:color="auto"/>
        <w:bottom w:val="none" w:sz="0" w:space="0" w:color="auto"/>
        <w:right w:val="none" w:sz="0" w:space="0" w:color="auto"/>
      </w:divBdr>
      <w:divsChild>
        <w:div w:id="1774326077">
          <w:marLeft w:val="720"/>
          <w:marRight w:val="0"/>
          <w:marTop w:val="400"/>
          <w:marBottom w:val="0"/>
          <w:divBdr>
            <w:top w:val="none" w:sz="0" w:space="0" w:color="auto"/>
            <w:left w:val="none" w:sz="0" w:space="0" w:color="auto"/>
            <w:bottom w:val="none" w:sz="0" w:space="0" w:color="auto"/>
            <w:right w:val="none" w:sz="0" w:space="0" w:color="auto"/>
          </w:divBdr>
        </w:div>
      </w:divsChild>
    </w:div>
    <w:div w:id="1383096033">
      <w:bodyDiv w:val="1"/>
      <w:marLeft w:val="0"/>
      <w:marRight w:val="0"/>
      <w:marTop w:val="0"/>
      <w:marBottom w:val="0"/>
      <w:divBdr>
        <w:top w:val="none" w:sz="0" w:space="0" w:color="auto"/>
        <w:left w:val="none" w:sz="0" w:space="0" w:color="auto"/>
        <w:bottom w:val="none" w:sz="0" w:space="0" w:color="auto"/>
        <w:right w:val="none" w:sz="0" w:space="0" w:color="auto"/>
      </w:divBdr>
    </w:div>
    <w:div w:id="1499611611">
      <w:bodyDiv w:val="1"/>
      <w:marLeft w:val="0"/>
      <w:marRight w:val="0"/>
      <w:marTop w:val="0"/>
      <w:marBottom w:val="0"/>
      <w:divBdr>
        <w:top w:val="none" w:sz="0" w:space="0" w:color="auto"/>
        <w:left w:val="none" w:sz="0" w:space="0" w:color="auto"/>
        <w:bottom w:val="none" w:sz="0" w:space="0" w:color="auto"/>
        <w:right w:val="none" w:sz="0" w:space="0" w:color="auto"/>
      </w:divBdr>
    </w:div>
    <w:div w:id="1542285784">
      <w:bodyDiv w:val="1"/>
      <w:marLeft w:val="0"/>
      <w:marRight w:val="0"/>
      <w:marTop w:val="0"/>
      <w:marBottom w:val="0"/>
      <w:divBdr>
        <w:top w:val="none" w:sz="0" w:space="0" w:color="auto"/>
        <w:left w:val="none" w:sz="0" w:space="0" w:color="auto"/>
        <w:bottom w:val="none" w:sz="0" w:space="0" w:color="auto"/>
        <w:right w:val="none" w:sz="0" w:space="0" w:color="auto"/>
      </w:divBdr>
      <w:divsChild>
        <w:div w:id="540748952">
          <w:marLeft w:val="547"/>
          <w:marRight w:val="0"/>
          <w:marTop w:val="106"/>
          <w:marBottom w:val="0"/>
          <w:divBdr>
            <w:top w:val="none" w:sz="0" w:space="0" w:color="auto"/>
            <w:left w:val="none" w:sz="0" w:space="0" w:color="auto"/>
            <w:bottom w:val="none" w:sz="0" w:space="0" w:color="auto"/>
            <w:right w:val="none" w:sz="0" w:space="0" w:color="auto"/>
          </w:divBdr>
        </w:div>
      </w:divsChild>
    </w:div>
    <w:div w:id="1763912965">
      <w:bodyDiv w:val="1"/>
      <w:marLeft w:val="0"/>
      <w:marRight w:val="0"/>
      <w:marTop w:val="0"/>
      <w:marBottom w:val="0"/>
      <w:divBdr>
        <w:top w:val="none" w:sz="0" w:space="0" w:color="auto"/>
        <w:left w:val="none" w:sz="0" w:space="0" w:color="auto"/>
        <w:bottom w:val="none" w:sz="0" w:space="0" w:color="auto"/>
        <w:right w:val="none" w:sz="0" w:space="0" w:color="auto"/>
      </w:divBdr>
    </w:div>
    <w:div w:id="1783529402">
      <w:bodyDiv w:val="1"/>
      <w:marLeft w:val="0"/>
      <w:marRight w:val="0"/>
      <w:marTop w:val="0"/>
      <w:marBottom w:val="0"/>
      <w:divBdr>
        <w:top w:val="none" w:sz="0" w:space="0" w:color="auto"/>
        <w:left w:val="none" w:sz="0" w:space="0" w:color="auto"/>
        <w:bottom w:val="none" w:sz="0" w:space="0" w:color="auto"/>
        <w:right w:val="none" w:sz="0" w:space="0" w:color="auto"/>
      </w:divBdr>
      <w:divsChild>
        <w:div w:id="1535920361">
          <w:marLeft w:val="547"/>
          <w:marRight w:val="0"/>
          <w:marTop w:val="96"/>
          <w:marBottom w:val="0"/>
          <w:divBdr>
            <w:top w:val="none" w:sz="0" w:space="0" w:color="auto"/>
            <w:left w:val="none" w:sz="0" w:space="0" w:color="auto"/>
            <w:bottom w:val="none" w:sz="0" w:space="0" w:color="auto"/>
            <w:right w:val="none" w:sz="0" w:space="0" w:color="auto"/>
          </w:divBdr>
        </w:div>
        <w:div w:id="2109351294">
          <w:marLeft w:val="547"/>
          <w:marRight w:val="0"/>
          <w:marTop w:val="96"/>
          <w:marBottom w:val="0"/>
          <w:divBdr>
            <w:top w:val="none" w:sz="0" w:space="0" w:color="auto"/>
            <w:left w:val="none" w:sz="0" w:space="0" w:color="auto"/>
            <w:bottom w:val="none" w:sz="0" w:space="0" w:color="auto"/>
            <w:right w:val="none" w:sz="0" w:space="0" w:color="auto"/>
          </w:divBdr>
        </w:div>
      </w:divsChild>
    </w:div>
    <w:div w:id="192422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jomitu@ut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46C3-DD1C-0B4F-8D91-717341F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9332</Words>
  <Characters>53193</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References</vt:lpstr>
    </vt:vector>
  </TitlesOfParts>
  <Company>Stanford Medical School</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Maija Valta</dc:creator>
  <cp:keywords/>
  <dc:description/>
  <cp:lastModifiedBy>NA MA</cp:lastModifiedBy>
  <cp:revision>2</cp:revision>
  <cp:lastPrinted>2014-08-25T15:51:00Z</cp:lastPrinted>
  <dcterms:created xsi:type="dcterms:W3CDTF">2015-01-16T03:16:00Z</dcterms:created>
  <dcterms:modified xsi:type="dcterms:W3CDTF">2015-01-16T03:16:00Z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1117</vt:lpwstr>
  </property>
  <property fmtid="{D5CDD505-2E9C-101B-9397-08002B2CF9AE}" pid="3" name="WnCSubscriberId">
    <vt:lpwstr>1606</vt:lpwstr>
  </property>
  <property fmtid="{D5CDD505-2E9C-101B-9397-08002B2CF9AE}" pid="4" name="WnCOutputStyleId">
    <vt:lpwstr>10428</vt:lpwstr>
  </property>
  <property fmtid="{D5CDD505-2E9C-101B-9397-08002B2CF9AE}" pid="5" name="RWProductId">
    <vt:lpwstr>WnC</vt:lpwstr>
  </property>
  <property fmtid="{D5CDD505-2E9C-101B-9397-08002B2CF9AE}" pid="6" name="WnCUser">
    <vt:lpwstr>jomitu_1606</vt:lpwstr>
  </property>
  <property fmtid="{D5CDD505-2E9C-101B-9397-08002B2CF9AE}" pid="7" name="WnC4Folder">
    <vt:lpwstr>Documents///13758-Edited_JT</vt:lpwstr>
  </property>
</Properties>
</file>