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469" w:rsidRPr="005365B3" w:rsidRDefault="00AD6469" w:rsidP="003655E7">
      <w:pPr>
        <w:adjustRightInd w:val="0"/>
        <w:snapToGrid w:val="0"/>
        <w:spacing w:line="360" w:lineRule="auto"/>
        <w:rPr>
          <w:rFonts w:ascii="Book Antiqua" w:hAnsi="Book Antiqua"/>
          <w:szCs w:val="21"/>
        </w:rPr>
      </w:pPr>
      <w:bookmarkStart w:id="0" w:name="OLE_LINK42"/>
      <w:bookmarkStart w:id="1" w:name="OLE_LINK43"/>
      <w:r w:rsidRPr="005365B3">
        <w:rPr>
          <w:rFonts w:ascii="Book Antiqua" w:eastAsia="Times New Roman" w:hAnsi="Book Antiqua" w:cs="宋体"/>
          <w:b/>
          <w:szCs w:val="21"/>
        </w:rPr>
        <w:t xml:space="preserve">Name of journal: </w:t>
      </w:r>
      <w:bookmarkStart w:id="2" w:name="OLE_LINK718"/>
      <w:bookmarkStart w:id="3" w:name="OLE_LINK719"/>
      <w:r w:rsidRPr="005365B3">
        <w:rPr>
          <w:rFonts w:ascii="Book Antiqua" w:eastAsia="Times New Roman" w:hAnsi="Book Antiqua" w:cs="宋体"/>
          <w:b/>
          <w:szCs w:val="21"/>
        </w:rPr>
        <w:t xml:space="preserve">World Journal of </w:t>
      </w:r>
      <w:bookmarkEnd w:id="2"/>
      <w:bookmarkEnd w:id="3"/>
      <w:r w:rsidRPr="005365B3">
        <w:rPr>
          <w:rFonts w:ascii="Book Antiqua" w:hAnsi="Book Antiqua"/>
          <w:b/>
          <w:szCs w:val="21"/>
        </w:rPr>
        <w:t xml:space="preserve">Gastroenterology </w:t>
      </w:r>
    </w:p>
    <w:p w:rsidR="00AD6469" w:rsidRPr="005365B3" w:rsidRDefault="00AD6469" w:rsidP="003655E7">
      <w:pPr>
        <w:adjustRightInd w:val="0"/>
        <w:snapToGrid w:val="0"/>
        <w:spacing w:line="360" w:lineRule="auto"/>
        <w:rPr>
          <w:rFonts w:ascii="Book Antiqua" w:eastAsia="Times New Roman" w:hAnsi="Book Antiqua" w:cs="宋体"/>
          <w:b/>
          <w:szCs w:val="21"/>
        </w:rPr>
      </w:pPr>
      <w:r w:rsidRPr="005365B3">
        <w:rPr>
          <w:rFonts w:ascii="Book Antiqua" w:hAnsi="Book Antiqua" w:cs="Arial"/>
          <w:b/>
          <w:szCs w:val="21"/>
        </w:rPr>
        <w:t>ESPS Manuscript NO:</w:t>
      </w:r>
      <w:r w:rsidRPr="005365B3">
        <w:rPr>
          <w:rFonts w:ascii="Book Antiqua" w:hAnsi="Book Antiqua" w:cs="Arial" w:hint="eastAsia"/>
          <w:b/>
          <w:szCs w:val="21"/>
        </w:rPr>
        <w:t xml:space="preserve"> 13810</w:t>
      </w:r>
    </w:p>
    <w:p w:rsidR="00AD6469" w:rsidRPr="005365B3" w:rsidRDefault="00AD6469" w:rsidP="003655E7">
      <w:pPr>
        <w:suppressAutoHyphens/>
        <w:autoSpaceDE w:val="0"/>
        <w:autoSpaceDN w:val="0"/>
        <w:adjustRightInd w:val="0"/>
        <w:snapToGrid w:val="0"/>
        <w:spacing w:line="360" w:lineRule="auto"/>
        <w:rPr>
          <w:rFonts w:ascii="Book Antiqua" w:hAnsi="Book Antiqua"/>
          <w:b/>
          <w:caps/>
          <w:szCs w:val="21"/>
        </w:rPr>
      </w:pPr>
      <w:r w:rsidRPr="005365B3">
        <w:rPr>
          <w:rFonts w:ascii="Book Antiqua" w:hAnsi="Book Antiqua"/>
          <w:b/>
          <w:szCs w:val="21"/>
        </w:rPr>
        <w:t xml:space="preserve">Columns: </w:t>
      </w:r>
      <w:r w:rsidRPr="005365B3">
        <w:rPr>
          <w:rFonts w:ascii="Book Antiqua" w:hAnsi="Book Antiqua" w:cs="Times New Roman"/>
          <w:b/>
          <w:caps/>
          <w:szCs w:val="21"/>
        </w:rPr>
        <w:t>meta-analysis</w:t>
      </w:r>
    </w:p>
    <w:p w:rsidR="00AD6469" w:rsidRDefault="00AD6469" w:rsidP="003655E7">
      <w:pPr>
        <w:adjustRightInd w:val="0"/>
        <w:snapToGrid w:val="0"/>
        <w:spacing w:line="360" w:lineRule="auto"/>
        <w:rPr>
          <w:rFonts w:ascii="Book Antiqua" w:hAnsi="Book Antiqua" w:cs="Times New Roman"/>
          <w:b/>
          <w:sz w:val="24"/>
          <w:szCs w:val="24"/>
        </w:rPr>
      </w:pPr>
    </w:p>
    <w:p w:rsidR="006C5889" w:rsidRPr="00FF1B8D" w:rsidRDefault="006C5889" w:rsidP="003655E7">
      <w:pPr>
        <w:adjustRightInd w:val="0"/>
        <w:snapToGrid w:val="0"/>
        <w:spacing w:line="360" w:lineRule="auto"/>
        <w:rPr>
          <w:rFonts w:ascii="Book Antiqua" w:hAnsi="Book Antiqua"/>
          <w:b/>
          <w:sz w:val="24"/>
          <w:szCs w:val="24"/>
        </w:rPr>
      </w:pPr>
      <w:r w:rsidRPr="00FF1B8D">
        <w:rPr>
          <w:rFonts w:ascii="Book Antiqua" w:hAnsi="Book Antiqua" w:cs="Times New Roman"/>
          <w:b/>
          <w:sz w:val="24"/>
          <w:szCs w:val="24"/>
        </w:rPr>
        <w:t>Integrin antagonists are effective and safe for Crohn</w:t>
      </w:r>
      <w:r w:rsidR="007F0CE3">
        <w:rPr>
          <w:rFonts w:ascii="Book Antiqua" w:hAnsi="Book Antiqua" w:cs="Times New Roman"/>
          <w:b/>
          <w:sz w:val="24"/>
          <w:szCs w:val="24"/>
        </w:rPr>
        <w:t>’</w:t>
      </w:r>
      <w:r w:rsidR="007F0CE3">
        <w:rPr>
          <w:rFonts w:ascii="Book Antiqua" w:hAnsi="Book Antiqua" w:cs="Times New Roman" w:hint="eastAsia"/>
          <w:b/>
          <w:sz w:val="24"/>
          <w:szCs w:val="24"/>
        </w:rPr>
        <w:t>s</w:t>
      </w:r>
      <w:r w:rsidRPr="00FF1B8D">
        <w:rPr>
          <w:rFonts w:ascii="Book Antiqua" w:hAnsi="Book Antiqua" w:cs="Times New Roman"/>
          <w:b/>
          <w:sz w:val="24"/>
          <w:szCs w:val="24"/>
        </w:rPr>
        <w:t xml:space="preserve"> disease treatment: </w:t>
      </w:r>
      <w:r w:rsidRPr="005365B3">
        <w:rPr>
          <w:rFonts w:ascii="Book Antiqua" w:hAnsi="Book Antiqua" w:cs="Times New Roman"/>
          <w:b/>
          <w:caps/>
          <w:sz w:val="24"/>
          <w:szCs w:val="24"/>
        </w:rPr>
        <w:t>a</w:t>
      </w:r>
      <w:r w:rsidRPr="00FF1B8D">
        <w:rPr>
          <w:rFonts w:ascii="Book Antiqua" w:hAnsi="Book Antiqua" w:cs="Times New Roman"/>
          <w:b/>
          <w:sz w:val="24"/>
          <w:szCs w:val="24"/>
        </w:rPr>
        <w:t xml:space="preserve"> meta-analysis</w:t>
      </w:r>
      <w:bookmarkEnd w:id="0"/>
      <w:bookmarkEnd w:id="1"/>
    </w:p>
    <w:p w:rsidR="006C5889" w:rsidRPr="00FF1B8D" w:rsidRDefault="006C5889" w:rsidP="003655E7">
      <w:pPr>
        <w:adjustRightInd w:val="0"/>
        <w:snapToGrid w:val="0"/>
        <w:spacing w:line="360" w:lineRule="auto"/>
        <w:rPr>
          <w:rFonts w:ascii="Book Antiqua" w:hAnsi="Book Antiqua"/>
          <w:sz w:val="24"/>
          <w:szCs w:val="24"/>
        </w:rPr>
      </w:pPr>
    </w:p>
    <w:p w:rsidR="00527B92" w:rsidRPr="00FF1B8D" w:rsidRDefault="001F1701" w:rsidP="003655E7">
      <w:pPr>
        <w:adjustRightInd w:val="0"/>
        <w:snapToGrid w:val="0"/>
        <w:spacing w:line="360" w:lineRule="auto"/>
        <w:rPr>
          <w:rFonts w:ascii="Book Antiqua" w:hAnsi="Book Antiqua" w:cs="Times New Roman"/>
          <w:sz w:val="24"/>
          <w:szCs w:val="24"/>
        </w:rPr>
      </w:pPr>
      <w:r w:rsidRPr="00FF1B8D">
        <w:rPr>
          <w:rFonts w:ascii="Book Antiqua" w:eastAsia="Tahoma" w:hAnsi="Book Antiqua" w:cs="Times New Roman"/>
          <w:color w:val="231F20"/>
          <w:sz w:val="24"/>
          <w:szCs w:val="24"/>
        </w:rPr>
        <w:t>Ge</w:t>
      </w:r>
      <w:r w:rsidR="00DF54E2">
        <w:rPr>
          <w:rFonts w:ascii="Book Antiqua" w:hAnsi="Book Antiqua" w:cs="Times New Roman" w:hint="eastAsia"/>
          <w:color w:val="231F20"/>
          <w:sz w:val="24"/>
          <w:szCs w:val="24"/>
        </w:rPr>
        <w:t xml:space="preserve"> </w:t>
      </w:r>
      <w:r>
        <w:rPr>
          <w:rFonts w:ascii="Book Antiqua" w:hAnsi="Book Antiqua" w:cs="Times New Roman" w:hint="eastAsia"/>
          <w:sz w:val="24"/>
          <w:szCs w:val="24"/>
        </w:rPr>
        <w:t xml:space="preserve">WS </w:t>
      </w:r>
      <w:r w:rsidRPr="001F1701">
        <w:rPr>
          <w:rFonts w:ascii="Book Antiqua" w:hAnsi="Book Antiqua" w:cs="Times New Roman" w:hint="eastAsia"/>
          <w:i/>
          <w:sz w:val="24"/>
          <w:szCs w:val="24"/>
        </w:rPr>
        <w:t>et al</w:t>
      </w:r>
      <w:r>
        <w:rPr>
          <w:rFonts w:ascii="Book Antiqua" w:hAnsi="Book Antiqua" w:cs="Times New Roman" w:hint="eastAsia"/>
          <w:sz w:val="24"/>
          <w:szCs w:val="24"/>
        </w:rPr>
        <w:t xml:space="preserve">. </w:t>
      </w:r>
      <w:r w:rsidR="00527B92" w:rsidRPr="001F1701">
        <w:rPr>
          <w:rFonts w:ascii="Book Antiqua" w:hAnsi="Book Antiqua" w:cs="Times New Roman"/>
          <w:caps/>
          <w:sz w:val="24"/>
          <w:szCs w:val="24"/>
        </w:rPr>
        <w:t>m</w:t>
      </w:r>
      <w:r w:rsidR="00527B92" w:rsidRPr="00FF1B8D">
        <w:rPr>
          <w:rFonts w:ascii="Book Antiqua" w:hAnsi="Book Antiqua" w:cs="Times New Roman"/>
          <w:sz w:val="24"/>
          <w:szCs w:val="24"/>
        </w:rPr>
        <w:t>eta-analysis of integrin antagonists in CD</w:t>
      </w:r>
    </w:p>
    <w:p w:rsidR="00527B92" w:rsidRDefault="00527B92" w:rsidP="003655E7">
      <w:pPr>
        <w:adjustRightInd w:val="0"/>
        <w:snapToGrid w:val="0"/>
        <w:spacing w:line="360" w:lineRule="auto"/>
        <w:rPr>
          <w:rFonts w:ascii="Book Antiqua" w:hAnsi="Book Antiqua" w:cs="Times New Roman"/>
          <w:sz w:val="24"/>
          <w:szCs w:val="24"/>
        </w:rPr>
      </w:pPr>
    </w:p>
    <w:p w:rsidR="00815FFF" w:rsidRDefault="00815FFF" w:rsidP="003655E7">
      <w:pPr>
        <w:adjustRightInd w:val="0"/>
        <w:snapToGrid w:val="0"/>
        <w:spacing w:line="360" w:lineRule="auto"/>
        <w:rPr>
          <w:rFonts w:ascii="Book Antiqua" w:hAnsi="Book Antiqua" w:cs="Times New Roman"/>
          <w:color w:val="0000FF"/>
          <w:sz w:val="24"/>
          <w:szCs w:val="24"/>
        </w:rPr>
      </w:pPr>
      <w:r w:rsidRPr="00FF1B8D">
        <w:rPr>
          <w:rFonts w:ascii="Book Antiqua" w:eastAsia="Tahoma" w:hAnsi="Book Antiqua" w:cs="Times New Roman"/>
          <w:color w:val="231F20"/>
          <w:sz w:val="24"/>
          <w:szCs w:val="24"/>
        </w:rPr>
        <w:t>Wen-Song Ge</w:t>
      </w:r>
      <w:r w:rsidRPr="00FF1B8D">
        <w:rPr>
          <w:rFonts w:ascii="Book Antiqua" w:hAnsi="Book Antiqua" w:cs="Times New Roman"/>
          <w:color w:val="231F20"/>
          <w:sz w:val="24"/>
          <w:szCs w:val="24"/>
        </w:rPr>
        <w:t xml:space="preserve">, </w:t>
      </w:r>
      <w:r w:rsidRPr="00FF1B8D">
        <w:rPr>
          <w:rFonts w:ascii="Book Antiqua" w:eastAsia="Tahoma" w:hAnsi="Book Antiqua" w:cs="Times New Roman"/>
          <w:color w:val="231F20"/>
          <w:sz w:val="24"/>
          <w:szCs w:val="24"/>
        </w:rPr>
        <w:t>Jian-Gao Fan</w:t>
      </w:r>
    </w:p>
    <w:p w:rsidR="00815FFF" w:rsidRPr="00FF1B8D" w:rsidRDefault="00815FFF" w:rsidP="003655E7">
      <w:pPr>
        <w:adjustRightInd w:val="0"/>
        <w:snapToGrid w:val="0"/>
        <w:spacing w:line="360" w:lineRule="auto"/>
        <w:rPr>
          <w:rFonts w:ascii="Book Antiqua" w:hAnsi="Book Antiqua" w:cs="Times New Roman"/>
          <w:sz w:val="24"/>
          <w:szCs w:val="24"/>
        </w:rPr>
      </w:pPr>
    </w:p>
    <w:p w:rsidR="00527B92" w:rsidRPr="00FF1B8D" w:rsidRDefault="00527B92" w:rsidP="003655E7">
      <w:pPr>
        <w:adjustRightInd w:val="0"/>
        <w:snapToGrid w:val="0"/>
        <w:spacing w:line="360" w:lineRule="auto"/>
        <w:rPr>
          <w:rFonts w:ascii="Book Antiqua" w:hAnsi="Book Antiqua" w:cs="Times New Roman"/>
          <w:color w:val="231F20"/>
          <w:sz w:val="24"/>
          <w:szCs w:val="24"/>
        </w:rPr>
      </w:pPr>
      <w:bookmarkStart w:id="4" w:name="OLE_LINK1"/>
      <w:bookmarkStart w:id="5" w:name="OLE_LINK2"/>
      <w:r w:rsidRPr="00815FFF">
        <w:rPr>
          <w:rFonts w:ascii="Book Antiqua" w:eastAsia="Tahoma" w:hAnsi="Book Antiqua" w:cs="Times New Roman"/>
          <w:b/>
          <w:color w:val="231F20"/>
          <w:sz w:val="24"/>
          <w:szCs w:val="24"/>
        </w:rPr>
        <w:t>Wen-Song Ge</w:t>
      </w:r>
      <w:bookmarkEnd w:id="4"/>
      <w:bookmarkEnd w:id="5"/>
      <w:r w:rsidRPr="00815FFF">
        <w:rPr>
          <w:rFonts w:ascii="Book Antiqua" w:hAnsi="Book Antiqua" w:cs="Times New Roman"/>
          <w:b/>
          <w:color w:val="231F20"/>
          <w:sz w:val="24"/>
          <w:szCs w:val="24"/>
        </w:rPr>
        <w:t xml:space="preserve">, </w:t>
      </w:r>
      <w:r w:rsidRPr="00815FFF">
        <w:rPr>
          <w:rFonts w:ascii="Book Antiqua" w:eastAsia="Tahoma" w:hAnsi="Book Antiqua" w:cs="Times New Roman"/>
          <w:b/>
          <w:color w:val="231F20"/>
          <w:sz w:val="24"/>
          <w:szCs w:val="24"/>
        </w:rPr>
        <w:t>Jian-Gao Fan</w:t>
      </w:r>
      <w:r w:rsidRPr="00FE0E70">
        <w:rPr>
          <w:rFonts w:ascii="Book Antiqua" w:hAnsi="Book Antiqua" w:cs="Times New Roman"/>
          <w:b/>
          <w:color w:val="000000" w:themeColor="text1"/>
          <w:sz w:val="24"/>
          <w:szCs w:val="24"/>
        </w:rPr>
        <w:t>,</w:t>
      </w:r>
      <w:r w:rsidR="00FE0E70">
        <w:rPr>
          <w:rFonts w:ascii="Book Antiqua" w:hAnsi="Book Antiqua" w:cs="Times New Roman" w:hint="eastAsia"/>
          <w:b/>
          <w:color w:val="0000FF"/>
          <w:sz w:val="24"/>
          <w:szCs w:val="24"/>
        </w:rPr>
        <w:t xml:space="preserve"> </w:t>
      </w:r>
      <w:r w:rsidRPr="00FF1B8D">
        <w:rPr>
          <w:rFonts w:ascii="Book Antiqua" w:eastAsia="Times New Roman" w:hAnsi="Book Antiqua" w:cs="Times New Roman"/>
          <w:color w:val="231F20"/>
          <w:sz w:val="24"/>
          <w:szCs w:val="24"/>
        </w:rPr>
        <w:t xml:space="preserve">Department of Gastroenterology, Shanghai Xinhua Hospital Affiliated to Shanghai Jiao Tong University School of Medicine, Shanghai 200092, </w:t>
      </w:r>
      <w:r w:rsidR="00285D6D" w:rsidRPr="00FF1B8D">
        <w:rPr>
          <w:rFonts w:ascii="Book Antiqua" w:eastAsia="Times New Roman" w:hAnsi="Book Antiqua" w:cs="Times New Roman"/>
          <w:color w:val="231F20"/>
          <w:sz w:val="24"/>
          <w:szCs w:val="24"/>
        </w:rPr>
        <w:t>China</w:t>
      </w:r>
    </w:p>
    <w:p w:rsidR="00527B92" w:rsidRPr="00FF1B8D" w:rsidRDefault="00527B92" w:rsidP="003655E7">
      <w:pPr>
        <w:adjustRightInd w:val="0"/>
        <w:snapToGrid w:val="0"/>
        <w:spacing w:line="360" w:lineRule="auto"/>
        <w:rPr>
          <w:rFonts w:ascii="Book Antiqua" w:hAnsi="Book Antiqua" w:cs="Times New Roman"/>
          <w:color w:val="231F20"/>
          <w:sz w:val="24"/>
          <w:szCs w:val="24"/>
        </w:rPr>
      </w:pPr>
    </w:p>
    <w:p w:rsidR="00527B92" w:rsidRPr="00FF1B8D" w:rsidRDefault="00527B92" w:rsidP="003655E7">
      <w:pPr>
        <w:adjustRightInd w:val="0"/>
        <w:snapToGrid w:val="0"/>
        <w:spacing w:line="360" w:lineRule="auto"/>
        <w:rPr>
          <w:rFonts w:ascii="Book Antiqua" w:hAnsi="Book Antiqua" w:cs="Times New Roman"/>
          <w:color w:val="231F20"/>
          <w:sz w:val="24"/>
          <w:szCs w:val="24"/>
        </w:rPr>
      </w:pPr>
      <w:r w:rsidRPr="00815FFF">
        <w:rPr>
          <w:rFonts w:ascii="Book Antiqua" w:hAnsi="Book Antiqua" w:cs="Times New Roman"/>
          <w:b/>
          <w:color w:val="231F20"/>
          <w:sz w:val="24"/>
          <w:szCs w:val="24"/>
        </w:rPr>
        <w:t xml:space="preserve">Author contributions: </w:t>
      </w:r>
      <w:r w:rsidRPr="00FF1B8D">
        <w:rPr>
          <w:rFonts w:ascii="Book Antiqua" w:eastAsia="Tahoma" w:hAnsi="Book Antiqua" w:cs="Times New Roman"/>
          <w:color w:val="231F20"/>
          <w:sz w:val="24"/>
          <w:szCs w:val="24"/>
        </w:rPr>
        <w:t>Fan</w:t>
      </w:r>
      <w:r w:rsidR="00FE0E70">
        <w:rPr>
          <w:rFonts w:ascii="Book Antiqua" w:hAnsi="Book Antiqua" w:cs="Times New Roman" w:hint="eastAsia"/>
          <w:color w:val="231F20"/>
          <w:sz w:val="24"/>
          <w:szCs w:val="24"/>
        </w:rPr>
        <w:t xml:space="preserve"> </w:t>
      </w:r>
      <w:r w:rsidR="00AA0103">
        <w:rPr>
          <w:rFonts w:ascii="Book Antiqua" w:hAnsi="Book Antiqua" w:cs="Times New Roman" w:hint="eastAsia"/>
          <w:color w:val="231F20"/>
          <w:sz w:val="24"/>
          <w:szCs w:val="24"/>
        </w:rPr>
        <w:t xml:space="preserve">JG </w:t>
      </w:r>
      <w:r w:rsidRPr="00FF1B8D">
        <w:rPr>
          <w:rFonts w:ascii="Book Antiqua" w:hAnsi="Book Antiqua" w:cs="Times New Roman"/>
          <w:color w:val="231F20"/>
          <w:sz w:val="24"/>
          <w:szCs w:val="24"/>
        </w:rPr>
        <w:t xml:space="preserve">designed the study; </w:t>
      </w:r>
      <w:r w:rsidRPr="00FF1B8D">
        <w:rPr>
          <w:rFonts w:ascii="Book Antiqua" w:eastAsia="Tahoma" w:hAnsi="Book Antiqua" w:cs="Times New Roman"/>
          <w:color w:val="231F20"/>
          <w:sz w:val="24"/>
          <w:szCs w:val="24"/>
        </w:rPr>
        <w:t>Ge</w:t>
      </w:r>
      <w:r w:rsidR="00FE0E70">
        <w:rPr>
          <w:rFonts w:ascii="Book Antiqua" w:hAnsi="Book Antiqua" w:cs="Times New Roman" w:hint="eastAsia"/>
          <w:color w:val="231F20"/>
          <w:sz w:val="24"/>
          <w:szCs w:val="24"/>
        </w:rPr>
        <w:t xml:space="preserve"> </w:t>
      </w:r>
      <w:r w:rsidR="00AA0103">
        <w:rPr>
          <w:rFonts w:ascii="Book Antiqua" w:hAnsi="Book Antiqua" w:cs="Times New Roman" w:hint="eastAsia"/>
          <w:color w:val="231F20"/>
          <w:sz w:val="24"/>
          <w:szCs w:val="24"/>
        </w:rPr>
        <w:t xml:space="preserve">WS </w:t>
      </w:r>
      <w:r w:rsidRPr="00FF1B8D">
        <w:rPr>
          <w:rFonts w:ascii="Book Antiqua" w:hAnsi="Book Antiqua" w:cs="Times New Roman"/>
          <w:color w:val="231F20"/>
          <w:sz w:val="24"/>
          <w:szCs w:val="24"/>
        </w:rPr>
        <w:t xml:space="preserve">and </w:t>
      </w:r>
      <w:r w:rsidRPr="00FF1B8D">
        <w:rPr>
          <w:rFonts w:ascii="Book Antiqua" w:eastAsia="Tahoma" w:hAnsi="Book Antiqua" w:cs="Times New Roman"/>
          <w:color w:val="231F20"/>
          <w:sz w:val="24"/>
          <w:szCs w:val="24"/>
        </w:rPr>
        <w:t>Fan</w:t>
      </w:r>
      <w:r w:rsidR="00FE0E70">
        <w:rPr>
          <w:rFonts w:ascii="Book Antiqua" w:hAnsi="Book Antiqua" w:cs="Times New Roman" w:hint="eastAsia"/>
          <w:color w:val="231F20"/>
          <w:sz w:val="24"/>
          <w:szCs w:val="24"/>
        </w:rPr>
        <w:t xml:space="preserve"> </w:t>
      </w:r>
      <w:r w:rsidR="00AA0103">
        <w:rPr>
          <w:rFonts w:ascii="Book Antiqua" w:hAnsi="Book Antiqua" w:cs="Times New Roman" w:hint="eastAsia"/>
          <w:color w:val="231F20"/>
          <w:sz w:val="24"/>
          <w:szCs w:val="24"/>
        </w:rPr>
        <w:t xml:space="preserve">JG </w:t>
      </w:r>
      <w:r w:rsidRPr="00FF1B8D">
        <w:rPr>
          <w:rFonts w:ascii="Book Antiqua" w:hAnsi="Book Antiqua" w:cs="Times New Roman"/>
          <w:color w:val="231F20"/>
          <w:sz w:val="24"/>
          <w:szCs w:val="24"/>
        </w:rPr>
        <w:t>screened the citations, did the data analyses and wrote the paper.</w:t>
      </w:r>
    </w:p>
    <w:p w:rsidR="00527B92" w:rsidRPr="00FF1B8D" w:rsidRDefault="00527B92" w:rsidP="003655E7">
      <w:pPr>
        <w:adjustRightInd w:val="0"/>
        <w:snapToGrid w:val="0"/>
        <w:spacing w:line="360" w:lineRule="auto"/>
        <w:rPr>
          <w:rFonts w:ascii="Book Antiqua" w:hAnsi="Book Antiqua" w:cs="Times New Roman"/>
          <w:color w:val="231F20"/>
          <w:sz w:val="24"/>
          <w:szCs w:val="24"/>
        </w:rPr>
      </w:pPr>
    </w:p>
    <w:p w:rsidR="00527B92" w:rsidRPr="00FF1B8D" w:rsidRDefault="00527B92" w:rsidP="003655E7">
      <w:pPr>
        <w:adjustRightInd w:val="0"/>
        <w:snapToGrid w:val="0"/>
        <w:spacing w:line="360" w:lineRule="auto"/>
        <w:rPr>
          <w:rFonts w:ascii="Book Antiqua" w:hAnsi="Book Antiqua" w:cs="Times New Roman"/>
          <w:sz w:val="24"/>
          <w:szCs w:val="24"/>
        </w:rPr>
      </w:pPr>
      <w:r w:rsidRPr="00815FFF">
        <w:rPr>
          <w:rFonts w:ascii="Book Antiqua" w:hAnsi="Book Antiqua" w:cs="Times New Roman"/>
          <w:b/>
          <w:color w:val="231F20"/>
          <w:sz w:val="24"/>
          <w:szCs w:val="24"/>
        </w:rPr>
        <w:t>Supported by</w:t>
      </w:r>
      <w:r w:rsidR="00F31759">
        <w:rPr>
          <w:rFonts w:ascii="Book Antiqua" w:hAnsi="Book Antiqua" w:cs="Times New Roman" w:hint="eastAsia"/>
          <w:b/>
          <w:color w:val="231F20"/>
          <w:sz w:val="24"/>
          <w:szCs w:val="24"/>
        </w:rPr>
        <w:t xml:space="preserve"> </w:t>
      </w:r>
      <w:r w:rsidRPr="00FF1B8D">
        <w:rPr>
          <w:rFonts w:ascii="Book Antiqua" w:hAnsi="Book Antiqua" w:cs="Times New Roman"/>
          <w:sz w:val="24"/>
          <w:szCs w:val="24"/>
        </w:rPr>
        <w:t>National Natural Science Foundation of China</w:t>
      </w:r>
      <w:r w:rsidR="00815FFF">
        <w:rPr>
          <w:rFonts w:ascii="Book Antiqua" w:hAnsi="Book Antiqua" w:cs="Times New Roman" w:hint="eastAsia"/>
          <w:sz w:val="24"/>
          <w:szCs w:val="24"/>
        </w:rPr>
        <w:t>,</w:t>
      </w:r>
      <w:r w:rsidR="00815FFF">
        <w:rPr>
          <w:rFonts w:ascii="Book Antiqua" w:hAnsi="Book Antiqua" w:cs="Times New Roman"/>
          <w:sz w:val="24"/>
          <w:szCs w:val="24"/>
        </w:rPr>
        <w:t xml:space="preserve"> No.</w:t>
      </w:r>
      <w:r w:rsidR="00F31759">
        <w:rPr>
          <w:rFonts w:ascii="Book Antiqua" w:hAnsi="Book Antiqua" w:cs="Times New Roman" w:hint="eastAsia"/>
          <w:sz w:val="24"/>
          <w:szCs w:val="24"/>
        </w:rPr>
        <w:t xml:space="preserve"> </w:t>
      </w:r>
      <w:r w:rsidR="00815FFF">
        <w:rPr>
          <w:rFonts w:ascii="Book Antiqua" w:hAnsi="Book Antiqua" w:cs="Times New Roman"/>
          <w:sz w:val="24"/>
          <w:szCs w:val="24"/>
        </w:rPr>
        <w:t>81200279</w:t>
      </w:r>
      <w:r w:rsidR="00815FFF">
        <w:rPr>
          <w:rFonts w:ascii="Book Antiqua" w:hAnsi="Book Antiqua" w:cs="Times New Roman" w:hint="eastAsia"/>
          <w:sz w:val="24"/>
          <w:szCs w:val="24"/>
        </w:rPr>
        <w:t>;</w:t>
      </w:r>
      <w:r w:rsidRPr="00FF1B8D">
        <w:rPr>
          <w:rFonts w:ascii="Book Antiqua" w:hAnsi="Book Antiqua" w:cs="Times New Roman"/>
          <w:sz w:val="24"/>
          <w:szCs w:val="24"/>
        </w:rPr>
        <w:t xml:space="preserve"> and Medical-Engineering (Science) cross-Research Fund of Shanghai Jiao Tong University</w:t>
      </w:r>
      <w:r w:rsidR="00815FFF">
        <w:rPr>
          <w:rFonts w:ascii="Book Antiqua" w:hAnsi="Book Antiqua" w:cs="Times New Roman" w:hint="eastAsia"/>
          <w:sz w:val="24"/>
          <w:szCs w:val="24"/>
        </w:rPr>
        <w:t>,</w:t>
      </w:r>
      <w:r w:rsidR="00F31759">
        <w:rPr>
          <w:rFonts w:ascii="Book Antiqua" w:hAnsi="Book Antiqua" w:cs="Times New Roman" w:hint="eastAsia"/>
          <w:sz w:val="24"/>
          <w:szCs w:val="24"/>
        </w:rPr>
        <w:t xml:space="preserve"> </w:t>
      </w:r>
      <w:r w:rsidRPr="00FF1B8D">
        <w:rPr>
          <w:rFonts w:ascii="Book Antiqua" w:hAnsi="Book Antiqua" w:cs="Times New Roman"/>
          <w:sz w:val="24"/>
          <w:szCs w:val="24"/>
        </w:rPr>
        <w:t>No.</w:t>
      </w:r>
      <w:r w:rsidR="00815FFF">
        <w:rPr>
          <w:rFonts w:ascii="Book Antiqua" w:hAnsi="Book Antiqua" w:cs="Times New Roman"/>
          <w:sz w:val="24"/>
          <w:szCs w:val="24"/>
        </w:rPr>
        <w:t xml:space="preserve"> YG2011MS29</w:t>
      </w:r>
    </w:p>
    <w:p w:rsidR="00527B92" w:rsidRPr="00FF1B8D" w:rsidRDefault="00527B92" w:rsidP="003655E7">
      <w:pPr>
        <w:adjustRightInd w:val="0"/>
        <w:snapToGrid w:val="0"/>
        <w:spacing w:line="360" w:lineRule="auto"/>
        <w:rPr>
          <w:rFonts w:ascii="Book Antiqua" w:hAnsi="Book Antiqua" w:cs="Times New Roman"/>
          <w:sz w:val="24"/>
          <w:szCs w:val="24"/>
        </w:rPr>
      </w:pPr>
    </w:p>
    <w:p w:rsidR="005863A3" w:rsidRDefault="00527B92" w:rsidP="003655E7">
      <w:pPr>
        <w:adjustRightInd w:val="0"/>
        <w:snapToGrid w:val="0"/>
        <w:spacing w:line="360" w:lineRule="auto"/>
        <w:rPr>
          <w:rFonts w:ascii="Book Antiqua" w:hAnsi="Book Antiqua" w:cs="Times New Roman"/>
          <w:sz w:val="24"/>
          <w:szCs w:val="24"/>
        </w:rPr>
      </w:pPr>
      <w:r w:rsidRPr="00815FFF">
        <w:rPr>
          <w:rFonts w:ascii="Book Antiqua" w:hAnsi="Book Antiqua" w:cs="Times New Roman"/>
          <w:b/>
          <w:sz w:val="24"/>
          <w:szCs w:val="24"/>
        </w:rPr>
        <w:t>Correspondence to:</w:t>
      </w:r>
      <w:r w:rsidR="00F31759">
        <w:rPr>
          <w:rFonts w:ascii="Book Antiqua" w:hAnsi="Book Antiqua" w:cs="Times New Roman" w:hint="eastAsia"/>
          <w:b/>
          <w:sz w:val="24"/>
          <w:szCs w:val="24"/>
        </w:rPr>
        <w:t xml:space="preserve"> </w:t>
      </w:r>
      <w:r w:rsidRPr="00815FFF">
        <w:rPr>
          <w:rFonts w:ascii="Book Antiqua" w:eastAsia="Tahoma" w:hAnsi="Book Antiqua" w:cs="Times New Roman"/>
          <w:b/>
          <w:color w:val="231F20"/>
          <w:sz w:val="24"/>
          <w:szCs w:val="24"/>
        </w:rPr>
        <w:t>Jian-Gao Fan</w:t>
      </w:r>
      <w:r w:rsidRPr="00815FFF">
        <w:rPr>
          <w:rFonts w:ascii="Book Antiqua" w:hAnsi="Book Antiqua" w:cs="Times New Roman"/>
          <w:b/>
          <w:color w:val="231F20"/>
          <w:sz w:val="24"/>
          <w:szCs w:val="24"/>
        </w:rPr>
        <w:t>,</w:t>
      </w:r>
      <w:r w:rsidR="004F7F2F">
        <w:rPr>
          <w:rFonts w:ascii="Book Antiqua" w:hAnsi="Book Antiqua" w:cs="Times New Roman" w:hint="eastAsia"/>
          <w:b/>
          <w:color w:val="231F20"/>
          <w:sz w:val="24"/>
          <w:szCs w:val="24"/>
        </w:rPr>
        <w:t xml:space="preserve"> </w:t>
      </w:r>
      <w:r w:rsidR="005863A3" w:rsidRPr="005863A3">
        <w:rPr>
          <w:rFonts w:ascii="Book Antiqua" w:hAnsi="Book Antiqua" w:cs="Times New Roman" w:hint="eastAsia"/>
          <w:b/>
          <w:color w:val="231F20"/>
          <w:sz w:val="24"/>
          <w:szCs w:val="24"/>
        </w:rPr>
        <w:t>MD,</w:t>
      </w:r>
      <w:r w:rsidR="004F7F2F">
        <w:rPr>
          <w:rFonts w:ascii="Book Antiqua" w:hAnsi="Book Antiqua" w:cs="Times New Roman" w:hint="eastAsia"/>
          <w:b/>
          <w:color w:val="231F20"/>
          <w:sz w:val="24"/>
          <w:szCs w:val="24"/>
        </w:rPr>
        <w:t xml:space="preserve"> </w:t>
      </w:r>
      <w:r w:rsidRPr="00FF1B8D">
        <w:rPr>
          <w:rFonts w:ascii="Book Antiqua" w:eastAsia="Times New Roman" w:hAnsi="Book Antiqua" w:cs="Times New Roman"/>
          <w:color w:val="231F20"/>
          <w:sz w:val="24"/>
          <w:szCs w:val="24"/>
        </w:rPr>
        <w:t xml:space="preserve">Department of Gastroenterology, Shanghai Xinhua Hospital Affiliated to Shanghai Jiao Tong University School of Medicine, </w:t>
      </w:r>
      <w:r w:rsidR="006C7691" w:rsidRPr="006C7691">
        <w:rPr>
          <w:rFonts w:ascii="Book Antiqua" w:eastAsia="Times New Roman" w:hAnsi="Book Antiqua" w:cs="Times New Roman"/>
          <w:color w:val="231F20"/>
          <w:sz w:val="24"/>
          <w:szCs w:val="24"/>
        </w:rPr>
        <w:t xml:space="preserve">1665 </w:t>
      </w:r>
      <w:proofErr w:type="spellStart"/>
      <w:r w:rsidR="006C7691" w:rsidRPr="006C7691">
        <w:rPr>
          <w:rFonts w:ascii="Book Antiqua" w:eastAsia="Times New Roman" w:hAnsi="Book Antiqua" w:cs="Times New Roman"/>
          <w:color w:val="231F20"/>
          <w:sz w:val="24"/>
          <w:szCs w:val="24"/>
        </w:rPr>
        <w:t>Kongjiang</w:t>
      </w:r>
      <w:proofErr w:type="spellEnd"/>
      <w:r w:rsidR="006C7691" w:rsidRPr="006C7691">
        <w:rPr>
          <w:rFonts w:ascii="Book Antiqua" w:eastAsia="Times New Roman" w:hAnsi="Book Antiqua" w:cs="Times New Roman"/>
          <w:color w:val="231F20"/>
          <w:sz w:val="24"/>
          <w:szCs w:val="24"/>
        </w:rPr>
        <w:t xml:space="preserve"> Rd</w:t>
      </w:r>
      <w:r w:rsidR="006C7691">
        <w:rPr>
          <w:rFonts w:ascii="Book Antiqua" w:hAnsi="Book Antiqua" w:cs="Times New Roman" w:hint="eastAsia"/>
          <w:color w:val="231F20"/>
          <w:sz w:val="24"/>
          <w:szCs w:val="24"/>
        </w:rPr>
        <w:t>,</w:t>
      </w:r>
      <w:r w:rsidR="006C7691" w:rsidRPr="006C7691">
        <w:rPr>
          <w:rFonts w:ascii="Book Antiqua" w:eastAsia="Times New Roman" w:hAnsi="Book Antiqua" w:cs="Times New Roman"/>
          <w:color w:val="231F20"/>
          <w:sz w:val="24"/>
          <w:szCs w:val="24"/>
        </w:rPr>
        <w:t xml:space="preserve"> </w:t>
      </w:r>
      <w:r w:rsidRPr="00FF1B8D">
        <w:rPr>
          <w:rFonts w:ascii="Book Antiqua" w:eastAsia="Times New Roman" w:hAnsi="Book Antiqua" w:cs="Times New Roman"/>
          <w:color w:val="231F20"/>
          <w:sz w:val="24"/>
          <w:szCs w:val="24"/>
        </w:rPr>
        <w:t>Shanghai 200092, China</w:t>
      </w:r>
      <w:r w:rsidRPr="00FF1B8D">
        <w:rPr>
          <w:rFonts w:ascii="Book Antiqua" w:hAnsi="Book Antiqua" w:cs="Times New Roman"/>
          <w:color w:val="231F20"/>
          <w:sz w:val="24"/>
          <w:szCs w:val="24"/>
        </w:rPr>
        <w:t xml:space="preserve">. </w:t>
      </w:r>
      <w:r w:rsidR="005863A3">
        <w:rPr>
          <w:rFonts w:ascii="Book Antiqua" w:hAnsi="Book Antiqua" w:cs="Times New Roman"/>
          <w:sz w:val="24"/>
          <w:szCs w:val="24"/>
        </w:rPr>
        <w:t>xinhuafjg@126.com</w:t>
      </w:r>
    </w:p>
    <w:p w:rsidR="005863A3" w:rsidRDefault="005863A3" w:rsidP="003655E7">
      <w:pPr>
        <w:adjustRightInd w:val="0"/>
        <w:snapToGrid w:val="0"/>
        <w:spacing w:line="360" w:lineRule="auto"/>
        <w:rPr>
          <w:rFonts w:ascii="Book Antiqua" w:hAnsi="Book Antiqua" w:cs="Times New Roman"/>
          <w:sz w:val="24"/>
          <w:szCs w:val="24"/>
        </w:rPr>
      </w:pPr>
    </w:p>
    <w:p w:rsidR="0094777C" w:rsidRPr="008E267B" w:rsidRDefault="0094777C" w:rsidP="003655E7">
      <w:pPr>
        <w:adjustRightInd w:val="0"/>
        <w:snapToGrid w:val="0"/>
        <w:spacing w:line="360" w:lineRule="auto"/>
        <w:rPr>
          <w:rFonts w:ascii="Book Antiqua" w:hAnsi="Book Antiqua"/>
          <w:sz w:val="24"/>
        </w:rPr>
      </w:pPr>
      <w:r w:rsidRPr="008E267B">
        <w:rPr>
          <w:rFonts w:ascii="Book Antiqua" w:hAnsi="Book Antiqua"/>
          <w:b/>
          <w:sz w:val="24"/>
        </w:rPr>
        <w:t xml:space="preserve">Telephone: </w:t>
      </w:r>
      <w:r w:rsidRPr="00FF1B8D">
        <w:rPr>
          <w:rFonts w:ascii="Book Antiqua" w:hAnsi="Book Antiqua" w:cs="Times New Roman"/>
          <w:sz w:val="24"/>
          <w:szCs w:val="24"/>
        </w:rPr>
        <w:t>+86-21-25077344</w:t>
      </w:r>
      <w:r w:rsidRPr="008E267B">
        <w:rPr>
          <w:rFonts w:ascii="Book Antiqua" w:hAnsi="Book Antiqua"/>
          <w:b/>
          <w:sz w:val="24"/>
        </w:rPr>
        <w:t xml:space="preserve"> </w:t>
      </w:r>
      <w:r w:rsidR="00F31759">
        <w:rPr>
          <w:rFonts w:ascii="Book Antiqua" w:hAnsi="Book Antiqua" w:hint="eastAsia"/>
          <w:b/>
          <w:sz w:val="24"/>
        </w:rPr>
        <w:t xml:space="preserve">   </w:t>
      </w:r>
      <w:r w:rsidRPr="008E267B">
        <w:rPr>
          <w:rFonts w:ascii="Book Antiqua" w:hAnsi="Book Antiqua"/>
          <w:b/>
          <w:sz w:val="24"/>
        </w:rPr>
        <w:t xml:space="preserve">Fax: </w:t>
      </w:r>
      <w:r w:rsidRPr="00FF1B8D">
        <w:rPr>
          <w:rFonts w:ascii="Book Antiqua" w:hAnsi="Book Antiqua" w:cs="Times New Roman"/>
          <w:sz w:val="24"/>
          <w:szCs w:val="24"/>
        </w:rPr>
        <w:t>+86-21-25077345</w:t>
      </w:r>
    </w:p>
    <w:p w:rsidR="0094777C" w:rsidRDefault="0094777C" w:rsidP="003655E7">
      <w:pPr>
        <w:adjustRightInd w:val="0"/>
        <w:snapToGrid w:val="0"/>
        <w:spacing w:line="360" w:lineRule="auto"/>
        <w:rPr>
          <w:rFonts w:ascii="Book Antiqua" w:hAnsi="Book Antiqua"/>
          <w:b/>
          <w:sz w:val="24"/>
        </w:rPr>
      </w:pPr>
      <w:r w:rsidRPr="008E267B">
        <w:rPr>
          <w:rFonts w:ascii="Book Antiqua" w:hAnsi="Book Antiqua"/>
          <w:b/>
          <w:sz w:val="24"/>
        </w:rPr>
        <w:t xml:space="preserve">Received: </w:t>
      </w:r>
      <w:r w:rsidR="00904093" w:rsidRPr="00A11C75">
        <w:rPr>
          <w:rFonts w:ascii="Book Antiqua" w:hAnsi="Book Antiqua"/>
          <w:sz w:val="24"/>
        </w:rPr>
        <w:t>September</w:t>
      </w:r>
      <w:r w:rsidR="00904093">
        <w:rPr>
          <w:rFonts w:ascii="Book Antiqua" w:hAnsi="Book Antiqua" w:hint="eastAsia"/>
          <w:sz w:val="24"/>
        </w:rPr>
        <w:t xml:space="preserve"> 2, 2014</w:t>
      </w:r>
      <w:r w:rsidR="00F31759">
        <w:rPr>
          <w:rFonts w:ascii="Book Antiqua" w:hAnsi="Book Antiqua" w:hint="eastAsia"/>
          <w:sz w:val="24"/>
        </w:rPr>
        <w:t xml:space="preserve">    </w:t>
      </w:r>
      <w:r w:rsidRPr="008E267B">
        <w:rPr>
          <w:rFonts w:ascii="Book Antiqua" w:hAnsi="Book Antiqua"/>
          <w:b/>
          <w:sz w:val="24"/>
        </w:rPr>
        <w:t xml:space="preserve">Revised: </w:t>
      </w:r>
      <w:r w:rsidR="00904093" w:rsidRPr="00A11C75">
        <w:rPr>
          <w:rFonts w:ascii="Book Antiqua" w:hAnsi="Book Antiqua"/>
          <w:sz w:val="24"/>
        </w:rPr>
        <w:t>October</w:t>
      </w:r>
      <w:r w:rsidR="00904093">
        <w:rPr>
          <w:rFonts w:ascii="Book Antiqua" w:hAnsi="Book Antiqua" w:hint="eastAsia"/>
          <w:sz w:val="24"/>
        </w:rPr>
        <w:t xml:space="preserve"> 11, 2014</w:t>
      </w:r>
    </w:p>
    <w:p w:rsidR="006A2B6F" w:rsidRDefault="0094777C" w:rsidP="006A2B6F">
      <w:pPr>
        <w:rPr>
          <w:rFonts w:ascii="Book Antiqua" w:hAnsi="Book Antiqua"/>
          <w:color w:val="000000"/>
          <w:sz w:val="24"/>
        </w:rPr>
      </w:pPr>
      <w:r w:rsidRPr="008E267B">
        <w:rPr>
          <w:rFonts w:ascii="Book Antiqua" w:hAnsi="Book Antiqua"/>
          <w:b/>
          <w:sz w:val="24"/>
        </w:rPr>
        <w:t>Accepted:</w:t>
      </w:r>
      <w:r w:rsidR="006A2B6F" w:rsidRPr="006A2B6F">
        <w:rPr>
          <w:rFonts w:ascii="Book Antiqua" w:hAnsi="Book Antiqua"/>
          <w:color w:val="000000"/>
          <w:sz w:val="24"/>
        </w:rPr>
        <w:t xml:space="preserve"> </w:t>
      </w:r>
      <w:r w:rsidR="006A2B6F">
        <w:rPr>
          <w:rFonts w:ascii="Book Antiqua" w:hAnsi="Book Antiqua"/>
          <w:color w:val="000000"/>
          <w:sz w:val="24"/>
        </w:rPr>
        <w:t>December 1, 2014</w:t>
      </w:r>
    </w:p>
    <w:p w:rsidR="0094777C" w:rsidRPr="008E267B" w:rsidRDefault="00545436" w:rsidP="003655E7">
      <w:pPr>
        <w:adjustRightInd w:val="0"/>
        <w:snapToGrid w:val="0"/>
        <w:spacing w:line="360" w:lineRule="auto"/>
        <w:rPr>
          <w:rFonts w:ascii="Book Antiqua" w:hAnsi="Book Antiqua"/>
          <w:b/>
          <w:sz w:val="24"/>
        </w:rPr>
      </w:pPr>
      <w:bookmarkStart w:id="6" w:name="_GoBack"/>
      <w:bookmarkEnd w:id="6"/>
      <w:r>
        <w:rPr>
          <w:rFonts w:ascii="Book Antiqua" w:hAnsi="Book Antiqua"/>
          <w:b/>
          <w:sz w:val="24"/>
        </w:rPr>
        <w:t xml:space="preserve"> </w:t>
      </w:r>
    </w:p>
    <w:p w:rsidR="0094777C" w:rsidRPr="008E267B" w:rsidRDefault="0094777C" w:rsidP="003655E7">
      <w:pPr>
        <w:adjustRightInd w:val="0"/>
        <w:snapToGrid w:val="0"/>
        <w:spacing w:line="360" w:lineRule="auto"/>
        <w:rPr>
          <w:rFonts w:ascii="Book Antiqua" w:hAnsi="Book Antiqua"/>
          <w:b/>
          <w:sz w:val="24"/>
        </w:rPr>
      </w:pPr>
      <w:r w:rsidRPr="008E267B">
        <w:rPr>
          <w:rFonts w:ascii="Book Antiqua" w:hAnsi="Book Antiqua"/>
          <w:b/>
          <w:sz w:val="24"/>
        </w:rPr>
        <w:t xml:space="preserve">Published online: </w:t>
      </w:r>
    </w:p>
    <w:p w:rsidR="00527B92" w:rsidRDefault="00527B92" w:rsidP="003655E7">
      <w:pPr>
        <w:widowControl/>
        <w:adjustRightInd w:val="0"/>
        <w:snapToGrid w:val="0"/>
        <w:spacing w:line="360" w:lineRule="auto"/>
        <w:rPr>
          <w:rFonts w:ascii="Book Antiqua" w:hAnsi="Book Antiqua"/>
          <w:sz w:val="24"/>
          <w:szCs w:val="24"/>
        </w:rPr>
      </w:pPr>
    </w:p>
    <w:p w:rsidR="00636BBA" w:rsidRPr="00FF1B8D" w:rsidRDefault="00636BBA" w:rsidP="003655E7">
      <w:pPr>
        <w:widowControl/>
        <w:adjustRightInd w:val="0"/>
        <w:snapToGrid w:val="0"/>
        <w:spacing w:line="360" w:lineRule="auto"/>
        <w:rPr>
          <w:rFonts w:ascii="Book Antiqua" w:hAnsi="Book Antiqua"/>
          <w:sz w:val="24"/>
          <w:szCs w:val="24"/>
        </w:rPr>
      </w:pPr>
    </w:p>
    <w:p w:rsidR="006C5889" w:rsidRPr="00FF1B8D" w:rsidRDefault="006C5889" w:rsidP="003655E7">
      <w:pPr>
        <w:adjustRightInd w:val="0"/>
        <w:snapToGrid w:val="0"/>
        <w:spacing w:line="360" w:lineRule="auto"/>
        <w:rPr>
          <w:rFonts w:ascii="Book Antiqua" w:hAnsi="Book Antiqua" w:cs="Times New Roman"/>
          <w:b/>
          <w:sz w:val="24"/>
          <w:szCs w:val="24"/>
        </w:rPr>
      </w:pPr>
      <w:r w:rsidRPr="00FF1B8D">
        <w:rPr>
          <w:rFonts w:ascii="Book Antiqua" w:hAnsi="Book Antiqua" w:cs="Times New Roman"/>
          <w:b/>
          <w:sz w:val="24"/>
          <w:szCs w:val="24"/>
        </w:rPr>
        <w:t>Abstract</w:t>
      </w:r>
    </w:p>
    <w:p w:rsidR="006C5889" w:rsidRPr="00FF1B8D" w:rsidRDefault="006C5889" w:rsidP="003655E7">
      <w:pPr>
        <w:adjustRightInd w:val="0"/>
        <w:snapToGrid w:val="0"/>
        <w:spacing w:line="360" w:lineRule="auto"/>
        <w:rPr>
          <w:rFonts w:ascii="Book Antiqua" w:hAnsi="Book Antiqua" w:cs="Times New Roman"/>
          <w:sz w:val="24"/>
          <w:szCs w:val="24"/>
        </w:rPr>
      </w:pPr>
      <w:r w:rsidRPr="00815FFF">
        <w:rPr>
          <w:rFonts w:ascii="Book Antiqua" w:hAnsi="Book Antiqua" w:cs="Times New Roman"/>
          <w:b/>
          <w:caps/>
          <w:sz w:val="24"/>
          <w:szCs w:val="24"/>
        </w:rPr>
        <w:t>Aim</w:t>
      </w:r>
      <w:r w:rsidRPr="00FF1B8D">
        <w:rPr>
          <w:rFonts w:ascii="Book Antiqua" w:hAnsi="Book Antiqua" w:cs="Times New Roman"/>
          <w:b/>
          <w:sz w:val="24"/>
          <w:szCs w:val="24"/>
        </w:rPr>
        <w:t xml:space="preserve">: </w:t>
      </w:r>
      <w:r w:rsidRPr="00FF1B8D">
        <w:rPr>
          <w:rFonts w:ascii="Book Antiqua" w:hAnsi="Book Antiqua" w:cs="Times New Roman"/>
          <w:sz w:val="24"/>
          <w:szCs w:val="24"/>
        </w:rPr>
        <w:t xml:space="preserve">To evaluate the efficacy and safety of integrin antagonists including </w:t>
      </w:r>
      <w:proofErr w:type="spellStart"/>
      <w:r w:rsidRPr="00FF1B8D">
        <w:rPr>
          <w:rFonts w:ascii="Book Antiqua" w:hAnsi="Book Antiqua" w:cs="Times New Roman"/>
          <w:sz w:val="24"/>
          <w:szCs w:val="24"/>
        </w:rPr>
        <w:t>natalizumab</w:t>
      </w:r>
      <w:proofErr w:type="spellEnd"/>
      <w:r w:rsidRPr="00FF1B8D">
        <w:rPr>
          <w:rFonts w:ascii="Book Antiqua" w:hAnsi="Book Antiqua" w:cs="Times New Roman"/>
          <w:sz w:val="24"/>
          <w:szCs w:val="24"/>
        </w:rPr>
        <w:t xml:space="preserve"> and </w:t>
      </w:r>
      <w:proofErr w:type="spellStart"/>
      <w:r w:rsidRPr="00FF1B8D">
        <w:rPr>
          <w:rFonts w:ascii="Book Antiqua" w:hAnsi="Book Antiqua" w:cs="Times New Roman"/>
          <w:sz w:val="24"/>
          <w:szCs w:val="24"/>
        </w:rPr>
        <w:t>vedolizumab</w:t>
      </w:r>
      <w:proofErr w:type="spellEnd"/>
      <w:r w:rsidRPr="00FF1B8D">
        <w:rPr>
          <w:rFonts w:ascii="Book Antiqua" w:hAnsi="Book Antiqua" w:cs="Times New Roman"/>
          <w:sz w:val="24"/>
          <w:szCs w:val="24"/>
        </w:rPr>
        <w:t xml:space="preserve"> in Crohn</w:t>
      </w:r>
      <w:r w:rsidR="00E20BF9">
        <w:rPr>
          <w:rFonts w:ascii="Book Antiqua" w:hAnsi="Book Antiqua" w:cs="Times New Roman"/>
          <w:sz w:val="24"/>
          <w:szCs w:val="24"/>
        </w:rPr>
        <w:t>’</w:t>
      </w:r>
      <w:r w:rsidR="00E20BF9">
        <w:rPr>
          <w:rFonts w:ascii="Book Antiqua" w:hAnsi="Book Antiqua" w:cs="Times New Roman" w:hint="eastAsia"/>
          <w:sz w:val="24"/>
          <w:szCs w:val="24"/>
        </w:rPr>
        <w:t>s</w:t>
      </w:r>
      <w:r w:rsidRPr="00FF1B8D">
        <w:rPr>
          <w:rFonts w:ascii="Book Antiqua" w:hAnsi="Book Antiqua" w:cs="Times New Roman"/>
          <w:sz w:val="24"/>
          <w:szCs w:val="24"/>
        </w:rPr>
        <w:t xml:space="preserve"> disease.</w:t>
      </w:r>
    </w:p>
    <w:p w:rsidR="00815FFF" w:rsidRDefault="00815FFF" w:rsidP="003655E7">
      <w:pPr>
        <w:adjustRightInd w:val="0"/>
        <w:snapToGrid w:val="0"/>
        <w:spacing w:line="360" w:lineRule="auto"/>
        <w:rPr>
          <w:rFonts w:ascii="Book Antiqua" w:hAnsi="Book Antiqua" w:cs="Times New Roman"/>
          <w:b/>
          <w:sz w:val="24"/>
          <w:szCs w:val="24"/>
        </w:rPr>
      </w:pPr>
    </w:p>
    <w:p w:rsidR="006C5889" w:rsidRPr="00FF1B8D" w:rsidRDefault="006C5889" w:rsidP="003655E7">
      <w:pPr>
        <w:adjustRightInd w:val="0"/>
        <w:snapToGrid w:val="0"/>
        <w:spacing w:line="360" w:lineRule="auto"/>
        <w:rPr>
          <w:rFonts w:ascii="Book Antiqua" w:hAnsi="Book Antiqua" w:cs="Times New Roman"/>
          <w:sz w:val="24"/>
          <w:szCs w:val="24"/>
        </w:rPr>
      </w:pPr>
      <w:r w:rsidRPr="00815FFF">
        <w:rPr>
          <w:rFonts w:ascii="Book Antiqua" w:hAnsi="Book Antiqua" w:cs="Times New Roman"/>
          <w:b/>
          <w:caps/>
          <w:sz w:val="24"/>
          <w:szCs w:val="24"/>
        </w:rPr>
        <w:t>Methods</w:t>
      </w:r>
      <w:r w:rsidRPr="00FF1B8D">
        <w:rPr>
          <w:rFonts w:ascii="Book Antiqua" w:hAnsi="Book Antiqua" w:cs="Times New Roman"/>
          <w:b/>
          <w:sz w:val="24"/>
          <w:szCs w:val="24"/>
        </w:rPr>
        <w:t xml:space="preserve">: </w:t>
      </w:r>
      <w:r w:rsidRPr="00FF1B8D">
        <w:rPr>
          <w:rFonts w:ascii="Book Antiqua" w:hAnsi="Book Antiqua" w:cs="Times New Roman"/>
          <w:sz w:val="24"/>
          <w:szCs w:val="24"/>
        </w:rPr>
        <w:t>Literatures were searched in Pub</w:t>
      </w:r>
      <w:r w:rsidRPr="00F31759">
        <w:rPr>
          <w:rFonts w:ascii="Book Antiqua" w:hAnsi="Book Antiqua" w:cs="Times New Roman"/>
          <w:caps/>
          <w:sz w:val="24"/>
          <w:szCs w:val="24"/>
        </w:rPr>
        <w:t>m</w:t>
      </w:r>
      <w:r w:rsidRPr="00FF1B8D">
        <w:rPr>
          <w:rFonts w:ascii="Book Antiqua" w:hAnsi="Book Antiqua" w:cs="Times New Roman"/>
          <w:sz w:val="24"/>
          <w:szCs w:val="24"/>
        </w:rPr>
        <w:t xml:space="preserve">ed, Medline, </w:t>
      </w:r>
      <w:r w:rsidRPr="00F31759">
        <w:rPr>
          <w:rFonts w:ascii="Book Antiqua" w:hAnsi="Book Antiqua" w:cs="Times New Roman"/>
          <w:caps/>
          <w:sz w:val="24"/>
          <w:szCs w:val="24"/>
        </w:rPr>
        <w:t>Embase</w:t>
      </w:r>
      <w:r w:rsidRPr="00FF1B8D">
        <w:rPr>
          <w:rFonts w:ascii="Book Antiqua" w:hAnsi="Book Antiqua" w:cs="Times New Roman"/>
          <w:sz w:val="24"/>
          <w:szCs w:val="24"/>
        </w:rPr>
        <w:t xml:space="preserve"> and the Cochrane library to screen citations from January 1990 to August 2014 in this study. Data</w:t>
      </w:r>
      <w:bookmarkStart w:id="7" w:name="OLE_LINK15"/>
      <w:r w:rsidRPr="00FF1B8D">
        <w:rPr>
          <w:rFonts w:ascii="Book Antiqua" w:hAnsi="Book Antiqua" w:cs="Times New Roman"/>
          <w:sz w:val="24"/>
          <w:szCs w:val="24"/>
        </w:rPr>
        <w:t xml:space="preserve"> analyses</w:t>
      </w:r>
      <w:bookmarkEnd w:id="7"/>
      <w:r w:rsidRPr="00FF1B8D">
        <w:rPr>
          <w:rFonts w:ascii="Book Antiqua" w:hAnsi="Book Antiqua" w:cs="Times New Roman"/>
          <w:sz w:val="24"/>
          <w:szCs w:val="24"/>
        </w:rPr>
        <w:t xml:space="preserve"> were done by using the Review Manager Software 5.2.</w:t>
      </w:r>
    </w:p>
    <w:p w:rsidR="00815FFF" w:rsidRDefault="00815FFF" w:rsidP="003655E7">
      <w:pPr>
        <w:adjustRightInd w:val="0"/>
        <w:snapToGrid w:val="0"/>
        <w:spacing w:line="360" w:lineRule="auto"/>
        <w:rPr>
          <w:rFonts w:ascii="Book Antiqua" w:hAnsi="Book Antiqua" w:cs="Times New Roman"/>
          <w:b/>
          <w:sz w:val="24"/>
          <w:szCs w:val="24"/>
        </w:rPr>
      </w:pPr>
    </w:p>
    <w:p w:rsidR="006C5889" w:rsidRPr="00FF1B8D" w:rsidRDefault="006C5889" w:rsidP="003655E7">
      <w:pPr>
        <w:adjustRightInd w:val="0"/>
        <w:snapToGrid w:val="0"/>
        <w:spacing w:line="360" w:lineRule="auto"/>
        <w:rPr>
          <w:rFonts w:ascii="Book Antiqua" w:hAnsi="Book Antiqua" w:cs="Times New Roman"/>
          <w:sz w:val="24"/>
          <w:szCs w:val="24"/>
        </w:rPr>
      </w:pPr>
      <w:r w:rsidRPr="00815FFF">
        <w:rPr>
          <w:rFonts w:ascii="Book Antiqua" w:hAnsi="Book Antiqua" w:cs="Times New Roman"/>
          <w:b/>
          <w:caps/>
          <w:sz w:val="24"/>
          <w:szCs w:val="24"/>
        </w:rPr>
        <w:t>Results</w:t>
      </w:r>
      <w:r w:rsidRPr="00FF1B8D">
        <w:rPr>
          <w:rFonts w:ascii="Book Antiqua" w:hAnsi="Book Antiqua" w:cs="Times New Roman"/>
          <w:b/>
          <w:sz w:val="24"/>
          <w:szCs w:val="24"/>
        </w:rPr>
        <w:t>:</w:t>
      </w:r>
      <w:r w:rsidRPr="00FF1B8D">
        <w:rPr>
          <w:rFonts w:ascii="Book Antiqua" w:hAnsi="Book Antiqua" w:cs="Times New Roman"/>
          <w:sz w:val="24"/>
          <w:szCs w:val="24"/>
        </w:rPr>
        <w:t xml:space="preserve"> A total of 1340 patients from 5 studies have been involved in this meta-analysis. During 6-12 </w:t>
      </w:r>
      <w:proofErr w:type="spellStart"/>
      <w:r w:rsidRPr="00FF1B8D">
        <w:rPr>
          <w:rFonts w:ascii="Book Antiqua" w:hAnsi="Book Antiqua" w:cs="Times New Roman"/>
          <w:sz w:val="24"/>
          <w:szCs w:val="24"/>
        </w:rPr>
        <w:t>wk</w:t>
      </w:r>
      <w:proofErr w:type="spellEnd"/>
      <w:r w:rsidRPr="00FF1B8D">
        <w:rPr>
          <w:rFonts w:ascii="Book Antiqua" w:hAnsi="Book Antiqua" w:cs="Times New Roman"/>
          <w:sz w:val="24"/>
          <w:szCs w:val="24"/>
        </w:rPr>
        <w:t xml:space="preserve"> treatment, integrin antagonists can increase the rate of clinical response and remission with OR</w:t>
      </w:r>
      <w:r w:rsidR="003F5198">
        <w:rPr>
          <w:rFonts w:ascii="Book Antiqua" w:hAnsi="Book Antiqua" w:cs="Times New Roman" w:hint="eastAsia"/>
          <w:sz w:val="24"/>
          <w:szCs w:val="24"/>
        </w:rPr>
        <w:t xml:space="preserve"> </w:t>
      </w:r>
      <w:r w:rsidRPr="00FF1B8D">
        <w:rPr>
          <w:rFonts w:ascii="Book Antiqua" w:hAnsi="Book Antiqua" w:cs="Times New Roman"/>
          <w:sz w:val="24"/>
          <w:szCs w:val="24"/>
        </w:rPr>
        <w:t>=1.69 (</w:t>
      </w:r>
      <w:r w:rsidR="00904093">
        <w:rPr>
          <w:rFonts w:ascii="Book Antiqua" w:hAnsi="Book Antiqua" w:cs="Times New Roman"/>
          <w:sz w:val="24"/>
          <w:szCs w:val="24"/>
        </w:rPr>
        <w:t>95%CI:</w:t>
      </w:r>
      <w:r w:rsidRPr="00FF1B8D">
        <w:rPr>
          <w:rFonts w:ascii="Book Antiqua" w:hAnsi="Book Antiqua" w:cs="Times New Roman"/>
          <w:sz w:val="24"/>
          <w:szCs w:val="24"/>
        </w:rPr>
        <w:t xml:space="preserve"> 1.37</w:t>
      </w:r>
      <w:r w:rsidR="00904093">
        <w:rPr>
          <w:rFonts w:ascii="Book Antiqua" w:hAnsi="Book Antiqua" w:cs="Times New Roman" w:hint="eastAsia"/>
          <w:sz w:val="24"/>
          <w:szCs w:val="24"/>
        </w:rPr>
        <w:t>-</w:t>
      </w:r>
      <w:r w:rsidRPr="00FF1B8D">
        <w:rPr>
          <w:rFonts w:ascii="Book Antiqua" w:hAnsi="Book Antiqua" w:cs="Times New Roman"/>
          <w:sz w:val="24"/>
          <w:szCs w:val="24"/>
        </w:rPr>
        <w:t>2.09) and 1.84 (</w:t>
      </w:r>
      <w:r w:rsidR="00904093">
        <w:rPr>
          <w:rFonts w:ascii="Book Antiqua" w:hAnsi="Book Antiqua" w:cs="Times New Roman"/>
          <w:sz w:val="24"/>
          <w:szCs w:val="24"/>
        </w:rPr>
        <w:t>95%CI:</w:t>
      </w:r>
      <w:r w:rsidRPr="00FF1B8D">
        <w:rPr>
          <w:rFonts w:ascii="Book Antiqua" w:hAnsi="Book Antiqua" w:cs="Times New Roman"/>
          <w:sz w:val="24"/>
          <w:szCs w:val="24"/>
        </w:rPr>
        <w:t xml:space="preserve"> 1.44</w:t>
      </w:r>
      <w:r w:rsidR="00904093">
        <w:rPr>
          <w:rFonts w:ascii="Book Antiqua" w:hAnsi="Book Antiqua" w:cs="Times New Roman" w:hint="eastAsia"/>
          <w:sz w:val="24"/>
          <w:szCs w:val="24"/>
        </w:rPr>
        <w:t>-</w:t>
      </w:r>
      <w:r w:rsidRPr="00FF1B8D">
        <w:rPr>
          <w:rFonts w:ascii="Book Antiqua" w:hAnsi="Book Antiqua" w:cs="Times New Roman"/>
          <w:sz w:val="24"/>
          <w:szCs w:val="24"/>
        </w:rPr>
        <w:t xml:space="preserve">2.34) respectively. No significant difference was found between </w:t>
      </w:r>
      <w:bookmarkStart w:id="8" w:name="OLE_LINK40"/>
      <w:bookmarkStart w:id="9" w:name="OLE_LINK41"/>
      <w:r w:rsidRPr="00FF1B8D">
        <w:rPr>
          <w:rFonts w:ascii="Book Antiqua" w:hAnsi="Book Antiqua" w:cs="Times New Roman"/>
          <w:sz w:val="24"/>
          <w:szCs w:val="24"/>
        </w:rPr>
        <w:t>integrin antagonists</w:t>
      </w:r>
      <w:bookmarkEnd w:id="8"/>
      <w:bookmarkEnd w:id="9"/>
      <w:r w:rsidRPr="00FF1B8D">
        <w:rPr>
          <w:rFonts w:ascii="Book Antiqua" w:hAnsi="Book Antiqua" w:cs="Times New Roman"/>
          <w:sz w:val="24"/>
          <w:szCs w:val="24"/>
        </w:rPr>
        <w:t xml:space="preserve"> and placebo treatments regarding their adverse reaction (OR</w:t>
      </w:r>
      <w:r w:rsidR="003F5198">
        <w:rPr>
          <w:rFonts w:ascii="Book Antiqua" w:hAnsi="Book Antiqua" w:cs="Times New Roman" w:hint="eastAsia"/>
          <w:sz w:val="24"/>
          <w:szCs w:val="24"/>
        </w:rPr>
        <w:t xml:space="preserve"> </w:t>
      </w:r>
      <w:r w:rsidRPr="00FF1B8D">
        <w:rPr>
          <w:rFonts w:ascii="Book Antiqua" w:hAnsi="Book Antiqua" w:cs="Times New Roman"/>
          <w:sz w:val="24"/>
          <w:szCs w:val="24"/>
        </w:rPr>
        <w:t>=</w:t>
      </w:r>
      <w:r w:rsidR="003F5198">
        <w:rPr>
          <w:rFonts w:ascii="Book Antiqua" w:hAnsi="Book Antiqua" w:cs="Times New Roman" w:hint="eastAsia"/>
          <w:sz w:val="24"/>
          <w:szCs w:val="24"/>
        </w:rPr>
        <w:t xml:space="preserve"> </w:t>
      </w:r>
      <w:r w:rsidRPr="00FF1B8D">
        <w:rPr>
          <w:rFonts w:ascii="Book Antiqua" w:hAnsi="Book Antiqua" w:cs="Times New Roman"/>
          <w:sz w:val="24"/>
          <w:szCs w:val="24"/>
        </w:rPr>
        <w:t>1.07, 95%CI</w:t>
      </w:r>
      <w:r w:rsidR="00904093">
        <w:rPr>
          <w:rFonts w:ascii="Book Antiqua" w:hAnsi="Book Antiqua" w:cs="Times New Roman" w:hint="eastAsia"/>
          <w:sz w:val="24"/>
          <w:szCs w:val="24"/>
        </w:rPr>
        <w:t>:</w:t>
      </w:r>
      <w:r w:rsidRPr="00FF1B8D">
        <w:rPr>
          <w:rFonts w:ascii="Book Antiqua" w:hAnsi="Book Antiqua" w:cs="Times New Roman"/>
          <w:sz w:val="24"/>
          <w:szCs w:val="24"/>
        </w:rPr>
        <w:t xml:space="preserve"> 0.83</w:t>
      </w:r>
      <w:r w:rsidR="00904093">
        <w:rPr>
          <w:rFonts w:ascii="Book Antiqua" w:hAnsi="Book Antiqua" w:cs="Times New Roman" w:hint="eastAsia"/>
          <w:sz w:val="24"/>
          <w:szCs w:val="24"/>
        </w:rPr>
        <w:t>-</w:t>
      </w:r>
      <w:r w:rsidRPr="00FF1B8D">
        <w:rPr>
          <w:rFonts w:ascii="Book Antiqua" w:hAnsi="Book Antiqua" w:cs="Times New Roman"/>
          <w:sz w:val="24"/>
          <w:szCs w:val="24"/>
        </w:rPr>
        <w:t>1.38) and serious adverse reaction (</w:t>
      </w:r>
      <w:r w:rsidR="00904093">
        <w:rPr>
          <w:rFonts w:ascii="Book Antiqua" w:hAnsi="Book Antiqua" w:cs="Times New Roman"/>
          <w:sz w:val="24"/>
          <w:szCs w:val="24"/>
        </w:rPr>
        <w:t xml:space="preserve">OR = </w:t>
      </w:r>
      <w:r w:rsidRPr="00FF1B8D">
        <w:rPr>
          <w:rFonts w:ascii="Book Antiqua" w:hAnsi="Book Antiqua" w:cs="Times New Roman"/>
          <w:sz w:val="24"/>
          <w:szCs w:val="24"/>
        </w:rPr>
        <w:t>0.81, 95%CI</w:t>
      </w:r>
      <w:r w:rsidR="00904093">
        <w:rPr>
          <w:rFonts w:ascii="Book Antiqua" w:hAnsi="Book Antiqua" w:cs="Times New Roman" w:hint="eastAsia"/>
          <w:sz w:val="24"/>
          <w:szCs w:val="24"/>
        </w:rPr>
        <w:t>:</w:t>
      </w:r>
      <w:r w:rsidRPr="00FF1B8D">
        <w:rPr>
          <w:rFonts w:ascii="Book Antiqua" w:hAnsi="Book Antiqua" w:cs="Times New Roman"/>
          <w:sz w:val="24"/>
          <w:szCs w:val="24"/>
        </w:rPr>
        <w:t xml:space="preserve"> 0.57</w:t>
      </w:r>
      <w:r w:rsidR="00904093">
        <w:rPr>
          <w:rFonts w:ascii="Book Antiqua" w:hAnsi="Book Antiqua" w:cs="Times New Roman" w:hint="eastAsia"/>
          <w:sz w:val="24"/>
          <w:szCs w:val="24"/>
        </w:rPr>
        <w:t>-</w:t>
      </w:r>
      <w:r w:rsidRPr="00FF1B8D">
        <w:rPr>
          <w:rFonts w:ascii="Book Antiqua" w:hAnsi="Book Antiqua" w:cs="Times New Roman"/>
          <w:sz w:val="24"/>
          <w:szCs w:val="24"/>
        </w:rPr>
        <w:t>1.15).</w:t>
      </w:r>
    </w:p>
    <w:p w:rsidR="00815FFF" w:rsidRDefault="00815FFF" w:rsidP="003655E7">
      <w:pPr>
        <w:adjustRightInd w:val="0"/>
        <w:snapToGrid w:val="0"/>
        <w:spacing w:line="360" w:lineRule="auto"/>
        <w:rPr>
          <w:rFonts w:ascii="Book Antiqua" w:hAnsi="Book Antiqua" w:cs="Times New Roman"/>
          <w:b/>
          <w:sz w:val="24"/>
          <w:szCs w:val="24"/>
        </w:rPr>
      </w:pPr>
    </w:p>
    <w:p w:rsidR="006C5889" w:rsidRPr="00FF1B8D" w:rsidRDefault="006C5889" w:rsidP="003655E7">
      <w:pPr>
        <w:adjustRightInd w:val="0"/>
        <w:snapToGrid w:val="0"/>
        <w:spacing w:line="360" w:lineRule="auto"/>
        <w:rPr>
          <w:rFonts w:ascii="Book Antiqua" w:hAnsi="Book Antiqua" w:cs="Times New Roman"/>
          <w:sz w:val="24"/>
          <w:szCs w:val="24"/>
        </w:rPr>
      </w:pPr>
      <w:r w:rsidRPr="00815FFF">
        <w:rPr>
          <w:rFonts w:ascii="Book Antiqua" w:hAnsi="Book Antiqua" w:cs="Times New Roman"/>
          <w:b/>
          <w:caps/>
          <w:sz w:val="24"/>
          <w:szCs w:val="24"/>
        </w:rPr>
        <w:t>Conclusion</w:t>
      </w:r>
      <w:r w:rsidRPr="00FF1B8D">
        <w:rPr>
          <w:rFonts w:ascii="Book Antiqua" w:hAnsi="Book Antiqua" w:cs="Times New Roman"/>
          <w:b/>
          <w:sz w:val="24"/>
          <w:szCs w:val="24"/>
        </w:rPr>
        <w:t xml:space="preserve">: </w:t>
      </w:r>
      <w:r w:rsidRPr="00FF1B8D">
        <w:rPr>
          <w:rFonts w:ascii="Book Antiqua" w:hAnsi="Book Antiqua" w:cs="Times New Roman"/>
          <w:sz w:val="24"/>
          <w:szCs w:val="24"/>
        </w:rPr>
        <w:t xml:space="preserve">The results have proven the efficacy and safety of integrin antagonists for </w:t>
      </w:r>
      <w:bookmarkStart w:id="10" w:name="OLE_LINK16"/>
      <w:bookmarkStart w:id="11" w:name="OLE_LINK17"/>
      <w:r w:rsidRPr="00FF1B8D">
        <w:rPr>
          <w:rFonts w:ascii="Book Antiqua" w:hAnsi="Book Antiqua" w:cs="Times New Roman"/>
          <w:sz w:val="24"/>
          <w:szCs w:val="24"/>
        </w:rPr>
        <w:t>Crohn disease</w:t>
      </w:r>
      <w:bookmarkEnd w:id="10"/>
      <w:bookmarkEnd w:id="11"/>
      <w:r w:rsidRPr="00FF1B8D">
        <w:rPr>
          <w:rFonts w:ascii="Book Antiqua" w:hAnsi="Book Antiqua" w:cs="Times New Roman"/>
          <w:sz w:val="24"/>
          <w:szCs w:val="24"/>
        </w:rPr>
        <w:t xml:space="preserve"> treatment</w:t>
      </w:r>
      <w:r w:rsidR="00273481" w:rsidRPr="00FF1B8D">
        <w:rPr>
          <w:rFonts w:ascii="Book Antiqua" w:hAnsi="Book Antiqua" w:cs="Times New Roman"/>
          <w:sz w:val="24"/>
          <w:szCs w:val="24"/>
        </w:rPr>
        <w:t>,</w:t>
      </w:r>
      <w:r w:rsidR="00705273" w:rsidRPr="00FF1B8D">
        <w:rPr>
          <w:rFonts w:ascii="Book Antiqua" w:hAnsi="Book Antiqua" w:cs="Times New Roman"/>
          <w:sz w:val="24"/>
          <w:szCs w:val="24"/>
        </w:rPr>
        <w:t xml:space="preserve"> though</w:t>
      </w:r>
      <w:r w:rsidR="00273481" w:rsidRPr="00FF1B8D">
        <w:rPr>
          <w:rFonts w:ascii="Book Antiqua" w:hAnsi="Book Antiqua" w:cs="Times New Roman"/>
          <w:sz w:val="24"/>
          <w:szCs w:val="24"/>
        </w:rPr>
        <w:t xml:space="preserve"> the treatment strategies were various</w:t>
      </w:r>
      <w:r w:rsidRPr="00FF1B8D">
        <w:rPr>
          <w:rFonts w:ascii="Book Antiqua" w:hAnsi="Book Antiqua" w:cs="Times New Roman"/>
          <w:sz w:val="24"/>
          <w:szCs w:val="24"/>
        </w:rPr>
        <w:t>.</w:t>
      </w:r>
    </w:p>
    <w:p w:rsidR="006C5889" w:rsidRDefault="006C5889" w:rsidP="003655E7">
      <w:pPr>
        <w:adjustRightInd w:val="0"/>
        <w:snapToGrid w:val="0"/>
        <w:spacing w:line="360" w:lineRule="auto"/>
        <w:rPr>
          <w:rFonts w:ascii="Book Antiqua" w:hAnsi="Book Antiqua" w:cs="Times New Roman"/>
          <w:sz w:val="24"/>
          <w:szCs w:val="24"/>
        </w:rPr>
      </w:pPr>
    </w:p>
    <w:p w:rsidR="0018118C" w:rsidRDefault="0018118C" w:rsidP="003655E7">
      <w:pPr>
        <w:adjustRightInd w:val="0"/>
        <w:snapToGrid w:val="0"/>
        <w:spacing w:line="360" w:lineRule="auto"/>
        <w:rPr>
          <w:rFonts w:ascii="Book Antiqua" w:hAnsi="Book Antiqua" w:cs="Tahoma"/>
          <w:sz w:val="24"/>
        </w:rPr>
      </w:pPr>
      <w:r w:rsidRPr="00296ED3">
        <w:rPr>
          <w:rFonts w:ascii="Book Antiqua" w:hAnsi="Book Antiqua" w:cs="Tahoma" w:hint="eastAsia"/>
          <w:sz w:val="24"/>
          <w:lang w:eastAsia="ja-JP"/>
        </w:rPr>
        <w:t>©</w:t>
      </w:r>
      <w:r w:rsidRPr="00296ED3">
        <w:rPr>
          <w:rFonts w:ascii="Book Antiqua" w:hAnsi="Book Antiqua" w:cs="Tahoma"/>
          <w:sz w:val="24"/>
          <w:lang w:eastAsia="ja-JP"/>
        </w:rPr>
        <w:t xml:space="preserve"> 2014 </w:t>
      </w:r>
      <w:proofErr w:type="spellStart"/>
      <w:r w:rsidRPr="00296ED3">
        <w:rPr>
          <w:rFonts w:ascii="Book Antiqua" w:hAnsi="Book Antiqua" w:cs="Tahoma"/>
          <w:sz w:val="24"/>
          <w:lang w:eastAsia="ja-JP"/>
        </w:rPr>
        <w:t>Baishideng</w:t>
      </w:r>
      <w:proofErr w:type="spellEnd"/>
      <w:r w:rsidRPr="00296ED3">
        <w:rPr>
          <w:rFonts w:ascii="Book Antiqua" w:hAnsi="Book Antiqua" w:cs="Tahoma"/>
          <w:sz w:val="24"/>
          <w:lang w:eastAsia="ja-JP"/>
        </w:rPr>
        <w:t xml:space="preserve"> Publishing Group Inc. All rights reserved.</w:t>
      </w:r>
    </w:p>
    <w:p w:rsidR="0018118C" w:rsidRPr="008E267B" w:rsidRDefault="0018118C" w:rsidP="003655E7">
      <w:pPr>
        <w:adjustRightInd w:val="0"/>
        <w:snapToGrid w:val="0"/>
        <w:spacing w:line="360" w:lineRule="auto"/>
        <w:rPr>
          <w:rFonts w:ascii="Book Antiqua" w:hAnsi="Book Antiqua"/>
          <w:color w:val="000000"/>
          <w:sz w:val="24"/>
        </w:rPr>
      </w:pPr>
    </w:p>
    <w:p w:rsidR="006C5889" w:rsidRPr="00FF1B8D" w:rsidRDefault="0018118C" w:rsidP="003655E7">
      <w:pPr>
        <w:adjustRightInd w:val="0"/>
        <w:snapToGrid w:val="0"/>
        <w:spacing w:line="360" w:lineRule="auto"/>
        <w:rPr>
          <w:rFonts w:ascii="Book Antiqua" w:hAnsi="Book Antiqua" w:cs="Times New Roman"/>
          <w:sz w:val="24"/>
          <w:szCs w:val="24"/>
        </w:rPr>
      </w:pPr>
      <w:r w:rsidRPr="008E267B">
        <w:rPr>
          <w:rFonts w:ascii="Book Antiqua" w:hAnsi="Book Antiqua"/>
          <w:b/>
          <w:sz w:val="24"/>
        </w:rPr>
        <w:t>Key words:</w:t>
      </w:r>
      <w:r w:rsidR="003F5198">
        <w:rPr>
          <w:rFonts w:ascii="Book Antiqua" w:hAnsi="Book Antiqua" w:hint="eastAsia"/>
          <w:b/>
          <w:sz w:val="24"/>
        </w:rPr>
        <w:t xml:space="preserve"> </w:t>
      </w:r>
      <w:r w:rsidR="009A231A" w:rsidRPr="00FF1B8D">
        <w:rPr>
          <w:rFonts w:ascii="Book Antiqua" w:hAnsi="Book Antiqua" w:cs="Times New Roman"/>
          <w:sz w:val="24"/>
          <w:szCs w:val="24"/>
        </w:rPr>
        <w:t>Crohn</w:t>
      </w:r>
      <w:r w:rsidR="009A231A">
        <w:rPr>
          <w:rFonts w:ascii="Book Antiqua" w:hAnsi="Book Antiqua" w:cs="Times New Roman"/>
          <w:sz w:val="24"/>
          <w:szCs w:val="24"/>
        </w:rPr>
        <w:t>’</w:t>
      </w:r>
      <w:r w:rsidR="009A231A">
        <w:rPr>
          <w:rFonts w:ascii="Book Antiqua" w:hAnsi="Book Antiqua" w:cs="Times New Roman" w:hint="eastAsia"/>
          <w:sz w:val="24"/>
          <w:szCs w:val="24"/>
        </w:rPr>
        <w:t>s</w:t>
      </w:r>
      <w:r w:rsidR="009A231A" w:rsidRPr="00FF1B8D">
        <w:rPr>
          <w:rFonts w:ascii="Book Antiqua" w:hAnsi="Book Antiqua" w:cs="Times New Roman"/>
          <w:sz w:val="24"/>
          <w:szCs w:val="24"/>
        </w:rPr>
        <w:t xml:space="preserve"> </w:t>
      </w:r>
      <w:r w:rsidR="006C5889" w:rsidRPr="00FF1B8D">
        <w:rPr>
          <w:rFonts w:ascii="Book Antiqua" w:hAnsi="Book Antiqua" w:cs="Times New Roman"/>
          <w:sz w:val="24"/>
          <w:szCs w:val="24"/>
        </w:rPr>
        <w:t>disease</w:t>
      </w:r>
      <w:r>
        <w:rPr>
          <w:rFonts w:ascii="Book Antiqua" w:hAnsi="Book Antiqua" w:cs="Times New Roman" w:hint="eastAsia"/>
          <w:sz w:val="24"/>
          <w:szCs w:val="24"/>
        </w:rPr>
        <w:t>;</w:t>
      </w:r>
      <w:r w:rsidR="003F5198">
        <w:rPr>
          <w:rFonts w:ascii="Book Antiqua" w:hAnsi="Book Antiqua" w:cs="Times New Roman" w:hint="eastAsia"/>
          <w:sz w:val="24"/>
          <w:szCs w:val="24"/>
        </w:rPr>
        <w:t xml:space="preserve"> </w:t>
      </w:r>
      <w:r w:rsidRPr="00FF1B8D">
        <w:rPr>
          <w:rFonts w:ascii="Book Antiqua" w:hAnsi="Book Antiqua" w:cs="Times New Roman"/>
          <w:sz w:val="24"/>
          <w:szCs w:val="24"/>
        </w:rPr>
        <w:t>Efficacy</w:t>
      </w:r>
      <w:r>
        <w:rPr>
          <w:rFonts w:ascii="Book Antiqua" w:hAnsi="Book Antiqua" w:cs="Times New Roman" w:hint="eastAsia"/>
          <w:sz w:val="24"/>
          <w:szCs w:val="24"/>
        </w:rPr>
        <w:t>;</w:t>
      </w:r>
      <w:r w:rsidR="003F5198">
        <w:rPr>
          <w:rFonts w:ascii="Book Antiqua" w:hAnsi="Book Antiqua" w:cs="Times New Roman" w:hint="eastAsia"/>
          <w:sz w:val="24"/>
          <w:szCs w:val="24"/>
        </w:rPr>
        <w:t xml:space="preserve"> </w:t>
      </w:r>
      <w:r w:rsidRPr="00FF1B8D">
        <w:rPr>
          <w:rFonts w:ascii="Book Antiqua" w:hAnsi="Book Antiqua" w:cs="Times New Roman"/>
          <w:sz w:val="24"/>
          <w:szCs w:val="24"/>
        </w:rPr>
        <w:t xml:space="preserve">Integrin </w:t>
      </w:r>
      <w:r w:rsidR="006C5889" w:rsidRPr="00FF1B8D">
        <w:rPr>
          <w:rFonts w:ascii="Book Antiqua" w:hAnsi="Book Antiqua" w:cs="Times New Roman"/>
          <w:sz w:val="24"/>
          <w:szCs w:val="24"/>
        </w:rPr>
        <w:t>antagonist</w:t>
      </w:r>
      <w:r>
        <w:rPr>
          <w:rFonts w:ascii="Book Antiqua" w:hAnsi="Book Antiqua" w:cs="Times New Roman" w:hint="eastAsia"/>
          <w:sz w:val="24"/>
          <w:szCs w:val="24"/>
        </w:rPr>
        <w:t>;</w:t>
      </w:r>
      <w:r w:rsidR="003F5198">
        <w:rPr>
          <w:rFonts w:ascii="Book Antiqua" w:hAnsi="Book Antiqua" w:cs="Times New Roman" w:hint="eastAsia"/>
          <w:sz w:val="24"/>
          <w:szCs w:val="24"/>
        </w:rPr>
        <w:t xml:space="preserve"> </w:t>
      </w:r>
      <w:r w:rsidRPr="00FF1B8D">
        <w:rPr>
          <w:rFonts w:ascii="Book Antiqua" w:hAnsi="Book Antiqua" w:cs="Times New Roman"/>
          <w:sz w:val="24"/>
          <w:szCs w:val="24"/>
        </w:rPr>
        <w:t>Meta</w:t>
      </w:r>
      <w:r w:rsidR="006C5889" w:rsidRPr="00FF1B8D">
        <w:rPr>
          <w:rFonts w:ascii="Book Antiqua" w:hAnsi="Book Antiqua" w:cs="Times New Roman"/>
          <w:sz w:val="24"/>
          <w:szCs w:val="24"/>
        </w:rPr>
        <w:t>-analysis</w:t>
      </w:r>
      <w:r>
        <w:rPr>
          <w:rFonts w:ascii="Book Antiqua" w:hAnsi="Book Antiqua" w:cs="Times New Roman" w:hint="eastAsia"/>
          <w:sz w:val="24"/>
          <w:szCs w:val="24"/>
        </w:rPr>
        <w:t>;</w:t>
      </w:r>
      <w:r w:rsidR="003F5198">
        <w:rPr>
          <w:rFonts w:ascii="Book Antiqua" w:hAnsi="Book Antiqua" w:cs="Times New Roman" w:hint="eastAsia"/>
          <w:sz w:val="24"/>
          <w:szCs w:val="24"/>
        </w:rPr>
        <w:t xml:space="preserve"> </w:t>
      </w:r>
      <w:r w:rsidRPr="00FF1B8D">
        <w:rPr>
          <w:rFonts w:ascii="Book Antiqua" w:hAnsi="Book Antiqua" w:cs="Times New Roman"/>
          <w:sz w:val="24"/>
          <w:szCs w:val="24"/>
        </w:rPr>
        <w:t>Safety</w:t>
      </w:r>
    </w:p>
    <w:p w:rsidR="006C5889" w:rsidRPr="0018118C" w:rsidRDefault="006C5889" w:rsidP="003655E7">
      <w:pPr>
        <w:adjustRightInd w:val="0"/>
        <w:snapToGrid w:val="0"/>
        <w:spacing w:line="360" w:lineRule="auto"/>
        <w:rPr>
          <w:rFonts w:ascii="Book Antiqua" w:hAnsi="Book Antiqua" w:cs="Times New Roman"/>
          <w:sz w:val="24"/>
          <w:szCs w:val="24"/>
        </w:rPr>
      </w:pPr>
    </w:p>
    <w:p w:rsidR="006C5889" w:rsidRPr="00FF1B8D" w:rsidRDefault="006C5889" w:rsidP="003655E7">
      <w:pPr>
        <w:adjustRightInd w:val="0"/>
        <w:snapToGrid w:val="0"/>
        <w:spacing w:line="360" w:lineRule="auto"/>
        <w:rPr>
          <w:rFonts w:ascii="Book Antiqua" w:hAnsi="Book Antiqua" w:cs="Times New Roman"/>
          <w:sz w:val="24"/>
          <w:szCs w:val="24"/>
        </w:rPr>
      </w:pPr>
      <w:r w:rsidRPr="00FF1B8D">
        <w:rPr>
          <w:rFonts w:ascii="Book Antiqua" w:hAnsi="Book Antiqua" w:cs="Times New Roman"/>
          <w:b/>
          <w:sz w:val="24"/>
          <w:szCs w:val="24"/>
        </w:rPr>
        <w:t>Core tip:</w:t>
      </w:r>
      <w:r w:rsidRPr="00FF1B8D">
        <w:rPr>
          <w:rFonts w:ascii="Book Antiqua" w:hAnsi="Book Antiqua" w:cs="Times New Roman"/>
          <w:sz w:val="24"/>
          <w:szCs w:val="24"/>
        </w:rPr>
        <w:t xml:space="preserve"> </w:t>
      </w:r>
      <w:r w:rsidRPr="007B59A7">
        <w:rPr>
          <w:rFonts w:ascii="Book Antiqua" w:hAnsi="Book Antiqua" w:cs="Times New Roman"/>
          <w:caps/>
          <w:sz w:val="24"/>
          <w:szCs w:val="24"/>
        </w:rPr>
        <w:t>α</w:t>
      </w:r>
      <w:r w:rsidRPr="00FF1B8D">
        <w:rPr>
          <w:rFonts w:ascii="Book Antiqua" w:hAnsi="Book Antiqua" w:cs="Times New Roman"/>
          <w:sz w:val="24"/>
          <w:szCs w:val="24"/>
        </w:rPr>
        <w:t xml:space="preserve">-integrin antagonists were used to treat </w:t>
      </w:r>
      <w:r w:rsidR="009A231A" w:rsidRPr="00FF1B8D">
        <w:rPr>
          <w:rFonts w:ascii="Book Antiqua" w:hAnsi="Book Antiqua" w:cs="Times New Roman"/>
          <w:sz w:val="24"/>
          <w:szCs w:val="24"/>
        </w:rPr>
        <w:t>Crohn</w:t>
      </w:r>
      <w:r w:rsidR="009A231A">
        <w:rPr>
          <w:rFonts w:ascii="Book Antiqua" w:hAnsi="Book Antiqua" w:cs="Times New Roman"/>
          <w:sz w:val="24"/>
          <w:szCs w:val="24"/>
        </w:rPr>
        <w:t>’</w:t>
      </w:r>
      <w:r w:rsidR="009A231A">
        <w:rPr>
          <w:rFonts w:ascii="Book Antiqua" w:hAnsi="Book Antiqua" w:cs="Times New Roman" w:hint="eastAsia"/>
          <w:sz w:val="24"/>
          <w:szCs w:val="24"/>
        </w:rPr>
        <w:t>s</w:t>
      </w:r>
      <w:r w:rsidR="009A231A" w:rsidRPr="00FF1B8D">
        <w:rPr>
          <w:rFonts w:ascii="Book Antiqua" w:hAnsi="Book Antiqua" w:cs="Times New Roman"/>
          <w:sz w:val="24"/>
          <w:szCs w:val="24"/>
        </w:rPr>
        <w:t xml:space="preserve"> </w:t>
      </w:r>
      <w:r w:rsidRPr="00FF1B8D">
        <w:rPr>
          <w:rFonts w:ascii="Book Antiqua" w:hAnsi="Book Antiqua" w:cs="Times New Roman"/>
          <w:sz w:val="24"/>
          <w:szCs w:val="24"/>
        </w:rPr>
        <w:t xml:space="preserve">disease, but their efficacy and safety are not certain yet. We performed this systematic review and meta-analysis to evaluate the efficacy and safety of integrin antagonists including </w:t>
      </w:r>
      <w:proofErr w:type="spellStart"/>
      <w:r w:rsidRPr="00FF1B8D">
        <w:rPr>
          <w:rFonts w:ascii="Book Antiqua" w:hAnsi="Book Antiqua" w:cs="Times New Roman"/>
          <w:sz w:val="24"/>
          <w:szCs w:val="24"/>
        </w:rPr>
        <w:t>natalizumab</w:t>
      </w:r>
      <w:proofErr w:type="spellEnd"/>
      <w:r w:rsidRPr="00FF1B8D">
        <w:rPr>
          <w:rFonts w:ascii="Book Antiqua" w:hAnsi="Book Antiqua" w:cs="Times New Roman"/>
          <w:sz w:val="24"/>
          <w:szCs w:val="24"/>
        </w:rPr>
        <w:t xml:space="preserve"> and </w:t>
      </w:r>
      <w:proofErr w:type="spellStart"/>
      <w:r w:rsidRPr="00FF1B8D">
        <w:rPr>
          <w:rFonts w:ascii="Book Antiqua" w:hAnsi="Book Antiqua" w:cs="Times New Roman"/>
          <w:sz w:val="24"/>
          <w:szCs w:val="24"/>
        </w:rPr>
        <w:t>vedolizumab</w:t>
      </w:r>
      <w:proofErr w:type="spellEnd"/>
      <w:r w:rsidRPr="00FF1B8D">
        <w:rPr>
          <w:rFonts w:ascii="Book Antiqua" w:hAnsi="Book Antiqua" w:cs="Times New Roman"/>
          <w:sz w:val="24"/>
          <w:szCs w:val="24"/>
        </w:rPr>
        <w:t xml:space="preserve"> in </w:t>
      </w:r>
      <w:r w:rsidR="009A231A" w:rsidRPr="00FF1B8D">
        <w:rPr>
          <w:rFonts w:ascii="Book Antiqua" w:hAnsi="Book Antiqua" w:cs="Times New Roman"/>
          <w:sz w:val="24"/>
          <w:szCs w:val="24"/>
        </w:rPr>
        <w:t>Crohn</w:t>
      </w:r>
      <w:r w:rsidR="009A231A">
        <w:rPr>
          <w:rFonts w:ascii="Book Antiqua" w:hAnsi="Book Antiqua" w:cs="Times New Roman"/>
          <w:sz w:val="24"/>
          <w:szCs w:val="24"/>
        </w:rPr>
        <w:t>’</w:t>
      </w:r>
      <w:r w:rsidR="009A231A">
        <w:rPr>
          <w:rFonts w:ascii="Book Antiqua" w:hAnsi="Book Antiqua" w:cs="Times New Roman" w:hint="eastAsia"/>
          <w:sz w:val="24"/>
          <w:szCs w:val="24"/>
        </w:rPr>
        <w:t>s</w:t>
      </w:r>
      <w:r w:rsidR="009A231A" w:rsidRPr="00FF1B8D">
        <w:rPr>
          <w:rFonts w:ascii="Book Antiqua" w:hAnsi="Book Antiqua" w:cs="Times New Roman"/>
          <w:sz w:val="24"/>
          <w:szCs w:val="24"/>
        </w:rPr>
        <w:t xml:space="preserve"> </w:t>
      </w:r>
      <w:r w:rsidRPr="00FF1B8D">
        <w:rPr>
          <w:rFonts w:ascii="Book Antiqua" w:hAnsi="Book Antiqua" w:cs="Times New Roman"/>
          <w:sz w:val="24"/>
          <w:szCs w:val="24"/>
        </w:rPr>
        <w:t xml:space="preserve">disease. During 6-12 </w:t>
      </w:r>
      <w:proofErr w:type="spellStart"/>
      <w:r w:rsidRPr="00FF1B8D">
        <w:rPr>
          <w:rFonts w:ascii="Book Antiqua" w:hAnsi="Book Antiqua" w:cs="Times New Roman"/>
          <w:sz w:val="24"/>
          <w:szCs w:val="24"/>
        </w:rPr>
        <w:t>wk</w:t>
      </w:r>
      <w:proofErr w:type="spellEnd"/>
      <w:r w:rsidRPr="00FF1B8D">
        <w:rPr>
          <w:rFonts w:ascii="Book Antiqua" w:hAnsi="Book Antiqua" w:cs="Times New Roman"/>
          <w:sz w:val="24"/>
          <w:szCs w:val="24"/>
        </w:rPr>
        <w:t xml:space="preserve"> </w:t>
      </w:r>
      <w:r w:rsidRPr="00FF1B8D">
        <w:rPr>
          <w:rFonts w:ascii="Book Antiqua" w:hAnsi="Book Antiqua" w:cs="Times New Roman"/>
          <w:sz w:val="24"/>
          <w:szCs w:val="24"/>
        </w:rPr>
        <w:lastRenderedPageBreak/>
        <w:t xml:space="preserve">treatment, integrin antagonists can increase the rate of clinical response and remission. And no significant difference was found between integrin antagonists and placebo treatments regarding their adverse reaction and serious adverse reaction. These results have proven the efficacy and safety of integrin antagonists for </w:t>
      </w:r>
      <w:r w:rsidR="009A231A" w:rsidRPr="00FF1B8D">
        <w:rPr>
          <w:rFonts w:ascii="Book Antiqua" w:hAnsi="Book Antiqua" w:cs="Times New Roman"/>
          <w:sz w:val="24"/>
          <w:szCs w:val="24"/>
        </w:rPr>
        <w:t>Crohn</w:t>
      </w:r>
      <w:r w:rsidR="009A231A">
        <w:rPr>
          <w:rFonts w:ascii="Book Antiqua" w:hAnsi="Book Antiqua" w:cs="Times New Roman"/>
          <w:sz w:val="24"/>
          <w:szCs w:val="24"/>
        </w:rPr>
        <w:t>’</w:t>
      </w:r>
      <w:r w:rsidR="009A231A">
        <w:rPr>
          <w:rFonts w:ascii="Book Antiqua" w:hAnsi="Book Antiqua" w:cs="Times New Roman" w:hint="eastAsia"/>
          <w:sz w:val="24"/>
          <w:szCs w:val="24"/>
        </w:rPr>
        <w:t>s</w:t>
      </w:r>
      <w:r w:rsidR="009A231A" w:rsidRPr="00FF1B8D">
        <w:rPr>
          <w:rFonts w:ascii="Book Antiqua" w:hAnsi="Book Antiqua" w:cs="Times New Roman"/>
          <w:sz w:val="24"/>
          <w:szCs w:val="24"/>
        </w:rPr>
        <w:t xml:space="preserve"> </w:t>
      </w:r>
      <w:r w:rsidRPr="00FF1B8D">
        <w:rPr>
          <w:rFonts w:ascii="Book Antiqua" w:hAnsi="Book Antiqua" w:cs="Times New Roman"/>
          <w:sz w:val="24"/>
          <w:szCs w:val="24"/>
        </w:rPr>
        <w:t>disease treatment.</w:t>
      </w:r>
    </w:p>
    <w:p w:rsidR="006C5889" w:rsidRDefault="006C5889" w:rsidP="003655E7">
      <w:pPr>
        <w:widowControl/>
        <w:adjustRightInd w:val="0"/>
        <w:snapToGrid w:val="0"/>
        <w:spacing w:line="360" w:lineRule="auto"/>
        <w:rPr>
          <w:rFonts w:ascii="Book Antiqua" w:hAnsi="Book Antiqua" w:cs="Times New Roman"/>
          <w:b/>
          <w:sz w:val="24"/>
          <w:szCs w:val="24"/>
        </w:rPr>
      </w:pPr>
    </w:p>
    <w:p w:rsidR="0074586F" w:rsidRPr="0074586F" w:rsidRDefault="0074586F" w:rsidP="003655E7">
      <w:pPr>
        <w:adjustRightInd w:val="0"/>
        <w:snapToGrid w:val="0"/>
        <w:spacing w:line="360" w:lineRule="auto"/>
        <w:rPr>
          <w:rFonts w:ascii="Book Antiqua" w:hAnsi="Book Antiqua" w:cs="Times New Roman"/>
          <w:color w:val="0000FF"/>
          <w:sz w:val="24"/>
          <w:szCs w:val="24"/>
        </w:rPr>
      </w:pPr>
      <w:proofErr w:type="gramStart"/>
      <w:r w:rsidRPr="00FF1B8D">
        <w:rPr>
          <w:rFonts w:ascii="Book Antiqua" w:eastAsia="Tahoma" w:hAnsi="Book Antiqua" w:cs="Times New Roman"/>
          <w:color w:val="231F20"/>
          <w:sz w:val="24"/>
          <w:szCs w:val="24"/>
        </w:rPr>
        <w:t>Ge</w:t>
      </w:r>
      <w:r>
        <w:rPr>
          <w:rFonts w:ascii="Book Antiqua" w:hAnsi="Book Antiqua" w:cs="Times New Roman" w:hint="eastAsia"/>
          <w:color w:val="231F20"/>
          <w:sz w:val="24"/>
          <w:szCs w:val="24"/>
        </w:rPr>
        <w:t xml:space="preserve"> WS</w:t>
      </w:r>
      <w:r w:rsidRPr="00FF1B8D">
        <w:rPr>
          <w:rFonts w:ascii="Book Antiqua" w:hAnsi="Book Antiqua" w:cs="Times New Roman"/>
          <w:color w:val="231F20"/>
          <w:sz w:val="24"/>
          <w:szCs w:val="24"/>
        </w:rPr>
        <w:t xml:space="preserve">, </w:t>
      </w:r>
      <w:r w:rsidRPr="00FF1B8D">
        <w:rPr>
          <w:rFonts w:ascii="Book Antiqua" w:eastAsia="Tahoma" w:hAnsi="Book Antiqua" w:cs="Times New Roman"/>
          <w:color w:val="231F20"/>
          <w:sz w:val="24"/>
          <w:szCs w:val="24"/>
        </w:rPr>
        <w:t>Fan</w:t>
      </w:r>
      <w:r>
        <w:rPr>
          <w:rFonts w:ascii="Book Antiqua" w:hAnsi="Book Antiqua" w:cs="Times New Roman" w:hint="eastAsia"/>
          <w:color w:val="231F20"/>
          <w:sz w:val="24"/>
          <w:szCs w:val="24"/>
        </w:rPr>
        <w:t xml:space="preserve"> JG.</w:t>
      </w:r>
      <w:proofErr w:type="gramEnd"/>
      <w:r>
        <w:rPr>
          <w:rFonts w:ascii="Book Antiqua" w:hAnsi="Book Antiqua" w:cs="Times New Roman" w:hint="eastAsia"/>
          <w:color w:val="231F20"/>
          <w:sz w:val="24"/>
          <w:szCs w:val="24"/>
        </w:rPr>
        <w:t xml:space="preserve"> </w:t>
      </w:r>
      <w:r w:rsidRPr="0074586F">
        <w:rPr>
          <w:rFonts w:ascii="Book Antiqua" w:hAnsi="Book Antiqua" w:cs="Times New Roman"/>
          <w:sz w:val="24"/>
          <w:szCs w:val="24"/>
        </w:rPr>
        <w:t xml:space="preserve">Integrin antagonists are effective and safe for </w:t>
      </w:r>
      <w:r w:rsidR="009A231A" w:rsidRPr="00FF1B8D">
        <w:rPr>
          <w:rFonts w:ascii="Book Antiqua" w:hAnsi="Book Antiqua" w:cs="Times New Roman"/>
          <w:sz w:val="24"/>
          <w:szCs w:val="24"/>
        </w:rPr>
        <w:t>Crohn</w:t>
      </w:r>
      <w:r w:rsidR="009A231A">
        <w:rPr>
          <w:rFonts w:ascii="Book Antiqua" w:hAnsi="Book Antiqua" w:cs="Times New Roman"/>
          <w:sz w:val="24"/>
          <w:szCs w:val="24"/>
        </w:rPr>
        <w:t>’</w:t>
      </w:r>
      <w:r w:rsidR="009A231A">
        <w:rPr>
          <w:rFonts w:ascii="Book Antiqua" w:hAnsi="Book Antiqua" w:cs="Times New Roman" w:hint="eastAsia"/>
          <w:sz w:val="24"/>
          <w:szCs w:val="24"/>
        </w:rPr>
        <w:t>s</w:t>
      </w:r>
      <w:r w:rsidR="009A231A" w:rsidRPr="00FF1B8D">
        <w:rPr>
          <w:rFonts w:ascii="Book Antiqua" w:hAnsi="Book Antiqua" w:cs="Times New Roman"/>
          <w:sz w:val="24"/>
          <w:szCs w:val="24"/>
        </w:rPr>
        <w:t xml:space="preserve"> </w:t>
      </w:r>
      <w:r w:rsidRPr="0074586F">
        <w:rPr>
          <w:rFonts w:ascii="Book Antiqua" w:hAnsi="Book Antiqua" w:cs="Times New Roman"/>
          <w:sz w:val="24"/>
          <w:szCs w:val="24"/>
        </w:rPr>
        <w:t xml:space="preserve">disease treatment: </w:t>
      </w:r>
      <w:r w:rsidRPr="0074586F">
        <w:rPr>
          <w:rFonts w:ascii="Book Antiqua" w:hAnsi="Book Antiqua" w:cs="Times New Roman"/>
          <w:caps/>
          <w:sz w:val="24"/>
          <w:szCs w:val="24"/>
        </w:rPr>
        <w:t>a</w:t>
      </w:r>
      <w:r w:rsidRPr="0074586F">
        <w:rPr>
          <w:rFonts w:ascii="Book Antiqua" w:hAnsi="Book Antiqua" w:cs="Times New Roman"/>
          <w:sz w:val="24"/>
          <w:szCs w:val="24"/>
        </w:rPr>
        <w:t xml:space="preserve"> meta-analysis</w:t>
      </w:r>
      <w:r>
        <w:rPr>
          <w:rFonts w:ascii="Book Antiqua" w:hAnsi="Book Antiqua" w:cs="Times New Roman" w:hint="eastAsia"/>
          <w:sz w:val="24"/>
          <w:szCs w:val="24"/>
        </w:rPr>
        <w:t xml:space="preserve">. </w:t>
      </w:r>
      <w:r w:rsidRPr="00993FDB">
        <w:rPr>
          <w:rFonts w:ascii="Book Antiqua" w:hAnsi="Book Antiqua"/>
          <w:i/>
          <w:sz w:val="24"/>
        </w:rPr>
        <w:t xml:space="preserve">World J </w:t>
      </w:r>
      <w:proofErr w:type="spellStart"/>
      <w:r w:rsidRPr="00993FDB">
        <w:rPr>
          <w:rFonts w:ascii="Book Antiqua" w:hAnsi="Book Antiqua"/>
          <w:i/>
          <w:sz w:val="24"/>
        </w:rPr>
        <w:t>Gastroenterol</w:t>
      </w:r>
      <w:proofErr w:type="spellEnd"/>
      <w:r w:rsidRPr="00993FDB">
        <w:rPr>
          <w:rFonts w:ascii="Book Antiqua" w:hAnsi="Book Antiqua"/>
          <w:sz w:val="24"/>
        </w:rPr>
        <w:t xml:space="preserve"> 201</w:t>
      </w:r>
      <w:r w:rsidRPr="00993FDB">
        <w:rPr>
          <w:rFonts w:ascii="Book Antiqua" w:hAnsi="Book Antiqua" w:hint="eastAsia"/>
          <w:sz w:val="24"/>
        </w:rPr>
        <w:t>4</w:t>
      </w:r>
      <w:r w:rsidRPr="00993FDB">
        <w:rPr>
          <w:rFonts w:ascii="Book Antiqua" w:hAnsi="Book Antiqua"/>
          <w:sz w:val="24"/>
        </w:rPr>
        <w:t xml:space="preserve">; </w:t>
      </w:r>
      <w:proofErr w:type="gramStart"/>
      <w:r w:rsidRPr="00993FDB">
        <w:rPr>
          <w:rFonts w:ascii="Book Antiqua" w:hAnsi="Book Antiqua" w:hint="eastAsia"/>
          <w:sz w:val="24"/>
        </w:rPr>
        <w:t>In</w:t>
      </w:r>
      <w:proofErr w:type="gramEnd"/>
      <w:r w:rsidRPr="00993FDB">
        <w:rPr>
          <w:rFonts w:ascii="Book Antiqua" w:hAnsi="Book Antiqua" w:hint="eastAsia"/>
          <w:sz w:val="24"/>
        </w:rPr>
        <w:t xml:space="preserve"> </w:t>
      </w:r>
      <w:r w:rsidRPr="00993FDB">
        <w:rPr>
          <w:rFonts w:ascii="Book Antiqua" w:hAnsi="Book Antiqua"/>
          <w:sz w:val="24"/>
        </w:rPr>
        <w:t>p</w:t>
      </w:r>
      <w:r w:rsidRPr="00993FDB">
        <w:rPr>
          <w:rFonts w:ascii="Book Antiqua" w:hAnsi="Book Antiqua" w:hint="eastAsia"/>
          <w:sz w:val="24"/>
        </w:rPr>
        <w:t>ress</w:t>
      </w:r>
    </w:p>
    <w:p w:rsidR="0018118C" w:rsidRDefault="0018118C" w:rsidP="003655E7">
      <w:pPr>
        <w:widowControl/>
        <w:adjustRightInd w:val="0"/>
        <w:snapToGrid w:val="0"/>
        <w:spacing w:line="360" w:lineRule="auto"/>
        <w:rPr>
          <w:rFonts w:ascii="Book Antiqua" w:hAnsi="Book Antiqua" w:cs="Times New Roman"/>
          <w:b/>
          <w:sz w:val="24"/>
          <w:szCs w:val="24"/>
        </w:rPr>
      </w:pPr>
    </w:p>
    <w:p w:rsidR="00426A8B" w:rsidRPr="0074586F" w:rsidRDefault="00426A8B" w:rsidP="003655E7">
      <w:pPr>
        <w:widowControl/>
        <w:adjustRightInd w:val="0"/>
        <w:snapToGrid w:val="0"/>
        <w:spacing w:line="360" w:lineRule="auto"/>
        <w:rPr>
          <w:rFonts w:ascii="Book Antiqua" w:hAnsi="Book Antiqua" w:cs="Times New Roman"/>
          <w:b/>
          <w:sz w:val="24"/>
          <w:szCs w:val="24"/>
        </w:rPr>
      </w:pPr>
    </w:p>
    <w:p w:rsidR="006C5889" w:rsidRPr="0074586F" w:rsidRDefault="006C5889" w:rsidP="003655E7">
      <w:pPr>
        <w:adjustRightInd w:val="0"/>
        <w:snapToGrid w:val="0"/>
        <w:spacing w:line="360" w:lineRule="auto"/>
        <w:rPr>
          <w:rFonts w:ascii="Book Antiqua" w:hAnsi="Book Antiqua" w:cs="Times New Roman"/>
          <w:b/>
          <w:caps/>
          <w:sz w:val="24"/>
          <w:szCs w:val="24"/>
        </w:rPr>
      </w:pPr>
      <w:r w:rsidRPr="0074586F">
        <w:rPr>
          <w:rFonts w:ascii="Book Antiqua" w:hAnsi="Book Antiqua" w:cs="Times New Roman"/>
          <w:b/>
          <w:caps/>
          <w:sz w:val="24"/>
          <w:szCs w:val="24"/>
        </w:rPr>
        <w:t>Introduction</w:t>
      </w:r>
    </w:p>
    <w:p w:rsidR="006C5889" w:rsidRPr="00FF1B8D" w:rsidRDefault="006C5889" w:rsidP="003655E7">
      <w:pPr>
        <w:adjustRightInd w:val="0"/>
        <w:snapToGrid w:val="0"/>
        <w:spacing w:line="360" w:lineRule="auto"/>
        <w:rPr>
          <w:rFonts w:ascii="Book Antiqua" w:hAnsi="Book Antiqua" w:cs="Times New Roman"/>
          <w:sz w:val="24"/>
          <w:szCs w:val="24"/>
        </w:rPr>
      </w:pPr>
      <w:r w:rsidRPr="00FF1B8D">
        <w:rPr>
          <w:rFonts w:ascii="Book Antiqua" w:hAnsi="Book Antiqua" w:cs="Times New Roman"/>
          <w:sz w:val="24"/>
          <w:szCs w:val="24"/>
        </w:rPr>
        <w:t xml:space="preserve">Crohn's disease (CD) is a relapsing systemic inflammatory disease that commonly affects the </w:t>
      </w:r>
      <w:bookmarkStart w:id="12" w:name="OLE_LINK5"/>
      <w:bookmarkStart w:id="13" w:name="OLE_LINK6"/>
      <w:r w:rsidRPr="00FF1B8D">
        <w:rPr>
          <w:rFonts w:ascii="Book Antiqua" w:hAnsi="Book Antiqua" w:cs="Times New Roman"/>
          <w:sz w:val="24"/>
          <w:szCs w:val="24"/>
        </w:rPr>
        <w:t>gastrointestinal tract</w:t>
      </w:r>
      <w:bookmarkEnd w:id="12"/>
      <w:bookmarkEnd w:id="13"/>
      <w:r w:rsidRPr="00FF1B8D">
        <w:rPr>
          <w:rFonts w:ascii="Book Antiqua" w:hAnsi="Book Antiqua" w:cs="Times New Roman"/>
          <w:sz w:val="24"/>
          <w:szCs w:val="24"/>
        </w:rPr>
        <w:t xml:space="preserve"> with </w:t>
      </w:r>
      <w:proofErr w:type="spellStart"/>
      <w:r w:rsidRPr="00FF1B8D">
        <w:rPr>
          <w:rFonts w:ascii="Book Antiqua" w:hAnsi="Book Antiqua" w:cs="Times New Roman"/>
          <w:sz w:val="24"/>
          <w:szCs w:val="24"/>
        </w:rPr>
        <w:t>extraintestinal</w:t>
      </w:r>
      <w:proofErr w:type="spellEnd"/>
      <w:r w:rsidRPr="00FF1B8D">
        <w:rPr>
          <w:rFonts w:ascii="Book Antiqua" w:hAnsi="Book Antiqua" w:cs="Times New Roman"/>
          <w:sz w:val="24"/>
          <w:szCs w:val="24"/>
        </w:rPr>
        <w:t xml:space="preserve"> manifestations and associated immune </w:t>
      </w:r>
      <w:proofErr w:type="gramStart"/>
      <w:r w:rsidRPr="00FF1B8D">
        <w:rPr>
          <w:rFonts w:ascii="Book Antiqua" w:hAnsi="Book Antiqua" w:cs="Times New Roman"/>
          <w:sz w:val="24"/>
          <w:szCs w:val="24"/>
        </w:rPr>
        <w:t>disorders</w:t>
      </w:r>
      <w:r w:rsidR="003B779C" w:rsidRPr="003B779C">
        <w:rPr>
          <w:rFonts w:ascii="Book Antiqua" w:hAnsi="Book Antiqua" w:cs="Times New Roman"/>
          <w:sz w:val="24"/>
          <w:szCs w:val="24"/>
          <w:vertAlign w:val="superscript"/>
        </w:rPr>
        <w:t>[</w:t>
      </w:r>
      <w:proofErr w:type="gramEnd"/>
      <w:r w:rsidRPr="00FF1B8D">
        <w:rPr>
          <w:rFonts w:ascii="Book Antiqua" w:hAnsi="Book Antiqua" w:cs="Times New Roman"/>
          <w:sz w:val="24"/>
          <w:szCs w:val="24"/>
          <w:vertAlign w:val="superscript"/>
        </w:rPr>
        <w:t>1]</w:t>
      </w:r>
      <w:r w:rsidRPr="00FF1B8D">
        <w:rPr>
          <w:rFonts w:ascii="Book Antiqua" w:hAnsi="Book Antiqua" w:cs="Times New Roman"/>
          <w:sz w:val="24"/>
          <w:szCs w:val="24"/>
        </w:rPr>
        <w:t>.</w:t>
      </w:r>
      <w:bookmarkStart w:id="14" w:name="OLE_LINK7"/>
      <w:bookmarkStart w:id="15" w:name="OLE_LINK8"/>
      <w:r w:rsidRPr="00FF1B8D">
        <w:rPr>
          <w:rFonts w:ascii="Book Antiqua" w:hAnsi="Book Antiqua" w:cs="Times New Roman"/>
          <w:sz w:val="24"/>
          <w:szCs w:val="24"/>
        </w:rPr>
        <w:t xml:space="preserve"> CD often leads to abdominal pain, fever, malaise, fatigue, diarrhea, fistulae formation, bowel obstruction, and malnutrition.</w:t>
      </w:r>
      <w:bookmarkEnd w:id="14"/>
      <w:bookmarkEnd w:id="15"/>
      <w:r w:rsidRPr="00FF1B8D">
        <w:rPr>
          <w:rFonts w:ascii="Book Antiqua" w:hAnsi="Book Antiqua" w:cs="Times New Roman"/>
          <w:sz w:val="24"/>
          <w:szCs w:val="24"/>
        </w:rPr>
        <w:t xml:space="preserve"> The common therapies for CD are </w:t>
      </w:r>
      <w:bookmarkStart w:id="16" w:name="OLE_LINK9"/>
      <w:bookmarkStart w:id="17" w:name="OLE_LINK10"/>
      <w:proofErr w:type="spellStart"/>
      <w:r w:rsidRPr="00FF1B8D">
        <w:rPr>
          <w:rFonts w:ascii="Book Antiqua" w:hAnsi="Book Antiqua" w:cs="Times New Roman"/>
          <w:sz w:val="24"/>
          <w:szCs w:val="24"/>
        </w:rPr>
        <w:t>aminosalicylates</w:t>
      </w:r>
      <w:bookmarkEnd w:id="16"/>
      <w:bookmarkEnd w:id="17"/>
      <w:proofErr w:type="spellEnd"/>
      <w:r w:rsidRPr="00FF1B8D">
        <w:rPr>
          <w:rFonts w:ascii="Book Antiqua" w:hAnsi="Book Antiqua" w:cs="Times New Roman"/>
          <w:sz w:val="24"/>
          <w:szCs w:val="24"/>
        </w:rPr>
        <w:t xml:space="preserve">, steroids, </w:t>
      </w:r>
      <w:proofErr w:type="spellStart"/>
      <w:r w:rsidRPr="00FF1B8D">
        <w:rPr>
          <w:rFonts w:ascii="Book Antiqua" w:hAnsi="Book Antiqua" w:cs="Times New Roman"/>
          <w:sz w:val="24"/>
          <w:szCs w:val="24"/>
        </w:rPr>
        <w:t>immunosuppressants</w:t>
      </w:r>
      <w:proofErr w:type="spellEnd"/>
      <w:r w:rsidRPr="00FF1B8D">
        <w:rPr>
          <w:rFonts w:ascii="Book Antiqua" w:hAnsi="Book Antiqua" w:cs="Times New Roman"/>
          <w:sz w:val="24"/>
          <w:szCs w:val="24"/>
        </w:rPr>
        <w:t xml:space="preserve"> and monoclonal </w:t>
      </w:r>
      <w:proofErr w:type="gramStart"/>
      <w:r w:rsidRPr="00FF1B8D">
        <w:rPr>
          <w:rFonts w:ascii="Book Antiqua" w:hAnsi="Book Antiqua" w:cs="Times New Roman"/>
          <w:sz w:val="24"/>
          <w:szCs w:val="24"/>
        </w:rPr>
        <w:t>antibodies</w:t>
      </w:r>
      <w:r w:rsidR="003B779C" w:rsidRPr="003B779C">
        <w:rPr>
          <w:rFonts w:ascii="Book Antiqua" w:hAnsi="Book Antiqua" w:cs="Times New Roman"/>
          <w:sz w:val="24"/>
          <w:szCs w:val="24"/>
          <w:vertAlign w:val="superscript"/>
        </w:rPr>
        <w:t>[</w:t>
      </w:r>
      <w:proofErr w:type="gramEnd"/>
      <w:r w:rsidRPr="00FF1B8D">
        <w:rPr>
          <w:rFonts w:ascii="Book Antiqua" w:hAnsi="Book Antiqua" w:cs="Times New Roman"/>
          <w:noProof/>
          <w:sz w:val="24"/>
          <w:szCs w:val="24"/>
          <w:vertAlign w:val="superscript"/>
        </w:rPr>
        <w:t>2]</w:t>
      </w:r>
      <w:r w:rsidRPr="00FF1B8D">
        <w:rPr>
          <w:rFonts w:ascii="Book Antiqua" w:hAnsi="Book Antiqua" w:cs="Times New Roman"/>
          <w:sz w:val="24"/>
          <w:szCs w:val="24"/>
        </w:rPr>
        <w:t xml:space="preserve">. </w:t>
      </w:r>
      <w:proofErr w:type="spellStart"/>
      <w:r w:rsidRPr="00FF1B8D">
        <w:rPr>
          <w:rFonts w:ascii="Book Antiqua" w:hAnsi="Book Antiqua" w:cs="Times New Roman"/>
          <w:sz w:val="24"/>
          <w:szCs w:val="24"/>
        </w:rPr>
        <w:t>Aminosalicylates</w:t>
      </w:r>
      <w:proofErr w:type="spellEnd"/>
      <w:r w:rsidRPr="00FF1B8D">
        <w:rPr>
          <w:rFonts w:ascii="Book Antiqua" w:hAnsi="Book Antiqua" w:cs="Times New Roman"/>
          <w:sz w:val="24"/>
          <w:szCs w:val="24"/>
        </w:rPr>
        <w:t xml:space="preserve"> such as </w:t>
      </w:r>
      <w:proofErr w:type="spellStart"/>
      <w:r w:rsidRPr="00FF1B8D">
        <w:rPr>
          <w:rFonts w:ascii="Book Antiqua" w:hAnsi="Book Antiqua" w:cs="Times New Roman"/>
          <w:sz w:val="24"/>
          <w:szCs w:val="24"/>
        </w:rPr>
        <w:t>mesalamine</w:t>
      </w:r>
      <w:proofErr w:type="spellEnd"/>
      <w:r w:rsidRPr="00FF1B8D">
        <w:rPr>
          <w:rFonts w:ascii="Book Antiqua" w:hAnsi="Book Antiqua" w:cs="Times New Roman"/>
          <w:sz w:val="24"/>
          <w:szCs w:val="24"/>
        </w:rPr>
        <w:t xml:space="preserve"> and sulfasalazine are used to treat mild to moderate </w:t>
      </w:r>
      <w:proofErr w:type="gramStart"/>
      <w:r w:rsidRPr="00FF1B8D">
        <w:rPr>
          <w:rFonts w:ascii="Book Antiqua" w:hAnsi="Book Antiqua" w:cs="Times New Roman"/>
          <w:sz w:val="24"/>
          <w:szCs w:val="24"/>
        </w:rPr>
        <w:t>CD</w:t>
      </w:r>
      <w:r w:rsidR="003B779C" w:rsidRPr="003B779C">
        <w:rPr>
          <w:rFonts w:ascii="Book Antiqua" w:hAnsi="Book Antiqua" w:cs="Times New Roman"/>
          <w:sz w:val="24"/>
          <w:szCs w:val="24"/>
          <w:vertAlign w:val="superscript"/>
        </w:rPr>
        <w:t>[</w:t>
      </w:r>
      <w:proofErr w:type="gramEnd"/>
      <w:r w:rsidRPr="00FF1B8D">
        <w:rPr>
          <w:rFonts w:ascii="Book Antiqua" w:hAnsi="Book Antiqua" w:cs="Times New Roman"/>
          <w:noProof/>
          <w:sz w:val="24"/>
          <w:szCs w:val="24"/>
          <w:vertAlign w:val="superscript"/>
        </w:rPr>
        <w:t>3]</w:t>
      </w:r>
      <w:r w:rsidRPr="00FF1B8D">
        <w:rPr>
          <w:rFonts w:ascii="Book Antiqua" w:hAnsi="Book Antiqua" w:cs="Times New Roman"/>
          <w:sz w:val="24"/>
          <w:szCs w:val="24"/>
        </w:rPr>
        <w:t xml:space="preserve">, while </w:t>
      </w:r>
      <w:bookmarkStart w:id="18" w:name="OLE_LINK11"/>
      <w:bookmarkStart w:id="19" w:name="OLE_LINK12"/>
      <w:r w:rsidRPr="00FF1B8D">
        <w:rPr>
          <w:rFonts w:ascii="Book Antiqua" w:hAnsi="Book Antiqua" w:cs="Times New Roman"/>
          <w:sz w:val="24"/>
          <w:szCs w:val="24"/>
        </w:rPr>
        <w:t xml:space="preserve">corticosteroids </w:t>
      </w:r>
      <w:bookmarkEnd w:id="18"/>
      <w:bookmarkEnd w:id="19"/>
      <w:r w:rsidRPr="00FF1B8D">
        <w:rPr>
          <w:rFonts w:ascii="Book Antiqua" w:hAnsi="Book Antiqua" w:cs="Times New Roman"/>
          <w:sz w:val="24"/>
          <w:szCs w:val="24"/>
        </w:rPr>
        <w:t xml:space="preserve">are used to treat acute active CD and patients who do not response to </w:t>
      </w:r>
      <w:proofErr w:type="spellStart"/>
      <w:r w:rsidRPr="00FF1B8D">
        <w:rPr>
          <w:rFonts w:ascii="Book Antiqua" w:hAnsi="Book Antiqua" w:cs="Times New Roman"/>
          <w:sz w:val="24"/>
          <w:szCs w:val="24"/>
        </w:rPr>
        <w:t>aminosalicylates</w:t>
      </w:r>
      <w:proofErr w:type="spellEnd"/>
      <w:r w:rsidR="003B779C" w:rsidRPr="003B779C">
        <w:rPr>
          <w:rFonts w:ascii="Book Antiqua" w:hAnsi="Book Antiqua" w:cs="Times New Roman"/>
          <w:sz w:val="24"/>
          <w:szCs w:val="24"/>
          <w:vertAlign w:val="superscript"/>
        </w:rPr>
        <w:t>[</w:t>
      </w:r>
      <w:r w:rsidRPr="00FF1B8D">
        <w:rPr>
          <w:rFonts w:ascii="Book Antiqua" w:hAnsi="Book Antiqua" w:cs="Times New Roman"/>
          <w:noProof/>
          <w:sz w:val="24"/>
          <w:szCs w:val="24"/>
          <w:vertAlign w:val="superscript"/>
        </w:rPr>
        <w:t>4]</w:t>
      </w:r>
      <w:r w:rsidRPr="00FF1B8D">
        <w:rPr>
          <w:rFonts w:ascii="Book Antiqua" w:hAnsi="Book Antiqua" w:cs="Times New Roman"/>
          <w:sz w:val="24"/>
          <w:szCs w:val="24"/>
        </w:rPr>
        <w:t xml:space="preserve">. However, the use of corticosteroids has a high risk of Cushing’s syndrome, infection and </w:t>
      </w:r>
      <w:bookmarkStart w:id="20" w:name="OLE_LINK22"/>
      <w:r w:rsidRPr="00FF1B8D">
        <w:rPr>
          <w:rFonts w:ascii="Book Antiqua" w:hAnsi="Book Antiqua" w:cs="Times New Roman"/>
          <w:sz w:val="24"/>
          <w:szCs w:val="24"/>
        </w:rPr>
        <w:t xml:space="preserve">diabetes </w:t>
      </w:r>
      <w:bookmarkEnd w:id="20"/>
      <w:r w:rsidRPr="00FF1B8D">
        <w:rPr>
          <w:rFonts w:ascii="Book Antiqua" w:hAnsi="Book Antiqua" w:cs="Times New Roman"/>
          <w:sz w:val="24"/>
          <w:szCs w:val="24"/>
        </w:rPr>
        <w:t xml:space="preserve">in short term and bone loss, increased ocular pressure and diabetes in long </w:t>
      </w:r>
      <w:proofErr w:type="gramStart"/>
      <w:r w:rsidRPr="00FF1B8D">
        <w:rPr>
          <w:rFonts w:ascii="Book Antiqua" w:hAnsi="Book Antiqua" w:cs="Times New Roman"/>
          <w:sz w:val="24"/>
          <w:szCs w:val="24"/>
        </w:rPr>
        <w:t>term</w:t>
      </w:r>
      <w:r w:rsidR="003B779C" w:rsidRPr="003B779C">
        <w:rPr>
          <w:rFonts w:ascii="Book Antiqua" w:hAnsi="Book Antiqua" w:cs="Times New Roman"/>
          <w:sz w:val="24"/>
          <w:szCs w:val="24"/>
          <w:vertAlign w:val="superscript"/>
        </w:rPr>
        <w:t>[</w:t>
      </w:r>
      <w:proofErr w:type="gramEnd"/>
      <w:r w:rsidRPr="00FF1B8D">
        <w:rPr>
          <w:rFonts w:ascii="Book Antiqua" w:hAnsi="Book Antiqua" w:cs="Times New Roman"/>
          <w:noProof/>
          <w:sz w:val="24"/>
          <w:szCs w:val="24"/>
          <w:vertAlign w:val="superscript"/>
        </w:rPr>
        <w:t>5]</w:t>
      </w:r>
      <w:r w:rsidRPr="00FF1B8D">
        <w:rPr>
          <w:rFonts w:ascii="Book Antiqua" w:hAnsi="Book Antiqua" w:cs="Times New Roman"/>
          <w:sz w:val="24"/>
          <w:szCs w:val="24"/>
        </w:rPr>
        <w:t xml:space="preserve">. </w:t>
      </w:r>
      <w:proofErr w:type="spellStart"/>
      <w:r w:rsidRPr="00FF1B8D">
        <w:rPr>
          <w:rFonts w:ascii="Book Antiqua" w:hAnsi="Book Antiqua" w:cs="Times New Roman"/>
          <w:sz w:val="24"/>
          <w:szCs w:val="24"/>
        </w:rPr>
        <w:t>Immunosuppressants</w:t>
      </w:r>
      <w:proofErr w:type="spellEnd"/>
      <w:r w:rsidRPr="00FF1B8D">
        <w:rPr>
          <w:rFonts w:ascii="Book Antiqua" w:hAnsi="Book Antiqua" w:cs="Times New Roman"/>
          <w:sz w:val="24"/>
          <w:szCs w:val="24"/>
        </w:rPr>
        <w:t xml:space="preserve"> are used to suppress immune system and inhibit inflammation. Long term use of </w:t>
      </w:r>
      <w:proofErr w:type="spellStart"/>
      <w:r w:rsidRPr="00FF1B8D">
        <w:rPr>
          <w:rFonts w:ascii="Book Antiqua" w:hAnsi="Book Antiqua" w:cs="Times New Roman"/>
          <w:sz w:val="24"/>
          <w:szCs w:val="24"/>
        </w:rPr>
        <w:t>immunosuppressants</w:t>
      </w:r>
      <w:proofErr w:type="spellEnd"/>
      <w:r w:rsidRPr="00FF1B8D">
        <w:rPr>
          <w:rFonts w:ascii="Book Antiqua" w:hAnsi="Book Antiqua" w:cs="Times New Roman"/>
          <w:sz w:val="24"/>
          <w:szCs w:val="24"/>
        </w:rPr>
        <w:t xml:space="preserve"> may cause infection, liver toxicity and bone marrow </w:t>
      </w:r>
      <w:proofErr w:type="gramStart"/>
      <w:r w:rsidRPr="00FF1B8D">
        <w:rPr>
          <w:rFonts w:ascii="Book Antiqua" w:hAnsi="Book Antiqua" w:cs="Times New Roman"/>
          <w:sz w:val="24"/>
          <w:szCs w:val="24"/>
        </w:rPr>
        <w:t>suppression</w:t>
      </w:r>
      <w:r w:rsidR="003B779C" w:rsidRPr="003B779C">
        <w:rPr>
          <w:rFonts w:ascii="Book Antiqua" w:hAnsi="Book Antiqua" w:cs="Times New Roman"/>
          <w:sz w:val="24"/>
          <w:szCs w:val="24"/>
          <w:vertAlign w:val="superscript"/>
        </w:rPr>
        <w:t>[</w:t>
      </w:r>
      <w:proofErr w:type="gramEnd"/>
      <w:r w:rsidRPr="00FF1B8D">
        <w:rPr>
          <w:rFonts w:ascii="Book Antiqua" w:hAnsi="Book Antiqua" w:cs="Times New Roman"/>
          <w:noProof/>
          <w:sz w:val="24"/>
          <w:szCs w:val="24"/>
          <w:vertAlign w:val="superscript"/>
        </w:rPr>
        <w:t>6]</w:t>
      </w:r>
      <w:r w:rsidRPr="00FF1B8D">
        <w:rPr>
          <w:rFonts w:ascii="Book Antiqua" w:hAnsi="Book Antiqua" w:cs="Times New Roman"/>
          <w:sz w:val="24"/>
          <w:szCs w:val="24"/>
        </w:rPr>
        <w:t>. Biologic agents used to treat CD mainly consist of tumor necrosis factor α (TNF-α) inhibitors and α-</w:t>
      </w:r>
      <w:bookmarkStart w:id="21" w:name="OLE_LINK25"/>
      <w:bookmarkStart w:id="22" w:name="OLE_LINK26"/>
      <w:r w:rsidRPr="00FF1B8D">
        <w:rPr>
          <w:rFonts w:ascii="Book Antiqua" w:hAnsi="Book Antiqua" w:cs="Times New Roman"/>
          <w:sz w:val="24"/>
          <w:szCs w:val="24"/>
        </w:rPr>
        <w:t>integrin antagonists</w:t>
      </w:r>
      <w:bookmarkEnd w:id="21"/>
      <w:bookmarkEnd w:id="22"/>
      <w:r w:rsidRPr="00FF1B8D">
        <w:rPr>
          <w:rFonts w:ascii="Book Antiqua" w:hAnsi="Book Antiqua" w:cs="Times New Roman"/>
          <w:sz w:val="24"/>
          <w:szCs w:val="24"/>
        </w:rPr>
        <w:t xml:space="preserve">. </w:t>
      </w:r>
    </w:p>
    <w:p w:rsidR="006C5889" w:rsidRPr="00FF1B8D" w:rsidRDefault="006C5889" w:rsidP="003655E7">
      <w:pPr>
        <w:adjustRightInd w:val="0"/>
        <w:snapToGrid w:val="0"/>
        <w:spacing w:line="360" w:lineRule="auto"/>
        <w:ind w:firstLineChars="200" w:firstLine="480"/>
        <w:rPr>
          <w:rFonts w:ascii="Book Antiqua" w:hAnsi="Book Antiqua" w:cs="Times New Roman"/>
          <w:sz w:val="24"/>
          <w:szCs w:val="24"/>
        </w:rPr>
      </w:pPr>
      <w:proofErr w:type="spellStart"/>
      <w:r w:rsidRPr="00FF1B8D">
        <w:rPr>
          <w:rFonts w:ascii="Book Antiqua" w:hAnsi="Book Antiqua" w:cs="Times New Roman"/>
          <w:sz w:val="24"/>
          <w:szCs w:val="24"/>
        </w:rPr>
        <w:t>Natalizumab</w:t>
      </w:r>
      <w:proofErr w:type="spellEnd"/>
      <w:r w:rsidRPr="00FF1B8D">
        <w:rPr>
          <w:rFonts w:ascii="Book Antiqua" w:hAnsi="Book Antiqua" w:cs="Times New Roman"/>
          <w:sz w:val="24"/>
          <w:szCs w:val="24"/>
        </w:rPr>
        <w:t xml:space="preserve"> and </w:t>
      </w:r>
      <w:proofErr w:type="spellStart"/>
      <w:r w:rsidRPr="00FF1B8D">
        <w:rPr>
          <w:rFonts w:ascii="Book Antiqua" w:hAnsi="Book Antiqua" w:cs="Times New Roman"/>
          <w:sz w:val="24"/>
          <w:szCs w:val="24"/>
        </w:rPr>
        <w:t>Vedolizumab</w:t>
      </w:r>
      <w:proofErr w:type="spellEnd"/>
      <w:r w:rsidRPr="00FF1B8D">
        <w:rPr>
          <w:rFonts w:ascii="Book Antiqua" w:hAnsi="Book Antiqua" w:cs="Times New Roman"/>
          <w:sz w:val="24"/>
          <w:szCs w:val="24"/>
        </w:rPr>
        <w:t xml:space="preserve"> are the </w:t>
      </w:r>
      <w:proofErr w:type="spellStart"/>
      <w:r w:rsidRPr="00FF1B8D">
        <w:rPr>
          <w:rFonts w:ascii="Book Antiqua" w:hAnsi="Book Antiqua" w:cs="Times New Roman"/>
          <w:sz w:val="24"/>
          <w:szCs w:val="24"/>
        </w:rPr>
        <w:t>intergrin</w:t>
      </w:r>
      <w:proofErr w:type="spellEnd"/>
      <w:r w:rsidRPr="00FF1B8D">
        <w:rPr>
          <w:rFonts w:ascii="Book Antiqua" w:hAnsi="Book Antiqua" w:cs="Times New Roman"/>
          <w:sz w:val="24"/>
          <w:szCs w:val="24"/>
        </w:rPr>
        <w:t xml:space="preserve"> antagonists approved by the Food and Drug Administration. </w:t>
      </w:r>
      <w:proofErr w:type="spellStart"/>
      <w:r w:rsidRPr="00FF1B8D">
        <w:rPr>
          <w:rFonts w:ascii="Book Antiqua" w:hAnsi="Book Antiqua" w:cs="Times New Roman"/>
          <w:sz w:val="24"/>
          <w:szCs w:val="24"/>
        </w:rPr>
        <w:t>Natalizumab</w:t>
      </w:r>
      <w:proofErr w:type="spellEnd"/>
      <w:r w:rsidRPr="00FF1B8D">
        <w:rPr>
          <w:rFonts w:ascii="Book Antiqua" w:hAnsi="Book Antiqua" w:cs="Times New Roman"/>
          <w:sz w:val="24"/>
          <w:szCs w:val="24"/>
        </w:rPr>
        <w:t xml:space="preserve"> is a monoclonal antibody antagonizing α4β1 and </w:t>
      </w:r>
      <w:bookmarkStart w:id="23" w:name="OLE_LINK13"/>
      <w:bookmarkStart w:id="24" w:name="OLE_LINK14"/>
      <w:r w:rsidRPr="00FF1B8D">
        <w:rPr>
          <w:rFonts w:ascii="Book Antiqua" w:hAnsi="Book Antiqua" w:cs="Times New Roman"/>
          <w:sz w:val="24"/>
          <w:szCs w:val="24"/>
        </w:rPr>
        <w:t>α4β7</w:t>
      </w:r>
      <w:bookmarkEnd w:id="23"/>
      <w:bookmarkEnd w:id="24"/>
      <w:r w:rsidRPr="00FF1B8D">
        <w:rPr>
          <w:rFonts w:ascii="Book Antiqua" w:hAnsi="Book Antiqua" w:cs="Times New Roman"/>
          <w:sz w:val="24"/>
          <w:szCs w:val="24"/>
        </w:rPr>
        <w:t xml:space="preserve"> </w:t>
      </w:r>
      <w:proofErr w:type="spellStart"/>
      <w:r w:rsidRPr="00FF1B8D">
        <w:rPr>
          <w:rFonts w:ascii="Book Antiqua" w:hAnsi="Book Antiqua" w:cs="Times New Roman"/>
          <w:sz w:val="24"/>
          <w:szCs w:val="24"/>
        </w:rPr>
        <w:t>intergrin</w:t>
      </w:r>
      <w:proofErr w:type="spellEnd"/>
      <w:r w:rsidRPr="00FF1B8D">
        <w:rPr>
          <w:rFonts w:ascii="Book Antiqua" w:hAnsi="Book Antiqua" w:cs="Times New Roman"/>
          <w:sz w:val="24"/>
          <w:szCs w:val="24"/>
        </w:rPr>
        <w:t xml:space="preserve">-mediated interactions in gut and </w:t>
      </w:r>
      <w:proofErr w:type="gramStart"/>
      <w:r w:rsidRPr="00FF1B8D">
        <w:rPr>
          <w:rFonts w:ascii="Book Antiqua" w:hAnsi="Book Antiqua" w:cs="Times New Roman"/>
          <w:sz w:val="24"/>
          <w:szCs w:val="24"/>
        </w:rPr>
        <w:t>brain</w:t>
      </w:r>
      <w:r w:rsidR="003B779C" w:rsidRPr="003B779C">
        <w:rPr>
          <w:rFonts w:ascii="Book Antiqua" w:hAnsi="Book Antiqua" w:cs="Times New Roman"/>
          <w:sz w:val="24"/>
          <w:szCs w:val="24"/>
          <w:vertAlign w:val="superscript"/>
        </w:rPr>
        <w:t>[</w:t>
      </w:r>
      <w:proofErr w:type="gramEnd"/>
      <w:r w:rsidRPr="00FF1B8D">
        <w:rPr>
          <w:rFonts w:ascii="Book Antiqua" w:hAnsi="Book Antiqua" w:cs="Times New Roman"/>
          <w:noProof/>
          <w:sz w:val="24"/>
          <w:szCs w:val="24"/>
          <w:vertAlign w:val="superscript"/>
        </w:rPr>
        <w:t>7]</w:t>
      </w:r>
      <w:r w:rsidRPr="00FF1B8D">
        <w:rPr>
          <w:rFonts w:ascii="Book Antiqua" w:hAnsi="Book Antiqua" w:cs="Times New Roman"/>
          <w:sz w:val="24"/>
          <w:szCs w:val="24"/>
        </w:rPr>
        <w:t xml:space="preserve">. It is effective in treating CD while limited by increasing the risk of </w:t>
      </w:r>
      <w:r w:rsidRPr="00FF1B8D">
        <w:rPr>
          <w:rFonts w:ascii="Book Antiqua" w:hAnsi="Book Antiqua" w:cs="Times New Roman"/>
          <w:sz w:val="24"/>
          <w:szCs w:val="24"/>
        </w:rPr>
        <w:lastRenderedPageBreak/>
        <w:t xml:space="preserve">progressive multifocal </w:t>
      </w:r>
      <w:proofErr w:type="spellStart"/>
      <w:r w:rsidRPr="00FF1B8D">
        <w:rPr>
          <w:rFonts w:ascii="Book Antiqua" w:hAnsi="Book Antiqua" w:cs="Times New Roman"/>
          <w:sz w:val="24"/>
          <w:szCs w:val="24"/>
        </w:rPr>
        <w:t>leukoencephalopathy</w:t>
      </w:r>
      <w:proofErr w:type="spellEnd"/>
      <w:r w:rsidRPr="00FF1B8D">
        <w:rPr>
          <w:rFonts w:ascii="Book Antiqua" w:hAnsi="Book Antiqua" w:cs="Times New Roman"/>
          <w:sz w:val="24"/>
          <w:szCs w:val="24"/>
        </w:rPr>
        <w:t xml:space="preserve"> (PML</w:t>
      </w:r>
      <w:proofErr w:type="gramStart"/>
      <w:r w:rsidRPr="00FF1B8D">
        <w:rPr>
          <w:rFonts w:ascii="Book Antiqua" w:hAnsi="Book Antiqua" w:cs="Times New Roman"/>
          <w:sz w:val="24"/>
          <w:szCs w:val="24"/>
        </w:rPr>
        <w:t>)</w:t>
      </w:r>
      <w:r w:rsidR="003B779C" w:rsidRPr="003B779C">
        <w:rPr>
          <w:rFonts w:ascii="Book Antiqua" w:hAnsi="Book Antiqua" w:cs="Times New Roman"/>
          <w:sz w:val="24"/>
          <w:szCs w:val="24"/>
          <w:vertAlign w:val="superscript"/>
        </w:rPr>
        <w:t>[</w:t>
      </w:r>
      <w:proofErr w:type="gramEnd"/>
      <w:r w:rsidRPr="00FF1B8D">
        <w:rPr>
          <w:rFonts w:ascii="Book Antiqua" w:hAnsi="Book Antiqua" w:cs="Times New Roman"/>
          <w:noProof/>
          <w:sz w:val="24"/>
          <w:szCs w:val="24"/>
          <w:vertAlign w:val="superscript"/>
        </w:rPr>
        <w:t>8]</w:t>
      </w:r>
      <w:r w:rsidRPr="00FF1B8D">
        <w:rPr>
          <w:rFonts w:ascii="Book Antiqua" w:hAnsi="Book Antiqua" w:cs="Times New Roman"/>
          <w:sz w:val="24"/>
          <w:szCs w:val="24"/>
        </w:rPr>
        <w:t xml:space="preserve">. </w:t>
      </w:r>
      <w:proofErr w:type="spellStart"/>
      <w:r w:rsidRPr="00FF1B8D">
        <w:rPr>
          <w:rFonts w:ascii="Book Antiqua" w:hAnsi="Book Antiqua" w:cs="Times New Roman"/>
          <w:sz w:val="24"/>
          <w:szCs w:val="24"/>
        </w:rPr>
        <w:t>Vedolizumab</w:t>
      </w:r>
      <w:proofErr w:type="spellEnd"/>
      <w:r w:rsidRPr="00FF1B8D">
        <w:rPr>
          <w:rFonts w:ascii="Book Antiqua" w:hAnsi="Book Antiqua" w:cs="Times New Roman"/>
          <w:sz w:val="24"/>
          <w:szCs w:val="24"/>
        </w:rPr>
        <w:t xml:space="preserve"> is a humanized immunoglobulin G1 monoclonal antibody for α4β7 integrin. Since it only regulates gut lymphocyte trafficking, </w:t>
      </w:r>
      <w:proofErr w:type="spellStart"/>
      <w:r w:rsidRPr="00FF1B8D">
        <w:rPr>
          <w:rFonts w:ascii="Book Antiqua" w:hAnsi="Book Antiqua" w:cs="Times New Roman"/>
          <w:sz w:val="24"/>
          <w:szCs w:val="24"/>
        </w:rPr>
        <w:t>vedolizumab</w:t>
      </w:r>
      <w:proofErr w:type="spellEnd"/>
      <w:r w:rsidRPr="00FF1B8D">
        <w:rPr>
          <w:rFonts w:ascii="Book Antiqua" w:hAnsi="Book Antiqua" w:cs="Times New Roman"/>
          <w:sz w:val="24"/>
          <w:szCs w:val="24"/>
        </w:rPr>
        <w:t xml:space="preserve"> is not likely to cause </w:t>
      </w:r>
      <w:proofErr w:type="gramStart"/>
      <w:r w:rsidRPr="00FF1B8D">
        <w:rPr>
          <w:rFonts w:ascii="Book Antiqua" w:hAnsi="Book Antiqua" w:cs="Times New Roman"/>
          <w:sz w:val="24"/>
          <w:szCs w:val="24"/>
        </w:rPr>
        <w:t>PML</w:t>
      </w:r>
      <w:r w:rsidR="003B779C" w:rsidRPr="003B779C">
        <w:rPr>
          <w:rFonts w:ascii="Book Antiqua" w:hAnsi="Book Antiqua" w:cs="Times New Roman"/>
          <w:sz w:val="24"/>
          <w:szCs w:val="24"/>
          <w:vertAlign w:val="superscript"/>
        </w:rPr>
        <w:t>[</w:t>
      </w:r>
      <w:proofErr w:type="gramEnd"/>
      <w:r w:rsidRPr="00FF1B8D">
        <w:rPr>
          <w:rFonts w:ascii="Book Antiqua" w:hAnsi="Book Antiqua" w:cs="Times New Roman"/>
          <w:noProof/>
          <w:sz w:val="24"/>
          <w:szCs w:val="24"/>
          <w:vertAlign w:val="superscript"/>
        </w:rPr>
        <w:t>9]</w:t>
      </w:r>
      <w:r w:rsidRPr="00FF1B8D">
        <w:rPr>
          <w:rFonts w:ascii="Book Antiqua" w:hAnsi="Book Antiqua" w:cs="Times New Roman"/>
          <w:sz w:val="24"/>
          <w:szCs w:val="24"/>
        </w:rPr>
        <w:t xml:space="preserve">. </w:t>
      </w:r>
    </w:p>
    <w:p w:rsidR="006C5889" w:rsidRPr="00FF1B8D" w:rsidRDefault="006C5889" w:rsidP="003655E7">
      <w:pPr>
        <w:adjustRightInd w:val="0"/>
        <w:snapToGrid w:val="0"/>
        <w:spacing w:line="360" w:lineRule="auto"/>
        <w:ind w:firstLineChars="200" w:firstLine="480"/>
        <w:rPr>
          <w:rFonts w:ascii="Book Antiqua" w:hAnsi="Book Antiqua" w:cs="Times New Roman"/>
          <w:sz w:val="24"/>
          <w:szCs w:val="24"/>
        </w:rPr>
      </w:pPr>
      <w:r w:rsidRPr="00FF1B8D">
        <w:rPr>
          <w:rFonts w:ascii="Book Antiqua" w:hAnsi="Book Antiqua" w:cs="Times New Roman"/>
          <w:sz w:val="24"/>
          <w:szCs w:val="24"/>
        </w:rPr>
        <w:t xml:space="preserve">Previous studies have indicated the efficacy of </w:t>
      </w:r>
      <w:proofErr w:type="spellStart"/>
      <w:r w:rsidRPr="00FF1B8D">
        <w:rPr>
          <w:rFonts w:ascii="Book Antiqua" w:hAnsi="Book Antiqua" w:cs="Times New Roman"/>
          <w:sz w:val="24"/>
          <w:szCs w:val="24"/>
        </w:rPr>
        <w:t>intergrin</w:t>
      </w:r>
      <w:proofErr w:type="spellEnd"/>
      <w:r w:rsidRPr="00FF1B8D">
        <w:rPr>
          <w:rFonts w:ascii="Book Antiqua" w:hAnsi="Book Antiqua" w:cs="Times New Roman"/>
          <w:sz w:val="24"/>
          <w:szCs w:val="24"/>
        </w:rPr>
        <w:t xml:space="preserve"> inhibitors in CD therapy. However, the sample size of those studies was small. Therefore we performed a meta-analysis including current double-blind randomized controlled </w:t>
      </w:r>
      <w:r w:rsidR="009C4037" w:rsidRPr="00FF1B8D">
        <w:rPr>
          <w:rFonts w:ascii="Book Antiqua" w:hAnsi="Book Antiqua" w:cs="Times New Roman"/>
          <w:sz w:val="24"/>
          <w:szCs w:val="24"/>
        </w:rPr>
        <w:t>trial</w:t>
      </w:r>
      <w:r w:rsidRPr="00FF1B8D">
        <w:rPr>
          <w:rFonts w:ascii="Book Antiqua" w:hAnsi="Book Antiqua" w:cs="Times New Roman"/>
          <w:sz w:val="24"/>
          <w:szCs w:val="24"/>
        </w:rPr>
        <w:t xml:space="preserve">s (RCTs) to evaluate the efficacy of </w:t>
      </w:r>
      <w:proofErr w:type="spellStart"/>
      <w:r w:rsidRPr="00FF1B8D">
        <w:rPr>
          <w:rFonts w:ascii="Book Antiqua" w:hAnsi="Book Antiqua" w:cs="Times New Roman"/>
          <w:sz w:val="24"/>
          <w:szCs w:val="24"/>
        </w:rPr>
        <w:t>intergrin</w:t>
      </w:r>
      <w:proofErr w:type="spellEnd"/>
      <w:r w:rsidRPr="00FF1B8D">
        <w:rPr>
          <w:rFonts w:ascii="Book Antiqua" w:hAnsi="Book Antiqua" w:cs="Times New Roman"/>
          <w:sz w:val="24"/>
          <w:szCs w:val="24"/>
        </w:rPr>
        <w:t xml:space="preserve"> antagonists for CD treatment. </w:t>
      </w:r>
    </w:p>
    <w:p w:rsidR="006C5889" w:rsidRPr="00FF1B8D" w:rsidRDefault="006C5889" w:rsidP="003655E7">
      <w:pPr>
        <w:adjustRightInd w:val="0"/>
        <w:snapToGrid w:val="0"/>
        <w:spacing w:line="360" w:lineRule="auto"/>
        <w:rPr>
          <w:rFonts w:ascii="Book Antiqua" w:hAnsi="Book Antiqua" w:cs="Times New Roman"/>
          <w:sz w:val="24"/>
          <w:szCs w:val="24"/>
        </w:rPr>
      </w:pPr>
    </w:p>
    <w:p w:rsidR="003B779C" w:rsidRPr="008E267B" w:rsidRDefault="003B779C" w:rsidP="003655E7">
      <w:pPr>
        <w:adjustRightInd w:val="0"/>
        <w:snapToGrid w:val="0"/>
        <w:spacing w:line="360" w:lineRule="auto"/>
        <w:rPr>
          <w:rFonts w:ascii="Book Antiqua" w:hAnsi="Book Antiqua"/>
          <w:b/>
          <w:sz w:val="24"/>
        </w:rPr>
      </w:pPr>
      <w:r w:rsidRPr="008E267B">
        <w:rPr>
          <w:rFonts w:ascii="Book Antiqua" w:hAnsi="Book Antiqua"/>
          <w:b/>
          <w:sz w:val="24"/>
        </w:rPr>
        <w:t>MATERIALS AND METHODS</w:t>
      </w:r>
    </w:p>
    <w:p w:rsidR="006C5889" w:rsidRPr="003B779C" w:rsidRDefault="006C5889" w:rsidP="003655E7">
      <w:pPr>
        <w:adjustRightInd w:val="0"/>
        <w:snapToGrid w:val="0"/>
        <w:spacing w:line="360" w:lineRule="auto"/>
        <w:rPr>
          <w:rFonts w:ascii="Book Antiqua" w:hAnsi="Book Antiqua" w:cs="Times New Roman"/>
          <w:b/>
          <w:i/>
          <w:sz w:val="24"/>
          <w:szCs w:val="24"/>
        </w:rPr>
      </w:pPr>
      <w:r w:rsidRPr="003B779C">
        <w:rPr>
          <w:rFonts w:ascii="Book Antiqua" w:hAnsi="Book Antiqua" w:cs="Times New Roman"/>
          <w:b/>
          <w:i/>
          <w:sz w:val="24"/>
          <w:szCs w:val="24"/>
        </w:rPr>
        <w:t>Search</w:t>
      </w:r>
      <w:r w:rsidR="003B779C" w:rsidRPr="003B779C">
        <w:rPr>
          <w:rFonts w:ascii="Book Antiqua" w:hAnsi="Book Antiqua" w:cs="Times New Roman"/>
          <w:b/>
          <w:i/>
          <w:sz w:val="24"/>
          <w:szCs w:val="24"/>
        </w:rPr>
        <w:t xml:space="preserve"> strategy and inclu</w:t>
      </w:r>
      <w:r w:rsidRPr="003B779C">
        <w:rPr>
          <w:rFonts w:ascii="Book Antiqua" w:hAnsi="Book Antiqua" w:cs="Times New Roman"/>
          <w:b/>
          <w:i/>
          <w:sz w:val="24"/>
          <w:szCs w:val="24"/>
        </w:rPr>
        <w:t>sion criteria</w:t>
      </w:r>
    </w:p>
    <w:p w:rsidR="006C5889" w:rsidRPr="00FF1B8D" w:rsidRDefault="006C5889" w:rsidP="003655E7">
      <w:pPr>
        <w:adjustRightInd w:val="0"/>
        <w:snapToGrid w:val="0"/>
        <w:spacing w:line="360" w:lineRule="auto"/>
        <w:rPr>
          <w:rFonts w:ascii="Book Antiqua" w:hAnsi="Book Antiqua" w:cs="Times New Roman"/>
          <w:sz w:val="24"/>
          <w:szCs w:val="24"/>
        </w:rPr>
      </w:pPr>
      <w:r w:rsidRPr="00FF1B8D">
        <w:rPr>
          <w:rFonts w:ascii="Book Antiqua" w:hAnsi="Book Antiqua" w:cs="Times New Roman"/>
          <w:sz w:val="24"/>
          <w:szCs w:val="24"/>
        </w:rPr>
        <w:t>Databases (</w:t>
      </w:r>
      <w:r w:rsidRPr="00F31759">
        <w:rPr>
          <w:rFonts w:ascii="Book Antiqua" w:hAnsi="Book Antiqua" w:cs="Times New Roman"/>
          <w:caps/>
          <w:sz w:val="24"/>
          <w:szCs w:val="24"/>
        </w:rPr>
        <w:t>Embase</w:t>
      </w:r>
      <w:r w:rsidRPr="00FF1B8D">
        <w:rPr>
          <w:rFonts w:ascii="Book Antiqua" w:hAnsi="Book Antiqua" w:cs="Times New Roman"/>
          <w:sz w:val="24"/>
          <w:szCs w:val="24"/>
        </w:rPr>
        <w:t>, Medline, Pub</w:t>
      </w:r>
      <w:r w:rsidRPr="00F31759">
        <w:rPr>
          <w:rFonts w:ascii="Book Antiqua" w:hAnsi="Book Antiqua" w:cs="Times New Roman"/>
          <w:caps/>
          <w:sz w:val="24"/>
          <w:szCs w:val="24"/>
        </w:rPr>
        <w:t>m</w:t>
      </w:r>
      <w:r w:rsidRPr="00FF1B8D">
        <w:rPr>
          <w:rFonts w:ascii="Book Antiqua" w:hAnsi="Book Antiqua" w:cs="Times New Roman"/>
          <w:sz w:val="24"/>
          <w:szCs w:val="24"/>
        </w:rPr>
        <w:t>ed and Cochrane library) were searched for RCTs from January 1990 to August 2014. The key words “</w:t>
      </w:r>
      <w:proofErr w:type="spellStart"/>
      <w:r w:rsidRPr="00FF1B8D">
        <w:rPr>
          <w:rFonts w:ascii="Book Antiqua" w:hAnsi="Book Antiqua" w:cs="Times New Roman"/>
          <w:sz w:val="24"/>
          <w:szCs w:val="24"/>
        </w:rPr>
        <w:t>Crohn</w:t>
      </w:r>
      <w:proofErr w:type="spellEnd"/>
      <w:r w:rsidRPr="00FF1B8D">
        <w:rPr>
          <w:rFonts w:ascii="Book Antiqua" w:hAnsi="Book Antiqua" w:cs="Times New Roman"/>
          <w:sz w:val="24"/>
          <w:szCs w:val="24"/>
        </w:rPr>
        <w:t xml:space="preserve"> disease” and “</w:t>
      </w:r>
      <w:proofErr w:type="spellStart"/>
      <w:r w:rsidRPr="00FF1B8D">
        <w:rPr>
          <w:rFonts w:ascii="Book Antiqua" w:hAnsi="Book Antiqua" w:cs="Times New Roman"/>
          <w:sz w:val="24"/>
          <w:szCs w:val="24"/>
        </w:rPr>
        <w:t>natalizumab</w:t>
      </w:r>
      <w:proofErr w:type="spellEnd"/>
      <w:r w:rsidRPr="00FF1B8D">
        <w:rPr>
          <w:rFonts w:ascii="Book Antiqua" w:hAnsi="Book Antiqua" w:cs="Times New Roman"/>
          <w:sz w:val="24"/>
          <w:szCs w:val="24"/>
        </w:rPr>
        <w:t>” or “MLN0002” or “</w:t>
      </w:r>
      <w:proofErr w:type="spellStart"/>
      <w:r w:rsidRPr="00FF1B8D">
        <w:rPr>
          <w:rFonts w:ascii="Book Antiqua" w:hAnsi="Book Antiqua" w:cs="Times New Roman"/>
          <w:sz w:val="24"/>
          <w:szCs w:val="24"/>
        </w:rPr>
        <w:t>vedolizumab</w:t>
      </w:r>
      <w:proofErr w:type="spellEnd"/>
      <w:r w:rsidRPr="00FF1B8D">
        <w:rPr>
          <w:rFonts w:ascii="Book Antiqua" w:hAnsi="Book Antiqua" w:cs="Times New Roman"/>
          <w:sz w:val="24"/>
          <w:szCs w:val="24"/>
        </w:rPr>
        <w:t xml:space="preserve">” were used in screening relevant citations. The inclusion criteria were: (1) the studies were randomized controlled trials; </w:t>
      </w:r>
      <w:r w:rsidR="00F90E7A">
        <w:rPr>
          <w:rFonts w:ascii="Book Antiqua" w:hAnsi="Book Antiqua" w:cs="Times New Roman" w:hint="eastAsia"/>
          <w:sz w:val="24"/>
          <w:szCs w:val="24"/>
        </w:rPr>
        <w:t xml:space="preserve">and </w:t>
      </w:r>
      <w:r w:rsidRPr="00FF1B8D">
        <w:rPr>
          <w:rFonts w:ascii="Book Antiqua" w:hAnsi="Book Antiqua" w:cs="Times New Roman"/>
          <w:sz w:val="24"/>
          <w:szCs w:val="24"/>
        </w:rPr>
        <w:t xml:space="preserve">(2) the studies provided the data at least with one of the main outcomes, including rate of clinical response, rate of clinical remission, common adverse reaction and serious adverse reaction. </w:t>
      </w:r>
      <w:bookmarkStart w:id="25" w:name="OLE_LINK27"/>
      <w:bookmarkStart w:id="26" w:name="OLE_LINK28"/>
      <w:r w:rsidRPr="00FF1B8D">
        <w:rPr>
          <w:rFonts w:ascii="Book Antiqua" w:hAnsi="Book Antiqua" w:cs="Times New Roman"/>
          <w:sz w:val="24"/>
          <w:szCs w:val="24"/>
        </w:rPr>
        <w:t xml:space="preserve">Clinical remission was defined as Crohn’s Disease Activity Index </w:t>
      </w:r>
      <w:r w:rsidR="00410936">
        <w:rPr>
          <w:rFonts w:ascii="Book Antiqua" w:hAnsi="Book Antiqua" w:cs="Times New Roman" w:hint="eastAsia"/>
          <w:sz w:val="24"/>
          <w:szCs w:val="24"/>
        </w:rPr>
        <w:t>(</w:t>
      </w:r>
      <w:r w:rsidRPr="00FF1B8D">
        <w:rPr>
          <w:rFonts w:ascii="Book Antiqua" w:hAnsi="Book Antiqua" w:cs="Times New Roman"/>
          <w:sz w:val="24"/>
          <w:szCs w:val="24"/>
        </w:rPr>
        <w:t>CDAI</w:t>
      </w:r>
      <w:r w:rsidR="00410936">
        <w:rPr>
          <w:rFonts w:ascii="Book Antiqua" w:hAnsi="Book Antiqua" w:cs="Times New Roman" w:hint="eastAsia"/>
          <w:sz w:val="24"/>
          <w:szCs w:val="24"/>
        </w:rPr>
        <w:t xml:space="preserve">) </w:t>
      </w:r>
      <w:r w:rsidRPr="00FF1B8D">
        <w:rPr>
          <w:rFonts w:ascii="Book Antiqua" w:hAnsi="Book Antiqua" w:cs="Times New Roman"/>
          <w:sz w:val="24"/>
          <w:szCs w:val="24"/>
        </w:rPr>
        <w:t>score &lt;</w:t>
      </w:r>
      <w:r w:rsidR="003F5198">
        <w:rPr>
          <w:rFonts w:ascii="Book Antiqua" w:hAnsi="Book Antiqua" w:cs="Times New Roman" w:hint="eastAsia"/>
          <w:sz w:val="24"/>
          <w:szCs w:val="24"/>
        </w:rPr>
        <w:t xml:space="preserve"> </w:t>
      </w:r>
      <w:r w:rsidRPr="00FF1B8D">
        <w:rPr>
          <w:rFonts w:ascii="Book Antiqua" w:hAnsi="Book Antiqua" w:cs="Times New Roman"/>
          <w:sz w:val="24"/>
          <w:szCs w:val="24"/>
        </w:rPr>
        <w:t>150</w:t>
      </w:r>
      <w:bookmarkEnd w:id="25"/>
      <w:bookmarkEnd w:id="26"/>
      <w:r w:rsidRPr="00FF1B8D">
        <w:rPr>
          <w:rFonts w:ascii="Book Antiqua" w:hAnsi="Book Antiqua" w:cs="Times New Roman"/>
          <w:sz w:val="24"/>
          <w:szCs w:val="24"/>
        </w:rPr>
        <w:t xml:space="preserve"> and </w:t>
      </w:r>
      <w:bookmarkStart w:id="27" w:name="OLE_LINK23"/>
      <w:bookmarkStart w:id="28" w:name="OLE_LINK24"/>
      <w:r w:rsidRPr="00FF1B8D">
        <w:rPr>
          <w:rFonts w:ascii="Book Antiqua" w:hAnsi="Book Antiqua" w:cs="Times New Roman"/>
          <w:sz w:val="24"/>
          <w:szCs w:val="24"/>
        </w:rPr>
        <w:t>clinical response was defined as a decrement of ≥</w:t>
      </w:r>
      <w:r w:rsidR="00E3185F">
        <w:rPr>
          <w:rFonts w:ascii="Book Antiqua" w:hAnsi="Book Antiqua" w:cs="Times New Roman" w:hint="eastAsia"/>
          <w:sz w:val="24"/>
          <w:szCs w:val="24"/>
        </w:rPr>
        <w:t xml:space="preserve"> </w:t>
      </w:r>
      <w:r w:rsidRPr="00FF1B8D">
        <w:rPr>
          <w:rFonts w:ascii="Book Antiqua" w:hAnsi="Book Antiqua" w:cs="Times New Roman"/>
          <w:sz w:val="24"/>
          <w:szCs w:val="24"/>
        </w:rPr>
        <w:t>70-point</w:t>
      </w:r>
      <w:r w:rsidR="00545436">
        <w:rPr>
          <w:rFonts w:ascii="Book Antiqua" w:hAnsi="Book Antiqua" w:cs="Times New Roman"/>
          <w:sz w:val="24"/>
          <w:szCs w:val="24"/>
        </w:rPr>
        <w:t xml:space="preserve"> </w:t>
      </w:r>
      <w:r w:rsidRPr="00FF1B8D">
        <w:rPr>
          <w:rFonts w:ascii="Book Antiqua" w:hAnsi="Book Antiqua" w:cs="Times New Roman"/>
          <w:sz w:val="24"/>
          <w:szCs w:val="24"/>
        </w:rPr>
        <w:t>in CDAI score from baseline (Week 0).</w:t>
      </w:r>
      <w:bookmarkEnd w:id="27"/>
      <w:bookmarkEnd w:id="28"/>
    </w:p>
    <w:p w:rsidR="006C5889" w:rsidRPr="00FF1B8D" w:rsidRDefault="006C5889" w:rsidP="003655E7">
      <w:pPr>
        <w:adjustRightInd w:val="0"/>
        <w:snapToGrid w:val="0"/>
        <w:spacing w:line="360" w:lineRule="auto"/>
        <w:rPr>
          <w:rFonts w:ascii="Book Antiqua" w:hAnsi="Book Antiqua" w:cs="Times New Roman"/>
          <w:sz w:val="24"/>
          <w:szCs w:val="24"/>
        </w:rPr>
      </w:pPr>
    </w:p>
    <w:p w:rsidR="006C5889" w:rsidRPr="00F90E7A" w:rsidRDefault="006C5889" w:rsidP="003655E7">
      <w:pPr>
        <w:adjustRightInd w:val="0"/>
        <w:snapToGrid w:val="0"/>
        <w:spacing w:line="360" w:lineRule="auto"/>
        <w:rPr>
          <w:rFonts w:ascii="Book Antiqua" w:hAnsi="Book Antiqua" w:cs="Times New Roman"/>
          <w:b/>
          <w:i/>
          <w:sz w:val="24"/>
          <w:szCs w:val="24"/>
        </w:rPr>
      </w:pPr>
      <w:r w:rsidRPr="00F90E7A">
        <w:rPr>
          <w:rFonts w:ascii="Book Antiqua" w:hAnsi="Book Antiqua" w:cs="Times New Roman"/>
          <w:b/>
          <w:i/>
          <w:sz w:val="24"/>
          <w:szCs w:val="24"/>
        </w:rPr>
        <w:t xml:space="preserve">Data </w:t>
      </w:r>
      <w:r w:rsidR="00F90E7A" w:rsidRPr="00F90E7A">
        <w:rPr>
          <w:rFonts w:ascii="Book Antiqua" w:hAnsi="Book Antiqua" w:cs="Times New Roman"/>
          <w:b/>
          <w:i/>
          <w:sz w:val="24"/>
          <w:szCs w:val="24"/>
        </w:rPr>
        <w:t>extrac</w:t>
      </w:r>
      <w:r w:rsidRPr="00F90E7A">
        <w:rPr>
          <w:rFonts w:ascii="Book Antiqua" w:hAnsi="Book Antiqua" w:cs="Times New Roman"/>
          <w:b/>
          <w:i/>
          <w:sz w:val="24"/>
          <w:szCs w:val="24"/>
        </w:rPr>
        <w:t>tion and quality assessment</w:t>
      </w:r>
    </w:p>
    <w:p w:rsidR="006C5889" w:rsidRPr="00FF1B8D" w:rsidRDefault="006C5889" w:rsidP="003655E7">
      <w:pPr>
        <w:adjustRightInd w:val="0"/>
        <w:snapToGrid w:val="0"/>
        <w:spacing w:line="360" w:lineRule="auto"/>
        <w:rPr>
          <w:rFonts w:ascii="Book Antiqua" w:hAnsi="Book Antiqua" w:cs="Times New Roman"/>
          <w:sz w:val="24"/>
          <w:szCs w:val="24"/>
        </w:rPr>
      </w:pPr>
      <w:r w:rsidRPr="00FF1B8D">
        <w:rPr>
          <w:rFonts w:ascii="Book Antiqua" w:hAnsi="Book Antiqua" w:cs="Times New Roman"/>
          <w:sz w:val="24"/>
          <w:szCs w:val="24"/>
        </w:rPr>
        <w:t xml:space="preserve">The following information was extracted from each study: first author name; year of publication; number of patients; rate of clinical response; rate of clinical remission; the number of common adverse reaction; the number of serious adverse reaction. The </w:t>
      </w:r>
      <w:proofErr w:type="spellStart"/>
      <w:r w:rsidRPr="00FF1B8D">
        <w:rPr>
          <w:rFonts w:ascii="Book Antiqua" w:hAnsi="Book Antiqua" w:cs="Times New Roman"/>
          <w:sz w:val="24"/>
          <w:szCs w:val="24"/>
        </w:rPr>
        <w:t>Jadad</w:t>
      </w:r>
      <w:proofErr w:type="spellEnd"/>
      <w:r w:rsidRPr="00FF1B8D">
        <w:rPr>
          <w:rFonts w:ascii="Book Antiqua" w:hAnsi="Book Antiqua" w:cs="Times New Roman"/>
          <w:sz w:val="24"/>
          <w:szCs w:val="24"/>
        </w:rPr>
        <w:t xml:space="preserve"> score was used to assess the quality of included studies. The studies with score no less than 3 were regarded as high quality RCTs, while studies with score less than 3 were defined as low quality RCTs.</w:t>
      </w:r>
    </w:p>
    <w:p w:rsidR="006C5889" w:rsidRPr="00FF1B8D" w:rsidRDefault="006C5889" w:rsidP="003655E7">
      <w:pPr>
        <w:adjustRightInd w:val="0"/>
        <w:snapToGrid w:val="0"/>
        <w:spacing w:line="360" w:lineRule="auto"/>
        <w:rPr>
          <w:rFonts w:ascii="Book Antiqua" w:hAnsi="Book Antiqua" w:cs="Times New Roman"/>
          <w:sz w:val="24"/>
          <w:szCs w:val="24"/>
        </w:rPr>
      </w:pPr>
    </w:p>
    <w:p w:rsidR="00F20871" w:rsidRDefault="00F20871" w:rsidP="003655E7">
      <w:pPr>
        <w:adjustRightInd w:val="0"/>
        <w:snapToGrid w:val="0"/>
        <w:spacing w:line="360" w:lineRule="auto"/>
        <w:rPr>
          <w:rFonts w:ascii="Book Antiqua" w:hAnsi="Book Antiqua" w:cs="Times New Roman"/>
          <w:b/>
          <w:i/>
          <w:sz w:val="24"/>
          <w:szCs w:val="24"/>
        </w:rPr>
      </w:pPr>
      <w:r w:rsidRPr="00F20871">
        <w:rPr>
          <w:rFonts w:ascii="Book Antiqua" w:hAnsi="Book Antiqua" w:cs="Times New Roman"/>
          <w:b/>
          <w:i/>
          <w:sz w:val="24"/>
          <w:szCs w:val="24"/>
        </w:rPr>
        <w:t>Statistical analysis</w:t>
      </w:r>
    </w:p>
    <w:p w:rsidR="006C5889" w:rsidRPr="00FF1B8D" w:rsidRDefault="006C5889" w:rsidP="003655E7">
      <w:pPr>
        <w:adjustRightInd w:val="0"/>
        <w:snapToGrid w:val="0"/>
        <w:spacing w:line="360" w:lineRule="auto"/>
        <w:rPr>
          <w:rFonts w:ascii="Book Antiqua" w:hAnsi="Book Antiqua" w:cs="Times New Roman"/>
          <w:sz w:val="24"/>
          <w:szCs w:val="24"/>
        </w:rPr>
      </w:pPr>
      <w:r w:rsidRPr="00FF1B8D">
        <w:rPr>
          <w:rFonts w:ascii="Book Antiqua" w:hAnsi="Book Antiqua" w:cs="Times New Roman"/>
          <w:sz w:val="24"/>
          <w:szCs w:val="24"/>
        </w:rPr>
        <w:t xml:space="preserve">Data analysis was performed by using the RevMan5.2 for each individual study, dichotomous data were reported as odds ratio (OR) with 95%CI. Heterogeneity between studies was assessed by Cochrane Q statistics and </w:t>
      </w:r>
      <w:r w:rsidRPr="00F20871">
        <w:rPr>
          <w:rFonts w:ascii="Book Antiqua" w:hAnsi="Book Antiqua" w:cs="Times New Roman"/>
          <w:i/>
          <w:sz w:val="24"/>
          <w:szCs w:val="24"/>
        </w:rPr>
        <w:t>I</w:t>
      </w:r>
      <w:r w:rsidRPr="00FF1B8D">
        <w:rPr>
          <w:rFonts w:ascii="Book Antiqua" w:hAnsi="Book Antiqua" w:cs="Times New Roman"/>
          <w:sz w:val="24"/>
          <w:szCs w:val="24"/>
          <w:vertAlign w:val="superscript"/>
        </w:rPr>
        <w:t>2</w:t>
      </w:r>
      <w:r w:rsidRPr="00FF1B8D">
        <w:rPr>
          <w:rFonts w:ascii="Book Antiqua" w:hAnsi="Book Antiqua" w:cs="Times New Roman"/>
          <w:sz w:val="24"/>
          <w:szCs w:val="24"/>
        </w:rPr>
        <w:t xml:space="preserve"> test. A significant level of no less than 50% for </w:t>
      </w:r>
      <w:r w:rsidRPr="00F20871">
        <w:rPr>
          <w:rFonts w:ascii="Book Antiqua" w:hAnsi="Book Antiqua" w:cs="Times New Roman"/>
          <w:i/>
          <w:sz w:val="24"/>
          <w:szCs w:val="24"/>
        </w:rPr>
        <w:t>I</w:t>
      </w:r>
      <w:r w:rsidRPr="00FF1B8D">
        <w:rPr>
          <w:rFonts w:ascii="Book Antiqua" w:hAnsi="Book Antiqua" w:cs="Times New Roman"/>
          <w:sz w:val="24"/>
          <w:szCs w:val="24"/>
          <w:vertAlign w:val="superscript"/>
        </w:rPr>
        <w:t>2</w:t>
      </w:r>
      <w:r w:rsidRPr="00FF1B8D">
        <w:rPr>
          <w:rFonts w:ascii="Book Antiqua" w:hAnsi="Book Antiqua" w:cs="Times New Roman"/>
          <w:sz w:val="24"/>
          <w:szCs w:val="24"/>
        </w:rPr>
        <w:t xml:space="preserve"> test was considered as evidence of heterogeneity. Fix effect model was used when there was no evidence of heterogeneity, otherwise random effect model was chosen. </w:t>
      </w:r>
      <w:r w:rsidR="00317187">
        <w:rPr>
          <w:rFonts w:ascii="Book Antiqua" w:hAnsi="Book Antiqua" w:cs="Times New Roman"/>
          <w:sz w:val="24"/>
          <w:szCs w:val="24"/>
        </w:rPr>
        <w:t>Ghosh</w:t>
      </w:r>
      <w:r w:rsidR="00545436">
        <w:rPr>
          <w:rFonts w:ascii="Book Antiqua" w:hAnsi="Book Antiqua" w:cs="Times New Roman"/>
          <w:sz w:val="24"/>
          <w:szCs w:val="24"/>
        </w:rPr>
        <w:t xml:space="preserve"> </w:t>
      </w:r>
      <w:r w:rsidRPr="00F20871">
        <w:rPr>
          <w:rFonts w:ascii="Book Antiqua" w:hAnsi="Book Antiqua" w:cs="Times New Roman"/>
          <w:i/>
          <w:sz w:val="24"/>
          <w:szCs w:val="24"/>
        </w:rPr>
        <w:t xml:space="preserve">et </w:t>
      </w:r>
      <w:proofErr w:type="gramStart"/>
      <w:r w:rsidRPr="00F20871">
        <w:rPr>
          <w:rFonts w:ascii="Book Antiqua" w:hAnsi="Book Antiqua" w:cs="Times New Roman"/>
          <w:i/>
          <w:sz w:val="24"/>
          <w:szCs w:val="24"/>
        </w:rPr>
        <w:t>al</w:t>
      </w:r>
      <w:r w:rsidR="00F20871" w:rsidRPr="00F20871">
        <w:rPr>
          <w:rFonts w:ascii="Book Antiqua" w:hAnsi="Book Antiqua" w:cs="Times New Roman" w:hint="eastAsia"/>
          <w:sz w:val="24"/>
          <w:szCs w:val="24"/>
          <w:vertAlign w:val="superscript"/>
        </w:rPr>
        <w:t>[</w:t>
      </w:r>
      <w:proofErr w:type="gramEnd"/>
      <w:r w:rsidR="003E4699">
        <w:rPr>
          <w:rFonts w:ascii="Book Antiqua" w:hAnsi="Book Antiqua" w:cs="Times New Roman" w:hint="eastAsia"/>
          <w:sz w:val="24"/>
          <w:szCs w:val="24"/>
          <w:vertAlign w:val="superscript"/>
        </w:rPr>
        <w:t>10</w:t>
      </w:r>
      <w:r w:rsidR="00F20871" w:rsidRPr="00F20871">
        <w:rPr>
          <w:rFonts w:ascii="Book Antiqua" w:hAnsi="Book Antiqua" w:cs="Times New Roman" w:hint="eastAsia"/>
          <w:sz w:val="24"/>
          <w:szCs w:val="24"/>
          <w:vertAlign w:val="superscript"/>
        </w:rPr>
        <w:t>]</w:t>
      </w:r>
      <w:r w:rsidR="00E3185F">
        <w:rPr>
          <w:rFonts w:ascii="Book Antiqua" w:hAnsi="Book Antiqua" w:cs="Times New Roman" w:hint="eastAsia"/>
          <w:sz w:val="24"/>
          <w:szCs w:val="24"/>
          <w:vertAlign w:val="superscript"/>
        </w:rPr>
        <w:t xml:space="preserve"> </w:t>
      </w:r>
      <w:r w:rsidRPr="00FF1B8D">
        <w:rPr>
          <w:rFonts w:ascii="Book Antiqua" w:hAnsi="Book Antiqua" w:cs="Times New Roman"/>
          <w:sz w:val="24"/>
          <w:szCs w:val="24"/>
        </w:rPr>
        <w:t xml:space="preserve">used 3 different treatment strategies and </w:t>
      </w:r>
      <w:proofErr w:type="spellStart"/>
      <w:r w:rsidR="00317187">
        <w:rPr>
          <w:rFonts w:ascii="Book Antiqua" w:hAnsi="Book Antiqua" w:cs="Times New Roman"/>
          <w:sz w:val="24"/>
          <w:szCs w:val="24"/>
        </w:rPr>
        <w:t>Feagan</w:t>
      </w:r>
      <w:proofErr w:type="spellEnd"/>
      <w:r w:rsidR="00545436">
        <w:rPr>
          <w:rFonts w:ascii="Book Antiqua" w:hAnsi="Book Antiqua" w:cs="Times New Roman"/>
          <w:sz w:val="24"/>
          <w:szCs w:val="24"/>
        </w:rPr>
        <w:t xml:space="preserve"> </w:t>
      </w:r>
      <w:r w:rsidRPr="00F20871">
        <w:rPr>
          <w:rFonts w:ascii="Book Antiqua" w:hAnsi="Book Antiqua" w:cs="Times New Roman"/>
          <w:i/>
          <w:sz w:val="24"/>
          <w:szCs w:val="24"/>
        </w:rPr>
        <w:t>et al</w:t>
      </w:r>
      <w:r w:rsidR="00F20871" w:rsidRPr="00F20871">
        <w:rPr>
          <w:rFonts w:ascii="Book Antiqua" w:hAnsi="Book Antiqua" w:cs="Times New Roman" w:hint="eastAsia"/>
          <w:sz w:val="24"/>
          <w:szCs w:val="24"/>
          <w:vertAlign w:val="superscript"/>
        </w:rPr>
        <w:t>[</w:t>
      </w:r>
      <w:r w:rsidR="003E4699">
        <w:rPr>
          <w:rFonts w:ascii="Book Antiqua" w:hAnsi="Book Antiqua" w:cs="Times New Roman" w:hint="eastAsia"/>
          <w:sz w:val="24"/>
          <w:szCs w:val="24"/>
          <w:vertAlign w:val="superscript"/>
        </w:rPr>
        <w:t>11</w:t>
      </w:r>
      <w:r w:rsidR="00F20871" w:rsidRPr="00F20871">
        <w:rPr>
          <w:rFonts w:ascii="Book Antiqua" w:hAnsi="Book Antiqua" w:cs="Times New Roman" w:hint="eastAsia"/>
          <w:sz w:val="24"/>
          <w:szCs w:val="24"/>
          <w:vertAlign w:val="superscript"/>
        </w:rPr>
        <w:t>]</w:t>
      </w:r>
      <w:r w:rsidRPr="00FF1B8D">
        <w:rPr>
          <w:rFonts w:ascii="Book Antiqua" w:hAnsi="Book Antiqua" w:cs="Times New Roman"/>
          <w:sz w:val="24"/>
          <w:szCs w:val="24"/>
        </w:rPr>
        <w:t xml:space="preserve"> used two treatment strategies. Each treatment strategy was regarded as a single treatment group. All of the treatments were analyzed together.</w:t>
      </w:r>
    </w:p>
    <w:p w:rsidR="006C5889" w:rsidRPr="00FF1B8D" w:rsidRDefault="006C5889" w:rsidP="003655E7">
      <w:pPr>
        <w:adjustRightInd w:val="0"/>
        <w:snapToGrid w:val="0"/>
        <w:spacing w:line="360" w:lineRule="auto"/>
        <w:rPr>
          <w:rFonts w:ascii="Book Antiqua" w:hAnsi="Book Antiqua" w:cs="Times New Roman"/>
          <w:sz w:val="24"/>
          <w:szCs w:val="24"/>
        </w:rPr>
      </w:pPr>
    </w:p>
    <w:p w:rsidR="006C5889" w:rsidRPr="00F20871" w:rsidRDefault="006C5889" w:rsidP="003655E7">
      <w:pPr>
        <w:adjustRightInd w:val="0"/>
        <w:snapToGrid w:val="0"/>
        <w:spacing w:line="360" w:lineRule="auto"/>
        <w:rPr>
          <w:rFonts w:ascii="Book Antiqua" w:hAnsi="Book Antiqua" w:cs="Times New Roman"/>
          <w:b/>
          <w:caps/>
          <w:sz w:val="24"/>
          <w:szCs w:val="24"/>
        </w:rPr>
      </w:pPr>
      <w:r w:rsidRPr="00F20871">
        <w:rPr>
          <w:rFonts w:ascii="Book Antiqua" w:hAnsi="Book Antiqua" w:cs="Times New Roman"/>
          <w:b/>
          <w:caps/>
          <w:sz w:val="24"/>
          <w:szCs w:val="24"/>
        </w:rPr>
        <w:t>Results</w:t>
      </w:r>
    </w:p>
    <w:p w:rsidR="006C5889" w:rsidRPr="00F20871" w:rsidRDefault="006C5889" w:rsidP="003655E7">
      <w:pPr>
        <w:adjustRightInd w:val="0"/>
        <w:snapToGrid w:val="0"/>
        <w:spacing w:line="360" w:lineRule="auto"/>
        <w:rPr>
          <w:rFonts w:ascii="Book Antiqua" w:hAnsi="Book Antiqua" w:cs="Times New Roman"/>
          <w:b/>
          <w:i/>
          <w:sz w:val="24"/>
          <w:szCs w:val="24"/>
        </w:rPr>
      </w:pPr>
      <w:r w:rsidRPr="00F20871">
        <w:rPr>
          <w:rFonts w:ascii="Book Antiqua" w:hAnsi="Book Antiqua" w:cs="Times New Roman"/>
          <w:b/>
          <w:i/>
          <w:sz w:val="24"/>
          <w:szCs w:val="24"/>
        </w:rPr>
        <w:t>Search</w:t>
      </w:r>
      <w:r w:rsidR="00F20871" w:rsidRPr="00F20871">
        <w:rPr>
          <w:rFonts w:ascii="Book Antiqua" w:hAnsi="Book Antiqua" w:cs="Times New Roman"/>
          <w:b/>
          <w:i/>
          <w:sz w:val="24"/>
          <w:szCs w:val="24"/>
        </w:rPr>
        <w:t xml:space="preserve"> results and characte</w:t>
      </w:r>
      <w:r w:rsidRPr="00F20871">
        <w:rPr>
          <w:rFonts w:ascii="Book Antiqua" w:hAnsi="Book Antiqua" w:cs="Times New Roman"/>
          <w:b/>
          <w:i/>
          <w:sz w:val="24"/>
          <w:szCs w:val="24"/>
        </w:rPr>
        <w:t>ristics</w:t>
      </w:r>
    </w:p>
    <w:p w:rsidR="006C5889" w:rsidRPr="00FF1B8D" w:rsidRDefault="006C5889" w:rsidP="003655E7">
      <w:pPr>
        <w:adjustRightInd w:val="0"/>
        <w:snapToGrid w:val="0"/>
        <w:spacing w:line="360" w:lineRule="auto"/>
        <w:rPr>
          <w:rFonts w:ascii="Book Antiqua" w:hAnsi="Book Antiqua" w:cs="Times New Roman"/>
          <w:sz w:val="24"/>
          <w:szCs w:val="24"/>
        </w:rPr>
      </w:pPr>
      <w:bookmarkStart w:id="29" w:name="OLE_LINK33"/>
      <w:r w:rsidRPr="00FF1B8D">
        <w:rPr>
          <w:rFonts w:ascii="Book Antiqua" w:hAnsi="Book Antiqua" w:cs="Times New Roman"/>
          <w:sz w:val="24"/>
          <w:szCs w:val="24"/>
        </w:rPr>
        <w:t xml:space="preserve">A total of 226 citations were obtained </w:t>
      </w:r>
      <w:r w:rsidRPr="00F20871">
        <w:rPr>
          <w:rFonts w:ascii="Book Antiqua" w:hAnsi="Book Antiqua" w:cs="Times New Roman"/>
          <w:i/>
          <w:sz w:val="24"/>
          <w:szCs w:val="24"/>
        </w:rPr>
        <w:t>via</w:t>
      </w:r>
      <w:r w:rsidRPr="00FF1B8D">
        <w:rPr>
          <w:rFonts w:ascii="Book Antiqua" w:hAnsi="Book Antiqua" w:cs="Times New Roman"/>
          <w:sz w:val="24"/>
          <w:szCs w:val="24"/>
        </w:rPr>
        <w:t xml:space="preserve"> database searches; five met the inclusion criteria for this study (Figure 1). A total of 1340 patients have been involved, in which 462 subjects were treated with </w:t>
      </w:r>
      <w:proofErr w:type="spellStart"/>
      <w:r w:rsidRPr="00FF1B8D">
        <w:rPr>
          <w:rFonts w:ascii="Book Antiqua" w:hAnsi="Book Antiqua" w:cs="Times New Roman"/>
          <w:sz w:val="24"/>
          <w:szCs w:val="24"/>
        </w:rPr>
        <w:t>natalizumab</w:t>
      </w:r>
      <w:proofErr w:type="spellEnd"/>
      <w:r w:rsidRPr="00FF1B8D">
        <w:rPr>
          <w:rFonts w:ascii="Book Antiqua" w:hAnsi="Book Antiqua" w:cs="Times New Roman"/>
          <w:sz w:val="24"/>
          <w:szCs w:val="24"/>
        </w:rPr>
        <w:t xml:space="preserve">, 347 subjects were treated with </w:t>
      </w:r>
      <w:proofErr w:type="spellStart"/>
      <w:r w:rsidRPr="00FF1B8D">
        <w:rPr>
          <w:rFonts w:ascii="Book Antiqua" w:hAnsi="Book Antiqua" w:cs="Times New Roman"/>
          <w:sz w:val="24"/>
          <w:szCs w:val="24"/>
        </w:rPr>
        <w:t>vedolizumab</w:t>
      </w:r>
      <w:proofErr w:type="spellEnd"/>
      <w:r w:rsidRPr="00FF1B8D">
        <w:rPr>
          <w:rFonts w:ascii="Book Antiqua" w:hAnsi="Book Antiqua" w:cs="Times New Roman"/>
          <w:sz w:val="24"/>
          <w:szCs w:val="24"/>
        </w:rPr>
        <w:t xml:space="preserve"> and 531 subjects were treated with placebo. </w:t>
      </w:r>
      <w:bookmarkEnd w:id="29"/>
      <w:r w:rsidRPr="00FF1B8D">
        <w:rPr>
          <w:rFonts w:ascii="Book Antiqua" w:hAnsi="Book Antiqua" w:cs="Times New Roman"/>
          <w:sz w:val="24"/>
          <w:szCs w:val="24"/>
        </w:rPr>
        <w:t xml:space="preserve">The information in these citations was summarized in Table 1. All five studies have been assessed by </w:t>
      </w:r>
      <w:proofErr w:type="spellStart"/>
      <w:r w:rsidRPr="00FF1B8D">
        <w:rPr>
          <w:rFonts w:ascii="Book Antiqua" w:hAnsi="Book Antiqua" w:cs="Times New Roman"/>
          <w:sz w:val="24"/>
          <w:szCs w:val="24"/>
        </w:rPr>
        <w:t>Jadad</w:t>
      </w:r>
      <w:proofErr w:type="spellEnd"/>
      <w:r w:rsidRPr="00FF1B8D">
        <w:rPr>
          <w:rFonts w:ascii="Book Antiqua" w:hAnsi="Book Antiqua" w:cs="Times New Roman"/>
          <w:sz w:val="24"/>
          <w:szCs w:val="24"/>
        </w:rPr>
        <w:t xml:space="preserve"> score system with score no less than 3 (Table 1). </w:t>
      </w:r>
    </w:p>
    <w:p w:rsidR="006C5889" w:rsidRPr="00FF1B8D" w:rsidRDefault="006C5889" w:rsidP="003655E7">
      <w:pPr>
        <w:adjustRightInd w:val="0"/>
        <w:snapToGrid w:val="0"/>
        <w:spacing w:line="360" w:lineRule="auto"/>
        <w:rPr>
          <w:rFonts w:ascii="Book Antiqua" w:hAnsi="Book Antiqua" w:cs="Times New Roman"/>
          <w:sz w:val="24"/>
          <w:szCs w:val="24"/>
        </w:rPr>
      </w:pPr>
    </w:p>
    <w:p w:rsidR="006C5889" w:rsidRPr="00460346" w:rsidRDefault="006C5889" w:rsidP="003655E7">
      <w:pPr>
        <w:adjustRightInd w:val="0"/>
        <w:snapToGrid w:val="0"/>
        <w:spacing w:line="360" w:lineRule="auto"/>
        <w:rPr>
          <w:rFonts w:ascii="Book Antiqua" w:hAnsi="Book Antiqua" w:cs="Times New Roman"/>
          <w:b/>
          <w:i/>
          <w:sz w:val="24"/>
          <w:szCs w:val="24"/>
        </w:rPr>
      </w:pPr>
      <w:r w:rsidRPr="00460346">
        <w:rPr>
          <w:rFonts w:ascii="Book Antiqua" w:hAnsi="Book Antiqua" w:cs="Times New Roman"/>
          <w:b/>
          <w:i/>
          <w:sz w:val="24"/>
          <w:szCs w:val="24"/>
        </w:rPr>
        <w:t xml:space="preserve">Clinical response </w:t>
      </w:r>
    </w:p>
    <w:p w:rsidR="006C5889" w:rsidRPr="00FF1B8D" w:rsidRDefault="006C5889" w:rsidP="003655E7">
      <w:pPr>
        <w:adjustRightInd w:val="0"/>
        <w:snapToGrid w:val="0"/>
        <w:spacing w:line="360" w:lineRule="auto"/>
        <w:rPr>
          <w:rFonts w:ascii="Book Antiqua" w:hAnsi="Book Antiqua" w:cs="Times New Roman"/>
          <w:sz w:val="24"/>
          <w:szCs w:val="24"/>
        </w:rPr>
      </w:pPr>
      <w:r w:rsidRPr="00FF1B8D">
        <w:rPr>
          <w:rFonts w:ascii="Book Antiqua" w:hAnsi="Book Antiqua" w:cs="Times New Roman"/>
          <w:sz w:val="24"/>
          <w:szCs w:val="24"/>
        </w:rPr>
        <w:t>Clinical response was reported in four studies. According to the results of the meta-analysis, integrin antagonists could increase the clinical response to CD. The OR for clinical response was 1.69 (</w:t>
      </w:r>
      <w:r w:rsidR="00904093">
        <w:rPr>
          <w:rFonts w:ascii="Book Antiqua" w:hAnsi="Book Antiqua" w:cs="Times New Roman"/>
          <w:sz w:val="24"/>
          <w:szCs w:val="24"/>
        </w:rPr>
        <w:t>95%CI:</w:t>
      </w:r>
      <w:r w:rsidRPr="00FF1B8D">
        <w:rPr>
          <w:rFonts w:ascii="Book Antiqua" w:hAnsi="Book Antiqua" w:cs="Times New Roman"/>
          <w:sz w:val="24"/>
          <w:szCs w:val="24"/>
        </w:rPr>
        <w:t xml:space="preserve"> 1.37</w:t>
      </w:r>
      <w:r w:rsidR="00460346">
        <w:rPr>
          <w:rFonts w:ascii="Book Antiqua" w:hAnsi="Book Antiqua" w:cs="Times New Roman" w:hint="eastAsia"/>
          <w:sz w:val="24"/>
          <w:szCs w:val="24"/>
        </w:rPr>
        <w:t>-</w:t>
      </w:r>
      <w:r w:rsidRPr="00FF1B8D">
        <w:rPr>
          <w:rFonts w:ascii="Book Antiqua" w:hAnsi="Book Antiqua" w:cs="Times New Roman"/>
          <w:sz w:val="24"/>
          <w:szCs w:val="24"/>
        </w:rPr>
        <w:t xml:space="preserve">2.09). There was no heterogeneity as </w:t>
      </w:r>
      <w:r w:rsidRPr="00460346">
        <w:rPr>
          <w:rFonts w:ascii="Book Antiqua" w:hAnsi="Book Antiqua" w:cs="Times New Roman"/>
          <w:i/>
          <w:sz w:val="24"/>
          <w:szCs w:val="24"/>
        </w:rPr>
        <w:t>I</w:t>
      </w:r>
      <w:r w:rsidRPr="00FF1B8D">
        <w:rPr>
          <w:rFonts w:ascii="Book Antiqua" w:hAnsi="Book Antiqua" w:cs="Times New Roman"/>
          <w:sz w:val="24"/>
          <w:szCs w:val="24"/>
          <w:vertAlign w:val="superscript"/>
        </w:rPr>
        <w:t>2</w:t>
      </w:r>
      <w:r w:rsidR="00E3185F">
        <w:rPr>
          <w:rFonts w:ascii="Book Antiqua" w:hAnsi="Book Antiqua" w:cs="Times New Roman" w:hint="eastAsia"/>
          <w:sz w:val="24"/>
          <w:szCs w:val="24"/>
          <w:vertAlign w:val="superscript"/>
        </w:rPr>
        <w:t xml:space="preserve"> </w:t>
      </w:r>
      <w:r w:rsidRPr="00FF1B8D">
        <w:rPr>
          <w:rFonts w:ascii="Book Antiqua" w:hAnsi="Book Antiqua" w:cs="Times New Roman"/>
          <w:sz w:val="24"/>
          <w:szCs w:val="24"/>
        </w:rPr>
        <w:t>=</w:t>
      </w:r>
      <w:r w:rsidR="00E3185F">
        <w:rPr>
          <w:rFonts w:ascii="Book Antiqua" w:hAnsi="Book Antiqua" w:cs="Times New Roman" w:hint="eastAsia"/>
          <w:sz w:val="24"/>
          <w:szCs w:val="24"/>
        </w:rPr>
        <w:t xml:space="preserve"> </w:t>
      </w:r>
      <w:r w:rsidRPr="00FF1B8D">
        <w:rPr>
          <w:rFonts w:ascii="Book Antiqua" w:hAnsi="Book Antiqua" w:cs="Times New Roman"/>
          <w:sz w:val="24"/>
          <w:szCs w:val="24"/>
        </w:rPr>
        <w:t xml:space="preserve">0% (Figure 2). </w:t>
      </w:r>
    </w:p>
    <w:p w:rsidR="006C5889" w:rsidRPr="00FF1B8D" w:rsidRDefault="006C5889" w:rsidP="003655E7">
      <w:pPr>
        <w:adjustRightInd w:val="0"/>
        <w:snapToGrid w:val="0"/>
        <w:spacing w:line="360" w:lineRule="auto"/>
        <w:rPr>
          <w:rFonts w:ascii="Book Antiqua" w:hAnsi="Book Antiqua" w:cs="Times New Roman"/>
          <w:sz w:val="24"/>
          <w:szCs w:val="24"/>
        </w:rPr>
      </w:pPr>
    </w:p>
    <w:p w:rsidR="006C5889" w:rsidRPr="00460346" w:rsidRDefault="006C5889" w:rsidP="003655E7">
      <w:pPr>
        <w:adjustRightInd w:val="0"/>
        <w:snapToGrid w:val="0"/>
        <w:spacing w:line="360" w:lineRule="auto"/>
        <w:rPr>
          <w:rFonts w:ascii="Book Antiqua" w:hAnsi="Book Antiqua" w:cs="Times New Roman"/>
          <w:b/>
          <w:i/>
          <w:sz w:val="24"/>
          <w:szCs w:val="24"/>
        </w:rPr>
      </w:pPr>
      <w:bookmarkStart w:id="30" w:name="OLE_LINK60"/>
      <w:bookmarkStart w:id="31" w:name="OLE_LINK61"/>
      <w:r w:rsidRPr="00460346">
        <w:rPr>
          <w:rFonts w:ascii="Book Antiqua" w:hAnsi="Book Antiqua" w:cs="Times New Roman"/>
          <w:b/>
          <w:i/>
          <w:sz w:val="24"/>
          <w:szCs w:val="24"/>
        </w:rPr>
        <w:t xml:space="preserve">Clinical remission </w:t>
      </w:r>
    </w:p>
    <w:p w:rsidR="006C5889" w:rsidRPr="00FF1B8D" w:rsidRDefault="006C5889" w:rsidP="003655E7">
      <w:pPr>
        <w:adjustRightInd w:val="0"/>
        <w:snapToGrid w:val="0"/>
        <w:spacing w:line="360" w:lineRule="auto"/>
        <w:rPr>
          <w:rFonts w:ascii="Book Antiqua" w:hAnsi="Book Antiqua" w:cs="Times New Roman"/>
          <w:sz w:val="24"/>
          <w:szCs w:val="24"/>
        </w:rPr>
      </w:pPr>
      <w:r w:rsidRPr="00FF1B8D">
        <w:rPr>
          <w:rFonts w:ascii="Book Antiqua" w:hAnsi="Book Antiqua" w:cs="Times New Roman"/>
          <w:sz w:val="24"/>
          <w:szCs w:val="24"/>
        </w:rPr>
        <w:t xml:space="preserve">Clinical </w:t>
      </w:r>
      <w:bookmarkStart w:id="32" w:name="OLE_LINK18"/>
      <w:bookmarkStart w:id="33" w:name="OLE_LINK19"/>
      <w:r w:rsidRPr="00FF1B8D">
        <w:rPr>
          <w:rFonts w:ascii="Book Antiqua" w:hAnsi="Book Antiqua" w:cs="Times New Roman"/>
          <w:sz w:val="24"/>
          <w:szCs w:val="24"/>
        </w:rPr>
        <w:t>remission</w:t>
      </w:r>
      <w:bookmarkEnd w:id="32"/>
      <w:bookmarkEnd w:id="33"/>
      <w:r w:rsidRPr="00FF1B8D">
        <w:rPr>
          <w:rFonts w:ascii="Book Antiqua" w:hAnsi="Book Antiqua" w:cs="Times New Roman"/>
          <w:sz w:val="24"/>
          <w:szCs w:val="24"/>
        </w:rPr>
        <w:t xml:space="preserve"> was reported in five studies. Integrin antagonists had a higher rate of remission than placebo. The OR for clinical remission was 1.84 (</w:t>
      </w:r>
      <w:r w:rsidR="00904093">
        <w:rPr>
          <w:rFonts w:ascii="Book Antiqua" w:hAnsi="Book Antiqua" w:cs="Times New Roman"/>
          <w:sz w:val="24"/>
          <w:szCs w:val="24"/>
        </w:rPr>
        <w:t>95%CI:</w:t>
      </w:r>
      <w:r w:rsidRPr="00FF1B8D">
        <w:rPr>
          <w:rFonts w:ascii="Book Antiqua" w:hAnsi="Book Antiqua" w:cs="Times New Roman"/>
          <w:sz w:val="24"/>
          <w:szCs w:val="24"/>
        </w:rPr>
        <w:t xml:space="preserve"> 1.44</w:t>
      </w:r>
      <w:r w:rsidR="00460346">
        <w:rPr>
          <w:rFonts w:ascii="Book Antiqua" w:hAnsi="Book Antiqua" w:cs="Times New Roman" w:hint="eastAsia"/>
          <w:sz w:val="24"/>
          <w:szCs w:val="24"/>
        </w:rPr>
        <w:t>-</w:t>
      </w:r>
      <w:r w:rsidRPr="00FF1B8D">
        <w:rPr>
          <w:rFonts w:ascii="Book Antiqua" w:hAnsi="Book Antiqua" w:cs="Times New Roman"/>
          <w:sz w:val="24"/>
          <w:szCs w:val="24"/>
        </w:rPr>
        <w:t xml:space="preserve">2.34). There was no heterogeneity as </w:t>
      </w:r>
      <w:r w:rsidRPr="00460346">
        <w:rPr>
          <w:rFonts w:ascii="Book Antiqua" w:hAnsi="Book Antiqua" w:cs="Times New Roman"/>
          <w:i/>
          <w:sz w:val="24"/>
          <w:szCs w:val="24"/>
        </w:rPr>
        <w:t>I</w:t>
      </w:r>
      <w:r w:rsidRPr="00FF1B8D">
        <w:rPr>
          <w:rFonts w:ascii="Book Antiqua" w:hAnsi="Book Antiqua" w:cs="Times New Roman"/>
          <w:sz w:val="24"/>
          <w:szCs w:val="24"/>
          <w:vertAlign w:val="superscript"/>
        </w:rPr>
        <w:t>2</w:t>
      </w:r>
      <w:r w:rsidR="00E3185F">
        <w:rPr>
          <w:rFonts w:ascii="Book Antiqua" w:hAnsi="Book Antiqua" w:cs="Times New Roman" w:hint="eastAsia"/>
          <w:sz w:val="24"/>
          <w:szCs w:val="24"/>
          <w:vertAlign w:val="superscript"/>
        </w:rPr>
        <w:t xml:space="preserve"> </w:t>
      </w:r>
      <w:r w:rsidRPr="00FF1B8D">
        <w:rPr>
          <w:rFonts w:ascii="Book Antiqua" w:hAnsi="Book Antiqua" w:cs="Times New Roman"/>
          <w:sz w:val="24"/>
          <w:szCs w:val="24"/>
        </w:rPr>
        <w:t>=</w:t>
      </w:r>
      <w:r w:rsidR="00E3185F">
        <w:rPr>
          <w:rFonts w:ascii="Book Antiqua" w:hAnsi="Book Antiqua" w:cs="Times New Roman" w:hint="eastAsia"/>
          <w:sz w:val="24"/>
          <w:szCs w:val="24"/>
        </w:rPr>
        <w:t xml:space="preserve"> </w:t>
      </w:r>
      <w:r w:rsidRPr="00FF1B8D">
        <w:rPr>
          <w:rFonts w:ascii="Book Antiqua" w:hAnsi="Book Antiqua" w:cs="Times New Roman"/>
          <w:sz w:val="24"/>
          <w:szCs w:val="24"/>
        </w:rPr>
        <w:t>0% (Figure 3).</w:t>
      </w:r>
    </w:p>
    <w:p w:rsidR="006C5889" w:rsidRPr="00FF1B8D" w:rsidRDefault="006C5889" w:rsidP="003655E7">
      <w:pPr>
        <w:adjustRightInd w:val="0"/>
        <w:snapToGrid w:val="0"/>
        <w:spacing w:line="360" w:lineRule="auto"/>
        <w:rPr>
          <w:rFonts w:ascii="Book Antiqua" w:hAnsi="Book Antiqua" w:cs="Times New Roman"/>
          <w:sz w:val="24"/>
          <w:szCs w:val="24"/>
        </w:rPr>
      </w:pPr>
    </w:p>
    <w:bookmarkEnd w:id="30"/>
    <w:bookmarkEnd w:id="31"/>
    <w:p w:rsidR="006C5889" w:rsidRPr="00460346" w:rsidRDefault="006C5889" w:rsidP="003655E7">
      <w:pPr>
        <w:adjustRightInd w:val="0"/>
        <w:snapToGrid w:val="0"/>
        <w:spacing w:line="360" w:lineRule="auto"/>
        <w:rPr>
          <w:rFonts w:ascii="Book Antiqua" w:hAnsi="Book Antiqua" w:cs="Times New Roman"/>
          <w:b/>
          <w:i/>
          <w:sz w:val="24"/>
          <w:szCs w:val="24"/>
        </w:rPr>
      </w:pPr>
      <w:r w:rsidRPr="00460346">
        <w:rPr>
          <w:rFonts w:ascii="Book Antiqua" w:hAnsi="Book Antiqua" w:cs="Times New Roman"/>
          <w:b/>
          <w:i/>
          <w:sz w:val="24"/>
          <w:szCs w:val="24"/>
        </w:rPr>
        <w:t xml:space="preserve">Safety </w:t>
      </w:r>
    </w:p>
    <w:p w:rsidR="006C5889" w:rsidRPr="00FF1B8D" w:rsidRDefault="006C5889" w:rsidP="003655E7">
      <w:pPr>
        <w:adjustRightInd w:val="0"/>
        <w:snapToGrid w:val="0"/>
        <w:spacing w:line="360" w:lineRule="auto"/>
        <w:rPr>
          <w:rFonts w:ascii="Book Antiqua" w:hAnsi="Book Antiqua" w:cs="Times New Roman"/>
          <w:sz w:val="24"/>
          <w:szCs w:val="24"/>
        </w:rPr>
      </w:pPr>
      <w:r w:rsidRPr="00FF1B8D">
        <w:rPr>
          <w:rFonts w:ascii="Book Antiqua" w:hAnsi="Book Antiqua" w:cs="Times New Roman"/>
          <w:sz w:val="24"/>
          <w:szCs w:val="24"/>
        </w:rPr>
        <w:t xml:space="preserve">Both </w:t>
      </w:r>
      <w:proofErr w:type="spellStart"/>
      <w:r w:rsidRPr="00FF1B8D">
        <w:rPr>
          <w:rFonts w:ascii="Book Antiqua" w:hAnsi="Book Antiqua" w:cs="Times New Roman"/>
          <w:sz w:val="24"/>
          <w:szCs w:val="24"/>
        </w:rPr>
        <w:t>Natalizumab</w:t>
      </w:r>
      <w:proofErr w:type="spellEnd"/>
      <w:r w:rsidRPr="00FF1B8D">
        <w:rPr>
          <w:rFonts w:ascii="Book Antiqua" w:hAnsi="Book Antiqua" w:cs="Times New Roman"/>
          <w:sz w:val="24"/>
          <w:szCs w:val="24"/>
        </w:rPr>
        <w:t xml:space="preserve"> and </w:t>
      </w:r>
      <w:proofErr w:type="spellStart"/>
      <w:r w:rsidRPr="00FF1B8D">
        <w:rPr>
          <w:rFonts w:ascii="Book Antiqua" w:hAnsi="Book Antiqua" w:cs="Times New Roman"/>
          <w:sz w:val="24"/>
          <w:szCs w:val="24"/>
        </w:rPr>
        <w:t>Vedolizumab</w:t>
      </w:r>
      <w:proofErr w:type="spellEnd"/>
      <w:r w:rsidRPr="00FF1B8D">
        <w:rPr>
          <w:rFonts w:ascii="Book Antiqua" w:hAnsi="Book Antiqua" w:cs="Times New Roman"/>
          <w:sz w:val="24"/>
          <w:szCs w:val="24"/>
        </w:rPr>
        <w:t xml:space="preserve"> were well tolerated during the treatment. They had similar rates of common adverse reaction (</w:t>
      </w:r>
      <w:r w:rsidR="00904093">
        <w:rPr>
          <w:rFonts w:ascii="Book Antiqua" w:hAnsi="Book Antiqua" w:cs="Times New Roman"/>
          <w:sz w:val="24"/>
          <w:szCs w:val="24"/>
        </w:rPr>
        <w:t xml:space="preserve">OR = </w:t>
      </w:r>
      <w:r w:rsidRPr="00FF1B8D">
        <w:rPr>
          <w:rFonts w:ascii="Book Antiqua" w:hAnsi="Book Antiqua" w:cs="Times New Roman"/>
          <w:sz w:val="24"/>
          <w:szCs w:val="24"/>
        </w:rPr>
        <w:t>1.07, 95%CI</w:t>
      </w:r>
      <w:r w:rsidR="00460346">
        <w:rPr>
          <w:rFonts w:ascii="Book Antiqua" w:hAnsi="Book Antiqua" w:cs="Times New Roman" w:hint="eastAsia"/>
          <w:sz w:val="24"/>
          <w:szCs w:val="24"/>
        </w:rPr>
        <w:t>:</w:t>
      </w:r>
      <w:r w:rsidRPr="00FF1B8D">
        <w:rPr>
          <w:rFonts w:ascii="Book Antiqua" w:hAnsi="Book Antiqua" w:cs="Times New Roman"/>
          <w:sz w:val="24"/>
          <w:szCs w:val="24"/>
        </w:rPr>
        <w:t xml:space="preserve"> 0.83</w:t>
      </w:r>
      <w:r w:rsidR="00460346">
        <w:rPr>
          <w:rFonts w:ascii="Book Antiqua" w:hAnsi="Book Antiqua" w:cs="Times New Roman" w:hint="eastAsia"/>
          <w:sz w:val="24"/>
          <w:szCs w:val="24"/>
        </w:rPr>
        <w:t>-</w:t>
      </w:r>
      <w:r w:rsidRPr="00FF1B8D">
        <w:rPr>
          <w:rFonts w:ascii="Book Antiqua" w:hAnsi="Book Antiqua" w:cs="Times New Roman"/>
          <w:sz w:val="24"/>
          <w:szCs w:val="24"/>
        </w:rPr>
        <w:t>1.38) and serious adverse reaction (</w:t>
      </w:r>
      <w:bookmarkStart w:id="34" w:name="OLE_LINK38"/>
      <w:bookmarkStart w:id="35" w:name="OLE_LINK39"/>
      <w:r w:rsidR="00904093">
        <w:rPr>
          <w:rFonts w:ascii="Book Antiqua" w:hAnsi="Book Antiqua" w:cs="Times New Roman"/>
          <w:sz w:val="24"/>
          <w:szCs w:val="24"/>
        </w:rPr>
        <w:t xml:space="preserve">OR = </w:t>
      </w:r>
      <w:r w:rsidRPr="00FF1B8D">
        <w:rPr>
          <w:rFonts w:ascii="Book Antiqua" w:hAnsi="Book Antiqua" w:cs="Times New Roman"/>
          <w:sz w:val="24"/>
          <w:szCs w:val="24"/>
        </w:rPr>
        <w:t>0.81, 95%CI</w:t>
      </w:r>
      <w:r w:rsidR="00460346">
        <w:rPr>
          <w:rFonts w:ascii="Book Antiqua" w:hAnsi="Book Antiqua" w:cs="Times New Roman" w:hint="eastAsia"/>
          <w:sz w:val="24"/>
          <w:szCs w:val="24"/>
        </w:rPr>
        <w:t>:</w:t>
      </w:r>
      <w:r w:rsidRPr="00FF1B8D">
        <w:rPr>
          <w:rFonts w:ascii="Book Antiqua" w:hAnsi="Book Antiqua" w:cs="Times New Roman"/>
          <w:sz w:val="24"/>
          <w:szCs w:val="24"/>
        </w:rPr>
        <w:t xml:space="preserve"> 0.57</w:t>
      </w:r>
      <w:r w:rsidR="00460346">
        <w:rPr>
          <w:rFonts w:ascii="Book Antiqua" w:hAnsi="Book Antiqua" w:cs="Times New Roman" w:hint="eastAsia"/>
          <w:sz w:val="24"/>
          <w:szCs w:val="24"/>
        </w:rPr>
        <w:t>-</w:t>
      </w:r>
      <w:r w:rsidRPr="00FF1B8D">
        <w:rPr>
          <w:rFonts w:ascii="Book Antiqua" w:hAnsi="Book Antiqua" w:cs="Times New Roman"/>
          <w:sz w:val="24"/>
          <w:szCs w:val="24"/>
        </w:rPr>
        <w:t>1.15</w:t>
      </w:r>
      <w:bookmarkEnd w:id="34"/>
      <w:bookmarkEnd w:id="35"/>
      <w:r w:rsidRPr="00FF1B8D">
        <w:rPr>
          <w:rFonts w:ascii="Book Antiqua" w:hAnsi="Book Antiqua" w:cs="Times New Roman"/>
          <w:sz w:val="24"/>
          <w:szCs w:val="24"/>
        </w:rPr>
        <w:t>) compared to placebo with no significant difference (Figure</w:t>
      </w:r>
      <w:r w:rsidR="00DD483B">
        <w:rPr>
          <w:rFonts w:ascii="Book Antiqua" w:hAnsi="Book Antiqua" w:cs="Times New Roman" w:hint="eastAsia"/>
          <w:sz w:val="24"/>
          <w:szCs w:val="24"/>
        </w:rPr>
        <w:t>s</w:t>
      </w:r>
      <w:r w:rsidRPr="00FF1B8D">
        <w:rPr>
          <w:rFonts w:ascii="Book Antiqua" w:hAnsi="Book Antiqua" w:cs="Times New Roman"/>
          <w:sz w:val="24"/>
          <w:szCs w:val="24"/>
        </w:rPr>
        <w:t xml:space="preserve"> 4 and 5).</w:t>
      </w:r>
    </w:p>
    <w:p w:rsidR="006C5889" w:rsidRPr="00DD483B" w:rsidRDefault="006C5889" w:rsidP="003655E7">
      <w:pPr>
        <w:adjustRightInd w:val="0"/>
        <w:snapToGrid w:val="0"/>
        <w:spacing w:line="360" w:lineRule="auto"/>
        <w:rPr>
          <w:rFonts w:ascii="Book Antiqua" w:hAnsi="Book Antiqua" w:cs="Times New Roman"/>
          <w:sz w:val="24"/>
          <w:szCs w:val="24"/>
        </w:rPr>
      </w:pPr>
    </w:p>
    <w:p w:rsidR="006C5889" w:rsidRPr="00460346" w:rsidRDefault="006C5889" w:rsidP="003655E7">
      <w:pPr>
        <w:adjustRightInd w:val="0"/>
        <w:snapToGrid w:val="0"/>
        <w:spacing w:line="360" w:lineRule="auto"/>
        <w:rPr>
          <w:rFonts w:ascii="Book Antiqua" w:hAnsi="Book Antiqua" w:cs="Times New Roman"/>
          <w:b/>
          <w:caps/>
          <w:sz w:val="24"/>
          <w:szCs w:val="24"/>
        </w:rPr>
      </w:pPr>
      <w:r w:rsidRPr="00460346">
        <w:rPr>
          <w:rFonts w:ascii="Book Antiqua" w:hAnsi="Book Antiqua" w:cs="Times New Roman"/>
          <w:b/>
          <w:caps/>
          <w:sz w:val="24"/>
          <w:szCs w:val="24"/>
        </w:rPr>
        <w:t xml:space="preserve">Discussion </w:t>
      </w:r>
    </w:p>
    <w:p w:rsidR="006C5889" w:rsidRPr="00FF1B8D" w:rsidRDefault="006C5889" w:rsidP="003655E7">
      <w:pPr>
        <w:adjustRightInd w:val="0"/>
        <w:snapToGrid w:val="0"/>
        <w:spacing w:line="360" w:lineRule="auto"/>
        <w:rPr>
          <w:rFonts w:ascii="Book Antiqua" w:hAnsi="Book Antiqua" w:cs="Times New Roman"/>
          <w:sz w:val="24"/>
          <w:szCs w:val="24"/>
        </w:rPr>
      </w:pPr>
      <w:r w:rsidRPr="00FF1B8D">
        <w:rPr>
          <w:rFonts w:ascii="Book Antiqua" w:hAnsi="Book Antiqua" w:cs="Times New Roman"/>
          <w:sz w:val="24"/>
          <w:szCs w:val="24"/>
        </w:rPr>
        <w:t xml:space="preserve">The incidence of Crohn disease is increasing worldwide with more and more young patients and it requires life-long medical and surgical </w:t>
      </w:r>
      <w:proofErr w:type="gramStart"/>
      <w:r w:rsidRPr="00FF1B8D">
        <w:rPr>
          <w:rFonts w:ascii="Book Antiqua" w:hAnsi="Book Antiqua" w:cs="Times New Roman"/>
          <w:sz w:val="24"/>
          <w:szCs w:val="24"/>
        </w:rPr>
        <w:t>input</w:t>
      </w:r>
      <w:r w:rsidR="003B779C" w:rsidRPr="003B779C">
        <w:rPr>
          <w:rFonts w:ascii="Book Antiqua" w:hAnsi="Book Antiqua" w:cs="Times New Roman"/>
          <w:sz w:val="24"/>
          <w:szCs w:val="24"/>
          <w:vertAlign w:val="superscript"/>
        </w:rPr>
        <w:t>[</w:t>
      </w:r>
      <w:proofErr w:type="gramEnd"/>
      <w:r w:rsidRPr="00FF1B8D">
        <w:rPr>
          <w:rFonts w:ascii="Book Antiqua" w:hAnsi="Book Antiqua" w:cs="Times New Roman"/>
          <w:noProof/>
          <w:sz w:val="24"/>
          <w:szCs w:val="24"/>
          <w:vertAlign w:val="superscript"/>
        </w:rPr>
        <w:t>15]</w:t>
      </w:r>
      <w:r w:rsidRPr="00FF1B8D">
        <w:rPr>
          <w:rFonts w:ascii="Book Antiqua" w:hAnsi="Book Antiqua" w:cs="Times New Roman"/>
          <w:sz w:val="24"/>
          <w:szCs w:val="24"/>
        </w:rPr>
        <w:t xml:space="preserve">. Over the past decades, </w:t>
      </w:r>
      <w:bookmarkStart w:id="36" w:name="OLE_LINK34"/>
      <w:bookmarkStart w:id="37" w:name="OLE_LINK35"/>
      <w:r w:rsidRPr="00FF1B8D">
        <w:rPr>
          <w:rFonts w:ascii="Book Antiqua" w:hAnsi="Book Antiqua" w:cs="Times New Roman"/>
          <w:sz w:val="24"/>
          <w:szCs w:val="24"/>
        </w:rPr>
        <w:t>TNF-α inhibitors</w:t>
      </w:r>
      <w:bookmarkEnd w:id="36"/>
      <w:bookmarkEnd w:id="37"/>
      <w:r w:rsidRPr="00FF1B8D">
        <w:rPr>
          <w:rFonts w:ascii="Book Antiqua" w:hAnsi="Book Antiqua" w:cs="Times New Roman"/>
          <w:sz w:val="24"/>
          <w:szCs w:val="24"/>
        </w:rPr>
        <w:t xml:space="preserve"> such as infliximab, </w:t>
      </w:r>
      <w:proofErr w:type="spellStart"/>
      <w:r w:rsidRPr="00FF1B8D">
        <w:rPr>
          <w:rFonts w:ascii="Book Antiqua" w:hAnsi="Book Antiqua" w:cs="Times New Roman"/>
          <w:sz w:val="24"/>
          <w:szCs w:val="24"/>
        </w:rPr>
        <w:t>adalimumab</w:t>
      </w:r>
      <w:proofErr w:type="spellEnd"/>
      <w:r w:rsidRPr="00FF1B8D">
        <w:rPr>
          <w:rFonts w:ascii="Book Antiqua" w:hAnsi="Book Antiqua" w:cs="Times New Roman"/>
          <w:sz w:val="24"/>
          <w:szCs w:val="24"/>
        </w:rPr>
        <w:t xml:space="preserve">, </w:t>
      </w:r>
      <w:proofErr w:type="spellStart"/>
      <w:r w:rsidRPr="00FF1B8D">
        <w:rPr>
          <w:rFonts w:ascii="Book Antiqua" w:hAnsi="Book Antiqua" w:cs="Times New Roman"/>
          <w:sz w:val="24"/>
          <w:szCs w:val="24"/>
        </w:rPr>
        <w:t>certolizumab</w:t>
      </w:r>
      <w:proofErr w:type="spellEnd"/>
      <w:r w:rsidRPr="00FF1B8D">
        <w:rPr>
          <w:rFonts w:ascii="Book Antiqua" w:hAnsi="Book Antiqua" w:cs="Times New Roman"/>
          <w:sz w:val="24"/>
          <w:szCs w:val="24"/>
        </w:rPr>
        <w:t xml:space="preserve"> </w:t>
      </w:r>
      <w:proofErr w:type="spellStart"/>
      <w:r w:rsidRPr="00FF1B8D">
        <w:rPr>
          <w:rFonts w:ascii="Book Antiqua" w:hAnsi="Book Antiqua" w:cs="Times New Roman"/>
          <w:sz w:val="24"/>
          <w:szCs w:val="24"/>
        </w:rPr>
        <w:t>pegol</w:t>
      </w:r>
      <w:proofErr w:type="spellEnd"/>
      <w:r w:rsidRPr="00FF1B8D">
        <w:rPr>
          <w:rFonts w:ascii="Book Antiqua" w:hAnsi="Book Antiqua" w:cs="Times New Roman"/>
          <w:sz w:val="24"/>
          <w:szCs w:val="24"/>
        </w:rPr>
        <w:t xml:space="preserve">, and </w:t>
      </w:r>
      <w:proofErr w:type="spellStart"/>
      <w:r w:rsidRPr="00FF1B8D">
        <w:rPr>
          <w:rFonts w:ascii="Book Antiqua" w:hAnsi="Book Antiqua" w:cs="Times New Roman"/>
          <w:sz w:val="24"/>
          <w:szCs w:val="24"/>
        </w:rPr>
        <w:t>golimumab</w:t>
      </w:r>
      <w:proofErr w:type="spellEnd"/>
      <w:r w:rsidRPr="00FF1B8D">
        <w:rPr>
          <w:rFonts w:ascii="Book Antiqua" w:hAnsi="Book Antiqua" w:cs="Times New Roman"/>
          <w:sz w:val="24"/>
          <w:szCs w:val="24"/>
        </w:rPr>
        <w:t xml:space="preserve"> have been used in patients with moderate to severe CD who failed to respond to </w:t>
      </w:r>
      <w:proofErr w:type="gramStart"/>
      <w:r w:rsidRPr="00FF1B8D">
        <w:rPr>
          <w:rFonts w:ascii="Book Antiqua" w:hAnsi="Book Antiqua" w:cs="Times New Roman"/>
          <w:sz w:val="24"/>
          <w:szCs w:val="24"/>
        </w:rPr>
        <w:t>corticosteroids</w:t>
      </w:r>
      <w:r w:rsidR="003B779C" w:rsidRPr="003B779C">
        <w:rPr>
          <w:rFonts w:ascii="Book Antiqua" w:hAnsi="Book Antiqua" w:cs="Times New Roman"/>
          <w:sz w:val="24"/>
          <w:szCs w:val="24"/>
          <w:vertAlign w:val="superscript"/>
        </w:rPr>
        <w:t>[</w:t>
      </w:r>
      <w:proofErr w:type="gramEnd"/>
      <w:r w:rsidRPr="00FF1B8D">
        <w:rPr>
          <w:rFonts w:ascii="Book Antiqua" w:hAnsi="Book Antiqua" w:cs="Times New Roman"/>
          <w:noProof/>
          <w:sz w:val="24"/>
          <w:szCs w:val="24"/>
          <w:vertAlign w:val="superscript"/>
        </w:rPr>
        <w:t>16]</w:t>
      </w:r>
      <w:r w:rsidRPr="00FF1B8D">
        <w:rPr>
          <w:rFonts w:ascii="Book Antiqua" w:hAnsi="Book Antiqua" w:cs="Times New Roman"/>
          <w:sz w:val="24"/>
          <w:szCs w:val="24"/>
        </w:rPr>
        <w:t xml:space="preserve">. TNF-α inhibitors have been proved effective in CD treatment, however 40% of patients will lose response to them at a rate of 10%-13% per </w:t>
      </w:r>
      <w:proofErr w:type="gramStart"/>
      <w:r w:rsidRPr="00FF1B8D">
        <w:rPr>
          <w:rFonts w:ascii="Book Antiqua" w:hAnsi="Book Antiqua" w:cs="Times New Roman"/>
          <w:sz w:val="24"/>
          <w:szCs w:val="24"/>
        </w:rPr>
        <w:t>year</w:t>
      </w:r>
      <w:r w:rsidR="003B779C" w:rsidRPr="003B779C">
        <w:rPr>
          <w:rFonts w:ascii="Book Antiqua" w:hAnsi="Book Antiqua" w:cs="Times New Roman"/>
          <w:sz w:val="24"/>
          <w:szCs w:val="24"/>
          <w:vertAlign w:val="superscript"/>
        </w:rPr>
        <w:t>[</w:t>
      </w:r>
      <w:proofErr w:type="gramEnd"/>
      <w:r w:rsidRPr="00FF1B8D">
        <w:rPr>
          <w:rFonts w:ascii="Book Antiqua" w:hAnsi="Book Antiqua" w:cs="Times New Roman"/>
          <w:noProof/>
          <w:sz w:val="24"/>
          <w:szCs w:val="24"/>
          <w:vertAlign w:val="superscript"/>
        </w:rPr>
        <w:t>17]</w:t>
      </w:r>
      <w:r w:rsidRPr="00FF1B8D">
        <w:rPr>
          <w:rFonts w:ascii="Book Antiqua" w:hAnsi="Book Antiqua" w:cs="Times New Roman"/>
          <w:sz w:val="24"/>
          <w:szCs w:val="24"/>
        </w:rPr>
        <w:t xml:space="preserve">. This led to researches looking for an alternative way to treat CD. It was found that the migration of leukocytes and other inflammatory cells into intestinal vasculature and the disruption of intestinal barrier function were important in the pathogenesis of </w:t>
      </w:r>
      <w:proofErr w:type="gramStart"/>
      <w:r w:rsidRPr="00FF1B8D">
        <w:rPr>
          <w:rFonts w:ascii="Book Antiqua" w:hAnsi="Book Antiqua" w:cs="Times New Roman"/>
          <w:sz w:val="24"/>
          <w:szCs w:val="24"/>
        </w:rPr>
        <w:t>CD</w:t>
      </w:r>
      <w:r w:rsidR="003B779C" w:rsidRPr="003B779C">
        <w:rPr>
          <w:rFonts w:ascii="Book Antiqua" w:hAnsi="Book Antiqua" w:cs="Times New Roman"/>
          <w:sz w:val="24"/>
          <w:szCs w:val="24"/>
          <w:vertAlign w:val="superscript"/>
        </w:rPr>
        <w:t>[</w:t>
      </w:r>
      <w:proofErr w:type="gramEnd"/>
      <w:r w:rsidRPr="00FF1B8D">
        <w:rPr>
          <w:rFonts w:ascii="Book Antiqua" w:hAnsi="Book Antiqua" w:cs="Times New Roman"/>
          <w:noProof/>
          <w:sz w:val="24"/>
          <w:szCs w:val="24"/>
          <w:vertAlign w:val="superscript"/>
        </w:rPr>
        <w:t>18]</w:t>
      </w:r>
      <w:r w:rsidRPr="00FF1B8D">
        <w:rPr>
          <w:rFonts w:ascii="Book Antiqua" w:hAnsi="Book Antiqua" w:cs="Times New Roman"/>
          <w:sz w:val="24"/>
          <w:szCs w:val="24"/>
        </w:rPr>
        <w:t xml:space="preserve">. The </w:t>
      </w:r>
      <w:bookmarkStart w:id="38" w:name="OLE_LINK36"/>
      <w:bookmarkStart w:id="39" w:name="OLE_LINK37"/>
      <w:r w:rsidRPr="00FF1B8D">
        <w:rPr>
          <w:rFonts w:ascii="Book Antiqua" w:hAnsi="Book Antiqua" w:cs="Times New Roman"/>
          <w:sz w:val="24"/>
          <w:szCs w:val="24"/>
        </w:rPr>
        <w:t xml:space="preserve">integrin antagonists </w:t>
      </w:r>
      <w:bookmarkEnd w:id="38"/>
      <w:bookmarkEnd w:id="39"/>
      <w:r w:rsidRPr="00FF1B8D">
        <w:rPr>
          <w:rFonts w:ascii="Book Antiqua" w:hAnsi="Book Antiqua" w:cs="Times New Roman"/>
          <w:sz w:val="24"/>
          <w:szCs w:val="24"/>
        </w:rPr>
        <w:t>(</w:t>
      </w:r>
      <w:bookmarkStart w:id="40" w:name="OLE_LINK29"/>
      <w:bookmarkStart w:id="41" w:name="OLE_LINK30"/>
      <w:proofErr w:type="spellStart"/>
      <w:r w:rsidRPr="00FF1B8D">
        <w:rPr>
          <w:rFonts w:ascii="Book Antiqua" w:hAnsi="Book Antiqua" w:cs="Times New Roman"/>
          <w:sz w:val="24"/>
          <w:szCs w:val="24"/>
        </w:rPr>
        <w:t>natalizumab</w:t>
      </w:r>
      <w:proofErr w:type="spellEnd"/>
      <w:r w:rsidRPr="00FF1B8D">
        <w:rPr>
          <w:rFonts w:ascii="Book Antiqua" w:hAnsi="Book Antiqua" w:cs="Times New Roman"/>
          <w:sz w:val="24"/>
          <w:szCs w:val="24"/>
        </w:rPr>
        <w:t xml:space="preserve"> and </w:t>
      </w:r>
      <w:proofErr w:type="spellStart"/>
      <w:r w:rsidRPr="00FF1B8D">
        <w:rPr>
          <w:rFonts w:ascii="Book Antiqua" w:hAnsi="Book Antiqua" w:cs="Times New Roman"/>
          <w:sz w:val="24"/>
          <w:szCs w:val="24"/>
        </w:rPr>
        <w:t>vedolizumab</w:t>
      </w:r>
      <w:bookmarkEnd w:id="40"/>
      <w:bookmarkEnd w:id="41"/>
      <w:proofErr w:type="spellEnd"/>
      <w:r w:rsidRPr="00FF1B8D">
        <w:rPr>
          <w:rFonts w:ascii="Book Antiqua" w:hAnsi="Book Antiqua" w:cs="Times New Roman"/>
          <w:sz w:val="24"/>
          <w:szCs w:val="24"/>
        </w:rPr>
        <w:t xml:space="preserve">) aim to block the interaction between leukocytes and endothelial cells to inhibit </w:t>
      </w:r>
      <w:proofErr w:type="gramStart"/>
      <w:r w:rsidRPr="00FF1B8D">
        <w:rPr>
          <w:rFonts w:ascii="Book Antiqua" w:hAnsi="Book Antiqua" w:cs="Times New Roman"/>
          <w:sz w:val="24"/>
          <w:szCs w:val="24"/>
        </w:rPr>
        <w:t>inflammation</w:t>
      </w:r>
      <w:r w:rsidR="003B779C" w:rsidRPr="003B779C">
        <w:rPr>
          <w:rFonts w:ascii="Book Antiqua" w:hAnsi="Book Antiqua" w:cs="Times New Roman"/>
          <w:sz w:val="24"/>
          <w:szCs w:val="24"/>
          <w:vertAlign w:val="superscript"/>
        </w:rPr>
        <w:t>[</w:t>
      </w:r>
      <w:proofErr w:type="gramEnd"/>
      <w:r w:rsidRPr="00FF1B8D">
        <w:rPr>
          <w:rFonts w:ascii="Book Antiqua" w:hAnsi="Book Antiqua" w:cs="Times New Roman"/>
          <w:noProof/>
          <w:sz w:val="24"/>
          <w:szCs w:val="24"/>
          <w:vertAlign w:val="superscript"/>
        </w:rPr>
        <w:t>19]</w:t>
      </w:r>
      <w:r w:rsidRPr="00FF1B8D">
        <w:rPr>
          <w:rFonts w:ascii="Book Antiqua" w:hAnsi="Book Antiqua" w:cs="Times New Roman"/>
          <w:sz w:val="24"/>
          <w:szCs w:val="24"/>
        </w:rPr>
        <w:t xml:space="preserve">. A RCT showed that </w:t>
      </w:r>
      <w:proofErr w:type="spellStart"/>
      <w:r w:rsidRPr="00FF1B8D">
        <w:rPr>
          <w:rFonts w:ascii="Book Antiqua" w:hAnsi="Book Antiqua" w:cs="Times New Roman"/>
          <w:sz w:val="24"/>
          <w:szCs w:val="24"/>
        </w:rPr>
        <w:t>vedolizumab</w:t>
      </w:r>
      <w:proofErr w:type="spellEnd"/>
      <w:r w:rsidRPr="00FF1B8D">
        <w:rPr>
          <w:rFonts w:ascii="Book Antiqua" w:hAnsi="Book Antiqua" w:cs="Times New Roman"/>
          <w:sz w:val="24"/>
          <w:szCs w:val="24"/>
        </w:rPr>
        <w:t xml:space="preserve"> can lead to clinical remission at 10 </w:t>
      </w:r>
      <w:proofErr w:type="spellStart"/>
      <w:r w:rsidRPr="00FF1B8D">
        <w:rPr>
          <w:rFonts w:ascii="Book Antiqua" w:hAnsi="Book Antiqua" w:cs="Times New Roman"/>
          <w:sz w:val="24"/>
          <w:szCs w:val="24"/>
        </w:rPr>
        <w:t>w</w:t>
      </w:r>
      <w:r w:rsidR="00460346">
        <w:rPr>
          <w:rFonts w:ascii="Book Antiqua" w:hAnsi="Book Antiqua" w:cs="Times New Roman"/>
          <w:sz w:val="24"/>
          <w:szCs w:val="24"/>
        </w:rPr>
        <w:t>k</w:t>
      </w:r>
      <w:proofErr w:type="spellEnd"/>
      <w:r w:rsidRPr="00FF1B8D">
        <w:rPr>
          <w:rFonts w:ascii="Book Antiqua" w:hAnsi="Book Antiqua" w:cs="Times New Roman"/>
          <w:sz w:val="24"/>
          <w:szCs w:val="24"/>
        </w:rPr>
        <w:t xml:space="preserve"> in TNF antagonist–failure </w:t>
      </w:r>
      <w:proofErr w:type="gramStart"/>
      <w:r w:rsidRPr="00FF1B8D">
        <w:rPr>
          <w:rFonts w:ascii="Book Antiqua" w:hAnsi="Book Antiqua" w:cs="Times New Roman"/>
          <w:sz w:val="24"/>
          <w:szCs w:val="24"/>
        </w:rPr>
        <w:t>patients</w:t>
      </w:r>
      <w:r w:rsidR="003B779C" w:rsidRPr="003B779C">
        <w:rPr>
          <w:rFonts w:ascii="Book Antiqua" w:hAnsi="Book Antiqua" w:cs="Times New Roman"/>
          <w:sz w:val="24"/>
          <w:szCs w:val="24"/>
          <w:vertAlign w:val="superscript"/>
        </w:rPr>
        <w:t>[</w:t>
      </w:r>
      <w:proofErr w:type="gramEnd"/>
      <w:r w:rsidRPr="00FF1B8D">
        <w:rPr>
          <w:rFonts w:ascii="Book Antiqua" w:hAnsi="Book Antiqua" w:cs="Times New Roman"/>
          <w:noProof/>
          <w:sz w:val="24"/>
          <w:szCs w:val="24"/>
          <w:vertAlign w:val="superscript"/>
        </w:rPr>
        <w:t>20]</w:t>
      </w:r>
      <w:r w:rsidR="00460346">
        <w:rPr>
          <w:rFonts w:ascii="Book Antiqua" w:hAnsi="Book Antiqua" w:cs="Times New Roman"/>
          <w:sz w:val="24"/>
          <w:szCs w:val="24"/>
        </w:rPr>
        <w:t>.</w:t>
      </w:r>
    </w:p>
    <w:p w:rsidR="006C5889" w:rsidRPr="00FF1B8D" w:rsidRDefault="006C5889" w:rsidP="003655E7">
      <w:pPr>
        <w:adjustRightInd w:val="0"/>
        <w:snapToGrid w:val="0"/>
        <w:spacing w:line="360" w:lineRule="auto"/>
        <w:ind w:firstLineChars="200" w:firstLine="480"/>
        <w:rPr>
          <w:rFonts w:ascii="Book Antiqua" w:hAnsi="Book Antiqua" w:cs="Times New Roman"/>
          <w:sz w:val="24"/>
          <w:szCs w:val="24"/>
        </w:rPr>
      </w:pPr>
      <w:r w:rsidRPr="00FF1B8D">
        <w:rPr>
          <w:rFonts w:ascii="Book Antiqua" w:hAnsi="Book Antiqua" w:cs="Times New Roman"/>
          <w:sz w:val="24"/>
          <w:szCs w:val="24"/>
        </w:rPr>
        <w:t xml:space="preserve">Our meta-analysis suggested that short term treatment with </w:t>
      </w:r>
      <w:proofErr w:type="spellStart"/>
      <w:r w:rsidRPr="00FF1B8D">
        <w:rPr>
          <w:rFonts w:ascii="Book Antiqua" w:hAnsi="Book Antiqua" w:cs="Times New Roman"/>
          <w:sz w:val="24"/>
          <w:szCs w:val="24"/>
        </w:rPr>
        <w:t>intergin</w:t>
      </w:r>
      <w:proofErr w:type="spellEnd"/>
      <w:r w:rsidRPr="00FF1B8D">
        <w:rPr>
          <w:rFonts w:ascii="Book Antiqua" w:hAnsi="Book Antiqua" w:cs="Times New Roman"/>
          <w:sz w:val="24"/>
          <w:szCs w:val="24"/>
        </w:rPr>
        <w:t xml:space="preserve"> antagonists could improve the clinical response and remission in CD patients. Compared to placebo, patients treated with 6 mg/kg </w:t>
      </w:r>
      <w:proofErr w:type="spellStart"/>
      <w:r w:rsidRPr="00FF1B8D">
        <w:rPr>
          <w:rFonts w:ascii="Book Antiqua" w:hAnsi="Book Antiqua" w:cs="Times New Roman"/>
          <w:sz w:val="24"/>
          <w:szCs w:val="24"/>
        </w:rPr>
        <w:t>natalizumab</w:t>
      </w:r>
      <w:proofErr w:type="spellEnd"/>
      <w:r w:rsidRPr="00FF1B8D">
        <w:rPr>
          <w:rFonts w:ascii="Book Antiqua" w:hAnsi="Book Antiqua" w:cs="Times New Roman"/>
          <w:sz w:val="24"/>
          <w:szCs w:val="24"/>
        </w:rPr>
        <w:t xml:space="preserve"> at 0 and 4 week showed the highest OR for clinical response (</w:t>
      </w:r>
      <w:r w:rsidR="00904093">
        <w:rPr>
          <w:rFonts w:ascii="Book Antiqua" w:hAnsi="Book Antiqua" w:cs="Times New Roman"/>
          <w:sz w:val="24"/>
          <w:szCs w:val="24"/>
        </w:rPr>
        <w:t xml:space="preserve">OR = </w:t>
      </w:r>
      <w:r w:rsidRPr="00FF1B8D">
        <w:rPr>
          <w:rFonts w:ascii="Book Antiqua" w:hAnsi="Book Antiqua" w:cs="Times New Roman"/>
          <w:sz w:val="24"/>
          <w:szCs w:val="24"/>
        </w:rPr>
        <w:t>2.44, 95%CI</w:t>
      </w:r>
      <w:r w:rsidR="00460346">
        <w:rPr>
          <w:rFonts w:ascii="Book Antiqua" w:hAnsi="Book Antiqua" w:cs="Times New Roman" w:hint="eastAsia"/>
          <w:sz w:val="24"/>
          <w:szCs w:val="24"/>
        </w:rPr>
        <w:t>:</w:t>
      </w:r>
      <w:r w:rsidRPr="00FF1B8D">
        <w:rPr>
          <w:rFonts w:ascii="Book Antiqua" w:hAnsi="Book Antiqua" w:cs="Times New Roman"/>
          <w:sz w:val="24"/>
          <w:szCs w:val="24"/>
        </w:rPr>
        <w:t xml:space="preserve"> 1.14</w:t>
      </w:r>
      <w:r w:rsidR="00460346">
        <w:rPr>
          <w:rFonts w:ascii="Book Antiqua" w:hAnsi="Book Antiqua" w:cs="Times New Roman" w:hint="eastAsia"/>
          <w:sz w:val="24"/>
          <w:szCs w:val="24"/>
        </w:rPr>
        <w:t>-</w:t>
      </w:r>
      <w:r w:rsidRPr="00FF1B8D">
        <w:rPr>
          <w:rFonts w:ascii="Book Antiqua" w:hAnsi="Book Antiqua" w:cs="Times New Roman"/>
          <w:sz w:val="24"/>
          <w:szCs w:val="24"/>
        </w:rPr>
        <w:t xml:space="preserve">5.23), followed by 3 mg/kg </w:t>
      </w:r>
      <w:proofErr w:type="spellStart"/>
      <w:r w:rsidRPr="00FF1B8D">
        <w:rPr>
          <w:rFonts w:ascii="Book Antiqua" w:hAnsi="Book Antiqua" w:cs="Times New Roman"/>
          <w:sz w:val="24"/>
          <w:szCs w:val="24"/>
        </w:rPr>
        <w:t>natalizumab</w:t>
      </w:r>
      <w:proofErr w:type="spellEnd"/>
      <w:r w:rsidRPr="00FF1B8D">
        <w:rPr>
          <w:rFonts w:ascii="Book Antiqua" w:hAnsi="Book Antiqua" w:cs="Times New Roman"/>
          <w:sz w:val="24"/>
          <w:szCs w:val="24"/>
        </w:rPr>
        <w:t xml:space="preserve"> at 0 and 4 </w:t>
      </w:r>
      <w:proofErr w:type="spellStart"/>
      <w:r w:rsidRPr="00FF1B8D">
        <w:rPr>
          <w:rFonts w:ascii="Book Antiqua" w:hAnsi="Book Antiqua" w:cs="Times New Roman"/>
          <w:sz w:val="24"/>
          <w:szCs w:val="24"/>
        </w:rPr>
        <w:t>wk</w:t>
      </w:r>
      <w:proofErr w:type="spellEnd"/>
      <w:r w:rsidRPr="00FF1B8D">
        <w:rPr>
          <w:rFonts w:ascii="Book Antiqua" w:hAnsi="Book Antiqua" w:cs="Times New Roman"/>
          <w:sz w:val="24"/>
          <w:szCs w:val="24"/>
        </w:rPr>
        <w:t xml:space="preserve"> (</w:t>
      </w:r>
      <w:r w:rsidR="00904093">
        <w:rPr>
          <w:rFonts w:ascii="Book Antiqua" w:hAnsi="Book Antiqua" w:cs="Times New Roman"/>
          <w:sz w:val="24"/>
          <w:szCs w:val="24"/>
        </w:rPr>
        <w:t xml:space="preserve">OR = </w:t>
      </w:r>
      <w:r w:rsidRPr="00FF1B8D">
        <w:rPr>
          <w:rFonts w:ascii="Book Antiqua" w:hAnsi="Book Antiqua" w:cs="Times New Roman"/>
          <w:sz w:val="24"/>
          <w:szCs w:val="24"/>
        </w:rPr>
        <w:t>2.05, 95%CI</w:t>
      </w:r>
      <w:r w:rsidR="00460346">
        <w:rPr>
          <w:rFonts w:ascii="Book Antiqua" w:hAnsi="Book Antiqua" w:cs="Times New Roman" w:hint="eastAsia"/>
          <w:sz w:val="24"/>
          <w:szCs w:val="24"/>
        </w:rPr>
        <w:t>:</w:t>
      </w:r>
      <w:r w:rsidRPr="00FF1B8D">
        <w:rPr>
          <w:rFonts w:ascii="Book Antiqua" w:hAnsi="Book Antiqua" w:cs="Times New Roman"/>
          <w:sz w:val="24"/>
          <w:szCs w:val="24"/>
        </w:rPr>
        <w:t xml:space="preserve"> 1.02</w:t>
      </w:r>
      <w:r w:rsidR="00460346">
        <w:rPr>
          <w:rFonts w:ascii="Book Antiqua" w:hAnsi="Book Antiqua" w:cs="Times New Roman" w:hint="eastAsia"/>
          <w:sz w:val="24"/>
          <w:szCs w:val="24"/>
        </w:rPr>
        <w:t>-</w:t>
      </w:r>
      <w:r w:rsidRPr="00FF1B8D">
        <w:rPr>
          <w:rFonts w:ascii="Book Antiqua" w:hAnsi="Book Antiqua" w:cs="Times New Roman"/>
          <w:sz w:val="24"/>
          <w:szCs w:val="24"/>
        </w:rPr>
        <w:t xml:space="preserve">4.14). However, there was </w:t>
      </w:r>
      <w:proofErr w:type="spellStart"/>
      <w:r w:rsidRPr="00FF1B8D">
        <w:rPr>
          <w:rFonts w:ascii="Book Antiqua" w:hAnsi="Book Antiqua" w:cs="Times New Roman"/>
          <w:sz w:val="24"/>
          <w:szCs w:val="24"/>
        </w:rPr>
        <w:t>not</w:t>
      </w:r>
      <w:proofErr w:type="spellEnd"/>
      <w:r w:rsidRPr="00FF1B8D">
        <w:rPr>
          <w:rFonts w:ascii="Book Antiqua" w:hAnsi="Book Antiqua" w:cs="Times New Roman"/>
          <w:sz w:val="24"/>
          <w:szCs w:val="24"/>
        </w:rPr>
        <w:t xml:space="preserve"> significant difference between </w:t>
      </w:r>
      <w:proofErr w:type="spellStart"/>
      <w:r w:rsidRPr="00FF1B8D">
        <w:rPr>
          <w:rFonts w:ascii="Book Antiqua" w:hAnsi="Book Antiqua" w:cs="Times New Roman"/>
          <w:sz w:val="24"/>
          <w:szCs w:val="24"/>
        </w:rPr>
        <w:t>natalizumab</w:t>
      </w:r>
      <w:proofErr w:type="spellEnd"/>
      <w:r w:rsidRPr="00FF1B8D">
        <w:rPr>
          <w:rFonts w:ascii="Book Antiqua" w:hAnsi="Book Antiqua" w:cs="Times New Roman"/>
          <w:sz w:val="24"/>
          <w:szCs w:val="24"/>
        </w:rPr>
        <w:t xml:space="preserve"> and </w:t>
      </w:r>
      <w:proofErr w:type="spellStart"/>
      <w:r w:rsidRPr="00FF1B8D">
        <w:rPr>
          <w:rFonts w:ascii="Book Antiqua" w:hAnsi="Book Antiqua" w:cs="Times New Roman"/>
          <w:sz w:val="24"/>
          <w:szCs w:val="24"/>
        </w:rPr>
        <w:t>vedolizumab</w:t>
      </w:r>
      <w:proofErr w:type="spellEnd"/>
      <w:r w:rsidRPr="00FF1B8D">
        <w:rPr>
          <w:rFonts w:ascii="Book Antiqua" w:hAnsi="Book Antiqua" w:cs="Times New Roman"/>
          <w:sz w:val="24"/>
          <w:szCs w:val="24"/>
        </w:rPr>
        <w:t xml:space="preserve"> in terms of clinical response and remission.</w:t>
      </w:r>
    </w:p>
    <w:p w:rsidR="006C5889" w:rsidRPr="00FF1B8D" w:rsidRDefault="006C5889" w:rsidP="003655E7">
      <w:pPr>
        <w:adjustRightInd w:val="0"/>
        <w:snapToGrid w:val="0"/>
        <w:spacing w:line="360" w:lineRule="auto"/>
        <w:ind w:firstLineChars="200" w:firstLine="480"/>
        <w:rPr>
          <w:rFonts w:ascii="Book Antiqua" w:hAnsi="Book Antiqua" w:cs="Times New Roman"/>
          <w:sz w:val="24"/>
          <w:szCs w:val="24"/>
        </w:rPr>
      </w:pPr>
      <w:r w:rsidRPr="00FF1B8D">
        <w:rPr>
          <w:rFonts w:ascii="Book Antiqua" w:hAnsi="Book Antiqua" w:cs="Times New Roman"/>
          <w:sz w:val="24"/>
          <w:szCs w:val="24"/>
        </w:rPr>
        <w:t xml:space="preserve">According to meta-analysis results, integrin antagonists had a similar rate of adverse reaction with placebo group. Previous studies showed that </w:t>
      </w:r>
      <w:proofErr w:type="spellStart"/>
      <w:r w:rsidRPr="00FF1B8D">
        <w:rPr>
          <w:rFonts w:ascii="Book Antiqua" w:hAnsi="Book Antiqua" w:cs="Times New Roman"/>
          <w:sz w:val="24"/>
          <w:szCs w:val="24"/>
        </w:rPr>
        <w:lastRenderedPageBreak/>
        <w:t>natalizumab</w:t>
      </w:r>
      <w:proofErr w:type="spellEnd"/>
      <w:r w:rsidRPr="00FF1B8D">
        <w:rPr>
          <w:rFonts w:ascii="Book Antiqua" w:hAnsi="Book Antiqua" w:cs="Times New Roman"/>
          <w:sz w:val="24"/>
          <w:szCs w:val="24"/>
        </w:rPr>
        <w:t xml:space="preserve"> could increase the risk of PML at a rate of 0.09 to 11 per 1000 </w:t>
      </w:r>
      <w:proofErr w:type="gramStart"/>
      <w:r w:rsidRPr="00FF1B8D">
        <w:rPr>
          <w:rFonts w:ascii="Book Antiqua" w:hAnsi="Book Antiqua" w:cs="Times New Roman"/>
          <w:sz w:val="24"/>
          <w:szCs w:val="24"/>
        </w:rPr>
        <w:t>patients</w:t>
      </w:r>
      <w:r w:rsidR="003B779C" w:rsidRPr="003B779C">
        <w:rPr>
          <w:rFonts w:ascii="Book Antiqua" w:hAnsi="Book Antiqua" w:cs="Times New Roman"/>
          <w:sz w:val="24"/>
          <w:szCs w:val="24"/>
          <w:vertAlign w:val="superscript"/>
        </w:rPr>
        <w:t>[</w:t>
      </w:r>
      <w:proofErr w:type="gramEnd"/>
      <w:r w:rsidRPr="00FF1B8D">
        <w:rPr>
          <w:rFonts w:ascii="Book Antiqua" w:hAnsi="Book Antiqua" w:cs="Times New Roman"/>
          <w:noProof/>
          <w:sz w:val="24"/>
          <w:szCs w:val="24"/>
          <w:vertAlign w:val="superscript"/>
        </w:rPr>
        <w:t>8]</w:t>
      </w:r>
      <w:r w:rsidRPr="00FF1B8D">
        <w:rPr>
          <w:rFonts w:ascii="Book Antiqua" w:hAnsi="Book Antiqua" w:cs="Times New Roman"/>
          <w:sz w:val="24"/>
          <w:szCs w:val="24"/>
        </w:rPr>
        <w:t xml:space="preserve">. </w:t>
      </w:r>
      <w:proofErr w:type="spellStart"/>
      <w:r w:rsidRPr="00FF1B8D">
        <w:rPr>
          <w:rFonts w:ascii="Book Antiqua" w:hAnsi="Book Antiqua" w:cs="Times New Roman"/>
          <w:sz w:val="24"/>
          <w:szCs w:val="24"/>
        </w:rPr>
        <w:t>Vedolizumab</w:t>
      </w:r>
      <w:proofErr w:type="spellEnd"/>
      <w:r w:rsidRPr="00FF1B8D">
        <w:rPr>
          <w:rFonts w:ascii="Book Antiqua" w:hAnsi="Book Antiqua" w:cs="Times New Roman"/>
          <w:sz w:val="24"/>
          <w:szCs w:val="24"/>
        </w:rPr>
        <w:t xml:space="preserve"> was designed to target the α4β7 integrin heterodimer and </w:t>
      </w:r>
      <w:proofErr w:type="spellStart"/>
      <w:r w:rsidRPr="00FF1B8D">
        <w:rPr>
          <w:rFonts w:ascii="Book Antiqua" w:hAnsi="Book Antiqua" w:cs="Times New Roman"/>
          <w:sz w:val="24"/>
          <w:szCs w:val="24"/>
        </w:rPr>
        <w:t>can not</w:t>
      </w:r>
      <w:proofErr w:type="spellEnd"/>
      <w:r w:rsidRPr="00FF1B8D">
        <w:rPr>
          <w:rFonts w:ascii="Book Antiqua" w:hAnsi="Book Antiqua" w:cs="Times New Roman"/>
          <w:sz w:val="24"/>
          <w:szCs w:val="24"/>
        </w:rPr>
        <w:t xml:space="preserve"> cross the blood–brain </w:t>
      </w:r>
      <w:proofErr w:type="gramStart"/>
      <w:r w:rsidRPr="00FF1B8D">
        <w:rPr>
          <w:rFonts w:ascii="Book Antiqua" w:hAnsi="Book Antiqua" w:cs="Times New Roman"/>
          <w:sz w:val="24"/>
          <w:szCs w:val="24"/>
        </w:rPr>
        <w:t>barrier</w:t>
      </w:r>
      <w:r w:rsidR="003B779C" w:rsidRPr="003B779C">
        <w:rPr>
          <w:rFonts w:ascii="Book Antiqua" w:hAnsi="Book Antiqua" w:cs="Times New Roman"/>
          <w:sz w:val="24"/>
          <w:szCs w:val="24"/>
          <w:vertAlign w:val="superscript"/>
        </w:rPr>
        <w:t>[</w:t>
      </w:r>
      <w:proofErr w:type="gramEnd"/>
      <w:r w:rsidRPr="00FF1B8D">
        <w:rPr>
          <w:rFonts w:ascii="Book Antiqua" w:hAnsi="Book Antiqua" w:cs="Times New Roman"/>
          <w:noProof/>
          <w:sz w:val="24"/>
          <w:szCs w:val="24"/>
          <w:vertAlign w:val="superscript"/>
        </w:rPr>
        <w:t>21]</w:t>
      </w:r>
      <w:r w:rsidRPr="00FF1B8D">
        <w:rPr>
          <w:rFonts w:ascii="Book Antiqua" w:hAnsi="Book Antiqua" w:cs="Times New Roman"/>
          <w:sz w:val="24"/>
          <w:szCs w:val="24"/>
        </w:rPr>
        <w:t xml:space="preserve">. There has been no reported case of PML in patients treated with </w:t>
      </w:r>
      <w:proofErr w:type="spellStart"/>
      <w:r w:rsidRPr="00FF1B8D">
        <w:rPr>
          <w:rFonts w:ascii="Book Antiqua" w:hAnsi="Book Antiqua" w:cs="Times New Roman"/>
          <w:sz w:val="24"/>
          <w:szCs w:val="24"/>
        </w:rPr>
        <w:t>vedolizumab</w:t>
      </w:r>
      <w:proofErr w:type="spellEnd"/>
      <w:r w:rsidRPr="00FF1B8D">
        <w:rPr>
          <w:rFonts w:ascii="Book Antiqua" w:hAnsi="Book Antiqua" w:cs="Times New Roman"/>
          <w:sz w:val="24"/>
          <w:szCs w:val="24"/>
        </w:rPr>
        <w:t xml:space="preserve"> for </w:t>
      </w:r>
      <w:proofErr w:type="gramStart"/>
      <w:r w:rsidRPr="00FF1B8D">
        <w:rPr>
          <w:rFonts w:ascii="Book Antiqua" w:hAnsi="Book Antiqua" w:cs="Times New Roman"/>
          <w:sz w:val="24"/>
          <w:szCs w:val="24"/>
        </w:rPr>
        <w:t>CD</w:t>
      </w:r>
      <w:r w:rsidR="003B779C" w:rsidRPr="003B779C">
        <w:rPr>
          <w:rFonts w:ascii="Book Antiqua" w:hAnsi="Book Antiqua" w:cs="Times New Roman"/>
          <w:sz w:val="24"/>
          <w:szCs w:val="24"/>
          <w:vertAlign w:val="superscript"/>
        </w:rPr>
        <w:t>[</w:t>
      </w:r>
      <w:proofErr w:type="gramEnd"/>
      <w:r w:rsidRPr="00FF1B8D">
        <w:rPr>
          <w:rFonts w:ascii="Book Antiqua" w:hAnsi="Book Antiqua" w:cs="Times New Roman"/>
          <w:noProof/>
          <w:sz w:val="24"/>
          <w:szCs w:val="24"/>
          <w:vertAlign w:val="superscript"/>
        </w:rPr>
        <w:t>22]</w:t>
      </w:r>
      <w:r w:rsidRPr="00FF1B8D">
        <w:rPr>
          <w:rFonts w:ascii="Book Antiqua" w:hAnsi="Book Antiqua" w:cs="Times New Roman"/>
          <w:sz w:val="24"/>
          <w:szCs w:val="24"/>
        </w:rPr>
        <w:t xml:space="preserve">. However, we did not find PML reported in the included studies and compared to placebo, both </w:t>
      </w:r>
      <w:proofErr w:type="spellStart"/>
      <w:r w:rsidRPr="00FF1B8D">
        <w:rPr>
          <w:rFonts w:ascii="Book Antiqua" w:hAnsi="Book Antiqua" w:cs="Times New Roman"/>
          <w:sz w:val="24"/>
          <w:szCs w:val="24"/>
        </w:rPr>
        <w:t>natalizumab</w:t>
      </w:r>
      <w:proofErr w:type="spellEnd"/>
      <w:r w:rsidRPr="00FF1B8D">
        <w:rPr>
          <w:rFonts w:ascii="Book Antiqua" w:hAnsi="Book Antiqua" w:cs="Times New Roman"/>
          <w:sz w:val="24"/>
          <w:szCs w:val="24"/>
        </w:rPr>
        <w:t xml:space="preserve"> and </w:t>
      </w:r>
      <w:proofErr w:type="spellStart"/>
      <w:r w:rsidRPr="00FF1B8D">
        <w:rPr>
          <w:rFonts w:ascii="Book Antiqua" w:hAnsi="Book Antiqua" w:cs="Times New Roman"/>
          <w:sz w:val="24"/>
          <w:szCs w:val="24"/>
        </w:rPr>
        <w:t>vedolizumab</w:t>
      </w:r>
      <w:proofErr w:type="spellEnd"/>
      <w:r w:rsidRPr="00FF1B8D">
        <w:rPr>
          <w:rFonts w:ascii="Book Antiqua" w:hAnsi="Book Antiqua" w:cs="Times New Roman"/>
          <w:sz w:val="24"/>
          <w:szCs w:val="24"/>
        </w:rPr>
        <w:t xml:space="preserve"> had a similar rate of serious adverse reaction.</w:t>
      </w:r>
    </w:p>
    <w:p w:rsidR="006C5889" w:rsidRPr="00FF1B8D" w:rsidRDefault="006C5889" w:rsidP="003655E7">
      <w:pPr>
        <w:adjustRightInd w:val="0"/>
        <w:snapToGrid w:val="0"/>
        <w:spacing w:line="360" w:lineRule="auto"/>
        <w:ind w:firstLineChars="200" w:firstLine="480"/>
        <w:rPr>
          <w:rFonts w:ascii="Book Antiqua" w:hAnsi="Book Antiqua" w:cs="Times New Roman"/>
          <w:sz w:val="24"/>
          <w:szCs w:val="24"/>
        </w:rPr>
      </w:pPr>
      <w:r w:rsidRPr="00FF1B8D">
        <w:rPr>
          <w:rFonts w:ascii="Book Antiqua" w:hAnsi="Book Antiqua" w:cs="Times New Roman"/>
          <w:sz w:val="24"/>
          <w:szCs w:val="24"/>
        </w:rPr>
        <w:t xml:space="preserve">In addition, there were some limitations in our study. The treatment strategies were different in each study, for example </w:t>
      </w:r>
      <w:r w:rsidR="00317187">
        <w:rPr>
          <w:rFonts w:ascii="Book Antiqua" w:hAnsi="Book Antiqua" w:cs="Times New Roman"/>
          <w:sz w:val="24"/>
          <w:szCs w:val="24"/>
        </w:rPr>
        <w:t>Ghosh</w:t>
      </w:r>
      <w:r w:rsidR="00545436">
        <w:rPr>
          <w:rFonts w:ascii="Book Antiqua" w:hAnsi="Book Antiqua" w:cs="Times New Roman"/>
          <w:sz w:val="24"/>
          <w:szCs w:val="24"/>
        </w:rPr>
        <w:t xml:space="preserve"> </w:t>
      </w:r>
      <w:r w:rsidRPr="00460346">
        <w:rPr>
          <w:rFonts w:ascii="Book Antiqua" w:hAnsi="Book Antiqua" w:cs="Times New Roman"/>
          <w:i/>
          <w:sz w:val="24"/>
          <w:szCs w:val="24"/>
        </w:rPr>
        <w:t xml:space="preserve">et </w:t>
      </w:r>
      <w:proofErr w:type="gramStart"/>
      <w:r w:rsidRPr="00460346">
        <w:rPr>
          <w:rFonts w:ascii="Book Antiqua" w:hAnsi="Book Antiqua" w:cs="Times New Roman"/>
          <w:i/>
          <w:sz w:val="24"/>
          <w:szCs w:val="24"/>
        </w:rPr>
        <w:t>al</w:t>
      </w:r>
      <w:r w:rsidR="008625EC">
        <w:rPr>
          <w:rFonts w:ascii="Book Antiqua" w:hAnsi="Book Antiqua" w:cs="Times New Roman" w:hint="eastAsia"/>
          <w:sz w:val="24"/>
          <w:szCs w:val="24"/>
          <w:vertAlign w:val="superscript"/>
        </w:rPr>
        <w:t>[</w:t>
      </w:r>
      <w:proofErr w:type="gramEnd"/>
      <w:r w:rsidR="003E4699">
        <w:rPr>
          <w:rFonts w:ascii="Book Antiqua" w:hAnsi="Book Antiqua" w:cs="Times New Roman" w:hint="eastAsia"/>
          <w:sz w:val="24"/>
          <w:szCs w:val="24"/>
          <w:vertAlign w:val="superscript"/>
        </w:rPr>
        <w:t>10</w:t>
      </w:r>
      <w:r w:rsidR="00460346" w:rsidRPr="00460346">
        <w:rPr>
          <w:rFonts w:ascii="Book Antiqua" w:hAnsi="Book Antiqua" w:cs="Times New Roman" w:hint="eastAsia"/>
          <w:sz w:val="24"/>
          <w:szCs w:val="24"/>
          <w:vertAlign w:val="superscript"/>
        </w:rPr>
        <w:t>]</w:t>
      </w:r>
      <w:r w:rsidR="009374CA">
        <w:rPr>
          <w:rFonts w:ascii="Book Antiqua" w:hAnsi="Book Antiqua" w:cs="Times New Roman" w:hint="eastAsia"/>
          <w:sz w:val="24"/>
          <w:szCs w:val="24"/>
          <w:vertAlign w:val="superscript"/>
        </w:rPr>
        <w:t xml:space="preserve"> </w:t>
      </w:r>
      <w:r w:rsidRPr="00FF1B8D">
        <w:rPr>
          <w:rFonts w:ascii="Book Antiqua" w:hAnsi="Book Antiqua" w:cs="Times New Roman"/>
          <w:sz w:val="24"/>
          <w:szCs w:val="24"/>
        </w:rPr>
        <w:t xml:space="preserve">used 3 mg/kg </w:t>
      </w:r>
      <w:proofErr w:type="spellStart"/>
      <w:r w:rsidRPr="00FF1B8D">
        <w:rPr>
          <w:rFonts w:ascii="Book Antiqua" w:hAnsi="Book Antiqua" w:cs="Times New Roman"/>
          <w:sz w:val="24"/>
          <w:szCs w:val="24"/>
        </w:rPr>
        <w:t>natalizumab</w:t>
      </w:r>
      <w:proofErr w:type="spellEnd"/>
      <w:r w:rsidRPr="00FF1B8D">
        <w:rPr>
          <w:rFonts w:ascii="Book Antiqua" w:hAnsi="Book Antiqua" w:cs="Times New Roman"/>
          <w:sz w:val="24"/>
          <w:szCs w:val="24"/>
        </w:rPr>
        <w:t xml:space="preserve">, while </w:t>
      </w:r>
      <w:proofErr w:type="spellStart"/>
      <w:r w:rsidRPr="00FF1B8D">
        <w:rPr>
          <w:rFonts w:ascii="Book Antiqua" w:hAnsi="Book Antiqua" w:cs="Times New Roman"/>
          <w:sz w:val="24"/>
          <w:szCs w:val="24"/>
        </w:rPr>
        <w:t>Targan</w:t>
      </w:r>
      <w:proofErr w:type="spellEnd"/>
      <w:r w:rsidRPr="00FF1B8D">
        <w:rPr>
          <w:rFonts w:ascii="Book Antiqua" w:hAnsi="Book Antiqua" w:cs="Times New Roman"/>
          <w:sz w:val="24"/>
          <w:szCs w:val="24"/>
        </w:rPr>
        <w:t xml:space="preserve"> </w:t>
      </w:r>
      <w:r w:rsidRPr="00460346">
        <w:rPr>
          <w:rFonts w:ascii="Book Antiqua" w:hAnsi="Book Antiqua" w:cs="Times New Roman"/>
          <w:i/>
          <w:sz w:val="24"/>
          <w:szCs w:val="24"/>
        </w:rPr>
        <w:t>et al</w:t>
      </w:r>
      <w:r w:rsidR="00460346" w:rsidRPr="00460346">
        <w:rPr>
          <w:rFonts w:ascii="Book Antiqua" w:hAnsi="Book Antiqua" w:cs="Times New Roman" w:hint="eastAsia"/>
          <w:sz w:val="24"/>
          <w:szCs w:val="24"/>
          <w:vertAlign w:val="superscript"/>
        </w:rPr>
        <w:t>[</w:t>
      </w:r>
      <w:r w:rsidR="003E4699" w:rsidRPr="00460346">
        <w:rPr>
          <w:rFonts w:ascii="Book Antiqua" w:hAnsi="Book Antiqua" w:cs="Times New Roman" w:hint="eastAsia"/>
          <w:sz w:val="24"/>
          <w:szCs w:val="24"/>
          <w:vertAlign w:val="superscript"/>
        </w:rPr>
        <w:t>1</w:t>
      </w:r>
      <w:r w:rsidR="003E4699">
        <w:rPr>
          <w:rFonts w:ascii="Book Antiqua" w:hAnsi="Book Antiqua" w:cs="Times New Roman" w:hint="eastAsia"/>
          <w:sz w:val="24"/>
          <w:szCs w:val="24"/>
          <w:vertAlign w:val="superscript"/>
        </w:rPr>
        <w:t>3</w:t>
      </w:r>
      <w:r w:rsidR="00460346" w:rsidRPr="00460346">
        <w:rPr>
          <w:rFonts w:ascii="Book Antiqua" w:hAnsi="Book Antiqua" w:cs="Times New Roman" w:hint="eastAsia"/>
          <w:sz w:val="24"/>
          <w:szCs w:val="24"/>
          <w:vertAlign w:val="superscript"/>
        </w:rPr>
        <w:t>]</w:t>
      </w:r>
      <w:r w:rsidRPr="00FF1B8D">
        <w:rPr>
          <w:rFonts w:ascii="Book Antiqua" w:hAnsi="Book Antiqua" w:cs="Times New Roman"/>
          <w:sz w:val="24"/>
          <w:szCs w:val="24"/>
        </w:rPr>
        <w:t xml:space="preserve"> used a fix dose of 300 mg. The duration of treatment was also various. </w:t>
      </w:r>
      <w:r w:rsidR="00F43177" w:rsidRPr="00FF1B8D">
        <w:rPr>
          <w:rFonts w:ascii="Book Antiqua" w:hAnsi="Book Antiqua" w:cs="Times New Roman"/>
          <w:sz w:val="24"/>
          <w:szCs w:val="24"/>
        </w:rPr>
        <w:t>More</w:t>
      </w:r>
      <w:r w:rsidR="002A3353" w:rsidRPr="00FF1B8D">
        <w:rPr>
          <w:rFonts w:ascii="Book Antiqua" w:hAnsi="Book Antiqua" w:cs="Times New Roman"/>
          <w:sz w:val="24"/>
          <w:szCs w:val="24"/>
        </w:rPr>
        <w:t>o</w:t>
      </w:r>
      <w:r w:rsidR="00F43177" w:rsidRPr="00FF1B8D">
        <w:rPr>
          <w:rFonts w:ascii="Book Antiqua" w:hAnsi="Book Antiqua" w:cs="Times New Roman"/>
          <w:sz w:val="24"/>
          <w:szCs w:val="24"/>
        </w:rPr>
        <w:t xml:space="preserve">ver, the </w:t>
      </w:r>
      <w:r w:rsidR="00A9382B" w:rsidRPr="00FF1B8D">
        <w:rPr>
          <w:rFonts w:ascii="Book Antiqua" w:hAnsi="Book Antiqua" w:cs="Times New Roman"/>
          <w:sz w:val="24"/>
          <w:szCs w:val="24"/>
        </w:rPr>
        <w:t>inclusion criteria</w:t>
      </w:r>
      <w:r w:rsidR="00F43177" w:rsidRPr="00FF1B8D">
        <w:rPr>
          <w:rFonts w:ascii="Book Antiqua" w:hAnsi="Book Antiqua" w:cs="Times New Roman"/>
          <w:sz w:val="24"/>
          <w:szCs w:val="24"/>
        </w:rPr>
        <w:t xml:space="preserve"> for patient w</w:t>
      </w:r>
      <w:r w:rsidR="002A3353" w:rsidRPr="00FF1B8D">
        <w:rPr>
          <w:rFonts w:ascii="Book Antiqua" w:hAnsi="Book Antiqua" w:cs="Times New Roman"/>
          <w:sz w:val="24"/>
          <w:szCs w:val="24"/>
        </w:rPr>
        <w:t>ere</w:t>
      </w:r>
      <w:r w:rsidR="00F43177" w:rsidRPr="00FF1B8D">
        <w:rPr>
          <w:rFonts w:ascii="Book Antiqua" w:hAnsi="Book Antiqua" w:cs="Times New Roman"/>
          <w:sz w:val="24"/>
          <w:szCs w:val="24"/>
        </w:rPr>
        <w:t xml:space="preserve"> different in these tr</w:t>
      </w:r>
      <w:r w:rsidR="002A3353" w:rsidRPr="00FF1B8D">
        <w:rPr>
          <w:rFonts w:ascii="Book Antiqua" w:hAnsi="Book Antiqua" w:cs="Times New Roman"/>
          <w:sz w:val="24"/>
          <w:szCs w:val="24"/>
        </w:rPr>
        <w:t>ia</w:t>
      </w:r>
      <w:r w:rsidR="00F43177" w:rsidRPr="00FF1B8D">
        <w:rPr>
          <w:rFonts w:ascii="Book Antiqua" w:hAnsi="Book Antiqua" w:cs="Times New Roman"/>
          <w:sz w:val="24"/>
          <w:szCs w:val="24"/>
        </w:rPr>
        <w:t xml:space="preserve">ls. </w:t>
      </w:r>
      <w:proofErr w:type="spellStart"/>
      <w:r w:rsidR="00F43177" w:rsidRPr="00FF1B8D">
        <w:rPr>
          <w:rFonts w:ascii="Book Antiqua" w:hAnsi="Book Antiqua" w:cs="Times New Roman"/>
          <w:sz w:val="24"/>
          <w:szCs w:val="24"/>
        </w:rPr>
        <w:t>Sandborn</w:t>
      </w:r>
      <w:proofErr w:type="spellEnd"/>
      <w:r w:rsidR="00F43177" w:rsidRPr="00FF1B8D">
        <w:rPr>
          <w:rFonts w:ascii="Book Antiqua" w:hAnsi="Book Antiqua" w:cs="Times New Roman"/>
          <w:sz w:val="24"/>
          <w:szCs w:val="24"/>
        </w:rPr>
        <w:t xml:space="preserve"> </w:t>
      </w:r>
      <w:r w:rsidR="00F43177" w:rsidRPr="00460346">
        <w:rPr>
          <w:rFonts w:ascii="Book Antiqua" w:hAnsi="Book Antiqua" w:cs="Times New Roman"/>
          <w:i/>
          <w:sz w:val="24"/>
          <w:szCs w:val="24"/>
        </w:rPr>
        <w:t xml:space="preserve">et </w:t>
      </w:r>
      <w:proofErr w:type="gramStart"/>
      <w:r w:rsidR="00F43177" w:rsidRPr="00460346">
        <w:rPr>
          <w:rFonts w:ascii="Book Antiqua" w:hAnsi="Book Antiqua" w:cs="Times New Roman"/>
          <w:i/>
          <w:sz w:val="24"/>
          <w:szCs w:val="24"/>
        </w:rPr>
        <w:t>al</w:t>
      </w:r>
      <w:r w:rsidR="00460346" w:rsidRPr="00460346">
        <w:rPr>
          <w:rFonts w:ascii="Book Antiqua" w:hAnsi="Book Antiqua" w:cs="Times New Roman" w:hint="eastAsia"/>
          <w:sz w:val="24"/>
          <w:szCs w:val="24"/>
          <w:vertAlign w:val="superscript"/>
        </w:rPr>
        <w:t>[</w:t>
      </w:r>
      <w:proofErr w:type="gramEnd"/>
      <w:r w:rsidR="00460346" w:rsidRPr="00460346">
        <w:rPr>
          <w:rFonts w:ascii="Book Antiqua" w:hAnsi="Book Antiqua" w:cs="Times New Roman" w:hint="eastAsia"/>
          <w:sz w:val="24"/>
          <w:szCs w:val="24"/>
          <w:vertAlign w:val="superscript"/>
        </w:rPr>
        <w:t>14]</w:t>
      </w:r>
      <w:r w:rsidR="00F43177" w:rsidRPr="00FF1B8D">
        <w:rPr>
          <w:rFonts w:ascii="Book Antiqua" w:hAnsi="Book Antiqua" w:cs="Times New Roman"/>
          <w:sz w:val="24"/>
          <w:szCs w:val="24"/>
        </w:rPr>
        <w:t xml:space="preserve"> included patients who previously received TNF antagonist </w:t>
      </w:r>
      <w:r w:rsidR="000704C4" w:rsidRPr="00FF1B8D">
        <w:rPr>
          <w:rFonts w:ascii="Book Antiqua" w:hAnsi="Book Antiqua" w:cs="Times New Roman"/>
          <w:sz w:val="24"/>
          <w:szCs w:val="24"/>
        </w:rPr>
        <w:t>therapy;</w:t>
      </w:r>
      <w:r w:rsidR="00F43177" w:rsidRPr="00FF1B8D">
        <w:rPr>
          <w:rFonts w:ascii="Book Antiqua" w:hAnsi="Book Antiqua" w:cs="Times New Roman"/>
          <w:sz w:val="24"/>
          <w:szCs w:val="24"/>
        </w:rPr>
        <w:t xml:space="preserve"> however these patients were excluded in </w:t>
      </w:r>
      <w:r w:rsidR="002A3353" w:rsidRPr="00FF1B8D">
        <w:rPr>
          <w:rFonts w:ascii="Book Antiqua" w:hAnsi="Book Antiqua" w:cs="Times New Roman"/>
          <w:sz w:val="24"/>
          <w:szCs w:val="24"/>
        </w:rPr>
        <w:t xml:space="preserve">the </w:t>
      </w:r>
      <w:r w:rsidR="00F43177" w:rsidRPr="00FF1B8D">
        <w:rPr>
          <w:rFonts w:ascii="Book Antiqua" w:hAnsi="Book Antiqua" w:cs="Times New Roman"/>
          <w:sz w:val="24"/>
          <w:szCs w:val="24"/>
        </w:rPr>
        <w:t xml:space="preserve">other </w:t>
      </w:r>
      <w:r w:rsidR="002A3353" w:rsidRPr="00FF1B8D">
        <w:rPr>
          <w:rFonts w:ascii="Book Antiqua" w:hAnsi="Book Antiqua" w:cs="Times New Roman"/>
          <w:sz w:val="24"/>
          <w:szCs w:val="24"/>
        </w:rPr>
        <w:t xml:space="preserve">four </w:t>
      </w:r>
      <w:r w:rsidR="00F43177" w:rsidRPr="00FF1B8D">
        <w:rPr>
          <w:rFonts w:ascii="Book Antiqua" w:hAnsi="Book Antiqua" w:cs="Times New Roman"/>
          <w:sz w:val="24"/>
          <w:szCs w:val="24"/>
        </w:rPr>
        <w:t>tr</w:t>
      </w:r>
      <w:r w:rsidR="002A3353" w:rsidRPr="00FF1B8D">
        <w:rPr>
          <w:rFonts w:ascii="Book Antiqua" w:hAnsi="Book Antiqua" w:cs="Times New Roman"/>
          <w:sz w:val="24"/>
          <w:szCs w:val="24"/>
        </w:rPr>
        <w:t>ia</w:t>
      </w:r>
      <w:r w:rsidR="00F43177" w:rsidRPr="00FF1B8D">
        <w:rPr>
          <w:rFonts w:ascii="Book Antiqua" w:hAnsi="Book Antiqua" w:cs="Times New Roman"/>
          <w:sz w:val="24"/>
          <w:szCs w:val="24"/>
        </w:rPr>
        <w:t xml:space="preserve">ls. </w:t>
      </w:r>
      <w:r w:rsidRPr="00FF1B8D">
        <w:rPr>
          <w:rFonts w:ascii="Book Antiqua" w:hAnsi="Book Antiqua" w:cs="Times New Roman"/>
          <w:sz w:val="24"/>
          <w:szCs w:val="24"/>
        </w:rPr>
        <w:t xml:space="preserve">Despite these limitations, we believed that our analysis could contribute to the </w:t>
      </w:r>
      <w:bookmarkStart w:id="42" w:name="OLE_LINK31"/>
      <w:bookmarkStart w:id="43" w:name="OLE_LINK32"/>
      <w:r w:rsidRPr="00FF1B8D">
        <w:rPr>
          <w:rFonts w:ascii="Book Antiqua" w:hAnsi="Book Antiqua" w:cs="Times New Roman"/>
          <w:sz w:val="24"/>
          <w:szCs w:val="24"/>
        </w:rPr>
        <w:t xml:space="preserve">comprehensive evaluation </w:t>
      </w:r>
      <w:bookmarkEnd w:id="42"/>
      <w:bookmarkEnd w:id="43"/>
      <w:r w:rsidRPr="00FF1B8D">
        <w:rPr>
          <w:rFonts w:ascii="Book Antiqua" w:hAnsi="Book Antiqua" w:cs="Times New Roman"/>
          <w:sz w:val="24"/>
          <w:szCs w:val="24"/>
        </w:rPr>
        <w:t>of integrin anta</w:t>
      </w:r>
      <w:r w:rsidR="00460346">
        <w:rPr>
          <w:rFonts w:ascii="Book Antiqua" w:hAnsi="Book Antiqua" w:cs="Times New Roman"/>
          <w:sz w:val="24"/>
          <w:szCs w:val="24"/>
        </w:rPr>
        <w:t>gonists in CD</w:t>
      </w:r>
      <w:r w:rsidRPr="00FF1B8D">
        <w:rPr>
          <w:rFonts w:ascii="Book Antiqua" w:hAnsi="Book Antiqua" w:cs="Times New Roman"/>
          <w:sz w:val="24"/>
          <w:szCs w:val="24"/>
        </w:rPr>
        <w:t>.</w:t>
      </w:r>
    </w:p>
    <w:p w:rsidR="006C5889" w:rsidRPr="00FF1B8D" w:rsidRDefault="006C5889" w:rsidP="003655E7">
      <w:pPr>
        <w:adjustRightInd w:val="0"/>
        <w:snapToGrid w:val="0"/>
        <w:spacing w:line="360" w:lineRule="auto"/>
        <w:ind w:firstLineChars="200" w:firstLine="480"/>
        <w:rPr>
          <w:rFonts w:ascii="Book Antiqua" w:hAnsi="Book Antiqua" w:cs="Times New Roman"/>
          <w:sz w:val="24"/>
          <w:szCs w:val="24"/>
        </w:rPr>
      </w:pPr>
      <w:r w:rsidRPr="00FF1B8D">
        <w:rPr>
          <w:rFonts w:ascii="Book Antiqua" w:hAnsi="Book Antiqua" w:cs="Times New Roman"/>
          <w:sz w:val="24"/>
          <w:szCs w:val="24"/>
        </w:rPr>
        <w:t>Our meta-analysis suggested that integrin antagonists were effective in improving CD response and remission rates with a similar rate of adverse reaction compared to placebo</w:t>
      </w:r>
      <w:r w:rsidR="00223F20" w:rsidRPr="00FF1B8D">
        <w:rPr>
          <w:rFonts w:ascii="Book Antiqua" w:hAnsi="Book Antiqua" w:cs="Times New Roman"/>
          <w:sz w:val="24"/>
          <w:szCs w:val="24"/>
        </w:rPr>
        <w:t xml:space="preserve"> in the </w:t>
      </w:r>
      <w:r w:rsidR="00705273" w:rsidRPr="00FF1B8D">
        <w:rPr>
          <w:rFonts w:ascii="Book Antiqua" w:hAnsi="Book Antiqua" w:cs="Times New Roman"/>
          <w:sz w:val="24"/>
          <w:szCs w:val="24"/>
        </w:rPr>
        <w:t xml:space="preserve">proper </w:t>
      </w:r>
      <w:r w:rsidR="00223F20" w:rsidRPr="00FF1B8D">
        <w:rPr>
          <w:rFonts w:ascii="Book Antiqua" w:hAnsi="Book Antiqua" w:cs="Times New Roman"/>
          <w:sz w:val="24"/>
          <w:szCs w:val="24"/>
        </w:rPr>
        <w:t>treatment strategy</w:t>
      </w:r>
      <w:r w:rsidRPr="00FF1B8D">
        <w:rPr>
          <w:rFonts w:ascii="Book Antiqua" w:hAnsi="Book Antiqua" w:cs="Times New Roman"/>
          <w:sz w:val="24"/>
          <w:szCs w:val="24"/>
        </w:rPr>
        <w:t xml:space="preserve">. However, due to the small size of samples in our study, large multicenter RCTs are needed to </w:t>
      </w:r>
      <w:proofErr w:type="spellStart"/>
      <w:r w:rsidRPr="00FF1B8D">
        <w:rPr>
          <w:rFonts w:ascii="Book Antiqua" w:hAnsi="Book Antiqua" w:cs="Times New Roman"/>
          <w:sz w:val="24"/>
          <w:szCs w:val="24"/>
        </w:rPr>
        <w:t>indentify</w:t>
      </w:r>
      <w:proofErr w:type="spellEnd"/>
      <w:r w:rsidRPr="00FF1B8D">
        <w:rPr>
          <w:rFonts w:ascii="Book Antiqua" w:hAnsi="Book Antiqua" w:cs="Times New Roman"/>
          <w:sz w:val="24"/>
          <w:szCs w:val="24"/>
        </w:rPr>
        <w:t xml:space="preserve"> our findings.</w:t>
      </w:r>
    </w:p>
    <w:p w:rsidR="006C5889" w:rsidRDefault="006C5889" w:rsidP="003655E7">
      <w:pPr>
        <w:adjustRightInd w:val="0"/>
        <w:snapToGrid w:val="0"/>
        <w:spacing w:line="360" w:lineRule="auto"/>
        <w:rPr>
          <w:rFonts w:ascii="Book Antiqua" w:hAnsi="Book Antiqua" w:cs="Times New Roman"/>
          <w:sz w:val="24"/>
          <w:szCs w:val="24"/>
        </w:rPr>
      </w:pPr>
    </w:p>
    <w:p w:rsidR="00133E82" w:rsidRPr="00802979" w:rsidRDefault="00133E82" w:rsidP="003655E7">
      <w:pPr>
        <w:autoSpaceDE w:val="0"/>
        <w:autoSpaceDN w:val="0"/>
        <w:adjustRightInd w:val="0"/>
        <w:snapToGrid w:val="0"/>
        <w:spacing w:line="360" w:lineRule="auto"/>
        <w:rPr>
          <w:rFonts w:ascii="Book Antiqua" w:hAnsi="Book Antiqua"/>
          <w:b/>
          <w:caps/>
          <w:sz w:val="24"/>
        </w:rPr>
      </w:pPr>
      <w:r w:rsidRPr="00802979">
        <w:rPr>
          <w:rFonts w:ascii="Book Antiqua" w:hAnsi="Book Antiqua"/>
          <w:b/>
          <w:caps/>
          <w:sz w:val="24"/>
        </w:rPr>
        <w:t>comments</w:t>
      </w:r>
    </w:p>
    <w:p w:rsidR="004F7F2F" w:rsidRPr="009374CA" w:rsidRDefault="004F7F2F" w:rsidP="003655E7">
      <w:pPr>
        <w:pStyle w:val="p0"/>
        <w:adjustRightInd w:val="0"/>
        <w:snapToGrid w:val="0"/>
        <w:spacing w:line="360" w:lineRule="auto"/>
        <w:rPr>
          <w:rFonts w:ascii="Book Antiqua" w:hAnsi="Book Antiqua"/>
          <w:i/>
          <w:sz w:val="24"/>
          <w:szCs w:val="24"/>
        </w:rPr>
      </w:pPr>
      <w:r w:rsidRPr="009374CA">
        <w:rPr>
          <w:rFonts w:ascii="Book Antiqua" w:hAnsi="Book Antiqua"/>
          <w:b/>
          <w:bCs/>
          <w:i/>
          <w:sz w:val="24"/>
          <w:szCs w:val="24"/>
        </w:rPr>
        <w:t>Background</w:t>
      </w:r>
    </w:p>
    <w:p w:rsidR="004F7F2F" w:rsidRPr="006839CF" w:rsidRDefault="004F7F2F" w:rsidP="003655E7">
      <w:pPr>
        <w:pStyle w:val="p0"/>
        <w:adjustRightInd w:val="0"/>
        <w:snapToGrid w:val="0"/>
        <w:spacing w:line="360" w:lineRule="auto"/>
        <w:rPr>
          <w:rFonts w:ascii="Book Antiqua" w:hAnsi="Book Antiqua"/>
          <w:sz w:val="24"/>
          <w:szCs w:val="24"/>
        </w:rPr>
      </w:pPr>
      <w:r>
        <w:rPr>
          <w:rFonts w:ascii="Book Antiqua" w:hAnsi="Book Antiqua" w:hint="eastAsia"/>
          <w:sz w:val="24"/>
          <w:szCs w:val="24"/>
        </w:rPr>
        <w:t>Crohn</w:t>
      </w:r>
      <w:r>
        <w:rPr>
          <w:rFonts w:ascii="Book Antiqua" w:hAnsi="Book Antiqua"/>
          <w:sz w:val="24"/>
          <w:szCs w:val="24"/>
        </w:rPr>
        <w:t>’</w:t>
      </w:r>
      <w:r>
        <w:rPr>
          <w:rFonts w:ascii="Book Antiqua" w:hAnsi="Book Antiqua" w:hint="eastAsia"/>
          <w:sz w:val="24"/>
          <w:szCs w:val="24"/>
        </w:rPr>
        <w:t xml:space="preserve">s disease (CD) can affect the gastrointestinal tract with </w:t>
      </w:r>
      <w:proofErr w:type="spellStart"/>
      <w:r>
        <w:rPr>
          <w:rFonts w:ascii="Book Antiqua" w:hAnsi="Book Antiqua" w:hint="eastAsia"/>
          <w:sz w:val="24"/>
          <w:szCs w:val="24"/>
        </w:rPr>
        <w:t>extraintestinal</w:t>
      </w:r>
      <w:proofErr w:type="spellEnd"/>
      <w:r>
        <w:rPr>
          <w:rFonts w:ascii="Book Antiqua" w:hAnsi="Book Antiqua" w:hint="eastAsia"/>
          <w:sz w:val="24"/>
          <w:szCs w:val="24"/>
        </w:rPr>
        <w:t xml:space="preserve"> manifestations and often leads to abdominal pain, fever, malaise, </w:t>
      </w:r>
      <w:r>
        <w:rPr>
          <w:rFonts w:ascii="Book Antiqua" w:hAnsi="Book Antiqua"/>
          <w:sz w:val="24"/>
          <w:szCs w:val="24"/>
        </w:rPr>
        <w:t xml:space="preserve">fatigue, </w:t>
      </w:r>
      <w:proofErr w:type="gramStart"/>
      <w:r>
        <w:rPr>
          <w:rFonts w:ascii="Book Antiqua" w:hAnsi="Book Antiqua"/>
          <w:sz w:val="24"/>
          <w:szCs w:val="24"/>
        </w:rPr>
        <w:t>diarrhea</w:t>
      </w:r>
      <w:proofErr w:type="gramEnd"/>
      <w:r>
        <w:rPr>
          <w:rFonts w:ascii="Book Antiqua" w:hAnsi="Book Antiqua" w:hint="eastAsia"/>
          <w:sz w:val="24"/>
          <w:szCs w:val="24"/>
        </w:rPr>
        <w:t xml:space="preserve"> and bowel obstruction. </w:t>
      </w:r>
      <w:r>
        <w:rPr>
          <w:rFonts w:ascii="Book Antiqua" w:hAnsi="Book Antiqua"/>
          <w:sz w:val="24"/>
          <w:szCs w:val="24"/>
        </w:rPr>
        <w:t>T</w:t>
      </w:r>
      <w:r>
        <w:rPr>
          <w:rFonts w:ascii="Book Antiqua" w:hAnsi="Book Antiqua" w:hint="eastAsia"/>
          <w:sz w:val="24"/>
          <w:szCs w:val="24"/>
        </w:rPr>
        <w:t xml:space="preserve">raditional </w:t>
      </w:r>
      <w:r>
        <w:rPr>
          <w:rFonts w:ascii="Book Antiqua" w:hAnsi="Book Antiqua"/>
          <w:sz w:val="24"/>
          <w:szCs w:val="24"/>
        </w:rPr>
        <w:t>therap</w:t>
      </w:r>
      <w:r>
        <w:rPr>
          <w:rFonts w:ascii="Book Antiqua" w:hAnsi="Book Antiqua" w:hint="eastAsia"/>
          <w:sz w:val="24"/>
          <w:szCs w:val="24"/>
        </w:rPr>
        <w:t xml:space="preserve">ies for CD are </w:t>
      </w:r>
      <w:proofErr w:type="spellStart"/>
      <w:r w:rsidRPr="0044584A">
        <w:rPr>
          <w:rFonts w:ascii="Book Antiqua" w:hAnsi="Book Antiqua"/>
          <w:sz w:val="24"/>
          <w:szCs w:val="24"/>
        </w:rPr>
        <w:t>aminosalicylates</w:t>
      </w:r>
      <w:proofErr w:type="spellEnd"/>
      <w:r w:rsidRPr="0044584A">
        <w:rPr>
          <w:rFonts w:ascii="Book Antiqua" w:hAnsi="Book Antiqua"/>
          <w:sz w:val="24"/>
          <w:szCs w:val="24"/>
        </w:rPr>
        <w:t xml:space="preserve">, steroids, </w:t>
      </w:r>
      <w:proofErr w:type="spellStart"/>
      <w:r w:rsidRPr="0044584A">
        <w:rPr>
          <w:rFonts w:ascii="Book Antiqua" w:hAnsi="Book Antiqua"/>
          <w:sz w:val="24"/>
          <w:szCs w:val="24"/>
        </w:rPr>
        <w:t>immunosuppressants</w:t>
      </w:r>
      <w:proofErr w:type="spellEnd"/>
      <w:r w:rsidRPr="0044584A">
        <w:rPr>
          <w:rFonts w:ascii="Book Antiqua" w:hAnsi="Book Antiqua"/>
          <w:sz w:val="24"/>
          <w:szCs w:val="24"/>
        </w:rPr>
        <w:t xml:space="preserve"> and monoclonal antibodies</w:t>
      </w:r>
      <w:r>
        <w:rPr>
          <w:rFonts w:ascii="Book Antiqua" w:hAnsi="Book Antiqua" w:hint="eastAsia"/>
          <w:sz w:val="24"/>
          <w:szCs w:val="24"/>
        </w:rPr>
        <w:t xml:space="preserve">. </w:t>
      </w:r>
      <w:r>
        <w:rPr>
          <w:rFonts w:ascii="Book Antiqua" w:hAnsi="Book Antiqua"/>
          <w:sz w:val="24"/>
          <w:szCs w:val="24"/>
        </w:rPr>
        <w:t>However, they</w:t>
      </w:r>
      <w:r>
        <w:rPr>
          <w:rFonts w:ascii="Book Antiqua" w:hAnsi="Book Antiqua" w:hint="eastAsia"/>
          <w:sz w:val="24"/>
          <w:szCs w:val="24"/>
        </w:rPr>
        <w:t xml:space="preserve"> all have an </w:t>
      </w:r>
      <w:r w:rsidRPr="0044584A">
        <w:rPr>
          <w:rFonts w:ascii="Book Antiqua" w:hAnsi="Book Antiqua"/>
          <w:sz w:val="24"/>
          <w:szCs w:val="24"/>
        </w:rPr>
        <w:t>apparent</w:t>
      </w:r>
      <w:r>
        <w:rPr>
          <w:rFonts w:ascii="Book Antiqua" w:hAnsi="Book Antiqua" w:hint="eastAsia"/>
          <w:sz w:val="24"/>
          <w:szCs w:val="24"/>
        </w:rPr>
        <w:t xml:space="preserve"> side effect. </w:t>
      </w:r>
      <w:proofErr w:type="spellStart"/>
      <w:r>
        <w:rPr>
          <w:rFonts w:ascii="Book Antiqua" w:hAnsi="Book Antiqua" w:hint="eastAsia"/>
          <w:sz w:val="24"/>
          <w:szCs w:val="24"/>
        </w:rPr>
        <w:t>I</w:t>
      </w:r>
      <w:r w:rsidRPr="0044584A">
        <w:rPr>
          <w:rFonts w:ascii="Book Antiqua" w:hAnsi="Book Antiqua"/>
          <w:sz w:val="24"/>
          <w:szCs w:val="24"/>
        </w:rPr>
        <w:t>ntergrin</w:t>
      </w:r>
      <w:proofErr w:type="spellEnd"/>
      <w:r w:rsidRPr="0044584A">
        <w:rPr>
          <w:rFonts w:ascii="Book Antiqua" w:hAnsi="Book Antiqua"/>
          <w:sz w:val="24"/>
          <w:szCs w:val="24"/>
        </w:rPr>
        <w:t xml:space="preserve"> antagonists </w:t>
      </w:r>
      <w:r w:rsidRPr="0044584A">
        <w:rPr>
          <w:rFonts w:ascii="Book Antiqua" w:hAnsi="Book Antiqua" w:hint="eastAsia"/>
          <w:sz w:val="24"/>
          <w:szCs w:val="24"/>
        </w:rPr>
        <w:t xml:space="preserve">including </w:t>
      </w:r>
      <w:proofErr w:type="spellStart"/>
      <w:r w:rsidRPr="0044584A">
        <w:rPr>
          <w:rFonts w:ascii="Book Antiqua" w:hAnsi="Book Antiqua"/>
          <w:sz w:val="24"/>
          <w:szCs w:val="24"/>
        </w:rPr>
        <w:t>natalizumab</w:t>
      </w:r>
      <w:proofErr w:type="spellEnd"/>
      <w:r w:rsidRPr="0044584A">
        <w:rPr>
          <w:rFonts w:ascii="Book Antiqua" w:hAnsi="Book Antiqua"/>
          <w:sz w:val="24"/>
          <w:szCs w:val="24"/>
        </w:rPr>
        <w:t xml:space="preserve"> and </w:t>
      </w:r>
      <w:proofErr w:type="spellStart"/>
      <w:r w:rsidRPr="0044584A">
        <w:rPr>
          <w:rFonts w:ascii="Book Antiqua" w:hAnsi="Book Antiqua"/>
          <w:sz w:val="24"/>
          <w:szCs w:val="24"/>
        </w:rPr>
        <w:t>vedolizumab</w:t>
      </w:r>
      <w:proofErr w:type="spellEnd"/>
      <w:r w:rsidRPr="0044584A">
        <w:rPr>
          <w:rFonts w:ascii="Book Antiqua" w:hAnsi="Book Antiqua"/>
          <w:sz w:val="24"/>
          <w:szCs w:val="24"/>
        </w:rPr>
        <w:t xml:space="preserve"> aim to block the interaction between leu</w:t>
      </w:r>
      <w:r>
        <w:rPr>
          <w:rFonts w:ascii="Book Antiqua" w:hAnsi="Book Antiqua"/>
          <w:sz w:val="24"/>
          <w:szCs w:val="24"/>
        </w:rPr>
        <w:t>kocytes and endothelial cells</w:t>
      </w:r>
      <w:r>
        <w:rPr>
          <w:rFonts w:ascii="Book Antiqua" w:hAnsi="Book Antiqua" w:hint="eastAsia"/>
          <w:sz w:val="24"/>
          <w:szCs w:val="24"/>
        </w:rPr>
        <w:t>.</w:t>
      </w:r>
      <w:r w:rsidRPr="0044584A">
        <w:rPr>
          <w:rFonts w:ascii="Book Antiqua" w:hAnsi="Book Antiqua"/>
          <w:sz w:val="24"/>
          <w:szCs w:val="24"/>
        </w:rPr>
        <w:t xml:space="preserve"> </w:t>
      </w:r>
      <w:r>
        <w:rPr>
          <w:rFonts w:ascii="Book Antiqua" w:hAnsi="Book Antiqua"/>
          <w:sz w:val="24"/>
          <w:szCs w:val="24"/>
        </w:rPr>
        <w:t>P</w:t>
      </w:r>
      <w:r>
        <w:rPr>
          <w:rFonts w:ascii="Book Antiqua" w:hAnsi="Book Antiqua" w:hint="eastAsia"/>
          <w:sz w:val="24"/>
          <w:szCs w:val="24"/>
        </w:rPr>
        <w:t xml:space="preserve">revious studies have reported that </w:t>
      </w:r>
      <w:proofErr w:type="spellStart"/>
      <w:r>
        <w:rPr>
          <w:rFonts w:ascii="Book Antiqua" w:hAnsi="Book Antiqua" w:hint="eastAsia"/>
          <w:sz w:val="24"/>
          <w:szCs w:val="24"/>
        </w:rPr>
        <w:t>intergrin</w:t>
      </w:r>
      <w:proofErr w:type="spellEnd"/>
      <w:r>
        <w:rPr>
          <w:rFonts w:ascii="Book Antiqua" w:hAnsi="Book Antiqua" w:hint="eastAsia"/>
          <w:sz w:val="24"/>
          <w:szCs w:val="24"/>
        </w:rPr>
        <w:t xml:space="preserve"> </w:t>
      </w:r>
      <w:r w:rsidRPr="0044584A">
        <w:rPr>
          <w:rFonts w:ascii="Book Antiqua" w:hAnsi="Book Antiqua"/>
          <w:sz w:val="24"/>
          <w:szCs w:val="24"/>
        </w:rPr>
        <w:t>antagonists</w:t>
      </w:r>
      <w:r w:rsidRPr="0044584A">
        <w:rPr>
          <w:rFonts w:ascii="Book Antiqua" w:hAnsi="Book Antiqua" w:hint="eastAsia"/>
          <w:sz w:val="24"/>
          <w:szCs w:val="24"/>
        </w:rPr>
        <w:t xml:space="preserve"> </w:t>
      </w:r>
      <w:r>
        <w:rPr>
          <w:rFonts w:ascii="Book Antiqua" w:hAnsi="Book Antiqua" w:hint="eastAsia"/>
          <w:sz w:val="24"/>
          <w:szCs w:val="24"/>
        </w:rPr>
        <w:t>can</w:t>
      </w:r>
      <w:r w:rsidRPr="0044584A">
        <w:rPr>
          <w:rFonts w:ascii="Book Antiqua" w:hAnsi="Book Antiqua" w:hint="eastAsia"/>
          <w:sz w:val="24"/>
          <w:szCs w:val="24"/>
        </w:rPr>
        <w:t xml:space="preserve"> </w:t>
      </w:r>
      <w:r w:rsidRPr="0044584A">
        <w:rPr>
          <w:rFonts w:ascii="Book Antiqua" w:hAnsi="Book Antiqua"/>
          <w:sz w:val="24"/>
          <w:szCs w:val="24"/>
        </w:rPr>
        <w:t>inhibit inflammation</w:t>
      </w:r>
      <w:r>
        <w:rPr>
          <w:rFonts w:ascii="Book Antiqua" w:hAnsi="Book Antiqua"/>
          <w:sz w:val="24"/>
          <w:szCs w:val="24"/>
        </w:rPr>
        <w:t xml:space="preserve">. </w:t>
      </w:r>
    </w:p>
    <w:p w:rsidR="009374CA" w:rsidRDefault="009374CA" w:rsidP="003655E7">
      <w:pPr>
        <w:pStyle w:val="p0"/>
        <w:adjustRightInd w:val="0"/>
        <w:snapToGrid w:val="0"/>
        <w:spacing w:line="360" w:lineRule="auto"/>
        <w:rPr>
          <w:rFonts w:ascii="Book Antiqua" w:hAnsi="Book Antiqua"/>
          <w:b/>
          <w:bCs/>
          <w:sz w:val="24"/>
          <w:szCs w:val="24"/>
        </w:rPr>
      </w:pPr>
    </w:p>
    <w:p w:rsidR="004F7F2F" w:rsidRPr="009374CA" w:rsidRDefault="004F7F2F" w:rsidP="003655E7">
      <w:pPr>
        <w:pStyle w:val="p0"/>
        <w:adjustRightInd w:val="0"/>
        <w:snapToGrid w:val="0"/>
        <w:spacing w:line="360" w:lineRule="auto"/>
        <w:rPr>
          <w:rFonts w:ascii="Book Antiqua" w:hAnsi="Book Antiqua"/>
          <w:b/>
          <w:bCs/>
          <w:i/>
          <w:sz w:val="24"/>
          <w:szCs w:val="24"/>
        </w:rPr>
      </w:pPr>
      <w:r w:rsidRPr="009374CA">
        <w:rPr>
          <w:rFonts w:ascii="Book Antiqua" w:hAnsi="Book Antiqua"/>
          <w:b/>
          <w:bCs/>
          <w:i/>
          <w:sz w:val="24"/>
          <w:szCs w:val="24"/>
        </w:rPr>
        <w:t>Research frontiers</w:t>
      </w:r>
    </w:p>
    <w:p w:rsidR="004F7F2F" w:rsidRDefault="004F7F2F" w:rsidP="003655E7">
      <w:pPr>
        <w:pStyle w:val="p0"/>
        <w:adjustRightInd w:val="0"/>
        <w:snapToGrid w:val="0"/>
        <w:spacing w:line="360" w:lineRule="auto"/>
        <w:rPr>
          <w:rFonts w:ascii="Book Antiqua" w:hAnsi="Book Antiqua"/>
          <w:sz w:val="24"/>
          <w:szCs w:val="24"/>
        </w:rPr>
      </w:pPr>
      <w:proofErr w:type="spellStart"/>
      <w:r>
        <w:rPr>
          <w:rFonts w:ascii="Book Antiqua" w:hAnsi="Book Antiqua" w:hint="eastAsia"/>
          <w:sz w:val="24"/>
          <w:szCs w:val="24"/>
        </w:rPr>
        <w:t>Natalizumab</w:t>
      </w:r>
      <w:proofErr w:type="spellEnd"/>
      <w:r>
        <w:rPr>
          <w:rFonts w:ascii="Book Antiqua" w:hAnsi="Book Antiqua" w:hint="eastAsia"/>
          <w:sz w:val="24"/>
          <w:szCs w:val="24"/>
        </w:rPr>
        <w:t xml:space="preserve"> is a monoclonal antibody antagonizing </w:t>
      </w:r>
      <w:r w:rsidRPr="000F173B">
        <w:rPr>
          <w:rFonts w:ascii="Book Antiqua" w:hAnsi="Book Antiqua"/>
          <w:sz w:val="24"/>
          <w:szCs w:val="24"/>
        </w:rPr>
        <w:t xml:space="preserve">α4β1 and α4β7 </w:t>
      </w:r>
      <w:proofErr w:type="spellStart"/>
      <w:r w:rsidRPr="000F173B">
        <w:rPr>
          <w:rFonts w:ascii="Book Antiqua" w:hAnsi="Book Antiqua"/>
          <w:sz w:val="24"/>
          <w:szCs w:val="24"/>
        </w:rPr>
        <w:t>intergrin</w:t>
      </w:r>
      <w:proofErr w:type="spellEnd"/>
      <w:r w:rsidRPr="000F173B">
        <w:rPr>
          <w:rFonts w:ascii="Book Antiqua" w:hAnsi="Book Antiqua"/>
          <w:sz w:val="24"/>
          <w:szCs w:val="24"/>
        </w:rPr>
        <w:t>-mediated interactions in gut and brain</w:t>
      </w:r>
      <w:r>
        <w:rPr>
          <w:rFonts w:ascii="Book Antiqua" w:hAnsi="Book Antiqua" w:hint="eastAsia"/>
          <w:sz w:val="24"/>
          <w:szCs w:val="24"/>
        </w:rPr>
        <w:t xml:space="preserve">, while </w:t>
      </w:r>
      <w:proofErr w:type="spellStart"/>
      <w:r>
        <w:rPr>
          <w:rFonts w:ascii="Book Antiqua" w:hAnsi="Book Antiqua" w:hint="eastAsia"/>
          <w:sz w:val="24"/>
          <w:szCs w:val="24"/>
        </w:rPr>
        <w:t>v</w:t>
      </w:r>
      <w:r w:rsidRPr="000F173B">
        <w:rPr>
          <w:rFonts w:ascii="Book Antiqua" w:hAnsi="Book Antiqua"/>
          <w:sz w:val="24"/>
          <w:szCs w:val="24"/>
        </w:rPr>
        <w:t>edolizumab</w:t>
      </w:r>
      <w:proofErr w:type="spellEnd"/>
      <w:r w:rsidRPr="000F173B">
        <w:rPr>
          <w:rFonts w:ascii="Book Antiqua" w:hAnsi="Book Antiqua"/>
          <w:sz w:val="24"/>
          <w:szCs w:val="24"/>
        </w:rPr>
        <w:t xml:space="preserve"> is a humanized immunoglobulin G1 monoclonal antibody for α4β7 </w:t>
      </w:r>
      <w:proofErr w:type="spellStart"/>
      <w:r w:rsidRPr="000F173B">
        <w:rPr>
          <w:rFonts w:ascii="Book Antiqua" w:hAnsi="Book Antiqua"/>
          <w:sz w:val="24"/>
          <w:szCs w:val="24"/>
        </w:rPr>
        <w:t>intergrin</w:t>
      </w:r>
      <w:proofErr w:type="spellEnd"/>
      <w:r w:rsidRPr="000F173B">
        <w:rPr>
          <w:rFonts w:ascii="Book Antiqua" w:hAnsi="Book Antiqua"/>
          <w:sz w:val="24"/>
          <w:szCs w:val="24"/>
        </w:rPr>
        <w:t>.</w:t>
      </w:r>
      <w:r>
        <w:rPr>
          <w:rFonts w:ascii="Book Antiqua" w:hAnsi="Book Antiqua" w:hint="eastAsia"/>
          <w:sz w:val="24"/>
          <w:szCs w:val="24"/>
        </w:rPr>
        <w:t xml:space="preserve"> </w:t>
      </w:r>
      <w:r>
        <w:rPr>
          <w:rFonts w:ascii="Book Antiqua" w:hAnsi="Book Antiqua"/>
          <w:sz w:val="24"/>
          <w:szCs w:val="24"/>
        </w:rPr>
        <w:t>C</w:t>
      </w:r>
      <w:r>
        <w:rPr>
          <w:rFonts w:ascii="Book Antiqua" w:hAnsi="Book Antiqua" w:hint="eastAsia"/>
          <w:sz w:val="24"/>
          <w:szCs w:val="24"/>
        </w:rPr>
        <w:t xml:space="preserve">urrent studies have reported </w:t>
      </w:r>
      <w:proofErr w:type="spellStart"/>
      <w:r w:rsidRPr="000F173B">
        <w:rPr>
          <w:rFonts w:ascii="Book Antiqua" w:hAnsi="Book Antiqua"/>
          <w:sz w:val="24"/>
          <w:szCs w:val="24"/>
        </w:rPr>
        <w:t>intergrin</w:t>
      </w:r>
      <w:proofErr w:type="spellEnd"/>
      <w:r w:rsidRPr="000F173B">
        <w:rPr>
          <w:rFonts w:ascii="Book Antiqua" w:hAnsi="Book Antiqua"/>
          <w:sz w:val="24"/>
          <w:szCs w:val="24"/>
        </w:rPr>
        <w:t xml:space="preserve"> </w:t>
      </w:r>
      <w:r w:rsidRPr="0044584A">
        <w:rPr>
          <w:rFonts w:ascii="Book Antiqua" w:hAnsi="Book Antiqua"/>
          <w:sz w:val="24"/>
          <w:szCs w:val="24"/>
        </w:rPr>
        <w:t>antagonists</w:t>
      </w:r>
      <w:r w:rsidRPr="000F173B">
        <w:rPr>
          <w:rFonts w:ascii="Book Antiqua" w:hAnsi="Book Antiqua"/>
          <w:sz w:val="24"/>
          <w:szCs w:val="24"/>
        </w:rPr>
        <w:t xml:space="preserve"> </w:t>
      </w:r>
      <w:r>
        <w:rPr>
          <w:rFonts w:ascii="Book Antiqua" w:hAnsi="Book Antiqua" w:hint="eastAsia"/>
          <w:sz w:val="24"/>
          <w:szCs w:val="24"/>
        </w:rPr>
        <w:t xml:space="preserve">can </w:t>
      </w:r>
      <w:r w:rsidRPr="000F173B">
        <w:rPr>
          <w:rFonts w:ascii="Book Antiqua" w:hAnsi="Book Antiqua"/>
          <w:sz w:val="24"/>
          <w:szCs w:val="24"/>
        </w:rPr>
        <w:t>relieve symptoms</w:t>
      </w:r>
      <w:r>
        <w:rPr>
          <w:rFonts w:ascii="Book Antiqua" w:hAnsi="Book Antiqua" w:hint="eastAsia"/>
          <w:sz w:val="24"/>
          <w:szCs w:val="24"/>
        </w:rPr>
        <w:t xml:space="preserve"> in CD.</w:t>
      </w:r>
    </w:p>
    <w:p w:rsidR="009374CA" w:rsidRDefault="009374CA" w:rsidP="003655E7">
      <w:pPr>
        <w:pStyle w:val="p0"/>
        <w:adjustRightInd w:val="0"/>
        <w:snapToGrid w:val="0"/>
        <w:spacing w:line="360" w:lineRule="auto"/>
        <w:rPr>
          <w:rFonts w:ascii="Book Antiqua" w:hAnsi="Book Antiqua"/>
          <w:b/>
          <w:bCs/>
          <w:sz w:val="24"/>
          <w:szCs w:val="24"/>
        </w:rPr>
      </w:pPr>
    </w:p>
    <w:p w:rsidR="004F7F2F" w:rsidRPr="009374CA" w:rsidRDefault="004F7F2F" w:rsidP="003655E7">
      <w:pPr>
        <w:pStyle w:val="p0"/>
        <w:adjustRightInd w:val="0"/>
        <w:snapToGrid w:val="0"/>
        <w:spacing w:line="360" w:lineRule="auto"/>
        <w:rPr>
          <w:rFonts w:ascii="Book Antiqua" w:hAnsi="Book Antiqua"/>
          <w:i/>
          <w:sz w:val="24"/>
          <w:szCs w:val="24"/>
        </w:rPr>
      </w:pPr>
      <w:r w:rsidRPr="009374CA">
        <w:rPr>
          <w:rFonts w:ascii="Book Antiqua" w:hAnsi="Book Antiqua"/>
          <w:b/>
          <w:bCs/>
          <w:i/>
          <w:sz w:val="24"/>
          <w:szCs w:val="24"/>
        </w:rPr>
        <w:t>Innovations and breakthroughs</w:t>
      </w:r>
    </w:p>
    <w:p w:rsidR="004F7F2F" w:rsidRPr="006839CF" w:rsidRDefault="004F7F2F" w:rsidP="003655E7">
      <w:pPr>
        <w:pStyle w:val="p0"/>
        <w:adjustRightInd w:val="0"/>
        <w:snapToGrid w:val="0"/>
        <w:spacing w:line="360" w:lineRule="auto"/>
        <w:rPr>
          <w:rFonts w:ascii="Book Antiqua" w:hAnsi="Book Antiqua"/>
          <w:sz w:val="24"/>
          <w:szCs w:val="24"/>
        </w:rPr>
      </w:pPr>
      <w:r>
        <w:rPr>
          <w:rFonts w:ascii="Book Antiqua" w:hAnsi="Book Antiqua"/>
          <w:sz w:val="24"/>
          <w:szCs w:val="24"/>
        </w:rPr>
        <w:t>P</w:t>
      </w:r>
      <w:r>
        <w:rPr>
          <w:rFonts w:ascii="Book Antiqua" w:hAnsi="Book Antiqua" w:hint="eastAsia"/>
          <w:sz w:val="24"/>
          <w:szCs w:val="24"/>
        </w:rPr>
        <w:t xml:space="preserve">revious studies have reported that </w:t>
      </w:r>
      <w:proofErr w:type="spellStart"/>
      <w:r>
        <w:rPr>
          <w:rFonts w:ascii="Book Antiqua" w:hAnsi="Book Antiqua" w:hint="eastAsia"/>
          <w:sz w:val="24"/>
          <w:szCs w:val="24"/>
        </w:rPr>
        <w:t>natalizumab</w:t>
      </w:r>
      <w:proofErr w:type="spellEnd"/>
      <w:r>
        <w:rPr>
          <w:rFonts w:ascii="Book Antiqua" w:hAnsi="Book Antiqua" w:hint="eastAsia"/>
          <w:sz w:val="24"/>
          <w:szCs w:val="24"/>
        </w:rPr>
        <w:t xml:space="preserve"> and </w:t>
      </w:r>
      <w:proofErr w:type="spellStart"/>
      <w:r>
        <w:rPr>
          <w:rFonts w:ascii="Book Antiqua" w:hAnsi="Book Antiqua" w:hint="eastAsia"/>
          <w:sz w:val="24"/>
          <w:szCs w:val="24"/>
        </w:rPr>
        <w:t>v</w:t>
      </w:r>
      <w:r w:rsidRPr="000F173B">
        <w:rPr>
          <w:rFonts w:ascii="Book Antiqua" w:hAnsi="Book Antiqua"/>
          <w:sz w:val="24"/>
          <w:szCs w:val="24"/>
        </w:rPr>
        <w:t>edolizumab</w:t>
      </w:r>
      <w:proofErr w:type="spellEnd"/>
      <w:r>
        <w:rPr>
          <w:rFonts w:ascii="Book Antiqua" w:hAnsi="Book Antiqua" w:hint="eastAsia"/>
          <w:sz w:val="24"/>
          <w:szCs w:val="24"/>
        </w:rPr>
        <w:t xml:space="preserve"> are effective in CD treatment. However, the sample of these trials is small and there </w:t>
      </w:r>
      <w:r>
        <w:rPr>
          <w:rFonts w:ascii="Book Antiqua" w:hAnsi="Book Antiqua"/>
          <w:sz w:val="24"/>
          <w:szCs w:val="24"/>
        </w:rPr>
        <w:t>is still lack</w:t>
      </w:r>
      <w:r>
        <w:rPr>
          <w:rFonts w:ascii="Book Antiqua" w:hAnsi="Book Antiqua" w:hint="eastAsia"/>
          <w:sz w:val="24"/>
          <w:szCs w:val="24"/>
        </w:rPr>
        <w:t xml:space="preserve"> of </w:t>
      </w:r>
      <w:r w:rsidRPr="00FF65C2">
        <w:rPr>
          <w:rFonts w:ascii="Book Antiqua" w:hAnsi="Book Antiqua"/>
          <w:sz w:val="24"/>
          <w:szCs w:val="24"/>
        </w:rPr>
        <w:t>large multicenter trial</w:t>
      </w:r>
      <w:r>
        <w:rPr>
          <w:rFonts w:ascii="Book Antiqua" w:hAnsi="Book Antiqua" w:hint="eastAsia"/>
          <w:sz w:val="24"/>
          <w:szCs w:val="24"/>
        </w:rPr>
        <w:t>s</w:t>
      </w:r>
      <w:r w:rsidRPr="00FF65C2">
        <w:rPr>
          <w:rFonts w:ascii="Book Antiqua" w:hAnsi="Book Antiqua"/>
          <w:sz w:val="24"/>
          <w:szCs w:val="24"/>
        </w:rPr>
        <w:t>.</w:t>
      </w:r>
      <w:r>
        <w:rPr>
          <w:rFonts w:ascii="Book Antiqua" w:hAnsi="Book Antiqua" w:hint="eastAsia"/>
          <w:sz w:val="24"/>
          <w:szCs w:val="24"/>
        </w:rPr>
        <w:t xml:space="preserve"> </w:t>
      </w:r>
      <w:r w:rsidRPr="00FF65C2">
        <w:rPr>
          <w:rFonts w:ascii="Book Antiqua" w:hAnsi="Book Antiqua"/>
          <w:sz w:val="24"/>
          <w:szCs w:val="24"/>
        </w:rPr>
        <w:t xml:space="preserve">To evaluate the efficacy and safety of </w:t>
      </w:r>
      <w:proofErr w:type="spellStart"/>
      <w:r w:rsidRPr="00FF65C2">
        <w:rPr>
          <w:rFonts w:ascii="Book Antiqua" w:hAnsi="Book Antiqua"/>
          <w:sz w:val="24"/>
          <w:szCs w:val="24"/>
        </w:rPr>
        <w:t>intergrin</w:t>
      </w:r>
      <w:proofErr w:type="spellEnd"/>
      <w:r w:rsidRPr="00FF65C2">
        <w:rPr>
          <w:rFonts w:ascii="Book Antiqua" w:hAnsi="Book Antiqua"/>
          <w:sz w:val="24"/>
          <w:szCs w:val="24"/>
        </w:rPr>
        <w:t xml:space="preserve"> antagonists including </w:t>
      </w:r>
      <w:proofErr w:type="spellStart"/>
      <w:r w:rsidRPr="00FF65C2">
        <w:rPr>
          <w:rFonts w:ascii="Book Antiqua" w:hAnsi="Book Antiqua"/>
          <w:sz w:val="24"/>
          <w:szCs w:val="24"/>
        </w:rPr>
        <w:t>natalizumab</w:t>
      </w:r>
      <w:proofErr w:type="spellEnd"/>
      <w:r w:rsidRPr="00FF65C2">
        <w:rPr>
          <w:rFonts w:ascii="Book Antiqua" w:hAnsi="Book Antiqua"/>
          <w:sz w:val="24"/>
          <w:szCs w:val="24"/>
        </w:rPr>
        <w:t xml:space="preserve"> and </w:t>
      </w:r>
      <w:proofErr w:type="spellStart"/>
      <w:r w:rsidRPr="00FF65C2">
        <w:rPr>
          <w:rFonts w:ascii="Book Antiqua" w:hAnsi="Book Antiqua"/>
          <w:sz w:val="24"/>
          <w:szCs w:val="24"/>
        </w:rPr>
        <w:t>vedolizumab</w:t>
      </w:r>
      <w:proofErr w:type="spellEnd"/>
      <w:r>
        <w:rPr>
          <w:rFonts w:ascii="Book Antiqua" w:hAnsi="Book Antiqua" w:hint="eastAsia"/>
          <w:sz w:val="24"/>
          <w:szCs w:val="24"/>
        </w:rPr>
        <w:t xml:space="preserve">, </w:t>
      </w:r>
      <w:r w:rsidR="00731FCA">
        <w:rPr>
          <w:rFonts w:ascii="Book Antiqua" w:hAnsi="Book Antiqua" w:hint="eastAsia"/>
          <w:sz w:val="24"/>
          <w:szCs w:val="24"/>
        </w:rPr>
        <w:t>the authors</w:t>
      </w:r>
      <w:r>
        <w:rPr>
          <w:rFonts w:ascii="Book Antiqua" w:hAnsi="Book Antiqua" w:hint="eastAsia"/>
          <w:sz w:val="24"/>
          <w:szCs w:val="24"/>
        </w:rPr>
        <w:t xml:space="preserve"> performed a meta-analysis which can overcome the limitation of single small sample trials. T</w:t>
      </w:r>
      <w:r w:rsidRPr="00B0091F">
        <w:rPr>
          <w:rFonts w:ascii="Book Antiqua" w:hAnsi="Book Antiqua"/>
          <w:sz w:val="24"/>
          <w:szCs w:val="24"/>
        </w:rPr>
        <w:t xml:space="preserve">o </w:t>
      </w:r>
      <w:r w:rsidR="00205158">
        <w:rPr>
          <w:rFonts w:ascii="Book Antiqua" w:hAnsi="Book Antiqua" w:hint="eastAsia"/>
          <w:sz w:val="24"/>
          <w:szCs w:val="24"/>
        </w:rPr>
        <w:t>date</w:t>
      </w:r>
      <w:r>
        <w:rPr>
          <w:rFonts w:ascii="Book Antiqua" w:hAnsi="Book Antiqua" w:hint="eastAsia"/>
          <w:sz w:val="24"/>
          <w:szCs w:val="24"/>
        </w:rPr>
        <w:t xml:space="preserve">, no meta-analysis has been published yet in CD, which </w:t>
      </w:r>
      <w:bookmarkStart w:id="44" w:name="OLE_LINK48"/>
      <w:bookmarkStart w:id="45" w:name="OLE_LINK49"/>
      <w:r>
        <w:rPr>
          <w:rFonts w:ascii="Book Antiqua" w:hAnsi="Book Antiqua" w:hint="eastAsia"/>
          <w:sz w:val="24"/>
          <w:szCs w:val="24"/>
        </w:rPr>
        <w:t xml:space="preserve">evaluates </w:t>
      </w:r>
      <w:bookmarkEnd w:id="44"/>
      <w:bookmarkEnd w:id="45"/>
      <w:r>
        <w:rPr>
          <w:rFonts w:ascii="Book Antiqua" w:hAnsi="Book Antiqua" w:hint="eastAsia"/>
          <w:sz w:val="24"/>
          <w:szCs w:val="24"/>
        </w:rPr>
        <w:t xml:space="preserve">the </w:t>
      </w:r>
      <w:r>
        <w:rPr>
          <w:rFonts w:ascii="Book Antiqua" w:hAnsi="Book Antiqua"/>
          <w:sz w:val="24"/>
          <w:szCs w:val="24"/>
        </w:rPr>
        <w:t>efficacy and</w:t>
      </w:r>
      <w:r>
        <w:rPr>
          <w:rFonts w:ascii="Book Antiqua" w:hAnsi="Book Antiqua" w:hint="eastAsia"/>
          <w:sz w:val="24"/>
          <w:szCs w:val="24"/>
        </w:rPr>
        <w:t xml:space="preserve"> </w:t>
      </w:r>
      <w:r w:rsidRPr="0061297E">
        <w:rPr>
          <w:rFonts w:ascii="Book Antiqua" w:hAnsi="Book Antiqua"/>
          <w:sz w:val="24"/>
          <w:szCs w:val="24"/>
        </w:rPr>
        <w:t xml:space="preserve">safety </w:t>
      </w:r>
      <w:bookmarkStart w:id="46" w:name="OLE_LINK50"/>
      <w:bookmarkStart w:id="47" w:name="OLE_LINK51"/>
      <w:r w:rsidRPr="0061297E">
        <w:rPr>
          <w:rFonts w:ascii="Book Antiqua" w:hAnsi="Book Antiqua"/>
          <w:sz w:val="24"/>
          <w:szCs w:val="24"/>
        </w:rPr>
        <w:t>of the</w:t>
      </w:r>
      <w:r>
        <w:rPr>
          <w:rFonts w:ascii="Book Antiqua" w:hAnsi="Book Antiqua" w:hint="eastAsia"/>
          <w:sz w:val="24"/>
          <w:szCs w:val="24"/>
        </w:rPr>
        <w:t xml:space="preserve"> </w:t>
      </w:r>
      <w:proofErr w:type="spellStart"/>
      <w:r>
        <w:rPr>
          <w:rFonts w:ascii="Book Antiqua" w:hAnsi="Book Antiqua" w:hint="eastAsia"/>
          <w:sz w:val="24"/>
          <w:szCs w:val="24"/>
        </w:rPr>
        <w:t>i</w:t>
      </w:r>
      <w:r w:rsidRPr="0044584A">
        <w:rPr>
          <w:rFonts w:ascii="Book Antiqua" w:hAnsi="Book Antiqua"/>
          <w:sz w:val="24"/>
          <w:szCs w:val="24"/>
        </w:rPr>
        <w:t>ntergrin</w:t>
      </w:r>
      <w:proofErr w:type="spellEnd"/>
      <w:r w:rsidRPr="0044584A">
        <w:rPr>
          <w:rFonts w:ascii="Book Antiqua" w:hAnsi="Book Antiqua"/>
          <w:sz w:val="24"/>
          <w:szCs w:val="24"/>
        </w:rPr>
        <w:t xml:space="preserve"> antagonists</w:t>
      </w:r>
      <w:bookmarkEnd w:id="46"/>
      <w:bookmarkEnd w:id="47"/>
      <w:r>
        <w:rPr>
          <w:rFonts w:ascii="Book Antiqua" w:hAnsi="Book Antiqua" w:hint="eastAsia"/>
          <w:sz w:val="24"/>
          <w:szCs w:val="24"/>
        </w:rPr>
        <w:t xml:space="preserve">. </w:t>
      </w:r>
      <w:r>
        <w:rPr>
          <w:rFonts w:ascii="Book Antiqua" w:hAnsi="Book Antiqua"/>
          <w:sz w:val="24"/>
          <w:szCs w:val="24"/>
        </w:rPr>
        <w:t>Thus, the aim of this</w:t>
      </w:r>
      <w:r>
        <w:rPr>
          <w:rFonts w:ascii="Book Antiqua" w:hAnsi="Book Antiqua" w:hint="eastAsia"/>
          <w:sz w:val="24"/>
          <w:szCs w:val="24"/>
        </w:rPr>
        <w:t xml:space="preserve"> </w:t>
      </w:r>
      <w:r w:rsidRPr="0061297E">
        <w:rPr>
          <w:rFonts w:ascii="Book Antiqua" w:hAnsi="Book Antiqua"/>
          <w:sz w:val="24"/>
          <w:szCs w:val="24"/>
        </w:rPr>
        <w:t>study was to carry out a s</w:t>
      </w:r>
      <w:r>
        <w:rPr>
          <w:rFonts w:ascii="Book Antiqua" w:hAnsi="Book Antiqua"/>
          <w:sz w:val="24"/>
          <w:szCs w:val="24"/>
        </w:rPr>
        <w:t>ystematic literature review and</w:t>
      </w:r>
      <w:r>
        <w:rPr>
          <w:rFonts w:ascii="Book Antiqua" w:hAnsi="Book Antiqua" w:hint="eastAsia"/>
          <w:sz w:val="24"/>
          <w:szCs w:val="24"/>
        </w:rPr>
        <w:t xml:space="preserve"> </w:t>
      </w:r>
      <w:r w:rsidRPr="0061297E">
        <w:rPr>
          <w:rFonts w:ascii="Book Antiqua" w:hAnsi="Book Antiqua"/>
          <w:sz w:val="24"/>
          <w:szCs w:val="24"/>
        </w:rPr>
        <w:t>meta-analysis of publish</w:t>
      </w:r>
      <w:r>
        <w:rPr>
          <w:rFonts w:ascii="Book Antiqua" w:hAnsi="Book Antiqua"/>
          <w:sz w:val="24"/>
          <w:szCs w:val="24"/>
        </w:rPr>
        <w:t xml:space="preserve">ed RCTs in order to </w:t>
      </w:r>
      <w:r>
        <w:rPr>
          <w:rFonts w:ascii="Book Antiqua" w:hAnsi="Book Antiqua" w:hint="eastAsia"/>
          <w:sz w:val="24"/>
          <w:szCs w:val="24"/>
        </w:rPr>
        <w:t xml:space="preserve">evaluate the </w:t>
      </w:r>
      <w:r w:rsidRPr="0061297E">
        <w:rPr>
          <w:rFonts w:ascii="Book Antiqua" w:hAnsi="Book Antiqua"/>
          <w:sz w:val="24"/>
          <w:szCs w:val="24"/>
        </w:rPr>
        <w:t>efficacy and safety</w:t>
      </w:r>
      <w:r>
        <w:rPr>
          <w:rFonts w:ascii="Book Antiqua" w:hAnsi="Book Antiqua" w:hint="eastAsia"/>
          <w:sz w:val="24"/>
          <w:szCs w:val="24"/>
        </w:rPr>
        <w:t xml:space="preserve"> </w:t>
      </w:r>
      <w:r w:rsidRPr="0061297E">
        <w:rPr>
          <w:rFonts w:ascii="Book Antiqua" w:hAnsi="Book Antiqua"/>
          <w:sz w:val="24"/>
          <w:szCs w:val="24"/>
        </w:rPr>
        <w:t>of the</w:t>
      </w:r>
      <w:r>
        <w:rPr>
          <w:rFonts w:ascii="Book Antiqua" w:hAnsi="Book Antiqua" w:hint="eastAsia"/>
          <w:sz w:val="24"/>
          <w:szCs w:val="24"/>
        </w:rPr>
        <w:t xml:space="preserve"> </w:t>
      </w:r>
      <w:proofErr w:type="spellStart"/>
      <w:r>
        <w:rPr>
          <w:rFonts w:ascii="Book Antiqua" w:hAnsi="Book Antiqua" w:hint="eastAsia"/>
          <w:sz w:val="24"/>
          <w:szCs w:val="24"/>
        </w:rPr>
        <w:t>i</w:t>
      </w:r>
      <w:r w:rsidRPr="0044584A">
        <w:rPr>
          <w:rFonts w:ascii="Book Antiqua" w:hAnsi="Book Antiqua"/>
          <w:sz w:val="24"/>
          <w:szCs w:val="24"/>
        </w:rPr>
        <w:t>ntergrin</w:t>
      </w:r>
      <w:proofErr w:type="spellEnd"/>
      <w:r w:rsidRPr="0044584A">
        <w:rPr>
          <w:rFonts w:ascii="Book Antiqua" w:hAnsi="Book Antiqua"/>
          <w:sz w:val="24"/>
          <w:szCs w:val="24"/>
        </w:rPr>
        <w:t xml:space="preserve"> antagonists</w:t>
      </w:r>
      <w:r>
        <w:rPr>
          <w:rFonts w:ascii="Book Antiqua" w:hAnsi="Book Antiqua" w:hint="eastAsia"/>
          <w:sz w:val="24"/>
          <w:szCs w:val="24"/>
        </w:rPr>
        <w:t xml:space="preserve">, and this may </w:t>
      </w:r>
      <w:r w:rsidRPr="0061297E">
        <w:rPr>
          <w:rFonts w:ascii="Book Antiqua" w:hAnsi="Book Antiqua"/>
          <w:sz w:val="24"/>
          <w:szCs w:val="24"/>
        </w:rPr>
        <w:t>contribute</w:t>
      </w:r>
      <w:r>
        <w:rPr>
          <w:rFonts w:ascii="Book Antiqua" w:hAnsi="Book Antiqua"/>
          <w:sz w:val="24"/>
          <w:szCs w:val="24"/>
        </w:rPr>
        <w:t xml:space="preserve"> with important results to the</w:t>
      </w:r>
      <w:r>
        <w:rPr>
          <w:rFonts w:ascii="Book Antiqua" w:hAnsi="Book Antiqua" w:hint="eastAsia"/>
          <w:sz w:val="24"/>
          <w:szCs w:val="24"/>
        </w:rPr>
        <w:t xml:space="preserve"> </w:t>
      </w:r>
      <w:r w:rsidRPr="0061297E">
        <w:rPr>
          <w:rFonts w:ascii="Book Antiqua" w:hAnsi="Book Antiqua"/>
          <w:sz w:val="24"/>
          <w:szCs w:val="24"/>
        </w:rPr>
        <w:t xml:space="preserve">evidence-based health care evaluation of </w:t>
      </w:r>
      <w:r>
        <w:rPr>
          <w:rFonts w:ascii="Book Antiqua" w:hAnsi="Book Antiqua" w:hint="eastAsia"/>
          <w:sz w:val="24"/>
          <w:szCs w:val="24"/>
        </w:rPr>
        <w:t>CD</w:t>
      </w:r>
      <w:r>
        <w:rPr>
          <w:rFonts w:ascii="Book Antiqua" w:hAnsi="Book Antiqua"/>
          <w:sz w:val="24"/>
          <w:szCs w:val="24"/>
        </w:rPr>
        <w:t xml:space="preserve"> that might</w:t>
      </w:r>
      <w:r>
        <w:rPr>
          <w:rFonts w:ascii="Book Antiqua" w:hAnsi="Book Antiqua" w:hint="eastAsia"/>
          <w:sz w:val="24"/>
          <w:szCs w:val="24"/>
        </w:rPr>
        <w:t xml:space="preserve"> </w:t>
      </w:r>
      <w:r w:rsidRPr="0061297E">
        <w:rPr>
          <w:rFonts w:ascii="Book Antiqua" w:hAnsi="Book Antiqua"/>
          <w:sz w:val="24"/>
          <w:szCs w:val="24"/>
        </w:rPr>
        <w:t>support clinical as well as financial decision making.</w:t>
      </w:r>
    </w:p>
    <w:p w:rsidR="009374CA" w:rsidRDefault="009374CA" w:rsidP="003655E7">
      <w:pPr>
        <w:pStyle w:val="p0"/>
        <w:adjustRightInd w:val="0"/>
        <w:snapToGrid w:val="0"/>
        <w:spacing w:line="360" w:lineRule="auto"/>
        <w:rPr>
          <w:rFonts w:ascii="Book Antiqua" w:hAnsi="Book Antiqua"/>
          <w:b/>
          <w:bCs/>
          <w:sz w:val="24"/>
          <w:szCs w:val="24"/>
        </w:rPr>
      </w:pPr>
    </w:p>
    <w:p w:rsidR="004F7F2F" w:rsidRPr="009374CA" w:rsidRDefault="004F7F2F" w:rsidP="003655E7">
      <w:pPr>
        <w:pStyle w:val="p0"/>
        <w:adjustRightInd w:val="0"/>
        <w:snapToGrid w:val="0"/>
        <w:spacing w:line="360" w:lineRule="auto"/>
        <w:rPr>
          <w:rFonts w:ascii="Book Antiqua" w:hAnsi="Book Antiqua"/>
          <w:b/>
          <w:bCs/>
          <w:i/>
          <w:sz w:val="24"/>
          <w:szCs w:val="24"/>
        </w:rPr>
      </w:pPr>
      <w:r w:rsidRPr="009374CA">
        <w:rPr>
          <w:rFonts w:ascii="Book Antiqua" w:hAnsi="Book Antiqua"/>
          <w:b/>
          <w:bCs/>
          <w:i/>
          <w:sz w:val="24"/>
          <w:szCs w:val="24"/>
        </w:rPr>
        <w:t xml:space="preserve">Applications </w:t>
      </w:r>
    </w:p>
    <w:p w:rsidR="004F7F2F" w:rsidRPr="006839CF" w:rsidRDefault="004F7F2F" w:rsidP="003655E7">
      <w:pPr>
        <w:pStyle w:val="p0"/>
        <w:adjustRightInd w:val="0"/>
        <w:snapToGrid w:val="0"/>
        <w:spacing w:line="360" w:lineRule="auto"/>
        <w:rPr>
          <w:rFonts w:ascii="Book Antiqua" w:hAnsi="Book Antiqua"/>
          <w:sz w:val="24"/>
          <w:szCs w:val="24"/>
        </w:rPr>
      </w:pPr>
      <w:r>
        <w:rPr>
          <w:rFonts w:ascii="Book Antiqua" w:hAnsi="Book Antiqua" w:hint="eastAsia"/>
          <w:sz w:val="24"/>
          <w:szCs w:val="24"/>
        </w:rPr>
        <w:t xml:space="preserve">Our </w:t>
      </w:r>
      <w:r>
        <w:rPr>
          <w:rFonts w:ascii="Book Antiqua" w:hAnsi="Book Antiqua"/>
          <w:sz w:val="24"/>
          <w:szCs w:val="24"/>
        </w:rPr>
        <w:t>study suggests</w:t>
      </w:r>
      <w:r>
        <w:rPr>
          <w:rFonts w:ascii="Book Antiqua" w:hAnsi="Book Antiqua" w:hint="eastAsia"/>
          <w:sz w:val="24"/>
          <w:szCs w:val="24"/>
        </w:rPr>
        <w:t xml:space="preserve"> that </w:t>
      </w:r>
      <w:bookmarkStart w:id="48" w:name="OLE_LINK46"/>
      <w:bookmarkStart w:id="49" w:name="OLE_LINK47"/>
      <w:proofErr w:type="spellStart"/>
      <w:r>
        <w:rPr>
          <w:rFonts w:ascii="Book Antiqua" w:hAnsi="Book Antiqua" w:hint="eastAsia"/>
          <w:sz w:val="24"/>
          <w:szCs w:val="24"/>
        </w:rPr>
        <w:t>i</w:t>
      </w:r>
      <w:r w:rsidRPr="0044584A">
        <w:rPr>
          <w:rFonts w:ascii="Book Antiqua" w:hAnsi="Book Antiqua"/>
          <w:sz w:val="24"/>
          <w:szCs w:val="24"/>
        </w:rPr>
        <w:t>ntergrin</w:t>
      </w:r>
      <w:proofErr w:type="spellEnd"/>
      <w:r w:rsidRPr="0044584A">
        <w:rPr>
          <w:rFonts w:ascii="Book Antiqua" w:hAnsi="Book Antiqua"/>
          <w:sz w:val="24"/>
          <w:szCs w:val="24"/>
        </w:rPr>
        <w:t xml:space="preserve"> antagonists</w:t>
      </w:r>
      <w:bookmarkEnd w:id="48"/>
      <w:bookmarkEnd w:id="49"/>
      <w:r>
        <w:rPr>
          <w:rFonts w:ascii="Book Antiqua" w:hAnsi="Book Antiqua" w:hint="eastAsia"/>
          <w:sz w:val="24"/>
          <w:szCs w:val="24"/>
        </w:rPr>
        <w:t xml:space="preserve"> are effective in improving CD response and remission rate though the treatment strategies are various. Compared with placebo, </w:t>
      </w:r>
      <w:proofErr w:type="spellStart"/>
      <w:r>
        <w:rPr>
          <w:rFonts w:ascii="Book Antiqua" w:hAnsi="Book Antiqua" w:hint="eastAsia"/>
          <w:sz w:val="24"/>
          <w:szCs w:val="24"/>
        </w:rPr>
        <w:t>i</w:t>
      </w:r>
      <w:r w:rsidRPr="0044584A">
        <w:rPr>
          <w:rFonts w:ascii="Book Antiqua" w:hAnsi="Book Antiqua"/>
          <w:sz w:val="24"/>
          <w:szCs w:val="24"/>
        </w:rPr>
        <w:t>ntergrin</w:t>
      </w:r>
      <w:proofErr w:type="spellEnd"/>
      <w:r w:rsidRPr="0044584A">
        <w:rPr>
          <w:rFonts w:ascii="Book Antiqua" w:hAnsi="Book Antiqua"/>
          <w:sz w:val="24"/>
          <w:szCs w:val="24"/>
        </w:rPr>
        <w:t xml:space="preserve"> antagonists</w:t>
      </w:r>
      <w:r>
        <w:rPr>
          <w:rFonts w:ascii="Book Antiqua" w:hAnsi="Book Antiqua" w:hint="eastAsia"/>
          <w:sz w:val="24"/>
          <w:szCs w:val="24"/>
        </w:rPr>
        <w:t xml:space="preserve"> have a similar </w:t>
      </w:r>
      <w:proofErr w:type="spellStart"/>
      <w:r>
        <w:rPr>
          <w:rFonts w:ascii="Book Antiqua" w:hAnsi="Book Antiqua" w:hint="eastAsia"/>
          <w:sz w:val="24"/>
          <w:szCs w:val="24"/>
        </w:rPr>
        <w:t>safty</w:t>
      </w:r>
      <w:proofErr w:type="spellEnd"/>
      <w:r>
        <w:rPr>
          <w:rFonts w:ascii="Book Antiqua" w:hAnsi="Book Antiqua" w:hint="eastAsia"/>
          <w:sz w:val="24"/>
          <w:szCs w:val="24"/>
        </w:rPr>
        <w:t>.</w:t>
      </w:r>
    </w:p>
    <w:p w:rsidR="00E015CE" w:rsidRDefault="00E015CE" w:rsidP="003655E7">
      <w:pPr>
        <w:pStyle w:val="p0"/>
        <w:adjustRightInd w:val="0"/>
        <w:snapToGrid w:val="0"/>
        <w:spacing w:line="360" w:lineRule="auto"/>
        <w:rPr>
          <w:rFonts w:ascii="Book Antiqua" w:hAnsi="Book Antiqua"/>
          <w:b/>
          <w:bCs/>
          <w:sz w:val="24"/>
          <w:szCs w:val="24"/>
        </w:rPr>
      </w:pPr>
    </w:p>
    <w:p w:rsidR="004F7F2F" w:rsidRPr="00E015CE" w:rsidRDefault="004F7F2F" w:rsidP="003655E7">
      <w:pPr>
        <w:pStyle w:val="p0"/>
        <w:adjustRightInd w:val="0"/>
        <w:snapToGrid w:val="0"/>
        <w:spacing w:line="360" w:lineRule="auto"/>
        <w:rPr>
          <w:rFonts w:ascii="Book Antiqua" w:hAnsi="Book Antiqua"/>
          <w:b/>
          <w:bCs/>
          <w:i/>
          <w:sz w:val="24"/>
          <w:szCs w:val="24"/>
        </w:rPr>
      </w:pPr>
      <w:r w:rsidRPr="00E015CE">
        <w:rPr>
          <w:rFonts w:ascii="Book Antiqua" w:hAnsi="Book Antiqua"/>
          <w:b/>
          <w:bCs/>
          <w:i/>
          <w:sz w:val="24"/>
          <w:szCs w:val="24"/>
        </w:rPr>
        <w:t>Terminology</w:t>
      </w:r>
    </w:p>
    <w:p w:rsidR="004F7F2F" w:rsidRPr="006839CF" w:rsidRDefault="00E015CE" w:rsidP="003655E7">
      <w:pPr>
        <w:pStyle w:val="p0"/>
        <w:adjustRightInd w:val="0"/>
        <w:snapToGrid w:val="0"/>
        <w:spacing w:line="360" w:lineRule="auto"/>
        <w:rPr>
          <w:rFonts w:ascii="Book Antiqua" w:hAnsi="Book Antiqua"/>
          <w:sz w:val="24"/>
          <w:szCs w:val="24"/>
        </w:rPr>
      </w:pPr>
      <w:r>
        <w:rPr>
          <w:rFonts w:ascii="Book Antiqua" w:hAnsi="Book Antiqua" w:hint="eastAsia"/>
          <w:sz w:val="24"/>
          <w:szCs w:val="24"/>
        </w:rPr>
        <w:t>CD</w:t>
      </w:r>
      <w:r w:rsidR="004F7F2F">
        <w:rPr>
          <w:rFonts w:ascii="Book Antiqua" w:hAnsi="Book Antiqua" w:hint="eastAsia"/>
          <w:sz w:val="24"/>
          <w:szCs w:val="24"/>
        </w:rPr>
        <w:t xml:space="preserve"> </w:t>
      </w:r>
      <w:r w:rsidR="004F7F2F" w:rsidRPr="00503D47">
        <w:rPr>
          <w:rFonts w:ascii="Book Antiqua" w:hAnsi="Book Antiqua"/>
          <w:sz w:val="24"/>
          <w:szCs w:val="24"/>
        </w:rPr>
        <w:t xml:space="preserve">is a relapsing systemic inflammatory disease that commonly affects the gastrointestinal tract with </w:t>
      </w:r>
      <w:proofErr w:type="spellStart"/>
      <w:r w:rsidR="004F7F2F" w:rsidRPr="00503D47">
        <w:rPr>
          <w:rFonts w:ascii="Book Antiqua" w:hAnsi="Book Antiqua"/>
          <w:sz w:val="24"/>
          <w:szCs w:val="24"/>
        </w:rPr>
        <w:t>extraintestinal</w:t>
      </w:r>
      <w:proofErr w:type="spellEnd"/>
      <w:r w:rsidR="004F7F2F" w:rsidRPr="00503D47">
        <w:rPr>
          <w:rFonts w:ascii="Book Antiqua" w:hAnsi="Book Antiqua"/>
          <w:sz w:val="24"/>
          <w:szCs w:val="24"/>
        </w:rPr>
        <w:t xml:space="preserve"> manifestations and associated immune disorders. CD often leads to abdominal pain, fever, malaise, fatigue, </w:t>
      </w:r>
      <w:r w:rsidR="004F7F2F" w:rsidRPr="00503D47">
        <w:rPr>
          <w:rFonts w:ascii="Book Antiqua" w:hAnsi="Book Antiqua"/>
          <w:sz w:val="24"/>
          <w:szCs w:val="24"/>
        </w:rPr>
        <w:lastRenderedPageBreak/>
        <w:t>diarrhea, fistulae formation, bowel obstruction, and malnutrition.</w:t>
      </w:r>
      <w:r w:rsidR="00676B80">
        <w:rPr>
          <w:rFonts w:ascii="Book Antiqua" w:hAnsi="Book Antiqua" w:hint="eastAsia"/>
          <w:sz w:val="24"/>
          <w:szCs w:val="24"/>
        </w:rPr>
        <w:t xml:space="preserve"> </w:t>
      </w:r>
      <w:proofErr w:type="spellStart"/>
      <w:r w:rsidR="004F7F2F">
        <w:rPr>
          <w:rFonts w:ascii="Book Antiqua" w:hAnsi="Book Antiqua" w:hint="eastAsia"/>
          <w:sz w:val="24"/>
          <w:szCs w:val="24"/>
        </w:rPr>
        <w:t>I</w:t>
      </w:r>
      <w:r w:rsidR="004F7F2F" w:rsidRPr="0044584A">
        <w:rPr>
          <w:rFonts w:ascii="Book Antiqua" w:hAnsi="Book Antiqua"/>
          <w:sz w:val="24"/>
          <w:szCs w:val="24"/>
        </w:rPr>
        <w:t>ntergrin</w:t>
      </w:r>
      <w:proofErr w:type="spellEnd"/>
      <w:r w:rsidR="004F7F2F" w:rsidRPr="0044584A">
        <w:rPr>
          <w:rFonts w:ascii="Book Antiqua" w:hAnsi="Book Antiqua"/>
          <w:sz w:val="24"/>
          <w:szCs w:val="24"/>
        </w:rPr>
        <w:t xml:space="preserve"> antagonists</w:t>
      </w:r>
      <w:r w:rsidR="004F7F2F" w:rsidRPr="00503D47">
        <w:rPr>
          <w:rFonts w:ascii="Book Antiqua" w:hAnsi="Book Antiqua"/>
          <w:sz w:val="24"/>
          <w:szCs w:val="24"/>
        </w:rPr>
        <w:t xml:space="preserve"> are antibodies which aim to block the interaction between leukocytes and endothelial cells to inhibit inflammation including </w:t>
      </w:r>
      <w:proofErr w:type="spellStart"/>
      <w:r w:rsidR="004F7F2F" w:rsidRPr="00503D47">
        <w:rPr>
          <w:rFonts w:ascii="Book Antiqua" w:hAnsi="Book Antiqua"/>
          <w:sz w:val="24"/>
          <w:szCs w:val="24"/>
        </w:rPr>
        <w:t>natalizumab</w:t>
      </w:r>
      <w:proofErr w:type="spellEnd"/>
      <w:r w:rsidR="004F7F2F" w:rsidRPr="00503D47">
        <w:rPr>
          <w:rFonts w:ascii="Book Antiqua" w:hAnsi="Book Antiqua"/>
          <w:sz w:val="24"/>
          <w:szCs w:val="24"/>
        </w:rPr>
        <w:t xml:space="preserve"> and </w:t>
      </w:r>
      <w:proofErr w:type="spellStart"/>
      <w:r w:rsidR="004F7F2F" w:rsidRPr="00503D47">
        <w:rPr>
          <w:rFonts w:ascii="Book Antiqua" w:hAnsi="Book Antiqua"/>
          <w:sz w:val="24"/>
          <w:szCs w:val="24"/>
        </w:rPr>
        <w:t>vedolizumab</w:t>
      </w:r>
      <w:proofErr w:type="spellEnd"/>
      <w:r w:rsidR="004F7F2F" w:rsidRPr="00503D47">
        <w:rPr>
          <w:rFonts w:ascii="Book Antiqua" w:hAnsi="Book Antiqua"/>
          <w:sz w:val="24"/>
          <w:szCs w:val="24"/>
        </w:rPr>
        <w:t>.</w:t>
      </w:r>
    </w:p>
    <w:p w:rsidR="00676B80" w:rsidRDefault="00676B80" w:rsidP="003655E7">
      <w:pPr>
        <w:pStyle w:val="p0"/>
        <w:adjustRightInd w:val="0"/>
        <w:snapToGrid w:val="0"/>
        <w:spacing w:line="360" w:lineRule="auto"/>
        <w:rPr>
          <w:rFonts w:ascii="Book Antiqua" w:hAnsi="Book Antiqua"/>
          <w:b/>
          <w:bCs/>
          <w:sz w:val="24"/>
          <w:szCs w:val="24"/>
        </w:rPr>
      </w:pPr>
    </w:p>
    <w:p w:rsidR="004F7F2F" w:rsidRPr="00676B80" w:rsidRDefault="004F7F2F" w:rsidP="003655E7">
      <w:pPr>
        <w:pStyle w:val="p0"/>
        <w:adjustRightInd w:val="0"/>
        <w:snapToGrid w:val="0"/>
        <w:spacing w:line="360" w:lineRule="auto"/>
        <w:rPr>
          <w:rFonts w:ascii="Book Antiqua" w:hAnsi="Book Antiqua"/>
          <w:b/>
          <w:bCs/>
          <w:i/>
          <w:sz w:val="24"/>
          <w:szCs w:val="24"/>
        </w:rPr>
      </w:pPr>
      <w:r w:rsidRPr="00676B80">
        <w:rPr>
          <w:rFonts w:ascii="Book Antiqua" w:hAnsi="Book Antiqua"/>
          <w:b/>
          <w:bCs/>
          <w:i/>
          <w:sz w:val="24"/>
          <w:szCs w:val="24"/>
        </w:rPr>
        <w:t>Peer review</w:t>
      </w:r>
    </w:p>
    <w:p w:rsidR="004F7F2F" w:rsidRPr="006839CF" w:rsidRDefault="004F7F2F" w:rsidP="003655E7">
      <w:pPr>
        <w:pStyle w:val="p0"/>
        <w:adjustRightInd w:val="0"/>
        <w:snapToGrid w:val="0"/>
        <w:spacing w:line="360" w:lineRule="auto"/>
        <w:rPr>
          <w:rFonts w:ascii="Book Antiqua" w:hAnsi="Book Antiqua"/>
          <w:sz w:val="24"/>
          <w:szCs w:val="24"/>
        </w:rPr>
      </w:pPr>
      <w:r w:rsidRPr="00503D47">
        <w:rPr>
          <w:rFonts w:ascii="Book Antiqua" w:hAnsi="Book Antiqua"/>
          <w:sz w:val="24"/>
          <w:szCs w:val="24"/>
        </w:rPr>
        <w:t xml:space="preserve">This study shows a meta-analysis that reviews the clinical evidence about the use of Integrin antagonists as a new treatment in refractory </w:t>
      </w:r>
      <w:r w:rsidR="00093426">
        <w:rPr>
          <w:rFonts w:ascii="Book Antiqua" w:hAnsi="Book Antiqua" w:hint="eastAsia"/>
          <w:sz w:val="24"/>
          <w:szCs w:val="24"/>
        </w:rPr>
        <w:t>CD</w:t>
      </w:r>
      <w:r w:rsidRPr="00503D47">
        <w:rPr>
          <w:rFonts w:ascii="Book Antiqua" w:hAnsi="Book Antiqua"/>
          <w:sz w:val="24"/>
          <w:szCs w:val="24"/>
        </w:rPr>
        <w:t>. Five papers meet with rigorous inclusion criteria and their analysis reported interesting data. Nevertheless, it`s not clear, in the methods and discussion section, if these clinical trials are directed to treat only anti-TNF refractory patients. To be exact, the analysis must be clarifying the inclusion criteria of the analyzed clinical trials (five papers) in order to get good conclusion. The other hand, author recognized that the treatment strategies were different in each study, and these weaknesses must be remarked in the conclusion and, of course, in the abstract.</w:t>
      </w:r>
    </w:p>
    <w:p w:rsidR="00133E82" w:rsidRPr="004F7F2F" w:rsidRDefault="00133E82" w:rsidP="003655E7">
      <w:pPr>
        <w:adjustRightInd w:val="0"/>
        <w:snapToGrid w:val="0"/>
        <w:spacing w:line="360" w:lineRule="auto"/>
        <w:rPr>
          <w:rFonts w:ascii="Book Antiqua" w:hAnsi="Book Antiqua" w:cs="Times New Roman"/>
          <w:sz w:val="24"/>
          <w:szCs w:val="24"/>
        </w:rPr>
      </w:pPr>
    </w:p>
    <w:p w:rsidR="00884557" w:rsidRDefault="006C5889" w:rsidP="003655E7">
      <w:pPr>
        <w:adjustRightInd w:val="0"/>
        <w:snapToGrid w:val="0"/>
        <w:spacing w:line="360" w:lineRule="auto"/>
        <w:rPr>
          <w:rFonts w:ascii="Book Antiqua" w:hAnsi="Book Antiqua" w:cs="Times New Roman"/>
          <w:b/>
          <w:caps/>
          <w:szCs w:val="24"/>
        </w:rPr>
      </w:pPr>
      <w:r w:rsidRPr="00884557">
        <w:rPr>
          <w:rFonts w:ascii="Book Antiqua" w:hAnsi="Book Antiqua" w:cs="Times New Roman"/>
          <w:b/>
          <w:caps/>
          <w:szCs w:val="24"/>
        </w:rPr>
        <w:t>References</w:t>
      </w:r>
    </w:p>
    <w:p w:rsidR="00884557" w:rsidRPr="00B30295" w:rsidRDefault="00884557" w:rsidP="003655E7">
      <w:pPr>
        <w:widowControl/>
        <w:adjustRightInd w:val="0"/>
        <w:snapToGrid w:val="0"/>
        <w:spacing w:line="360" w:lineRule="auto"/>
        <w:rPr>
          <w:rFonts w:ascii="Book Antiqua" w:eastAsia="宋体" w:hAnsi="Book Antiqua" w:cs="宋体"/>
          <w:color w:val="000000"/>
          <w:kern w:val="0"/>
          <w:szCs w:val="21"/>
        </w:rPr>
      </w:pPr>
      <w:r w:rsidRPr="00B30295">
        <w:rPr>
          <w:rFonts w:ascii="Book Antiqua" w:eastAsia="宋体" w:hAnsi="Book Antiqua" w:cs="宋体"/>
          <w:color w:val="000000"/>
          <w:kern w:val="0"/>
          <w:szCs w:val="21"/>
        </w:rPr>
        <w:t>1 </w:t>
      </w:r>
      <w:proofErr w:type="spellStart"/>
      <w:r w:rsidRPr="00B30295">
        <w:rPr>
          <w:rFonts w:ascii="Book Antiqua" w:eastAsia="宋体" w:hAnsi="Book Antiqua" w:cs="宋体"/>
          <w:b/>
          <w:bCs/>
          <w:color w:val="000000"/>
          <w:kern w:val="0"/>
          <w:szCs w:val="21"/>
        </w:rPr>
        <w:t>Baumgart</w:t>
      </w:r>
      <w:proofErr w:type="spellEnd"/>
      <w:r w:rsidRPr="00B30295">
        <w:rPr>
          <w:rFonts w:ascii="Book Antiqua" w:eastAsia="宋体" w:hAnsi="Book Antiqua" w:cs="宋体"/>
          <w:b/>
          <w:bCs/>
          <w:color w:val="000000"/>
          <w:kern w:val="0"/>
          <w:szCs w:val="21"/>
        </w:rPr>
        <w:t xml:space="preserve"> DC</w:t>
      </w:r>
      <w:r w:rsidRPr="00B30295">
        <w:rPr>
          <w:rFonts w:ascii="Book Antiqua" w:eastAsia="宋体" w:hAnsi="Book Antiqua" w:cs="宋体"/>
          <w:color w:val="000000"/>
          <w:kern w:val="0"/>
          <w:szCs w:val="21"/>
        </w:rPr>
        <w:t xml:space="preserve">, </w:t>
      </w:r>
      <w:proofErr w:type="spellStart"/>
      <w:r w:rsidRPr="00B30295">
        <w:rPr>
          <w:rFonts w:ascii="Book Antiqua" w:eastAsia="宋体" w:hAnsi="Book Antiqua" w:cs="宋体"/>
          <w:color w:val="000000"/>
          <w:kern w:val="0"/>
          <w:szCs w:val="21"/>
        </w:rPr>
        <w:t>Sandborn</w:t>
      </w:r>
      <w:proofErr w:type="spellEnd"/>
      <w:r w:rsidRPr="00B30295">
        <w:rPr>
          <w:rFonts w:ascii="Book Antiqua" w:eastAsia="宋体" w:hAnsi="Book Antiqua" w:cs="宋体"/>
          <w:color w:val="000000"/>
          <w:kern w:val="0"/>
          <w:szCs w:val="21"/>
        </w:rPr>
        <w:t xml:space="preserve"> WJ. </w:t>
      </w:r>
      <w:proofErr w:type="gramStart"/>
      <w:r w:rsidRPr="00B30295">
        <w:rPr>
          <w:rFonts w:ascii="Book Antiqua" w:eastAsia="宋体" w:hAnsi="Book Antiqua" w:cs="宋体"/>
          <w:color w:val="000000"/>
          <w:kern w:val="0"/>
          <w:szCs w:val="21"/>
        </w:rPr>
        <w:t>Crohn</w:t>
      </w:r>
      <w:r w:rsidR="00133E82">
        <w:rPr>
          <w:rFonts w:ascii="Book Antiqua" w:eastAsia="宋体" w:hAnsi="Book Antiqua" w:cs="宋体"/>
          <w:color w:val="000000"/>
          <w:kern w:val="0"/>
          <w:szCs w:val="21"/>
        </w:rPr>
        <w:t>’</w:t>
      </w:r>
      <w:r w:rsidRPr="00B30295">
        <w:rPr>
          <w:rFonts w:ascii="Book Antiqua" w:eastAsia="宋体" w:hAnsi="Book Antiqua" w:cs="宋体"/>
          <w:color w:val="000000"/>
          <w:kern w:val="0"/>
          <w:szCs w:val="21"/>
        </w:rPr>
        <w:t>s disease.</w:t>
      </w:r>
      <w:proofErr w:type="gramEnd"/>
      <w:r w:rsidRPr="00B30295">
        <w:rPr>
          <w:rFonts w:ascii="Book Antiqua" w:eastAsia="宋体" w:hAnsi="Book Antiqua" w:cs="宋体"/>
          <w:color w:val="000000"/>
          <w:kern w:val="0"/>
          <w:szCs w:val="21"/>
        </w:rPr>
        <w:t> </w:t>
      </w:r>
      <w:r w:rsidRPr="00B30295">
        <w:rPr>
          <w:rFonts w:ascii="Book Antiqua" w:eastAsia="宋体" w:hAnsi="Book Antiqua" w:cs="宋体"/>
          <w:i/>
          <w:iCs/>
          <w:color w:val="000000"/>
          <w:kern w:val="0"/>
          <w:szCs w:val="21"/>
        </w:rPr>
        <w:t>Lancet</w:t>
      </w:r>
      <w:r w:rsidRPr="00B30295">
        <w:rPr>
          <w:rFonts w:ascii="Book Antiqua" w:eastAsia="宋体" w:hAnsi="Book Antiqua" w:cs="宋体"/>
          <w:color w:val="000000"/>
          <w:kern w:val="0"/>
          <w:szCs w:val="21"/>
        </w:rPr>
        <w:t> 2012; </w:t>
      </w:r>
      <w:r w:rsidRPr="00B30295">
        <w:rPr>
          <w:rFonts w:ascii="Book Antiqua" w:eastAsia="宋体" w:hAnsi="Book Antiqua" w:cs="宋体"/>
          <w:b/>
          <w:bCs/>
          <w:color w:val="000000"/>
          <w:kern w:val="0"/>
          <w:szCs w:val="21"/>
        </w:rPr>
        <w:t>380</w:t>
      </w:r>
      <w:r w:rsidRPr="00B30295">
        <w:rPr>
          <w:rFonts w:ascii="Book Antiqua" w:eastAsia="宋体" w:hAnsi="Book Antiqua" w:cs="宋体"/>
          <w:color w:val="000000"/>
          <w:kern w:val="0"/>
          <w:szCs w:val="21"/>
        </w:rPr>
        <w:t>: 1590-1605 [PMID: 22914295 DOI: 10.1016/S0140-6736(12)60026-9]</w:t>
      </w:r>
    </w:p>
    <w:p w:rsidR="00884557" w:rsidRPr="00B30295" w:rsidRDefault="00884557" w:rsidP="003655E7">
      <w:pPr>
        <w:widowControl/>
        <w:adjustRightInd w:val="0"/>
        <w:snapToGrid w:val="0"/>
        <w:spacing w:line="360" w:lineRule="auto"/>
        <w:rPr>
          <w:rFonts w:ascii="Book Antiqua" w:eastAsia="宋体" w:hAnsi="Book Antiqua" w:cs="宋体"/>
          <w:color w:val="000000"/>
          <w:kern w:val="0"/>
          <w:szCs w:val="21"/>
        </w:rPr>
      </w:pPr>
      <w:r w:rsidRPr="00B30295">
        <w:rPr>
          <w:rFonts w:ascii="Book Antiqua" w:eastAsia="宋体" w:hAnsi="Book Antiqua" w:cs="宋体"/>
          <w:color w:val="000000"/>
          <w:kern w:val="0"/>
          <w:szCs w:val="21"/>
        </w:rPr>
        <w:t>2 </w:t>
      </w:r>
      <w:r w:rsidRPr="00B30295">
        <w:rPr>
          <w:rFonts w:ascii="Book Antiqua" w:eastAsia="宋体" w:hAnsi="Book Antiqua" w:cs="宋体"/>
          <w:b/>
          <w:bCs/>
          <w:color w:val="000000"/>
          <w:kern w:val="0"/>
          <w:szCs w:val="21"/>
        </w:rPr>
        <w:t>Dudley-Brown S</w:t>
      </w:r>
      <w:r w:rsidRPr="00B30295">
        <w:rPr>
          <w:rFonts w:ascii="Book Antiqua" w:eastAsia="宋体" w:hAnsi="Book Antiqua" w:cs="宋体"/>
          <w:color w:val="000000"/>
          <w:kern w:val="0"/>
          <w:szCs w:val="21"/>
        </w:rPr>
        <w:t xml:space="preserve">, Nag A, </w:t>
      </w:r>
      <w:proofErr w:type="spellStart"/>
      <w:r w:rsidRPr="00B30295">
        <w:rPr>
          <w:rFonts w:ascii="Book Antiqua" w:eastAsia="宋体" w:hAnsi="Book Antiqua" w:cs="宋体"/>
          <w:color w:val="000000"/>
          <w:kern w:val="0"/>
          <w:szCs w:val="21"/>
        </w:rPr>
        <w:t>Cullinan</w:t>
      </w:r>
      <w:proofErr w:type="spellEnd"/>
      <w:r w:rsidRPr="00B30295">
        <w:rPr>
          <w:rFonts w:ascii="Book Antiqua" w:eastAsia="宋体" w:hAnsi="Book Antiqua" w:cs="宋体"/>
          <w:color w:val="000000"/>
          <w:kern w:val="0"/>
          <w:szCs w:val="21"/>
        </w:rPr>
        <w:t xml:space="preserve"> C, Ayers M, Hass S, Panjabi S. Health-related quality-of-life evaluation of </w:t>
      </w:r>
      <w:proofErr w:type="spellStart"/>
      <w:r w:rsidRPr="00B30295">
        <w:rPr>
          <w:rFonts w:ascii="Book Antiqua" w:eastAsia="宋体" w:hAnsi="Book Antiqua" w:cs="宋体"/>
          <w:color w:val="000000"/>
          <w:kern w:val="0"/>
          <w:szCs w:val="21"/>
        </w:rPr>
        <w:t>crohn</w:t>
      </w:r>
      <w:proofErr w:type="spellEnd"/>
      <w:r w:rsidRPr="00B30295">
        <w:rPr>
          <w:rFonts w:ascii="Book Antiqua" w:eastAsia="宋体" w:hAnsi="Book Antiqua" w:cs="宋体"/>
          <w:color w:val="000000"/>
          <w:kern w:val="0"/>
          <w:szCs w:val="21"/>
        </w:rPr>
        <w:t xml:space="preserve"> disease patients after receiving </w:t>
      </w:r>
      <w:proofErr w:type="spellStart"/>
      <w:r w:rsidRPr="00B30295">
        <w:rPr>
          <w:rFonts w:ascii="Book Antiqua" w:eastAsia="宋体" w:hAnsi="Book Antiqua" w:cs="宋体"/>
          <w:color w:val="000000"/>
          <w:kern w:val="0"/>
          <w:szCs w:val="21"/>
        </w:rPr>
        <w:t>natalizumab</w:t>
      </w:r>
      <w:proofErr w:type="spellEnd"/>
      <w:r w:rsidRPr="00B30295">
        <w:rPr>
          <w:rFonts w:ascii="Book Antiqua" w:eastAsia="宋体" w:hAnsi="Book Antiqua" w:cs="宋体"/>
          <w:color w:val="000000"/>
          <w:kern w:val="0"/>
          <w:szCs w:val="21"/>
        </w:rPr>
        <w:t xml:space="preserve"> therapy. </w:t>
      </w:r>
      <w:proofErr w:type="spellStart"/>
      <w:r w:rsidRPr="00B30295">
        <w:rPr>
          <w:rFonts w:ascii="Book Antiqua" w:eastAsia="宋体" w:hAnsi="Book Antiqua" w:cs="宋体"/>
          <w:i/>
          <w:iCs/>
          <w:color w:val="000000"/>
          <w:kern w:val="0"/>
          <w:szCs w:val="21"/>
        </w:rPr>
        <w:t>Gastroenterol</w:t>
      </w:r>
      <w:proofErr w:type="spellEnd"/>
      <w:r w:rsidRPr="00B30295">
        <w:rPr>
          <w:rFonts w:ascii="Book Antiqua" w:eastAsia="宋体" w:hAnsi="Book Antiqua" w:cs="宋体"/>
          <w:i/>
          <w:iCs/>
          <w:color w:val="000000"/>
          <w:kern w:val="0"/>
          <w:szCs w:val="21"/>
        </w:rPr>
        <w:t xml:space="preserve"> </w:t>
      </w:r>
      <w:proofErr w:type="spellStart"/>
      <w:r w:rsidRPr="00B30295">
        <w:rPr>
          <w:rFonts w:ascii="Book Antiqua" w:eastAsia="宋体" w:hAnsi="Book Antiqua" w:cs="宋体"/>
          <w:i/>
          <w:iCs/>
          <w:color w:val="000000"/>
          <w:kern w:val="0"/>
          <w:szCs w:val="21"/>
        </w:rPr>
        <w:t>Nurs</w:t>
      </w:r>
      <w:proofErr w:type="spellEnd"/>
      <w:r w:rsidRPr="00B30295">
        <w:rPr>
          <w:rFonts w:ascii="Book Antiqua" w:eastAsia="宋体" w:hAnsi="Book Antiqua" w:cs="宋体"/>
          <w:color w:val="000000"/>
          <w:kern w:val="0"/>
          <w:szCs w:val="21"/>
        </w:rPr>
        <w:t> 2009; </w:t>
      </w:r>
      <w:r w:rsidRPr="00B30295">
        <w:rPr>
          <w:rFonts w:ascii="Book Antiqua" w:eastAsia="宋体" w:hAnsi="Book Antiqua" w:cs="宋体"/>
          <w:b/>
          <w:bCs/>
          <w:color w:val="000000"/>
          <w:kern w:val="0"/>
          <w:szCs w:val="21"/>
        </w:rPr>
        <w:t>32</w:t>
      </w:r>
      <w:r w:rsidRPr="00B30295">
        <w:rPr>
          <w:rFonts w:ascii="Book Antiqua" w:eastAsia="宋体" w:hAnsi="Book Antiqua" w:cs="宋体"/>
          <w:color w:val="000000"/>
          <w:kern w:val="0"/>
          <w:szCs w:val="21"/>
        </w:rPr>
        <w:t>: 327-339 [PMID: 19820441 DOI: 10.1097/SGA.0b013e3181bb1484]</w:t>
      </w:r>
    </w:p>
    <w:p w:rsidR="00884557" w:rsidRPr="00B30295" w:rsidRDefault="00884557" w:rsidP="003655E7">
      <w:pPr>
        <w:widowControl/>
        <w:adjustRightInd w:val="0"/>
        <w:snapToGrid w:val="0"/>
        <w:spacing w:line="360" w:lineRule="auto"/>
        <w:rPr>
          <w:rFonts w:ascii="Book Antiqua" w:eastAsia="宋体" w:hAnsi="Book Antiqua" w:cs="宋体"/>
          <w:color w:val="000000"/>
          <w:kern w:val="0"/>
          <w:szCs w:val="21"/>
        </w:rPr>
      </w:pPr>
      <w:r w:rsidRPr="00B30295">
        <w:rPr>
          <w:rFonts w:ascii="Book Antiqua" w:eastAsia="宋体" w:hAnsi="Book Antiqua" w:cs="宋体"/>
          <w:color w:val="000000"/>
          <w:kern w:val="0"/>
          <w:szCs w:val="21"/>
        </w:rPr>
        <w:t>3 </w:t>
      </w:r>
      <w:r w:rsidRPr="00B30295">
        <w:rPr>
          <w:rFonts w:ascii="Book Antiqua" w:eastAsia="宋体" w:hAnsi="Book Antiqua" w:cs="宋体"/>
          <w:b/>
          <w:bCs/>
          <w:color w:val="000000"/>
          <w:kern w:val="0"/>
          <w:szCs w:val="21"/>
        </w:rPr>
        <w:t>Nielsen OH</w:t>
      </w:r>
      <w:r w:rsidRPr="00B30295">
        <w:rPr>
          <w:rFonts w:ascii="Book Antiqua" w:eastAsia="宋体" w:hAnsi="Book Antiqua" w:cs="宋体"/>
          <w:color w:val="000000"/>
          <w:kern w:val="0"/>
          <w:szCs w:val="21"/>
        </w:rPr>
        <w:t xml:space="preserve">, </w:t>
      </w:r>
      <w:proofErr w:type="spellStart"/>
      <w:r w:rsidRPr="00B30295">
        <w:rPr>
          <w:rFonts w:ascii="Book Antiqua" w:eastAsia="宋体" w:hAnsi="Book Antiqua" w:cs="宋体"/>
          <w:color w:val="000000"/>
          <w:kern w:val="0"/>
          <w:szCs w:val="21"/>
        </w:rPr>
        <w:t>Munck</w:t>
      </w:r>
      <w:proofErr w:type="spellEnd"/>
      <w:r w:rsidRPr="00B30295">
        <w:rPr>
          <w:rFonts w:ascii="Book Antiqua" w:eastAsia="宋体" w:hAnsi="Book Antiqua" w:cs="宋体"/>
          <w:color w:val="000000"/>
          <w:kern w:val="0"/>
          <w:szCs w:val="21"/>
        </w:rPr>
        <w:t xml:space="preserve"> LK. Drug insight: </w:t>
      </w:r>
      <w:proofErr w:type="spellStart"/>
      <w:r w:rsidRPr="00B30295">
        <w:rPr>
          <w:rFonts w:ascii="Book Antiqua" w:eastAsia="宋体" w:hAnsi="Book Antiqua" w:cs="宋体"/>
          <w:color w:val="000000"/>
          <w:kern w:val="0"/>
          <w:szCs w:val="21"/>
        </w:rPr>
        <w:t>aminosalicylates</w:t>
      </w:r>
      <w:proofErr w:type="spellEnd"/>
      <w:r w:rsidRPr="00B30295">
        <w:rPr>
          <w:rFonts w:ascii="Book Antiqua" w:eastAsia="宋体" w:hAnsi="Book Antiqua" w:cs="宋体"/>
          <w:color w:val="000000"/>
          <w:kern w:val="0"/>
          <w:szCs w:val="21"/>
        </w:rPr>
        <w:t xml:space="preserve"> for the treatment of IBD. </w:t>
      </w:r>
      <w:r w:rsidRPr="00B30295">
        <w:rPr>
          <w:rFonts w:ascii="Book Antiqua" w:eastAsia="宋体" w:hAnsi="Book Antiqua" w:cs="宋体"/>
          <w:i/>
          <w:iCs/>
          <w:color w:val="000000"/>
          <w:kern w:val="0"/>
          <w:szCs w:val="21"/>
        </w:rPr>
        <w:t xml:space="preserve">Nat </w:t>
      </w:r>
      <w:proofErr w:type="spellStart"/>
      <w:r w:rsidRPr="00B30295">
        <w:rPr>
          <w:rFonts w:ascii="Book Antiqua" w:eastAsia="宋体" w:hAnsi="Book Antiqua" w:cs="宋体"/>
          <w:i/>
          <w:iCs/>
          <w:color w:val="000000"/>
          <w:kern w:val="0"/>
          <w:szCs w:val="21"/>
        </w:rPr>
        <w:t>Clin</w:t>
      </w:r>
      <w:proofErr w:type="spellEnd"/>
      <w:r w:rsidRPr="00B30295">
        <w:rPr>
          <w:rFonts w:ascii="Book Antiqua" w:eastAsia="宋体" w:hAnsi="Book Antiqua" w:cs="宋体"/>
          <w:i/>
          <w:iCs/>
          <w:color w:val="000000"/>
          <w:kern w:val="0"/>
          <w:szCs w:val="21"/>
        </w:rPr>
        <w:t xml:space="preserve"> </w:t>
      </w:r>
      <w:proofErr w:type="spellStart"/>
      <w:r w:rsidRPr="00B30295">
        <w:rPr>
          <w:rFonts w:ascii="Book Antiqua" w:eastAsia="宋体" w:hAnsi="Book Antiqua" w:cs="宋体"/>
          <w:i/>
          <w:iCs/>
          <w:color w:val="000000"/>
          <w:kern w:val="0"/>
          <w:szCs w:val="21"/>
        </w:rPr>
        <w:t>Pract</w:t>
      </w:r>
      <w:proofErr w:type="spellEnd"/>
      <w:r w:rsidRPr="00B30295">
        <w:rPr>
          <w:rFonts w:ascii="Book Antiqua" w:eastAsia="宋体" w:hAnsi="Book Antiqua" w:cs="宋体"/>
          <w:i/>
          <w:iCs/>
          <w:color w:val="000000"/>
          <w:kern w:val="0"/>
          <w:szCs w:val="21"/>
        </w:rPr>
        <w:t xml:space="preserve"> </w:t>
      </w:r>
      <w:proofErr w:type="spellStart"/>
      <w:r w:rsidRPr="00B30295">
        <w:rPr>
          <w:rFonts w:ascii="Book Antiqua" w:eastAsia="宋体" w:hAnsi="Book Antiqua" w:cs="宋体"/>
          <w:i/>
          <w:iCs/>
          <w:color w:val="000000"/>
          <w:kern w:val="0"/>
          <w:szCs w:val="21"/>
        </w:rPr>
        <w:t>Gastroenterol</w:t>
      </w:r>
      <w:proofErr w:type="spellEnd"/>
      <w:r w:rsidRPr="00B30295">
        <w:rPr>
          <w:rFonts w:ascii="Book Antiqua" w:eastAsia="宋体" w:hAnsi="Book Antiqua" w:cs="宋体"/>
          <w:i/>
          <w:iCs/>
          <w:color w:val="000000"/>
          <w:kern w:val="0"/>
          <w:szCs w:val="21"/>
        </w:rPr>
        <w:t xml:space="preserve"> </w:t>
      </w:r>
      <w:proofErr w:type="spellStart"/>
      <w:r w:rsidRPr="00B30295">
        <w:rPr>
          <w:rFonts w:ascii="Book Antiqua" w:eastAsia="宋体" w:hAnsi="Book Antiqua" w:cs="宋体"/>
          <w:i/>
          <w:iCs/>
          <w:color w:val="000000"/>
          <w:kern w:val="0"/>
          <w:szCs w:val="21"/>
        </w:rPr>
        <w:t>Hepatol</w:t>
      </w:r>
      <w:proofErr w:type="spellEnd"/>
      <w:r w:rsidRPr="00B30295">
        <w:rPr>
          <w:rFonts w:ascii="Book Antiqua" w:eastAsia="宋体" w:hAnsi="Book Antiqua" w:cs="宋体"/>
          <w:color w:val="000000"/>
          <w:kern w:val="0"/>
          <w:szCs w:val="21"/>
        </w:rPr>
        <w:t> 2007; </w:t>
      </w:r>
      <w:r w:rsidRPr="00B30295">
        <w:rPr>
          <w:rFonts w:ascii="Book Antiqua" w:eastAsia="宋体" w:hAnsi="Book Antiqua" w:cs="宋体"/>
          <w:b/>
          <w:bCs/>
          <w:color w:val="000000"/>
          <w:kern w:val="0"/>
          <w:szCs w:val="21"/>
        </w:rPr>
        <w:t>4</w:t>
      </w:r>
      <w:r w:rsidRPr="00B30295">
        <w:rPr>
          <w:rFonts w:ascii="Book Antiqua" w:eastAsia="宋体" w:hAnsi="Book Antiqua" w:cs="宋体"/>
          <w:color w:val="000000"/>
          <w:kern w:val="0"/>
          <w:szCs w:val="21"/>
        </w:rPr>
        <w:t>: 160-170 [PMID: 17339853 DOI: 10.1038/ncpgasthep0696]</w:t>
      </w:r>
    </w:p>
    <w:p w:rsidR="00884557" w:rsidRPr="00B30295" w:rsidRDefault="00884557" w:rsidP="003655E7">
      <w:pPr>
        <w:widowControl/>
        <w:adjustRightInd w:val="0"/>
        <w:snapToGrid w:val="0"/>
        <w:spacing w:line="360" w:lineRule="auto"/>
        <w:rPr>
          <w:rFonts w:ascii="Book Antiqua" w:eastAsia="宋体" w:hAnsi="Book Antiqua" w:cs="宋体"/>
          <w:color w:val="000000"/>
          <w:kern w:val="0"/>
          <w:szCs w:val="21"/>
        </w:rPr>
      </w:pPr>
      <w:r w:rsidRPr="00B30295">
        <w:rPr>
          <w:rFonts w:ascii="Book Antiqua" w:eastAsia="宋体" w:hAnsi="Book Antiqua" w:cs="宋体"/>
          <w:color w:val="000000"/>
          <w:kern w:val="0"/>
          <w:szCs w:val="21"/>
        </w:rPr>
        <w:t>4 </w:t>
      </w:r>
      <w:r w:rsidRPr="00B30295">
        <w:rPr>
          <w:rFonts w:ascii="Book Antiqua" w:eastAsia="宋体" w:hAnsi="Book Antiqua" w:cs="宋体"/>
          <w:b/>
          <w:bCs/>
          <w:color w:val="000000"/>
          <w:kern w:val="0"/>
          <w:szCs w:val="21"/>
        </w:rPr>
        <w:t xml:space="preserve">De </w:t>
      </w:r>
      <w:proofErr w:type="spellStart"/>
      <w:r w:rsidRPr="00B30295">
        <w:rPr>
          <w:rFonts w:ascii="Book Antiqua" w:eastAsia="宋体" w:hAnsi="Book Antiqua" w:cs="宋体"/>
          <w:b/>
          <w:bCs/>
          <w:color w:val="000000"/>
          <w:kern w:val="0"/>
          <w:szCs w:val="21"/>
        </w:rPr>
        <w:t>Cassan</w:t>
      </w:r>
      <w:proofErr w:type="spellEnd"/>
      <w:r w:rsidRPr="00B30295">
        <w:rPr>
          <w:rFonts w:ascii="Book Antiqua" w:eastAsia="宋体" w:hAnsi="Book Antiqua" w:cs="宋体"/>
          <w:b/>
          <w:bCs/>
          <w:color w:val="000000"/>
          <w:kern w:val="0"/>
          <w:szCs w:val="21"/>
        </w:rPr>
        <w:t xml:space="preserve"> C</w:t>
      </w:r>
      <w:r w:rsidRPr="00B30295">
        <w:rPr>
          <w:rFonts w:ascii="Book Antiqua" w:eastAsia="宋体" w:hAnsi="Book Antiqua" w:cs="宋体"/>
          <w:color w:val="000000"/>
          <w:kern w:val="0"/>
          <w:szCs w:val="21"/>
        </w:rPr>
        <w:t xml:space="preserve">, </w:t>
      </w:r>
      <w:proofErr w:type="spellStart"/>
      <w:r w:rsidRPr="00B30295">
        <w:rPr>
          <w:rFonts w:ascii="Book Antiqua" w:eastAsia="宋体" w:hAnsi="Book Antiqua" w:cs="宋体"/>
          <w:color w:val="000000"/>
          <w:kern w:val="0"/>
          <w:szCs w:val="21"/>
        </w:rPr>
        <w:t>Fiorino</w:t>
      </w:r>
      <w:proofErr w:type="spellEnd"/>
      <w:r w:rsidRPr="00B30295">
        <w:rPr>
          <w:rFonts w:ascii="Book Antiqua" w:eastAsia="宋体" w:hAnsi="Book Antiqua" w:cs="宋体"/>
          <w:color w:val="000000"/>
          <w:kern w:val="0"/>
          <w:szCs w:val="21"/>
        </w:rPr>
        <w:t xml:space="preserve"> G, </w:t>
      </w:r>
      <w:proofErr w:type="spellStart"/>
      <w:r w:rsidRPr="00B30295">
        <w:rPr>
          <w:rFonts w:ascii="Book Antiqua" w:eastAsia="宋体" w:hAnsi="Book Antiqua" w:cs="宋体"/>
          <w:color w:val="000000"/>
          <w:kern w:val="0"/>
          <w:szCs w:val="21"/>
        </w:rPr>
        <w:t>Danese</w:t>
      </w:r>
      <w:proofErr w:type="spellEnd"/>
      <w:r w:rsidRPr="00B30295">
        <w:rPr>
          <w:rFonts w:ascii="Book Antiqua" w:eastAsia="宋体" w:hAnsi="Book Antiqua" w:cs="宋体"/>
          <w:color w:val="000000"/>
          <w:kern w:val="0"/>
          <w:szCs w:val="21"/>
        </w:rPr>
        <w:t xml:space="preserve"> S. Second-generation corticosteroids for the treatment of Crohn</w:t>
      </w:r>
      <w:r w:rsidR="00133E82">
        <w:rPr>
          <w:rFonts w:ascii="Book Antiqua" w:eastAsia="宋体" w:hAnsi="Book Antiqua" w:cs="宋体"/>
          <w:color w:val="000000"/>
          <w:kern w:val="0"/>
          <w:szCs w:val="21"/>
        </w:rPr>
        <w:t>’</w:t>
      </w:r>
      <w:r w:rsidRPr="00B30295">
        <w:rPr>
          <w:rFonts w:ascii="Book Antiqua" w:eastAsia="宋体" w:hAnsi="Book Antiqua" w:cs="宋体"/>
          <w:color w:val="000000"/>
          <w:kern w:val="0"/>
          <w:szCs w:val="21"/>
        </w:rPr>
        <w:t>s disease and ulcerative colitis: more effective and less side effects? </w:t>
      </w:r>
      <w:r w:rsidRPr="00B30295">
        <w:rPr>
          <w:rFonts w:ascii="Book Antiqua" w:eastAsia="宋体" w:hAnsi="Book Antiqua" w:cs="宋体"/>
          <w:i/>
          <w:iCs/>
          <w:color w:val="000000"/>
          <w:kern w:val="0"/>
          <w:szCs w:val="21"/>
        </w:rPr>
        <w:t>Dig Dis</w:t>
      </w:r>
      <w:r w:rsidRPr="00B30295">
        <w:rPr>
          <w:rFonts w:ascii="Book Antiqua" w:eastAsia="宋体" w:hAnsi="Book Antiqua" w:cs="宋体"/>
          <w:color w:val="000000"/>
          <w:kern w:val="0"/>
          <w:szCs w:val="21"/>
        </w:rPr>
        <w:t> 2012; </w:t>
      </w:r>
      <w:r w:rsidRPr="00B30295">
        <w:rPr>
          <w:rFonts w:ascii="Book Antiqua" w:eastAsia="宋体" w:hAnsi="Book Antiqua" w:cs="宋体"/>
          <w:b/>
          <w:bCs/>
          <w:color w:val="000000"/>
          <w:kern w:val="0"/>
          <w:szCs w:val="21"/>
        </w:rPr>
        <w:t>30</w:t>
      </w:r>
      <w:r w:rsidRPr="00B30295">
        <w:rPr>
          <w:rFonts w:ascii="Book Antiqua" w:eastAsia="宋体" w:hAnsi="Book Antiqua" w:cs="宋体"/>
          <w:color w:val="000000"/>
          <w:kern w:val="0"/>
          <w:szCs w:val="21"/>
        </w:rPr>
        <w:t>: 368-375 [PMID: 22796798 DOI: 10.1159/000338128]</w:t>
      </w:r>
    </w:p>
    <w:p w:rsidR="00884557" w:rsidRPr="00B30295" w:rsidRDefault="00884557" w:rsidP="003655E7">
      <w:pPr>
        <w:widowControl/>
        <w:adjustRightInd w:val="0"/>
        <w:snapToGrid w:val="0"/>
        <w:spacing w:line="360" w:lineRule="auto"/>
        <w:rPr>
          <w:rFonts w:ascii="Book Antiqua" w:eastAsia="宋体" w:hAnsi="Book Antiqua" w:cs="宋体"/>
          <w:color w:val="000000"/>
          <w:kern w:val="0"/>
          <w:szCs w:val="21"/>
        </w:rPr>
      </w:pPr>
      <w:r w:rsidRPr="00B30295">
        <w:rPr>
          <w:rFonts w:ascii="Book Antiqua" w:eastAsia="宋体" w:hAnsi="Book Antiqua" w:cs="宋体"/>
          <w:color w:val="000000"/>
          <w:kern w:val="0"/>
          <w:szCs w:val="21"/>
        </w:rPr>
        <w:t>5 </w:t>
      </w:r>
      <w:r w:rsidRPr="00B30295">
        <w:rPr>
          <w:rFonts w:ascii="Book Antiqua" w:eastAsia="宋体" w:hAnsi="Book Antiqua" w:cs="宋体"/>
          <w:b/>
          <w:bCs/>
          <w:color w:val="000000"/>
          <w:kern w:val="0"/>
          <w:szCs w:val="21"/>
        </w:rPr>
        <w:t>Lichtenstein GR</w:t>
      </w:r>
      <w:r w:rsidRPr="00B30295">
        <w:rPr>
          <w:rFonts w:ascii="Book Antiqua" w:eastAsia="宋体" w:hAnsi="Book Antiqua" w:cs="宋体"/>
          <w:color w:val="000000"/>
          <w:kern w:val="0"/>
          <w:szCs w:val="21"/>
        </w:rPr>
        <w:t xml:space="preserve">, </w:t>
      </w:r>
      <w:proofErr w:type="spellStart"/>
      <w:r w:rsidRPr="00B30295">
        <w:rPr>
          <w:rFonts w:ascii="Book Antiqua" w:eastAsia="宋体" w:hAnsi="Book Antiqua" w:cs="宋体"/>
          <w:color w:val="000000"/>
          <w:kern w:val="0"/>
          <w:szCs w:val="21"/>
        </w:rPr>
        <w:t>Feagan</w:t>
      </w:r>
      <w:proofErr w:type="spellEnd"/>
      <w:r w:rsidRPr="00B30295">
        <w:rPr>
          <w:rFonts w:ascii="Book Antiqua" w:eastAsia="宋体" w:hAnsi="Book Antiqua" w:cs="宋体"/>
          <w:color w:val="000000"/>
          <w:kern w:val="0"/>
          <w:szCs w:val="21"/>
        </w:rPr>
        <w:t xml:space="preserve"> BG, Cohen RD, </w:t>
      </w:r>
      <w:proofErr w:type="spellStart"/>
      <w:r w:rsidRPr="00B30295">
        <w:rPr>
          <w:rFonts w:ascii="Book Antiqua" w:eastAsia="宋体" w:hAnsi="Book Antiqua" w:cs="宋体"/>
          <w:color w:val="000000"/>
          <w:kern w:val="0"/>
          <w:szCs w:val="21"/>
        </w:rPr>
        <w:t>Salzberg</w:t>
      </w:r>
      <w:proofErr w:type="spellEnd"/>
      <w:r w:rsidRPr="00B30295">
        <w:rPr>
          <w:rFonts w:ascii="Book Antiqua" w:eastAsia="宋体" w:hAnsi="Book Antiqua" w:cs="宋体"/>
          <w:color w:val="000000"/>
          <w:kern w:val="0"/>
          <w:szCs w:val="21"/>
        </w:rPr>
        <w:t xml:space="preserve"> BA, Diamond RH, Chen DM, Pritchard ML, </w:t>
      </w:r>
      <w:proofErr w:type="spellStart"/>
      <w:r w:rsidRPr="00B30295">
        <w:rPr>
          <w:rFonts w:ascii="Book Antiqua" w:eastAsia="宋体" w:hAnsi="Book Antiqua" w:cs="宋体"/>
          <w:color w:val="000000"/>
          <w:kern w:val="0"/>
          <w:szCs w:val="21"/>
        </w:rPr>
        <w:t>Sandborn</w:t>
      </w:r>
      <w:proofErr w:type="spellEnd"/>
      <w:r w:rsidRPr="00B30295">
        <w:rPr>
          <w:rFonts w:ascii="Book Antiqua" w:eastAsia="宋体" w:hAnsi="Book Antiqua" w:cs="宋体"/>
          <w:color w:val="000000"/>
          <w:kern w:val="0"/>
          <w:szCs w:val="21"/>
        </w:rPr>
        <w:t xml:space="preserve"> WJ. Serious infections and mortality in association with </w:t>
      </w:r>
      <w:r w:rsidRPr="00B30295">
        <w:rPr>
          <w:rFonts w:ascii="Book Antiqua" w:eastAsia="宋体" w:hAnsi="Book Antiqua" w:cs="宋体"/>
          <w:color w:val="000000"/>
          <w:kern w:val="0"/>
          <w:szCs w:val="21"/>
        </w:rPr>
        <w:lastRenderedPageBreak/>
        <w:t>therapies for Crohn</w:t>
      </w:r>
      <w:r w:rsidR="00133E82">
        <w:rPr>
          <w:rFonts w:ascii="Book Antiqua" w:eastAsia="宋体" w:hAnsi="Book Antiqua" w:cs="宋体"/>
          <w:color w:val="000000"/>
          <w:kern w:val="0"/>
          <w:szCs w:val="21"/>
        </w:rPr>
        <w:t>’</w:t>
      </w:r>
      <w:r w:rsidRPr="00B30295">
        <w:rPr>
          <w:rFonts w:ascii="Book Antiqua" w:eastAsia="宋体" w:hAnsi="Book Antiqua" w:cs="宋体"/>
          <w:color w:val="000000"/>
          <w:kern w:val="0"/>
          <w:szCs w:val="21"/>
        </w:rPr>
        <w:t>s disease: TREAT registry. </w:t>
      </w:r>
      <w:proofErr w:type="spellStart"/>
      <w:r w:rsidRPr="00B30295">
        <w:rPr>
          <w:rFonts w:ascii="Book Antiqua" w:eastAsia="宋体" w:hAnsi="Book Antiqua" w:cs="宋体"/>
          <w:i/>
          <w:iCs/>
          <w:color w:val="000000"/>
          <w:kern w:val="0"/>
          <w:szCs w:val="21"/>
        </w:rPr>
        <w:t>Clin</w:t>
      </w:r>
      <w:proofErr w:type="spellEnd"/>
      <w:r w:rsidRPr="00B30295">
        <w:rPr>
          <w:rFonts w:ascii="Book Antiqua" w:eastAsia="宋体" w:hAnsi="Book Antiqua" w:cs="宋体"/>
          <w:i/>
          <w:iCs/>
          <w:color w:val="000000"/>
          <w:kern w:val="0"/>
          <w:szCs w:val="21"/>
        </w:rPr>
        <w:t xml:space="preserve"> </w:t>
      </w:r>
      <w:proofErr w:type="spellStart"/>
      <w:r w:rsidRPr="00B30295">
        <w:rPr>
          <w:rFonts w:ascii="Book Antiqua" w:eastAsia="宋体" w:hAnsi="Book Antiqua" w:cs="宋体"/>
          <w:i/>
          <w:iCs/>
          <w:color w:val="000000"/>
          <w:kern w:val="0"/>
          <w:szCs w:val="21"/>
        </w:rPr>
        <w:t>Gastroenterol</w:t>
      </w:r>
      <w:proofErr w:type="spellEnd"/>
      <w:r w:rsidRPr="00B30295">
        <w:rPr>
          <w:rFonts w:ascii="Book Antiqua" w:eastAsia="宋体" w:hAnsi="Book Antiqua" w:cs="宋体"/>
          <w:i/>
          <w:iCs/>
          <w:color w:val="000000"/>
          <w:kern w:val="0"/>
          <w:szCs w:val="21"/>
        </w:rPr>
        <w:t xml:space="preserve"> </w:t>
      </w:r>
      <w:proofErr w:type="spellStart"/>
      <w:r w:rsidRPr="00B30295">
        <w:rPr>
          <w:rFonts w:ascii="Book Antiqua" w:eastAsia="宋体" w:hAnsi="Book Antiqua" w:cs="宋体"/>
          <w:i/>
          <w:iCs/>
          <w:color w:val="000000"/>
          <w:kern w:val="0"/>
          <w:szCs w:val="21"/>
        </w:rPr>
        <w:t>Hepatol</w:t>
      </w:r>
      <w:proofErr w:type="spellEnd"/>
      <w:r w:rsidRPr="00B30295">
        <w:rPr>
          <w:rFonts w:ascii="Book Antiqua" w:eastAsia="宋体" w:hAnsi="Book Antiqua" w:cs="宋体"/>
          <w:color w:val="000000"/>
          <w:kern w:val="0"/>
          <w:szCs w:val="21"/>
        </w:rPr>
        <w:t> 2006; </w:t>
      </w:r>
      <w:r w:rsidRPr="00B30295">
        <w:rPr>
          <w:rFonts w:ascii="Book Antiqua" w:eastAsia="宋体" w:hAnsi="Book Antiqua" w:cs="宋体"/>
          <w:b/>
          <w:bCs/>
          <w:color w:val="000000"/>
          <w:kern w:val="0"/>
          <w:szCs w:val="21"/>
        </w:rPr>
        <w:t>4</w:t>
      </w:r>
      <w:r w:rsidRPr="00B30295">
        <w:rPr>
          <w:rFonts w:ascii="Book Antiqua" w:eastAsia="宋体" w:hAnsi="Book Antiqua" w:cs="宋体"/>
          <w:color w:val="000000"/>
          <w:kern w:val="0"/>
          <w:szCs w:val="21"/>
        </w:rPr>
        <w:t>: 621-630 [PMID: 16678077 DOI: 10.1016/j.cgh.2006.03.002]</w:t>
      </w:r>
    </w:p>
    <w:p w:rsidR="00884557" w:rsidRPr="00B30295" w:rsidRDefault="00884557" w:rsidP="003655E7">
      <w:pPr>
        <w:widowControl/>
        <w:adjustRightInd w:val="0"/>
        <w:snapToGrid w:val="0"/>
        <w:spacing w:line="360" w:lineRule="auto"/>
        <w:rPr>
          <w:rFonts w:ascii="Book Antiqua" w:eastAsia="宋体" w:hAnsi="Book Antiqua" w:cs="宋体"/>
          <w:color w:val="000000"/>
          <w:kern w:val="0"/>
          <w:szCs w:val="21"/>
        </w:rPr>
      </w:pPr>
      <w:r w:rsidRPr="00B30295">
        <w:rPr>
          <w:rFonts w:ascii="Book Antiqua" w:eastAsia="宋体" w:hAnsi="Book Antiqua" w:cs="宋体"/>
          <w:color w:val="000000"/>
          <w:kern w:val="0"/>
          <w:szCs w:val="21"/>
        </w:rPr>
        <w:t>6 </w:t>
      </w:r>
      <w:proofErr w:type="spellStart"/>
      <w:r w:rsidRPr="00B30295">
        <w:rPr>
          <w:rFonts w:ascii="Book Antiqua" w:eastAsia="宋体" w:hAnsi="Book Antiqua" w:cs="宋体"/>
          <w:b/>
          <w:bCs/>
          <w:color w:val="000000"/>
          <w:kern w:val="0"/>
          <w:szCs w:val="21"/>
        </w:rPr>
        <w:t>Kandiel</w:t>
      </w:r>
      <w:proofErr w:type="spellEnd"/>
      <w:r w:rsidRPr="00B30295">
        <w:rPr>
          <w:rFonts w:ascii="Book Antiqua" w:eastAsia="宋体" w:hAnsi="Book Antiqua" w:cs="宋体"/>
          <w:b/>
          <w:bCs/>
          <w:color w:val="000000"/>
          <w:kern w:val="0"/>
          <w:szCs w:val="21"/>
        </w:rPr>
        <w:t xml:space="preserve"> A</w:t>
      </w:r>
      <w:r w:rsidRPr="00B30295">
        <w:rPr>
          <w:rFonts w:ascii="Book Antiqua" w:eastAsia="宋体" w:hAnsi="Book Antiqua" w:cs="宋体"/>
          <w:color w:val="000000"/>
          <w:kern w:val="0"/>
          <w:szCs w:val="21"/>
        </w:rPr>
        <w:t xml:space="preserve">, Fraser AG, </w:t>
      </w:r>
      <w:proofErr w:type="spellStart"/>
      <w:r w:rsidRPr="00B30295">
        <w:rPr>
          <w:rFonts w:ascii="Book Antiqua" w:eastAsia="宋体" w:hAnsi="Book Antiqua" w:cs="宋体"/>
          <w:color w:val="000000"/>
          <w:kern w:val="0"/>
          <w:szCs w:val="21"/>
        </w:rPr>
        <w:t>Korelitz</w:t>
      </w:r>
      <w:proofErr w:type="spellEnd"/>
      <w:r w:rsidRPr="00B30295">
        <w:rPr>
          <w:rFonts w:ascii="Book Antiqua" w:eastAsia="宋体" w:hAnsi="Book Antiqua" w:cs="宋体"/>
          <w:color w:val="000000"/>
          <w:kern w:val="0"/>
          <w:szCs w:val="21"/>
        </w:rPr>
        <w:t xml:space="preserve"> BI, </w:t>
      </w:r>
      <w:proofErr w:type="spellStart"/>
      <w:r w:rsidRPr="00B30295">
        <w:rPr>
          <w:rFonts w:ascii="Book Antiqua" w:eastAsia="宋体" w:hAnsi="Book Antiqua" w:cs="宋体"/>
          <w:color w:val="000000"/>
          <w:kern w:val="0"/>
          <w:szCs w:val="21"/>
        </w:rPr>
        <w:t>Brensinger</w:t>
      </w:r>
      <w:proofErr w:type="spellEnd"/>
      <w:r w:rsidRPr="00B30295">
        <w:rPr>
          <w:rFonts w:ascii="Book Antiqua" w:eastAsia="宋体" w:hAnsi="Book Antiqua" w:cs="宋体"/>
          <w:color w:val="000000"/>
          <w:kern w:val="0"/>
          <w:szCs w:val="21"/>
        </w:rPr>
        <w:t xml:space="preserve"> C, Lewis JD. Increased risk of lymphoma among inflammatory bowel disease patients treated with azathioprine and 6-mercaptopurine. </w:t>
      </w:r>
      <w:r w:rsidRPr="00B30295">
        <w:rPr>
          <w:rFonts w:ascii="Book Antiqua" w:eastAsia="宋体" w:hAnsi="Book Antiqua" w:cs="宋体"/>
          <w:i/>
          <w:iCs/>
          <w:color w:val="000000"/>
          <w:kern w:val="0"/>
          <w:szCs w:val="21"/>
        </w:rPr>
        <w:t>Gut</w:t>
      </w:r>
      <w:r w:rsidRPr="00B30295">
        <w:rPr>
          <w:rFonts w:ascii="Book Antiqua" w:eastAsia="宋体" w:hAnsi="Book Antiqua" w:cs="宋体"/>
          <w:color w:val="000000"/>
          <w:kern w:val="0"/>
          <w:szCs w:val="21"/>
        </w:rPr>
        <w:t> 2005; </w:t>
      </w:r>
      <w:r w:rsidRPr="00B30295">
        <w:rPr>
          <w:rFonts w:ascii="Book Antiqua" w:eastAsia="宋体" w:hAnsi="Book Antiqua" w:cs="宋体"/>
          <w:b/>
          <w:bCs/>
          <w:color w:val="000000"/>
          <w:kern w:val="0"/>
          <w:szCs w:val="21"/>
        </w:rPr>
        <w:t>54</w:t>
      </w:r>
      <w:r w:rsidRPr="00B30295">
        <w:rPr>
          <w:rFonts w:ascii="Book Antiqua" w:eastAsia="宋体" w:hAnsi="Book Antiqua" w:cs="宋体"/>
          <w:color w:val="000000"/>
          <w:kern w:val="0"/>
          <w:szCs w:val="21"/>
        </w:rPr>
        <w:t>: 1121-1125 [PMID: 16009685 DOI: 10.1136/gut.2004.049460]</w:t>
      </w:r>
    </w:p>
    <w:p w:rsidR="00884557" w:rsidRPr="00B30295" w:rsidRDefault="00884557" w:rsidP="003655E7">
      <w:pPr>
        <w:widowControl/>
        <w:adjustRightInd w:val="0"/>
        <w:snapToGrid w:val="0"/>
        <w:spacing w:line="360" w:lineRule="auto"/>
        <w:rPr>
          <w:rFonts w:ascii="Book Antiqua" w:eastAsia="宋体" w:hAnsi="Book Antiqua" w:cs="宋体"/>
          <w:color w:val="000000"/>
          <w:kern w:val="0"/>
          <w:szCs w:val="21"/>
        </w:rPr>
      </w:pPr>
      <w:r w:rsidRPr="00B30295">
        <w:rPr>
          <w:rFonts w:ascii="Book Antiqua" w:eastAsia="宋体" w:hAnsi="Book Antiqua" w:cs="宋体"/>
          <w:color w:val="000000"/>
          <w:kern w:val="0"/>
          <w:szCs w:val="21"/>
        </w:rPr>
        <w:t>7 </w:t>
      </w:r>
      <w:proofErr w:type="spellStart"/>
      <w:r w:rsidRPr="00B30295">
        <w:rPr>
          <w:rFonts w:ascii="Book Antiqua" w:eastAsia="宋体" w:hAnsi="Book Antiqua" w:cs="宋体"/>
          <w:b/>
          <w:bCs/>
          <w:color w:val="000000"/>
          <w:kern w:val="0"/>
          <w:szCs w:val="21"/>
        </w:rPr>
        <w:t>Sandborn</w:t>
      </w:r>
      <w:proofErr w:type="spellEnd"/>
      <w:r w:rsidRPr="00B30295">
        <w:rPr>
          <w:rFonts w:ascii="Book Antiqua" w:eastAsia="宋体" w:hAnsi="Book Antiqua" w:cs="宋体"/>
          <w:b/>
          <w:bCs/>
          <w:color w:val="000000"/>
          <w:kern w:val="0"/>
          <w:szCs w:val="21"/>
        </w:rPr>
        <w:t xml:space="preserve"> WJ</w:t>
      </w:r>
      <w:r w:rsidRPr="00B30295">
        <w:rPr>
          <w:rFonts w:ascii="Book Antiqua" w:eastAsia="宋体" w:hAnsi="Book Antiqua" w:cs="宋体"/>
          <w:color w:val="000000"/>
          <w:kern w:val="0"/>
          <w:szCs w:val="21"/>
        </w:rPr>
        <w:t xml:space="preserve">, </w:t>
      </w:r>
      <w:proofErr w:type="spellStart"/>
      <w:r w:rsidRPr="00B30295">
        <w:rPr>
          <w:rFonts w:ascii="Book Antiqua" w:eastAsia="宋体" w:hAnsi="Book Antiqua" w:cs="宋体"/>
          <w:color w:val="000000"/>
          <w:kern w:val="0"/>
          <w:szCs w:val="21"/>
        </w:rPr>
        <w:t>Yednock</w:t>
      </w:r>
      <w:proofErr w:type="spellEnd"/>
      <w:r w:rsidRPr="00B30295">
        <w:rPr>
          <w:rFonts w:ascii="Book Antiqua" w:eastAsia="宋体" w:hAnsi="Book Antiqua" w:cs="宋体"/>
          <w:color w:val="000000"/>
          <w:kern w:val="0"/>
          <w:szCs w:val="21"/>
        </w:rPr>
        <w:t xml:space="preserve"> TA. Novel approaches to treating inflammatory bowel disease: targeting alpha-4 integrin. </w:t>
      </w:r>
      <w:r w:rsidRPr="00B30295">
        <w:rPr>
          <w:rFonts w:ascii="Book Antiqua" w:eastAsia="宋体" w:hAnsi="Book Antiqua" w:cs="宋体"/>
          <w:i/>
          <w:iCs/>
          <w:color w:val="000000"/>
          <w:kern w:val="0"/>
          <w:szCs w:val="21"/>
        </w:rPr>
        <w:t xml:space="preserve">Am J </w:t>
      </w:r>
      <w:proofErr w:type="spellStart"/>
      <w:r w:rsidRPr="00B30295">
        <w:rPr>
          <w:rFonts w:ascii="Book Antiqua" w:eastAsia="宋体" w:hAnsi="Book Antiqua" w:cs="宋体"/>
          <w:i/>
          <w:iCs/>
          <w:color w:val="000000"/>
          <w:kern w:val="0"/>
          <w:szCs w:val="21"/>
        </w:rPr>
        <w:t>Gastroenterol</w:t>
      </w:r>
      <w:proofErr w:type="spellEnd"/>
      <w:r w:rsidRPr="00B30295">
        <w:rPr>
          <w:rFonts w:ascii="Book Antiqua" w:eastAsia="宋体" w:hAnsi="Book Antiqua" w:cs="宋体"/>
          <w:color w:val="000000"/>
          <w:kern w:val="0"/>
          <w:szCs w:val="21"/>
        </w:rPr>
        <w:t> 2003; </w:t>
      </w:r>
      <w:r w:rsidRPr="00B30295">
        <w:rPr>
          <w:rFonts w:ascii="Book Antiqua" w:eastAsia="宋体" w:hAnsi="Book Antiqua" w:cs="宋体"/>
          <w:b/>
          <w:bCs/>
          <w:color w:val="000000"/>
          <w:kern w:val="0"/>
          <w:szCs w:val="21"/>
        </w:rPr>
        <w:t>98</w:t>
      </w:r>
      <w:r w:rsidRPr="00B30295">
        <w:rPr>
          <w:rFonts w:ascii="Book Antiqua" w:eastAsia="宋体" w:hAnsi="Book Antiqua" w:cs="宋体"/>
          <w:color w:val="000000"/>
          <w:kern w:val="0"/>
          <w:szCs w:val="21"/>
        </w:rPr>
        <w:t>: 2372-2382 [PMID: 14638336 DOI: 10.1111/j.1572-0241.2003.08703.x]</w:t>
      </w:r>
    </w:p>
    <w:p w:rsidR="00884557" w:rsidRPr="00B30295" w:rsidRDefault="00884557" w:rsidP="003655E7">
      <w:pPr>
        <w:widowControl/>
        <w:adjustRightInd w:val="0"/>
        <w:snapToGrid w:val="0"/>
        <w:spacing w:line="360" w:lineRule="auto"/>
        <w:rPr>
          <w:rFonts w:ascii="Book Antiqua" w:eastAsia="宋体" w:hAnsi="Book Antiqua" w:cs="宋体"/>
          <w:color w:val="000000"/>
          <w:kern w:val="0"/>
          <w:szCs w:val="21"/>
        </w:rPr>
      </w:pPr>
      <w:r w:rsidRPr="00B30295">
        <w:rPr>
          <w:rFonts w:ascii="Book Antiqua" w:eastAsia="宋体" w:hAnsi="Book Antiqua" w:cs="宋体"/>
          <w:color w:val="000000"/>
          <w:kern w:val="0"/>
          <w:szCs w:val="21"/>
        </w:rPr>
        <w:t>8 </w:t>
      </w:r>
      <w:proofErr w:type="spellStart"/>
      <w:r w:rsidRPr="00B30295">
        <w:rPr>
          <w:rFonts w:ascii="Book Antiqua" w:eastAsia="宋体" w:hAnsi="Book Antiqua" w:cs="宋体"/>
          <w:b/>
          <w:bCs/>
          <w:color w:val="000000"/>
          <w:kern w:val="0"/>
          <w:szCs w:val="21"/>
        </w:rPr>
        <w:t>Bloomgren</w:t>
      </w:r>
      <w:proofErr w:type="spellEnd"/>
      <w:r w:rsidRPr="00B30295">
        <w:rPr>
          <w:rFonts w:ascii="Book Antiqua" w:eastAsia="宋体" w:hAnsi="Book Antiqua" w:cs="宋体"/>
          <w:b/>
          <w:bCs/>
          <w:color w:val="000000"/>
          <w:kern w:val="0"/>
          <w:szCs w:val="21"/>
        </w:rPr>
        <w:t xml:space="preserve"> G</w:t>
      </w:r>
      <w:r w:rsidRPr="00B30295">
        <w:rPr>
          <w:rFonts w:ascii="Book Antiqua" w:eastAsia="宋体" w:hAnsi="Book Antiqua" w:cs="宋体"/>
          <w:color w:val="000000"/>
          <w:kern w:val="0"/>
          <w:szCs w:val="21"/>
        </w:rPr>
        <w:t xml:space="preserve">, Richman S, </w:t>
      </w:r>
      <w:proofErr w:type="spellStart"/>
      <w:r w:rsidRPr="00B30295">
        <w:rPr>
          <w:rFonts w:ascii="Book Antiqua" w:eastAsia="宋体" w:hAnsi="Book Antiqua" w:cs="宋体"/>
          <w:color w:val="000000"/>
          <w:kern w:val="0"/>
          <w:szCs w:val="21"/>
        </w:rPr>
        <w:t>Hotermans</w:t>
      </w:r>
      <w:proofErr w:type="spellEnd"/>
      <w:r w:rsidRPr="00B30295">
        <w:rPr>
          <w:rFonts w:ascii="Book Antiqua" w:eastAsia="宋体" w:hAnsi="Book Antiqua" w:cs="宋体"/>
          <w:color w:val="000000"/>
          <w:kern w:val="0"/>
          <w:szCs w:val="21"/>
        </w:rPr>
        <w:t xml:space="preserve"> C, </w:t>
      </w:r>
      <w:proofErr w:type="spellStart"/>
      <w:r w:rsidRPr="00B30295">
        <w:rPr>
          <w:rFonts w:ascii="Book Antiqua" w:eastAsia="宋体" w:hAnsi="Book Antiqua" w:cs="宋体"/>
          <w:color w:val="000000"/>
          <w:kern w:val="0"/>
          <w:szCs w:val="21"/>
        </w:rPr>
        <w:t>Subramanyam</w:t>
      </w:r>
      <w:proofErr w:type="spellEnd"/>
      <w:r w:rsidRPr="00B30295">
        <w:rPr>
          <w:rFonts w:ascii="Book Antiqua" w:eastAsia="宋体" w:hAnsi="Book Antiqua" w:cs="宋体"/>
          <w:color w:val="000000"/>
          <w:kern w:val="0"/>
          <w:szCs w:val="21"/>
        </w:rPr>
        <w:t xml:space="preserve"> M, </w:t>
      </w:r>
      <w:proofErr w:type="spellStart"/>
      <w:r w:rsidRPr="00B30295">
        <w:rPr>
          <w:rFonts w:ascii="Book Antiqua" w:eastAsia="宋体" w:hAnsi="Book Antiqua" w:cs="宋体"/>
          <w:color w:val="000000"/>
          <w:kern w:val="0"/>
          <w:szCs w:val="21"/>
        </w:rPr>
        <w:t>Goelz</w:t>
      </w:r>
      <w:proofErr w:type="spellEnd"/>
      <w:r w:rsidRPr="00B30295">
        <w:rPr>
          <w:rFonts w:ascii="Book Antiqua" w:eastAsia="宋体" w:hAnsi="Book Antiqua" w:cs="宋体"/>
          <w:color w:val="000000"/>
          <w:kern w:val="0"/>
          <w:szCs w:val="21"/>
        </w:rPr>
        <w:t xml:space="preserve"> S, Natarajan A, Lee S, </w:t>
      </w:r>
      <w:proofErr w:type="spellStart"/>
      <w:r w:rsidRPr="00B30295">
        <w:rPr>
          <w:rFonts w:ascii="Book Antiqua" w:eastAsia="宋体" w:hAnsi="Book Antiqua" w:cs="宋体"/>
          <w:color w:val="000000"/>
          <w:kern w:val="0"/>
          <w:szCs w:val="21"/>
        </w:rPr>
        <w:t>Plavina</w:t>
      </w:r>
      <w:proofErr w:type="spellEnd"/>
      <w:r w:rsidRPr="00B30295">
        <w:rPr>
          <w:rFonts w:ascii="Book Antiqua" w:eastAsia="宋体" w:hAnsi="Book Antiqua" w:cs="宋体"/>
          <w:color w:val="000000"/>
          <w:kern w:val="0"/>
          <w:szCs w:val="21"/>
        </w:rPr>
        <w:t xml:space="preserve"> T, Scanlon JV, </w:t>
      </w:r>
      <w:proofErr w:type="spellStart"/>
      <w:r w:rsidRPr="00B30295">
        <w:rPr>
          <w:rFonts w:ascii="Book Antiqua" w:eastAsia="宋体" w:hAnsi="Book Antiqua" w:cs="宋体"/>
          <w:color w:val="000000"/>
          <w:kern w:val="0"/>
          <w:szCs w:val="21"/>
        </w:rPr>
        <w:t>Sandrock</w:t>
      </w:r>
      <w:proofErr w:type="spellEnd"/>
      <w:r w:rsidRPr="00B30295">
        <w:rPr>
          <w:rFonts w:ascii="Book Antiqua" w:eastAsia="宋体" w:hAnsi="Book Antiqua" w:cs="宋体"/>
          <w:color w:val="000000"/>
          <w:kern w:val="0"/>
          <w:szCs w:val="21"/>
        </w:rPr>
        <w:t xml:space="preserve"> A, </w:t>
      </w:r>
      <w:proofErr w:type="spellStart"/>
      <w:r w:rsidRPr="00B30295">
        <w:rPr>
          <w:rFonts w:ascii="Book Antiqua" w:eastAsia="宋体" w:hAnsi="Book Antiqua" w:cs="宋体"/>
          <w:color w:val="000000"/>
          <w:kern w:val="0"/>
          <w:szCs w:val="21"/>
        </w:rPr>
        <w:t>Bozic</w:t>
      </w:r>
      <w:proofErr w:type="spellEnd"/>
      <w:r w:rsidRPr="00B30295">
        <w:rPr>
          <w:rFonts w:ascii="Book Antiqua" w:eastAsia="宋体" w:hAnsi="Book Antiqua" w:cs="宋体"/>
          <w:color w:val="000000"/>
          <w:kern w:val="0"/>
          <w:szCs w:val="21"/>
        </w:rPr>
        <w:t xml:space="preserve"> C. Risk of </w:t>
      </w:r>
      <w:proofErr w:type="spellStart"/>
      <w:r w:rsidRPr="00B30295">
        <w:rPr>
          <w:rFonts w:ascii="Book Antiqua" w:eastAsia="宋体" w:hAnsi="Book Antiqua" w:cs="宋体"/>
          <w:color w:val="000000"/>
          <w:kern w:val="0"/>
          <w:szCs w:val="21"/>
        </w:rPr>
        <w:t>natalizumab</w:t>
      </w:r>
      <w:proofErr w:type="spellEnd"/>
      <w:r w:rsidRPr="00B30295">
        <w:rPr>
          <w:rFonts w:ascii="Book Antiqua" w:eastAsia="宋体" w:hAnsi="Book Antiqua" w:cs="宋体"/>
          <w:color w:val="000000"/>
          <w:kern w:val="0"/>
          <w:szCs w:val="21"/>
        </w:rPr>
        <w:t xml:space="preserve">-associated progressive multifocal </w:t>
      </w:r>
      <w:proofErr w:type="spellStart"/>
      <w:r w:rsidRPr="00B30295">
        <w:rPr>
          <w:rFonts w:ascii="Book Antiqua" w:eastAsia="宋体" w:hAnsi="Book Antiqua" w:cs="宋体"/>
          <w:color w:val="000000"/>
          <w:kern w:val="0"/>
          <w:szCs w:val="21"/>
        </w:rPr>
        <w:t>leukoencephalopathy</w:t>
      </w:r>
      <w:proofErr w:type="spellEnd"/>
      <w:r w:rsidRPr="00B30295">
        <w:rPr>
          <w:rFonts w:ascii="Book Antiqua" w:eastAsia="宋体" w:hAnsi="Book Antiqua" w:cs="宋体"/>
          <w:color w:val="000000"/>
          <w:kern w:val="0"/>
          <w:szCs w:val="21"/>
        </w:rPr>
        <w:t>. </w:t>
      </w:r>
      <w:r w:rsidRPr="00B30295">
        <w:rPr>
          <w:rFonts w:ascii="Book Antiqua" w:eastAsia="宋体" w:hAnsi="Book Antiqua" w:cs="宋体"/>
          <w:i/>
          <w:iCs/>
          <w:color w:val="000000"/>
          <w:kern w:val="0"/>
          <w:szCs w:val="21"/>
        </w:rPr>
        <w:t xml:space="preserve">N </w:t>
      </w:r>
      <w:proofErr w:type="spellStart"/>
      <w:r w:rsidRPr="00B30295">
        <w:rPr>
          <w:rFonts w:ascii="Book Antiqua" w:eastAsia="宋体" w:hAnsi="Book Antiqua" w:cs="宋体"/>
          <w:i/>
          <w:iCs/>
          <w:color w:val="000000"/>
          <w:kern w:val="0"/>
          <w:szCs w:val="21"/>
        </w:rPr>
        <w:t>Engl</w:t>
      </w:r>
      <w:proofErr w:type="spellEnd"/>
      <w:r w:rsidRPr="00B30295">
        <w:rPr>
          <w:rFonts w:ascii="Book Antiqua" w:eastAsia="宋体" w:hAnsi="Book Antiqua" w:cs="宋体"/>
          <w:i/>
          <w:iCs/>
          <w:color w:val="000000"/>
          <w:kern w:val="0"/>
          <w:szCs w:val="21"/>
        </w:rPr>
        <w:t xml:space="preserve"> J Med</w:t>
      </w:r>
      <w:r w:rsidRPr="00B30295">
        <w:rPr>
          <w:rFonts w:ascii="Book Antiqua" w:eastAsia="宋体" w:hAnsi="Book Antiqua" w:cs="宋体"/>
          <w:color w:val="000000"/>
          <w:kern w:val="0"/>
          <w:szCs w:val="21"/>
        </w:rPr>
        <w:t> 2012; </w:t>
      </w:r>
      <w:r w:rsidRPr="00B30295">
        <w:rPr>
          <w:rFonts w:ascii="Book Antiqua" w:eastAsia="宋体" w:hAnsi="Book Antiqua" w:cs="宋体"/>
          <w:b/>
          <w:bCs/>
          <w:color w:val="000000"/>
          <w:kern w:val="0"/>
          <w:szCs w:val="21"/>
        </w:rPr>
        <w:t>366</w:t>
      </w:r>
      <w:r w:rsidRPr="00B30295">
        <w:rPr>
          <w:rFonts w:ascii="Book Antiqua" w:eastAsia="宋体" w:hAnsi="Book Antiqua" w:cs="宋体"/>
          <w:color w:val="000000"/>
          <w:kern w:val="0"/>
          <w:szCs w:val="21"/>
        </w:rPr>
        <w:t>: 1870-1880 [PMID: 22591293 DOI: 10.1056/NEJMoa1107829]</w:t>
      </w:r>
    </w:p>
    <w:p w:rsidR="00884557" w:rsidRPr="00B30295" w:rsidRDefault="00884557" w:rsidP="003655E7">
      <w:pPr>
        <w:widowControl/>
        <w:adjustRightInd w:val="0"/>
        <w:snapToGrid w:val="0"/>
        <w:spacing w:line="360" w:lineRule="auto"/>
        <w:rPr>
          <w:rFonts w:ascii="Book Antiqua" w:eastAsia="宋体" w:hAnsi="Book Antiqua" w:cs="宋体"/>
          <w:color w:val="000000"/>
          <w:kern w:val="0"/>
          <w:szCs w:val="21"/>
        </w:rPr>
      </w:pPr>
      <w:r w:rsidRPr="00B30295">
        <w:rPr>
          <w:rFonts w:ascii="Book Antiqua" w:eastAsia="宋体" w:hAnsi="Book Antiqua" w:cs="宋体"/>
          <w:color w:val="000000"/>
          <w:kern w:val="0"/>
          <w:szCs w:val="21"/>
        </w:rPr>
        <w:t>9 </w:t>
      </w:r>
      <w:proofErr w:type="spellStart"/>
      <w:r w:rsidRPr="00B30295">
        <w:rPr>
          <w:rFonts w:ascii="Book Antiqua" w:eastAsia="宋体" w:hAnsi="Book Antiqua" w:cs="宋体"/>
          <w:b/>
          <w:bCs/>
          <w:color w:val="000000"/>
          <w:kern w:val="0"/>
          <w:szCs w:val="21"/>
        </w:rPr>
        <w:t>Soler</w:t>
      </w:r>
      <w:proofErr w:type="spellEnd"/>
      <w:r w:rsidRPr="00B30295">
        <w:rPr>
          <w:rFonts w:ascii="Book Antiqua" w:eastAsia="宋体" w:hAnsi="Book Antiqua" w:cs="宋体"/>
          <w:b/>
          <w:bCs/>
          <w:color w:val="000000"/>
          <w:kern w:val="0"/>
          <w:szCs w:val="21"/>
        </w:rPr>
        <w:t xml:space="preserve"> D</w:t>
      </w:r>
      <w:r w:rsidRPr="00B30295">
        <w:rPr>
          <w:rFonts w:ascii="Book Antiqua" w:eastAsia="宋体" w:hAnsi="Book Antiqua" w:cs="宋体"/>
          <w:color w:val="000000"/>
          <w:kern w:val="0"/>
          <w:szCs w:val="21"/>
        </w:rPr>
        <w:t xml:space="preserve">, Chapman T, Yang LL, </w:t>
      </w:r>
      <w:proofErr w:type="spellStart"/>
      <w:r w:rsidRPr="00B30295">
        <w:rPr>
          <w:rFonts w:ascii="Book Antiqua" w:eastAsia="宋体" w:hAnsi="Book Antiqua" w:cs="宋体"/>
          <w:color w:val="000000"/>
          <w:kern w:val="0"/>
          <w:szCs w:val="21"/>
        </w:rPr>
        <w:t>Wyant</w:t>
      </w:r>
      <w:proofErr w:type="spellEnd"/>
      <w:r w:rsidRPr="00B30295">
        <w:rPr>
          <w:rFonts w:ascii="Book Antiqua" w:eastAsia="宋体" w:hAnsi="Book Antiqua" w:cs="宋体"/>
          <w:color w:val="000000"/>
          <w:kern w:val="0"/>
          <w:szCs w:val="21"/>
        </w:rPr>
        <w:t xml:space="preserve"> T, Egan R, </w:t>
      </w:r>
      <w:proofErr w:type="spellStart"/>
      <w:r w:rsidRPr="00B30295">
        <w:rPr>
          <w:rFonts w:ascii="Book Antiqua" w:eastAsia="宋体" w:hAnsi="Book Antiqua" w:cs="宋体"/>
          <w:color w:val="000000"/>
          <w:kern w:val="0"/>
          <w:szCs w:val="21"/>
        </w:rPr>
        <w:t>Fedyk</w:t>
      </w:r>
      <w:proofErr w:type="spellEnd"/>
      <w:r w:rsidRPr="00B30295">
        <w:rPr>
          <w:rFonts w:ascii="Book Antiqua" w:eastAsia="宋体" w:hAnsi="Book Antiqua" w:cs="宋体"/>
          <w:color w:val="000000"/>
          <w:kern w:val="0"/>
          <w:szCs w:val="21"/>
        </w:rPr>
        <w:t xml:space="preserve"> ER. </w:t>
      </w:r>
      <w:proofErr w:type="gramStart"/>
      <w:r w:rsidRPr="00B30295">
        <w:rPr>
          <w:rFonts w:ascii="Book Antiqua" w:eastAsia="宋体" w:hAnsi="Book Antiqua" w:cs="宋体"/>
          <w:color w:val="000000"/>
          <w:kern w:val="0"/>
          <w:szCs w:val="21"/>
        </w:rPr>
        <w:t xml:space="preserve">The binding specificity and selective antagonism of </w:t>
      </w:r>
      <w:proofErr w:type="spellStart"/>
      <w:r w:rsidRPr="00B30295">
        <w:rPr>
          <w:rFonts w:ascii="Book Antiqua" w:eastAsia="宋体" w:hAnsi="Book Antiqua" w:cs="宋体"/>
          <w:color w:val="000000"/>
          <w:kern w:val="0"/>
          <w:szCs w:val="21"/>
        </w:rPr>
        <w:t>vedolizumab</w:t>
      </w:r>
      <w:proofErr w:type="spellEnd"/>
      <w:r w:rsidRPr="00B30295">
        <w:rPr>
          <w:rFonts w:ascii="Book Antiqua" w:eastAsia="宋体" w:hAnsi="Book Antiqua" w:cs="宋体"/>
          <w:color w:val="000000"/>
          <w:kern w:val="0"/>
          <w:szCs w:val="21"/>
        </w:rPr>
        <w:t>, an anti-alpha4beta7 integrin therapeutic antibody in development for inflammatory bowel diseases.</w:t>
      </w:r>
      <w:proofErr w:type="gramEnd"/>
      <w:r w:rsidRPr="00B30295">
        <w:rPr>
          <w:rFonts w:ascii="Book Antiqua" w:eastAsia="宋体" w:hAnsi="Book Antiqua" w:cs="宋体"/>
          <w:color w:val="000000"/>
          <w:kern w:val="0"/>
          <w:szCs w:val="21"/>
        </w:rPr>
        <w:t> </w:t>
      </w:r>
      <w:r w:rsidRPr="00B30295">
        <w:rPr>
          <w:rFonts w:ascii="Book Antiqua" w:eastAsia="宋体" w:hAnsi="Book Antiqua" w:cs="宋体"/>
          <w:i/>
          <w:iCs/>
          <w:color w:val="000000"/>
          <w:kern w:val="0"/>
          <w:szCs w:val="21"/>
        </w:rPr>
        <w:t xml:space="preserve">J </w:t>
      </w:r>
      <w:proofErr w:type="spellStart"/>
      <w:r w:rsidRPr="00B30295">
        <w:rPr>
          <w:rFonts w:ascii="Book Antiqua" w:eastAsia="宋体" w:hAnsi="Book Antiqua" w:cs="宋体"/>
          <w:i/>
          <w:iCs/>
          <w:color w:val="000000"/>
          <w:kern w:val="0"/>
          <w:szCs w:val="21"/>
        </w:rPr>
        <w:t>Pharmacol</w:t>
      </w:r>
      <w:proofErr w:type="spellEnd"/>
      <w:r w:rsidRPr="00B30295">
        <w:rPr>
          <w:rFonts w:ascii="Book Antiqua" w:eastAsia="宋体" w:hAnsi="Book Antiqua" w:cs="宋体"/>
          <w:i/>
          <w:iCs/>
          <w:color w:val="000000"/>
          <w:kern w:val="0"/>
          <w:szCs w:val="21"/>
        </w:rPr>
        <w:t xml:space="preserve"> </w:t>
      </w:r>
      <w:proofErr w:type="spellStart"/>
      <w:r w:rsidRPr="00B30295">
        <w:rPr>
          <w:rFonts w:ascii="Book Antiqua" w:eastAsia="宋体" w:hAnsi="Book Antiqua" w:cs="宋体"/>
          <w:i/>
          <w:iCs/>
          <w:color w:val="000000"/>
          <w:kern w:val="0"/>
          <w:szCs w:val="21"/>
        </w:rPr>
        <w:t>Exp</w:t>
      </w:r>
      <w:proofErr w:type="spellEnd"/>
      <w:r w:rsidRPr="00B30295">
        <w:rPr>
          <w:rFonts w:ascii="Book Antiqua" w:eastAsia="宋体" w:hAnsi="Book Antiqua" w:cs="宋体"/>
          <w:i/>
          <w:iCs/>
          <w:color w:val="000000"/>
          <w:kern w:val="0"/>
          <w:szCs w:val="21"/>
        </w:rPr>
        <w:t xml:space="preserve"> </w:t>
      </w:r>
      <w:proofErr w:type="spellStart"/>
      <w:r w:rsidRPr="00B30295">
        <w:rPr>
          <w:rFonts w:ascii="Book Antiqua" w:eastAsia="宋体" w:hAnsi="Book Antiqua" w:cs="宋体"/>
          <w:i/>
          <w:iCs/>
          <w:color w:val="000000"/>
          <w:kern w:val="0"/>
          <w:szCs w:val="21"/>
        </w:rPr>
        <w:t>Ther</w:t>
      </w:r>
      <w:proofErr w:type="spellEnd"/>
      <w:r w:rsidRPr="00B30295">
        <w:rPr>
          <w:rFonts w:ascii="Book Antiqua" w:eastAsia="宋体" w:hAnsi="Book Antiqua" w:cs="宋体"/>
          <w:color w:val="000000"/>
          <w:kern w:val="0"/>
          <w:szCs w:val="21"/>
        </w:rPr>
        <w:t> 2009; </w:t>
      </w:r>
      <w:r w:rsidRPr="00B30295">
        <w:rPr>
          <w:rFonts w:ascii="Book Antiqua" w:eastAsia="宋体" w:hAnsi="Book Antiqua" w:cs="宋体"/>
          <w:b/>
          <w:bCs/>
          <w:color w:val="000000"/>
          <w:kern w:val="0"/>
          <w:szCs w:val="21"/>
        </w:rPr>
        <w:t>330</w:t>
      </w:r>
      <w:r w:rsidRPr="00B30295">
        <w:rPr>
          <w:rFonts w:ascii="Book Antiqua" w:eastAsia="宋体" w:hAnsi="Book Antiqua" w:cs="宋体"/>
          <w:color w:val="000000"/>
          <w:kern w:val="0"/>
          <w:szCs w:val="21"/>
        </w:rPr>
        <w:t>: 864-875 [PMID: 19509315 DOI: 10.1124/jpet.109.153973]</w:t>
      </w:r>
    </w:p>
    <w:p w:rsidR="003E4699" w:rsidRDefault="003E4699" w:rsidP="003655E7">
      <w:pPr>
        <w:widowControl/>
        <w:adjustRightInd w:val="0"/>
        <w:snapToGrid w:val="0"/>
        <w:spacing w:line="360" w:lineRule="auto"/>
        <w:rPr>
          <w:rFonts w:ascii="Book Antiqua" w:eastAsia="宋体" w:hAnsi="Book Antiqua" w:cs="宋体"/>
          <w:color w:val="000000"/>
          <w:kern w:val="0"/>
          <w:szCs w:val="21"/>
        </w:rPr>
      </w:pPr>
      <w:r w:rsidRPr="00B30295">
        <w:rPr>
          <w:rFonts w:ascii="Book Antiqua" w:eastAsia="宋体" w:hAnsi="Book Antiqua" w:cs="宋体"/>
          <w:color w:val="000000"/>
          <w:kern w:val="0"/>
          <w:szCs w:val="21"/>
        </w:rPr>
        <w:t>1</w:t>
      </w:r>
      <w:r>
        <w:rPr>
          <w:rFonts w:ascii="Book Antiqua" w:eastAsia="宋体" w:hAnsi="Book Antiqua" w:cs="宋体" w:hint="eastAsia"/>
          <w:color w:val="000000"/>
          <w:kern w:val="0"/>
          <w:szCs w:val="21"/>
        </w:rPr>
        <w:t>0</w:t>
      </w:r>
      <w:r w:rsidRPr="00B30295">
        <w:rPr>
          <w:rFonts w:ascii="Book Antiqua" w:eastAsia="宋体" w:hAnsi="Book Antiqua" w:cs="宋体"/>
          <w:color w:val="000000"/>
          <w:kern w:val="0"/>
          <w:szCs w:val="21"/>
        </w:rPr>
        <w:t> </w:t>
      </w:r>
      <w:r w:rsidR="00884557" w:rsidRPr="00B30295">
        <w:rPr>
          <w:rFonts w:ascii="Book Antiqua" w:eastAsia="宋体" w:hAnsi="Book Antiqua" w:cs="宋体"/>
          <w:b/>
          <w:bCs/>
          <w:color w:val="000000"/>
          <w:kern w:val="0"/>
          <w:szCs w:val="21"/>
        </w:rPr>
        <w:t>Ghosh S</w:t>
      </w:r>
      <w:r w:rsidR="00884557" w:rsidRPr="00B30295">
        <w:rPr>
          <w:rFonts w:ascii="Book Antiqua" w:eastAsia="宋体" w:hAnsi="Book Antiqua" w:cs="宋体"/>
          <w:color w:val="000000"/>
          <w:kern w:val="0"/>
          <w:szCs w:val="21"/>
        </w:rPr>
        <w:t xml:space="preserve">, </w:t>
      </w:r>
      <w:proofErr w:type="spellStart"/>
      <w:r w:rsidR="00884557" w:rsidRPr="00B30295">
        <w:rPr>
          <w:rFonts w:ascii="Book Antiqua" w:eastAsia="宋体" w:hAnsi="Book Antiqua" w:cs="宋体"/>
          <w:color w:val="000000"/>
          <w:kern w:val="0"/>
          <w:szCs w:val="21"/>
        </w:rPr>
        <w:t>Goldin</w:t>
      </w:r>
      <w:proofErr w:type="spellEnd"/>
      <w:r w:rsidR="00884557" w:rsidRPr="00B30295">
        <w:rPr>
          <w:rFonts w:ascii="Book Antiqua" w:eastAsia="宋体" w:hAnsi="Book Antiqua" w:cs="宋体"/>
          <w:color w:val="000000"/>
          <w:kern w:val="0"/>
          <w:szCs w:val="21"/>
        </w:rPr>
        <w:t xml:space="preserve"> E, Gordon FH, </w:t>
      </w:r>
      <w:proofErr w:type="spellStart"/>
      <w:r w:rsidR="00884557" w:rsidRPr="00B30295">
        <w:rPr>
          <w:rFonts w:ascii="Book Antiqua" w:eastAsia="宋体" w:hAnsi="Book Antiqua" w:cs="宋体"/>
          <w:color w:val="000000"/>
          <w:kern w:val="0"/>
          <w:szCs w:val="21"/>
        </w:rPr>
        <w:t>Malchow</w:t>
      </w:r>
      <w:proofErr w:type="spellEnd"/>
      <w:r w:rsidR="00884557" w:rsidRPr="00B30295">
        <w:rPr>
          <w:rFonts w:ascii="Book Antiqua" w:eastAsia="宋体" w:hAnsi="Book Antiqua" w:cs="宋体"/>
          <w:color w:val="000000"/>
          <w:kern w:val="0"/>
          <w:szCs w:val="21"/>
        </w:rPr>
        <w:t xml:space="preserve"> HA, Rask-Madsen J, </w:t>
      </w:r>
      <w:proofErr w:type="spellStart"/>
      <w:r w:rsidR="00884557" w:rsidRPr="00B30295">
        <w:rPr>
          <w:rFonts w:ascii="Book Antiqua" w:eastAsia="宋体" w:hAnsi="Book Antiqua" w:cs="宋体"/>
          <w:color w:val="000000"/>
          <w:kern w:val="0"/>
          <w:szCs w:val="21"/>
        </w:rPr>
        <w:t>Rutgeerts</w:t>
      </w:r>
      <w:proofErr w:type="spellEnd"/>
      <w:r w:rsidR="00884557" w:rsidRPr="00B30295">
        <w:rPr>
          <w:rFonts w:ascii="Book Antiqua" w:eastAsia="宋体" w:hAnsi="Book Antiqua" w:cs="宋体"/>
          <w:color w:val="000000"/>
          <w:kern w:val="0"/>
          <w:szCs w:val="21"/>
        </w:rPr>
        <w:t xml:space="preserve"> P, </w:t>
      </w:r>
      <w:proofErr w:type="spellStart"/>
      <w:r w:rsidR="00884557" w:rsidRPr="00B30295">
        <w:rPr>
          <w:rFonts w:ascii="Book Antiqua" w:eastAsia="宋体" w:hAnsi="Book Antiqua" w:cs="宋体"/>
          <w:color w:val="000000"/>
          <w:kern w:val="0"/>
          <w:szCs w:val="21"/>
        </w:rPr>
        <w:t>Vyhnálek</w:t>
      </w:r>
      <w:proofErr w:type="spellEnd"/>
      <w:r w:rsidR="00884557" w:rsidRPr="00B30295">
        <w:rPr>
          <w:rFonts w:ascii="Book Antiqua" w:eastAsia="宋体" w:hAnsi="Book Antiqua" w:cs="宋体"/>
          <w:color w:val="000000"/>
          <w:kern w:val="0"/>
          <w:szCs w:val="21"/>
        </w:rPr>
        <w:t xml:space="preserve"> P, </w:t>
      </w:r>
      <w:proofErr w:type="spellStart"/>
      <w:r w:rsidR="00884557" w:rsidRPr="00B30295">
        <w:rPr>
          <w:rFonts w:ascii="Book Antiqua" w:eastAsia="宋体" w:hAnsi="Book Antiqua" w:cs="宋体"/>
          <w:color w:val="000000"/>
          <w:kern w:val="0"/>
          <w:szCs w:val="21"/>
        </w:rPr>
        <w:t>Zádorová</w:t>
      </w:r>
      <w:proofErr w:type="spellEnd"/>
      <w:r w:rsidR="00884557" w:rsidRPr="00B30295">
        <w:rPr>
          <w:rFonts w:ascii="Book Antiqua" w:eastAsia="宋体" w:hAnsi="Book Antiqua" w:cs="宋体"/>
          <w:color w:val="000000"/>
          <w:kern w:val="0"/>
          <w:szCs w:val="21"/>
        </w:rPr>
        <w:t xml:space="preserve"> Z, Palmer T, Donoghue S. </w:t>
      </w:r>
      <w:proofErr w:type="spellStart"/>
      <w:r w:rsidR="00884557" w:rsidRPr="00B30295">
        <w:rPr>
          <w:rFonts w:ascii="Book Antiqua" w:eastAsia="宋体" w:hAnsi="Book Antiqua" w:cs="宋体"/>
          <w:color w:val="000000"/>
          <w:kern w:val="0"/>
          <w:szCs w:val="21"/>
        </w:rPr>
        <w:t>Natalizumab</w:t>
      </w:r>
      <w:proofErr w:type="spellEnd"/>
      <w:r w:rsidR="00884557" w:rsidRPr="00B30295">
        <w:rPr>
          <w:rFonts w:ascii="Book Antiqua" w:eastAsia="宋体" w:hAnsi="Book Antiqua" w:cs="宋体"/>
          <w:color w:val="000000"/>
          <w:kern w:val="0"/>
          <w:szCs w:val="21"/>
        </w:rPr>
        <w:t xml:space="preserve"> for active </w:t>
      </w:r>
      <w:proofErr w:type="spellStart"/>
      <w:r w:rsidR="00884557" w:rsidRPr="00B30295">
        <w:rPr>
          <w:rFonts w:ascii="Book Antiqua" w:eastAsia="宋体" w:hAnsi="Book Antiqua" w:cs="宋体"/>
          <w:color w:val="000000"/>
          <w:kern w:val="0"/>
          <w:szCs w:val="21"/>
        </w:rPr>
        <w:t>Crohn</w:t>
      </w:r>
      <w:r w:rsidR="00133E82">
        <w:rPr>
          <w:rFonts w:ascii="Book Antiqua" w:eastAsia="宋体" w:hAnsi="Book Antiqua" w:cs="宋体"/>
          <w:color w:val="000000"/>
          <w:kern w:val="0"/>
          <w:szCs w:val="21"/>
        </w:rPr>
        <w:t>’</w:t>
      </w:r>
      <w:r w:rsidR="00884557" w:rsidRPr="00B30295">
        <w:rPr>
          <w:rFonts w:ascii="Book Antiqua" w:eastAsia="宋体" w:hAnsi="Book Antiqua" w:cs="宋体"/>
          <w:color w:val="000000"/>
          <w:kern w:val="0"/>
          <w:szCs w:val="21"/>
        </w:rPr>
        <w:t>s</w:t>
      </w:r>
      <w:proofErr w:type="spellEnd"/>
      <w:r w:rsidR="00884557" w:rsidRPr="00B30295">
        <w:rPr>
          <w:rFonts w:ascii="Book Antiqua" w:eastAsia="宋体" w:hAnsi="Book Antiqua" w:cs="宋体"/>
          <w:color w:val="000000"/>
          <w:kern w:val="0"/>
          <w:szCs w:val="21"/>
        </w:rPr>
        <w:t xml:space="preserve"> disease. </w:t>
      </w:r>
      <w:r w:rsidR="00884557" w:rsidRPr="00B30295">
        <w:rPr>
          <w:rFonts w:ascii="Book Antiqua" w:eastAsia="宋体" w:hAnsi="Book Antiqua" w:cs="宋体"/>
          <w:i/>
          <w:iCs/>
          <w:color w:val="000000"/>
          <w:kern w:val="0"/>
          <w:szCs w:val="21"/>
        </w:rPr>
        <w:t xml:space="preserve">N </w:t>
      </w:r>
      <w:proofErr w:type="spellStart"/>
      <w:r w:rsidR="00884557" w:rsidRPr="00B30295">
        <w:rPr>
          <w:rFonts w:ascii="Book Antiqua" w:eastAsia="宋体" w:hAnsi="Book Antiqua" w:cs="宋体"/>
          <w:i/>
          <w:iCs/>
          <w:color w:val="000000"/>
          <w:kern w:val="0"/>
          <w:szCs w:val="21"/>
        </w:rPr>
        <w:t>Engl</w:t>
      </w:r>
      <w:proofErr w:type="spellEnd"/>
      <w:r w:rsidR="00884557" w:rsidRPr="00B30295">
        <w:rPr>
          <w:rFonts w:ascii="Book Antiqua" w:eastAsia="宋体" w:hAnsi="Book Antiqua" w:cs="宋体"/>
          <w:i/>
          <w:iCs/>
          <w:color w:val="000000"/>
          <w:kern w:val="0"/>
          <w:szCs w:val="21"/>
        </w:rPr>
        <w:t xml:space="preserve"> J Med</w:t>
      </w:r>
      <w:r w:rsidR="00884557" w:rsidRPr="00B30295">
        <w:rPr>
          <w:rFonts w:ascii="Book Antiqua" w:eastAsia="宋体" w:hAnsi="Book Antiqua" w:cs="宋体"/>
          <w:color w:val="000000"/>
          <w:kern w:val="0"/>
          <w:szCs w:val="21"/>
        </w:rPr>
        <w:t> 2003; </w:t>
      </w:r>
      <w:r w:rsidR="00884557" w:rsidRPr="00B30295">
        <w:rPr>
          <w:rFonts w:ascii="Book Antiqua" w:eastAsia="宋体" w:hAnsi="Book Antiqua" w:cs="宋体"/>
          <w:b/>
          <w:bCs/>
          <w:color w:val="000000"/>
          <w:kern w:val="0"/>
          <w:szCs w:val="21"/>
        </w:rPr>
        <w:t>348</w:t>
      </w:r>
      <w:r w:rsidR="00884557" w:rsidRPr="00B30295">
        <w:rPr>
          <w:rFonts w:ascii="Book Antiqua" w:eastAsia="宋体" w:hAnsi="Book Antiqua" w:cs="宋体"/>
          <w:color w:val="000000"/>
          <w:kern w:val="0"/>
          <w:szCs w:val="21"/>
        </w:rPr>
        <w:t>: 24-32 [PMID: 12510039 DOI: 10.1056/NEJMoa020732]</w:t>
      </w:r>
      <w:r w:rsidRPr="003E4699">
        <w:rPr>
          <w:rFonts w:ascii="Book Antiqua" w:eastAsia="宋体" w:hAnsi="Book Antiqua" w:cs="宋体"/>
          <w:color w:val="000000"/>
          <w:kern w:val="0"/>
          <w:szCs w:val="21"/>
        </w:rPr>
        <w:t xml:space="preserve"> </w:t>
      </w:r>
    </w:p>
    <w:p w:rsidR="00884557" w:rsidRPr="00B30295" w:rsidRDefault="003E4699" w:rsidP="003655E7">
      <w:pPr>
        <w:widowControl/>
        <w:adjustRightInd w:val="0"/>
        <w:snapToGrid w:val="0"/>
        <w:spacing w:line="360" w:lineRule="auto"/>
        <w:rPr>
          <w:rFonts w:ascii="Book Antiqua" w:eastAsia="宋体" w:hAnsi="Book Antiqua" w:cs="宋体"/>
          <w:color w:val="000000"/>
          <w:kern w:val="0"/>
          <w:szCs w:val="21"/>
        </w:rPr>
      </w:pPr>
      <w:r w:rsidRPr="00B30295">
        <w:rPr>
          <w:rFonts w:ascii="Book Antiqua" w:eastAsia="宋体" w:hAnsi="Book Antiqua" w:cs="宋体"/>
          <w:color w:val="000000"/>
          <w:kern w:val="0"/>
          <w:szCs w:val="21"/>
        </w:rPr>
        <w:t>1</w:t>
      </w:r>
      <w:r>
        <w:rPr>
          <w:rFonts w:ascii="Book Antiqua" w:eastAsia="宋体" w:hAnsi="Book Antiqua" w:cs="宋体" w:hint="eastAsia"/>
          <w:color w:val="000000"/>
          <w:kern w:val="0"/>
          <w:szCs w:val="21"/>
        </w:rPr>
        <w:t>1</w:t>
      </w:r>
      <w:r w:rsidRPr="00B30295">
        <w:rPr>
          <w:rFonts w:ascii="Book Antiqua" w:eastAsia="宋体" w:hAnsi="Book Antiqua" w:cs="宋体"/>
          <w:color w:val="000000"/>
          <w:kern w:val="0"/>
          <w:szCs w:val="21"/>
        </w:rPr>
        <w:t> </w:t>
      </w:r>
      <w:proofErr w:type="spellStart"/>
      <w:r w:rsidRPr="00B30295">
        <w:rPr>
          <w:rFonts w:ascii="Book Antiqua" w:eastAsia="宋体" w:hAnsi="Book Antiqua" w:cs="宋体"/>
          <w:b/>
          <w:bCs/>
          <w:color w:val="000000"/>
          <w:kern w:val="0"/>
          <w:szCs w:val="21"/>
        </w:rPr>
        <w:t>Feagan</w:t>
      </w:r>
      <w:proofErr w:type="spellEnd"/>
      <w:r w:rsidRPr="00B30295">
        <w:rPr>
          <w:rFonts w:ascii="Book Antiqua" w:eastAsia="宋体" w:hAnsi="Book Antiqua" w:cs="宋体"/>
          <w:b/>
          <w:bCs/>
          <w:color w:val="000000"/>
          <w:kern w:val="0"/>
          <w:szCs w:val="21"/>
        </w:rPr>
        <w:t xml:space="preserve"> BG</w:t>
      </w:r>
      <w:r w:rsidRPr="00B30295">
        <w:rPr>
          <w:rFonts w:ascii="Book Antiqua" w:eastAsia="宋体" w:hAnsi="Book Antiqua" w:cs="宋体"/>
          <w:color w:val="000000"/>
          <w:kern w:val="0"/>
          <w:szCs w:val="21"/>
        </w:rPr>
        <w:t xml:space="preserve">, Greenberg GR, Wild G, </w:t>
      </w:r>
      <w:proofErr w:type="spellStart"/>
      <w:r w:rsidRPr="00B30295">
        <w:rPr>
          <w:rFonts w:ascii="Book Antiqua" w:eastAsia="宋体" w:hAnsi="Book Antiqua" w:cs="宋体"/>
          <w:color w:val="000000"/>
          <w:kern w:val="0"/>
          <w:szCs w:val="21"/>
        </w:rPr>
        <w:t>Fedorak</w:t>
      </w:r>
      <w:proofErr w:type="spellEnd"/>
      <w:r w:rsidRPr="00B30295">
        <w:rPr>
          <w:rFonts w:ascii="Book Antiqua" w:eastAsia="宋体" w:hAnsi="Book Antiqua" w:cs="宋体"/>
          <w:color w:val="000000"/>
          <w:kern w:val="0"/>
          <w:szCs w:val="21"/>
        </w:rPr>
        <w:t xml:space="preserve"> RN, </w:t>
      </w:r>
      <w:proofErr w:type="spellStart"/>
      <w:r w:rsidRPr="00B30295">
        <w:rPr>
          <w:rFonts w:ascii="Book Antiqua" w:eastAsia="宋体" w:hAnsi="Book Antiqua" w:cs="宋体"/>
          <w:color w:val="000000"/>
          <w:kern w:val="0"/>
          <w:szCs w:val="21"/>
        </w:rPr>
        <w:t>Paré</w:t>
      </w:r>
      <w:proofErr w:type="spellEnd"/>
      <w:r w:rsidRPr="00B30295">
        <w:rPr>
          <w:rFonts w:ascii="Book Antiqua" w:eastAsia="宋体" w:hAnsi="Book Antiqua" w:cs="宋体"/>
          <w:color w:val="000000"/>
          <w:kern w:val="0"/>
          <w:szCs w:val="21"/>
        </w:rPr>
        <w:t xml:space="preserve"> P, McDonald JW, Cohen A, </w:t>
      </w:r>
      <w:proofErr w:type="spellStart"/>
      <w:r w:rsidRPr="00B30295">
        <w:rPr>
          <w:rFonts w:ascii="Book Antiqua" w:eastAsia="宋体" w:hAnsi="Book Antiqua" w:cs="宋体"/>
          <w:color w:val="000000"/>
          <w:kern w:val="0"/>
          <w:szCs w:val="21"/>
        </w:rPr>
        <w:t>Bitton</w:t>
      </w:r>
      <w:proofErr w:type="spellEnd"/>
      <w:r w:rsidRPr="00B30295">
        <w:rPr>
          <w:rFonts w:ascii="Book Antiqua" w:eastAsia="宋体" w:hAnsi="Book Antiqua" w:cs="宋体"/>
          <w:color w:val="000000"/>
          <w:kern w:val="0"/>
          <w:szCs w:val="21"/>
        </w:rPr>
        <w:t xml:space="preserve"> A, Baker J, </w:t>
      </w:r>
      <w:proofErr w:type="spellStart"/>
      <w:r w:rsidRPr="00B30295">
        <w:rPr>
          <w:rFonts w:ascii="Book Antiqua" w:eastAsia="宋体" w:hAnsi="Book Antiqua" w:cs="宋体"/>
          <w:color w:val="000000"/>
          <w:kern w:val="0"/>
          <w:szCs w:val="21"/>
        </w:rPr>
        <w:t>Dubé</w:t>
      </w:r>
      <w:proofErr w:type="spellEnd"/>
      <w:r w:rsidRPr="00B30295">
        <w:rPr>
          <w:rFonts w:ascii="Book Antiqua" w:eastAsia="宋体" w:hAnsi="Book Antiqua" w:cs="宋体"/>
          <w:color w:val="000000"/>
          <w:kern w:val="0"/>
          <w:szCs w:val="21"/>
        </w:rPr>
        <w:t xml:space="preserve"> R, Landau SB, </w:t>
      </w:r>
      <w:proofErr w:type="spellStart"/>
      <w:r w:rsidRPr="00B30295">
        <w:rPr>
          <w:rFonts w:ascii="Book Antiqua" w:eastAsia="宋体" w:hAnsi="Book Antiqua" w:cs="宋体"/>
          <w:color w:val="000000"/>
          <w:kern w:val="0"/>
          <w:szCs w:val="21"/>
        </w:rPr>
        <w:t>Vandervoort</w:t>
      </w:r>
      <w:proofErr w:type="spellEnd"/>
      <w:r w:rsidRPr="00B30295">
        <w:rPr>
          <w:rFonts w:ascii="Book Antiqua" w:eastAsia="宋体" w:hAnsi="Book Antiqua" w:cs="宋体"/>
          <w:color w:val="000000"/>
          <w:kern w:val="0"/>
          <w:szCs w:val="21"/>
        </w:rPr>
        <w:t xml:space="preserve"> MK, Parikh A. Treatment of active Crohn</w:t>
      </w:r>
      <w:r>
        <w:rPr>
          <w:rFonts w:ascii="Book Antiqua" w:eastAsia="宋体" w:hAnsi="Book Antiqua" w:cs="宋体"/>
          <w:color w:val="000000"/>
          <w:kern w:val="0"/>
          <w:szCs w:val="21"/>
        </w:rPr>
        <w:t>’</w:t>
      </w:r>
      <w:r w:rsidRPr="00B30295">
        <w:rPr>
          <w:rFonts w:ascii="Book Antiqua" w:eastAsia="宋体" w:hAnsi="Book Antiqua" w:cs="宋体"/>
          <w:color w:val="000000"/>
          <w:kern w:val="0"/>
          <w:szCs w:val="21"/>
        </w:rPr>
        <w:t>s disease with MLN0002, a humanized antibody to the alpha4beta7 integrin. </w:t>
      </w:r>
      <w:proofErr w:type="spellStart"/>
      <w:r w:rsidRPr="00B30295">
        <w:rPr>
          <w:rFonts w:ascii="Book Antiqua" w:eastAsia="宋体" w:hAnsi="Book Antiqua" w:cs="宋体"/>
          <w:i/>
          <w:iCs/>
          <w:color w:val="000000"/>
          <w:kern w:val="0"/>
          <w:szCs w:val="21"/>
        </w:rPr>
        <w:t>Clin</w:t>
      </w:r>
      <w:proofErr w:type="spellEnd"/>
      <w:r w:rsidRPr="00B30295">
        <w:rPr>
          <w:rFonts w:ascii="Book Antiqua" w:eastAsia="宋体" w:hAnsi="Book Antiqua" w:cs="宋体"/>
          <w:i/>
          <w:iCs/>
          <w:color w:val="000000"/>
          <w:kern w:val="0"/>
          <w:szCs w:val="21"/>
        </w:rPr>
        <w:t xml:space="preserve"> </w:t>
      </w:r>
      <w:proofErr w:type="spellStart"/>
      <w:r w:rsidRPr="00B30295">
        <w:rPr>
          <w:rFonts w:ascii="Book Antiqua" w:eastAsia="宋体" w:hAnsi="Book Antiqua" w:cs="宋体"/>
          <w:i/>
          <w:iCs/>
          <w:color w:val="000000"/>
          <w:kern w:val="0"/>
          <w:szCs w:val="21"/>
        </w:rPr>
        <w:t>Gastroenterol</w:t>
      </w:r>
      <w:proofErr w:type="spellEnd"/>
      <w:r w:rsidRPr="00B30295">
        <w:rPr>
          <w:rFonts w:ascii="Book Antiqua" w:eastAsia="宋体" w:hAnsi="Book Antiqua" w:cs="宋体"/>
          <w:i/>
          <w:iCs/>
          <w:color w:val="000000"/>
          <w:kern w:val="0"/>
          <w:szCs w:val="21"/>
        </w:rPr>
        <w:t xml:space="preserve"> </w:t>
      </w:r>
      <w:proofErr w:type="spellStart"/>
      <w:r w:rsidRPr="00B30295">
        <w:rPr>
          <w:rFonts w:ascii="Book Antiqua" w:eastAsia="宋体" w:hAnsi="Book Antiqua" w:cs="宋体"/>
          <w:i/>
          <w:iCs/>
          <w:color w:val="000000"/>
          <w:kern w:val="0"/>
          <w:szCs w:val="21"/>
        </w:rPr>
        <w:t>Hepatol</w:t>
      </w:r>
      <w:proofErr w:type="spellEnd"/>
      <w:r w:rsidRPr="00B30295">
        <w:rPr>
          <w:rFonts w:ascii="Book Antiqua" w:eastAsia="宋体" w:hAnsi="Book Antiqua" w:cs="宋体"/>
          <w:color w:val="000000"/>
          <w:kern w:val="0"/>
          <w:szCs w:val="21"/>
        </w:rPr>
        <w:t> 2008; </w:t>
      </w:r>
      <w:r w:rsidRPr="00B30295">
        <w:rPr>
          <w:rFonts w:ascii="Book Antiqua" w:eastAsia="宋体" w:hAnsi="Book Antiqua" w:cs="宋体"/>
          <w:b/>
          <w:bCs/>
          <w:color w:val="000000"/>
          <w:kern w:val="0"/>
          <w:szCs w:val="21"/>
        </w:rPr>
        <w:t>6</w:t>
      </w:r>
      <w:r w:rsidRPr="00B30295">
        <w:rPr>
          <w:rFonts w:ascii="Book Antiqua" w:eastAsia="宋体" w:hAnsi="Book Antiqua" w:cs="宋体"/>
          <w:color w:val="000000"/>
          <w:kern w:val="0"/>
          <w:szCs w:val="21"/>
        </w:rPr>
        <w:t>: 1370-1377 [PMID: 18829392 DOI: 10.1016/j.cgh.2008.06.007]</w:t>
      </w:r>
    </w:p>
    <w:p w:rsidR="003E4699" w:rsidRDefault="003E4699" w:rsidP="003655E7">
      <w:pPr>
        <w:widowControl/>
        <w:adjustRightInd w:val="0"/>
        <w:snapToGrid w:val="0"/>
        <w:spacing w:line="360" w:lineRule="auto"/>
        <w:rPr>
          <w:rFonts w:ascii="Book Antiqua" w:eastAsia="宋体" w:hAnsi="Book Antiqua" w:cs="宋体"/>
          <w:color w:val="000000"/>
          <w:kern w:val="0"/>
          <w:szCs w:val="21"/>
        </w:rPr>
      </w:pPr>
      <w:r w:rsidRPr="00B30295">
        <w:rPr>
          <w:rFonts w:ascii="Book Antiqua" w:eastAsia="宋体" w:hAnsi="Book Antiqua" w:cs="宋体"/>
          <w:color w:val="000000"/>
          <w:kern w:val="0"/>
          <w:szCs w:val="21"/>
        </w:rPr>
        <w:t>1</w:t>
      </w:r>
      <w:r>
        <w:rPr>
          <w:rFonts w:ascii="Book Antiqua" w:eastAsia="宋体" w:hAnsi="Book Antiqua" w:cs="宋体" w:hint="eastAsia"/>
          <w:color w:val="000000"/>
          <w:kern w:val="0"/>
          <w:szCs w:val="21"/>
        </w:rPr>
        <w:t>2</w:t>
      </w:r>
      <w:r w:rsidRPr="00B30295">
        <w:rPr>
          <w:rFonts w:ascii="Book Antiqua" w:eastAsia="宋体" w:hAnsi="Book Antiqua" w:cs="宋体"/>
          <w:color w:val="000000"/>
          <w:kern w:val="0"/>
          <w:szCs w:val="21"/>
        </w:rPr>
        <w:t> </w:t>
      </w:r>
      <w:r w:rsidRPr="00B30295">
        <w:rPr>
          <w:rFonts w:ascii="Book Antiqua" w:eastAsia="宋体" w:hAnsi="Book Antiqua" w:cs="宋体"/>
          <w:b/>
          <w:bCs/>
          <w:color w:val="000000"/>
          <w:kern w:val="0"/>
          <w:szCs w:val="21"/>
        </w:rPr>
        <w:t>Gordon FH</w:t>
      </w:r>
      <w:r w:rsidRPr="00B30295">
        <w:rPr>
          <w:rFonts w:ascii="Book Antiqua" w:eastAsia="宋体" w:hAnsi="Book Antiqua" w:cs="宋体"/>
          <w:color w:val="000000"/>
          <w:kern w:val="0"/>
          <w:szCs w:val="21"/>
        </w:rPr>
        <w:t xml:space="preserve">, Lai CW, Hamilton MI, Allison MC, Srivastava ED, </w:t>
      </w:r>
      <w:proofErr w:type="spellStart"/>
      <w:r w:rsidRPr="00B30295">
        <w:rPr>
          <w:rFonts w:ascii="Book Antiqua" w:eastAsia="宋体" w:hAnsi="Book Antiqua" w:cs="宋体"/>
          <w:color w:val="000000"/>
          <w:kern w:val="0"/>
          <w:szCs w:val="21"/>
        </w:rPr>
        <w:t>Fouweather</w:t>
      </w:r>
      <w:proofErr w:type="spellEnd"/>
      <w:r w:rsidRPr="00B30295">
        <w:rPr>
          <w:rFonts w:ascii="Book Antiqua" w:eastAsia="宋体" w:hAnsi="Book Antiqua" w:cs="宋体"/>
          <w:color w:val="000000"/>
          <w:kern w:val="0"/>
          <w:szCs w:val="21"/>
        </w:rPr>
        <w:t xml:space="preserve"> MG, Donoghue S, </w:t>
      </w:r>
      <w:proofErr w:type="spellStart"/>
      <w:r w:rsidRPr="00B30295">
        <w:rPr>
          <w:rFonts w:ascii="Book Antiqua" w:eastAsia="宋体" w:hAnsi="Book Antiqua" w:cs="宋体"/>
          <w:color w:val="000000"/>
          <w:kern w:val="0"/>
          <w:szCs w:val="21"/>
        </w:rPr>
        <w:t>Greenlees</w:t>
      </w:r>
      <w:proofErr w:type="spellEnd"/>
      <w:r w:rsidRPr="00B30295">
        <w:rPr>
          <w:rFonts w:ascii="Book Antiqua" w:eastAsia="宋体" w:hAnsi="Book Antiqua" w:cs="宋体"/>
          <w:color w:val="000000"/>
          <w:kern w:val="0"/>
          <w:szCs w:val="21"/>
        </w:rPr>
        <w:t xml:space="preserve"> C, </w:t>
      </w:r>
      <w:proofErr w:type="spellStart"/>
      <w:r w:rsidRPr="00B30295">
        <w:rPr>
          <w:rFonts w:ascii="Book Antiqua" w:eastAsia="宋体" w:hAnsi="Book Antiqua" w:cs="宋体"/>
          <w:color w:val="000000"/>
          <w:kern w:val="0"/>
          <w:szCs w:val="21"/>
        </w:rPr>
        <w:t>Subhani</w:t>
      </w:r>
      <w:proofErr w:type="spellEnd"/>
      <w:r w:rsidRPr="00B30295">
        <w:rPr>
          <w:rFonts w:ascii="Book Antiqua" w:eastAsia="宋体" w:hAnsi="Book Antiqua" w:cs="宋体"/>
          <w:color w:val="000000"/>
          <w:kern w:val="0"/>
          <w:szCs w:val="21"/>
        </w:rPr>
        <w:t xml:space="preserve"> J, </w:t>
      </w:r>
      <w:proofErr w:type="spellStart"/>
      <w:r w:rsidRPr="00B30295">
        <w:rPr>
          <w:rFonts w:ascii="Book Antiqua" w:eastAsia="宋体" w:hAnsi="Book Antiqua" w:cs="宋体"/>
          <w:color w:val="000000"/>
          <w:kern w:val="0"/>
          <w:szCs w:val="21"/>
        </w:rPr>
        <w:t>Amlot</w:t>
      </w:r>
      <w:proofErr w:type="spellEnd"/>
      <w:r w:rsidRPr="00B30295">
        <w:rPr>
          <w:rFonts w:ascii="Book Antiqua" w:eastAsia="宋体" w:hAnsi="Book Antiqua" w:cs="宋体"/>
          <w:color w:val="000000"/>
          <w:kern w:val="0"/>
          <w:szCs w:val="21"/>
        </w:rPr>
        <w:t xml:space="preserve"> PL, Pounder RE. </w:t>
      </w:r>
      <w:proofErr w:type="gramStart"/>
      <w:r w:rsidRPr="00B30295">
        <w:rPr>
          <w:rFonts w:ascii="Book Antiqua" w:eastAsia="宋体" w:hAnsi="Book Antiqua" w:cs="宋体"/>
          <w:color w:val="000000"/>
          <w:kern w:val="0"/>
          <w:szCs w:val="21"/>
        </w:rPr>
        <w:t>A randomized placebo-controlled trial of a humanized monoclonal antibody to alpha4 integrin in active Crohn</w:t>
      </w:r>
      <w:r>
        <w:rPr>
          <w:rFonts w:ascii="Book Antiqua" w:eastAsia="宋体" w:hAnsi="Book Antiqua" w:cs="宋体"/>
          <w:color w:val="000000"/>
          <w:kern w:val="0"/>
          <w:szCs w:val="21"/>
        </w:rPr>
        <w:t>’</w:t>
      </w:r>
      <w:r w:rsidRPr="00B30295">
        <w:rPr>
          <w:rFonts w:ascii="Book Antiqua" w:eastAsia="宋体" w:hAnsi="Book Antiqua" w:cs="宋体"/>
          <w:color w:val="000000"/>
          <w:kern w:val="0"/>
          <w:szCs w:val="21"/>
        </w:rPr>
        <w:t>s disease.</w:t>
      </w:r>
      <w:proofErr w:type="gramEnd"/>
      <w:r w:rsidRPr="00B30295">
        <w:rPr>
          <w:rFonts w:ascii="Book Antiqua" w:eastAsia="宋体" w:hAnsi="Book Antiqua" w:cs="宋体"/>
          <w:color w:val="000000"/>
          <w:kern w:val="0"/>
          <w:szCs w:val="21"/>
        </w:rPr>
        <w:t> </w:t>
      </w:r>
      <w:r w:rsidRPr="00B30295">
        <w:rPr>
          <w:rFonts w:ascii="Book Antiqua" w:eastAsia="宋体" w:hAnsi="Book Antiqua" w:cs="宋体"/>
          <w:i/>
          <w:iCs/>
          <w:color w:val="000000"/>
          <w:kern w:val="0"/>
          <w:szCs w:val="21"/>
        </w:rPr>
        <w:t>Gastroenterology</w:t>
      </w:r>
      <w:r w:rsidRPr="00B30295">
        <w:rPr>
          <w:rFonts w:ascii="Book Antiqua" w:eastAsia="宋体" w:hAnsi="Book Antiqua" w:cs="宋体"/>
          <w:color w:val="000000"/>
          <w:kern w:val="0"/>
          <w:szCs w:val="21"/>
        </w:rPr>
        <w:t> 2001; </w:t>
      </w:r>
      <w:r w:rsidRPr="00B30295">
        <w:rPr>
          <w:rFonts w:ascii="Book Antiqua" w:eastAsia="宋体" w:hAnsi="Book Antiqua" w:cs="宋体"/>
          <w:b/>
          <w:bCs/>
          <w:color w:val="000000"/>
          <w:kern w:val="0"/>
          <w:szCs w:val="21"/>
        </w:rPr>
        <w:t>121</w:t>
      </w:r>
      <w:r w:rsidRPr="00B30295">
        <w:rPr>
          <w:rFonts w:ascii="Book Antiqua" w:eastAsia="宋体" w:hAnsi="Book Antiqua" w:cs="宋体"/>
          <w:color w:val="000000"/>
          <w:kern w:val="0"/>
          <w:szCs w:val="21"/>
        </w:rPr>
        <w:t>: 268-274 [PMID: 11487536]</w:t>
      </w:r>
      <w:r w:rsidRPr="003E4699">
        <w:rPr>
          <w:rFonts w:ascii="Book Antiqua" w:eastAsia="宋体" w:hAnsi="Book Antiqua" w:cs="宋体"/>
          <w:color w:val="000000"/>
          <w:kern w:val="0"/>
          <w:szCs w:val="21"/>
        </w:rPr>
        <w:t xml:space="preserve"> </w:t>
      </w:r>
    </w:p>
    <w:p w:rsidR="00884557" w:rsidRDefault="003E4699" w:rsidP="003655E7">
      <w:pPr>
        <w:widowControl/>
        <w:adjustRightInd w:val="0"/>
        <w:snapToGrid w:val="0"/>
        <w:spacing w:line="360" w:lineRule="auto"/>
        <w:rPr>
          <w:rFonts w:ascii="Book Antiqua" w:eastAsia="宋体" w:hAnsi="Book Antiqua" w:cs="宋体"/>
          <w:color w:val="000000"/>
          <w:kern w:val="0"/>
          <w:szCs w:val="21"/>
        </w:rPr>
      </w:pPr>
      <w:r w:rsidRPr="00B30295">
        <w:rPr>
          <w:rFonts w:ascii="Book Antiqua" w:eastAsia="宋体" w:hAnsi="Book Antiqua" w:cs="宋体"/>
          <w:color w:val="000000"/>
          <w:kern w:val="0"/>
          <w:szCs w:val="21"/>
        </w:rPr>
        <w:t>1</w:t>
      </w:r>
      <w:r>
        <w:rPr>
          <w:rFonts w:ascii="Book Antiqua" w:eastAsia="宋体" w:hAnsi="Book Antiqua" w:cs="宋体" w:hint="eastAsia"/>
          <w:color w:val="000000"/>
          <w:kern w:val="0"/>
          <w:szCs w:val="21"/>
        </w:rPr>
        <w:t>3</w:t>
      </w:r>
      <w:r w:rsidRPr="00B30295">
        <w:rPr>
          <w:rFonts w:ascii="Book Antiqua" w:eastAsia="宋体" w:hAnsi="Book Antiqua" w:cs="宋体"/>
          <w:color w:val="000000"/>
          <w:kern w:val="0"/>
          <w:szCs w:val="21"/>
        </w:rPr>
        <w:t> </w:t>
      </w:r>
      <w:proofErr w:type="spellStart"/>
      <w:r w:rsidRPr="00B30295">
        <w:rPr>
          <w:rFonts w:ascii="Book Antiqua" w:eastAsia="宋体" w:hAnsi="Book Antiqua" w:cs="宋体"/>
          <w:b/>
          <w:bCs/>
          <w:color w:val="000000"/>
          <w:kern w:val="0"/>
          <w:szCs w:val="21"/>
        </w:rPr>
        <w:t>Targan</w:t>
      </w:r>
      <w:proofErr w:type="spellEnd"/>
      <w:r w:rsidRPr="00B30295">
        <w:rPr>
          <w:rFonts w:ascii="Book Antiqua" w:eastAsia="宋体" w:hAnsi="Book Antiqua" w:cs="宋体"/>
          <w:b/>
          <w:bCs/>
          <w:color w:val="000000"/>
          <w:kern w:val="0"/>
          <w:szCs w:val="21"/>
        </w:rPr>
        <w:t xml:space="preserve"> SR</w:t>
      </w:r>
      <w:r w:rsidRPr="00B30295">
        <w:rPr>
          <w:rFonts w:ascii="Book Antiqua" w:eastAsia="宋体" w:hAnsi="Book Antiqua" w:cs="宋体"/>
          <w:color w:val="000000"/>
          <w:kern w:val="0"/>
          <w:szCs w:val="21"/>
        </w:rPr>
        <w:t xml:space="preserve">, </w:t>
      </w:r>
      <w:proofErr w:type="spellStart"/>
      <w:r w:rsidRPr="00B30295">
        <w:rPr>
          <w:rFonts w:ascii="Book Antiqua" w:eastAsia="宋体" w:hAnsi="Book Antiqua" w:cs="宋体"/>
          <w:color w:val="000000"/>
          <w:kern w:val="0"/>
          <w:szCs w:val="21"/>
        </w:rPr>
        <w:t>Feagan</w:t>
      </w:r>
      <w:proofErr w:type="spellEnd"/>
      <w:r w:rsidRPr="00B30295">
        <w:rPr>
          <w:rFonts w:ascii="Book Antiqua" w:eastAsia="宋体" w:hAnsi="Book Antiqua" w:cs="宋体"/>
          <w:color w:val="000000"/>
          <w:kern w:val="0"/>
          <w:szCs w:val="21"/>
        </w:rPr>
        <w:t xml:space="preserve"> BG, </w:t>
      </w:r>
      <w:proofErr w:type="spellStart"/>
      <w:r w:rsidRPr="00B30295">
        <w:rPr>
          <w:rFonts w:ascii="Book Antiqua" w:eastAsia="宋体" w:hAnsi="Book Antiqua" w:cs="宋体"/>
          <w:color w:val="000000"/>
          <w:kern w:val="0"/>
          <w:szCs w:val="21"/>
        </w:rPr>
        <w:t>Fedorak</w:t>
      </w:r>
      <w:proofErr w:type="spellEnd"/>
      <w:r w:rsidRPr="00B30295">
        <w:rPr>
          <w:rFonts w:ascii="Book Antiqua" w:eastAsia="宋体" w:hAnsi="Book Antiqua" w:cs="宋体"/>
          <w:color w:val="000000"/>
          <w:kern w:val="0"/>
          <w:szCs w:val="21"/>
        </w:rPr>
        <w:t xml:space="preserve"> RN, </w:t>
      </w:r>
      <w:proofErr w:type="spellStart"/>
      <w:r w:rsidRPr="00B30295">
        <w:rPr>
          <w:rFonts w:ascii="Book Antiqua" w:eastAsia="宋体" w:hAnsi="Book Antiqua" w:cs="宋体"/>
          <w:color w:val="000000"/>
          <w:kern w:val="0"/>
          <w:szCs w:val="21"/>
        </w:rPr>
        <w:t>Lashner</w:t>
      </w:r>
      <w:proofErr w:type="spellEnd"/>
      <w:r w:rsidRPr="00B30295">
        <w:rPr>
          <w:rFonts w:ascii="Book Antiqua" w:eastAsia="宋体" w:hAnsi="Book Antiqua" w:cs="宋体"/>
          <w:color w:val="000000"/>
          <w:kern w:val="0"/>
          <w:szCs w:val="21"/>
        </w:rPr>
        <w:t xml:space="preserve"> BA, </w:t>
      </w:r>
      <w:proofErr w:type="spellStart"/>
      <w:r w:rsidRPr="00B30295">
        <w:rPr>
          <w:rFonts w:ascii="Book Antiqua" w:eastAsia="宋体" w:hAnsi="Book Antiqua" w:cs="宋体"/>
          <w:color w:val="000000"/>
          <w:kern w:val="0"/>
          <w:szCs w:val="21"/>
        </w:rPr>
        <w:t>Panaccione</w:t>
      </w:r>
      <w:proofErr w:type="spellEnd"/>
      <w:r w:rsidRPr="00B30295">
        <w:rPr>
          <w:rFonts w:ascii="Book Antiqua" w:eastAsia="宋体" w:hAnsi="Book Antiqua" w:cs="宋体"/>
          <w:color w:val="000000"/>
          <w:kern w:val="0"/>
          <w:szCs w:val="21"/>
        </w:rPr>
        <w:t xml:space="preserve"> R, Present DH, </w:t>
      </w:r>
      <w:proofErr w:type="spellStart"/>
      <w:r w:rsidRPr="00B30295">
        <w:rPr>
          <w:rFonts w:ascii="Book Antiqua" w:eastAsia="宋体" w:hAnsi="Book Antiqua" w:cs="宋体"/>
          <w:color w:val="000000"/>
          <w:kern w:val="0"/>
          <w:szCs w:val="21"/>
        </w:rPr>
        <w:t>Spehlmann</w:t>
      </w:r>
      <w:proofErr w:type="spellEnd"/>
      <w:r w:rsidRPr="00B30295">
        <w:rPr>
          <w:rFonts w:ascii="Book Antiqua" w:eastAsia="宋体" w:hAnsi="Book Antiqua" w:cs="宋体"/>
          <w:color w:val="000000"/>
          <w:kern w:val="0"/>
          <w:szCs w:val="21"/>
        </w:rPr>
        <w:t xml:space="preserve"> ME, </w:t>
      </w:r>
      <w:proofErr w:type="spellStart"/>
      <w:r w:rsidRPr="00B30295">
        <w:rPr>
          <w:rFonts w:ascii="Book Antiqua" w:eastAsia="宋体" w:hAnsi="Book Antiqua" w:cs="宋体"/>
          <w:color w:val="000000"/>
          <w:kern w:val="0"/>
          <w:szCs w:val="21"/>
        </w:rPr>
        <w:t>Rutgeerts</w:t>
      </w:r>
      <w:proofErr w:type="spellEnd"/>
      <w:r w:rsidRPr="00B30295">
        <w:rPr>
          <w:rFonts w:ascii="Book Antiqua" w:eastAsia="宋体" w:hAnsi="Book Antiqua" w:cs="宋体"/>
          <w:color w:val="000000"/>
          <w:kern w:val="0"/>
          <w:szCs w:val="21"/>
        </w:rPr>
        <w:t xml:space="preserve"> PJ, </w:t>
      </w:r>
      <w:proofErr w:type="spellStart"/>
      <w:r w:rsidRPr="00B30295">
        <w:rPr>
          <w:rFonts w:ascii="Book Antiqua" w:eastAsia="宋体" w:hAnsi="Book Antiqua" w:cs="宋体"/>
          <w:color w:val="000000"/>
          <w:kern w:val="0"/>
          <w:szCs w:val="21"/>
        </w:rPr>
        <w:t>Tulassay</w:t>
      </w:r>
      <w:proofErr w:type="spellEnd"/>
      <w:r w:rsidRPr="00B30295">
        <w:rPr>
          <w:rFonts w:ascii="Book Antiqua" w:eastAsia="宋体" w:hAnsi="Book Antiqua" w:cs="宋体"/>
          <w:color w:val="000000"/>
          <w:kern w:val="0"/>
          <w:szCs w:val="21"/>
        </w:rPr>
        <w:t xml:space="preserve"> Z, </w:t>
      </w:r>
      <w:proofErr w:type="spellStart"/>
      <w:r w:rsidRPr="00B30295">
        <w:rPr>
          <w:rFonts w:ascii="Book Antiqua" w:eastAsia="宋体" w:hAnsi="Book Antiqua" w:cs="宋体"/>
          <w:color w:val="000000"/>
          <w:kern w:val="0"/>
          <w:szCs w:val="21"/>
        </w:rPr>
        <w:t>Volfova</w:t>
      </w:r>
      <w:proofErr w:type="spellEnd"/>
      <w:r w:rsidRPr="00B30295">
        <w:rPr>
          <w:rFonts w:ascii="Book Antiqua" w:eastAsia="宋体" w:hAnsi="Book Antiqua" w:cs="宋体"/>
          <w:color w:val="000000"/>
          <w:kern w:val="0"/>
          <w:szCs w:val="21"/>
        </w:rPr>
        <w:t xml:space="preserve"> M, Wolf DC, Hernandez C, Bornstein J, </w:t>
      </w:r>
      <w:proofErr w:type="spellStart"/>
      <w:r w:rsidRPr="00B30295">
        <w:rPr>
          <w:rFonts w:ascii="Book Antiqua" w:eastAsia="宋体" w:hAnsi="Book Antiqua" w:cs="宋体"/>
          <w:color w:val="000000"/>
          <w:kern w:val="0"/>
          <w:szCs w:val="21"/>
        </w:rPr>
        <w:t>Sandborn</w:t>
      </w:r>
      <w:proofErr w:type="spellEnd"/>
      <w:r w:rsidRPr="00B30295">
        <w:rPr>
          <w:rFonts w:ascii="Book Antiqua" w:eastAsia="宋体" w:hAnsi="Book Antiqua" w:cs="宋体"/>
          <w:color w:val="000000"/>
          <w:kern w:val="0"/>
          <w:szCs w:val="21"/>
        </w:rPr>
        <w:t xml:space="preserve"> WJ. </w:t>
      </w:r>
      <w:proofErr w:type="spellStart"/>
      <w:r w:rsidRPr="00B30295">
        <w:rPr>
          <w:rFonts w:ascii="Book Antiqua" w:eastAsia="宋体" w:hAnsi="Book Antiqua" w:cs="宋体"/>
          <w:color w:val="000000"/>
          <w:kern w:val="0"/>
          <w:szCs w:val="21"/>
        </w:rPr>
        <w:t>Natalizumab</w:t>
      </w:r>
      <w:proofErr w:type="spellEnd"/>
      <w:r w:rsidRPr="00B30295">
        <w:rPr>
          <w:rFonts w:ascii="Book Antiqua" w:eastAsia="宋体" w:hAnsi="Book Antiqua" w:cs="宋体"/>
          <w:color w:val="000000"/>
          <w:kern w:val="0"/>
          <w:szCs w:val="21"/>
        </w:rPr>
        <w:t xml:space="preserve"> for the treatment of active Crohn</w:t>
      </w:r>
      <w:r>
        <w:rPr>
          <w:rFonts w:ascii="Book Antiqua" w:eastAsia="宋体" w:hAnsi="Book Antiqua" w:cs="宋体"/>
          <w:color w:val="000000"/>
          <w:kern w:val="0"/>
          <w:szCs w:val="21"/>
        </w:rPr>
        <w:t>’</w:t>
      </w:r>
      <w:r w:rsidRPr="00B30295">
        <w:rPr>
          <w:rFonts w:ascii="Book Antiqua" w:eastAsia="宋体" w:hAnsi="Book Antiqua" w:cs="宋体"/>
          <w:color w:val="000000"/>
          <w:kern w:val="0"/>
          <w:szCs w:val="21"/>
        </w:rPr>
        <w:t>s disease: results of the ENCORE Trial. </w:t>
      </w:r>
      <w:r w:rsidRPr="00B30295">
        <w:rPr>
          <w:rFonts w:ascii="Book Antiqua" w:eastAsia="宋体" w:hAnsi="Book Antiqua" w:cs="宋体"/>
          <w:i/>
          <w:iCs/>
          <w:color w:val="000000"/>
          <w:kern w:val="0"/>
          <w:szCs w:val="21"/>
        </w:rPr>
        <w:t>Gastroenterology</w:t>
      </w:r>
      <w:r w:rsidRPr="00B30295">
        <w:rPr>
          <w:rFonts w:ascii="Book Antiqua" w:eastAsia="宋体" w:hAnsi="Book Antiqua" w:cs="宋体"/>
          <w:color w:val="000000"/>
          <w:kern w:val="0"/>
          <w:szCs w:val="21"/>
        </w:rPr>
        <w:t> 2007; </w:t>
      </w:r>
      <w:r w:rsidRPr="00B30295">
        <w:rPr>
          <w:rFonts w:ascii="Book Antiqua" w:eastAsia="宋体" w:hAnsi="Book Antiqua" w:cs="宋体"/>
          <w:b/>
          <w:bCs/>
          <w:color w:val="000000"/>
          <w:kern w:val="0"/>
          <w:szCs w:val="21"/>
        </w:rPr>
        <w:t>132</w:t>
      </w:r>
      <w:r w:rsidRPr="00B30295">
        <w:rPr>
          <w:rFonts w:ascii="Book Antiqua" w:eastAsia="宋体" w:hAnsi="Book Antiqua" w:cs="宋体"/>
          <w:color w:val="000000"/>
          <w:kern w:val="0"/>
          <w:szCs w:val="21"/>
        </w:rPr>
        <w:t>: 1672-1683 [PMID: 17484865 DOI: 10.1053/j.gastro.2007.03.024]</w:t>
      </w:r>
    </w:p>
    <w:p w:rsidR="00884557" w:rsidRPr="00B30295" w:rsidRDefault="00884557" w:rsidP="003655E7">
      <w:pPr>
        <w:widowControl/>
        <w:adjustRightInd w:val="0"/>
        <w:snapToGrid w:val="0"/>
        <w:spacing w:line="360" w:lineRule="auto"/>
        <w:rPr>
          <w:rFonts w:ascii="Book Antiqua" w:eastAsia="宋体" w:hAnsi="Book Antiqua" w:cs="宋体"/>
          <w:color w:val="000000"/>
          <w:kern w:val="0"/>
          <w:szCs w:val="21"/>
        </w:rPr>
      </w:pPr>
      <w:r w:rsidRPr="00B30295">
        <w:rPr>
          <w:rFonts w:ascii="Book Antiqua" w:eastAsia="宋体" w:hAnsi="Book Antiqua" w:cs="宋体"/>
          <w:color w:val="000000"/>
          <w:kern w:val="0"/>
          <w:szCs w:val="21"/>
        </w:rPr>
        <w:t>14 </w:t>
      </w:r>
      <w:proofErr w:type="spellStart"/>
      <w:r w:rsidRPr="00B30295">
        <w:rPr>
          <w:rFonts w:ascii="Book Antiqua" w:eastAsia="宋体" w:hAnsi="Book Antiqua" w:cs="宋体"/>
          <w:b/>
          <w:bCs/>
          <w:color w:val="000000"/>
          <w:kern w:val="0"/>
          <w:szCs w:val="21"/>
        </w:rPr>
        <w:t>Sandborn</w:t>
      </w:r>
      <w:proofErr w:type="spellEnd"/>
      <w:r w:rsidRPr="00B30295">
        <w:rPr>
          <w:rFonts w:ascii="Book Antiqua" w:eastAsia="宋体" w:hAnsi="Book Antiqua" w:cs="宋体"/>
          <w:b/>
          <w:bCs/>
          <w:color w:val="000000"/>
          <w:kern w:val="0"/>
          <w:szCs w:val="21"/>
        </w:rPr>
        <w:t xml:space="preserve"> WJ</w:t>
      </w:r>
      <w:r w:rsidRPr="00B30295">
        <w:rPr>
          <w:rFonts w:ascii="Book Antiqua" w:eastAsia="宋体" w:hAnsi="Book Antiqua" w:cs="宋体"/>
          <w:color w:val="000000"/>
          <w:kern w:val="0"/>
          <w:szCs w:val="21"/>
        </w:rPr>
        <w:t xml:space="preserve">, </w:t>
      </w:r>
      <w:proofErr w:type="spellStart"/>
      <w:r w:rsidRPr="00B30295">
        <w:rPr>
          <w:rFonts w:ascii="Book Antiqua" w:eastAsia="宋体" w:hAnsi="Book Antiqua" w:cs="宋体"/>
          <w:color w:val="000000"/>
          <w:kern w:val="0"/>
          <w:szCs w:val="21"/>
        </w:rPr>
        <w:t>Feagan</w:t>
      </w:r>
      <w:proofErr w:type="spellEnd"/>
      <w:r w:rsidRPr="00B30295">
        <w:rPr>
          <w:rFonts w:ascii="Book Antiqua" w:eastAsia="宋体" w:hAnsi="Book Antiqua" w:cs="宋体"/>
          <w:color w:val="000000"/>
          <w:kern w:val="0"/>
          <w:szCs w:val="21"/>
        </w:rPr>
        <w:t xml:space="preserve"> BG, </w:t>
      </w:r>
      <w:proofErr w:type="spellStart"/>
      <w:r w:rsidRPr="00B30295">
        <w:rPr>
          <w:rFonts w:ascii="Book Antiqua" w:eastAsia="宋体" w:hAnsi="Book Antiqua" w:cs="宋体"/>
          <w:color w:val="000000"/>
          <w:kern w:val="0"/>
          <w:szCs w:val="21"/>
        </w:rPr>
        <w:t>Rutgeerts</w:t>
      </w:r>
      <w:proofErr w:type="spellEnd"/>
      <w:r w:rsidRPr="00B30295">
        <w:rPr>
          <w:rFonts w:ascii="Book Antiqua" w:eastAsia="宋体" w:hAnsi="Book Antiqua" w:cs="宋体"/>
          <w:color w:val="000000"/>
          <w:kern w:val="0"/>
          <w:szCs w:val="21"/>
        </w:rPr>
        <w:t xml:space="preserve"> P, </w:t>
      </w:r>
      <w:proofErr w:type="spellStart"/>
      <w:r w:rsidRPr="00B30295">
        <w:rPr>
          <w:rFonts w:ascii="Book Antiqua" w:eastAsia="宋体" w:hAnsi="Book Antiqua" w:cs="宋体"/>
          <w:color w:val="000000"/>
          <w:kern w:val="0"/>
          <w:szCs w:val="21"/>
        </w:rPr>
        <w:t>Hanauer</w:t>
      </w:r>
      <w:proofErr w:type="spellEnd"/>
      <w:r w:rsidRPr="00B30295">
        <w:rPr>
          <w:rFonts w:ascii="Book Antiqua" w:eastAsia="宋体" w:hAnsi="Book Antiqua" w:cs="宋体"/>
          <w:color w:val="000000"/>
          <w:kern w:val="0"/>
          <w:szCs w:val="21"/>
        </w:rPr>
        <w:t xml:space="preserve"> S, </w:t>
      </w:r>
      <w:proofErr w:type="spellStart"/>
      <w:r w:rsidRPr="00B30295">
        <w:rPr>
          <w:rFonts w:ascii="Book Antiqua" w:eastAsia="宋体" w:hAnsi="Book Antiqua" w:cs="宋体"/>
          <w:color w:val="000000"/>
          <w:kern w:val="0"/>
          <w:szCs w:val="21"/>
        </w:rPr>
        <w:t>Colombel</w:t>
      </w:r>
      <w:proofErr w:type="spellEnd"/>
      <w:r w:rsidRPr="00B30295">
        <w:rPr>
          <w:rFonts w:ascii="Book Antiqua" w:eastAsia="宋体" w:hAnsi="Book Antiqua" w:cs="宋体"/>
          <w:color w:val="000000"/>
          <w:kern w:val="0"/>
          <w:szCs w:val="21"/>
        </w:rPr>
        <w:t xml:space="preserve"> JF, Sands BE, Lukas M, </w:t>
      </w:r>
      <w:proofErr w:type="spellStart"/>
      <w:r w:rsidRPr="00B30295">
        <w:rPr>
          <w:rFonts w:ascii="Book Antiqua" w:eastAsia="宋体" w:hAnsi="Book Antiqua" w:cs="宋体"/>
          <w:color w:val="000000"/>
          <w:kern w:val="0"/>
          <w:szCs w:val="21"/>
        </w:rPr>
        <w:t>Fedorak</w:t>
      </w:r>
      <w:proofErr w:type="spellEnd"/>
      <w:r w:rsidRPr="00B30295">
        <w:rPr>
          <w:rFonts w:ascii="Book Antiqua" w:eastAsia="宋体" w:hAnsi="Book Antiqua" w:cs="宋体"/>
          <w:color w:val="000000"/>
          <w:kern w:val="0"/>
          <w:szCs w:val="21"/>
        </w:rPr>
        <w:t xml:space="preserve"> RN, Lee S, </w:t>
      </w:r>
      <w:proofErr w:type="spellStart"/>
      <w:r w:rsidRPr="00B30295">
        <w:rPr>
          <w:rFonts w:ascii="Book Antiqua" w:eastAsia="宋体" w:hAnsi="Book Antiqua" w:cs="宋体"/>
          <w:color w:val="000000"/>
          <w:kern w:val="0"/>
          <w:szCs w:val="21"/>
        </w:rPr>
        <w:t>Bressler</w:t>
      </w:r>
      <w:proofErr w:type="spellEnd"/>
      <w:r w:rsidRPr="00B30295">
        <w:rPr>
          <w:rFonts w:ascii="Book Antiqua" w:eastAsia="宋体" w:hAnsi="Book Antiqua" w:cs="宋体"/>
          <w:color w:val="000000"/>
          <w:kern w:val="0"/>
          <w:szCs w:val="21"/>
        </w:rPr>
        <w:t xml:space="preserve"> B, Fox I, Rosario M, </w:t>
      </w:r>
      <w:proofErr w:type="spellStart"/>
      <w:r w:rsidRPr="00B30295">
        <w:rPr>
          <w:rFonts w:ascii="Book Antiqua" w:eastAsia="宋体" w:hAnsi="Book Antiqua" w:cs="宋体"/>
          <w:color w:val="000000"/>
          <w:kern w:val="0"/>
          <w:szCs w:val="21"/>
        </w:rPr>
        <w:t>Sankoh</w:t>
      </w:r>
      <w:proofErr w:type="spellEnd"/>
      <w:r w:rsidRPr="00B30295">
        <w:rPr>
          <w:rFonts w:ascii="Book Antiqua" w:eastAsia="宋体" w:hAnsi="Book Antiqua" w:cs="宋体"/>
          <w:color w:val="000000"/>
          <w:kern w:val="0"/>
          <w:szCs w:val="21"/>
        </w:rPr>
        <w:t xml:space="preserve"> S, Xu J, Stephens K, </w:t>
      </w:r>
      <w:proofErr w:type="spellStart"/>
      <w:r w:rsidRPr="00B30295">
        <w:rPr>
          <w:rFonts w:ascii="Book Antiqua" w:eastAsia="宋体" w:hAnsi="Book Antiqua" w:cs="宋体"/>
          <w:color w:val="000000"/>
          <w:kern w:val="0"/>
          <w:szCs w:val="21"/>
        </w:rPr>
        <w:t>Milch</w:t>
      </w:r>
      <w:proofErr w:type="spellEnd"/>
      <w:r w:rsidRPr="00B30295">
        <w:rPr>
          <w:rFonts w:ascii="Book Antiqua" w:eastAsia="宋体" w:hAnsi="Book Antiqua" w:cs="宋体"/>
          <w:color w:val="000000"/>
          <w:kern w:val="0"/>
          <w:szCs w:val="21"/>
        </w:rPr>
        <w:t xml:space="preserve"> C, </w:t>
      </w:r>
      <w:r w:rsidRPr="00B30295">
        <w:rPr>
          <w:rFonts w:ascii="Book Antiqua" w:eastAsia="宋体" w:hAnsi="Book Antiqua" w:cs="宋体"/>
          <w:color w:val="000000"/>
          <w:kern w:val="0"/>
          <w:szCs w:val="21"/>
        </w:rPr>
        <w:lastRenderedPageBreak/>
        <w:t xml:space="preserve">Parikh A. </w:t>
      </w:r>
      <w:proofErr w:type="spellStart"/>
      <w:r w:rsidRPr="00B30295">
        <w:rPr>
          <w:rFonts w:ascii="Book Antiqua" w:eastAsia="宋体" w:hAnsi="Book Antiqua" w:cs="宋体"/>
          <w:color w:val="000000"/>
          <w:kern w:val="0"/>
          <w:szCs w:val="21"/>
        </w:rPr>
        <w:t>Vedolizumab</w:t>
      </w:r>
      <w:proofErr w:type="spellEnd"/>
      <w:r w:rsidRPr="00B30295">
        <w:rPr>
          <w:rFonts w:ascii="Book Antiqua" w:eastAsia="宋体" w:hAnsi="Book Antiqua" w:cs="宋体"/>
          <w:color w:val="000000"/>
          <w:kern w:val="0"/>
          <w:szCs w:val="21"/>
        </w:rPr>
        <w:t xml:space="preserve"> as induction and maintenance therapy for Crohn</w:t>
      </w:r>
      <w:r w:rsidR="00133E82">
        <w:rPr>
          <w:rFonts w:ascii="Book Antiqua" w:eastAsia="宋体" w:hAnsi="Book Antiqua" w:cs="宋体"/>
          <w:color w:val="000000"/>
          <w:kern w:val="0"/>
          <w:szCs w:val="21"/>
        </w:rPr>
        <w:t>’</w:t>
      </w:r>
      <w:r w:rsidRPr="00B30295">
        <w:rPr>
          <w:rFonts w:ascii="Book Antiqua" w:eastAsia="宋体" w:hAnsi="Book Antiqua" w:cs="宋体"/>
          <w:color w:val="000000"/>
          <w:kern w:val="0"/>
          <w:szCs w:val="21"/>
        </w:rPr>
        <w:t>s disease. </w:t>
      </w:r>
      <w:r w:rsidRPr="00B30295">
        <w:rPr>
          <w:rFonts w:ascii="Book Antiqua" w:eastAsia="宋体" w:hAnsi="Book Antiqua" w:cs="宋体"/>
          <w:i/>
          <w:iCs/>
          <w:color w:val="000000"/>
          <w:kern w:val="0"/>
          <w:szCs w:val="21"/>
        </w:rPr>
        <w:t xml:space="preserve">N </w:t>
      </w:r>
      <w:proofErr w:type="spellStart"/>
      <w:r w:rsidRPr="00B30295">
        <w:rPr>
          <w:rFonts w:ascii="Book Antiqua" w:eastAsia="宋体" w:hAnsi="Book Antiqua" w:cs="宋体"/>
          <w:i/>
          <w:iCs/>
          <w:color w:val="000000"/>
          <w:kern w:val="0"/>
          <w:szCs w:val="21"/>
        </w:rPr>
        <w:t>Engl</w:t>
      </w:r>
      <w:proofErr w:type="spellEnd"/>
      <w:r w:rsidRPr="00B30295">
        <w:rPr>
          <w:rFonts w:ascii="Book Antiqua" w:eastAsia="宋体" w:hAnsi="Book Antiqua" w:cs="宋体"/>
          <w:i/>
          <w:iCs/>
          <w:color w:val="000000"/>
          <w:kern w:val="0"/>
          <w:szCs w:val="21"/>
        </w:rPr>
        <w:t xml:space="preserve"> J Med</w:t>
      </w:r>
      <w:r w:rsidRPr="00B30295">
        <w:rPr>
          <w:rFonts w:ascii="Book Antiqua" w:eastAsia="宋体" w:hAnsi="Book Antiqua" w:cs="宋体"/>
          <w:color w:val="000000"/>
          <w:kern w:val="0"/>
          <w:szCs w:val="21"/>
        </w:rPr>
        <w:t> 2013; </w:t>
      </w:r>
      <w:r w:rsidRPr="00B30295">
        <w:rPr>
          <w:rFonts w:ascii="Book Antiqua" w:eastAsia="宋体" w:hAnsi="Book Antiqua" w:cs="宋体"/>
          <w:b/>
          <w:bCs/>
          <w:color w:val="000000"/>
          <w:kern w:val="0"/>
          <w:szCs w:val="21"/>
        </w:rPr>
        <w:t>369</w:t>
      </w:r>
      <w:r w:rsidRPr="00B30295">
        <w:rPr>
          <w:rFonts w:ascii="Book Antiqua" w:eastAsia="宋体" w:hAnsi="Book Antiqua" w:cs="宋体"/>
          <w:color w:val="000000"/>
          <w:kern w:val="0"/>
          <w:szCs w:val="21"/>
        </w:rPr>
        <w:t>: 711-721 [PMID: 23964933 DOI: 10.1056/NEJMoa1215739]</w:t>
      </w:r>
    </w:p>
    <w:p w:rsidR="00884557" w:rsidRPr="00B30295" w:rsidRDefault="00884557" w:rsidP="003655E7">
      <w:pPr>
        <w:widowControl/>
        <w:adjustRightInd w:val="0"/>
        <w:snapToGrid w:val="0"/>
        <w:spacing w:line="360" w:lineRule="auto"/>
        <w:rPr>
          <w:rFonts w:ascii="Book Antiqua" w:eastAsia="宋体" w:hAnsi="Book Antiqua" w:cs="宋体"/>
          <w:color w:val="000000"/>
          <w:kern w:val="0"/>
          <w:szCs w:val="21"/>
        </w:rPr>
      </w:pPr>
      <w:r w:rsidRPr="00B30295">
        <w:rPr>
          <w:rFonts w:ascii="Book Antiqua" w:eastAsia="宋体" w:hAnsi="Book Antiqua" w:cs="宋体"/>
          <w:color w:val="000000"/>
          <w:kern w:val="0"/>
          <w:szCs w:val="21"/>
        </w:rPr>
        <w:t>15 </w:t>
      </w:r>
      <w:proofErr w:type="spellStart"/>
      <w:r w:rsidRPr="00B30295">
        <w:rPr>
          <w:rFonts w:ascii="Book Antiqua" w:eastAsia="宋体" w:hAnsi="Book Antiqua" w:cs="宋体"/>
          <w:b/>
          <w:bCs/>
          <w:color w:val="000000"/>
          <w:kern w:val="0"/>
          <w:szCs w:val="21"/>
        </w:rPr>
        <w:t>Molodecky</w:t>
      </w:r>
      <w:proofErr w:type="spellEnd"/>
      <w:r w:rsidRPr="00B30295">
        <w:rPr>
          <w:rFonts w:ascii="Book Antiqua" w:eastAsia="宋体" w:hAnsi="Book Antiqua" w:cs="宋体"/>
          <w:b/>
          <w:bCs/>
          <w:color w:val="000000"/>
          <w:kern w:val="0"/>
          <w:szCs w:val="21"/>
        </w:rPr>
        <w:t xml:space="preserve"> NA</w:t>
      </w:r>
      <w:r w:rsidRPr="00B30295">
        <w:rPr>
          <w:rFonts w:ascii="Book Antiqua" w:eastAsia="宋体" w:hAnsi="Book Antiqua" w:cs="宋体"/>
          <w:color w:val="000000"/>
          <w:kern w:val="0"/>
          <w:szCs w:val="21"/>
        </w:rPr>
        <w:t xml:space="preserve">, Soon IS, Rabi DM, </w:t>
      </w:r>
      <w:proofErr w:type="spellStart"/>
      <w:r w:rsidRPr="00B30295">
        <w:rPr>
          <w:rFonts w:ascii="Book Antiqua" w:eastAsia="宋体" w:hAnsi="Book Antiqua" w:cs="宋体"/>
          <w:color w:val="000000"/>
          <w:kern w:val="0"/>
          <w:szCs w:val="21"/>
        </w:rPr>
        <w:t>Ghali</w:t>
      </w:r>
      <w:proofErr w:type="spellEnd"/>
      <w:r w:rsidRPr="00B30295">
        <w:rPr>
          <w:rFonts w:ascii="Book Antiqua" w:eastAsia="宋体" w:hAnsi="Book Antiqua" w:cs="宋体"/>
          <w:color w:val="000000"/>
          <w:kern w:val="0"/>
          <w:szCs w:val="21"/>
        </w:rPr>
        <w:t xml:space="preserve"> WA, Ferris M, </w:t>
      </w:r>
      <w:proofErr w:type="spellStart"/>
      <w:r w:rsidRPr="00B30295">
        <w:rPr>
          <w:rFonts w:ascii="Book Antiqua" w:eastAsia="宋体" w:hAnsi="Book Antiqua" w:cs="宋体"/>
          <w:color w:val="000000"/>
          <w:kern w:val="0"/>
          <w:szCs w:val="21"/>
        </w:rPr>
        <w:t>Chernoff</w:t>
      </w:r>
      <w:proofErr w:type="spellEnd"/>
      <w:r w:rsidRPr="00B30295">
        <w:rPr>
          <w:rFonts w:ascii="Book Antiqua" w:eastAsia="宋体" w:hAnsi="Book Antiqua" w:cs="宋体"/>
          <w:color w:val="000000"/>
          <w:kern w:val="0"/>
          <w:szCs w:val="21"/>
        </w:rPr>
        <w:t xml:space="preserve"> G, </w:t>
      </w:r>
      <w:proofErr w:type="spellStart"/>
      <w:r w:rsidRPr="00B30295">
        <w:rPr>
          <w:rFonts w:ascii="Book Antiqua" w:eastAsia="宋体" w:hAnsi="Book Antiqua" w:cs="宋体"/>
          <w:color w:val="000000"/>
          <w:kern w:val="0"/>
          <w:szCs w:val="21"/>
        </w:rPr>
        <w:t>Benchimol</w:t>
      </w:r>
      <w:proofErr w:type="spellEnd"/>
      <w:r w:rsidRPr="00B30295">
        <w:rPr>
          <w:rFonts w:ascii="Book Antiqua" w:eastAsia="宋体" w:hAnsi="Book Antiqua" w:cs="宋体"/>
          <w:color w:val="000000"/>
          <w:kern w:val="0"/>
          <w:szCs w:val="21"/>
        </w:rPr>
        <w:t xml:space="preserve"> EI, </w:t>
      </w:r>
      <w:proofErr w:type="spellStart"/>
      <w:r w:rsidRPr="00B30295">
        <w:rPr>
          <w:rFonts w:ascii="Book Antiqua" w:eastAsia="宋体" w:hAnsi="Book Antiqua" w:cs="宋体"/>
          <w:color w:val="000000"/>
          <w:kern w:val="0"/>
          <w:szCs w:val="21"/>
        </w:rPr>
        <w:t>Panaccione</w:t>
      </w:r>
      <w:proofErr w:type="spellEnd"/>
      <w:r w:rsidRPr="00B30295">
        <w:rPr>
          <w:rFonts w:ascii="Book Antiqua" w:eastAsia="宋体" w:hAnsi="Book Antiqua" w:cs="宋体"/>
          <w:color w:val="000000"/>
          <w:kern w:val="0"/>
          <w:szCs w:val="21"/>
        </w:rPr>
        <w:t xml:space="preserve"> R, Ghosh S, </w:t>
      </w:r>
      <w:proofErr w:type="spellStart"/>
      <w:r w:rsidRPr="00B30295">
        <w:rPr>
          <w:rFonts w:ascii="Book Antiqua" w:eastAsia="宋体" w:hAnsi="Book Antiqua" w:cs="宋体"/>
          <w:color w:val="000000"/>
          <w:kern w:val="0"/>
          <w:szCs w:val="21"/>
        </w:rPr>
        <w:t>Barkema</w:t>
      </w:r>
      <w:proofErr w:type="spellEnd"/>
      <w:r w:rsidRPr="00B30295">
        <w:rPr>
          <w:rFonts w:ascii="Book Antiqua" w:eastAsia="宋体" w:hAnsi="Book Antiqua" w:cs="宋体"/>
          <w:color w:val="000000"/>
          <w:kern w:val="0"/>
          <w:szCs w:val="21"/>
        </w:rPr>
        <w:t xml:space="preserve"> HW, Kaplan GG. Increasing incidence and prevalence of the inflammatory bowel diseases with time, based on systematic review. </w:t>
      </w:r>
      <w:r w:rsidRPr="00B30295">
        <w:rPr>
          <w:rFonts w:ascii="Book Antiqua" w:eastAsia="宋体" w:hAnsi="Book Antiqua" w:cs="宋体"/>
          <w:i/>
          <w:iCs/>
          <w:color w:val="000000"/>
          <w:kern w:val="0"/>
          <w:szCs w:val="21"/>
        </w:rPr>
        <w:t>Gastroenterology</w:t>
      </w:r>
      <w:r w:rsidRPr="00B30295">
        <w:rPr>
          <w:rFonts w:ascii="Book Antiqua" w:eastAsia="宋体" w:hAnsi="Book Antiqua" w:cs="宋体"/>
          <w:color w:val="000000"/>
          <w:kern w:val="0"/>
          <w:szCs w:val="21"/>
        </w:rPr>
        <w:t> 2012; </w:t>
      </w:r>
      <w:r w:rsidRPr="00B30295">
        <w:rPr>
          <w:rFonts w:ascii="Book Antiqua" w:eastAsia="宋体" w:hAnsi="Book Antiqua" w:cs="宋体"/>
          <w:b/>
          <w:bCs/>
          <w:color w:val="000000"/>
          <w:kern w:val="0"/>
          <w:szCs w:val="21"/>
        </w:rPr>
        <w:t>142</w:t>
      </w:r>
      <w:r w:rsidRPr="00B30295">
        <w:rPr>
          <w:rFonts w:ascii="Book Antiqua" w:eastAsia="宋体" w:hAnsi="Book Antiqua" w:cs="宋体"/>
          <w:color w:val="000000"/>
          <w:kern w:val="0"/>
          <w:szCs w:val="21"/>
        </w:rPr>
        <w:t>: 46-54.e42; quiz e30 [PMID: 22001864 DOI: 10.1053/j.gastro.2011.10.001]</w:t>
      </w:r>
    </w:p>
    <w:p w:rsidR="00884557" w:rsidRPr="00B30295" w:rsidRDefault="00884557" w:rsidP="003655E7">
      <w:pPr>
        <w:widowControl/>
        <w:adjustRightInd w:val="0"/>
        <w:snapToGrid w:val="0"/>
        <w:spacing w:line="360" w:lineRule="auto"/>
        <w:rPr>
          <w:rFonts w:ascii="Book Antiqua" w:eastAsia="宋体" w:hAnsi="Book Antiqua" w:cs="宋体"/>
          <w:color w:val="000000"/>
          <w:kern w:val="0"/>
          <w:szCs w:val="21"/>
        </w:rPr>
      </w:pPr>
      <w:proofErr w:type="gramStart"/>
      <w:r w:rsidRPr="00B30295">
        <w:rPr>
          <w:rFonts w:ascii="Book Antiqua" w:eastAsia="宋体" w:hAnsi="Book Antiqua" w:cs="宋体"/>
          <w:color w:val="000000"/>
          <w:kern w:val="0"/>
          <w:szCs w:val="21"/>
        </w:rPr>
        <w:t>16 </w:t>
      </w:r>
      <w:r w:rsidRPr="00B30295">
        <w:rPr>
          <w:rFonts w:ascii="Book Antiqua" w:eastAsia="宋体" w:hAnsi="Book Antiqua" w:cs="宋体"/>
          <w:b/>
          <w:bCs/>
          <w:color w:val="000000"/>
          <w:kern w:val="0"/>
          <w:szCs w:val="21"/>
        </w:rPr>
        <w:t>Singh S</w:t>
      </w:r>
      <w:r w:rsidRPr="00B30295">
        <w:rPr>
          <w:rFonts w:ascii="Book Antiqua" w:eastAsia="宋体" w:hAnsi="Book Antiqua" w:cs="宋体"/>
          <w:color w:val="000000"/>
          <w:kern w:val="0"/>
          <w:szCs w:val="21"/>
        </w:rPr>
        <w:t xml:space="preserve">, </w:t>
      </w:r>
      <w:proofErr w:type="spellStart"/>
      <w:r w:rsidRPr="00B30295">
        <w:rPr>
          <w:rFonts w:ascii="Book Antiqua" w:eastAsia="宋体" w:hAnsi="Book Antiqua" w:cs="宋体"/>
          <w:color w:val="000000"/>
          <w:kern w:val="0"/>
          <w:szCs w:val="21"/>
        </w:rPr>
        <w:t>Pardi</w:t>
      </w:r>
      <w:proofErr w:type="spellEnd"/>
      <w:r w:rsidRPr="00B30295">
        <w:rPr>
          <w:rFonts w:ascii="Book Antiqua" w:eastAsia="宋体" w:hAnsi="Book Antiqua" w:cs="宋体"/>
          <w:color w:val="000000"/>
          <w:kern w:val="0"/>
          <w:szCs w:val="21"/>
        </w:rPr>
        <w:t xml:space="preserve"> DS.</w:t>
      </w:r>
      <w:proofErr w:type="gramEnd"/>
      <w:r w:rsidRPr="00B30295">
        <w:rPr>
          <w:rFonts w:ascii="Book Antiqua" w:eastAsia="宋体" w:hAnsi="Book Antiqua" w:cs="宋体"/>
          <w:color w:val="000000"/>
          <w:kern w:val="0"/>
          <w:szCs w:val="21"/>
        </w:rPr>
        <w:t xml:space="preserve"> Update on anti-tumor necrosis factor agents in Crohn disease. </w:t>
      </w:r>
      <w:proofErr w:type="spellStart"/>
      <w:r w:rsidRPr="00B30295">
        <w:rPr>
          <w:rFonts w:ascii="Book Antiqua" w:eastAsia="宋体" w:hAnsi="Book Antiqua" w:cs="宋体"/>
          <w:i/>
          <w:iCs/>
          <w:color w:val="000000"/>
          <w:kern w:val="0"/>
          <w:szCs w:val="21"/>
        </w:rPr>
        <w:t>Gastroenterol</w:t>
      </w:r>
      <w:proofErr w:type="spellEnd"/>
      <w:r w:rsidRPr="00B30295">
        <w:rPr>
          <w:rFonts w:ascii="Book Antiqua" w:eastAsia="宋体" w:hAnsi="Book Antiqua" w:cs="宋体"/>
          <w:i/>
          <w:iCs/>
          <w:color w:val="000000"/>
          <w:kern w:val="0"/>
          <w:szCs w:val="21"/>
        </w:rPr>
        <w:t xml:space="preserve"> </w:t>
      </w:r>
      <w:proofErr w:type="spellStart"/>
      <w:r w:rsidRPr="00B30295">
        <w:rPr>
          <w:rFonts w:ascii="Book Antiqua" w:eastAsia="宋体" w:hAnsi="Book Antiqua" w:cs="宋体"/>
          <w:i/>
          <w:iCs/>
          <w:color w:val="000000"/>
          <w:kern w:val="0"/>
          <w:szCs w:val="21"/>
        </w:rPr>
        <w:t>Clin</w:t>
      </w:r>
      <w:proofErr w:type="spellEnd"/>
      <w:r w:rsidRPr="00B30295">
        <w:rPr>
          <w:rFonts w:ascii="Book Antiqua" w:eastAsia="宋体" w:hAnsi="Book Antiqua" w:cs="宋体"/>
          <w:i/>
          <w:iCs/>
          <w:color w:val="000000"/>
          <w:kern w:val="0"/>
          <w:szCs w:val="21"/>
        </w:rPr>
        <w:t xml:space="preserve"> North Am</w:t>
      </w:r>
      <w:r w:rsidRPr="00B30295">
        <w:rPr>
          <w:rFonts w:ascii="Book Antiqua" w:eastAsia="宋体" w:hAnsi="Book Antiqua" w:cs="宋体"/>
          <w:color w:val="000000"/>
          <w:kern w:val="0"/>
          <w:szCs w:val="21"/>
        </w:rPr>
        <w:t> 2014; </w:t>
      </w:r>
      <w:r w:rsidRPr="00B30295">
        <w:rPr>
          <w:rFonts w:ascii="Book Antiqua" w:eastAsia="宋体" w:hAnsi="Book Antiqua" w:cs="宋体"/>
          <w:b/>
          <w:bCs/>
          <w:color w:val="000000"/>
          <w:kern w:val="0"/>
          <w:szCs w:val="21"/>
        </w:rPr>
        <w:t>43</w:t>
      </w:r>
      <w:r w:rsidRPr="00B30295">
        <w:rPr>
          <w:rFonts w:ascii="Book Antiqua" w:eastAsia="宋体" w:hAnsi="Book Antiqua" w:cs="宋体"/>
          <w:color w:val="000000"/>
          <w:kern w:val="0"/>
          <w:szCs w:val="21"/>
        </w:rPr>
        <w:t>: 457-478 [PMID: 25110253 DOI: 10.1016/j.gtc.2014.05.008]</w:t>
      </w:r>
    </w:p>
    <w:p w:rsidR="00884557" w:rsidRPr="00B30295" w:rsidRDefault="00884557" w:rsidP="003655E7">
      <w:pPr>
        <w:widowControl/>
        <w:adjustRightInd w:val="0"/>
        <w:snapToGrid w:val="0"/>
        <w:spacing w:line="360" w:lineRule="auto"/>
        <w:rPr>
          <w:rFonts w:ascii="Book Antiqua" w:eastAsia="宋体" w:hAnsi="Book Antiqua" w:cs="宋体"/>
          <w:color w:val="000000"/>
          <w:kern w:val="0"/>
          <w:szCs w:val="21"/>
        </w:rPr>
      </w:pPr>
      <w:r w:rsidRPr="00B30295">
        <w:rPr>
          <w:rFonts w:ascii="Book Antiqua" w:eastAsia="宋体" w:hAnsi="Book Antiqua" w:cs="宋体"/>
          <w:color w:val="000000"/>
          <w:kern w:val="0"/>
          <w:szCs w:val="21"/>
        </w:rPr>
        <w:t>17 </w:t>
      </w:r>
      <w:r w:rsidRPr="00B30295">
        <w:rPr>
          <w:rFonts w:ascii="Book Antiqua" w:eastAsia="宋体" w:hAnsi="Book Antiqua" w:cs="宋体"/>
          <w:b/>
          <w:bCs/>
          <w:color w:val="000000"/>
          <w:kern w:val="0"/>
          <w:szCs w:val="21"/>
        </w:rPr>
        <w:t>Ben-</w:t>
      </w:r>
      <w:proofErr w:type="spellStart"/>
      <w:r w:rsidRPr="00B30295">
        <w:rPr>
          <w:rFonts w:ascii="Book Antiqua" w:eastAsia="宋体" w:hAnsi="Book Antiqua" w:cs="宋体"/>
          <w:b/>
          <w:bCs/>
          <w:color w:val="000000"/>
          <w:kern w:val="0"/>
          <w:szCs w:val="21"/>
        </w:rPr>
        <w:t>Horin</w:t>
      </w:r>
      <w:proofErr w:type="spellEnd"/>
      <w:r w:rsidRPr="00B30295">
        <w:rPr>
          <w:rFonts w:ascii="Book Antiqua" w:eastAsia="宋体" w:hAnsi="Book Antiqua" w:cs="宋体"/>
          <w:b/>
          <w:bCs/>
          <w:color w:val="000000"/>
          <w:kern w:val="0"/>
          <w:szCs w:val="21"/>
        </w:rPr>
        <w:t xml:space="preserve"> S</w:t>
      </w:r>
      <w:r w:rsidRPr="00B30295">
        <w:rPr>
          <w:rFonts w:ascii="Book Antiqua" w:eastAsia="宋体" w:hAnsi="Book Antiqua" w:cs="宋体"/>
          <w:color w:val="000000"/>
          <w:kern w:val="0"/>
          <w:szCs w:val="21"/>
        </w:rPr>
        <w:t xml:space="preserve">, </w:t>
      </w:r>
      <w:proofErr w:type="spellStart"/>
      <w:r w:rsidRPr="00B30295">
        <w:rPr>
          <w:rFonts w:ascii="Book Antiqua" w:eastAsia="宋体" w:hAnsi="Book Antiqua" w:cs="宋体"/>
          <w:color w:val="000000"/>
          <w:kern w:val="0"/>
          <w:szCs w:val="21"/>
        </w:rPr>
        <w:t>Chowers</w:t>
      </w:r>
      <w:proofErr w:type="spellEnd"/>
      <w:r w:rsidRPr="00B30295">
        <w:rPr>
          <w:rFonts w:ascii="Book Antiqua" w:eastAsia="宋体" w:hAnsi="Book Antiqua" w:cs="宋体"/>
          <w:color w:val="000000"/>
          <w:kern w:val="0"/>
          <w:szCs w:val="21"/>
        </w:rPr>
        <w:t xml:space="preserve"> Y. Review article: loss of response to anti-TNF treatments in Crohn</w:t>
      </w:r>
      <w:r w:rsidR="00133E82">
        <w:rPr>
          <w:rFonts w:ascii="Book Antiqua" w:eastAsia="宋体" w:hAnsi="Book Antiqua" w:cs="宋体"/>
          <w:color w:val="000000"/>
          <w:kern w:val="0"/>
          <w:szCs w:val="21"/>
        </w:rPr>
        <w:t>’</w:t>
      </w:r>
      <w:r w:rsidRPr="00B30295">
        <w:rPr>
          <w:rFonts w:ascii="Book Antiqua" w:eastAsia="宋体" w:hAnsi="Book Antiqua" w:cs="宋体"/>
          <w:color w:val="000000"/>
          <w:kern w:val="0"/>
          <w:szCs w:val="21"/>
        </w:rPr>
        <w:t>s disease. </w:t>
      </w:r>
      <w:r w:rsidRPr="00B30295">
        <w:rPr>
          <w:rFonts w:ascii="Book Antiqua" w:eastAsia="宋体" w:hAnsi="Book Antiqua" w:cs="宋体"/>
          <w:i/>
          <w:iCs/>
          <w:color w:val="000000"/>
          <w:kern w:val="0"/>
          <w:szCs w:val="21"/>
        </w:rPr>
        <w:t xml:space="preserve">Aliment </w:t>
      </w:r>
      <w:proofErr w:type="spellStart"/>
      <w:r w:rsidRPr="00B30295">
        <w:rPr>
          <w:rFonts w:ascii="Book Antiqua" w:eastAsia="宋体" w:hAnsi="Book Antiqua" w:cs="宋体"/>
          <w:i/>
          <w:iCs/>
          <w:color w:val="000000"/>
          <w:kern w:val="0"/>
          <w:szCs w:val="21"/>
        </w:rPr>
        <w:t>Pharmacol</w:t>
      </w:r>
      <w:proofErr w:type="spellEnd"/>
      <w:r w:rsidRPr="00B30295">
        <w:rPr>
          <w:rFonts w:ascii="Book Antiqua" w:eastAsia="宋体" w:hAnsi="Book Antiqua" w:cs="宋体"/>
          <w:i/>
          <w:iCs/>
          <w:color w:val="000000"/>
          <w:kern w:val="0"/>
          <w:szCs w:val="21"/>
        </w:rPr>
        <w:t xml:space="preserve"> </w:t>
      </w:r>
      <w:proofErr w:type="spellStart"/>
      <w:r w:rsidRPr="00B30295">
        <w:rPr>
          <w:rFonts w:ascii="Book Antiqua" w:eastAsia="宋体" w:hAnsi="Book Antiqua" w:cs="宋体"/>
          <w:i/>
          <w:iCs/>
          <w:color w:val="000000"/>
          <w:kern w:val="0"/>
          <w:szCs w:val="21"/>
        </w:rPr>
        <w:t>Ther</w:t>
      </w:r>
      <w:proofErr w:type="spellEnd"/>
      <w:r w:rsidRPr="00B30295">
        <w:rPr>
          <w:rFonts w:ascii="Book Antiqua" w:eastAsia="宋体" w:hAnsi="Book Antiqua" w:cs="宋体"/>
          <w:color w:val="000000"/>
          <w:kern w:val="0"/>
          <w:szCs w:val="21"/>
        </w:rPr>
        <w:t> 2011; </w:t>
      </w:r>
      <w:r w:rsidRPr="00B30295">
        <w:rPr>
          <w:rFonts w:ascii="Book Antiqua" w:eastAsia="宋体" w:hAnsi="Book Antiqua" w:cs="宋体"/>
          <w:b/>
          <w:bCs/>
          <w:color w:val="000000"/>
          <w:kern w:val="0"/>
          <w:szCs w:val="21"/>
        </w:rPr>
        <w:t>33</w:t>
      </w:r>
      <w:r w:rsidRPr="00B30295">
        <w:rPr>
          <w:rFonts w:ascii="Book Antiqua" w:eastAsia="宋体" w:hAnsi="Book Antiqua" w:cs="宋体"/>
          <w:color w:val="000000"/>
          <w:kern w:val="0"/>
          <w:szCs w:val="21"/>
        </w:rPr>
        <w:t>: 987-995 [PMID: 21366636 DOI: 10.1111/j.1365-2036.2011.04612.x]</w:t>
      </w:r>
    </w:p>
    <w:p w:rsidR="00884557" w:rsidRPr="00B30295" w:rsidRDefault="00884557" w:rsidP="003655E7">
      <w:pPr>
        <w:widowControl/>
        <w:adjustRightInd w:val="0"/>
        <w:snapToGrid w:val="0"/>
        <w:spacing w:line="360" w:lineRule="auto"/>
        <w:rPr>
          <w:rFonts w:ascii="Book Antiqua" w:eastAsia="宋体" w:hAnsi="Book Antiqua" w:cs="宋体"/>
          <w:color w:val="000000"/>
          <w:kern w:val="0"/>
          <w:szCs w:val="21"/>
        </w:rPr>
      </w:pPr>
      <w:proofErr w:type="gramStart"/>
      <w:r w:rsidRPr="00B30295">
        <w:rPr>
          <w:rFonts w:ascii="Book Antiqua" w:eastAsia="宋体" w:hAnsi="Book Antiqua" w:cs="宋体"/>
          <w:color w:val="000000"/>
          <w:kern w:val="0"/>
          <w:szCs w:val="21"/>
        </w:rPr>
        <w:t>18 </w:t>
      </w:r>
      <w:proofErr w:type="spellStart"/>
      <w:r w:rsidRPr="00B30295">
        <w:rPr>
          <w:rFonts w:ascii="Book Antiqua" w:eastAsia="宋体" w:hAnsi="Book Antiqua" w:cs="宋体"/>
          <w:b/>
          <w:bCs/>
          <w:color w:val="000000"/>
          <w:kern w:val="0"/>
          <w:szCs w:val="21"/>
        </w:rPr>
        <w:t>Cominelli</w:t>
      </w:r>
      <w:proofErr w:type="spellEnd"/>
      <w:r w:rsidRPr="00B30295">
        <w:rPr>
          <w:rFonts w:ascii="Book Antiqua" w:eastAsia="宋体" w:hAnsi="Book Antiqua" w:cs="宋体"/>
          <w:b/>
          <w:bCs/>
          <w:color w:val="000000"/>
          <w:kern w:val="0"/>
          <w:szCs w:val="21"/>
        </w:rPr>
        <w:t xml:space="preserve"> F</w:t>
      </w:r>
      <w:r w:rsidRPr="00B30295">
        <w:rPr>
          <w:rFonts w:ascii="Book Antiqua" w:eastAsia="宋体" w:hAnsi="Book Antiqua" w:cs="宋体"/>
          <w:color w:val="000000"/>
          <w:kern w:val="0"/>
          <w:szCs w:val="21"/>
        </w:rPr>
        <w:t>. Inhibition of leukocyte trafficking in inflammatory bowel disease.</w:t>
      </w:r>
      <w:proofErr w:type="gramEnd"/>
      <w:r w:rsidRPr="00B30295">
        <w:rPr>
          <w:rFonts w:ascii="Book Antiqua" w:eastAsia="宋体" w:hAnsi="Book Antiqua" w:cs="宋体"/>
          <w:color w:val="000000"/>
          <w:kern w:val="0"/>
          <w:szCs w:val="21"/>
        </w:rPr>
        <w:t> </w:t>
      </w:r>
      <w:r w:rsidRPr="00B30295">
        <w:rPr>
          <w:rFonts w:ascii="Book Antiqua" w:eastAsia="宋体" w:hAnsi="Book Antiqua" w:cs="宋体"/>
          <w:i/>
          <w:iCs/>
          <w:color w:val="000000"/>
          <w:kern w:val="0"/>
          <w:szCs w:val="21"/>
        </w:rPr>
        <w:t xml:space="preserve">N </w:t>
      </w:r>
      <w:proofErr w:type="spellStart"/>
      <w:r w:rsidRPr="00B30295">
        <w:rPr>
          <w:rFonts w:ascii="Book Antiqua" w:eastAsia="宋体" w:hAnsi="Book Antiqua" w:cs="宋体"/>
          <w:i/>
          <w:iCs/>
          <w:color w:val="000000"/>
          <w:kern w:val="0"/>
          <w:szCs w:val="21"/>
        </w:rPr>
        <w:t>Engl</w:t>
      </w:r>
      <w:proofErr w:type="spellEnd"/>
      <w:r w:rsidRPr="00B30295">
        <w:rPr>
          <w:rFonts w:ascii="Book Antiqua" w:eastAsia="宋体" w:hAnsi="Book Antiqua" w:cs="宋体"/>
          <w:i/>
          <w:iCs/>
          <w:color w:val="000000"/>
          <w:kern w:val="0"/>
          <w:szCs w:val="21"/>
        </w:rPr>
        <w:t xml:space="preserve"> J Med</w:t>
      </w:r>
      <w:r w:rsidRPr="00B30295">
        <w:rPr>
          <w:rFonts w:ascii="Book Antiqua" w:eastAsia="宋体" w:hAnsi="Book Antiqua" w:cs="宋体"/>
          <w:color w:val="000000"/>
          <w:kern w:val="0"/>
          <w:szCs w:val="21"/>
        </w:rPr>
        <w:t> 2013; </w:t>
      </w:r>
      <w:r w:rsidRPr="00B30295">
        <w:rPr>
          <w:rFonts w:ascii="Book Antiqua" w:eastAsia="宋体" w:hAnsi="Book Antiqua" w:cs="宋体"/>
          <w:b/>
          <w:bCs/>
          <w:color w:val="000000"/>
          <w:kern w:val="0"/>
          <w:szCs w:val="21"/>
        </w:rPr>
        <w:t>369</w:t>
      </w:r>
      <w:r w:rsidRPr="00B30295">
        <w:rPr>
          <w:rFonts w:ascii="Book Antiqua" w:eastAsia="宋体" w:hAnsi="Book Antiqua" w:cs="宋体"/>
          <w:color w:val="000000"/>
          <w:kern w:val="0"/>
          <w:szCs w:val="21"/>
        </w:rPr>
        <w:t>: 775-776 [PMID: 23964940 DOI: 10.1056/NEJMe1307415]</w:t>
      </w:r>
    </w:p>
    <w:p w:rsidR="00884557" w:rsidRPr="00B30295" w:rsidRDefault="00884557" w:rsidP="003655E7">
      <w:pPr>
        <w:widowControl/>
        <w:adjustRightInd w:val="0"/>
        <w:snapToGrid w:val="0"/>
        <w:spacing w:line="360" w:lineRule="auto"/>
        <w:rPr>
          <w:rFonts w:ascii="Book Antiqua" w:eastAsia="宋体" w:hAnsi="Book Antiqua" w:cs="宋体"/>
          <w:color w:val="000000"/>
          <w:kern w:val="0"/>
          <w:szCs w:val="21"/>
        </w:rPr>
      </w:pPr>
      <w:r w:rsidRPr="00B30295">
        <w:rPr>
          <w:rFonts w:ascii="Book Antiqua" w:eastAsia="宋体" w:hAnsi="Book Antiqua" w:cs="宋体"/>
          <w:color w:val="000000"/>
          <w:kern w:val="0"/>
          <w:szCs w:val="21"/>
        </w:rPr>
        <w:t>19 </w:t>
      </w:r>
      <w:r w:rsidRPr="00B30295">
        <w:rPr>
          <w:rFonts w:ascii="Book Antiqua" w:eastAsia="宋体" w:hAnsi="Book Antiqua" w:cs="宋体"/>
          <w:b/>
          <w:bCs/>
          <w:color w:val="000000"/>
          <w:kern w:val="0"/>
          <w:szCs w:val="21"/>
        </w:rPr>
        <w:t xml:space="preserve">Van </w:t>
      </w:r>
      <w:proofErr w:type="spellStart"/>
      <w:r w:rsidRPr="00B30295">
        <w:rPr>
          <w:rFonts w:ascii="Book Antiqua" w:eastAsia="宋体" w:hAnsi="Book Antiqua" w:cs="宋体"/>
          <w:b/>
          <w:bCs/>
          <w:color w:val="000000"/>
          <w:kern w:val="0"/>
          <w:szCs w:val="21"/>
        </w:rPr>
        <w:t>Assche</w:t>
      </w:r>
      <w:proofErr w:type="spellEnd"/>
      <w:r w:rsidRPr="00B30295">
        <w:rPr>
          <w:rFonts w:ascii="Book Antiqua" w:eastAsia="宋体" w:hAnsi="Book Antiqua" w:cs="宋体"/>
          <w:b/>
          <w:bCs/>
          <w:color w:val="000000"/>
          <w:kern w:val="0"/>
          <w:szCs w:val="21"/>
        </w:rPr>
        <w:t xml:space="preserve"> G</w:t>
      </w:r>
      <w:r w:rsidRPr="00B30295">
        <w:rPr>
          <w:rFonts w:ascii="Book Antiqua" w:eastAsia="宋体" w:hAnsi="Book Antiqua" w:cs="宋体"/>
          <w:color w:val="000000"/>
          <w:kern w:val="0"/>
          <w:szCs w:val="21"/>
        </w:rPr>
        <w:t xml:space="preserve">, </w:t>
      </w:r>
      <w:proofErr w:type="spellStart"/>
      <w:r w:rsidRPr="00B30295">
        <w:rPr>
          <w:rFonts w:ascii="Book Antiqua" w:eastAsia="宋体" w:hAnsi="Book Antiqua" w:cs="宋体"/>
          <w:color w:val="000000"/>
          <w:kern w:val="0"/>
          <w:szCs w:val="21"/>
        </w:rPr>
        <w:t>Rutgeerts</w:t>
      </w:r>
      <w:proofErr w:type="spellEnd"/>
      <w:r w:rsidRPr="00B30295">
        <w:rPr>
          <w:rFonts w:ascii="Book Antiqua" w:eastAsia="宋体" w:hAnsi="Book Antiqua" w:cs="宋体"/>
          <w:color w:val="000000"/>
          <w:kern w:val="0"/>
          <w:szCs w:val="21"/>
        </w:rPr>
        <w:t xml:space="preserve"> P. Physiological basis for novel drug therapies used to treat the inflammatory bowel diseases. I. Immunology and therapeutic potential of </w:t>
      </w:r>
      <w:proofErr w:type="spellStart"/>
      <w:r w:rsidRPr="00B30295">
        <w:rPr>
          <w:rFonts w:ascii="Book Antiqua" w:eastAsia="宋体" w:hAnsi="Book Antiqua" w:cs="宋体"/>
          <w:color w:val="000000"/>
          <w:kern w:val="0"/>
          <w:szCs w:val="21"/>
        </w:rPr>
        <w:t>antiadhesion</w:t>
      </w:r>
      <w:proofErr w:type="spellEnd"/>
      <w:r w:rsidRPr="00B30295">
        <w:rPr>
          <w:rFonts w:ascii="Book Antiqua" w:eastAsia="宋体" w:hAnsi="Book Antiqua" w:cs="宋体"/>
          <w:color w:val="000000"/>
          <w:kern w:val="0"/>
          <w:szCs w:val="21"/>
        </w:rPr>
        <w:t xml:space="preserve"> molecule therapy in inflammatory bowel disease. </w:t>
      </w:r>
      <w:r w:rsidRPr="00B30295">
        <w:rPr>
          <w:rFonts w:ascii="Book Antiqua" w:eastAsia="宋体" w:hAnsi="Book Antiqua" w:cs="宋体"/>
          <w:i/>
          <w:iCs/>
          <w:color w:val="000000"/>
          <w:kern w:val="0"/>
          <w:szCs w:val="21"/>
        </w:rPr>
        <w:t xml:space="preserve">Am J </w:t>
      </w:r>
      <w:proofErr w:type="spellStart"/>
      <w:r w:rsidRPr="00B30295">
        <w:rPr>
          <w:rFonts w:ascii="Book Antiqua" w:eastAsia="宋体" w:hAnsi="Book Antiqua" w:cs="宋体"/>
          <w:i/>
          <w:iCs/>
          <w:color w:val="000000"/>
          <w:kern w:val="0"/>
          <w:szCs w:val="21"/>
        </w:rPr>
        <w:t>Physiol</w:t>
      </w:r>
      <w:proofErr w:type="spellEnd"/>
      <w:r w:rsidRPr="00B30295">
        <w:rPr>
          <w:rFonts w:ascii="Book Antiqua" w:eastAsia="宋体" w:hAnsi="Book Antiqua" w:cs="宋体"/>
          <w:i/>
          <w:iCs/>
          <w:color w:val="000000"/>
          <w:kern w:val="0"/>
          <w:szCs w:val="21"/>
        </w:rPr>
        <w:t xml:space="preserve"> </w:t>
      </w:r>
      <w:proofErr w:type="spellStart"/>
      <w:r w:rsidRPr="00B30295">
        <w:rPr>
          <w:rFonts w:ascii="Book Antiqua" w:eastAsia="宋体" w:hAnsi="Book Antiqua" w:cs="宋体"/>
          <w:i/>
          <w:iCs/>
          <w:color w:val="000000"/>
          <w:kern w:val="0"/>
          <w:szCs w:val="21"/>
        </w:rPr>
        <w:t>Gastrointest</w:t>
      </w:r>
      <w:proofErr w:type="spellEnd"/>
      <w:r w:rsidRPr="00B30295">
        <w:rPr>
          <w:rFonts w:ascii="Book Antiqua" w:eastAsia="宋体" w:hAnsi="Book Antiqua" w:cs="宋体"/>
          <w:i/>
          <w:iCs/>
          <w:color w:val="000000"/>
          <w:kern w:val="0"/>
          <w:szCs w:val="21"/>
        </w:rPr>
        <w:t xml:space="preserve"> Liver </w:t>
      </w:r>
      <w:proofErr w:type="spellStart"/>
      <w:r w:rsidRPr="00B30295">
        <w:rPr>
          <w:rFonts w:ascii="Book Antiqua" w:eastAsia="宋体" w:hAnsi="Book Antiqua" w:cs="宋体"/>
          <w:i/>
          <w:iCs/>
          <w:color w:val="000000"/>
          <w:kern w:val="0"/>
          <w:szCs w:val="21"/>
        </w:rPr>
        <w:t>Physiol</w:t>
      </w:r>
      <w:proofErr w:type="spellEnd"/>
      <w:r w:rsidRPr="00B30295">
        <w:rPr>
          <w:rFonts w:ascii="Book Antiqua" w:eastAsia="宋体" w:hAnsi="Book Antiqua" w:cs="宋体"/>
          <w:color w:val="000000"/>
          <w:kern w:val="0"/>
          <w:szCs w:val="21"/>
        </w:rPr>
        <w:t> 2005; </w:t>
      </w:r>
      <w:r w:rsidRPr="00B30295">
        <w:rPr>
          <w:rFonts w:ascii="Book Antiqua" w:eastAsia="宋体" w:hAnsi="Book Antiqua" w:cs="宋体"/>
          <w:b/>
          <w:bCs/>
          <w:color w:val="000000"/>
          <w:kern w:val="0"/>
          <w:szCs w:val="21"/>
        </w:rPr>
        <w:t>288</w:t>
      </w:r>
      <w:r w:rsidRPr="00B30295">
        <w:rPr>
          <w:rFonts w:ascii="Book Antiqua" w:eastAsia="宋体" w:hAnsi="Book Antiqua" w:cs="宋体"/>
          <w:color w:val="000000"/>
          <w:kern w:val="0"/>
          <w:szCs w:val="21"/>
        </w:rPr>
        <w:t>: G169-G174 [PMID: 15647604 DOI: 10.1152/ajpgi.00423.2004]</w:t>
      </w:r>
    </w:p>
    <w:p w:rsidR="00884557" w:rsidRPr="00B30295" w:rsidRDefault="00884557" w:rsidP="003655E7">
      <w:pPr>
        <w:widowControl/>
        <w:adjustRightInd w:val="0"/>
        <w:snapToGrid w:val="0"/>
        <w:spacing w:line="360" w:lineRule="auto"/>
        <w:rPr>
          <w:rFonts w:ascii="Book Antiqua" w:eastAsia="宋体" w:hAnsi="Book Antiqua" w:cs="宋体"/>
          <w:color w:val="000000"/>
          <w:kern w:val="0"/>
          <w:szCs w:val="21"/>
        </w:rPr>
      </w:pPr>
      <w:r w:rsidRPr="00B30295">
        <w:rPr>
          <w:rFonts w:ascii="Book Antiqua" w:eastAsia="宋体" w:hAnsi="Book Antiqua" w:cs="宋体"/>
          <w:color w:val="000000"/>
          <w:kern w:val="0"/>
          <w:szCs w:val="21"/>
        </w:rPr>
        <w:t>20 </w:t>
      </w:r>
      <w:r w:rsidRPr="00B30295">
        <w:rPr>
          <w:rFonts w:ascii="Book Antiqua" w:eastAsia="宋体" w:hAnsi="Book Antiqua" w:cs="宋体"/>
          <w:b/>
          <w:bCs/>
          <w:color w:val="000000"/>
          <w:kern w:val="0"/>
          <w:szCs w:val="21"/>
        </w:rPr>
        <w:t>Sands BE</w:t>
      </w:r>
      <w:r w:rsidRPr="00B30295">
        <w:rPr>
          <w:rFonts w:ascii="Book Antiqua" w:eastAsia="宋体" w:hAnsi="Book Antiqua" w:cs="宋体"/>
          <w:color w:val="000000"/>
          <w:kern w:val="0"/>
          <w:szCs w:val="21"/>
        </w:rPr>
        <w:t xml:space="preserve">, </w:t>
      </w:r>
      <w:proofErr w:type="spellStart"/>
      <w:r w:rsidRPr="00B30295">
        <w:rPr>
          <w:rFonts w:ascii="Book Antiqua" w:eastAsia="宋体" w:hAnsi="Book Antiqua" w:cs="宋体"/>
          <w:color w:val="000000"/>
          <w:kern w:val="0"/>
          <w:szCs w:val="21"/>
        </w:rPr>
        <w:t>Feagan</w:t>
      </w:r>
      <w:proofErr w:type="spellEnd"/>
      <w:r w:rsidRPr="00B30295">
        <w:rPr>
          <w:rFonts w:ascii="Book Antiqua" w:eastAsia="宋体" w:hAnsi="Book Antiqua" w:cs="宋体"/>
          <w:color w:val="000000"/>
          <w:kern w:val="0"/>
          <w:szCs w:val="21"/>
        </w:rPr>
        <w:t xml:space="preserve"> BG, </w:t>
      </w:r>
      <w:proofErr w:type="spellStart"/>
      <w:r w:rsidRPr="00B30295">
        <w:rPr>
          <w:rFonts w:ascii="Book Antiqua" w:eastAsia="宋体" w:hAnsi="Book Antiqua" w:cs="宋体"/>
          <w:color w:val="000000"/>
          <w:kern w:val="0"/>
          <w:szCs w:val="21"/>
        </w:rPr>
        <w:t>Rutgeerts</w:t>
      </w:r>
      <w:proofErr w:type="spellEnd"/>
      <w:r w:rsidRPr="00B30295">
        <w:rPr>
          <w:rFonts w:ascii="Book Antiqua" w:eastAsia="宋体" w:hAnsi="Book Antiqua" w:cs="宋体"/>
          <w:color w:val="000000"/>
          <w:kern w:val="0"/>
          <w:szCs w:val="21"/>
        </w:rPr>
        <w:t xml:space="preserve"> P, </w:t>
      </w:r>
      <w:proofErr w:type="spellStart"/>
      <w:r w:rsidRPr="00B30295">
        <w:rPr>
          <w:rFonts w:ascii="Book Antiqua" w:eastAsia="宋体" w:hAnsi="Book Antiqua" w:cs="宋体"/>
          <w:color w:val="000000"/>
          <w:kern w:val="0"/>
          <w:szCs w:val="21"/>
        </w:rPr>
        <w:t>Colombel</w:t>
      </w:r>
      <w:proofErr w:type="spellEnd"/>
      <w:r w:rsidRPr="00B30295">
        <w:rPr>
          <w:rFonts w:ascii="Book Antiqua" w:eastAsia="宋体" w:hAnsi="Book Antiqua" w:cs="宋体"/>
          <w:color w:val="000000"/>
          <w:kern w:val="0"/>
          <w:szCs w:val="21"/>
        </w:rPr>
        <w:t xml:space="preserve"> JF, </w:t>
      </w:r>
      <w:proofErr w:type="spellStart"/>
      <w:r w:rsidRPr="00B30295">
        <w:rPr>
          <w:rFonts w:ascii="Book Antiqua" w:eastAsia="宋体" w:hAnsi="Book Antiqua" w:cs="宋体"/>
          <w:color w:val="000000"/>
          <w:kern w:val="0"/>
          <w:szCs w:val="21"/>
        </w:rPr>
        <w:t>Sandborn</w:t>
      </w:r>
      <w:proofErr w:type="spellEnd"/>
      <w:r w:rsidRPr="00B30295">
        <w:rPr>
          <w:rFonts w:ascii="Book Antiqua" w:eastAsia="宋体" w:hAnsi="Book Antiqua" w:cs="宋体"/>
          <w:color w:val="000000"/>
          <w:kern w:val="0"/>
          <w:szCs w:val="21"/>
        </w:rPr>
        <w:t xml:space="preserve"> WJ, </w:t>
      </w:r>
      <w:proofErr w:type="spellStart"/>
      <w:r w:rsidRPr="00B30295">
        <w:rPr>
          <w:rFonts w:ascii="Book Antiqua" w:eastAsia="宋体" w:hAnsi="Book Antiqua" w:cs="宋体"/>
          <w:color w:val="000000"/>
          <w:kern w:val="0"/>
          <w:szCs w:val="21"/>
        </w:rPr>
        <w:t>Sy</w:t>
      </w:r>
      <w:proofErr w:type="spellEnd"/>
      <w:r w:rsidRPr="00B30295">
        <w:rPr>
          <w:rFonts w:ascii="Book Antiqua" w:eastAsia="宋体" w:hAnsi="Book Antiqua" w:cs="宋体"/>
          <w:color w:val="000000"/>
          <w:kern w:val="0"/>
          <w:szCs w:val="21"/>
        </w:rPr>
        <w:t xml:space="preserve"> R, </w:t>
      </w:r>
      <w:proofErr w:type="spellStart"/>
      <w:r w:rsidRPr="00B30295">
        <w:rPr>
          <w:rFonts w:ascii="Book Antiqua" w:eastAsia="宋体" w:hAnsi="Book Antiqua" w:cs="宋体"/>
          <w:color w:val="000000"/>
          <w:kern w:val="0"/>
          <w:szCs w:val="21"/>
        </w:rPr>
        <w:t>D</w:t>
      </w:r>
      <w:r w:rsidR="00133E82">
        <w:rPr>
          <w:rFonts w:ascii="Book Antiqua" w:eastAsia="宋体" w:hAnsi="Book Antiqua" w:cs="宋体"/>
          <w:color w:val="000000"/>
          <w:kern w:val="0"/>
          <w:szCs w:val="21"/>
        </w:rPr>
        <w:t>’</w:t>
      </w:r>
      <w:r w:rsidRPr="00B30295">
        <w:rPr>
          <w:rFonts w:ascii="Book Antiqua" w:eastAsia="宋体" w:hAnsi="Book Antiqua" w:cs="宋体"/>
          <w:color w:val="000000"/>
          <w:kern w:val="0"/>
          <w:szCs w:val="21"/>
        </w:rPr>
        <w:t>Haens</w:t>
      </w:r>
      <w:proofErr w:type="spellEnd"/>
      <w:r w:rsidRPr="00B30295">
        <w:rPr>
          <w:rFonts w:ascii="Book Antiqua" w:eastAsia="宋体" w:hAnsi="Book Antiqua" w:cs="宋体"/>
          <w:color w:val="000000"/>
          <w:kern w:val="0"/>
          <w:szCs w:val="21"/>
        </w:rPr>
        <w:t xml:space="preserve"> G, Ben-</w:t>
      </w:r>
      <w:proofErr w:type="spellStart"/>
      <w:r w:rsidRPr="00B30295">
        <w:rPr>
          <w:rFonts w:ascii="Book Antiqua" w:eastAsia="宋体" w:hAnsi="Book Antiqua" w:cs="宋体"/>
          <w:color w:val="000000"/>
          <w:kern w:val="0"/>
          <w:szCs w:val="21"/>
        </w:rPr>
        <w:t>Horin</w:t>
      </w:r>
      <w:proofErr w:type="spellEnd"/>
      <w:r w:rsidRPr="00B30295">
        <w:rPr>
          <w:rFonts w:ascii="Book Antiqua" w:eastAsia="宋体" w:hAnsi="Book Antiqua" w:cs="宋体"/>
          <w:color w:val="000000"/>
          <w:kern w:val="0"/>
          <w:szCs w:val="21"/>
        </w:rPr>
        <w:t xml:space="preserve"> S, Xu J, Rosario M, Fox I, Parikh A, </w:t>
      </w:r>
      <w:proofErr w:type="spellStart"/>
      <w:r w:rsidRPr="00B30295">
        <w:rPr>
          <w:rFonts w:ascii="Book Antiqua" w:eastAsia="宋体" w:hAnsi="Book Antiqua" w:cs="宋体"/>
          <w:color w:val="000000"/>
          <w:kern w:val="0"/>
          <w:szCs w:val="21"/>
        </w:rPr>
        <w:t>Milch</w:t>
      </w:r>
      <w:proofErr w:type="spellEnd"/>
      <w:r w:rsidRPr="00B30295">
        <w:rPr>
          <w:rFonts w:ascii="Book Antiqua" w:eastAsia="宋体" w:hAnsi="Book Antiqua" w:cs="宋体"/>
          <w:color w:val="000000"/>
          <w:kern w:val="0"/>
          <w:szCs w:val="21"/>
        </w:rPr>
        <w:t xml:space="preserve"> C, </w:t>
      </w:r>
      <w:proofErr w:type="spellStart"/>
      <w:r w:rsidRPr="00B30295">
        <w:rPr>
          <w:rFonts w:ascii="Book Antiqua" w:eastAsia="宋体" w:hAnsi="Book Antiqua" w:cs="宋体"/>
          <w:color w:val="000000"/>
          <w:kern w:val="0"/>
          <w:szCs w:val="21"/>
        </w:rPr>
        <w:t>Hanauer</w:t>
      </w:r>
      <w:proofErr w:type="spellEnd"/>
      <w:r w:rsidRPr="00B30295">
        <w:rPr>
          <w:rFonts w:ascii="Book Antiqua" w:eastAsia="宋体" w:hAnsi="Book Antiqua" w:cs="宋体"/>
          <w:color w:val="000000"/>
          <w:kern w:val="0"/>
          <w:szCs w:val="21"/>
        </w:rPr>
        <w:t xml:space="preserve"> S. Effects of </w:t>
      </w:r>
      <w:proofErr w:type="spellStart"/>
      <w:r w:rsidRPr="00B30295">
        <w:rPr>
          <w:rFonts w:ascii="Book Antiqua" w:eastAsia="宋体" w:hAnsi="Book Antiqua" w:cs="宋体"/>
          <w:color w:val="000000"/>
          <w:kern w:val="0"/>
          <w:szCs w:val="21"/>
        </w:rPr>
        <w:t>vedolizumab</w:t>
      </w:r>
      <w:proofErr w:type="spellEnd"/>
      <w:r w:rsidRPr="00B30295">
        <w:rPr>
          <w:rFonts w:ascii="Book Antiqua" w:eastAsia="宋体" w:hAnsi="Book Antiqua" w:cs="宋体"/>
          <w:color w:val="000000"/>
          <w:kern w:val="0"/>
          <w:szCs w:val="21"/>
        </w:rPr>
        <w:t xml:space="preserve"> induction therapy for patients with Crohn</w:t>
      </w:r>
      <w:r w:rsidR="00133E82">
        <w:rPr>
          <w:rFonts w:ascii="Book Antiqua" w:eastAsia="宋体" w:hAnsi="Book Antiqua" w:cs="宋体"/>
          <w:color w:val="000000"/>
          <w:kern w:val="0"/>
          <w:szCs w:val="21"/>
        </w:rPr>
        <w:t>’</w:t>
      </w:r>
      <w:r w:rsidRPr="00B30295">
        <w:rPr>
          <w:rFonts w:ascii="Book Antiqua" w:eastAsia="宋体" w:hAnsi="Book Antiqua" w:cs="宋体"/>
          <w:color w:val="000000"/>
          <w:kern w:val="0"/>
          <w:szCs w:val="21"/>
        </w:rPr>
        <w:t>s disease in whom tumor necrosis factor antagonist treatment failed. </w:t>
      </w:r>
      <w:r w:rsidRPr="00B30295">
        <w:rPr>
          <w:rFonts w:ascii="Book Antiqua" w:eastAsia="宋体" w:hAnsi="Book Antiqua" w:cs="宋体"/>
          <w:i/>
          <w:iCs/>
          <w:color w:val="000000"/>
          <w:kern w:val="0"/>
          <w:szCs w:val="21"/>
        </w:rPr>
        <w:t>Gastroenterology</w:t>
      </w:r>
      <w:r w:rsidRPr="00B30295">
        <w:rPr>
          <w:rFonts w:ascii="Book Antiqua" w:eastAsia="宋体" w:hAnsi="Book Antiqua" w:cs="宋体"/>
          <w:color w:val="000000"/>
          <w:kern w:val="0"/>
          <w:szCs w:val="21"/>
        </w:rPr>
        <w:t> 2014; </w:t>
      </w:r>
      <w:r w:rsidRPr="00B30295">
        <w:rPr>
          <w:rFonts w:ascii="Book Antiqua" w:eastAsia="宋体" w:hAnsi="Book Antiqua" w:cs="宋体"/>
          <w:b/>
          <w:bCs/>
          <w:color w:val="000000"/>
          <w:kern w:val="0"/>
          <w:szCs w:val="21"/>
        </w:rPr>
        <w:t>147</w:t>
      </w:r>
      <w:r w:rsidRPr="00B30295">
        <w:rPr>
          <w:rFonts w:ascii="Book Antiqua" w:eastAsia="宋体" w:hAnsi="Book Antiqua" w:cs="宋体"/>
          <w:color w:val="000000"/>
          <w:kern w:val="0"/>
          <w:szCs w:val="21"/>
        </w:rPr>
        <w:t>: 618-627.e3 [PMID: 24859203 DOI: 10.1053/j.gastro.2014.05.008]</w:t>
      </w:r>
    </w:p>
    <w:p w:rsidR="00884557" w:rsidRPr="00B30295" w:rsidRDefault="00884557" w:rsidP="003655E7">
      <w:pPr>
        <w:widowControl/>
        <w:adjustRightInd w:val="0"/>
        <w:snapToGrid w:val="0"/>
        <w:spacing w:line="360" w:lineRule="auto"/>
        <w:rPr>
          <w:rFonts w:ascii="Book Antiqua" w:eastAsia="宋体" w:hAnsi="Book Antiqua" w:cs="宋体"/>
          <w:color w:val="000000"/>
          <w:kern w:val="0"/>
          <w:szCs w:val="21"/>
        </w:rPr>
      </w:pPr>
      <w:r w:rsidRPr="00B30295">
        <w:rPr>
          <w:rFonts w:ascii="Book Antiqua" w:eastAsia="宋体" w:hAnsi="Book Antiqua" w:cs="宋体"/>
          <w:color w:val="000000"/>
          <w:kern w:val="0"/>
          <w:szCs w:val="21"/>
        </w:rPr>
        <w:t>21 </w:t>
      </w:r>
      <w:proofErr w:type="spellStart"/>
      <w:r w:rsidRPr="00B30295">
        <w:rPr>
          <w:rFonts w:ascii="Book Antiqua" w:eastAsia="宋体" w:hAnsi="Book Antiqua" w:cs="宋体"/>
          <w:b/>
          <w:bCs/>
          <w:color w:val="000000"/>
          <w:kern w:val="0"/>
          <w:szCs w:val="21"/>
        </w:rPr>
        <w:t>Milch</w:t>
      </w:r>
      <w:proofErr w:type="spellEnd"/>
      <w:r w:rsidRPr="00B30295">
        <w:rPr>
          <w:rFonts w:ascii="Book Antiqua" w:eastAsia="宋体" w:hAnsi="Book Antiqua" w:cs="宋体"/>
          <w:b/>
          <w:bCs/>
          <w:color w:val="000000"/>
          <w:kern w:val="0"/>
          <w:szCs w:val="21"/>
        </w:rPr>
        <w:t xml:space="preserve"> C</w:t>
      </w:r>
      <w:r w:rsidRPr="00B30295">
        <w:rPr>
          <w:rFonts w:ascii="Book Antiqua" w:eastAsia="宋体" w:hAnsi="Book Antiqua" w:cs="宋体"/>
          <w:color w:val="000000"/>
          <w:kern w:val="0"/>
          <w:szCs w:val="21"/>
        </w:rPr>
        <w:t xml:space="preserve">, </w:t>
      </w:r>
      <w:proofErr w:type="spellStart"/>
      <w:r w:rsidRPr="00B30295">
        <w:rPr>
          <w:rFonts w:ascii="Book Antiqua" w:eastAsia="宋体" w:hAnsi="Book Antiqua" w:cs="宋体"/>
          <w:color w:val="000000"/>
          <w:kern w:val="0"/>
          <w:szCs w:val="21"/>
        </w:rPr>
        <w:t>Wyant</w:t>
      </w:r>
      <w:proofErr w:type="spellEnd"/>
      <w:r w:rsidRPr="00B30295">
        <w:rPr>
          <w:rFonts w:ascii="Book Antiqua" w:eastAsia="宋体" w:hAnsi="Book Antiqua" w:cs="宋体"/>
          <w:color w:val="000000"/>
          <w:kern w:val="0"/>
          <w:szCs w:val="21"/>
        </w:rPr>
        <w:t xml:space="preserve"> T, Xu J, Parikh A, Kent W, Fox I, Berger J. </w:t>
      </w:r>
      <w:proofErr w:type="spellStart"/>
      <w:r w:rsidRPr="00B30295">
        <w:rPr>
          <w:rFonts w:ascii="Book Antiqua" w:eastAsia="宋体" w:hAnsi="Book Antiqua" w:cs="宋体"/>
          <w:color w:val="000000"/>
          <w:kern w:val="0"/>
          <w:szCs w:val="21"/>
        </w:rPr>
        <w:t>Vedolizumab</w:t>
      </w:r>
      <w:proofErr w:type="spellEnd"/>
      <w:r w:rsidRPr="00B30295">
        <w:rPr>
          <w:rFonts w:ascii="Book Antiqua" w:eastAsia="宋体" w:hAnsi="Book Antiqua" w:cs="宋体"/>
          <w:color w:val="000000"/>
          <w:kern w:val="0"/>
          <w:szCs w:val="21"/>
        </w:rPr>
        <w:t xml:space="preserve">, a monoclonal antibody to the gut homing α4β7 integrin, does not affect cerebrospinal fluid T-lymphocyte </w:t>
      </w:r>
      <w:proofErr w:type="spellStart"/>
      <w:r w:rsidRPr="00B30295">
        <w:rPr>
          <w:rFonts w:ascii="Book Antiqua" w:eastAsia="宋体" w:hAnsi="Book Antiqua" w:cs="宋体"/>
          <w:color w:val="000000"/>
          <w:kern w:val="0"/>
          <w:szCs w:val="21"/>
        </w:rPr>
        <w:t>immunophenotype</w:t>
      </w:r>
      <w:proofErr w:type="spellEnd"/>
      <w:r w:rsidRPr="00B30295">
        <w:rPr>
          <w:rFonts w:ascii="Book Antiqua" w:eastAsia="宋体" w:hAnsi="Book Antiqua" w:cs="宋体"/>
          <w:color w:val="000000"/>
          <w:kern w:val="0"/>
          <w:szCs w:val="21"/>
        </w:rPr>
        <w:t>. </w:t>
      </w:r>
      <w:r w:rsidRPr="00B30295">
        <w:rPr>
          <w:rFonts w:ascii="Book Antiqua" w:eastAsia="宋体" w:hAnsi="Book Antiqua" w:cs="宋体"/>
          <w:i/>
          <w:iCs/>
          <w:color w:val="000000"/>
          <w:kern w:val="0"/>
          <w:szCs w:val="21"/>
        </w:rPr>
        <w:t xml:space="preserve">J </w:t>
      </w:r>
      <w:proofErr w:type="spellStart"/>
      <w:r w:rsidRPr="00B30295">
        <w:rPr>
          <w:rFonts w:ascii="Book Antiqua" w:eastAsia="宋体" w:hAnsi="Book Antiqua" w:cs="宋体"/>
          <w:i/>
          <w:iCs/>
          <w:color w:val="000000"/>
          <w:kern w:val="0"/>
          <w:szCs w:val="21"/>
        </w:rPr>
        <w:t>Neuroimmunol</w:t>
      </w:r>
      <w:proofErr w:type="spellEnd"/>
      <w:r w:rsidRPr="00B30295">
        <w:rPr>
          <w:rFonts w:ascii="Book Antiqua" w:eastAsia="宋体" w:hAnsi="Book Antiqua" w:cs="宋体"/>
          <w:color w:val="000000"/>
          <w:kern w:val="0"/>
          <w:szCs w:val="21"/>
        </w:rPr>
        <w:t> 2013; </w:t>
      </w:r>
      <w:r w:rsidRPr="00B30295">
        <w:rPr>
          <w:rFonts w:ascii="Book Antiqua" w:eastAsia="宋体" w:hAnsi="Book Antiqua" w:cs="宋体"/>
          <w:b/>
          <w:bCs/>
          <w:color w:val="000000"/>
          <w:kern w:val="0"/>
          <w:szCs w:val="21"/>
        </w:rPr>
        <w:t>264</w:t>
      </w:r>
      <w:r w:rsidRPr="00B30295">
        <w:rPr>
          <w:rFonts w:ascii="Book Antiqua" w:eastAsia="宋体" w:hAnsi="Book Antiqua" w:cs="宋体"/>
          <w:color w:val="000000"/>
          <w:kern w:val="0"/>
          <w:szCs w:val="21"/>
        </w:rPr>
        <w:t>: 123-126 [PMID: 24067534 DOI: 10.1016/j.jneuroim.2013.08.011]</w:t>
      </w:r>
    </w:p>
    <w:p w:rsidR="00884557" w:rsidRPr="00B30295" w:rsidRDefault="00884557" w:rsidP="003655E7">
      <w:pPr>
        <w:widowControl/>
        <w:adjustRightInd w:val="0"/>
        <w:snapToGrid w:val="0"/>
        <w:spacing w:line="360" w:lineRule="auto"/>
        <w:rPr>
          <w:rFonts w:ascii="Book Antiqua" w:eastAsia="宋体" w:hAnsi="Book Antiqua" w:cs="宋体"/>
          <w:color w:val="000000"/>
          <w:kern w:val="0"/>
          <w:szCs w:val="21"/>
        </w:rPr>
      </w:pPr>
      <w:proofErr w:type="gramStart"/>
      <w:r w:rsidRPr="00B30295">
        <w:rPr>
          <w:rFonts w:ascii="Book Antiqua" w:eastAsia="宋体" w:hAnsi="Book Antiqua" w:cs="宋体"/>
          <w:color w:val="000000"/>
          <w:kern w:val="0"/>
          <w:szCs w:val="21"/>
        </w:rPr>
        <w:t>22 </w:t>
      </w:r>
      <w:r w:rsidRPr="00B30295">
        <w:rPr>
          <w:rFonts w:ascii="Book Antiqua" w:eastAsia="宋体" w:hAnsi="Book Antiqua" w:cs="宋体"/>
          <w:b/>
          <w:bCs/>
          <w:color w:val="000000"/>
          <w:kern w:val="0"/>
          <w:szCs w:val="21"/>
        </w:rPr>
        <w:t>Gilroy L</w:t>
      </w:r>
      <w:r w:rsidRPr="00B30295">
        <w:rPr>
          <w:rFonts w:ascii="Book Antiqua" w:eastAsia="宋体" w:hAnsi="Book Antiqua" w:cs="宋体"/>
          <w:color w:val="000000"/>
          <w:kern w:val="0"/>
          <w:szCs w:val="21"/>
        </w:rPr>
        <w:t>, Allen PB.</w:t>
      </w:r>
      <w:proofErr w:type="gramEnd"/>
      <w:r w:rsidRPr="00B30295">
        <w:rPr>
          <w:rFonts w:ascii="Book Antiqua" w:eastAsia="宋体" w:hAnsi="Book Antiqua" w:cs="宋体"/>
          <w:color w:val="000000"/>
          <w:kern w:val="0"/>
          <w:szCs w:val="21"/>
        </w:rPr>
        <w:t xml:space="preserve"> Is there a role for </w:t>
      </w:r>
      <w:proofErr w:type="spellStart"/>
      <w:r w:rsidRPr="00B30295">
        <w:rPr>
          <w:rFonts w:ascii="Book Antiqua" w:eastAsia="宋体" w:hAnsi="Book Antiqua" w:cs="宋体"/>
          <w:color w:val="000000"/>
          <w:kern w:val="0"/>
          <w:szCs w:val="21"/>
        </w:rPr>
        <w:t>vedolizumab</w:t>
      </w:r>
      <w:proofErr w:type="spellEnd"/>
      <w:r w:rsidRPr="00B30295">
        <w:rPr>
          <w:rFonts w:ascii="Book Antiqua" w:eastAsia="宋体" w:hAnsi="Book Antiqua" w:cs="宋体"/>
          <w:color w:val="000000"/>
          <w:kern w:val="0"/>
          <w:szCs w:val="21"/>
        </w:rPr>
        <w:t xml:space="preserve"> in the treatment of ulcerative colitis and Crohn</w:t>
      </w:r>
      <w:r w:rsidR="00133E82">
        <w:rPr>
          <w:rFonts w:ascii="Book Antiqua" w:eastAsia="宋体" w:hAnsi="Book Antiqua" w:cs="宋体"/>
          <w:color w:val="000000"/>
          <w:kern w:val="0"/>
          <w:szCs w:val="21"/>
        </w:rPr>
        <w:t>’</w:t>
      </w:r>
      <w:r w:rsidRPr="00B30295">
        <w:rPr>
          <w:rFonts w:ascii="Book Antiqua" w:eastAsia="宋体" w:hAnsi="Book Antiqua" w:cs="宋体"/>
          <w:color w:val="000000"/>
          <w:kern w:val="0"/>
          <w:szCs w:val="21"/>
        </w:rPr>
        <w:t>s disease? </w:t>
      </w:r>
      <w:proofErr w:type="spellStart"/>
      <w:r w:rsidRPr="00B30295">
        <w:rPr>
          <w:rFonts w:ascii="Book Antiqua" w:eastAsia="宋体" w:hAnsi="Book Antiqua" w:cs="宋体"/>
          <w:i/>
          <w:iCs/>
          <w:color w:val="000000"/>
          <w:kern w:val="0"/>
          <w:szCs w:val="21"/>
        </w:rPr>
        <w:t>Clin</w:t>
      </w:r>
      <w:proofErr w:type="spellEnd"/>
      <w:r w:rsidRPr="00B30295">
        <w:rPr>
          <w:rFonts w:ascii="Book Antiqua" w:eastAsia="宋体" w:hAnsi="Book Antiqua" w:cs="宋体"/>
          <w:i/>
          <w:iCs/>
          <w:color w:val="000000"/>
          <w:kern w:val="0"/>
          <w:szCs w:val="21"/>
        </w:rPr>
        <w:t xml:space="preserve"> </w:t>
      </w:r>
      <w:proofErr w:type="spellStart"/>
      <w:r w:rsidRPr="00B30295">
        <w:rPr>
          <w:rFonts w:ascii="Book Antiqua" w:eastAsia="宋体" w:hAnsi="Book Antiqua" w:cs="宋体"/>
          <w:i/>
          <w:iCs/>
          <w:color w:val="000000"/>
          <w:kern w:val="0"/>
          <w:szCs w:val="21"/>
        </w:rPr>
        <w:t>Exp</w:t>
      </w:r>
      <w:proofErr w:type="spellEnd"/>
      <w:r w:rsidRPr="00B30295">
        <w:rPr>
          <w:rFonts w:ascii="Book Antiqua" w:eastAsia="宋体" w:hAnsi="Book Antiqua" w:cs="宋体"/>
          <w:i/>
          <w:iCs/>
          <w:color w:val="000000"/>
          <w:kern w:val="0"/>
          <w:szCs w:val="21"/>
        </w:rPr>
        <w:t xml:space="preserve"> </w:t>
      </w:r>
      <w:proofErr w:type="spellStart"/>
      <w:r w:rsidRPr="00B30295">
        <w:rPr>
          <w:rFonts w:ascii="Book Antiqua" w:eastAsia="宋体" w:hAnsi="Book Antiqua" w:cs="宋体"/>
          <w:i/>
          <w:iCs/>
          <w:color w:val="000000"/>
          <w:kern w:val="0"/>
          <w:szCs w:val="21"/>
        </w:rPr>
        <w:t>Gastroenterol</w:t>
      </w:r>
      <w:proofErr w:type="spellEnd"/>
      <w:r w:rsidRPr="00B30295">
        <w:rPr>
          <w:rFonts w:ascii="Book Antiqua" w:eastAsia="宋体" w:hAnsi="Book Antiqua" w:cs="宋体"/>
          <w:color w:val="000000"/>
          <w:kern w:val="0"/>
          <w:szCs w:val="21"/>
        </w:rPr>
        <w:t> 2014; </w:t>
      </w:r>
      <w:r w:rsidRPr="00B30295">
        <w:rPr>
          <w:rFonts w:ascii="Book Antiqua" w:eastAsia="宋体" w:hAnsi="Book Antiqua" w:cs="宋体"/>
          <w:b/>
          <w:bCs/>
          <w:color w:val="000000"/>
          <w:kern w:val="0"/>
          <w:szCs w:val="21"/>
        </w:rPr>
        <w:t>7</w:t>
      </w:r>
      <w:r w:rsidRPr="00B30295">
        <w:rPr>
          <w:rFonts w:ascii="Book Antiqua" w:eastAsia="宋体" w:hAnsi="Book Antiqua" w:cs="宋体"/>
          <w:color w:val="000000"/>
          <w:kern w:val="0"/>
          <w:szCs w:val="21"/>
        </w:rPr>
        <w:t>: 163-172 [PMID: 24899819 DOI: 10.2147/CEG.S45261]</w:t>
      </w:r>
    </w:p>
    <w:p w:rsidR="00884557" w:rsidRPr="00B30295" w:rsidRDefault="00884557" w:rsidP="003655E7">
      <w:pPr>
        <w:adjustRightInd w:val="0"/>
        <w:snapToGrid w:val="0"/>
        <w:spacing w:line="360" w:lineRule="auto"/>
        <w:rPr>
          <w:rFonts w:ascii="Book Antiqua" w:hAnsi="Book Antiqua"/>
          <w:szCs w:val="21"/>
        </w:rPr>
      </w:pPr>
    </w:p>
    <w:p w:rsidR="00884557" w:rsidRPr="00457CF0" w:rsidRDefault="00884557" w:rsidP="00F31759">
      <w:pPr>
        <w:adjustRightInd w:val="0"/>
        <w:snapToGrid w:val="0"/>
        <w:spacing w:line="360" w:lineRule="auto"/>
        <w:ind w:left="316" w:hangingChars="150" w:hanging="316"/>
        <w:jc w:val="right"/>
        <w:rPr>
          <w:rFonts w:ascii="Book Antiqua" w:hAnsi="Book Antiqua"/>
          <w:szCs w:val="21"/>
        </w:rPr>
      </w:pPr>
      <w:proofErr w:type="spellStart"/>
      <w:r w:rsidRPr="00457CF0">
        <w:rPr>
          <w:rFonts w:ascii="Book Antiqua" w:hAnsi="Book Antiqua"/>
          <w:b/>
          <w:bCs/>
          <w:szCs w:val="21"/>
        </w:rPr>
        <w:t>P-Reviewer</w:t>
      </w:r>
      <w:proofErr w:type="gramStart"/>
      <w:r w:rsidRPr="00457CF0">
        <w:rPr>
          <w:rFonts w:ascii="Book Antiqua" w:hAnsi="Book Antiqua" w:hint="eastAsia"/>
          <w:b/>
          <w:bCs/>
          <w:szCs w:val="21"/>
        </w:rPr>
        <w:t>:</w:t>
      </w:r>
      <w:r w:rsidR="00133E82" w:rsidRPr="00133E82">
        <w:rPr>
          <w:rFonts w:ascii="Book Antiqua" w:hAnsi="Book Antiqua"/>
          <w:bCs/>
          <w:szCs w:val="21"/>
        </w:rPr>
        <w:t>Garcia</w:t>
      </w:r>
      <w:proofErr w:type="gramEnd"/>
      <w:r w:rsidR="00133E82" w:rsidRPr="00133E82">
        <w:rPr>
          <w:rFonts w:ascii="Book Antiqua" w:hAnsi="Book Antiqua"/>
          <w:bCs/>
          <w:szCs w:val="21"/>
        </w:rPr>
        <w:t>-Olmo</w:t>
      </w:r>
      <w:r w:rsidR="00133E82" w:rsidRPr="00133E82">
        <w:rPr>
          <w:rFonts w:ascii="Book Antiqua" w:hAnsi="Book Antiqua" w:hint="eastAsia"/>
          <w:bCs/>
          <w:caps/>
          <w:szCs w:val="21"/>
        </w:rPr>
        <w:t>d</w:t>
      </w:r>
      <w:r w:rsidRPr="00457CF0">
        <w:rPr>
          <w:rFonts w:ascii="Book Antiqua" w:hAnsi="Book Antiqua"/>
          <w:b/>
          <w:bCs/>
          <w:szCs w:val="21"/>
        </w:rPr>
        <w:t>S-Editor</w:t>
      </w:r>
      <w:r w:rsidRPr="00457CF0">
        <w:rPr>
          <w:rFonts w:ascii="Book Antiqua" w:hAnsi="Book Antiqua" w:hint="eastAsia"/>
          <w:b/>
          <w:bCs/>
          <w:szCs w:val="21"/>
        </w:rPr>
        <w:t>:</w:t>
      </w:r>
      <w:r>
        <w:rPr>
          <w:rFonts w:ascii="Book Antiqua" w:hAnsi="Book Antiqua" w:hint="eastAsia"/>
          <w:szCs w:val="21"/>
        </w:rPr>
        <w:t>Ma</w:t>
      </w:r>
      <w:proofErr w:type="spellEnd"/>
      <w:r>
        <w:rPr>
          <w:rFonts w:ascii="Book Antiqua" w:hAnsi="Book Antiqua" w:hint="eastAsia"/>
          <w:szCs w:val="21"/>
        </w:rPr>
        <w:t xml:space="preserve"> </w:t>
      </w:r>
      <w:proofErr w:type="spellStart"/>
      <w:r>
        <w:rPr>
          <w:rFonts w:ascii="Book Antiqua" w:hAnsi="Book Antiqua" w:hint="eastAsia"/>
          <w:szCs w:val="21"/>
        </w:rPr>
        <w:t>YJ</w:t>
      </w:r>
      <w:r w:rsidRPr="00457CF0">
        <w:rPr>
          <w:rFonts w:ascii="Book Antiqua" w:hAnsi="Book Antiqua"/>
          <w:b/>
          <w:bCs/>
          <w:szCs w:val="21"/>
        </w:rPr>
        <w:t>L-Editor</w:t>
      </w:r>
      <w:r w:rsidRPr="00457CF0">
        <w:rPr>
          <w:rFonts w:ascii="Book Antiqua" w:hAnsi="Book Antiqua" w:hint="eastAsia"/>
          <w:b/>
          <w:bCs/>
          <w:szCs w:val="21"/>
        </w:rPr>
        <w:t>:</w:t>
      </w:r>
      <w:r w:rsidRPr="00457CF0">
        <w:rPr>
          <w:rFonts w:ascii="Book Antiqua" w:hAnsi="Book Antiqua"/>
          <w:b/>
          <w:bCs/>
          <w:szCs w:val="21"/>
        </w:rPr>
        <w:t>E-Editor</w:t>
      </w:r>
      <w:proofErr w:type="spellEnd"/>
      <w:r w:rsidRPr="00457CF0">
        <w:rPr>
          <w:rFonts w:ascii="Book Antiqua" w:hAnsi="Book Antiqua" w:hint="eastAsia"/>
          <w:b/>
          <w:bCs/>
          <w:szCs w:val="21"/>
        </w:rPr>
        <w:t>:</w:t>
      </w:r>
    </w:p>
    <w:p w:rsidR="00F739CD" w:rsidRPr="00FF1B8D" w:rsidRDefault="00F739CD" w:rsidP="003655E7">
      <w:pPr>
        <w:widowControl/>
        <w:adjustRightInd w:val="0"/>
        <w:snapToGrid w:val="0"/>
        <w:spacing w:line="360" w:lineRule="auto"/>
        <w:rPr>
          <w:rFonts w:ascii="Book Antiqua" w:hAnsi="Book Antiqua" w:cs="Calibri"/>
          <w:noProof/>
          <w:sz w:val="24"/>
          <w:szCs w:val="24"/>
        </w:rPr>
      </w:pPr>
      <w:r w:rsidRPr="00FF1B8D">
        <w:rPr>
          <w:rFonts w:ascii="Book Antiqua" w:hAnsi="Book Antiqua" w:cs="Calibri"/>
          <w:noProof/>
          <w:sz w:val="24"/>
          <w:szCs w:val="24"/>
        </w:rPr>
        <w:br w:type="page"/>
      </w:r>
    </w:p>
    <w:p w:rsidR="007D3181" w:rsidRPr="00FF1B8D" w:rsidRDefault="007D3181" w:rsidP="003655E7">
      <w:pPr>
        <w:widowControl/>
        <w:adjustRightInd w:val="0"/>
        <w:snapToGrid w:val="0"/>
        <w:spacing w:line="360" w:lineRule="auto"/>
        <w:rPr>
          <w:rFonts w:ascii="Book Antiqua" w:hAnsi="Book Antiqua" w:cs="Calibri"/>
          <w:noProof/>
          <w:sz w:val="24"/>
          <w:szCs w:val="24"/>
        </w:rPr>
        <w:sectPr w:rsidR="007D3181" w:rsidRPr="00FF1B8D" w:rsidSect="00854E09">
          <w:pgSz w:w="11906" w:h="16838"/>
          <w:pgMar w:top="1440" w:right="1800" w:bottom="1440" w:left="1800" w:header="851" w:footer="992" w:gutter="0"/>
          <w:cols w:space="425"/>
          <w:docGrid w:type="lines" w:linePitch="312"/>
        </w:sectPr>
      </w:pPr>
    </w:p>
    <w:p w:rsidR="007D3181" w:rsidRPr="00133E82" w:rsidRDefault="007D3181" w:rsidP="003655E7">
      <w:pPr>
        <w:adjustRightInd w:val="0"/>
        <w:snapToGrid w:val="0"/>
        <w:spacing w:line="360" w:lineRule="auto"/>
        <w:rPr>
          <w:rFonts w:ascii="Book Antiqua" w:hAnsi="Book Antiqua" w:cs="Times New Roman"/>
          <w:b/>
          <w:sz w:val="24"/>
          <w:szCs w:val="24"/>
        </w:rPr>
      </w:pPr>
      <w:r w:rsidRPr="00133E82">
        <w:rPr>
          <w:rFonts w:ascii="Book Antiqua" w:hAnsi="Book Antiqua" w:cs="Times New Roman"/>
          <w:b/>
          <w:sz w:val="24"/>
          <w:szCs w:val="24"/>
        </w:rPr>
        <w:lastRenderedPageBreak/>
        <w:t xml:space="preserve">Table 1 Main </w:t>
      </w:r>
      <w:proofErr w:type="gramStart"/>
      <w:r w:rsidRPr="00133E82">
        <w:rPr>
          <w:rFonts w:ascii="Book Antiqua" w:hAnsi="Book Antiqua" w:cs="Times New Roman"/>
          <w:b/>
          <w:sz w:val="24"/>
          <w:szCs w:val="24"/>
        </w:rPr>
        <w:t>characteristics</w:t>
      </w:r>
      <w:proofErr w:type="gramEnd"/>
      <w:r w:rsidRPr="00133E82">
        <w:rPr>
          <w:rFonts w:ascii="Book Antiqua" w:hAnsi="Book Antiqua" w:cs="Times New Roman"/>
          <w:b/>
          <w:sz w:val="24"/>
          <w:szCs w:val="24"/>
        </w:rPr>
        <w:t xml:space="preserve"> of the included studies </w:t>
      </w:r>
    </w:p>
    <w:tbl>
      <w:tblPr>
        <w:tblStyle w:val="a3"/>
        <w:tblW w:w="0" w:type="auto"/>
        <w:tblBorders>
          <w:top w:val="single" w:sz="12" w:space="0" w:color="000000" w:themeColor="text1"/>
          <w:left w:val="none" w:sz="0" w:space="0" w:color="auto"/>
          <w:bottom w:val="single" w:sz="12" w:space="0" w:color="000000" w:themeColor="text1"/>
          <w:right w:val="none" w:sz="0" w:space="0" w:color="auto"/>
          <w:insideH w:val="none" w:sz="0" w:space="0" w:color="auto"/>
          <w:insideV w:val="none" w:sz="0" w:space="0" w:color="auto"/>
        </w:tblBorders>
        <w:tblLook w:val="04A0" w:firstRow="1" w:lastRow="0" w:firstColumn="1" w:lastColumn="0" w:noHBand="0" w:noVBand="1"/>
      </w:tblPr>
      <w:tblGrid>
        <w:gridCol w:w="1570"/>
        <w:gridCol w:w="1163"/>
        <w:gridCol w:w="6069"/>
        <w:gridCol w:w="1274"/>
        <w:gridCol w:w="1698"/>
        <w:gridCol w:w="1557"/>
        <w:gridCol w:w="843"/>
      </w:tblGrid>
      <w:tr w:rsidR="007D3181" w:rsidRPr="008E4508" w:rsidTr="008E4508">
        <w:trPr>
          <w:trHeight w:val="634"/>
        </w:trPr>
        <w:tc>
          <w:tcPr>
            <w:tcW w:w="1570" w:type="dxa"/>
            <w:tcBorders>
              <w:bottom w:val="single" w:sz="12" w:space="0" w:color="000000" w:themeColor="text1"/>
            </w:tcBorders>
            <w:vAlign w:val="center"/>
          </w:tcPr>
          <w:p w:rsidR="007D3181" w:rsidRPr="007C3A75" w:rsidRDefault="00133E82" w:rsidP="003655E7">
            <w:pPr>
              <w:adjustRightInd w:val="0"/>
              <w:snapToGrid w:val="0"/>
              <w:spacing w:line="360" w:lineRule="auto"/>
              <w:rPr>
                <w:rFonts w:ascii="Book Antiqua" w:hAnsi="Book Antiqua" w:cs="Times New Roman"/>
                <w:b/>
                <w:sz w:val="24"/>
                <w:szCs w:val="24"/>
                <w:highlight w:val="yellow"/>
              </w:rPr>
            </w:pPr>
            <w:r w:rsidRPr="007C3A75">
              <w:rPr>
                <w:rFonts w:ascii="Book Antiqua" w:hAnsi="Book Antiqua" w:cs="Times New Roman" w:hint="eastAsia"/>
                <w:b/>
                <w:sz w:val="24"/>
                <w:szCs w:val="24"/>
              </w:rPr>
              <w:t>Ref.</w:t>
            </w:r>
          </w:p>
        </w:tc>
        <w:tc>
          <w:tcPr>
            <w:tcW w:w="1163" w:type="dxa"/>
            <w:tcBorders>
              <w:bottom w:val="single" w:sz="12" w:space="0" w:color="000000" w:themeColor="text1"/>
            </w:tcBorders>
            <w:vAlign w:val="center"/>
          </w:tcPr>
          <w:p w:rsidR="007D3181" w:rsidRPr="008E4508" w:rsidRDefault="007D3181" w:rsidP="003655E7">
            <w:pPr>
              <w:adjustRightInd w:val="0"/>
              <w:snapToGrid w:val="0"/>
              <w:spacing w:line="360" w:lineRule="auto"/>
              <w:rPr>
                <w:rFonts w:ascii="Book Antiqua" w:hAnsi="Book Antiqua" w:cs="Times New Roman"/>
                <w:b/>
                <w:sz w:val="24"/>
                <w:szCs w:val="24"/>
              </w:rPr>
            </w:pPr>
            <w:r w:rsidRPr="008E4508">
              <w:rPr>
                <w:rFonts w:ascii="Book Antiqua" w:hAnsi="Book Antiqua" w:cs="Times New Roman"/>
                <w:b/>
                <w:sz w:val="24"/>
                <w:szCs w:val="24"/>
              </w:rPr>
              <w:t>Study</w:t>
            </w:r>
          </w:p>
          <w:p w:rsidR="007D3181" w:rsidRPr="008E4508" w:rsidRDefault="007D3181" w:rsidP="003655E7">
            <w:pPr>
              <w:adjustRightInd w:val="0"/>
              <w:snapToGrid w:val="0"/>
              <w:spacing w:line="360" w:lineRule="auto"/>
              <w:rPr>
                <w:rFonts w:ascii="Book Antiqua" w:hAnsi="Book Antiqua" w:cs="Times New Roman"/>
                <w:b/>
                <w:sz w:val="24"/>
                <w:szCs w:val="24"/>
              </w:rPr>
            </w:pPr>
            <w:r w:rsidRPr="008E4508">
              <w:rPr>
                <w:rFonts w:ascii="Book Antiqua" w:hAnsi="Book Antiqua" w:cs="Times New Roman"/>
                <w:b/>
                <w:sz w:val="24"/>
                <w:szCs w:val="24"/>
              </w:rPr>
              <w:t>duration</w:t>
            </w:r>
          </w:p>
        </w:tc>
        <w:tc>
          <w:tcPr>
            <w:tcW w:w="6069" w:type="dxa"/>
            <w:tcBorders>
              <w:bottom w:val="single" w:sz="12" w:space="0" w:color="000000" w:themeColor="text1"/>
            </w:tcBorders>
            <w:vAlign w:val="center"/>
          </w:tcPr>
          <w:p w:rsidR="007D3181" w:rsidRPr="008E4508" w:rsidRDefault="007D3181" w:rsidP="003655E7">
            <w:pPr>
              <w:adjustRightInd w:val="0"/>
              <w:snapToGrid w:val="0"/>
              <w:spacing w:line="360" w:lineRule="auto"/>
              <w:rPr>
                <w:rFonts w:ascii="Book Antiqua" w:hAnsi="Book Antiqua" w:cs="Times New Roman"/>
                <w:b/>
                <w:sz w:val="24"/>
                <w:szCs w:val="24"/>
              </w:rPr>
            </w:pPr>
            <w:r w:rsidRPr="008E4508">
              <w:rPr>
                <w:rFonts w:ascii="Book Antiqua" w:hAnsi="Book Antiqua" w:cs="Times New Roman"/>
                <w:b/>
                <w:sz w:val="24"/>
                <w:szCs w:val="24"/>
              </w:rPr>
              <w:t>Treatment</w:t>
            </w:r>
          </w:p>
        </w:tc>
        <w:tc>
          <w:tcPr>
            <w:tcW w:w="1274" w:type="dxa"/>
            <w:tcBorders>
              <w:bottom w:val="single" w:sz="12" w:space="0" w:color="000000" w:themeColor="text1"/>
            </w:tcBorders>
            <w:vAlign w:val="center"/>
          </w:tcPr>
          <w:p w:rsidR="007D3181" w:rsidRPr="008E4508" w:rsidRDefault="007D3181" w:rsidP="003655E7">
            <w:pPr>
              <w:adjustRightInd w:val="0"/>
              <w:snapToGrid w:val="0"/>
              <w:spacing w:line="360" w:lineRule="auto"/>
              <w:rPr>
                <w:rFonts w:ascii="Book Antiqua" w:hAnsi="Book Antiqua" w:cs="Times New Roman"/>
                <w:b/>
                <w:sz w:val="24"/>
                <w:szCs w:val="24"/>
              </w:rPr>
            </w:pPr>
            <w:r w:rsidRPr="008E4508">
              <w:rPr>
                <w:rFonts w:ascii="Book Antiqua" w:hAnsi="Book Antiqua" w:cs="Times New Roman"/>
                <w:b/>
                <w:sz w:val="24"/>
                <w:szCs w:val="24"/>
              </w:rPr>
              <w:t>Age</w:t>
            </w:r>
          </w:p>
          <w:p w:rsidR="007D3181" w:rsidRPr="008E4508" w:rsidRDefault="007D3181" w:rsidP="003655E7">
            <w:pPr>
              <w:adjustRightInd w:val="0"/>
              <w:snapToGrid w:val="0"/>
              <w:spacing w:line="360" w:lineRule="auto"/>
              <w:rPr>
                <w:rFonts w:ascii="Book Antiqua" w:hAnsi="Book Antiqua" w:cs="Times New Roman"/>
                <w:b/>
                <w:sz w:val="24"/>
                <w:szCs w:val="24"/>
              </w:rPr>
            </w:pPr>
            <w:r w:rsidRPr="008E4508">
              <w:rPr>
                <w:rFonts w:ascii="Book Antiqua" w:hAnsi="Book Antiqua" w:cs="Times New Roman"/>
                <w:b/>
                <w:sz w:val="24"/>
                <w:szCs w:val="24"/>
              </w:rPr>
              <w:t xml:space="preserve">(mean, </w:t>
            </w:r>
            <w:proofErr w:type="spellStart"/>
            <w:r w:rsidRPr="008E4508">
              <w:rPr>
                <w:rFonts w:ascii="Book Antiqua" w:hAnsi="Book Antiqua" w:cs="Times New Roman"/>
                <w:b/>
                <w:sz w:val="24"/>
                <w:szCs w:val="24"/>
              </w:rPr>
              <w:t>yr</w:t>
            </w:r>
            <w:proofErr w:type="spellEnd"/>
            <w:r w:rsidRPr="008E4508">
              <w:rPr>
                <w:rFonts w:ascii="Book Antiqua" w:hAnsi="Book Antiqua" w:cs="Times New Roman"/>
                <w:b/>
                <w:sz w:val="24"/>
                <w:szCs w:val="24"/>
              </w:rPr>
              <w:t>)</w:t>
            </w:r>
          </w:p>
        </w:tc>
        <w:tc>
          <w:tcPr>
            <w:tcW w:w="1698" w:type="dxa"/>
            <w:tcBorders>
              <w:bottom w:val="single" w:sz="12" w:space="0" w:color="000000" w:themeColor="text1"/>
            </w:tcBorders>
            <w:vAlign w:val="center"/>
          </w:tcPr>
          <w:p w:rsidR="007D3181" w:rsidRPr="008E4508" w:rsidRDefault="007D3181" w:rsidP="003655E7">
            <w:pPr>
              <w:adjustRightInd w:val="0"/>
              <w:snapToGrid w:val="0"/>
              <w:spacing w:line="360" w:lineRule="auto"/>
              <w:rPr>
                <w:rFonts w:ascii="Book Antiqua" w:hAnsi="Book Antiqua" w:cs="Times New Roman"/>
                <w:b/>
                <w:sz w:val="24"/>
                <w:szCs w:val="24"/>
              </w:rPr>
            </w:pPr>
            <w:r w:rsidRPr="008E4508">
              <w:rPr>
                <w:rFonts w:ascii="Book Antiqua" w:hAnsi="Book Antiqua" w:cs="Times New Roman"/>
                <w:b/>
                <w:sz w:val="24"/>
                <w:szCs w:val="24"/>
              </w:rPr>
              <w:t>Disease duration (</w:t>
            </w:r>
            <w:proofErr w:type="spellStart"/>
            <w:r w:rsidRPr="008E4508">
              <w:rPr>
                <w:rFonts w:ascii="Book Antiqua" w:hAnsi="Book Antiqua" w:cs="Times New Roman"/>
                <w:b/>
                <w:sz w:val="24"/>
                <w:szCs w:val="24"/>
              </w:rPr>
              <w:t>yr</w:t>
            </w:r>
            <w:proofErr w:type="spellEnd"/>
            <w:r w:rsidRPr="008E4508">
              <w:rPr>
                <w:rFonts w:ascii="Book Antiqua" w:hAnsi="Book Antiqua" w:cs="Times New Roman"/>
                <w:b/>
                <w:sz w:val="24"/>
                <w:szCs w:val="24"/>
              </w:rPr>
              <w:t>)</w:t>
            </w:r>
          </w:p>
        </w:tc>
        <w:tc>
          <w:tcPr>
            <w:tcW w:w="1557" w:type="dxa"/>
            <w:tcBorders>
              <w:bottom w:val="single" w:sz="12" w:space="0" w:color="000000" w:themeColor="text1"/>
            </w:tcBorders>
            <w:vAlign w:val="center"/>
          </w:tcPr>
          <w:p w:rsidR="007D3181" w:rsidRPr="008E4508" w:rsidRDefault="007D3181" w:rsidP="003655E7">
            <w:pPr>
              <w:adjustRightInd w:val="0"/>
              <w:snapToGrid w:val="0"/>
              <w:spacing w:line="360" w:lineRule="auto"/>
              <w:rPr>
                <w:rFonts w:ascii="Book Antiqua" w:hAnsi="Book Antiqua" w:cs="Times New Roman"/>
                <w:b/>
                <w:sz w:val="24"/>
                <w:szCs w:val="24"/>
              </w:rPr>
            </w:pPr>
            <w:r w:rsidRPr="008E4508">
              <w:rPr>
                <w:rFonts w:ascii="Book Antiqua" w:hAnsi="Book Antiqua" w:cs="Times New Roman"/>
                <w:b/>
                <w:sz w:val="24"/>
                <w:szCs w:val="24"/>
              </w:rPr>
              <w:t>Baseline CDAI</w:t>
            </w:r>
          </w:p>
          <w:p w:rsidR="007D3181" w:rsidRPr="008E4508" w:rsidRDefault="007D3181" w:rsidP="003655E7">
            <w:pPr>
              <w:adjustRightInd w:val="0"/>
              <w:snapToGrid w:val="0"/>
              <w:spacing w:line="360" w:lineRule="auto"/>
              <w:rPr>
                <w:rFonts w:ascii="Book Antiqua" w:hAnsi="Book Antiqua" w:cs="Times New Roman"/>
                <w:b/>
                <w:sz w:val="24"/>
                <w:szCs w:val="24"/>
              </w:rPr>
            </w:pPr>
            <w:r w:rsidRPr="008E4508">
              <w:rPr>
                <w:rFonts w:ascii="Book Antiqua" w:hAnsi="Book Antiqua" w:cs="Times New Roman"/>
                <w:b/>
                <w:sz w:val="24"/>
                <w:szCs w:val="24"/>
              </w:rPr>
              <w:t>(mean)</w:t>
            </w:r>
          </w:p>
        </w:tc>
        <w:tc>
          <w:tcPr>
            <w:tcW w:w="843" w:type="dxa"/>
            <w:tcBorders>
              <w:bottom w:val="single" w:sz="12" w:space="0" w:color="000000" w:themeColor="text1"/>
            </w:tcBorders>
            <w:vAlign w:val="center"/>
          </w:tcPr>
          <w:p w:rsidR="007D3181" w:rsidRPr="008E4508" w:rsidRDefault="007D3181" w:rsidP="003655E7">
            <w:pPr>
              <w:adjustRightInd w:val="0"/>
              <w:snapToGrid w:val="0"/>
              <w:spacing w:line="360" w:lineRule="auto"/>
              <w:rPr>
                <w:rFonts w:ascii="Book Antiqua" w:hAnsi="Book Antiqua" w:cs="Times New Roman"/>
                <w:b/>
                <w:sz w:val="24"/>
                <w:szCs w:val="24"/>
              </w:rPr>
            </w:pPr>
            <w:proofErr w:type="spellStart"/>
            <w:r w:rsidRPr="008E4508">
              <w:rPr>
                <w:rFonts w:ascii="Book Antiqua" w:hAnsi="Book Antiqua" w:cs="Times New Roman"/>
                <w:b/>
                <w:sz w:val="24"/>
                <w:szCs w:val="24"/>
              </w:rPr>
              <w:t>Jadad</w:t>
            </w:r>
            <w:proofErr w:type="spellEnd"/>
            <w:r w:rsidRPr="008E4508">
              <w:rPr>
                <w:rFonts w:ascii="Book Antiqua" w:hAnsi="Book Antiqua" w:cs="Times New Roman"/>
                <w:b/>
                <w:sz w:val="24"/>
                <w:szCs w:val="24"/>
              </w:rPr>
              <w:t xml:space="preserve"> score</w:t>
            </w:r>
          </w:p>
        </w:tc>
      </w:tr>
      <w:tr w:rsidR="007D3181" w:rsidRPr="00FF1B8D" w:rsidTr="008E4508">
        <w:trPr>
          <w:trHeight w:val="315"/>
        </w:trPr>
        <w:tc>
          <w:tcPr>
            <w:tcW w:w="1570" w:type="dxa"/>
            <w:vMerge w:val="restart"/>
            <w:tcBorders>
              <w:top w:val="single" w:sz="12" w:space="0" w:color="000000" w:themeColor="text1"/>
              <w:bottom w:val="nil"/>
            </w:tcBorders>
          </w:tcPr>
          <w:p w:rsidR="007D3181" w:rsidRPr="007C3A75" w:rsidRDefault="00317187" w:rsidP="003655E7">
            <w:pPr>
              <w:adjustRightInd w:val="0"/>
              <w:snapToGrid w:val="0"/>
              <w:spacing w:line="360" w:lineRule="auto"/>
              <w:rPr>
                <w:rFonts w:ascii="Book Antiqua" w:hAnsi="Book Antiqua" w:cs="Times New Roman"/>
                <w:sz w:val="24"/>
                <w:szCs w:val="24"/>
                <w:highlight w:val="yellow"/>
              </w:rPr>
            </w:pPr>
            <w:bookmarkStart w:id="50" w:name="OLE_LINK52"/>
            <w:bookmarkStart w:id="51" w:name="OLE_LINK53"/>
            <w:r w:rsidRPr="007C3A75">
              <w:rPr>
                <w:rFonts w:ascii="Book Antiqua" w:eastAsia="宋体" w:hAnsi="Book Antiqua" w:cs="宋体"/>
                <w:bCs/>
                <w:color w:val="000000"/>
                <w:kern w:val="0"/>
                <w:szCs w:val="21"/>
              </w:rPr>
              <w:t>Gordon</w:t>
            </w:r>
            <w:bookmarkEnd w:id="50"/>
            <w:bookmarkEnd w:id="51"/>
            <w:r w:rsidR="007D3181" w:rsidRPr="007C3A75">
              <w:rPr>
                <w:rFonts w:ascii="Book Antiqua" w:hAnsi="Book Antiqua" w:cs="Times New Roman"/>
                <w:sz w:val="24"/>
                <w:szCs w:val="24"/>
              </w:rPr>
              <w:t xml:space="preserve"> </w:t>
            </w:r>
            <w:r w:rsidR="007C3A75" w:rsidRPr="007C3A75">
              <w:rPr>
                <w:rFonts w:ascii="Book Antiqua" w:hAnsi="Book Antiqua" w:cs="Times New Roman" w:hint="eastAsia"/>
                <w:i/>
                <w:sz w:val="24"/>
                <w:szCs w:val="24"/>
              </w:rPr>
              <w:t>et al</w:t>
            </w:r>
            <w:r w:rsidR="007C3A75" w:rsidRPr="007C3A75">
              <w:rPr>
                <w:rFonts w:ascii="Book Antiqua" w:hAnsi="Book Antiqua" w:cs="Times New Roman"/>
                <w:noProof/>
                <w:sz w:val="24"/>
                <w:szCs w:val="24"/>
                <w:vertAlign w:val="superscript"/>
              </w:rPr>
              <w:t>[1</w:t>
            </w:r>
            <w:r w:rsidR="007C3A75" w:rsidRPr="007C3A75">
              <w:rPr>
                <w:rFonts w:ascii="Book Antiqua" w:hAnsi="Book Antiqua" w:cs="Times New Roman" w:hint="eastAsia"/>
                <w:noProof/>
                <w:sz w:val="24"/>
                <w:szCs w:val="24"/>
                <w:vertAlign w:val="superscript"/>
              </w:rPr>
              <w:t>2</w:t>
            </w:r>
            <w:r w:rsidR="007C3A75" w:rsidRPr="007C3A75">
              <w:rPr>
                <w:rFonts w:ascii="Book Antiqua" w:hAnsi="Book Antiqua" w:cs="Times New Roman"/>
                <w:noProof/>
                <w:sz w:val="24"/>
                <w:szCs w:val="24"/>
                <w:vertAlign w:val="superscript"/>
              </w:rPr>
              <w:t>]</w:t>
            </w:r>
            <w:r w:rsidR="007C3A75" w:rsidRPr="007C3A75">
              <w:rPr>
                <w:rFonts w:ascii="Book Antiqua" w:hAnsi="Book Antiqua" w:cs="Times New Roman" w:hint="eastAsia"/>
                <w:sz w:val="24"/>
                <w:szCs w:val="24"/>
              </w:rPr>
              <w:t xml:space="preserve">, </w:t>
            </w:r>
            <w:r w:rsidR="007D3181" w:rsidRPr="007C3A75">
              <w:rPr>
                <w:rFonts w:ascii="Book Antiqua" w:hAnsi="Book Antiqua" w:cs="Times New Roman"/>
                <w:sz w:val="24"/>
                <w:szCs w:val="24"/>
              </w:rPr>
              <w:t>2001</w:t>
            </w:r>
          </w:p>
        </w:tc>
        <w:tc>
          <w:tcPr>
            <w:tcW w:w="1163" w:type="dxa"/>
            <w:vMerge w:val="restart"/>
            <w:tcBorders>
              <w:top w:val="single" w:sz="12" w:space="0" w:color="000000" w:themeColor="text1"/>
              <w:bottom w:val="nil"/>
            </w:tcBorders>
          </w:tcPr>
          <w:p w:rsidR="007D3181" w:rsidRPr="00FF1B8D" w:rsidRDefault="007D3181" w:rsidP="003655E7">
            <w:pPr>
              <w:adjustRightInd w:val="0"/>
              <w:snapToGrid w:val="0"/>
              <w:spacing w:line="360" w:lineRule="auto"/>
              <w:rPr>
                <w:rFonts w:ascii="Book Antiqua" w:hAnsi="Book Antiqua" w:cs="Times New Roman"/>
                <w:sz w:val="24"/>
                <w:szCs w:val="24"/>
              </w:rPr>
            </w:pPr>
            <w:r w:rsidRPr="00FF1B8D">
              <w:rPr>
                <w:rFonts w:ascii="Book Antiqua" w:hAnsi="Book Antiqua" w:cs="Times New Roman"/>
                <w:sz w:val="24"/>
                <w:szCs w:val="24"/>
              </w:rPr>
              <w:t>12</w:t>
            </w:r>
          </w:p>
        </w:tc>
        <w:tc>
          <w:tcPr>
            <w:tcW w:w="6069" w:type="dxa"/>
            <w:tcBorders>
              <w:top w:val="single" w:sz="12" w:space="0" w:color="000000" w:themeColor="text1"/>
              <w:bottom w:val="nil"/>
            </w:tcBorders>
          </w:tcPr>
          <w:p w:rsidR="007D3181" w:rsidRPr="00FF1B8D" w:rsidRDefault="007D3181" w:rsidP="003655E7">
            <w:pPr>
              <w:adjustRightInd w:val="0"/>
              <w:snapToGrid w:val="0"/>
              <w:spacing w:line="360" w:lineRule="auto"/>
              <w:rPr>
                <w:rFonts w:ascii="Book Antiqua" w:hAnsi="Book Antiqua" w:cs="Times New Roman"/>
                <w:sz w:val="24"/>
                <w:szCs w:val="24"/>
              </w:rPr>
            </w:pPr>
            <w:proofErr w:type="spellStart"/>
            <w:r w:rsidRPr="00FF1B8D">
              <w:rPr>
                <w:rFonts w:ascii="Book Antiqua" w:hAnsi="Book Antiqua" w:cs="Times New Roman"/>
                <w:sz w:val="24"/>
                <w:szCs w:val="24"/>
              </w:rPr>
              <w:t>Natalizumab</w:t>
            </w:r>
            <w:proofErr w:type="spellEnd"/>
            <w:r w:rsidRPr="00FF1B8D">
              <w:rPr>
                <w:rFonts w:ascii="Book Antiqua" w:hAnsi="Book Antiqua" w:cs="Times New Roman"/>
                <w:sz w:val="24"/>
                <w:szCs w:val="24"/>
              </w:rPr>
              <w:t xml:space="preserve"> 3mg/kg intravenous infusion at 0 </w:t>
            </w:r>
            <w:proofErr w:type="spellStart"/>
            <w:r w:rsidRPr="00FF1B8D">
              <w:rPr>
                <w:rFonts w:ascii="Book Antiqua" w:hAnsi="Book Antiqua" w:cs="Times New Roman"/>
                <w:sz w:val="24"/>
                <w:szCs w:val="24"/>
              </w:rPr>
              <w:t>wk</w:t>
            </w:r>
            <w:proofErr w:type="spellEnd"/>
            <w:r w:rsidRPr="00FF1B8D">
              <w:rPr>
                <w:rFonts w:ascii="Book Antiqua" w:hAnsi="Book Antiqua" w:cs="Times New Roman"/>
                <w:sz w:val="24"/>
                <w:szCs w:val="24"/>
              </w:rPr>
              <w:t xml:space="preserve"> </w:t>
            </w:r>
            <w:r w:rsidR="008E4508" w:rsidRPr="008E4508">
              <w:rPr>
                <w:rFonts w:ascii="Book Antiqua" w:hAnsi="Book Antiqua" w:cs="Times New Roman"/>
                <w:i/>
                <w:sz w:val="24"/>
                <w:szCs w:val="24"/>
              </w:rPr>
              <w:t xml:space="preserve">n = </w:t>
            </w:r>
            <w:r w:rsidRPr="00FF1B8D">
              <w:rPr>
                <w:rFonts w:ascii="Book Antiqua" w:hAnsi="Book Antiqua" w:cs="Times New Roman"/>
                <w:sz w:val="24"/>
                <w:szCs w:val="24"/>
              </w:rPr>
              <w:t>18</w:t>
            </w:r>
          </w:p>
        </w:tc>
        <w:tc>
          <w:tcPr>
            <w:tcW w:w="1274" w:type="dxa"/>
            <w:tcBorders>
              <w:top w:val="single" w:sz="12" w:space="0" w:color="000000" w:themeColor="text1"/>
              <w:bottom w:val="nil"/>
            </w:tcBorders>
          </w:tcPr>
          <w:p w:rsidR="007D3181" w:rsidRPr="00FF1B8D" w:rsidRDefault="007D3181" w:rsidP="003655E7">
            <w:pPr>
              <w:adjustRightInd w:val="0"/>
              <w:snapToGrid w:val="0"/>
              <w:spacing w:line="360" w:lineRule="auto"/>
              <w:rPr>
                <w:rFonts w:ascii="Book Antiqua" w:hAnsi="Book Antiqua" w:cs="Times New Roman"/>
                <w:sz w:val="24"/>
                <w:szCs w:val="24"/>
              </w:rPr>
            </w:pPr>
            <w:r w:rsidRPr="00FF1B8D">
              <w:rPr>
                <w:rFonts w:ascii="Book Antiqua" w:hAnsi="Book Antiqua" w:cs="Times New Roman"/>
                <w:sz w:val="24"/>
                <w:szCs w:val="24"/>
              </w:rPr>
              <w:t>36</w:t>
            </w:r>
          </w:p>
        </w:tc>
        <w:tc>
          <w:tcPr>
            <w:tcW w:w="1698" w:type="dxa"/>
            <w:tcBorders>
              <w:top w:val="single" w:sz="12" w:space="0" w:color="000000" w:themeColor="text1"/>
              <w:bottom w:val="nil"/>
            </w:tcBorders>
          </w:tcPr>
          <w:p w:rsidR="007D3181" w:rsidRPr="00FF1B8D" w:rsidRDefault="007D3181" w:rsidP="003655E7">
            <w:pPr>
              <w:adjustRightInd w:val="0"/>
              <w:snapToGrid w:val="0"/>
              <w:spacing w:line="360" w:lineRule="auto"/>
              <w:rPr>
                <w:rFonts w:ascii="Book Antiqua" w:hAnsi="Book Antiqua" w:cs="Times New Roman"/>
                <w:sz w:val="24"/>
                <w:szCs w:val="24"/>
              </w:rPr>
            </w:pPr>
            <w:r w:rsidRPr="00FF1B8D">
              <w:rPr>
                <w:rFonts w:ascii="Book Antiqua" w:hAnsi="Book Antiqua" w:cs="Times New Roman"/>
                <w:sz w:val="24"/>
                <w:szCs w:val="24"/>
              </w:rPr>
              <w:t>8.5</w:t>
            </w:r>
          </w:p>
        </w:tc>
        <w:tc>
          <w:tcPr>
            <w:tcW w:w="1557" w:type="dxa"/>
            <w:tcBorders>
              <w:top w:val="single" w:sz="12" w:space="0" w:color="000000" w:themeColor="text1"/>
              <w:bottom w:val="nil"/>
            </w:tcBorders>
          </w:tcPr>
          <w:p w:rsidR="007D3181" w:rsidRPr="00FF1B8D" w:rsidRDefault="007D3181" w:rsidP="003655E7">
            <w:pPr>
              <w:adjustRightInd w:val="0"/>
              <w:snapToGrid w:val="0"/>
              <w:spacing w:line="360" w:lineRule="auto"/>
              <w:rPr>
                <w:rFonts w:ascii="Book Antiqua" w:hAnsi="Book Antiqua" w:cs="Times New Roman"/>
                <w:sz w:val="24"/>
                <w:szCs w:val="24"/>
              </w:rPr>
            </w:pPr>
            <w:r w:rsidRPr="00FF1B8D">
              <w:rPr>
                <w:rFonts w:ascii="Book Antiqua" w:hAnsi="Book Antiqua" w:cs="Times New Roman"/>
                <w:sz w:val="24"/>
                <w:szCs w:val="24"/>
              </w:rPr>
              <w:t>258</w:t>
            </w:r>
          </w:p>
        </w:tc>
        <w:tc>
          <w:tcPr>
            <w:tcW w:w="843" w:type="dxa"/>
            <w:vMerge w:val="restart"/>
            <w:tcBorders>
              <w:top w:val="single" w:sz="12" w:space="0" w:color="000000" w:themeColor="text1"/>
              <w:bottom w:val="nil"/>
            </w:tcBorders>
          </w:tcPr>
          <w:p w:rsidR="007D3181" w:rsidRPr="00FF1B8D" w:rsidRDefault="007D3181" w:rsidP="003655E7">
            <w:pPr>
              <w:adjustRightInd w:val="0"/>
              <w:snapToGrid w:val="0"/>
              <w:spacing w:line="360" w:lineRule="auto"/>
              <w:rPr>
                <w:rFonts w:ascii="Book Antiqua" w:hAnsi="Book Antiqua" w:cs="Times New Roman"/>
                <w:sz w:val="24"/>
                <w:szCs w:val="24"/>
              </w:rPr>
            </w:pPr>
            <w:r w:rsidRPr="00FF1B8D">
              <w:rPr>
                <w:rFonts w:ascii="Book Antiqua" w:hAnsi="Book Antiqua" w:cs="Times New Roman"/>
                <w:sz w:val="24"/>
                <w:szCs w:val="24"/>
              </w:rPr>
              <w:t>5</w:t>
            </w:r>
          </w:p>
        </w:tc>
      </w:tr>
      <w:tr w:rsidR="007D3181" w:rsidRPr="00FF1B8D" w:rsidTr="008E4508">
        <w:trPr>
          <w:trHeight w:val="300"/>
        </w:trPr>
        <w:tc>
          <w:tcPr>
            <w:tcW w:w="1570" w:type="dxa"/>
            <w:vMerge/>
            <w:tcBorders>
              <w:top w:val="nil"/>
              <w:bottom w:val="nil"/>
            </w:tcBorders>
          </w:tcPr>
          <w:p w:rsidR="007D3181" w:rsidRPr="007C3A75" w:rsidRDefault="007D3181" w:rsidP="003655E7">
            <w:pPr>
              <w:adjustRightInd w:val="0"/>
              <w:snapToGrid w:val="0"/>
              <w:spacing w:line="360" w:lineRule="auto"/>
              <w:rPr>
                <w:rFonts w:ascii="Book Antiqua" w:hAnsi="Book Antiqua" w:cs="Times New Roman"/>
                <w:sz w:val="24"/>
                <w:szCs w:val="24"/>
                <w:highlight w:val="yellow"/>
              </w:rPr>
            </w:pPr>
          </w:p>
        </w:tc>
        <w:tc>
          <w:tcPr>
            <w:tcW w:w="1163" w:type="dxa"/>
            <w:vMerge/>
            <w:tcBorders>
              <w:top w:val="nil"/>
              <w:bottom w:val="nil"/>
            </w:tcBorders>
          </w:tcPr>
          <w:p w:rsidR="007D3181" w:rsidRPr="00FF1B8D" w:rsidRDefault="007D3181" w:rsidP="003655E7">
            <w:pPr>
              <w:adjustRightInd w:val="0"/>
              <w:snapToGrid w:val="0"/>
              <w:spacing w:line="360" w:lineRule="auto"/>
              <w:rPr>
                <w:rFonts w:ascii="Book Antiqua" w:hAnsi="Book Antiqua" w:cs="Times New Roman"/>
                <w:sz w:val="24"/>
                <w:szCs w:val="24"/>
              </w:rPr>
            </w:pPr>
          </w:p>
        </w:tc>
        <w:tc>
          <w:tcPr>
            <w:tcW w:w="6069" w:type="dxa"/>
            <w:tcBorders>
              <w:top w:val="nil"/>
              <w:bottom w:val="nil"/>
            </w:tcBorders>
          </w:tcPr>
          <w:p w:rsidR="007D3181" w:rsidRPr="00FF1B8D" w:rsidRDefault="007D3181" w:rsidP="003655E7">
            <w:pPr>
              <w:adjustRightInd w:val="0"/>
              <w:snapToGrid w:val="0"/>
              <w:spacing w:line="360" w:lineRule="auto"/>
              <w:rPr>
                <w:rFonts w:ascii="Book Antiqua" w:hAnsi="Book Antiqua" w:cs="Times New Roman"/>
                <w:sz w:val="24"/>
                <w:szCs w:val="24"/>
              </w:rPr>
            </w:pPr>
            <w:r w:rsidRPr="00FF1B8D">
              <w:rPr>
                <w:rFonts w:ascii="Book Antiqua" w:hAnsi="Book Antiqua" w:cs="Times New Roman"/>
                <w:sz w:val="24"/>
                <w:szCs w:val="24"/>
              </w:rPr>
              <w:t xml:space="preserve">Placebo intravenous infusion at </w:t>
            </w:r>
            <w:r w:rsidR="008E4508">
              <w:rPr>
                <w:rFonts w:ascii="Book Antiqua" w:hAnsi="Book Antiqua" w:cs="Times New Roman" w:hint="eastAsia"/>
                <w:sz w:val="24"/>
                <w:szCs w:val="24"/>
              </w:rPr>
              <w:t>0</w:t>
            </w:r>
            <w:r w:rsidRPr="00FF1B8D">
              <w:rPr>
                <w:rFonts w:ascii="Book Antiqua" w:hAnsi="Book Antiqua" w:cs="Times New Roman"/>
                <w:sz w:val="24"/>
                <w:szCs w:val="24"/>
              </w:rPr>
              <w:t xml:space="preserve"> </w:t>
            </w:r>
            <w:proofErr w:type="spellStart"/>
            <w:r w:rsidRPr="00FF1B8D">
              <w:rPr>
                <w:rFonts w:ascii="Book Antiqua" w:hAnsi="Book Antiqua" w:cs="Times New Roman"/>
                <w:sz w:val="24"/>
                <w:szCs w:val="24"/>
              </w:rPr>
              <w:t>wk</w:t>
            </w:r>
            <w:proofErr w:type="spellEnd"/>
            <w:r w:rsidRPr="00FF1B8D">
              <w:rPr>
                <w:rFonts w:ascii="Book Antiqua" w:hAnsi="Book Antiqua" w:cs="Times New Roman"/>
                <w:sz w:val="24"/>
                <w:szCs w:val="24"/>
              </w:rPr>
              <w:t xml:space="preserve"> </w:t>
            </w:r>
            <w:r w:rsidR="008E4508" w:rsidRPr="008E4508">
              <w:rPr>
                <w:rFonts w:ascii="Book Antiqua" w:hAnsi="Book Antiqua" w:cs="Times New Roman"/>
                <w:i/>
                <w:sz w:val="24"/>
                <w:szCs w:val="24"/>
              </w:rPr>
              <w:t xml:space="preserve">n = </w:t>
            </w:r>
            <w:r w:rsidRPr="00FF1B8D">
              <w:rPr>
                <w:rFonts w:ascii="Book Antiqua" w:hAnsi="Book Antiqua" w:cs="Times New Roman"/>
                <w:sz w:val="24"/>
                <w:szCs w:val="24"/>
              </w:rPr>
              <w:t>12</w:t>
            </w:r>
          </w:p>
        </w:tc>
        <w:tc>
          <w:tcPr>
            <w:tcW w:w="1274" w:type="dxa"/>
            <w:tcBorders>
              <w:top w:val="nil"/>
              <w:bottom w:val="nil"/>
            </w:tcBorders>
          </w:tcPr>
          <w:p w:rsidR="007D3181" w:rsidRPr="00FF1B8D" w:rsidRDefault="007D3181" w:rsidP="003655E7">
            <w:pPr>
              <w:adjustRightInd w:val="0"/>
              <w:snapToGrid w:val="0"/>
              <w:spacing w:line="360" w:lineRule="auto"/>
              <w:rPr>
                <w:rFonts w:ascii="Book Antiqua" w:hAnsi="Book Antiqua" w:cs="Times New Roman"/>
                <w:sz w:val="24"/>
                <w:szCs w:val="24"/>
              </w:rPr>
            </w:pPr>
            <w:r w:rsidRPr="00FF1B8D">
              <w:rPr>
                <w:rFonts w:ascii="Book Antiqua" w:hAnsi="Book Antiqua" w:cs="Times New Roman"/>
                <w:sz w:val="24"/>
                <w:szCs w:val="24"/>
              </w:rPr>
              <w:t>34</w:t>
            </w:r>
          </w:p>
        </w:tc>
        <w:tc>
          <w:tcPr>
            <w:tcW w:w="1698" w:type="dxa"/>
            <w:tcBorders>
              <w:top w:val="nil"/>
              <w:bottom w:val="nil"/>
            </w:tcBorders>
          </w:tcPr>
          <w:p w:rsidR="007D3181" w:rsidRPr="00FF1B8D" w:rsidRDefault="007D3181" w:rsidP="003655E7">
            <w:pPr>
              <w:adjustRightInd w:val="0"/>
              <w:snapToGrid w:val="0"/>
              <w:spacing w:line="360" w:lineRule="auto"/>
              <w:rPr>
                <w:rFonts w:ascii="Book Antiqua" w:hAnsi="Book Antiqua" w:cs="Times New Roman"/>
                <w:sz w:val="24"/>
                <w:szCs w:val="24"/>
              </w:rPr>
            </w:pPr>
            <w:r w:rsidRPr="00FF1B8D">
              <w:rPr>
                <w:rFonts w:ascii="Book Antiqua" w:hAnsi="Book Antiqua" w:cs="Times New Roman"/>
                <w:sz w:val="24"/>
                <w:szCs w:val="24"/>
              </w:rPr>
              <w:t>8.4</w:t>
            </w:r>
          </w:p>
        </w:tc>
        <w:tc>
          <w:tcPr>
            <w:tcW w:w="1557" w:type="dxa"/>
            <w:tcBorders>
              <w:top w:val="nil"/>
              <w:bottom w:val="nil"/>
            </w:tcBorders>
          </w:tcPr>
          <w:p w:rsidR="007D3181" w:rsidRPr="00FF1B8D" w:rsidRDefault="007D3181" w:rsidP="003655E7">
            <w:pPr>
              <w:adjustRightInd w:val="0"/>
              <w:snapToGrid w:val="0"/>
              <w:spacing w:line="360" w:lineRule="auto"/>
              <w:rPr>
                <w:rFonts w:ascii="Book Antiqua" w:hAnsi="Book Antiqua" w:cs="Times New Roman"/>
                <w:sz w:val="24"/>
                <w:szCs w:val="24"/>
              </w:rPr>
            </w:pPr>
            <w:r w:rsidRPr="00FF1B8D">
              <w:rPr>
                <w:rFonts w:ascii="Book Antiqua" w:hAnsi="Book Antiqua" w:cs="Times New Roman"/>
                <w:sz w:val="24"/>
                <w:szCs w:val="24"/>
              </w:rPr>
              <w:t>273</w:t>
            </w:r>
          </w:p>
        </w:tc>
        <w:tc>
          <w:tcPr>
            <w:tcW w:w="843" w:type="dxa"/>
            <w:vMerge/>
            <w:tcBorders>
              <w:top w:val="nil"/>
              <w:bottom w:val="nil"/>
            </w:tcBorders>
          </w:tcPr>
          <w:p w:rsidR="007D3181" w:rsidRPr="00FF1B8D" w:rsidRDefault="007D3181" w:rsidP="003655E7">
            <w:pPr>
              <w:adjustRightInd w:val="0"/>
              <w:snapToGrid w:val="0"/>
              <w:spacing w:line="360" w:lineRule="auto"/>
              <w:rPr>
                <w:rFonts w:ascii="Book Antiqua" w:hAnsi="Book Antiqua" w:cs="Times New Roman"/>
                <w:sz w:val="24"/>
                <w:szCs w:val="24"/>
              </w:rPr>
            </w:pPr>
          </w:p>
        </w:tc>
      </w:tr>
      <w:tr w:rsidR="007D3181" w:rsidRPr="00FF1B8D" w:rsidTr="008E4508">
        <w:trPr>
          <w:trHeight w:val="315"/>
        </w:trPr>
        <w:tc>
          <w:tcPr>
            <w:tcW w:w="1570" w:type="dxa"/>
            <w:vMerge w:val="restart"/>
            <w:tcBorders>
              <w:top w:val="nil"/>
              <w:bottom w:val="nil"/>
            </w:tcBorders>
          </w:tcPr>
          <w:p w:rsidR="007D3181" w:rsidRPr="007C3A75" w:rsidRDefault="00317187" w:rsidP="003655E7">
            <w:pPr>
              <w:adjustRightInd w:val="0"/>
              <w:snapToGrid w:val="0"/>
              <w:spacing w:line="360" w:lineRule="auto"/>
              <w:rPr>
                <w:rFonts w:ascii="Book Antiqua" w:hAnsi="Book Antiqua" w:cs="Times New Roman"/>
                <w:sz w:val="24"/>
                <w:szCs w:val="24"/>
                <w:highlight w:val="yellow"/>
              </w:rPr>
            </w:pPr>
            <w:bookmarkStart w:id="52" w:name="OLE_LINK44"/>
            <w:bookmarkStart w:id="53" w:name="OLE_LINK45"/>
            <w:r w:rsidRPr="007C3A75">
              <w:rPr>
                <w:rFonts w:ascii="Book Antiqua" w:eastAsia="宋体" w:hAnsi="Book Antiqua" w:cs="宋体"/>
                <w:bCs/>
                <w:color w:val="000000"/>
                <w:kern w:val="0"/>
                <w:szCs w:val="21"/>
              </w:rPr>
              <w:t xml:space="preserve">Ghosh </w:t>
            </w:r>
            <w:bookmarkEnd w:id="52"/>
            <w:bookmarkEnd w:id="53"/>
            <w:r w:rsidR="007C3A75" w:rsidRPr="007C3A75">
              <w:rPr>
                <w:rFonts w:ascii="Book Antiqua" w:eastAsia="宋体" w:hAnsi="Book Antiqua" w:cs="宋体" w:hint="eastAsia"/>
                <w:bCs/>
                <w:i/>
                <w:color w:val="000000"/>
                <w:kern w:val="0"/>
                <w:szCs w:val="21"/>
              </w:rPr>
              <w:t>et al</w:t>
            </w:r>
            <w:r w:rsidR="007C3A75" w:rsidRPr="007C3A75">
              <w:rPr>
                <w:rFonts w:ascii="Book Antiqua" w:hAnsi="Book Antiqua" w:cs="Times New Roman"/>
                <w:noProof/>
                <w:sz w:val="24"/>
                <w:szCs w:val="24"/>
                <w:vertAlign w:val="superscript"/>
              </w:rPr>
              <w:t>[1</w:t>
            </w:r>
            <w:r w:rsidR="007C3A75" w:rsidRPr="007C3A75">
              <w:rPr>
                <w:rFonts w:ascii="Book Antiqua" w:hAnsi="Book Antiqua" w:cs="Times New Roman" w:hint="eastAsia"/>
                <w:noProof/>
                <w:sz w:val="24"/>
                <w:szCs w:val="24"/>
                <w:vertAlign w:val="superscript"/>
              </w:rPr>
              <w:t>0</w:t>
            </w:r>
            <w:r w:rsidR="007C3A75" w:rsidRPr="007C3A75">
              <w:rPr>
                <w:rFonts w:ascii="Book Antiqua" w:hAnsi="Book Antiqua" w:cs="Times New Roman"/>
                <w:noProof/>
                <w:sz w:val="24"/>
                <w:szCs w:val="24"/>
                <w:vertAlign w:val="superscript"/>
              </w:rPr>
              <w:t>]</w:t>
            </w:r>
            <w:r w:rsidR="007C3A75" w:rsidRPr="007C3A75">
              <w:rPr>
                <w:rFonts w:ascii="Book Antiqua" w:eastAsia="宋体" w:hAnsi="Book Antiqua" w:cs="宋体" w:hint="eastAsia"/>
                <w:bCs/>
                <w:color w:val="000000"/>
                <w:kern w:val="0"/>
                <w:szCs w:val="21"/>
              </w:rPr>
              <w:t xml:space="preserve">, </w:t>
            </w:r>
            <w:r w:rsidR="007D3181" w:rsidRPr="007C3A75">
              <w:rPr>
                <w:rFonts w:ascii="Book Antiqua" w:hAnsi="Book Antiqua" w:cs="Times New Roman"/>
                <w:sz w:val="24"/>
                <w:szCs w:val="24"/>
              </w:rPr>
              <w:t>2003</w:t>
            </w:r>
          </w:p>
        </w:tc>
        <w:tc>
          <w:tcPr>
            <w:tcW w:w="1163" w:type="dxa"/>
            <w:vMerge w:val="restart"/>
            <w:tcBorders>
              <w:top w:val="nil"/>
              <w:bottom w:val="nil"/>
            </w:tcBorders>
          </w:tcPr>
          <w:p w:rsidR="007D3181" w:rsidRPr="00FF1B8D" w:rsidRDefault="007D3181" w:rsidP="003655E7">
            <w:pPr>
              <w:adjustRightInd w:val="0"/>
              <w:snapToGrid w:val="0"/>
              <w:spacing w:line="360" w:lineRule="auto"/>
              <w:rPr>
                <w:rFonts w:ascii="Book Antiqua" w:hAnsi="Book Antiqua" w:cs="Times New Roman"/>
                <w:sz w:val="24"/>
                <w:szCs w:val="24"/>
              </w:rPr>
            </w:pPr>
            <w:r w:rsidRPr="00FF1B8D">
              <w:rPr>
                <w:rFonts w:ascii="Book Antiqua" w:hAnsi="Book Antiqua" w:cs="Times New Roman"/>
                <w:sz w:val="24"/>
                <w:szCs w:val="24"/>
              </w:rPr>
              <w:t>12</w:t>
            </w:r>
          </w:p>
        </w:tc>
        <w:tc>
          <w:tcPr>
            <w:tcW w:w="6069" w:type="dxa"/>
            <w:tcBorders>
              <w:top w:val="nil"/>
              <w:bottom w:val="nil"/>
            </w:tcBorders>
          </w:tcPr>
          <w:p w:rsidR="007D3181" w:rsidRPr="00FF1B8D" w:rsidRDefault="007D3181" w:rsidP="003655E7">
            <w:pPr>
              <w:adjustRightInd w:val="0"/>
              <w:snapToGrid w:val="0"/>
              <w:spacing w:line="360" w:lineRule="auto"/>
              <w:rPr>
                <w:rFonts w:ascii="Book Antiqua" w:hAnsi="Book Antiqua" w:cs="Times New Roman"/>
                <w:sz w:val="24"/>
                <w:szCs w:val="24"/>
              </w:rPr>
            </w:pPr>
            <w:proofErr w:type="spellStart"/>
            <w:r w:rsidRPr="00FF1B8D">
              <w:rPr>
                <w:rFonts w:ascii="Book Antiqua" w:hAnsi="Book Antiqua" w:cs="Times New Roman"/>
                <w:sz w:val="24"/>
                <w:szCs w:val="24"/>
              </w:rPr>
              <w:t>Natalizumab</w:t>
            </w:r>
            <w:proofErr w:type="spellEnd"/>
            <w:r w:rsidRPr="00FF1B8D">
              <w:rPr>
                <w:rFonts w:ascii="Book Antiqua" w:hAnsi="Book Antiqua" w:cs="Times New Roman"/>
                <w:sz w:val="24"/>
                <w:szCs w:val="24"/>
              </w:rPr>
              <w:t xml:space="preserve"> 6mg/kg intravenous infusion at 0, 4 </w:t>
            </w:r>
            <w:proofErr w:type="spellStart"/>
            <w:r w:rsidRPr="00FF1B8D">
              <w:rPr>
                <w:rFonts w:ascii="Book Antiqua" w:hAnsi="Book Antiqua" w:cs="Times New Roman"/>
                <w:sz w:val="24"/>
                <w:szCs w:val="24"/>
              </w:rPr>
              <w:t>wk</w:t>
            </w:r>
            <w:proofErr w:type="spellEnd"/>
            <w:r w:rsidRPr="00FF1B8D">
              <w:rPr>
                <w:rFonts w:ascii="Book Antiqua" w:hAnsi="Book Antiqua" w:cs="Times New Roman"/>
                <w:sz w:val="24"/>
                <w:szCs w:val="24"/>
              </w:rPr>
              <w:t xml:space="preserve"> </w:t>
            </w:r>
            <w:r w:rsidR="008E4508" w:rsidRPr="008E4508">
              <w:rPr>
                <w:rFonts w:ascii="Book Antiqua" w:hAnsi="Book Antiqua" w:cs="Times New Roman"/>
                <w:i/>
                <w:sz w:val="24"/>
                <w:szCs w:val="24"/>
              </w:rPr>
              <w:t xml:space="preserve">n = </w:t>
            </w:r>
            <w:r w:rsidRPr="00FF1B8D">
              <w:rPr>
                <w:rFonts w:ascii="Book Antiqua" w:hAnsi="Book Antiqua" w:cs="Times New Roman"/>
                <w:sz w:val="24"/>
                <w:szCs w:val="24"/>
              </w:rPr>
              <w:t>51</w:t>
            </w:r>
          </w:p>
        </w:tc>
        <w:tc>
          <w:tcPr>
            <w:tcW w:w="1274" w:type="dxa"/>
            <w:tcBorders>
              <w:top w:val="nil"/>
              <w:bottom w:val="nil"/>
            </w:tcBorders>
          </w:tcPr>
          <w:p w:rsidR="007D3181" w:rsidRPr="00FF1B8D" w:rsidRDefault="007D3181" w:rsidP="003655E7">
            <w:pPr>
              <w:adjustRightInd w:val="0"/>
              <w:snapToGrid w:val="0"/>
              <w:spacing w:line="360" w:lineRule="auto"/>
              <w:rPr>
                <w:rFonts w:ascii="Book Antiqua" w:hAnsi="Book Antiqua" w:cs="Times New Roman"/>
                <w:sz w:val="24"/>
                <w:szCs w:val="24"/>
              </w:rPr>
            </w:pPr>
            <w:r w:rsidRPr="00FF1B8D">
              <w:rPr>
                <w:rFonts w:ascii="Book Antiqua" w:hAnsi="Book Antiqua" w:cs="Times New Roman"/>
                <w:sz w:val="24"/>
                <w:szCs w:val="24"/>
              </w:rPr>
              <w:t>35</w:t>
            </w:r>
          </w:p>
        </w:tc>
        <w:tc>
          <w:tcPr>
            <w:tcW w:w="1698" w:type="dxa"/>
            <w:tcBorders>
              <w:top w:val="nil"/>
              <w:bottom w:val="nil"/>
            </w:tcBorders>
          </w:tcPr>
          <w:p w:rsidR="007D3181" w:rsidRPr="00FF1B8D" w:rsidRDefault="007D3181" w:rsidP="003655E7">
            <w:pPr>
              <w:adjustRightInd w:val="0"/>
              <w:snapToGrid w:val="0"/>
              <w:spacing w:line="360" w:lineRule="auto"/>
              <w:rPr>
                <w:rFonts w:ascii="Book Antiqua" w:hAnsi="Book Antiqua" w:cs="Times New Roman"/>
                <w:sz w:val="24"/>
                <w:szCs w:val="24"/>
              </w:rPr>
            </w:pPr>
            <w:r w:rsidRPr="00FF1B8D">
              <w:rPr>
                <w:rFonts w:ascii="Book Antiqua" w:hAnsi="Book Antiqua" w:cs="Times New Roman"/>
                <w:sz w:val="24"/>
                <w:szCs w:val="24"/>
              </w:rPr>
              <w:t>7.8</w:t>
            </w:r>
          </w:p>
        </w:tc>
        <w:tc>
          <w:tcPr>
            <w:tcW w:w="1557" w:type="dxa"/>
            <w:tcBorders>
              <w:top w:val="nil"/>
              <w:bottom w:val="nil"/>
            </w:tcBorders>
          </w:tcPr>
          <w:p w:rsidR="007D3181" w:rsidRPr="00FF1B8D" w:rsidRDefault="007D3181" w:rsidP="003655E7">
            <w:pPr>
              <w:adjustRightInd w:val="0"/>
              <w:snapToGrid w:val="0"/>
              <w:spacing w:line="360" w:lineRule="auto"/>
              <w:rPr>
                <w:rFonts w:ascii="Book Antiqua" w:hAnsi="Book Antiqua" w:cs="Times New Roman"/>
                <w:sz w:val="24"/>
                <w:szCs w:val="24"/>
              </w:rPr>
            </w:pPr>
            <w:r w:rsidRPr="00FF1B8D">
              <w:rPr>
                <w:rFonts w:ascii="Book Antiqua" w:hAnsi="Book Antiqua" w:cs="Times New Roman"/>
                <w:sz w:val="24"/>
                <w:szCs w:val="24"/>
              </w:rPr>
              <w:t>298</w:t>
            </w:r>
          </w:p>
        </w:tc>
        <w:tc>
          <w:tcPr>
            <w:tcW w:w="843" w:type="dxa"/>
            <w:vMerge w:val="restart"/>
            <w:tcBorders>
              <w:top w:val="nil"/>
              <w:bottom w:val="nil"/>
            </w:tcBorders>
          </w:tcPr>
          <w:p w:rsidR="007D3181" w:rsidRPr="00FF1B8D" w:rsidRDefault="007D3181" w:rsidP="003655E7">
            <w:pPr>
              <w:adjustRightInd w:val="0"/>
              <w:snapToGrid w:val="0"/>
              <w:spacing w:line="360" w:lineRule="auto"/>
              <w:rPr>
                <w:rFonts w:ascii="Book Antiqua" w:hAnsi="Book Antiqua" w:cs="Times New Roman"/>
                <w:sz w:val="24"/>
                <w:szCs w:val="24"/>
              </w:rPr>
            </w:pPr>
            <w:r w:rsidRPr="00FF1B8D">
              <w:rPr>
                <w:rFonts w:ascii="Book Antiqua" w:hAnsi="Book Antiqua" w:cs="Times New Roman"/>
                <w:sz w:val="24"/>
                <w:szCs w:val="24"/>
              </w:rPr>
              <w:t>5</w:t>
            </w:r>
          </w:p>
        </w:tc>
      </w:tr>
      <w:tr w:rsidR="007D3181" w:rsidRPr="00FF1B8D" w:rsidTr="008E4508">
        <w:trPr>
          <w:trHeight w:val="246"/>
        </w:trPr>
        <w:tc>
          <w:tcPr>
            <w:tcW w:w="1570" w:type="dxa"/>
            <w:vMerge/>
            <w:tcBorders>
              <w:top w:val="nil"/>
            </w:tcBorders>
          </w:tcPr>
          <w:p w:rsidR="007D3181" w:rsidRPr="007C3A75" w:rsidRDefault="007D3181" w:rsidP="003655E7">
            <w:pPr>
              <w:adjustRightInd w:val="0"/>
              <w:snapToGrid w:val="0"/>
              <w:spacing w:line="360" w:lineRule="auto"/>
              <w:rPr>
                <w:rFonts w:ascii="Book Antiqua" w:hAnsi="Book Antiqua" w:cs="Times New Roman"/>
                <w:sz w:val="24"/>
                <w:szCs w:val="24"/>
                <w:highlight w:val="yellow"/>
              </w:rPr>
            </w:pPr>
          </w:p>
        </w:tc>
        <w:tc>
          <w:tcPr>
            <w:tcW w:w="1163" w:type="dxa"/>
            <w:vMerge/>
            <w:tcBorders>
              <w:top w:val="nil"/>
            </w:tcBorders>
          </w:tcPr>
          <w:p w:rsidR="007D3181" w:rsidRPr="00FF1B8D" w:rsidRDefault="007D3181" w:rsidP="003655E7">
            <w:pPr>
              <w:adjustRightInd w:val="0"/>
              <w:snapToGrid w:val="0"/>
              <w:spacing w:line="360" w:lineRule="auto"/>
              <w:rPr>
                <w:rFonts w:ascii="Book Antiqua" w:hAnsi="Book Antiqua" w:cs="Times New Roman"/>
                <w:sz w:val="24"/>
                <w:szCs w:val="24"/>
              </w:rPr>
            </w:pPr>
          </w:p>
        </w:tc>
        <w:tc>
          <w:tcPr>
            <w:tcW w:w="6069" w:type="dxa"/>
            <w:tcBorders>
              <w:top w:val="nil"/>
            </w:tcBorders>
          </w:tcPr>
          <w:p w:rsidR="007D3181" w:rsidRPr="00FF1B8D" w:rsidRDefault="007D3181" w:rsidP="003655E7">
            <w:pPr>
              <w:adjustRightInd w:val="0"/>
              <w:snapToGrid w:val="0"/>
              <w:spacing w:line="360" w:lineRule="auto"/>
              <w:rPr>
                <w:rFonts w:ascii="Book Antiqua" w:hAnsi="Book Antiqua" w:cs="Times New Roman"/>
                <w:sz w:val="24"/>
                <w:szCs w:val="24"/>
              </w:rPr>
            </w:pPr>
            <w:proofErr w:type="spellStart"/>
            <w:r w:rsidRPr="00FF1B8D">
              <w:rPr>
                <w:rFonts w:ascii="Book Antiqua" w:hAnsi="Book Antiqua" w:cs="Times New Roman"/>
                <w:sz w:val="24"/>
                <w:szCs w:val="24"/>
              </w:rPr>
              <w:t>Natalizumab</w:t>
            </w:r>
            <w:proofErr w:type="spellEnd"/>
            <w:r w:rsidRPr="00FF1B8D">
              <w:rPr>
                <w:rFonts w:ascii="Book Antiqua" w:hAnsi="Book Antiqua" w:cs="Times New Roman"/>
                <w:sz w:val="24"/>
                <w:szCs w:val="24"/>
              </w:rPr>
              <w:t xml:space="preserve"> 3mg/kg intravenous infusion at 0, 4 </w:t>
            </w:r>
            <w:proofErr w:type="spellStart"/>
            <w:r w:rsidRPr="00FF1B8D">
              <w:rPr>
                <w:rFonts w:ascii="Book Antiqua" w:hAnsi="Book Antiqua" w:cs="Times New Roman"/>
                <w:sz w:val="24"/>
                <w:szCs w:val="24"/>
              </w:rPr>
              <w:t>wk</w:t>
            </w:r>
            <w:proofErr w:type="spellEnd"/>
            <w:r w:rsidRPr="00FF1B8D">
              <w:rPr>
                <w:rFonts w:ascii="Book Antiqua" w:hAnsi="Book Antiqua" w:cs="Times New Roman"/>
                <w:sz w:val="24"/>
                <w:szCs w:val="24"/>
              </w:rPr>
              <w:t xml:space="preserve"> </w:t>
            </w:r>
            <w:r w:rsidR="008E4508" w:rsidRPr="008E4508">
              <w:rPr>
                <w:rFonts w:ascii="Book Antiqua" w:hAnsi="Book Antiqua" w:cs="Times New Roman"/>
                <w:i/>
                <w:sz w:val="24"/>
                <w:szCs w:val="24"/>
              </w:rPr>
              <w:t xml:space="preserve">n = </w:t>
            </w:r>
            <w:r w:rsidRPr="00FF1B8D">
              <w:rPr>
                <w:rFonts w:ascii="Book Antiqua" w:hAnsi="Book Antiqua" w:cs="Times New Roman"/>
                <w:sz w:val="24"/>
                <w:szCs w:val="24"/>
              </w:rPr>
              <w:t>66</w:t>
            </w:r>
          </w:p>
        </w:tc>
        <w:tc>
          <w:tcPr>
            <w:tcW w:w="1274" w:type="dxa"/>
            <w:tcBorders>
              <w:top w:val="nil"/>
            </w:tcBorders>
          </w:tcPr>
          <w:p w:rsidR="007D3181" w:rsidRPr="00FF1B8D" w:rsidRDefault="007D3181" w:rsidP="003655E7">
            <w:pPr>
              <w:adjustRightInd w:val="0"/>
              <w:snapToGrid w:val="0"/>
              <w:spacing w:line="360" w:lineRule="auto"/>
              <w:rPr>
                <w:rFonts w:ascii="Book Antiqua" w:hAnsi="Book Antiqua" w:cs="Times New Roman"/>
                <w:sz w:val="24"/>
                <w:szCs w:val="24"/>
              </w:rPr>
            </w:pPr>
            <w:r w:rsidRPr="00FF1B8D">
              <w:rPr>
                <w:rFonts w:ascii="Book Antiqua" w:hAnsi="Book Antiqua" w:cs="Times New Roman"/>
                <w:sz w:val="24"/>
                <w:szCs w:val="24"/>
              </w:rPr>
              <w:t>36</w:t>
            </w:r>
          </w:p>
        </w:tc>
        <w:tc>
          <w:tcPr>
            <w:tcW w:w="1698" w:type="dxa"/>
            <w:tcBorders>
              <w:top w:val="nil"/>
            </w:tcBorders>
          </w:tcPr>
          <w:p w:rsidR="007D3181" w:rsidRPr="00FF1B8D" w:rsidRDefault="007D3181" w:rsidP="003655E7">
            <w:pPr>
              <w:adjustRightInd w:val="0"/>
              <w:snapToGrid w:val="0"/>
              <w:spacing w:line="360" w:lineRule="auto"/>
              <w:rPr>
                <w:rFonts w:ascii="Book Antiqua" w:hAnsi="Book Antiqua" w:cs="Times New Roman"/>
                <w:sz w:val="24"/>
                <w:szCs w:val="24"/>
              </w:rPr>
            </w:pPr>
            <w:r w:rsidRPr="00FF1B8D">
              <w:rPr>
                <w:rFonts w:ascii="Book Antiqua" w:hAnsi="Book Antiqua" w:cs="Times New Roman"/>
                <w:sz w:val="24"/>
                <w:szCs w:val="24"/>
              </w:rPr>
              <w:t>8.1</w:t>
            </w:r>
          </w:p>
        </w:tc>
        <w:tc>
          <w:tcPr>
            <w:tcW w:w="1557" w:type="dxa"/>
            <w:tcBorders>
              <w:top w:val="nil"/>
            </w:tcBorders>
          </w:tcPr>
          <w:p w:rsidR="007D3181" w:rsidRPr="00FF1B8D" w:rsidRDefault="007D3181" w:rsidP="003655E7">
            <w:pPr>
              <w:adjustRightInd w:val="0"/>
              <w:snapToGrid w:val="0"/>
              <w:spacing w:line="360" w:lineRule="auto"/>
              <w:rPr>
                <w:rFonts w:ascii="Book Antiqua" w:hAnsi="Book Antiqua" w:cs="Times New Roman"/>
                <w:sz w:val="24"/>
                <w:szCs w:val="24"/>
              </w:rPr>
            </w:pPr>
            <w:r w:rsidRPr="00FF1B8D">
              <w:rPr>
                <w:rFonts w:ascii="Book Antiqua" w:hAnsi="Book Antiqua" w:cs="Times New Roman"/>
                <w:sz w:val="24"/>
                <w:szCs w:val="24"/>
              </w:rPr>
              <w:t>300</w:t>
            </w:r>
          </w:p>
        </w:tc>
        <w:tc>
          <w:tcPr>
            <w:tcW w:w="843" w:type="dxa"/>
            <w:vMerge/>
            <w:tcBorders>
              <w:top w:val="nil"/>
            </w:tcBorders>
          </w:tcPr>
          <w:p w:rsidR="007D3181" w:rsidRPr="00FF1B8D" w:rsidRDefault="007D3181" w:rsidP="003655E7">
            <w:pPr>
              <w:adjustRightInd w:val="0"/>
              <w:snapToGrid w:val="0"/>
              <w:spacing w:line="360" w:lineRule="auto"/>
              <w:rPr>
                <w:rFonts w:ascii="Book Antiqua" w:hAnsi="Book Antiqua" w:cs="Times New Roman"/>
                <w:sz w:val="24"/>
                <w:szCs w:val="24"/>
              </w:rPr>
            </w:pPr>
          </w:p>
        </w:tc>
      </w:tr>
      <w:tr w:rsidR="007D3181" w:rsidRPr="00FF1B8D" w:rsidTr="008E4508">
        <w:trPr>
          <w:trHeight w:val="210"/>
        </w:trPr>
        <w:tc>
          <w:tcPr>
            <w:tcW w:w="1570" w:type="dxa"/>
            <w:vMerge/>
          </w:tcPr>
          <w:p w:rsidR="007D3181" w:rsidRPr="007C3A75" w:rsidRDefault="007D3181" w:rsidP="003655E7">
            <w:pPr>
              <w:adjustRightInd w:val="0"/>
              <w:snapToGrid w:val="0"/>
              <w:spacing w:line="360" w:lineRule="auto"/>
              <w:rPr>
                <w:rFonts w:ascii="Book Antiqua" w:hAnsi="Book Antiqua" w:cs="Times New Roman"/>
                <w:sz w:val="24"/>
                <w:szCs w:val="24"/>
                <w:highlight w:val="yellow"/>
              </w:rPr>
            </w:pPr>
          </w:p>
        </w:tc>
        <w:tc>
          <w:tcPr>
            <w:tcW w:w="1163" w:type="dxa"/>
            <w:vMerge/>
          </w:tcPr>
          <w:p w:rsidR="007D3181" w:rsidRPr="00FF1B8D" w:rsidRDefault="007D3181" w:rsidP="003655E7">
            <w:pPr>
              <w:adjustRightInd w:val="0"/>
              <w:snapToGrid w:val="0"/>
              <w:spacing w:line="360" w:lineRule="auto"/>
              <w:rPr>
                <w:rFonts w:ascii="Book Antiqua" w:hAnsi="Book Antiqua" w:cs="Times New Roman"/>
                <w:sz w:val="24"/>
                <w:szCs w:val="24"/>
              </w:rPr>
            </w:pPr>
          </w:p>
        </w:tc>
        <w:tc>
          <w:tcPr>
            <w:tcW w:w="6069" w:type="dxa"/>
          </w:tcPr>
          <w:p w:rsidR="007D3181" w:rsidRPr="00FF1B8D" w:rsidRDefault="007D3181" w:rsidP="003655E7">
            <w:pPr>
              <w:adjustRightInd w:val="0"/>
              <w:snapToGrid w:val="0"/>
              <w:spacing w:line="360" w:lineRule="auto"/>
              <w:rPr>
                <w:rFonts w:ascii="Book Antiqua" w:hAnsi="Book Antiqua" w:cs="Times New Roman"/>
                <w:sz w:val="24"/>
                <w:szCs w:val="24"/>
              </w:rPr>
            </w:pPr>
            <w:bookmarkStart w:id="54" w:name="OLE_LINK3"/>
            <w:bookmarkStart w:id="55" w:name="OLE_LINK4"/>
            <w:proofErr w:type="spellStart"/>
            <w:r w:rsidRPr="00FF1B8D">
              <w:rPr>
                <w:rFonts w:ascii="Book Antiqua" w:hAnsi="Book Antiqua" w:cs="Times New Roman"/>
                <w:sz w:val="24"/>
                <w:szCs w:val="24"/>
              </w:rPr>
              <w:t>Natalizumab</w:t>
            </w:r>
            <w:proofErr w:type="spellEnd"/>
            <w:r w:rsidRPr="00FF1B8D">
              <w:rPr>
                <w:rFonts w:ascii="Book Antiqua" w:hAnsi="Book Antiqua" w:cs="Times New Roman"/>
                <w:sz w:val="24"/>
                <w:szCs w:val="24"/>
              </w:rPr>
              <w:t xml:space="preserve"> </w:t>
            </w:r>
            <w:bookmarkEnd w:id="54"/>
            <w:bookmarkEnd w:id="55"/>
            <w:r w:rsidRPr="00FF1B8D">
              <w:rPr>
                <w:rFonts w:ascii="Book Antiqua" w:hAnsi="Book Antiqua" w:cs="Times New Roman"/>
                <w:sz w:val="24"/>
                <w:szCs w:val="24"/>
              </w:rPr>
              <w:t xml:space="preserve">3mg/kg intravenous infusion at 0 </w:t>
            </w:r>
            <w:proofErr w:type="spellStart"/>
            <w:r w:rsidRPr="00FF1B8D">
              <w:rPr>
                <w:rFonts w:ascii="Book Antiqua" w:hAnsi="Book Antiqua" w:cs="Times New Roman"/>
                <w:sz w:val="24"/>
                <w:szCs w:val="24"/>
              </w:rPr>
              <w:t>wk</w:t>
            </w:r>
            <w:proofErr w:type="spellEnd"/>
            <w:r w:rsidRPr="00FF1B8D">
              <w:rPr>
                <w:rFonts w:ascii="Book Antiqua" w:hAnsi="Book Antiqua" w:cs="Times New Roman"/>
                <w:sz w:val="24"/>
                <w:szCs w:val="24"/>
              </w:rPr>
              <w:t xml:space="preserve"> </w:t>
            </w:r>
            <w:r w:rsidR="008E4508" w:rsidRPr="008E4508">
              <w:rPr>
                <w:rFonts w:ascii="Book Antiqua" w:hAnsi="Book Antiqua" w:cs="Times New Roman"/>
                <w:i/>
                <w:sz w:val="24"/>
                <w:szCs w:val="24"/>
              </w:rPr>
              <w:t xml:space="preserve">n = </w:t>
            </w:r>
            <w:r w:rsidRPr="00FF1B8D">
              <w:rPr>
                <w:rFonts w:ascii="Book Antiqua" w:hAnsi="Book Antiqua" w:cs="Times New Roman"/>
                <w:sz w:val="24"/>
                <w:szCs w:val="24"/>
              </w:rPr>
              <w:t>68</w:t>
            </w:r>
          </w:p>
        </w:tc>
        <w:tc>
          <w:tcPr>
            <w:tcW w:w="1274" w:type="dxa"/>
          </w:tcPr>
          <w:p w:rsidR="007D3181" w:rsidRPr="00FF1B8D" w:rsidRDefault="007D3181" w:rsidP="003655E7">
            <w:pPr>
              <w:adjustRightInd w:val="0"/>
              <w:snapToGrid w:val="0"/>
              <w:spacing w:line="360" w:lineRule="auto"/>
              <w:rPr>
                <w:rFonts w:ascii="Book Antiqua" w:hAnsi="Book Antiqua" w:cs="Times New Roman"/>
                <w:sz w:val="24"/>
                <w:szCs w:val="24"/>
              </w:rPr>
            </w:pPr>
            <w:r w:rsidRPr="00FF1B8D">
              <w:rPr>
                <w:rFonts w:ascii="Book Antiqua" w:hAnsi="Book Antiqua" w:cs="Times New Roman"/>
                <w:sz w:val="24"/>
                <w:szCs w:val="24"/>
              </w:rPr>
              <w:t>36</w:t>
            </w:r>
          </w:p>
        </w:tc>
        <w:tc>
          <w:tcPr>
            <w:tcW w:w="1698" w:type="dxa"/>
          </w:tcPr>
          <w:p w:rsidR="007D3181" w:rsidRPr="00FF1B8D" w:rsidRDefault="007D3181" w:rsidP="003655E7">
            <w:pPr>
              <w:adjustRightInd w:val="0"/>
              <w:snapToGrid w:val="0"/>
              <w:spacing w:line="360" w:lineRule="auto"/>
              <w:rPr>
                <w:rFonts w:ascii="Book Antiqua" w:hAnsi="Book Antiqua" w:cs="Times New Roman"/>
                <w:sz w:val="24"/>
                <w:szCs w:val="24"/>
              </w:rPr>
            </w:pPr>
            <w:r w:rsidRPr="00FF1B8D">
              <w:rPr>
                <w:rFonts w:ascii="Book Antiqua" w:hAnsi="Book Antiqua" w:cs="Times New Roman"/>
                <w:sz w:val="24"/>
                <w:szCs w:val="24"/>
              </w:rPr>
              <w:t>8.4</w:t>
            </w:r>
          </w:p>
        </w:tc>
        <w:tc>
          <w:tcPr>
            <w:tcW w:w="1557" w:type="dxa"/>
          </w:tcPr>
          <w:p w:rsidR="007D3181" w:rsidRPr="00FF1B8D" w:rsidRDefault="007D3181" w:rsidP="003655E7">
            <w:pPr>
              <w:adjustRightInd w:val="0"/>
              <w:snapToGrid w:val="0"/>
              <w:spacing w:line="360" w:lineRule="auto"/>
              <w:rPr>
                <w:rFonts w:ascii="Book Antiqua" w:hAnsi="Book Antiqua" w:cs="Times New Roman"/>
                <w:sz w:val="24"/>
                <w:szCs w:val="24"/>
              </w:rPr>
            </w:pPr>
            <w:r w:rsidRPr="00FF1B8D">
              <w:rPr>
                <w:rFonts w:ascii="Book Antiqua" w:hAnsi="Book Antiqua" w:cs="Times New Roman"/>
                <w:sz w:val="24"/>
                <w:szCs w:val="24"/>
              </w:rPr>
              <w:t>288</w:t>
            </w:r>
          </w:p>
        </w:tc>
        <w:tc>
          <w:tcPr>
            <w:tcW w:w="843" w:type="dxa"/>
            <w:vMerge/>
          </w:tcPr>
          <w:p w:rsidR="007D3181" w:rsidRPr="00FF1B8D" w:rsidRDefault="007D3181" w:rsidP="003655E7">
            <w:pPr>
              <w:adjustRightInd w:val="0"/>
              <w:snapToGrid w:val="0"/>
              <w:spacing w:line="360" w:lineRule="auto"/>
              <w:rPr>
                <w:rFonts w:ascii="Book Antiqua" w:hAnsi="Book Antiqua" w:cs="Times New Roman"/>
                <w:sz w:val="24"/>
                <w:szCs w:val="24"/>
              </w:rPr>
            </w:pPr>
          </w:p>
        </w:tc>
      </w:tr>
      <w:tr w:rsidR="007D3181" w:rsidRPr="00FF1B8D" w:rsidTr="008E4508">
        <w:trPr>
          <w:trHeight w:val="280"/>
        </w:trPr>
        <w:tc>
          <w:tcPr>
            <w:tcW w:w="1570" w:type="dxa"/>
            <w:vMerge/>
          </w:tcPr>
          <w:p w:rsidR="007D3181" w:rsidRPr="007C3A75" w:rsidRDefault="007D3181" w:rsidP="003655E7">
            <w:pPr>
              <w:adjustRightInd w:val="0"/>
              <w:snapToGrid w:val="0"/>
              <w:spacing w:line="360" w:lineRule="auto"/>
              <w:rPr>
                <w:rFonts w:ascii="Book Antiqua" w:hAnsi="Book Antiqua" w:cs="Times New Roman"/>
                <w:sz w:val="24"/>
                <w:szCs w:val="24"/>
                <w:highlight w:val="yellow"/>
              </w:rPr>
            </w:pPr>
          </w:p>
        </w:tc>
        <w:tc>
          <w:tcPr>
            <w:tcW w:w="1163" w:type="dxa"/>
            <w:vMerge/>
          </w:tcPr>
          <w:p w:rsidR="007D3181" w:rsidRPr="00FF1B8D" w:rsidRDefault="007D3181" w:rsidP="003655E7">
            <w:pPr>
              <w:adjustRightInd w:val="0"/>
              <w:snapToGrid w:val="0"/>
              <w:spacing w:line="360" w:lineRule="auto"/>
              <w:rPr>
                <w:rFonts w:ascii="Book Antiqua" w:hAnsi="Book Antiqua" w:cs="Times New Roman"/>
                <w:sz w:val="24"/>
                <w:szCs w:val="24"/>
              </w:rPr>
            </w:pPr>
          </w:p>
        </w:tc>
        <w:tc>
          <w:tcPr>
            <w:tcW w:w="6069" w:type="dxa"/>
          </w:tcPr>
          <w:p w:rsidR="007D3181" w:rsidRPr="00FF1B8D" w:rsidRDefault="007D3181" w:rsidP="003655E7">
            <w:pPr>
              <w:adjustRightInd w:val="0"/>
              <w:snapToGrid w:val="0"/>
              <w:spacing w:line="360" w:lineRule="auto"/>
              <w:rPr>
                <w:rFonts w:ascii="Book Antiqua" w:hAnsi="Book Antiqua" w:cs="Times New Roman"/>
                <w:sz w:val="24"/>
                <w:szCs w:val="24"/>
              </w:rPr>
            </w:pPr>
            <w:r w:rsidRPr="00FF1B8D">
              <w:rPr>
                <w:rFonts w:ascii="Book Antiqua" w:hAnsi="Book Antiqua" w:cs="Times New Roman"/>
                <w:sz w:val="24"/>
                <w:szCs w:val="24"/>
              </w:rPr>
              <w:t xml:space="preserve">Placebo intravenous infusion at 0, 4 </w:t>
            </w:r>
            <w:proofErr w:type="spellStart"/>
            <w:r w:rsidRPr="00FF1B8D">
              <w:rPr>
                <w:rFonts w:ascii="Book Antiqua" w:hAnsi="Book Antiqua" w:cs="Times New Roman"/>
                <w:sz w:val="24"/>
                <w:szCs w:val="24"/>
              </w:rPr>
              <w:t>wk</w:t>
            </w:r>
            <w:proofErr w:type="spellEnd"/>
            <w:r w:rsidRPr="00FF1B8D">
              <w:rPr>
                <w:rFonts w:ascii="Book Antiqua" w:hAnsi="Book Antiqua" w:cs="Times New Roman"/>
                <w:sz w:val="24"/>
                <w:szCs w:val="24"/>
              </w:rPr>
              <w:t xml:space="preserve"> </w:t>
            </w:r>
            <w:r w:rsidR="008E4508" w:rsidRPr="008E4508">
              <w:rPr>
                <w:rFonts w:ascii="Book Antiqua" w:hAnsi="Book Antiqua" w:cs="Times New Roman"/>
                <w:i/>
                <w:sz w:val="24"/>
                <w:szCs w:val="24"/>
              </w:rPr>
              <w:t xml:space="preserve">n = </w:t>
            </w:r>
            <w:r w:rsidRPr="00FF1B8D">
              <w:rPr>
                <w:rFonts w:ascii="Book Antiqua" w:hAnsi="Book Antiqua" w:cs="Times New Roman"/>
                <w:sz w:val="24"/>
                <w:szCs w:val="24"/>
              </w:rPr>
              <w:t>63</w:t>
            </w:r>
          </w:p>
        </w:tc>
        <w:tc>
          <w:tcPr>
            <w:tcW w:w="1274" w:type="dxa"/>
          </w:tcPr>
          <w:p w:rsidR="007D3181" w:rsidRPr="00FF1B8D" w:rsidRDefault="007D3181" w:rsidP="003655E7">
            <w:pPr>
              <w:adjustRightInd w:val="0"/>
              <w:snapToGrid w:val="0"/>
              <w:spacing w:line="360" w:lineRule="auto"/>
              <w:rPr>
                <w:rFonts w:ascii="Book Antiqua" w:hAnsi="Book Antiqua" w:cs="Times New Roman"/>
                <w:sz w:val="24"/>
                <w:szCs w:val="24"/>
              </w:rPr>
            </w:pPr>
            <w:r w:rsidRPr="00FF1B8D">
              <w:rPr>
                <w:rFonts w:ascii="Book Antiqua" w:hAnsi="Book Antiqua" w:cs="Times New Roman"/>
                <w:sz w:val="24"/>
                <w:szCs w:val="24"/>
              </w:rPr>
              <w:t>34</w:t>
            </w:r>
          </w:p>
        </w:tc>
        <w:tc>
          <w:tcPr>
            <w:tcW w:w="1698" w:type="dxa"/>
          </w:tcPr>
          <w:p w:rsidR="007D3181" w:rsidRPr="00FF1B8D" w:rsidRDefault="007D3181" w:rsidP="003655E7">
            <w:pPr>
              <w:adjustRightInd w:val="0"/>
              <w:snapToGrid w:val="0"/>
              <w:spacing w:line="360" w:lineRule="auto"/>
              <w:rPr>
                <w:rFonts w:ascii="Book Antiqua" w:hAnsi="Book Antiqua" w:cs="Times New Roman"/>
                <w:sz w:val="24"/>
                <w:szCs w:val="24"/>
              </w:rPr>
            </w:pPr>
            <w:r w:rsidRPr="00FF1B8D">
              <w:rPr>
                <w:rFonts w:ascii="Book Antiqua" w:hAnsi="Book Antiqua" w:cs="Times New Roman"/>
                <w:sz w:val="24"/>
                <w:szCs w:val="24"/>
              </w:rPr>
              <w:t>8.9</w:t>
            </w:r>
          </w:p>
        </w:tc>
        <w:tc>
          <w:tcPr>
            <w:tcW w:w="1557" w:type="dxa"/>
          </w:tcPr>
          <w:p w:rsidR="007D3181" w:rsidRPr="00FF1B8D" w:rsidRDefault="007D3181" w:rsidP="003655E7">
            <w:pPr>
              <w:adjustRightInd w:val="0"/>
              <w:snapToGrid w:val="0"/>
              <w:spacing w:line="360" w:lineRule="auto"/>
              <w:rPr>
                <w:rFonts w:ascii="Book Antiqua" w:hAnsi="Book Antiqua" w:cs="Times New Roman"/>
                <w:sz w:val="24"/>
                <w:szCs w:val="24"/>
              </w:rPr>
            </w:pPr>
            <w:r w:rsidRPr="00FF1B8D">
              <w:rPr>
                <w:rFonts w:ascii="Book Antiqua" w:hAnsi="Book Antiqua" w:cs="Times New Roman"/>
                <w:sz w:val="24"/>
                <w:szCs w:val="24"/>
              </w:rPr>
              <w:t>300</w:t>
            </w:r>
          </w:p>
        </w:tc>
        <w:tc>
          <w:tcPr>
            <w:tcW w:w="843" w:type="dxa"/>
            <w:vMerge/>
          </w:tcPr>
          <w:p w:rsidR="007D3181" w:rsidRPr="00FF1B8D" w:rsidRDefault="007D3181" w:rsidP="003655E7">
            <w:pPr>
              <w:adjustRightInd w:val="0"/>
              <w:snapToGrid w:val="0"/>
              <w:spacing w:line="360" w:lineRule="auto"/>
              <w:rPr>
                <w:rFonts w:ascii="Book Antiqua" w:hAnsi="Book Antiqua" w:cs="Times New Roman"/>
                <w:sz w:val="24"/>
                <w:szCs w:val="24"/>
              </w:rPr>
            </w:pPr>
          </w:p>
        </w:tc>
      </w:tr>
      <w:tr w:rsidR="007D3181" w:rsidRPr="00FF1B8D" w:rsidTr="008E4508">
        <w:trPr>
          <w:trHeight w:val="345"/>
        </w:trPr>
        <w:tc>
          <w:tcPr>
            <w:tcW w:w="1570" w:type="dxa"/>
            <w:vMerge w:val="restart"/>
          </w:tcPr>
          <w:p w:rsidR="007D3181" w:rsidRPr="007C3A75" w:rsidRDefault="007D3181" w:rsidP="003655E7">
            <w:pPr>
              <w:adjustRightInd w:val="0"/>
              <w:snapToGrid w:val="0"/>
              <w:spacing w:line="360" w:lineRule="auto"/>
              <w:rPr>
                <w:rFonts w:ascii="Book Antiqua" w:hAnsi="Book Antiqua" w:cs="Times New Roman"/>
                <w:sz w:val="24"/>
                <w:szCs w:val="24"/>
                <w:highlight w:val="yellow"/>
              </w:rPr>
            </w:pPr>
            <w:proofErr w:type="spellStart"/>
            <w:r w:rsidRPr="007C3A75">
              <w:rPr>
                <w:rFonts w:ascii="Book Antiqua" w:hAnsi="Book Antiqua" w:cs="Times New Roman"/>
                <w:sz w:val="24"/>
                <w:szCs w:val="24"/>
              </w:rPr>
              <w:t>Targan</w:t>
            </w:r>
            <w:proofErr w:type="spellEnd"/>
            <w:r w:rsidRPr="007C3A75">
              <w:rPr>
                <w:rFonts w:ascii="Book Antiqua" w:hAnsi="Book Antiqua" w:cs="Times New Roman"/>
                <w:sz w:val="24"/>
                <w:szCs w:val="24"/>
              </w:rPr>
              <w:t xml:space="preserve"> </w:t>
            </w:r>
            <w:r w:rsidR="008625EC" w:rsidRPr="007C3A75">
              <w:rPr>
                <w:rFonts w:ascii="Book Antiqua" w:hAnsi="Book Antiqua" w:cs="Times New Roman" w:hint="eastAsia"/>
                <w:i/>
                <w:sz w:val="24"/>
                <w:szCs w:val="24"/>
              </w:rPr>
              <w:t>et al</w:t>
            </w:r>
            <w:r w:rsidR="008625EC" w:rsidRPr="007C3A75">
              <w:rPr>
                <w:rFonts w:ascii="Book Antiqua" w:hAnsi="Book Antiqua" w:cs="Times New Roman"/>
                <w:noProof/>
                <w:sz w:val="24"/>
                <w:szCs w:val="24"/>
                <w:vertAlign w:val="superscript"/>
              </w:rPr>
              <w:t>[</w:t>
            </w:r>
            <w:r w:rsidR="003E4699" w:rsidRPr="007C3A75">
              <w:rPr>
                <w:rFonts w:ascii="Book Antiqua" w:hAnsi="Book Antiqua" w:cs="Times New Roman"/>
                <w:noProof/>
                <w:sz w:val="24"/>
                <w:szCs w:val="24"/>
                <w:vertAlign w:val="superscript"/>
              </w:rPr>
              <w:t>1</w:t>
            </w:r>
            <w:r w:rsidR="003E4699" w:rsidRPr="007C3A75">
              <w:rPr>
                <w:rFonts w:ascii="Book Antiqua" w:hAnsi="Book Antiqua" w:cs="Times New Roman" w:hint="eastAsia"/>
                <w:noProof/>
                <w:sz w:val="24"/>
                <w:szCs w:val="24"/>
                <w:vertAlign w:val="superscript"/>
              </w:rPr>
              <w:t>3</w:t>
            </w:r>
            <w:r w:rsidR="008625EC" w:rsidRPr="007C3A75">
              <w:rPr>
                <w:rFonts w:ascii="Book Antiqua" w:hAnsi="Book Antiqua" w:cs="Times New Roman"/>
                <w:noProof/>
                <w:sz w:val="24"/>
                <w:szCs w:val="24"/>
                <w:vertAlign w:val="superscript"/>
              </w:rPr>
              <w:t>]</w:t>
            </w:r>
            <w:r w:rsidR="008625EC" w:rsidRPr="007C3A75">
              <w:rPr>
                <w:rFonts w:ascii="Book Antiqua" w:hAnsi="Book Antiqua" w:cs="Times New Roman" w:hint="eastAsia"/>
                <w:sz w:val="24"/>
                <w:szCs w:val="24"/>
              </w:rPr>
              <w:t xml:space="preserve">, </w:t>
            </w:r>
            <w:r w:rsidRPr="007C3A75">
              <w:rPr>
                <w:rFonts w:ascii="Book Antiqua" w:hAnsi="Book Antiqua" w:cs="Times New Roman"/>
                <w:sz w:val="24"/>
                <w:szCs w:val="24"/>
              </w:rPr>
              <w:t>2007</w:t>
            </w:r>
          </w:p>
        </w:tc>
        <w:tc>
          <w:tcPr>
            <w:tcW w:w="1163" w:type="dxa"/>
            <w:vMerge w:val="restart"/>
          </w:tcPr>
          <w:p w:rsidR="007D3181" w:rsidRPr="00FF1B8D" w:rsidRDefault="007D3181" w:rsidP="003655E7">
            <w:pPr>
              <w:adjustRightInd w:val="0"/>
              <w:snapToGrid w:val="0"/>
              <w:spacing w:line="360" w:lineRule="auto"/>
              <w:rPr>
                <w:rFonts w:ascii="Book Antiqua" w:hAnsi="Book Antiqua" w:cs="Times New Roman"/>
                <w:sz w:val="24"/>
                <w:szCs w:val="24"/>
              </w:rPr>
            </w:pPr>
            <w:r w:rsidRPr="00FF1B8D">
              <w:rPr>
                <w:rFonts w:ascii="Book Antiqua" w:hAnsi="Book Antiqua" w:cs="Times New Roman"/>
                <w:sz w:val="24"/>
                <w:szCs w:val="24"/>
              </w:rPr>
              <w:t>12</w:t>
            </w:r>
          </w:p>
        </w:tc>
        <w:tc>
          <w:tcPr>
            <w:tcW w:w="6069" w:type="dxa"/>
          </w:tcPr>
          <w:p w:rsidR="007D3181" w:rsidRPr="00FF1B8D" w:rsidRDefault="007D3181" w:rsidP="003655E7">
            <w:pPr>
              <w:adjustRightInd w:val="0"/>
              <w:snapToGrid w:val="0"/>
              <w:spacing w:line="360" w:lineRule="auto"/>
              <w:rPr>
                <w:rFonts w:ascii="Book Antiqua" w:hAnsi="Book Antiqua" w:cs="Times New Roman"/>
                <w:sz w:val="24"/>
                <w:szCs w:val="24"/>
              </w:rPr>
            </w:pPr>
            <w:proofErr w:type="spellStart"/>
            <w:r w:rsidRPr="00FF1B8D">
              <w:rPr>
                <w:rFonts w:ascii="Book Antiqua" w:hAnsi="Book Antiqua" w:cs="Times New Roman"/>
                <w:sz w:val="24"/>
                <w:szCs w:val="24"/>
              </w:rPr>
              <w:t>Natalizumab</w:t>
            </w:r>
            <w:proofErr w:type="spellEnd"/>
            <w:r w:rsidRPr="00FF1B8D">
              <w:rPr>
                <w:rFonts w:ascii="Book Antiqua" w:hAnsi="Book Antiqua" w:cs="Times New Roman"/>
                <w:sz w:val="24"/>
                <w:szCs w:val="24"/>
              </w:rPr>
              <w:t xml:space="preserve"> 300mg intravenous infusion at 0, 4, 8 </w:t>
            </w:r>
            <w:proofErr w:type="spellStart"/>
            <w:r w:rsidRPr="00FF1B8D">
              <w:rPr>
                <w:rFonts w:ascii="Book Antiqua" w:hAnsi="Book Antiqua" w:cs="Times New Roman"/>
                <w:sz w:val="24"/>
                <w:szCs w:val="24"/>
              </w:rPr>
              <w:t>wk</w:t>
            </w:r>
            <w:proofErr w:type="spellEnd"/>
            <w:r w:rsidRPr="00FF1B8D">
              <w:rPr>
                <w:rFonts w:ascii="Book Antiqua" w:hAnsi="Book Antiqua" w:cs="Times New Roman"/>
                <w:sz w:val="24"/>
                <w:szCs w:val="24"/>
              </w:rPr>
              <w:t xml:space="preserve"> </w:t>
            </w:r>
            <w:r w:rsidR="008E4508" w:rsidRPr="008E4508">
              <w:rPr>
                <w:rFonts w:ascii="Book Antiqua" w:hAnsi="Book Antiqua" w:cs="Times New Roman"/>
                <w:i/>
                <w:sz w:val="24"/>
                <w:szCs w:val="24"/>
              </w:rPr>
              <w:t xml:space="preserve">n = </w:t>
            </w:r>
            <w:r w:rsidRPr="00FF1B8D">
              <w:rPr>
                <w:rFonts w:ascii="Book Antiqua" w:hAnsi="Book Antiqua" w:cs="Times New Roman"/>
                <w:sz w:val="24"/>
                <w:szCs w:val="24"/>
              </w:rPr>
              <w:t>259</w:t>
            </w:r>
          </w:p>
        </w:tc>
        <w:tc>
          <w:tcPr>
            <w:tcW w:w="1274" w:type="dxa"/>
          </w:tcPr>
          <w:p w:rsidR="007D3181" w:rsidRPr="00FF1B8D" w:rsidRDefault="007D3181" w:rsidP="003655E7">
            <w:pPr>
              <w:adjustRightInd w:val="0"/>
              <w:snapToGrid w:val="0"/>
              <w:spacing w:line="360" w:lineRule="auto"/>
              <w:rPr>
                <w:rFonts w:ascii="Book Antiqua" w:hAnsi="Book Antiqua" w:cs="Times New Roman"/>
                <w:sz w:val="24"/>
                <w:szCs w:val="24"/>
              </w:rPr>
            </w:pPr>
            <w:r w:rsidRPr="00FF1B8D">
              <w:rPr>
                <w:rFonts w:ascii="Book Antiqua" w:hAnsi="Book Antiqua" w:cs="Times New Roman"/>
                <w:sz w:val="24"/>
                <w:szCs w:val="24"/>
              </w:rPr>
              <w:t>38</w:t>
            </w:r>
          </w:p>
        </w:tc>
        <w:tc>
          <w:tcPr>
            <w:tcW w:w="1698" w:type="dxa"/>
          </w:tcPr>
          <w:p w:rsidR="007D3181" w:rsidRPr="00FF1B8D" w:rsidRDefault="007D3181" w:rsidP="003655E7">
            <w:pPr>
              <w:adjustRightInd w:val="0"/>
              <w:snapToGrid w:val="0"/>
              <w:spacing w:line="360" w:lineRule="auto"/>
              <w:rPr>
                <w:rFonts w:ascii="Book Antiqua" w:hAnsi="Book Antiqua" w:cs="Times New Roman"/>
                <w:sz w:val="24"/>
                <w:szCs w:val="24"/>
              </w:rPr>
            </w:pPr>
            <w:r w:rsidRPr="00FF1B8D">
              <w:rPr>
                <w:rFonts w:ascii="Book Antiqua" w:hAnsi="Book Antiqua" w:cs="Times New Roman"/>
                <w:sz w:val="24"/>
                <w:szCs w:val="24"/>
              </w:rPr>
              <w:t>10.1</w:t>
            </w:r>
          </w:p>
        </w:tc>
        <w:tc>
          <w:tcPr>
            <w:tcW w:w="1557" w:type="dxa"/>
          </w:tcPr>
          <w:p w:rsidR="007D3181" w:rsidRPr="00FF1B8D" w:rsidRDefault="007D3181" w:rsidP="003655E7">
            <w:pPr>
              <w:adjustRightInd w:val="0"/>
              <w:snapToGrid w:val="0"/>
              <w:spacing w:line="360" w:lineRule="auto"/>
              <w:rPr>
                <w:rFonts w:ascii="Book Antiqua" w:hAnsi="Book Antiqua" w:cs="Times New Roman"/>
                <w:sz w:val="24"/>
                <w:szCs w:val="24"/>
              </w:rPr>
            </w:pPr>
            <w:r w:rsidRPr="00FF1B8D">
              <w:rPr>
                <w:rFonts w:ascii="Book Antiqua" w:hAnsi="Book Antiqua" w:cs="Times New Roman"/>
                <w:sz w:val="24"/>
                <w:szCs w:val="24"/>
              </w:rPr>
              <w:t>304</w:t>
            </w:r>
          </w:p>
        </w:tc>
        <w:tc>
          <w:tcPr>
            <w:tcW w:w="843" w:type="dxa"/>
            <w:vMerge w:val="restart"/>
          </w:tcPr>
          <w:p w:rsidR="007D3181" w:rsidRPr="00FF1B8D" w:rsidRDefault="007D3181" w:rsidP="003655E7">
            <w:pPr>
              <w:adjustRightInd w:val="0"/>
              <w:snapToGrid w:val="0"/>
              <w:spacing w:line="360" w:lineRule="auto"/>
              <w:rPr>
                <w:rFonts w:ascii="Book Antiqua" w:hAnsi="Book Antiqua" w:cs="Times New Roman"/>
                <w:sz w:val="24"/>
                <w:szCs w:val="24"/>
              </w:rPr>
            </w:pPr>
            <w:r w:rsidRPr="00FF1B8D">
              <w:rPr>
                <w:rFonts w:ascii="Book Antiqua" w:hAnsi="Book Antiqua" w:cs="Times New Roman"/>
                <w:sz w:val="24"/>
                <w:szCs w:val="24"/>
              </w:rPr>
              <w:t>5</w:t>
            </w:r>
          </w:p>
        </w:tc>
      </w:tr>
      <w:tr w:rsidR="007D3181" w:rsidRPr="00FF1B8D" w:rsidTr="008E4508">
        <w:trPr>
          <w:trHeight w:val="270"/>
        </w:trPr>
        <w:tc>
          <w:tcPr>
            <w:tcW w:w="1570" w:type="dxa"/>
            <w:vMerge/>
          </w:tcPr>
          <w:p w:rsidR="007D3181" w:rsidRPr="007C3A75" w:rsidRDefault="007D3181" w:rsidP="003655E7">
            <w:pPr>
              <w:adjustRightInd w:val="0"/>
              <w:snapToGrid w:val="0"/>
              <w:spacing w:line="360" w:lineRule="auto"/>
              <w:rPr>
                <w:rFonts w:ascii="Book Antiqua" w:hAnsi="Book Antiqua" w:cs="Times New Roman"/>
                <w:sz w:val="24"/>
                <w:szCs w:val="24"/>
                <w:highlight w:val="yellow"/>
              </w:rPr>
            </w:pPr>
          </w:p>
        </w:tc>
        <w:tc>
          <w:tcPr>
            <w:tcW w:w="1163" w:type="dxa"/>
            <w:vMerge/>
          </w:tcPr>
          <w:p w:rsidR="007D3181" w:rsidRPr="00FF1B8D" w:rsidRDefault="007D3181" w:rsidP="003655E7">
            <w:pPr>
              <w:adjustRightInd w:val="0"/>
              <w:snapToGrid w:val="0"/>
              <w:spacing w:line="360" w:lineRule="auto"/>
              <w:rPr>
                <w:rFonts w:ascii="Book Antiqua" w:hAnsi="Book Antiqua" w:cs="Times New Roman"/>
                <w:sz w:val="24"/>
                <w:szCs w:val="24"/>
              </w:rPr>
            </w:pPr>
          </w:p>
        </w:tc>
        <w:tc>
          <w:tcPr>
            <w:tcW w:w="6069" w:type="dxa"/>
          </w:tcPr>
          <w:p w:rsidR="007D3181" w:rsidRPr="00FF1B8D" w:rsidRDefault="007D3181" w:rsidP="003655E7">
            <w:pPr>
              <w:adjustRightInd w:val="0"/>
              <w:snapToGrid w:val="0"/>
              <w:spacing w:line="360" w:lineRule="auto"/>
              <w:rPr>
                <w:rFonts w:ascii="Book Antiqua" w:hAnsi="Book Antiqua" w:cs="Times New Roman"/>
                <w:sz w:val="24"/>
                <w:szCs w:val="24"/>
              </w:rPr>
            </w:pPr>
            <w:r w:rsidRPr="00FF1B8D">
              <w:rPr>
                <w:rFonts w:ascii="Book Antiqua" w:hAnsi="Book Antiqua" w:cs="Times New Roman"/>
                <w:sz w:val="24"/>
                <w:szCs w:val="24"/>
              </w:rPr>
              <w:t xml:space="preserve">Placebo intravenous infusion at 0, 4, 8wk </w:t>
            </w:r>
            <w:r w:rsidR="008E4508" w:rsidRPr="008E4508">
              <w:rPr>
                <w:rFonts w:ascii="Book Antiqua" w:hAnsi="Book Antiqua" w:cs="Times New Roman"/>
                <w:i/>
                <w:sz w:val="24"/>
                <w:szCs w:val="24"/>
              </w:rPr>
              <w:t xml:space="preserve">n = </w:t>
            </w:r>
            <w:r w:rsidRPr="00FF1B8D">
              <w:rPr>
                <w:rFonts w:ascii="Book Antiqua" w:hAnsi="Book Antiqua" w:cs="Times New Roman"/>
                <w:sz w:val="24"/>
                <w:szCs w:val="24"/>
              </w:rPr>
              <w:t>250</w:t>
            </w:r>
          </w:p>
        </w:tc>
        <w:tc>
          <w:tcPr>
            <w:tcW w:w="1274" w:type="dxa"/>
          </w:tcPr>
          <w:p w:rsidR="007D3181" w:rsidRPr="00FF1B8D" w:rsidRDefault="007D3181" w:rsidP="003655E7">
            <w:pPr>
              <w:adjustRightInd w:val="0"/>
              <w:snapToGrid w:val="0"/>
              <w:spacing w:line="360" w:lineRule="auto"/>
              <w:rPr>
                <w:rFonts w:ascii="Book Antiqua" w:hAnsi="Book Antiqua" w:cs="Times New Roman"/>
                <w:sz w:val="24"/>
                <w:szCs w:val="24"/>
              </w:rPr>
            </w:pPr>
            <w:r w:rsidRPr="00FF1B8D">
              <w:rPr>
                <w:rFonts w:ascii="Book Antiqua" w:hAnsi="Book Antiqua" w:cs="Times New Roman"/>
                <w:sz w:val="24"/>
                <w:szCs w:val="24"/>
              </w:rPr>
              <w:t>38</w:t>
            </w:r>
          </w:p>
        </w:tc>
        <w:tc>
          <w:tcPr>
            <w:tcW w:w="1698" w:type="dxa"/>
          </w:tcPr>
          <w:p w:rsidR="007D3181" w:rsidRPr="00FF1B8D" w:rsidRDefault="007D3181" w:rsidP="003655E7">
            <w:pPr>
              <w:adjustRightInd w:val="0"/>
              <w:snapToGrid w:val="0"/>
              <w:spacing w:line="360" w:lineRule="auto"/>
              <w:rPr>
                <w:rFonts w:ascii="Book Antiqua" w:hAnsi="Book Antiqua" w:cs="Times New Roman"/>
                <w:sz w:val="24"/>
                <w:szCs w:val="24"/>
              </w:rPr>
            </w:pPr>
            <w:r w:rsidRPr="00FF1B8D">
              <w:rPr>
                <w:rFonts w:ascii="Book Antiqua" w:hAnsi="Book Antiqua" w:cs="Times New Roman"/>
                <w:sz w:val="24"/>
                <w:szCs w:val="24"/>
              </w:rPr>
              <w:t>10</w:t>
            </w:r>
          </w:p>
        </w:tc>
        <w:tc>
          <w:tcPr>
            <w:tcW w:w="1557" w:type="dxa"/>
          </w:tcPr>
          <w:p w:rsidR="007D3181" w:rsidRPr="00FF1B8D" w:rsidRDefault="007D3181" w:rsidP="003655E7">
            <w:pPr>
              <w:adjustRightInd w:val="0"/>
              <w:snapToGrid w:val="0"/>
              <w:spacing w:line="360" w:lineRule="auto"/>
              <w:rPr>
                <w:rFonts w:ascii="Book Antiqua" w:hAnsi="Book Antiqua" w:cs="Times New Roman"/>
                <w:sz w:val="24"/>
                <w:szCs w:val="24"/>
              </w:rPr>
            </w:pPr>
            <w:r w:rsidRPr="00FF1B8D">
              <w:rPr>
                <w:rFonts w:ascii="Book Antiqua" w:hAnsi="Book Antiqua" w:cs="Times New Roman"/>
                <w:sz w:val="24"/>
                <w:szCs w:val="24"/>
              </w:rPr>
              <w:t>300</w:t>
            </w:r>
          </w:p>
        </w:tc>
        <w:tc>
          <w:tcPr>
            <w:tcW w:w="843" w:type="dxa"/>
            <w:vMerge/>
          </w:tcPr>
          <w:p w:rsidR="007D3181" w:rsidRPr="00FF1B8D" w:rsidRDefault="007D3181" w:rsidP="003655E7">
            <w:pPr>
              <w:adjustRightInd w:val="0"/>
              <w:snapToGrid w:val="0"/>
              <w:spacing w:line="360" w:lineRule="auto"/>
              <w:rPr>
                <w:rFonts w:ascii="Book Antiqua" w:hAnsi="Book Antiqua" w:cs="Times New Roman"/>
                <w:sz w:val="24"/>
                <w:szCs w:val="24"/>
              </w:rPr>
            </w:pPr>
          </w:p>
        </w:tc>
      </w:tr>
      <w:tr w:rsidR="007D3181" w:rsidRPr="00FF1B8D" w:rsidTr="008E4508">
        <w:trPr>
          <w:trHeight w:val="330"/>
        </w:trPr>
        <w:tc>
          <w:tcPr>
            <w:tcW w:w="1570" w:type="dxa"/>
            <w:vMerge w:val="restart"/>
          </w:tcPr>
          <w:p w:rsidR="007D3181" w:rsidRPr="007C3A75" w:rsidRDefault="00317187" w:rsidP="003655E7">
            <w:pPr>
              <w:adjustRightInd w:val="0"/>
              <w:snapToGrid w:val="0"/>
              <w:spacing w:line="360" w:lineRule="auto"/>
              <w:rPr>
                <w:rFonts w:ascii="Book Antiqua" w:hAnsi="Book Antiqua" w:cs="Times New Roman"/>
                <w:sz w:val="24"/>
                <w:szCs w:val="24"/>
                <w:highlight w:val="yellow"/>
              </w:rPr>
            </w:pPr>
            <w:bookmarkStart w:id="56" w:name="OLE_LINK54"/>
            <w:bookmarkStart w:id="57" w:name="OLE_LINK55"/>
            <w:proofErr w:type="spellStart"/>
            <w:r w:rsidRPr="007C3A75">
              <w:rPr>
                <w:rFonts w:ascii="Book Antiqua" w:hAnsi="Book Antiqua" w:cs="Times New Roman"/>
                <w:sz w:val="24"/>
                <w:szCs w:val="24"/>
              </w:rPr>
              <w:t>Feagan</w:t>
            </w:r>
            <w:bookmarkEnd w:id="56"/>
            <w:bookmarkEnd w:id="57"/>
            <w:proofErr w:type="spellEnd"/>
            <w:r w:rsidR="00545436" w:rsidRPr="007C3A75">
              <w:rPr>
                <w:rFonts w:ascii="Book Antiqua" w:hAnsi="Book Antiqua" w:cs="Times New Roman"/>
                <w:sz w:val="24"/>
                <w:szCs w:val="24"/>
              </w:rPr>
              <w:t xml:space="preserve"> </w:t>
            </w:r>
            <w:r w:rsidR="007C3A75" w:rsidRPr="007C3A75">
              <w:rPr>
                <w:rFonts w:ascii="Book Antiqua" w:hAnsi="Book Antiqua" w:cs="Times New Roman" w:hint="eastAsia"/>
                <w:i/>
                <w:sz w:val="24"/>
                <w:szCs w:val="24"/>
              </w:rPr>
              <w:t xml:space="preserve">et </w:t>
            </w:r>
            <w:r w:rsidR="007C3A75" w:rsidRPr="007C3A75">
              <w:rPr>
                <w:rFonts w:ascii="Book Antiqua" w:hAnsi="Book Antiqua" w:cs="Times New Roman" w:hint="eastAsia"/>
                <w:i/>
                <w:sz w:val="24"/>
                <w:szCs w:val="24"/>
              </w:rPr>
              <w:lastRenderedPageBreak/>
              <w:t>al</w:t>
            </w:r>
            <w:r w:rsidR="007C3A75" w:rsidRPr="007C3A75">
              <w:rPr>
                <w:rFonts w:ascii="Book Antiqua" w:hAnsi="Book Antiqua" w:cs="Times New Roman"/>
                <w:noProof/>
                <w:sz w:val="24"/>
                <w:szCs w:val="24"/>
                <w:vertAlign w:val="superscript"/>
              </w:rPr>
              <w:t>[1</w:t>
            </w:r>
            <w:r w:rsidR="007C3A75" w:rsidRPr="007C3A75">
              <w:rPr>
                <w:rFonts w:ascii="Book Antiqua" w:hAnsi="Book Antiqua" w:cs="Times New Roman" w:hint="eastAsia"/>
                <w:noProof/>
                <w:sz w:val="24"/>
                <w:szCs w:val="24"/>
                <w:vertAlign w:val="superscript"/>
              </w:rPr>
              <w:t>1</w:t>
            </w:r>
            <w:r w:rsidR="007C3A75" w:rsidRPr="007C3A75">
              <w:rPr>
                <w:rFonts w:ascii="Book Antiqua" w:hAnsi="Book Antiqua" w:cs="Times New Roman"/>
                <w:noProof/>
                <w:sz w:val="24"/>
                <w:szCs w:val="24"/>
                <w:vertAlign w:val="superscript"/>
              </w:rPr>
              <w:t>]</w:t>
            </w:r>
            <w:r w:rsidR="007C3A75">
              <w:rPr>
                <w:rFonts w:ascii="Book Antiqua" w:hAnsi="Book Antiqua" w:cs="Times New Roman" w:hint="eastAsia"/>
                <w:sz w:val="24"/>
                <w:szCs w:val="24"/>
              </w:rPr>
              <w:t xml:space="preserve">, </w:t>
            </w:r>
            <w:r w:rsidR="007D3181" w:rsidRPr="007C3A75">
              <w:rPr>
                <w:rFonts w:ascii="Book Antiqua" w:hAnsi="Book Antiqua" w:cs="Times New Roman"/>
                <w:sz w:val="24"/>
                <w:szCs w:val="24"/>
              </w:rPr>
              <w:t>2008</w:t>
            </w:r>
          </w:p>
        </w:tc>
        <w:tc>
          <w:tcPr>
            <w:tcW w:w="1163" w:type="dxa"/>
            <w:vMerge w:val="restart"/>
          </w:tcPr>
          <w:p w:rsidR="007D3181" w:rsidRPr="00FF1B8D" w:rsidRDefault="007D3181" w:rsidP="003655E7">
            <w:pPr>
              <w:adjustRightInd w:val="0"/>
              <w:snapToGrid w:val="0"/>
              <w:spacing w:line="360" w:lineRule="auto"/>
              <w:rPr>
                <w:rFonts w:ascii="Book Antiqua" w:hAnsi="Book Antiqua" w:cs="Times New Roman"/>
                <w:sz w:val="24"/>
                <w:szCs w:val="24"/>
              </w:rPr>
            </w:pPr>
            <w:r w:rsidRPr="00FF1B8D">
              <w:rPr>
                <w:rFonts w:ascii="Book Antiqua" w:hAnsi="Book Antiqua" w:cs="Times New Roman"/>
                <w:sz w:val="24"/>
                <w:szCs w:val="24"/>
              </w:rPr>
              <w:lastRenderedPageBreak/>
              <w:t>8</w:t>
            </w:r>
          </w:p>
        </w:tc>
        <w:tc>
          <w:tcPr>
            <w:tcW w:w="6069" w:type="dxa"/>
          </w:tcPr>
          <w:p w:rsidR="007D3181" w:rsidRPr="00FF1B8D" w:rsidRDefault="007D3181" w:rsidP="003655E7">
            <w:pPr>
              <w:adjustRightInd w:val="0"/>
              <w:snapToGrid w:val="0"/>
              <w:spacing w:line="360" w:lineRule="auto"/>
              <w:rPr>
                <w:rFonts w:ascii="Book Antiqua" w:hAnsi="Book Antiqua" w:cs="Times New Roman"/>
                <w:sz w:val="24"/>
                <w:szCs w:val="24"/>
              </w:rPr>
            </w:pPr>
            <w:proofErr w:type="spellStart"/>
            <w:r w:rsidRPr="00FF1B8D">
              <w:rPr>
                <w:rFonts w:ascii="Book Antiqua" w:hAnsi="Book Antiqua" w:cs="Times New Roman"/>
                <w:sz w:val="24"/>
                <w:szCs w:val="24"/>
              </w:rPr>
              <w:t>Vedolizumab</w:t>
            </w:r>
            <w:proofErr w:type="spellEnd"/>
            <w:r w:rsidRPr="00FF1B8D">
              <w:rPr>
                <w:rFonts w:ascii="Book Antiqua" w:hAnsi="Book Antiqua" w:cs="Times New Roman"/>
                <w:sz w:val="24"/>
                <w:szCs w:val="24"/>
              </w:rPr>
              <w:t xml:space="preserve"> 2mg/kg intravenous infusion at 0, 4 </w:t>
            </w:r>
            <w:proofErr w:type="spellStart"/>
            <w:r w:rsidRPr="00FF1B8D">
              <w:rPr>
                <w:rFonts w:ascii="Book Antiqua" w:hAnsi="Book Antiqua" w:cs="Times New Roman"/>
                <w:sz w:val="24"/>
                <w:szCs w:val="24"/>
              </w:rPr>
              <w:t>wk</w:t>
            </w:r>
            <w:proofErr w:type="spellEnd"/>
            <w:r w:rsidRPr="00FF1B8D">
              <w:rPr>
                <w:rFonts w:ascii="Book Antiqua" w:hAnsi="Book Antiqua" w:cs="Times New Roman"/>
                <w:sz w:val="24"/>
                <w:szCs w:val="24"/>
              </w:rPr>
              <w:t xml:space="preserve"> </w:t>
            </w:r>
            <w:r w:rsidR="008E4508" w:rsidRPr="008E4508">
              <w:rPr>
                <w:rFonts w:ascii="Book Antiqua" w:hAnsi="Book Antiqua" w:cs="Times New Roman"/>
                <w:i/>
                <w:sz w:val="24"/>
                <w:szCs w:val="24"/>
              </w:rPr>
              <w:lastRenderedPageBreak/>
              <w:t xml:space="preserve">n = </w:t>
            </w:r>
            <w:r w:rsidRPr="00FF1B8D">
              <w:rPr>
                <w:rFonts w:ascii="Book Antiqua" w:hAnsi="Book Antiqua" w:cs="Times New Roman"/>
                <w:sz w:val="24"/>
                <w:szCs w:val="24"/>
              </w:rPr>
              <w:t>65</w:t>
            </w:r>
          </w:p>
        </w:tc>
        <w:tc>
          <w:tcPr>
            <w:tcW w:w="1274" w:type="dxa"/>
          </w:tcPr>
          <w:p w:rsidR="007D3181" w:rsidRPr="00FF1B8D" w:rsidRDefault="007D3181" w:rsidP="003655E7">
            <w:pPr>
              <w:adjustRightInd w:val="0"/>
              <w:snapToGrid w:val="0"/>
              <w:spacing w:line="360" w:lineRule="auto"/>
              <w:rPr>
                <w:rFonts w:ascii="Book Antiqua" w:hAnsi="Book Antiqua" w:cs="Times New Roman"/>
                <w:sz w:val="24"/>
                <w:szCs w:val="24"/>
              </w:rPr>
            </w:pPr>
            <w:r w:rsidRPr="00FF1B8D">
              <w:rPr>
                <w:rFonts w:ascii="Book Antiqua" w:hAnsi="Book Antiqua" w:cs="Times New Roman"/>
                <w:sz w:val="24"/>
                <w:szCs w:val="24"/>
              </w:rPr>
              <w:lastRenderedPageBreak/>
              <w:t>39</w:t>
            </w:r>
          </w:p>
        </w:tc>
        <w:tc>
          <w:tcPr>
            <w:tcW w:w="1698" w:type="dxa"/>
          </w:tcPr>
          <w:p w:rsidR="007D3181" w:rsidRPr="00FF1B8D" w:rsidRDefault="007D3181" w:rsidP="003655E7">
            <w:pPr>
              <w:adjustRightInd w:val="0"/>
              <w:snapToGrid w:val="0"/>
              <w:spacing w:line="360" w:lineRule="auto"/>
              <w:rPr>
                <w:rFonts w:ascii="Book Antiqua" w:hAnsi="Book Antiqua" w:cs="Times New Roman"/>
                <w:sz w:val="24"/>
                <w:szCs w:val="24"/>
              </w:rPr>
            </w:pPr>
            <w:r w:rsidRPr="00FF1B8D">
              <w:rPr>
                <w:rFonts w:ascii="Book Antiqua" w:hAnsi="Book Antiqua" w:cs="Times New Roman"/>
                <w:sz w:val="24"/>
                <w:szCs w:val="24"/>
              </w:rPr>
              <w:t>8</w:t>
            </w:r>
          </w:p>
        </w:tc>
        <w:tc>
          <w:tcPr>
            <w:tcW w:w="1557" w:type="dxa"/>
          </w:tcPr>
          <w:p w:rsidR="007D3181" w:rsidRPr="00FF1B8D" w:rsidRDefault="007D3181" w:rsidP="003655E7">
            <w:pPr>
              <w:adjustRightInd w:val="0"/>
              <w:snapToGrid w:val="0"/>
              <w:spacing w:line="360" w:lineRule="auto"/>
              <w:rPr>
                <w:rFonts w:ascii="Book Antiqua" w:hAnsi="Book Antiqua" w:cs="Times New Roman"/>
                <w:sz w:val="24"/>
                <w:szCs w:val="24"/>
              </w:rPr>
            </w:pPr>
            <w:r w:rsidRPr="00FF1B8D">
              <w:rPr>
                <w:rFonts w:ascii="Book Antiqua" w:hAnsi="Book Antiqua" w:cs="Times New Roman"/>
                <w:sz w:val="24"/>
                <w:szCs w:val="24"/>
              </w:rPr>
              <w:t>297</w:t>
            </w:r>
          </w:p>
        </w:tc>
        <w:tc>
          <w:tcPr>
            <w:tcW w:w="843" w:type="dxa"/>
            <w:vMerge w:val="restart"/>
          </w:tcPr>
          <w:p w:rsidR="007D3181" w:rsidRPr="00FF1B8D" w:rsidRDefault="007D3181" w:rsidP="003655E7">
            <w:pPr>
              <w:adjustRightInd w:val="0"/>
              <w:snapToGrid w:val="0"/>
              <w:spacing w:line="360" w:lineRule="auto"/>
              <w:rPr>
                <w:rFonts w:ascii="Book Antiqua" w:hAnsi="Book Antiqua" w:cs="Times New Roman"/>
                <w:sz w:val="24"/>
                <w:szCs w:val="24"/>
              </w:rPr>
            </w:pPr>
            <w:r w:rsidRPr="00FF1B8D">
              <w:rPr>
                <w:rFonts w:ascii="Book Antiqua" w:hAnsi="Book Antiqua" w:cs="Times New Roman"/>
                <w:sz w:val="24"/>
                <w:szCs w:val="24"/>
              </w:rPr>
              <w:t>5</w:t>
            </w:r>
          </w:p>
        </w:tc>
      </w:tr>
      <w:tr w:rsidR="007D3181" w:rsidRPr="00FF1B8D" w:rsidTr="008E4508">
        <w:trPr>
          <w:trHeight w:val="279"/>
        </w:trPr>
        <w:tc>
          <w:tcPr>
            <w:tcW w:w="1570" w:type="dxa"/>
            <w:vMerge/>
          </w:tcPr>
          <w:p w:rsidR="007D3181" w:rsidRPr="007C3A75" w:rsidRDefault="007D3181" w:rsidP="003655E7">
            <w:pPr>
              <w:adjustRightInd w:val="0"/>
              <w:snapToGrid w:val="0"/>
              <w:spacing w:line="360" w:lineRule="auto"/>
              <w:rPr>
                <w:rFonts w:ascii="Book Antiqua" w:hAnsi="Book Antiqua" w:cs="Times New Roman"/>
                <w:sz w:val="24"/>
                <w:szCs w:val="24"/>
                <w:highlight w:val="yellow"/>
              </w:rPr>
            </w:pPr>
          </w:p>
        </w:tc>
        <w:tc>
          <w:tcPr>
            <w:tcW w:w="1163" w:type="dxa"/>
            <w:vMerge/>
          </w:tcPr>
          <w:p w:rsidR="007D3181" w:rsidRPr="00FF1B8D" w:rsidRDefault="007D3181" w:rsidP="003655E7">
            <w:pPr>
              <w:adjustRightInd w:val="0"/>
              <w:snapToGrid w:val="0"/>
              <w:spacing w:line="360" w:lineRule="auto"/>
              <w:rPr>
                <w:rFonts w:ascii="Book Antiqua" w:hAnsi="Book Antiqua" w:cs="Times New Roman"/>
                <w:sz w:val="24"/>
                <w:szCs w:val="24"/>
              </w:rPr>
            </w:pPr>
          </w:p>
        </w:tc>
        <w:tc>
          <w:tcPr>
            <w:tcW w:w="6069" w:type="dxa"/>
          </w:tcPr>
          <w:p w:rsidR="007D3181" w:rsidRPr="00FF1B8D" w:rsidRDefault="007D3181" w:rsidP="003655E7">
            <w:pPr>
              <w:adjustRightInd w:val="0"/>
              <w:snapToGrid w:val="0"/>
              <w:spacing w:line="360" w:lineRule="auto"/>
              <w:rPr>
                <w:rFonts w:ascii="Book Antiqua" w:hAnsi="Book Antiqua" w:cs="Times New Roman"/>
                <w:sz w:val="24"/>
                <w:szCs w:val="24"/>
              </w:rPr>
            </w:pPr>
            <w:proofErr w:type="spellStart"/>
            <w:r w:rsidRPr="00FF1B8D">
              <w:rPr>
                <w:rFonts w:ascii="Book Antiqua" w:hAnsi="Book Antiqua" w:cs="Times New Roman"/>
                <w:sz w:val="24"/>
                <w:szCs w:val="24"/>
              </w:rPr>
              <w:t>Vedolizumab</w:t>
            </w:r>
            <w:proofErr w:type="spellEnd"/>
            <w:r w:rsidRPr="00FF1B8D">
              <w:rPr>
                <w:rFonts w:ascii="Book Antiqua" w:hAnsi="Book Antiqua" w:cs="Times New Roman"/>
                <w:sz w:val="24"/>
                <w:szCs w:val="24"/>
              </w:rPr>
              <w:t xml:space="preserve"> 0.5mg/kg intravenous infusion at 0, 4 </w:t>
            </w:r>
            <w:proofErr w:type="spellStart"/>
            <w:r w:rsidRPr="00FF1B8D">
              <w:rPr>
                <w:rFonts w:ascii="Book Antiqua" w:hAnsi="Book Antiqua" w:cs="Times New Roman"/>
                <w:sz w:val="24"/>
                <w:szCs w:val="24"/>
              </w:rPr>
              <w:t>wk</w:t>
            </w:r>
            <w:proofErr w:type="spellEnd"/>
            <w:r w:rsidRPr="00FF1B8D">
              <w:rPr>
                <w:rFonts w:ascii="Book Antiqua" w:hAnsi="Book Antiqua" w:cs="Times New Roman"/>
                <w:sz w:val="24"/>
                <w:szCs w:val="24"/>
              </w:rPr>
              <w:t xml:space="preserve"> </w:t>
            </w:r>
            <w:r w:rsidR="008E4508" w:rsidRPr="008E4508">
              <w:rPr>
                <w:rFonts w:ascii="Book Antiqua" w:hAnsi="Book Antiqua" w:cs="Times New Roman"/>
                <w:i/>
                <w:sz w:val="24"/>
                <w:szCs w:val="24"/>
              </w:rPr>
              <w:t xml:space="preserve">n = </w:t>
            </w:r>
            <w:r w:rsidRPr="00FF1B8D">
              <w:rPr>
                <w:rFonts w:ascii="Book Antiqua" w:hAnsi="Book Antiqua" w:cs="Times New Roman"/>
                <w:sz w:val="24"/>
                <w:szCs w:val="24"/>
              </w:rPr>
              <w:t>62</w:t>
            </w:r>
          </w:p>
        </w:tc>
        <w:tc>
          <w:tcPr>
            <w:tcW w:w="1274" w:type="dxa"/>
          </w:tcPr>
          <w:p w:rsidR="007D3181" w:rsidRPr="00FF1B8D" w:rsidRDefault="007D3181" w:rsidP="003655E7">
            <w:pPr>
              <w:adjustRightInd w:val="0"/>
              <w:snapToGrid w:val="0"/>
              <w:spacing w:line="360" w:lineRule="auto"/>
              <w:rPr>
                <w:rFonts w:ascii="Book Antiqua" w:hAnsi="Book Antiqua" w:cs="Times New Roman"/>
                <w:sz w:val="24"/>
                <w:szCs w:val="24"/>
              </w:rPr>
            </w:pPr>
            <w:r w:rsidRPr="00FF1B8D">
              <w:rPr>
                <w:rFonts w:ascii="Book Antiqua" w:hAnsi="Book Antiqua" w:cs="Times New Roman"/>
                <w:sz w:val="24"/>
                <w:szCs w:val="24"/>
              </w:rPr>
              <w:t>36</w:t>
            </w:r>
          </w:p>
        </w:tc>
        <w:tc>
          <w:tcPr>
            <w:tcW w:w="1698" w:type="dxa"/>
          </w:tcPr>
          <w:p w:rsidR="007D3181" w:rsidRPr="00FF1B8D" w:rsidRDefault="007D3181" w:rsidP="003655E7">
            <w:pPr>
              <w:adjustRightInd w:val="0"/>
              <w:snapToGrid w:val="0"/>
              <w:spacing w:line="360" w:lineRule="auto"/>
              <w:rPr>
                <w:rFonts w:ascii="Book Antiqua" w:hAnsi="Book Antiqua" w:cs="Times New Roman"/>
                <w:sz w:val="24"/>
                <w:szCs w:val="24"/>
              </w:rPr>
            </w:pPr>
            <w:r w:rsidRPr="00FF1B8D">
              <w:rPr>
                <w:rFonts w:ascii="Book Antiqua" w:hAnsi="Book Antiqua" w:cs="Times New Roman"/>
                <w:sz w:val="24"/>
                <w:szCs w:val="24"/>
              </w:rPr>
              <w:t>8.8</w:t>
            </w:r>
          </w:p>
        </w:tc>
        <w:tc>
          <w:tcPr>
            <w:tcW w:w="1557" w:type="dxa"/>
          </w:tcPr>
          <w:p w:rsidR="007D3181" w:rsidRPr="00FF1B8D" w:rsidRDefault="007D3181" w:rsidP="003655E7">
            <w:pPr>
              <w:adjustRightInd w:val="0"/>
              <w:snapToGrid w:val="0"/>
              <w:spacing w:line="360" w:lineRule="auto"/>
              <w:rPr>
                <w:rFonts w:ascii="Book Antiqua" w:hAnsi="Book Antiqua" w:cs="Times New Roman"/>
                <w:sz w:val="24"/>
                <w:szCs w:val="24"/>
              </w:rPr>
            </w:pPr>
            <w:r w:rsidRPr="00FF1B8D">
              <w:rPr>
                <w:rFonts w:ascii="Book Antiqua" w:hAnsi="Book Antiqua" w:cs="Times New Roman"/>
                <w:sz w:val="24"/>
                <w:szCs w:val="24"/>
              </w:rPr>
              <w:t>288</w:t>
            </w:r>
          </w:p>
        </w:tc>
        <w:tc>
          <w:tcPr>
            <w:tcW w:w="843" w:type="dxa"/>
            <w:vMerge/>
          </w:tcPr>
          <w:p w:rsidR="007D3181" w:rsidRPr="00FF1B8D" w:rsidRDefault="007D3181" w:rsidP="003655E7">
            <w:pPr>
              <w:adjustRightInd w:val="0"/>
              <w:snapToGrid w:val="0"/>
              <w:spacing w:line="360" w:lineRule="auto"/>
              <w:rPr>
                <w:rFonts w:ascii="Book Antiqua" w:hAnsi="Book Antiqua" w:cs="Times New Roman"/>
                <w:sz w:val="24"/>
                <w:szCs w:val="24"/>
              </w:rPr>
            </w:pPr>
          </w:p>
        </w:tc>
      </w:tr>
      <w:tr w:rsidR="007D3181" w:rsidRPr="00FF1B8D" w:rsidTr="008E4508">
        <w:trPr>
          <w:trHeight w:val="330"/>
        </w:trPr>
        <w:tc>
          <w:tcPr>
            <w:tcW w:w="1570" w:type="dxa"/>
            <w:vMerge/>
          </w:tcPr>
          <w:p w:rsidR="007D3181" w:rsidRPr="007C3A75" w:rsidRDefault="007D3181" w:rsidP="003655E7">
            <w:pPr>
              <w:adjustRightInd w:val="0"/>
              <w:snapToGrid w:val="0"/>
              <w:spacing w:line="360" w:lineRule="auto"/>
              <w:rPr>
                <w:rFonts w:ascii="Book Antiqua" w:hAnsi="Book Antiqua" w:cs="Times New Roman"/>
                <w:sz w:val="24"/>
                <w:szCs w:val="24"/>
                <w:highlight w:val="yellow"/>
              </w:rPr>
            </w:pPr>
          </w:p>
        </w:tc>
        <w:tc>
          <w:tcPr>
            <w:tcW w:w="1163" w:type="dxa"/>
            <w:vMerge/>
          </w:tcPr>
          <w:p w:rsidR="007D3181" w:rsidRPr="00FF1B8D" w:rsidRDefault="007D3181" w:rsidP="003655E7">
            <w:pPr>
              <w:adjustRightInd w:val="0"/>
              <w:snapToGrid w:val="0"/>
              <w:spacing w:line="360" w:lineRule="auto"/>
              <w:rPr>
                <w:rFonts w:ascii="Book Antiqua" w:hAnsi="Book Antiqua" w:cs="Times New Roman"/>
                <w:sz w:val="24"/>
                <w:szCs w:val="24"/>
              </w:rPr>
            </w:pPr>
          </w:p>
        </w:tc>
        <w:tc>
          <w:tcPr>
            <w:tcW w:w="6069" w:type="dxa"/>
          </w:tcPr>
          <w:p w:rsidR="007D3181" w:rsidRPr="00FF1B8D" w:rsidRDefault="007D3181" w:rsidP="003655E7">
            <w:pPr>
              <w:adjustRightInd w:val="0"/>
              <w:snapToGrid w:val="0"/>
              <w:spacing w:line="360" w:lineRule="auto"/>
              <w:rPr>
                <w:rFonts w:ascii="Book Antiqua" w:hAnsi="Book Antiqua" w:cs="Times New Roman"/>
                <w:sz w:val="24"/>
                <w:szCs w:val="24"/>
              </w:rPr>
            </w:pPr>
            <w:r w:rsidRPr="00FF1B8D">
              <w:rPr>
                <w:rFonts w:ascii="Book Antiqua" w:hAnsi="Book Antiqua" w:cs="Times New Roman"/>
                <w:sz w:val="24"/>
                <w:szCs w:val="24"/>
              </w:rPr>
              <w:t xml:space="preserve">Placebo intravenous infusion at 0, 4 </w:t>
            </w:r>
            <w:proofErr w:type="spellStart"/>
            <w:r w:rsidRPr="00FF1B8D">
              <w:rPr>
                <w:rFonts w:ascii="Book Antiqua" w:hAnsi="Book Antiqua" w:cs="Times New Roman"/>
                <w:sz w:val="24"/>
                <w:szCs w:val="24"/>
              </w:rPr>
              <w:t>wk</w:t>
            </w:r>
            <w:proofErr w:type="spellEnd"/>
            <w:r w:rsidRPr="00FF1B8D">
              <w:rPr>
                <w:rFonts w:ascii="Book Antiqua" w:hAnsi="Book Antiqua" w:cs="Times New Roman"/>
                <w:sz w:val="24"/>
                <w:szCs w:val="24"/>
              </w:rPr>
              <w:t xml:space="preserve"> </w:t>
            </w:r>
            <w:r w:rsidR="008E4508" w:rsidRPr="008E4508">
              <w:rPr>
                <w:rFonts w:ascii="Book Antiqua" w:hAnsi="Book Antiqua" w:cs="Times New Roman"/>
                <w:i/>
                <w:sz w:val="24"/>
                <w:szCs w:val="24"/>
              </w:rPr>
              <w:t xml:space="preserve">n = </w:t>
            </w:r>
            <w:r w:rsidRPr="00FF1B8D">
              <w:rPr>
                <w:rFonts w:ascii="Book Antiqua" w:hAnsi="Book Antiqua" w:cs="Times New Roman"/>
                <w:sz w:val="24"/>
                <w:szCs w:val="24"/>
              </w:rPr>
              <w:t>58</w:t>
            </w:r>
          </w:p>
        </w:tc>
        <w:tc>
          <w:tcPr>
            <w:tcW w:w="1274" w:type="dxa"/>
          </w:tcPr>
          <w:p w:rsidR="007D3181" w:rsidRPr="00FF1B8D" w:rsidRDefault="007D3181" w:rsidP="003655E7">
            <w:pPr>
              <w:adjustRightInd w:val="0"/>
              <w:snapToGrid w:val="0"/>
              <w:spacing w:line="360" w:lineRule="auto"/>
              <w:rPr>
                <w:rFonts w:ascii="Book Antiqua" w:hAnsi="Book Antiqua" w:cs="Times New Roman"/>
                <w:sz w:val="24"/>
                <w:szCs w:val="24"/>
              </w:rPr>
            </w:pPr>
            <w:r w:rsidRPr="00FF1B8D">
              <w:rPr>
                <w:rFonts w:ascii="Book Antiqua" w:hAnsi="Book Antiqua" w:cs="Times New Roman"/>
                <w:sz w:val="24"/>
                <w:szCs w:val="24"/>
              </w:rPr>
              <w:t>35</w:t>
            </w:r>
          </w:p>
        </w:tc>
        <w:tc>
          <w:tcPr>
            <w:tcW w:w="1698" w:type="dxa"/>
          </w:tcPr>
          <w:p w:rsidR="007D3181" w:rsidRPr="00FF1B8D" w:rsidRDefault="007D3181" w:rsidP="003655E7">
            <w:pPr>
              <w:adjustRightInd w:val="0"/>
              <w:snapToGrid w:val="0"/>
              <w:spacing w:line="360" w:lineRule="auto"/>
              <w:rPr>
                <w:rFonts w:ascii="Book Antiqua" w:hAnsi="Book Antiqua" w:cs="Times New Roman"/>
                <w:sz w:val="24"/>
                <w:szCs w:val="24"/>
              </w:rPr>
            </w:pPr>
            <w:r w:rsidRPr="00FF1B8D">
              <w:rPr>
                <w:rFonts w:ascii="Book Antiqua" w:hAnsi="Book Antiqua" w:cs="Times New Roman"/>
                <w:sz w:val="24"/>
                <w:szCs w:val="24"/>
              </w:rPr>
              <w:t>9</w:t>
            </w:r>
          </w:p>
        </w:tc>
        <w:tc>
          <w:tcPr>
            <w:tcW w:w="1557" w:type="dxa"/>
          </w:tcPr>
          <w:p w:rsidR="007D3181" w:rsidRPr="00FF1B8D" w:rsidRDefault="007D3181" w:rsidP="003655E7">
            <w:pPr>
              <w:adjustRightInd w:val="0"/>
              <w:snapToGrid w:val="0"/>
              <w:spacing w:line="360" w:lineRule="auto"/>
              <w:rPr>
                <w:rFonts w:ascii="Book Antiqua" w:hAnsi="Book Antiqua" w:cs="Times New Roman"/>
                <w:sz w:val="24"/>
                <w:szCs w:val="24"/>
              </w:rPr>
            </w:pPr>
            <w:r w:rsidRPr="00FF1B8D">
              <w:rPr>
                <w:rFonts w:ascii="Book Antiqua" w:hAnsi="Book Antiqua" w:cs="Times New Roman"/>
                <w:sz w:val="24"/>
                <w:szCs w:val="24"/>
              </w:rPr>
              <w:t>288</w:t>
            </w:r>
          </w:p>
        </w:tc>
        <w:tc>
          <w:tcPr>
            <w:tcW w:w="843" w:type="dxa"/>
            <w:vMerge/>
          </w:tcPr>
          <w:p w:rsidR="007D3181" w:rsidRPr="00FF1B8D" w:rsidRDefault="007D3181" w:rsidP="003655E7">
            <w:pPr>
              <w:adjustRightInd w:val="0"/>
              <w:snapToGrid w:val="0"/>
              <w:spacing w:line="360" w:lineRule="auto"/>
              <w:rPr>
                <w:rFonts w:ascii="Book Antiqua" w:hAnsi="Book Antiqua" w:cs="Times New Roman"/>
                <w:sz w:val="24"/>
                <w:szCs w:val="24"/>
              </w:rPr>
            </w:pPr>
          </w:p>
        </w:tc>
      </w:tr>
      <w:tr w:rsidR="007D3181" w:rsidRPr="00FF1B8D" w:rsidTr="008E4508">
        <w:trPr>
          <w:trHeight w:val="330"/>
        </w:trPr>
        <w:tc>
          <w:tcPr>
            <w:tcW w:w="1570" w:type="dxa"/>
            <w:vMerge w:val="restart"/>
          </w:tcPr>
          <w:p w:rsidR="007D3181" w:rsidRPr="007C3A75" w:rsidRDefault="00317187" w:rsidP="003655E7">
            <w:pPr>
              <w:adjustRightInd w:val="0"/>
              <w:snapToGrid w:val="0"/>
              <w:spacing w:line="360" w:lineRule="auto"/>
              <w:rPr>
                <w:rFonts w:ascii="Book Antiqua" w:hAnsi="Book Antiqua" w:cs="Times New Roman"/>
                <w:sz w:val="24"/>
                <w:szCs w:val="24"/>
                <w:highlight w:val="yellow"/>
              </w:rPr>
            </w:pPr>
            <w:bookmarkStart w:id="58" w:name="OLE_LINK56"/>
            <w:bookmarkStart w:id="59" w:name="OLE_LINK57"/>
            <w:proofErr w:type="spellStart"/>
            <w:r w:rsidRPr="007C3A75">
              <w:rPr>
                <w:rFonts w:ascii="Book Antiqua" w:hAnsi="Book Antiqua" w:cs="Times New Roman"/>
                <w:sz w:val="24"/>
                <w:szCs w:val="24"/>
              </w:rPr>
              <w:t>Sandborn</w:t>
            </w:r>
            <w:proofErr w:type="spellEnd"/>
            <w:r w:rsidRPr="007C3A75">
              <w:rPr>
                <w:rFonts w:ascii="Book Antiqua" w:hAnsi="Book Antiqua" w:cs="Times New Roman"/>
                <w:sz w:val="24"/>
                <w:szCs w:val="24"/>
              </w:rPr>
              <w:t xml:space="preserve"> </w:t>
            </w:r>
            <w:bookmarkEnd w:id="58"/>
            <w:bookmarkEnd w:id="59"/>
            <w:r w:rsidR="007C3A75" w:rsidRPr="007C3A75">
              <w:rPr>
                <w:rFonts w:ascii="Book Antiqua" w:hAnsi="Book Antiqua" w:cs="Times New Roman" w:hint="eastAsia"/>
                <w:i/>
                <w:sz w:val="24"/>
                <w:szCs w:val="24"/>
              </w:rPr>
              <w:t>et al</w:t>
            </w:r>
            <w:r w:rsidR="007C3A75" w:rsidRPr="007C3A75">
              <w:rPr>
                <w:rFonts w:ascii="Book Antiqua" w:hAnsi="Book Antiqua" w:cs="Times New Roman"/>
                <w:noProof/>
                <w:sz w:val="24"/>
                <w:szCs w:val="24"/>
                <w:vertAlign w:val="superscript"/>
              </w:rPr>
              <w:t>[14]</w:t>
            </w:r>
            <w:r w:rsidR="007C3A75">
              <w:rPr>
                <w:rFonts w:ascii="Book Antiqua" w:hAnsi="Book Antiqua" w:cs="Times New Roman" w:hint="eastAsia"/>
                <w:sz w:val="24"/>
                <w:szCs w:val="24"/>
              </w:rPr>
              <w:t xml:space="preserve">, </w:t>
            </w:r>
            <w:r w:rsidR="007D3181" w:rsidRPr="007C3A75">
              <w:rPr>
                <w:rFonts w:ascii="Book Antiqua" w:hAnsi="Book Antiqua" w:cs="Times New Roman"/>
                <w:sz w:val="24"/>
                <w:szCs w:val="24"/>
              </w:rPr>
              <w:t>2013</w:t>
            </w:r>
          </w:p>
        </w:tc>
        <w:tc>
          <w:tcPr>
            <w:tcW w:w="1163" w:type="dxa"/>
            <w:vMerge w:val="restart"/>
          </w:tcPr>
          <w:p w:rsidR="007D3181" w:rsidRPr="00FF1B8D" w:rsidRDefault="007D3181" w:rsidP="003655E7">
            <w:pPr>
              <w:adjustRightInd w:val="0"/>
              <w:snapToGrid w:val="0"/>
              <w:spacing w:line="360" w:lineRule="auto"/>
              <w:rPr>
                <w:rFonts w:ascii="Book Antiqua" w:hAnsi="Book Antiqua" w:cs="Times New Roman"/>
                <w:sz w:val="24"/>
                <w:szCs w:val="24"/>
              </w:rPr>
            </w:pPr>
            <w:r w:rsidRPr="00FF1B8D">
              <w:rPr>
                <w:rFonts w:ascii="Book Antiqua" w:hAnsi="Book Antiqua" w:cs="Times New Roman"/>
                <w:sz w:val="24"/>
                <w:szCs w:val="24"/>
              </w:rPr>
              <w:t>6</w:t>
            </w:r>
          </w:p>
        </w:tc>
        <w:tc>
          <w:tcPr>
            <w:tcW w:w="6069" w:type="dxa"/>
          </w:tcPr>
          <w:p w:rsidR="007D3181" w:rsidRPr="00FF1B8D" w:rsidRDefault="007D3181" w:rsidP="003655E7">
            <w:pPr>
              <w:adjustRightInd w:val="0"/>
              <w:snapToGrid w:val="0"/>
              <w:spacing w:line="360" w:lineRule="auto"/>
              <w:rPr>
                <w:rFonts w:ascii="Book Antiqua" w:hAnsi="Book Antiqua" w:cs="Times New Roman"/>
                <w:sz w:val="24"/>
                <w:szCs w:val="24"/>
              </w:rPr>
            </w:pPr>
            <w:proofErr w:type="spellStart"/>
            <w:r w:rsidRPr="00FF1B8D">
              <w:rPr>
                <w:rFonts w:ascii="Book Antiqua" w:hAnsi="Book Antiqua" w:cs="Times New Roman"/>
                <w:sz w:val="24"/>
                <w:szCs w:val="24"/>
              </w:rPr>
              <w:t>Vedolizumab</w:t>
            </w:r>
            <w:proofErr w:type="spellEnd"/>
            <w:r w:rsidRPr="00FF1B8D">
              <w:rPr>
                <w:rFonts w:ascii="Book Antiqua" w:hAnsi="Book Antiqua" w:cs="Times New Roman"/>
                <w:sz w:val="24"/>
                <w:szCs w:val="24"/>
              </w:rPr>
              <w:t xml:space="preserve"> 300mg intravenous infusion at 0, 2 </w:t>
            </w:r>
            <w:proofErr w:type="spellStart"/>
            <w:r w:rsidRPr="00FF1B8D">
              <w:rPr>
                <w:rFonts w:ascii="Book Antiqua" w:hAnsi="Book Antiqua" w:cs="Times New Roman"/>
                <w:sz w:val="24"/>
                <w:szCs w:val="24"/>
              </w:rPr>
              <w:t>wk</w:t>
            </w:r>
            <w:proofErr w:type="spellEnd"/>
            <w:r w:rsidRPr="00FF1B8D">
              <w:rPr>
                <w:rFonts w:ascii="Book Antiqua" w:hAnsi="Book Antiqua" w:cs="Times New Roman"/>
                <w:sz w:val="24"/>
                <w:szCs w:val="24"/>
              </w:rPr>
              <w:t xml:space="preserve"> </w:t>
            </w:r>
            <w:r w:rsidR="008E4508" w:rsidRPr="008E4508">
              <w:rPr>
                <w:rFonts w:ascii="Book Antiqua" w:hAnsi="Book Antiqua" w:cs="Times New Roman"/>
                <w:i/>
                <w:sz w:val="24"/>
                <w:szCs w:val="24"/>
              </w:rPr>
              <w:t xml:space="preserve">n = </w:t>
            </w:r>
            <w:r w:rsidRPr="00FF1B8D">
              <w:rPr>
                <w:rFonts w:ascii="Book Antiqua" w:hAnsi="Book Antiqua" w:cs="Times New Roman"/>
                <w:sz w:val="24"/>
                <w:szCs w:val="24"/>
              </w:rPr>
              <w:t>220</w:t>
            </w:r>
          </w:p>
        </w:tc>
        <w:tc>
          <w:tcPr>
            <w:tcW w:w="1274" w:type="dxa"/>
          </w:tcPr>
          <w:p w:rsidR="007D3181" w:rsidRPr="00FF1B8D" w:rsidRDefault="007D3181" w:rsidP="003655E7">
            <w:pPr>
              <w:adjustRightInd w:val="0"/>
              <w:snapToGrid w:val="0"/>
              <w:spacing w:line="360" w:lineRule="auto"/>
              <w:rPr>
                <w:rFonts w:ascii="Book Antiqua" w:hAnsi="Book Antiqua" w:cs="Times New Roman"/>
                <w:sz w:val="24"/>
                <w:szCs w:val="24"/>
              </w:rPr>
            </w:pPr>
            <w:r w:rsidRPr="00FF1B8D">
              <w:rPr>
                <w:rFonts w:ascii="Book Antiqua" w:hAnsi="Book Antiqua" w:cs="Times New Roman"/>
                <w:sz w:val="24"/>
                <w:szCs w:val="24"/>
              </w:rPr>
              <w:t>36</w:t>
            </w:r>
          </w:p>
        </w:tc>
        <w:tc>
          <w:tcPr>
            <w:tcW w:w="1698" w:type="dxa"/>
          </w:tcPr>
          <w:p w:rsidR="007D3181" w:rsidRPr="00FF1B8D" w:rsidRDefault="007D3181" w:rsidP="003655E7">
            <w:pPr>
              <w:adjustRightInd w:val="0"/>
              <w:snapToGrid w:val="0"/>
              <w:spacing w:line="360" w:lineRule="auto"/>
              <w:rPr>
                <w:rFonts w:ascii="Book Antiqua" w:hAnsi="Book Antiqua" w:cs="Times New Roman"/>
                <w:sz w:val="24"/>
                <w:szCs w:val="24"/>
              </w:rPr>
            </w:pPr>
            <w:r w:rsidRPr="00FF1B8D">
              <w:rPr>
                <w:rFonts w:ascii="Book Antiqua" w:hAnsi="Book Antiqua" w:cs="Times New Roman"/>
                <w:sz w:val="24"/>
                <w:szCs w:val="24"/>
              </w:rPr>
              <w:t>9.2</w:t>
            </w:r>
          </w:p>
        </w:tc>
        <w:tc>
          <w:tcPr>
            <w:tcW w:w="1557" w:type="dxa"/>
          </w:tcPr>
          <w:p w:rsidR="007D3181" w:rsidRPr="00FF1B8D" w:rsidRDefault="007D3181" w:rsidP="003655E7">
            <w:pPr>
              <w:adjustRightInd w:val="0"/>
              <w:snapToGrid w:val="0"/>
              <w:spacing w:line="360" w:lineRule="auto"/>
              <w:rPr>
                <w:rFonts w:ascii="Book Antiqua" w:hAnsi="Book Antiqua" w:cs="Times New Roman"/>
                <w:sz w:val="24"/>
                <w:szCs w:val="24"/>
              </w:rPr>
            </w:pPr>
            <w:r w:rsidRPr="00FF1B8D">
              <w:rPr>
                <w:rFonts w:ascii="Book Antiqua" w:hAnsi="Book Antiqua" w:cs="Times New Roman"/>
                <w:sz w:val="24"/>
                <w:szCs w:val="24"/>
              </w:rPr>
              <w:t>327</w:t>
            </w:r>
          </w:p>
        </w:tc>
        <w:tc>
          <w:tcPr>
            <w:tcW w:w="843" w:type="dxa"/>
            <w:vMerge w:val="restart"/>
          </w:tcPr>
          <w:p w:rsidR="007D3181" w:rsidRPr="00FF1B8D" w:rsidRDefault="007D3181" w:rsidP="003655E7">
            <w:pPr>
              <w:adjustRightInd w:val="0"/>
              <w:snapToGrid w:val="0"/>
              <w:spacing w:line="360" w:lineRule="auto"/>
              <w:rPr>
                <w:rFonts w:ascii="Book Antiqua" w:hAnsi="Book Antiqua" w:cs="Times New Roman"/>
                <w:sz w:val="24"/>
                <w:szCs w:val="24"/>
              </w:rPr>
            </w:pPr>
            <w:r w:rsidRPr="00FF1B8D">
              <w:rPr>
                <w:rFonts w:ascii="Book Antiqua" w:hAnsi="Book Antiqua" w:cs="Times New Roman"/>
                <w:sz w:val="24"/>
                <w:szCs w:val="24"/>
              </w:rPr>
              <w:t>5</w:t>
            </w:r>
          </w:p>
        </w:tc>
      </w:tr>
      <w:tr w:rsidR="007D3181" w:rsidRPr="00FF1B8D" w:rsidTr="008E4508">
        <w:trPr>
          <w:trHeight w:val="300"/>
        </w:trPr>
        <w:tc>
          <w:tcPr>
            <w:tcW w:w="1570" w:type="dxa"/>
            <w:vMerge/>
          </w:tcPr>
          <w:p w:rsidR="007D3181" w:rsidRPr="007C3A75" w:rsidRDefault="007D3181" w:rsidP="003655E7">
            <w:pPr>
              <w:adjustRightInd w:val="0"/>
              <w:snapToGrid w:val="0"/>
              <w:spacing w:line="360" w:lineRule="auto"/>
              <w:rPr>
                <w:rFonts w:ascii="Book Antiqua" w:hAnsi="Book Antiqua" w:cs="Times New Roman"/>
                <w:sz w:val="24"/>
                <w:szCs w:val="24"/>
                <w:highlight w:val="yellow"/>
              </w:rPr>
            </w:pPr>
          </w:p>
        </w:tc>
        <w:tc>
          <w:tcPr>
            <w:tcW w:w="1163" w:type="dxa"/>
            <w:vMerge/>
          </w:tcPr>
          <w:p w:rsidR="007D3181" w:rsidRPr="00FF1B8D" w:rsidRDefault="007D3181" w:rsidP="003655E7">
            <w:pPr>
              <w:adjustRightInd w:val="0"/>
              <w:snapToGrid w:val="0"/>
              <w:spacing w:line="360" w:lineRule="auto"/>
              <w:rPr>
                <w:rFonts w:ascii="Book Antiqua" w:hAnsi="Book Antiqua" w:cs="Times New Roman"/>
                <w:sz w:val="24"/>
                <w:szCs w:val="24"/>
              </w:rPr>
            </w:pPr>
          </w:p>
        </w:tc>
        <w:tc>
          <w:tcPr>
            <w:tcW w:w="6069" w:type="dxa"/>
          </w:tcPr>
          <w:p w:rsidR="007D3181" w:rsidRPr="00FF1B8D" w:rsidRDefault="007D3181" w:rsidP="003655E7">
            <w:pPr>
              <w:adjustRightInd w:val="0"/>
              <w:snapToGrid w:val="0"/>
              <w:spacing w:line="360" w:lineRule="auto"/>
              <w:rPr>
                <w:rFonts w:ascii="Book Antiqua" w:hAnsi="Book Antiqua" w:cs="Times New Roman"/>
                <w:sz w:val="24"/>
                <w:szCs w:val="24"/>
              </w:rPr>
            </w:pPr>
            <w:r w:rsidRPr="00FF1B8D">
              <w:rPr>
                <w:rFonts w:ascii="Book Antiqua" w:hAnsi="Book Antiqua" w:cs="Times New Roman"/>
                <w:sz w:val="24"/>
                <w:szCs w:val="24"/>
              </w:rPr>
              <w:t xml:space="preserve">Placebo intravenous infusion at 0, 2 </w:t>
            </w:r>
            <w:proofErr w:type="spellStart"/>
            <w:r w:rsidRPr="00FF1B8D">
              <w:rPr>
                <w:rFonts w:ascii="Book Antiqua" w:hAnsi="Book Antiqua" w:cs="Times New Roman"/>
                <w:sz w:val="24"/>
                <w:szCs w:val="24"/>
              </w:rPr>
              <w:t>wk</w:t>
            </w:r>
            <w:proofErr w:type="spellEnd"/>
            <w:r w:rsidRPr="00FF1B8D">
              <w:rPr>
                <w:rFonts w:ascii="Book Antiqua" w:hAnsi="Book Antiqua" w:cs="Times New Roman"/>
                <w:sz w:val="24"/>
                <w:szCs w:val="24"/>
              </w:rPr>
              <w:t xml:space="preserve"> </w:t>
            </w:r>
            <w:r w:rsidR="008E4508" w:rsidRPr="008E4508">
              <w:rPr>
                <w:rFonts w:ascii="Book Antiqua" w:hAnsi="Book Antiqua" w:cs="Times New Roman"/>
                <w:i/>
                <w:sz w:val="24"/>
                <w:szCs w:val="24"/>
              </w:rPr>
              <w:t xml:space="preserve">n = </w:t>
            </w:r>
            <w:r w:rsidRPr="00FF1B8D">
              <w:rPr>
                <w:rFonts w:ascii="Book Antiqua" w:hAnsi="Book Antiqua" w:cs="Times New Roman"/>
                <w:sz w:val="24"/>
                <w:szCs w:val="24"/>
              </w:rPr>
              <w:t>148</w:t>
            </w:r>
          </w:p>
        </w:tc>
        <w:tc>
          <w:tcPr>
            <w:tcW w:w="1274" w:type="dxa"/>
          </w:tcPr>
          <w:p w:rsidR="007D3181" w:rsidRPr="00FF1B8D" w:rsidRDefault="007D3181" w:rsidP="003655E7">
            <w:pPr>
              <w:adjustRightInd w:val="0"/>
              <w:snapToGrid w:val="0"/>
              <w:spacing w:line="360" w:lineRule="auto"/>
              <w:rPr>
                <w:rFonts w:ascii="Book Antiqua" w:hAnsi="Book Antiqua" w:cs="Times New Roman"/>
                <w:sz w:val="24"/>
                <w:szCs w:val="24"/>
              </w:rPr>
            </w:pPr>
            <w:r w:rsidRPr="00FF1B8D">
              <w:rPr>
                <w:rFonts w:ascii="Book Antiqua" w:hAnsi="Book Antiqua" w:cs="Times New Roman"/>
                <w:sz w:val="24"/>
                <w:szCs w:val="24"/>
              </w:rPr>
              <w:t>39</w:t>
            </w:r>
          </w:p>
        </w:tc>
        <w:tc>
          <w:tcPr>
            <w:tcW w:w="1698" w:type="dxa"/>
          </w:tcPr>
          <w:p w:rsidR="007D3181" w:rsidRPr="00FF1B8D" w:rsidRDefault="007D3181" w:rsidP="003655E7">
            <w:pPr>
              <w:adjustRightInd w:val="0"/>
              <w:snapToGrid w:val="0"/>
              <w:spacing w:line="360" w:lineRule="auto"/>
              <w:rPr>
                <w:rFonts w:ascii="Book Antiqua" w:hAnsi="Book Antiqua" w:cs="Times New Roman"/>
                <w:sz w:val="24"/>
                <w:szCs w:val="24"/>
              </w:rPr>
            </w:pPr>
            <w:r w:rsidRPr="00FF1B8D">
              <w:rPr>
                <w:rFonts w:ascii="Book Antiqua" w:hAnsi="Book Antiqua" w:cs="Times New Roman"/>
                <w:sz w:val="24"/>
                <w:szCs w:val="24"/>
              </w:rPr>
              <w:t>8.2</w:t>
            </w:r>
          </w:p>
        </w:tc>
        <w:tc>
          <w:tcPr>
            <w:tcW w:w="1557" w:type="dxa"/>
          </w:tcPr>
          <w:p w:rsidR="007D3181" w:rsidRPr="00FF1B8D" w:rsidRDefault="007D3181" w:rsidP="003655E7">
            <w:pPr>
              <w:adjustRightInd w:val="0"/>
              <w:snapToGrid w:val="0"/>
              <w:spacing w:line="360" w:lineRule="auto"/>
              <w:rPr>
                <w:rFonts w:ascii="Book Antiqua" w:hAnsi="Book Antiqua" w:cs="Times New Roman"/>
                <w:sz w:val="24"/>
                <w:szCs w:val="24"/>
              </w:rPr>
            </w:pPr>
            <w:r w:rsidRPr="00FF1B8D">
              <w:rPr>
                <w:rFonts w:ascii="Book Antiqua" w:hAnsi="Book Antiqua" w:cs="Times New Roman"/>
                <w:sz w:val="24"/>
                <w:szCs w:val="24"/>
              </w:rPr>
              <w:t>325</w:t>
            </w:r>
          </w:p>
        </w:tc>
        <w:tc>
          <w:tcPr>
            <w:tcW w:w="843" w:type="dxa"/>
            <w:vMerge/>
          </w:tcPr>
          <w:p w:rsidR="007D3181" w:rsidRPr="00FF1B8D" w:rsidRDefault="007D3181" w:rsidP="003655E7">
            <w:pPr>
              <w:adjustRightInd w:val="0"/>
              <w:snapToGrid w:val="0"/>
              <w:spacing w:line="360" w:lineRule="auto"/>
              <w:rPr>
                <w:rFonts w:ascii="Book Antiqua" w:hAnsi="Book Antiqua" w:cs="Times New Roman"/>
                <w:sz w:val="24"/>
                <w:szCs w:val="24"/>
              </w:rPr>
            </w:pPr>
          </w:p>
        </w:tc>
      </w:tr>
    </w:tbl>
    <w:p w:rsidR="007D3181" w:rsidRDefault="008E4508" w:rsidP="003655E7">
      <w:pPr>
        <w:adjustRightInd w:val="0"/>
        <w:snapToGrid w:val="0"/>
        <w:spacing w:line="360" w:lineRule="auto"/>
        <w:rPr>
          <w:rFonts w:ascii="Book Antiqua" w:hAnsi="Book Antiqua" w:cs="Times New Roman"/>
          <w:sz w:val="24"/>
          <w:szCs w:val="24"/>
        </w:rPr>
      </w:pPr>
      <w:r w:rsidRPr="00FF1B8D">
        <w:rPr>
          <w:rFonts w:ascii="Book Antiqua" w:hAnsi="Book Antiqua" w:cs="Times New Roman"/>
          <w:sz w:val="24"/>
          <w:szCs w:val="24"/>
        </w:rPr>
        <w:t>CDAI</w:t>
      </w:r>
      <w:r>
        <w:rPr>
          <w:rFonts w:ascii="Book Antiqua" w:hAnsi="Book Antiqua" w:cs="Times New Roman" w:hint="eastAsia"/>
          <w:sz w:val="24"/>
          <w:szCs w:val="24"/>
        </w:rPr>
        <w:t>:</w:t>
      </w:r>
      <w:r w:rsidRPr="00FF1B8D">
        <w:rPr>
          <w:rFonts w:ascii="Book Antiqua" w:hAnsi="Book Antiqua" w:cs="Times New Roman"/>
          <w:sz w:val="24"/>
          <w:szCs w:val="24"/>
        </w:rPr>
        <w:t xml:space="preserve"> Crohn’s disease activity index</w:t>
      </w:r>
      <w:r>
        <w:rPr>
          <w:rFonts w:ascii="Book Antiqua" w:hAnsi="Book Antiqua" w:cs="Times New Roman" w:hint="eastAsia"/>
          <w:sz w:val="24"/>
          <w:szCs w:val="24"/>
        </w:rPr>
        <w:t xml:space="preserve">. </w:t>
      </w:r>
    </w:p>
    <w:p w:rsidR="008E4508" w:rsidRDefault="008E4508" w:rsidP="003655E7">
      <w:pPr>
        <w:adjustRightInd w:val="0"/>
        <w:snapToGrid w:val="0"/>
        <w:spacing w:line="360" w:lineRule="auto"/>
        <w:rPr>
          <w:rFonts w:ascii="Book Antiqua" w:hAnsi="Book Antiqua" w:cs="Times New Roman"/>
          <w:sz w:val="24"/>
          <w:szCs w:val="24"/>
        </w:rPr>
      </w:pPr>
    </w:p>
    <w:p w:rsidR="008E4508" w:rsidRPr="00FF1B8D" w:rsidRDefault="008E4508" w:rsidP="003655E7">
      <w:pPr>
        <w:adjustRightInd w:val="0"/>
        <w:snapToGrid w:val="0"/>
        <w:spacing w:line="360" w:lineRule="auto"/>
        <w:rPr>
          <w:rFonts w:ascii="Book Antiqua" w:hAnsi="Book Antiqua" w:cs="Times New Roman"/>
          <w:sz w:val="24"/>
          <w:szCs w:val="24"/>
        </w:rPr>
        <w:sectPr w:rsidR="008E4508" w:rsidRPr="00FF1B8D" w:rsidSect="006F024B">
          <w:pgSz w:w="16838" w:h="11906" w:orient="landscape"/>
          <w:pgMar w:top="1800" w:right="1440" w:bottom="1800" w:left="1440" w:header="851" w:footer="992" w:gutter="0"/>
          <w:cols w:space="425"/>
          <w:docGrid w:type="lines" w:linePitch="312"/>
        </w:sectPr>
      </w:pPr>
    </w:p>
    <w:p w:rsidR="002539BC" w:rsidRDefault="002539BC" w:rsidP="003655E7">
      <w:pPr>
        <w:adjustRightInd w:val="0"/>
        <w:snapToGrid w:val="0"/>
        <w:spacing w:line="360" w:lineRule="auto"/>
        <w:rPr>
          <w:rFonts w:ascii="Book Antiqua" w:hAnsi="Book Antiqua" w:cs="Times New Roman"/>
          <w:b/>
          <w:sz w:val="24"/>
          <w:szCs w:val="24"/>
        </w:rPr>
      </w:pPr>
      <w:bookmarkStart w:id="60" w:name="OLE_LINK20"/>
      <w:bookmarkStart w:id="61" w:name="OLE_LINK21"/>
      <w:r>
        <w:rPr>
          <w:rFonts w:ascii="Book Antiqua" w:hAnsi="Book Antiqua" w:cs="Times New Roman"/>
          <w:b/>
          <w:noProof/>
          <w:sz w:val="24"/>
          <w:szCs w:val="24"/>
        </w:rPr>
        <w:lastRenderedPageBreak/>
        <w:drawing>
          <wp:inline distT="0" distB="0" distL="0" distR="0" wp14:anchorId="56C758D2" wp14:editId="38A76314">
            <wp:extent cx="1653235" cy="1796013"/>
            <wp:effectExtent l="0" t="0" r="0" b="0"/>
            <wp:docPr id="1" name="图片 1" descr="E:\整理中\2014-10-29\13810\13810-Figures\Figur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整理中\2014-10-29\13810\13810-Figures\Figure 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53383" cy="1796174"/>
                    </a:xfrm>
                    <a:prstGeom prst="rect">
                      <a:avLst/>
                    </a:prstGeom>
                    <a:noFill/>
                    <a:ln>
                      <a:noFill/>
                    </a:ln>
                  </pic:spPr>
                </pic:pic>
              </a:graphicData>
            </a:graphic>
          </wp:inline>
        </w:drawing>
      </w:r>
      <w:r w:rsidRPr="002539BC">
        <w:rPr>
          <w:rFonts w:ascii="Book Antiqua" w:hAnsi="Book Antiqua" w:cs="Times New Roman"/>
          <w:b/>
          <w:sz w:val="24"/>
          <w:szCs w:val="24"/>
        </w:rPr>
        <w:t xml:space="preserve"> </w:t>
      </w:r>
    </w:p>
    <w:p w:rsidR="007D3181" w:rsidRPr="008625EC" w:rsidRDefault="007D3181" w:rsidP="003655E7">
      <w:pPr>
        <w:adjustRightInd w:val="0"/>
        <w:snapToGrid w:val="0"/>
        <w:spacing w:line="360" w:lineRule="auto"/>
        <w:rPr>
          <w:rFonts w:ascii="Book Antiqua" w:hAnsi="Book Antiqua" w:cs="Times New Roman"/>
          <w:b/>
          <w:noProof/>
          <w:sz w:val="24"/>
          <w:szCs w:val="24"/>
        </w:rPr>
      </w:pPr>
      <w:r w:rsidRPr="008625EC">
        <w:rPr>
          <w:rFonts w:ascii="Book Antiqua" w:hAnsi="Book Antiqua" w:cs="Times New Roman"/>
          <w:b/>
          <w:sz w:val="24"/>
          <w:szCs w:val="24"/>
        </w:rPr>
        <w:t>Figure 1 Flow diagram of the studies identified.</w:t>
      </w:r>
      <w:bookmarkEnd w:id="60"/>
      <w:bookmarkEnd w:id="61"/>
    </w:p>
    <w:p w:rsidR="006C5889" w:rsidRDefault="006C5889" w:rsidP="003655E7">
      <w:pPr>
        <w:widowControl/>
        <w:adjustRightInd w:val="0"/>
        <w:snapToGrid w:val="0"/>
        <w:spacing w:line="360" w:lineRule="auto"/>
        <w:rPr>
          <w:rFonts w:ascii="Book Antiqua" w:hAnsi="Book Antiqua" w:cs="Times New Roman"/>
          <w:noProof/>
          <w:sz w:val="24"/>
          <w:szCs w:val="24"/>
        </w:rPr>
      </w:pPr>
    </w:p>
    <w:p w:rsidR="002539BC" w:rsidRPr="008625EC" w:rsidRDefault="00764085" w:rsidP="003655E7">
      <w:pPr>
        <w:widowControl/>
        <w:adjustRightInd w:val="0"/>
        <w:snapToGrid w:val="0"/>
        <w:spacing w:line="360" w:lineRule="auto"/>
        <w:rPr>
          <w:rFonts w:ascii="Book Antiqua" w:hAnsi="Book Antiqua" w:cs="Times New Roman"/>
          <w:noProof/>
          <w:sz w:val="24"/>
          <w:szCs w:val="24"/>
        </w:rPr>
      </w:pPr>
      <w:r>
        <w:rPr>
          <w:rFonts w:ascii="Book Antiqua" w:hAnsi="Book Antiqua" w:cs="Times New Roman"/>
          <w:noProof/>
          <w:sz w:val="24"/>
          <w:szCs w:val="24"/>
        </w:rPr>
        <w:drawing>
          <wp:inline distT="0" distB="0" distL="0" distR="0" wp14:anchorId="0890DA99" wp14:editId="381EDB60">
            <wp:extent cx="2768696" cy="980237"/>
            <wp:effectExtent l="0" t="0" r="0" b="0"/>
            <wp:docPr id="2" name="图片 2" descr="E:\整理中\2014-10-29\13810\13810-Figures\Figur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整理中\2014-10-29\13810\13810-Figures\Figure 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71599" cy="981265"/>
                    </a:xfrm>
                    <a:prstGeom prst="rect">
                      <a:avLst/>
                    </a:prstGeom>
                    <a:noFill/>
                    <a:ln>
                      <a:noFill/>
                    </a:ln>
                  </pic:spPr>
                </pic:pic>
              </a:graphicData>
            </a:graphic>
          </wp:inline>
        </w:drawing>
      </w:r>
    </w:p>
    <w:p w:rsidR="007D3181" w:rsidRPr="00FF1B8D" w:rsidRDefault="007D3181" w:rsidP="003655E7">
      <w:pPr>
        <w:adjustRightInd w:val="0"/>
        <w:snapToGrid w:val="0"/>
        <w:spacing w:line="360" w:lineRule="auto"/>
        <w:rPr>
          <w:rFonts w:ascii="Book Antiqua" w:hAnsi="Book Antiqua" w:cs="Times New Roman"/>
          <w:sz w:val="24"/>
          <w:szCs w:val="24"/>
        </w:rPr>
      </w:pPr>
      <w:r w:rsidRPr="008625EC">
        <w:rPr>
          <w:rFonts w:ascii="Book Antiqua" w:hAnsi="Book Antiqua" w:cs="Times New Roman"/>
          <w:b/>
          <w:sz w:val="24"/>
          <w:szCs w:val="24"/>
        </w:rPr>
        <w:t xml:space="preserve">Figure 2 Forest plots of clinical response. </w:t>
      </w:r>
      <w:r w:rsidRPr="00FF1B8D">
        <w:rPr>
          <w:rFonts w:ascii="Book Antiqua" w:hAnsi="Book Antiqua" w:cs="Times New Roman"/>
          <w:sz w:val="24"/>
          <w:szCs w:val="24"/>
        </w:rPr>
        <w:t>Clinical response was defined as a decrement of ≥</w:t>
      </w:r>
      <w:r w:rsidR="002539BC">
        <w:rPr>
          <w:rFonts w:ascii="Book Antiqua" w:hAnsi="Book Antiqua" w:cs="Times New Roman" w:hint="eastAsia"/>
          <w:sz w:val="24"/>
          <w:szCs w:val="24"/>
        </w:rPr>
        <w:t xml:space="preserve"> </w:t>
      </w:r>
      <w:r w:rsidRPr="00FF1B8D">
        <w:rPr>
          <w:rFonts w:ascii="Book Antiqua" w:hAnsi="Book Antiqua" w:cs="Times New Roman"/>
          <w:sz w:val="24"/>
          <w:szCs w:val="24"/>
        </w:rPr>
        <w:t xml:space="preserve">70-point in CDAI score from baseline (Week 0). </w:t>
      </w:r>
      <w:r w:rsidR="00317187" w:rsidRPr="004930E3">
        <w:rPr>
          <w:rFonts w:ascii="Book Antiqua" w:eastAsia="宋体" w:hAnsi="Book Antiqua" w:cs="宋体"/>
          <w:bCs/>
          <w:color w:val="000000"/>
          <w:kern w:val="0"/>
          <w:sz w:val="24"/>
          <w:szCs w:val="21"/>
        </w:rPr>
        <w:t>Ghosh</w:t>
      </w:r>
      <w:r w:rsidR="00317187" w:rsidRPr="00B30295">
        <w:rPr>
          <w:rFonts w:ascii="Book Antiqua" w:eastAsia="宋体" w:hAnsi="Book Antiqua" w:cs="宋体"/>
          <w:b/>
          <w:bCs/>
          <w:color w:val="000000"/>
          <w:kern w:val="0"/>
          <w:szCs w:val="21"/>
        </w:rPr>
        <w:t xml:space="preserve"> </w:t>
      </w:r>
      <w:r w:rsidRPr="00FF1B8D">
        <w:rPr>
          <w:rFonts w:ascii="Book Antiqua" w:hAnsi="Book Antiqua" w:cs="Times New Roman"/>
          <w:sz w:val="24"/>
          <w:szCs w:val="24"/>
        </w:rPr>
        <w:t>2003</w:t>
      </w:r>
      <w:r w:rsidRPr="00FF1B8D">
        <w:rPr>
          <w:rFonts w:ascii="Book Antiqua" w:hAnsi="Book Antiqua" w:cs="Times New Roman"/>
          <w:sz w:val="24"/>
          <w:szCs w:val="24"/>
          <w:vertAlign w:val="superscript"/>
        </w:rPr>
        <w:t>1</w:t>
      </w:r>
      <w:r w:rsidRPr="00FF1B8D">
        <w:rPr>
          <w:rFonts w:ascii="Book Antiqua" w:hAnsi="Book Antiqua" w:cs="Times New Roman"/>
          <w:sz w:val="24"/>
          <w:szCs w:val="24"/>
        </w:rPr>
        <w:t>: 6</w:t>
      </w:r>
      <w:r w:rsidR="002539BC">
        <w:rPr>
          <w:rFonts w:ascii="Book Antiqua" w:hAnsi="Book Antiqua" w:cs="Times New Roman" w:hint="eastAsia"/>
          <w:sz w:val="24"/>
          <w:szCs w:val="24"/>
        </w:rPr>
        <w:t xml:space="preserve"> </w:t>
      </w:r>
      <w:r w:rsidRPr="00FF1B8D">
        <w:rPr>
          <w:rFonts w:ascii="Book Antiqua" w:hAnsi="Book Antiqua" w:cs="Times New Roman"/>
          <w:sz w:val="24"/>
          <w:szCs w:val="24"/>
        </w:rPr>
        <w:t xml:space="preserve">mg/kg </w:t>
      </w:r>
      <w:proofErr w:type="spellStart"/>
      <w:r w:rsidRPr="00FF1B8D">
        <w:rPr>
          <w:rFonts w:ascii="Book Antiqua" w:hAnsi="Book Antiqua" w:cs="Times New Roman"/>
          <w:sz w:val="24"/>
          <w:szCs w:val="24"/>
        </w:rPr>
        <w:t>natalizumab</w:t>
      </w:r>
      <w:proofErr w:type="spellEnd"/>
      <w:r w:rsidRPr="00FF1B8D">
        <w:rPr>
          <w:rFonts w:ascii="Book Antiqua" w:hAnsi="Book Antiqua" w:cs="Times New Roman"/>
          <w:sz w:val="24"/>
          <w:szCs w:val="24"/>
        </w:rPr>
        <w:t xml:space="preserve"> at 0, 4 </w:t>
      </w:r>
      <w:proofErr w:type="spellStart"/>
      <w:r w:rsidRPr="00FF1B8D">
        <w:rPr>
          <w:rFonts w:ascii="Book Antiqua" w:hAnsi="Book Antiqua" w:cs="Times New Roman"/>
          <w:sz w:val="24"/>
          <w:szCs w:val="24"/>
        </w:rPr>
        <w:t>wk</w:t>
      </w:r>
      <w:proofErr w:type="spellEnd"/>
      <w:r w:rsidRPr="00FF1B8D">
        <w:rPr>
          <w:rFonts w:ascii="Book Antiqua" w:hAnsi="Book Antiqua" w:cs="Times New Roman"/>
          <w:sz w:val="24"/>
          <w:szCs w:val="24"/>
        </w:rPr>
        <w:t xml:space="preserve">; </w:t>
      </w:r>
      <w:r w:rsidR="00317187">
        <w:rPr>
          <w:rFonts w:ascii="Book Antiqua" w:hAnsi="Book Antiqua" w:cs="Times New Roman"/>
          <w:sz w:val="24"/>
          <w:szCs w:val="24"/>
        </w:rPr>
        <w:t xml:space="preserve">Ghosh </w:t>
      </w:r>
      <w:r w:rsidRPr="00FF1B8D">
        <w:rPr>
          <w:rFonts w:ascii="Book Antiqua" w:hAnsi="Book Antiqua" w:cs="Times New Roman"/>
          <w:sz w:val="24"/>
          <w:szCs w:val="24"/>
        </w:rPr>
        <w:t>2003</w:t>
      </w:r>
      <w:r w:rsidRPr="00FF1B8D">
        <w:rPr>
          <w:rFonts w:ascii="Book Antiqua" w:hAnsi="Book Antiqua" w:cs="Times New Roman"/>
          <w:sz w:val="24"/>
          <w:szCs w:val="24"/>
          <w:vertAlign w:val="superscript"/>
        </w:rPr>
        <w:t>2</w:t>
      </w:r>
      <w:r w:rsidRPr="00FF1B8D">
        <w:rPr>
          <w:rFonts w:ascii="Book Antiqua" w:hAnsi="Book Antiqua" w:cs="Times New Roman"/>
          <w:sz w:val="24"/>
          <w:szCs w:val="24"/>
        </w:rPr>
        <w:t>: 3</w:t>
      </w:r>
      <w:r w:rsidR="00B7763D">
        <w:rPr>
          <w:rFonts w:ascii="Book Antiqua" w:hAnsi="Book Antiqua" w:cs="Times New Roman" w:hint="eastAsia"/>
          <w:sz w:val="24"/>
          <w:szCs w:val="24"/>
        </w:rPr>
        <w:t xml:space="preserve"> </w:t>
      </w:r>
      <w:r w:rsidRPr="00FF1B8D">
        <w:rPr>
          <w:rFonts w:ascii="Book Antiqua" w:hAnsi="Book Antiqua" w:cs="Times New Roman"/>
          <w:sz w:val="24"/>
          <w:szCs w:val="24"/>
        </w:rPr>
        <w:t xml:space="preserve">mg/kg </w:t>
      </w:r>
      <w:proofErr w:type="spellStart"/>
      <w:r w:rsidRPr="00FF1B8D">
        <w:rPr>
          <w:rFonts w:ascii="Book Antiqua" w:hAnsi="Book Antiqua" w:cs="Times New Roman"/>
          <w:sz w:val="24"/>
          <w:szCs w:val="24"/>
        </w:rPr>
        <w:t>natalizumab</w:t>
      </w:r>
      <w:proofErr w:type="spellEnd"/>
      <w:r w:rsidRPr="00FF1B8D">
        <w:rPr>
          <w:rFonts w:ascii="Book Antiqua" w:hAnsi="Book Antiqua" w:cs="Times New Roman"/>
          <w:sz w:val="24"/>
          <w:szCs w:val="24"/>
        </w:rPr>
        <w:t xml:space="preserve"> at 0, 4 </w:t>
      </w:r>
      <w:proofErr w:type="spellStart"/>
      <w:r w:rsidRPr="00FF1B8D">
        <w:rPr>
          <w:rFonts w:ascii="Book Antiqua" w:hAnsi="Book Antiqua" w:cs="Times New Roman"/>
          <w:sz w:val="24"/>
          <w:szCs w:val="24"/>
        </w:rPr>
        <w:t>wk</w:t>
      </w:r>
      <w:proofErr w:type="spellEnd"/>
      <w:r w:rsidRPr="00FF1B8D">
        <w:rPr>
          <w:rFonts w:ascii="Book Antiqua" w:hAnsi="Book Antiqua" w:cs="Times New Roman"/>
          <w:sz w:val="24"/>
          <w:szCs w:val="24"/>
        </w:rPr>
        <w:t xml:space="preserve">; </w:t>
      </w:r>
      <w:r w:rsidR="00317187">
        <w:rPr>
          <w:rFonts w:ascii="Book Antiqua" w:hAnsi="Book Antiqua" w:cs="Times New Roman"/>
          <w:sz w:val="24"/>
          <w:szCs w:val="24"/>
        </w:rPr>
        <w:t xml:space="preserve">Ghosh </w:t>
      </w:r>
      <w:r w:rsidRPr="00FF1B8D">
        <w:rPr>
          <w:rFonts w:ascii="Book Antiqua" w:hAnsi="Book Antiqua" w:cs="Times New Roman"/>
          <w:sz w:val="24"/>
          <w:szCs w:val="24"/>
        </w:rPr>
        <w:t>2003</w:t>
      </w:r>
      <w:r w:rsidRPr="00FF1B8D">
        <w:rPr>
          <w:rFonts w:ascii="Book Antiqua" w:hAnsi="Book Antiqua" w:cs="Times New Roman"/>
          <w:sz w:val="24"/>
          <w:szCs w:val="24"/>
          <w:vertAlign w:val="superscript"/>
        </w:rPr>
        <w:t>3</w:t>
      </w:r>
      <w:r w:rsidRPr="00FF1B8D">
        <w:rPr>
          <w:rFonts w:ascii="Book Antiqua" w:hAnsi="Book Antiqua" w:cs="Times New Roman"/>
          <w:sz w:val="24"/>
          <w:szCs w:val="24"/>
        </w:rPr>
        <w:t>: 3</w:t>
      </w:r>
      <w:r w:rsidR="002539BC">
        <w:rPr>
          <w:rFonts w:ascii="Book Antiqua" w:hAnsi="Book Antiqua" w:cs="Times New Roman" w:hint="eastAsia"/>
          <w:sz w:val="24"/>
          <w:szCs w:val="24"/>
        </w:rPr>
        <w:t xml:space="preserve"> </w:t>
      </w:r>
      <w:r w:rsidR="008625EC">
        <w:rPr>
          <w:rFonts w:ascii="Book Antiqua" w:hAnsi="Book Antiqua" w:cs="Times New Roman"/>
          <w:sz w:val="24"/>
          <w:szCs w:val="24"/>
        </w:rPr>
        <w:t xml:space="preserve">mg/kg </w:t>
      </w:r>
      <w:proofErr w:type="spellStart"/>
      <w:r w:rsidR="008625EC">
        <w:rPr>
          <w:rFonts w:ascii="Book Antiqua" w:hAnsi="Book Antiqua" w:cs="Times New Roman"/>
          <w:sz w:val="24"/>
          <w:szCs w:val="24"/>
        </w:rPr>
        <w:t>natalizumab</w:t>
      </w:r>
      <w:proofErr w:type="spellEnd"/>
      <w:r w:rsidR="008625EC">
        <w:rPr>
          <w:rFonts w:ascii="Book Antiqua" w:hAnsi="Book Antiqua" w:cs="Times New Roman"/>
          <w:sz w:val="24"/>
          <w:szCs w:val="24"/>
        </w:rPr>
        <w:t xml:space="preserve"> at 0 w</w:t>
      </w:r>
      <w:r w:rsidRPr="00FF1B8D">
        <w:rPr>
          <w:rFonts w:ascii="Book Antiqua" w:hAnsi="Book Antiqua" w:cs="Times New Roman"/>
          <w:sz w:val="24"/>
          <w:szCs w:val="24"/>
        </w:rPr>
        <w:t xml:space="preserve">k. </w:t>
      </w:r>
      <w:proofErr w:type="spellStart"/>
      <w:r w:rsidR="00317187">
        <w:rPr>
          <w:rFonts w:ascii="Book Antiqua" w:hAnsi="Book Antiqua" w:cs="Times New Roman"/>
          <w:sz w:val="24"/>
          <w:szCs w:val="24"/>
        </w:rPr>
        <w:t>Feagan</w:t>
      </w:r>
      <w:proofErr w:type="spellEnd"/>
      <w:r w:rsidR="00317187">
        <w:rPr>
          <w:rFonts w:ascii="Book Antiqua" w:hAnsi="Book Antiqua" w:cs="Times New Roman"/>
          <w:sz w:val="24"/>
          <w:szCs w:val="24"/>
        </w:rPr>
        <w:t xml:space="preserve"> </w:t>
      </w:r>
      <w:r w:rsidRPr="00FF1B8D">
        <w:rPr>
          <w:rFonts w:ascii="Book Antiqua" w:hAnsi="Book Antiqua" w:cs="Times New Roman"/>
          <w:sz w:val="24"/>
          <w:szCs w:val="24"/>
        </w:rPr>
        <w:t>2008</w:t>
      </w:r>
      <w:r w:rsidRPr="00FF1B8D">
        <w:rPr>
          <w:rFonts w:ascii="Book Antiqua" w:hAnsi="Book Antiqua" w:cs="Times New Roman"/>
          <w:sz w:val="24"/>
          <w:szCs w:val="24"/>
          <w:vertAlign w:val="superscript"/>
        </w:rPr>
        <w:t>1</w:t>
      </w:r>
      <w:r w:rsidRPr="00FF1B8D">
        <w:rPr>
          <w:rFonts w:ascii="Book Antiqua" w:hAnsi="Book Antiqua" w:cs="Times New Roman"/>
          <w:sz w:val="24"/>
          <w:szCs w:val="24"/>
        </w:rPr>
        <w:t>: 2</w:t>
      </w:r>
      <w:r w:rsidR="002539BC">
        <w:rPr>
          <w:rFonts w:ascii="Book Antiqua" w:hAnsi="Book Antiqua" w:cs="Times New Roman" w:hint="eastAsia"/>
          <w:sz w:val="24"/>
          <w:szCs w:val="24"/>
        </w:rPr>
        <w:t xml:space="preserve"> </w:t>
      </w:r>
      <w:r w:rsidRPr="00FF1B8D">
        <w:rPr>
          <w:rFonts w:ascii="Book Antiqua" w:hAnsi="Book Antiqua" w:cs="Times New Roman"/>
          <w:sz w:val="24"/>
          <w:szCs w:val="24"/>
        </w:rPr>
        <w:t xml:space="preserve">mg/kg </w:t>
      </w:r>
      <w:proofErr w:type="spellStart"/>
      <w:r w:rsidRPr="00FF1B8D">
        <w:rPr>
          <w:rFonts w:ascii="Book Antiqua" w:hAnsi="Book Antiqua" w:cs="Times New Roman"/>
          <w:sz w:val="24"/>
          <w:szCs w:val="24"/>
        </w:rPr>
        <w:t>vedolizumab</w:t>
      </w:r>
      <w:proofErr w:type="spellEnd"/>
      <w:r w:rsidRPr="00FF1B8D">
        <w:rPr>
          <w:rFonts w:ascii="Book Antiqua" w:hAnsi="Book Antiqua" w:cs="Times New Roman"/>
          <w:sz w:val="24"/>
          <w:szCs w:val="24"/>
        </w:rPr>
        <w:t xml:space="preserve"> at 0, 4 </w:t>
      </w:r>
      <w:proofErr w:type="spellStart"/>
      <w:r w:rsidRPr="00FF1B8D">
        <w:rPr>
          <w:rFonts w:ascii="Book Antiqua" w:hAnsi="Book Antiqua" w:cs="Times New Roman"/>
          <w:sz w:val="24"/>
          <w:szCs w:val="24"/>
        </w:rPr>
        <w:t>wk</w:t>
      </w:r>
      <w:proofErr w:type="spellEnd"/>
      <w:r w:rsidRPr="00FF1B8D">
        <w:rPr>
          <w:rFonts w:ascii="Book Antiqua" w:hAnsi="Book Antiqua" w:cs="Times New Roman"/>
          <w:sz w:val="24"/>
          <w:szCs w:val="24"/>
        </w:rPr>
        <w:t xml:space="preserve">; </w:t>
      </w:r>
      <w:proofErr w:type="spellStart"/>
      <w:r w:rsidR="00317187">
        <w:rPr>
          <w:rFonts w:ascii="Book Antiqua" w:hAnsi="Book Antiqua" w:cs="Times New Roman"/>
          <w:sz w:val="24"/>
          <w:szCs w:val="24"/>
        </w:rPr>
        <w:t>Feagan</w:t>
      </w:r>
      <w:proofErr w:type="spellEnd"/>
      <w:r w:rsidR="00317187">
        <w:rPr>
          <w:rFonts w:ascii="Book Antiqua" w:hAnsi="Book Antiqua" w:cs="Times New Roman"/>
          <w:sz w:val="24"/>
          <w:szCs w:val="24"/>
        </w:rPr>
        <w:t xml:space="preserve"> </w:t>
      </w:r>
      <w:r w:rsidRPr="00FF1B8D">
        <w:rPr>
          <w:rFonts w:ascii="Book Antiqua" w:hAnsi="Book Antiqua" w:cs="Times New Roman"/>
          <w:sz w:val="24"/>
          <w:szCs w:val="24"/>
        </w:rPr>
        <w:t>2008</w:t>
      </w:r>
      <w:r w:rsidRPr="00FF1B8D">
        <w:rPr>
          <w:rFonts w:ascii="Book Antiqua" w:hAnsi="Book Antiqua" w:cs="Times New Roman"/>
          <w:sz w:val="24"/>
          <w:szCs w:val="24"/>
          <w:vertAlign w:val="superscript"/>
        </w:rPr>
        <w:t>2</w:t>
      </w:r>
      <w:r w:rsidRPr="00FF1B8D">
        <w:rPr>
          <w:rFonts w:ascii="Book Antiqua" w:hAnsi="Book Antiqua" w:cs="Times New Roman"/>
          <w:sz w:val="24"/>
          <w:szCs w:val="24"/>
        </w:rPr>
        <w:t>: 0.5</w:t>
      </w:r>
      <w:r w:rsidR="002539BC">
        <w:rPr>
          <w:rFonts w:ascii="Book Antiqua" w:hAnsi="Book Antiqua" w:cs="Times New Roman" w:hint="eastAsia"/>
          <w:sz w:val="24"/>
          <w:szCs w:val="24"/>
        </w:rPr>
        <w:t xml:space="preserve"> </w:t>
      </w:r>
      <w:r w:rsidRPr="00FF1B8D">
        <w:rPr>
          <w:rFonts w:ascii="Book Antiqua" w:hAnsi="Book Antiqua" w:cs="Times New Roman"/>
          <w:sz w:val="24"/>
          <w:szCs w:val="24"/>
        </w:rPr>
        <w:t xml:space="preserve">mg/kg </w:t>
      </w:r>
      <w:proofErr w:type="spellStart"/>
      <w:r w:rsidRPr="00FF1B8D">
        <w:rPr>
          <w:rFonts w:ascii="Book Antiqua" w:hAnsi="Book Antiqua" w:cs="Times New Roman"/>
          <w:sz w:val="24"/>
          <w:szCs w:val="24"/>
        </w:rPr>
        <w:t>vedolizumab</w:t>
      </w:r>
      <w:proofErr w:type="spellEnd"/>
      <w:r w:rsidRPr="00FF1B8D">
        <w:rPr>
          <w:rFonts w:ascii="Book Antiqua" w:hAnsi="Book Antiqua" w:cs="Times New Roman"/>
          <w:sz w:val="24"/>
          <w:szCs w:val="24"/>
        </w:rPr>
        <w:t xml:space="preserve"> at 0, 4 wk.</w:t>
      </w:r>
    </w:p>
    <w:p w:rsidR="0092052F" w:rsidRDefault="0092052F" w:rsidP="003655E7">
      <w:pPr>
        <w:widowControl/>
        <w:adjustRightInd w:val="0"/>
        <w:snapToGrid w:val="0"/>
        <w:spacing w:line="360" w:lineRule="auto"/>
        <w:rPr>
          <w:rFonts w:ascii="Book Antiqua" w:hAnsi="Book Antiqua" w:cs="Times New Roman"/>
          <w:sz w:val="24"/>
          <w:szCs w:val="24"/>
        </w:rPr>
      </w:pPr>
    </w:p>
    <w:p w:rsidR="00764085" w:rsidRPr="00FF1B8D" w:rsidRDefault="00764085" w:rsidP="003655E7">
      <w:pPr>
        <w:widowControl/>
        <w:adjustRightInd w:val="0"/>
        <w:snapToGrid w:val="0"/>
        <w:spacing w:line="360" w:lineRule="auto"/>
        <w:rPr>
          <w:rFonts w:ascii="Book Antiqua" w:hAnsi="Book Antiqua" w:cs="Times New Roman"/>
          <w:sz w:val="24"/>
          <w:szCs w:val="24"/>
        </w:rPr>
      </w:pPr>
      <w:r>
        <w:rPr>
          <w:rFonts w:ascii="Book Antiqua" w:hAnsi="Book Antiqua" w:cs="Times New Roman"/>
          <w:noProof/>
          <w:sz w:val="24"/>
          <w:szCs w:val="24"/>
        </w:rPr>
        <w:drawing>
          <wp:inline distT="0" distB="0" distL="0" distR="0" wp14:anchorId="12D2C9C5" wp14:editId="3B934084">
            <wp:extent cx="2601166" cy="980237"/>
            <wp:effectExtent l="0" t="0" r="0" b="0"/>
            <wp:docPr id="3" name="图片 3" descr="E:\整理中\2014-10-29\13810\13810-Figures\Figure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整理中\2014-10-29\13810\13810-Figures\Figure 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01191" cy="980246"/>
                    </a:xfrm>
                    <a:prstGeom prst="rect">
                      <a:avLst/>
                    </a:prstGeom>
                    <a:noFill/>
                    <a:ln>
                      <a:noFill/>
                    </a:ln>
                  </pic:spPr>
                </pic:pic>
              </a:graphicData>
            </a:graphic>
          </wp:inline>
        </w:drawing>
      </w:r>
    </w:p>
    <w:p w:rsidR="007D3181" w:rsidRPr="00FF1B8D" w:rsidRDefault="007D3181" w:rsidP="003655E7">
      <w:pPr>
        <w:widowControl/>
        <w:adjustRightInd w:val="0"/>
        <w:snapToGrid w:val="0"/>
        <w:spacing w:line="360" w:lineRule="auto"/>
        <w:rPr>
          <w:rFonts w:ascii="Book Antiqua" w:hAnsi="Book Antiqua" w:cs="Times New Roman"/>
          <w:sz w:val="24"/>
          <w:szCs w:val="24"/>
        </w:rPr>
      </w:pPr>
      <w:r w:rsidRPr="008625EC">
        <w:rPr>
          <w:rFonts w:ascii="Book Antiqua" w:hAnsi="Book Antiqua" w:cs="Times New Roman"/>
          <w:b/>
          <w:sz w:val="24"/>
          <w:szCs w:val="24"/>
        </w:rPr>
        <w:t>Figure 3 Forest plots of clinical remission.</w:t>
      </w:r>
      <w:r w:rsidRPr="00FF1B8D">
        <w:rPr>
          <w:rFonts w:ascii="Book Antiqua" w:hAnsi="Book Antiqua" w:cs="Times New Roman"/>
          <w:sz w:val="24"/>
          <w:szCs w:val="24"/>
        </w:rPr>
        <w:t xml:space="preserve"> Clinical remission was defined as CDAI score &lt;</w:t>
      </w:r>
      <w:r w:rsidR="00B7763D">
        <w:rPr>
          <w:rFonts w:ascii="Book Antiqua" w:hAnsi="Book Antiqua" w:cs="Times New Roman" w:hint="eastAsia"/>
          <w:sz w:val="24"/>
          <w:szCs w:val="24"/>
        </w:rPr>
        <w:t xml:space="preserve"> </w:t>
      </w:r>
      <w:r w:rsidRPr="00FF1B8D">
        <w:rPr>
          <w:rFonts w:ascii="Book Antiqua" w:hAnsi="Book Antiqua" w:cs="Times New Roman"/>
          <w:sz w:val="24"/>
          <w:szCs w:val="24"/>
        </w:rPr>
        <w:t xml:space="preserve">150. </w:t>
      </w:r>
      <w:r w:rsidR="00317187">
        <w:rPr>
          <w:rFonts w:ascii="Book Antiqua" w:hAnsi="Book Antiqua" w:cs="Times New Roman"/>
          <w:sz w:val="24"/>
          <w:szCs w:val="24"/>
        </w:rPr>
        <w:t xml:space="preserve">Ghosh </w:t>
      </w:r>
      <w:r w:rsidRPr="00FF1B8D">
        <w:rPr>
          <w:rFonts w:ascii="Book Antiqua" w:hAnsi="Book Antiqua" w:cs="Times New Roman"/>
          <w:sz w:val="24"/>
          <w:szCs w:val="24"/>
        </w:rPr>
        <w:t>2003</w:t>
      </w:r>
      <w:r w:rsidRPr="00FF1B8D">
        <w:rPr>
          <w:rFonts w:ascii="Book Antiqua" w:hAnsi="Book Antiqua" w:cs="Times New Roman"/>
          <w:sz w:val="24"/>
          <w:szCs w:val="24"/>
          <w:vertAlign w:val="superscript"/>
        </w:rPr>
        <w:t>1</w:t>
      </w:r>
      <w:r w:rsidRPr="00FF1B8D">
        <w:rPr>
          <w:rFonts w:ascii="Book Antiqua" w:hAnsi="Book Antiqua" w:cs="Times New Roman"/>
          <w:sz w:val="24"/>
          <w:szCs w:val="24"/>
        </w:rPr>
        <w:t>: 6</w:t>
      </w:r>
      <w:r w:rsidR="00B7763D">
        <w:rPr>
          <w:rFonts w:ascii="Book Antiqua" w:hAnsi="Book Antiqua" w:cs="Times New Roman" w:hint="eastAsia"/>
          <w:sz w:val="24"/>
          <w:szCs w:val="24"/>
        </w:rPr>
        <w:t xml:space="preserve"> </w:t>
      </w:r>
      <w:r w:rsidRPr="00FF1B8D">
        <w:rPr>
          <w:rFonts w:ascii="Book Antiqua" w:hAnsi="Book Antiqua" w:cs="Times New Roman"/>
          <w:sz w:val="24"/>
          <w:szCs w:val="24"/>
        </w:rPr>
        <w:t xml:space="preserve">mg/kg </w:t>
      </w:r>
      <w:proofErr w:type="spellStart"/>
      <w:r w:rsidRPr="00FF1B8D">
        <w:rPr>
          <w:rFonts w:ascii="Book Antiqua" w:hAnsi="Book Antiqua" w:cs="Times New Roman"/>
          <w:sz w:val="24"/>
          <w:szCs w:val="24"/>
        </w:rPr>
        <w:t>natalizumab</w:t>
      </w:r>
      <w:proofErr w:type="spellEnd"/>
      <w:r w:rsidRPr="00FF1B8D">
        <w:rPr>
          <w:rFonts w:ascii="Book Antiqua" w:hAnsi="Book Antiqua" w:cs="Times New Roman"/>
          <w:sz w:val="24"/>
          <w:szCs w:val="24"/>
        </w:rPr>
        <w:t xml:space="preserve"> at 0, 4 </w:t>
      </w:r>
      <w:proofErr w:type="spellStart"/>
      <w:r w:rsidRPr="00FF1B8D">
        <w:rPr>
          <w:rFonts w:ascii="Book Antiqua" w:hAnsi="Book Antiqua" w:cs="Times New Roman"/>
          <w:sz w:val="24"/>
          <w:szCs w:val="24"/>
        </w:rPr>
        <w:t>wk</w:t>
      </w:r>
      <w:proofErr w:type="spellEnd"/>
      <w:r w:rsidRPr="00FF1B8D">
        <w:rPr>
          <w:rFonts w:ascii="Book Antiqua" w:hAnsi="Book Antiqua" w:cs="Times New Roman"/>
          <w:sz w:val="24"/>
          <w:szCs w:val="24"/>
        </w:rPr>
        <w:t xml:space="preserve">; </w:t>
      </w:r>
      <w:r w:rsidR="00317187">
        <w:rPr>
          <w:rFonts w:ascii="Book Antiqua" w:hAnsi="Book Antiqua" w:cs="Times New Roman"/>
          <w:sz w:val="24"/>
          <w:szCs w:val="24"/>
        </w:rPr>
        <w:t xml:space="preserve">Ghosh </w:t>
      </w:r>
      <w:r w:rsidRPr="00FF1B8D">
        <w:rPr>
          <w:rFonts w:ascii="Book Antiqua" w:hAnsi="Book Antiqua" w:cs="Times New Roman"/>
          <w:sz w:val="24"/>
          <w:szCs w:val="24"/>
        </w:rPr>
        <w:t>2003</w:t>
      </w:r>
      <w:r w:rsidRPr="00FF1B8D">
        <w:rPr>
          <w:rFonts w:ascii="Book Antiqua" w:hAnsi="Book Antiqua" w:cs="Times New Roman"/>
          <w:sz w:val="24"/>
          <w:szCs w:val="24"/>
          <w:vertAlign w:val="superscript"/>
        </w:rPr>
        <w:t>2</w:t>
      </w:r>
      <w:r w:rsidRPr="00FF1B8D">
        <w:rPr>
          <w:rFonts w:ascii="Book Antiqua" w:hAnsi="Book Antiqua" w:cs="Times New Roman"/>
          <w:sz w:val="24"/>
          <w:szCs w:val="24"/>
        </w:rPr>
        <w:t>: 3</w:t>
      </w:r>
      <w:r w:rsidR="00B7763D">
        <w:rPr>
          <w:rFonts w:ascii="Book Antiqua" w:hAnsi="Book Antiqua" w:cs="Times New Roman" w:hint="eastAsia"/>
          <w:sz w:val="24"/>
          <w:szCs w:val="24"/>
        </w:rPr>
        <w:t xml:space="preserve"> </w:t>
      </w:r>
      <w:r w:rsidRPr="00FF1B8D">
        <w:rPr>
          <w:rFonts w:ascii="Book Antiqua" w:hAnsi="Book Antiqua" w:cs="Times New Roman"/>
          <w:sz w:val="24"/>
          <w:szCs w:val="24"/>
        </w:rPr>
        <w:t xml:space="preserve">mg/kg </w:t>
      </w:r>
      <w:proofErr w:type="spellStart"/>
      <w:r w:rsidRPr="00FF1B8D">
        <w:rPr>
          <w:rFonts w:ascii="Book Antiqua" w:hAnsi="Book Antiqua" w:cs="Times New Roman"/>
          <w:sz w:val="24"/>
          <w:szCs w:val="24"/>
        </w:rPr>
        <w:t>natalizumab</w:t>
      </w:r>
      <w:proofErr w:type="spellEnd"/>
      <w:r w:rsidRPr="00FF1B8D">
        <w:rPr>
          <w:rFonts w:ascii="Book Antiqua" w:hAnsi="Book Antiqua" w:cs="Times New Roman"/>
          <w:sz w:val="24"/>
          <w:szCs w:val="24"/>
        </w:rPr>
        <w:t xml:space="preserve"> at 0, 4 </w:t>
      </w:r>
      <w:proofErr w:type="spellStart"/>
      <w:r w:rsidRPr="00FF1B8D">
        <w:rPr>
          <w:rFonts w:ascii="Book Antiqua" w:hAnsi="Book Antiqua" w:cs="Times New Roman"/>
          <w:sz w:val="24"/>
          <w:szCs w:val="24"/>
        </w:rPr>
        <w:t>wk</w:t>
      </w:r>
      <w:proofErr w:type="spellEnd"/>
      <w:r w:rsidRPr="00FF1B8D">
        <w:rPr>
          <w:rFonts w:ascii="Book Antiqua" w:hAnsi="Book Antiqua" w:cs="Times New Roman"/>
          <w:sz w:val="24"/>
          <w:szCs w:val="24"/>
        </w:rPr>
        <w:t xml:space="preserve">; </w:t>
      </w:r>
      <w:r w:rsidR="00317187">
        <w:rPr>
          <w:rFonts w:ascii="Book Antiqua" w:hAnsi="Book Antiqua" w:cs="Times New Roman"/>
          <w:sz w:val="24"/>
          <w:szCs w:val="24"/>
        </w:rPr>
        <w:t xml:space="preserve">Ghosh </w:t>
      </w:r>
      <w:r w:rsidRPr="00FF1B8D">
        <w:rPr>
          <w:rFonts w:ascii="Book Antiqua" w:hAnsi="Book Antiqua" w:cs="Times New Roman"/>
          <w:sz w:val="24"/>
          <w:szCs w:val="24"/>
        </w:rPr>
        <w:t>2003</w:t>
      </w:r>
      <w:r w:rsidRPr="00FF1B8D">
        <w:rPr>
          <w:rFonts w:ascii="Book Antiqua" w:hAnsi="Book Antiqua" w:cs="Times New Roman"/>
          <w:sz w:val="24"/>
          <w:szCs w:val="24"/>
          <w:vertAlign w:val="superscript"/>
        </w:rPr>
        <w:t>3</w:t>
      </w:r>
      <w:r w:rsidRPr="00FF1B8D">
        <w:rPr>
          <w:rFonts w:ascii="Book Antiqua" w:hAnsi="Book Antiqua" w:cs="Times New Roman"/>
          <w:sz w:val="24"/>
          <w:szCs w:val="24"/>
        </w:rPr>
        <w:t>: 3</w:t>
      </w:r>
      <w:r w:rsidR="00B7763D">
        <w:rPr>
          <w:rFonts w:ascii="Book Antiqua" w:hAnsi="Book Antiqua" w:cs="Times New Roman" w:hint="eastAsia"/>
          <w:sz w:val="24"/>
          <w:szCs w:val="24"/>
        </w:rPr>
        <w:t xml:space="preserve"> </w:t>
      </w:r>
      <w:r w:rsidRPr="00FF1B8D">
        <w:rPr>
          <w:rFonts w:ascii="Book Antiqua" w:hAnsi="Book Antiqua" w:cs="Times New Roman"/>
          <w:sz w:val="24"/>
          <w:szCs w:val="24"/>
        </w:rPr>
        <w:t xml:space="preserve">mg/kg </w:t>
      </w:r>
      <w:proofErr w:type="spellStart"/>
      <w:r w:rsidRPr="00FF1B8D">
        <w:rPr>
          <w:rFonts w:ascii="Book Antiqua" w:hAnsi="Book Antiqua" w:cs="Times New Roman"/>
          <w:sz w:val="24"/>
          <w:szCs w:val="24"/>
        </w:rPr>
        <w:t>natalizumab</w:t>
      </w:r>
      <w:proofErr w:type="spellEnd"/>
      <w:r w:rsidRPr="00FF1B8D">
        <w:rPr>
          <w:rFonts w:ascii="Book Antiqua" w:hAnsi="Book Antiqua" w:cs="Times New Roman"/>
          <w:sz w:val="24"/>
          <w:szCs w:val="24"/>
        </w:rPr>
        <w:t xml:space="preserve"> at 0 wk. </w:t>
      </w:r>
      <w:proofErr w:type="spellStart"/>
      <w:r w:rsidR="00317187">
        <w:rPr>
          <w:rFonts w:ascii="Book Antiqua" w:hAnsi="Book Antiqua" w:cs="Times New Roman"/>
          <w:sz w:val="24"/>
          <w:szCs w:val="24"/>
        </w:rPr>
        <w:t>Feagan</w:t>
      </w:r>
      <w:proofErr w:type="spellEnd"/>
      <w:r w:rsidR="00317187">
        <w:rPr>
          <w:rFonts w:ascii="Book Antiqua" w:hAnsi="Book Antiqua" w:cs="Times New Roman"/>
          <w:sz w:val="24"/>
          <w:szCs w:val="24"/>
        </w:rPr>
        <w:t xml:space="preserve"> </w:t>
      </w:r>
      <w:r w:rsidRPr="00FF1B8D">
        <w:rPr>
          <w:rFonts w:ascii="Book Antiqua" w:hAnsi="Book Antiqua" w:cs="Times New Roman"/>
          <w:sz w:val="24"/>
          <w:szCs w:val="24"/>
        </w:rPr>
        <w:t>2008</w:t>
      </w:r>
      <w:r w:rsidRPr="00FF1B8D">
        <w:rPr>
          <w:rFonts w:ascii="Book Antiqua" w:hAnsi="Book Antiqua" w:cs="Times New Roman"/>
          <w:sz w:val="24"/>
          <w:szCs w:val="24"/>
          <w:vertAlign w:val="superscript"/>
        </w:rPr>
        <w:t>1</w:t>
      </w:r>
      <w:r w:rsidRPr="00FF1B8D">
        <w:rPr>
          <w:rFonts w:ascii="Book Antiqua" w:hAnsi="Book Antiqua" w:cs="Times New Roman"/>
          <w:sz w:val="24"/>
          <w:szCs w:val="24"/>
        </w:rPr>
        <w:t>: 2</w:t>
      </w:r>
      <w:r w:rsidR="00B7763D">
        <w:rPr>
          <w:rFonts w:ascii="Book Antiqua" w:hAnsi="Book Antiqua" w:cs="Times New Roman" w:hint="eastAsia"/>
          <w:sz w:val="24"/>
          <w:szCs w:val="24"/>
        </w:rPr>
        <w:t xml:space="preserve"> </w:t>
      </w:r>
      <w:r w:rsidRPr="00FF1B8D">
        <w:rPr>
          <w:rFonts w:ascii="Book Antiqua" w:hAnsi="Book Antiqua" w:cs="Times New Roman"/>
          <w:sz w:val="24"/>
          <w:szCs w:val="24"/>
        </w:rPr>
        <w:t xml:space="preserve">mg/kg </w:t>
      </w:r>
      <w:proofErr w:type="spellStart"/>
      <w:r w:rsidRPr="00FF1B8D">
        <w:rPr>
          <w:rFonts w:ascii="Book Antiqua" w:hAnsi="Book Antiqua" w:cs="Times New Roman"/>
          <w:sz w:val="24"/>
          <w:szCs w:val="24"/>
        </w:rPr>
        <w:t>vedolizumab</w:t>
      </w:r>
      <w:proofErr w:type="spellEnd"/>
      <w:r w:rsidRPr="00FF1B8D">
        <w:rPr>
          <w:rFonts w:ascii="Book Antiqua" w:hAnsi="Book Antiqua" w:cs="Times New Roman"/>
          <w:sz w:val="24"/>
          <w:szCs w:val="24"/>
        </w:rPr>
        <w:t xml:space="preserve"> at 0, 4 </w:t>
      </w:r>
      <w:proofErr w:type="spellStart"/>
      <w:r w:rsidRPr="00FF1B8D">
        <w:rPr>
          <w:rFonts w:ascii="Book Antiqua" w:hAnsi="Book Antiqua" w:cs="Times New Roman"/>
          <w:sz w:val="24"/>
          <w:szCs w:val="24"/>
        </w:rPr>
        <w:t>wk</w:t>
      </w:r>
      <w:proofErr w:type="spellEnd"/>
      <w:r w:rsidRPr="00FF1B8D">
        <w:rPr>
          <w:rFonts w:ascii="Book Antiqua" w:hAnsi="Book Antiqua" w:cs="Times New Roman"/>
          <w:sz w:val="24"/>
          <w:szCs w:val="24"/>
        </w:rPr>
        <w:t xml:space="preserve">; </w:t>
      </w:r>
      <w:proofErr w:type="spellStart"/>
      <w:r w:rsidR="00317187">
        <w:rPr>
          <w:rFonts w:ascii="Book Antiqua" w:hAnsi="Book Antiqua" w:cs="Times New Roman"/>
          <w:sz w:val="24"/>
          <w:szCs w:val="24"/>
        </w:rPr>
        <w:t>Feagan</w:t>
      </w:r>
      <w:proofErr w:type="spellEnd"/>
      <w:r w:rsidR="00317187">
        <w:rPr>
          <w:rFonts w:ascii="Book Antiqua" w:hAnsi="Book Antiqua" w:cs="Times New Roman"/>
          <w:sz w:val="24"/>
          <w:szCs w:val="24"/>
        </w:rPr>
        <w:t xml:space="preserve"> </w:t>
      </w:r>
      <w:r w:rsidRPr="00FF1B8D">
        <w:rPr>
          <w:rFonts w:ascii="Book Antiqua" w:hAnsi="Book Antiqua" w:cs="Times New Roman"/>
          <w:sz w:val="24"/>
          <w:szCs w:val="24"/>
        </w:rPr>
        <w:t>2008</w:t>
      </w:r>
      <w:r w:rsidRPr="00FF1B8D">
        <w:rPr>
          <w:rFonts w:ascii="Book Antiqua" w:hAnsi="Book Antiqua" w:cs="Times New Roman"/>
          <w:sz w:val="24"/>
          <w:szCs w:val="24"/>
          <w:vertAlign w:val="superscript"/>
        </w:rPr>
        <w:t>2</w:t>
      </w:r>
      <w:r w:rsidRPr="00FF1B8D">
        <w:rPr>
          <w:rFonts w:ascii="Book Antiqua" w:hAnsi="Book Antiqua" w:cs="Times New Roman"/>
          <w:sz w:val="24"/>
          <w:szCs w:val="24"/>
        </w:rPr>
        <w:t>: 0.5</w:t>
      </w:r>
      <w:r w:rsidR="00B7763D">
        <w:rPr>
          <w:rFonts w:ascii="Book Antiqua" w:hAnsi="Book Antiqua" w:cs="Times New Roman" w:hint="eastAsia"/>
          <w:sz w:val="24"/>
          <w:szCs w:val="24"/>
        </w:rPr>
        <w:t xml:space="preserve"> </w:t>
      </w:r>
      <w:r w:rsidRPr="00FF1B8D">
        <w:rPr>
          <w:rFonts w:ascii="Book Antiqua" w:hAnsi="Book Antiqua" w:cs="Times New Roman"/>
          <w:sz w:val="24"/>
          <w:szCs w:val="24"/>
        </w:rPr>
        <w:t xml:space="preserve">mg/kg </w:t>
      </w:r>
      <w:proofErr w:type="spellStart"/>
      <w:r w:rsidRPr="00FF1B8D">
        <w:rPr>
          <w:rFonts w:ascii="Book Antiqua" w:hAnsi="Book Antiqua" w:cs="Times New Roman"/>
          <w:sz w:val="24"/>
          <w:szCs w:val="24"/>
        </w:rPr>
        <w:t>vedolizumab</w:t>
      </w:r>
      <w:proofErr w:type="spellEnd"/>
      <w:r w:rsidRPr="00FF1B8D">
        <w:rPr>
          <w:rFonts w:ascii="Book Antiqua" w:hAnsi="Book Antiqua" w:cs="Times New Roman"/>
          <w:sz w:val="24"/>
          <w:szCs w:val="24"/>
        </w:rPr>
        <w:t xml:space="preserve"> at 0, 4 wk.</w:t>
      </w:r>
    </w:p>
    <w:p w:rsidR="0092052F" w:rsidRDefault="0092052F" w:rsidP="003655E7">
      <w:pPr>
        <w:widowControl/>
        <w:adjustRightInd w:val="0"/>
        <w:snapToGrid w:val="0"/>
        <w:spacing w:line="360" w:lineRule="auto"/>
        <w:rPr>
          <w:rFonts w:ascii="Book Antiqua" w:hAnsi="Book Antiqua" w:cs="Times New Roman"/>
          <w:sz w:val="24"/>
          <w:szCs w:val="24"/>
        </w:rPr>
      </w:pPr>
    </w:p>
    <w:p w:rsidR="00764085" w:rsidRPr="00FF1B8D" w:rsidRDefault="00B7763D" w:rsidP="003655E7">
      <w:pPr>
        <w:widowControl/>
        <w:adjustRightInd w:val="0"/>
        <w:snapToGrid w:val="0"/>
        <w:spacing w:line="360" w:lineRule="auto"/>
        <w:rPr>
          <w:rFonts w:ascii="Book Antiqua" w:hAnsi="Book Antiqua" w:cs="Times New Roman"/>
          <w:sz w:val="24"/>
          <w:szCs w:val="24"/>
        </w:rPr>
      </w:pPr>
      <w:r>
        <w:rPr>
          <w:rFonts w:ascii="Book Antiqua" w:hAnsi="Book Antiqua" w:cs="Times New Roman"/>
          <w:noProof/>
          <w:sz w:val="24"/>
          <w:szCs w:val="24"/>
        </w:rPr>
        <w:lastRenderedPageBreak/>
        <w:drawing>
          <wp:inline distT="0" distB="0" distL="0" distR="0" wp14:anchorId="1B1ED967" wp14:editId="098708E8">
            <wp:extent cx="2975313" cy="1053388"/>
            <wp:effectExtent l="0" t="0" r="0" b="0"/>
            <wp:docPr id="4" name="图片 4" descr="E:\整理中\2014-10-29\13810\13810-Figures\Figure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整理中\2014-10-29\13810\13810-Figures\Figure 4.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78431" cy="1054492"/>
                    </a:xfrm>
                    <a:prstGeom prst="rect">
                      <a:avLst/>
                    </a:prstGeom>
                    <a:noFill/>
                    <a:ln>
                      <a:noFill/>
                    </a:ln>
                  </pic:spPr>
                </pic:pic>
              </a:graphicData>
            </a:graphic>
          </wp:inline>
        </w:drawing>
      </w:r>
    </w:p>
    <w:p w:rsidR="007D3181" w:rsidRPr="00FF1B8D" w:rsidRDefault="007D3181" w:rsidP="003655E7">
      <w:pPr>
        <w:widowControl/>
        <w:adjustRightInd w:val="0"/>
        <w:snapToGrid w:val="0"/>
        <w:spacing w:line="360" w:lineRule="auto"/>
        <w:rPr>
          <w:rFonts w:ascii="Book Antiqua" w:hAnsi="Book Antiqua" w:cs="Times New Roman"/>
          <w:noProof/>
          <w:sz w:val="24"/>
          <w:szCs w:val="24"/>
        </w:rPr>
      </w:pPr>
      <w:bookmarkStart w:id="62" w:name="OLE_LINK58"/>
      <w:bookmarkStart w:id="63" w:name="OLE_LINK59"/>
      <w:r w:rsidRPr="008625EC">
        <w:rPr>
          <w:rFonts w:ascii="Book Antiqua" w:hAnsi="Book Antiqua" w:cs="Times New Roman"/>
          <w:b/>
          <w:sz w:val="24"/>
          <w:szCs w:val="24"/>
        </w:rPr>
        <w:t>Figure 4 Forest plots of common adverse reaction.</w:t>
      </w:r>
      <w:bookmarkEnd w:id="62"/>
      <w:bookmarkEnd w:id="63"/>
      <w:r w:rsidRPr="00FF1B8D">
        <w:rPr>
          <w:rFonts w:ascii="Book Antiqua" w:hAnsi="Book Antiqua" w:cs="Times New Roman"/>
          <w:sz w:val="24"/>
          <w:szCs w:val="24"/>
        </w:rPr>
        <w:t xml:space="preserve"> </w:t>
      </w:r>
      <w:r w:rsidR="00317187">
        <w:rPr>
          <w:rFonts w:ascii="Book Antiqua" w:hAnsi="Book Antiqua" w:cs="Times New Roman"/>
          <w:sz w:val="24"/>
          <w:szCs w:val="24"/>
        </w:rPr>
        <w:t xml:space="preserve">Ghosh </w:t>
      </w:r>
      <w:r w:rsidRPr="00FF1B8D">
        <w:rPr>
          <w:rFonts w:ascii="Book Antiqua" w:hAnsi="Book Antiqua" w:cs="Times New Roman"/>
          <w:sz w:val="24"/>
          <w:szCs w:val="24"/>
        </w:rPr>
        <w:t>2003</w:t>
      </w:r>
      <w:r w:rsidRPr="00FF1B8D">
        <w:rPr>
          <w:rFonts w:ascii="Book Antiqua" w:hAnsi="Book Antiqua" w:cs="Times New Roman"/>
          <w:sz w:val="24"/>
          <w:szCs w:val="24"/>
          <w:vertAlign w:val="superscript"/>
        </w:rPr>
        <w:t>1</w:t>
      </w:r>
      <w:r w:rsidRPr="00FF1B8D">
        <w:rPr>
          <w:rFonts w:ascii="Book Antiqua" w:hAnsi="Book Antiqua" w:cs="Times New Roman"/>
          <w:sz w:val="24"/>
          <w:szCs w:val="24"/>
        </w:rPr>
        <w:t>: 6</w:t>
      </w:r>
      <w:r w:rsidR="00B7763D">
        <w:rPr>
          <w:rFonts w:ascii="Book Antiqua" w:hAnsi="Book Antiqua" w:cs="Times New Roman" w:hint="eastAsia"/>
          <w:sz w:val="24"/>
          <w:szCs w:val="24"/>
        </w:rPr>
        <w:t xml:space="preserve"> </w:t>
      </w:r>
      <w:r w:rsidRPr="00FF1B8D">
        <w:rPr>
          <w:rFonts w:ascii="Book Antiqua" w:hAnsi="Book Antiqua" w:cs="Times New Roman"/>
          <w:sz w:val="24"/>
          <w:szCs w:val="24"/>
        </w:rPr>
        <w:t xml:space="preserve">mg/kg </w:t>
      </w:r>
      <w:proofErr w:type="spellStart"/>
      <w:r w:rsidRPr="00FF1B8D">
        <w:rPr>
          <w:rFonts w:ascii="Book Antiqua" w:hAnsi="Book Antiqua" w:cs="Times New Roman"/>
          <w:sz w:val="24"/>
          <w:szCs w:val="24"/>
        </w:rPr>
        <w:t>natalizumab</w:t>
      </w:r>
      <w:proofErr w:type="spellEnd"/>
      <w:r w:rsidRPr="00FF1B8D">
        <w:rPr>
          <w:rFonts w:ascii="Book Antiqua" w:hAnsi="Book Antiqua" w:cs="Times New Roman"/>
          <w:sz w:val="24"/>
          <w:szCs w:val="24"/>
        </w:rPr>
        <w:t xml:space="preserve"> at 0, 4 </w:t>
      </w:r>
      <w:proofErr w:type="spellStart"/>
      <w:r w:rsidRPr="00FF1B8D">
        <w:rPr>
          <w:rFonts w:ascii="Book Antiqua" w:hAnsi="Book Antiqua" w:cs="Times New Roman"/>
          <w:sz w:val="24"/>
          <w:szCs w:val="24"/>
        </w:rPr>
        <w:t>wk</w:t>
      </w:r>
      <w:proofErr w:type="spellEnd"/>
      <w:r w:rsidRPr="00FF1B8D">
        <w:rPr>
          <w:rFonts w:ascii="Book Antiqua" w:hAnsi="Book Antiqua" w:cs="Times New Roman"/>
          <w:sz w:val="24"/>
          <w:szCs w:val="24"/>
        </w:rPr>
        <w:t xml:space="preserve">; </w:t>
      </w:r>
      <w:r w:rsidR="00317187">
        <w:rPr>
          <w:rFonts w:ascii="Book Antiqua" w:hAnsi="Book Antiqua" w:cs="Times New Roman"/>
          <w:sz w:val="24"/>
          <w:szCs w:val="24"/>
        </w:rPr>
        <w:t xml:space="preserve">Ghosh </w:t>
      </w:r>
      <w:r w:rsidRPr="00FF1B8D">
        <w:rPr>
          <w:rFonts w:ascii="Book Antiqua" w:hAnsi="Book Antiqua" w:cs="Times New Roman"/>
          <w:sz w:val="24"/>
          <w:szCs w:val="24"/>
        </w:rPr>
        <w:t>2003</w:t>
      </w:r>
      <w:r w:rsidRPr="00FF1B8D">
        <w:rPr>
          <w:rFonts w:ascii="Book Antiqua" w:hAnsi="Book Antiqua" w:cs="Times New Roman"/>
          <w:sz w:val="24"/>
          <w:szCs w:val="24"/>
          <w:vertAlign w:val="superscript"/>
        </w:rPr>
        <w:t>2</w:t>
      </w:r>
      <w:r w:rsidRPr="00FF1B8D">
        <w:rPr>
          <w:rFonts w:ascii="Book Antiqua" w:hAnsi="Book Antiqua" w:cs="Times New Roman"/>
          <w:sz w:val="24"/>
          <w:szCs w:val="24"/>
        </w:rPr>
        <w:t>: 3</w:t>
      </w:r>
      <w:r w:rsidR="00B7763D">
        <w:rPr>
          <w:rFonts w:ascii="Book Antiqua" w:hAnsi="Book Antiqua" w:cs="Times New Roman" w:hint="eastAsia"/>
          <w:sz w:val="24"/>
          <w:szCs w:val="24"/>
        </w:rPr>
        <w:t xml:space="preserve"> </w:t>
      </w:r>
      <w:r w:rsidRPr="00FF1B8D">
        <w:rPr>
          <w:rFonts w:ascii="Book Antiqua" w:hAnsi="Book Antiqua" w:cs="Times New Roman"/>
          <w:sz w:val="24"/>
          <w:szCs w:val="24"/>
        </w:rPr>
        <w:t xml:space="preserve">mg/kg </w:t>
      </w:r>
      <w:proofErr w:type="spellStart"/>
      <w:r w:rsidRPr="00FF1B8D">
        <w:rPr>
          <w:rFonts w:ascii="Book Antiqua" w:hAnsi="Book Antiqua" w:cs="Times New Roman"/>
          <w:sz w:val="24"/>
          <w:szCs w:val="24"/>
        </w:rPr>
        <w:t>natalizumab</w:t>
      </w:r>
      <w:proofErr w:type="spellEnd"/>
      <w:r w:rsidRPr="00FF1B8D">
        <w:rPr>
          <w:rFonts w:ascii="Book Antiqua" w:hAnsi="Book Antiqua" w:cs="Times New Roman"/>
          <w:sz w:val="24"/>
          <w:szCs w:val="24"/>
        </w:rPr>
        <w:t xml:space="preserve"> at 0, 4 </w:t>
      </w:r>
      <w:proofErr w:type="spellStart"/>
      <w:r w:rsidRPr="00FF1B8D">
        <w:rPr>
          <w:rFonts w:ascii="Book Antiqua" w:hAnsi="Book Antiqua" w:cs="Times New Roman"/>
          <w:sz w:val="24"/>
          <w:szCs w:val="24"/>
        </w:rPr>
        <w:t>wk</w:t>
      </w:r>
      <w:proofErr w:type="spellEnd"/>
      <w:r w:rsidRPr="00FF1B8D">
        <w:rPr>
          <w:rFonts w:ascii="Book Antiqua" w:hAnsi="Book Antiqua" w:cs="Times New Roman"/>
          <w:sz w:val="24"/>
          <w:szCs w:val="24"/>
        </w:rPr>
        <w:t xml:space="preserve">; </w:t>
      </w:r>
      <w:r w:rsidR="00317187">
        <w:rPr>
          <w:rFonts w:ascii="Book Antiqua" w:hAnsi="Book Antiqua" w:cs="Times New Roman"/>
          <w:sz w:val="24"/>
          <w:szCs w:val="24"/>
        </w:rPr>
        <w:t xml:space="preserve">Ghosh </w:t>
      </w:r>
      <w:r w:rsidRPr="00FF1B8D">
        <w:rPr>
          <w:rFonts w:ascii="Book Antiqua" w:hAnsi="Book Antiqua" w:cs="Times New Roman"/>
          <w:sz w:val="24"/>
          <w:szCs w:val="24"/>
        </w:rPr>
        <w:t>2003</w:t>
      </w:r>
      <w:r w:rsidRPr="00FF1B8D">
        <w:rPr>
          <w:rFonts w:ascii="Book Antiqua" w:hAnsi="Book Antiqua" w:cs="Times New Roman"/>
          <w:sz w:val="24"/>
          <w:szCs w:val="24"/>
          <w:vertAlign w:val="superscript"/>
        </w:rPr>
        <w:t>3</w:t>
      </w:r>
      <w:r w:rsidRPr="00FF1B8D">
        <w:rPr>
          <w:rFonts w:ascii="Book Antiqua" w:hAnsi="Book Antiqua" w:cs="Times New Roman"/>
          <w:sz w:val="24"/>
          <w:szCs w:val="24"/>
        </w:rPr>
        <w:t>: 3</w:t>
      </w:r>
      <w:r w:rsidR="00B7763D">
        <w:rPr>
          <w:rFonts w:ascii="Book Antiqua" w:hAnsi="Book Antiqua" w:cs="Times New Roman" w:hint="eastAsia"/>
          <w:sz w:val="24"/>
          <w:szCs w:val="24"/>
        </w:rPr>
        <w:t xml:space="preserve"> </w:t>
      </w:r>
      <w:r w:rsidRPr="00FF1B8D">
        <w:rPr>
          <w:rFonts w:ascii="Book Antiqua" w:hAnsi="Book Antiqua" w:cs="Times New Roman"/>
          <w:sz w:val="24"/>
          <w:szCs w:val="24"/>
        </w:rPr>
        <w:t xml:space="preserve">mg/kg </w:t>
      </w:r>
      <w:proofErr w:type="spellStart"/>
      <w:r w:rsidRPr="00FF1B8D">
        <w:rPr>
          <w:rFonts w:ascii="Book Antiqua" w:hAnsi="Book Antiqua" w:cs="Times New Roman"/>
          <w:sz w:val="24"/>
          <w:szCs w:val="24"/>
        </w:rPr>
        <w:t>natalizumab</w:t>
      </w:r>
      <w:proofErr w:type="spellEnd"/>
      <w:r w:rsidRPr="00FF1B8D">
        <w:rPr>
          <w:rFonts w:ascii="Book Antiqua" w:hAnsi="Book Antiqua" w:cs="Times New Roman"/>
          <w:sz w:val="24"/>
          <w:szCs w:val="24"/>
        </w:rPr>
        <w:t xml:space="preserve"> at 0 wk. </w:t>
      </w:r>
      <w:proofErr w:type="spellStart"/>
      <w:r w:rsidR="00317187">
        <w:rPr>
          <w:rFonts w:ascii="Book Antiqua" w:hAnsi="Book Antiqua" w:cs="Times New Roman"/>
          <w:sz w:val="24"/>
          <w:szCs w:val="24"/>
        </w:rPr>
        <w:t>Feagan</w:t>
      </w:r>
      <w:proofErr w:type="spellEnd"/>
      <w:r w:rsidR="00317187">
        <w:rPr>
          <w:rFonts w:ascii="Book Antiqua" w:hAnsi="Book Antiqua" w:cs="Times New Roman"/>
          <w:sz w:val="24"/>
          <w:szCs w:val="24"/>
        </w:rPr>
        <w:t xml:space="preserve"> </w:t>
      </w:r>
      <w:r w:rsidRPr="00FF1B8D">
        <w:rPr>
          <w:rFonts w:ascii="Book Antiqua" w:hAnsi="Book Antiqua" w:cs="Times New Roman"/>
          <w:sz w:val="24"/>
          <w:szCs w:val="24"/>
        </w:rPr>
        <w:t>2008</w:t>
      </w:r>
      <w:r w:rsidRPr="00FF1B8D">
        <w:rPr>
          <w:rFonts w:ascii="Book Antiqua" w:hAnsi="Book Antiqua" w:cs="Times New Roman"/>
          <w:sz w:val="24"/>
          <w:szCs w:val="24"/>
          <w:vertAlign w:val="superscript"/>
        </w:rPr>
        <w:t>1</w:t>
      </w:r>
      <w:r w:rsidRPr="00FF1B8D">
        <w:rPr>
          <w:rFonts w:ascii="Book Antiqua" w:hAnsi="Book Antiqua" w:cs="Times New Roman"/>
          <w:sz w:val="24"/>
          <w:szCs w:val="24"/>
        </w:rPr>
        <w:t>: 2</w:t>
      </w:r>
      <w:r w:rsidR="00B7763D">
        <w:rPr>
          <w:rFonts w:ascii="Book Antiqua" w:hAnsi="Book Antiqua" w:cs="Times New Roman" w:hint="eastAsia"/>
          <w:sz w:val="24"/>
          <w:szCs w:val="24"/>
        </w:rPr>
        <w:t xml:space="preserve"> </w:t>
      </w:r>
      <w:r w:rsidRPr="00FF1B8D">
        <w:rPr>
          <w:rFonts w:ascii="Book Antiqua" w:hAnsi="Book Antiqua" w:cs="Times New Roman"/>
          <w:sz w:val="24"/>
          <w:szCs w:val="24"/>
        </w:rPr>
        <w:t xml:space="preserve">mg/kg </w:t>
      </w:r>
      <w:proofErr w:type="spellStart"/>
      <w:r w:rsidRPr="00FF1B8D">
        <w:rPr>
          <w:rFonts w:ascii="Book Antiqua" w:hAnsi="Book Antiqua" w:cs="Times New Roman"/>
          <w:sz w:val="24"/>
          <w:szCs w:val="24"/>
        </w:rPr>
        <w:t>vedolizumab</w:t>
      </w:r>
      <w:proofErr w:type="spellEnd"/>
      <w:r w:rsidRPr="00FF1B8D">
        <w:rPr>
          <w:rFonts w:ascii="Book Antiqua" w:hAnsi="Book Antiqua" w:cs="Times New Roman"/>
          <w:sz w:val="24"/>
          <w:szCs w:val="24"/>
        </w:rPr>
        <w:t xml:space="preserve"> at 0, 4 </w:t>
      </w:r>
      <w:proofErr w:type="spellStart"/>
      <w:r w:rsidRPr="00FF1B8D">
        <w:rPr>
          <w:rFonts w:ascii="Book Antiqua" w:hAnsi="Book Antiqua" w:cs="Times New Roman"/>
          <w:sz w:val="24"/>
          <w:szCs w:val="24"/>
        </w:rPr>
        <w:t>wk</w:t>
      </w:r>
      <w:proofErr w:type="spellEnd"/>
      <w:r w:rsidRPr="00FF1B8D">
        <w:rPr>
          <w:rFonts w:ascii="Book Antiqua" w:hAnsi="Book Antiqua" w:cs="Times New Roman"/>
          <w:sz w:val="24"/>
          <w:szCs w:val="24"/>
        </w:rPr>
        <w:t xml:space="preserve">; </w:t>
      </w:r>
      <w:proofErr w:type="spellStart"/>
      <w:r w:rsidR="00317187">
        <w:rPr>
          <w:rFonts w:ascii="Book Antiqua" w:hAnsi="Book Antiqua" w:cs="Times New Roman"/>
          <w:sz w:val="24"/>
          <w:szCs w:val="24"/>
        </w:rPr>
        <w:t>Feagan</w:t>
      </w:r>
      <w:proofErr w:type="spellEnd"/>
      <w:r w:rsidR="00317187">
        <w:rPr>
          <w:rFonts w:ascii="Book Antiqua" w:hAnsi="Book Antiqua" w:cs="Times New Roman"/>
          <w:sz w:val="24"/>
          <w:szCs w:val="24"/>
        </w:rPr>
        <w:t xml:space="preserve"> </w:t>
      </w:r>
      <w:r w:rsidRPr="00FF1B8D">
        <w:rPr>
          <w:rFonts w:ascii="Book Antiqua" w:hAnsi="Book Antiqua" w:cs="Times New Roman"/>
          <w:sz w:val="24"/>
          <w:szCs w:val="24"/>
        </w:rPr>
        <w:t>2008</w:t>
      </w:r>
      <w:r w:rsidRPr="00FF1B8D">
        <w:rPr>
          <w:rFonts w:ascii="Book Antiqua" w:hAnsi="Book Antiqua" w:cs="Times New Roman"/>
          <w:sz w:val="24"/>
          <w:szCs w:val="24"/>
          <w:vertAlign w:val="superscript"/>
        </w:rPr>
        <w:t>2</w:t>
      </w:r>
      <w:r w:rsidRPr="00FF1B8D">
        <w:rPr>
          <w:rFonts w:ascii="Book Antiqua" w:hAnsi="Book Antiqua" w:cs="Times New Roman"/>
          <w:sz w:val="24"/>
          <w:szCs w:val="24"/>
        </w:rPr>
        <w:t>: 0.5</w:t>
      </w:r>
      <w:r w:rsidR="00B7763D">
        <w:rPr>
          <w:rFonts w:ascii="Book Antiqua" w:hAnsi="Book Antiqua" w:cs="Times New Roman" w:hint="eastAsia"/>
          <w:sz w:val="24"/>
          <w:szCs w:val="24"/>
        </w:rPr>
        <w:t xml:space="preserve"> </w:t>
      </w:r>
      <w:r w:rsidRPr="00FF1B8D">
        <w:rPr>
          <w:rFonts w:ascii="Book Antiqua" w:hAnsi="Book Antiqua" w:cs="Times New Roman"/>
          <w:sz w:val="24"/>
          <w:szCs w:val="24"/>
        </w:rPr>
        <w:t xml:space="preserve">mg/kg </w:t>
      </w:r>
      <w:proofErr w:type="spellStart"/>
      <w:r w:rsidRPr="00FF1B8D">
        <w:rPr>
          <w:rFonts w:ascii="Book Antiqua" w:hAnsi="Book Antiqua" w:cs="Times New Roman"/>
          <w:sz w:val="24"/>
          <w:szCs w:val="24"/>
        </w:rPr>
        <w:t>vedolizumab</w:t>
      </w:r>
      <w:proofErr w:type="spellEnd"/>
      <w:r w:rsidRPr="00FF1B8D">
        <w:rPr>
          <w:rFonts w:ascii="Book Antiqua" w:hAnsi="Book Antiqua" w:cs="Times New Roman"/>
          <w:sz w:val="24"/>
          <w:szCs w:val="24"/>
        </w:rPr>
        <w:t xml:space="preserve"> at 0, 4 wk.</w:t>
      </w:r>
    </w:p>
    <w:p w:rsidR="0092052F" w:rsidRDefault="0092052F" w:rsidP="003655E7">
      <w:pPr>
        <w:widowControl/>
        <w:adjustRightInd w:val="0"/>
        <w:snapToGrid w:val="0"/>
        <w:spacing w:line="360" w:lineRule="auto"/>
        <w:rPr>
          <w:rFonts w:ascii="Book Antiqua" w:hAnsi="Book Antiqua" w:cs="Times New Roman"/>
          <w:sz w:val="24"/>
          <w:szCs w:val="24"/>
        </w:rPr>
      </w:pPr>
    </w:p>
    <w:p w:rsidR="00B7763D" w:rsidRPr="00FF1B8D" w:rsidRDefault="00DD483B" w:rsidP="003655E7">
      <w:pPr>
        <w:widowControl/>
        <w:adjustRightInd w:val="0"/>
        <w:snapToGrid w:val="0"/>
        <w:spacing w:line="360" w:lineRule="auto"/>
        <w:rPr>
          <w:rFonts w:ascii="Book Antiqua" w:hAnsi="Book Antiqua" w:cs="Times New Roman"/>
          <w:sz w:val="24"/>
          <w:szCs w:val="24"/>
        </w:rPr>
      </w:pPr>
      <w:r>
        <w:rPr>
          <w:rFonts w:ascii="Book Antiqua" w:hAnsi="Book Antiqua" w:cs="Times New Roman"/>
          <w:noProof/>
          <w:sz w:val="24"/>
          <w:szCs w:val="24"/>
        </w:rPr>
        <w:drawing>
          <wp:inline distT="0" distB="0" distL="0" distR="0" wp14:anchorId="1C6D6082" wp14:editId="2B1C25DB">
            <wp:extent cx="3065069" cy="1085165"/>
            <wp:effectExtent l="0" t="0" r="0" b="0"/>
            <wp:docPr id="5" name="图片 5" descr="E:\整理中\2014-10-29\13810\13810-Figures\Figure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整理中\2014-10-29\13810\13810-Figures\Figure 5.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68281" cy="1086302"/>
                    </a:xfrm>
                    <a:prstGeom prst="rect">
                      <a:avLst/>
                    </a:prstGeom>
                    <a:noFill/>
                    <a:ln>
                      <a:noFill/>
                    </a:ln>
                  </pic:spPr>
                </pic:pic>
              </a:graphicData>
            </a:graphic>
          </wp:inline>
        </w:drawing>
      </w:r>
    </w:p>
    <w:p w:rsidR="007D3181" w:rsidRPr="00FF1B8D" w:rsidRDefault="007D3181" w:rsidP="003655E7">
      <w:pPr>
        <w:widowControl/>
        <w:adjustRightInd w:val="0"/>
        <w:snapToGrid w:val="0"/>
        <w:spacing w:line="360" w:lineRule="auto"/>
        <w:rPr>
          <w:rFonts w:ascii="Book Antiqua" w:hAnsi="Book Antiqua" w:cs="Times New Roman"/>
          <w:noProof/>
          <w:sz w:val="24"/>
          <w:szCs w:val="24"/>
        </w:rPr>
      </w:pPr>
      <w:r w:rsidRPr="008625EC">
        <w:rPr>
          <w:rFonts w:ascii="Book Antiqua" w:hAnsi="Book Antiqua" w:cs="Times New Roman"/>
          <w:b/>
          <w:sz w:val="24"/>
          <w:szCs w:val="24"/>
        </w:rPr>
        <w:t>Figure 5 Forest plots of serious adverse reaction.</w:t>
      </w:r>
      <w:r w:rsidRPr="00FF1B8D">
        <w:rPr>
          <w:rFonts w:ascii="Book Antiqua" w:hAnsi="Book Antiqua" w:cs="Times New Roman"/>
          <w:sz w:val="24"/>
          <w:szCs w:val="24"/>
        </w:rPr>
        <w:t xml:space="preserve"> </w:t>
      </w:r>
      <w:r w:rsidR="00317187">
        <w:rPr>
          <w:rFonts w:ascii="Book Antiqua" w:hAnsi="Book Antiqua" w:cs="Times New Roman"/>
          <w:sz w:val="24"/>
          <w:szCs w:val="24"/>
        </w:rPr>
        <w:t xml:space="preserve">Ghosh </w:t>
      </w:r>
      <w:r w:rsidRPr="00FF1B8D">
        <w:rPr>
          <w:rFonts w:ascii="Book Antiqua" w:hAnsi="Book Antiqua" w:cs="Times New Roman"/>
          <w:sz w:val="24"/>
          <w:szCs w:val="24"/>
        </w:rPr>
        <w:t>2003</w:t>
      </w:r>
      <w:r w:rsidRPr="00FF1B8D">
        <w:rPr>
          <w:rFonts w:ascii="Book Antiqua" w:hAnsi="Book Antiqua" w:cs="Times New Roman"/>
          <w:sz w:val="24"/>
          <w:szCs w:val="24"/>
          <w:vertAlign w:val="superscript"/>
        </w:rPr>
        <w:t>1</w:t>
      </w:r>
      <w:r w:rsidRPr="00FF1B8D">
        <w:rPr>
          <w:rFonts w:ascii="Book Antiqua" w:hAnsi="Book Antiqua" w:cs="Times New Roman"/>
          <w:sz w:val="24"/>
          <w:szCs w:val="24"/>
        </w:rPr>
        <w:t xml:space="preserve">: 6mg/kg </w:t>
      </w:r>
      <w:proofErr w:type="spellStart"/>
      <w:r w:rsidRPr="00FF1B8D">
        <w:rPr>
          <w:rFonts w:ascii="Book Antiqua" w:hAnsi="Book Antiqua" w:cs="Times New Roman"/>
          <w:sz w:val="24"/>
          <w:szCs w:val="24"/>
        </w:rPr>
        <w:t>nataliz</w:t>
      </w:r>
      <w:r w:rsidR="008625EC">
        <w:rPr>
          <w:rFonts w:ascii="Book Antiqua" w:hAnsi="Book Antiqua" w:cs="Times New Roman"/>
          <w:sz w:val="24"/>
          <w:szCs w:val="24"/>
        </w:rPr>
        <w:t>umab</w:t>
      </w:r>
      <w:proofErr w:type="spellEnd"/>
      <w:r w:rsidR="008625EC">
        <w:rPr>
          <w:rFonts w:ascii="Book Antiqua" w:hAnsi="Book Antiqua" w:cs="Times New Roman"/>
          <w:sz w:val="24"/>
          <w:szCs w:val="24"/>
        </w:rPr>
        <w:t xml:space="preserve"> at 0, 4 </w:t>
      </w:r>
      <w:proofErr w:type="spellStart"/>
      <w:r w:rsidR="008625EC">
        <w:rPr>
          <w:rFonts w:ascii="Book Antiqua" w:hAnsi="Book Antiqua" w:cs="Times New Roman"/>
          <w:sz w:val="24"/>
          <w:szCs w:val="24"/>
        </w:rPr>
        <w:t>w</w:t>
      </w:r>
      <w:r w:rsidRPr="00FF1B8D">
        <w:rPr>
          <w:rFonts w:ascii="Book Antiqua" w:hAnsi="Book Antiqua" w:cs="Times New Roman"/>
          <w:sz w:val="24"/>
          <w:szCs w:val="24"/>
        </w:rPr>
        <w:t>k</w:t>
      </w:r>
      <w:proofErr w:type="spellEnd"/>
      <w:r w:rsidRPr="00FF1B8D">
        <w:rPr>
          <w:rFonts w:ascii="Book Antiqua" w:hAnsi="Book Antiqua" w:cs="Times New Roman"/>
          <w:sz w:val="24"/>
          <w:szCs w:val="24"/>
        </w:rPr>
        <w:t xml:space="preserve">; </w:t>
      </w:r>
      <w:r w:rsidR="00317187">
        <w:rPr>
          <w:rFonts w:ascii="Book Antiqua" w:hAnsi="Book Antiqua" w:cs="Times New Roman"/>
          <w:sz w:val="24"/>
          <w:szCs w:val="24"/>
        </w:rPr>
        <w:t xml:space="preserve">Ghosh </w:t>
      </w:r>
      <w:r w:rsidRPr="00FF1B8D">
        <w:rPr>
          <w:rFonts w:ascii="Book Antiqua" w:hAnsi="Book Antiqua" w:cs="Times New Roman"/>
          <w:sz w:val="24"/>
          <w:szCs w:val="24"/>
        </w:rPr>
        <w:t>2003</w:t>
      </w:r>
      <w:r w:rsidRPr="00FF1B8D">
        <w:rPr>
          <w:rFonts w:ascii="Book Antiqua" w:hAnsi="Book Antiqua" w:cs="Times New Roman"/>
          <w:sz w:val="24"/>
          <w:szCs w:val="24"/>
          <w:vertAlign w:val="superscript"/>
        </w:rPr>
        <w:t>2</w:t>
      </w:r>
      <w:r w:rsidRPr="00FF1B8D">
        <w:rPr>
          <w:rFonts w:ascii="Book Antiqua" w:hAnsi="Book Antiqua" w:cs="Times New Roman"/>
          <w:sz w:val="24"/>
          <w:szCs w:val="24"/>
        </w:rPr>
        <w:t>: 3</w:t>
      </w:r>
      <w:r w:rsidR="00DD483B">
        <w:rPr>
          <w:rFonts w:ascii="Book Antiqua" w:hAnsi="Book Antiqua" w:cs="Times New Roman" w:hint="eastAsia"/>
          <w:sz w:val="24"/>
          <w:szCs w:val="24"/>
        </w:rPr>
        <w:t xml:space="preserve"> </w:t>
      </w:r>
      <w:r w:rsidRPr="00FF1B8D">
        <w:rPr>
          <w:rFonts w:ascii="Book Antiqua" w:hAnsi="Book Antiqua" w:cs="Times New Roman"/>
          <w:sz w:val="24"/>
          <w:szCs w:val="24"/>
        </w:rPr>
        <w:t xml:space="preserve">mg/kg </w:t>
      </w:r>
      <w:proofErr w:type="spellStart"/>
      <w:r w:rsidRPr="00FF1B8D">
        <w:rPr>
          <w:rFonts w:ascii="Book Antiqua" w:hAnsi="Book Antiqua" w:cs="Times New Roman"/>
          <w:sz w:val="24"/>
          <w:szCs w:val="24"/>
        </w:rPr>
        <w:t>natalizumab</w:t>
      </w:r>
      <w:proofErr w:type="spellEnd"/>
      <w:r w:rsidRPr="00FF1B8D">
        <w:rPr>
          <w:rFonts w:ascii="Book Antiqua" w:hAnsi="Book Antiqua" w:cs="Times New Roman"/>
          <w:sz w:val="24"/>
          <w:szCs w:val="24"/>
        </w:rPr>
        <w:t xml:space="preserve"> at 0, 4 </w:t>
      </w:r>
      <w:proofErr w:type="spellStart"/>
      <w:r w:rsidRPr="00FF1B8D">
        <w:rPr>
          <w:rFonts w:ascii="Book Antiqua" w:hAnsi="Book Antiqua" w:cs="Times New Roman"/>
          <w:sz w:val="24"/>
          <w:szCs w:val="24"/>
        </w:rPr>
        <w:t>wk</w:t>
      </w:r>
      <w:proofErr w:type="spellEnd"/>
      <w:r w:rsidRPr="00FF1B8D">
        <w:rPr>
          <w:rFonts w:ascii="Book Antiqua" w:hAnsi="Book Antiqua" w:cs="Times New Roman"/>
          <w:sz w:val="24"/>
          <w:szCs w:val="24"/>
        </w:rPr>
        <w:t xml:space="preserve">; </w:t>
      </w:r>
      <w:r w:rsidR="00317187">
        <w:rPr>
          <w:rFonts w:ascii="Book Antiqua" w:hAnsi="Book Antiqua" w:cs="Times New Roman"/>
          <w:sz w:val="24"/>
          <w:szCs w:val="24"/>
        </w:rPr>
        <w:t xml:space="preserve">Ghosh </w:t>
      </w:r>
      <w:r w:rsidRPr="00FF1B8D">
        <w:rPr>
          <w:rFonts w:ascii="Book Antiqua" w:hAnsi="Book Antiqua" w:cs="Times New Roman"/>
          <w:sz w:val="24"/>
          <w:szCs w:val="24"/>
        </w:rPr>
        <w:t>2003</w:t>
      </w:r>
      <w:r w:rsidRPr="00FF1B8D">
        <w:rPr>
          <w:rFonts w:ascii="Book Antiqua" w:hAnsi="Book Antiqua" w:cs="Times New Roman"/>
          <w:sz w:val="24"/>
          <w:szCs w:val="24"/>
          <w:vertAlign w:val="superscript"/>
        </w:rPr>
        <w:t>3</w:t>
      </w:r>
      <w:r w:rsidRPr="00FF1B8D">
        <w:rPr>
          <w:rFonts w:ascii="Book Antiqua" w:hAnsi="Book Antiqua" w:cs="Times New Roman"/>
          <w:sz w:val="24"/>
          <w:szCs w:val="24"/>
        </w:rPr>
        <w:t>: 3</w:t>
      </w:r>
      <w:r w:rsidR="00DD483B">
        <w:rPr>
          <w:rFonts w:ascii="Book Antiqua" w:hAnsi="Book Antiqua" w:cs="Times New Roman" w:hint="eastAsia"/>
          <w:sz w:val="24"/>
          <w:szCs w:val="24"/>
        </w:rPr>
        <w:t xml:space="preserve"> </w:t>
      </w:r>
      <w:r w:rsidRPr="00FF1B8D">
        <w:rPr>
          <w:rFonts w:ascii="Book Antiqua" w:hAnsi="Book Antiqua" w:cs="Times New Roman"/>
          <w:sz w:val="24"/>
          <w:szCs w:val="24"/>
        </w:rPr>
        <w:t xml:space="preserve">mg/kg </w:t>
      </w:r>
      <w:proofErr w:type="spellStart"/>
      <w:r w:rsidRPr="00FF1B8D">
        <w:rPr>
          <w:rFonts w:ascii="Book Antiqua" w:hAnsi="Book Antiqua" w:cs="Times New Roman"/>
          <w:sz w:val="24"/>
          <w:szCs w:val="24"/>
        </w:rPr>
        <w:t>natalizumab</w:t>
      </w:r>
      <w:proofErr w:type="spellEnd"/>
      <w:r w:rsidRPr="00FF1B8D">
        <w:rPr>
          <w:rFonts w:ascii="Book Antiqua" w:hAnsi="Book Antiqua" w:cs="Times New Roman"/>
          <w:sz w:val="24"/>
          <w:szCs w:val="24"/>
        </w:rPr>
        <w:t xml:space="preserve"> at 0 wk. </w:t>
      </w:r>
      <w:proofErr w:type="spellStart"/>
      <w:r w:rsidR="00317187">
        <w:rPr>
          <w:rFonts w:ascii="Book Antiqua" w:hAnsi="Book Antiqua" w:cs="Times New Roman"/>
          <w:sz w:val="24"/>
          <w:szCs w:val="24"/>
        </w:rPr>
        <w:t>Feagan</w:t>
      </w:r>
      <w:proofErr w:type="spellEnd"/>
      <w:r w:rsidR="00317187">
        <w:rPr>
          <w:rFonts w:ascii="Book Antiqua" w:hAnsi="Book Antiqua" w:cs="Times New Roman"/>
          <w:sz w:val="24"/>
          <w:szCs w:val="24"/>
        </w:rPr>
        <w:t xml:space="preserve"> </w:t>
      </w:r>
      <w:r w:rsidRPr="00FF1B8D">
        <w:rPr>
          <w:rFonts w:ascii="Book Antiqua" w:hAnsi="Book Antiqua" w:cs="Times New Roman"/>
          <w:sz w:val="24"/>
          <w:szCs w:val="24"/>
        </w:rPr>
        <w:t>2008</w:t>
      </w:r>
      <w:r w:rsidRPr="00FF1B8D">
        <w:rPr>
          <w:rFonts w:ascii="Book Antiqua" w:hAnsi="Book Antiqua" w:cs="Times New Roman"/>
          <w:sz w:val="24"/>
          <w:szCs w:val="24"/>
          <w:vertAlign w:val="superscript"/>
        </w:rPr>
        <w:t>1</w:t>
      </w:r>
      <w:r w:rsidRPr="00FF1B8D">
        <w:rPr>
          <w:rFonts w:ascii="Book Antiqua" w:hAnsi="Book Antiqua" w:cs="Times New Roman"/>
          <w:sz w:val="24"/>
          <w:szCs w:val="24"/>
        </w:rPr>
        <w:t>: 2</w:t>
      </w:r>
      <w:r w:rsidR="00DD483B">
        <w:rPr>
          <w:rFonts w:ascii="Book Antiqua" w:hAnsi="Book Antiqua" w:cs="Times New Roman" w:hint="eastAsia"/>
          <w:sz w:val="24"/>
          <w:szCs w:val="24"/>
        </w:rPr>
        <w:t xml:space="preserve"> </w:t>
      </w:r>
      <w:r w:rsidRPr="00FF1B8D">
        <w:rPr>
          <w:rFonts w:ascii="Book Antiqua" w:hAnsi="Book Antiqua" w:cs="Times New Roman"/>
          <w:sz w:val="24"/>
          <w:szCs w:val="24"/>
        </w:rPr>
        <w:t xml:space="preserve">mg/kg </w:t>
      </w:r>
      <w:proofErr w:type="spellStart"/>
      <w:r w:rsidRPr="00FF1B8D">
        <w:rPr>
          <w:rFonts w:ascii="Book Antiqua" w:hAnsi="Book Antiqua" w:cs="Times New Roman"/>
          <w:sz w:val="24"/>
          <w:szCs w:val="24"/>
        </w:rPr>
        <w:t>vedolizumab</w:t>
      </w:r>
      <w:proofErr w:type="spellEnd"/>
      <w:r w:rsidRPr="00FF1B8D">
        <w:rPr>
          <w:rFonts w:ascii="Book Antiqua" w:hAnsi="Book Antiqua" w:cs="Times New Roman"/>
          <w:sz w:val="24"/>
          <w:szCs w:val="24"/>
        </w:rPr>
        <w:t xml:space="preserve"> at 0, 4 </w:t>
      </w:r>
      <w:proofErr w:type="spellStart"/>
      <w:r w:rsidRPr="00FF1B8D">
        <w:rPr>
          <w:rFonts w:ascii="Book Antiqua" w:hAnsi="Book Antiqua" w:cs="Times New Roman"/>
          <w:sz w:val="24"/>
          <w:szCs w:val="24"/>
        </w:rPr>
        <w:t>wk</w:t>
      </w:r>
      <w:proofErr w:type="spellEnd"/>
      <w:r w:rsidRPr="00FF1B8D">
        <w:rPr>
          <w:rFonts w:ascii="Book Antiqua" w:hAnsi="Book Antiqua" w:cs="Times New Roman"/>
          <w:sz w:val="24"/>
          <w:szCs w:val="24"/>
        </w:rPr>
        <w:t xml:space="preserve">; </w:t>
      </w:r>
      <w:proofErr w:type="spellStart"/>
      <w:r w:rsidR="00317187">
        <w:rPr>
          <w:rFonts w:ascii="Book Antiqua" w:hAnsi="Book Antiqua" w:cs="Times New Roman"/>
          <w:sz w:val="24"/>
          <w:szCs w:val="24"/>
        </w:rPr>
        <w:t>Feagan</w:t>
      </w:r>
      <w:proofErr w:type="spellEnd"/>
      <w:r w:rsidR="00317187">
        <w:rPr>
          <w:rFonts w:ascii="Book Antiqua" w:hAnsi="Book Antiqua" w:cs="Times New Roman"/>
          <w:sz w:val="24"/>
          <w:szCs w:val="24"/>
        </w:rPr>
        <w:t xml:space="preserve"> </w:t>
      </w:r>
      <w:r w:rsidRPr="00FF1B8D">
        <w:rPr>
          <w:rFonts w:ascii="Book Antiqua" w:hAnsi="Book Antiqua" w:cs="Times New Roman"/>
          <w:sz w:val="24"/>
          <w:szCs w:val="24"/>
        </w:rPr>
        <w:t>2008</w:t>
      </w:r>
      <w:r w:rsidRPr="00FF1B8D">
        <w:rPr>
          <w:rFonts w:ascii="Book Antiqua" w:hAnsi="Book Antiqua" w:cs="Times New Roman"/>
          <w:sz w:val="24"/>
          <w:szCs w:val="24"/>
          <w:vertAlign w:val="superscript"/>
        </w:rPr>
        <w:t>2</w:t>
      </w:r>
      <w:r w:rsidRPr="00FF1B8D">
        <w:rPr>
          <w:rFonts w:ascii="Book Antiqua" w:hAnsi="Book Antiqua" w:cs="Times New Roman"/>
          <w:sz w:val="24"/>
          <w:szCs w:val="24"/>
        </w:rPr>
        <w:t>: 0.5</w:t>
      </w:r>
      <w:r w:rsidR="00DD483B">
        <w:rPr>
          <w:rFonts w:ascii="Book Antiqua" w:hAnsi="Book Antiqua" w:cs="Times New Roman" w:hint="eastAsia"/>
          <w:sz w:val="24"/>
          <w:szCs w:val="24"/>
        </w:rPr>
        <w:t xml:space="preserve"> </w:t>
      </w:r>
      <w:r w:rsidRPr="00FF1B8D">
        <w:rPr>
          <w:rFonts w:ascii="Book Antiqua" w:hAnsi="Book Antiqua" w:cs="Times New Roman"/>
          <w:sz w:val="24"/>
          <w:szCs w:val="24"/>
        </w:rPr>
        <w:t xml:space="preserve">mg/kg </w:t>
      </w:r>
      <w:proofErr w:type="spellStart"/>
      <w:r w:rsidRPr="00FF1B8D">
        <w:rPr>
          <w:rFonts w:ascii="Book Antiqua" w:hAnsi="Book Antiqua" w:cs="Times New Roman"/>
          <w:sz w:val="24"/>
          <w:szCs w:val="24"/>
        </w:rPr>
        <w:t>vedolizumab</w:t>
      </w:r>
      <w:proofErr w:type="spellEnd"/>
      <w:r w:rsidRPr="00FF1B8D">
        <w:rPr>
          <w:rFonts w:ascii="Book Antiqua" w:hAnsi="Book Antiqua" w:cs="Times New Roman"/>
          <w:sz w:val="24"/>
          <w:szCs w:val="24"/>
        </w:rPr>
        <w:t xml:space="preserve"> at 0, 4 wk.</w:t>
      </w:r>
    </w:p>
    <w:p w:rsidR="007D3181" w:rsidRPr="008625EC" w:rsidRDefault="007D3181" w:rsidP="003655E7">
      <w:pPr>
        <w:widowControl/>
        <w:adjustRightInd w:val="0"/>
        <w:snapToGrid w:val="0"/>
        <w:spacing w:line="360" w:lineRule="auto"/>
        <w:rPr>
          <w:rFonts w:ascii="Book Antiqua" w:hAnsi="Book Antiqua" w:cs="Times New Roman"/>
          <w:noProof/>
          <w:sz w:val="24"/>
          <w:szCs w:val="24"/>
        </w:rPr>
      </w:pPr>
    </w:p>
    <w:sectPr w:rsidR="007D3181" w:rsidRPr="008625EC" w:rsidSect="00EC2B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6739" w:rsidRDefault="00E46739" w:rsidP="00381F6D">
      <w:r>
        <w:separator/>
      </w:r>
    </w:p>
  </w:endnote>
  <w:endnote w:type="continuationSeparator" w:id="0">
    <w:p w:rsidR="00E46739" w:rsidRDefault="00E46739" w:rsidP="00381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6739" w:rsidRDefault="00E46739" w:rsidP="00381F6D">
      <w:r>
        <w:separator/>
      </w:r>
    </w:p>
  </w:footnote>
  <w:footnote w:type="continuationSeparator" w:id="0">
    <w:p w:rsidR="00E46739" w:rsidRDefault="00E46739" w:rsidP="00381F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ENInstantFormat&gt;"/>
  </w:docVars>
  <w:rsids>
    <w:rsidRoot w:val="006C5889"/>
    <w:rsid w:val="000128AD"/>
    <w:rsid w:val="00062F8F"/>
    <w:rsid w:val="000704C4"/>
    <w:rsid w:val="0007673C"/>
    <w:rsid w:val="00093426"/>
    <w:rsid w:val="000B7BAB"/>
    <w:rsid w:val="000D2794"/>
    <w:rsid w:val="00133E82"/>
    <w:rsid w:val="0015313A"/>
    <w:rsid w:val="00164EFE"/>
    <w:rsid w:val="0018118C"/>
    <w:rsid w:val="00181599"/>
    <w:rsid w:val="001950D3"/>
    <w:rsid w:val="001D273E"/>
    <w:rsid w:val="001E4F46"/>
    <w:rsid w:val="001F1701"/>
    <w:rsid w:val="00205158"/>
    <w:rsid w:val="00223F20"/>
    <w:rsid w:val="00240E9A"/>
    <w:rsid w:val="002539BC"/>
    <w:rsid w:val="00273481"/>
    <w:rsid w:val="0028132F"/>
    <w:rsid w:val="00285D6D"/>
    <w:rsid w:val="002A3042"/>
    <w:rsid w:val="002A3353"/>
    <w:rsid w:val="002C59B9"/>
    <w:rsid w:val="00302019"/>
    <w:rsid w:val="003065B8"/>
    <w:rsid w:val="00317187"/>
    <w:rsid w:val="003571D6"/>
    <w:rsid w:val="003655E7"/>
    <w:rsid w:val="00381108"/>
    <w:rsid w:val="00381F6D"/>
    <w:rsid w:val="003A2E0F"/>
    <w:rsid w:val="003B26C2"/>
    <w:rsid w:val="003B779C"/>
    <w:rsid w:val="003C0768"/>
    <w:rsid w:val="003E4699"/>
    <w:rsid w:val="003F5198"/>
    <w:rsid w:val="00410936"/>
    <w:rsid w:val="00426A8B"/>
    <w:rsid w:val="00460346"/>
    <w:rsid w:val="0048436B"/>
    <w:rsid w:val="004930E3"/>
    <w:rsid w:val="004F7F2F"/>
    <w:rsid w:val="0050225A"/>
    <w:rsid w:val="00527B92"/>
    <w:rsid w:val="00533AFA"/>
    <w:rsid w:val="00535ECD"/>
    <w:rsid w:val="005365B3"/>
    <w:rsid w:val="00544D86"/>
    <w:rsid w:val="00545436"/>
    <w:rsid w:val="005863A3"/>
    <w:rsid w:val="005D4839"/>
    <w:rsid w:val="00616205"/>
    <w:rsid w:val="00636BBA"/>
    <w:rsid w:val="00676B80"/>
    <w:rsid w:val="006A2B6F"/>
    <w:rsid w:val="006C0A2E"/>
    <w:rsid w:val="006C5889"/>
    <w:rsid w:val="006C7691"/>
    <w:rsid w:val="006D221D"/>
    <w:rsid w:val="006F6A1B"/>
    <w:rsid w:val="00702BB7"/>
    <w:rsid w:val="00705273"/>
    <w:rsid w:val="00731FCA"/>
    <w:rsid w:val="00734FB2"/>
    <w:rsid w:val="0074586F"/>
    <w:rsid w:val="00764085"/>
    <w:rsid w:val="00764C65"/>
    <w:rsid w:val="007862F6"/>
    <w:rsid w:val="00797A0E"/>
    <w:rsid w:val="007B59A7"/>
    <w:rsid w:val="007C3A75"/>
    <w:rsid w:val="007D3181"/>
    <w:rsid w:val="007D57A6"/>
    <w:rsid w:val="007F0CE3"/>
    <w:rsid w:val="00815FFF"/>
    <w:rsid w:val="008408B5"/>
    <w:rsid w:val="008625EC"/>
    <w:rsid w:val="00884557"/>
    <w:rsid w:val="008E4508"/>
    <w:rsid w:val="00904093"/>
    <w:rsid w:val="00904347"/>
    <w:rsid w:val="0092052F"/>
    <w:rsid w:val="009374CA"/>
    <w:rsid w:val="0094777C"/>
    <w:rsid w:val="009564F1"/>
    <w:rsid w:val="00972B47"/>
    <w:rsid w:val="009A231A"/>
    <w:rsid w:val="009C4037"/>
    <w:rsid w:val="00A524F6"/>
    <w:rsid w:val="00A9382B"/>
    <w:rsid w:val="00A97315"/>
    <w:rsid w:val="00AA0103"/>
    <w:rsid w:val="00AB4CB9"/>
    <w:rsid w:val="00AC734C"/>
    <w:rsid w:val="00AD3B7D"/>
    <w:rsid w:val="00AD6469"/>
    <w:rsid w:val="00AF49EF"/>
    <w:rsid w:val="00AF7840"/>
    <w:rsid w:val="00B7763D"/>
    <w:rsid w:val="00B83152"/>
    <w:rsid w:val="00BB3F43"/>
    <w:rsid w:val="00BD186D"/>
    <w:rsid w:val="00BD3E40"/>
    <w:rsid w:val="00C6789C"/>
    <w:rsid w:val="00C84A70"/>
    <w:rsid w:val="00CC402B"/>
    <w:rsid w:val="00CC6780"/>
    <w:rsid w:val="00D23F8D"/>
    <w:rsid w:val="00D40E2B"/>
    <w:rsid w:val="00D8204C"/>
    <w:rsid w:val="00D8546E"/>
    <w:rsid w:val="00DB23B4"/>
    <w:rsid w:val="00DD483B"/>
    <w:rsid w:val="00DF54E2"/>
    <w:rsid w:val="00E015CE"/>
    <w:rsid w:val="00E0605D"/>
    <w:rsid w:val="00E20BF9"/>
    <w:rsid w:val="00E3185F"/>
    <w:rsid w:val="00E45AE5"/>
    <w:rsid w:val="00E46739"/>
    <w:rsid w:val="00E71D69"/>
    <w:rsid w:val="00E72240"/>
    <w:rsid w:val="00EA3F58"/>
    <w:rsid w:val="00EC2BD6"/>
    <w:rsid w:val="00F20871"/>
    <w:rsid w:val="00F31759"/>
    <w:rsid w:val="00F43177"/>
    <w:rsid w:val="00F739CD"/>
    <w:rsid w:val="00F90E7A"/>
    <w:rsid w:val="00FE0E70"/>
    <w:rsid w:val="00FF1B8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C588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Char"/>
    <w:uiPriority w:val="99"/>
    <w:semiHidden/>
    <w:unhideWhenUsed/>
    <w:rsid w:val="006C5889"/>
    <w:rPr>
      <w:sz w:val="18"/>
      <w:szCs w:val="18"/>
    </w:rPr>
  </w:style>
  <w:style w:type="character" w:customStyle="1" w:styleId="Char">
    <w:name w:val="批注框文本 Char"/>
    <w:basedOn w:val="a0"/>
    <w:link w:val="a4"/>
    <w:uiPriority w:val="99"/>
    <w:semiHidden/>
    <w:rsid w:val="006C5889"/>
    <w:rPr>
      <w:sz w:val="18"/>
      <w:szCs w:val="18"/>
    </w:rPr>
  </w:style>
  <w:style w:type="character" w:styleId="a5">
    <w:name w:val="Hyperlink"/>
    <w:basedOn w:val="a0"/>
    <w:uiPriority w:val="99"/>
    <w:unhideWhenUsed/>
    <w:rsid w:val="006C5889"/>
    <w:rPr>
      <w:color w:val="0000FF" w:themeColor="hyperlink"/>
      <w:u w:val="single"/>
    </w:rPr>
  </w:style>
  <w:style w:type="paragraph" w:styleId="a6">
    <w:name w:val="header"/>
    <w:basedOn w:val="a"/>
    <w:link w:val="Char0"/>
    <w:uiPriority w:val="99"/>
    <w:unhideWhenUsed/>
    <w:rsid w:val="006C588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6C5889"/>
    <w:rPr>
      <w:sz w:val="18"/>
      <w:szCs w:val="18"/>
    </w:rPr>
  </w:style>
  <w:style w:type="paragraph" w:styleId="a7">
    <w:name w:val="footer"/>
    <w:basedOn w:val="a"/>
    <w:link w:val="Char1"/>
    <w:uiPriority w:val="99"/>
    <w:unhideWhenUsed/>
    <w:rsid w:val="006C5889"/>
    <w:pPr>
      <w:tabs>
        <w:tab w:val="center" w:pos="4153"/>
        <w:tab w:val="right" w:pos="8306"/>
      </w:tabs>
      <w:snapToGrid w:val="0"/>
      <w:jc w:val="left"/>
    </w:pPr>
    <w:rPr>
      <w:sz w:val="18"/>
      <w:szCs w:val="18"/>
    </w:rPr>
  </w:style>
  <w:style w:type="character" w:customStyle="1" w:styleId="Char1">
    <w:name w:val="页脚 Char"/>
    <w:basedOn w:val="a0"/>
    <w:link w:val="a7"/>
    <w:uiPriority w:val="99"/>
    <w:rsid w:val="006C5889"/>
    <w:rPr>
      <w:sz w:val="18"/>
      <w:szCs w:val="18"/>
    </w:rPr>
  </w:style>
  <w:style w:type="character" w:styleId="a8">
    <w:name w:val="annotation reference"/>
    <w:basedOn w:val="a0"/>
    <w:unhideWhenUsed/>
    <w:rsid w:val="006C5889"/>
    <w:rPr>
      <w:sz w:val="21"/>
      <w:szCs w:val="21"/>
    </w:rPr>
  </w:style>
  <w:style w:type="paragraph" w:styleId="a9">
    <w:name w:val="annotation text"/>
    <w:basedOn w:val="a"/>
    <w:link w:val="Char2"/>
    <w:unhideWhenUsed/>
    <w:rsid w:val="006C5889"/>
    <w:pPr>
      <w:jc w:val="left"/>
    </w:pPr>
  </w:style>
  <w:style w:type="character" w:customStyle="1" w:styleId="Char2">
    <w:name w:val="批注文字 Char"/>
    <w:basedOn w:val="a0"/>
    <w:link w:val="a9"/>
    <w:rsid w:val="006C5889"/>
  </w:style>
  <w:style w:type="paragraph" w:styleId="aa">
    <w:name w:val="annotation subject"/>
    <w:basedOn w:val="a9"/>
    <w:next w:val="a9"/>
    <w:link w:val="Char3"/>
    <w:uiPriority w:val="99"/>
    <w:semiHidden/>
    <w:unhideWhenUsed/>
    <w:rsid w:val="006C5889"/>
    <w:rPr>
      <w:b/>
      <w:bCs/>
    </w:rPr>
  </w:style>
  <w:style w:type="character" w:customStyle="1" w:styleId="Char3">
    <w:name w:val="批注主题 Char"/>
    <w:basedOn w:val="Char2"/>
    <w:link w:val="aa"/>
    <w:uiPriority w:val="99"/>
    <w:semiHidden/>
    <w:rsid w:val="006C5889"/>
    <w:rPr>
      <w:b/>
      <w:bCs/>
    </w:rPr>
  </w:style>
  <w:style w:type="paragraph" w:styleId="ab">
    <w:name w:val="List Paragraph"/>
    <w:basedOn w:val="a"/>
    <w:uiPriority w:val="34"/>
    <w:qFormat/>
    <w:rsid w:val="008E4508"/>
    <w:pPr>
      <w:ind w:firstLineChars="200" w:firstLine="420"/>
    </w:pPr>
  </w:style>
  <w:style w:type="paragraph" w:customStyle="1" w:styleId="p0">
    <w:name w:val="p0"/>
    <w:basedOn w:val="a"/>
    <w:rsid w:val="004F7F2F"/>
    <w:pPr>
      <w:widowControl/>
    </w:pPr>
    <w:rPr>
      <w:rFonts w:ascii="Times New Roman" w:eastAsia="宋体" w:hAnsi="Times New Roman" w:cs="Times New Roman"/>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C588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Char"/>
    <w:uiPriority w:val="99"/>
    <w:semiHidden/>
    <w:unhideWhenUsed/>
    <w:rsid w:val="006C5889"/>
    <w:rPr>
      <w:sz w:val="18"/>
      <w:szCs w:val="18"/>
    </w:rPr>
  </w:style>
  <w:style w:type="character" w:customStyle="1" w:styleId="Char">
    <w:name w:val="批注框文本 Char"/>
    <w:basedOn w:val="a0"/>
    <w:link w:val="a4"/>
    <w:uiPriority w:val="99"/>
    <w:semiHidden/>
    <w:rsid w:val="006C5889"/>
    <w:rPr>
      <w:sz w:val="18"/>
      <w:szCs w:val="18"/>
    </w:rPr>
  </w:style>
  <w:style w:type="character" w:styleId="a5">
    <w:name w:val="Hyperlink"/>
    <w:basedOn w:val="a0"/>
    <w:uiPriority w:val="99"/>
    <w:unhideWhenUsed/>
    <w:rsid w:val="006C5889"/>
    <w:rPr>
      <w:color w:val="0000FF" w:themeColor="hyperlink"/>
      <w:u w:val="single"/>
    </w:rPr>
  </w:style>
  <w:style w:type="paragraph" w:styleId="a6">
    <w:name w:val="header"/>
    <w:basedOn w:val="a"/>
    <w:link w:val="Char0"/>
    <w:uiPriority w:val="99"/>
    <w:unhideWhenUsed/>
    <w:rsid w:val="006C588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6C5889"/>
    <w:rPr>
      <w:sz w:val="18"/>
      <w:szCs w:val="18"/>
    </w:rPr>
  </w:style>
  <w:style w:type="paragraph" w:styleId="a7">
    <w:name w:val="footer"/>
    <w:basedOn w:val="a"/>
    <w:link w:val="Char1"/>
    <w:uiPriority w:val="99"/>
    <w:unhideWhenUsed/>
    <w:rsid w:val="006C5889"/>
    <w:pPr>
      <w:tabs>
        <w:tab w:val="center" w:pos="4153"/>
        <w:tab w:val="right" w:pos="8306"/>
      </w:tabs>
      <w:snapToGrid w:val="0"/>
      <w:jc w:val="left"/>
    </w:pPr>
    <w:rPr>
      <w:sz w:val="18"/>
      <w:szCs w:val="18"/>
    </w:rPr>
  </w:style>
  <w:style w:type="character" w:customStyle="1" w:styleId="Char1">
    <w:name w:val="页脚 Char"/>
    <w:basedOn w:val="a0"/>
    <w:link w:val="a7"/>
    <w:uiPriority w:val="99"/>
    <w:rsid w:val="006C5889"/>
    <w:rPr>
      <w:sz w:val="18"/>
      <w:szCs w:val="18"/>
    </w:rPr>
  </w:style>
  <w:style w:type="character" w:styleId="a8">
    <w:name w:val="annotation reference"/>
    <w:basedOn w:val="a0"/>
    <w:unhideWhenUsed/>
    <w:rsid w:val="006C5889"/>
    <w:rPr>
      <w:sz w:val="21"/>
      <w:szCs w:val="21"/>
    </w:rPr>
  </w:style>
  <w:style w:type="paragraph" w:styleId="a9">
    <w:name w:val="annotation text"/>
    <w:basedOn w:val="a"/>
    <w:link w:val="Char2"/>
    <w:unhideWhenUsed/>
    <w:rsid w:val="006C5889"/>
    <w:pPr>
      <w:jc w:val="left"/>
    </w:pPr>
  </w:style>
  <w:style w:type="character" w:customStyle="1" w:styleId="Char2">
    <w:name w:val="批注文字 Char"/>
    <w:basedOn w:val="a0"/>
    <w:link w:val="a9"/>
    <w:rsid w:val="006C5889"/>
  </w:style>
  <w:style w:type="paragraph" w:styleId="aa">
    <w:name w:val="annotation subject"/>
    <w:basedOn w:val="a9"/>
    <w:next w:val="a9"/>
    <w:link w:val="Char3"/>
    <w:uiPriority w:val="99"/>
    <w:semiHidden/>
    <w:unhideWhenUsed/>
    <w:rsid w:val="006C5889"/>
    <w:rPr>
      <w:b/>
      <w:bCs/>
    </w:rPr>
  </w:style>
  <w:style w:type="character" w:customStyle="1" w:styleId="Char3">
    <w:name w:val="批注主题 Char"/>
    <w:basedOn w:val="Char2"/>
    <w:link w:val="aa"/>
    <w:uiPriority w:val="99"/>
    <w:semiHidden/>
    <w:rsid w:val="006C5889"/>
    <w:rPr>
      <w:b/>
      <w:bCs/>
    </w:rPr>
  </w:style>
  <w:style w:type="paragraph" w:styleId="ab">
    <w:name w:val="List Paragraph"/>
    <w:basedOn w:val="a"/>
    <w:uiPriority w:val="34"/>
    <w:qFormat/>
    <w:rsid w:val="008E4508"/>
    <w:pPr>
      <w:ind w:firstLineChars="200" w:firstLine="420"/>
    </w:pPr>
  </w:style>
  <w:style w:type="paragraph" w:customStyle="1" w:styleId="p0">
    <w:name w:val="p0"/>
    <w:basedOn w:val="a"/>
    <w:rsid w:val="004F7F2F"/>
    <w:pPr>
      <w:widowControl/>
    </w:pPr>
    <w:rPr>
      <w:rFonts w:ascii="Times New Roman" w:eastAsia="宋体" w:hAnsi="Times New Roman" w:cs="Times New Roman"/>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5565771">
      <w:bodyDiv w:val="1"/>
      <w:marLeft w:val="0"/>
      <w:marRight w:val="0"/>
      <w:marTop w:val="0"/>
      <w:marBottom w:val="0"/>
      <w:divBdr>
        <w:top w:val="none" w:sz="0" w:space="0" w:color="auto"/>
        <w:left w:val="none" w:sz="0" w:space="0" w:color="auto"/>
        <w:bottom w:val="none" w:sz="0" w:space="0" w:color="auto"/>
        <w:right w:val="none" w:sz="0" w:space="0" w:color="auto"/>
      </w:divBdr>
    </w:div>
    <w:div w:id="1645039737">
      <w:bodyDiv w:val="1"/>
      <w:marLeft w:val="0"/>
      <w:marRight w:val="0"/>
      <w:marTop w:val="0"/>
      <w:marBottom w:val="0"/>
      <w:divBdr>
        <w:top w:val="none" w:sz="0" w:space="0" w:color="auto"/>
        <w:left w:val="none" w:sz="0" w:space="0" w:color="auto"/>
        <w:bottom w:val="none" w:sz="0" w:space="0" w:color="auto"/>
        <w:right w:val="none" w:sz="0" w:space="0" w:color="auto"/>
      </w:divBdr>
    </w:div>
    <w:div w:id="1874614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3F7A728-DE2C-4AA3-B251-5497FC167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3429</Words>
  <Characters>19550</Characters>
  <Application>Microsoft Office Word</Application>
  <DocSecurity>0</DocSecurity>
  <Lines>162</Lines>
  <Paragraphs>45</Paragraphs>
  <ScaleCrop>false</ScaleCrop>
  <Company>Hewlett-Packard Company</Company>
  <LinksUpToDate>false</LinksUpToDate>
  <CharactersWithSpaces>22934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shao</dc:creator>
  <cp:lastModifiedBy>LS Ma</cp:lastModifiedBy>
  <cp:revision>2</cp:revision>
  <dcterms:created xsi:type="dcterms:W3CDTF">2014-11-30T20:05:00Z</dcterms:created>
  <dcterms:modified xsi:type="dcterms:W3CDTF">2014-11-30T20:05:00Z</dcterms:modified>
</cp:coreProperties>
</file>