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13" w:rsidRPr="00873CFA" w:rsidRDefault="00E73A13" w:rsidP="00873CFA">
      <w:pPr>
        <w:spacing w:after="0" w:line="360" w:lineRule="auto"/>
        <w:jc w:val="both"/>
        <w:rPr>
          <w:rFonts w:ascii="Book Antiqua" w:hAnsi="Book Antiqua" w:cs="Book Antiqua"/>
          <w:sz w:val="24"/>
          <w:szCs w:val="24"/>
        </w:rPr>
      </w:pPr>
      <w:r w:rsidRPr="00873CFA">
        <w:rPr>
          <w:rFonts w:ascii="Book Antiqua" w:hAnsi="Book Antiqua" w:cs="Book Antiqua"/>
          <w:sz w:val="24"/>
          <w:szCs w:val="24"/>
        </w:rPr>
        <w:t xml:space="preserve">Name of journal: </w:t>
      </w:r>
      <w:r w:rsidRPr="00873CFA">
        <w:rPr>
          <w:rFonts w:ascii="Book Antiqua" w:hAnsi="Book Antiqua" w:cs="Book Antiqua"/>
          <w:i/>
          <w:iCs/>
          <w:sz w:val="24"/>
          <w:szCs w:val="24"/>
        </w:rPr>
        <w:t>World Journal of Hepatology</w:t>
      </w:r>
    </w:p>
    <w:p w:rsidR="00E73A13" w:rsidRPr="00873CFA" w:rsidRDefault="00E73A13" w:rsidP="00873CFA">
      <w:pPr>
        <w:spacing w:after="0" w:line="360" w:lineRule="auto"/>
        <w:jc w:val="both"/>
        <w:rPr>
          <w:rFonts w:ascii="Book Antiqua" w:hAnsi="Book Antiqua" w:cs="Book Antiqua"/>
          <w:sz w:val="24"/>
          <w:szCs w:val="24"/>
          <w:lang w:eastAsia="zh-CN"/>
        </w:rPr>
      </w:pPr>
      <w:r w:rsidRPr="00873CFA">
        <w:rPr>
          <w:rFonts w:ascii="Book Antiqua" w:hAnsi="Book Antiqua" w:cs="Book Antiqua"/>
          <w:sz w:val="24"/>
          <w:szCs w:val="24"/>
        </w:rPr>
        <w:t xml:space="preserve">ESPS Manuscript NO: </w:t>
      </w:r>
      <w:r w:rsidRPr="00873CFA">
        <w:rPr>
          <w:rFonts w:ascii="Book Antiqua" w:hAnsi="Book Antiqua" w:cs="Book Antiqua"/>
          <w:sz w:val="24"/>
          <w:szCs w:val="24"/>
          <w:lang w:eastAsia="zh-CN"/>
        </w:rPr>
        <w:t>13814</w:t>
      </w:r>
    </w:p>
    <w:p w:rsidR="00E73A13" w:rsidRPr="00873CFA" w:rsidRDefault="00E73A13" w:rsidP="00873CFA">
      <w:pPr>
        <w:spacing w:after="0" w:line="360" w:lineRule="auto"/>
        <w:jc w:val="both"/>
        <w:rPr>
          <w:rFonts w:ascii="Book Antiqua" w:hAnsi="Book Antiqua" w:cs="Book Antiqua"/>
          <w:sz w:val="24"/>
          <w:szCs w:val="24"/>
          <w:lang w:eastAsia="zh-CN"/>
        </w:rPr>
      </w:pPr>
      <w:r w:rsidRPr="00873CFA">
        <w:rPr>
          <w:rFonts w:ascii="Book Antiqua" w:hAnsi="Book Antiqua" w:cs="Book Antiqua"/>
          <w:sz w:val="24"/>
          <w:szCs w:val="24"/>
        </w:rPr>
        <w:t>Columns: TOPIC HIGHLIGHT</w:t>
      </w:r>
    </w:p>
    <w:p w:rsidR="00E73A13" w:rsidRPr="00873CFA" w:rsidRDefault="00E73A13" w:rsidP="00873CFA">
      <w:pPr>
        <w:spacing w:after="0" w:line="360" w:lineRule="auto"/>
        <w:jc w:val="both"/>
        <w:rPr>
          <w:rFonts w:ascii="Book Antiqua" w:hAnsi="Book Antiqua" w:cs="Book Antiqua"/>
          <w:sz w:val="24"/>
          <w:szCs w:val="24"/>
          <w:lang w:eastAsia="zh-CN"/>
        </w:rPr>
      </w:pPr>
    </w:p>
    <w:p w:rsidR="00E73A13" w:rsidRPr="00873CFA" w:rsidRDefault="00E73A13" w:rsidP="00873CFA">
      <w:pPr>
        <w:spacing w:after="0" w:line="360" w:lineRule="auto"/>
        <w:jc w:val="both"/>
        <w:rPr>
          <w:rFonts w:ascii="Book Antiqua" w:hAnsi="Book Antiqua" w:cs="Book Antiqua"/>
          <w:sz w:val="24"/>
          <w:szCs w:val="24"/>
        </w:rPr>
      </w:pPr>
      <w:r w:rsidRPr="00873CFA">
        <w:rPr>
          <w:rFonts w:ascii="Book Antiqua" w:hAnsi="Book Antiqua" w:cs="Book Antiqua"/>
          <w:sz w:val="24"/>
          <w:szCs w:val="24"/>
        </w:rPr>
        <w:t>WJH 6</w:t>
      </w:r>
      <w:r w:rsidRPr="00873CFA">
        <w:rPr>
          <w:rFonts w:ascii="Book Antiqua" w:hAnsi="Book Antiqua" w:cs="Book Antiqua"/>
          <w:sz w:val="24"/>
          <w:szCs w:val="24"/>
          <w:vertAlign w:val="superscript"/>
        </w:rPr>
        <w:t xml:space="preserve">th </w:t>
      </w:r>
      <w:r w:rsidRPr="00873CFA">
        <w:rPr>
          <w:rFonts w:ascii="Book Antiqua" w:hAnsi="Book Antiqua" w:cs="Book Antiqua"/>
          <w:sz w:val="24"/>
          <w:szCs w:val="24"/>
        </w:rPr>
        <w:t>Anniversary Special Issues (7): Non</w:t>
      </w:r>
      <w:r w:rsidRPr="00873CFA">
        <w:rPr>
          <w:rFonts w:ascii="Book Antiqua" w:hAnsi="Book Antiqua" w:cs="Book Antiqua"/>
          <w:sz w:val="24"/>
          <w:szCs w:val="24"/>
          <w:lang w:eastAsia="zh-CN"/>
        </w:rPr>
        <w:t>-</w:t>
      </w:r>
      <w:r w:rsidRPr="00873CFA">
        <w:rPr>
          <w:rFonts w:ascii="Book Antiqua" w:hAnsi="Book Antiqua" w:cs="Book Antiqua"/>
          <w:sz w:val="24"/>
          <w:szCs w:val="24"/>
        </w:rPr>
        <w:t>alcoholic fatty liver disease</w:t>
      </w:r>
    </w:p>
    <w:p w:rsidR="00E73A13" w:rsidRPr="00873CFA" w:rsidRDefault="00E73A13" w:rsidP="00873CFA">
      <w:pPr>
        <w:spacing w:after="0" w:line="360" w:lineRule="auto"/>
        <w:jc w:val="both"/>
        <w:rPr>
          <w:rFonts w:ascii="Book Antiqua" w:hAnsi="Book Antiqua" w:cs="Book Antiqua"/>
          <w:sz w:val="24"/>
          <w:szCs w:val="24"/>
          <w:lang w:eastAsia="zh-CN"/>
        </w:rPr>
      </w:pPr>
    </w:p>
    <w:p w:rsidR="00E73A13" w:rsidRPr="00873CFA" w:rsidRDefault="00E73A13" w:rsidP="00873CFA">
      <w:pPr>
        <w:spacing w:after="0" w:line="360" w:lineRule="auto"/>
        <w:jc w:val="both"/>
        <w:rPr>
          <w:rFonts w:ascii="Book Antiqua" w:hAnsi="Book Antiqua" w:cs="Book Antiqua"/>
          <w:b/>
          <w:bCs/>
          <w:sz w:val="24"/>
          <w:szCs w:val="24"/>
          <w:lang w:val="en-US" w:eastAsia="zh-CN"/>
        </w:rPr>
      </w:pPr>
      <w:r w:rsidRPr="00873CFA">
        <w:rPr>
          <w:rFonts w:ascii="Book Antiqua" w:hAnsi="Book Antiqua" w:cs="Book Antiqua"/>
          <w:b/>
          <w:bCs/>
          <w:sz w:val="24"/>
          <w:szCs w:val="24"/>
          <w:lang w:val="en-US"/>
        </w:rPr>
        <w:t>Importance of imaging and recent developments in diagnosis of non-alcoholic fatty liver disease</w:t>
      </w:r>
    </w:p>
    <w:p w:rsidR="00E73A13" w:rsidRPr="00873CFA" w:rsidRDefault="00E73A13" w:rsidP="00873CFA">
      <w:pPr>
        <w:spacing w:after="0" w:line="360" w:lineRule="auto"/>
        <w:jc w:val="both"/>
        <w:rPr>
          <w:rFonts w:ascii="Book Antiqua" w:hAnsi="Book Antiqua" w:cs="Book Antiqua"/>
          <w:b/>
          <w:bCs/>
          <w:sz w:val="24"/>
          <w:szCs w:val="24"/>
          <w:lang w:val="en-US" w:eastAsia="zh-CN"/>
        </w:rPr>
      </w:pPr>
    </w:p>
    <w:p w:rsidR="00E73A13" w:rsidRPr="00873CFA" w:rsidRDefault="00E73A13" w:rsidP="00873CFA">
      <w:pPr>
        <w:spacing w:after="0" w:line="360" w:lineRule="auto"/>
        <w:jc w:val="both"/>
        <w:rPr>
          <w:rFonts w:ascii="Book Antiqua" w:hAnsi="Book Antiqua" w:cs="Book Antiqua"/>
          <w:sz w:val="24"/>
          <w:szCs w:val="24"/>
          <w:lang w:eastAsia="zh-CN"/>
        </w:rPr>
      </w:pPr>
      <w:r w:rsidRPr="00873CFA">
        <w:rPr>
          <w:rStyle w:val="HTMLTypewriter"/>
          <w:rFonts w:ascii="Book Antiqua" w:hAnsi="Book Antiqua" w:cs="Book Antiqua"/>
          <w:sz w:val="24"/>
          <w:szCs w:val="24"/>
          <w:lang w:val="en-US"/>
        </w:rPr>
        <w:t>Koplay</w:t>
      </w:r>
      <w:r w:rsidRPr="00873CFA">
        <w:rPr>
          <w:rFonts w:ascii="Book Antiqua" w:hAnsi="Book Antiqua" w:cs="Book Antiqua"/>
          <w:sz w:val="24"/>
          <w:szCs w:val="24"/>
          <w:lang w:val="en-US"/>
        </w:rPr>
        <w:t xml:space="preserve"> </w:t>
      </w:r>
      <w:r w:rsidRPr="00873CFA">
        <w:rPr>
          <w:rFonts w:ascii="Book Antiqua" w:hAnsi="Book Antiqua" w:cs="Book Antiqua"/>
          <w:sz w:val="24"/>
          <w:szCs w:val="24"/>
          <w:lang w:val="en-US" w:eastAsia="zh-CN"/>
        </w:rPr>
        <w:t xml:space="preserve">M </w:t>
      </w:r>
      <w:r w:rsidRPr="00873CFA">
        <w:rPr>
          <w:rFonts w:ascii="Book Antiqua" w:hAnsi="Book Antiqua" w:cs="Book Antiqua"/>
          <w:i/>
          <w:iCs/>
          <w:sz w:val="24"/>
          <w:szCs w:val="24"/>
          <w:lang w:val="en-US" w:eastAsia="zh-CN"/>
        </w:rPr>
        <w:t xml:space="preserve">et al. </w:t>
      </w:r>
      <w:r w:rsidR="00C74E4C">
        <w:rPr>
          <w:rFonts w:ascii="Book Antiqua" w:hAnsi="Book Antiqua" w:cs="Book Antiqua" w:hint="eastAsia"/>
          <w:sz w:val="24"/>
          <w:szCs w:val="24"/>
          <w:lang w:val="en-US" w:eastAsia="zh-CN"/>
        </w:rPr>
        <w:t>I</w:t>
      </w:r>
      <w:r w:rsidRPr="00873CFA">
        <w:rPr>
          <w:rFonts w:ascii="Book Antiqua" w:hAnsi="Book Antiqua" w:cs="Book Antiqua"/>
          <w:sz w:val="24"/>
          <w:szCs w:val="24"/>
          <w:lang w:val="en-US"/>
        </w:rPr>
        <w:t xml:space="preserve">maging in </w:t>
      </w:r>
      <w:r w:rsidRPr="00873CFA">
        <w:rPr>
          <w:rFonts w:ascii="Book Antiqua" w:hAnsi="Book Antiqua" w:cs="Book Antiqua"/>
          <w:sz w:val="24"/>
          <w:szCs w:val="24"/>
        </w:rPr>
        <w:t>nonalcoholic fatty liver disease</w:t>
      </w:r>
    </w:p>
    <w:p w:rsidR="00E73A13" w:rsidRPr="00873CFA" w:rsidRDefault="00E73A13" w:rsidP="00873CFA">
      <w:pPr>
        <w:spacing w:after="0" w:line="360" w:lineRule="auto"/>
        <w:jc w:val="both"/>
        <w:rPr>
          <w:rFonts w:ascii="Book Antiqua" w:hAnsi="Book Antiqua" w:cs="Book Antiqua"/>
          <w:b/>
          <w:bCs/>
          <w:sz w:val="24"/>
          <w:szCs w:val="24"/>
          <w:lang w:val="en-US" w:eastAsia="zh-CN"/>
        </w:rPr>
      </w:pPr>
    </w:p>
    <w:p w:rsidR="00E73A13" w:rsidRPr="00873CFA" w:rsidRDefault="00E73A13" w:rsidP="00873CFA">
      <w:pPr>
        <w:pStyle w:val="HTMLPreformatted"/>
        <w:spacing w:line="360" w:lineRule="auto"/>
        <w:jc w:val="both"/>
        <w:rPr>
          <w:rStyle w:val="HTMLTypewriter"/>
          <w:rFonts w:ascii="Book Antiqua" w:hAnsi="Book Antiqua" w:cs="Book Antiqua"/>
          <w:sz w:val="24"/>
          <w:szCs w:val="24"/>
          <w:vertAlign w:val="superscript"/>
          <w:lang w:val="en-US"/>
        </w:rPr>
      </w:pPr>
      <w:r w:rsidRPr="00873CFA">
        <w:rPr>
          <w:rStyle w:val="HTMLTypewriter"/>
          <w:rFonts w:ascii="Book Antiqua" w:hAnsi="Book Antiqua" w:cs="Book Antiqua"/>
          <w:sz w:val="24"/>
          <w:szCs w:val="24"/>
          <w:lang w:val="en-US"/>
        </w:rPr>
        <w:t>Mustafa Koplay, Mesut Sivri, Hasan Erdogan, Alaaddin Nayman</w:t>
      </w:r>
    </w:p>
    <w:p w:rsidR="00E73A13" w:rsidRPr="00873CFA" w:rsidRDefault="00E73A13" w:rsidP="00873CFA">
      <w:pPr>
        <w:spacing w:after="0" w:line="360" w:lineRule="auto"/>
        <w:jc w:val="both"/>
        <w:rPr>
          <w:rFonts w:ascii="Book Antiqua" w:hAnsi="Book Antiqua" w:cs="Book Antiqua"/>
          <w:b/>
          <w:bCs/>
          <w:sz w:val="24"/>
          <w:szCs w:val="24"/>
          <w:lang w:val="en-US"/>
        </w:rPr>
      </w:pPr>
    </w:p>
    <w:p w:rsidR="00E73A13" w:rsidRPr="00873CFA" w:rsidRDefault="00E73A13" w:rsidP="00873CFA">
      <w:pPr>
        <w:pStyle w:val="HTMLPreformatted"/>
        <w:spacing w:line="360" w:lineRule="auto"/>
        <w:jc w:val="both"/>
        <w:rPr>
          <w:rFonts w:ascii="Book Antiqua" w:hAnsi="Book Antiqua" w:cs="Book Antiqua"/>
          <w:b/>
          <w:bCs/>
          <w:sz w:val="24"/>
          <w:szCs w:val="24"/>
          <w:vertAlign w:val="superscript"/>
          <w:lang w:val="en-US" w:eastAsia="zh-CN"/>
        </w:rPr>
      </w:pPr>
      <w:r w:rsidRPr="00873CFA">
        <w:rPr>
          <w:rStyle w:val="HTMLTypewriter"/>
          <w:rFonts w:ascii="Book Antiqua" w:hAnsi="Book Antiqua" w:cs="Book Antiqua"/>
          <w:b/>
          <w:bCs/>
          <w:sz w:val="24"/>
          <w:szCs w:val="24"/>
          <w:lang w:val="en-US"/>
        </w:rPr>
        <w:t>Mustafa Koplay, Mesut Sivri, Hasan Erdogan, Alaaddin Nayman</w:t>
      </w:r>
      <w:r w:rsidRPr="00873CFA">
        <w:rPr>
          <w:rStyle w:val="HTMLTypewriter"/>
          <w:rFonts w:ascii="Book Antiqua" w:hAnsi="Book Antiqua" w:cs="Book Antiqua"/>
          <w:b/>
          <w:bCs/>
          <w:sz w:val="24"/>
          <w:szCs w:val="24"/>
          <w:lang w:val="en-US" w:eastAsia="zh-CN"/>
        </w:rPr>
        <w:t xml:space="preserve">, </w:t>
      </w:r>
      <w:r w:rsidRPr="00873CFA">
        <w:rPr>
          <w:rStyle w:val="affiliation"/>
          <w:rFonts w:ascii="Book Antiqua" w:hAnsi="Book Antiqua" w:cs="Book Antiqua"/>
          <w:lang w:val="en-US"/>
        </w:rPr>
        <w:t xml:space="preserve">Department of </w:t>
      </w:r>
      <w:r w:rsidRPr="00873CFA">
        <w:rPr>
          <w:rFonts w:ascii="Book Antiqua" w:hAnsi="Book Antiqua" w:cs="Book Antiqua"/>
          <w:sz w:val="24"/>
          <w:szCs w:val="24"/>
          <w:lang w:val="en-US"/>
        </w:rPr>
        <w:t>Radiology</w:t>
      </w:r>
      <w:r w:rsidRPr="00873CFA">
        <w:rPr>
          <w:rStyle w:val="affiliation"/>
          <w:rFonts w:ascii="Book Antiqua" w:hAnsi="Book Antiqua" w:cs="Book Antiqua"/>
          <w:lang w:val="en-US"/>
        </w:rPr>
        <w:t xml:space="preserve">, </w:t>
      </w:r>
      <w:r w:rsidRPr="00873CFA">
        <w:rPr>
          <w:rFonts w:ascii="Book Antiqua" w:hAnsi="Book Antiqua" w:cs="Book Antiqua"/>
          <w:sz w:val="24"/>
          <w:szCs w:val="24"/>
          <w:lang w:val="en-US"/>
        </w:rPr>
        <w:t xml:space="preserve">Medical Faculty of Selcuk University, </w:t>
      </w:r>
      <w:r w:rsidRPr="00873CFA">
        <w:rPr>
          <w:rFonts w:ascii="Book Antiqua" w:hAnsi="Book Antiqua" w:cs="Book Antiqua"/>
          <w:sz w:val="24"/>
          <w:szCs w:val="24"/>
          <w:lang w:val="en-US" w:eastAsia="zh-CN"/>
        </w:rPr>
        <w:t xml:space="preserve">42031 </w:t>
      </w:r>
      <w:r w:rsidRPr="00873CFA">
        <w:rPr>
          <w:rFonts w:ascii="Book Antiqua" w:hAnsi="Book Antiqua" w:cs="Book Antiqua"/>
          <w:sz w:val="24"/>
          <w:szCs w:val="24"/>
          <w:lang w:val="en-US"/>
        </w:rPr>
        <w:t>Konya, Turkey</w:t>
      </w:r>
    </w:p>
    <w:p w:rsidR="00E73A13" w:rsidRPr="00873CFA" w:rsidRDefault="00E73A13" w:rsidP="00873CFA">
      <w:pPr>
        <w:spacing w:after="0" w:line="360" w:lineRule="auto"/>
        <w:jc w:val="both"/>
        <w:rPr>
          <w:rFonts w:ascii="Book Antiqua" w:hAnsi="Book Antiqua" w:cs="Book Antiqua"/>
          <w:i/>
          <w:iCs/>
          <w:sz w:val="24"/>
          <w:szCs w:val="24"/>
          <w:vertAlign w:val="superscript"/>
          <w:lang w:val="en-US"/>
        </w:rPr>
      </w:pP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eastAsia="zh-CN"/>
        </w:rPr>
      </w:pPr>
      <w:r w:rsidRPr="00873CFA">
        <w:rPr>
          <w:rFonts w:ascii="Book Antiqua" w:hAnsi="Book Antiqua" w:cs="Book Antiqua"/>
          <w:b/>
          <w:bCs/>
          <w:sz w:val="24"/>
          <w:szCs w:val="24"/>
        </w:rPr>
        <w:t>Author contributions:</w:t>
      </w:r>
      <w:r w:rsidRPr="00873CFA">
        <w:rPr>
          <w:rFonts w:ascii="Book Antiqua" w:hAnsi="Book Antiqua" w:cs="Book Antiqua"/>
          <w:sz w:val="24"/>
          <w:szCs w:val="24"/>
        </w:rPr>
        <w:t xml:space="preserve"> All</w:t>
      </w:r>
      <w:r w:rsidRPr="00873CFA">
        <w:rPr>
          <w:rFonts w:ascii="Book Antiqua" w:hAnsi="Book Antiqua" w:cs="Book Antiqua"/>
          <w:sz w:val="24"/>
          <w:szCs w:val="24"/>
          <w:lang w:eastAsia="zh-CN"/>
        </w:rPr>
        <w:t xml:space="preserve"> authors contributed to this manuscript.</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eastAsia="zh-CN"/>
        </w:rPr>
      </w:pPr>
    </w:p>
    <w:p w:rsidR="00E73A13" w:rsidRPr="00873CFA" w:rsidRDefault="00E73A13" w:rsidP="00873CFA">
      <w:pPr>
        <w:spacing w:after="0" w:line="360" w:lineRule="auto"/>
        <w:jc w:val="both"/>
        <w:rPr>
          <w:rFonts w:ascii="Book Antiqua" w:hAnsi="Book Antiqua" w:cs="Book Antiqua"/>
          <w:sz w:val="24"/>
          <w:szCs w:val="24"/>
          <w:lang w:eastAsia="zh-CN"/>
        </w:rPr>
      </w:pPr>
      <w:r w:rsidRPr="00873CFA">
        <w:rPr>
          <w:rFonts w:ascii="Book Antiqua" w:hAnsi="Book Antiqua" w:cs="Book Antiqua"/>
          <w:b/>
          <w:bCs/>
          <w:sz w:val="24"/>
          <w:szCs w:val="24"/>
        </w:rPr>
        <w:t xml:space="preserve">Conflict-of-interest: </w:t>
      </w:r>
      <w:r w:rsidRPr="00873CFA">
        <w:rPr>
          <w:rFonts w:ascii="Book Antiqua" w:hAnsi="Book Antiqua" w:cs="Book Antiqua"/>
          <w:sz w:val="24"/>
          <w:szCs w:val="24"/>
        </w:rPr>
        <w:t>There are no conflict of interest the between authors.</w:t>
      </w:r>
      <w:r w:rsidR="00873CFA" w:rsidRPr="00873CFA">
        <w:rPr>
          <w:rFonts w:ascii="Book Antiqua" w:hAnsi="Book Antiqua" w:cs="Book Antiqua"/>
          <w:sz w:val="24"/>
          <w:szCs w:val="24"/>
          <w:lang w:eastAsia="zh-CN"/>
        </w:rPr>
        <w:t xml:space="preserve"> </w:t>
      </w:r>
      <w:r w:rsidRPr="00873CFA">
        <w:rPr>
          <w:rFonts w:ascii="Book Antiqua" w:hAnsi="Book Antiqua" w:cs="Book Antiqua"/>
          <w:sz w:val="24"/>
          <w:szCs w:val="24"/>
        </w:rPr>
        <w:t>None declared.</w:t>
      </w:r>
    </w:p>
    <w:p w:rsidR="00873CFA" w:rsidRPr="00873CFA" w:rsidRDefault="00873CFA" w:rsidP="00873CFA">
      <w:pPr>
        <w:spacing w:after="0" w:line="360" w:lineRule="auto"/>
        <w:jc w:val="both"/>
        <w:rPr>
          <w:rFonts w:ascii="Book Antiqua" w:hAnsi="Book Antiqua" w:cs="Book Antiqua"/>
          <w:sz w:val="24"/>
          <w:szCs w:val="24"/>
          <w:lang w:eastAsia="zh-CN"/>
        </w:rPr>
      </w:pPr>
    </w:p>
    <w:p w:rsidR="008A2FD7" w:rsidRPr="00993147" w:rsidRDefault="008A2FD7" w:rsidP="008A2FD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3147">
          <w:rPr>
            <w:rStyle w:val="Hyperlink"/>
            <w:rFonts w:ascii="Book Antiqua" w:hAnsi="Book Antiqua"/>
            <w:sz w:val="24"/>
            <w:szCs w:val="24"/>
          </w:rPr>
          <w:t>http://creativecommons.org/licenses/by-nc/4.0/</w:t>
        </w:r>
      </w:hyperlink>
      <w:bookmarkEnd w:id="0"/>
      <w:bookmarkEnd w:id="1"/>
      <w:bookmarkEnd w:id="2"/>
      <w:bookmarkEnd w:id="3"/>
    </w:p>
    <w:p w:rsidR="00E73A13" w:rsidRPr="00873CFA" w:rsidRDefault="00E73A13" w:rsidP="008A2FD7">
      <w:pPr>
        <w:autoSpaceDE w:val="0"/>
        <w:autoSpaceDN w:val="0"/>
        <w:adjustRightInd w:val="0"/>
        <w:spacing w:after="0" w:line="360" w:lineRule="auto"/>
        <w:jc w:val="both"/>
        <w:rPr>
          <w:rFonts w:ascii="Book Antiqua" w:hAnsi="Book Antiqua" w:cs="Book Antiqua"/>
          <w:b/>
          <w:bCs/>
          <w:sz w:val="24"/>
          <w:szCs w:val="24"/>
          <w:lang w:eastAsia="zh-CN"/>
        </w:rPr>
      </w:pPr>
    </w:p>
    <w:p w:rsidR="00E73A13" w:rsidRPr="00873CFA" w:rsidRDefault="00E73A13" w:rsidP="008A2FD7">
      <w:pPr>
        <w:autoSpaceDE w:val="0"/>
        <w:autoSpaceDN w:val="0"/>
        <w:adjustRightInd w:val="0"/>
        <w:spacing w:after="0" w:line="360" w:lineRule="auto"/>
        <w:jc w:val="both"/>
        <w:rPr>
          <w:rFonts w:ascii="Book Antiqua" w:hAnsi="Book Antiqua" w:cs="Book Antiqua"/>
          <w:sz w:val="24"/>
          <w:szCs w:val="24"/>
          <w:lang w:eastAsia="zh-CN"/>
        </w:rPr>
      </w:pPr>
      <w:r w:rsidRPr="00873CFA">
        <w:rPr>
          <w:rFonts w:ascii="Book Antiqua" w:hAnsi="Book Antiqua" w:cs="Book Antiqua"/>
          <w:b/>
          <w:bCs/>
          <w:sz w:val="24"/>
          <w:szCs w:val="24"/>
        </w:rPr>
        <w:t>Correspondence to:</w:t>
      </w:r>
      <w:r w:rsidRPr="00873CFA">
        <w:rPr>
          <w:rFonts w:ascii="Book Antiqua" w:hAnsi="Book Antiqua" w:cs="Book Antiqua"/>
          <w:b/>
          <w:bCs/>
          <w:sz w:val="24"/>
          <w:szCs w:val="24"/>
          <w:lang w:eastAsia="zh-CN"/>
        </w:rPr>
        <w:t xml:space="preserve"> </w:t>
      </w:r>
      <w:r w:rsidRPr="00873CFA">
        <w:rPr>
          <w:rFonts w:ascii="Book Antiqua" w:hAnsi="Book Antiqua" w:cs="Book Antiqua"/>
          <w:b/>
          <w:bCs/>
          <w:sz w:val="24"/>
          <w:szCs w:val="24"/>
        </w:rPr>
        <w:t>Mustafa Koplay</w:t>
      </w:r>
      <w:r w:rsidRPr="00873CFA">
        <w:rPr>
          <w:rFonts w:ascii="Book Antiqua" w:hAnsi="Book Antiqua" w:cs="Book Antiqua"/>
          <w:b/>
          <w:bCs/>
          <w:sz w:val="24"/>
          <w:szCs w:val="24"/>
          <w:lang w:eastAsia="zh-CN"/>
        </w:rPr>
        <w:t>,</w:t>
      </w:r>
      <w:r w:rsidRPr="00873CFA">
        <w:rPr>
          <w:rFonts w:ascii="Book Antiqua" w:hAnsi="Book Antiqua" w:cs="Book Antiqua"/>
          <w:b/>
          <w:bCs/>
          <w:sz w:val="24"/>
          <w:szCs w:val="24"/>
        </w:rPr>
        <w:t xml:space="preserve"> MD</w:t>
      </w:r>
      <w:r w:rsidRPr="00873CFA">
        <w:rPr>
          <w:rFonts w:ascii="Book Antiqua" w:hAnsi="Book Antiqua" w:cs="Book Antiqua"/>
          <w:b/>
          <w:bCs/>
          <w:sz w:val="24"/>
          <w:szCs w:val="24"/>
          <w:lang w:eastAsia="zh-CN"/>
        </w:rPr>
        <w:t>,</w:t>
      </w:r>
      <w:r w:rsidRPr="00873CFA">
        <w:rPr>
          <w:rStyle w:val="affiliation"/>
          <w:rFonts w:ascii="Book Antiqua" w:hAnsi="Book Antiqua" w:cs="Book Antiqua"/>
          <w:lang w:val="en-US"/>
        </w:rPr>
        <w:t xml:space="preserve"> Department of </w:t>
      </w:r>
      <w:r w:rsidRPr="00873CFA">
        <w:rPr>
          <w:rFonts w:ascii="Book Antiqua" w:hAnsi="Book Antiqua" w:cs="Book Antiqua"/>
          <w:sz w:val="24"/>
          <w:szCs w:val="24"/>
          <w:lang w:val="en-US"/>
        </w:rPr>
        <w:t>Radiology</w:t>
      </w:r>
      <w:r w:rsidRPr="00873CFA">
        <w:rPr>
          <w:rStyle w:val="affiliation"/>
          <w:rFonts w:ascii="Book Antiqua" w:hAnsi="Book Antiqua" w:cs="Book Antiqua"/>
          <w:lang w:val="en-US"/>
        </w:rPr>
        <w:t xml:space="preserve">, </w:t>
      </w:r>
      <w:r w:rsidRPr="00873CFA">
        <w:rPr>
          <w:rFonts w:ascii="Book Antiqua" w:hAnsi="Book Antiqua" w:cs="Book Antiqua"/>
          <w:sz w:val="24"/>
          <w:szCs w:val="24"/>
          <w:lang w:val="en-US"/>
        </w:rPr>
        <w:t>Medical Faculty of Selcuk University,</w:t>
      </w:r>
      <w:r w:rsidRPr="00873CFA">
        <w:rPr>
          <w:rFonts w:ascii="Book Antiqua" w:hAnsi="Book Antiqua" w:cs="Book Antiqua"/>
          <w:sz w:val="24"/>
          <w:szCs w:val="24"/>
          <w:lang w:eastAsia="zh-CN"/>
        </w:rPr>
        <w:t xml:space="preserve"> </w:t>
      </w:r>
      <w:r w:rsidRPr="00873CFA">
        <w:rPr>
          <w:rFonts w:ascii="Book Antiqua" w:hAnsi="Book Antiqua" w:cs="Book Antiqua"/>
          <w:sz w:val="24"/>
          <w:szCs w:val="24"/>
        </w:rPr>
        <w:t>The Central Campus, 42031 Konya, Turkey</w:t>
      </w:r>
      <w:r w:rsidRPr="00873CFA">
        <w:rPr>
          <w:rFonts w:ascii="Book Antiqua" w:hAnsi="Book Antiqua" w:cs="Book Antiqua"/>
          <w:sz w:val="24"/>
          <w:szCs w:val="24"/>
          <w:lang w:eastAsia="zh-CN"/>
        </w:rPr>
        <w:t>.</w:t>
      </w:r>
      <w:r w:rsidRPr="00873CFA">
        <w:rPr>
          <w:rFonts w:ascii="Book Antiqua" w:hAnsi="Book Antiqua"/>
          <w:sz w:val="24"/>
          <w:szCs w:val="24"/>
        </w:rPr>
        <w:t xml:space="preserve"> </w:t>
      </w:r>
      <w:hyperlink r:id="rId9" w:history="1">
        <w:r w:rsidRPr="00873CFA">
          <w:rPr>
            <w:rStyle w:val="Hyperlink"/>
            <w:rFonts w:ascii="Book Antiqua" w:hAnsi="Book Antiqua" w:cs="Book Antiqua"/>
            <w:color w:val="auto"/>
            <w:sz w:val="24"/>
            <w:szCs w:val="24"/>
            <w:u w:val="none"/>
            <w:lang w:val="de-DE"/>
          </w:rPr>
          <w:t>koplaymustafa@hotmail.com</w:t>
        </w:r>
      </w:hyperlink>
    </w:p>
    <w:p w:rsidR="00E73A13" w:rsidRPr="00873CFA" w:rsidRDefault="00E73A13" w:rsidP="00873CFA">
      <w:pPr>
        <w:autoSpaceDE w:val="0"/>
        <w:autoSpaceDN w:val="0"/>
        <w:adjustRightInd w:val="0"/>
        <w:spacing w:after="0" w:line="360" w:lineRule="auto"/>
        <w:jc w:val="both"/>
        <w:rPr>
          <w:rFonts w:ascii="Book Antiqua" w:hAnsi="Book Antiqua" w:cs="Book Antiqua"/>
          <w:b/>
          <w:bCs/>
          <w:sz w:val="24"/>
          <w:szCs w:val="24"/>
          <w:lang w:eastAsia="zh-CN"/>
        </w:rPr>
      </w:pP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rPr>
      </w:pPr>
      <w:r w:rsidRPr="00873CFA">
        <w:rPr>
          <w:rFonts w:ascii="Book Antiqua" w:hAnsi="Book Antiqua" w:cs="Book Antiqua"/>
          <w:b/>
          <w:bCs/>
          <w:sz w:val="24"/>
          <w:szCs w:val="24"/>
        </w:rPr>
        <w:t>Telephone:</w:t>
      </w:r>
      <w:r w:rsidRPr="00873CFA">
        <w:rPr>
          <w:rFonts w:ascii="Book Antiqua" w:hAnsi="Book Antiqua" w:cs="Book Antiqua"/>
          <w:sz w:val="24"/>
          <w:szCs w:val="24"/>
          <w:lang w:eastAsia="zh-CN"/>
        </w:rPr>
        <w:t xml:space="preserve"> </w:t>
      </w:r>
      <w:r w:rsidRPr="00873CFA">
        <w:rPr>
          <w:rFonts w:ascii="Book Antiqua" w:hAnsi="Book Antiqua" w:cs="Book Antiqua"/>
          <w:sz w:val="24"/>
          <w:szCs w:val="24"/>
        </w:rPr>
        <w:t>+90-332-2243800</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rPr>
      </w:pPr>
      <w:r w:rsidRPr="00873CFA">
        <w:rPr>
          <w:rFonts w:ascii="Book Antiqua" w:hAnsi="Book Antiqua" w:cs="Book Antiqua"/>
          <w:b/>
          <w:bCs/>
          <w:sz w:val="24"/>
          <w:szCs w:val="24"/>
        </w:rPr>
        <w:tab/>
      </w:r>
      <w:r w:rsidRPr="00873CFA">
        <w:rPr>
          <w:rFonts w:ascii="Book Antiqua" w:hAnsi="Book Antiqua" w:cs="Book Antiqua"/>
          <w:b/>
          <w:bCs/>
          <w:sz w:val="24"/>
          <w:szCs w:val="24"/>
        </w:rPr>
        <w:tab/>
      </w:r>
      <w:r w:rsidRPr="00873CFA">
        <w:rPr>
          <w:rFonts w:ascii="Book Antiqua" w:hAnsi="Book Antiqua" w:cs="Book Antiqua"/>
          <w:b/>
          <w:bCs/>
          <w:sz w:val="24"/>
          <w:szCs w:val="24"/>
        </w:rPr>
        <w:tab/>
      </w:r>
      <w:r w:rsidRPr="00873CFA">
        <w:rPr>
          <w:rFonts w:ascii="Book Antiqua" w:hAnsi="Book Antiqua" w:cs="Book Antiqua"/>
          <w:b/>
          <w:bCs/>
          <w:sz w:val="24"/>
          <w:szCs w:val="24"/>
        </w:rPr>
        <w:tab/>
      </w:r>
      <w:r w:rsidRPr="00873CFA">
        <w:rPr>
          <w:rFonts w:ascii="Book Antiqua" w:hAnsi="Book Antiqua" w:cs="Book Antiqua"/>
          <w:b/>
          <w:bCs/>
          <w:sz w:val="24"/>
          <w:szCs w:val="24"/>
        </w:rPr>
        <w:tab/>
      </w:r>
    </w:p>
    <w:p w:rsidR="00E73A13" w:rsidRPr="00873CFA" w:rsidRDefault="00E73A13" w:rsidP="00873CFA">
      <w:pPr>
        <w:spacing w:after="0" w:line="360" w:lineRule="auto"/>
        <w:jc w:val="both"/>
        <w:rPr>
          <w:rFonts w:ascii="Book Antiqua" w:hAnsi="Book Antiqua" w:cs="Book Antiqua"/>
          <w:b/>
          <w:bCs/>
          <w:sz w:val="24"/>
          <w:szCs w:val="24"/>
        </w:rPr>
      </w:pPr>
      <w:r w:rsidRPr="00873CFA">
        <w:rPr>
          <w:rFonts w:ascii="Book Antiqua" w:hAnsi="Book Antiqua" w:cs="Book Antiqua"/>
          <w:b/>
          <w:bCs/>
          <w:sz w:val="24"/>
          <w:szCs w:val="24"/>
        </w:rPr>
        <w:t>Received:</w:t>
      </w:r>
      <w:r w:rsidR="00873CFA" w:rsidRPr="00873CFA">
        <w:rPr>
          <w:rFonts w:ascii="Book Antiqua" w:hAnsi="Book Antiqua" w:cs="Book Antiqua"/>
          <w:b/>
          <w:bCs/>
          <w:sz w:val="24"/>
          <w:szCs w:val="24"/>
          <w:lang w:eastAsia="zh-CN"/>
        </w:rPr>
        <w:t xml:space="preserve"> </w:t>
      </w:r>
      <w:r w:rsidR="00873CFA" w:rsidRPr="00873CFA">
        <w:rPr>
          <w:rFonts w:ascii="Book Antiqua" w:hAnsi="Book Antiqua" w:cs="Book Antiqua"/>
          <w:bCs/>
          <w:sz w:val="24"/>
          <w:szCs w:val="24"/>
          <w:lang w:eastAsia="zh-CN"/>
        </w:rPr>
        <w:t>September 2, 2014</w:t>
      </w:r>
      <w:r w:rsidRPr="00873CFA">
        <w:rPr>
          <w:rFonts w:ascii="Book Antiqua" w:hAnsi="Book Antiqua" w:cs="Book Antiqua"/>
          <w:bCs/>
          <w:sz w:val="24"/>
          <w:szCs w:val="24"/>
        </w:rPr>
        <w:t xml:space="preserve"> </w:t>
      </w:r>
    </w:p>
    <w:p w:rsidR="00E73A13" w:rsidRPr="00873CFA" w:rsidRDefault="00E73A13" w:rsidP="00873CFA">
      <w:pPr>
        <w:spacing w:after="0" w:line="360" w:lineRule="auto"/>
        <w:jc w:val="both"/>
        <w:rPr>
          <w:rFonts w:ascii="Book Antiqua" w:hAnsi="Book Antiqua" w:cs="Book Antiqua"/>
          <w:b/>
          <w:bCs/>
          <w:sz w:val="24"/>
          <w:szCs w:val="24"/>
        </w:rPr>
      </w:pPr>
      <w:r w:rsidRPr="00873CFA">
        <w:rPr>
          <w:rFonts w:ascii="Book Antiqua" w:hAnsi="Book Antiqua" w:cs="Book Antiqua"/>
          <w:b/>
          <w:bCs/>
          <w:sz w:val="24"/>
          <w:szCs w:val="24"/>
        </w:rPr>
        <w:t>Peer-review started:</w:t>
      </w:r>
      <w:r w:rsidR="00873CFA" w:rsidRPr="00873CFA">
        <w:rPr>
          <w:rFonts w:ascii="Book Antiqua" w:hAnsi="Book Antiqua" w:cs="Book Antiqua"/>
          <w:bCs/>
          <w:sz w:val="24"/>
          <w:szCs w:val="24"/>
          <w:lang w:eastAsia="zh-CN"/>
        </w:rPr>
        <w:t xml:space="preserve"> September 2, 2014</w:t>
      </w:r>
      <w:r w:rsidR="00873CFA" w:rsidRPr="00873CFA">
        <w:rPr>
          <w:rFonts w:ascii="Book Antiqua" w:hAnsi="Book Antiqua" w:cs="Book Antiqua"/>
          <w:bCs/>
          <w:sz w:val="24"/>
          <w:szCs w:val="24"/>
        </w:rPr>
        <w:t xml:space="preserve"> </w:t>
      </w:r>
    </w:p>
    <w:p w:rsidR="00E73A13" w:rsidRPr="00873CFA" w:rsidRDefault="00E73A13" w:rsidP="00873CFA">
      <w:pPr>
        <w:spacing w:after="0" w:line="360" w:lineRule="auto"/>
        <w:jc w:val="both"/>
        <w:rPr>
          <w:rFonts w:ascii="Book Antiqua" w:hAnsi="Book Antiqua" w:cs="Book Antiqua"/>
          <w:b/>
          <w:bCs/>
          <w:sz w:val="24"/>
          <w:szCs w:val="24"/>
        </w:rPr>
      </w:pPr>
      <w:r w:rsidRPr="00873CFA">
        <w:rPr>
          <w:rFonts w:ascii="Book Antiqua" w:hAnsi="Book Antiqua" w:cs="Book Antiqua"/>
          <w:b/>
          <w:bCs/>
          <w:sz w:val="24"/>
          <w:szCs w:val="24"/>
        </w:rPr>
        <w:t>First decision:</w:t>
      </w:r>
      <w:r w:rsidR="00873CFA" w:rsidRPr="00873CFA">
        <w:rPr>
          <w:rFonts w:ascii="Book Antiqua" w:hAnsi="Book Antiqua" w:cs="Book Antiqua"/>
          <w:bCs/>
          <w:sz w:val="24"/>
          <w:szCs w:val="24"/>
          <w:lang w:eastAsia="zh-CN"/>
        </w:rPr>
        <w:t xml:space="preserve"> September 28, 2014</w:t>
      </w:r>
      <w:r w:rsidR="00873CFA" w:rsidRPr="00873CFA">
        <w:rPr>
          <w:rFonts w:ascii="Book Antiqua" w:hAnsi="Book Antiqua" w:cs="Book Antiqua"/>
          <w:bCs/>
          <w:sz w:val="24"/>
          <w:szCs w:val="24"/>
        </w:rPr>
        <w:t xml:space="preserve"> </w:t>
      </w:r>
    </w:p>
    <w:p w:rsidR="00E73A13" w:rsidRPr="00873CFA" w:rsidRDefault="00E73A13" w:rsidP="00873CFA">
      <w:pPr>
        <w:spacing w:after="0" w:line="360" w:lineRule="auto"/>
        <w:jc w:val="both"/>
        <w:rPr>
          <w:rFonts w:ascii="Book Antiqua" w:hAnsi="Book Antiqua" w:cs="Book Antiqua"/>
          <w:b/>
          <w:bCs/>
          <w:sz w:val="24"/>
          <w:szCs w:val="24"/>
        </w:rPr>
      </w:pPr>
      <w:r w:rsidRPr="00873CFA">
        <w:rPr>
          <w:rFonts w:ascii="Book Antiqua" w:hAnsi="Book Antiqua" w:cs="Book Antiqua"/>
          <w:b/>
          <w:bCs/>
          <w:sz w:val="24"/>
          <w:szCs w:val="24"/>
        </w:rPr>
        <w:t xml:space="preserve">Revised: </w:t>
      </w:r>
      <w:r w:rsidR="00873CFA" w:rsidRPr="00873CFA">
        <w:rPr>
          <w:rFonts w:ascii="Book Antiqua" w:hAnsi="Book Antiqua" w:cs="Book Antiqua"/>
          <w:bCs/>
          <w:sz w:val="24"/>
          <w:szCs w:val="24"/>
          <w:lang w:eastAsia="zh-CN"/>
        </w:rPr>
        <w:t>December 27, 2014</w:t>
      </w:r>
      <w:r w:rsidRPr="00873CFA">
        <w:rPr>
          <w:rFonts w:ascii="Book Antiqua" w:hAnsi="Book Antiqua" w:cs="Book Antiqua"/>
          <w:bCs/>
          <w:sz w:val="24"/>
          <w:szCs w:val="24"/>
        </w:rPr>
        <w:t xml:space="preserve"> </w:t>
      </w:r>
    </w:p>
    <w:p w:rsidR="00E73A13" w:rsidRPr="00873CFA" w:rsidRDefault="00E73A13" w:rsidP="00873CFA">
      <w:pPr>
        <w:spacing w:after="0" w:line="360" w:lineRule="auto"/>
        <w:jc w:val="both"/>
        <w:rPr>
          <w:rFonts w:ascii="Book Antiqua" w:hAnsi="Book Antiqua" w:cs="Book Antiqua"/>
          <w:b/>
          <w:bCs/>
          <w:sz w:val="24"/>
          <w:szCs w:val="24"/>
        </w:rPr>
      </w:pPr>
      <w:r w:rsidRPr="00873CFA">
        <w:rPr>
          <w:rFonts w:ascii="Book Antiqua" w:hAnsi="Book Antiqua" w:cs="Book Antiqua"/>
          <w:b/>
          <w:bCs/>
          <w:sz w:val="24"/>
          <w:szCs w:val="24"/>
        </w:rPr>
        <w:t>Accepted:</w:t>
      </w:r>
      <w:r w:rsidR="0056764E" w:rsidRPr="0056764E">
        <w:t xml:space="preserve"> </w:t>
      </w:r>
      <w:r w:rsidR="0056764E" w:rsidRPr="0056764E">
        <w:rPr>
          <w:rFonts w:ascii="Book Antiqua" w:hAnsi="Book Antiqua" w:cs="Book Antiqua"/>
          <w:bCs/>
          <w:sz w:val="24"/>
          <w:szCs w:val="24"/>
        </w:rPr>
        <w:t>Janurary 9, 2015</w:t>
      </w:r>
      <w:r w:rsidRPr="00873CFA">
        <w:rPr>
          <w:rFonts w:ascii="Book Antiqua" w:hAnsi="Book Antiqua" w:cs="Book Antiqua"/>
          <w:b/>
          <w:bCs/>
          <w:sz w:val="24"/>
          <w:szCs w:val="24"/>
        </w:rPr>
        <w:t xml:space="preserve"> </w:t>
      </w:r>
    </w:p>
    <w:p w:rsidR="00E73A13" w:rsidRPr="00873CFA" w:rsidRDefault="00E73A13" w:rsidP="00873CFA">
      <w:pPr>
        <w:spacing w:after="0" w:line="360" w:lineRule="auto"/>
        <w:jc w:val="both"/>
        <w:rPr>
          <w:rFonts w:ascii="Book Antiqua" w:hAnsi="Book Antiqua" w:cs="Book Antiqua"/>
          <w:b/>
          <w:bCs/>
          <w:sz w:val="24"/>
          <w:szCs w:val="24"/>
        </w:rPr>
      </w:pPr>
      <w:r w:rsidRPr="00873CFA">
        <w:rPr>
          <w:rFonts w:ascii="Book Antiqua" w:hAnsi="Book Antiqua" w:cs="Book Antiqua"/>
          <w:b/>
          <w:bCs/>
          <w:sz w:val="24"/>
          <w:szCs w:val="24"/>
        </w:rPr>
        <w:t>Article in press:</w:t>
      </w:r>
    </w:p>
    <w:p w:rsidR="00E73A13" w:rsidRPr="00873CFA" w:rsidRDefault="00E73A13" w:rsidP="00873CFA">
      <w:pPr>
        <w:spacing w:after="0" w:line="360" w:lineRule="auto"/>
        <w:jc w:val="both"/>
        <w:rPr>
          <w:rFonts w:ascii="Book Antiqua" w:hAnsi="Book Antiqua" w:cs="Book Antiqua"/>
          <w:b/>
          <w:bCs/>
          <w:sz w:val="24"/>
          <w:szCs w:val="24"/>
        </w:rPr>
      </w:pPr>
      <w:r w:rsidRPr="00873CFA">
        <w:rPr>
          <w:rFonts w:ascii="Book Antiqua" w:hAnsi="Book Antiqua" w:cs="Book Antiqua"/>
          <w:b/>
          <w:bCs/>
          <w:sz w:val="24"/>
          <w:szCs w:val="24"/>
        </w:rPr>
        <w:t xml:space="preserve">Published online: </w:t>
      </w:r>
    </w:p>
    <w:p w:rsidR="00E73A13" w:rsidRPr="00873CFA" w:rsidRDefault="00E73A13" w:rsidP="00873CFA">
      <w:pPr>
        <w:spacing w:after="0" w:line="360" w:lineRule="auto"/>
        <w:jc w:val="both"/>
        <w:rPr>
          <w:rFonts w:ascii="Book Antiqua" w:hAnsi="Book Antiqua" w:cs="Book Antiqua"/>
          <w:sz w:val="24"/>
          <w:szCs w:val="24"/>
          <w:lang w:val="de-DE" w:eastAsia="zh-CN"/>
        </w:rPr>
      </w:pPr>
    </w:p>
    <w:p w:rsidR="00E73A13" w:rsidRPr="00873CFA" w:rsidRDefault="00E73A13" w:rsidP="00873CFA">
      <w:pPr>
        <w:spacing w:after="0" w:line="360" w:lineRule="auto"/>
        <w:jc w:val="both"/>
        <w:rPr>
          <w:rFonts w:ascii="Book Antiqua" w:hAnsi="Book Antiqua" w:cs="Book Antiqua"/>
          <w:b/>
          <w:bCs/>
          <w:sz w:val="24"/>
          <w:szCs w:val="24"/>
          <w:lang w:val="en-US"/>
        </w:rPr>
      </w:pPr>
      <w:r w:rsidRPr="00873CFA">
        <w:rPr>
          <w:rFonts w:ascii="Book Antiqua" w:hAnsi="Book Antiqua" w:cs="Book Antiqua"/>
          <w:b/>
          <w:bCs/>
          <w:sz w:val="24"/>
          <w:szCs w:val="24"/>
          <w:lang w:val="en-US"/>
        </w:rPr>
        <w:t>Abstract</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eastAsia="zh-CN"/>
        </w:rPr>
      </w:pPr>
      <w:r w:rsidRPr="00873CFA">
        <w:rPr>
          <w:rFonts w:ascii="Book Antiqua" w:hAnsi="Book Antiqua" w:cs="Book Antiqua"/>
          <w:sz w:val="24"/>
          <w:szCs w:val="24"/>
          <w:lang w:val="en-US"/>
        </w:rPr>
        <w:t xml:space="preserve">Nonalcoholic fatty liver disease (NAFLD) is one of the most common causes of chronic liver disease and it is a major, global and public health problem in the world. It is a spectrum that includes simple steatosis, nonalcoholic steatohepatitis (NASH), fibrosis and cirrhosis. Recently, NAFLD prevalence in children and adolescence has increased too. The increasing prevalence of it has resulted in the NASH-related with </w:t>
      </w:r>
      <w:r w:rsidRPr="00873CFA">
        <w:rPr>
          <w:rFonts w:ascii="Book Antiqua" w:eastAsia="Univers-CondensedTr" w:hAnsi="Book Antiqua" w:cs="Book Antiqua"/>
          <w:sz w:val="24"/>
          <w:szCs w:val="24"/>
          <w:lang w:val="en-US"/>
        </w:rPr>
        <w:t xml:space="preserve">chronic liver disease. Hence, </w:t>
      </w:r>
      <w:r w:rsidRPr="00873CFA">
        <w:rPr>
          <w:rFonts w:ascii="Book Antiqua" w:hAnsi="Book Antiqua" w:cs="Book Antiqua"/>
          <w:sz w:val="24"/>
          <w:szCs w:val="24"/>
          <w:lang w:val="en-US"/>
        </w:rPr>
        <w:t>therefore, the early diagnosis and treatment is quite important. Although liver biopsy is still gold standard for diagnosis and staging of NAFLD, particularly for the diagnosis of NASH, imaging methods such as ultrasonography, computed tomography, magnetic resonance imaging with chemical shift imaging and especially magnetic resonance spectroscopy and elastography have been increasingly approved as noninvasive alternatives methods. The aim of this review is to analyze the diagnostic accuracy and limitations of the imaging methods and recent developments in diagnosis of NAFLD.</w:t>
      </w:r>
    </w:p>
    <w:p w:rsidR="00873CFA" w:rsidRPr="00873CFA" w:rsidRDefault="00873CFA" w:rsidP="00873CFA">
      <w:pPr>
        <w:autoSpaceDE w:val="0"/>
        <w:autoSpaceDN w:val="0"/>
        <w:adjustRightInd w:val="0"/>
        <w:spacing w:after="0" w:line="360" w:lineRule="auto"/>
        <w:jc w:val="both"/>
        <w:rPr>
          <w:rFonts w:ascii="Book Antiqua" w:hAnsi="Book Antiqua" w:cs="Book Antiqua"/>
          <w:sz w:val="24"/>
          <w:szCs w:val="24"/>
          <w:lang w:val="en-US" w:eastAsia="zh-CN"/>
        </w:rPr>
      </w:pP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rPr>
      </w:pPr>
      <w:r w:rsidRPr="00873CFA">
        <w:rPr>
          <w:rFonts w:ascii="Book Antiqua" w:hAnsi="Book Antiqua" w:cs="Book Antiqua"/>
          <w:b/>
          <w:bCs/>
          <w:sz w:val="24"/>
          <w:szCs w:val="24"/>
          <w:lang w:val="en-US"/>
        </w:rPr>
        <w:t>Key words:</w:t>
      </w:r>
      <w:r w:rsidRPr="00873CFA">
        <w:rPr>
          <w:rFonts w:ascii="Book Antiqua" w:hAnsi="Book Antiqua" w:cs="Book Antiqua"/>
          <w:sz w:val="24"/>
          <w:szCs w:val="24"/>
          <w:lang w:val="en-US"/>
        </w:rPr>
        <w:t xml:space="preserve"> Nonalcoholic fatty liver disease</w:t>
      </w:r>
      <w:r w:rsidR="00873CFA" w:rsidRPr="00873CFA">
        <w:rPr>
          <w:rFonts w:ascii="Book Antiqua" w:hAnsi="Book Antiqua" w:cs="Book Antiqua"/>
          <w:sz w:val="24"/>
          <w:szCs w:val="24"/>
          <w:lang w:val="en-US" w:eastAsia="zh-CN"/>
        </w:rPr>
        <w:t>;</w:t>
      </w:r>
      <w:r w:rsidRPr="00873CFA">
        <w:rPr>
          <w:rFonts w:ascii="Book Antiqua" w:hAnsi="Book Antiqua" w:cs="Book Antiqua"/>
          <w:sz w:val="24"/>
          <w:szCs w:val="24"/>
          <w:lang w:val="en-US"/>
        </w:rPr>
        <w:t xml:space="preserve"> </w:t>
      </w:r>
      <w:r w:rsidR="00873CFA" w:rsidRPr="00873CFA">
        <w:rPr>
          <w:rFonts w:ascii="Book Antiqua" w:hAnsi="Book Antiqua" w:cs="Book Antiqua"/>
          <w:sz w:val="24"/>
          <w:szCs w:val="24"/>
          <w:lang w:val="en-US"/>
        </w:rPr>
        <w:t>N</w:t>
      </w:r>
      <w:r w:rsidRPr="00873CFA">
        <w:rPr>
          <w:rFonts w:ascii="Book Antiqua" w:hAnsi="Book Antiqua" w:cs="Book Antiqua"/>
          <w:sz w:val="24"/>
          <w:szCs w:val="24"/>
          <w:lang w:val="en-US"/>
        </w:rPr>
        <w:t>onalcoholic steatohepatitis</w:t>
      </w:r>
      <w:r w:rsidR="00873CFA" w:rsidRPr="00873CFA">
        <w:rPr>
          <w:rFonts w:ascii="Book Antiqua" w:hAnsi="Book Antiqua" w:cs="Book Antiqua"/>
          <w:sz w:val="24"/>
          <w:szCs w:val="24"/>
          <w:lang w:val="en-US" w:eastAsia="zh-CN"/>
        </w:rPr>
        <w:t>;</w:t>
      </w:r>
      <w:r w:rsidRPr="00873CFA">
        <w:rPr>
          <w:rFonts w:ascii="Book Antiqua" w:hAnsi="Book Antiqua" w:cs="Book Antiqua"/>
          <w:sz w:val="24"/>
          <w:szCs w:val="24"/>
          <w:lang w:val="en-US"/>
        </w:rPr>
        <w:t xml:space="preserve"> </w:t>
      </w:r>
      <w:r w:rsidR="00873CFA" w:rsidRPr="00873CFA">
        <w:rPr>
          <w:rFonts w:ascii="Book Antiqua" w:hAnsi="Book Antiqua" w:cs="Book Antiqua"/>
          <w:sz w:val="24"/>
          <w:szCs w:val="24"/>
          <w:lang w:val="en-US"/>
        </w:rPr>
        <w:t>I</w:t>
      </w:r>
      <w:r w:rsidRPr="00873CFA">
        <w:rPr>
          <w:rFonts w:ascii="Book Antiqua" w:hAnsi="Book Antiqua" w:cs="Book Antiqua"/>
          <w:sz w:val="24"/>
          <w:szCs w:val="24"/>
          <w:lang w:val="en-US"/>
        </w:rPr>
        <w:t>maging methods</w:t>
      </w:r>
      <w:r w:rsidR="00873CFA" w:rsidRPr="00873CFA">
        <w:rPr>
          <w:rFonts w:ascii="Book Antiqua" w:hAnsi="Book Antiqua" w:cs="Book Antiqua"/>
          <w:sz w:val="24"/>
          <w:szCs w:val="24"/>
          <w:lang w:val="en-US" w:eastAsia="zh-CN"/>
        </w:rPr>
        <w:t>;</w:t>
      </w:r>
      <w:r w:rsidRPr="00873CFA">
        <w:rPr>
          <w:rFonts w:ascii="Book Antiqua" w:hAnsi="Book Antiqua" w:cs="Book Antiqua"/>
          <w:sz w:val="24"/>
          <w:szCs w:val="24"/>
          <w:lang w:val="en-US"/>
        </w:rPr>
        <w:t xml:space="preserve"> </w:t>
      </w:r>
      <w:r w:rsidR="00873CFA" w:rsidRPr="00873CFA">
        <w:rPr>
          <w:rFonts w:ascii="Book Antiqua" w:hAnsi="Book Antiqua" w:cs="Book Antiqua"/>
          <w:sz w:val="24"/>
          <w:szCs w:val="24"/>
          <w:lang w:val="en-US"/>
        </w:rPr>
        <w:t>M</w:t>
      </w:r>
      <w:r w:rsidRPr="00873CFA">
        <w:rPr>
          <w:rFonts w:ascii="Book Antiqua" w:hAnsi="Book Antiqua" w:cs="Book Antiqua"/>
          <w:sz w:val="24"/>
          <w:szCs w:val="24"/>
          <w:lang w:val="en-US"/>
        </w:rPr>
        <w:t xml:space="preserve">agnetic </w:t>
      </w:r>
      <w:bookmarkStart w:id="4" w:name="_GoBack"/>
      <w:r w:rsidRPr="00873CFA">
        <w:rPr>
          <w:rFonts w:ascii="Book Antiqua" w:hAnsi="Book Antiqua" w:cs="Book Antiqua"/>
          <w:sz w:val="24"/>
          <w:szCs w:val="24"/>
          <w:lang w:val="en-US"/>
        </w:rPr>
        <w:t>resonance spectroscopy</w:t>
      </w:r>
      <w:r w:rsidR="00873CFA" w:rsidRPr="00873CFA">
        <w:rPr>
          <w:rFonts w:ascii="Book Antiqua" w:hAnsi="Book Antiqua" w:cs="Book Antiqua"/>
          <w:sz w:val="24"/>
          <w:szCs w:val="24"/>
          <w:lang w:val="en-US" w:eastAsia="zh-CN"/>
        </w:rPr>
        <w:t>;</w:t>
      </w:r>
      <w:r w:rsidRPr="00873CFA">
        <w:rPr>
          <w:rFonts w:ascii="Book Antiqua" w:hAnsi="Book Antiqua" w:cs="Book Antiqua"/>
          <w:sz w:val="24"/>
          <w:szCs w:val="24"/>
          <w:lang w:val="en-US"/>
        </w:rPr>
        <w:t xml:space="preserve"> </w:t>
      </w:r>
      <w:r w:rsidR="00873CFA" w:rsidRPr="00873CFA">
        <w:rPr>
          <w:rFonts w:ascii="Book Antiqua" w:hAnsi="Book Antiqua" w:cs="Book Antiqua"/>
          <w:sz w:val="24"/>
          <w:szCs w:val="24"/>
          <w:lang w:val="en-US"/>
        </w:rPr>
        <w:t>E</w:t>
      </w:r>
      <w:r w:rsidRPr="00873CFA">
        <w:rPr>
          <w:rFonts w:ascii="Book Antiqua" w:hAnsi="Book Antiqua" w:cs="Book Antiqua"/>
          <w:sz w:val="24"/>
          <w:szCs w:val="24"/>
          <w:lang w:val="en-US"/>
        </w:rPr>
        <w:t>lastography</w:t>
      </w:r>
    </w:p>
    <w:p w:rsidR="00E73A13" w:rsidRPr="00873CFA" w:rsidRDefault="00E73A13" w:rsidP="00873CFA">
      <w:pPr>
        <w:spacing w:after="0" w:line="360" w:lineRule="auto"/>
        <w:jc w:val="both"/>
        <w:rPr>
          <w:rFonts w:ascii="Book Antiqua" w:hAnsi="Book Antiqua" w:cs="Book Antiqua"/>
          <w:b/>
          <w:bCs/>
          <w:sz w:val="24"/>
          <w:szCs w:val="24"/>
          <w:lang w:val="en-US" w:eastAsia="zh-CN"/>
        </w:rPr>
      </w:pPr>
    </w:p>
    <w:bookmarkEnd w:id="4"/>
    <w:p w:rsidR="00873CFA" w:rsidRPr="00873CFA" w:rsidRDefault="00873CFA" w:rsidP="00873CFA">
      <w:pPr>
        <w:spacing w:after="0" w:line="360" w:lineRule="auto"/>
        <w:jc w:val="both"/>
        <w:rPr>
          <w:rFonts w:ascii="Book Antiqua" w:hAnsi="Book Antiqua" w:cs="Arial"/>
          <w:sz w:val="24"/>
          <w:szCs w:val="24"/>
        </w:rPr>
      </w:pPr>
      <w:r w:rsidRPr="00873CFA">
        <w:rPr>
          <w:rFonts w:ascii="Book Antiqua" w:hAnsi="Book Antiqua"/>
          <w:sz w:val="24"/>
          <w:szCs w:val="24"/>
        </w:rPr>
        <w:t xml:space="preserve">© </w:t>
      </w:r>
      <w:r w:rsidRPr="00873CFA">
        <w:rPr>
          <w:rFonts w:ascii="Book Antiqua" w:hAnsi="Book Antiqua" w:cs="Arial"/>
          <w:sz w:val="24"/>
          <w:szCs w:val="24"/>
        </w:rPr>
        <w:t>The Author(s) 2015. Published by Baishideng Publishing Group Inc. All rights reserved.</w:t>
      </w:r>
    </w:p>
    <w:p w:rsidR="00873CFA" w:rsidRPr="00873CFA" w:rsidRDefault="00873CFA" w:rsidP="00873CFA">
      <w:pPr>
        <w:spacing w:after="0" w:line="360" w:lineRule="auto"/>
        <w:jc w:val="both"/>
        <w:rPr>
          <w:rFonts w:ascii="Book Antiqua" w:hAnsi="Book Antiqua" w:cs="Book Antiqua"/>
          <w:b/>
          <w:bCs/>
          <w:sz w:val="24"/>
          <w:szCs w:val="24"/>
          <w:lang w:val="en-US" w:eastAsia="zh-CN"/>
        </w:rPr>
      </w:pPr>
    </w:p>
    <w:p w:rsidR="00E73A13" w:rsidRPr="00873CFA" w:rsidRDefault="00E73A13" w:rsidP="00873CFA">
      <w:pPr>
        <w:spacing w:after="0" w:line="360" w:lineRule="auto"/>
        <w:jc w:val="both"/>
        <w:rPr>
          <w:rFonts w:ascii="Book Antiqua" w:hAnsi="Book Antiqua" w:cs="Book Antiqua"/>
          <w:b/>
          <w:bCs/>
          <w:sz w:val="24"/>
          <w:szCs w:val="24"/>
          <w:lang w:val="en-US"/>
        </w:rPr>
      </w:pPr>
      <w:r w:rsidRPr="00873CFA">
        <w:rPr>
          <w:rFonts w:ascii="Book Antiqua" w:hAnsi="Book Antiqua" w:cs="Book Antiqua"/>
          <w:b/>
          <w:bCs/>
          <w:sz w:val="24"/>
          <w:szCs w:val="24"/>
          <w:lang w:val="en-US"/>
        </w:rPr>
        <w:t xml:space="preserve">Core tip: </w:t>
      </w:r>
      <w:r w:rsidRPr="00873CFA">
        <w:rPr>
          <w:rFonts w:ascii="Book Antiqua" w:hAnsi="Book Antiqua" w:cs="Book Antiqua"/>
          <w:sz w:val="24"/>
          <w:szCs w:val="24"/>
          <w:lang w:val="en-US"/>
        </w:rPr>
        <w:t>Nonalcoholic fatty liver disease (NAFLD) is one of the most common causes of chronic liver disease. Although liver biopsy is still gold standard for diagnosis and staging of NAFLD, particularly for the diagnosis of nonalcoholic steatohepatitis (NASH), imaging methods have been increasingly accepted as noninvasive methods. Magnetic resonance spectroscopy is one of the most correct imaging methods for noninvasive evaluation of fatty liver. Elastography is primarily used for the non-invasive evaluation of liver fibrosis and NASH.</w:t>
      </w:r>
    </w:p>
    <w:p w:rsidR="00873CFA" w:rsidRPr="00873CFA" w:rsidRDefault="00873CFA" w:rsidP="00873CFA">
      <w:pPr>
        <w:spacing w:after="0" w:line="360" w:lineRule="auto"/>
        <w:jc w:val="both"/>
        <w:rPr>
          <w:rFonts w:ascii="Book Antiqua" w:hAnsi="Book Antiqua" w:cs="Book Antiqua"/>
          <w:b/>
          <w:bCs/>
          <w:sz w:val="24"/>
          <w:szCs w:val="24"/>
          <w:lang w:val="en-US" w:eastAsia="zh-CN"/>
        </w:rPr>
      </w:pPr>
    </w:p>
    <w:p w:rsidR="00873CFA" w:rsidRPr="00873CFA" w:rsidRDefault="00873CFA" w:rsidP="00873CFA">
      <w:pPr>
        <w:spacing w:after="0" w:line="360" w:lineRule="auto"/>
        <w:jc w:val="both"/>
        <w:rPr>
          <w:rFonts w:ascii="Book Antiqua" w:hAnsi="Book Antiqua" w:cs="Book Antiqua"/>
          <w:bCs/>
          <w:sz w:val="24"/>
          <w:szCs w:val="24"/>
          <w:lang w:val="en-US" w:eastAsia="zh-CN"/>
        </w:rPr>
      </w:pPr>
      <w:r w:rsidRPr="00873CFA">
        <w:rPr>
          <w:rStyle w:val="HTMLTypewriter"/>
          <w:rFonts w:ascii="Book Antiqua" w:hAnsi="Book Antiqua" w:cs="Book Antiqua"/>
          <w:sz w:val="24"/>
          <w:szCs w:val="24"/>
          <w:lang w:val="en-US"/>
        </w:rPr>
        <w:t>Koplay</w:t>
      </w:r>
      <w:r w:rsidRPr="00873CFA">
        <w:rPr>
          <w:rStyle w:val="HTMLTypewriter"/>
          <w:rFonts w:ascii="Book Antiqua" w:hAnsi="Book Antiqua" w:cs="Book Antiqua"/>
          <w:sz w:val="24"/>
          <w:szCs w:val="24"/>
          <w:lang w:val="en-US" w:eastAsia="zh-CN"/>
        </w:rPr>
        <w:t xml:space="preserve"> M</w:t>
      </w:r>
      <w:r w:rsidRPr="00873CFA">
        <w:rPr>
          <w:rStyle w:val="HTMLTypewriter"/>
          <w:rFonts w:ascii="Book Antiqua" w:hAnsi="Book Antiqua" w:cs="Book Antiqua"/>
          <w:sz w:val="24"/>
          <w:szCs w:val="24"/>
          <w:lang w:val="en-US"/>
        </w:rPr>
        <w:t>, Sivri</w:t>
      </w:r>
      <w:r w:rsidRPr="00873CFA">
        <w:rPr>
          <w:rStyle w:val="HTMLTypewriter"/>
          <w:rFonts w:ascii="Book Antiqua" w:hAnsi="Book Antiqua" w:cs="Book Antiqua"/>
          <w:sz w:val="24"/>
          <w:szCs w:val="24"/>
          <w:lang w:val="en-US" w:eastAsia="zh-CN"/>
        </w:rPr>
        <w:t xml:space="preserve"> M</w:t>
      </w:r>
      <w:r w:rsidRPr="00873CFA">
        <w:rPr>
          <w:rStyle w:val="HTMLTypewriter"/>
          <w:rFonts w:ascii="Book Antiqua" w:hAnsi="Book Antiqua" w:cs="Book Antiqua"/>
          <w:sz w:val="24"/>
          <w:szCs w:val="24"/>
          <w:lang w:val="en-US"/>
        </w:rPr>
        <w:t>, Erdogan</w:t>
      </w:r>
      <w:r w:rsidRPr="00873CFA">
        <w:rPr>
          <w:rStyle w:val="HTMLTypewriter"/>
          <w:rFonts w:ascii="Book Antiqua" w:hAnsi="Book Antiqua" w:cs="Book Antiqua"/>
          <w:sz w:val="24"/>
          <w:szCs w:val="24"/>
          <w:lang w:val="en-US" w:eastAsia="zh-CN"/>
        </w:rPr>
        <w:t xml:space="preserve"> H</w:t>
      </w:r>
      <w:r w:rsidRPr="00873CFA">
        <w:rPr>
          <w:rStyle w:val="HTMLTypewriter"/>
          <w:rFonts w:ascii="Book Antiqua" w:hAnsi="Book Antiqua" w:cs="Book Antiqua"/>
          <w:sz w:val="24"/>
          <w:szCs w:val="24"/>
          <w:lang w:val="en-US"/>
        </w:rPr>
        <w:t>, Nayman</w:t>
      </w:r>
      <w:r w:rsidRPr="00873CFA">
        <w:rPr>
          <w:rStyle w:val="HTMLTypewriter"/>
          <w:rFonts w:ascii="Book Antiqua" w:hAnsi="Book Antiqua" w:cs="Book Antiqua"/>
          <w:sz w:val="24"/>
          <w:szCs w:val="24"/>
          <w:lang w:val="en-US" w:eastAsia="zh-CN"/>
        </w:rPr>
        <w:t xml:space="preserve"> A.</w:t>
      </w:r>
      <w:r w:rsidRPr="00873CFA">
        <w:rPr>
          <w:rFonts w:ascii="Book Antiqua" w:hAnsi="Book Antiqua" w:cs="Book Antiqua"/>
          <w:bCs/>
          <w:sz w:val="24"/>
          <w:szCs w:val="24"/>
          <w:lang w:val="en-US"/>
        </w:rPr>
        <w:t xml:space="preserve"> Importance of imaging and recent developments in diagnosis of non-alcoholic fatty liver disease</w:t>
      </w:r>
      <w:r w:rsidRPr="00873CFA">
        <w:rPr>
          <w:rFonts w:ascii="Book Antiqua" w:hAnsi="Book Antiqua" w:cs="Book Antiqua"/>
          <w:bCs/>
          <w:sz w:val="24"/>
          <w:szCs w:val="24"/>
          <w:lang w:val="en-US" w:eastAsia="zh-CN"/>
        </w:rPr>
        <w:t xml:space="preserve">. </w:t>
      </w:r>
      <w:r w:rsidRPr="00873CFA">
        <w:rPr>
          <w:rFonts w:ascii="Book Antiqua" w:hAnsi="Book Antiqua"/>
          <w:i/>
          <w:iCs/>
          <w:sz w:val="24"/>
          <w:szCs w:val="24"/>
        </w:rPr>
        <w:t>World J Hepatol</w:t>
      </w:r>
      <w:r w:rsidRPr="00873CFA">
        <w:rPr>
          <w:rFonts w:ascii="Book Antiqua" w:hAnsi="Book Antiqua"/>
          <w:i/>
          <w:iCs/>
          <w:sz w:val="24"/>
          <w:szCs w:val="24"/>
          <w:lang w:eastAsia="zh-CN"/>
        </w:rPr>
        <w:t xml:space="preserve"> </w:t>
      </w:r>
      <w:r w:rsidRPr="00873CFA">
        <w:rPr>
          <w:rFonts w:ascii="Book Antiqua" w:hAnsi="Book Antiqua"/>
          <w:iCs/>
          <w:sz w:val="24"/>
          <w:szCs w:val="24"/>
          <w:lang w:eastAsia="zh-CN"/>
        </w:rPr>
        <w:t>2015; İn press</w:t>
      </w:r>
    </w:p>
    <w:p w:rsidR="00873CFA" w:rsidRPr="00873CFA" w:rsidRDefault="00873CFA" w:rsidP="00873CFA">
      <w:pPr>
        <w:spacing w:after="0" w:line="360" w:lineRule="auto"/>
        <w:jc w:val="both"/>
        <w:rPr>
          <w:rFonts w:ascii="Book Antiqua" w:hAnsi="Book Antiqua" w:cs="Book Antiqua"/>
          <w:b/>
          <w:bCs/>
          <w:sz w:val="24"/>
          <w:szCs w:val="24"/>
          <w:lang w:val="en-US" w:eastAsia="zh-CN"/>
        </w:rPr>
      </w:pPr>
    </w:p>
    <w:p w:rsidR="00E73A13" w:rsidRPr="00873CFA" w:rsidRDefault="00873CFA" w:rsidP="00873CFA">
      <w:pPr>
        <w:spacing w:after="0" w:line="360" w:lineRule="auto"/>
        <w:jc w:val="both"/>
        <w:rPr>
          <w:rFonts w:ascii="Book Antiqua" w:hAnsi="Book Antiqua" w:cs="Book Antiqua"/>
          <w:b/>
          <w:bCs/>
          <w:sz w:val="24"/>
          <w:szCs w:val="24"/>
          <w:lang w:val="en-US"/>
        </w:rPr>
      </w:pPr>
      <w:r w:rsidRPr="00873CFA">
        <w:rPr>
          <w:rFonts w:ascii="Book Antiqua" w:hAnsi="Book Antiqua" w:cs="Book Antiqua"/>
          <w:b/>
          <w:bCs/>
          <w:sz w:val="24"/>
          <w:szCs w:val="24"/>
          <w:lang w:val="en-US"/>
        </w:rPr>
        <w:t>INTRODUCTION</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rPr>
      </w:pPr>
      <w:r w:rsidRPr="00873CFA">
        <w:rPr>
          <w:rFonts w:ascii="Book Antiqua" w:hAnsi="Book Antiqua" w:cs="Book Antiqua"/>
          <w:sz w:val="24"/>
          <w:szCs w:val="24"/>
          <w:lang w:val="en-US"/>
        </w:rPr>
        <w:t>Nonalcoholic fatty liver disease (NAFLD) is one of the most common causes of chronic liver disease and it is a major, global, pub</w:t>
      </w:r>
      <w:r w:rsidR="00C3289C">
        <w:rPr>
          <w:rFonts w:ascii="Book Antiqua" w:hAnsi="Book Antiqua" w:cs="Book Antiqua"/>
          <w:sz w:val="24"/>
          <w:szCs w:val="24"/>
          <w:lang w:val="en-US"/>
        </w:rPr>
        <w:t>lic health problem in the world</w:t>
      </w:r>
      <w:r w:rsidRPr="00873CFA">
        <w:rPr>
          <w:rFonts w:ascii="Book Antiqua" w:hAnsi="Book Antiqua" w:cs="Book Antiqua"/>
          <w:sz w:val="24"/>
          <w:szCs w:val="24"/>
          <w:vertAlign w:val="superscript"/>
          <w:lang w:val="en-US"/>
        </w:rPr>
        <w:t>[1-3]</w:t>
      </w:r>
      <w:r w:rsidRPr="00873CFA">
        <w:rPr>
          <w:rFonts w:ascii="Book Antiqua" w:hAnsi="Book Antiqua" w:cs="Book Antiqua"/>
          <w:sz w:val="24"/>
          <w:szCs w:val="24"/>
          <w:lang w:val="en-US"/>
        </w:rPr>
        <w:t>. It is defined as accumulation of lipid deposits in the hepatocytes n</w:t>
      </w:r>
      <w:r w:rsidR="00C3289C">
        <w:rPr>
          <w:rFonts w:ascii="Book Antiqua" w:hAnsi="Book Antiqua" w:cs="Book Antiqua"/>
          <w:sz w:val="24"/>
          <w:szCs w:val="24"/>
          <w:lang w:val="en-US"/>
        </w:rPr>
        <w:t>ot due to excessive alcohol use</w:t>
      </w:r>
      <w:r w:rsidRPr="00873CFA">
        <w:rPr>
          <w:rFonts w:ascii="Book Antiqua" w:hAnsi="Book Antiqua" w:cs="Book Antiqua"/>
          <w:sz w:val="24"/>
          <w:szCs w:val="24"/>
          <w:vertAlign w:val="superscript"/>
          <w:lang w:val="en-US"/>
        </w:rPr>
        <w:t>[4]</w:t>
      </w:r>
      <w:r w:rsidRPr="00873CFA">
        <w:rPr>
          <w:rFonts w:ascii="Book Antiqua" w:hAnsi="Book Antiqua" w:cs="Book Antiqua"/>
          <w:sz w:val="24"/>
          <w:szCs w:val="24"/>
          <w:lang w:val="en-US"/>
        </w:rPr>
        <w:t>. NAFLD encompasses a spectrum of diseases ranging from simple fatty liver (hepatosteatosis) to nonalcoholic steatohepatitis (NASH), which in its most severe form can lead to liver fibrosis, cirrhos</w:t>
      </w:r>
      <w:r w:rsidR="00C3289C">
        <w:rPr>
          <w:rFonts w:ascii="Book Antiqua" w:hAnsi="Book Antiqua" w:cs="Book Antiqua"/>
          <w:sz w:val="24"/>
          <w:szCs w:val="24"/>
          <w:lang w:val="en-US"/>
        </w:rPr>
        <w:t>is and hepatocellular carcinoma</w:t>
      </w:r>
      <w:r w:rsidR="00C3289C">
        <w:rPr>
          <w:rFonts w:ascii="Book Antiqua" w:hAnsi="Book Antiqua" w:cs="Book Antiqua"/>
          <w:sz w:val="24"/>
          <w:szCs w:val="24"/>
          <w:vertAlign w:val="superscript"/>
          <w:lang w:val="en-US"/>
        </w:rPr>
        <w:t>[3,</w:t>
      </w:r>
      <w:r w:rsidRPr="00873CFA">
        <w:rPr>
          <w:rFonts w:ascii="Book Antiqua" w:hAnsi="Book Antiqua" w:cs="Book Antiqua"/>
          <w:sz w:val="24"/>
          <w:szCs w:val="24"/>
          <w:vertAlign w:val="superscript"/>
          <w:lang w:val="en-US"/>
        </w:rPr>
        <w:t>5-7</w:t>
      </w:r>
      <w:r w:rsidRPr="00873CFA">
        <w:rPr>
          <w:rFonts w:ascii="Book Antiqua" w:hAnsi="Book Antiqua" w:cs="Book Antiqua"/>
          <w:sz w:val="24"/>
          <w:szCs w:val="24"/>
          <w:lang w:val="en-US"/>
        </w:rPr>
        <w:t>].</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rPr>
      </w:pPr>
      <w:r w:rsidRPr="00873CFA">
        <w:rPr>
          <w:rFonts w:ascii="Book Antiqua" w:hAnsi="Book Antiqua" w:cs="Book Antiqua"/>
          <w:sz w:val="24"/>
          <w:szCs w:val="24"/>
          <w:lang w:val="en-US"/>
        </w:rPr>
        <w:t>The pathophysiology of NAFLD still has not been exactly clarified.</w:t>
      </w:r>
      <w:r w:rsidRPr="00873CFA">
        <w:rPr>
          <w:rFonts w:ascii="Book Antiqua" w:hAnsi="Book Antiqua" w:cs="Book Antiqua"/>
          <w:sz w:val="24"/>
          <w:szCs w:val="24"/>
        </w:rPr>
        <w:t xml:space="preserve"> In 1998 Day and James put forward the widely known </w:t>
      </w:r>
      <w:r w:rsidR="00C3289C">
        <w:rPr>
          <w:rFonts w:ascii="Book Antiqua" w:hAnsi="Book Antiqua" w:cs="Book Antiqua"/>
          <w:sz w:val="24"/>
          <w:szCs w:val="24"/>
          <w:lang w:eastAsia="zh-CN"/>
        </w:rPr>
        <w:t>“</w:t>
      </w:r>
      <w:r w:rsidRPr="00873CFA">
        <w:rPr>
          <w:rFonts w:ascii="Book Antiqua" w:hAnsi="Book Antiqua" w:cs="Book Antiqua"/>
          <w:sz w:val="24"/>
          <w:szCs w:val="24"/>
        </w:rPr>
        <w:t>two-hit</w:t>
      </w:r>
      <w:r w:rsidR="00C3289C">
        <w:rPr>
          <w:rFonts w:ascii="Book Antiqua" w:hAnsi="Book Antiqua" w:cs="Book Antiqua"/>
          <w:sz w:val="24"/>
          <w:szCs w:val="24"/>
          <w:lang w:eastAsia="zh-CN"/>
        </w:rPr>
        <w:t>”</w:t>
      </w:r>
      <w:r w:rsidRPr="00873CFA">
        <w:rPr>
          <w:rFonts w:ascii="Book Antiqua" w:hAnsi="Book Antiqua" w:cs="Book Antiqua"/>
          <w:sz w:val="24"/>
          <w:szCs w:val="24"/>
        </w:rPr>
        <w:t xml:space="preserve"> hypothesis.</w:t>
      </w:r>
      <w:r w:rsidRPr="00873CFA">
        <w:rPr>
          <w:rFonts w:ascii="Book Antiqua" w:hAnsi="Book Antiqua" w:cs="Book Antiqua"/>
          <w:sz w:val="24"/>
          <w:szCs w:val="24"/>
          <w:lang w:val="en-US"/>
        </w:rPr>
        <w:t xml:space="preserve"> Furthermore, the ‘‘two-hit hypothesis’’ is the commonly accepted model to explain the development of NAFLD and the progression from simple steatosis to NASH. The ‘‘first hit’’ is the collection of lipids in the hepatocytes, and insulin resistance is the key pathogenic factor for the development of hepatosteatosis. The ‘‘second hit’’ leads to inflammation, hepatocyte injury and fibrosis. Oxidative stress, adipokines, proinflammatory cytokines and mitochondrial dysfunction are factors that induct the </w:t>
      </w:r>
      <w:r w:rsidR="00C3289C">
        <w:rPr>
          <w:rFonts w:ascii="Book Antiqua" w:hAnsi="Book Antiqua" w:cs="Book Antiqua"/>
          <w:sz w:val="24"/>
          <w:szCs w:val="24"/>
          <w:lang w:val="en-US"/>
        </w:rPr>
        <w:t>second hit</w:t>
      </w:r>
      <w:r w:rsidR="00C3289C">
        <w:rPr>
          <w:rFonts w:ascii="Book Antiqua" w:hAnsi="Book Antiqua" w:cs="Book Antiqua"/>
          <w:sz w:val="24"/>
          <w:szCs w:val="24"/>
          <w:vertAlign w:val="superscript"/>
          <w:lang w:val="en-US"/>
        </w:rPr>
        <w:t>[5,8,</w:t>
      </w:r>
      <w:r w:rsidRPr="00873CFA">
        <w:rPr>
          <w:rFonts w:ascii="Book Antiqua" w:hAnsi="Book Antiqua" w:cs="Book Antiqua"/>
          <w:sz w:val="24"/>
          <w:szCs w:val="24"/>
          <w:vertAlign w:val="superscript"/>
          <w:lang w:val="en-US"/>
        </w:rPr>
        <w:t>9]</w:t>
      </w:r>
      <w:r w:rsidRPr="00873CFA">
        <w:rPr>
          <w:rFonts w:ascii="Book Antiqua" w:hAnsi="Book Antiqua" w:cs="Book Antiqua"/>
          <w:sz w:val="24"/>
          <w:szCs w:val="24"/>
          <w:lang w:val="en-US"/>
        </w:rPr>
        <w:t xml:space="preserve">. </w:t>
      </w:r>
      <w:r w:rsidRPr="00873CFA">
        <w:rPr>
          <w:rFonts w:ascii="Book Antiqua" w:hAnsi="Book Antiqua" w:cs="Book Antiqua"/>
          <w:sz w:val="24"/>
          <w:szCs w:val="24"/>
        </w:rPr>
        <w:t>However, there is growing evidence that this hypothesis is likely incorrect. It has been shown that simple steatosis and NASH are two distinct entities with different pathogenetic pathways. Nowadays, one of the accepted theories is 'multiple parallel hits'. The initial hypothesis based on insulin resistance which causing increased uptake and synthesis of free fatty acids; on the other hand 'multiple parallel hits</w:t>
      </w:r>
      <w:r w:rsidR="00C3289C">
        <w:rPr>
          <w:rFonts w:ascii="Book Antiqua" w:hAnsi="Book Antiqua" w:cs="Book Antiqua"/>
          <w:sz w:val="24"/>
          <w:szCs w:val="24"/>
          <w:lang w:eastAsia="zh-CN"/>
        </w:rPr>
        <w:t>’</w:t>
      </w:r>
      <w:r w:rsidRPr="00873CFA">
        <w:rPr>
          <w:rFonts w:ascii="Book Antiqua" w:hAnsi="Book Antiqua" w:cs="Book Antiqua"/>
          <w:sz w:val="24"/>
          <w:szCs w:val="24"/>
        </w:rPr>
        <w:t xml:space="preserve"> theory includes oxidative stress from reactive oxygen species (ROS) and varying the production of adipokines which plays major role in </w:t>
      </w:r>
      <w:r w:rsidR="001B66D8">
        <w:rPr>
          <w:rFonts w:ascii="Book Antiqua" w:hAnsi="Book Antiqua" w:cs="Book Antiqua"/>
          <w:sz w:val="24"/>
          <w:szCs w:val="24"/>
        </w:rPr>
        <w:t>the pathogenesis of NASH</w:t>
      </w:r>
      <w:r w:rsidRPr="00873CFA">
        <w:rPr>
          <w:rFonts w:ascii="Book Antiqua" w:hAnsi="Book Antiqua" w:cs="Book Antiqua"/>
          <w:sz w:val="24"/>
          <w:szCs w:val="24"/>
        </w:rPr>
        <w:t xml:space="preserve">. The another theory for explaining the progression from NAFLD to NASH which is named </w:t>
      </w:r>
      <w:r w:rsidR="00C3289C">
        <w:rPr>
          <w:rFonts w:ascii="Book Antiqua" w:hAnsi="Book Antiqua" w:cs="Book Antiqua"/>
          <w:sz w:val="24"/>
          <w:szCs w:val="24"/>
          <w:lang w:eastAsia="zh-CN"/>
        </w:rPr>
        <w:t>“</w:t>
      </w:r>
      <w:r w:rsidRPr="00873CFA">
        <w:rPr>
          <w:rFonts w:ascii="Book Antiqua" w:hAnsi="Book Antiqua" w:cs="Book Antiqua"/>
          <w:sz w:val="24"/>
          <w:szCs w:val="24"/>
        </w:rPr>
        <w:t>distinct-hit</w:t>
      </w:r>
      <w:r w:rsidR="00C3289C">
        <w:rPr>
          <w:rFonts w:ascii="Book Antiqua" w:hAnsi="Book Antiqua" w:cs="Book Antiqua"/>
          <w:sz w:val="24"/>
          <w:szCs w:val="24"/>
          <w:lang w:eastAsia="zh-CN"/>
        </w:rPr>
        <w:t>”</w:t>
      </w:r>
      <w:r w:rsidRPr="00873CFA">
        <w:rPr>
          <w:rFonts w:ascii="Book Antiqua" w:hAnsi="Book Antiqua" w:cs="Book Antiqua"/>
          <w:sz w:val="24"/>
          <w:szCs w:val="24"/>
        </w:rPr>
        <w:t xml:space="preserve"> pathogenetic heterogeneity obtained via at least two different ways. Genetic predisposition and timing seem to lead to activation of different ways which causing to simple steatosis and NASH </w:t>
      </w:r>
      <w:r w:rsidRPr="00873CFA">
        <w:rPr>
          <w:rFonts w:ascii="Book Antiqua" w:hAnsi="Book Antiqua" w:cs="Book Antiqua"/>
          <w:sz w:val="24"/>
          <w:szCs w:val="24"/>
          <w:vertAlign w:val="superscript"/>
        </w:rPr>
        <w:t>[10]</w:t>
      </w:r>
      <w:r w:rsidRPr="00873CFA">
        <w:rPr>
          <w:rFonts w:ascii="Book Antiqua" w:hAnsi="Book Antiqua" w:cs="Book Antiqua"/>
          <w:sz w:val="24"/>
          <w:szCs w:val="24"/>
        </w:rPr>
        <w:t>.</w:t>
      </w:r>
      <w:r w:rsidRPr="00873CFA">
        <w:rPr>
          <w:rFonts w:ascii="Book Antiqua" w:hAnsi="Book Antiqua" w:cs="Book Antiqua"/>
          <w:sz w:val="24"/>
          <w:szCs w:val="24"/>
          <w:lang w:val="en-US"/>
        </w:rPr>
        <w:t xml:space="preserve"> </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The prevalence of NAFLD has been reported to be 10</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-46% in the U</w:t>
      </w:r>
      <w:r w:rsidR="00C3289C">
        <w:rPr>
          <w:rFonts w:ascii="Book Antiqua" w:hAnsi="Book Antiqua" w:cs="Book Antiqua" w:hint="eastAsia"/>
          <w:sz w:val="24"/>
          <w:szCs w:val="24"/>
          <w:lang w:val="en-US" w:eastAsia="zh-CN"/>
        </w:rPr>
        <w:t xml:space="preserve">nited </w:t>
      </w:r>
      <w:r w:rsidRPr="00873CFA">
        <w:rPr>
          <w:rFonts w:ascii="Book Antiqua" w:hAnsi="Book Antiqua" w:cs="Book Antiqua"/>
          <w:sz w:val="24"/>
          <w:szCs w:val="24"/>
          <w:lang w:val="en-US"/>
        </w:rPr>
        <w:t>S</w:t>
      </w:r>
      <w:r w:rsidR="00C3289C">
        <w:rPr>
          <w:rFonts w:ascii="Book Antiqua" w:hAnsi="Book Antiqua" w:cs="Book Antiqua" w:hint="eastAsia"/>
          <w:sz w:val="24"/>
          <w:szCs w:val="24"/>
          <w:lang w:val="en-US" w:eastAsia="zh-CN"/>
        </w:rPr>
        <w:t>tates</w:t>
      </w:r>
      <w:r w:rsidRPr="00873CFA">
        <w:rPr>
          <w:rFonts w:ascii="Book Antiqua" w:hAnsi="Book Antiqua" w:cs="Book Antiqua"/>
          <w:sz w:val="24"/>
          <w:szCs w:val="24"/>
          <w:lang w:val="en-US"/>
        </w:rPr>
        <w:t xml:space="preserve"> and 6</w:t>
      </w:r>
      <w:r w:rsidR="00C3289C">
        <w:rPr>
          <w:rFonts w:ascii="Book Antiqua" w:hAnsi="Book Antiqua" w:cs="Book Antiqua" w:hint="eastAsia"/>
          <w:sz w:val="24"/>
          <w:szCs w:val="24"/>
          <w:lang w:val="en-US" w:eastAsia="zh-CN"/>
        </w:rPr>
        <w:t>%</w:t>
      </w:r>
      <w:r w:rsidR="00C3289C">
        <w:rPr>
          <w:rFonts w:ascii="Book Antiqua" w:hAnsi="Book Antiqua" w:cs="Book Antiqua"/>
          <w:sz w:val="24"/>
          <w:szCs w:val="24"/>
          <w:lang w:val="en-US"/>
        </w:rPr>
        <w:t>-35% in the rest of the world</w:t>
      </w:r>
      <w:r w:rsidRPr="00873CFA">
        <w:rPr>
          <w:rFonts w:ascii="Book Antiqua" w:hAnsi="Book Antiqua" w:cs="Book Antiqua"/>
          <w:sz w:val="24"/>
          <w:szCs w:val="24"/>
          <w:vertAlign w:val="superscript"/>
          <w:lang w:val="en-US"/>
        </w:rPr>
        <w:t>[11]</w:t>
      </w:r>
      <w:r w:rsidRPr="00873CFA">
        <w:rPr>
          <w:rFonts w:ascii="Book Antiqua" w:hAnsi="Book Antiqua" w:cs="Book Antiqua"/>
          <w:sz w:val="24"/>
          <w:szCs w:val="24"/>
          <w:lang w:val="en-US"/>
        </w:rPr>
        <w:t>. With increasing the prevalence of obesity, type 2 diabetes mellitus and metabolic syndrome, there is a dramatic increase in the frequency of NAFLD. The prevalence of NAFLD in children and adolescence has also increased in today. The increasing prevalence of it has resulted in increasing need for NASH-related liver transplantat</w:t>
      </w:r>
      <w:r w:rsidR="00C3289C">
        <w:rPr>
          <w:rFonts w:ascii="Book Antiqua" w:hAnsi="Book Antiqua" w:cs="Book Antiqua"/>
          <w:sz w:val="24"/>
          <w:szCs w:val="24"/>
          <w:lang w:val="en-US"/>
        </w:rPr>
        <w:t>ion in the last 10 years</w:t>
      </w:r>
      <w:r w:rsidRPr="00873CFA">
        <w:rPr>
          <w:rFonts w:ascii="Book Antiqua" w:hAnsi="Book Antiqua" w:cs="Book Antiqua"/>
          <w:sz w:val="24"/>
          <w:szCs w:val="24"/>
          <w:vertAlign w:val="superscript"/>
          <w:lang w:val="en-US"/>
        </w:rPr>
        <w:t>[12]</w:t>
      </w:r>
      <w:r w:rsidRPr="00873CFA">
        <w:rPr>
          <w:rFonts w:ascii="Book Antiqua" w:hAnsi="Book Antiqua" w:cs="Book Antiqua"/>
          <w:sz w:val="24"/>
          <w:szCs w:val="24"/>
          <w:lang w:val="en-US"/>
        </w:rPr>
        <w:t>. Therefore, the early diagnosis and treatment is quite important.</w:t>
      </w:r>
    </w:p>
    <w:p w:rsidR="00E73A13" w:rsidRPr="00873CFA" w:rsidRDefault="00E73A13" w:rsidP="00C3289C">
      <w:pPr>
        <w:autoSpaceDE w:val="0"/>
        <w:autoSpaceDN w:val="0"/>
        <w:adjustRightInd w:val="0"/>
        <w:spacing w:after="0" w:line="360" w:lineRule="auto"/>
        <w:ind w:firstLineChars="100" w:firstLine="240"/>
        <w:jc w:val="both"/>
        <w:rPr>
          <w:rFonts w:ascii="Book Antiqua" w:eastAsia="Univers-CondensedTr" w:hAnsi="Book Antiqua" w:cs="Times New Roman"/>
          <w:sz w:val="24"/>
          <w:szCs w:val="24"/>
          <w:lang w:val="en-US"/>
        </w:rPr>
      </w:pPr>
      <w:r w:rsidRPr="00873CFA">
        <w:rPr>
          <w:rFonts w:ascii="Book Antiqua" w:eastAsia="Univers-CondensedTr" w:hAnsi="Book Antiqua" w:cs="Book Antiqua"/>
          <w:sz w:val="24"/>
          <w:szCs w:val="24"/>
          <w:lang w:val="en-US"/>
        </w:rPr>
        <w:t xml:space="preserve">The diagnosis of NAFLD requires evidence of fatty infiltration of the liver in the absence of excessive alcohol consumption and of other secondary causes of chronic liver disease. </w:t>
      </w:r>
      <w:r w:rsidRPr="00873CFA">
        <w:rPr>
          <w:rFonts w:ascii="Book Antiqua" w:hAnsi="Book Antiqua" w:cs="Book Antiqua"/>
          <w:sz w:val="24"/>
          <w:szCs w:val="24"/>
          <w:lang w:val="en-US"/>
        </w:rPr>
        <w:t>According to all recent guidelines, liver biopsy is still best standard for diagnosis and staging of NAFLD. It is also a reliable method for differentiat</w:t>
      </w:r>
      <w:r w:rsidR="00C3289C">
        <w:rPr>
          <w:rFonts w:ascii="Book Antiqua" w:hAnsi="Book Antiqua" w:cs="Book Antiqua"/>
          <w:sz w:val="24"/>
          <w:szCs w:val="24"/>
          <w:lang w:val="en-US"/>
        </w:rPr>
        <w:t>ing NASH from simple steatosis</w:t>
      </w:r>
      <w:r w:rsidRPr="00873CFA">
        <w:rPr>
          <w:rFonts w:ascii="Book Antiqua" w:hAnsi="Book Antiqua" w:cs="Book Antiqua"/>
          <w:sz w:val="24"/>
          <w:szCs w:val="24"/>
          <w:vertAlign w:val="superscript"/>
          <w:lang w:val="en-US"/>
        </w:rPr>
        <w:t>[3,4,11]</w:t>
      </w:r>
      <w:r w:rsidRPr="00873CFA">
        <w:rPr>
          <w:rFonts w:ascii="Book Antiqua" w:hAnsi="Book Antiqua" w:cs="Book Antiqua"/>
          <w:sz w:val="24"/>
          <w:szCs w:val="24"/>
          <w:lang w:val="en-US"/>
        </w:rPr>
        <w:t>. However, biopsy is an invasive and not practical method for assessment at risk of patient with NAFLD, due to the high disease prevalence. It is highly dependent on the experience of the operator and major complicati</w:t>
      </w:r>
      <w:r w:rsidR="00C3289C">
        <w:rPr>
          <w:rFonts w:ascii="Book Antiqua" w:hAnsi="Book Antiqua" w:cs="Book Antiqua"/>
          <w:sz w:val="24"/>
          <w:szCs w:val="24"/>
          <w:lang w:val="en-US"/>
        </w:rPr>
        <w:t>ons occur in 0.1</w:t>
      </w:r>
      <w:r w:rsidR="00C3289C">
        <w:rPr>
          <w:rFonts w:ascii="Book Antiqua" w:hAnsi="Book Antiqua" w:cs="Book Antiqua" w:hint="eastAsia"/>
          <w:sz w:val="24"/>
          <w:szCs w:val="24"/>
          <w:lang w:val="en-US" w:eastAsia="zh-CN"/>
        </w:rPr>
        <w:t>%</w:t>
      </w:r>
      <w:r w:rsidR="00C3289C">
        <w:rPr>
          <w:rFonts w:ascii="Book Antiqua" w:hAnsi="Book Antiqua" w:cs="Book Antiqua"/>
          <w:sz w:val="24"/>
          <w:szCs w:val="24"/>
          <w:lang w:val="en-US"/>
        </w:rPr>
        <w:t>-2.3% of cases</w:t>
      </w:r>
      <w:r w:rsidRPr="00873CFA">
        <w:rPr>
          <w:rFonts w:ascii="Book Antiqua" w:hAnsi="Book Antiqua" w:cs="Book Antiqua"/>
          <w:sz w:val="24"/>
          <w:szCs w:val="24"/>
          <w:vertAlign w:val="superscript"/>
          <w:lang w:val="en-US"/>
        </w:rPr>
        <w:t>[11]</w:t>
      </w:r>
      <w:r w:rsidRPr="00873CFA">
        <w:rPr>
          <w:rFonts w:ascii="Book Antiqua" w:hAnsi="Book Antiqua" w:cs="Book Antiqua"/>
          <w:sz w:val="24"/>
          <w:szCs w:val="24"/>
          <w:lang w:val="en-US"/>
        </w:rPr>
        <w:t>. Furthermore, this method, is unsuitable for screening and follow-up of patients with NAFLD. If biopsy samples are small in size, they are subject to sampling erro</w:t>
      </w:r>
      <w:r w:rsidR="00C3289C">
        <w:rPr>
          <w:rFonts w:ascii="Book Antiqua" w:hAnsi="Book Antiqua" w:cs="Book Antiqua"/>
          <w:sz w:val="24"/>
          <w:szCs w:val="24"/>
          <w:lang w:val="en-US"/>
        </w:rPr>
        <w:t>r and interobserver variability</w:t>
      </w:r>
      <w:r w:rsidR="00C3289C">
        <w:rPr>
          <w:rFonts w:ascii="Book Antiqua" w:hAnsi="Book Antiqua" w:cs="Book Antiqua"/>
          <w:sz w:val="24"/>
          <w:szCs w:val="24"/>
          <w:vertAlign w:val="superscript"/>
          <w:lang w:val="en-US"/>
        </w:rPr>
        <w:t>[13,</w:t>
      </w:r>
      <w:r w:rsidRPr="00873CFA">
        <w:rPr>
          <w:rFonts w:ascii="Book Antiqua" w:hAnsi="Book Antiqua" w:cs="Book Antiqua"/>
          <w:sz w:val="24"/>
          <w:szCs w:val="24"/>
          <w:vertAlign w:val="superscript"/>
          <w:lang w:val="en-US"/>
        </w:rPr>
        <w:t>14]</w:t>
      </w:r>
      <w:r w:rsidRPr="00873CFA">
        <w:rPr>
          <w:rFonts w:ascii="Book Antiqua" w:hAnsi="Book Antiqua" w:cs="Book Antiqua"/>
          <w:sz w:val="24"/>
          <w:szCs w:val="24"/>
          <w:lang w:val="en-US"/>
        </w:rPr>
        <w:t xml:space="preserve">. </w:t>
      </w:r>
      <w:r w:rsidRPr="00873CFA">
        <w:rPr>
          <w:rFonts w:ascii="Book Antiqua" w:hAnsi="Book Antiqua" w:cs="Book Antiqua"/>
          <w:sz w:val="24"/>
          <w:szCs w:val="24"/>
        </w:rPr>
        <w:t xml:space="preserve">Non expert physicians and patients are waiting for an almost perfect noninvasive test, which is a biomarker with less than 10% of false positive or false negative results and more than 99% applicability. Therefore, it is an illusion to wait for an almost perfect biomarker with an adjusted area under the receiver operator curve (AUROC) greater than 90% for the diagnosis of NASH. </w:t>
      </w:r>
      <w:r w:rsidRPr="00873CFA">
        <w:rPr>
          <w:rFonts w:ascii="Book Antiqua" w:hAnsi="Book Antiqua" w:cs="Book Antiqua"/>
          <w:sz w:val="24"/>
          <w:szCs w:val="24"/>
          <w:lang w:val="en-US"/>
        </w:rPr>
        <w:t>For this reason, noninvasive and simple imaging methods came into use in the diagnosis and evaluating of NAFLD such as ultrasonography (US), computed tomography (CT), magnetic resonance imaging (MRI) with chemical shift imaging (CSI) and magnetic resonance spectroscopy (MRS) and elastography with US and MRI. This article will review the importance of the imaging methods and recent developments in diagnosis of NAFLD.</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rPr>
      </w:pPr>
    </w:p>
    <w:p w:rsidR="00E73A13" w:rsidRPr="00873CFA" w:rsidRDefault="00C3289C" w:rsidP="00873CFA">
      <w:pPr>
        <w:spacing w:after="0" w:line="360" w:lineRule="auto"/>
        <w:jc w:val="both"/>
        <w:rPr>
          <w:rFonts w:ascii="Book Antiqua" w:hAnsi="Book Antiqua" w:cs="Book Antiqua"/>
          <w:b/>
          <w:bCs/>
          <w:sz w:val="24"/>
          <w:szCs w:val="24"/>
          <w:lang w:val="en-US"/>
        </w:rPr>
      </w:pPr>
      <w:r w:rsidRPr="00873CFA">
        <w:rPr>
          <w:rFonts w:ascii="Book Antiqua" w:hAnsi="Book Antiqua" w:cs="Book Antiqua"/>
          <w:b/>
          <w:bCs/>
          <w:sz w:val="24"/>
          <w:szCs w:val="24"/>
          <w:lang w:val="en-US"/>
        </w:rPr>
        <w:t>IMAGING MODALITIES</w:t>
      </w:r>
    </w:p>
    <w:p w:rsidR="00E73A13" w:rsidRPr="00C3289C" w:rsidRDefault="00C3289C" w:rsidP="00873CFA">
      <w:pPr>
        <w:spacing w:after="0" w:line="360" w:lineRule="auto"/>
        <w:jc w:val="both"/>
        <w:rPr>
          <w:rFonts w:ascii="Book Antiqua" w:hAnsi="Book Antiqua" w:cs="Book Antiqua"/>
          <w:b/>
          <w:bCs/>
          <w:i/>
          <w:sz w:val="24"/>
          <w:szCs w:val="24"/>
          <w:lang w:val="en-US"/>
        </w:rPr>
      </w:pPr>
      <w:r w:rsidRPr="00C3289C">
        <w:rPr>
          <w:rFonts w:ascii="Book Antiqua" w:hAnsi="Book Antiqua" w:cs="Book Antiqua"/>
          <w:b/>
          <w:i/>
          <w:sz w:val="24"/>
          <w:szCs w:val="24"/>
          <w:lang w:val="en-US"/>
        </w:rPr>
        <w:t>US</w:t>
      </w:r>
    </w:p>
    <w:p w:rsidR="00E73A13" w:rsidRPr="00873CFA" w:rsidRDefault="00C3289C" w:rsidP="00873CFA">
      <w:pPr>
        <w:autoSpaceDE w:val="0"/>
        <w:autoSpaceDN w:val="0"/>
        <w:adjustRightInd w:val="0"/>
        <w:spacing w:after="0" w:line="360" w:lineRule="auto"/>
        <w:jc w:val="both"/>
        <w:rPr>
          <w:rFonts w:ascii="Book Antiqua" w:hAnsi="Book Antiqua" w:cs="Book Antiqua"/>
          <w:sz w:val="24"/>
          <w:szCs w:val="24"/>
          <w:lang w:val="en-US"/>
        </w:rPr>
      </w:pPr>
      <w:r w:rsidRPr="00873CFA">
        <w:rPr>
          <w:rFonts w:ascii="Book Antiqua" w:hAnsi="Book Antiqua" w:cs="Book Antiqua"/>
          <w:sz w:val="24"/>
          <w:szCs w:val="24"/>
          <w:lang w:val="en-US"/>
        </w:rPr>
        <w:t>US</w:t>
      </w:r>
      <w:r w:rsidR="00E73A13" w:rsidRPr="00873CFA">
        <w:rPr>
          <w:rFonts w:ascii="Book Antiqua" w:hAnsi="Book Antiqua" w:cs="Book Antiqua"/>
          <w:sz w:val="24"/>
          <w:szCs w:val="24"/>
          <w:lang w:val="en-US"/>
        </w:rPr>
        <w:t xml:space="preserve"> is the primary imaging method used to determine and identify the fatty liver </w:t>
      </w:r>
      <w:r w:rsidR="00E73A13" w:rsidRPr="00873CFA">
        <w:rPr>
          <w:rFonts w:ascii="Book Antiqua" w:hAnsi="Book Antiqua" w:cs="Book Antiqua"/>
          <w:sz w:val="24"/>
          <w:szCs w:val="24"/>
          <w:vertAlign w:val="superscript"/>
          <w:lang w:val="en-US"/>
        </w:rPr>
        <w:t>[15]</w:t>
      </w:r>
      <w:r w:rsidR="00E73A13" w:rsidRPr="00873CFA">
        <w:rPr>
          <w:rFonts w:ascii="Book Antiqua" w:hAnsi="Book Antiqua" w:cs="Book Antiqua"/>
          <w:sz w:val="24"/>
          <w:szCs w:val="24"/>
          <w:lang w:val="en-US"/>
        </w:rPr>
        <w:t>. US is widely used for screening asymptomatic patients with increased liver enzymes and suspected NAFLD. It is a safe, non-invasive, non-radiation, widely available, cost-effective and accurate tool i</w:t>
      </w:r>
      <w:r>
        <w:rPr>
          <w:rFonts w:ascii="Book Antiqua" w:hAnsi="Book Antiqua" w:cs="Book Antiqua"/>
          <w:sz w:val="24"/>
          <w:szCs w:val="24"/>
          <w:lang w:val="en-US"/>
        </w:rPr>
        <w:t>n the detection of fatty liver</w:t>
      </w:r>
      <w:r w:rsidR="00E73A13" w:rsidRPr="00873CFA">
        <w:rPr>
          <w:rFonts w:ascii="Book Antiqua" w:hAnsi="Book Antiqua" w:cs="Book Antiqua"/>
          <w:sz w:val="24"/>
          <w:szCs w:val="24"/>
          <w:vertAlign w:val="superscript"/>
          <w:lang w:val="en-US"/>
        </w:rPr>
        <w:t>[16]</w:t>
      </w:r>
      <w:r w:rsidR="00E73A13" w:rsidRPr="00873CFA">
        <w:rPr>
          <w:rFonts w:ascii="Book Antiqua" w:hAnsi="Book Antiqua" w:cs="Book Antiqua"/>
          <w:sz w:val="24"/>
          <w:szCs w:val="24"/>
          <w:lang w:val="en-US"/>
        </w:rPr>
        <w:t>. The convex probe (2-5 MHz) can be used in the examination. Right kidney echogenicity is used for the identification of liver parenchyma echogenicity. Nonsteatotic liver parenchyma shows homogeneous echo texture with similar or a bit higher echogenicity when compared to the kidney cortex and spleen parenchyma. Fatty liver shows echogenicity (bright liver) greater than the kidney cortex and spleen parenchyma due to intracellular accumulation of fat vacuo</w:t>
      </w:r>
      <w:r>
        <w:rPr>
          <w:rFonts w:ascii="Book Antiqua" w:hAnsi="Book Antiqua" w:cs="Book Antiqua"/>
          <w:sz w:val="24"/>
          <w:szCs w:val="24"/>
          <w:lang w:val="en-US"/>
        </w:rPr>
        <w:t>les</w:t>
      </w:r>
      <w:r w:rsidR="00E73A13" w:rsidRPr="00873CFA">
        <w:rPr>
          <w:rFonts w:ascii="Book Antiqua" w:hAnsi="Book Antiqua" w:cs="Book Antiqua"/>
          <w:sz w:val="24"/>
          <w:szCs w:val="24"/>
          <w:vertAlign w:val="superscript"/>
          <w:lang w:val="en-US"/>
        </w:rPr>
        <w:t>[3,15,17]</w:t>
      </w:r>
      <w:r w:rsidR="00E73A13" w:rsidRPr="00873CFA">
        <w:rPr>
          <w:rFonts w:ascii="Book Antiqua" w:hAnsi="Book Antiqua" w:cs="Book Antiqua"/>
          <w:sz w:val="24"/>
          <w:szCs w:val="24"/>
          <w:lang w:val="en-US"/>
        </w:rPr>
        <w:t>. In addition, US findings of fatty liver include hepatomegaly, vascular blur</w:t>
      </w:r>
      <w:r>
        <w:rPr>
          <w:rFonts w:ascii="Book Antiqua" w:hAnsi="Book Antiqua" w:cs="Book Antiqua"/>
          <w:sz w:val="24"/>
          <w:szCs w:val="24"/>
          <w:lang w:val="en-US"/>
        </w:rPr>
        <w:t>ring of portal or hepatic vein</w:t>
      </w:r>
      <w:r w:rsidR="00E73A13" w:rsidRPr="00873CFA">
        <w:rPr>
          <w:rFonts w:ascii="Book Antiqua" w:hAnsi="Book Antiqua" w:cs="Book Antiqua"/>
          <w:sz w:val="24"/>
          <w:szCs w:val="24"/>
          <w:vertAlign w:val="superscript"/>
          <w:lang w:val="en-US"/>
        </w:rPr>
        <w:t>[4]</w:t>
      </w:r>
      <w:r w:rsidR="00E73A13" w:rsidRPr="00873CFA">
        <w:rPr>
          <w:rFonts w:ascii="Book Antiqua" w:hAnsi="Book Antiqua" w:cs="Book Antiqua"/>
          <w:sz w:val="24"/>
          <w:szCs w:val="24"/>
          <w:lang w:val="en-US"/>
        </w:rPr>
        <w:t>.</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The grades of fatty liver (hepatosteatosis) as described previously at US are qualitatively defined using a four-point scale, as follows: normal, mild, moderate, or severe</w:t>
      </w:r>
      <w:r w:rsidR="00C3289C">
        <w:rPr>
          <w:rFonts w:ascii="Book Antiqua" w:hAnsi="Book Antiqua" w:cs="Book Antiqua"/>
          <w:sz w:val="24"/>
          <w:szCs w:val="24"/>
          <w:vertAlign w:val="superscript"/>
          <w:lang w:val="en-US"/>
        </w:rPr>
        <w:t>[14,</w:t>
      </w:r>
      <w:r w:rsidRPr="00873CFA">
        <w:rPr>
          <w:rFonts w:ascii="Book Antiqua" w:hAnsi="Book Antiqua" w:cs="Book Antiqua"/>
          <w:sz w:val="24"/>
          <w:szCs w:val="24"/>
          <w:vertAlign w:val="superscript"/>
          <w:lang w:val="en-US"/>
        </w:rPr>
        <w:t>17-20]</w:t>
      </w:r>
      <w:r w:rsidRPr="00873CFA">
        <w:rPr>
          <w:rFonts w:ascii="Book Antiqua" w:hAnsi="Book Antiqua" w:cs="Book Antiqua"/>
          <w:sz w:val="24"/>
          <w:szCs w:val="24"/>
          <w:lang w:val="en-US"/>
        </w:rPr>
        <w:t xml:space="preserve">. With the same kidney cortex and liver parenchyma echogenicity, it is evaluated as normal, no fatty liver (grade 0). Mild (grade 1; </w:t>
      </w:r>
      <w:r w:rsidR="00C3289C" w:rsidRPr="00873CFA">
        <w:rPr>
          <w:rFonts w:ascii="Book Antiqua" w:hAnsi="Book Antiqua" w:cs="Book Antiqua"/>
          <w:sz w:val="24"/>
          <w:szCs w:val="24"/>
          <w:lang w:val="en-US"/>
        </w:rPr>
        <w:t>F</w:t>
      </w:r>
      <w:r w:rsidRPr="00873CFA">
        <w:rPr>
          <w:rFonts w:ascii="Book Antiqua" w:hAnsi="Book Antiqua" w:cs="Book Antiqua"/>
          <w:sz w:val="24"/>
          <w:szCs w:val="24"/>
          <w:lang w:val="en-US"/>
        </w:rPr>
        <w:t>igure 1</w:t>
      </w:r>
      <w:r w:rsidR="00C3289C" w:rsidRPr="00873CFA">
        <w:rPr>
          <w:rFonts w:ascii="Book Antiqua" w:hAnsi="Book Antiqua" w:cs="Book Antiqua"/>
          <w:sz w:val="24"/>
          <w:szCs w:val="24"/>
          <w:lang w:val="en-US"/>
        </w:rPr>
        <w:t>A</w:t>
      </w:r>
      <w:r w:rsidRPr="00873CFA">
        <w:rPr>
          <w:rFonts w:ascii="Book Antiqua" w:hAnsi="Book Antiqua" w:cs="Book Antiqua"/>
          <w:sz w:val="24"/>
          <w:szCs w:val="24"/>
          <w:lang w:val="en-US"/>
        </w:rPr>
        <w:t xml:space="preserve">): mildly diffuse increase in liver echogenicity and clear visualization of the diaphragm and intrahepatic vessel walls. Moderate (grade 2; </w:t>
      </w:r>
      <w:r w:rsidR="00C3289C" w:rsidRPr="00873CFA">
        <w:rPr>
          <w:rFonts w:ascii="Book Antiqua" w:hAnsi="Book Antiqua" w:cs="Book Antiqua"/>
          <w:sz w:val="24"/>
          <w:szCs w:val="24"/>
          <w:lang w:val="en-US"/>
        </w:rPr>
        <w:t>F</w:t>
      </w:r>
      <w:r w:rsidRPr="00873CFA">
        <w:rPr>
          <w:rFonts w:ascii="Book Antiqua" w:hAnsi="Book Antiqua" w:cs="Book Antiqua"/>
          <w:sz w:val="24"/>
          <w:szCs w:val="24"/>
          <w:lang w:val="en-US"/>
        </w:rPr>
        <w:t>igure 1</w:t>
      </w:r>
      <w:r w:rsidR="00C3289C" w:rsidRPr="00873CFA">
        <w:rPr>
          <w:rFonts w:ascii="Book Antiqua" w:hAnsi="Book Antiqua" w:cs="Book Antiqua"/>
          <w:sz w:val="24"/>
          <w:szCs w:val="24"/>
          <w:lang w:val="en-US"/>
        </w:rPr>
        <w:t>B</w:t>
      </w:r>
      <w:r w:rsidRPr="00873CFA">
        <w:rPr>
          <w:rFonts w:ascii="Book Antiqua" w:hAnsi="Book Antiqua" w:cs="Book Antiqua"/>
          <w:sz w:val="24"/>
          <w:szCs w:val="24"/>
          <w:lang w:val="en-US"/>
        </w:rPr>
        <w:t xml:space="preserve">): moderate grade diffuse increase in liver echogenicity obscuring the intrahepatic vessel walls and the diaphragm. Severe (grade 3; </w:t>
      </w:r>
      <w:r w:rsidR="00C3289C" w:rsidRPr="00873CFA">
        <w:rPr>
          <w:rFonts w:ascii="Book Antiqua" w:hAnsi="Book Antiqua" w:cs="Book Antiqua"/>
          <w:sz w:val="24"/>
          <w:szCs w:val="24"/>
          <w:lang w:val="en-US"/>
        </w:rPr>
        <w:t>F</w:t>
      </w:r>
      <w:r w:rsidRPr="00873CFA">
        <w:rPr>
          <w:rFonts w:ascii="Book Antiqua" w:hAnsi="Book Antiqua" w:cs="Book Antiqua"/>
          <w:sz w:val="24"/>
          <w:szCs w:val="24"/>
          <w:lang w:val="en-US"/>
        </w:rPr>
        <w:t>igure 1</w:t>
      </w:r>
      <w:r w:rsidR="00C3289C" w:rsidRPr="00873CFA">
        <w:rPr>
          <w:rFonts w:ascii="Book Antiqua" w:hAnsi="Book Antiqua" w:cs="Book Antiqua"/>
          <w:sz w:val="24"/>
          <w:szCs w:val="24"/>
          <w:lang w:val="en-US"/>
        </w:rPr>
        <w:t>C</w:t>
      </w:r>
      <w:r w:rsidRPr="00873CFA">
        <w:rPr>
          <w:rFonts w:ascii="Book Antiqua" w:hAnsi="Book Antiqua" w:cs="Book Antiqua"/>
          <w:sz w:val="24"/>
          <w:szCs w:val="24"/>
          <w:lang w:val="en-US"/>
        </w:rPr>
        <w:t xml:space="preserve">): prominent liver echogenicity increment in liver echogenicity and poor or nonvisualization of the hepatic vessels and diaphragm. </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rPr>
      </w:pPr>
      <w:r w:rsidRPr="00873CFA">
        <w:rPr>
          <w:rFonts w:ascii="Book Antiqua" w:hAnsi="Book Antiqua" w:cs="Book Antiqua"/>
          <w:sz w:val="24"/>
          <w:szCs w:val="24"/>
          <w:lang w:val="en-US"/>
        </w:rPr>
        <w:t>US is often useful for characterization grade 2 or grade 3 hepatosteatosis but less effective for diagnosing grade 1 hepatosteatosis. Furthermore, it is difficult to distinguish live</w:t>
      </w:r>
      <w:r w:rsidR="00C3289C">
        <w:rPr>
          <w:rFonts w:ascii="Book Antiqua" w:hAnsi="Book Antiqua" w:cs="Book Antiqua"/>
          <w:sz w:val="24"/>
          <w:szCs w:val="24"/>
          <w:lang w:val="en-US"/>
        </w:rPr>
        <w:t>r fibrosis from hepatosteatosis</w:t>
      </w:r>
      <w:r w:rsidR="00C3289C">
        <w:rPr>
          <w:rFonts w:ascii="Book Antiqua" w:hAnsi="Book Antiqua" w:cs="Book Antiqua"/>
          <w:sz w:val="24"/>
          <w:szCs w:val="24"/>
          <w:vertAlign w:val="superscript"/>
          <w:lang w:val="en-US"/>
        </w:rPr>
        <w:t>[17,18,</w:t>
      </w:r>
      <w:r w:rsidRPr="00873CFA">
        <w:rPr>
          <w:rFonts w:ascii="Book Antiqua" w:hAnsi="Book Antiqua" w:cs="Book Antiqua"/>
          <w:sz w:val="24"/>
          <w:szCs w:val="24"/>
          <w:vertAlign w:val="superscript"/>
          <w:lang w:val="en-US"/>
        </w:rPr>
        <w:t>21]</w:t>
      </w:r>
      <w:r w:rsidRPr="00873CFA">
        <w:rPr>
          <w:rFonts w:ascii="Book Antiqua" w:hAnsi="Book Antiqua" w:cs="Book Antiqua"/>
          <w:sz w:val="24"/>
          <w:szCs w:val="24"/>
          <w:lang w:val="en-US"/>
        </w:rPr>
        <w:t xml:space="preserve">. In studies, the sensitivity and specificity of US in detecting hepatosteatosis have been found </w:t>
      </w:r>
      <w:r w:rsidR="00C3289C">
        <w:rPr>
          <w:rFonts w:ascii="Book Antiqua" w:hAnsi="Book Antiqua" w:cs="Book Antiqua"/>
          <w:sz w:val="24"/>
          <w:szCs w:val="24"/>
          <w:lang w:val="en-US"/>
        </w:rPr>
        <w:t>60</w:t>
      </w:r>
      <w:r w:rsidR="00C3289C">
        <w:rPr>
          <w:rFonts w:ascii="Book Antiqua" w:hAnsi="Book Antiqua" w:cs="Book Antiqua" w:hint="eastAsia"/>
          <w:sz w:val="24"/>
          <w:szCs w:val="24"/>
          <w:lang w:val="en-US" w:eastAsia="zh-CN"/>
        </w:rPr>
        <w:t>%</w:t>
      </w:r>
      <w:r w:rsidR="00C3289C">
        <w:rPr>
          <w:rFonts w:ascii="Book Antiqua" w:hAnsi="Book Antiqua" w:cs="Book Antiqua"/>
          <w:sz w:val="24"/>
          <w:szCs w:val="24"/>
          <w:lang w:val="en-US"/>
        </w:rPr>
        <w:t>-94% and 84</w:t>
      </w:r>
      <w:r w:rsidR="00C3289C">
        <w:rPr>
          <w:rFonts w:ascii="Book Antiqua" w:hAnsi="Book Antiqua" w:cs="Book Antiqua" w:hint="eastAsia"/>
          <w:sz w:val="24"/>
          <w:szCs w:val="24"/>
          <w:lang w:val="en-US" w:eastAsia="zh-CN"/>
        </w:rPr>
        <w:t>%</w:t>
      </w:r>
      <w:r w:rsidR="00C3289C">
        <w:rPr>
          <w:rFonts w:ascii="Book Antiqua" w:hAnsi="Book Antiqua" w:cs="Book Antiqua"/>
          <w:sz w:val="24"/>
          <w:szCs w:val="24"/>
          <w:lang w:val="en-US"/>
        </w:rPr>
        <w:t>-95%, respectively</w:t>
      </w:r>
      <w:r w:rsidR="00C3289C">
        <w:rPr>
          <w:rFonts w:ascii="Book Antiqua" w:hAnsi="Book Antiqua" w:cs="Book Antiqua"/>
          <w:sz w:val="24"/>
          <w:szCs w:val="24"/>
          <w:vertAlign w:val="superscript"/>
          <w:lang w:val="en-US"/>
        </w:rPr>
        <w:t>[16,18,22,</w:t>
      </w:r>
      <w:r w:rsidRPr="00873CFA">
        <w:rPr>
          <w:rFonts w:ascii="Book Antiqua" w:hAnsi="Book Antiqua" w:cs="Book Antiqua"/>
          <w:sz w:val="24"/>
          <w:szCs w:val="24"/>
          <w:vertAlign w:val="superscript"/>
          <w:lang w:val="en-US"/>
        </w:rPr>
        <w:t>23]</w:t>
      </w:r>
      <w:r w:rsidR="00C3289C">
        <w:rPr>
          <w:rFonts w:ascii="Book Antiqua" w:hAnsi="Book Antiqua" w:cs="Book Antiqua"/>
          <w:sz w:val="24"/>
          <w:szCs w:val="24"/>
          <w:lang w:val="en-US"/>
        </w:rPr>
        <w:t xml:space="preserve">. Hamaguchi </w:t>
      </w:r>
      <w:r w:rsidR="00C3289C" w:rsidRPr="00C3289C">
        <w:rPr>
          <w:rFonts w:ascii="Book Antiqua" w:hAnsi="Book Antiqua" w:cs="Book Antiqua"/>
          <w:i/>
          <w:sz w:val="24"/>
          <w:szCs w:val="24"/>
          <w:lang w:val="en-US"/>
        </w:rPr>
        <w:t>et al</w:t>
      </w:r>
      <w:r w:rsidRPr="00873CFA">
        <w:rPr>
          <w:rFonts w:ascii="Book Antiqua" w:hAnsi="Book Antiqua" w:cs="Book Antiqua"/>
          <w:sz w:val="24"/>
          <w:szCs w:val="24"/>
          <w:vertAlign w:val="superscript"/>
          <w:lang w:val="en-US"/>
        </w:rPr>
        <w:t>[24]</w:t>
      </w:r>
      <w:r w:rsidRPr="00873CFA">
        <w:rPr>
          <w:rFonts w:ascii="Book Antiqua" w:hAnsi="Book Antiqua" w:cs="Book Antiqua"/>
          <w:sz w:val="24"/>
          <w:szCs w:val="24"/>
          <w:lang w:val="en-US"/>
        </w:rPr>
        <w:t xml:space="preserve"> reported that US has a high sensitivity (91.7%) and specificity (100%) of fatty live</w:t>
      </w:r>
      <w:r w:rsidR="00C3289C">
        <w:rPr>
          <w:rFonts w:ascii="Book Antiqua" w:hAnsi="Book Antiqua" w:cs="Book Antiqua"/>
          <w:sz w:val="24"/>
          <w:szCs w:val="24"/>
          <w:lang w:val="en-US"/>
        </w:rPr>
        <w:t xml:space="preserve">r detection. Palmentieri </w:t>
      </w:r>
      <w:r w:rsidR="00C3289C" w:rsidRPr="00C3289C">
        <w:rPr>
          <w:rFonts w:ascii="Book Antiqua" w:hAnsi="Book Antiqua" w:cs="Book Antiqua"/>
          <w:i/>
          <w:sz w:val="24"/>
          <w:szCs w:val="24"/>
          <w:lang w:val="en-US"/>
        </w:rPr>
        <w:t>et al</w:t>
      </w:r>
      <w:r w:rsidRPr="00873CFA">
        <w:rPr>
          <w:rFonts w:ascii="Book Antiqua" w:hAnsi="Book Antiqua" w:cs="Book Antiqua"/>
          <w:sz w:val="24"/>
          <w:szCs w:val="24"/>
          <w:vertAlign w:val="superscript"/>
          <w:lang w:val="en-US"/>
        </w:rPr>
        <w:t>[25]</w:t>
      </w:r>
      <w:r w:rsidRPr="00873CFA">
        <w:rPr>
          <w:rFonts w:ascii="Book Antiqua" w:hAnsi="Book Antiqua" w:cs="Book Antiqua"/>
          <w:sz w:val="24"/>
          <w:szCs w:val="24"/>
          <w:lang w:val="en-US"/>
        </w:rPr>
        <w:t xml:space="preserve"> reported the finding of 235 patients undergoing US with liver biopsy and they found as 91%, 93%, 89%, and 94% the sensitivity, specificity, positive</w:t>
      </w:r>
      <w:r w:rsidRPr="00873CFA">
        <w:rPr>
          <w:rStyle w:val="apple-converted-space"/>
          <w:rFonts w:ascii="Book Antiqua" w:hAnsi="Book Antiqua" w:cs="Book Antiqua"/>
          <w:sz w:val="24"/>
          <w:szCs w:val="24"/>
          <w:lang w:val="en-US"/>
        </w:rPr>
        <w:t> </w:t>
      </w:r>
      <w:r w:rsidRPr="00873CFA">
        <w:rPr>
          <w:rStyle w:val="Emphasis"/>
          <w:rFonts w:ascii="Book Antiqua" w:hAnsi="Book Antiqua" w:cs="Book Antiqua"/>
          <w:i w:val="0"/>
          <w:iCs w:val="0"/>
          <w:sz w:val="24"/>
          <w:szCs w:val="24"/>
          <w:lang w:val="en-US"/>
        </w:rPr>
        <w:t>predictive value</w:t>
      </w:r>
      <w:r w:rsidRPr="00873CFA">
        <w:rPr>
          <w:rFonts w:ascii="Book Antiqua" w:hAnsi="Book Antiqua" w:cs="Book Antiqua"/>
          <w:sz w:val="24"/>
          <w:szCs w:val="24"/>
          <w:lang w:val="en-US"/>
        </w:rPr>
        <w:t xml:space="preserve"> and negative</w:t>
      </w:r>
      <w:r w:rsidRPr="00873CFA">
        <w:rPr>
          <w:rStyle w:val="apple-converted-space"/>
          <w:rFonts w:ascii="Book Antiqua" w:hAnsi="Book Antiqua" w:cs="Book Antiqua"/>
          <w:sz w:val="24"/>
          <w:szCs w:val="24"/>
          <w:lang w:val="en-US"/>
        </w:rPr>
        <w:t> </w:t>
      </w:r>
      <w:r w:rsidRPr="00873CFA">
        <w:rPr>
          <w:rStyle w:val="Emphasis"/>
          <w:rFonts w:ascii="Book Antiqua" w:hAnsi="Book Antiqua" w:cs="Book Antiqua"/>
          <w:i w:val="0"/>
          <w:iCs w:val="0"/>
          <w:sz w:val="24"/>
          <w:szCs w:val="24"/>
          <w:lang w:val="en-US"/>
        </w:rPr>
        <w:t>predictive value</w:t>
      </w:r>
      <w:r w:rsidRPr="00873CFA">
        <w:rPr>
          <w:rFonts w:ascii="Book Antiqua" w:hAnsi="Book Antiqua" w:cs="Book Antiqua"/>
          <w:sz w:val="24"/>
          <w:szCs w:val="24"/>
          <w:lang w:val="en-US"/>
        </w:rPr>
        <w:t xml:space="preserve">, respectively, for calculating at least 30% steatosis. </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Hepatorenal sonographic index is known as the ratio between the mean brightness level of the right kidney and the liver, and ıt has also been suggested as a measure of hepatosteatosis. In a study has been found very high sensitivity (100%) and specificity (91%) with a cut-off of 1.49 for the diagnosis of hepatosteatosis &gt;</w:t>
      </w:r>
      <w:r w:rsidR="00C3289C">
        <w:rPr>
          <w:rFonts w:ascii="Book Antiqua" w:hAnsi="Book Antiqua" w:cs="Book Antiqua" w:hint="eastAsia"/>
          <w:sz w:val="24"/>
          <w:szCs w:val="24"/>
          <w:lang w:val="en-US" w:eastAsia="zh-CN"/>
        </w:rPr>
        <w:t xml:space="preserve"> </w:t>
      </w:r>
      <w:r w:rsidR="00C3289C">
        <w:rPr>
          <w:rFonts w:ascii="Book Antiqua" w:hAnsi="Book Antiqua" w:cs="Book Antiqua"/>
          <w:sz w:val="24"/>
          <w:szCs w:val="24"/>
          <w:lang w:val="en-US"/>
        </w:rPr>
        <w:t>5%</w:t>
      </w:r>
      <w:r w:rsidRPr="00873CFA">
        <w:rPr>
          <w:rFonts w:ascii="Book Antiqua" w:hAnsi="Book Antiqua" w:cs="Book Antiqua"/>
          <w:sz w:val="24"/>
          <w:szCs w:val="24"/>
          <w:vertAlign w:val="superscript"/>
          <w:lang w:val="en-US"/>
        </w:rPr>
        <w:t>[26]</w:t>
      </w:r>
      <w:r w:rsidRPr="00873CFA">
        <w:rPr>
          <w:rFonts w:ascii="Book Antiqua" w:hAnsi="Book Antiqua" w:cs="Book Antiqua"/>
          <w:sz w:val="24"/>
          <w:szCs w:val="24"/>
          <w:lang w:val="en-US"/>
        </w:rPr>
        <w:t>.</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Quantitative methods of measuring liver ech</w:t>
      </w:r>
      <w:r w:rsidR="00C3289C">
        <w:rPr>
          <w:rFonts w:ascii="Book Antiqua" w:hAnsi="Book Antiqua" w:cs="Book Antiqua"/>
          <w:sz w:val="24"/>
          <w:szCs w:val="24"/>
          <w:lang w:val="en-US"/>
        </w:rPr>
        <w:t>ogenicity are always unreliable</w:t>
      </w:r>
      <w:r w:rsidR="00C3289C">
        <w:rPr>
          <w:rFonts w:ascii="Book Antiqua" w:hAnsi="Book Antiqua" w:cs="Book Antiqua"/>
          <w:sz w:val="24"/>
          <w:szCs w:val="24"/>
          <w:vertAlign w:val="superscript"/>
          <w:lang w:val="en-US"/>
        </w:rPr>
        <w:t>[27,</w:t>
      </w:r>
      <w:r w:rsidRPr="00873CFA">
        <w:rPr>
          <w:rFonts w:ascii="Book Antiqua" w:hAnsi="Book Antiqua" w:cs="Book Antiqua"/>
          <w:sz w:val="24"/>
          <w:szCs w:val="24"/>
          <w:vertAlign w:val="superscript"/>
          <w:lang w:val="en-US"/>
        </w:rPr>
        <w:t>28]</w:t>
      </w:r>
      <w:r w:rsidRPr="00873CFA">
        <w:rPr>
          <w:rFonts w:ascii="Book Antiqua" w:hAnsi="Book Antiqua" w:cs="Book Antiqua"/>
          <w:sz w:val="24"/>
          <w:szCs w:val="24"/>
          <w:lang w:val="en-US"/>
        </w:rPr>
        <w:t>. But, quantitative calculation of hepatosteatosis is more accurate than the qualitative assessment of hepatosteatosis at US. The ratios of the quantitative assessment was 77%, 77%, and 71% as the sensitivity, specificity, and diagnostic accuracy, respectively, in comparison with 60</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-100%, 77</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-95%, and</w:t>
      </w:r>
      <w:r w:rsidR="00C3289C">
        <w:rPr>
          <w:rFonts w:ascii="Book Antiqua" w:hAnsi="Book Antiqua" w:cs="Book Antiqua"/>
          <w:sz w:val="24"/>
          <w:szCs w:val="24"/>
          <w:lang w:val="en-US"/>
        </w:rPr>
        <w:t xml:space="preserve"> 96%, for qualitativeassessment</w:t>
      </w:r>
      <w:r w:rsidR="00C3289C">
        <w:rPr>
          <w:rFonts w:ascii="Book Antiqua" w:hAnsi="Book Antiqua" w:cs="Book Antiqua"/>
          <w:sz w:val="24"/>
          <w:szCs w:val="24"/>
          <w:vertAlign w:val="superscript"/>
          <w:lang w:val="en-US"/>
        </w:rPr>
        <w:t>[15,17,</w:t>
      </w:r>
      <w:r w:rsidRPr="00873CFA">
        <w:rPr>
          <w:rFonts w:ascii="Book Antiqua" w:hAnsi="Book Antiqua" w:cs="Book Antiqua"/>
          <w:sz w:val="24"/>
          <w:szCs w:val="24"/>
          <w:vertAlign w:val="superscript"/>
          <w:lang w:val="en-US"/>
        </w:rPr>
        <w:t>28]</w:t>
      </w:r>
      <w:r w:rsidRPr="00873CFA">
        <w:rPr>
          <w:rFonts w:ascii="Book Antiqua" w:hAnsi="Book Antiqua" w:cs="Book Antiqua"/>
          <w:sz w:val="24"/>
          <w:szCs w:val="24"/>
          <w:lang w:val="en-US"/>
        </w:rPr>
        <w:t>.</w:t>
      </w:r>
    </w:p>
    <w:p w:rsidR="00E73A13"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r w:rsidRPr="00873CFA">
        <w:rPr>
          <w:rFonts w:ascii="Book Antiqua" w:hAnsi="Book Antiqua" w:cs="Book Antiqua"/>
          <w:sz w:val="24"/>
          <w:szCs w:val="24"/>
          <w:lang w:val="en-US"/>
        </w:rPr>
        <w:t>Despite the benefits of US, such as non-invasive, widely available, low cost, ease of clinician use and interpretation, it has some limitations such as a small field of view, limited use in accompanying chronic liver disease, inability to distinguish degree of fibrosis, cirrhosis and NASH, operator and equipment dependence, limited use in obese patients, low sensitivity when hepatosteatosis is less than 20</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-30%</w:t>
      </w:r>
      <w:r w:rsidR="00C3289C">
        <w:rPr>
          <w:rFonts w:ascii="Book Antiqua" w:hAnsi="Book Antiqua" w:cs="Book Antiqua"/>
          <w:sz w:val="24"/>
          <w:szCs w:val="24"/>
          <w:vertAlign w:val="superscript"/>
          <w:lang w:val="en-US"/>
        </w:rPr>
        <w:t>[15,</w:t>
      </w:r>
      <w:r w:rsidRPr="00873CFA">
        <w:rPr>
          <w:rFonts w:ascii="Book Antiqua" w:hAnsi="Book Antiqua" w:cs="Book Antiqua"/>
          <w:sz w:val="24"/>
          <w:szCs w:val="24"/>
          <w:vertAlign w:val="superscript"/>
          <w:lang w:val="en-US"/>
        </w:rPr>
        <w:t>29]</w:t>
      </w:r>
      <w:r w:rsidRPr="00873CFA">
        <w:rPr>
          <w:rFonts w:ascii="Book Antiqua" w:hAnsi="Book Antiqua" w:cs="Book Antiqua"/>
          <w:sz w:val="24"/>
          <w:szCs w:val="24"/>
          <w:lang w:val="en-US"/>
        </w:rPr>
        <w:t>. I</w:t>
      </w:r>
      <w:r w:rsidR="00C3289C">
        <w:rPr>
          <w:rFonts w:ascii="Book Antiqua" w:hAnsi="Book Antiqua" w:cs="Book Antiqua"/>
          <w:sz w:val="24"/>
          <w:szCs w:val="24"/>
          <w:lang w:val="en-US"/>
        </w:rPr>
        <w:t>n a recent study, Iijima</w:t>
      </w:r>
      <w:r w:rsidR="00C3289C" w:rsidRPr="00C3289C">
        <w:rPr>
          <w:rFonts w:ascii="Book Antiqua" w:hAnsi="Book Antiqua" w:cs="Book Antiqua"/>
          <w:i/>
          <w:sz w:val="24"/>
          <w:szCs w:val="24"/>
          <w:lang w:val="en-US"/>
        </w:rPr>
        <w:t xml:space="preserve"> et al</w:t>
      </w:r>
      <w:r w:rsidRPr="00873CFA">
        <w:rPr>
          <w:rFonts w:ascii="Book Antiqua" w:hAnsi="Book Antiqua" w:cs="Book Antiqua"/>
          <w:sz w:val="24"/>
          <w:szCs w:val="24"/>
          <w:vertAlign w:val="superscript"/>
          <w:lang w:val="en-US"/>
        </w:rPr>
        <w:t>[30]</w:t>
      </w:r>
      <w:r w:rsidRPr="00873CFA">
        <w:rPr>
          <w:rFonts w:ascii="Book Antiqua" w:hAnsi="Book Antiqua" w:cs="Book Antiqua"/>
          <w:sz w:val="24"/>
          <w:szCs w:val="24"/>
          <w:lang w:val="en-US"/>
        </w:rPr>
        <w:t xml:space="preserve"> used an US contrast matter (Levovist; Sherling, Berlin) to distinguish between simple hepatosteatosis and NASH. They found significantly decrease of the uptake Levovist associated with fibrosis in NASH patients. To overcome of the US limitations needs further clinical and technical investigations.</w:t>
      </w:r>
    </w:p>
    <w:p w:rsidR="00C3289C" w:rsidRPr="00873CFA" w:rsidRDefault="00C3289C" w:rsidP="00C3289C">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p>
    <w:p w:rsidR="00E73A13" w:rsidRPr="00C3289C" w:rsidRDefault="00C3289C" w:rsidP="00873CFA">
      <w:pPr>
        <w:autoSpaceDE w:val="0"/>
        <w:autoSpaceDN w:val="0"/>
        <w:adjustRightInd w:val="0"/>
        <w:spacing w:after="0" w:line="360" w:lineRule="auto"/>
        <w:jc w:val="both"/>
        <w:rPr>
          <w:rFonts w:ascii="Book Antiqua" w:hAnsi="Book Antiqua" w:cs="Book Antiqua"/>
          <w:b/>
          <w:bCs/>
          <w:i/>
          <w:sz w:val="24"/>
          <w:szCs w:val="24"/>
          <w:lang w:val="en-US"/>
        </w:rPr>
      </w:pPr>
      <w:r w:rsidRPr="00C3289C">
        <w:rPr>
          <w:rFonts w:ascii="Book Antiqua" w:hAnsi="Book Antiqua" w:cs="Book Antiqua"/>
          <w:b/>
          <w:bCs/>
          <w:i/>
          <w:sz w:val="24"/>
          <w:szCs w:val="24"/>
          <w:lang w:val="en-US" w:eastAsia="zh-CN"/>
        </w:rPr>
        <w:t>CT</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rPr>
      </w:pPr>
      <w:r w:rsidRPr="00873CFA">
        <w:rPr>
          <w:rFonts w:ascii="Book Antiqua" w:hAnsi="Book Antiqua" w:cs="Book Antiqua"/>
          <w:sz w:val="24"/>
          <w:szCs w:val="24"/>
          <w:lang w:val="en-US"/>
        </w:rPr>
        <w:t>CT evaluation of hepatosteatosis is depend on the attenuation values named as Hounsfield unit</w:t>
      </w:r>
      <w:r w:rsidR="00C3289C">
        <w:rPr>
          <w:rFonts w:ascii="Book Antiqua" w:hAnsi="Book Antiqua" w:cs="Book Antiqua"/>
          <w:sz w:val="24"/>
          <w:szCs w:val="24"/>
          <w:lang w:val="en-US"/>
        </w:rPr>
        <w:t>s (HUs) of the liver parenchyma</w:t>
      </w:r>
      <w:r w:rsidRPr="00873CFA">
        <w:rPr>
          <w:rFonts w:ascii="Book Antiqua" w:hAnsi="Book Antiqua" w:cs="Book Antiqua"/>
          <w:sz w:val="24"/>
          <w:szCs w:val="24"/>
          <w:vertAlign w:val="superscript"/>
          <w:lang w:val="en-US"/>
        </w:rPr>
        <w:t>[3]</w:t>
      </w:r>
      <w:r w:rsidRPr="00873CFA">
        <w:rPr>
          <w:rFonts w:ascii="Book Antiqua" w:hAnsi="Book Antiqua" w:cs="Book Antiqua"/>
          <w:sz w:val="24"/>
          <w:szCs w:val="24"/>
          <w:lang w:val="en-US"/>
        </w:rPr>
        <w:t>. The best CT method for the calculation of fatty liver is unenhanced CT, and it allows for a more quantitative evaluation</w:t>
      </w:r>
      <w:r w:rsidR="00C3289C">
        <w:rPr>
          <w:rFonts w:ascii="Book Antiqua" w:hAnsi="Book Antiqua" w:cs="Book Antiqua"/>
          <w:sz w:val="24"/>
          <w:szCs w:val="24"/>
          <w:lang w:val="en-US"/>
        </w:rPr>
        <w:t xml:space="preserve"> of liver attenuation</w:t>
      </w:r>
      <w:r w:rsidR="00C3289C">
        <w:rPr>
          <w:rFonts w:ascii="Book Antiqua" w:hAnsi="Book Antiqua" w:cs="Book Antiqua"/>
          <w:sz w:val="24"/>
          <w:szCs w:val="24"/>
          <w:vertAlign w:val="superscript"/>
          <w:lang w:val="en-US"/>
        </w:rPr>
        <w:t>[4,</w:t>
      </w:r>
      <w:r w:rsidRPr="00873CFA">
        <w:rPr>
          <w:rFonts w:ascii="Book Antiqua" w:hAnsi="Book Antiqua" w:cs="Book Antiqua"/>
          <w:sz w:val="24"/>
          <w:szCs w:val="24"/>
          <w:vertAlign w:val="superscript"/>
          <w:lang w:val="en-US"/>
        </w:rPr>
        <w:t>31]</w:t>
      </w:r>
      <w:r w:rsidRPr="00873CFA">
        <w:rPr>
          <w:rFonts w:ascii="Book Antiqua" w:hAnsi="Book Antiqua" w:cs="Book Antiqua"/>
          <w:sz w:val="24"/>
          <w:szCs w:val="24"/>
          <w:lang w:val="en-US"/>
        </w:rPr>
        <w:t>. Based on the physical characteristics of x-ray penetration of tissue, the attenuation in unenhanced CT is measured. The degree of decrease in attenuation on unenhanced CT is the best decisive of the degree of liver fat conten</w:t>
      </w:r>
      <w:r w:rsidR="001B66D8">
        <w:rPr>
          <w:rFonts w:ascii="Book Antiqua" w:hAnsi="Book Antiqua" w:cs="Book Antiqua"/>
          <w:sz w:val="24"/>
          <w:szCs w:val="24"/>
          <w:lang w:val="en-US"/>
        </w:rPr>
        <w:t>t</w:t>
      </w:r>
      <w:r w:rsidRPr="00873CFA">
        <w:rPr>
          <w:rFonts w:ascii="Book Antiqua" w:hAnsi="Book Antiqua" w:cs="Book Antiqua"/>
          <w:sz w:val="24"/>
          <w:szCs w:val="24"/>
          <w:vertAlign w:val="superscript"/>
          <w:lang w:val="en-US"/>
        </w:rPr>
        <w:t>[31]</w:t>
      </w:r>
      <w:r w:rsidRPr="00873CFA">
        <w:rPr>
          <w:rFonts w:ascii="Book Antiqua" w:hAnsi="Book Antiqua" w:cs="Book Antiqua"/>
          <w:sz w:val="24"/>
          <w:szCs w:val="24"/>
          <w:lang w:val="en-US"/>
        </w:rPr>
        <w:t>. Due to the attenuation characteristics that are based on various factors regarding to the contrast material and scan timing; unenhanced CT is more</w:t>
      </w:r>
      <w:r w:rsidR="00C3289C">
        <w:rPr>
          <w:rFonts w:ascii="Book Antiqua" w:hAnsi="Book Antiqua" w:cs="Book Antiqua"/>
          <w:sz w:val="24"/>
          <w:szCs w:val="24"/>
          <w:lang w:val="en-US"/>
        </w:rPr>
        <w:t xml:space="preserve"> commonly used than enhanced CT</w:t>
      </w:r>
      <w:r w:rsidR="00C3289C">
        <w:rPr>
          <w:rFonts w:ascii="Book Antiqua" w:hAnsi="Book Antiqua" w:cs="Book Antiqua"/>
          <w:sz w:val="24"/>
          <w:szCs w:val="24"/>
          <w:vertAlign w:val="superscript"/>
          <w:lang w:val="en-US"/>
        </w:rPr>
        <w:t>[3,15,</w:t>
      </w:r>
      <w:r w:rsidRPr="00873CFA">
        <w:rPr>
          <w:rFonts w:ascii="Book Antiqua" w:hAnsi="Book Antiqua" w:cs="Book Antiqua"/>
          <w:sz w:val="24"/>
          <w:szCs w:val="24"/>
          <w:vertAlign w:val="superscript"/>
          <w:lang w:val="en-US"/>
        </w:rPr>
        <w:t>32]</w:t>
      </w:r>
      <w:r w:rsidRPr="00873CFA">
        <w:rPr>
          <w:rFonts w:ascii="Book Antiqua" w:hAnsi="Book Antiqua" w:cs="Book Antiqua"/>
          <w:sz w:val="24"/>
          <w:szCs w:val="24"/>
          <w:lang w:val="en-US"/>
        </w:rPr>
        <w:t>.</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 xml:space="preserve">Unenhanced CT can be especially used for evaluating of the fatty liver in transplant donor. It has an important place in diagnosing hepatosteatosis of ≥ 30%, with 100% </w:t>
      </w:r>
      <w:r w:rsidR="001B66D8">
        <w:rPr>
          <w:rFonts w:ascii="Book Antiqua" w:hAnsi="Book Antiqua" w:cs="Book Antiqua"/>
          <w:sz w:val="24"/>
          <w:szCs w:val="24"/>
          <w:lang w:val="en-US"/>
        </w:rPr>
        <w:t>specificity and 82% sensitivity</w:t>
      </w:r>
      <w:r w:rsidR="001B66D8">
        <w:rPr>
          <w:rFonts w:ascii="Book Antiqua" w:hAnsi="Book Antiqua" w:cs="Book Antiqua"/>
          <w:sz w:val="24"/>
          <w:szCs w:val="24"/>
          <w:vertAlign w:val="superscript"/>
          <w:lang w:val="en-US"/>
        </w:rPr>
        <w:t>[15,</w:t>
      </w:r>
      <w:r w:rsidRPr="00873CFA">
        <w:rPr>
          <w:rFonts w:ascii="Book Antiqua" w:hAnsi="Book Antiqua" w:cs="Book Antiqua"/>
          <w:sz w:val="24"/>
          <w:szCs w:val="24"/>
          <w:vertAlign w:val="superscript"/>
          <w:lang w:val="en-US"/>
        </w:rPr>
        <w:t>33]</w:t>
      </w:r>
      <w:r w:rsidRPr="00873CFA">
        <w:rPr>
          <w:rFonts w:ascii="Book Antiqua" w:hAnsi="Book Antiqua" w:cs="Book Antiqua"/>
          <w:sz w:val="24"/>
          <w:szCs w:val="24"/>
          <w:lang w:val="en-US"/>
        </w:rPr>
        <w:t xml:space="preserve">. Three techniques are used to evaluate fatty liver with CT: the absolute measurement of attenuation values (in HUs), the difference in attenuation values between liver and spleen and the ratio of these </w:t>
      </w:r>
      <w:r w:rsidR="00C3289C">
        <w:rPr>
          <w:rFonts w:ascii="Book Antiqua" w:hAnsi="Book Antiqua" w:cs="Book Antiqua"/>
          <w:sz w:val="24"/>
          <w:szCs w:val="24"/>
          <w:lang w:val="en-US"/>
        </w:rPr>
        <w:t>values liver attenuation index)</w:t>
      </w:r>
      <w:r w:rsidR="00C3289C">
        <w:rPr>
          <w:rFonts w:ascii="Book Antiqua" w:hAnsi="Book Antiqua" w:cs="Book Antiqua"/>
          <w:sz w:val="24"/>
          <w:szCs w:val="24"/>
          <w:vertAlign w:val="superscript"/>
          <w:lang w:val="en-US"/>
        </w:rPr>
        <w:t>[31,33,</w:t>
      </w:r>
      <w:r w:rsidRPr="00873CFA">
        <w:rPr>
          <w:rFonts w:ascii="Book Antiqua" w:hAnsi="Book Antiqua" w:cs="Book Antiqua"/>
          <w:sz w:val="24"/>
          <w:szCs w:val="24"/>
          <w:vertAlign w:val="superscript"/>
          <w:lang w:val="en-US"/>
        </w:rPr>
        <w:t>34]</w:t>
      </w:r>
      <w:r w:rsidRPr="00873CFA">
        <w:rPr>
          <w:rFonts w:ascii="Book Antiqua" w:hAnsi="Book Antiqua" w:cs="Book Antiqua"/>
          <w:sz w:val="24"/>
          <w:szCs w:val="24"/>
          <w:lang w:val="en-US"/>
        </w:rPr>
        <w:t>. Normal liver has an attenuation value of about 50-65 HU, which is about 8-10</w:t>
      </w:r>
      <w:r w:rsidR="00C3289C">
        <w:rPr>
          <w:rFonts w:ascii="Book Antiqua" w:hAnsi="Book Antiqua" w:cs="Book Antiqua"/>
          <w:sz w:val="24"/>
          <w:szCs w:val="24"/>
          <w:lang w:val="en-US"/>
        </w:rPr>
        <w:t xml:space="preserve"> HU higher than a normal spleen</w:t>
      </w:r>
      <w:r w:rsidRPr="00873CFA">
        <w:rPr>
          <w:rFonts w:ascii="Book Antiqua" w:hAnsi="Book Antiqua" w:cs="Book Antiqua"/>
          <w:sz w:val="24"/>
          <w:szCs w:val="24"/>
          <w:vertAlign w:val="superscript"/>
          <w:lang w:val="en-US"/>
        </w:rPr>
        <w:t>[15]</w:t>
      </w:r>
      <w:r w:rsidRPr="00873CFA">
        <w:rPr>
          <w:rFonts w:ascii="Book Antiqua" w:hAnsi="Book Antiqua" w:cs="Book Antiqua"/>
          <w:sz w:val="24"/>
          <w:szCs w:val="24"/>
          <w:lang w:val="en-US"/>
        </w:rPr>
        <w:t xml:space="preserve">. If the liver attenuation is less than 48 HU, fatty </w:t>
      </w:r>
      <w:r w:rsidR="00C3289C">
        <w:rPr>
          <w:rFonts w:ascii="Book Antiqua" w:hAnsi="Book Antiqua" w:cs="Book Antiqua"/>
          <w:sz w:val="24"/>
          <w:szCs w:val="24"/>
          <w:lang w:val="en-US"/>
        </w:rPr>
        <w:t>liver infiltration is diagnosed</w:t>
      </w:r>
      <w:r w:rsidRPr="00873CFA">
        <w:rPr>
          <w:rFonts w:ascii="Book Antiqua" w:hAnsi="Book Antiqua" w:cs="Book Antiqua"/>
          <w:sz w:val="24"/>
          <w:szCs w:val="24"/>
          <w:vertAlign w:val="superscript"/>
          <w:lang w:val="en-US"/>
        </w:rPr>
        <w:t>[35]</w:t>
      </w:r>
      <w:r w:rsidRPr="00873CFA">
        <w:rPr>
          <w:rFonts w:ascii="Book Antiqua" w:hAnsi="Book Antiqua" w:cs="Book Antiqua"/>
          <w:sz w:val="24"/>
          <w:szCs w:val="24"/>
          <w:lang w:val="en-US"/>
        </w:rPr>
        <w:t>. With unenhanced CT, when the liver attenuation values less than 40 HU or a liver-to spleen attenuation difference &gt;</w:t>
      </w:r>
      <w:r w:rsidR="00C3289C">
        <w:rPr>
          <w:rFonts w:ascii="Book Antiqua" w:hAnsi="Book Antiqua" w:cs="Book Antiqua" w:hint="eastAsia"/>
          <w:sz w:val="24"/>
          <w:szCs w:val="24"/>
          <w:lang w:val="en-US" w:eastAsia="zh-CN"/>
        </w:rPr>
        <w:t xml:space="preserve"> </w:t>
      </w:r>
      <w:r w:rsidRPr="00873CFA">
        <w:rPr>
          <w:rFonts w:ascii="Book Antiqua" w:hAnsi="Book Antiqua" w:cs="Book Antiqua"/>
          <w:sz w:val="24"/>
          <w:szCs w:val="24"/>
          <w:lang w:val="en-US"/>
        </w:rPr>
        <w:t>10 HU is a high</w:t>
      </w:r>
      <w:r w:rsidR="00C3289C">
        <w:rPr>
          <w:rFonts w:ascii="Book Antiqua" w:hAnsi="Book Antiqua" w:cs="Book Antiqua"/>
          <w:sz w:val="24"/>
          <w:szCs w:val="24"/>
          <w:lang w:val="en-US"/>
        </w:rPr>
        <w:t>ly predictor of hepatosteatosis</w:t>
      </w:r>
      <w:r w:rsidR="00C3289C">
        <w:rPr>
          <w:rFonts w:ascii="Book Antiqua" w:hAnsi="Book Antiqua" w:cs="Book Antiqua"/>
          <w:sz w:val="24"/>
          <w:szCs w:val="24"/>
          <w:vertAlign w:val="superscript"/>
          <w:lang w:val="en-US"/>
        </w:rPr>
        <w:t>[16,</w:t>
      </w:r>
      <w:r w:rsidRPr="00873CFA">
        <w:rPr>
          <w:rFonts w:ascii="Book Antiqua" w:hAnsi="Book Antiqua" w:cs="Book Antiqua"/>
          <w:sz w:val="24"/>
          <w:szCs w:val="24"/>
          <w:vertAlign w:val="superscript"/>
          <w:lang w:val="en-US"/>
        </w:rPr>
        <w:t xml:space="preserve">36] </w:t>
      </w:r>
      <w:r w:rsidR="00C3289C">
        <w:rPr>
          <w:rFonts w:ascii="Book Antiqua" w:hAnsi="Book Antiqua" w:cs="Book Antiqua"/>
          <w:sz w:val="24"/>
          <w:szCs w:val="24"/>
          <w:lang w:val="en-US"/>
        </w:rPr>
        <w:t xml:space="preserve">(Figure 2). Kodama </w:t>
      </w:r>
      <w:r w:rsidR="00C3289C" w:rsidRPr="00C3289C">
        <w:rPr>
          <w:rFonts w:ascii="Book Antiqua" w:hAnsi="Book Antiqua" w:cs="Book Antiqua"/>
          <w:i/>
          <w:sz w:val="24"/>
          <w:szCs w:val="24"/>
          <w:lang w:val="en-US"/>
        </w:rPr>
        <w:t>et al</w:t>
      </w:r>
      <w:r w:rsidRPr="00873CFA">
        <w:rPr>
          <w:rFonts w:ascii="Book Antiqua" w:hAnsi="Book Antiqua" w:cs="Book Antiqua"/>
          <w:sz w:val="24"/>
          <w:szCs w:val="24"/>
          <w:vertAlign w:val="superscript"/>
          <w:lang w:val="en-US"/>
        </w:rPr>
        <w:t>[31]</w:t>
      </w:r>
      <w:r w:rsidRPr="00873CFA">
        <w:rPr>
          <w:rFonts w:ascii="Book Antiqua" w:hAnsi="Book Antiqua" w:cs="Book Antiqua"/>
          <w:sz w:val="24"/>
          <w:szCs w:val="24"/>
          <w:lang w:val="en-US"/>
        </w:rPr>
        <w:t xml:space="preserve"> reported as 40 HU liver attenuation shows fatty infiltration at about 30%. They found that the attenuation values of liver CT as 64.4 HU, 59.1 HU, 41.9 HU and 25.0 HU at unenhanced scanning connected with the fatty</w:t>
      </w:r>
      <w:r w:rsidR="00C3289C">
        <w:rPr>
          <w:rFonts w:ascii="Book Antiqua" w:hAnsi="Book Antiqua" w:cs="Book Antiqua"/>
          <w:sz w:val="24"/>
          <w:szCs w:val="24"/>
          <w:lang w:val="en-US"/>
        </w:rPr>
        <w:t xml:space="preserve"> infiltration degrees of 0%, 1</w:t>
      </w:r>
      <w:r w:rsidR="00C3289C">
        <w:rPr>
          <w:rFonts w:ascii="Book Antiqua" w:hAnsi="Book Antiqua" w:cs="Book Antiqua" w:hint="eastAsia"/>
          <w:sz w:val="24"/>
          <w:szCs w:val="24"/>
          <w:lang w:val="en-US" w:eastAsia="zh-CN"/>
        </w:rPr>
        <w:t>%</w:t>
      </w:r>
      <w:r w:rsidR="00C3289C">
        <w:rPr>
          <w:rFonts w:ascii="Book Antiqua" w:hAnsi="Book Antiqua" w:cs="Book Antiqua"/>
          <w:sz w:val="24"/>
          <w:szCs w:val="24"/>
          <w:lang w:val="en-US"/>
        </w:rPr>
        <w:t>-</w:t>
      </w:r>
      <w:r w:rsidRPr="00873CFA">
        <w:rPr>
          <w:rFonts w:ascii="Book Antiqua" w:hAnsi="Book Antiqua" w:cs="Book Antiqua"/>
          <w:sz w:val="24"/>
          <w:szCs w:val="24"/>
          <w:lang w:val="en-US"/>
        </w:rPr>
        <w:t>25%, 26</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-50%, and more than 50%. Furthermore, a liver-to spleen ratio of less than 1 is sometimes used to di</w:t>
      </w:r>
      <w:r w:rsidR="00C3289C">
        <w:rPr>
          <w:rFonts w:ascii="Book Antiqua" w:hAnsi="Book Antiqua" w:cs="Book Antiqua"/>
          <w:sz w:val="24"/>
          <w:szCs w:val="24"/>
          <w:lang w:val="en-US"/>
        </w:rPr>
        <w:t>agnose fatty liver infiltration</w:t>
      </w:r>
      <w:r w:rsidRPr="00873CFA">
        <w:rPr>
          <w:rFonts w:ascii="Book Antiqua" w:hAnsi="Book Antiqua" w:cs="Book Antiqua"/>
          <w:sz w:val="24"/>
          <w:szCs w:val="24"/>
          <w:vertAlign w:val="superscript"/>
          <w:lang w:val="en-US"/>
        </w:rPr>
        <w:t>[34]</w:t>
      </w:r>
      <w:r w:rsidR="00C3289C">
        <w:rPr>
          <w:rFonts w:ascii="Book Antiqua" w:hAnsi="Book Antiqua" w:cs="Book Antiqua"/>
          <w:sz w:val="24"/>
          <w:szCs w:val="24"/>
          <w:lang w:val="en-US"/>
        </w:rPr>
        <w:t xml:space="preserve">. Park </w:t>
      </w:r>
      <w:r w:rsidR="00C3289C" w:rsidRPr="00C3289C">
        <w:rPr>
          <w:rFonts w:ascii="Book Antiqua" w:hAnsi="Book Antiqua" w:cs="Book Antiqua"/>
          <w:i/>
          <w:sz w:val="24"/>
          <w:szCs w:val="24"/>
          <w:lang w:val="en-US"/>
        </w:rPr>
        <w:t>et al</w:t>
      </w:r>
      <w:r w:rsidRPr="00873CFA">
        <w:rPr>
          <w:rFonts w:ascii="Book Antiqua" w:hAnsi="Book Antiqua" w:cs="Book Antiqua"/>
          <w:sz w:val="24"/>
          <w:szCs w:val="24"/>
          <w:vertAlign w:val="superscript"/>
          <w:lang w:val="en-US"/>
        </w:rPr>
        <w:t>[33]</w:t>
      </w:r>
      <w:r w:rsidRPr="00873CFA">
        <w:rPr>
          <w:rFonts w:ascii="Book Antiqua" w:hAnsi="Book Antiqua" w:cs="Book Antiqua"/>
          <w:sz w:val="24"/>
          <w:szCs w:val="24"/>
          <w:lang w:val="en-US"/>
        </w:rPr>
        <w:t xml:space="preserve"> reported as a liver-to-spleen attenuation ratio of &lt;0.8 and the liver-to spleen attenuation difference less than -9 HU has a high specificity (100%) for the diagnosis </w:t>
      </w:r>
      <w:r w:rsidR="00C3289C">
        <w:rPr>
          <w:rFonts w:ascii="Book Antiqua" w:hAnsi="Book Antiqua" w:cs="Book Antiqua"/>
          <w:sz w:val="24"/>
          <w:szCs w:val="24"/>
          <w:lang w:val="en-US"/>
        </w:rPr>
        <w:t>of grade 2 to 3 hepatosteatosis</w:t>
      </w:r>
      <w:r w:rsidRPr="00873CFA">
        <w:rPr>
          <w:rFonts w:ascii="Book Antiqua" w:hAnsi="Book Antiqua" w:cs="Book Antiqua"/>
          <w:sz w:val="24"/>
          <w:szCs w:val="24"/>
          <w:vertAlign w:val="superscript"/>
          <w:lang w:val="en-US"/>
        </w:rPr>
        <w:t>[16]</w:t>
      </w:r>
      <w:r w:rsidRPr="00873CFA">
        <w:rPr>
          <w:rFonts w:ascii="Book Antiqua" w:hAnsi="Book Antiqua" w:cs="Book Antiqua"/>
          <w:sz w:val="24"/>
          <w:szCs w:val="24"/>
          <w:lang w:val="en-US"/>
        </w:rPr>
        <w:t>. However, the sensitivity of the two measures (liver-to-splenic attenuation ratio and liver-to spleen attenuation difference) for the diagnosis of grade 2-3 macrovesicular hepatosteatosis of m</w:t>
      </w:r>
      <w:r w:rsidR="00C3289C">
        <w:rPr>
          <w:rFonts w:ascii="Book Antiqua" w:hAnsi="Book Antiqua" w:cs="Book Antiqua"/>
          <w:sz w:val="24"/>
          <w:szCs w:val="24"/>
          <w:lang w:val="en-US"/>
        </w:rPr>
        <w:t>ore than 30% is between 73</w:t>
      </w:r>
      <w:r w:rsidR="00C3289C">
        <w:rPr>
          <w:rFonts w:ascii="Book Antiqua" w:hAnsi="Book Antiqua" w:cs="Book Antiqua" w:hint="eastAsia"/>
          <w:sz w:val="24"/>
          <w:szCs w:val="24"/>
          <w:lang w:val="en-US" w:eastAsia="zh-CN"/>
        </w:rPr>
        <w:t>%</w:t>
      </w:r>
      <w:r w:rsidR="00C3289C">
        <w:rPr>
          <w:rFonts w:ascii="Book Antiqua" w:hAnsi="Book Antiqua" w:cs="Book Antiqua"/>
          <w:sz w:val="24"/>
          <w:szCs w:val="24"/>
          <w:lang w:val="en-US"/>
        </w:rPr>
        <w:t>-82%</w:t>
      </w:r>
      <w:r w:rsidR="00C3289C">
        <w:rPr>
          <w:rFonts w:ascii="Book Antiqua" w:hAnsi="Book Antiqua" w:cs="Book Antiqua"/>
          <w:sz w:val="24"/>
          <w:szCs w:val="24"/>
          <w:vertAlign w:val="superscript"/>
          <w:lang w:val="en-US"/>
        </w:rPr>
        <w:t>[15,33,</w:t>
      </w:r>
      <w:r w:rsidRPr="00873CFA">
        <w:rPr>
          <w:rFonts w:ascii="Book Antiqua" w:hAnsi="Book Antiqua" w:cs="Book Antiqua"/>
          <w:sz w:val="24"/>
          <w:szCs w:val="24"/>
          <w:vertAlign w:val="superscript"/>
          <w:lang w:val="en-US"/>
        </w:rPr>
        <w:t>37]</w:t>
      </w:r>
      <w:r w:rsidRPr="00873CFA">
        <w:rPr>
          <w:rFonts w:ascii="Book Antiqua" w:hAnsi="Book Antiqua" w:cs="Book Antiqua"/>
          <w:sz w:val="24"/>
          <w:szCs w:val="24"/>
          <w:lang w:val="en-US"/>
        </w:rPr>
        <w:t>.</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Dual energy CT has a great potential and quite a few conceivable clinical indications. It can differentiate among several chemical components in tissueand also be used to quantify fatty liver and includes acquisition at two tube potentials with 80-140 kVp. The theoretical advantages of it have been unsettled clinically until now. In hepatosteatosis, there is a decline in CT liver attenuation at low energy level. When the tube potential increases, the fat attenuation increases. In studies have reported that an attenuation alteration of &gt;</w:t>
      </w:r>
      <w:r w:rsidR="00C3289C">
        <w:rPr>
          <w:rFonts w:ascii="Book Antiqua" w:hAnsi="Book Antiqua" w:cs="Book Antiqua" w:hint="eastAsia"/>
          <w:sz w:val="24"/>
          <w:szCs w:val="24"/>
          <w:lang w:val="en-US" w:eastAsia="zh-CN"/>
        </w:rPr>
        <w:t xml:space="preserve"> </w:t>
      </w:r>
      <w:r w:rsidRPr="00873CFA">
        <w:rPr>
          <w:rFonts w:ascii="Book Antiqua" w:hAnsi="Book Antiqua" w:cs="Book Antiqua"/>
          <w:sz w:val="24"/>
          <w:szCs w:val="24"/>
          <w:lang w:val="en-US"/>
        </w:rPr>
        <w:t>10 HU with the increment of the tube potential from 80 to 140 kVp is consider of fatty liver infiltration of &gt;</w:t>
      </w:r>
      <w:r w:rsidR="00C3289C">
        <w:rPr>
          <w:rFonts w:ascii="Book Antiqua" w:hAnsi="Book Antiqua" w:cs="Book Antiqua" w:hint="eastAsia"/>
          <w:sz w:val="24"/>
          <w:szCs w:val="24"/>
          <w:lang w:val="en-US" w:eastAsia="zh-CN"/>
        </w:rPr>
        <w:t xml:space="preserve"> </w:t>
      </w:r>
      <w:r w:rsidR="00C3289C">
        <w:rPr>
          <w:rFonts w:ascii="Book Antiqua" w:hAnsi="Book Antiqua" w:cs="Book Antiqua"/>
          <w:sz w:val="24"/>
          <w:szCs w:val="24"/>
          <w:lang w:val="en-US"/>
        </w:rPr>
        <w:t>25%</w:t>
      </w:r>
      <w:r w:rsidR="00C3289C">
        <w:rPr>
          <w:rFonts w:ascii="Book Antiqua" w:hAnsi="Book Antiqua" w:cs="Book Antiqua"/>
          <w:sz w:val="24"/>
          <w:szCs w:val="24"/>
          <w:vertAlign w:val="superscript"/>
          <w:lang w:val="en-US"/>
        </w:rPr>
        <w:t>[16,</w:t>
      </w:r>
      <w:r w:rsidRPr="00873CFA">
        <w:rPr>
          <w:rFonts w:ascii="Book Antiqua" w:hAnsi="Book Antiqua" w:cs="Book Antiqua"/>
          <w:sz w:val="24"/>
          <w:szCs w:val="24"/>
          <w:vertAlign w:val="superscript"/>
          <w:lang w:val="en-US"/>
        </w:rPr>
        <w:t>38]</w:t>
      </w:r>
      <w:r w:rsidRPr="00873CFA">
        <w:rPr>
          <w:rFonts w:ascii="Book Antiqua" w:hAnsi="Book Antiqua" w:cs="Book Antiqua"/>
          <w:sz w:val="24"/>
          <w:szCs w:val="24"/>
          <w:lang w:val="en-US"/>
        </w:rPr>
        <w:t>.</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Although CT is a quick, non-operator dependent imaging method, radiation exposure should be always kept in mind. CT was quite accurate for the diagnosis of grade 2-3 steatosis but was not as accurate for detecting grade 1 steatosis. In addition, liver parenchymal attenuation in CT may be affected with some factors including the presence of excess iron and glycogen in the liver and the certain drugs such as amiodarone, methotrexate, acute hepatitis or acute toxic hepatic injury and cirrhosis</w:t>
      </w:r>
      <w:r w:rsidR="00C3289C">
        <w:rPr>
          <w:rFonts w:ascii="Book Antiqua" w:hAnsi="Book Antiqua" w:cs="Book Antiqua"/>
          <w:sz w:val="24"/>
          <w:szCs w:val="24"/>
          <w:vertAlign w:val="superscript"/>
          <w:lang w:val="en-US"/>
        </w:rPr>
        <w:t>[15,39,</w:t>
      </w:r>
      <w:r w:rsidRPr="00873CFA">
        <w:rPr>
          <w:rFonts w:ascii="Book Antiqua" w:hAnsi="Book Antiqua" w:cs="Book Antiqua"/>
          <w:sz w:val="24"/>
          <w:szCs w:val="24"/>
          <w:vertAlign w:val="superscript"/>
          <w:lang w:val="en-US"/>
        </w:rPr>
        <w:t>40]</w:t>
      </w:r>
      <w:r w:rsidRPr="00873CFA">
        <w:rPr>
          <w:rFonts w:ascii="Book Antiqua" w:hAnsi="Book Antiqua" w:cs="Book Antiqua"/>
          <w:sz w:val="24"/>
          <w:szCs w:val="24"/>
          <w:lang w:val="en-US"/>
        </w:rPr>
        <w:t>. Therefore, in patients with hemochromatosis and hemosiderosis, liver attenuation values are unreliable</w:t>
      </w:r>
      <w:r w:rsidR="00C3289C">
        <w:rPr>
          <w:rFonts w:ascii="Book Antiqua" w:hAnsi="Book Antiqua" w:cs="Book Antiqua"/>
          <w:sz w:val="24"/>
          <w:szCs w:val="24"/>
          <w:lang w:val="en-US"/>
        </w:rPr>
        <w:t xml:space="preserve"> for detecting fat infiltration</w:t>
      </w:r>
      <w:r w:rsidRPr="00873CFA">
        <w:rPr>
          <w:rFonts w:ascii="Book Antiqua" w:hAnsi="Book Antiqua" w:cs="Book Antiqua"/>
          <w:sz w:val="24"/>
          <w:szCs w:val="24"/>
          <w:vertAlign w:val="superscript"/>
          <w:lang w:val="en-US"/>
        </w:rPr>
        <w:t>[37]</w:t>
      </w:r>
      <w:r w:rsidRPr="00873CFA">
        <w:rPr>
          <w:rFonts w:ascii="Book Antiqua" w:hAnsi="Book Antiqua" w:cs="Book Antiqua"/>
          <w:sz w:val="24"/>
          <w:szCs w:val="24"/>
          <w:lang w:val="en-US"/>
        </w:rPr>
        <w:t>.</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rPr>
      </w:pPr>
    </w:p>
    <w:p w:rsidR="00C3289C" w:rsidRPr="00C3289C" w:rsidRDefault="00C3289C" w:rsidP="00873CFA">
      <w:pPr>
        <w:autoSpaceDE w:val="0"/>
        <w:autoSpaceDN w:val="0"/>
        <w:adjustRightInd w:val="0"/>
        <w:spacing w:after="0" w:line="360" w:lineRule="auto"/>
        <w:jc w:val="both"/>
        <w:rPr>
          <w:rFonts w:ascii="Book Antiqua" w:hAnsi="Book Antiqua" w:cs="Book Antiqua"/>
          <w:b/>
          <w:i/>
          <w:sz w:val="24"/>
          <w:szCs w:val="24"/>
          <w:lang w:val="en-US" w:eastAsia="zh-CN"/>
        </w:rPr>
      </w:pPr>
      <w:r w:rsidRPr="00C3289C">
        <w:rPr>
          <w:rFonts w:ascii="Book Antiqua" w:hAnsi="Book Antiqua" w:cs="Book Antiqua"/>
          <w:b/>
          <w:i/>
          <w:sz w:val="24"/>
          <w:szCs w:val="24"/>
          <w:lang w:val="en-US"/>
        </w:rPr>
        <w:t xml:space="preserve">MRI </w:t>
      </w:r>
    </w:p>
    <w:p w:rsidR="00E73A13" w:rsidRPr="00873CFA" w:rsidRDefault="00C3289C" w:rsidP="00873CFA">
      <w:pPr>
        <w:autoSpaceDE w:val="0"/>
        <w:autoSpaceDN w:val="0"/>
        <w:adjustRightInd w:val="0"/>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t>MRI</w:t>
      </w:r>
      <w:r w:rsidR="00E73A13" w:rsidRPr="00873CFA">
        <w:rPr>
          <w:rFonts w:ascii="Book Antiqua" w:hAnsi="Book Antiqua" w:cs="Book Antiqua"/>
          <w:sz w:val="24"/>
          <w:szCs w:val="24"/>
          <w:lang w:val="en-US"/>
        </w:rPr>
        <w:t xml:space="preserve"> is one of the most sensitive imaging methods for detection and characterization of fatty liver. It is a radiation-free modality to detect fatty liver even in microscopic quantity. The degree of fatty infiltration can be calculated with chemical shift imaging (CSI) or MR spectroscopy (MRS). A good correlation has been found between MRI and histology in patients with NAFLD. It may be detec</w:t>
      </w:r>
      <w:r>
        <w:rPr>
          <w:rFonts w:ascii="Book Antiqua" w:hAnsi="Book Antiqua" w:cs="Book Antiqua"/>
          <w:sz w:val="24"/>
          <w:szCs w:val="24"/>
          <w:lang w:val="en-US"/>
        </w:rPr>
        <w:t>t steatosis of level down to 3%</w:t>
      </w:r>
      <w:r w:rsidR="00E73A13" w:rsidRPr="00873CFA">
        <w:rPr>
          <w:rFonts w:ascii="Book Antiqua" w:hAnsi="Book Antiqua" w:cs="Book Antiqua"/>
          <w:sz w:val="24"/>
          <w:szCs w:val="24"/>
          <w:vertAlign w:val="superscript"/>
          <w:lang w:val="en-US"/>
        </w:rPr>
        <w:t>[41]</w:t>
      </w:r>
      <w:r w:rsidR="00E73A13" w:rsidRPr="00873CFA">
        <w:rPr>
          <w:rFonts w:ascii="Book Antiqua" w:hAnsi="Book Antiqua" w:cs="Book Antiqua"/>
          <w:sz w:val="24"/>
          <w:szCs w:val="24"/>
          <w:lang w:val="en-US"/>
        </w:rPr>
        <w:t>. The principal MRI physics used in both techniques to differentiate protons in fat from those in water is the chemical-shift phenomenon.</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 xml:space="preserve">The chemical shift imaging is a method commonly used because of its easy applicability and higher accuracy. Usage of chemical shift techniques are caused by the difference between the mobility frequencies of fat and water protons in order to accurately detect </w:t>
      </w:r>
      <w:r w:rsidR="00C3289C">
        <w:rPr>
          <w:rFonts w:ascii="Book Antiqua" w:hAnsi="Book Antiqua" w:cs="Book Antiqua"/>
          <w:sz w:val="24"/>
          <w:szCs w:val="24"/>
          <w:lang w:val="en-US"/>
        </w:rPr>
        <w:t>and quantify fatty infiltration</w:t>
      </w:r>
      <w:r w:rsidR="00C3289C">
        <w:rPr>
          <w:rFonts w:ascii="Book Antiqua" w:hAnsi="Book Antiqua" w:cs="Book Antiqua"/>
          <w:sz w:val="24"/>
          <w:szCs w:val="24"/>
          <w:vertAlign w:val="superscript"/>
          <w:lang w:val="en-US"/>
        </w:rPr>
        <w:t>[42,</w:t>
      </w:r>
      <w:r w:rsidRPr="00873CFA">
        <w:rPr>
          <w:rFonts w:ascii="Book Antiqua" w:hAnsi="Book Antiqua" w:cs="Book Antiqua"/>
          <w:sz w:val="24"/>
          <w:szCs w:val="24"/>
          <w:vertAlign w:val="superscript"/>
          <w:lang w:val="en-US"/>
        </w:rPr>
        <w:t>43]</w:t>
      </w:r>
      <w:r w:rsidRPr="00873CFA">
        <w:rPr>
          <w:rFonts w:ascii="Book Antiqua" w:hAnsi="Book Antiqua" w:cs="Book Antiqua"/>
          <w:sz w:val="24"/>
          <w:szCs w:val="24"/>
          <w:lang w:val="en-US"/>
        </w:rPr>
        <w:t>. The said frequency difference produces tissues that contain fat and water in order to lose signal intensity when the protonmagnetizations are opposed, in out-of phase imaging. The normal liver parenchyma shows similar signal intensity on in-phase (IP) and out-of phase (OP) images. The loss in signal intensity can be observed when out-of-phase images are compared to the in-phase images (Figure 3). Whereas the normal liver parenchyma shows similar signal intensity on in-phase and out-ofphase images, fatty liver exhibits decreased signal intensity on out-of-phase images in the presen</w:t>
      </w:r>
      <w:r w:rsidR="00C3289C">
        <w:rPr>
          <w:rFonts w:ascii="Book Antiqua" w:hAnsi="Book Antiqua" w:cs="Book Antiqua"/>
          <w:sz w:val="24"/>
          <w:szCs w:val="24"/>
          <w:lang w:val="en-US"/>
        </w:rPr>
        <w:t>ce of severe fatty infiltration</w:t>
      </w:r>
      <w:r w:rsidRPr="00873CFA">
        <w:rPr>
          <w:rFonts w:ascii="Book Antiqua" w:hAnsi="Book Antiqua" w:cs="Book Antiqua"/>
          <w:sz w:val="24"/>
          <w:szCs w:val="24"/>
          <w:vertAlign w:val="superscript"/>
          <w:lang w:val="en-US"/>
        </w:rPr>
        <w:t>[43]</w:t>
      </w:r>
      <w:r w:rsidRPr="00873CFA">
        <w:rPr>
          <w:rFonts w:ascii="Book Antiqua" w:hAnsi="Book Antiqua" w:cs="Book Antiqua"/>
          <w:sz w:val="24"/>
          <w:szCs w:val="24"/>
          <w:lang w:val="en-US"/>
        </w:rPr>
        <w:t xml:space="preserve">. </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At the 1.5 Tesla MRI the frequency shift between fat and water is approximately 220 Hz, which results in OP phase condition at a TE of about 2.4 ms and IP condition at a TE of about 4.8 ms. With the introduction of 3 Tesla MRI, the evaluating of fatty liver has increased. The chemical shift difference between fat and w</w:t>
      </w:r>
      <w:r w:rsidR="00C3289C">
        <w:rPr>
          <w:rFonts w:ascii="Book Antiqua" w:hAnsi="Book Antiqua" w:cs="Book Antiqua"/>
          <w:sz w:val="24"/>
          <w:szCs w:val="24"/>
          <w:lang w:val="en-US"/>
        </w:rPr>
        <w:t>ater at 3 Tesla is about 415 Hz</w:t>
      </w:r>
      <w:r w:rsidR="00C3289C">
        <w:rPr>
          <w:rFonts w:ascii="Book Antiqua" w:hAnsi="Book Antiqua" w:cs="Book Antiqua"/>
          <w:sz w:val="24"/>
          <w:szCs w:val="24"/>
          <w:vertAlign w:val="superscript"/>
          <w:lang w:val="en-US"/>
        </w:rPr>
        <w:t>[15,</w:t>
      </w:r>
      <w:r w:rsidRPr="00873CFA">
        <w:rPr>
          <w:rFonts w:ascii="Book Antiqua" w:hAnsi="Book Antiqua" w:cs="Book Antiqua"/>
          <w:sz w:val="24"/>
          <w:szCs w:val="24"/>
          <w:vertAlign w:val="superscript"/>
          <w:lang w:val="en-US"/>
        </w:rPr>
        <w:t>44]</w:t>
      </w:r>
      <w:r w:rsidRPr="00873CFA">
        <w:rPr>
          <w:rFonts w:ascii="Book Antiqua" w:hAnsi="Book Antiqua" w:cs="Book Antiqua"/>
          <w:sz w:val="24"/>
          <w:szCs w:val="24"/>
          <w:lang w:val="en-US"/>
        </w:rPr>
        <w:t>. With this frequency difference, both İP and OP images can be obtained in a single breath hold by helping to avoid the motion artifacts.</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Magnetic resonance spectroscopy is one of the most correct imaging methods for noninv</w:t>
      </w:r>
      <w:r w:rsidR="00C3289C">
        <w:rPr>
          <w:rFonts w:ascii="Book Antiqua" w:hAnsi="Book Antiqua" w:cs="Book Antiqua"/>
          <w:sz w:val="24"/>
          <w:szCs w:val="24"/>
          <w:lang w:val="en-US"/>
        </w:rPr>
        <w:t>asive evaluation of fatty liver</w:t>
      </w:r>
      <w:r w:rsidRPr="00873CFA">
        <w:rPr>
          <w:rFonts w:ascii="Book Antiqua" w:hAnsi="Book Antiqua" w:cs="Book Antiqua"/>
          <w:sz w:val="24"/>
          <w:szCs w:val="24"/>
          <w:vertAlign w:val="superscript"/>
          <w:lang w:val="en-US"/>
        </w:rPr>
        <w:t>[45]</w:t>
      </w:r>
      <w:r w:rsidRPr="00873CFA">
        <w:rPr>
          <w:rFonts w:ascii="Book Antiqua" w:hAnsi="Book Antiqua" w:cs="Book Antiqua"/>
          <w:sz w:val="24"/>
          <w:szCs w:val="24"/>
          <w:lang w:val="en-US"/>
        </w:rPr>
        <w:t xml:space="preserve">. Single-voxel MRS gives significant information regarding to the chemical composition of the normal organ and chemical changes in the fatty liver such as NAFLD. Small fat amounts can be quantified by this method. In addition, it is particularly useful in the some cases such as the elimination of liver biopsy necessity during the presurgical assessment of liver transplant donors and evaluation of the response to treatment of longitudinal follow-up of patients as metabolic disorders or obesity. </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MRS evaluates proton signals as a function of their resonant frequency and shows multiple peaks at different locations (Figure 4).On MRS spectra of the liver, most of the visible peaks are produced from water and fat. The water occurs as a single peak at 4.7 ppm and fat</w:t>
      </w:r>
      <w:r w:rsidR="001B66D8">
        <w:rPr>
          <w:rFonts w:ascii="Book Antiqua" w:hAnsi="Book Antiqua" w:cs="Book Antiqua" w:hint="eastAsia"/>
          <w:sz w:val="24"/>
          <w:szCs w:val="24"/>
          <w:lang w:val="en-US" w:eastAsia="zh-CN"/>
        </w:rPr>
        <w:t xml:space="preserve"> </w:t>
      </w:r>
      <w:r w:rsidRPr="00873CFA">
        <w:rPr>
          <w:rFonts w:ascii="Book Antiqua" w:hAnsi="Book Antiqua" w:cs="Book Antiqua"/>
          <w:sz w:val="24"/>
          <w:szCs w:val="24"/>
          <w:lang w:val="en-US"/>
        </w:rPr>
        <w:t>occurs as multiple peaks due to the presence of various chemical component in fat (</w:t>
      </w:r>
      <w:r w:rsidRPr="00873CFA">
        <w:rPr>
          <w:rFonts w:ascii="Book Antiqua" w:hAnsi="Book Antiqua" w:cs="Book Antiqua"/>
          <w:i/>
          <w:iCs/>
          <w:sz w:val="24"/>
          <w:szCs w:val="24"/>
          <w:lang w:val="en-US"/>
        </w:rPr>
        <w:t>e.g.</w:t>
      </w:r>
      <w:r w:rsidRPr="00873CFA">
        <w:rPr>
          <w:rFonts w:ascii="Book Antiqua" w:hAnsi="Book Antiqua" w:cs="Book Antiqua"/>
          <w:sz w:val="24"/>
          <w:szCs w:val="24"/>
          <w:lang w:val="en-US"/>
        </w:rPr>
        <w:t>, at 1.3 ppm</w:t>
      </w:r>
      <w:r w:rsidR="001B66D8">
        <w:rPr>
          <w:rFonts w:ascii="Book Antiqua" w:hAnsi="Book Antiqua" w:cs="Book Antiqua" w:hint="eastAsia"/>
          <w:sz w:val="24"/>
          <w:szCs w:val="24"/>
          <w:lang w:val="en-US" w:eastAsia="zh-CN"/>
        </w:rPr>
        <w:t xml:space="preserve"> </w:t>
      </w:r>
      <w:r w:rsidRPr="00873CFA">
        <w:rPr>
          <w:rFonts w:ascii="Book Antiqua" w:hAnsi="Book Antiqua" w:cs="Book Antiqua"/>
          <w:sz w:val="24"/>
          <w:szCs w:val="24"/>
          <w:lang w:val="en-US"/>
        </w:rPr>
        <w:t>a methylene (CH2) peak and at different locations occurs other s</w:t>
      </w:r>
      <w:r w:rsidR="00C3289C">
        <w:rPr>
          <w:rFonts w:ascii="Book Antiqua" w:hAnsi="Book Antiqua" w:cs="Book Antiqua"/>
          <w:sz w:val="24"/>
          <w:szCs w:val="24"/>
          <w:lang w:val="en-US"/>
        </w:rPr>
        <w:t>maller peaks)</w:t>
      </w:r>
      <w:r w:rsidRPr="00873CFA">
        <w:rPr>
          <w:rFonts w:ascii="Book Antiqua" w:hAnsi="Book Antiqua" w:cs="Book Antiqua"/>
          <w:sz w:val="24"/>
          <w:szCs w:val="24"/>
          <w:vertAlign w:val="superscript"/>
          <w:lang w:val="en-US"/>
        </w:rPr>
        <w:t>[3]</w:t>
      </w:r>
      <w:r w:rsidRPr="00873CFA">
        <w:rPr>
          <w:rFonts w:ascii="Book Antiqua" w:hAnsi="Book Antiqua" w:cs="Book Antiqua"/>
          <w:sz w:val="24"/>
          <w:szCs w:val="24"/>
          <w:lang w:val="en-US"/>
        </w:rPr>
        <w:t xml:space="preserve">. The values obtained with MRS display shows a good correlation with the results of liver biopsy. Hence, it isproposed as an optimal imaging method for calculating the </w:t>
      </w:r>
      <w:r w:rsidR="00C3289C">
        <w:rPr>
          <w:rFonts w:ascii="Book Antiqua" w:hAnsi="Book Antiqua" w:cs="Book Antiqua"/>
          <w:sz w:val="24"/>
          <w:szCs w:val="24"/>
          <w:lang w:val="en-US"/>
        </w:rPr>
        <w:t>content of hepatic triglyceride</w:t>
      </w:r>
      <w:r w:rsidRPr="00873CFA">
        <w:rPr>
          <w:rFonts w:ascii="Book Antiqua" w:hAnsi="Book Antiqua" w:cs="Book Antiqua"/>
          <w:sz w:val="24"/>
          <w:szCs w:val="24"/>
          <w:vertAlign w:val="superscript"/>
          <w:lang w:val="en-US"/>
        </w:rPr>
        <w:t>[46]</w:t>
      </w:r>
      <w:r w:rsidRPr="00873CFA">
        <w:rPr>
          <w:rFonts w:ascii="Book Antiqua" w:hAnsi="Book Antiqua" w:cs="Book Antiqua"/>
          <w:sz w:val="24"/>
          <w:szCs w:val="24"/>
          <w:lang w:val="en-US"/>
        </w:rPr>
        <w:t>.</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 xml:space="preserve">Technically, either a stimulated echo acquisition mode (STEAM) or a point-resolved spectroscopy (PRESS) sequence can be used. PRESS sequences provide a higher signal-to-noise-ratio than STEAM sequences. However, STEAM is believed more suitable for fat quantification, as it is less </w:t>
      </w:r>
      <w:r w:rsidR="00C3289C">
        <w:rPr>
          <w:rFonts w:ascii="Book Antiqua" w:hAnsi="Book Antiqua" w:cs="Book Antiqua"/>
          <w:sz w:val="24"/>
          <w:szCs w:val="24"/>
          <w:lang w:val="en-US"/>
        </w:rPr>
        <w:t>sensible to a J-coupling effect</w:t>
      </w:r>
      <w:r w:rsidR="00C3289C">
        <w:rPr>
          <w:rFonts w:ascii="Book Antiqua" w:hAnsi="Book Antiqua" w:cs="Book Antiqua"/>
          <w:sz w:val="24"/>
          <w:szCs w:val="24"/>
          <w:vertAlign w:val="superscript"/>
          <w:lang w:val="en-US"/>
        </w:rPr>
        <w:t>[3,</w:t>
      </w:r>
      <w:r w:rsidRPr="00873CFA">
        <w:rPr>
          <w:rFonts w:ascii="Book Antiqua" w:hAnsi="Book Antiqua" w:cs="Book Antiqua"/>
          <w:sz w:val="24"/>
          <w:szCs w:val="24"/>
          <w:vertAlign w:val="superscript"/>
          <w:lang w:val="en-US"/>
        </w:rPr>
        <w:t>47]</w:t>
      </w:r>
      <w:r w:rsidRPr="00873CFA">
        <w:rPr>
          <w:rFonts w:ascii="Book Antiqua" w:hAnsi="Book Antiqua" w:cs="Book Antiqua"/>
          <w:sz w:val="24"/>
          <w:szCs w:val="24"/>
          <w:lang w:val="en-US"/>
        </w:rPr>
        <w:t xml:space="preserve">. MRS sequences should be optimized to minimize relaxation effects. A long repetition time (TR), typically longer than 3000 ms at 1.5 Tesla MRI, can minimize T1-relaxation effects. T2-relaxation effects can be declined by using the shortest possible echo times (TE). </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In evaluation of fatty liver except for CSI and MRS can be used the other methods such as fat saturation, and fat-</w:t>
      </w:r>
      <w:r w:rsidR="00C3289C">
        <w:rPr>
          <w:rFonts w:ascii="Book Antiqua" w:hAnsi="Book Antiqua" w:cs="Book Antiqua"/>
          <w:sz w:val="24"/>
          <w:szCs w:val="24"/>
          <w:lang w:val="en-US"/>
        </w:rPr>
        <w:t>selective excitation approaches</w:t>
      </w:r>
      <w:r w:rsidRPr="00873CFA">
        <w:rPr>
          <w:rFonts w:ascii="Book Antiqua" w:hAnsi="Book Antiqua" w:cs="Book Antiqua"/>
          <w:sz w:val="24"/>
          <w:szCs w:val="24"/>
          <w:vertAlign w:val="superscript"/>
          <w:lang w:val="en-US"/>
        </w:rPr>
        <w:t>[42,48,49]</w:t>
      </w:r>
      <w:r w:rsidRPr="00873CFA">
        <w:rPr>
          <w:rFonts w:ascii="Book Antiqua" w:hAnsi="Book Antiqua" w:cs="Book Antiqua"/>
          <w:sz w:val="24"/>
          <w:szCs w:val="24"/>
          <w:lang w:val="en-US"/>
        </w:rPr>
        <w:t>. The signal intensity loss of liver on T2-weighted fat-saturated rapidSE images in comparison with T2-weighted non-fat-saturated rapid SE images is consider of fatty infiltration.</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The MRI sensitivities and specificities in detecting histologic steatosis ≥ 5% were 76.7</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-90.0% and 87.1</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-91%, respectively, and the MRS performances were 80</w:t>
      </w:r>
      <w:r w:rsidR="00C3289C">
        <w:rPr>
          <w:rFonts w:ascii="Book Antiqua" w:hAnsi="Book Antiqua" w:cs="Book Antiqua"/>
          <w:sz w:val="24"/>
          <w:szCs w:val="24"/>
          <w:lang w:val="en-US"/>
        </w:rPr>
        <w:t>-91% and 80.2</w:t>
      </w:r>
      <w:r w:rsidR="00C3289C">
        <w:rPr>
          <w:rFonts w:ascii="Book Antiqua" w:hAnsi="Book Antiqua" w:cs="Book Antiqua" w:hint="eastAsia"/>
          <w:sz w:val="24"/>
          <w:szCs w:val="24"/>
          <w:lang w:val="en-US" w:eastAsia="zh-CN"/>
        </w:rPr>
        <w:t>%</w:t>
      </w:r>
      <w:r w:rsidR="00C3289C">
        <w:rPr>
          <w:rFonts w:ascii="Book Antiqua" w:hAnsi="Book Antiqua" w:cs="Book Antiqua"/>
          <w:sz w:val="24"/>
          <w:szCs w:val="24"/>
          <w:lang w:val="en-US"/>
        </w:rPr>
        <w:t>-87%, respectively</w:t>
      </w:r>
      <w:r w:rsidR="00C3289C">
        <w:rPr>
          <w:rFonts w:ascii="Book Antiqua" w:hAnsi="Book Antiqua" w:cs="Book Antiqua"/>
          <w:sz w:val="24"/>
          <w:szCs w:val="24"/>
          <w:vertAlign w:val="superscript"/>
          <w:lang w:val="en-US"/>
        </w:rPr>
        <w:t>[50,</w:t>
      </w:r>
      <w:r w:rsidRPr="00873CFA">
        <w:rPr>
          <w:rFonts w:ascii="Book Antiqua" w:hAnsi="Book Antiqua" w:cs="Book Antiqua"/>
          <w:sz w:val="24"/>
          <w:szCs w:val="24"/>
          <w:vertAlign w:val="superscript"/>
          <w:lang w:val="en-US"/>
        </w:rPr>
        <w:t>51]</w:t>
      </w:r>
      <w:r w:rsidRPr="00873CFA">
        <w:rPr>
          <w:rFonts w:ascii="Book Antiqua" w:hAnsi="Book Antiqua" w:cs="Book Antiqua"/>
          <w:sz w:val="24"/>
          <w:szCs w:val="24"/>
          <w:lang w:val="en-US"/>
        </w:rPr>
        <w:t>. MRI with CSI and MRS have a higher diagnostic accuracy than US or CT, and these methods can evaluate hepatosteatosis in an objective manner using the quantitative index.</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MRI with CSI have several advantages according to MRS. The acquisition and analysis of MRS information requires expertise, time-consuming and is complex. Because single-voxel MRS accumulates information from a small portion of the liver it may be cause sampling error. By comparison, MRI is easily applicable, commonly available and it may be</w:t>
      </w:r>
      <w:r w:rsidR="001B66D8">
        <w:rPr>
          <w:rFonts w:ascii="Book Antiqua" w:hAnsi="Book Antiqua" w:cs="Book Antiqua" w:hint="eastAsia"/>
          <w:sz w:val="24"/>
          <w:szCs w:val="24"/>
          <w:lang w:val="en-US" w:eastAsia="zh-CN"/>
        </w:rPr>
        <w:t xml:space="preserve"> </w:t>
      </w:r>
      <w:r w:rsidRPr="00873CFA">
        <w:rPr>
          <w:rFonts w:ascii="Book Antiqua" w:hAnsi="Book Antiqua" w:cs="Book Antiqua"/>
          <w:sz w:val="24"/>
          <w:szCs w:val="24"/>
          <w:lang w:val="en-US"/>
        </w:rPr>
        <w:t>evaluate the entire l</w:t>
      </w:r>
      <w:r w:rsidR="00C3289C">
        <w:rPr>
          <w:rFonts w:ascii="Book Antiqua" w:hAnsi="Book Antiqua" w:cs="Book Antiqua"/>
          <w:sz w:val="24"/>
          <w:szCs w:val="24"/>
          <w:lang w:val="en-US"/>
        </w:rPr>
        <w:t>iver within a short breath-hold</w:t>
      </w:r>
      <w:r w:rsidRPr="00873CFA">
        <w:rPr>
          <w:rFonts w:ascii="Book Antiqua" w:hAnsi="Book Antiqua" w:cs="Book Antiqua"/>
          <w:sz w:val="24"/>
          <w:szCs w:val="24"/>
          <w:vertAlign w:val="superscript"/>
          <w:lang w:val="en-US"/>
        </w:rPr>
        <w:t>[7]</w:t>
      </w:r>
      <w:r w:rsidRPr="00873CFA">
        <w:rPr>
          <w:rFonts w:ascii="Book Antiqua" w:hAnsi="Book Antiqua" w:cs="Book Antiqua"/>
          <w:sz w:val="24"/>
          <w:szCs w:val="24"/>
          <w:lang w:val="en-US"/>
        </w:rPr>
        <w:t xml:space="preserve">. </w:t>
      </w:r>
    </w:p>
    <w:p w:rsidR="00E73A13" w:rsidRPr="00873CFA" w:rsidRDefault="00E73A13" w:rsidP="00873CFA">
      <w:pPr>
        <w:autoSpaceDE w:val="0"/>
        <w:autoSpaceDN w:val="0"/>
        <w:adjustRightInd w:val="0"/>
        <w:spacing w:after="0" w:line="360" w:lineRule="auto"/>
        <w:jc w:val="both"/>
        <w:rPr>
          <w:rFonts w:ascii="Book Antiqua" w:hAnsi="Book Antiqua" w:cs="Book Antiqua"/>
          <w:b/>
          <w:bCs/>
          <w:sz w:val="24"/>
          <w:szCs w:val="24"/>
          <w:lang w:val="en-US"/>
        </w:rPr>
      </w:pPr>
    </w:p>
    <w:p w:rsidR="00E73A13" w:rsidRPr="00C3289C" w:rsidRDefault="00E73A13" w:rsidP="00873CFA">
      <w:pPr>
        <w:autoSpaceDE w:val="0"/>
        <w:autoSpaceDN w:val="0"/>
        <w:adjustRightInd w:val="0"/>
        <w:spacing w:after="0" w:line="360" w:lineRule="auto"/>
        <w:jc w:val="both"/>
        <w:rPr>
          <w:rFonts w:ascii="Book Antiqua" w:hAnsi="Book Antiqua" w:cs="Book Antiqua"/>
          <w:b/>
          <w:bCs/>
          <w:i/>
          <w:sz w:val="24"/>
          <w:szCs w:val="24"/>
          <w:lang w:val="en-US"/>
        </w:rPr>
      </w:pPr>
      <w:r w:rsidRPr="00C3289C">
        <w:rPr>
          <w:rFonts w:ascii="Book Antiqua" w:hAnsi="Book Antiqua" w:cs="Book Antiqua"/>
          <w:b/>
          <w:bCs/>
          <w:i/>
          <w:sz w:val="24"/>
          <w:szCs w:val="24"/>
          <w:lang w:val="en-US"/>
        </w:rPr>
        <w:t>Elastography</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rPr>
      </w:pPr>
      <w:r w:rsidRPr="00873CFA">
        <w:rPr>
          <w:rFonts w:ascii="Book Antiqua" w:hAnsi="Book Antiqua" w:cs="Book Antiqua"/>
          <w:sz w:val="24"/>
          <w:szCs w:val="24"/>
          <w:lang w:val="en-US"/>
        </w:rPr>
        <w:t>Although imaging methods such as US, CT and MRI can evaluate hepatosteatosis, none of them can e</w:t>
      </w:r>
      <w:r w:rsidR="00C3289C">
        <w:rPr>
          <w:rFonts w:ascii="Book Antiqua" w:hAnsi="Book Antiqua" w:cs="Book Antiqua"/>
          <w:sz w:val="24"/>
          <w:szCs w:val="24"/>
          <w:lang w:val="en-US"/>
        </w:rPr>
        <w:t>valuate liver fibrosis and NASH</w:t>
      </w:r>
      <w:r w:rsidR="00C3289C">
        <w:rPr>
          <w:rFonts w:ascii="Book Antiqua" w:hAnsi="Book Antiqua" w:cs="Book Antiqua"/>
          <w:sz w:val="24"/>
          <w:szCs w:val="24"/>
          <w:vertAlign w:val="superscript"/>
          <w:lang w:val="en-US"/>
        </w:rPr>
        <w:t>[11,</w:t>
      </w:r>
      <w:r w:rsidRPr="00873CFA">
        <w:rPr>
          <w:rFonts w:ascii="Book Antiqua" w:hAnsi="Book Antiqua" w:cs="Book Antiqua"/>
          <w:sz w:val="24"/>
          <w:szCs w:val="24"/>
          <w:vertAlign w:val="superscript"/>
          <w:lang w:val="en-US"/>
        </w:rPr>
        <w:t>52]</w:t>
      </w:r>
      <w:r w:rsidRPr="00873CFA">
        <w:rPr>
          <w:rFonts w:ascii="Book Antiqua" w:hAnsi="Book Antiqua" w:cs="Book Antiqua"/>
          <w:sz w:val="24"/>
          <w:szCs w:val="24"/>
          <w:lang w:val="en-US"/>
        </w:rPr>
        <w:t>. Non-invasive evaluation of liver fibrosis and NASH can be mainly performed by US elastography and MR elastography. Both techniques evaluate liver stiffness by measuring the velocity of shear wave using US or MRI. Several US elastography techniques have been defined. These includes transient elastography, supersonic shearwave elastography, acoustic radiation force impulse elastography (ARFI) and real-time tissue elastography.</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Transient elastography (FibroScan) is performed with pulse- echo US and measures liver stiffness as a function of the extent of liver infiltration. It can detect liver cirrhosis with high accuracy, but the accuracy is decrease atlower fibrosis stages</w:t>
      </w:r>
      <w:r w:rsidR="00C3289C">
        <w:rPr>
          <w:rFonts w:ascii="Book Antiqua" w:hAnsi="Book Antiqua" w:cs="Book Antiqua"/>
          <w:sz w:val="24"/>
          <w:szCs w:val="24"/>
          <w:vertAlign w:val="superscript"/>
          <w:lang w:val="en-US"/>
        </w:rPr>
        <w:t>[53,</w:t>
      </w:r>
      <w:r w:rsidRPr="00873CFA">
        <w:rPr>
          <w:rFonts w:ascii="Book Antiqua" w:hAnsi="Book Antiqua" w:cs="Book Antiqua"/>
          <w:sz w:val="24"/>
          <w:szCs w:val="24"/>
          <w:vertAlign w:val="superscript"/>
          <w:lang w:val="en-US"/>
        </w:rPr>
        <w:t>54]</w:t>
      </w:r>
      <w:r w:rsidRPr="00873CFA">
        <w:rPr>
          <w:rFonts w:ascii="Book Antiqua" w:hAnsi="Book Antiqua" w:cs="Book Antiqua"/>
          <w:sz w:val="24"/>
          <w:szCs w:val="24"/>
          <w:lang w:val="en-US"/>
        </w:rPr>
        <w:t>. In studies, they reported that the highly accurate rates in distinguishing severe liver fibrosis from mild liver fibrosis, with 88.9</w:t>
      </w:r>
      <w:r w:rsidR="00C3289C">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-100% sensitiv</w:t>
      </w:r>
      <w:r w:rsidR="00C3289C">
        <w:rPr>
          <w:rFonts w:ascii="Book Antiqua" w:hAnsi="Book Antiqua" w:cs="Book Antiqua"/>
          <w:sz w:val="24"/>
          <w:szCs w:val="24"/>
          <w:lang w:val="en-US"/>
        </w:rPr>
        <w:t>ities and 75-100% specificities</w:t>
      </w:r>
      <w:r w:rsidRPr="00873CFA">
        <w:rPr>
          <w:rFonts w:ascii="Book Antiqua" w:hAnsi="Book Antiqua" w:cs="Book Antiqua"/>
          <w:sz w:val="24"/>
          <w:szCs w:val="24"/>
          <w:vertAlign w:val="superscript"/>
          <w:lang w:val="en-US"/>
        </w:rPr>
        <w:t>[54-57]</w:t>
      </w:r>
      <w:r w:rsidRPr="00873CFA">
        <w:rPr>
          <w:rFonts w:ascii="Book Antiqua" w:hAnsi="Book Antiqua" w:cs="Book Antiqua"/>
          <w:sz w:val="24"/>
          <w:szCs w:val="24"/>
          <w:lang w:val="en-US"/>
        </w:rPr>
        <w:t>. In a study including 246 NAFLD patients were found US elastography for the diagnosis of moderate fibrosis, bridging fibrosis, and cirrhosis of 0.8</w:t>
      </w:r>
      <w:r w:rsidR="00C3289C">
        <w:rPr>
          <w:rFonts w:ascii="Book Antiqua" w:hAnsi="Book Antiqua" w:cs="Book Antiqua"/>
          <w:sz w:val="24"/>
          <w:szCs w:val="24"/>
          <w:lang w:val="en-US"/>
        </w:rPr>
        <w:t>4, 0.93, and 0.95, respectively</w:t>
      </w:r>
      <w:r w:rsidRPr="00873CFA">
        <w:rPr>
          <w:rFonts w:ascii="Book Antiqua" w:hAnsi="Book Antiqua" w:cs="Book Antiqua"/>
          <w:sz w:val="24"/>
          <w:szCs w:val="24"/>
          <w:vertAlign w:val="superscript"/>
          <w:lang w:val="en-US"/>
        </w:rPr>
        <w:t>[58]</w:t>
      </w:r>
      <w:r w:rsidRPr="00873CFA">
        <w:rPr>
          <w:rFonts w:ascii="Book Antiqua" w:hAnsi="Book Antiqua" w:cs="Book Antiqua"/>
          <w:sz w:val="24"/>
          <w:szCs w:val="24"/>
          <w:lang w:val="en-US"/>
        </w:rPr>
        <w:t xml:space="preserve">. </w:t>
      </w:r>
      <w:r w:rsidRPr="00873CFA">
        <w:rPr>
          <w:rFonts w:ascii="Book Antiqua" w:hAnsi="Book Antiqua" w:cs="Book Antiqua"/>
          <w:sz w:val="24"/>
          <w:szCs w:val="24"/>
        </w:rPr>
        <w:t>Controlled attenuation parameter (CAP) has been proposed as a non-invasive method for the determination and measurement of hepatic steatosis. The mechanism of CAP is the reduction in amplitude of ultrasound as it is amplified through the liver tissue can be estimated using the same radio-frequency data that are used for estimation of liver stiffness using Fibroscan (Echosens, Paris, France), an ultrasound based vibration-controll</w:t>
      </w:r>
      <w:r w:rsidR="00C3289C">
        <w:rPr>
          <w:rFonts w:ascii="Book Antiqua" w:hAnsi="Book Antiqua" w:cs="Book Antiqua"/>
          <w:sz w:val="24"/>
          <w:szCs w:val="24"/>
        </w:rPr>
        <w:t>ed transient elastography devic</w:t>
      </w:r>
      <w:r w:rsidRPr="00873CFA">
        <w:rPr>
          <w:rFonts w:ascii="Book Antiqua" w:hAnsi="Book Antiqua" w:cs="Book Antiqua"/>
          <w:sz w:val="24"/>
          <w:szCs w:val="24"/>
          <w:vertAlign w:val="superscript"/>
        </w:rPr>
        <w:t>[59]</w:t>
      </w:r>
      <w:r w:rsidRPr="00873CFA">
        <w:rPr>
          <w:rFonts w:ascii="Book Antiqua" w:hAnsi="Book Antiqua" w:cs="Book Antiqua"/>
          <w:sz w:val="24"/>
          <w:szCs w:val="24"/>
        </w:rPr>
        <w:t xml:space="preserve">. </w:t>
      </w:r>
      <w:r w:rsidRPr="00873CFA">
        <w:rPr>
          <w:rFonts w:ascii="Book Antiqua" w:hAnsi="Book Antiqua" w:cs="Book Antiqua"/>
          <w:sz w:val="24"/>
          <w:szCs w:val="24"/>
          <w:lang w:val="en-US"/>
        </w:rPr>
        <w:t>The shear stiffness of normal liver is between 6.5 and 7 kPa. ARFI is also performed in a similar form, and it measures shearing velocity. Normal velocity of liver is 1 m/s. This velocity reduces w</w:t>
      </w:r>
      <w:r w:rsidR="00C3289C">
        <w:rPr>
          <w:rFonts w:ascii="Book Antiqua" w:hAnsi="Book Antiqua" w:cs="Book Antiqua"/>
          <w:sz w:val="24"/>
          <w:szCs w:val="24"/>
          <w:lang w:val="en-US"/>
        </w:rPr>
        <w:t>hen there is fatty infiltration</w:t>
      </w:r>
      <w:r w:rsidRPr="00873CFA">
        <w:rPr>
          <w:rFonts w:ascii="Book Antiqua" w:hAnsi="Book Antiqua" w:cs="Book Antiqua"/>
          <w:sz w:val="24"/>
          <w:szCs w:val="24"/>
          <w:vertAlign w:val="superscript"/>
          <w:lang w:val="en-US"/>
        </w:rPr>
        <w:t>[16]</w:t>
      </w:r>
      <w:r w:rsidRPr="00873CFA">
        <w:rPr>
          <w:rFonts w:ascii="Book Antiqua" w:hAnsi="Book Antiqua" w:cs="Book Antiqua"/>
          <w:sz w:val="24"/>
          <w:szCs w:val="24"/>
          <w:lang w:val="en-US"/>
        </w:rPr>
        <w:t>.</w:t>
      </w:r>
      <w:r w:rsidRPr="00873CFA">
        <w:rPr>
          <w:rFonts w:ascii="Book Antiqua" w:hAnsi="Book Antiqua" w:cs="Book Antiqua"/>
          <w:sz w:val="24"/>
          <w:szCs w:val="24"/>
        </w:rPr>
        <w:t xml:space="preserve"> </w:t>
      </w:r>
      <w:r w:rsidRPr="00873CFA">
        <w:rPr>
          <w:rFonts w:ascii="Book Antiqua" w:hAnsi="Book Antiqua" w:cs="Book Antiqua"/>
          <w:sz w:val="24"/>
          <w:szCs w:val="24"/>
          <w:lang w:val="en-US"/>
        </w:rPr>
        <w:t>The other methods alternatives to transient elastography are rarely used currently.</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73CFA">
        <w:rPr>
          <w:rFonts w:ascii="Book Antiqua" w:hAnsi="Book Antiqua" w:cs="Book Antiqua"/>
          <w:sz w:val="24"/>
          <w:szCs w:val="24"/>
          <w:lang w:val="en-US"/>
        </w:rPr>
        <w:t>MR elastography occurs to be superior to transient elastography in evaluating of liver fibrosis. It evaluates larger liver vo</w:t>
      </w:r>
      <w:r w:rsidR="00C3289C">
        <w:rPr>
          <w:rFonts w:ascii="Book Antiqua" w:hAnsi="Book Antiqua" w:cs="Book Antiqua"/>
          <w:sz w:val="24"/>
          <w:szCs w:val="24"/>
          <w:lang w:val="en-US"/>
        </w:rPr>
        <w:t>lumes and unaffected by obesity</w:t>
      </w:r>
      <w:r w:rsidRPr="00873CFA">
        <w:rPr>
          <w:rFonts w:ascii="Book Antiqua" w:hAnsi="Book Antiqua" w:cs="Book Antiqua"/>
          <w:sz w:val="24"/>
          <w:szCs w:val="24"/>
          <w:vertAlign w:val="superscript"/>
          <w:lang w:val="en-US"/>
        </w:rPr>
        <w:t>[60]</w:t>
      </w:r>
      <w:r w:rsidRPr="00873CFA">
        <w:rPr>
          <w:rFonts w:ascii="Book Antiqua" w:hAnsi="Book Antiqua" w:cs="Book Antiqua"/>
          <w:sz w:val="24"/>
          <w:szCs w:val="24"/>
          <w:lang w:val="en-US"/>
        </w:rPr>
        <w:t>. However, data are to-date limited in NAFLD patients. Furthermore, its low availability and high cost limit its use in clinical practice, and more studies ar</w:t>
      </w:r>
      <w:r w:rsidR="00C3289C">
        <w:rPr>
          <w:rFonts w:ascii="Book Antiqua" w:hAnsi="Book Antiqua" w:cs="Book Antiqua"/>
          <w:sz w:val="24"/>
          <w:szCs w:val="24"/>
          <w:lang w:val="en-US"/>
        </w:rPr>
        <w:t>e especially needed in terms of</w:t>
      </w:r>
      <w:r w:rsidRPr="00873CFA">
        <w:rPr>
          <w:rFonts w:ascii="Book Antiqua" w:hAnsi="Book Antiqua" w:cs="Book Antiqua"/>
          <w:sz w:val="24"/>
          <w:szCs w:val="24"/>
          <w:lang w:val="en-US"/>
        </w:rPr>
        <w:t xml:space="preserve"> MR elastography.</w:t>
      </w:r>
    </w:p>
    <w:p w:rsidR="00E73A13" w:rsidRPr="00873CFA" w:rsidRDefault="00E73A13" w:rsidP="00C3289C">
      <w:pPr>
        <w:autoSpaceDE w:val="0"/>
        <w:autoSpaceDN w:val="0"/>
        <w:adjustRightInd w:val="0"/>
        <w:spacing w:after="0" w:line="360" w:lineRule="auto"/>
        <w:ind w:firstLineChars="100" w:firstLine="240"/>
        <w:jc w:val="both"/>
        <w:rPr>
          <w:rFonts w:ascii="Book Antiqua" w:hAnsi="Book Antiqua" w:cs="Book Antiqua"/>
          <w:sz w:val="24"/>
          <w:szCs w:val="24"/>
        </w:rPr>
      </w:pPr>
      <w:r w:rsidRPr="00873CFA">
        <w:rPr>
          <w:rFonts w:ascii="Book Antiqua" w:hAnsi="Book Antiqua" w:cs="Book Antiqua"/>
          <w:sz w:val="24"/>
          <w:szCs w:val="24"/>
          <w:lang w:val="en-US"/>
        </w:rPr>
        <w:t xml:space="preserve">In conclusion, imaging methods allows both qualitative and quantitative evaluation of fatty liver. US is a safe, relatively cheap, easily accessible, no more contraindications </w:t>
      </w:r>
      <w:r w:rsidRPr="00873CFA">
        <w:rPr>
          <w:rFonts w:ascii="Book Antiqua" w:hAnsi="Book Antiqua" w:cs="Book Antiqua"/>
          <w:sz w:val="24"/>
          <w:szCs w:val="24"/>
        </w:rPr>
        <w:t>technique for screening of NAFLD.</w:t>
      </w:r>
      <w:r w:rsidRPr="00873CFA">
        <w:rPr>
          <w:rFonts w:ascii="Book Antiqua" w:hAnsi="Book Antiqua" w:cs="Book Antiqua"/>
          <w:sz w:val="24"/>
          <w:szCs w:val="24"/>
          <w:lang w:val="en-US"/>
        </w:rPr>
        <w:t xml:space="preserve"> Even so limited sensitivity for mild steatosis, operator dependency, patient factors (gas and obesity) are the main disadvantages. CT had excellent specifity but had low sensivity for </w:t>
      </w:r>
      <w:r w:rsidRPr="00873CFA">
        <w:rPr>
          <w:rFonts w:ascii="Book Antiqua" w:hAnsi="Book Antiqua" w:cs="Book Antiqua"/>
          <w:sz w:val="24"/>
          <w:szCs w:val="24"/>
        </w:rPr>
        <w:t>mild hepatic steatosis. Especially for longitudinal follow-up of patients,</w:t>
      </w:r>
      <w:r w:rsidRPr="00873CFA">
        <w:rPr>
          <w:rFonts w:ascii="Book Antiqua" w:hAnsi="Book Antiqua" w:cs="Book Antiqua"/>
          <w:sz w:val="24"/>
          <w:szCs w:val="24"/>
          <w:lang w:val="en-US"/>
        </w:rPr>
        <w:t xml:space="preserve"> radiation exposure is main disadvantage of CT.</w:t>
      </w:r>
      <w:r w:rsidRPr="00873CFA">
        <w:rPr>
          <w:rFonts w:ascii="Book Antiqua" w:hAnsi="Book Antiqua" w:cs="Book Antiqua"/>
          <w:sz w:val="24"/>
          <w:szCs w:val="24"/>
        </w:rPr>
        <w:t xml:space="preserve"> </w:t>
      </w:r>
      <w:r w:rsidRPr="00873CFA">
        <w:rPr>
          <w:rFonts w:ascii="Book Antiqua" w:hAnsi="Book Antiqua" w:cs="Book Antiqua"/>
          <w:sz w:val="24"/>
          <w:szCs w:val="24"/>
          <w:lang w:val="en-US"/>
        </w:rPr>
        <w:t xml:space="preserve">MRS is currently the most accurate imaging method used to diagnose hepatosteatosis. Technical optimization of MRS and MRI with CSI may result in highly diagnostic accurate rate, and these methods may replace of the liver biopsy as the reference standard for research investigations. US elastography and MR elastography can diagnose liver fibrosis associated with NAFLD and may be play a role in characterization of NASH. However, further studies are needed to increase the sensitivity and specificity of imaging methods in the diagnosis of hepatosteatosis and steatohepatitis. </w:t>
      </w:r>
    </w:p>
    <w:p w:rsidR="00E73A13" w:rsidRPr="00873CFA" w:rsidRDefault="00E73A13" w:rsidP="00873CFA">
      <w:pPr>
        <w:autoSpaceDE w:val="0"/>
        <w:autoSpaceDN w:val="0"/>
        <w:adjustRightInd w:val="0"/>
        <w:spacing w:after="0" w:line="360" w:lineRule="auto"/>
        <w:jc w:val="both"/>
        <w:rPr>
          <w:rFonts w:ascii="Book Antiqua" w:hAnsi="Book Antiqua" w:cs="Book Antiqua"/>
          <w:sz w:val="24"/>
          <w:szCs w:val="24"/>
          <w:lang w:val="en-US" w:eastAsia="zh-CN"/>
        </w:rPr>
      </w:pPr>
    </w:p>
    <w:p w:rsidR="00E73A13" w:rsidRPr="001B66D8" w:rsidRDefault="00C3289C" w:rsidP="001B66D8">
      <w:pPr>
        <w:autoSpaceDE w:val="0"/>
        <w:autoSpaceDN w:val="0"/>
        <w:adjustRightInd w:val="0"/>
        <w:spacing w:after="0" w:line="360" w:lineRule="auto"/>
        <w:jc w:val="both"/>
        <w:rPr>
          <w:rFonts w:ascii="Book Antiqua" w:hAnsi="Book Antiqua" w:cs="Book Antiqua"/>
          <w:b/>
          <w:bCs/>
          <w:sz w:val="24"/>
          <w:szCs w:val="24"/>
          <w:lang w:eastAsia="zh-CN"/>
        </w:rPr>
      </w:pPr>
      <w:r w:rsidRPr="001B66D8">
        <w:rPr>
          <w:rFonts w:ascii="Book Antiqua" w:hAnsi="Book Antiqua" w:cs="Book Antiqua"/>
          <w:b/>
          <w:bCs/>
          <w:sz w:val="24"/>
          <w:szCs w:val="24"/>
        </w:rPr>
        <w:t>REFERENCES</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1 </w:t>
      </w:r>
      <w:r w:rsidRPr="001B66D8">
        <w:rPr>
          <w:rFonts w:ascii="Book Antiqua" w:hAnsi="Book Antiqua" w:cs="宋体"/>
          <w:b/>
          <w:bCs/>
          <w:color w:val="000000"/>
          <w:sz w:val="24"/>
          <w:szCs w:val="24"/>
          <w:lang w:val="en-US" w:eastAsia="zh-CN"/>
        </w:rPr>
        <w:t>Sanyal AJ</w:t>
      </w:r>
      <w:r w:rsidRPr="001B66D8">
        <w:rPr>
          <w:rFonts w:ascii="Book Antiqua" w:hAnsi="Book Antiqua" w:cs="宋体"/>
          <w:color w:val="000000"/>
          <w:sz w:val="24"/>
          <w:szCs w:val="24"/>
          <w:lang w:val="en-US" w:eastAsia="zh-CN"/>
        </w:rPr>
        <w:t>. NASH: A global health problem. </w:t>
      </w:r>
      <w:r w:rsidRPr="001B66D8">
        <w:rPr>
          <w:rFonts w:ascii="Book Antiqua" w:hAnsi="Book Antiqua" w:cs="宋体"/>
          <w:i/>
          <w:iCs/>
          <w:color w:val="000000"/>
          <w:sz w:val="24"/>
          <w:szCs w:val="24"/>
          <w:lang w:val="en-US" w:eastAsia="zh-CN"/>
        </w:rPr>
        <w:t>Hepatol Res</w:t>
      </w:r>
      <w:r w:rsidRPr="001B66D8">
        <w:rPr>
          <w:rFonts w:ascii="Book Antiqua" w:hAnsi="Book Antiqua" w:cs="宋体"/>
          <w:color w:val="000000"/>
          <w:sz w:val="24"/>
          <w:szCs w:val="24"/>
          <w:lang w:val="en-US" w:eastAsia="zh-CN"/>
        </w:rPr>
        <w:t> 2011; </w:t>
      </w:r>
      <w:r w:rsidRPr="001B66D8">
        <w:rPr>
          <w:rFonts w:ascii="Book Antiqua" w:hAnsi="Book Antiqua" w:cs="宋体"/>
          <w:b/>
          <w:bCs/>
          <w:color w:val="000000"/>
          <w:sz w:val="24"/>
          <w:szCs w:val="24"/>
          <w:lang w:val="en-US" w:eastAsia="zh-CN"/>
        </w:rPr>
        <w:t>41</w:t>
      </w:r>
      <w:r w:rsidRPr="001B66D8">
        <w:rPr>
          <w:rFonts w:ascii="Book Antiqua" w:hAnsi="Book Antiqua" w:cs="宋体"/>
          <w:color w:val="000000"/>
          <w:sz w:val="24"/>
          <w:szCs w:val="24"/>
          <w:lang w:val="en-US" w:eastAsia="zh-CN"/>
        </w:rPr>
        <w:t>: 670-674 [PMID: 21711426 DOI: 1</w:t>
      </w:r>
      <w:r>
        <w:rPr>
          <w:rFonts w:ascii="Book Antiqua" w:hAnsi="Book Antiqua" w:cs="宋体"/>
          <w:color w:val="000000"/>
          <w:sz w:val="24"/>
          <w:szCs w:val="24"/>
          <w:lang w:val="en-US" w:eastAsia="zh-CN"/>
        </w:rPr>
        <w:t>0.1111/j.1872-034X.2011.00824.x</w:t>
      </w:r>
      <w:r w:rsidRPr="001B66D8">
        <w:rPr>
          <w:rFonts w:ascii="Book Antiqua" w:hAnsi="Book Antiqua" w:cs="宋体"/>
          <w:color w:val="000000"/>
          <w:sz w:val="24"/>
          <w:szCs w:val="24"/>
          <w:lang w:val="en-US" w:eastAsia="zh-CN"/>
        </w:rPr>
        <w:t>]</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2 </w:t>
      </w:r>
      <w:r w:rsidRPr="001B66D8">
        <w:rPr>
          <w:rFonts w:ascii="Book Antiqua" w:hAnsi="Book Antiqua" w:cs="宋体"/>
          <w:b/>
          <w:bCs/>
          <w:color w:val="000000"/>
          <w:sz w:val="24"/>
          <w:szCs w:val="24"/>
          <w:lang w:val="en-US" w:eastAsia="zh-CN"/>
        </w:rPr>
        <w:t>Polyzos SA</w:t>
      </w:r>
      <w:r w:rsidRPr="001B66D8">
        <w:rPr>
          <w:rFonts w:ascii="Book Antiqua" w:hAnsi="Book Antiqua" w:cs="宋体"/>
          <w:color w:val="000000"/>
          <w:sz w:val="24"/>
          <w:szCs w:val="24"/>
          <w:lang w:val="en-US" w:eastAsia="zh-CN"/>
        </w:rPr>
        <w:t>, Kountouras J, Zavos C, Deretzi G. Nonalcoholic fatty liver disease: multimodal treatment options for a pathogenetically multiple-hit disease. </w:t>
      </w:r>
      <w:r w:rsidRPr="001B66D8">
        <w:rPr>
          <w:rFonts w:ascii="Book Antiqua" w:hAnsi="Book Antiqua" w:cs="宋体"/>
          <w:i/>
          <w:iCs/>
          <w:color w:val="000000"/>
          <w:sz w:val="24"/>
          <w:szCs w:val="24"/>
          <w:lang w:val="en-US" w:eastAsia="zh-CN"/>
        </w:rPr>
        <w:t>J Clin Gastroenterol</w:t>
      </w:r>
      <w:r w:rsidRPr="001B66D8">
        <w:rPr>
          <w:rFonts w:ascii="Book Antiqua" w:hAnsi="Book Antiqua" w:cs="宋体"/>
          <w:color w:val="000000"/>
          <w:sz w:val="24"/>
          <w:szCs w:val="24"/>
          <w:lang w:val="en-US" w:eastAsia="zh-CN"/>
        </w:rPr>
        <w:t> 2012; </w:t>
      </w:r>
      <w:r w:rsidRPr="001B66D8">
        <w:rPr>
          <w:rFonts w:ascii="Book Antiqua" w:hAnsi="Book Antiqua" w:cs="宋体"/>
          <w:b/>
          <w:bCs/>
          <w:color w:val="000000"/>
          <w:sz w:val="24"/>
          <w:szCs w:val="24"/>
          <w:lang w:val="en-US" w:eastAsia="zh-CN"/>
        </w:rPr>
        <w:t>46</w:t>
      </w:r>
      <w:r w:rsidRPr="001B66D8">
        <w:rPr>
          <w:rFonts w:ascii="Book Antiqua" w:hAnsi="Book Antiqua" w:cs="宋体"/>
          <w:color w:val="000000"/>
          <w:sz w:val="24"/>
          <w:szCs w:val="24"/>
          <w:lang w:val="en-US" w:eastAsia="zh-CN"/>
        </w:rPr>
        <w:t>: 272-284 [PMID: 22395062 DOI: 10.1097/MCG.0b013e31824587e0]</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3 </w:t>
      </w:r>
      <w:r w:rsidRPr="001B66D8">
        <w:rPr>
          <w:rFonts w:ascii="Book Antiqua" w:hAnsi="Book Antiqua" w:cs="宋体"/>
          <w:b/>
          <w:bCs/>
          <w:color w:val="000000"/>
          <w:sz w:val="24"/>
          <w:szCs w:val="24"/>
          <w:lang w:val="en-US" w:eastAsia="zh-CN"/>
        </w:rPr>
        <w:t>Lee SS</w:t>
      </w:r>
      <w:r w:rsidRPr="001B66D8">
        <w:rPr>
          <w:rFonts w:ascii="Book Antiqua" w:hAnsi="Book Antiqua" w:cs="宋体"/>
          <w:color w:val="000000"/>
          <w:sz w:val="24"/>
          <w:szCs w:val="24"/>
          <w:lang w:val="en-US" w:eastAsia="zh-CN"/>
        </w:rPr>
        <w:t>, Park SH. Radiologic evaluation of nonalcoholic fatty liver disease. </w:t>
      </w:r>
      <w:r w:rsidRPr="001B66D8">
        <w:rPr>
          <w:rFonts w:ascii="Book Antiqua" w:hAnsi="Book Antiqua" w:cs="宋体"/>
          <w:i/>
          <w:iCs/>
          <w:color w:val="000000"/>
          <w:sz w:val="24"/>
          <w:szCs w:val="24"/>
          <w:lang w:val="en-US" w:eastAsia="zh-CN"/>
        </w:rPr>
        <w:t>World J Gastroenterol</w:t>
      </w:r>
      <w:r w:rsidRPr="001B66D8">
        <w:rPr>
          <w:rFonts w:ascii="Book Antiqua" w:hAnsi="Book Antiqua" w:cs="宋体"/>
          <w:color w:val="000000"/>
          <w:sz w:val="24"/>
          <w:szCs w:val="24"/>
          <w:lang w:val="en-US" w:eastAsia="zh-CN"/>
        </w:rPr>
        <w:t> 2014; </w:t>
      </w:r>
      <w:r w:rsidRPr="001B66D8">
        <w:rPr>
          <w:rFonts w:ascii="Book Antiqua" w:hAnsi="Book Antiqua" w:cs="宋体"/>
          <w:b/>
          <w:bCs/>
          <w:color w:val="000000"/>
          <w:sz w:val="24"/>
          <w:szCs w:val="24"/>
          <w:lang w:val="en-US" w:eastAsia="zh-CN"/>
        </w:rPr>
        <w:t>20</w:t>
      </w:r>
      <w:r w:rsidRPr="001B66D8">
        <w:rPr>
          <w:rFonts w:ascii="Book Antiqua" w:hAnsi="Book Antiqua" w:cs="宋体"/>
          <w:color w:val="000000"/>
          <w:sz w:val="24"/>
          <w:szCs w:val="24"/>
          <w:lang w:val="en-US" w:eastAsia="zh-CN"/>
        </w:rPr>
        <w:t>: 7392-7402 [PMID: 24966609 DOI: 10.3748/wjg.v20.i23.7392]</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4 </w:t>
      </w:r>
      <w:r w:rsidRPr="001B66D8">
        <w:rPr>
          <w:rFonts w:ascii="Book Antiqua" w:hAnsi="Book Antiqua" w:cs="宋体"/>
          <w:b/>
          <w:bCs/>
          <w:color w:val="000000"/>
          <w:sz w:val="24"/>
          <w:szCs w:val="24"/>
          <w:lang w:val="en-US" w:eastAsia="zh-CN"/>
        </w:rPr>
        <w:t>Obika M</w:t>
      </w:r>
      <w:r w:rsidRPr="001B66D8">
        <w:rPr>
          <w:rFonts w:ascii="Book Antiqua" w:hAnsi="Book Antiqua" w:cs="宋体"/>
          <w:color w:val="000000"/>
          <w:sz w:val="24"/>
          <w:szCs w:val="24"/>
          <w:lang w:val="en-US" w:eastAsia="zh-CN"/>
        </w:rPr>
        <w:t>, Noguchi H. Diagnosis and evaluation of nonalcoholic fatty liver disease. </w:t>
      </w:r>
      <w:r w:rsidRPr="001B66D8">
        <w:rPr>
          <w:rFonts w:ascii="Book Antiqua" w:hAnsi="Book Antiqua" w:cs="宋体"/>
          <w:i/>
          <w:iCs/>
          <w:color w:val="000000"/>
          <w:sz w:val="24"/>
          <w:szCs w:val="24"/>
          <w:lang w:val="en-US" w:eastAsia="zh-CN"/>
        </w:rPr>
        <w:t>Exp Diabetes Res</w:t>
      </w:r>
      <w:r w:rsidRPr="001B66D8">
        <w:rPr>
          <w:rFonts w:ascii="Book Antiqua" w:hAnsi="Book Antiqua" w:cs="宋体"/>
          <w:color w:val="000000"/>
          <w:sz w:val="24"/>
          <w:szCs w:val="24"/>
          <w:lang w:val="en-US" w:eastAsia="zh-CN"/>
        </w:rPr>
        <w:t> 2012; </w:t>
      </w:r>
      <w:r w:rsidRPr="001B66D8">
        <w:rPr>
          <w:rFonts w:ascii="Book Antiqua" w:hAnsi="Book Antiqua" w:cs="宋体"/>
          <w:b/>
          <w:bCs/>
          <w:color w:val="000000"/>
          <w:sz w:val="24"/>
          <w:szCs w:val="24"/>
          <w:lang w:val="en-US" w:eastAsia="zh-CN"/>
        </w:rPr>
        <w:t>2012</w:t>
      </w:r>
      <w:r w:rsidRPr="001B66D8">
        <w:rPr>
          <w:rFonts w:ascii="Book Antiqua" w:hAnsi="Book Antiqua" w:cs="宋体"/>
          <w:color w:val="000000"/>
          <w:sz w:val="24"/>
          <w:szCs w:val="24"/>
          <w:lang w:val="en-US" w:eastAsia="zh-CN"/>
        </w:rPr>
        <w:t>: 145754 [PMID: 22110476 DOI: 10.1155/2012/145754]</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5 </w:t>
      </w:r>
      <w:r w:rsidRPr="001B66D8">
        <w:rPr>
          <w:rFonts w:ascii="Book Antiqua" w:hAnsi="Book Antiqua" w:cs="宋体"/>
          <w:b/>
          <w:bCs/>
          <w:color w:val="000000"/>
          <w:sz w:val="24"/>
          <w:szCs w:val="24"/>
          <w:lang w:val="en-US" w:eastAsia="zh-CN"/>
        </w:rPr>
        <w:t>Koplay M</w:t>
      </w:r>
      <w:r w:rsidRPr="001B66D8">
        <w:rPr>
          <w:rFonts w:ascii="Book Antiqua" w:hAnsi="Book Antiqua" w:cs="宋体"/>
          <w:color w:val="000000"/>
          <w:sz w:val="24"/>
          <w:szCs w:val="24"/>
          <w:lang w:val="en-US" w:eastAsia="zh-CN"/>
        </w:rPr>
        <w:t>, Gulcan E, Ozkan F. Association between serum vitamin B12 levels and the degree of steatosis in patients with nonalcoholic fatty liver disease. </w:t>
      </w:r>
      <w:r w:rsidRPr="001B66D8">
        <w:rPr>
          <w:rFonts w:ascii="Book Antiqua" w:hAnsi="Book Antiqua" w:cs="宋体"/>
          <w:i/>
          <w:iCs/>
          <w:color w:val="000000"/>
          <w:sz w:val="24"/>
          <w:szCs w:val="24"/>
          <w:lang w:val="en-US" w:eastAsia="zh-CN"/>
        </w:rPr>
        <w:t>J Investig Med</w:t>
      </w:r>
      <w:r w:rsidRPr="001B66D8">
        <w:rPr>
          <w:rFonts w:ascii="Book Antiqua" w:hAnsi="Book Antiqua" w:cs="宋体"/>
          <w:color w:val="000000"/>
          <w:sz w:val="24"/>
          <w:szCs w:val="24"/>
          <w:lang w:val="en-US" w:eastAsia="zh-CN"/>
        </w:rPr>
        <w:t> 2011; </w:t>
      </w:r>
      <w:r w:rsidRPr="001B66D8">
        <w:rPr>
          <w:rFonts w:ascii="Book Antiqua" w:hAnsi="Book Antiqua" w:cs="宋体"/>
          <w:b/>
          <w:bCs/>
          <w:color w:val="000000"/>
          <w:sz w:val="24"/>
          <w:szCs w:val="24"/>
          <w:lang w:val="en-US" w:eastAsia="zh-CN"/>
        </w:rPr>
        <w:t>59</w:t>
      </w:r>
      <w:r w:rsidRPr="001B66D8">
        <w:rPr>
          <w:rFonts w:ascii="Book Antiqua" w:hAnsi="Book Antiqua" w:cs="宋体"/>
          <w:color w:val="000000"/>
          <w:sz w:val="24"/>
          <w:szCs w:val="24"/>
          <w:lang w:val="en-US" w:eastAsia="zh-CN"/>
        </w:rPr>
        <w:t>: 1137-1140 [PMID: 21804402 DOI: 10.231/JIM.0b013e31822a29f5]</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6 </w:t>
      </w:r>
      <w:r w:rsidRPr="001B66D8">
        <w:rPr>
          <w:rFonts w:ascii="Book Antiqua" w:hAnsi="Book Antiqua" w:cs="宋体"/>
          <w:b/>
          <w:bCs/>
          <w:color w:val="000000"/>
          <w:sz w:val="24"/>
          <w:szCs w:val="24"/>
          <w:lang w:val="en-US" w:eastAsia="zh-CN"/>
        </w:rPr>
        <w:t>Farrell GC</w:t>
      </w:r>
      <w:r w:rsidRPr="001B66D8">
        <w:rPr>
          <w:rFonts w:ascii="Book Antiqua" w:hAnsi="Book Antiqua" w:cs="宋体"/>
          <w:color w:val="000000"/>
          <w:sz w:val="24"/>
          <w:szCs w:val="24"/>
          <w:lang w:val="en-US" w:eastAsia="zh-CN"/>
        </w:rPr>
        <w:t>, Larter CZ. Nonalcoholic fatty liver disease: from steatosis to cirrhosis. </w:t>
      </w:r>
      <w:r w:rsidRPr="001B66D8">
        <w:rPr>
          <w:rFonts w:ascii="Book Antiqua" w:hAnsi="Book Antiqua" w:cs="宋体"/>
          <w:i/>
          <w:iCs/>
          <w:color w:val="000000"/>
          <w:sz w:val="24"/>
          <w:szCs w:val="24"/>
          <w:lang w:val="en-US" w:eastAsia="zh-CN"/>
        </w:rPr>
        <w:t>Hepatology</w:t>
      </w:r>
      <w:r w:rsidRPr="001B66D8">
        <w:rPr>
          <w:rFonts w:ascii="Book Antiqua" w:hAnsi="Book Antiqua" w:cs="宋体"/>
          <w:color w:val="000000"/>
          <w:sz w:val="24"/>
          <w:szCs w:val="24"/>
          <w:lang w:val="en-US" w:eastAsia="zh-CN"/>
        </w:rPr>
        <w:t> 2006; </w:t>
      </w:r>
      <w:r w:rsidRPr="001B66D8">
        <w:rPr>
          <w:rFonts w:ascii="Book Antiqua" w:hAnsi="Book Antiqua" w:cs="宋体"/>
          <w:b/>
          <w:bCs/>
          <w:color w:val="000000"/>
          <w:sz w:val="24"/>
          <w:szCs w:val="24"/>
          <w:lang w:val="en-US" w:eastAsia="zh-CN"/>
        </w:rPr>
        <w:t>43</w:t>
      </w:r>
      <w:r w:rsidRPr="001B66D8">
        <w:rPr>
          <w:rFonts w:ascii="Book Antiqua" w:hAnsi="Book Antiqua" w:cs="宋体"/>
          <w:color w:val="000000"/>
          <w:sz w:val="24"/>
          <w:szCs w:val="24"/>
          <w:lang w:val="en-US" w:eastAsia="zh-CN"/>
        </w:rPr>
        <w:t>: S99-S112 [PMID: 16447287]</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7 </w:t>
      </w:r>
      <w:r w:rsidRPr="001B66D8">
        <w:rPr>
          <w:rFonts w:ascii="Book Antiqua" w:hAnsi="Book Antiqua" w:cs="宋体"/>
          <w:b/>
          <w:bCs/>
          <w:color w:val="000000"/>
          <w:sz w:val="24"/>
          <w:szCs w:val="24"/>
          <w:lang w:val="en-US" w:eastAsia="zh-CN"/>
        </w:rPr>
        <w:t>de Alwis NM</w:t>
      </w:r>
      <w:r w:rsidRPr="001B66D8">
        <w:rPr>
          <w:rFonts w:ascii="Book Antiqua" w:hAnsi="Book Antiqua" w:cs="宋体"/>
          <w:color w:val="000000"/>
          <w:sz w:val="24"/>
          <w:szCs w:val="24"/>
          <w:lang w:val="en-US" w:eastAsia="zh-CN"/>
        </w:rPr>
        <w:t>, Day CP. Non-alcoholic fatty liver disease: the mist gradually clears. </w:t>
      </w:r>
      <w:r w:rsidRPr="001B66D8">
        <w:rPr>
          <w:rFonts w:ascii="Book Antiqua" w:hAnsi="Book Antiqua" w:cs="宋体"/>
          <w:i/>
          <w:iCs/>
          <w:color w:val="000000"/>
          <w:sz w:val="24"/>
          <w:szCs w:val="24"/>
          <w:lang w:val="en-US" w:eastAsia="zh-CN"/>
        </w:rPr>
        <w:t>J Hepatol</w:t>
      </w:r>
      <w:r w:rsidRPr="001B66D8">
        <w:rPr>
          <w:rFonts w:ascii="Book Antiqua" w:hAnsi="Book Antiqua" w:cs="宋体"/>
          <w:color w:val="000000"/>
          <w:sz w:val="24"/>
          <w:szCs w:val="24"/>
          <w:lang w:val="en-US" w:eastAsia="zh-CN"/>
        </w:rPr>
        <w:t> 2008; </w:t>
      </w:r>
      <w:r w:rsidRPr="001B66D8">
        <w:rPr>
          <w:rFonts w:ascii="Book Antiqua" w:hAnsi="Book Antiqua" w:cs="宋体"/>
          <w:b/>
          <w:bCs/>
          <w:color w:val="000000"/>
          <w:sz w:val="24"/>
          <w:szCs w:val="24"/>
          <w:lang w:val="en-US" w:eastAsia="zh-CN"/>
        </w:rPr>
        <w:t xml:space="preserve">48 </w:t>
      </w:r>
      <w:r w:rsidRPr="001B66D8">
        <w:rPr>
          <w:rFonts w:ascii="Book Antiqua" w:hAnsi="Book Antiqua" w:cs="宋体"/>
          <w:bCs/>
          <w:color w:val="000000"/>
          <w:sz w:val="24"/>
          <w:szCs w:val="24"/>
          <w:lang w:val="en-US" w:eastAsia="zh-CN"/>
        </w:rPr>
        <w:t>Suppl 1</w:t>
      </w:r>
      <w:r w:rsidRPr="001B66D8">
        <w:rPr>
          <w:rFonts w:ascii="Book Antiqua" w:hAnsi="Book Antiqua" w:cs="宋体"/>
          <w:color w:val="000000"/>
          <w:sz w:val="24"/>
          <w:szCs w:val="24"/>
          <w:lang w:val="en-US" w:eastAsia="zh-CN"/>
        </w:rPr>
        <w:t>: S104-S112 [PMID: 18304679 DOI: 10.1016/j.jhep.2008.01.009]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8 </w:t>
      </w:r>
      <w:r w:rsidRPr="001B66D8">
        <w:rPr>
          <w:rFonts w:ascii="Book Antiqua" w:hAnsi="Book Antiqua" w:cs="宋体"/>
          <w:b/>
          <w:bCs/>
          <w:color w:val="000000"/>
          <w:sz w:val="24"/>
          <w:szCs w:val="24"/>
          <w:lang w:val="en-US" w:eastAsia="zh-CN"/>
        </w:rPr>
        <w:t>Wang JT</w:t>
      </w:r>
      <w:r w:rsidRPr="001B66D8">
        <w:rPr>
          <w:rFonts w:ascii="Book Antiqua" w:hAnsi="Book Antiqua" w:cs="宋体"/>
          <w:color w:val="000000"/>
          <w:sz w:val="24"/>
          <w:szCs w:val="24"/>
          <w:lang w:val="en-US" w:eastAsia="zh-CN"/>
        </w:rPr>
        <w:t>, Liu YL. Non-alcoholic fatty liver disease: the problems we are facing. </w:t>
      </w:r>
      <w:r w:rsidRPr="001B66D8">
        <w:rPr>
          <w:rFonts w:ascii="Book Antiqua" w:hAnsi="Book Antiqua" w:cs="宋体"/>
          <w:i/>
          <w:iCs/>
          <w:color w:val="000000"/>
          <w:sz w:val="24"/>
          <w:szCs w:val="24"/>
          <w:lang w:val="en-US" w:eastAsia="zh-CN"/>
        </w:rPr>
        <w:t>Hepatobiliary Pancreat Dis Int</w:t>
      </w:r>
      <w:r w:rsidRPr="001B66D8">
        <w:rPr>
          <w:rFonts w:ascii="Book Antiqua" w:hAnsi="Book Antiqua" w:cs="宋体"/>
          <w:color w:val="000000"/>
          <w:sz w:val="24"/>
          <w:szCs w:val="24"/>
          <w:lang w:val="en-US" w:eastAsia="zh-CN"/>
        </w:rPr>
        <w:t> 2003; </w:t>
      </w:r>
      <w:r w:rsidRPr="001B66D8">
        <w:rPr>
          <w:rFonts w:ascii="Book Antiqua" w:hAnsi="Book Antiqua" w:cs="宋体"/>
          <w:b/>
          <w:bCs/>
          <w:color w:val="000000"/>
          <w:sz w:val="24"/>
          <w:szCs w:val="24"/>
          <w:lang w:val="en-US" w:eastAsia="zh-CN"/>
        </w:rPr>
        <w:t>2</w:t>
      </w:r>
      <w:r w:rsidRPr="001B66D8">
        <w:rPr>
          <w:rFonts w:ascii="Book Antiqua" w:hAnsi="Book Antiqua" w:cs="宋体"/>
          <w:color w:val="000000"/>
          <w:sz w:val="24"/>
          <w:szCs w:val="24"/>
          <w:lang w:val="en-US" w:eastAsia="zh-CN"/>
        </w:rPr>
        <w:t>: 334-337 [PMID: 14599934]</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9 </w:t>
      </w:r>
      <w:r w:rsidRPr="001B66D8">
        <w:rPr>
          <w:rFonts w:ascii="Book Antiqua" w:hAnsi="Book Antiqua" w:cs="宋体"/>
          <w:b/>
          <w:bCs/>
          <w:color w:val="000000"/>
          <w:sz w:val="24"/>
          <w:szCs w:val="24"/>
          <w:lang w:val="en-US" w:eastAsia="zh-CN"/>
        </w:rPr>
        <w:t>Day CP</w:t>
      </w:r>
      <w:r w:rsidRPr="001B66D8">
        <w:rPr>
          <w:rFonts w:ascii="Book Antiqua" w:hAnsi="Book Antiqua" w:cs="宋体"/>
          <w:color w:val="000000"/>
          <w:sz w:val="24"/>
          <w:szCs w:val="24"/>
          <w:lang w:val="en-US" w:eastAsia="zh-CN"/>
        </w:rPr>
        <w:t>, James OF. Steatohepatitis: a tale of two "hits"? </w:t>
      </w:r>
      <w:r w:rsidRPr="001B66D8">
        <w:rPr>
          <w:rFonts w:ascii="Book Antiqua" w:hAnsi="Book Antiqua" w:cs="宋体"/>
          <w:i/>
          <w:iCs/>
          <w:color w:val="000000"/>
          <w:sz w:val="24"/>
          <w:szCs w:val="24"/>
          <w:lang w:val="en-US" w:eastAsia="zh-CN"/>
        </w:rPr>
        <w:t>Gastroenterology</w:t>
      </w:r>
      <w:r w:rsidRPr="001B66D8">
        <w:rPr>
          <w:rFonts w:ascii="Book Antiqua" w:hAnsi="Book Antiqua" w:cs="宋体"/>
          <w:color w:val="000000"/>
          <w:sz w:val="24"/>
          <w:szCs w:val="24"/>
          <w:lang w:val="en-US" w:eastAsia="zh-CN"/>
        </w:rPr>
        <w:t> 1998; </w:t>
      </w:r>
      <w:r w:rsidRPr="001B66D8">
        <w:rPr>
          <w:rFonts w:ascii="Book Antiqua" w:hAnsi="Book Antiqua" w:cs="宋体"/>
          <w:b/>
          <w:bCs/>
          <w:color w:val="000000"/>
          <w:sz w:val="24"/>
          <w:szCs w:val="24"/>
          <w:lang w:val="en-US" w:eastAsia="zh-CN"/>
        </w:rPr>
        <w:t>114</w:t>
      </w:r>
      <w:r w:rsidRPr="001B66D8">
        <w:rPr>
          <w:rFonts w:ascii="Book Antiqua" w:hAnsi="Book Antiqua" w:cs="宋体"/>
          <w:color w:val="000000"/>
          <w:sz w:val="24"/>
          <w:szCs w:val="24"/>
          <w:lang w:val="en-US" w:eastAsia="zh-CN"/>
        </w:rPr>
        <w:t>: 842-845 [PMID: 9547102]</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10 </w:t>
      </w:r>
      <w:r w:rsidRPr="001B66D8">
        <w:rPr>
          <w:rFonts w:ascii="Book Antiqua" w:hAnsi="Book Antiqua" w:cs="宋体"/>
          <w:b/>
          <w:bCs/>
          <w:color w:val="000000"/>
          <w:sz w:val="24"/>
          <w:szCs w:val="24"/>
          <w:lang w:val="en-US" w:eastAsia="zh-CN"/>
        </w:rPr>
        <w:t>Yilmaz Y</w:t>
      </w:r>
      <w:r w:rsidRPr="001B66D8">
        <w:rPr>
          <w:rFonts w:ascii="Book Antiqua" w:hAnsi="Book Antiqua" w:cs="宋体"/>
          <w:color w:val="000000"/>
          <w:sz w:val="24"/>
          <w:szCs w:val="24"/>
          <w:lang w:val="en-US" w:eastAsia="zh-CN"/>
        </w:rPr>
        <w:t>. Review article: is non-alcoholic fatty liver disease a spectrum, or are steatosis and non-alcoholic steatohepatitis distinct conditions? </w:t>
      </w:r>
      <w:r w:rsidRPr="001B66D8">
        <w:rPr>
          <w:rFonts w:ascii="Book Antiqua" w:hAnsi="Book Antiqua" w:cs="宋体"/>
          <w:i/>
          <w:iCs/>
          <w:color w:val="000000"/>
          <w:sz w:val="24"/>
          <w:szCs w:val="24"/>
          <w:lang w:val="en-US" w:eastAsia="zh-CN"/>
        </w:rPr>
        <w:t>Aliment Pharmacol Ther</w:t>
      </w:r>
      <w:r w:rsidRPr="001B66D8">
        <w:rPr>
          <w:rFonts w:ascii="Book Antiqua" w:hAnsi="Book Antiqua" w:cs="宋体"/>
          <w:color w:val="000000"/>
          <w:sz w:val="24"/>
          <w:szCs w:val="24"/>
          <w:lang w:val="en-US" w:eastAsia="zh-CN"/>
        </w:rPr>
        <w:t> 2012; </w:t>
      </w:r>
      <w:r w:rsidRPr="001B66D8">
        <w:rPr>
          <w:rFonts w:ascii="Book Antiqua" w:hAnsi="Book Antiqua" w:cs="宋体"/>
          <w:b/>
          <w:bCs/>
          <w:color w:val="000000"/>
          <w:sz w:val="24"/>
          <w:szCs w:val="24"/>
          <w:lang w:val="en-US" w:eastAsia="zh-CN"/>
        </w:rPr>
        <w:t>36</w:t>
      </w:r>
      <w:r w:rsidRPr="001B66D8">
        <w:rPr>
          <w:rFonts w:ascii="Book Antiqua" w:hAnsi="Book Antiqua" w:cs="宋体"/>
          <w:color w:val="000000"/>
          <w:sz w:val="24"/>
          <w:szCs w:val="24"/>
          <w:lang w:val="en-US" w:eastAsia="zh-CN"/>
        </w:rPr>
        <w:t>: 815-823 [PMID: 22966992]</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11 </w:t>
      </w:r>
      <w:r w:rsidRPr="001B66D8">
        <w:rPr>
          <w:rFonts w:ascii="Book Antiqua" w:hAnsi="Book Antiqua" w:cs="宋体"/>
          <w:b/>
          <w:bCs/>
          <w:color w:val="000000"/>
          <w:sz w:val="24"/>
          <w:szCs w:val="24"/>
          <w:lang w:val="en-US" w:eastAsia="zh-CN"/>
        </w:rPr>
        <w:t>Polyzos SA</w:t>
      </w:r>
      <w:r w:rsidRPr="001B66D8">
        <w:rPr>
          <w:rFonts w:ascii="Book Antiqua" w:hAnsi="Book Antiqua" w:cs="宋体"/>
          <w:color w:val="000000"/>
          <w:sz w:val="24"/>
          <w:szCs w:val="24"/>
          <w:lang w:val="en-US" w:eastAsia="zh-CN"/>
        </w:rPr>
        <w:t>, Mantzoros CS. Necessity for timely noninvasive diagnosis of nonalcoholic fatty liver disease. </w:t>
      </w:r>
      <w:r w:rsidRPr="001B66D8">
        <w:rPr>
          <w:rFonts w:ascii="Book Antiqua" w:hAnsi="Book Antiqua" w:cs="宋体"/>
          <w:i/>
          <w:iCs/>
          <w:color w:val="000000"/>
          <w:sz w:val="24"/>
          <w:szCs w:val="24"/>
          <w:lang w:val="en-US" w:eastAsia="zh-CN"/>
        </w:rPr>
        <w:t>Metabolism</w:t>
      </w:r>
      <w:r w:rsidRPr="001B66D8">
        <w:rPr>
          <w:rFonts w:ascii="Book Antiqua" w:hAnsi="Book Antiqua" w:cs="宋体"/>
          <w:color w:val="000000"/>
          <w:sz w:val="24"/>
          <w:szCs w:val="24"/>
          <w:lang w:val="en-US" w:eastAsia="zh-CN"/>
        </w:rPr>
        <w:t> 2014; </w:t>
      </w:r>
      <w:r w:rsidRPr="001B66D8">
        <w:rPr>
          <w:rFonts w:ascii="Book Antiqua" w:hAnsi="Book Antiqua" w:cs="宋体"/>
          <w:b/>
          <w:bCs/>
          <w:color w:val="000000"/>
          <w:sz w:val="24"/>
          <w:szCs w:val="24"/>
          <w:lang w:val="en-US" w:eastAsia="zh-CN"/>
        </w:rPr>
        <w:t>63</w:t>
      </w:r>
      <w:r w:rsidRPr="001B66D8">
        <w:rPr>
          <w:rFonts w:ascii="Book Antiqua" w:hAnsi="Book Antiqua" w:cs="宋体"/>
          <w:color w:val="000000"/>
          <w:sz w:val="24"/>
          <w:szCs w:val="24"/>
          <w:lang w:val="en-US" w:eastAsia="zh-CN"/>
        </w:rPr>
        <w:t>: 161-167 [PMID: 24290839 DOI: 10.1016/j.metabol.2013.10.010]</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12 </w:t>
      </w:r>
      <w:r w:rsidRPr="001B66D8">
        <w:rPr>
          <w:rFonts w:ascii="Book Antiqua" w:hAnsi="Book Antiqua" w:cs="宋体"/>
          <w:b/>
          <w:bCs/>
          <w:color w:val="000000"/>
          <w:sz w:val="24"/>
          <w:szCs w:val="24"/>
          <w:lang w:val="en-US" w:eastAsia="zh-CN"/>
        </w:rPr>
        <w:t>Agopian VG</w:t>
      </w:r>
      <w:r w:rsidRPr="001B66D8">
        <w:rPr>
          <w:rFonts w:ascii="Book Antiqua" w:hAnsi="Book Antiqua" w:cs="宋体"/>
          <w:color w:val="000000"/>
          <w:sz w:val="24"/>
          <w:szCs w:val="24"/>
          <w:lang w:val="en-US" w:eastAsia="zh-CN"/>
        </w:rPr>
        <w:t>, Kaldas FM, Hong JC, Whittaker M, Holt C, Rana A, Zarrinpar A, Petrowsky H, Farmer D, Yersiz H, Xia V, Hiatt JR, Busuttil RW. Liver transplantation for nonalcoholic steatohepatitis: the new epidemic. </w:t>
      </w:r>
      <w:r w:rsidRPr="001B66D8">
        <w:rPr>
          <w:rFonts w:ascii="Book Antiqua" w:hAnsi="Book Antiqua" w:cs="宋体"/>
          <w:i/>
          <w:iCs/>
          <w:color w:val="000000"/>
          <w:sz w:val="24"/>
          <w:szCs w:val="24"/>
          <w:lang w:val="en-US" w:eastAsia="zh-CN"/>
        </w:rPr>
        <w:t>Ann Surg</w:t>
      </w:r>
      <w:r w:rsidRPr="001B66D8">
        <w:rPr>
          <w:rFonts w:ascii="Book Antiqua" w:hAnsi="Book Antiqua" w:cs="宋体"/>
          <w:color w:val="000000"/>
          <w:sz w:val="24"/>
          <w:szCs w:val="24"/>
          <w:lang w:val="en-US" w:eastAsia="zh-CN"/>
        </w:rPr>
        <w:t> 2012; </w:t>
      </w:r>
      <w:r w:rsidRPr="001B66D8">
        <w:rPr>
          <w:rFonts w:ascii="Book Antiqua" w:hAnsi="Book Antiqua" w:cs="宋体"/>
          <w:b/>
          <w:bCs/>
          <w:color w:val="000000"/>
          <w:sz w:val="24"/>
          <w:szCs w:val="24"/>
          <w:lang w:val="en-US" w:eastAsia="zh-CN"/>
        </w:rPr>
        <w:t>256</w:t>
      </w:r>
      <w:r w:rsidRPr="001B66D8">
        <w:rPr>
          <w:rFonts w:ascii="Book Antiqua" w:hAnsi="Book Antiqua" w:cs="宋体"/>
          <w:color w:val="000000"/>
          <w:sz w:val="24"/>
          <w:szCs w:val="24"/>
          <w:lang w:val="en-US" w:eastAsia="zh-CN"/>
        </w:rPr>
        <w:t>: 624-633 [PMID: 22964732 DOI: 10.1097/SLA.0b013e31826b4b7e]</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13 </w:t>
      </w:r>
      <w:r w:rsidRPr="001B66D8">
        <w:rPr>
          <w:rFonts w:ascii="Book Antiqua" w:hAnsi="Book Antiqua" w:cs="宋体"/>
          <w:b/>
          <w:bCs/>
          <w:color w:val="000000"/>
          <w:sz w:val="24"/>
          <w:szCs w:val="24"/>
          <w:lang w:val="en-US" w:eastAsia="zh-CN"/>
        </w:rPr>
        <w:t>Song HJ</w:t>
      </w:r>
      <w:r w:rsidRPr="001B66D8">
        <w:rPr>
          <w:rFonts w:ascii="Book Antiqua" w:hAnsi="Book Antiqua" w:cs="宋体"/>
          <w:color w:val="000000"/>
          <w:sz w:val="24"/>
          <w:szCs w:val="24"/>
          <w:lang w:val="en-US" w:eastAsia="zh-CN"/>
        </w:rPr>
        <w:t>, Cho YG, Lee HJ. Dietary sodium intake and prevalence of overweight in adults. </w:t>
      </w:r>
      <w:r w:rsidRPr="001B66D8">
        <w:rPr>
          <w:rFonts w:ascii="Book Antiqua" w:hAnsi="Book Antiqua" w:cs="宋体"/>
          <w:i/>
          <w:iCs/>
          <w:color w:val="000000"/>
          <w:sz w:val="24"/>
          <w:szCs w:val="24"/>
          <w:lang w:val="en-US" w:eastAsia="zh-CN"/>
        </w:rPr>
        <w:t>Metabolism</w:t>
      </w:r>
      <w:r w:rsidRPr="001B66D8">
        <w:rPr>
          <w:rFonts w:ascii="Book Antiqua" w:hAnsi="Book Antiqua" w:cs="宋体"/>
          <w:color w:val="000000"/>
          <w:sz w:val="24"/>
          <w:szCs w:val="24"/>
          <w:lang w:val="en-US" w:eastAsia="zh-CN"/>
        </w:rPr>
        <w:t> 2013; </w:t>
      </w:r>
      <w:r w:rsidRPr="001B66D8">
        <w:rPr>
          <w:rFonts w:ascii="Book Antiqua" w:hAnsi="Book Antiqua" w:cs="宋体"/>
          <w:b/>
          <w:bCs/>
          <w:color w:val="000000"/>
          <w:sz w:val="24"/>
          <w:szCs w:val="24"/>
          <w:lang w:val="en-US" w:eastAsia="zh-CN"/>
        </w:rPr>
        <w:t>62</w:t>
      </w:r>
      <w:r w:rsidRPr="001B66D8">
        <w:rPr>
          <w:rFonts w:ascii="Book Antiqua" w:hAnsi="Book Antiqua" w:cs="宋体"/>
          <w:color w:val="000000"/>
          <w:sz w:val="24"/>
          <w:szCs w:val="24"/>
          <w:lang w:val="en-US" w:eastAsia="zh-CN"/>
        </w:rPr>
        <w:t>: 703-708 [PMID: 23357528 DOI: 10.1016/j.metabol.2012.11.009]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14 </w:t>
      </w:r>
      <w:r w:rsidRPr="001B66D8">
        <w:rPr>
          <w:rFonts w:ascii="Book Antiqua" w:hAnsi="Book Antiqua" w:cs="宋体"/>
          <w:b/>
          <w:bCs/>
          <w:color w:val="000000"/>
          <w:sz w:val="24"/>
          <w:szCs w:val="24"/>
          <w:lang w:val="en-US" w:eastAsia="zh-CN"/>
        </w:rPr>
        <w:t>Tsuchiya H</w:t>
      </w:r>
      <w:r w:rsidRPr="001B66D8">
        <w:rPr>
          <w:rFonts w:ascii="Book Antiqua" w:hAnsi="Book Antiqua" w:cs="宋体"/>
          <w:color w:val="000000"/>
          <w:sz w:val="24"/>
          <w:szCs w:val="24"/>
          <w:lang w:val="en-US" w:eastAsia="zh-CN"/>
        </w:rPr>
        <w:t>, Ebata Y, Sakabe T, Hama S, Kogure K, Shiota G. High-fat, high-fructose diet induces hepatic iron overload via a hepcidin-independent mechanism prior to the onset of liver steatosis and insulin resistance in mice. </w:t>
      </w:r>
      <w:r w:rsidRPr="001B66D8">
        <w:rPr>
          <w:rFonts w:ascii="Book Antiqua" w:hAnsi="Book Antiqua" w:cs="宋体"/>
          <w:i/>
          <w:iCs/>
          <w:color w:val="000000"/>
          <w:sz w:val="24"/>
          <w:szCs w:val="24"/>
          <w:lang w:val="en-US" w:eastAsia="zh-CN"/>
        </w:rPr>
        <w:t>Metabolism</w:t>
      </w:r>
      <w:r w:rsidRPr="001B66D8">
        <w:rPr>
          <w:rFonts w:ascii="Book Antiqua" w:hAnsi="Book Antiqua" w:cs="宋体"/>
          <w:color w:val="000000"/>
          <w:sz w:val="24"/>
          <w:szCs w:val="24"/>
          <w:lang w:val="en-US" w:eastAsia="zh-CN"/>
        </w:rPr>
        <w:t> 2013; </w:t>
      </w:r>
      <w:r w:rsidRPr="001B66D8">
        <w:rPr>
          <w:rFonts w:ascii="Book Antiqua" w:hAnsi="Book Antiqua" w:cs="宋体"/>
          <w:b/>
          <w:bCs/>
          <w:color w:val="000000"/>
          <w:sz w:val="24"/>
          <w:szCs w:val="24"/>
          <w:lang w:val="en-US" w:eastAsia="zh-CN"/>
        </w:rPr>
        <w:t>62</w:t>
      </w:r>
      <w:r w:rsidRPr="001B66D8">
        <w:rPr>
          <w:rFonts w:ascii="Book Antiqua" w:hAnsi="Book Antiqua" w:cs="宋体"/>
          <w:color w:val="000000"/>
          <w:sz w:val="24"/>
          <w:szCs w:val="24"/>
          <w:lang w:val="en-US" w:eastAsia="zh-CN"/>
        </w:rPr>
        <w:t>: 62-69 [PMID: 22854109 DOI: 10.1016/j.metabol.2012.06.008]</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15 </w:t>
      </w:r>
      <w:r w:rsidRPr="001B66D8">
        <w:rPr>
          <w:rFonts w:ascii="Book Antiqua" w:hAnsi="Book Antiqua" w:cs="宋体"/>
          <w:b/>
          <w:bCs/>
          <w:color w:val="000000"/>
          <w:sz w:val="24"/>
          <w:szCs w:val="24"/>
          <w:lang w:val="en-US" w:eastAsia="zh-CN"/>
        </w:rPr>
        <w:t>Chen CL</w:t>
      </w:r>
      <w:r w:rsidRPr="001B66D8">
        <w:rPr>
          <w:rFonts w:ascii="Book Antiqua" w:hAnsi="Book Antiqua" w:cs="宋体"/>
          <w:color w:val="000000"/>
          <w:sz w:val="24"/>
          <w:szCs w:val="24"/>
          <w:lang w:val="en-US" w:eastAsia="zh-CN"/>
        </w:rPr>
        <w:t>, Cheng YF, Yu CY, Ou HY, Tsang LL, Huang TL, Chen TY, Concejero A, Wang CC, Wang SH, Lin TS, Liu YW, Yang CH, Yong CC, Chiu KW, Jawan B, Eng HL, Chan SC, Sharr WW, Lo CM, Tamura S, Sugawara Y, Kokudo N, Lee KW, Yi NJ, Suh KS, Moon DB, Lee SG, Ahn CS, Huang S, Kim KH, Ha TY, Song GW, Jung DH, Park GC, Namkoong JM, Park HW, Park YH, Park CS, Sung KB, Ko GY, Gwon DI, Kaido T, Ogawa K, Fujimoto Y, Ito T, Toniyama K, Mori A, Ogura Y, Uemoto S, Yap AQ, Lin YH, Liu CY, Chiang YC, Lin CC, Shin M, Joh JW, Kabiling C, Hu TH, Kang SH, Jung BH, Choi YR. Living donor liver transplantation: the Asian perspective. </w:t>
      </w:r>
      <w:r w:rsidRPr="001B66D8">
        <w:rPr>
          <w:rFonts w:ascii="Book Antiqua" w:hAnsi="Book Antiqua" w:cs="宋体"/>
          <w:i/>
          <w:iCs/>
          <w:color w:val="000000"/>
          <w:sz w:val="24"/>
          <w:szCs w:val="24"/>
          <w:lang w:val="en-US" w:eastAsia="zh-CN"/>
        </w:rPr>
        <w:t>Transplantation</w:t>
      </w:r>
      <w:r w:rsidRPr="001B66D8">
        <w:rPr>
          <w:rFonts w:ascii="Book Antiqua" w:hAnsi="Book Antiqua" w:cs="宋体"/>
          <w:color w:val="000000"/>
          <w:sz w:val="24"/>
          <w:szCs w:val="24"/>
          <w:lang w:val="en-US" w:eastAsia="zh-CN"/>
        </w:rPr>
        <w:t> 2014; </w:t>
      </w:r>
      <w:r w:rsidRPr="001B66D8">
        <w:rPr>
          <w:rFonts w:ascii="Book Antiqua" w:hAnsi="Book Antiqua" w:cs="宋体"/>
          <w:b/>
          <w:bCs/>
          <w:color w:val="000000"/>
          <w:sz w:val="24"/>
          <w:szCs w:val="24"/>
          <w:lang w:val="en-US" w:eastAsia="zh-CN"/>
        </w:rPr>
        <w:t xml:space="preserve">97 </w:t>
      </w:r>
      <w:r w:rsidRPr="001B66D8">
        <w:rPr>
          <w:rFonts w:ascii="Book Antiqua" w:hAnsi="Book Antiqua" w:cs="宋体"/>
          <w:bCs/>
          <w:color w:val="000000"/>
          <w:sz w:val="24"/>
          <w:szCs w:val="24"/>
          <w:lang w:val="en-US" w:eastAsia="zh-CN"/>
        </w:rPr>
        <w:t>Suppl 8</w:t>
      </w:r>
      <w:r w:rsidRPr="001B66D8">
        <w:rPr>
          <w:rFonts w:ascii="Book Antiqua" w:hAnsi="Book Antiqua" w:cs="宋体"/>
          <w:color w:val="000000"/>
          <w:sz w:val="24"/>
          <w:szCs w:val="24"/>
          <w:lang w:val="en-US" w:eastAsia="zh-CN"/>
        </w:rPr>
        <w:t>: S3 [PMID: 24849827 DOI: 10.1097/TP.0000000000000060]</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16 </w:t>
      </w:r>
      <w:r w:rsidRPr="001B66D8">
        <w:rPr>
          <w:rFonts w:ascii="Book Antiqua" w:hAnsi="Book Antiqua" w:cs="宋体"/>
          <w:b/>
          <w:bCs/>
          <w:color w:val="000000"/>
          <w:sz w:val="24"/>
          <w:szCs w:val="24"/>
          <w:lang w:val="en-US" w:eastAsia="zh-CN"/>
        </w:rPr>
        <w:t>Singh D</w:t>
      </w:r>
      <w:r w:rsidRPr="001B66D8">
        <w:rPr>
          <w:rFonts w:ascii="Book Antiqua" w:hAnsi="Book Antiqua" w:cs="宋体"/>
          <w:color w:val="000000"/>
          <w:sz w:val="24"/>
          <w:szCs w:val="24"/>
          <w:lang w:val="en-US" w:eastAsia="zh-CN"/>
        </w:rPr>
        <w:t>, Das CJ, Baruah MP. Imaging of non alcoholic fatty liver disease: A road less travelled. </w:t>
      </w:r>
      <w:r w:rsidRPr="001B66D8">
        <w:rPr>
          <w:rFonts w:ascii="Book Antiqua" w:hAnsi="Book Antiqua" w:cs="宋体"/>
          <w:i/>
          <w:iCs/>
          <w:color w:val="000000"/>
          <w:sz w:val="24"/>
          <w:szCs w:val="24"/>
          <w:lang w:val="en-US" w:eastAsia="zh-CN"/>
        </w:rPr>
        <w:t>Indian J Endocrinol Metab</w:t>
      </w:r>
      <w:r w:rsidRPr="001B66D8">
        <w:rPr>
          <w:rFonts w:ascii="Book Antiqua" w:hAnsi="Book Antiqua" w:cs="宋体"/>
          <w:color w:val="000000"/>
          <w:sz w:val="24"/>
          <w:szCs w:val="24"/>
          <w:lang w:val="en-US" w:eastAsia="zh-CN"/>
        </w:rPr>
        <w:t> 2013; </w:t>
      </w:r>
      <w:r w:rsidRPr="001B66D8">
        <w:rPr>
          <w:rFonts w:ascii="Book Antiqua" w:hAnsi="Book Antiqua" w:cs="宋体"/>
          <w:b/>
          <w:bCs/>
          <w:color w:val="000000"/>
          <w:sz w:val="24"/>
          <w:szCs w:val="24"/>
          <w:lang w:val="en-US" w:eastAsia="zh-CN"/>
        </w:rPr>
        <w:t>17</w:t>
      </w:r>
      <w:r w:rsidRPr="001B66D8">
        <w:rPr>
          <w:rFonts w:ascii="Book Antiqua" w:hAnsi="Book Antiqua" w:cs="宋体"/>
          <w:color w:val="000000"/>
          <w:sz w:val="24"/>
          <w:szCs w:val="24"/>
          <w:lang w:val="en-US" w:eastAsia="zh-CN"/>
        </w:rPr>
        <w:t>: 990-995 [PMID: 24381873 DOI: 10.4103/2230-8210.122606]</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17 </w:t>
      </w:r>
      <w:r w:rsidRPr="001B66D8">
        <w:rPr>
          <w:rFonts w:ascii="Book Antiqua" w:hAnsi="Book Antiqua" w:cs="宋体"/>
          <w:b/>
          <w:bCs/>
          <w:color w:val="000000"/>
          <w:sz w:val="24"/>
          <w:szCs w:val="24"/>
          <w:lang w:val="en-US" w:eastAsia="zh-CN"/>
        </w:rPr>
        <w:t>Saadeh S</w:t>
      </w:r>
      <w:r w:rsidRPr="001B66D8">
        <w:rPr>
          <w:rFonts w:ascii="Book Antiqua" w:hAnsi="Book Antiqua" w:cs="宋体"/>
          <w:color w:val="000000"/>
          <w:sz w:val="24"/>
          <w:szCs w:val="24"/>
          <w:lang w:val="en-US" w:eastAsia="zh-CN"/>
        </w:rPr>
        <w:t>, Younossi ZM, Remer EM, Gramlich T, Ong JP, Hurley M, Mullen KD, Cooper JN, Sheridan MJ. The utility of radiological imaging in nonalcoholic fatty liver disease. </w:t>
      </w:r>
      <w:r w:rsidRPr="001B66D8">
        <w:rPr>
          <w:rFonts w:ascii="Book Antiqua" w:hAnsi="Book Antiqua" w:cs="宋体"/>
          <w:i/>
          <w:iCs/>
          <w:color w:val="000000"/>
          <w:sz w:val="24"/>
          <w:szCs w:val="24"/>
          <w:lang w:val="en-US" w:eastAsia="zh-CN"/>
        </w:rPr>
        <w:t>Gastroenterology</w:t>
      </w:r>
      <w:r w:rsidRPr="001B66D8">
        <w:rPr>
          <w:rFonts w:ascii="Book Antiqua" w:hAnsi="Book Antiqua" w:cs="宋体"/>
          <w:color w:val="000000"/>
          <w:sz w:val="24"/>
          <w:szCs w:val="24"/>
          <w:lang w:val="en-US" w:eastAsia="zh-CN"/>
        </w:rPr>
        <w:t> 2002; </w:t>
      </w:r>
      <w:r w:rsidRPr="001B66D8">
        <w:rPr>
          <w:rFonts w:ascii="Book Antiqua" w:hAnsi="Book Antiqua" w:cs="宋体"/>
          <w:b/>
          <w:bCs/>
          <w:color w:val="000000"/>
          <w:sz w:val="24"/>
          <w:szCs w:val="24"/>
          <w:lang w:val="en-US" w:eastAsia="zh-CN"/>
        </w:rPr>
        <w:t>123</w:t>
      </w:r>
      <w:r w:rsidRPr="001B66D8">
        <w:rPr>
          <w:rFonts w:ascii="Book Antiqua" w:hAnsi="Book Antiqua" w:cs="宋体"/>
          <w:color w:val="000000"/>
          <w:sz w:val="24"/>
          <w:szCs w:val="24"/>
          <w:lang w:val="en-US" w:eastAsia="zh-CN"/>
        </w:rPr>
        <w:t>: 745-750 [PMID: 12198701]</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18 </w:t>
      </w:r>
      <w:r w:rsidRPr="001B66D8">
        <w:rPr>
          <w:rFonts w:ascii="Book Antiqua" w:hAnsi="Book Antiqua" w:cs="宋体"/>
          <w:b/>
          <w:bCs/>
          <w:color w:val="000000"/>
          <w:sz w:val="24"/>
          <w:szCs w:val="24"/>
          <w:lang w:val="en-US" w:eastAsia="zh-CN"/>
        </w:rPr>
        <w:t>Joseph AE</w:t>
      </w:r>
      <w:r w:rsidRPr="001B66D8">
        <w:rPr>
          <w:rFonts w:ascii="Book Antiqua" w:hAnsi="Book Antiqua" w:cs="宋体"/>
          <w:color w:val="000000"/>
          <w:sz w:val="24"/>
          <w:szCs w:val="24"/>
          <w:lang w:val="en-US" w:eastAsia="zh-CN"/>
        </w:rPr>
        <w:t>, Saverymuttu SH, al-Sam S, Cook MG, Maxwell JD. Comparison of liver histology with ultrasonography in assessing diffuse parenchymal liver disease. </w:t>
      </w:r>
      <w:r w:rsidRPr="001B66D8">
        <w:rPr>
          <w:rFonts w:ascii="Book Antiqua" w:hAnsi="Book Antiqua" w:cs="宋体"/>
          <w:i/>
          <w:iCs/>
          <w:color w:val="000000"/>
          <w:sz w:val="24"/>
          <w:szCs w:val="24"/>
          <w:lang w:val="en-US" w:eastAsia="zh-CN"/>
        </w:rPr>
        <w:t>Clin Radiol</w:t>
      </w:r>
      <w:r w:rsidRPr="001B66D8">
        <w:rPr>
          <w:rFonts w:ascii="Book Antiqua" w:hAnsi="Book Antiqua" w:cs="宋体"/>
          <w:color w:val="000000"/>
          <w:sz w:val="24"/>
          <w:szCs w:val="24"/>
          <w:lang w:val="en-US" w:eastAsia="zh-CN"/>
        </w:rPr>
        <w:t> 1991; </w:t>
      </w:r>
      <w:r w:rsidRPr="001B66D8">
        <w:rPr>
          <w:rFonts w:ascii="Book Antiqua" w:hAnsi="Book Antiqua" w:cs="宋体"/>
          <w:b/>
          <w:bCs/>
          <w:color w:val="000000"/>
          <w:sz w:val="24"/>
          <w:szCs w:val="24"/>
          <w:lang w:val="en-US" w:eastAsia="zh-CN"/>
        </w:rPr>
        <w:t>43</w:t>
      </w:r>
      <w:r w:rsidRPr="001B66D8">
        <w:rPr>
          <w:rFonts w:ascii="Book Antiqua" w:hAnsi="Book Antiqua" w:cs="宋体"/>
          <w:color w:val="000000"/>
          <w:sz w:val="24"/>
          <w:szCs w:val="24"/>
          <w:lang w:val="en-US" w:eastAsia="zh-CN"/>
        </w:rPr>
        <w:t>: 26-31 [PMID: 1999069]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19 </w:t>
      </w:r>
      <w:r w:rsidRPr="001B66D8">
        <w:rPr>
          <w:rFonts w:ascii="Book Antiqua" w:hAnsi="Book Antiqua" w:cs="宋体"/>
          <w:b/>
          <w:bCs/>
          <w:color w:val="000000"/>
          <w:sz w:val="24"/>
          <w:szCs w:val="24"/>
          <w:lang w:val="en-US" w:eastAsia="zh-CN"/>
        </w:rPr>
        <w:t>Needleman L</w:t>
      </w:r>
      <w:r w:rsidRPr="001B66D8">
        <w:rPr>
          <w:rFonts w:ascii="Book Antiqua" w:hAnsi="Book Antiqua" w:cs="宋体"/>
          <w:color w:val="000000"/>
          <w:sz w:val="24"/>
          <w:szCs w:val="24"/>
          <w:lang w:val="en-US" w:eastAsia="zh-CN"/>
        </w:rPr>
        <w:t>, Kurtz AB, Rifkin MD, Cooper HS, Pasto ME, Goldberg BB. Sonography of diffuse benign liver disease: accuracy of pattern recognition and grading. </w:t>
      </w:r>
      <w:r w:rsidRPr="001B66D8">
        <w:rPr>
          <w:rFonts w:ascii="Book Antiqua" w:hAnsi="Book Antiqua" w:cs="宋体"/>
          <w:i/>
          <w:iCs/>
          <w:color w:val="000000"/>
          <w:sz w:val="24"/>
          <w:szCs w:val="24"/>
          <w:lang w:val="en-US" w:eastAsia="zh-CN"/>
        </w:rPr>
        <w:t>AJR Am J Roentgenol</w:t>
      </w:r>
      <w:r w:rsidRPr="001B66D8">
        <w:rPr>
          <w:rFonts w:ascii="Book Antiqua" w:hAnsi="Book Antiqua" w:cs="宋体"/>
          <w:color w:val="000000"/>
          <w:sz w:val="24"/>
          <w:szCs w:val="24"/>
          <w:lang w:val="en-US" w:eastAsia="zh-CN"/>
        </w:rPr>
        <w:t> 1986; </w:t>
      </w:r>
      <w:r w:rsidRPr="001B66D8">
        <w:rPr>
          <w:rFonts w:ascii="Book Antiqua" w:hAnsi="Book Antiqua" w:cs="宋体"/>
          <w:b/>
          <w:bCs/>
          <w:color w:val="000000"/>
          <w:sz w:val="24"/>
          <w:szCs w:val="24"/>
          <w:lang w:val="en-US" w:eastAsia="zh-CN"/>
        </w:rPr>
        <w:t>146</w:t>
      </w:r>
      <w:r w:rsidRPr="001B66D8">
        <w:rPr>
          <w:rFonts w:ascii="Book Antiqua" w:hAnsi="Book Antiqua" w:cs="宋体"/>
          <w:color w:val="000000"/>
          <w:sz w:val="24"/>
          <w:szCs w:val="24"/>
          <w:lang w:val="en-US" w:eastAsia="zh-CN"/>
        </w:rPr>
        <w:t>: 1011-1015 [PMID: 3515875]</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20 </w:t>
      </w:r>
      <w:r w:rsidRPr="001B66D8">
        <w:rPr>
          <w:rFonts w:ascii="Book Antiqua" w:hAnsi="Book Antiqua" w:cs="宋体"/>
          <w:b/>
          <w:bCs/>
          <w:color w:val="000000"/>
          <w:sz w:val="24"/>
          <w:szCs w:val="24"/>
          <w:lang w:val="en-US" w:eastAsia="zh-CN"/>
        </w:rPr>
        <w:t>Açikel M</w:t>
      </w:r>
      <w:r w:rsidRPr="001B66D8">
        <w:rPr>
          <w:rFonts w:ascii="Book Antiqua" w:hAnsi="Book Antiqua" w:cs="宋体"/>
          <w:color w:val="000000"/>
          <w:sz w:val="24"/>
          <w:szCs w:val="24"/>
          <w:lang w:val="en-US" w:eastAsia="zh-CN"/>
        </w:rPr>
        <w:t>, Sunay S, Koplay M, Gündo</w:t>
      </w:r>
      <w:r w:rsidRPr="001B66D8">
        <w:rPr>
          <w:rFonts w:ascii="Book Antiqua" w:eastAsia="MS Mincho" w:hAnsi="Book Antiqua" w:cs="MS Mincho"/>
          <w:color w:val="000000"/>
          <w:sz w:val="24"/>
          <w:szCs w:val="24"/>
          <w:lang w:val="en-US" w:eastAsia="zh-CN"/>
        </w:rPr>
        <w:t>ğ</w:t>
      </w:r>
      <w:r w:rsidRPr="001B66D8">
        <w:rPr>
          <w:rFonts w:ascii="Book Antiqua" w:hAnsi="Book Antiqua" w:cs="宋体"/>
          <w:color w:val="000000"/>
          <w:sz w:val="24"/>
          <w:szCs w:val="24"/>
          <w:lang w:val="en-US" w:eastAsia="zh-CN"/>
        </w:rPr>
        <w:t>du F, Karakelleo</w:t>
      </w:r>
      <w:r w:rsidRPr="001B66D8">
        <w:rPr>
          <w:rFonts w:ascii="Book Antiqua" w:eastAsia="MS Mincho" w:hAnsi="Book Antiqua" w:cs="MS Mincho"/>
          <w:color w:val="000000"/>
          <w:sz w:val="24"/>
          <w:szCs w:val="24"/>
          <w:lang w:val="en-US" w:eastAsia="zh-CN"/>
        </w:rPr>
        <w:t>ğ</w:t>
      </w:r>
      <w:r w:rsidRPr="001B66D8">
        <w:rPr>
          <w:rFonts w:ascii="Book Antiqua" w:hAnsi="Book Antiqua" w:cs="宋体"/>
          <w:color w:val="000000"/>
          <w:sz w:val="24"/>
          <w:szCs w:val="24"/>
          <w:lang w:val="en-US" w:eastAsia="zh-CN"/>
        </w:rPr>
        <w:t>lu S. Evaluation of ultrasonographic fatty liver and severity of coronary atherosclerosis, and obesity in patients undergoing coronary angiography. </w:t>
      </w:r>
      <w:r w:rsidRPr="001B66D8">
        <w:rPr>
          <w:rFonts w:ascii="Book Antiqua" w:hAnsi="Book Antiqua" w:cs="宋体"/>
          <w:i/>
          <w:iCs/>
          <w:color w:val="000000"/>
          <w:sz w:val="24"/>
          <w:szCs w:val="24"/>
          <w:lang w:val="en-US" w:eastAsia="zh-CN"/>
        </w:rPr>
        <w:t>Anadolu Kardiyol Derg</w:t>
      </w:r>
      <w:r w:rsidRPr="001B66D8">
        <w:rPr>
          <w:rFonts w:ascii="Book Antiqua" w:hAnsi="Book Antiqua" w:cs="宋体"/>
          <w:color w:val="000000"/>
          <w:sz w:val="24"/>
          <w:szCs w:val="24"/>
          <w:lang w:val="en-US" w:eastAsia="zh-CN"/>
        </w:rPr>
        <w:t> 2009; </w:t>
      </w:r>
      <w:r w:rsidRPr="001B66D8">
        <w:rPr>
          <w:rFonts w:ascii="Book Antiqua" w:hAnsi="Book Antiqua" w:cs="宋体"/>
          <w:b/>
          <w:bCs/>
          <w:color w:val="000000"/>
          <w:sz w:val="24"/>
          <w:szCs w:val="24"/>
          <w:lang w:val="en-US" w:eastAsia="zh-CN"/>
        </w:rPr>
        <w:t>9</w:t>
      </w:r>
      <w:r w:rsidRPr="001B66D8">
        <w:rPr>
          <w:rFonts w:ascii="Book Antiqua" w:hAnsi="Book Antiqua" w:cs="宋体"/>
          <w:color w:val="000000"/>
          <w:sz w:val="24"/>
          <w:szCs w:val="24"/>
          <w:lang w:val="en-US" w:eastAsia="zh-CN"/>
        </w:rPr>
        <w:t>: 273-279 [PMID: 19666428]</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21 </w:t>
      </w:r>
      <w:r w:rsidRPr="001B66D8">
        <w:rPr>
          <w:rFonts w:ascii="Book Antiqua" w:hAnsi="Book Antiqua" w:cs="宋体"/>
          <w:b/>
          <w:bCs/>
          <w:color w:val="000000"/>
          <w:sz w:val="24"/>
          <w:szCs w:val="24"/>
          <w:lang w:val="en-US" w:eastAsia="zh-CN"/>
        </w:rPr>
        <w:t>Mathiesen UL</w:t>
      </w:r>
      <w:r w:rsidRPr="001B66D8">
        <w:rPr>
          <w:rFonts w:ascii="Book Antiqua" w:hAnsi="Book Antiqua" w:cs="宋体"/>
          <w:color w:val="000000"/>
          <w:sz w:val="24"/>
          <w:szCs w:val="24"/>
          <w:lang w:val="en-US" w:eastAsia="zh-CN"/>
        </w:rPr>
        <w:t>, Franzén LE, Aselius H, Resjö M, Jacobsson L, Foberg U, Frydén A, Bodemar G. Increased liver echogenicity at ultrasound examination reflects degree of steatosis but not of fibrosis in asymptomatic patients with mild/moderate abnormalities of liver transaminases. </w:t>
      </w:r>
      <w:r w:rsidRPr="001B66D8">
        <w:rPr>
          <w:rFonts w:ascii="Book Antiqua" w:hAnsi="Book Antiqua" w:cs="宋体"/>
          <w:i/>
          <w:iCs/>
          <w:color w:val="000000"/>
          <w:sz w:val="24"/>
          <w:szCs w:val="24"/>
          <w:lang w:val="en-US" w:eastAsia="zh-CN"/>
        </w:rPr>
        <w:t>Dig Liver Dis</w:t>
      </w:r>
      <w:r w:rsidRPr="001B66D8">
        <w:rPr>
          <w:rFonts w:ascii="Book Antiqua" w:hAnsi="Book Antiqua" w:cs="宋体"/>
          <w:color w:val="000000"/>
          <w:sz w:val="24"/>
          <w:szCs w:val="24"/>
          <w:lang w:val="en-US" w:eastAsia="zh-CN"/>
        </w:rPr>
        <w:t> 2002; </w:t>
      </w:r>
      <w:r w:rsidRPr="001B66D8">
        <w:rPr>
          <w:rFonts w:ascii="Book Antiqua" w:hAnsi="Book Antiqua" w:cs="宋体"/>
          <w:b/>
          <w:bCs/>
          <w:color w:val="000000"/>
          <w:sz w:val="24"/>
          <w:szCs w:val="24"/>
          <w:lang w:val="en-US" w:eastAsia="zh-CN"/>
        </w:rPr>
        <w:t>34</w:t>
      </w:r>
      <w:r w:rsidRPr="001B66D8">
        <w:rPr>
          <w:rFonts w:ascii="Book Antiqua" w:hAnsi="Book Antiqua" w:cs="宋体"/>
          <w:color w:val="000000"/>
          <w:sz w:val="24"/>
          <w:szCs w:val="24"/>
          <w:lang w:val="en-US" w:eastAsia="zh-CN"/>
        </w:rPr>
        <w:t>: 516-522 [PMID: 12236486]</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22 </w:t>
      </w:r>
      <w:r w:rsidRPr="001B66D8">
        <w:rPr>
          <w:rFonts w:ascii="Book Antiqua" w:hAnsi="Book Antiqua" w:cs="宋体"/>
          <w:b/>
          <w:bCs/>
          <w:color w:val="000000"/>
          <w:sz w:val="24"/>
          <w:szCs w:val="24"/>
          <w:lang w:val="en-US" w:eastAsia="zh-CN"/>
        </w:rPr>
        <w:t>Debongnie JC</w:t>
      </w:r>
      <w:r w:rsidRPr="001B66D8">
        <w:rPr>
          <w:rFonts w:ascii="Book Antiqua" w:hAnsi="Book Antiqua" w:cs="宋体"/>
          <w:color w:val="000000"/>
          <w:sz w:val="24"/>
          <w:szCs w:val="24"/>
          <w:lang w:val="en-US" w:eastAsia="zh-CN"/>
        </w:rPr>
        <w:t>, Pauls C, Fievez M, Wibin E. Prospective evaluation of the diagnostic accuracy of liver ultrasonography. </w:t>
      </w:r>
      <w:r w:rsidRPr="001B66D8">
        <w:rPr>
          <w:rFonts w:ascii="Book Antiqua" w:hAnsi="Book Antiqua" w:cs="宋体"/>
          <w:i/>
          <w:iCs/>
          <w:color w:val="000000"/>
          <w:sz w:val="24"/>
          <w:szCs w:val="24"/>
          <w:lang w:val="en-US" w:eastAsia="zh-CN"/>
        </w:rPr>
        <w:t>Gut</w:t>
      </w:r>
      <w:r w:rsidRPr="001B66D8">
        <w:rPr>
          <w:rFonts w:ascii="Book Antiqua" w:hAnsi="Book Antiqua" w:cs="宋体"/>
          <w:color w:val="000000"/>
          <w:sz w:val="24"/>
          <w:szCs w:val="24"/>
          <w:lang w:val="en-US" w:eastAsia="zh-CN"/>
        </w:rPr>
        <w:t> 1981; </w:t>
      </w:r>
      <w:r w:rsidRPr="001B66D8">
        <w:rPr>
          <w:rFonts w:ascii="Book Antiqua" w:hAnsi="Book Antiqua" w:cs="宋体"/>
          <w:b/>
          <w:bCs/>
          <w:color w:val="000000"/>
          <w:sz w:val="24"/>
          <w:szCs w:val="24"/>
          <w:lang w:val="en-US" w:eastAsia="zh-CN"/>
        </w:rPr>
        <w:t>22</w:t>
      </w:r>
      <w:r w:rsidRPr="001B66D8">
        <w:rPr>
          <w:rFonts w:ascii="Book Antiqua" w:hAnsi="Book Antiqua" w:cs="宋体"/>
          <w:color w:val="000000"/>
          <w:sz w:val="24"/>
          <w:szCs w:val="24"/>
          <w:lang w:val="en-US" w:eastAsia="zh-CN"/>
        </w:rPr>
        <w:t>: 130-135 [PMID: 7215943]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23 </w:t>
      </w:r>
      <w:r w:rsidRPr="001B66D8">
        <w:rPr>
          <w:rFonts w:ascii="Book Antiqua" w:hAnsi="Book Antiqua" w:cs="宋体"/>
          <w:b/>
          <w:bCs/>
          <w:color w:val="000000"/>
          <w:sz w:val="24"/>
          <w:szCs w:val="24"/>
          <w:lang w:val="en-US" w:eastAsia="zh-CN"/>
        </w:rPr>
        <w:t>Saverymuttu SH</w:t>
      </w:r>
      <w:r w:rsidRPr="001B66D8">
        <w:rPr>
          <w:rFonts w:ascii="Book Antiqua" w:hAnsi="Book Antiqua" w:cs="宋体"/>
          <w:color w:val="000000"/>
          <w:sz w:val="24"/>
          <w:szCs w:val="24"/>
          <w:lang w:val="en-US" w:eastAsia="zh-CN"/>
        </w:rPr>
        <w:t>, Joseph AE, Maxwell JD. Ultrasound scanning in the detection of hepatic fibrosis and steatosis. </w:t>
      </w:r>
      <w:r w:rsidRPr="001B66D8">
        <w:rPr>
          <w:rFonts w:ascii="Book Antiqua" w:hAnsi="Book Antiqua" w:cs="宋体"/>
          <w:i/>
          <w:iCs/>
          <w:color w:val="000000"/>
          <w:sz w:val="24"/>
          <w:szCs w:val="24"/>
          <w:lang w:val="en-US" w:eastAsia="zh-CN"/>
        </w:rPr>
        <w:t>Br Med J (Clin Res Ed)</w:t>
      </w:r>
      <w:r w:rsidRPr="001B66D8">
        <w:rPr>
          <w:rFonts w:ascii="Book Antiqua" w:hAnsi="Book Antiqua" w:cs="宋体"/>
          <w:color w:val="000000"/>
          <w:sz w:val="24"/>
          <w:szCs w:val="24"/>
          <w:lang w:val="en-US" w:eastAsia="zh-CN"/>
        </w:rPr>
        <w:t> 1986; </w:t>
      </w:r>
      <w:r w:rsidRPr="001B66D8">
        <w:rPr>
          <w:rFonts w:ascii="Book Antiqua" w:hAnsi="Book Antiqua" w:cs="宋体"/>
          <w:b/>
          <w:bCs/>
          <w:color w:val="000000"/>
          <w:sz w:val="24"/>
          <w:szCs w:val="24"/>
          <w:lang w:val="en-US" w:eastAsia="zh-CN"/>
        </w:rPr>
        <w:t>292</w:t>
      </w:r>
      <w:r w:rsidRPr="001B66D8">
        <w:rPr>
          <w:rFonts w:ascii="Book Antiqua" w:hAnsi="Book Antiqua" w:cs="宋体"/>
          <w:color w:val="000000"/>
          <w:sz w:val="24"/>
          <w:szCs w:val="24"/>
          <w:lang w:val="en-US" w:eastAsia="zh-CN"/>
        </w:rPr>
        <w:t>: 13-15 [PMID: 3080046]</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24 </w:t>
      </w:r>
      <w:r w:rsidRPr="001B66D8">
        <w:rPr>
          <w:rFonts w:ascii="Book Antiqua" w:hAnsi="Book Antiqua" w:cs="宋体"/>
          <w:b/>
          <w:bCs/>
          <w:color w:val="000000"/>
          <w:sz w:val="24"/>
          <w:szCs w:val="24"/>
          <w:lang w:val="en-US" w:eastAsia="zh-CN"/>
        </w:rPr>
        <w:t>Hamaguchi M</w:t>
      </w:r>
      <w:r w:rsidRPr="001B66D8">
        <w:rPr>
          <w:rFonts w:ascii="Book Antiqua" w:hAnsi="Book Antiqua" w:cs="宋体"/>
          <w:color w:val="000000"/>
          <w:sz w:val="24"/>
          <w:szCs w:val="24"/>
          <w:lang w:val="en-US" w:eastAsia="zh-CN"/>
        </w:rPr>
        <w:t>, Kojima T, Itoh Y, Harano Y, Fujii K, Nakajima T, Kato T, Takeda N, Okuda J, Ida K, Kawahito Y, Yoshikawa T, Okanoue T. The severity of ultrasonographic findings in nonalcoholic fatty liver disease reflects the metabolic syndrome and visceral fat accumulation. </w:t>
      </w:r>
      <w:r w:rsidRPr="001B66D8">
        <w:rPr>
          <w:rFonts w:ascii="Book Antiqua" w:hAnsi="Book Antiqua" w:cs="宋体"/>
          <w:i/>
          <w:iCs/>
          <w:color w:val="000000"/>
          <w:sz w:val="24"/>
          <w:szCs w:val="24"/>
          <w:lang w:val="en-US" w:eastAsia="zh-CN"/>
        </w:rPr>
        <w:t>Am J Gastroenterol</w:t>
      </w:r>
      <w:r w:rsidRPr="001B66D8">
        <w:rPr>
          <w:rFonts w:ascii="Book Antiqua" w:hAnsi="Book Antiqua" w:cs="宋体"/>
          <w:color w:val="000000"/>
          <w:sz w:val="24"/>
          <w:szCs w:val="24"/>
          <w:lang w:val="en-US" w:eastAsia="zh-CN"/>
        </w:rPr>
        <w:t> 2007; </w:t>
      </w:r>
      <w:r w:rsidRPr="001B66D8">
        <w:rPr>
          <w:rFonts w:ascii="Book Antiqua" w:hAnsi="Book Antiqua" w:cs="宋体"/>
          <w:b/>
          <w:bCs/>
          <w:color w:val="000000"/>
          <w:sz w:val="24"/>
          <w:szCs w:val="24"/>
          <w:lang w:val="en-US" w:eastAsia="zh-CN"/>
        </w:rPr>
        <w:t>102</w:t>
      </w:r>
      <w:r w:rsidRPr="001B66D8">
        <w:rPr>
          <w:rFonts w:ascii="Book Antiqua" w:hAnsi="Book Antiqua" w:cs="宋体"/>
          <w:color w:val="000000"/>
          <w:sz w:val="24"/>
          <w:szCs w:val="24"/>
          <w:lang w:val="en-US" w:eastAsia="zh-CN"/>
        </w:rPr>
        <w:t>: 2708-2715 [PMID: 17894848]</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25 </w:t>
      </w:r>
      <w:r w:rsidRPr="001B66D8">
        <w:rPr>
          <w:rFonts w:ascii="Book Antiqua" w:hAnsi="Book Antiqua" w:cs="宋体"/>
          <w:b/>
          <w:bCs/>
          <w:color w:val="000000"/>
          <w:sz w:val="24"/>
          <w:szCs w:val="24"/>
          <w:lang w:val="en-US" w:eastAsia="zh-CN"/>
        </w:rPr>
        <w:t>Palmentieri B</w:t>
      </w:r>
      <w:r w:rsidRPr="001B66D8">
        <w:rPr>
          <w:rFonts w:ascii="Book Antiqua" w:hAnsi="Book Antiqua" w:cs="宋体"/>
          <w:color w:val="000000"/>
          <w:sz w:val="24"/>
          <w:szCs w:val="24"/>
          <w:lang w:val="en-US" w:eastAsia="zh-CN"/>
        </w:rPr>
        <w:t>, de Sio I, La Mura V, Masarone M, Vecchione R, Bruno S, Torella R, Persico M. The role of bright liver echo pattern on ultrasound B-mode examination in the diagnosis of liver steatosis. </w:t>
      </w:r>
      <w:r w:rsidRPr="001B66D8">
        <w:rPr>
          <w:rFonts w:ascii="Book Antiqua" w:hAnsi="Book Antiqua" w:cs="宋体"/>
          <w:i/>
          <w:iCs/>
          <w:color w:val="000000"/>
          <w:sz w:val="24"/>
          <w:szCs w:val="24"/>
          <w:lang w:val="en-US" w:eastAsia="zh-CN"/>
        </w:rPr>
        <w:t>Dig Liver Dis</w:t>
      </w:r>
      <w:r w:rsidRPr="001B66D8">
        <w:rPr>
          <w:rFonts w:ascii="Book Antiqua" w:hAnsi="Book Antiqua" w:cs="宋体"/>
          <w:color w:val="000000"/>
          <w:sz w:val="24"/>
          <w:szCs w:val="24"/>
          <w:lang w:val="en-US" w:eastAsia="zh-CN"/>
        </w:rPr>
        <w:t> 2006; </w:t>
      </w:r>
      <w:r w:rsidRPr="001B66D8">
        <w:rPr>
          <w:rFonts w:ascii="Book Antiqua" w:hAnsi="Book Antiqua" w:cs="宋体"/>
          <w:b/>
          <w:bCs/>
          <w:color w:val="000000"/>
          <w:sz w:val="24"/>
          <w:szCs w:val="24"/>
          <w:lang w:val="en-US" w:eastAsia="zh-CN"/>
        </w:rPr>
        <w:t>38</w:t>
      </w:r>
      <w:r w:rsidRPr="001B66D8">
        <w:rPr>
          <w:rFonts w:ascii="Book Antiqua" w:hAnsi="Book Antiqua" w:cs="宋体"/>
          <w:color w:val="000000"/>
          <w:sz w:val="24"/>
          <w:szCs w:val="24"/>
          <w:lang w:val="en-US" w:eastAsia="zh-CN"/>
        </w:rPr>
        <w:t>: 485-489 [PMID: 16716779]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26 </w:t>
      </w:r>
      <w:r w:rsidRPr="001B66D8">
        <w:rPr>
          <w:rFonts w:ascii="Book Antiqua" w:hAnsi="Book Antiqua" w:cs="宋体"/>
          <w:b/>
          <w:bCs/>
          <w:color w:val="000000"/>
          <w:sz w:val="24"/>
          <w:szCs w:val="24"/>
          <w:lang w:val="en-US" w:eastAsia="zh-CN"/>
        </w:rPr>
        <w:t>Webb M</w:t>
      </w:r>
      <w:r w:rsidRPr="001B66D8">
        <w:rPr>
          <w:rFonts w:ascii="Book Antiqua" w:hAnsi="Book Antiqua" w:cs="宋体"/>
          <w:color w:val="000000"/>
          <w:sz w:val="24"/>
          <w:szCs w:val="24"/>
          <w:lang w:val="en-US" w:eastAsia="zh-CN"/>
        </w:rPr>
        <w:t>, Yeshua H, Zelber-Sagi S, Santo E, Brazowski E, Halpern Z, Oren R. Diagnostic value of a computerized hepatorenal index for sonographic quantification of liver steatosis. </w:t>
      </w:r>
      <w:r w:rsidRPr="001B66D8">
        <w:rPr>
          <w:rFonts w:ascii="Book Antiqua" w:hAnsi="Book Antiqua" w:cs="宋体"/>
          <w:i/>
          <w:iCs/>
          <w:color w:val="000000"/>
          <w:sz w:val="24"/>
          <w:szCs w:val="24"/>
          <w:lang w:val="en-US" w:eastAsia="zh-CN"/>
        </w:rPr>
        <w:t>AJR Am J Roentgenol</w:t>
      </w:r>
      <w:r w:rsidRPr="001B66D8">
        <w:rPr>
          <w:rFonts w:ascii="Book Antiqua" w:hAnsi="Book Antiqua" w:cs="宋体"/>
          <w:color w:val="000000"/>
          <w:sz w:val="24"/>
          <w:szCs w:val="24"/>
          <w:lang w:val="en-US" w:eastAsia="zh-CN"/>
        </w:rPr>
        <w:t> 2009; </w:t>
      </w:r>
      <w:r w:rsidRPr="001B66D8">
        <w:rPr>
          <w:rFonts w:ascii="Book Antiqua" w:hAnsi="Book Antiqua" w:cs="宋体"/>
          <w:b/>
          <w:bCs/>
          <w:color w:val="000000"/>
          <w:sz w:val="24"/>
          <w:szCs w:val="24"/>
          <w:lang w:val="en-US" w:eastAsia="zh-CN"/>
        </w:rPr>
        <w:t>192</w:t>
      </w:r>
      <w:r w:rsidRPr="001B66D8">
        <w:rPr>
          <w:rFonts w:ascii="Book Antiqua" w:hAnsi="Book Antiqua" w:cs="宋体"/>
          <w:color w:val="000000"/>
          <w:sz w:val="24"/>
          <w:szCs w:val="24"/>
          <w:lang w:val="en-US" w:eastAsia="zh-CN"/>
        </w:rPr>
        <w:t>: 909-914 [PMID: 19304694 DOI: 10.2214/AJR.07.4016]</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27 </w:t>
      </w:r>
      <w:r w:rsidRPr="001B66D8">
        <w:rPr>
          <w:rFonts w:ascii="Book Antiqua" w:hAnsi="Book Antiqua" w:cs="宋体"/>
          <w:b/>
          <w:bCs/>
          <w:color w:val="000000"/>
          <w:sz w:val="24"/>
          <w:szCs w:val="24"/>
          <w:lang w:val="en-US" w:eastAsia="zh-CN"/>
        </w:rPr>
        <w:t>Hamer OW</w:t>
      </w:r>
      <w:r w:rsidRPr="001B66D8">
        <w:rPr>
          <w:rFonts w:ascii="Book Antiqua" w:hAnsi="Book Antiqua" w:cs="宋体"/>
          <w:color w:val="000000"/>
          <w:sz w:val="24"/>
          <w:szCs w:val="24"/>
          <w:lang w:val="en-US" w:eastAsia="zh-CN"/>
        </w:rPr>
        <w:t>, Aguirre DA, Casola G, Lavine JE, Woenckhaus M, Sirlin CB. Fatty liver: imaging patterns and pitfalls. </w:t>
      </w:r>
      <w:r w:rsidRPr="001B66D8">
        <w:rPr>
          <w:rFonts w:ascii="Book Antiqua" w:hAnsi="Book Antiqua" w:cs="宋体"/>
          <w:i/>
          <w:iCs/>
          <w:color w:val="000000"/>
          <w:sz w:val="24"/>
          <w:szCs w:val="24"/>
          <w:lang w:val="en-US" w:eastAsia="zh-CN"/>
        </w:rPr>
        <w:t>Radiographics</w:t>
      </w:r>
      <w:r w:rsidRPr="001B66D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2006</w:t>
      </w:r>
      <w:r w:rsidRPr="001B66D8">
        <w:rPr>
          <w:rFonts w:ascii="Book Antiqua" w:hAnsi="Book Antiqua" w:cs="宋体"/>
          <w:color w:val="000000"/>
          <w:sz w:val="24"/>
          <w:szCs w:val="24"/>
          <w:lang w:val="en-US" w:eastAsia="zh-CN"/>
        </w:rPr>
        <w:t>; </w:t>
      </w:r>
      <w:r w:rsidRPr="001B66D8">
        <w:rPr>
          <w:rFonts w:ascii="Book Antiqua" w:hAnsi="Book Antiqua" w:cs="宋体"/>
          <w:b/>
          <w:bCs/>
          <w:color w:val="000000"/>
          <w:sz w:val="24"/>
          <w:szCs w:val="24"/>
          <w:lang w:val="en-US" w:eastAsia="zh-CN"/>
        </w:rPr>
        <w:t>26</w:t>
      </w:r>
      <w:r w:rsidRPr="001B66D8">
        <w:rPr>
          <w:rFonts w:ascii="Book Antiqua" w:hAnsi="Book Antiqua" w:cs="宋体"/>
          <w:color w:val="000000"/>
          <w:sz w:val="24"/>
          <w:szCs w:val="24"/>
          <w:lang w:val="en-US" w:eastAsia="zh-CN"/>
        </w:rPr>
        <w:t>: 1637-1653 [PMID: 17102041]</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28 </w:t>
      </w:r>
      <w:r w:rsidRPr="001B66D8">
        <w:rPr>
          <w:rFonts w:ascii="Book Antiqua" w:hAnsi="Book Antiqua" w:cs="宋体"/>
          <w:b/>
          <w:bCs/>
          <w:color w:val="000000"/>
          <w:sz w:val="24"/>
          <w:szCs w:val="24"/>
          <w:lang w:val="en-US" w:eastAsia="zh-CN"/>
        </w:rPr>
        <w:t>Graif M</w:t>
      </w:r>
      <w:r w:rsidRPr="001B66D8">
        <w:rPr>
          <w:rFonts w:ascii="Book Antiqua" w:hAnsi="Book Antiqua" w:cs="宋体"/>
          <w:color w:val="000000"/>
          <w:sz w:val="24"/>
          <w:szCs w:val="24"/>
          <w:lang w:val="en-US" w:eastAsia="zh-CN"/>
        </w:rPr>
        <w:t>, Yanuka M, Baraz M, Blank A, Moshkovitz M, Kessler A, Gilat T, Weiss J, Walach E, Amazeen P, Irving CS. Quantitative estimation of attenuation in ultrasound video images: correlation with histology in diffuse liver disease. </w:t>
      </w:r>
      <w:r w:rsidRPr="001B66D8">
        <w:rPr>
          <w:rFonts w:ascii="Book Antiqua" w:hAnsi="Book Antiqua" w:cs="宋体"/>
          <w:i/>
          <w:iCs/>
          <w:color w:val="000000"/>
          <w:sz w:val="24"/>
          <w:szCs w:val="24"/>
          <w:lang w:val="en-US" w:eastAsia="zh-CN"/>
        </w:rPr>
        <w:t>Invest Radiol</w:t>
      </w:r>
      <w:r w:rsidRPr="001B66D8">
        <w:rPr>
          <w:rFonts w:ascii="Book Antiqua" w:hAnsi="Book Antiqua" w:cs="宋体"/>
          <w:color w:val="000000"/>
          <w:sz w:val="24"/>
          <w:szCs w:val="24"/>
          <w:lang w:val="en-US" w:eastAsia="zh-CN"/>
        </w:rPr>
        <w:t> 2000; </w:t>
      </w:r>
      <w:r w:rsidRPr="001B66D8">
        <w:rPr>
          <w:rFonts w:ascii="Book Antiqua" w:hAnsi="Book Antiqua" w:cs="宋体"/>
          <w:b/>
          <w:bCs/>
          <w:color w:val="000000"/>
          <w:sz w:val="24"/>
          <w:szCs w:val="24"/>
          <w:lang w:val="en-US" w:eastAsia="zh-CN"/>
        </w:rPr>
        <w:t>35</w:t>
      </w:r>
      <w:r w:rsidRPr="001B66D8">
        <w:rPr>
          <w:rFonts w:ascii="Book Antiqua" w:hAnsi="Book Antiqua" w:cs="宋体"/>
          <w:color w:val="000000"/>
          <w:sz w:val="24"/>
          <w:szCs w:val="24"/>
          <w:lang w:val="en-US" w:eastAsia="zh-CN"/>
        </w:rPr>
        <w:t>: 319-324 [PMID: 10803673]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29 </w:t>
      </w:r>
      <w:r w:rsidRPr="001B66D8">
        <w:rPr>
          <w:rFonts w:ascii="Book Antiqua" w:hAnsi="Book Antiqua" w:cs="宋体"/>
          <w:b/>
          <w:bCs/>
          <w:color w:val="000000"/>
          <w:sz w:val="24"/>
          <w:szCs w:val="24"/>
          <w:lang w:val="en-US" w:eastAsia="zh-CN"/>
        </w:rPr>
        <w:t>Khov N</w:t>
      </w:r>
      <w:r w:rsidRPr="001B66D8">
        <w:rPr>
          <w:rFonts w:ascii="Book Antiqua" w:hAnsi="Book Antiqua" w:cs="宋体"/>
          <w:color w:val="000000"/>
          <w:sz w:val="24"/>
          <w:szCs w:val="24"/>
          <w:lang w:val="en-US" w:eastAsia="zh-CN"/>
        </w:rPr>
        <w:t>, Sharma A, Riley TR. Bedside ultrasound in the diagnosis of nonalcoholic fatty liver disease. </w:t>
      </w:r>
      <w:r w:rsidRPr="001B66D8">
        <w:rPr>
          <w:rFonts w:ascii="Book Antiqua" w:hAnsi="Book Antiqua" w:cs="宋体"/>
          <w:i/>
          <w:iCs/>
          <w:color w:val="000000"/>
          <w:sz w:val="24"/>
          <w:szCs w:val="24"/>
          <w:lang w:val="en-US" w:eastAsia="zh-CN"/>
        </w:rPr>
        <w:t>World J Gastroenterol</w:t>
      </w:r>
      <w:r w:rsidRPr="001B66D8">
        <w:rPr>
          <w:rFonts w:ascii="Book Antiqua" w:hAnsi="Book Antiqua" w:cs="宋体"/>
          <w:color w:val="000000"/>
          <w:sz w:val="24"/>
          <w:szCs w:val="24"/>
          <w:lang w:val="en-US" w:eastAsia="zh-CN"/>
        </w:rPr>
        <w:t> 2014; </w:t>
      </w:r>
      <w:r w:rsidRPr="001B66D8">
        <w:rPr>
          <w:rFonts w:ascii="Book Antiqua" w:hAnsi="Book Antiqua" w:cs="宋体"/>
          <w:b/>
          <w:bCs/>
          <w:color w:val="000000"/>
          <w:sz w:val="24"/>
          <w:szCs w:val="24"/>
          <w:lang w:val="en-US" w:eastAsia="zh-CN"/>
        </w:rPr>
        <w:t>20</w:t>
      </w:r>
      <w:r w:rsidRPr="001B66D8">
        <w:rPr>
          <w:rFonts w:ascii="Book Antiqua" w:hAnsi="Book Antiqua" w:cs="宋体"/>
          <w:color w:val="000000"/>
          <w:sz w:val="24"/>
          <w:szCs w:val="24"/>
          <w:lang w:val="en-US" w:eastAsia="zh-CN"/>
        </w:rPr>
        <w:t>: 6821-6825 [PMID: 24944472 DOI: 10.3748/wjg.v20.i22.6821]</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30 </w:t>
      </w:r>
      <w:r w:rsidRPr="001B66D8">
        <w:rPr>
          <w:rFonts w:ascii="Book Antiqua" w:hAnsi="Book Antiqua" w:cs="宋体"/>
          <w:b/>
          <w:bCs/>
          <w:color w:val="000000"/>
          <w:sz w:val="24"/>
          <w:szCs w:val="24"/>
          <w:lang w:val="en-US" w:eastAsia="zh-CN"/>
        </w:rPr>
        <w:t>Iijima H</w:t>
      </w:r>
      <w:r w:rsidRPr="001B66D8">
        <w:rPr>
          <w:rFonts w:ascii="Book Antiqua" w:hAnsi="Book Antiqua" w:cs="宋体"/>
          <w:color w:val="000000"/>
          <w:sz w:val="24"/>
          <w:szCs w:val="24"/>
          <w:lang w:val="en-US" w:eastAsia="zh-CN"/>
        </w:rPr>
        <w:t>, Moriyasu F, Tsuchiya K, Suzuki S, Yoshida M, Shimizu M, Sasaki S, Nishiguchi S, Maeyama S. Decrease in accumulation of ultrasound contrast microbubbles in non-alcoholic steatohepatitis. </w:t>
      </w:r>
      <w:r w:rsidRPr="001B66D8">
        <w:rPr>
          <w:rFonts w:ascii="Book Antiqua" w:hAnsi="Book Antiqua" w:cs="宋体"/>
          <w:i/>
          <w:iCs/>
          <w:color w:val="000000"/>
          <w:sz w:val="24"/>
          <w:szCs w:val="24"/>
          <w:lang w:val="en-US" w:eastAsia="zh-CN"/>
        </w:rPr>
        <w:t>Hepatol Res</w:t>
      </w:r>
      <w:r w:rsidRPr="001B66D8">
        <w:rPr>
          <w:rFonts w:ascii="Book Antiqua" w:hAnsi="Book Antiqua" w:cs="宋体"/>
          <w:color w:val="000000"/>
          <w:sz w:val="24"/>
          <w:szCs w:val="24"/>
          <w:lang w:val="en-US" w:eastAsia="zh-CN"/>
        </w:rPr>
        <w:t> 2007; </w:t>
      </w:r>
      <w:r w:rsidRPr="001B66D8">
        <w:rPr>
          <w:rFonts w:ascii="Book Antiqua" w:hAnsi="Book Antiqua" w:cs="宋体"/>
          <w:b/>
          <w:bCs/>
          <w:color w:val="000000"/>
          <w:sz w:val="24"/>
          <w:szCs w:val="24"/>
          <w:lang w:val="en-US" w:eastAsia="zh-CN"/>
        </w:rPr>
        <w:t>37</w:t>
      </w:r>
      <w:r w:rsidRPr="001B66D8">
        <w:rPr>
          <w:rFonts w:ascii="Book Antiqua" w:hAnsi="Book Antiqua" w:cs="宋体"/>
          <w:color w:val="000000"/>
          <w:sz w:val="24"/>
          <w:szCs w:val="24"/>
          <w:lang w:val="en-US" w:eastAsia="zh-CN"/>
        </w:rPr>
        <w:t>: 722-730 [PMID: 17559420]</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31 </w:t>
      </w:r>
      <w:r w:rsidRPr="001B66D8">
        <w:rPr>
          <w:rFonts w:ascii="Book Antiqua" w:hAnsi="Book Antiqua" w:cs="宋体"/>
          <w:b/>
          <w:bCs/>
          <w:color w:val="000000"/>
          <w:sz w:val="24"/>
          <w:szCs w:val="24"/>
          <w:lang w:val="en-US" w:eastAsia="zh-CN"/>
        </w:rPr>
        <w:t>Kodama Y</w:t>
      </w:r>
      <w:r w:rsidRPr="001B66D8">
        <w:rPr>
          <w:rFonts w:ascii="Book Antiqua" w:hAnsi="Book Antiqua" w:cs="宋体"/>
          <w:color w:val="000000"/>
          <w:sz w:val="24"/>
          <w:szCs w:val="24"/>
          <w:lang w:val="en-US" w:eastAsia="zh-CN"/>
        </w:rPr>
        <w:t>, Ng CS, Wu TT, Ayers GD, Curley SA, Abdalla EK, Vauthey JN, Charnsangavej C. Comparison of CT methods for determining the fat content of the liver. </w:t>
      </w:r>
      <w:r w:rsidRPr="001B66D8">
        <w:rPr>
          <w:rFonts w:ascii="Book Antiqua" w:hAnsi="Book Antiqua" w:cs="宋体"/>
          <w:i/>
          <w:iCs/>
          <w:color w:val="000000"/>
          <w:sz w:val="24"/>
          <w:szCs w:val="24"/>
          <w:lang w:val="en-US" w:eastAsia="zh-CN"/>
        </w:rPr>
        <w:t>AJR Am J Roentgenol</w:t>
      </w:r>
      <w:r w:rsidRPr="001B66D8">
        <w:rPr>
          <w:rFonts w:ascii="Book Antiqua" w:hAnsi="Book Antiqua" w:cs="宋体"/>
          <w:color w:val="000000"/>
          <w:sz w:val="24"/>
          <w:szCs w:val="24"/>
          <w:lang w:val="en-US" w:eastAsia="zh-CN"/>
        </w:rPr>
        <w:t> 2007; </w:t>
      </w:r>
      <w:r w:rsidRPr="001B66D8">
        <w:rPr>
          <w:rFonts w:ascii="Book Antiqua" w:hAnsi="Book Antiqua" w:cs="宋体"/>
          <w:b/>
          <w:bCs/>
          <w:color w:val="000000"/>
          <w:sz w:val="24"/>
          <w:szCs w:val="24"/>
          <w:lang w:val="en-US" w:eastAsia="zh-CN"/>
        </w:rPr>
        <w:t>188</w:t>
      </w:r>
      <w:r w:rsidRPr="001B66D8">
        <w:rPr>
          <w:rFonts w:ascii="Book Antiqua" w:hAnsi="Book Antiqua" w:cs="宋体"/>
          <w:color w:val="000000"/>
          <w:sz w:val="24"/>
          <w:szCs w:val="24"/>
          <w:lang w:val="en-US" w:eastAsia="zh-CN"/>
        </w:rPr>
        <w:t>: 1307-1312 [PMID: 17449775]</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32 </w:t>
      </w:r>
      <w:r w:rsidRPr="001B66D8">
        <w:rPr>
          <w:rFonts w:ascii="Book Antiqua" w:hAnsi="Book Antiqua" w:cs="宋体"/>
          <w:b/>
          <w:bCs/>
          <w:color w:val="000000"/>
          <w:sz w:val="24"/>
          <w:szCs w:val="24"/>
          <w:lang w:val="en-US" w:eastAsia="zh-CN"/>
        </w:rPr>
        <w:t>Johnston RJ</w:t>
      </w:r>
      <w:r w:rsidRPr="001B66D8">
        <w:rPr>
          <w:rFonts w:ascii="Book Antiqua" w:hAnsi="Book Antiqua" w:cs="宋体"/>
          <w:color w:val="000000"/>
          <w:sz w:val="24"/>
          <w:szCs w:val="24"/>
          <w:lang w:val="en-US" w:eastAsia="zh-CN"/>
        </w:rPr>
        <w:t>, Stamm ER, Lewin JM, Hendrick RE, Archer PG. Diagnosis of fatty infiltration of the liver on contrast enhanced CT: limitations of liver-minus-spleen attenuation difference measurements. </w:t>
      </w:r>
      <w:r w:rsidRPr="001B66D8">
        <w:rPr>
          <w:rFonts w:ascii="Book Antiqua" w:hAnsi="Book Antiqua" w:cs="宋体"/>
          <w:i/>
          <w:iCs/>
          <w:color w:val="000000"/>
          <w:sz w:val="24"/>
          <w:szCs w:val="24"/>
          <w:lang w:val="en-US" w:eastAsia="zh-CN"/>
        </w:rPr>
        <w:t>Abdom Imaging</w:t>
      </w:r>
      <w:r w:rsidRPr="001B66D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1998</w:t>
      </w:r>
      <w:r w:rsidRPr="001B66D8">
        <w:rPr>
          <w:rFonts w:ascii="Book Antiqua" w:hAnsi="Book Antiqua" w:cs="宋体"/>
          <w:color w:val="000000"/>
          <w:sz w:val="24"/>
          <w:szCs w:val="24"/>
          <w:lang w:val="en-US" w:eastAsia="zh-CN"/>
        </w:rPr>
        <w:t>; </w:t>
      </w:r>
      <w:r w:rsidRPr="001B66D8">
        <w:rPr>
          <w:rFonts w:ascii="Book Antiqua" w:hAnsi="Book Antiqua" w:cs="宋体"/>
          <w:b/>
          <w:bCs/>
          <w:color w:val="000000"/>
          <w:sz w:val="24"/>
          <w:szCs w:val="24"/>
          <w:lang w:val="en-US" w:eastAsia="zh-CN"/>
        </w:rPr>
        <w:t>23</w:t>
      </w:r>
      <w:r w:rsidRPr="001B66D8">
        <w:rPr>
          <w:rFonts w:ascii="Book Antiqua" w:hAnsi="Book Antiqua" w:cs="宋体"/>
          <w:color w:val="000000"/>
          <w:sz w:val="24"/>
          <w:szCs w:val="24"/>
          <w:lang w:val="en-US" w:eastAsia="zh-CN"/>
        </w:rPr>
        <w:t>: 409-415 [PMID: 9663278]</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33 </w:t>
      </w:r>
      <w:r w:rsidRPr="001B66D8">
        <w:rPr>
          <w:rFonts w:ascii="Book Antiqua" w:hAnsi="Book Antiqua" w:cs="宋体"/>
          <w:b/>
          <w:bCs/>
          <w:color w:val="000000"/>
          <w:sz w:val="24"/>
          <w:szCs w:val="24"/>
          <w:lang w:val="en-US" w:eastAsia="zh-CN"/>
        </w:rPr>
        <w:t>Park SH</w:t>
      </w:r>
      <w:r w:rsidRPr="001B66D8">
        <w:rPr>
          <w:rFonts w:ascii="Book Antiqua" w:hAnsi="Book Antiqua" w:cs="宋体"/>
          <w:color w:val="000000"/>
          <w:sz w:val="24"/>
          <w:szCs w:val="24"/>
          <w:lang w:val="en-US" w:eastAsia="zh-CN"/>
        </w:rPr>
        <w:t>, Kim PN, Kim KW, Lee SW, Yoon SE, Park SW, Ha HK, Lee MG, Hwang S, Lee SG, Yu ES, Cho EY. Macrovesicular hepatic steatosis in living liver donors: use of CT for quantitative and qualitative assessment. </w:t>
      </w:r>
      <w:r w:rsidRPr="001B66D8">
        <w:rPr>
          <w:rFonts w:ascii="Book Antiqua" w:hAnsi="Book Antiqua" w:cs="宋体"/>
          <w:i/>
          <w:iCs/>
          <w:color w:val="000000"/>
          <w:sz w:val="24"/>
          <w:szCs w:val="24"/>
          <w:lang w:val="en-US" w:eastAsia="zh-CN"/>
        </w:rPr>
        <w:t>Radiology</w:t>
      </w:r>
      <w:r w:rsidRPr="001B66D8">
        <w:rPr>
          <w:rFonts w:ascii="Book Antiqua" w:hAnsi="Book Antiqua" w:cs="宋体"/>
          <w:color w:val="000000"/>
          <w:sz w:val="24"/>
          <w:szCs w:val="24"/>
          <w:lang w:val="en-US" w:eastAsia="zh-CN"/>
        </w:rPr>
        <w:t> 2006; </w:t>
      </w:r>
      <w:r w:rsidRPr="001B66D8">
        <w:rPr>
          <w:rFonts w:ascii="Book Antiqua" w:hAnsi="Book Antiqua" w:cs="宋体"/>
          <w:b/>
          <w:bCs/>
          <w:color w:val="000000"/>
          <w:sz w:val="24"/>
          <w:szCs w:val="24"/>
          <w:lang w:val="en-US" w:eastAsia="zh-CN"/>
        </w:rPr>
        <w:t>239</w:t>
      </w:r>
      <w:r w:rsidRPr="001B66D8">
        <w:rPr>
          <w:rFonts w:ascii="Book Antiqua" w:hAnsi="Book Antiqua" w:cs="宋体"/>
          <w:color w:val="000000"/>
          <w:sz w:val="24"/>
          <w:szCs w:val="24"/>
          <w:lang w:val="en-US" w:eastAsia="zh-CN"/>
        </w:rPr>
        <w:t>: 105-112 [PMID: 16484355]</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34 </w:t>
      </w:r>
      <w:r w:rsidRPr="001B66D8">
        <w:rPr>
          <w:rFonts w:ascii="Book Antiqua" w:hAnsi="Book Antiqua" w:cs="宋体"/>
          <w:b/>
          <w:bCs/>
          <w:color w:val="000000"/>
          <w:sz w:val="24"/>
          <w:szCs w:val="24"/>
          <w:lang w:val="en-US" w:eastAsia="zh-CN"/>
        </w:rPr>
        <w:t>Ricci C</w:t>
      </w:r>
      <w:r w:rsidRPr="001B66D8">
        <w:rPr>
          <w:rFonts w:ascii="Book Antiqua" w:hAnsi="Book Antiqua" w:cs="宋体"/>
          <w:color w:val="000000"/>
          <w:sz w:val="24"/>
          <w:szCs w:val="24"/>
          <w:lang w:val="en-US" w:eastAsia="zh-CN"/>
        </w:rPr>
        <w:t>, Longo R, Gioulis E, Bosco M, Pollesello P, Masutti F, Crocè LS, Paoletti S, de Bernard B, Tiribelli C, Dalla Palma L. Noninvasive in vivo quantitative assessment of fat content in human liver. </w:t>
      </w:r>
      <w:r w:rsidRPr="001B66D8">
        <w:rPr>
          <w:rFonts w:ascii="Book Antiqua" w:hAnsi="Book Antiqua" w:cs="宋体"/>
          <w:i/>
          <w:iCs/>
          <w:color w:val="000000"/>
          <w:sz w:val="24"/>
          <w:szCs w:val="24"/>
          <w:lang w:val="en-US" w:eastAsia="zh-CN"/>
        </w:rPr>
        <w:t>J Hepatol</w:t>
      </w:r>
      <w:r w:rsidRPr="001B66D8">
        <w:rPr>
          <w:rFonts w:ascii="Book Antiqua" w:hAnsi="Book Antiqua" w:cs="宋体"/>
          <w:color w:val="000000"/>
          <w:sz w:val="24"/>
          <w:szCs w:val="24"/>
          <w:lang w:val="en-US" w:eastAsia="zh-CN"/>
        </w:rPr>
        <w:t> 1997; </w:t>
      </w:r>
      <w:r w:rsidRPr="001B66D8">
        <w:rPr>
          <w:rFonts w:ascii="Book Antiqua" w:hAnsi="Book Antiqua" w:cs="宋体"/>
          <w:b/>
          <w:bCs/>
          <w:color w:val="000000"/>
          <w:sz w:val="24"/>
          <w:szCs w:val="24"/>
          <w:lang w:val="en-US" w:eastAsia="zh-CN"/>
        </w:rPr>
        <w:t>27</w:t>
      </w:r>
      <w:r w:rsidRPr="001B66D8">
        <w:rPr>
          <w:rFonts w:ascii="Book Antiqua" w:hAnsi="Book Antiqua" w:cs="宋体"/>
          <w:color w:val="000000"/>
          <w:sz w:val="24"/>
          <w:szCs w:val="24"/>
          <w:lang w:val="en-US" w:eastAsia="zh-CN"/>
        </w:rPr>
        <w:t>: 108-113 [PMID: 9252082]</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35 </w:t>
      </w:r>
      <w:r w:rsidRPr="001B66D8">
        <w:rPr>
          <w:rFonts w:ascii="Book Antiqua" w:hAnsi="Book Antiqua" w:cs="宋体"/>
          <w:b/>
          <w:bCs/>
          <w:color w:val="000000"/>
          <w:sz w:val="24"/>
          <w:szCs w:val="24"/>
          <w:lang w:val="en-US" w:eastAsia="zh-CN"/>
        </w:rPr>
        <w:t>Lee SW</w:t>
      </w:r>
      <w:r w:rsidRPr="001B66D8">
        <w:rPr>
          <w:rFonts w:ascii="Book Antiqua" w:hAnsi="Book Antiqua" w:cs="宋体"/>
          <w:color w:val="000000"/>
          <w:sz w:val="24"/>
          <w:szCs w:val="24"/>
          <w:lang w:val="en-US" w:eastAsia="zh-CN"/>
        </w:rPr>
        <w:t>, Park SH, Kim KW, Choi EK, Shin YM, Kim PN, Lee KH, Yu ES, Hwang S, Lee SG. Unenhanced CT for assessment of macrovesicular hepatic steatosis in living liver donors: comparison of visual grading with liver attenuation index. </w:t>
      </w:r>
      <w:r w:rsidRPr="001B66D8">
        <w:rPr>
          <w:rFonts w:ascii="Book Antiqua" w:hAnsi="Book Antiqua" w:cs="宋体"/>
          <w:i/>
          <w:iCs/>
          <w:color w:val="000000"/>
          <w:sz w:val="24"/>
          <w:szCs w:val="24"/>
          <w:lang w:val="en-US" w:eastAsia="zh-CN"/>
        </w:rPr>
        <w:t>Radiology</w:t>
      </w:r>
      <w:r w:rsidRPr="001B66D8">
        <w:rPr>
          <w:rFonts w:ascii="Book Antiqua" w:hAnsi="Book Antiqua" w:cs="宋体"/>
          <w:color w:val="000000"/>
          <w:sz w:val="24"/>
          <w:szCs w:val="24"/>
          <w:lang w:val="en-US" w:eastAsia="zh-CN"/>
        </w:rPr>
        <w:t> 2007; </w:t>
      </w:r>
      <w:r w:rsidRPr="001B66D8">
        <w:rPr>
          <w:rFonts w:ascii="Book Antiqua" w:hAnsi="Book Antiqua" w:cs="宋体"/>
          <w:b/>
          <w:bCs/>
          <w:color w:val="000000"/>
          <w:sz w:val="24"/>
          <w:szCs w:val="24"/>
          <w:lang w:val="en-US" w:eastAsia="zh-CN"/>
        </w:rPr>
        <w:t>244</w:t>
      </w:r>
      <w:r w:rsidRPr="001B66D8">
        <w:rPr>
          <w:rFonts w:ascii="Book Antiqua" w:hAnsi="Book Antiqua" w:cs="宋体"/>
          <w:color w:val="000000"/>
          <w:sz w:val="24"/>
          <w:szCs w:val="24"/>
          <w:lang w:val="en-US" w:eastAsia="zh-CN"/>
        </w:rPr>
        <w:t>: 479-485 [PMID: 17641368]</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36 </w:t>
      </w:r>
      <w:r w:rsidRPr="001B66D8">
        <w:rPr>
          <w:rFonts w:ascii="Book Antiqua" w:hAnsi="Book Antiqua" w:cs="宋体"/>
          <w:b/>
          <w:bCs/>
          <w:color w:val="000000"/>
          <w:sz w:val="24"/>
          <w:szCs w:val="24"/>
          <w:lang w:val="en-US" w:eastAsia="zh-CN"/>
        </w:rPr>
        <w:t>Schwenzer NF</w:t>
      </w:r>
      <w:r w:rsidRPr="001B66D8">
        <w:rPr>
          <w:rFonts w:ascii="Book Antiqua" w:hAnsi="Book Antiqua" w:cs="宋体"/>
          <w:color w:val="000000"/>
          <w:sz w:val="24"/>
          <w:szCs w:val="24"/>
          <w:lang w:val="en-US" w:eastAsia="zh-CN"/>
        </w:rPr>
        <w:t>, Springer F, Schraml C, Stefan N, Machann J, Schick F. Non-invasive assessment and quantification of liver steatosis by ultrasound, computed tomography and magnetic resonance. </w:t>
      </w:r>
      <w:r w:rsidRPr="001B66D8">
        <w:rPr>
          <w:rFonts w:ascii="Book Antiqua" w:hAnsi="Book Antiqua" w:cs="宋体"/>
          <w:i/>
          <w:iCs/>
          <w:color w:val="000000"/>
          <w:sz w:val="24"/>
          <w:szCs w:val="24"/>
          <w:lang w:val="en-US" w:eastAsia="zh-CN"/>
        </w:rPr>
        <w:t>J Hepatol</w:t>
      </w:r>
      <w:r w:rsidRPr="001B66D8">
        <w:rPr>
          <w:rFonts w:ascii="Book Antiqua" w:hAnsi="Book Antiqua" w:cs="宋体"/>
          <w:color w:val="000000"/>
          <w:sz w:val="24"/>
          <w:szCs w:val="24"/>
          <w:lang w:val="en-US" w:eastAsia="zh-CN"/>
        </w:rPr>
        <w:t> 2009; </w:t>
      </w:r>
      <w:r w:rsidRPr="001B66D8">
        <w:rPr>
          <w:rFonts w:ascii="Book Antiqua" w:hAnsi="Book Antiqua" w:cs="宋体"/>
          <w:b/>
          <w:bCs/>
          <w:color w:val="000000"/>
          <w:sz w:val="24"/>
          <w:szCs w:val="24"/>
          <w:lang w:val="en-US" w:eastAsia="zh-CN"/>
        </w:rPr>
        <w:t>51</w:t>
      </w:r>
      <w:r w:rsidRPr="001B66D8">
        <w:rPr>
          <w:rFonts w:ascii="Book Antiqua" w:hAnsi="Book Antiqua" w:cs="宋体"/>
          <w:color w:val="000000"/>
          <w:sz w:val="24"/>
          <w:szCs w:val="24"/>
          <w:lang w:val="en-US" w:eastAsia="zh-CN"/>
        </w:rPr>
        <w:t>: 433-445 [PMID: 19604596 DOI: 10.1016/j.jhep.2009.05.023]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37 </w:t>
      </w:r>
      <w:r w:rsidRPr="001B66D8">
        <w:rPr>
          <w:rFonts w:ascii="Book Antiqua" w:hAnsi="Book Antiqua" w:cs="宋体"/>
          <w:b/>
          <w:bCs/>
          <w:color w:val="000000"/>
          <w:sz w:val="24"/>
          <w:szCs w:val="24"/>
          <w:lang w:val="en-US" w:eastAsia="zh-CN"/>
        </w:rPr>
        <w:t>Limanond P</w:t>
      </w:r>
      <w:r w:rsidRPr="001B66D8">
        <w:rPr>
          <w:rFonts w:ascii="Book Antiqua" w:hAnsi="Book Antiqua" w:cs="宋体"/>
          <w:color w:val="000000"/>
          <w:sz w:val="24"/>
          <w:szCs w:val="24"/>
          <w:lang w:val="en-US" w:eastAsia="zh-CN"/>
        </w:rPr>
        <w:t>, Raman SS, Lassman C, Sayre J, Ghobrial RM, Busuttil RW, Saab S, Lu DS. Macrovesicular hepatic steatosis in living related liver donors: correlation between CT and histologic findings. </w:t>
      </w:r>
      <w:r w:rsidRPr="001B66D8">
        <w:rPr>
          <w:rFonts w:ascii="Book Antiqua" w:hAnsi="Book Antiqua" w:cs="宋体"/>
          <w:i/>
          <w:iCs/>
          <w:color w:val="000000"/>
          <w:sz w:val="24"/>
          <w:szCs w:val="24"/>
          <w:lang w:val="en-US" w:eastAsia="zh-CN"/>
        </w:rPr>
        <w:t>Radiology</w:t>
      </w:r>
      <w:r w:rsidRPr="001B66D8">
        <w:rPr>
          <w:rFonts w:ascii="Book Antiqua" w:hAnsi="Book Antiqua" w:cs="宋体"/>
          <w:color w:val="000000"/>
          <w:sz w:val="24"/>
          <w:szCs w:val="24"/>
          <w:lang w:val="en-US" w:eastAsia="zh-CN"/>
        </w:rPr>
        <w:t> 2004; </w:t>
      </w:r>
      <w:r w:rsidRPr="001B66D8">
        <w:rPr>
          <w:rFonts w:ascii="Book Antiqua" w:hAnsi="Book Antiqua" w:cs="宋体"/>
          <w:b/>
          <w:bCs/>
          <w:color w:val="000000"/>
          <w:sz w:val="24"/>
          <w:szCs w:val="24"/>
          <w:lang w:val="en-US" w:eastAsia="zh-CN"/>
        </w:rPr>
        <w:t>230</w:t>
      </w:r>
      <w:r w:rsidRPr="001B66D8">
        <w:rPr>
          <w:rFonts w:ascii="Book Antiqua" w:hAnsi="Book Antiqua" w:cs="宋体"/>
          <w:color w:val="000000"/>
          <w:sz w:val="24"/>
          <w:szCs w:val="24"/>
          <w:lang w:val="en-US" w:eastAsia="zh-CN"/>
        </w:rPr>
        <w:t>: 276-280 [PMID: 14695401]</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38 </w:t>
      </w:r>
      <w:r w:rsidRPr="001B66D8">
        <w:rPr>
          <w:rFonts w:ascii="Book Antiqua" w:hAnsi="Book Antiqua" w:cs="宋体"/>
          <w:b/>
          <w:bCs/>
          <w:color w:val="000000"/>
          <w:sz w:val="24"/>
          <w:szCs w:val="24"/>
          <w:lang w:val="en-US" w:eastAsia="zh-CN"/>
        </w:rPr>
        <w:t>Raptopoulos V</w:t>
      </w:r>
      <w:r w:rsidRPr="001B66D8">
        <w:rPr>
          <w:rFonts w:ascii="Book Antiqua" w:hAnsi="Book Antiqua" w:cs="宋体"/>
          <w:color w:val="000000"/>
          <w:sz w:val="24"/>
          <w:szCs w:val="24"/>
          <w:lang w:val="en-US" w:eastAsia="zh-CN"/>
        </w:rPr>
        <w:t>, Karellas A, Bernstein J, Reale FR, Constantinou C, Zawacki JK. Value of dual-energy CT in differentiating focal fatty infiltration of the liver from low-density masses. </w:t>
      </w:r>
      <w:r w:rsidRPr="001B66D8">
        <w:rPr>
          <w:rFonts w:ascii="Book Antiqua" w:hAnsi="Book Antiqua" w:cs="宋体"/>
          <w:i/>
          <w:iCs/>
          <w:color w:val="000000"/>
          <w:sz w:val="24"/>
          <w:szCs w:val="24"/>
          <w:lang w:val="en-US" w:eastAsia="zh-CN"/>
        </w:rPr>
        <w:t>AJR Am J Roentgenol</w:t>
      </w:r>
      <w:r w:rsidRPr="001B66D8">
        <w:rPr>
          <w:rFonts w:ascii="Book Antiqua" w:hAnsi="Book Antiqua" w:cs="宋体"/>
          <w:color w:val="000000"/>
          <w:sz w:val="24"/>
          <w:szCs w:val="24"/>
          <w:lang w:val="en-US" w:eastAsia="zh-CN"/>
        </w:rPr>
        <w:t> 1991; </w:t>
      </w:r>
      <w:r w:rsidRPr="001B66D8">
        <w:rPr>
          <w:rFonts w:ascii="Book Antiqua" w:hAnsi="Book Antiqua" w:cs="宋体"/>
          <w:b/>
          <w:bCs/>
          <w:color w:val="000000"/>
          <w:sz w:val="24"/>
          <w:szCs w:val="24"/>
          <w:lang w:val="en-US" w:eastAsia="zh-CN"/>
        </w:rPr>
        <w:t>157</w:t>
      </w:r>
      <w:r w:rsidRPr="001B66D8">
        <w:rPr>
          <w:rFonts w:ascii="Book Antiqua" w:hAnsi="Book Antiqua" w:cs="宋体"/>
          <w:color w:val="000000"/>
          <w:sz w:val="24"/>
          <w:szCs w:val="24"/>
          <w:lang w:val="en-US" w:eastAsia="zh-CN"/>
        </w:rPr>
        <w:t>: 721-725 [PMID: 1892025]</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39 </w:t>
      </w:r>
      <w:r w:rsidRPr="001B66D8">
        <w:rPr>
          <w:rFonts w:ascii="Book Antiqua" w:hAnsi="Book Antiqua" w:cs="宋体"/>
          <w:b/>
          <w:bCs/>
          <w:color w:val="000000"/>
          <w:sz w:val="24"/>
          <w:szCs w:val="24"/>
          <w:lang w:val="en-US" w:eastAsia="zh-CN"/>
        </w:rPr>
        <w:t>Pickhardt PJ</w:t>
      </w:r>
      <w:r w:rsidRPr="001B66D8">
        <w:rPr>
          <w:rFonts w:ascii="Book Antiqua" w:hAnsi="Book Antiqua" w:cs="宋体"/>
          <w:color w:val="000000"/>
          <w:sz w:val="24"/>
          <w:szCs w:val="24"/>
          <w:lang w:val="en-US" w:eastAsia="zh-CN"/>
        </w:rPr>
        <w:t>, Park SH, Hahn L, Lee SG, Bae KT, Yu ES. Specificity of unenhanced CT for non-invasive diagnosis of hepatic steatosis: implications for the investigation of the natural history of incidental steatosis. </w:t>
      </w:r>
      <w:r w:rsidRPr="001B66D8">
        <w:rPr>
          <w:rFonts w:ascii="Book Antiqua" w:hAnsi="Book Antiqua" w:cs="宋体"/>
          <w:i/>
          <w:iCs/>
          <w:color w:val="000000"/>
          <w:sz w:val="24"/>
          <w:szCs w:val="24"/>
          <w:lang w:val="en-US" w:eastAsia="zh-CN"/>
        </w:rPr>
        <w:t>Eur Radiol</w:t>
      </w:r>
      <w:r w:rsidRPr="001B66D8">
        <w:rPr>
          <w:rFonts w:ascii="Book Antiqua" w:hAnsi="Book Antiqua" w:cs="宋体"/>
          <w:color w:val="000000"/>
          <w:sz w:val="24"/>
          <w:szCs w:val="24"/>
          <w:lang w:val="en-US" w:eastAsia="zh-CN"/>
        </w:rPr>
        <w:t> 2012; </w:t>
      </w:r>
      <w:r w:rsidRPr="001B66D8">
        <w:rPr>
          <w:rFonts w:ascii="Book Antiqua" w:hAnsi="Book Antiqua" w:cs="宋体"/>
          <w:b/>
          <w:bCs/>
          <w:color w:val="000000"/>
          <w:sz w:val="24"/>
          <w:szCs w:val="24"/>
          <w:lang w:val="en-US" w:eastAsia="zh-CN"/>
        </w:rPr>
        <w:t>22</w:t>
      </w:r>
      <w:r w:rsidRPr="001B66D8">
        <w:rPr>
          <w:rFonts w:ascii="Book Antiqua" w:hAnsi="Book Antiqua" w:cs="宋体"/>
          <w:color w:val="000000"/>
          <w:sz w:val="24"/>
          <w:szCs w:val="24"/>
          <w:lang w:val="en-US" w:eastAsia="zh-CN"/>
        </w:rPr>
        <w:t>: 1075-1082 [PMID: 22138733 DOI: 10.1007/s00330-011-2349-2]</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40 </w:t>
      </w:r>
      <w:r w:rsidRPr="001B66D8">
        <w:rPr>
          <w:rFonts w:ascii="Book Antiqua" w:hAnsi="Book Antiqua" w:cs="宋体"/>
          <w:b/>
          <w:bCs/>
          <w:color w:val="000000"/>
          <w:sz w:val="24"/>
          <w:szCs w:val="24"/>
          <w:lang w:val="en-US" w:eastAsia="zh-CN"/>
        </w:rPr>
        <w:t>Park YS</w:t>
      </w:r>
      <w:r w:rsidRPr="001B66D8">
        <w:rPr>
          <w:rFonts w:ascii="Book Antiqua" w:hAnsi="Book Antiqua" w:cs="宋体"/>
          <w:color w:val="000000"/>
          <w:sz w:val="24"/>
          <w:szCs w:val="24"/>
          <w:lang w:val="en-US" w:eastAsia="zh-CN"/>
        </w:rPr>
        <w:t>, Park SH, Lee SS, Kim DY, Shin YM, Lee W, Lee SG, Yu ES. Biopsy-proven nonsteatotic liver in adults: estimation of reference range for difference in attenuation between the liver and the spleen at nonenhanced CT. </w:t>
      </w:r>
      <w:r w:rsidRPr="001B66D8">
        <w:rPr>
          <w:rFonts w:ascii="Book Antiqua" w:hAnsi="Book Antiqua" w:cs="宋体"/>
          <w:i/>
          <w:iCs/>
          <w:color w:val="000000"/>
          <w:sz w:val="24"/>
          <w:szCs w:val="24"/>
          <w:lang w:val="en-US" w:eastAsia="zh-CN"/>
        </w:rPr>
        <w:t>Radiology</w:t>
      </w:r>
      <w:r w:rsidRPr="001B66D8">
        <w:rPr>
          <w:rFonts w:ascii="Book Antiqua" w:hAnsi="Book Antiqua" w:cs="宋体"/>
          <w:color w:val="000000"/>
          <w:sz w:val="24"/>
          <w:szCs w:val="24"/>
          <w:lang w:val="en-US" w:eastAsia="zh-CN"/>
        </w:rPr>
        <w:t> 2011; </w:t>
      </w:r>
      <w:r w:rsidRPr="001B66D8">
        <w:rPr>
          <w:rFonts w:ascii="Book Antiqua" w:hAnsi="Book Antiqua" w:cs="宋体"/>
          <w:b/>
          <w:bCs/>
          <w:color w:val="000000"/>
          <w:sz w:val="24"/>
          <w:szCs w:val="24"/>
          <w:lang w:val="en-US" w:eastAsia="zh-CN"/>
        </w:rPr>
        <w:t>258</w:t>
      </w:r>
      <w:r w:rsidRPr="001B66D8">
        <w:rPr>
          <w:rFonts w:ascii="Book Antiqua" w:hAnsi="Book Antiqua" w:cs="宋体"/>
          <w:color w:val="000000"/>
          <w:sz w:val="24"/>
          <w:szCs w:val="24"/>
          <w:lang w:val="en-US" w:eastAsia="zh-CN"/>
        </w:rPr>
        <w:t>: 760-766 [PMID: 21212369 DOI: 10.1148/radiol.10101233]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41 </w:t>
      </w:r>
      <w:r w:rsidRPr="001B66D8">
        <w:rPr>
          <w:rFonts w:ascii="Book Antiqua" w:hAnsi="Book Antiqua" w:cs="宋体"/>
          <w:b/>
          <w:bCs/>
          <w:color w:val="000000"/>
          <w:sz w:val="24"/>
          <w:szCs w:val="24"/>
          <w:lang w:val="en-US" w:eastAsia="zh-CN"/>
        </w:rPr>
        <w:t>Fishbein M</w:t>
      </w:r>
      <w:r w:rsidRPr="001B66D8">
        <w:rPr>
          <w:rFonts w:ascii="Book Antiqua" w:hAnsi="Book Antiqua" w:cs="宋体"/>
          <w:color w:val="000000"/>
          <w:sz w:val="24"/>
          <w:szCs w:val="24"/>
          <w:lang w:val="en-US" w:eastAsia="zh-CN"/>
        </w:rPr>
        <w:t>, Castro F, Cheruku S, Jain S, Webb B, Gleason T, Stevens WR. Hepatic MRI for fat quantitation: its relationship to fat morphology, diagnosis, and ultrasound. </w:t>
      </w:r>
      <w:r w:rsidRPr="001B66D8">
        <w:rPr>
          <w:rFonts w:ascii="Book Antiqua" w:hAnsi="Book Antiqua" w:cs="宋体"/>
          <w:i/>
          <w:iCs/>
          <w:color w:val="000000"/>
          <w:sz w:val="24"/>
          <w:szCs w:val="24"/>
          <w:lang w:val="en-US" w:eastAsia="zh-CN"/>
        </w:rPr>
        <w:t>J Clin Gastroenterol</w:t>
      </w:r>
      <w:r w:rsidRPr="001B66D8">
        <w:rPr>
          <w:rFonts w:ascii="Book Antiqua" w:hAnsi="Book Antiqua" w:cs="宋体"/>
          <w:color w:val="000000"/>
          <w:sz w:val="24"/>
          <w:szCs w:val="24"/>
          <w:lang w:val="en-US" w:eastAsia="zh-CN"/>
        </w:rPr>
        <w:t> 2005; </w:t>
      </w:r>
      <w:r w:rsidRPr="001B66D8">
        <w:rPr>
          <w:rFonts w:ascii="Book Antiqua" w:hAnsi="Book Antiqua" w:cs="宋体"/>
          <w:b/>
          <w:bCs/>
          <w:color w:val="000000"/>
          <w:sz w:val="24"/>
          <w:szCs w:val="24"/>
          <w:lang w:val="en-US" w:eastAsia="zh-CN"/>
        </w:rPr>
        <w:t>39</w:t>
      </w:r>
      <w:r w:rsidRPr="001B66D8">
        <w:rPr>
          <w:rFonts w:ascii="Book Antiqua" w:hAnsi="Book Antiqua" w:cs="宋体"/>
          <w:color w:val="000000"/>
          <w:sz w:val="24"/>
          <w:szCs w:val="24"/>
          <w:lang w:val="en-US" w:eastAsia="zh-CN"/>
        </w:rPr>
        <w:t>: 619-625 [PMID: 16000931]</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42 </w:t>
      </w:r>
      <w:r w:rsidRPr="001B66D8">
        <w:rPr>
          <w:rFonts w:ascii="Book Antiqua" w:hAnsi="Book Antiqua" w:cs="宋体"/>
          <w:b/>
          <w:bCs/>
          <w:color w:val="000000"/>
          <w:sz w:val="24"/>
          <w:szCs w:val="24"/>
          <w:lang w:val="en-US" w:eastAsia="zh-CN"/>
        </w:rPr>
        <w:t>Qayyum A</w:t>
      </w:r>
      <w:r w:rsidRPr="001B66D8">
        <w:rPr>
          <w:rFonts w:ascii="Book Antiqua" w:hAnsi="Book Antiqua" w:cs="宋体"/>
          <w:color w:val="000000"/>
          <w:sz w:val="24"/>
          <w:szCs w:val="24"/>
          <w:lang w:val="en-US" w:eastAsia="zh-CN"/>
        </w:rPr>
        <w:t>, Goh JS, Kakar S, Yeh BM, Merriman RB, Coakley FV. Accuracy of liver fat quantification at MR imaging: comparison of out-of-phase gradient-echo and fat-saturated fast spin-echo techniques--initial experience. </w:t>
      </w:r>
      <w:r w:rsidRPr="001B66D8">
        <w:rPr>
          <w:rFonts w:ascii="Book Antiqua" w:hAnsi="Book Antiqua" w:cs="宋体"/>
          <w:i/>
          <w:iCs/>
          <w:color w:val="000000"/>
          <w:sz w:val="24"/>
          <w:szCs w:val="24"/>
          <w:lang w:val="en-US" w:eastAsia="zh-CN"/>
        </w:rPr>
        <w:t>Radiology</w:t>
      </w:r>
      <w:r w:rsidRPr="001B66D8">
        <w:rPr>
          <w:rFonts w:ascii="Book Antiqua" w:hAnsi="Book Antiqua" w:cs="宋体"/>
          <w:color w:val="000000"/>
          <w:sz w:val="24"/>
          <w:szCs w:val="24"/>
          <w:lang w:val="en-US" w:eastAsia="zh-CN"/>
        </w:rPr>
        <w:t> 2005; </w:t>
      </w:r>
      <w:r w:rsidRPr="001B66D8">
        <w:rPr>
          <w:rFonts w:ascii="Book Antiqua" w:hAnsi="Book Antiqua" w:cs="宋体"/>
          <w:b/>
          <w:bCs/>
          <w:color w:val="000000"/>
          <w:sz w:val="24"/>
          <w:szCs w:val="24"/>
          <w:lang w:val="en-US" w:eastAsia="zh-CN"/>
        </w:rPr>
        <w:t>237</w:t>
      </w:r>
      <w:r w:rsidRPr="001B66D8">
        <w:rPr>
          <w:rFonts w:ascii="Book Antiqua" w:hAnsi="Book Antiqua" w:cs="宋体"/>
          <w:color w:val="000000"/>
          <w:sz w:val="24"/>
          <w:szCs w:val="24"/>
          <w:lang w:val="en-US" w:eastAsia="zh-CN"/>
        </w:rPr>
        <w:t>: 507-511 [PMID: 16244259]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43 </w:t>
      </w:r>
      <w:r w:rsidRPr="001B66D8">
        <w:rPr>
          <w:rFonts w:ascii="Book Antiqua" w:hAnsi="Book Antiqua" w:cs="宋体"/>
          <w:b/>
          <w:bCs/>
          <w:color w:val="000000"/>
          <w:sz w:val="24"/>
          <w:szCs w:val="24"/>
          <w:lang w:val="en-US" w:eastAsia="zh-CN"/>
        </w:rPr>
        <w:t>Pilleul F</w:t>
      </w:r>
      <w:r w:rsidRPr="001B66D8">
        <w:rPr>
          <w:rFonts w:ascii="Book Antiqua" w:hAnsi="Book Antiqua" w:cs="宋体"/>
          <w:color w:val="000000"/>
          <w:sz w:val="24"/>
          <w:szCs w:val="24"/>
          <w:lang w:val="en-US" w:eastAsia="zh-CN"/>
        </w:rPr>
        <w:t>, Chave G, Dumortier J, Scoazec JY, Valette PJ. Fatty infiltration of the liver. Detection and grading using dual T1 gradient echo sequences on clinical MR system. </w:t>
      </w:r>
      <w:r w:rsidRPr="001B66D8">
        <w:rPr>
          <w:rFonts w:ascii="Book Antiqua" w:hAnsi="Book Antiqua" w:cs="宋体"/>
          <w:i/>
          <w:iCs/>
          <w:color w:val="000000"/>
          <w:sz w:val="24"/>
          <w:szCs w:val="24"/>
          <w:lang w:val="en-US" w:eastAsia="zh-CN"/>
        </w:rPr>
        <w:t>Gastroenterol Clin Biol</w:t>
      </w:r>
      <w:r w:rsidRPr="001B66D8">
        <w:rPr>
          <w:rFonts w:ascii="Book Antiqua" w:hAnsi="Book Antiqua" w:cs="宋体"/>
          <w:color w:val="000000"/>
          <w:sz w:val="24"/>
          <w:szCs w:val="24"/>
          <w:lang w:val="en-US" w:eastAsia="zh-CN"/>
        </w:rPr>
        <w:t> 2005; </w:t>
      </w:r>
      <w:r w:rsidRPr="001B66D8">
        <w:rPr>
          <w:rFonts w:ascii="Book Antiqua" w:hAnsi="Book Antiqua" w:cs="宋体"/>
          <w:b/>
          <w:bCs/>
          <w:color w:val="000000"/>
          <w:sz w:val="24"/>
          <w:szCs w:val="24"/>
          <w:lang w:val="en-US" w:eastAsia="zh-CN"/>
        </w:rPr>
        <w:t>29</w:t>
      </w:r>
      <w:r w:rsidRPr="001B66D8">
        <w:rPr>
          <w:rFonts w:ascii="Book Antiqua" w:hAnsi="Book Antiqua" w:cs="宋体"/>
          <w:color w:val="000000"/>
          <w:sz w:val="24"/>
          <w:szCs w:val="24"/>
          <w:lang w:val="en-US" w:eastAsia="zh-CN"/>
        </w:rPr>
        <w:t>: 1143-1147 [PMID: 16505760]</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44 </w:t>
      </w:r>
      <w:r w:rsidRPr="001B66D8">
        <w:rPr>
          <w:rFonts w:ascii="Book Antiqua" w:hAnsi="Book Antiqua" w:cs="宋体"/>
          <w:b/>
          <w:bCs/>
          <w:color w:val="000000"/>
          <w:sz w:val="24"/>
          <w:szCs w:val="24"/>
          <w:lang w:val="en-US" w:eastAsia="zh-CN"/>
        </w:rPr>
        <w:t>Ramalho M</w:t>
      </w:r>
      <w:r w:rsidRPr="001B66D8">
        <w:rPr>
          <w:rFonts w:ascii="Book Antiqua" w:hAnsi="Book Antiqua" w:cs="宋体"/>
          <w:color w:val="000000"/>
          <w:sz w:val="24"/>
          <w:szCs w:val="24"/>
          <w:lang w:val="en-US" w:eastAsia="zh-CN"/>
        </w:rPr>
        <w:t>, Altun E, Herédia V, Zapparoli M, Semelka R. Liver MR imaging: 1.5T versus 3T. </w:t>
      </w:r>
      <w:r w:rsidRPr="001B66D8">
        <w:rPr>
          <w:rFonts w:ascii="Book Antiqua" w:hAnsi="Book Antiqua" w:cs="宋体"/>
          <w:i/>
          <w:iCs/>
          <w:color w:val="000000"/>
          <w:sz w:val="24"/>
          <w:szCs w:val="24"/>
          <w:lang w:val="en-US" w:eastAsia="zh-CN"/>
        </w:rPr>
        <w:t>Magn Reson Imaging Clin N Am</w:t>
      </w:r>
      <w:r w:rsidRPr="001B66D8">
        <w:rPr>
          <w:rFonts w:ascii="Book Antiqua" w:hAnsi="Book Antiqua" w:cs="宋体"/>
          <w:color w:val="000000"/>
          <w:sz w:val="24"/>
          <w:szCs w:val="24"/>
          <w:lang w:val="en-US" w:eastAsia="zh-CN"/>
        </w:rPr>
        <w:t> 2007; </w:t>
      </w:r>
      <w:r w:rsidRPr="001B66D8">
        <w:rPr>
          <w:rFonts w:ascii="Book Antiqua" w:hAnsi="Book Antiqua" w:cs="宋体"/>
          <w:b/>
          <w:bCs/>
          <w:color w:val="000000"/>
          <w:sz w:val="24"/>
          <w:szCs w:val="24"/>
          <w:lang w:val="en-US" w:eastAsia="zh-CN"/>
        </w:rPr>
        <w:t>15</w:t>
      </w:r>
      <w:r w:rsidRPr="001B66D8">
        <w:rPr>
          <w:rFonts w:ascii="Book Antiqua" w:hAnsi="Book Antiqua" w:cs="宋体"/>
          <w:color w:val="000000"/>
          <w:sz w:val="24"/>
          <w:szCs w:val="24"/>
          <w:lang w:val="en-US" w:eastAsia="zh-CN"/>
        </w:rPr>
        <w:t>: 321-</w:t>
      </w:r>
      <w:r>
        <w:rPr>
          <w:rFonts w:ascii="Book Antiqua" w:hAnsi="Book Antiqua" w:cs="宋体" w:hint="eastAsia"/>
          <w:color w:val="000000"/>
          <w:sz w:val="24"/>
          <w:szCs w:val="24"/>
          <w:lang w:val="en-US" w:eastAsia="zh-CN"/>
        </w:rPr>
        <w:t>3</w:t>
      </w:r>
      <w:r w:rsidRPr="001B66D8">
        <w:rPr>
          <w:rFonts w:ascii="Book Antiqua" w:hAnsi="Book Antiqua" w:cs="宋体"/>
          <w:color w:val="000000"/>
          <w:sz w:val="24"/>
          <w:szCs w:val="24"/>
          <w:lang w:val="en-US" w:eastAsia="zh-CN"/>
        </w:rPr>
        <w:t>47, vi [PMID: 17893053]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45 </w:t>
      </w:r>
      <w:r w:rsidRPr="001B66D8">
        <w:rPr>
          <w:rFonts w:ascii="Book Antiqua" w:hAnsi="Book Antiqua" w:cs="宋体"/>
          <w:b/>
          <w:bCs/>
          <w:color w:val="000000"/>
          <w:sz w:val="24"/>
          <w:szCs w:val="24"/>
          <w:lang w:val="en-US" w:eastAsia="zh-CN"/>
        </w:rPr>
        <w:t>Cassidy FH</w:t>
      </w:r>
      <w:r w:rsidRPr="001B66D8">
        <w:rPr>
          <w:rFonts w:ascii="Book Antiqua" w:hAnsi="Book Antiqua" w:cs="宋体"/>
          <w:color w:val="000000"/>
          <w:sz w:val="24"/>
          <w:szCs w:val="24"/>
          <w:lang w:val="en-US" w:eastAsia="zh-CN"/>
        </w:rPr>
        <w:t>, Yokoo T, Aganovic L, Hanna RF, Bydder M, Middleton MS, Hamilton G, Chavez AD, Schwimmer JB, Sirlin CB. Fatty liver disease: MR imaging techniques for the detection and quantification of liver steatosis. </w:t>
      </w:r>
      <w:r w:rsidRPr="001B66D8">
        <w:rPr>
          <w:rFonts w:ascii="Book Antiqua" w:hAnsi="Book Antiqua" w:cs="宋体"/>
          <w:i/>
          <w:iCs/>
          <w:color w:val="000000"/>
          <w:sz w:val="24"/>
          <w:szCs w:val="24"/>
          <w:lang w:val="en-US" w:eastAsia="zh-CN"/>
        </w:rPr>
        <w:t>Radiographics</w:t>
      </w:r>
      <w:r w:rsidRPr="001B66D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2009</w:t>
      </w:r>
      <w:r w:rsidRPr="001B66D8">
        <w:rPr>
          <w:rFonts w:ascii="Book Antiqua" w:hAnsi="Book Antiqua" w:cs="宋体"/>
          <w:color w:val="000000"/>
          <w:sz w:val="24"/>
          <w:szCs w:val="24"/>
          <w:lang w:val="en-US" w:eastAsia="zh-CN"/>
        </w:rPr>
        <w:t>; </w:t>
      </w:r>
      <w:r w:rsidRPr="001B66D8">
        <w:rPr>
          <w:rFonts w:ascii="Book Antiqua" w:hAnsi="Book Antiqua" w:cs="宋体"/>
          <w:b/>
          <w:bCs/>
          <w:color w:val="000000"/>
          <w:sz w:val="24"/>
          <w:szCs w:val="24"/>
          <w:lang w:val="en-US" w:eastAsia="zh-CN"/>
        </w:rPr>
        <w:t>29</w:t>
      </w:r>
      <w:r w:rsidRPr="001B66D8">
        <w:rPr>
          <w:rFonts w:ascii="Book Antiqua" w:hAnsi="Book Antiqua" w:cs="宋体"/>
          <w:color w:val="000000"/>
          <w:sz w:val="24"/>
          <w:szCs w:val="24"/>
          <w:lang w:val="en-US" w:eastAsia="zh-CN"/>
        </w:rPr>
        <w:t>: 231-260 [PMID: 19168847 DOI: 10.1148/rg.291075123]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46 </w:t>
      </w:r>
      <w:r w:rsidRPr="001B66D8">
        <w:rPr>
          <w:rFonts w:ascii="Book Antiqua" w:hAnsi="Book Antiqua" w:cs="宋体"/>
          <w:b/>
          <w:bCs/>
          <w:color w:val="000000"/>
          <w:sz w:val="24"/>
          <w:szCs w:val="24"/>
          <w:lang w:val="en-US" w:eastAsia="zh-CN"/>
        </w:rPr>
        <w:t>Szczepaniak LS</w:t>
      </w:r>
      <w:r w:rsidRPr="001B66D8">
        <w:rPr>
          <w:rFonts w:ascii="Book Antiqua" w:hAnsi="Book Antiqua" w:cs="宋体"/>
          <w:color w:val="000000"/>
          <w:sz w:val="24"/>
          <w:szCs w:val="24"/>
          <w:lang w:val="en-US" w:eastAsia="zh-CN"/>
        </w:rPr>
        <w:t>, Nurenberg P, Leonard D, Browning JD, Reingold JS, Grundy S, Hobbs HH, Dobbins RL. Magnetic resonance spectroscopy to measure hepatic triglyceride content: prevalence of hepatic steatosis in the general population. </w:t>
      </w:r>
      <w:r w:rsidRPr="001B66D8">
        <w:rPr>
          <w:rFonts w:ascii="Book Antiqua" w:hAnsi="Book Antiqua" w:cs="宋体"/>
          <w:i/>
          <w:iCs/>
          <w:color w:val="000000"/>
          <w:sz w:val="24"/>
          <w:szCs w:val="24"/>
          <w:lang w:val="en-US" w:eastAsia="zh-CN"/>
        </w:rPr>
        <w:t>Am J Physiol Endocrinol Metab</w:t>
      </w:r>
      <w:r w:rsidRPr="001B66D8">
        <w:rPr>
          <w:rFonts w:ascii="Book Antiqua" w:hAnsi="Book Antiqua" w:cs="宋体"/>
          <w:color w:val="000000"/>
          <w:sz w:val="24"/>
          <w:szCs w:val="24"/>
          <w:lang w:val="en-US" w:eastAsia="zh-CN"/>
        </w:rPr>
        <w:t> 2005; </w:t>
      </w:r>
      <w:r w:rsidRPr="001B66D8">
        <w:rPr>
          <w:rFonts w:ascii="Book Antiqua" w:hAnsi="Book Antiqua" w:cs="宋体"/>
          <w:b/>
          <w:bCs/>
          <w:color w:val="000000"/>
          <w:sz w:val="24"/>
          <w:szCs w:val="24"/>
          <w:lang w:val="en-US" w:eastAsia="zh-CN"/>
        </w:rPr>
        <w:t>288</w:t>
      </w:r>
      <w:r w:rsidRPr="001B66D8">
        <w:rPr>
          <w:rFonts w:ascii="Book Antiqua" w:hAnsi="Book Antiqua" w:cs="宋体"/>
          <w:color w:val="000000"/>
          <w:sz w:val="24"/>
          <w:szCs w:val="24"/>
          <w:lang w:val="en-US" w:eastAsia="zh-CN"/>
        </w:rPr>
        <w:t>: E462-E468 [PMID: 15339742]</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47 </w:t>
      </w:r>
      <w:r w:rsidRPr="001B66D8">
        <w:rPr>
          <w:rFonts w:ascii="Book Antiqua" w:hAnsi="Book Antiqua" w:cs="宋体"/>
          <w:b/>
          <w:bCs/>
          <w:color w:val="000000"/>
          <w:sz w:val="24"/>
          <w:szCs w:val="24"/>
          <w:lang w:val="en-US" w:eastAsia="zh-CN"/>
        </w:rPr>
        <w:t>Hamilton G</w:t>
      </w:r>
      <w:r w:rsidRPr="001B66D8">
        <w:rPr>
          <w:rFonts w:ascii="Book Antiqua" w:hAnsi="Book Antiqua" w:cs="宋体"/>
          <w:color w:val="000000"/>
          <w:sz w:val="24"/>
          <w:szCs w:val="24"/>
          <w:lang w:val="en-US" w:eastAsia="zh-CN"/>
        </w:rPr>
        <w:t>, Middleton MS, Bydder M, Yokoo T, Schwimmer JB, Kono Y, Patton HM, Lavine JE, Sirlin CB. Effect of PRESS and STEAM sequences on magnetic resonance spectroscopic liver fat quantification. </w:t>
      </w:r>
      <w:r w:rsidRPr="001B66D8">
        <w:rPr>
          <w:rFonts w:ascii="Book Antiqua" w:hAnsi="Book Antiqua" w:cs="宋体"/>
          <w:i/>
          <w:iCs/>
          <w:color w:val="000000"/>
          <w:sz w:val="24"/>
          <w:szCs w:val="24"/>
          <w:lang w:val="en-US" w:eastAsia="zh-CN"/>
        </w:rPr>
        <w:t>J Magn Reson Imaging</w:t>
      </w:r>
      <w:r w:rsidRPr="001B66D8">
        <w:rPr>
          <w:rFonts w:ascii="Book Antiqua" w:hAnsi="Book Antiqua" w:cs="宋体"/>
          <w:color w:val="000000"/>
          <w:sz w:val="24"/>
          <w:szCs w:val="24"/>
          <w:lang w:val="en-US" w:eastAsia="zh-CN"/>
        </w:rPr>
        <w:t> 2009; </w:t>
      </w:r>
      <w:r w:rsidRPr="001B66D8">
        <w:rPr>
          <w:rFonts w:ascii="Book Antiqua" w:hAnsi="Book Antiqua" w:cs="宋体"/>
          <w:b/>
          <w:bCs/>
          <w:color w:val="000000"/>
          <w:sz w:val="24"/>
          <w:szCs w:val="24"/>
          <w:lang w:val="en-US" w:eastAsia="zh-CN"/>
        </w:rPr>
        <w:t>30</w:t>
      </w:r>
      <w:r w:rsidRPr="001B66D8">
        <w:rPr>
          <w:rFonts w:ascii="Book Antiqua" w:hAnsi="Book Antiqua" w:cs="宋体"/>
          <w:color w:val="000000"/>
          <w:sz w:val="24"/>
          <w:szCs w:val="24"/>
          <w:lang w:val="en-US" w:eastAsia="zh-CN"/>
        </w:rPr>
        <w:t>: 145-152 [PMID: 19557733 DOI: 10.1002/jmri.21809]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48 </w:t>
      </w:r>
      <w:r w:rsidRPr="001B66D8">
        <w:rPr>
          <w:rFonts w:ascii="Book Antiqua" w:hAnsi="Book Antiqua" w:cs="宋体"/>
          <w:b/>
          <w:bCs/>
          <w:color w:val="000000"/>
          <w:sz w:val="24"/>
          <w:szCs w:val="24"/>
          <w:lang w:val="en-US" w:eastAsia="zh-CN"/>
        </w:rPr>
        <w:t>Reeder SB</w:t>
      </w:r>
      <w:r w:rsidRPr="001B66D8">
        <w:rPr>
          <w:rFonts w:ascii="Book Antiqua" w:hAnsi="Book Antiqua" w:cs="宋体"/>
          <w:color w:val="000000"/>
          <w:sz w:val="24"/>
          <w:szCs w:val="24"/>
          <w:lang w:val="en-US" w:eastAsia="zh-CN"/>
        </w:rPr>
        <w:t>, Cruite I, Hamilton G, Sirlin CB. Quantitative assessment of liver fat with magnetic resonance imaging and spectroscopy. </w:t>
      </w:r>
      <w:r w:rsidRPr="001B66D8">
        <w:rPr>
          <w:rFonts w:ascii="Book Antiqua" w:hAnsi="Book Antiqua" w:cs="宋体"/>
          <w:i/>
          <w:iCs/>
          <w:color w:val="000000"/>
          <w:sz w:val="24"/>
          <w:szCs w:val="24"/>
          <w:lang w:val="en-US" w:eastAsia="zh-CN"/>
        </w:rPr>
        <w:t>J Magn Reson Imaging</w:t>
      </w:r>
      <w:r w:rsidRPr="001B66D8">
        <w:rPr>
          <w:rFonts w:ascii="Book Antiqua" w:hAnsi="Book Antiqua" w:cs="宋体"/>
          <w:color w:val="000000"/>
          <w:sz w:val="24"/>
          <w:szCs w:val="24"/>
          <w:lang w:val="en-US" w:eastAsia="zh-CN"/>
        </w:rPr>
        <w:t> 2011; </w:t>
      </w:r>
      <w:r w:rsidRPr="001B66D8">
        <w:rPr>
          <w:rFonts w:ascii="Book Antiqua" w:hAnsi="Book Antiqua" w:cs="宋体"/>
          <w:b/>
          <w:bCs/>
          <w:color w:val="000000"/>
          <w:sz w:val="24"/>
          <w:szCs w:val="24"/>
          <w:lang w:val="en-US" w:eastAsia="zh-CN"/>
        </w:rPr>
        <w:t>34</w:t>
      </w:r>
      <w:r w:rsidRPr="001B66D8">
        <w:rPr>
          <w:rFonts w:ascii="Book Antiqua" w:hAnsi="Book Antiqua" w:cs="宋体"/>
          <w:color w:val="000000"/>
          <w:sz w:val="24"/>
          <w:szCs w:val="24"/>
          <w:lang w:val="en-US" w:eastAsia="zh-CN"/>
        </w:rPr>
        <w:t>: 729-749 [PMID: 21928307 DOI: 10.1002/jmri.22580]</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49 </w:t>
      </w:r>
      <w:r w:rsidRPr="001B66D8">
        <w:rPr>
          <w:rFonts w:ascii="Book Antiqua" w:hAnsi="Book Antiqua" w:cs="宋体"/>
          <w:b/>
          <w:bCs/>
          <w:color w:val="000000"/>
          <w:sz w:val="24"/>
          <w:szCs w:val="24"/>
          <w:lang w:val="en-US" w:eastAsia="zh-CN"/>
        </w:rPr>
        <w:t>Cotler SJ</w:t>
      </w:r>
      <w:r w:rsidRPr="001B66D8">
        <w:rPr>
          <w:rFonts w:ascii="Book Antiqua" w:hAnsi="Book Antiqua" w:cs="宋体"/>
          <w:color w:val="000000"/>
          <w:sz w:val="24"/>
          <w:szCs w:val="24"/>
          <w:lang w:val="en-US" w:eastAsia="zh-CN"/>
        </w:rPr>
        <w:t>, Guzman G, Layden-Almer J, Mazzone T, Layden TJ, Zhou XJ. Measurement of liver fat content using selective saturation at 3.0 T. </w:t>
      </w:r>
      <w:r w:rsidRPr="001B66D8">
        <w:rPr>
          <w:rFonts w:ascii="Book Antiqua" w:hAnsi="Book Antiqua" w:cs="宋体"/>
          <w:i/>
          <w:iCs/>
          <w:color w:val="000000"/>
          <w:sz w:val="24"/>
          <w:szCs w:val="24"/>
          <w:lang w:val="en-US" w:eastAsia="zh-CN"/>
        </w:rPr>
        <w:t>J Magn Reson Imaging</w:t>
      </w:r>
      <w:r w:rsidRPr="001B66D8">
        <w:rPr>
          <w:rFonts w:ascii="Book Antiqua" w:hAnsi="Book Antiqua" w:cs="宋体"/>
          <w:color w:val="000000"/>
          <w:sz w:val="24"/>
          <w:szCs w:val="24"/>
          <w:lang w:val="en-US" w:eastAsia="zh-CN"/>
        </w:rPr>
        <w:t> 2007; </w:t>
      </w:r>
      <w:r w:rsidRPr="001B66D8">
        <w:rPr>
          <w:rFonts w:ascii="Book Antiqua" w:hAnsi="Book Antiqua" w:cs="宋体"/>
          <w:b/>
          <w:bCs/>
          <w:color w:val="000000"/>
          <w:sz w:val="24"/>
          <w:szCs w:val="24"/>
          <w:lang w:val="en-US" w:eastAsia="zh-CN"/>
        </w:rPr>
        <w:t>25</w:t>
      </w:r>
      <w:r w:rsidRPr="001B66D8">
        <w:rPr>
          <w:rFonts w:ascii="Book Antiqua" w:hAnsi="Book Antiqua" w:cs="宋体"/>
          <w:color w:val="000000"/>
          <w:sz w:val="24"/>
          <w:szCs w:val="24"/>
          <w:lang w:val="en-US" w:eastAsia="zh-CN"/>
        </w:rPr>
        <w:t>: 743-748 [PMID: 17347995]</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50 </w:t>
      </w:r>
      <w:r w:rsidRPr="001B66D8">
        <w:rPr>
          <w:rFonts w:ascii="Book Antiqua" w:hAnsi="Book Antiqua" w:cs="宋体"/>
          <w:b/>
          <w:bCs/>
          <w:color w:val="000000"/>
          <w:sz w:val="24"/>
          <w:szCs w:val="24"/>
          <w:lang w:val="en-US" w:eastAsia="zh-CN"/>
        </w:rPr>
        <w:t>Lee SS</w:t>
      </w:r>
      <w:r w:rsidRPr="001B66D8">
        <w:rPr>
          <w:rFonts w:ascii="Book Antiqua" w:hAnsi="Book Antiqua" w:cs="宋体"/>
          <w:color w:val="000000"/>
          <w:sz w:val="24"/>
          <w:szCs w:val="24"/>
          <w:lang w:val="en-US" w:eastAsia="zh-CN"/>
        </w:rPr>
        <w:t>, Park SH, Kim HJ, Kim SY, Kim MY, Kim DY, Suh DJ, Kim KM, Bae MH, Lee JY, Lee SG, Yu ES. Non-invasive assessment of hepatic steatosis: prospective comparison of the accuracy of imaging examinations. </w:t>
      </w:r>
      <w:r w:rsidRPr="001B66D8">
        <w:rPr>
          <w:rFonts w:ascii="Book Antiqua" w:hAnsi="Book Antiqua" w:cs="宋体"/>
          <w:i/>
          <w:iCs/>
          <w:color w:val="000000"/>
          <w:sz w:val="24"/>
          <w:szCs w:val="24"/>
          <w:lang w:val="en-US" w:eastAsia="zh-CN"/>
        </w:rPr>
        <w:t>J Hepatol</w:t>
      </w:r>
      <w:r w:rsidRPr="001B66D8">
        <w:rPr>
          <w:rFonts w:ascii="Book Antiqua" w:hAnsi="Book Antiqua" w:cs="宋体"/>
          <w:color w:val="000000"/>
          <w:sz w:val="24"/>
          <w:szCs w:val="24"/>
          <w:lang w:val="en-US" w:eastAsia="zh-CN"/>
        </w:rPr>
        <w:t> 2010; </w:t>
      </w:r>
      <w:r w:rsidRPr="001B66D8">
        <w:rPr>
          <w:rFonts w:ascii="Book Antiqua" w:hAnsi="Book Antiqua" w:cs="宋体"/>
          <w:b/>
          <w:bCs/>
          <w:color w:val="000000"/>
          <w:sz w:val="24"/>
          <w:szCs w:val="24"/>
          <w:lang w:val="en-US" w:eastAsia="zh-CN"/>
        </w:rPr>
        <w:t>52</w:t>
      </w:r>
      <w:r w:rsidRPr="001B66D8">
        <w:rPr>
          <w:rFonts w:ascii="Book Antiqua" w:hAnsi="Book Antiqua" w:cs="宋体"/>
          <w:color w:val="000000"/>
          <w:sz w:val="24"/>
          <w:szCs w:val="24"/>
          <w:lang w:val="en-US" w:eastAsia="zh-CN"/>
        </w:rPr>
        <w:t>: 579-585 [PMID: 20185194 DOI: 10.1016/j.jhep.2010.01.008]</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51 </w:t>
      </w:r>
      <w:r w:rsidRPr="001B66D8">
        <w:rPr>
          <w:rFonts w:ascii="Book Antiqua" w:hAnsi="Book Antiqua" w:cs="宋体"/>
          <w:b/>
          <w:bCs/>
          <w:color w:val="000000"/>
          <w:sz w:val="24"/>
          <w:szCs w:val="24"/>
          <w:lang w:val="en-US" w:eastAsia="zh-CN"/>
        </w:rPr>
        <w:t>van Werven JR</w:t>
      </w:r>
      <w:r w:rsidRPr="001B66D8">
        <w:rPr>
          <w:rFonts w:ascii="Book Antiqua" w:hAnsi="Book Antiqua" w:cs="宋体"/>
          <w:color w:val="000000"/>
          <w:sz w:val="24"/>
          <w:szCs w:val="24"/>
          <w:lang w:val="en-US" w:eastAsia="zh-CN"/>
        </w:rPr>
        <w:t>, Marsman HA, Nederveen AJ, Smits NJ, ten Kate FJ, van Gulik TM, Stoker J. Assessment of hepatic steatosis in patients undergoing liver resection: comparison of US, CT, T1-weighted dual-echo MR imaging, and point-resolved 1H MR spectroscopy. </w:t>
      </w:r>
      <w:r w:rsidRPr="001B66D8">
        <w:rPr>
          <w:rFonts w:ascii="Book Antiqua" w:hAnsi="Book Antiqua" w:cs="宋体"/>
          <w:i/>
          <w:iCs/>
          <w:color w:val="000000"/>
          <w:sz w:val="24"/>
          <w:szCs w:val="24"/>
          <w:lang w:val="en-US" w:eastAsia="zh-CN"/>
        </w:rPr>
        <w:t>Radiology</w:t>
      </w:r>
      <w:r w:rsidRPr="001B66D8">
        <w:rPr>
          <w:rFonts w:ascii="Book Antiqua" w:hAnsi="Book Antiqua" w:cs="宋体"/>
          <w:color w:val="000000"/>
          <w:sz w:val="24"/>
          <w:szCs w:val="24"/>
          <w:lang w:val="en-US" w:eastAsia="zh-CN"/>
        </w:rPr>
        <w:t> 2010; </w:t>
      </w:r>
      <w:r w:rsidRPr="001B66D8">
        <w:rPr>
          <w:rFonts w:ascii="Book Antiqua" w:hAnsi="Book Antiqua" w:cs="宋体"/>
          <w:b/>
          <w:bCs/>
          <w:color w:val="000000"/>
          <w:sz w:val="24"/>
          <w:szCs w:val="24"/>
          <w:lang w:val="en-US" w:eastAsia="zh-CN"/>
        </w:rPr>
        <w:t>256</w:t>
      </w:r>
      <w:r w:rsidRPr="001B66D8">
        <w:rPr>
          <w:rFonts w:ascii="Book Antiqua" w:hAnsi="Book Antiqua" w:cs="宋体"/>
          <w:color w:val="000000"/>
          <w:sz w:val="24"/>
          <w:szCs w:val="24"/>
          <w:lang w:val="en-US" w:eastAsia="zh-CN"/>
        </w:rPr>
        <w:t>: 159-168 [PMID: 20574093 DOI: 10.1148/radiol.10091790]</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52 </w:t>
      </w:r>
      <w:r w:rsidRPr="001B66D8">
        <w:rPr>
          <w:rFonts w:ascii="Book Antiqua" w:hAnsi="Book Antiqua" w:cs="宋体"/>
          <w:b/>
          <w:bCs/>
          <w:color w:val="000000"/>
          <w:sz w:val="24"/>
          <w:szCs w:val="24"/>
          <w:lang w:val="en-US" w:eastAsia="zh-CN"/>
        </w:rPr>
        <w:t>Musso G</w:t>
      </w:r>
      <w:r w:rsidRPr="001B66D8">
        <w:rPr>
          <w:rFonts w:ascii="Book Antiqua" w:hAnsi="Book Antiqua" w:cs="宋体"/>
          <w:color w:val="000000"/>
          <w:sz w:val="24"/>
          <w:szCs w:val="24"/>
          <w:lang w:val="en-US" w:eastAsia="zh-CN"/>
        </w:rPr>
        <w:t>, Gambino R, Cassader M, Pagano G. Meta-analysis: natural history of non-alcoholic fatty liver disease (NAFLD) and diagnostic accuracy of non-invasive tests for liver disease severity. </w:t>
      </w:r>
      <w:r w:rsidRPr="001B66D8">
        <w:rPr>
          <w:rFonts w:ascii="Book Antiqua" w:hAnsi="Book Antiqua" w:cs="宋体"/>
          <w:i/>
          <w:iCs/>
          <w:color w:val="000000"/>
          <w:sz w:val="24"/>
          <w:szCs w:val="24"/>
          <w:lang w:val="en-US" w:eastAsia="zh-CN"/>
        </w:rPr>
        <w:t>Ann Med</w:t>
      </w:r>
      <w:r w:rsidRPr="001B66D8">
        <w:rPr>
          <w:rFonts w:ascii="Book Antiqua" w:hAnsi="Book Antiqua" w:cs="宋体"/>
          <w:color w:val="000000"/>
          <w:sz w:val="24"/>
          <w:szCs w:val="24"/>
          <w:lang w:val="en-US" w:eastAsia="zh-CN"/>
        </w:rPr>
        <w:t> 2011; </w:t>
      </w:r>
      <w:r w:rsidRPr="001B66D8">
        <w:rPr>
          <w:rFonts w:ascii="Book Antiqua" w:hAnsi="Book Antiqua" w:cs="宋体"/>
          <w:b/>
          <w:bCs/>
          <w:color w:val="000000"/>
          <w:sz w:val="24"/>
          <w:szCs w:val="24"/>
          <w:lang w:val="en-US" w:eastAsia="zh-CN"/>
        </w:rPr>
        <w:t>43</w:t>
      </w:r>
      <w:r w:rsidRPr="001B66D8">
        <w:rPr>
          <w:rFonts w:ascii="Book Antiqua" w:hAnsi="Book Antiqua" w:cs="宋体"/>
          <w:color w:val="000000"/>
          <w:sz w:val="24"/>
          <w:szCs w:val="24"/>
          <w:lang w:val="en-US" w:eastAsia="zh-CN"/>
        </w:rPr>
        <w:t>: 617-649 [PMID: 21039302 DOI: 10.3109/07853890.2010.518623]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53 </w:t>
      </w:r>
      <w:r w:rsidRPr="001B66D8">
        <w:rPr>
          <w:rFonts w:ascii="Book Antiqua" w:hAnsi="Book Antiqua" w:cs="宋体"/>
          <w:b/>
          <w:bCs/>
          <w:color w:val="000000"/>
          <w:sz w:val="24"/>
          <w:szCs w:val="24"/>
          <w:lang w:val="en-US" w:eastAsia="zh-CN"/>
        </w:rPr>
        <w:t>Talwalkar JA</w:t>
      </w:r>
      <w:r w:rsidRPr="001B66D8">
        <w:rPr>
          <w:rFonts w:ascii="Book Antiqua" w:hAnsi="Book Antiqua" w:cs="宋体"/>
          <w:color w:val="000000"/>
          <w:sz w:val="24"/>
          <w:szCs w:val="24"/>
          <w:lang w:val="en-US" w:eastAsia="zh-CN"/>
        </w:rPr>
        <w:t>, Kurtz DM, Schoenleber SJ, West CP, Montori VM. Ultrasound-based transient elastography for the detection of hepatic fibrosis: systematic review and meta-analysis. </w:t>
      </w:r>
      <w:r w:rsidRPr="001B66D8">
        <w:rPr>
          <w:rFonts w:ascii="Book Antiqua" w:hAnsi="Book Antiqua" w:cs="宋体"/>
          <w:i/>
          <w:iCs/>
          <w:color w:val="000000"/>
          <w:sz w:val="24"/>
          <w:szCs w:val="24"/>
          <w:lang w:val="en-US" w:eastAsia="zh-CN"/>
        </w:rPr>
        <w:t>Clin Gastroenterol Hepatol</w:t>
      </w:r>
      <w:r w:rsidRPr="001B66D8">
        <w:rPr>
          <w:rFonts w:ascii="Book Antiqua" w:hAnsi="Book Antiqua" w:cs="宋体"/>
          <w:color w:val="000000"/>
          <w:sz w:val="24"/>
          <w:szCs w:val="24"/>
          <w:lang w:val="en-US" w:eastAsia="zh-CN"/>
        </w:rPr>
        <w:t> 2007; </w:t>
      </w:r>
      <w:r w:rsidRPr="001B66D8">
        <w:rPr>
          <w:rFonts w:ascii="Book Antiqua" w:hAnsi="Book Antiqua" w:cs="宋体"/>
          <w:b/>
          <w:bCs/>
          <w:color w:val="000000"/>
          <w:sz w:val="24"/>
          <w:szCs w:val="24"/>
          <w:lang w:val="en-US" w:eastAsia="zh-CN"/>
        </w:rPr>
        <w:t>5</w:t>
      </w:r>
      <w:r w:rsidRPr="001B66D8">
        <w:rPr>
          <w:rFonts w:ascii="Book Antiqua" w:hAnsi="Book Antiqua" w:cs="宋体"/>
          <w:color w:val="000000"/>
          <w:sz w:val="24"/>
          <w:szCs w:val="24"/>
          <w:lang w:val="en-US" w:eastAsia="zh-CN"/>
        </w:rPr>
        <w:t>: 1214-1220 [PMID: 17916549]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54 </w:t>
      </w:r>
      <w:r w:rsidRPr="001B66D8">
        <w:rPr>
          <w:rFonts w:ascii="Book Antiqua" w:hAnsi="Book Antiqua" w:cs="宋体"/>
          <w:b/>
          <w:bCs/>
          <w:color w:val="000000"/>
          <w:sz w:val="24"/>
          <w:szCs w:val="24"/>
          <w:lang w:val="en-US" w:eastAsia="zh-CN"/>
        </w:rPr>
        <w:t>Friedrich-Rust M</w:t>
      </w:r>
      <w:r w:rsidRPr="001B66D8">
        <w:rPr>
          <w:rFonts w:ascii="Book Antiqua" w:hAnsi="Book Antiqua" w:cs="宋体"/>
          <w:color w:val="000000"/>
          <w:sz w:val="24"/>
          <w:szCs w:val="24"/>
          <w:lang w:val="en-US" w:eastAsia="zh-CN"/>
        </w:rPr>
        <w:t>, Ong MF, Martens S, Sarrazin C, Bojunga J, Zeuzem S, Herrmann E. Performance of transient elastography for the staging of liver fibrosis: a meta-analysis. </w:t>
      </w:r>
      <w:r w:rsidRPr="001B66D8">
        <w:rPr>
          <w:rFonts w:ascii="Book Antiqua" w:hAnsi="Book Antiqua" w:cs="宋体"/>
          <w:i/>
          <w:iCs/>
          <w:color w:val="000000"/>
          <w:sz w:val="24"/>
          <w:szCs w:val="24"/>
          <w:lang w:val="en-US" w:eastAsia="zh-CN"/>
        </w:rPr>
        <w:t>Gastroenterology</w:t>
      </w:r>
      <w:r w:rsidRPr="001B66D8">
        <w:rPr>
          <w:rFonts w:ascii="Book Antiqua" w:hAnsi="Book Antiqua" w:cs="宋体"/>
          <w:color w:val="000000"/>
          <w:sz w:val="24"/>
          <w:szCs w:val="24"/>
          <w:lang w:val="en-US" w:eastAsia="zh-CN"/>
        </w:rPr>
        <w:t> 2008; </w:t>
      </w:r>
      <w:r w:rsidRPr="001B66D8">
        <w:rPr>
          <w:rFonts w:ascii="Book Antiqua" w:hAnsi="Book Antiqua" w:cs="宋体"/>
          <w:b/>
          <w:bCs/>
          <w:color w:val="000000"/>
          <w:sz w:val="24"/>
          <w:szCs w:val="24"/>
          <w:lang w:val="en-US" w:eastAsia="zh-CN"/>
        </w:rPr>
        <w:t>134</w:t>
      </w:r>
      <w:r w:rsidRPr="001B66D8">
        <w:rPr>
          <w:rFonts w:ascii="Book Antiqua" w:hAnsi="Book Antiqua" w:cs="宋体"/>
          <w:color w:val="000000"/>
          <w:sz w:val="24"/>
          <w:szCs w:val="24"/>
          <w:lang w:val="en-US" w:eastAsia="zh-CN"/>
        </w:rPr>
        <w:t>: 960-974 [PMID: 18395077 DOI: 10.1053/j.gastro.2008.01.034]</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55 </w:t>
      </w:r>
      <w:r w:rsidRPr="001B66D8">
        <w:rPr>
          <w:rFonts w:ascii="Book Antiqua" w:hAnsi="Book Antiqua" w:cs="宋体"/>
          <w:b/>
          <w:bCs/>
          <w:color w:val="000000"/>
          <w:sz w:val="24"/>
          <w:szCs w:val="24"/>
          <w:lang w:val="en-US" w:eastAsia="zh-CN"/>
        </w:rPr>
        <w:t>Nobili V</w:t>
      </w:r>
      <w:r w:rsidRPr="001B66D8">
        <w:rPr>
          <w:rFonts w:ascii="Book Antiqua" w:hAnsi="Book Antiqua" w:cs="宋体"/>
          <w:color w:val="000000"/>
          <w:sz w:val="24"/>
          <w:szCs w:val="24"/>
          <w:lang w:val="en-US" w:eastAsia="zh-CN"/>
        </w:rPr>
        <w:t>, Vizzutti F, Arena U, Abraldes JG, Marra F, Pietrobattista A, Fruhwirth R, Marcellini M, Pinzani M. Accuracy and reproducibility of transient elastography for the diagnosis of fibrosis in pediatric nonalcoholic steatohepatitis. </w:t>
      </w:r>
      <w:r w:rsidRPr="001B66D8">
        <w:rPr>
          <w:rFonts w:ascii="Book Antiqua" w:hAnsi="Book Antiqua" w:cs="宋体"/>
          <w:i/>
          <w:iCs/>
          <w:color w:val="000000"/>
          <w:sz w:val="24"/>
          <w:szCs w:val="24"/>
          <w:lang w:val="en-US" w:eastAsia="zh-CN"/>
        </w:rPr>
        <w:t>Hepatology</w:t>
      </w:r>
      <w:r w:rsidRPr="001B66D8">
        <w:rPr>
          <w:rFonts w:ascii="Book Antiqua" w:hAnsi="Book Antiqua" w:cs="宋体"/>
          <w:color w:val="000000"/>
          <w:sz w:val="24"/>
          <w:szCs w:val="24"/>
          <w:lang w:val="en-US" w:eastAsia="zh-CN"/>
        </w:rPr>
        <w:t> 2008; </w:t>
      </w:r>
      <w:r w:rsidRPr="001B66D8">
        <w:rPr>
          <w:rFonts w:ascii="Book Antiqua" w:hAnsi="Book Antiqua" w:cs="宋体"/>
          <w:b/>
          <w:bCs/>
          <w:color w:val="000000"/>
          <w:sz w:val="24"/>
          <w:szCs w:val="24"/>
          <w:lang w:val="en-US" w:eastAsia="zh-CN"/>
        </w:rPr>
        <w:t>48</w:t>
      </w:r>
      <w:r w:rsidRPr="001B66D8">
        <w:rPr>
          <w:rFonts w:ascii="Book Antiqua" w:hAnsi="Book Antiqua" w:cs="宋体"/>
          <w:color w:val="000000"/>
          <w:sz w:val="24"/>
          <w:szCs w:val="24"/>
          <w:lang w:val="en-US" w:eastAsia="zh-CN"/>
        </w:rPr>
        <w:t>: 442-448 [PMID: 18563842 DOI: 10.1002/hep.22376]</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56 </w:t>
      </w:r>
      <w:r w:rsidRPr="001B66D8">
        <w:rPr>
          <w:rFonts w:ascii="Book Antiqua" w:hAnsi="Book Antiqua" w:cs="宋体"/>
          <w:b/>
          <w:bCs/>
          <w:color w:val="000000"/>
          <w:sz w:val="24"/>
          <w:szCs w:val="24"/>
          <w:lang w:val="en-US" w:eastAsia="zh-CN"/>
        </w:rPr>
        <w:t>Orlacchio A</w:t>
      </w:r>
      <w:r w:rsidRPr="001B66D8">
        <w:rPr>
          <w:rFonts w:ascii="Book Antiqua" w:hAnsi="Book Antiqua" w:cs="宋体"/>
          <w:color w:val="000000"/>
          <w:sz w:val="24"/>
          <w:szCs w:val="24"/>
          <w:lang w:val="en-US" w:eastAsia="zh-CN"/>
        </w:rPr>
        <w:t>, Bolacchi F, Antonicoli M, Coco I, Costanzo E, Tosti D, Francioso S, Angelico M, Simonetti G. Liver elasticity in NASH patients evaluated with real-time elastography (RTE). </w:t>
      </w:r>
      <w:r w:rsidRPr="001B66D8">
        <w:rPr>
          <w:rFonts w:ascii="Book Antiqua" w:hAnsi="Book Antiqua" w:cs="宋体"/>
          <w:i/>
          <w:iCs/>
          <w:color w:val="000000"/>
          <w:sz w:val="24"/>
          <w:szCs w:val="24"/>
          <w:lang w:val="en-US" w:eastAsia="zh-CN"/>
        </w:rPr>
        <w:t>Ultrasound Med Biol</w:t>
      </w:r>
      <w:r w:rsidRPr="001B66D8">
        <w:rPr>
          <w:rFonts w:ascii="Book Antiqua" w:hAnsi="Book Antiqua" w:cs="宋体"/>
          <w:color w:val="000000"/>
          <w:sz w:val="24"/>
          <w:szCs w:val="24"/>
          <w:lang w:val="en-US" w:eastAsia="zh-CN"/>
        </w:rPr>
        <w:t> 2012; </w:t>
      </w:r>
      <w:r w:rsidRPr="001B66D8">
        <w:rPr>
          <w:rFonts w:ascii="Book Antiqua" w:hAnsi="Book Antiqua" w:cs="宋体"/>
          <w:b/>
          <w:bCs/>
          <w:color w:val="000000"/>
          <w:sz w:val="24"/>
          <w:szCs w:val="24"/>
          <w:lang w:val="en-US" w:eastAsia="zh-CN"/>
        </w:rPr>
        <w:t>38</w:t>
      </w:r>
      <w:r w:rsidRPr="001B66D8">
        <w:rPr>
          <w:rFonts w:ascii="Book Antiqua" w:hAnsi="Book Antiqua" w:cs="宋体"/>
          <w:color w:val="000000"/>
          <w:sz w:val="24"/>
          <w:szCs w:val="24"/>
          <w:lang w:val="en-US" w:eastAsia="zh-CN"/>
        </w:rPr>
        <w:t>: 537-544 [PMID: 22341049 DOI: 10.1016/j.ultrasmedbio.2011.12.023]</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57 </w:t>
      </w:r>
      <w:r w:rsidRPr="001B66D8">
        <w:rPr>
          <w:rFonts w:ascii="Book Antiqua" w:hAnsi="Book Antiqua" w:cs="宋体"/>
          <w:b/>
          <w:bCs/>
          <w:color w:val="000000"/>
          <w:sz w:val="24"/>
          <w:szCs w:val="24"/>
          <w:lang w:val="en-US" w:eastAsia="zh-CN"/>
        </w:rPr>
        <w:t>Palmeri ML</w:t>
      </w:r>
      <w:r w:rsidRPr="001B66D8">
        <w:rPr>
          <w:rFonts w:ascii="Book Antiqua" w:hAnsi="Book Antiqua" w:cs="宋体"/>
          <w:color w:val="000000"/>
          <w:sz w:val="24"/>
          <w:szCs w:val="24"/>
          <w:lang w:val="en-US" w:eastAsia="zh-CN"/>
        </w:rPr>
        <w:t>, Wang MH, Rouze NC, Abdelmalek MF, Guy CD, Moser B, Diehl AM, Nightingale KR. Noninvasive evaluation of hepatic fibrosis using acoustic radiation force-based shear stiffness in patients with nonalcoholic fatty liver disease. </w:t>
      </w:r>
      <w:r w:rsidRPr="001B66D8">
        <w:rPr>
          <w:rFonts w:ascii="Book Antiqua" w:hAnsi="Book Antiqua" w:cs="宋体"/>
          <w:i/>
          <w:iCs/>
          <w:color w:val="000000"/>
          <w:sz w:val="24"/>
          <w:szCs w:val="24"/>
          <w:lang w:val="en-US" w:eastAsia="zh-CN"/>
        </w:rPr>
        <w:t>J Hepatol</w:t>
      </w:r>
      <w:r w:rsidRPr="001B66D8">
        <w:rPr>
          <w:rFonts w:ascii="Book Antiqua" w:hAnsi="Book Antiqua" w:cs="宋体"/>
          <w:color w:val="000000"/>
          <w:sz w:val="24"/>
          <w:szCs w:val="24"/>
          <w:lang w:val="en-US" w:eastAsia="zh-CN"/>
        </w:rPr>
        <w:t> 2011; </w:t>
      </w:r>
      <w:r w:rsidRPr="001B66D8">
        <w:rPr>
          <w:rFonts w:ascii="Book Antiqua" w:hAnsi="Book Antiqua" w:cs="宋体"/>
          <w:b/>
          <w:bCs/>
          <w:color w:val="000000"/>
          <w:sz w:val="24"/>
          <w:szCs w:val="24"/>
          <w:lang w:val="en-US" w:eastAsia="zh-CN"/>
        </w:rPr>
        <w:t>55</w:t>
      </w:r>
      <w:r w:rsidRPr="001B66D8">
        <w:rPr>
          <w:rFonts w:ascii="Book Antiqua" w:hAnsi="Book Antiqua" w:cs="宋体"/>
          <w:color w:val="000000"/>
          <w:sz w:val="24"/>
          <w:szCs w:val="24"/>
          <w:lang w:val="en-US" w:eastAsia="zh-CN"/>
        </w:rPr>
        <w:t>: 666-672 [PMID: 21256907 DOI: 10.1016/j.jhep.2010.12.019]</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58 </w:t>
      </w:r>
      <w:r w:rsidRPr="001B66D8">
        <w:rPr>
          <w:rFonts w:ascii="Book Antiqua" w:hAnsi="Book Antiqua" w:cs="宋体"/>
          <w:b/>
          <w:bCs/>
          <w:color w:val="000000"/>
          <w:sz w:val="24"/>
          <w:szCs w:val="24"/>
          <w:lang w:val="en-US" w:eastAsia="zh-CN"/>
        </w:rPr>
        <w:t>Wong VW</w:t>
      </w:r>
      <w:r w:rsidRPr="001B66D8">
        <w:rPr>
          <w:rFonts w:ascii="Book Antiqua" w:hAnsi="Book Antiqua" w:cs="宋体"/>
          <w:color w:val="000000"/>
          <w:sz w:val="24"/>
          <w:szCs w:val="24"/>
          <w:lang w:val="en-US" w:eastAsia="zh-CN"/>
        </w:rPr>
        <w:t>, Vergniol J, Wong GL, Foucher J, Chan HL, Le Bail B, Choi PC, Kowo M, Chan AW, Merrouche W, Sung JJ, de Lédinghen V. Diagnosis of fibrosis and cirrhosis using liver stiffness measurement in nonalcoholic fatty liver disease. </w:t>
      </w:r>
      <w:r w:rsidRPr="001B66D8">
        <w:rPr>
          <w:rFonts w:ascii="Book Antiqua" w:hAnsi="Book Antiqua" w:cs="宋体"/>
          <w:i/>
          <w:iCs/>
          <w:color w:val="000000"/>
          <w:sz w:val="24"/>
          <w:szCs w:val="24"/>
          <w:lang w:val="en-US" w:eastAsia="zh-CN"/>
        </w:rPr>
        <w:t>Hepatology</w:t>
      </w:r>
      <w:r w:rsidRPr="001B66D8">
        <w:rPr>
          <w:rFonts w:ascii="Book Antiqua" w:hAnsi="Book Antiqua" w:cs="宋体"/>
          <w:color w:val="000000"/>
          <w:sz w:val="24"/>
          <w:szCs w:val="24"/>
          <w:lang w:val="en-US" w:eastAsia="zh-CN"/>
        </w:rPr>
        <w:t> 2010; </w:t>
      </w:r>
      <w:r w:rsidRPr="001B66D8">
        <w:rPr>
          <w:rFonts w:ascii="Book Antiqua" w:hAnsi="Book Antiqua" w:cs="宋体"/>
          <w:b/>
          <w:bCs/>
          <w:color w:val="000000"/>
          <w:sz w:val="24"/>
          <w:szCs w:val="24"/>
          <w:lang w:val="en-US" w:eastAsia="zh-CN"/>
        </w:rPr>
        <w:t>51</w:t>
      </w:r>
      <w:r w:rsidRPr="001B66D8">
        <w:rPr>
          <w:rFonts w:ascii="Book Antiqua" w:hAnsi="Book Antiqua" w:cs="宋体"/>
          <w:color w:val="000000"/>
          <w:sz w:val="24"/>
          <w:szCs w:val="24"/>
          <w:lang w:val="en-US" w:eastAsia="zh-CN"/>
        </w:rPr>
        <w:t>: 454-462 [PMID: 20101745 DOI: 10.1002/hep.23312]</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59 </w:t>
      </w:r>
      <w:r w:rsidRPr="001B66D8">
        <w:rPr>
          <w:rFonts w:ascii="Book Antiqua" w:hAnsi="Book Antiqua" w:cs="宋体"/>
          <w:b/>
          <w:bCs/>
          <w:color w:val="000000"/>
          <w:sz w:val="24"/>
          <w:szCs w:val="24"/>
          <w:lang w:val="en-US" w:eastAsia="zh-CN"/>
        </w:rPr>
        <w:t>Chan WK</w:t>
      </w:r>
      <w:r w:rsidRPr="001B66D8">
        <w:rPr>
          <w:rFonts w:ascii="Book Antiqua" w:hAnsi="Book Antiqua" w:cs="宋体"/>
          <w:color w:val="000000"/>
          <w:sz w:val="24"/>
          <w:szCs w:val="24"/>
          <w:lang w:val="en-US" w:eastAsia="zh-CN"/>
        </w:rPr>
        <w:t>, Nik Mustapha NR, Mahadeva S. Controlled attenuation parameter for the detection and quantification of hepatic steatosis in nonalcoholic fatty liver disease. </w:t>
      </w:r>
      <w:r w:rsidRPr="001B66D8">
        <w:rPr>
          <w:rFonts w:ascii="Book Antiqua" w:hAnsi="Book Antiqua" w:cs="宋体"/>
          <w:i/>
          <w:iCs/>
          <w:color w:val="000000"/>
          <w:sz w:val="24"/>
          <w:szCs w:val="24"/>
          <w:lang w:val="en-US" w:eastAsia="zh-CN"/>
        </w:rPr>
        <w:t>J Gastroenterol Hepatol</w:t>
      </w:r>
      <w:r w:rsidRPr="001B66D8">
        <w:rPr>
          <w:rFonts w:ascii="Book Antiqua" w:hAnsi="Book Antiqua" w:cs="宋体"/>
          <w:color w:val="000000"/>
          <w:sz w:val="24"/>
          <w:szCs w:val="24"/>
          <w:lang w:val="en-US" w:eastAsia="zh-CN"/>
        </w:rPr>
        <w:t> 2014; </w:t>
      </w:r>
      <w:r w:rsidRPr="001B66D8">
        <w:rPr>
          <w:rFonts w:ascii="Book Antiqua" w:hAnsi="Book Antiqua" w:cs="宋体"/>
          <w:b/>
          <w:bCs/>
          <w:color w:val="000000"/>
          <w:sz w:val="24"/>
          <w:szCs w:val="24"/>
          <w:lang w:val="en-US" w:eastAsia="zh-CN"/>
        </w:rPr>
        <w:t>29</w:t>
      </w:r>
      <w:r w:rsidRPr="001B66D8">
        <w:rPr>
          <w:rFonts w:ascii="Book Antiqua" w:hAnsi="Book Antiqua" w:cs="宋体"/>
          <w:color w:val="000000"/>
          <w:sz w:val="24"/>
          <w:szCs w:val="24"/>
          <w:lang w:val="en-US" w:eastAsia="zh-CN"/>
        </w:rPr>
        <w:t>: 1470-1476 [PMID: 24548002 DOI: 10.1111/jgh.12557]</w:t>
      </w:r>
    </w:p>
    <w:p w:rsidR="001B66D8" w:rsidRPr="001B66D8" w:rsidRDefault="001B66D8" w:rsidP="001B66D8">
      <w:pPr>
        <w:spacing w:after="0" w:line="360" w:lineRule="auto"/>
        <w:jc w:val="both"/>
        <w:rPr>
          <w:rFonts w:ascii="Book Antiqua" w:hAnsi="Book Antiqua" w:cs="宋体"/>
          <w:color w:val="000000"/>
          <w:sz w:val="24"/>
          <w:szCs w:val="24"/>
          <w:lang w:val="en-US" w:eastAsia="zh-CN"/>
        </w:rPr>
      </w:pPr>
      <w:r w:rsidRPr="001B66D8">
        <w:rPr>
          <w:rFonts w:ascii="Book Antiqua" w:hAnsi="Book Antiqua" w:cs="宋体"/>
          <w:color w:val="000000"/>
          <w:sz w:val="24"/>
          <w:szCs w:val="24"/>
          <w:lang w:val="en-US" w:eastAsia="zh-CN"/>
        </w:rPr>
        <w:t>60 </w:t>
      </w:r>
      <w:r w:rsidRPr="001B66D8">
        <w:rPr>
          <w:rFonts w:ascii="Book Antiqua" w:hAnsi="Book Antiqua" w:cs="宋体"/>
          <w:b/>
          <w:bCs/>
          <w:color w:val="000000"/>
          <w:sz w:val="24"/>
          <w:szCs w:val="24"/>
          <w:lang w:val="en-US" w:eastAsia="zh-CN"/>
        </w:rPr>
        <w:t>Huwart L</w:t>
      </w:r>
      <w:r w:rsidRPr="001B66D8">
        <w:rPr>
          <w:rFonts w:ascii="Book Antiqua" w:hAnsi="Book Antiqua" w:cs="宋体"/>
          <w:color w:val="000000"/>
          <w:sz w:val="24"/>
          <w:szCs w:val="24"/>
          <w:lang w:val="en-US" w:eastAsia="zh-CN"/>
        </w:rPr>
        <w:t>, Sempoux C, Vicaut E, Salameh N, Annet L, Danse E, Peeters F, ter Beek LC, Rahier J, Sinkus R, Horsmans Y, Van Beers BE. Magnetic resonance elastography for the noninvasive staging of liver fibrosis. </w:t>
      </w:r>
      <w:r w:rsidRPr="001B66D8">
        <w:rPr>
          <w:rFonts w:ascii="Book Antiqua" w:hAnsi="Book Antiqua" w:cs="宋体"/>
          <w:i/>
          <w:iCs/>
          <w:color w:val="000000"/>
          <w:sz w:val="24"/>
          <w:szCs w:val="24"/>
          <w:lang w:val="en-US" w:eastAsia="zh-CN"/>
        </w:rPr>
        <w:t>Gastroenterology</w:t>
      </w:r>
      <w:r w:rsidRPr="001B66D8">
        <w:rPr>
          <w:rFonts w:ascii="Book Antiqua" w:hAnsi="Book Antiqua" w:cs="宋体"/>
          <w:color w:val="000000"/>
          <w:sz w:val="24"/>
          <w:szCs w:val="24"/>
          <w:lang w:val="en-US" w:eastAsia="zh-CN"/>
        </w:rPr>
        <w:t> 2008; </w:t>
      </w:r>
      <w:r w:rsidRPr="001B66D8">
        <w:rPr>
          <w:rFonts w:ascii="Book Antiqua" w:hAnsi="Book Antiqua" w:cs="宋体"/>
          <w:b/>
          <w:bCs/>
          <w:color w:val="000000"/>
          <w:sz w:val="24"/>
          <w:szCs w:val="24"/>
          <w:lang w:val="en-US" w:eastAsia="zh-CN"/>
        </w:rPr>
        <w:t>135</w:t>
      </w:r>
      <w:r w:rsidRPr="001B66D8">
        <w:rPr>
          <w:rFonts w:ascii="Book Antiqua" w:hAnsi="Book Antiqua" w:cs="宋体"/>
          <w:color w:val="000000"/>
          <w:sz w:val="24"/>
          <w:szCs w:val="24"/>
          <w:lang w:val="en-US" w:eastAsia="zh-CN"/>
        </w:rPr>
        <w:t>: 32-40 [PMID: 18471441 DOI: 10.1053/j.gastro.2008.03.076]</w:t>
      </w:r>
    </w:p>
    <w:p w:rsidR="00C3289C" w:rsidRPr="001B66D8" w:rsidRDefault="00C3289C" w:rsidP="001B66D8">
      <w:pPr>
        <w:autoSpaceDE w:val="0"/>
        <w:autoSpaceDN w:val="0"/>
        <w:adjustRightInd w:val="0"/>
        <w:spacing w:after="0" w:line="360" w:lineRule="auto"/>
        <w:jc w:val="right"/>
        <w:rPr>
          <w:rFonts w:ascii="Book Antiqua" w:hAnsi="Book Antiqua" w:cs="Book Antiqua"/>
          <w:b/>
          <w:bCs/>
          <w:sz w:val="24"/>
          <w:szCs w:val="24"/>
          <w:lang w:eastAsia="zh-CN"/>
        </w:rPr>
      </w:pPr>
    </w:p>
    <w:p w:rsidR="00C3289C" w:rsidRPr="001B66D8" w:rsidRDefault="00C3289C" w:rsidP="001B66D8">
      <w:pPr>
        <w:pStyle w:val="PlainText"/>
        <w:spacing w:line="360" w:lineRule="auto"/>
        <w:jc w:val="right"/>
        <w:rPr>
          <w:rFonts w:ascii="Book Antiqua" w:hAnsi="Book Antiqua"/>
          <w:b/>
          <w:sz w:val="24"/>
          <w:szCs w:val="24"/>
        </w:rPr>
      </w:pPr>
      <w:r w:rsidRPr="001B66D8">
        <w:rPr>
          <w:rFonts w:ascii="Book Antiqua" w:hAnsi="Book Antiqua"/>
          <w:b/>
          <w:sz w:val="24"/>
          <w:szCs w:val="24"/>
        </w:rPr>
        <w:t xml:space="preserve">P-Reviewer: </w:t>
      </w:r>
      <w:r w:rsidR="004546F1" w:rsidRPr="001B66D8">
        <w:rPr>
          <w:rFonts w:ascii="Book Antiqua" w:hAnsi="Book Antiqua" w:cs="Tahoma"/>
          <w:color w:val="000000"/>
          <w:sz w:val="24"/>
          <w:szCs w:val="24"/>
        </w:rPr>
        <w:t xml:space="preserve">Cassard-Doulcier AM, Yilmaz Y </w:t>
      </w:r>
      <w:r w:rsidRPr="001B66D8">
        <w:rPr>
          <w:rFonts w:ascii="Book Antiqua" w:hAnsi="Book Antiqua"/>
          <w:b/>
          <w:sz w:val="24"/>
          <w:szCs w:val="24"/>
        </w:rPr>
        <w:t xml:space="preserve">S-Editor: </w:t>
      </w:r>
      <w:r w:rsidRPr="001B66D8">
        <w:rPr>
          <w:rFonts w:ascii="Book Antiqua" w:hAnsi="Book Antiqua"/>
          <w:sz w:val="24"/>
          <w:szCs w:val="24"/>
        </w:rPr>
        <w:t>Ji FF</w:t>
      </w:r>
      <w:r w:rsidRPr="001B66D8">
        <w:rPr>
          <w:rFonts w:ascii="Book Antiqua" w:hAnsi="Book Antiqua"/>
          <w:b/>
          <w:sz w:val="24"/>
          <w:szCs w:val="24"/>
        </w:rPr>
        <w:t xml:space="preserve"> L-Editor: E-Editor:</w:t>
      </w:r>
    </w:p>
    <w:p w:rsidR="00C3289C" w:rsidRPr="00C3289C" w:rsidRDefault="00C3289C" w:rsidP="00C3289C">
      <w:pPr>
        <w:autoSpaceDE w:val="0"/>
        <w:autoSpaceDN w:val="0"/>
        <w:adjustRightInd w:val="0"/>
        <w:spacing w:after="0" w:line="360" w:lineRule="auto"/>
        <w:jc w:val="both"/>
        <w:rPr>
          <w:rFonts w:ascii="Book Antiqua" w:hAnsi="Book Antiqua" w:cs="Book Antiqua"/>
          <w:sz w:val="24"/>
          <w:szCs w:val="24"/>
          <w:lang w:val="en-US" w:eastAsia="zh-CN"/>
        </w:rPr>
      </w:pPr>
    </w:p>
    <w:p w:rsidR="00E73A13" w:rsidRPr="004546F1" w:rsidRDefault="00E73A13" w:rsidP="00873CFA">
      <w:pPr>
        <w:autoSpaceDE w:val="0"/>
        <w:autoSpaceDN w:val="0"/>
        <w:adjustRightInd w:val="0"/>
        <w:spacing w:after="0" w:line="360" w:lineRule="auto"/>
        <w:jc w:val="both"/>
        <w:rPr>
          <w:rFonts w:ascii="Book Antiqua" w:hAnsi="Book Antiqua" w:cs="Book Antiqua"/>
          <w:b/>
          <w:bCs/>
          <w:sz w:val="24"/>
          <w:szCs w:val="24"/>
          <w:lang w:val="en-US"/>
        </w:rPr>
      </w:pPr>
    </w:p>
    <w:p w:rsidR="004546F1" w:rsidRPr="00873CFA" w:rsidRDefault="0056764E" w:rsidP="004546F1">
      <w:pPr>
        <w:autoSpaceDE w:val="0"/>
        <w:autoSpaceDN w:val="0"/>
        <w:adjustRightInd w:val="0"/>
        <w:spacing w:after="0" w:line="360" w:lineRule="auto"/>
        <w:jc w:val="both"/>
        <w:rPr>
          <w:rFonts w:ascii="Book Antiqua" w:hAnsi="Book Antiqua" w:cs="Book Antiqua"/>
          <w:sz w:val="24"/>
          <w:szCs w:val="24"/>
        </w:rPr>
      </w:pPr>
      <w:r>
        <w:rPr>
          <w:rFonts w:ascii="Book Antiqua" w:hAnsi="Book Antiqua" w:cs="Book Antiqua"/>
          <w:b/>
          <w:bCs/>
          <w:noProof/>
          <w:sz w:val="24"/>
          <w:szCs w:val="24"/>
          <w:lang w:val="en-US" w:eastAsia="en-US"/>
        </w:rPr>
        <w:drawing>
          <wp:inline distT="0" distB="0" distL="0" distR="0">
            <wp:extent cx="5411470" cy="16421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1470" cy="1642110"/>
                    </a:xfrm>
                    <a:prstGeom prst="rect">
                      <a:avLst/>
                    </a:prstGeom>
                    <a:noFill/>
                    <a:ln>
                      <a:noFill/>
                    </a:ln>
                  </pic:spPr>
                </pic:pic>
              </a:graphicData>
            </a:graphic>
          </wp:inline>
        </w:drawing>
      </w:r>
      <w:r w:rsidR="00E73A13" w:rsidRPr="00873CFA">
        <w:rPr>
          <w:rFonts w:ascii="Book Antiqua" w:hAnsi="Book Antiqua" w:cs="Book Antiqua"/>
          <w:b/>
          <w:bCs/>
          <w:sz w:val="24"/>
          <w:szCs w:val="24"/>
        </w:rPr>
        <w:t xml:space="preserve">         </w:t>
      </w:r>
      <w:r w:rsidR="004546F1" w:rsidRPr="00BB6AF4">
        <w:rPr>
          <w:rFonts w:ascii="Book Antiqua" w:hAnsi="Book Antiqua" w:cs="Book Antiqua"/>
          <w:b/>
          <w:bCs/>
          <w:sz w:val="24"/>
          <w:szCs w:val="24"/>
          <w:lang w:val="en-US"/>
        </w:rPr>
        <w:t xml:space="preserve">Figure 1 </w:t>
      </w:r>
      <w:r w:rsidR="004546F1" w:rsidRPr="00BB6AF4">
        <w:rPr>
          <w:rFonts w:ascii="Book Antiqua" w:hAnsi="Book Antiqua" w:cs="Book Antiqua"/>
          <w:b/>
          <w:sz w:val="24"/>
          <w:szCs w:val="24"/>
        </w:rPr>
        <w:t>Ultrasonographic images show the hepatosteatos stages.</w:t>
      </w:r>
      <w:r w:rsidR="004546F1" w:rsidRPr="00873CFA">
        <w:rPr>
          <w:rFonts w:ascii="Book Antiqua" w:hAnsi="Book Antiqua" w:cs="Book Antiqua"/>
          <w:sz w:val="24"/>
          <w:szCs w:val="24"/>
        </w:rPr>
        <w:t xml:space="preserve"> A</w:t>
      </w:r>
      <w:r w:rsidR="004546F1">
        <w:rPr>
          <w:rFonts w:ascii="Book Antiqua" w:hAnsi="Book Antiqua" w:cs="Book Antiqua" w:hint="eastAsia"/>
          <w:sz w:val="24"/>
          <w:szCs w:val="24"/>
          <w:lang w:eastAsia="zh-CN"/>
        </w:rPr>
        <w:t>:</w:t>
      </w:r>
      <w:r w:rsidR="004546F1" w:rsidRPr="00873CFA">
        <w:rPr>
          <w:rFonts w:ascii="Book Antiqua" w:hAnsi="Book Antiqua" w:cs="Book Antiqua"/>
          <w:sz w:val="24"/>
          <w:szCs w:val="24"/>
        </w:rPr>
        <w:t xml:space="preserve"> Grade 1: Mild fatty liver</w:t>
      </w:r>
      <w:r w:rsidR="004546F1">
        <w:rPr>
          <w:rFonts w:ascii="Book Antiqua" w:hAnsi="Book Antiqua" w:cs="Book Antiqua" w:hint="eastAsia"/>
          <w:sz w:val="24"/>
          <w:szCs w:val="24"/>
          <w:lang w:eastAsia="zh-CN"/>
        </w:rPr>
        <w:t>;</w:t>
      </w:r>
      <w:r w:rsidR="004546F1" w:rsidRPr="00873CFA">
        <w:rPr>
          <w:rFonts w:ascii="Book Antiqua" w:hAnsi="Book Antiqua" w:cs="Book Antiqua"/>
          <w:sz w:val="24"/>
          <w:szCs w:val="24"/>
        </w:rPr>
        <w:t xml:space="preserve"> B</w:t>
      </w:r>
      <w:r w:rsidR="004546F1">
        <w:rPr>
          <w:rFonts w:ascii="Book Antiqua" w:hAnsi="Book Antiqua" w:cs="Book Antiqua" w:hint="eastAsia"/>
          <w:sz w:val="24"/>
          <w:szCs w:val="24"/>
          <w:lang w:eastAsia="zh-CN"/>
        </w:rPr>
        <w:t>:</w:t>
      </w:r>
      <w:r w:rsidR="004546F1" w:rsidRPr="00873CFA">
        <w:rPr>
          <w:rFonts w:ascii="Book Antiqua" w:hAnsi="Book Antiqua" w:cs="Book Antiqua"/>
          <w:sz w:val="24"/>
          <w:szCs w:val="24"/>
        </w:rPr>
        <w:t xml:space="preserve"> Grade 2: Moderate fatty liver</w:t>
      </w:r>
      <w:r w:rsidR="004546F1">
        <w:rPr>
          <w:rFonts w:ascii="Book Antiqua" w:hAnsi="Book Antiqua" w:cs="Book Antiqua" w:hint="eastAsia"/>
          <w:sz w:val="24"/>
          <w:szCs w:val="24"/>
          <w:lang w:eastAsia="zh-CN"/>
        </w:rPr>
        <w:t>;</w:t>
      </w:r>
      <w:r w:rsidR="004546F1" w:rsidRPr="00873CFA">
        <w:rPr>
          <w:rFonts w:ascii="Book Antiqua" w:hAnsi="Book Antiqua" w:cs="Book Antiqua"/>
          <w:sz w:val="24"/>
          <w:szCs w:val="24"/>
        </w:rPr>
        <w:t xml:space="preserve"> C</w:t>
      </w:r>
      <w:r w:rsidR="004546F1">
        <w:rPr>
          <w:rFonts w:ascii="Book Antiqua" w:hAnsi="Book Antiqua" w:cs="Book Antiqua" w:hint="eastAsia"/>
          <w:sz w:val="24"/>
          <w:szCs w:val="24"/>
          <w:lang w:eastAsia="zh-CN"/>
        </w:rPr>
        <w:t>:</w:t>
      </w:r>
      <w:r w:rsidR="004546F1" w:rsidRPr="00873CFA">
        <w:rPr>
          <w:rFonts w:ascii="Book Antiqua" w:hAnsi="Book Antiqua" w:cs="Book Antiqua"/>
          <w:sz w:val="24"/>
          <w:szCs w:val="24"/>
        </w:rPr>
        <w:t xml:space="preserve"> Grade 3: Severe fatty liver.</w:t>
      </w:r>
    </w:p>
    <w:p w:rsidR="00E73A13" w:rsidRPr="00873CFA" w:rsidRDefault="00E73A13" w:rsidP="00873CFA">
      <w:pPr>
        <w:autoSpaceDE w:val="0"/>
        <w:autoSpaceDN w:val="0"/>
        <w:adjustRightInd w:val="0"/>
        <w:spacing w:after="0" w:line="360" w:lineRule="auto"/>
        <w:jc w:val="both"/>
        <w:rPr>
          <w:rFonts w:ascii="Book Antiqua" w:hAnsi="Book Antiqua" w:cs="Book Antiqua"/>
          <w:b/>
          <w:bCs/>
          <w:sz w:val="24"/>
          <w:szCs w:val="24"/>
          <w:lang w:eastAsia="zh-CN"/>
        </w:rPr>
      </w:pPr>
    </w:p>
    <w:p w:rsidR="00E73A13" w:rsidRPr="00873CFA" w:rsidRDefault="0056764E" w:rsidP="00873CFA">
      <w:pPr>
        <w:autoSpaceDE w:val="0"/>
        <w:autoSpaceDN w:val="0"/>
        <w:adjustRightInd w:val="0"/>
        <w:spacing w:after="0" w:line="360" w:lineRule="auto"/>
        <w:jc w:val="both"/>
        <w:rPr>
          <w:rFonts w:ascii="Book Antiqua" w:hAnsi="Book Antiqua" w:cs="Book Antiqua"/>
          <w:b/>
          <w:bCs/>
          <w:sz w:val="24"/>
          <w:szCs w:val="24"/>
        </w:rPr>
      </w:pPr>
      <w:r>
        <w:rPr>
          <w:rFonts w:ascii="Book Antiqua" w:hAnsi="Book Antiqua" w:cs="Book Antiqua"/>
          <w:b/>
          <w:bCs/>
          <w:noProof/>
          <w:sz w:val="24"/>
          <w:szCs w:val="24"/>
          <w:lang w:val="en-US" w:eastAsia="en-US"/>
        </w:rPr>
        <w:drawing>
          <wp:inline distT="0" distB="0" distL="0" distR="0">
            <wp:extent cx="3396615" cy="1325245"/>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6615" cy="1325245"/>
                    </a:xfrm>
                    <a:prstGeom prst="rect">
                      <a:avLst/>
                    </a:prstGeom>
                    <a:noFill/>
                    <a:ln>
                      <a:noFill/>
                    </a:ln>
                  </pic:spPr>
                </pic:pic>
              </a:graphicData>
            </a:graphic>
          </wp:inline>
        </w:drawing>
      </w:r>
    </w:p>
    <w:p w:rsidR="004546F1" w:rsidRPr="00873CFA" w:rsidRDefault="004546F1" w:rsidP="004546F1">
      <w:pPr>
        <w:spacing w:after="0" w:line="360" w:lineRule="auto"/>
        <w:jc w:val="both"/>
        <w:rPr>
          <w:rFonts w:ascii="Book Antiqua" w:hAnsi="Book Antiqua" w:cs="Book Antiqua"/>
          <w:sz w:val="24"/>
          <w:szCs w:val="24"/>
        </w:rPr>
      </w:pPr>
      <w:r w:rsidRPr="00BB6AF4">
        <w:rPr>
          <w:rFonts w:ascii="Book Antiqua" w:hAnsi="Book Antiqua" w:cs="Book Antiqua"/>
          <w:b/>
          <w:bCs/>
          <w:sz w:val="24"/>
          <w:szCs w:val="24"/>
          <w:lang w:val="en-US"/>
        </w:rPr>
        <w:t xml:space="preserve">Figure </w:t>
      </w:r>
      <w:r w:rsidRPr="00BB6AF4">
        <w:rPr>
          <w:rFonts w:ascii="Book Antiqua" w:hAnsi="Book Antiqua" w:cs="Book Antiqua"/>
          <w:b/>
          <w:bCs/>
          <w:sz w:val="24"/>
          <w:szCs w:val="24"/>
        </w:rPr>
        <w:t>2</w:t>
      </w:r>
      <w:r w:rsidRPr="00BB6AF4">
        <w:rPr>
          <w:rFonts w:ascii="Book Antiqua" w:hAnsi="Book Antiqua" w:cs="Book Antiqua"/>
          <w:b/>
          <w:bCs/>
          <w:sz w:val="24"/>
          <w:szCs w:val="24"/>
          <w:lang w:val="en-US"/>
        </w:rPr>
        <w:t xml:space="preserve"> </w:t>
      </w:r>
      <w:r w:rsidRPr="00BB6AF4">
        <w:rPr>
          <w:rFonts w:ascii="Book Antiqua" w:hAnsi="Book Antiqua" w:cs="Book Antiqua"/>
          <w:b/>
          <w:sz w:val="24"/>
          <w:szCs w:val="24"/>
        </w:rPr>
        <w:t>Computed tomography evaluation of fatty liver using</w:t>
      </w:r>
      <w:r w:rsidRPr="00BB6AF4">
        <w:rPr>
          <w:rFonts w:ascii="Book Antiqua" w:hAnsi="Book Antiqua" w:cs="Book Antiqua"/>
          <w:b/>
          <w:bCs/>
          <w:sz w:val="24"/>
          <w:szCs w:val="24"/>
        </w:rPr>
        <w:t xml:space="preserve"> </w:t>
      </w:r>
      <w:r w:rsidRPr="00BB6AF4">
        <w:rPr>
          <w:rFonts w:ascii="Book Antiqua" w:hAnsi="Book Antiqua" w:cs="Book Antiqua"/>
          <w:b/>
          <w:sz w:val="24"/>
          <w:szCs w:val="24"/>
        </w:rPr>
        <w:t>a liver-to spleen attenuation difference with</w:t>
      </w:r>
      <w:r w:rsidRPr="00BB6AF4">
        <w:rPr>
          <w:rFonts w:ascii="Book Antiqua" w:hAnsi="Book Antiqua" w:cs="Book Antiqua"/>
          <w:b/>
          <w:bCs/>
          <w:sz w:val="24"/>
          <w:szCs w:val="24"/>
        </w:rPr>
        <w:t xml:space="preserve"> </w:t>
      </w:r>
      <w:r w:rsidRPr="00BB6AF4">
        <w:rPr>
          <w:rFonts w:ascii="Book Antiqua" w:hAnsi="Book Antiqua" w:cs="Book Antiqua"/>
          <w:b/>
          <w:sz w:val="24"/>
          <w:szCs w:val="24"/>
        </w:rPr>
        <w:t xml:space="preserve">unenhanced computed tomography. </w:t>
      </w:r>
      <w:r w:rsidRPr="00873CFA">
        <w:rPr>
          <w:rFonts w:ascii="Book Antiqua" w:hAnsi="Book Antiqua" w:cs="Book Antiqua"/>
          <w:sz w:val="24"/>
          <w:szCs w:val="24"/>
        </w:rPr>
        <w:t xml:space="preserve">The image (A) </w:t>
      </w:r>
      <w:r w:rsidRPr="00873CFA">
        <w:rPr>
          <w:rFonts w:ascii="Book Antiqua" w:hAnsi="Book Antiqua" w:cs="Book Antiqua"/>
          <w:sz w:val="24"/>
          <w:szCs w:val="24"/>
          <w:lang w:val="en-US"/>
        </w:rPr>
        <w:t>shows</w:t>
      </w:r>
      <w:r w:rsidRPr="00873CFA">
        <w:rPr>
          <w:rFonts w:ascii="Book Antiqua" w:hAnsi="Book Antiqua" w:cs="Book Antiqua"/>
          <w:sz w:val="24"/>
          <w:szCs w:val="24"/>
        </w:rPr>
        <w:t xml:space="preserve"> </w:t>
      </w:r>
      <w:r w:rsidRPr="00873CFA">
        <w:rPr>
          <w:rFonts w:ascii="Book Antiqua" w:hAnsi="Book Antiqua" w:cs="Book Antiqua"/>
          <w:sz w:val="24"/>
          <w:szCs w:val="24"/>
          <w:lang w:val="en-US"/>
        </w:rPr>
        <w:t>diffuse fatty infiltration of liver with attenuation much lower than the spleen on visual analysis</w:t>
      </w:r>
      <w:r>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 xml:space="preserve"> </w:t>
      </w:r>
      <w:r>
        <w:rPr>
          <w:rFonts w:ascii="Book Antiqua" w:hAnsi="Book Antiqua" w:cs="Book Antiqua"/>
          <w:sz w:val="24"/>
          <w:szCs w:val="24"/>
          <w:lang w:val="en-US" w:eastAsia="zh-CN"/>
        </w:rPr>
        <w:t>B</w:t>
      </w:r>
      <w:r>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 xml:space="preserve"> Multiple </w:t>
      </w:r>
      <w:r w:rsidRPr="00873CFA">
        <w:rPr>
          <w:rFonts w:ascii="Book Antiqua" w:hAnsi="Book Antiqua" w:cs="Book Antiqua"/>
          <w:sz w:val="24"/>
          <w:szCs w:val="24"/>
        </w:rPr>
        <w:t>regions-of-interest (white circles-</w:t>
      </w:r>
      <w:r w:rsidRPr="00873CFA">
        <w:rPr>
          <w:rFonts w:ascii="Book Antiqua" w:hAnsi="Book Antiqua" w:cs="Book Antiqua"/>
          <w:sz w:val="24"/>
          <w:szCs w:val="24"/>
          <w:lang w:val="en-US"/>
        </w:rPr>
        <w:t>ROIs) show mean hepatic attenuation (</w:t>
      </w:r>
      <w:r w:rsidRPr="00873CFA">
        <w:rPr>
          <w:rFonts w:ascii="Book Antiqua" w:hAnsi="Book Antiqua" w:cs="Book Antiqua"/>
          <w:sz w:val="24"/>
          <w:szCs w:val="24"/>
        </w:rPr>
        <w:t xml:space="preserve">25 </w:t>
      </w:r>
      <w:r w:rsidRPr="00873CFA">
        <w:rPr>
          <w:rFonts w:ascii="Book Antiqua" w:hAnsi="Book Antiqua" w:cs="Book Antiqua"/>
          <w:sz w:val="24"/>
          <w:szCs w:val="24"/>
          <w:lang w:val="en-US"/>
        </w:rPr>
        <w:t>HU) and splenic attenuation (</w:t>
      </w:r>
      <w:r w:rsidRPr="00873CFA">
        <w:rPr>
          <w:rFonts w:ascii="Book Antiqua" w:hAnsi="Book Antiqua" w:cs="Book Antiqua"/>
          <w:sz w:val="24"/>
          <w:szCs w:val="24"/>
        </w:rPr>
        <w:t>51</w:t>
      </w:r>
      <w:r w:rsidRPr="00873CFA">
        <w:rPr>
          <w:rFonts w:ascii="Book Antiqua" w:hAnsi="Book Antiqua" w:cs="Book Antiqua"/>
          <w:sz w:val="24"/>
          <w:szCs w:val="24"/>
          <w:lang w:val="en-US"/>
        </w:rPr>
        <w:t xml:space="preserve"> HU) with -</w:t>
      </w:r>
      <w:r w:rsidRPr="00873CFA">
        <w:rPr>
          <w:rFonts w:ascii="Book Antiqua" w:hAnsi="Book Antiqua" w:cs="Book Antiqua"/>
          <w:sz w:val="24"/>
          <w:szCs w:val="24"/>
        </w:rPr>
        <w:t xml:space="preserve">26 </w:t>
      </w:r>
      <w:r w:rsidRPr="00873CFA">
        <w:rPr>
          <w:rFonts w:ascii="Book Antiqua" w:hAnsi="Book Antiqua" w:cs="Book Antiqua"/>
          <w:sz w:val="24"/>
          <w:szCs w:val="24"/>
          <w:lang w:val="en-US"/>
        </w:rPr>
        <w:t xml:space="preserve">HU </w:t>
      </w:r>
      <w:r w:rsidRPr="00873CFA">
        <w:rPr>
          <w:rFonts w:ascii="Book Antiqua" w:hAnsi="Book Antiqua" w:cs="Book Antiqua"/>
          <w:sz w:val="24"/>
          <w:szCs w:val="24"/>
        </w:rPr>
        <w:t>a liver-to spleen attenuation difference</w:t>
      </w:r>
      <w:r w:rsidRPr="00873CFA">
        <w:rPr>
          <w:rFonts w:ascii="Book Antiqua" w:hAnsi="Book Antiqua" w:cs="Book Antiqua"/>
          <w:sz w:val="24"/>
          <w:szCs w:val="24"/>
          <w:lang w:val="en-US"/>
        </w:rPr>
        <w:t xml:space="preserve">, </w:t>
      </w:r>
      <w:r w:rsidRPr="00873CFA">
        <w:rPr>
          <w:rFonts w:ascii="Book Antiqua" w:hAnsi="Book Antiqua" w:cs="Book Antiqua"/>
          <w:sz w:val="24"/>
          <w:szCs w:val="24"/>
        </w:rPr>
        <w:t>pointing moderate-to-severe hepatosteatosis.</w:t>
      </w:r>
    </w:p>
    <w:p w:rsidR="00E73A13" w:rsidRPr="00873CFA" w:rsidRDefault="0056764E" w:rsidP="00873CFA">
      <w:pPr>
        <w:autoSpaceDE w:val="0"/>
        <w:autoSpaceDN w:val="0"/>
        <w:adjustRightInd w:val="0"/>
        <w:spacing w:after="0" w:line="360" w:lineRule="auto"/>
        <w:jc w:val="both"/>
        <w:rPr>
          <w:rFonts w:ascii="Book Antiqua" w:hAnsi="Book Antiqua" w:cs="Book Antiqua"/>
          <w:b/>
          <w:bCs/>
          <w:sz w:val="24"/>
          <w:szCs w:val="24"/>
        </w:rPr>
      </w:pPr>
      <w:r>
        <w:rPr>
          <w:rFonts w:ascii="Book Antiqua" w:hAnsi="Book Antiqua" w:cs="Book Antiqua"/>
          <w:b/>
          <w:bCs/>
          <w:noProof/>
          <w:sz w:val="24"/>
          <w:szCs w:val="24"/>
          <w:lang w:val="en-US" w:eastAsia="en-US"/>
        </w:rPr>
        <w:drawing>
          <wp:inline distT="0" distB="0" distL="0" distR="0">
            <wp:extent cx="3256280" cy="1520825"/>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6280" cy="1520825"/>
                    </a:xfrm>
                    <a:prstGeom prst="rect">
                      <a:avLst/>
                    </a:prstGeom>
                    <a:noFill/>
                    <a:ln>
                      <a:noFill/>
                    </a:ln>
                  </pic:spPr>
                </pic:pic>
              </a:graphicData>
            </a:graphic>
          </wp:inline>
        </w:drawing>
      </w:r>
    </w:p>
    <w:p w:rsidR="00E73A13" w:rsidRPr="004546F1" w:rsidRDefault="004546F1" w:rsidP="004546F1">
      <w:pPr>
        <w:spacing w:after="0" w:line="360" w:lineRule="auto"/>
        <w:jc w:val="both"/>
        <w:rPr>
          <w:rFonts w:ascii="Book Antiqua" w:hAnsi="Book Antiqua" w:cs="Book Antiqua"/>
          <w:sz w:val="24"/>
          <w:szCs w:val="24"/>
          <w:lang w:eastAsia="zh-CN"/>
        </w:rPr>
      </w:pPr>
      <w:r w:rsidRPr="00BB6AF4">
        <w:rPr>
          <w:rFonts w:ascii="Book Antiqua" w:hAnsi="Book Antiqua" w:cs="Book Antiqua"/>
          <w:b/>
          <w:bCs/>
          <w:sz w:val="24"/>
          <w:szCs w:val="24"/>
          <w:lang w:val="en-US"/>
        </w:rPr>
        <w:t xml:space="preserve">Figure </w:t>
      </w:r>
      <w:r w:rsidRPr="00BB6AF4">
        <w:rPr>
          <w:rFonts w:ascii="Book Antiqua" w:hAnsi="Book Antiqua" w:cs="Book Antiqua"/>
          <w:b/>
          <w:bCs/>
          <w:sz w:val="24"/>
          <w:szCs w:val="24"/>
        </w:rPr>
        <w:t>3</w:t>
      </w:r>
      <w:r w:rsidRPr="00BB6AF4">
        <w:rPr>
          <w:rFonts w:ascii="Book Antiqua" w:hAnsi="Book Antiqua" w:cs="Book Antiqua"/>
          <w:b/>
          <w:bCs/>
          <w:sz w:val="24"/>
          <w:szCs w:val="24"/>
          <w:lang w:val="en-US"/>
        </w:rPr>
        <w:t xml:space="preserve"> </w:t>
      </w:r>
      <w:r w:rsidRPr="00BB6AF4">
        <w:rPr>
          <w:rFonts w:ascii="Book Antiqua" w:hAnsi="Book Antiqua" w:cs="Book Antiqua"/>
          <w:b/>
          <w:sz w:val="24"/>
          <w:szCs w:val="24"/>
        </w:rPr>
        <w:t>Magnetic resonance imaging evaluation of fatty liver using</w:t>
      </w:r>
      <w:r w:rsidRPr="00BB6AF4">
        <w:rPr>
          <w:rFonts w:ascii="Book Antiqua" w:hAnsi="Book Antiqua" w:cs="Book Antiqua"/>
          <w:b/>
          <w:bCs/>
          <w:sz w:val="24"/>
          <w:szCs w:val="24"/>
        </w:rPr>
        <w:t xml:space="preserve"> </w:t>
      </w:r>
      <w:r w:rsidRPr="00BB6AF4">
        <w:rPr>
          <w:rFonts w:ascii="Book Antiqua" w:hAnsi="Book Antiqua" w:cs="Book Antiqua"/>
          <w:b/>
          <w:sz w:val="24"/>
          <w:szCs w:val="24"/>
        </w:rPr>
        <w:t>chemical shift imaging.</w:t>
      </w:r>
      <w:r w:rsidRPr="00873CFA">
        <w:rPr>
          <w:rFonts w:ascii="Book Antiqua" w:hAnsi="Book Antiqua" w:cs="Book Antiqua"/>
          <w:sz w:val="24"/>
          <w:szCs w:val="24"/>
          <w:lang w:val="en-US"/>
        </w:rPr>
        <w:t xml:space="preserve"> A</w:t>
      </w:r>
      <w:r>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 xml:space="preserve"> In-phase image</w:t>
      </w:r>
      <w:r>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 xml:space="preserve"> B</w:t>
      </w:r>
      <w:r>
        <w:rPr>
          <w:rFonts w:ascii="Book Antiqua" w:hAnsi="Book Antiqua" w:cs="Book Antiqua" w:hint="eastAsia"/>
          <w:sz w:val="24"/>
          <w:szCs w:val="24"/>
          <w:lang w:val="en-US" w:eastAsia="zh-CN"/>
        </w:rPr>
        <w:t>:</w:t>
      </w:r>
      <w:r w:rsidRPr="00873CFA">
        <w:rPr>
          <w:rFonts w:ascii="Book Antiqua" w:hAnsi="Book Antiqua" w:cs="Book Antiqua"/>
          <w:sz w:val="24"/>
          <w:szCs w:val="24"/>
          <w:lang w:val="en-US"/>
        </w:rPr>
        <w:t xml:space="preserve"> </w:t>
      </w:r>
      <w:r w:rsidRPr="00873CFA">
        <w:rPr>
          <w:rFonts w:ascii="Book Antiqua" w:hAnsi="Book Antiqua" w:cs="Book Antiqua"/>
          <w:sz w:val="24"/>
          <w:szCs w:val="24"/>
        </w:rPr>
        <w:t xml:space="preserve">Out-of-phase image. When out-of-phase image is compared with in-phase images, it shows the signal intensity decrease. </w:t>
      </w:r>
    </w:p>
    <w:p w:rsidR="00E73A13" w:rsidRPr="00873CFA" w:rsidRDefault="00E73A13" w:rsidP="00873CFA">
      <w:pPr>
        <w:autoSpaceDE w:val="0"/>
        <w:autoSpaceDN w:val="0"/>
        <w:adjustRightInd w:val="0"/>
        <w:spacing w:after="0" w:line="360" w:lineRule="auto"/>
        <w:jc w:val="both"/>
        <w:rPr>
          <w:rFonts w:ascii="Book Antiqua" w:hAnsi="Book Antiqua" w:cs="Book Antiqua"/>
          <w:b/>
          <w:bCs/>
          <w:sz w:val="24"/>
          <w:szCs w:val="24"/>
        </w:rPr>
      </w:pPr>
    </w:p>
    <w:p w:rsidR="00E73A13" w:rsidRDefault="0056764E" w:rsidP="004546F1">
      <w:pPr>
        <w:autoSpaceDE w:val="0"/>
        <w:autoSpaceDN w:val="0"/>
        <w:adjustRightInd w:val="0"/>
        <w:spacing w:after="0" w:line="360" w:lineRule="auto"/>
        <w:jc w:val="both"/>
        <w:rPr>
          <w:rFonts w:ascii="Book Antiqua" w:hAnsi="Book Antiqua" w:cs="Book Antiqua"/>
          <w:b/>
          <w:bCs/>
          <w:sz w:val="24"/>
          <w:szCs w:val="24"/>
          <w:lang w:eastAsia="zh-CN"/>
        </w:rPr>
      </w:pPr>
      <w:r>
        <w:rPr>
          <w:rFonts w:ascii="Book Antiqua" w:hAnsi="Book Antiqua" w:cs="Book Antiqua"/>
          <w:b/>
          <w:bCs/>
          <w:noProof/>
          <w:sz w:val="24"/>
          <w:szCs w:val="24"/>
          <w:lang w:val="en-US" w:eastAsia="en-US"/>
        </w:rPr>
        <w:drawing>
          <wp:inline distT="0" distB="0" distL="0" distR="0">
            <wp:extent cx="3004185" cy="26498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185" cy="2649855"/>
                    </a:xfrm>
                    <a:prstGeom prst="rect">
                      <a:avLst/>
                    </a:prstGeom>
                    <a:noFill/>
                    <a:ln>
                      <a:noFill/>
                    </a:ln>
                  </pic:spPr>
                </pic:pic>
              </a:graphicData>
            </a:graphic>
          </wp:inline>
        </w:drawing>
      </w:r>
    </w:p>
    <w:p w:rsidR="004546F1" w:rsidRPr="004546F1" w:rsidRDefault="004546F1" w:rsidP="004546F1">
      <w:pPr>
        <w:spacing w:after="0" w:line="360" w:lineRule="auto"/>
        <w:jc w:val="both"/>
        <w:rPr>
          <w:rFonts w:ascii="Book Antiqua" w:hAnsi="Book Antiqua" w:cs="Book Antiqua"/>
          <w:b/>
          <w:sz w:val="24"/>
          <w:szCs w:val="24"/>
        </w:rPr>
      </w:pPr>
      <w:r w:rsidRPr="004546F1">
        <w:rPr>
          <w:rFonts w:ascii="Book Antiqua" w:hAnsi="Book Antiqua" w:cs="Book Antiqua"/>
          <w:b/>
          <w:bCs/>
          <w:sz w:val="24"/>
          <w:szCs w:val="24"/>
        </w:rPr>
        <w:t>Figure 4</w:t>
      </w:r>
      <w:r w:rsidRPr="004546F1">
        <w:rPr>
          <w:rFonts w:ascii="Book Antiqua" w:hAnsi="Book Antiqua" w:cs="Book Antiqua"/>
          <w:b/>
          <w:sz w:val="24"/>
          <w:szCs w:val="24"/>
        </w:rPr>
        <w:t xml:space="preserve"> </w:t>
      </w:r>
      <w:r w:rsidRPr="004546F1">
        <w:rPr>
          <w:rFonts w:ascii="Book Antiqua" w:hAnsi="Book Antiqua" w:cs="Arial"/>
          <w:b/>
          <w:sz w:val="24"/>
          <w:szCs w:val="24"/>
          <w:lang w:val="en-US"/>
        </w:rPr>
        <w:t>Magnetic resonance</w:t>
      </w:r>
      <w:r w:rsidRPr="004546F1">
        <w:rPr>
          <w:rFonts w:ascii="Book Antiqua" w:hAnsi="Book Antiqua" w:cs="Book Antiqua"/>
          <w:b/>
          <w:sz w:val="24"/>
          <w:szCs w:val="24"/>
        </w:rPr>
        <w:t xml:space="preserve"> spectroscopy image shows a lipid peak in a case of grade 3 hepatosteatosis.</w:t>
      </w:r>
    </w:p>
    <w:p w:rsidR="004546F1" w:rsidRPr="004546F1" w:rsidRDefault="004546F1" w:rsidP="004546F1">
      <w:pPr>
        <w:autoSpaceDE w:val="0"/>
        <w:autoSpaceDN w:val="0"/>
        <w:adjustRightInd w:val="0"/>
        <w:spacing w:after="0" w:line="360" w:lineRule="auto"/>
        <w:jc w:val="both"/>
        <w:rPr>
          <w:rFonts w:ascii="Book Antiqua" w:hAnsi="Book Antiqua" w:cs="Book Antiqua"/>
          <w:b/>
          <w:bCs/>
          <w:sz w:val="24"/>
          <w:szCs w:val="24"/>
          <w:lang w:eastAsia="zh-CN"/>
        </w:rPr>
      </w:pPr>
    </w:p>
    <w:sectPr w:rsidR="004546F1" w:rsidRPr="004546F1" w:rsidSect="0095223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13" w:rsidRDefault="00195813" w:rsidP="00A46B51">
      <w:pPr>
        <w:spacing w:after="0" w:line="240" w:lineRule="auto"/>
        <w:rPr>
          <w:rFonts w:cs="Times New Roman"/>
        </w:rPr>
      </w:pPr>
      <w:r>
        <w:rPr>
          <w:rFonts w:cs="Times New Roman"/>
        </w:rPr>
        <w:separator/>
      </w:r>
    </w:p>
  </w:endnote>
  <w:endnote w:type="continuationSeparator" w:id="0">
    <w:p w:rsidR="00195813" w:rsidRDefault="00195813" w:rsidP="00A46B5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Univers-CondensedTr">
    <w:altName w:val="ＭＳ 明朝"/>
    <w:panose1 w:val="00000000000000000000"/>
    <w:charset w:val="80"/>
    <w:family w:val="auto"/>
    <w:notTrueType/>
    <w:pitch w:val="default"/>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13" w:rsidRDefault="004E4019">
    <w:pPr>
      <w:pStyle w:val="Footer"/>
      <w:jc w:val="right"/>
      <w:rPr>
        <w:rFonts w:cs="Times New Roman"/>
      </w:rPr>
    </w:pPr>
    <w:r>
      <w:fldChar w:fldCharType="begin"/>
    </w:r>
    <w:r>
      <w:instrText xml:space="preserve"> PAGE   \* MERGEFORMAT </w:instrText>
    </w:r>
    <w:r>
      <w:fldChar w:fldCharType="separate"/>
    </w:r>
    <w:r w:rsidR="0056764E">
      <w:rPr>
        <w:noProof/>
      </w:rPr>
      <w:t>1</w:t>
    </w:r>
    <w:r>
      <w:rPr>
        <w:noProof/>
      </w:rPr>
      <w:fldChar w:fldCharType="end"/>
    </w:r>
  </w:p>
  <w:p w:rsidR="00E73A13" w:rsidRDefault="00E73A13">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13" w:rsidRDefault="00195813" w:rsidP="00A46B51">
      <w:pPr>
        <w:spacing w:after="0" w:line="240" w:lineRule="auto"/>
        <w:rPr>
          <w:rFonts w:cs="Times New Roman"/>
        </w:rPr>
      </w:pPr>
      <w:r>
        <w:rPr>
          <w:rFonts w:cs="Times New Roman"/>
        </w:rPr>
        <w:separator/>
      </w:r>
    </w:p>
  </w:footnote>
  <w:footnote w:type="continuationSeparator" w:id="0">
    <w:p w:rsidR="00195813" w:rsidRDefault="00195813" w:rsidP="00A46B51">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56A72"/>
    <w:multiLevelType w:val="hybridMultilevel"/>
    <w:tmpl w:val="5B5A136A"/>
    <w:lvl w:ilvl="0" w:tplc="5BF8C72C">
      <w:start w:val="2"/>
      <w:numFmt w:val="bullet"/>
      <w:lvlText w:val="-"/>
      <w:lvlJc w:val="left"/>
      <w:pPr>
        <w:ind w:left="1200" w:hanging="360"/>
      </w:pPr>
      <w:rPr>
        <w:rFonts w:ascii="Arial" w:eastAsia="Times New Roman" w:hAnsi="Arial" w:hint="default"/>
      </w:rPr>
    </w:lvl>
    <w:lvl w:ilvl="1" w:tplc="041F0003">
      <w:start w:val="1"/>
      <w:numFmt w:val="bullet"/>
      <w:lvlText w:val="o"/>
      <w:lvlJc w:val="left"/>
      <w:pPr>
        <w:ind w:left="1920" w:hanging="360"/>
      </w:pPr>
      <w:rPr>
        <w:rFonts w:ascii="Courier New" w:hAnsi="Courier New" w:cs="Courier New" w:hint="default"/>
      </w:rPr>
    </w:lvl>
    <w:lvl w:ilvl="2" w:tplc="041F0005">
      <w:start w:val="1"/>
      <w:numFmt w:val="bullet"/>
      <w:lvlText w:val=""/>
      <w:lvlJc w:val="left"/>
      <w:pPr>
        <w:ind w:left="2640" w:hanging="360"/>
      </w:pPr>
      <w:rPr>
        <w:rFonts w:ascii="Wingdings" w:hAnsi="Wingdings" w:cs="Wingdings" w:hint="default"/>
      </w:rPr>
    </w:lvl>
    <w:lvl w:ilvl="3" w:tplc="041F0001">
      <w:start w:val="1"/>
      <w:numFmt w:val="bullet"/>
      <w:lvlText w:val=""/>
      <w:lvlJc w:val="left"/>
      <w:pPr>
        <w:ind w:left="3360" w:hanging="360"/>
      </w:pPr>
      <w:rPr>
        <w:rFonts w:ascii="Symbol" w:hAnsi="Symbol" w:cs="Symbol" w:hint="default"/>
      </w:rPr>
    </w:lvl>
    <w:lvl w:ilvl="4" w:tplc="041F0003">
      <w:start w:val="1"/>
      <w:numFmt w:val="bullet"/>
      <w:lvlText w:val="o"/>
      <w:lvlJc w:val="left"/>
      <w:pPr>
        <w:ind w:left="4080" w:hanging="360"/>
      </w:pPr>
      <w:rPr>
        <w:rFonts w:ascii="Courier New" w:hAnsi="Courier New" w:cs="Courier New" w:hint="default"/>
      </w:rPr>
    </w:lvl>
    <w:lvl w:ilvl="5" w:tplc="041F0005">
      <w:start w:val="1"/>
      <w:numFmt w:val="bullet"/>
      <w:lvlText w:val=""/>
      <w:lvlJc w:val="left"/>
      <w:pPr>
        <w:ind w:left="4800" w:hanging="360"/>
      </w:pPr>
      <w:rPr>
        <w:rFonts w:ascii="Wingdings" w:hAnsi="Wingdings" w:cs="Wingdings" w:hint="default"/>
      </w:rPr>
    </w:lvl>
    <w:lvl w:ilvl="6" w:tplc="041F0001">
      <w:start w:val="1"/>
      <w:numFmt w:val="bullet"/>
      <w:lvlText w:val=""/>
      <w:lvlJc w:val="left"/>
      <w:pPr>
        <w:ind w:left="5520" w:hanging="360"/>
      </w:pPr>
      <w:rPr>
        <w:rFonts w:ascii="Symbol" w:hAnsi="Symbol" w:cs="Symbol" w:hint="default"/>
      </w:rPr>
    </w:lvl>
    <w:lvl w:ilvl="7" w:tplc="041F0003">
      <w:start w:val="1"/>
      <w:numFmt w:val="bullet"/>
      <w:lvlText w:val="o"/>
      <w:lvlJc w:val="left"/>
      <w:pPr>
        <w:ind w:left="6240" w:hanging="360"/>
      </w:pPr>
      <w:rPr>
        <w:rFonts w:ascii="Courier New" w:hAnsi="Courier New" w:cs="Courier New" w:hint="default"/>
      </w:rPr>
    </w:lvl>
    <w:lvl w:ilvl="8" w:tplc="041F0005">
      <w:start w:val="1"/>
      <w:numFmt w:val="bullet"/>
      <w:lvlText w:val=""/>
      <w:lvlJc w:val="left"/>
      <w:pPr>
        <w:ind w:left="6960" w:hanging="360"/>
      </w:pPr>
      <w:rPr>
        <w:rFonts w:ascii="Wingdings" w:hAnsi="Wingdings" w:cs="Wingdings" w:hint="default"/>
      </w:rPr>
    </w:lvl>
  </w:abstractNum>
  <w:abstractNum w:abstractNumId="1">
    <w:nsid w:val="75BA3AA1"/>
    <w:multiLevelType w:val="hybridMultilevel"/>
    <w:tmpl w:val="D3EC9A32"/>
    <w:lvl w:ilvl="0" w:tplc="ECBEE062">
      <w:start w:val="1"/>
      <w:numFmt w:val="decimal"/>
      <w:lvlText w:val="%1."/>
      <w:lvlJc w:val="left"/>
      <w:pPr>
        <w:ind w:left="840" w:hanging="480"/>
      </w:pPr>
      <w:rPr>
        <w:rFonts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defaultTabStop w:val="708"/>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B8"/>
    <w:rsid w:val="00007DD8"/>
    <w:rsid w:val="000112F1"/>
    <w:rsid w:val="00022853"/>
    <w:rsid w:val="00031767"/>
    <w:rsid w:val="000354AF"/>
    <w:rsid w:val="00043F5C"/>
    <w:rsid w:val="000442A3"/>
    <w:rsid w:val="00044633"/>
    <w:rsid w:val="000473CD"/>
    <w:rsid w:val="0005273B"/>
    <w:rsid w:val="00052B3B"/>
    <w:rsid w:val="00055043"/>
    <w:rsid w:val="000563FA"/>
    <w:rsid w:val="00076353"/>
    <w:rsid w:val="00083504"/>
    <w:rsid w:val="0009068E"/>
    <w:rsid w:val="000A27E1"/>
    <w:rsid w:val="000A30D3"/>
    <w:rsid w:val="000A45A2"/>
    <w:rsid w:val="000A730F"/>
    <w:rsid w:val="000B28FC"/>
    <w:rsid w:val="000B4853"/>
    <w:rsid w:val="000C3121"/>
    <w:rsid w:val="000D3F46"/>
    <w:rsid w:val="000E02C1"/>
    <w:rsid w:val="000E5E7F"/>
    <w:rsid w:val="00103AB3"/>
    <w:rsid w:val="00112E66"/>
    <w:rsid w:val="001211C6"/>
    <w:rsid w:val="001267EC"/>
    <w:rsid w:val="001329ED"/>
    <w:rsid w:val="001371DA"/>
    <w:rsid w:val="0014558C"/>
    <w:rsid w:val="001473EA"/>
    <w:rsid w:val="00151A4D"/>
    <w:rsid w:val="001554B8"/>
    <w:rsid w:val="00165B71"/>
    <w:rsid w:val="00167435"/>
    <w:rsid w:val="0017076E"/>
    <w:rsid w:val="0017461F"/>
    <w:rsid w:val="001752BA"/>
    <w:rsid w:val="001919BC"/>
    <w:rsid w:val="00195396"/>
    <w:rsid w:val="00195813"/>
    <w:rsid w:val="001A153B"/>
    <w:rsid w:val="001A31B8"/>
    <w:rsid w:val="001A4BFB"/>
    <w:rsid w:val="001B52C1"/>
    <w:rsid w:val="001B66D8"/>
    <w:rsid w:val="001C3BD5"/>
    <w:rsid w:val="001C7666"/>
    <w:rsid w:val="001D1FD2"/>
    <w:rsid w:val="001D6A38"/>
    <w:rsid w:val="001F16E1"/>
    <w:rsid w:val="002003D5"/>
    <w:rsid w:val="00206169"/>
    <w:rsid w:val="00211814"/>
    <w:rsid w:val="0022146B"/>
    <w:rsid w:val="00224A2A"/>
    <w:rsid w:val="00234DFD"/>
    <w:rsid w:val="00234EBD"/>
    <w:rsid w:val="00235B0C"/>
    <w:rsid w:val="002525DE"/>
    <w:rsid w:val="002572A9"/>
    <w:rsid w:val="0026572B"/>
    <w:rsid w:val="00265FF5"/>
    <w:rsid w:val="00271478"/>
    <w:rsid w:val="0027182A"/>
    <w:rsid w:val="00283814"/>
    <w:rsid w:val="00286792"/>
    <w:rsid w:val="002A5D6F"/>
    <w:rsid w:val="002B1634"/>
    <w:rsid w:val="002B2986"/>
    <w:rsid w:val="002B5B1F"/>
    <w:rsid w:val="002B77A8"/>
    <w:rsid w:val="002C292E"/>
    <w:rsid w:val="002C3BDF"/>
    <w:rsid w:val="002C565A"/>
    <w:rsid w:val="002D121E"/>
    <w:rsid w:val="002D4102"/>
    <w:rsid w:val="002E25E1"/>
    <w:rsid w:val="002E3664"/>
    <w:rsid w:val="002E3978"/>
    <w:rsid w:val="002E4D2C"/>
    <w:rsid w:val="002E7A4F"/>
    <w:rsid w:val="002F503E"/>
    <w:rsid w:val="002F67FE"/>
    <w:rsid w:val="00313E50"/>
    <w:rsid w:val="00320840"/>
    <w:rsid w:val="0033020A"/>
    <w:rsid w:val="00332EFB"/>
    <w:rsid w:val="00333A84"/>
    <w:rsid w:val="003365E3"/>
    <w:rsid w:val="0034061F"/>
    <w:rsid w:val="003429F3"/>
    <w:rsid w:val="00343EE2"/>
    <w:rsid w:val="00346F19"/>
    <w:rsid w:val="00360C16"/>
    <w:rsid w:val="00366DF0"/>
    <w:rsid w:val="00370B08"/>
    <w:rsid w:val="00375998"/>
    <w:rsid w:val="003907C1"/>
    <w:rsid w:val="00396D17"/>
    <w:rsid w:val="003A2463"/>
    <w:rsid w:val="003A28AD"/>
    <w:rsid w:val="003B1CE2"/>
    <w:rsid w:val="003B2E10"/>
    <w:rsid w:val="003B7021"/>
    <w:rsid w:val="003B74B8"/>
    <w:rsid w:val="003C0D92"/>
    <w:rsid w:val="003C2689"/>
    <w:rsid w:val="003C6D7C"/>
    <w:rsid w:val="003D607E"/>
    <w:rsid w:val="003E7543"/>
    <w:rsid w:val="003F023A"/>
    <w:rsid w:val="003F4E7D"/>
    <w:rsid w:val="0042694E"/>
    <w:rsid w:val="0043139A"/>
    <w:rsid w:val="0043141C"/>
    <w:rsid w:val="0043154E"/>
    <w:rsid w:val="00437776"/>
    <w:rsid w:val="00445D92"/>
    <w:rsid w:val="00446217"/>
    <w:rsid w:val="00447587"/>
    <w:rsid w:val="00450A4D"/>
    <w:rsid w:val="00452C54"/>
    <w:rsid w:val="00452EC4"/>
    <w:rsid w:val="004546F1"/>
    <w:rsid w:val="00461B42"/>
    <w:rsid w:val="00467C70"/>
    <w:rsid w:val="00474D89"/>
    <w:rsid w:val="00475371"/>
    <w:rsid w:val="00475FAA"/>
    <w:rsid w:val="00481AD7"/>
    <w:rsid w:val="00483CDB"/>
    <w:rsid w:val="00494CE4"/>
    <w:rsid w:val="00496809"/>
    <w:rsid w:val="004A09EB"/>
    <w:rsid w:val="004A32ED"/>
    <w:rsid w:val="004B0752"/>
    <w:rsid w:val="004B3FE0"/>
    <w:rsid w:val="004C49CD"/>
    <w:rsid w:val="004C533D"/>
    <w:rsid w:val="004D2F99"/>
    <w:rsid w:val="004E03C4"/>
    <w:rsid w:val="004E1F0C"/>
    <w:rsid w:val="004E2FB9"/>
    <w:rsid w:val="004E4019"/>
    <w:rsid w:val="004E7B40"/>
    <w:rsid w:val="004F15B3"/>
    <w:rsid w:val="004F1D21"/>
    <w:rsid w:val="004F26C3"/>
    <w:rsid w:val="004F7D21"/>
    <w:rsid w:val="00503246"/>
    <w:rsid w:val="005075B8"/>
    <w:rsid w:val="005309DA"/>
    <w:rsid w:val="00531DC6"/>
    <w:rsid w:val="00533E4C"/>
    <w:rsid w:val="005378D2"/>
    <w:rsid w:val="0054266A"/>
    <w:rsid w:val="00544AB4"/>
    <w:rsid w:val="005544EA"/>
    <w:rsid w:val="00554929"/>
    <w:rsid w:val="005554DD"/>
    <w:rsid w:val="00557FA6"/>
    <w:rsid w:val="005612C5"/>
    <w:rsid w:val="0056764E"/>
    <w:rsid w:val="0057020A"/>
    <w:rsid w:val="0057587C"/>
    <w:rsid w:val="005847C1"/>
    <w:rsid w:val="00586108"/>
    <w:rsid w:val="00596B89"/>
    <w:rsid w:val="00597276"/>
    <w:rsid w:val="005B242A"/>
    <w:rsid w:val="005B3B10"/>
    <w:rsid w:val="005C1354"/>
    <w:rsid w:val="005C733D"/>
    <w:rsid w:val="005D0F18"/>
    <w:rsid w:val="005D4192"/>
    <w:rsid w:val="005D43C8"/>
    <w:rsid w:val="005D503C"/>
    <w:rsid w:val="005E2EB3"/>
    <w:rsid w:val="006001D9"/>
    <w:rsid w:val="006020CD"/>
    <w:rsid w:val="00602587"/>
    <w:rsid w:val="006040AC"/>
    <w:rsid w:val="0060530A"/>
    <w:rsid w:val="00612227"/>
    <w:rsid w:val="00616E8E"/>
    <w:rsid w:val="00621AA0"/>
    <w:rsid w:val="00624BCD"/>
    <w:rsid w:val="00625AB0"/>
    <w:rsid w:val="006279D7"/>
    <w:rsid w:val="00635407"/>
    <w:rsid w:val="00641A20"/>
    <w:rsid w:val="00641DDE"/>
    <w:rsid w:val="006448A4"/>
    <w:rsid w:val="00672851"/>
    <w:rsid w:val="0068019A"/>
    <w:rsid w:val="0068227C"/>
    <w:rsid w:val="0068491A"/>
    <w:rsid w:val="006A4050"/>
    <w:rsid w:val="006B1560"/>
    <w:rsid w:val="006B507C"/>
    <w:rsid w:val="006C58E1"/>
    <w:rsid w:val="006C5B68"/>
    <w:rsid w:val="006D0E70"/>
    <w:rsid w:val="006D1116"/>
    <w:rsid w:val="006D18A7"/>
    <w:rsid w:val="006D32CD"/>
    <w:rsid w:val="006E46C9"/>
    <w:rsid w:val="006F1EE4"/>
    <w:rsid w:val="006F327B"/>
    <w:rsid w:val="007048DE"/>
    <w:rsid w:val="00707B7A"/>
    <w:rsid w:val="00711F30"/>
    <w:rsid w:val="00714FA4"/>
    <w:rsid w:val="00716898"/>
    <w:rsid w:val="0072504C"/>
    <w:rsid w:val="007319D5"/>
    <w:rsid w:val="00733F28"/>
    <w:rsid w:val="00735D50"/>
    <w:rsid w:val="00746BE4"/>
    <w:rsid w:val="00753E13"/>
    <w:rsid w:val="00756F23"/>
    <w:rsid w:val="00770AAA"/>
    <w:rsid w:val="00770D51"/>
    <w:rsid w:val="007727EF"/>
    <w:rsid w:val="00774879"/>
    <w:rsid w:val="007753B8"/>
    <w:rsid w:val="00776F0C"/>
    <w:rsid w:val="0077728F"/>
    <w:rsid w:val="00780428"/>
    <w:rsid w:val="00791F35"/>
    <w:rsid w:val="00794A9F"/>
    <w:rsid w:val="007A2E31"/>
    <w:rsid w:val="007A3654"/>
    <w:rsid w:val="007B0383"/>
    <w:rsid w:val="007B5C5B"/>
    <w:rsid w:val="007C043A"/>
    <w:rsid w:val="007C30E9"/>
    <w:rsid w:val="007C500C"/>
    <w:rsid w:val="007D1EDC"/>
    <w:rsid w:val="007E35CE"/>
    <w:rsid w:val="007E78E0"/>
    <w:rsid w:val="007F15E3"/>
    <w:rsid w:val="007F19F8"/>
    <w:rsid w:val="008013ED"/>
    <w:rsid w:val="00804358"/>
    <w:rsid w:val="00806987"/>
    <w:rsid w:val="00820BB4"/>
    <w:rsid w:val="00824AD7"/>
    <w:rsid w:val="00824E2E"/>
    <w:rsid w:val="0083308B"/>
    <w:rsid w:val="00836CE5"/>
    <w:rsid w:val="00851898"/>
    <w:rsid w:val="0085458F"/>
    <w:rsid w:val="00855C8E"/>
    <w:rsid w:val="00857191"/>
    <w:rsid w:val="00862243"/>
    <w:rsid w:val="0086289B"/>
    <w:rsid w:val="008739BA"/>
    <w:rsid w:val="00873CFA"/>
    <w:rsid w:val="00877515"/>
    <w:rsid w:val="008858DB"/>
    <w:rsid w:val="00893D9F"/>
    <w:rsid w:val="00894B0F"/>
    <w:rsid w:val="008A2FD7"/>
    <w:rsid w:val="008A5831"/>
    <w:rsid w:val="008A64BE"/>
    <w:rsid w:val="008A6A3E"/>
    <w:rsid w:val="008A7159"/>
    <w:rsid w:val="008B23E3"/>
    <w:rsid w:val="008B50F9"/>
    <w:rsid w:val="008C0B4B"/>
    <w:rsid w:val="008D0CEE"/>
    <w:rsid w:val="008D3A64"/>
    <w:rsid w:val="008F3DF8"/>
    <w:rsid w:val="008F77EA"/>
    <w:rsid w:val="00900EDB"/>
    <w:rsid w:val="00901C88"/>
    <w:rsid w:val="0090251D"/>
    <w:rsid w:val="0090431F"/>
    <w:rsid w:val="00913CAB"/>
    <w:rsid w:val="00915712"/>
    <w:rsid w:val="00916C36"/>
    <w:rsid w:val="00917FC6"/>
    <w:rsid w:val="009200C8"/>
    <w:rsid w:val="00930D92"/>
    <w:rsid w:val="00930E26"/>
    <w:rsid w:val="00931E89"/>
    <w:rsid w:val="009470D6"/>
    <w:rsid w:val="00950947"/>
    <w:rsid w:val="0095223C"/>
    <w:rsid w:val="0095481B"/>
    <w:rsid w:val="009567C4"/>
    <w:rsid w:val="009578DB"/>
    <w:rsid w:val="009602EC"/>
    <w:rsid w:val="009607AD"/>
    <w:rsid w:val="0096367B"/>
    <w:rsid w:val="009659DA"/>
    <w:rsid w:val="00983523"/>
    <w:rsid w:val="0098762F"/>
    <w:rsid w:val="00994845"/>
    <w:rsid w:val="009965D9"/>
    <w:rsid w:val="009A2946"/>
    <w:rsid w:val="009A4CB2"/>
    <w:rsid w:val="009A5507"/>
    <w:rsid w:val="009B6C6E"/>
    <w:rsid w:val="009C005A"/>
    <w:rsid w:val="009C3ADD"/>
    <w:rsid w:val="009C41DD"/>
    <w:rsid w:val="009C5DC7"/>
    <w:rsid w:val="009D273C"/>
    <w:rsid w:val="009D3F7A"/>
    <w:rsid w:val="009D6F2E"/>
    <w:rsid w:val="009E3442"/>
    <w:rsid w:val="009E5FEB"/>
    <w:rsid w:val="009E63E3"/>
    <w:rsid w:val="009E6853"/>
    <w:rsid w:val="009E717A"/>
    <w:rsid w:val="009F0212"/>
    <w:rsid w:val="009F5A43"/>
    <w:rsid w:val="00A01B85"/>
    <w:rsid w:val="00A03834"/>
    <w:rsid w:val="00A04425"/>
    <w:rsid w:val="00A05982"/>
    <w:rsid w:val="00A06617"/>
    <w:rsid w:val="00A070FF"/>
    <w:rsid w:val="00A2062F"/>
    <w:rsid w:val="00A250F0"/>
    <w:rsid w:val="00A41181"/>
    <w:rsid w:val="00A42C21"/>
    <w:rsid w:val="00A42F32"/>
    <w:rsid w:val="00A46B51"/>
    <w:rsid w:val="00A558C2"/>
    <w:rsid w:val="00A563C4"/>
    <w:rsid w:val="00A575DD"/>
    <w:rsid w:val="00A62A92"/>
    <w:rsid w:val="00A7091A"/>
    <w:rsid w:val="00A70C7C"/>
    <w:rsid w:val="00A70EDA"/>
    <w:rsid w:val="00A718B3"/>
    <w:rsid w:val="00A74169"/>
    <w:rsid w:val="00A74803"/>
    <w:rsid w:val="00A74C79"/>
    <w:rsid w:val="00A83826"/>
    <w:rsid w:val="00A84458"/>
    <w:rsid w:val="00A87247"/>
    <w:rsid w:val="00A97D16"/>
    <w:rsid w:val="00AB2B1B"/>
    <w:rsid w:val="00AB7A57"/>
    <w:rsid w:val="00AB7D95"/>
    <w:rsid w:val="00AC195B"/>
    <w:rsid w:val="00AC5A80"/>
    <w:rsid w:val="00AC749C"/>
    <w:rsid w:val="00AD3509"/>
    <w:rsid w:val="00AD6957"/>
    <w:rsid w:val="00AE0616"/>
    <w:rsid w:val="00AE3E72"/>
    <w:rsid w:val="00AE4A60"/>
    <w:rsid w:val="00AE64FE"/>
    <w:rsid w:val="00AF1D11"/>
    <w:rsid w:val="00AF6B56"/>
    <w:rsid w:val="00B02209"/>
    <w:rsid w:val="00B0544A"/>
    <w:rsid w:val="00B16DBB"/>
    <w:rsid w:val="00B25295"/>
    <w:rsid w:val="00B31F13"/>
    <w:rsid w:val="00B32B12"/>
    <w:rsid w:val="00B33539"/>
    <w:rsid w:val="00B36E43"/>
    <w:rsid w:val="00B374CB"/>
    <w:rsid w:val="00B40D5A"/>
    <w:rsid w:val="00B43768"/>
    <w:rsid w:val="00B50A84"/>
    <w:rsid w:val="00B55758"/>
    <w:rsid w:val="00B559F4"/>
    <w:rsid w:val="00B5788E"/>
    <w:rsid w:val="00B607F5"/>
    <w:rsid w:val="00B6153B"/>
    <w:rsid w:val="00B8161E"/>
    <w:rsid w:val="00B87715"/>
    <w:rsid w:val="00B94F3F"/>
    <w:rsid w:val="00BA0A2A"/>
    <w:rsid w:val="00BA1D6F"/>
    <w:rsid w:val="00BB6AF4"/>
    <w:rsid w:val="00BB7AC8"/>
    <w:rsid w:val="00BB7D4A"/>
    <w:rsid w:val="00BC2DC8"/>
    <w:rsid w:val="00BC3262"/>
    <w:rsid w:val="00BE4004"/>
    <w:rsid w:val="00BE461D"/>
    <w:rsid w:val="00BE60D3"/>
    <w:rsid w:val="00BE6210"/>
    <w:rsid w:val="00BE69F2"/>
    <w:rsid w:val="00BE729D"/>
    <w:rsid w:val="00BE729E"/>
    <w:rsid w:val="00BE74A4"/>
    <w:rsid w:val="00BF0C91"/>
    <w:rsid w:val="00BF1A1E"/>
    <w:rsid w:val="00BF3888"/>
    <w:rsid w:val="00BF5C60"/>
    <w:rsid w:val="00BF78E1"/>
    <w:rsid w:val="00C04C39"/>
    <w:rsid w:val="00C05ECF"/>
    <w:rsid w:val="00C14B76"/>
    <w:rsid w:val="00C156E7"/>
    <w:rsid w:val="00C27398"/>
    <w:rsid w:val="00C30AA3"/>
    <w:rsid w:val="00C3289C"/>
    <w:rsid w:val="00C32F10"/>
    <w:rsid w:val="00C34A1B"/>
    <w:rsid w:val="00C360BD"/>
    <w:rsid w:val="00C47007"/>
    <w:rsid w:val="00C5294F"/>
    <w:rsid w:val="00C57EA8"/>
    <w:rsid w:val="00C60BD0"/>
    <w:rsid w:val="00C66476"/>
    <w:rsid w:val="00C73C9F"/>
    <w:rsid w:val="00C74E4C"/>
    <w:rsid w:val="00C76EDC"/>
    <w:rsid w:val="00C814DC"/>
    <w:rsid w:val="00C96EFC"/>
    <w:rsid w:val="00C972A8"/>
    <w:rsid w:val="00CA0B5E"/>
    <w:rsid w:val="00CA3683"/>
    <w:rsid w:val="00CA6C2F"/>
    <w:rsid w:val="00CA6E37"/>
    <w:rsid w:val="00CC2884"/>
    <w:rsid w:val="00CC7056"/>
    <w:rsid w:val="00CE28B3"/>
    <w:rsid w:val="00D1695F"/>
    <w:rsid w:val="00D224A4"/>
    <w:rsid w:val="00D240AC"/>
    <w:rsid w:val="00D251A3"/>
    <w:rsid w:val="00D30604"/>
    <w:rsid w:val="00D44204"/>
    <w:rsid w:val="00D45395"/>
    <w:rsid w:val="00D47509"/>
    <w:rsid w:val="00D50564"/>
    <w:rsid w:val="00D50A0A"/>
    <w:rsid w:val="00D50A5B"/>
    <w:rsid w:val="00D57077"/>
    <w:rsid w:val="00D635A0"/>
    <w:rsid w:val="00D7782A"/>
    <w:rsid w:val="00D82669"/>
    <w:rsid w:val="00D86D62"/>
    <w:rsid w:val="00D9227F"/>
    <w:rsid w:val="00D92EB3"/>
    <w:rsid w:val="00DA4739"/>
    <w:rsid w:val="00DA5363"/>
    <w:rsid w:val="00DA5A6A"/>
    <w:rsid w:val="00DA6ABA"/>
    <w:rsid w:val="00DB17EF"/>
    <w:rsid w:val="00DB2A11"/>
    <w:rsid w:val="00DC4F0C"/>
    <w:rsid w:val="00DC7EE1"/>
    <w:rsid w:val="00DD7116"/>
    <w:rsid w:val="00DE5018"/>
    <w:rsid w:val="00DE5643"/>
    <w:rsid w:val="00DF02BE"/>
    <w:rsid w:val="00DF3723"/>
    <w:rsid w:val="00DF45B5"/>
    <w:rsid w:val="00E03114"/>
    <w:rsid w:val="00E03B0B"/>
    <w:rsid w:val="00E05240"/>
    <w:rsid w:val="00E10A5B"/>
    <w:rsid w:val="00E10CE0"/>
    <w:rsid w:val="00E13235"/>
    <w:rsid w:val="00E1393C"/>
    <w:rsid w:val="00E20D94"/>
    <w:rsid w:val="00E222B6"/>
    <w:rsid w:val="00E254A9"/>
    <w:rsid w:val="00E31148"/>
    <w:rsid w:val="00E346EA"/>
    <w:rsid w:val="00E35932"/>
    <w:rsid w:val="00E362CB"/>
    <w:rsid w:val="00E36939"/>
    <w:rsid w:val="00E41984"/>
    <w:rsid w:val="00E45FF7"/>
    <w:rsid w:val="00E52E36"/>
    <w:rsid w:val="00E6003A"/>
    <w:rsid w:val="00E62084"/>
    <w:rsid w:val="00E67CB7"/>
    <w:rsid w:val="00E706C1"/>
    <w:rsid w:val="00E7189D"/>
    <w:rsid w:val="00E73A13"/>
    <w:rsid w:val="00E77E8E"/>
    <w:rsid w:val="00E8455F"/>
    <w:rsid w:val="00E92A63"/>
    <w:rsid w:val="00E96582"/>
    <w:rsid w:val="00E96F60"/>
    <w:rsid w:val="00E96FD9"/>
    <w:rsid w:val="00EB1DC5"/>
    <w:rsid w:val="00EB6699"/>
    <w:rsid w:val="00ED15C4"/>
    <w:rsid w:val="00ED4081"/>
    <w:rsid w:val="00ED4BA9"/>
    <w:rsid w:val="00ED668D"/>
    <w:rsid w:val="00ED6F3D"/>
    <w:rsid w:val="00EE2044"/>
    <w:rsid w:val="00EF1F48"/>
    <w:rsid w:val="00F03BE2"/>
    <w:rsid w:val="00F04373"/>
    <w:rsid w:val="00F073D4"/>
    <w:rsid w:val="00F14AE6"/>
    <w:rsid w:val="00F159DD"/>
    <w:rsid w:val="00F16AFF"/>
    <w:rsid w:val="00F219D8"/>
    <w:rsid w:val="00F2268D"/>
    <w:rsid w:val="00F25BF1"/>
    <w:rsid w:val="00F317E7"/>
    <w:rsid w:val="00F31ED5"/>
    <w:rsid w:val="00F35A08"/>
    <w:rsid w:val="00F55911"/>
    <w:rsid w:val="00F55D9A"/>
    <w:rsid w:val="00F62B27"/>
    <w:rsid w:val="00F631C5"/>
    <w:rsid w:val="00F635C9"/>
    <w:rsid w:val="00F64FF7"/>
    <w:rsid w:val="00F655E4"/>
    <w:rsid w:val="00F666B3"/>
    <w:rsid w:val="00F76191"/>
    <w:rsid w:val="00F76FA0"/>
    <w:rsid w:val="00F80B5A"/>
    <w:rsid w:val="00F80C72"/>
    <w:rsid w:val="00F81749"/>
    <w:rsid w:val="00F82104"/>
    <w:rsid w:val="00F87D6C"/>
    <w:rsid w:val="00F912C9"/>
    <w:rsid w:val="00F9274C"/>
    <w:rsid w:val="00F9536E"/>
    <w:rsid w:val="00FA0E00"/>
    <w:rsid w:val="00FA2126"/>
    <w:rsid w:val="00FB0E33"/>
    <w:rsid w:val="00FB54E2"/>
    <w:rsid w:val="00FB57FD"/>
    <w:rsid w:val="00FC6D6F"/>
    <w:rsid w:val="00FD3EE2"/>
    <w:rsid w:val="00FD7A95"/>
    <w:rsid w:val="00FE004D"/>
    <w:rsid w:val="00FE762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08"/>
    <w:pPr>
      <w:spacing w:after="200" w:line="276" w:lineRule="auto"/>
    </w:pPr>
    <w:rPr>
      <w:rFonts w:cs="Calibri"/>
      <w:sz w:val="22"/>
      <w:szCs w:val="22"/>
      <w:lang w:val="tr-TR" w:eastAsia="tr-TR"/>
    </w:rPr>
  </w:style>
  <w:style w:type="paragraph" w:styleId="Heading1">
    <w:name w:val="heading 1"/>
    <w:basedOn w:val="Normal"/>
    <w:link w:val="Heading1Char"/>
    <w:uiPriority w:val="99"/>
    <w:qFormat/>
    <w:rsid w:val="0005273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9"/>
    <w:qFormat/>
    <w:locked/>
    <w:rsid w:val="00A97D16"/>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273B"/>
    <w:rPr>
      <w:rFonts w:ascii="Times New Roman" w:hAnsi="Times New Roman" w:cs="Times New Roman"/>
      <w:b/>
      <w:bCs/>
      <w:kern w:val="36"/>
      <w:sz w:val="48"/>
      <w:szCs w:val="48"/>
    </w:rPr>
  </w:style>
  <w:style w:type="character" w:customStyle="1" w:styleId="Heading2Char">
    <w:name w:val="Heading 2 Char"/>
    <w:link w:val="Heading2"/>
    <w:uiPriority w:val="99"/>
    <w:semiHidden/>
    <w:locked/>
    <w:rsid w:val="00A97D16"/>
    <w:rPr>
      <w:rFonts w:ascii="Cambria" w:hAnsi="Cambria" w:cs="Cambria"/>
      <w:b/>
      <w:bCs/>
      <w:i/>
      <w:iCs/>
      <w:sz w:val="28"/>
      <w:szCs w:val="28"/>
    </w:rPr>
  </w:style>
  <w:style w:type="character" w:customStyle="1" w:styleId="apple-converted-space">
    <w:name w:val="apple-converted-space"/>
    <w:rsid w:val="008C0B4B"/>
  </w:style>
  <w:style w:type="character" w:styleId="Hyperlink">
    <w:name w:val="Hyperlink"/>
    <w:uiPriority w:val="99"/>
    <w:rsid w:val="008C0B4B"/>
    <w:rPr>
      <w:color w:val="0000FF"/>
      <w:u w:val="single"/>
    </w:rPr>
  </w:style>
  <w:style w:type="paragraph" w:styleId="Header">
    <w:name w:val="header"/>
    <w:basedOn w:val="Normal"/>
    <w:link w:val="HeaderChar"/>
    <w:uiPriority w:val="99"/>
    <w:rsid w:val="00A46B51"/>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locked/>
    <w:rsid w:val="00A46B51"/>
  </w:style>
  <w:style w:type="paragraph" w:styleId="Footer">
    <w:name w:val="footer"/>
    <w:basedOn w:val="Normal"/>
    <w:link w:val="FooterChar"/>
    <w:uiPriority w:val="99"/>
    <w:rsid w:val="00A46B51"/>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locked/>
    <w:rsid w:val="00A46B51"/>
  </w:style>
  <w:style w:type="character" w:styleId="Emphasis">
    <w:name w:val="Emphasis"/>
    <w:uiPriority w:val="99"/>
    <w:qFormat/>
    <w:rsid w:val="008B23E3"/>
    <w:rPr>
      <w:i/>
      <w:iCs/>
    </w:rPr>
  </w:style>
  <w:style w:type="character" w:customStyle="1" w:styleId="highlight">
    <w:name w:val="highlight"/>
    <w:uiPriority w:val="99"/>
    <w:rsid w:val="0005273B"/>
  </w:style>
  <w:style w:type="paragraph" w:styleId="BalloonText">
    <w:name w:val="Balloon Text"/>
    <w:basedOn w:val="Normal"/>
    <w:link w:val="BalloonTextChar"/>
    <w:uiPriority w:val="99"/>
    <w:semiHidden/>
    <w:rsid w:val="00C529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294F"/>
    <w:rPr>
      <w:rFonts w:ascii="Tahoma" w:hAnsi="Tahoma" w:cs="Tahoma"/>
      <w:sz w:val="16"/>
      <w:szCs w:val="16"/>
    </w:rPr>
  </w:style>
  <w:style w:type="paragraph" w:styleId="HTMLPreformatted">
    <w:name w:val="HTML Preformatted"/>
    <w:basedOn w:val="Normal"/>
    <w:link w:val="HTMLPreformattedChar"/>
    <w:uiPriority w:val="99"/>
    <w:rsid w:val="00E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E52E36"/>
    <w:rPr>
      <w:rFonts w:ascii="Courier New" w:hAnsi="Courier New" w:cs="Courier New"/>
      <w:sz w:val="20"/>
      <w:szCs w:val="20"/>
    </w:rPr>
  </w:style>
  <w:style w:type="character" w:styleId="HTMLTypewriter">
    <w:name w:val="HTML Typewriter"/>
    <w:uiPriority w:val="99"/>
    <w:rsid w:val="00E52E36"/>
    <w:rPr>
      <w:rFonts w:ascii="Courier New" w:hAnsi="Courier New" w:cs="Courier New"/>
      <w:sz w:val="20"/>
      <w:szCs w:val="20"/>
    </w:rPr>
  </w:style>
  <w:style w:type="character" w:customStyle="1" w:styleId="affiliation">
    <w:name w:val="affiliation"/>
    <w:uiPriority w:val="99"/>
    <w:rsid w:val="00E52E36"/>
    <w:rPr>
      <w:sz w:val="24"/>
      <w:szCs w:val="24"/>
    </w:rPr>
  </w:style>
  <w:style w:type="character" w:styleId="CommentReference">
    <w:name w:val="annotation reference"/>
    <w:uiPriority w:val="99"/>
    <w:semiHidden/>
    <w:rsid w:val="003B1CE2"/>
    <w:rPr>
      <w:sz w:val="21"/>
      <w:szCs w:val="21"/>
    </w:rPr>
  </w:style>
  <w:style w:type="paragraph" w:styleId="CommentText">
    <w:name w:val="annotation text"/>
    <w:basedOn w:val="Normal"/>
    <w:link w:val="CommentTextChar"/>
    <w:uiPriority w:val="99"/>
    <w:semiHidden/>
    <w:rsid w:val="000A45A2"/>
  </w:style>
  <w:style w:type="character" w:customStyle="1" w:styleId="CommentTextChar">
    <w:name w:val="Comment Text Char"/>
    <w:link w:val="CommentText"/>
    <w:uiPriority w:val="99"/>
    <w:semiHidden/>
    <w:locked/>
    <w:rsid w:val="000A45A2"/>
    <w:rPr>
      <w:sz w:val="22"/>
      <w:szCs w:val="22"/>
    </w:rPr>
  </w:style>
  <w:style w:type="paragraph" w:styleId="CommentSubject">
    <w:name w:val="annotation subject"/>
    <w:basedOn w:val="CommentText"/>
    <w:next w:val="CommentText"/>
    <w:link w:val="CommentSubjectChar"/>
    <w:uiPriority w:val="99"/>
    <w:semiHidden/>
    <w:rsid w:val="000A45A2"/>
    <w:rPr>
      <w:b/>
      <w:bCs/>
    </w:rPr>
  </w:style>
  <w:style w:type="character" w:customStyle="1" w:styleId="CommentSubjectChar">
    <w:name w:val="Comment Subject Char"/>
    <w:link w:val="CommentSubject"/>
    <w:uiPriority w:val="99"/>
    <w:semiHidden/>
    <w:locked/>
    <w:rsid w:val="000A45A2"/>
    <w:rPr>
      <w:b/>
      <w:bCs/>
      <w:sz w:val="22"/>
      <w:szCs w:val="22"/>
    </w:rPr>
  </w:style>
  <w:style w:type="paragraph" w:styleId="PlainText">
    <w:name w:val="Plain Text"/>
    <w:basedOn w:val="Normal"/>
    <w:link w:val="PlainTextChar"/>
    <w:rsid w:val="00C3289C"/>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C3289C"/>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08"/>
    <w:pPr>
      <w:spacing w:after="200" w:line="276" w:lineRule="auto"/>
    </w:pPr>
    <w:rPr>
      <w:rFonts w:cs="Calibri"/>
      <w:sz w:val="22"/>
      <w:szCs w:val="22"/>
      <w:lang w:val="tr-TR" w:eastAsia="tr-TR"/>
    </w:rPr>
  </w:style>
  <w:style w:type="paragraph" w:styleId="Heading1">
    <w:name w:val="heading 1"/>
    <w:basedOn w:val="Normal"/>
    <w:link w:val="Heading1Char"/>
    <w:uiPriority w:val="99"/>
    <w:qFormat/>
    <w:rsid w:val="0005273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9"/>
    <w:qFormat/>
    <w:locked/>
    <w:rsid w:val="00A97D16"/>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273B"/>
    <w:rPr>
      <w:rFonts w:ascii="Times New Roman" w:hAnsi="Times New Roman" w:cs="Times New Roman"/>
      <w:b/>
      <w:bCs/>
      <w:kern w:val="36"/>
      <w:sz w:val="48"/>
      <w:szCs w:val="48"/>
    </w:rPr>
  </w:style>
  <w:style w:type="character" w:customStyle="1" w:styleId="Heading2Char">
    <w:name w:val="Heading 2 Char"/>
    <w:link w:val="Heading2"/>
    <w:uiPriority w:val="99"/>
    <w:semiHidden/>
    <w:locked/>
    <w:rsid w:val="00A97D16"/>
    <w:rPr>
      <w:rFonts w:ascii="Cambria" w:hAnsi="Cambria" w:cs="Cambria"/>
      <w:b/>
      <w:bCs/>
      <w:i/>
      <w:iCs/>
      <w:sz w:val="28"/>
      <w:szCs w:val="28"/>
    </w:rPr>
  </w:style>
  <w:style w:type="character" w:customStyle="1" w:styleId="apple-converted-space">
    <w:name w:val="apple-converted-space"/>
    <w:rsid w:val="008C0B4B"/>
  </w:style>
  <w:style w:type="character" w:styleId="Hyperlink">
    <w:name w:val="Hyperlink"/>
    <w:uiPriority w:val="99"/>
    <w:rsid w:val="008C0B4B"/>
    <w:rPr>
      <w:color w:val="0000FF"/>
      <w:u w:val="single"/>
    </w:rPr>
  </w:style>
  <w:style w:type="paragraph" w:styleId="Header">
    <w:name w:val="header"/>
    <w:basedOn w:val="Normal"/>
    <w:link w:val="HeaderChar"/>
    <w:uiPriority w:val="99"/>
    <w:rsid w:val="00A46B51"/>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locked/>
    <w:rsid w:val="00A46B51"/>
  </w:style>
  <w:style w:type="paragraph" w:styleId="Footer">
    <w:name w:val="footer"/>
    <w:basedOn w:val="Normal"/>
    <w:link w:val="FooterChar"/>
    <w:uiPriority w:val="99"/>
    <w:rsid w:val="00A46B51"/>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locked/>
    <w:rsid w:val="00A46B51"/>
  </w:style>
  <w:style w:type="character" w:styleId="Emphasis">
    <w:name w:val="Emphasis"/>
    <w:uiPriority w:val="99"/>
    <w:qFormat/>
    <w:rsid w:val="008B23E3"/>
    <w:rPr>
      <w:i/>
      <w:iCs/>
    </w:rPr>
  </w:style>
  <w:style w:type="character" w:customStyle="1" w:styleId="highlight">
    <w:name w:val="highlight"/>
    <w:uiPriority w:val="99"/>
    <w:rsid w:val="0005273B"/>
  </w:style>
  <w:style w:type="paragraph" w:styleId="BalloonText">
    <w:name w:val="Balloon Text"/>
    <w:basedOn w:val="Normal"/>
    <w:link w:val="BalloonTextChar"/>
    <w:uiPriority w:val="99"/>
    <w:semiHidden/>
    <w:rsid w:val="00C529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294F"/>
    <w:rPr>
      <w:rFonts w:ascii="Tahoma" w:hAnsi="Tahoma" w:cs="Tahoma"/>
      <w:sz w:val="16"/>
      <w:szCs w:val="16"/>
    </w:rPr>
  </w:style>
  <w:style w:type="paragraph" w:styleId="HTMLPreformatted">
    <w:name w:val="HTML Preformatted"/>
    <w:basedOn w:val="Normal"/>
    <w:link w:val="HTMLPreformattedChar"/>
    <w:uiPriority w:val="99"/>
    <w:rsid w:val="00E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E52E36"/>
    <w:rPr>
      <w:rFonts w:ascii="Courier New" w:hAnsi="Courier New" w:cs="Courier New"/>
      <w:sz w:val="20"/>
      <w:szCs w:val="20"/>
    </w:rPr>
  </w:style>
  <w:style w:type="character" w:styleId="HTMLTypewriter">
    <w:name w:val="HTML Typewriter"/>
    <w:uiPriority w:val="99"/>
    <w:rsid w:val="00E52E36"/>
    <w:rPr>
      <w:rFonts w:ascii="Courier New" w:hAnsi="Courier New" w:cs="Courier New"/>
      <w:sz w:val="20"/>
      <w:szCs w:val="20"/>
    </w:rPr>
  </w:style>
  <w:style w:type="character" w:customStyle="1" w:styleId="affiliation">
    <w:name w:val="affiliation"/>
    <w:uiPriority w:val="99"/>
    <w:rsid w:val="00E52E36"/>
    <w:rPr>
      <w:sz w:val="24"/>
      <w:szCs w:val="24"/>
    </w:rPr>
  </w:style>
  <w:style w:type="character" w:styleId="CommentReference">
    <w:name w:val="annotation reference"/>
    <w:uiPriority w:val="99"/>
    <w:semiHidden/>
    <w:rsid w:val="003B1CE2"/>
    <w:rPr>
      <w:sz w:val="21"/>
      <w:szCs w:val="21"/>
    </w:rPr>
  </w:style>
  <w:style w:type="paragraph" w:styleId="CommentText">
    <w:name w:val="annotation text"/>
    <w:basedOn w:val="Normal"/>
    <w:link w:val="CommentTextChar"/>
    <w:uiPriority w:val="99"/>
    <w:semiHidden/>
    <w:rsid w:val="000A45A2"/>
  </w:style>
  <w:style w:type="character" w:customStyle="1" w:styleId="CommentTextChar">
    <w:name w:val="Comment Text Char"/>
    <w:link w:val="CommentText"/>
    <w:uiPriority w:val="99"/>
    <w:semiHidden/>
    <w:locked/>
    <w:rsid w:val="000A45A2"/>
    <w:rPr>
      <w:sz w:val="22"/>
      <w:szCs w:val="22"/>
    </w:rPr>
  </w:style>
  <w:style w:type="paragraph" w:styleId="CommentSubject">
    <w:name w:val="annotation subject"/>
    <w:basedOn w:val="CommentText"/>
    <w:next w:val="CommentText"/>
    <w:link w:val="CommentSubjectChar"/>
    <w:uiPriority w:val="99"/>
    <w:semiHidden/>
    <w:rsid w:val="000A45A2"/>
    <w:rPr>
      <w:b/>
      <w:bCs/>
    </w:rPr>
  </w:style>
  <w:style w:type="character" w:customStyle="1" w:styleId="CommentSubjectChar">
    <w:name w:val="Comment Subject Char"/>
    <w:link w:val="CommentSubject"/>
    <w:uiPriority w:val="99"/>
    <w:semiHidden/>
    <w:locked/>
    <w:rsid w:val="000A45A2"/>
    <w:rPr>
      <w:b/>
      <w:bCs/>
      <w:sz w:val="22"/>
      <w:szCs w:val="22"/>
    </w:rPr>
  </w:style>
  <w:style w:type="paragraph" w:styleId="PlainText">
    <w:name w:val="Plain Text"/>
    <w:basedOn w:val="Normal"/>
    <w:link w:val="PlainTextChar"/>
    <w:rsid w:val="00C3289C"/>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C3289C"/>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69168">
      <w:bodyDiv w:val="1"/>
      <w:marLeft w:val="0"/>
      <w:marRight w:val="0"/>
      <w:marTop w:val="0"/>
      <w:marBottom w:val="0"/>
      <w:divBdr>
        <w:top w:val="none" w:sz="0" w:space="0" w:color="auto"/>
        <w:left w:val="none" w:sz="0" w:space="0" w:color="auto"/>
        <w:bottom w:val="none" w:sz="0" w:space="0" w:color="auto"/>
        <w:right w:val="none" w:sz="0" w:space="0" w:color="auto"/>
      </w:divBdr>
      <w:divsChild>
        <w:div w:id="1854299415">
          <w:marLeft w:val="0"/>
          <w:marRight w:val="0"/>
          <w:marTop w:val="0"/>
          <w:marBottom w:val="0"/>
          <w:divBdr>
            <w:top w:val="none" w:sz="0" w:space="0" w:color="auto"/>
            <w:left w:val="none" w:sz="0" w:space="0" w:color="auto"/>
            <w:bottom w:val="none" w:sz="0" w:space="0" w:color="auto"/>
            <w:right w:val="none" w:sz="0" w:space="0" w:color="auto"/>
          </w:divBdr>
        </w:div>
        <w:div w:id="1632595876">
          <w:marLeft w:val="0"/>
          <w:marRight w:val="0"/>
          <w:marTop w:val="0"/>
          <w:marBottom w:val="0"/>
          <w:divBdr>
            <w:top w:val="none" w:sz="0" w:space="0" w:color="auto"/>
            <w:left w:val="none" w:sz="0" w:space="0" w:color="auto"/>
            <w:bottom w:val="none" w:sz="0" w:space="0" w:color="auto"/>
            <w:right w:val="none" w:sz="0" w:space="0" w:color="auto"/>
          </w:divBdr>
        </w:div>
        <w:div w:id="2136409417">
          <w:marLeft w:val="0"/>
          <w:marRight w:val="0"/>
          <w:marTop w:val="0"/>
          <w:marBottom w:val="0"/>
          <w:divBdr>
            <w:top w:val="none" w:sz="0" w:space="0" w:color="auto"/>
            <w:left w:val="none" w:sz="0" w:space="0" w:color="auto"/>
            <w:bottom w:val="none" w:sz="0" w:space="0" w:color="auto"/>
            <w:right w:val="none" w:sz="0" w:space="0" w:color="auto"/>
          </w:divBdr>
        </w:div>
        <w:div w:id="1246498060">
          <w:marLeft w:val="0"/>
          <w:marRight w:val="0"/>
          <w:marTop w:val="0"/>
          <w:marBottom w:val="0"/>
          <w:divBdr>
            <w:top w:val="none" w:sz="0" w:space="0" w:color="auto"/>
            <w:left w:val="none" w:sz="0" w:space="0" w:color="auto"/>
            <w:bottom w:val="none" w:sz="0" w:space="0" w:color="auto"/>
            <w:right w:val="none" w:sz="0" w:space="0" w:color="auto"/>
          </w:divBdr>
        </w:div>
        <w:div w:id="590046563">
          <w:marLeft w:val="0"/>
          <w:marRight w:val="0"/>
          <w:marTop w:val="0"/>
          <w:marBottom w:val="0"/>
          <w:divBdr>
            <w:top w:val="none" w:sz="0" w:space="0" w:color="auto"/>
            <w:left w:val="none" w:sz="0" w:space="0" w:color="auto"/>
            <w:bottom w:val="none" w:sz="0" w:space="0" w:color="auto"/>
            <w:right w:val="none" w:sz="0" w:space="0" w:color="auto"/>
          </w:divBdr>
        </w:div>
        <w:div w:id="920261533">
          <w:marLeft w:val="0"/>
          <w:marRight w:val="0"/>
          <w:marTop w:val="0"/>
          <w:marBottom w:val="0"/>
          <w:divBdr>
            <w:top w:val="none" w:sz="0" w:space="0" w:color="auto"/>
            <w:left w:val="none" w:sz="0" w:space="0" w:color="auto"/>
            <w:bottom w:val="none" w:sz="0" w:space="0" w:color="auto"/>
            <w:right w:val="none" w:sz="0" w:space="0" w:color="auto"/>
          </w:divBdr>
        </w:div>
        <w:div w:id="6182415">
          <w:marLeft w:val="0"/>
          <w:marRight w:val="0"/>
          <w:marTop w:val="0"/>
          <w:marBottom w:val="0"/>
          <w:divBdr>
            <w:top w:val="none" w:sz="0" w:space="0" w:color="auto"/>
            <w:left w:val="none" w:sz="0" w:space="0" w:color="auto"/>
            <w:bottom w:val="none" w:sz="0" w:space="0" w:color="auto"/>
            <w:right w:val="none" w:sz="0" w:space="0" w:color="auto"/>
          </w:divBdr>
        </w:div>
        <w:div w:id="331297557">
          <w:marLeft w:val="0"/>
          <w:marRight w:val="0"/>
          <w:marTop w:val="0"/>
          <w:marBottom w:val="0"/>
          <w:divBdr>
            <w:top w:val="none" w:sz="0" w:space="0" w:color="auto"/>
            <w:left w:val="none" w:sz="0" w:space="0" w:color="auto"/>
            <w:bottom w:val="none" w:sz="0" w:space="0" w:color="auto"/>
            <w:right w:val="none" w:sz="0" w:space="0" w:color="auto"/>
          </w:divBdr>
        </w:div>
        <w:div w:id="984774279">
          <w:marLeft w:val="0"/>
          <w:marRight w:val="0"/>
          <w:marTop w:val="0"/>
          <w:marBottom w:val="0"/>
          <w:divBdr>
            <w:top w:val="none" w:sz="0" w:space="0" w:color="auto"/>
            <w:left w:val="none" w:sz="0" w:space="0" w:color="auto"/>
            <w:bottom w:val="none" w:sz="0" w:space="0" w:color="auto"/>
            <w:right w:val="none" w:sz="0" w:space="0" w:color="auto"/>
          </w:divBdr>
        </w:div>
        <w:div w:id="1211771254">
          <w:marLeft w:val="0"/>
          <w:marRight w:val="0"/>
          <w:marTop w:val="0"/>
          <w:marBottom w:val="0"/>
          <w:divBdr>
            <w:top w:val="none" w:sz="0" w:space="0" w:color="auto"/>
            <w:left w:val="none" w:sz="0" w:space="0" w:color="auto"/>
            <w:bottom w:val="none" w:sz="0" w:space="0" w:color="auto"/>
            <w:right w:val="none" w:sz="0" w:space="0" w:color="auto"/>
          </w:divBdr>
        </w:div>
        <w:div w:id="905188897">
          <w:marLeft w:val="0"/>
          <w:marRight w:val="0"/>
          <w:marTop w:val="0"/>
          <w:marBottom w:val="0"/>
          <w:divBdr>
            <w:top w:val="none" w:sz="0" w:space="0" w:color="auto"/>
            <w:left w:val="none" w:sz="0" w:space="0" w:color="auto"/>
            <w:bottom w:val="none" w:sz="0" w:space="0" w:color="auto"/>
            <w:right w:val="none" w:sz="0" w:space="0" w:color="auto"/>
          </w:divBdr>
        </w:div>
        <w:div w:id="253369500">
          <w:marLeft w:val="0"/>
          <w:marRight w:val="0"/>
          <w:marTop w:val="0"/>
          <w:marBottom w:val="0"/>
          <w:divBdr>
            <w:top w:val="none" w:sz="0" w:space="0" w:color="auto"/>
            <w:left w:val="none" w:sz="0" w:space="0" w:color="auto"/>
            <w:bottom w:val="none" w:sz="0" w:space="0" w:color="auto"/>
            <w:right w:val="none" w:sz="0" w:space="0" w:color="auto"/>
          </w:divBdr>
        </w:div>
        <w:div w:id="250086364">
          <w:marLeft w:val="0"/>
          <w:marRight w:val="0"/>
          <w:marTop w:val="0"/>
          <w:marBottom w:val="0"/>
          <w:divBdr>
            <w:top w:val="none" w:sz="0" w:space="0" w:color="auto"/>
            <w:left w:val="none" w:sz="0" w:space="0" w:color="auto"/>
            <w:bottom w:val="none" w:sz="0" w:space="0" w:color="auto"/>
            <w:right w:val="none" w:sz="0" w:space="0" w:color="auto"/>
          </w:divBdr>
        </w:div>
        <w:div w:id="435488748">
          <w:marLeft w:val="0"/>
          <w:marRight w:val="0"/>
          <w:marTop w:val="0"/>
          <w:marBottom w:val="0"/>
          <w:divBdr>
            <w:top w:val="none" w:sz="0" w:space="0" w:color="auto"/>
            <w:left w:val="none" w:sz="0" w:space="0" w:color="auto"/>
            <w:bottom w:val="none" w:sz="0" w:space="0" w:color="auto"/>
            <w:right w:val="none" w:sz="0" w:space="0" w:color="auto"/>
          </w:divBdr>
        </w:div>
        <w:div w:id="2107921809">
          <w:marLeft w:val="0"/>
          <w:marRight w:val="0"/>
          <w:marTop w:val="0"/>
          <w:marBottom w:val="0"/>
          <w:divBdr>
            <w:top w:val="none" w:sz="0" w:space="0" w:color="auto"/>
            <w:left w:val="none" w:sz="0" w:space="0" w:color="auto"/>
            <w:bottom w:val="none" w:sz="0" w:space="0" w:color="auto"/>
            <w:right w:val="none" w:sz="0" w:space="0" w:color="auto"/>
          </w:divBdr>
        </w:div>
        <w:div w:id="719863452">
          <w:marLeft w:val="0"/>
          <w:marRight w:val="0"/>
          <w:marTop w:val="0"/>
          <w:marBottom w:val="0"/>
          <w:divBdr>
            <w:top w:val="none" w:sz="0" w:space="0" w:color="auto"/>
            <w:left w:val="none" w:sz="0" w:space="0" w:color="auto"/>
            <w:bottom w:val="none" w:sz="0" w:space="0" w:color="auto"/>
            <w:right w:val="none" w:sz="0" w:space="0" w:color="auto"/>
          </w:divBdr>
        </w:div>
        <w:div w:id="1955936592">
          <w:marLeft w:val="0"/>
          <w:marRight w:val="0"/>
          <w:marTop w:val="0"/>
          <w:marBottom w:val="0"/>
          <w:divBdr>
            <w:top w:val="none" w:sz="0" w:space="0" w:color="auto"/>
            <w:left w:val="none" w:sz="0" w:space="0" w:color="auto"/>
            <w:bottom w:val="none" w:sz="0" w:space="0" w:color="auto"/>
            <w:right w:val="none" w:sz="0" w:space="0" w:color="auto"/>
          </w:divBdr>
        </w:div>
        <w:div w:id="1548183993">
          <w:marLeft w:val="0"/>
          <w:marRight w:val="0"/>
          <w:marTop w:val="0"/>
          <w:marBottom w:val="0"/>
          <w:divBdr>
            <w:top w:val="none" w:sz="0" w:space="0" w:color="auto"/>
            <w:left w:val="none" w:sz="0" w:space="0" w:color="auto"/>
            <w:bottom w:val="none" w:sz="0" w:space="0" w:color="auto"/>
            <w:right w:val="none" w:sz="0" w:space="0" w:color="auto"/>
          </w:divBdr>
        </w:div>
        <w:div w:id="189346817">
          <w:marLeft w:val="0"/>
          <w:marRight w:val="0"/>
          <w:marTop w:val="0"/>
          <w:marBottom w:val="0"/>
          <w:divBdr>
            <w:top w:val="none" w:sz="0" w:space="0" w:color="auto"/>
            <w:left w:val="none" w:sz="0" w:space="0" w:color="auto"/>
            <w:bottom w:val="none" w:sz="0" w:space="0" w:color="auto"/>
            <w:right w:val="none" w:sz="0" w:space="0" w:color="auto"/>
          </w:divBdr>
        </w:div>
        <w:div w:id="647242354">
          <w:marLeft w:val="0"/>
          <w:marRight w:val="0"/>
          <w:marTop w:val="0"/>
          <w:marBottom w:val="0"/>
          <w:divBdr>
            <w:top w:val="none" w:sz="0" w:space="0" w:color="auto"/>
            <w:left w:val="none" w:sz="0" w:space="0" w:color="auto"/>
            <w:bottom w:val="none" w:sz="0" w:space="0" w:color="auto"/>
            <w:right w:val="none" w:sz="0" w:space="0" w:color="auto"/>
          </w:divBdr>
        </w:div>
        <w:div w:id="331958425">
          <w:marLeft w:val="0"/>
          <w:marRight w:val="0"/>
          <w:marTop w:val="0"/>
          <w:marBottom w:val="0"/>
          <w:divBdr>
            <w:top w:val="none" w:sz="0" w:space="0" w:color="auto"/>
            <w:left w:val="none" w:sz="0" w:space="0" w:color="auto"/>
            <w:bottom w:val="none" w:sz="0" w:space="0" w:color="auto"/>
            <w:right w:val="none" w:sz="0" w:space="0" w:color="auto"/>
          </w:divBdr>
        </w:div>
        <w:div w:id="725639170">
          <w:marLeft w:val="0"/>
          <w:marRight w:val="0"/>
          <w:marTop w:val="0"/>
          <w:marBottom w:val="0"/>
          <w:divBdr>
            <w:top w:val="none" w:sz="0" w:space="0" w:color="auto"/>
            <w:left w:val="none" w:sz="0" w:space="0" w:color="auto"/>
            <w:bottom w:val="none" w:sz="0" w:space="0" w:color="auto"/>
            <w:right w:val="none" w:sz="0" w:space="0" w:color="auto"/>
          </w:divBdr>
        </w:div>
        <w:div w:id="1444035195">
          <w:marLeft w:val="0"/>
          <w:marRight w:val="0"/>
          <w:marTop w:val="0"/>
          <w:marBottom w:val="0"/>
          <w:divBdr>
            <w:top w:val="none" w:sz="0" w:space="0" w:color="auto"/>
            <w:left w:val="none" w:sz="0" w:space="0" w:color="auto"/>
            <w:bottom w:val="none" w:sz="0" w:space="0" w:color="auto"/>
            <w:right w:val="none" w:sz="0" w:space="0" w:color="auto"/>
          </w:divBdr>
        </w:div>
        <w:div w:id="360010947">
          <w:marLeft w:val="0"/>
          <w:marRight w:val="0"/>
          <w:marTop w:val="0"/>
          <w:marBottom w:val="0"/>
          <w:divBdr>
            <w:top w:val="none" w:sz="0" w:space="0" w:color="auto"/>
            <w:left w:val="none" w:sz="0" w:space="0" w:color="auto"/>
            <w:bottom w:val="none" w:sz="0" w:space="0" w:color="auto"/>
            <w:right w:val="none" w:sz="0" w:space="0" w:color="auto"/>
          </w:divBdr>
        </w:div>
        <w:div w:id="1511916759">
          <w:marLeft w:val="0"/>
          <w:marRight w:val="0"/>
          <w:marTop w:val="0"/>
          <w:marBottom w:val="0"/>
          <w:divBdr>
            <w:top w:val="none" w:sz="0" w:space="0" w:color="auto"/>
            <w:left w:val="none" w:sz="0" w:space="0" w:color="auto"/>
            <w:bottom w:val="none" w:sz="0" w:space="0" w:color="auto"/>
            <w:right w:val="none" w:sz="0" w:space="0" w:color="auto"/>
          </w:divBdr>
        </w:div>
        <w:div w:id="862982221">
          <w:marLeft w:val="0"/>
          <w:marRight w:val="0"/>
          <w:marTop w:val="0"/>
          <w:marBottom w:val="0"/>
          <w:divBdr>
            <w:top w:val="none" w:sz="0" w:space="0" w:color="auto"/>
            <w:left w:val="none" w:sz="0" w:space="0" w:color="auto"/>
            <w:bottom w:val="none" w:sz="0" w:space="0" w:color="auto"/>
            <w:right w:val="none" w:sz="0" w:space="0" w:color="auto"/>
          </w:divBdr>
        </w:div>
        <w:div w:id="1800610782">
          <w:marLeft w:val="0"/>
          <w:marRight w:val="0"/>
          <w:marTop w:val="0"/>
          <w:marBottom w:val="0"/>
          <w:divBdr>
            <w:top w:val="none" w:sz="0" w:space="0" w:color="auto"/>
            <w:left w:val="none" w:sz="0" w:space="0" w:color="auto"/>
            <w:bottom w:val="none" w:sz="0" w:space="0" w:color="auto"/>
            <w:right w:val="none" w:sz="0" w:space="0" w:color="auto"/>
          </w:divBdr>
        </w:div>
        <w:div w:id="4290932">
          <w:marLeft w:val="0"/>
          <w:marRight w:val="0"/>
          <w:marTop w:val="0"/>
          <w:marBottom w:val="0"/>
          <w:divBdr>
            <w:top w:val="none" w:sz="0" w:space="0" w:color="auto"/>
            <w:left w:val="none" w:sz="0" w:space="0" w:color="auto"/>
            <w:bottom w:val="none" w:sz="0" w:space="0" w:color="auto"/>
            <w:right w:val="none" w:sz="0" w:space="0" w:color="auto"/>
          </w:divBdr>
        </w:div>
        <w:div w:id="2048794817">
          <w:marLeft w:val="0"/>
          <w:marRight w:val="0"/>
          <w:marTop w:val="0"/>
          <w:marBottom w:val="0"/>
          <w:divBdr>
            <w:top w:val="none" w:sz="0" w:space="0" w:color="auto"/>
            <w:left w:val="none" w:sz="0" w:space="0" w:color="auto"/>
            <w:bottom w:val="none" w:sz="0" w:space="0" w:color="auto"/>
            <w:right w:val="none" w:sz="0" w:space="0" w:color="auto"/>
          </w:divBdr>
        </w:div>
        <w:div w:id="334380720">
          <w:marLeft w:val="0"/>
          <w:marRight w:val="0"/>
          <w:marTop w:val="0"/>
          <w:marBottom w:val="0"/>
          <w:divBdr>
            <w:top w:val="none" w:sz="0" w:space="0" w:color="auto"/>
            <w:left w:val="none" w:sz="0" w:space="0" w:color="auto"/>
            <w:bottom w:val="none" w:sz="0" w:space="0" w:color="auto"/>
            <w:right w:val="none" w:sz="0" w:space="0" w:color="auto"/>
          </w:divBdr>
        </w:div>
        <w:div w:id="78408019">
          <w:marLeft w:val="0"/>
          <w:marRight w:val="0"/>
          <w:marTop w:val="0"/>
          <w:marBottom w:val="0"/>
          <w:divBdr>
            <w:top w:val="none" w:sz="0" w:space="0" w:color="auto"/>
            <w:left w:val="none" w:sz="0" w:space="0" w:color="auto"/>
            <w:bottom w:val="none" w:sz="0" w:space="0" w:color="auto"/>
            <w:right w:val="none" w:sz="0" w:space="0" w:color="auto"/>
          </w:divBdr>
        </w:div>
        <w:div w:id="1039668120">
          <w:marLeft w:val="0"/>
          <w:marRight w:val="0"/>
          <w:marTop w:val="0"/>
          <w:marBottom w:val="0"/>
          <w:divBdr>
            <w:top w:val="none" w:sz="0" w:space="0" w:color="auto"/>
            <w:left w:val="none" w:sz="0" w:space="0" w:color="auto"/>
            <w:bottom w:val="none" w:sz="0" w:space="0" w:color="auto"/>
            <w:right w:val="none" w:sz="0" w:space="0" w:color="auto"/>
          </w:divBdr>
        </w:div>
        <w:div w:id="920678093">
          <w:marLeft w:val="0"/>
          <w:marRight w:val="0"/>
          <w:marTop w:val="0"/>
          <w:marBottom w:val="0"/>
          <w:divBdr>
            <w:top w:val="none" w:sz="0" w:space="0" w:color="auto"/>
            <w:left w:val="none" w:sz="0" w:space="0" w:color="auto"/>
            <w:bottom w:val="none" w:sz="0" w:space="0" w:color="auto"/>
            <w:right w:val="none" w:sz="0" w:space="0" w:color="auto"/>
          </w:divBdr>
        </w:div>
        <w:div w:id="1515530037">
          <w:marLeft w:val="0"/>
          <w:marRight w:val="0"/>
          <w:marTop w:val="0"/>
          <w:marBottom w:val="0"/>
          <w:divBdr>
            <w:top w:val="none" w:sz="0" w:space="0" w:color="auto"/>
            <w:left w:val="none" w:sz="0" w:space="0" w:color="auto"/>
            <w:bottom w:val="none" w:sz="0" w:space="0" w:color="auto"/>
            <w:right w:val="none" w:sz="0" w:space="0" w:color="auto"/>
          </w:divBdr>
        </w:div>
        <w:div w:id="823662119">
          <w:marLeft w:val="0"/>
          <w:marRight w:val="0"/>
          <w:marTop w:val="0"/>
          <w:marBottom w:val="0"/>
          <w:divBdr>
            <w:top w:val="none" w:sz="0" w:space="0" w:color="auto"/>
            <w:left w:val="none" w:sz="0" w:space="0" w:color="auto"/>
            <w:bottom w:val="none" w:sz="0" w:space="0" w:color="auto"/>
            <w:right w:val="none" w:sz="0" w:space="0" w:color="auto"/>
          </w:divBdr>
        </w:div>
        <w:div w:id="1647466313">
          <w:marLeft w:val="0"/>
          <w:marRight w:val="0"/>
          <w:marTop w:val="0"/>
          <w:marBottom w:val="0"/>
          <w:divBdr>
            <w:top w:val="none" w:sz="0" w:space="0" w:color="auto"/>
            <w:left w:val="none" w:sz="0" w:space="0" w:color="auto"/>
            <w:bottom w:val="none" w:sz="0" w:space="0" w:color="auto"/>
            <w:right w:val="none" w:sz="0" w:space="0" w:color="auto"/>
          </w:divBdr>
        </w:div>
        <w:div w:id="996499445">
          <w:marLeft w:val="0"/>
          <w:marRight w:val="0"/>
          <w:marTop w:val="0"/>
          <w:marBottom w:val="0"/>
          <w:divBdr>
            <w:top w:val="none" w:sz="0" w:space="0" w:color="auto"/>
            <w:left w:val="none" w:sz="0" w:space="0" w:color="auto"/>
            <w:bottom w:val="none" w:sz="0" w:space="0" w:color="auto"/>
            <w:right w:val="none" w:sz="0" w:space="0" w:color="auto"/>
          </w:divBdr>
        </w:div>
        <w:div w:id="1525168785">
          <w:marLeft w:val="0"/>
          <w:marRight w:val="0"/>
          <w:marTop w:val="0"/>
          <w:marBottom w:val="0"/>
          <w:divBdr>
            <w:top w:val="none" w:sz="0" w:space="0" w:color="auto"/>
            <w:left w:val="none" w:sz="0" w:space="0" w:color="auto"/>
            <w:bottom w:val="none" w:sz="0" w:space="0" w:color="auto"/>
            <w:right w:val="none" w:sz="0" w:space="0" w:color="auto"/>
          </w:divBdr>
        </w:div>
        <w:div w:id="1799251227">
          <w:marLeft w:val="0"/>
          <w:marRight w:val="0"/>
          <w:marTop w:val="0"/>
          <w:marBottom w:val="0"/>
          <w:divBdr>
            <w:top w:val="none" w:sz="0" w:space="0" w:color="auto"/>
            <w:left w:val="none" w:sz="0" w:space="0" w:color="auto"/>
            <w:bottom w:val="none" w:sz="0" w:space="0" w:color="auto"/>
            <w:right w:val="none" w:sz="0" w:space="0" w:color="auto"/>
          </w:divBdr>
        </w:div>
        <w:div w:id="1717511104">
          <w:marLeft w:val="0"/>
          <w:marRight w:val="0"/>
          <w:marTop w:val="0"/>
          <w:marBottom w:val="0"/>
          <w:divBdr>
            <w:top w:val="none" w:sz="0" w:space="0" w:color="auto"/>
            <w:left w:val="none" w:sz="0" w:space="0" w:color="auto"/>
            <w:bottom w:val="none" w:sz="0" w:space="0" w:color="auto"/>
            <w:right w:val="none" w:sz="0" w:space="0" w:color="auto"/>
          </w:divBdr>
        </w:div>
        <w:div w:id="394398317">
          <w:marLeft w:val="0"/>
          <w:marRight w:val="0"/>
          <w:marTop w:val="0"/>
          <w:marBottom w:val="0"/>
          <w:divBdr>
            <w:top w:val="none" w:sz="0" w:space="0" w:color="auto"/>
            <w:left w:val="none" w:sz="0" w:space="0" w:color="auto"/>
            <w:bottom w:val="none" w:sz="0" w:space="0" w:color="auto"/>
            <w:right w:val="none" w:sz="0" w:space="0" w:color="auto"/>
          </w:divBdr>
        </w:div>
        <w:div w:id="268509368">
          <w:marLeft w:val="0"/>
          <w:marRight w:val="0"/>
          <w:marTop w:val="0"/>
          <w:marBottom w:val="0"/>
          <w:divBdr>
            <w:top w:val="none" w:sz="0" w:space="0" w:color="auto"/>
            <w:left w:val="none" w:sz="0" w:space="0" w:color="auto"/>
            <w:bottom w:val="none" w:sz="0" w:space="0" w:color="auto"/>
            <w:right w:val="none" w:sz="0" w:space="0" w:color="auto"/>
          </w:divBdr>
        </w:div>
        <w:div w:id="1418211330">
          <w:marLeft w:val="0"/>
          <w:marRight w:val="0"/>
          <w:marTop w:val="0"/>
          <w:marBottom w:val="0"/>
          <w:divBdr>
            <w:top w:val="none" w:sz="0" w:space="0" w:color="auto"/>
            <w:left w:val="none" w:sz="0" w:space="0" w:color="auto"/>
            <w:bottom w:val="none" w:sz="0" w:space="0" w:color="auto"/>
            <w:right w:val="none" w:sz="0" w:space="0" w:color="auto"/>
          </w:divBdr>
        </w:div>
        <w:div w:id="1155683664">
          <w:marLeft w:val="0"/>
          <w:marRight w:val="0"/>
          <w:marTop w:val="0"/>
          <w:marBottom w:val="0"/>
          <w:divBdr>
            <w:top w:val="none" w:sz="0" w:space="0" w:color="auto"/>
            <w:left w:val="none" w:sz="0" w:space="0" w:color="auto"/>
            <w:bottom w:val="none" w:sz="0" w:space="0" w:color="auto"/>
            <w:right w:val="none" w:sz="0" w:space="0" w:color="auto"/>
          </w:divBdr>
        </w:div>
        <w:div w:id="1835872806">
          <w:marLeft w:val="0"/>
          <w:marRight w:val="0"/>
          <w:marTop w:val="0"/>
          <w:marBottom w:val="0"/>
          <w:divBdr>
            <w:top w:val="none" w:sz="0" w:space="0" w:color="auto"/>
            <w:left w:val="none" w:sz="0" w:space="0" w:color="auto"/>
            <w:bottom w:val="none" w:sz="0" w:space="0" w:color="auto"/>
            <w:right w:val="none" w:sz="0" w:space="0" w:color="auto"/>
          </w:divBdr>
        </w:div>
        <w:div w:id="1973899186">
          <w:marLeft w:val="0"/>
          <w:marRight w:val="0"/>
          <w:marTop w:val="0"/>
          <w:marBottom w:val="0"/>
          <w:divBdr>
            <w:top w:val="none" w:sz="0" w:space="0" w:color="auto"/>
            <w:left w:val="none" w:sz="0" w:space="0" w:color="auto"/>
            <w:bottom w:val="none" w:sz="0" w:space="0" w:color="auto"/>
            <w:right w:val="none" w:sz="0" w:space="0" w:color="auto"/>
          </w:divBdr>
        </w:div>
        <w:div w:id="2023966086">
          <w:marLeft w:val="0"/>
          <w:marRight w:val="0"/>
          <w:marTop w:val="0"/>
          <w:marBottom w:val="0"/>
          <w:divBdr>
            <w:top w:val="none" w:sz="0" w:space="0" w:color="auto"/>
            <w:left w:val="none" w:sz="0" w:space="0" w:color="auto"/>
            <w:bottom w:val="none" w:sz="0" w:space="0" w:color="auto"/>
            <w:right w:val="none" w:sz="0" w:space="0" w:color="auto"/>
          </w:divBdr>
        </w:div>
        <w:div w:id="871112026">
          <w:marLeft w:val="0"/>
          <w:marRight w:val="0"/>
          <w:marTop w:val="0"/>
          <w:marBottom w:val="0"/>
          <w:divBdr>
            <w:top w:val="none" w:sz="0" w:space="0" w:color="auto"/>
            <w:left w:val="none" w:sz="0" w:space="0" w:color="auto"/>
            <w:bottom w:val="none" w:sz="0" w:space="0" w:color="auto"/>
            <w:right w:val="none" w:sz="0" w:space="0" w:color="auto"/>
          </w:divBdr>
        </w:div>
        <w:div w:id="595283068">
          <w:marLeft w:val="0"/>
          <w:marRight w:val="0"/>
          <w:marTop w:val="0"/>
          <w:marBottom w:val="0"/>
          <w:divBdr>
            <w:top w:val="none" w:sz="0" w:space="0" w:color="auto"/>
            <w:left w:val="none" w:sz="0" w:space="0" w:color="auto"/>
            <w:bottom w:val="none" w:sz="0" w:space="0" w:color="auto"/>
            <w:right w:val="none" w:sz="0" w:space="0" w:color="auto"/>
          </w:divBdr>
        </w:div>
        <w:div w:id="1204320047">
          <w:marLeft w:val="0"/>
          <w:marRight w:val="0"/>
          <w:marTop w:val="0"/>
          <w:marBottom w:val="0"/>
          <w:divBdr>
            <w:top w:val="none" w:sz="0" w:space="0" w:color="auto"/>
            <w:left w:val="none" w:sz="0" w:space="0" w:color="auto"/>
            <w:bottom w:val="none" w:sz="0" w:space="0" w:color="auto"/>
            <w:right w:val="none" w:sz="0" w:space="0" w:color="auto"/>
          </w:divBdr>
        </w:div>
        <w:div w:id="1942487920">
          <w:marLeft w:val="0"/>
          <w:marRight w:val="0"/>
          <w:marTop w:val="0"/>
          <w:marBottom w:val="0"/>
          <w:divBdr>
            <w:top w:val="none" w:sz="0" w:space="0" w:color="auto"/>
            <w:left w:val="none" w:sz="0" w:space="0" w:color="auto"/>
            <w:bottom w:val="none" w:sz="0" w:space="0" w:color="auto"/>
            <w:right w:val="none" w:sz="0" w:space="0" w:color="auto"/>
          </w:divBdr>
        </w:div>
        <w:div w:id="2012179299">
          <w:marLeft w:val="0"/>
          <w:marRight w:val="0"/>
          <w:marTop w:val="0"/>
          <w:marBottom w:val="0"/>
          <w:divBdr>
            <w:top w:val="none" w:sz="0" w:space="0" w:color="auto"/>
            <w:left w:val="none" w:sz="0" w:space="0" w:color="auto"/>
            <w:bottom w:val="none" w:sz="0" w:space="0" w:color="auto"/>
            <w:right w:val="none" w:sz="0" w:space="0" w:color="auto"/>
          </w:divBdr>
        </w:div>
        <w:div w:id="1532300587">
          <w:marLeft w:val="0"/>
          <w:marRight w:val="0"/>
          <w:marTop w:val="0"/>
          <w:marBottom w:val="0"/>
          <w:divBdr>
            <w:top w:val="none" w:sz="0" w:space="0" w:color="auto"/>
            <w:left w:val="none" w:sz="0" w:space="0" w:color="auto"/>
            <w:bottom w:val="none" w:sz="0" w:space="0" w:color="auto"/>
            <w:right w:val="none" w:sz="0" w:space="0" w:color="auto"/>
          </w:divBdr>
        </w:div>
        <w:div w:id="1126655329">
          <w:marLeft w:val="0"/>
          <w:marRight w:val="0"/>
          <w:marTop w:val="0"/>
          <w:marBottom w:val="0"/>
          <w:divBdr>
            <w:top w:val="none" w:sz="0" w:space="0" w:color="auto"/>
            <w:left w:val="none" w:sz="0" w:space="0" w:color="auto"/>
            <w:bottom w:val="none" w:sz="0" w:space="0" w:color="auto"/>
            <w:right w:val="none" w:sz="0" w:space="0" w:color="auto"/>
          </w:divBdr>
        </w:div>
        <w:div w:id="1452016219">
          <w:marLeft w:val="0"/>
          <w:marRight w:val="0"/>
          <w:marTop w:val="0"/>
          <w:marBottom w:val="0"/>
          <w:divBdr>
            <w:top w:val="none" w:sz="0" w:space="0" w:color="auto"/>
            <w:left w:val="none" w:sz="0" w:space="0" w:color="auto"/>
            <w:bottom w:val="none" w:sz="0" w:space="0" w:color="auto"/>
            <w:right w:val="none" w:sz="0" w:space="0" w:color="auto"/>
          </w:divBdr>
        </w:div>
        <w:div w:id="1936396514">
          <w:marLeft w:val="0"/>
          <w:marRight w:val="0"/>
          <w:marTop w:val="0"/>
          <w:marBottom w:val="0"/>
          <w:divBdr>
            <w:top w:val="none" w:sz="0" w:space="0" w:color="auto"/>
            <w:left w:val="none" w:sz="0" w:space="0" w:color="auto"/>
            <w:bottom w:val="none" w:sz="0" w:space="0" w:color="auto"/>
            <w:right w:val="none" w:sz="0" w:space="0" w:color="auto"/>
          </w:divBdr>
        </w:div>
        <w:div w:id="1034426200">
          <w:marLeft w:val="0"/>
          <w:marRight w:val="0"/>
          <w:marTop w:val="0"/>
          <w:marBottom w:val="0"/>
          <w:divBdr>
            <w:top w:val="none" w:sz="0" w:space="0" w:color="auto"/>
            <w:left w:val="none" w:sz="0" w:space="0" w:color="auto"/>
            <w:bottom w:val="none" w:sz="0" w:space="0" w:color="auto"/>
            <w:right w:val="none" w:sz="0" w:space="0" w:color="auto"/>
          </w:divBdr>
        </w:div>
        <w:div w:id="474181678">
          <w:marLeft w:val="0"/>
          <w:marRight w:val="0"/>
          <w:marTop w:val="0"/>
          <w:marBottom w:val="0"/>
          <w:divBdr>
            <w:top w:val="none" w:sz="0" w:space="0" w:color="auto"/>
            <w:left w:val="none" w:sz="0" w:space="0" w:color="auto"/>
            <w:bottom w:val="none" w:sz="0" w:space="0" w:color="auto"/>
            <w:right w:val="none" w:sz="0" w:space="0" w:color="auto"/>
          </w:divBdr>
        </w:div>
        <w:div w:id="1292898770">
          <w:marLeft w:val="0"/>
          <w:marRight w:val="0"/>
          <w:marTop w:val="0"/>
          <w:marBottom w:val="0"/>
          <w:divBdr>
            <w:top w:val="none" w:sz="0" w:space="0" w:color="auto"/>
            <w:left w:val="none" w:sz="0" w:space="0" w:color="auto"/>
            <w:bottom w:val="none" w:sz="0" w:space="0" w:color="auto"/>
            <w:right w:val="none" w:sz="0" w:space="0" w:color="auto"/>
          </w:divBdr>
        </w:div>
        <w:div w:id="818424667">
          <w:marLeft w:val="0"/>
          <w:marRight w:val="0"/>
          <w:marTop w:val="0"/>
          <w:marBottom w:val="0"/>
          <w:divBdr>
            <w:top w:val="none" w:sz="0" w:space="0" w:color="auto"/>
            <w:left w:val="none" w:sz="0" w:space="0" w:color="auto"/>
            <w:bottom w:val="none" w:sz="0" w:space="0" w:color="auto"/>
            <w:right w:val="none" w:sz="0" w:space="0" w:color="auto"/>
          </w:divBdr>
        </w:div>
      </w:divsChild>
    </w:div>
    <w:div w:id="1232615605">
      <w:marLeft w:val="0"/>
      <w:marRight w:val="0"/>
      <w:marTop w:val="0"/>
      <w:marBottom w:val="0"/>
      <w:divBdr>
        <w:top w:val="none" w:sz="0" w:space="0" w:color="auto"/>
        <w:left w:val="none" w:sz="0" w:space="0" w:color="auto"/>
        <w:bottom w:val="none" w:sz="0" w:space="0" w:color="auto"/>
        <w:right w:val="none" w:sz="0" w:space="0" w:color="auto"/>
      </w:divBdr>
    </w:div>
    <w:div w:id="1232615606">
      <w:marLeft w:val="0"/>
      <w:marRight w:val="0"/>
      <w:marTop w:val="0"/>
      <w:marBottom w:val="0"/>
      <w:divBdr>
        <w:top w:val="none" w:sz="0" w:space="0" w:color="auto"/>
        <w:left w:val="none" w:sz="0" w:space="0" w:color="auto"/>
        <w:bottom w:val="none" w:sz="0" w:space="0" w:color="auto"/>
        <w:right w:val="none" w:sz="0" w:space="0" w:color="auto"/>
      </w:divBdr>
    </w:div>
    <w:div w:id="1232615607">
      <w:marLeft w:val="0"/>
      <w:marRight w:val="0"/>
      <w:marTop w:val="0"/>
      <w:marBottom w:val="0"/>
      <w:divBdr>
        <w:top w:val="none" w:sz="0" w:space="0" w:color="auto"/>
        <w:left w:val="none" w:sz="0" w:space="0" w:color="auto"/>
        <w:bottom w:val="none" w:sz="0" w:space="0" w:color="auto"/>
        <w:right w:val="none" w:sz="0" w:space="0" w:color="auto"/>
      </w:divBdr>
    </w:div>
    <w:div w:id="1232615608">
      <w:marLeft w:val="0"/>
      <w:marRight w:val="0"/>
      <w:marTop w:val="0"/>
      <w:marBottom w:val="0"/>
      <w:divBdr>
        <w:top w:val="none" w:sz="0" w:space="0" w:color="auto"/>
        <w:left w:val="none" w:sz="0" w:space="0" w:color="auto"/>
        <w:bottom w:val="none" w:sz="0" w:space="0" w:color="auto"/>
        <w:right w:val="none" w:sz="0" w:space="0" w:color="auto"/>
      </w:divBdr>
    </w:div>
    <w:div w:id="1232615609">
      <w:marLeft w:val="0"/>
      <w:marRight w:val="0"/>
      <w:marTop w:val="0"/>
      <w:marBottom w:val="0"/>
      <w:divBdr>
        <w:top w:val="none" w:sz="0" w:space="0" w:color="auto"/>
        <w:left w:val="none" w:sz="0" w:space="0" w:color="auto"/>
        <w:bottom w:val="none" w:sz="0" w:space="0" w:color="auto"/>
        <w:right w:val="none" w:sz="0" w:space="0" w:color="auto"/>
      </w:divBdr>
    </w:div>
    <w:div w:id="1232615610">
      <w:marLeft w:val="0"/>
      <w:marRight w:val="0"/>
      <w:marTop w:val="0"/>
      <w:marBottom w:val="0"/>
      <w:divBdr>
        <w:top w:val="none" w:sz="0" w:space="0" w:color="auto"/>
        <w:left w:val="none" w:sz="0" w:space="0" w:color="auto"/>
        <w:bottom w:val="none" w:sz="0" w:space="0" w:color="auto"/>
        <w:right w:val="none" w:sz="0" w:space="0" w:color="auto"/>
      </w:divBdr>
    </w:div>
    <w:div w:id="1232615611">
      <w:marLeft w:val="0"/>
      <w:marRight w:val="0"/>
      <w:marTop w:val="0"/>
      <w:marBottom w:val="0"/>
      <w:divBdr>
        <w:top w:val="none" w:sz="0" w:space="0" w:color="auto"/>
        <w:left w:val="none" w:sz="0" w:space="0" w:color="auto"/>
        <w:bottom w:val="none" w:sz="0" w:space="0" w:color="auto"/>
        <w:right w:val="none" w:sz="0" w:space="0" w:color="auto"/>
      </w:divBdr>
    </w:div>
    <w:div w:id="1232615612">
      <w:marLeft w:val="0"/>
      <w:marRight w:val="0"/>
      <w:marTop w:val="0"/>
      <w:marBottom w:val="0"/>
      <w:divBdr>
        <w:top w:val="none" w:sz="0" w:space="0" w:color="auto"/>
        <w:left w:val="none" w:sz="0" w:space="0" w:color="auto"/>
        <w:bottom w:val="none" w:sz="0" w:space="0" w:color="auto"/>
        <w:right w:val="none" w:sz="0" w:space="0" w:color="auto"/>
      </w:divBdr>
    </w:div>
    <w:div w:id="1232615613">
      <w:marLeft w:val="0"/>
      <w:marRight w:val="0"/>
      <w:marTop w:val="0"/>
      <w:marBottom w:val="0"/>
      <w:divBdr>
        <w:top w:val="none" w:sz="0" w:space="0" w:color="auto"/>
        <w:left w:val="none" w:sz="0" w:space="0" w:color="auto"/>
        <w:bottom w:val="none" w:sz="0" w:space="0" w:color="auto"/>
        <w:right w:val="none" w:sz="0" w:space="0" w:color="auto"/>
      </w:divBdr>
    </w:div>
    <w:div w:id="1232615614">
      <w:marLeft w:val="0"/>
      <w:marRight w:val="0"/>
      <w:marTop w:val="0"/>
      <w:marBottom w:val="0"/>
      <w:divBdr>
        <w:top w:val="none" w:sz="0" w:space="0" w:color="auto"/>
        <w:left w:val="none" w:sz="0" w:space="0" w:color="auto"/>
        <w:bottom w:val="none" w:sz="0" w:space="0" w:color="auto"/>
        <w:right w:val="none" w:sz="0" w:space="0" w:color="auto"/>
      </w:divBdr>
    </w:div>
    <w:div w:id="1232615615">
      <w:marLeft w:val="0"/>
      <w:marRight w:val="0"/>
      <w:marTop w:val="0"/>
      <w:marBottom w:val="0"/>
      <w:divBdr>
        <w:top w:val="none" w:sz="0" w:space="0" w:color="auto"/>
        <w:left w:val="none" w:sz="0" w:space="0" w:color="auto"/>
        <w:bottom w:val="none" w:sz="0" w:space="0" w:color="auto"/>
        <w:right w:val="none" w:sz="0" w:space="0" w:color="auto"/>
      </w:divBdr>
    </w:div>
    <w:div w:id="1232615616">
      <w:marLeft w:val="0"/>
      <w:marRight w:val="0"/>
      <w:marTop w:val="0"/>
      <w:marBottom w:val="0"/>
      <w:divBdr>
        <w:top w:val="none" w:sz="0" w:space="0" w:color="auto"/>
        <w:left w:val="none" w:sz="0" w:space="0" w:color="auto"/>
        <w:bottom w:val="none" w:sz="0" w:space="0" w:color="auto"/>
        <w:right w:val="none" w:sz="0" w:space="0" w:color="auto"/>
      </w:divBdr>
    </w:div>
    <w:div w:id="1232615617">
      <w:marLeft w:val="0"/>
      <w:marRight w:val="0"/>
      <w:marTop w:val="0"/>
      <w:marBottom w:val="0"/>
      <w:divBdr>
        <w:top w:val="none" w:sz="0" w:space="0" w:color="auto"/>
        <w:left w:val="none" w:sz="0" w:space="0" w:color="auto"/>
        <w:bottom w:val="none" w:sz="0" w:space="0" w:color="auto"/>
        <w:right w:val="none" w:sz="0" w:space="0" w:color="auto"/>
      </w:divBdr>
    </w:div>
    <w:div w:id="1232615618">
      <w:marLeft w:val="0"/>
      <w:marRight w:val="0"/>
      <w:marTop w:val="0"/>
      <w:marBottom w:val="0"/>
      <w:divBdr>
        <w:top w:val="none" w:sz="0" w:space="0" w:color="auto"/>
        <w:left w:val="none" w:sz="0" w:space="0" w:color="auto"/>
        <w:bottom w:val="none" w:sz="0" w:space="0" w:color="auto"/>
        <w:right w:val="none" w:sz="0" w:space="0" w:color="auto"/>
      </w:divBdr>
    </w:div>
    <w:div w:id="1232615619">
      <w:marLeft w:val="0"/>
      <w:marRight w:val="0"/>
      <w:marTop w:val="0"/>
      <w:marBottom w:val="0"/>
      <w:divBdr>
        <w:top w:val="none" w:sz="0" w:space="0" w:color="auto"/>
        <w:left w:val="none" w:sz="0" w:space="0" w:color="auto"/>
        <w:bottom w:val="none" w:sz="0" w:space="0" w:color="auto"/>
        <w:right w:val="none" w:sz="0" w:space="0" w:color="auto"/>
      </w:divBdr>
    </w:div>
    <w:div w:id="1232615620">
      <w:marLeft w:val="0"/>
      <w:marRight w:val="0"/>
      <w:marTop w:val="0"/>
      <w:marBottom w:val="0"/>
      <w:divBdr>
        <w:top w:val="none" w:sz="0" w:space="0" w:color="auto"/>
        <w:left w:val="none" w:sz="0" w:space="0" w:color="auto"/>
        <w:bottom w:val="none" w:sz="0" w:space="0" w:color="auto"/>
        <w:right w:val="none" w:sz="0" w:space="0" w:color="auto"/>
      </w:divBdr>
    </w:div>
    <w:div w:id="1232615621">
      <w:marLeft w:val="0"/>
      <w:marRight w:val="0"/>
      <w:marTop w:val="0"/>
      <w:marBottom w:val="0"/>
      <w:divBdr>
        <w:top w:val="none" w:sz="0" w:space="0" w:color="auto"/>
        <w:left w:val="none" w:sz="0" w:space="0" w:color="auto"/>
        <w:bottom w:val="none" w:sz="0" w:space="0" w:color="auto"/>
        <w:right w:val="none" w:sz="0" w:space="0" w:color="auto"/>
      </w:divBdr>
    </w:div>
    <w:div w:id="1232615622">
      <w:marLeft w:val="0"/>
      <w:marRight w:val="0"/>
      <w:marTop w:val="0"/>
      <w:marBottom w:val="0"/>
      <w:divBdr>
        <w:top w:val="none" w:sz="0" w:space="0" w:color="auto"/>
        <w:left w:val="none" w:sz="0" w:space="0" w:color="auto"/>
        <w:bottom w:val="none" w:sz="0" w:space="0" w:color="auto"/>
        <w:right w:val="none" w:sz="0" w:space="0" w:color="auto"/>
      </w:divBdr>
    </w:div>
    <w:div w:id="1232615623">
      <w:marLeft w:val="0"/>
      <w:marRight w:val="0"/>
      <w:marTop w:val="0"/>
      <w:marBottom w:val="0"/>
      <w:divBdr>
        <w:top w:val="none" w:sz="0" w:space="0" w:color="auto"/>
        <w:left w:val="none" w:sz="0" w:space="0" w:color="auto"/>
        <w:bottom w:val="none" w:sz="0" w:space="0" w:color="auto"/>
        <w:right w:val="none" w:sz="0" w:space="0" w:color="auto"/>
      </w:divBdr>
    </w:div>
    <w:div w:id="1232615624">
      <w:marLeft w:val="0"/>
      <w:marRight w:val="0"/>
      <w:marTop w:val="0"/>
      <w:marBottom w:val="0"/>
      <w:divBdr>
        <w:top w:val="none" w:sz="0" w:space="0" w:color="auto"/>
        <w:left w:val="none" w:sz="0" w:space="0" w:color="auto"/>
        <w:bottom w:val="none" w:sz="0" w:space="0" w:color="auto"/>
        <w:right w:val="none" w:sz="0" w:space="0" w:color="auto"/>
      </w:divBdr>
    </w:div>
    <w:div w:id="1232615625">
      <w:marLeft w:val="0"/>
      <w:marRight w:val="0"/>
      <w:marTop w:val="0"/>
      <w:marBottom w:val="0"/>
      <w:divBdr>
        <w:top w:val="none" w:sz="0" w:space="0" w:color="auto"/>
        <w:left w:val="none" w:sz="0" w:space="0" w:color="auto"/>
        <w:bottom w:val="none" w:sz="0" w:space="0" w:color="auto"/>
        <w:right w:val="none" w:sz="0" w:space="0" w:color="auto"/>
      </w:divBdr>
    </w:div>
    <w:div w:id="1232615626">
      <w:marLeft w:val="0"/>
      <w:marRight w:val="0"/>
      <w:marTop w:val="0"/>
      <w:marBottom w:val="0"/>
      <w:divBdr>
        <w:top w:val="none" w:sz="0" w:space="0" w:color="auto"/>
        <w:left w:val="none" w:sz="0" w:space="0" w:color="auto"/>
        <w:bottom w:val="none" w:sz="0" w:space="0" w:color="auto"/>
        <w:right w:val="none" w:sz="0" w:space="0" w:color="auto"/>
      </w:divBdr>
    </w:div>
    <w:div w:id="1232615627">
      <w:marLeft w:val="0"/>
      <w:marRight w:val="0"/>
      <w:marTop w:val="0"/>
      <w:marBottom w:val="0"/>
      <w:divBdr>
        <w:top w:val="none" w:sz="0" w:space="0" w:color="auto"/>
        <w:left w:val="none" w:sz="0" w:space="0" w:color="auto"/>
        <w:bottom w:val="none" w:sz="0" w:space="0" w:color="auto"/>
        <w:right w:val="none" w:sz="0" w:space="0" w:color="auto"/>
      </w:divBdr>
    </w:div>
    <w:div w:id="1232615628">
      <w:marLeft w:val="0"/>
      <w:marRight w:val="0"/>
      <w:marTop w:val="0"/>
      <w:marBottom w:val="0"/>
      <w:divBdr>
        <w:top w:val="none" w:sz="0" w:space="0" w:color="auto"/>
        <w:left w:val="none" w:sz="0" w:space="0" w:color="auto"/>
        <w:bottom w:val="none" w:sz="0" w:space="0" w:color="auto"/>
        <w:right w:val="none" w:sz="0" w:space="0" w:color="auto"/>
      </w:divBdr>
    </w:div>
    <w:div w:id="1232615629">
      <w:marLeft w:val="0"/>
      <w:marRight w:val="0"/>
      <w:marTop w:val="0"/>
      <w:marBottom w:val="0"/>
      <w:divBdr>
        <w:top w:val="none" w:sz="0" w:space="0" w:color="auto"/>
        <w:left w:val="none" w:sz="0" w:space="0" w:color="auto"/>
        <w:bottom w:val="none" w:sz="0" w:space="0" w:color="auto"/>
        <w:right w:val="none" w:sz="0" w:space="0" w:color="auto"/>
      </w:divBdr>
    </w:div>
    <w:div w:id="1232615630">
      <w:marLeft w:val="0"/>
      <w:marRight w:val="0"/>
      <w:marTop w:val="0"/>
      <w:marBottom w:val="0"/>
      <w:divBdr>
        <w:top w:val="none" w:sz="0" w:space="0" w:color="auto"/>
        <w:left w:val="none" w:sz="0" w:space="0" w:color="auto"/>
        <w:bottom w:val="none" w:sz="0" w:space="0" w:color="auto"/>
        <w:right w:val="none" w:sz="0" w:space="0" w:color="auto"/>
      </w:divBdr>
    </w:div>
    <w:div w:id="1232615631">
      <w:marLeft w:val="0"/>
      <w:marRight w:val="0"/>
      <w:marTop w:val="0"/>
      <w:marBottom w:val="0"/>
      <w:divBdr>
        <w:top w:val="none" w:sz="0" w:space="0" w:color="auto"/>
        <w:left w:val="none" w:sz="0" w:space="0" w:color="auto"/>
        <w:bottom w:val="none" w:sz="0" w:space="0" w:color="auto"/>
        <w:right w:val="none" w:sz="0" w:space="0" w:color="auto"/>
      </w:divBdr>
    </w:div>
    <w:div w:id="1232615632">
      <w:marLeft w:val="0"/>
      <w:marRight w:val="0"/>
      <w:marTop w:val="0"/>
      <w:marBottom w:val="0"/>
      <w:divBdr>
        <w:top w:val="none" w:sz="0" w:space="0" w:color="auto"/>
        <w:left w:val="none" w:sz="0" w:space="0" w:color="auto"/>
        <w:bottom w:val="none" w:sz="0" w:space="0" w:color="auto"/>
        <w:right w:val="none" w:sz="0" w:space="0" w:color="auto"/>
      </w:divBdr>
    </w:div>
    <w:div w:id="1232615633">
      <w:marLeft w:val="0"/>
      <w:marRight w:val="0"/>
      <w:marTop w:val="0"/>
      <w:marBottom w:val="0"/>
      <w:divBdr>
        <w:top w:val="none" w:sz="0" w:space="0" w:color="auto"/>
        <w:left w:val="none" w:sz="0" w:space="0" w:color="auto"/>
        <w:bottom w:val="none" w:sz="0" w:space="0" w:color="auto"/>
        <w:right w:val="none" w:sz="0" w:space="0" w:color="auto"/>
      </w:divBdr>
    </w:div>
    <w:div w:id="1232615634">
      <w:marLeft w:val="0"/>
      <w:marRight w:val="0"/>
      <w:marTop w:val="0"/>
      <w:marBottom w:val="0"/>
      <w:divBdr>
        <w:top w:val="none" w:sz="0" w:space="0" w:color="auto"/>
        <w:left w:val="none" w:sz="0" w:space="0" w:color="auto"/>
        <w:bottom w:val="none" w:sz="0" w:space="0" w:color="auto"/>
        <w:right w:val="none" w:sz="0" w:space="0" w:color="auto"/>
      </w:divBdr>
    </w:div>
    <w:div w:id="1232615635">
      <w:marLeft w:val="0"/>
      <w:marRight w:val="0"/>
      <w:marTop w:val="0"/>
      <w:marBottom w:val="0"/>
      <w:divBdr>
        <w:top w:val="none" w:sz="0" w:space="0" w:color="auto"/>
        <w:left w:val="none" w:sz="0" w:space="0" w:color="auto"/>
        <w:bottom w:val="none" w:sz="0" w:space="0" w:color="auto"/>
        <w:right w:val="none" w:sz="0" w:space="0" w:color="auto"/>
      </w:divBdr>
    </w:div>
    <w:div w:id="1232615636">
      <w:marLeft w:val="0"/>
      <w:marRight w:val="0"/>
      <w:marTop w:val="0"/>
      <w:marBottom w:val="0"/>
      <w:divBdr>
        <w:top w:val="none" w:sz="0" w:space="0" w:color="auto"/>
        <w:left w:val="none" w:sz="0" w:space="0" w:color="auto"/>
        <w:bottom w:val="none" w:sz="0" w:space="0" w:color="auto"/>
        <w:right w:val="none" w:sz="0" w:space="0" w:color="auto"/>
      </w:divBdr>
    </w:div>
    <w:div w:id="1232615637">
      <w:marLeft w:val="0"/>
      <w:marRight w:val="0"/>
      <w:marTop w:val="0"/>
      <w:marBottom w:val="0"/>
      <w:divBdr>
        <w:top w:val="none" w:sz="0" w:space="0" w:color="auto"/>
        <w:left w:val="none" w:sz="0" w:space="0" w:color="auto"/>
        <w:bottom w:val="none" w:sz="0" w:space="0" w:color="auto"/>
        <w:right w:val="none" w:sz="0" w:space="0" w:color="auto"/>
      </w:divBdr>
    </w:div>
    <w:div w:id="1232615638">
      <w:marLeft w:val="0"/>
      <w:marRight w:val="0"/>
      <w:marTop w:val="0"/>
      <w:marBottom w:val="0"/>
      <w:divBdr>
        <w:top w:val="none" w:sz="0" w:space="0" w:color="auto"/>
        <w:left w:val="none" w:sz="0" w:space="0" w:color="auto"/>
        <w:bottom w:val="none" w:sz="0" w:space="0" w:color="auto"/>
        <w:right w:val="none" w:sz="0" w:space="0" w:color="auto"/>
      </w:divBdr>
    </w:div>
    <w:div w:id="1232615639">
      <w:marLeft w:val="0"/>
      <w:marRight w:val="0"/>
      <w:marTop w:val="0"/>
      <w:marBottom w:val="0"/>
      <w:divBdr>
        <w:top w:val="none" w:sz="0" w:space="0" w:color="auto"/>
        <w:left w:val="none" w:sz="0" w:space="0" w:color="auto"/>
        <w:bottom w:val="none" w:sz="0" w:space="0" w:color="auto"/>
        <w:right w:val="none" w:sz="0" w:space="0" w:color="auto"/>
      </w:divBdr>
    </w:div>
    <w:div w:id="1232615640">
      <w:marLeft w:val="0"/>
      <w:marRight w:val="0"/>
      <w:marTop w:val="0"/>
      <w:marBottom w:val="0"/>
      <w:divBdr>
        <w:top w:val="none" w:sz="0" w:space="0" w:color="auto"/>
        <w:left w:val="none" w:sz="0" w:space="0" w:color="auto"/>
        <w:bottom w:val="none" w:sz="0" w:space="0" w:color="auto"/>
        <w:right w:val="none" w:sz="0" w:space="0" w:color="auto"/>
      </w:divBdr>
    </w:div>
    <w:div w:id="1232615641">
      <w:marLeft w:val="0"/>
      <w:marRight w:val="0"/>
      <w:marTop w:val="0"/>
      <w:marBottom w:val="0"/>
      <w:divBdr>
        <w:top w:val="none" w:sz="0" w:space="0" w:color="auto"/>
        <w:left w:val="none" w:sz="0" w:space="0" w:color="auto"/>
        <w:bottom w:val="none" w:sz="0" w:space="0" w:color="auto"/>
        <w:right w:val="none" w:sz="0" w:space="0" w:color="auto"/>
      </w:divBdr>
    </w:div>
    <w:div w:id="1232615642">
      <w:marLeft w:val="0"/>
      <w:marRight w:val="0"/>
      <w:marTop w:val="0"/>
      <w:marBottom w:val="0"/>
      <w:divBdr>
        <w:top w:val="none" w:sz="0" w:space="0" w:color="auto"/>
        <w:left w:val="none" w:sz="0" w:space="0" w:color="auto"/>
        <w:bottom w:val="none" w:sz="0" w:space="0" w:color="auto"/>
        <w:right w:val="none" w:sz="0" w:space="0" w:color="auto"/>
      </w:divBdr>
    </w:div>
    <w:div w:id="1232615643">
      <w:marLeft w:val="0"/>
      <w:marRight w:val="0"/>
      <w:marTop w:val="0"/>
      <w:marBottom w:val="0"/>
      <w:divBdr>
        <w:top w:val="none" w:sz="0" w:space="0" w:color="auto"/>
        <w:left w:val="none" w:sz="0" w:space="0" w:color="auto"/>
        <w:bottom w:val="none" w:sz="0" w:space="0" w:color="auto"/>
        <w:right w:val="none" w:sz="0" w:space="0" w:color="auto"/>
      </w:divBdr>
    </w:div>
    <w:div w:id="1232615644">
      <w:marLeft w:val="0"/>
      <w:marRight w:val="0"/>
      <w:marTop w:val="0"/>
      <w:marBottom w:val="0"/>
      <w:divBdr>
        <w:top w:val="none" w:sz="0" w:space="0" w:color="auto"/>
        <w:left w:val="none" w:sz="0" w:space="0" w:color="auto"/>
        <w:bottom w:val="none" w:sz="0" w:space="0" w:color="auto"/>
        <w:right w:val="none" w:sz="0" w:space="0" w:color="auto"/>
      </w:divBdr>
    </w:div>
    <w:div w:id="1232615645">
      <w:marLeft w:val="0"/>
      <w:marRight w:val="0"/>
      <w:marTop w:val="0"/>
      <w:marBottom w:val="0"/>
      <w:divBdr>
        <w:top w:val="none" w:sz="0" w:space="0" w:color="auto"/>
        <w:left w:val="none" w:sz="0" w:space="0" w:color="auto"/>
        <w:bottom w:val="none" w:sz="0" w:space="0" w:color="auto"/>
        <w:right w:val="none" w:sz="0" w:space="0" w:color="auto"/>
      </w:divBdr>
    </w:div>
    <w:div w:id="1232615646">
      <w:marLeft w:val="0"/>
      <w:marRight w:val="0"/>
      <w:marTop w:val="0"/>
      <w:marBottom w:val="0"/>
      <w:divBdr>
        <w:top w:val="none" w:sz="0" w:space="0" w:color="auto"/>
        <w:left w:val="none" w:sz="0" w:space="0" w:color="auto"/>
        <w:bottom w:val="none" w:sz="0" w:space="0" w:color="auto"/>
        <w:right w:val="none" w:sz="0" w:space="0" w:color="auto"/>
      </w:divBdr>
    </w:div>
    <w:div w:id="1232615647">
      <w:marLeft w:val="0"/>
      <w:marRight w:val="0"/>
      <w:marTop w:val="0"/>
      <w:marBottom w:val="0"/>
      <w:divBdr>
        <w:top w:val="none" w:sz="0" w:space="0" w:color="auto"/>
        <w:left w:val="none" w:sz="0" w:space="0" w:color="auto"/>
        <w:bottom w:val="none" w:sz="0" w:space="0" w:color="auto"/>
        <w:right w:val="none" w:sz="0" w:space="0" w:color="auto"/>
      </w:divBdr>
    </w:div>
    <w:div w:id="1232615648">
      <w:marLeft w:val="0"/>
      <w:marRight w:val="0"/>
      <w:marTop w:val="0"/>
      <w:marBottom w:val="0"/>
      <w:divBdr>
        <w:top w:val="none" w:sz="0" w:space="0" w:color="auto"/>
        <w:left w:val="none" w:sz="0" w:space="0" w:color="auto"/>
        <w:bottom w:val="none" w:sz="0" w:space="0" w:color="auto"/>
        <w:right w:val="none" w:sz="0" w:space="0" w:color="auto"/>
      </w:divBdr>
    </w:div>
    <w:div w:id="1232615649">
      <w:marLeft w:val="0"/>
      <w:marRight w:val="0"/>
      <w:marTop w:val="0"/>
      <w:marBottom w:val="0"/>
      <w:divBdr>
        <w:top w:val="none" w:sz="0" w:space="0" w:color="auto"/>
        <w:left w:val="none" w:sz="0" w:space="0" w:color="auto"/>
        <w:bottom w:val="none" w:sz="0" w:space="0" w:color="auto"/>
        <w:right w:val="none" w:sz="0" w:space="0" w:color="auto"/>
      </w:divBdr>
    </w:div>
    <w:div w:id="1232615650">
      <w:marLeft w:val="0"/>
      <w:marRight w:val="0"/>
      <w:marTop w:val="0"/>
      <w:marBottom w:val="0"/>
      <w:divBdr>
        <w:top w:val="none" w:sz="0" w:space="0" w:color="auto"/>
        <w:left w:val="none" w:sz="0" w:space="0" w:color="auto"/>
        <w:bottom w:val="none" w:sz="0" w:space="0" w:color="auto"/>
        <w:right w:val="none" w:sz="0" w:space="0" w:color="auto"/>
      </w:divBdr>
    </w:div>
    <w:div w:id="1232615651">
      <w:marLeft w:val="0"/>
      <w:marRight w:val="0"/>
      <w:marTop w:val="0"/>
      <w:marBottom w:val="0"/>
      <w:divBdr>
        <w:top w:val="none" w:sz="0" w:space="0" w:color="auto"/>
        <w:left w:val="none" w:sz="0" w:space="0" w:color="auto"/>
        <w:bottom w:val="none" w:sz="0" w:space="0" w:color="auto"/>
        <w:right w:val="none" w:sz="0" w:space="0" w:color="auto"/>
      </w:divBdr>
    </w:div>
    <w:div w:id="1232615652">
      <w:marLeft w:val="0"/>
      <w:marRight w:val="0"/>
      <w:marTop w:val="0"/>
      <w:marBottom w:val="0"/>
      <w:divBdr>
        <w:top w:val="none" w:sz="0" w:space="0" w:color="auto"/>
        <w:left w:val="none" w:sz="0" w:space="0" w:color="auto"/>
        <w:bottom w:val="none" w:sz="0" w:space="0" w:color="auto"/>
        <w:right w:val="none" w:sz="0" w:space="0" w:color="auto"/>
      </w:divBdr>
    </w:div>
    <w:div w:id="1232615653">
      <w:marLeft w:val="0"/>
      <w:marRight w:val="0"/>
      <w:marTop w:val="0"/>
      <w:marBottom w:val="0"/>
      <w:divBdr>
        <w:top w:val="none" w:sz="0" w:space="0" w:color="auto"/>
        <w:left w:val="none" w:sz="0" w:space="0" w:color="auto"/>
        <w:bottom w:val="none" w:sz="0" w:space="0" w:color="auto"/>
        <w:right w:val="none" w:sz="0" w:space="0" w:color="auto"/>
      </w:divBdr>
    </w:div>
    <w:div w:id="1232615654">
      <w:marLeft w:val="0"/>
      <w:marRight w:val="0"/>
      <w:marTop w:val="0"/>
      <w:marBottom w:val="0"/>
      <w:divBdr>
        <w:top w:val="none" w:sz="0" w:space="0" w:color="auto"/>
        <w:left w:val="none" w:sz="0" w:space="0" w:color="auto"/>
        <w:bottom w:val="none" w:sz="0" w:space="0" w:color="auto"/>
        <w:right w:val="none" w:sz="0" w:space="0" w:color="auto"/>
      </w:divBdr>
    </w:div>
    <w:div w:id="1232615655">
      <w:marLeft w:val="0"/>
      <w:marRight w:val="0"/>
      <w:marTop w:val="0"/>
      <w:marBottom w:val="0"/>
      <w:divBdr>
        <w:top w:val="none" w:sz="0" w:space="0" w:color="auto"/>
        <w:left w:val="none" w:sz="0" w:space="0" w:color="auto"/>
        <w:bottom w:val="none" w:sz="0" w:space="0" w:color="auto"/>
        <w:right w:val="none" w:sz="0" w:space="0" w:color="auto"/>
      </w:divBdr>
    </w:div>
    <w:div w:id="1232615656">
      <w:marLeft w:val="0"/>
      <w:marRight w:val="0"/>
      <w:marTop w:val="0"/>
      <w:marBottom w:val="0"/>
      <w:divBdr>
        <w:top w:val="none" w:sz="0" w:space="0" w:color="auto"/>
        <w:left w:val="none" w:sz="0" w:space="0" w:color="auto"/>
        <w:bottom w:val="none" w:sz="0" w:space="0" w:color="auto"/>
        <w:right w:val="none" w:sz="0" w:space="0" w:color="auto"/>
      </w:divBdr>
    </w:div>
    <w:div w:id="1232615657">
      <w:marLeft w:val="0"/>
      <w:marRight w:val="0"/>
      <w:marTop w:val="0"/>
      <w:marBottom w:val="0"/>
      <w:divBdr>
        <w:top w:val="none" w:sz="0" w:space="0" w:color="auto"/>
        <w:left w:val="none" w:sz="0" w:space="0" w:color="auto"/>
        <w:bottom w:val="none" w:sz="0" w:space="0" w:color="auto"/>
        <w:right w:val="none" w:sz="0" w:space="0" w:color="auto"/>
      </w:divBdr>
    </w:div>
    <w:div w:id="1232615658">
      <w:marLeft w:val="0"/>
      <w:marRight w:val="0"/>
      <w:marTop w:val="0"/>
      <w:marBottom w:val="0"/>
      <w:divBdr>
        <w:top w:val="none" w:sz="0" w:space="0" w:color="auto"/>
        <w:left w:val="none" w:sz="0" w:space="0" w:color="auto"/>
        <w:bottom w:val="none" w:sz="0" w:space="0" w:color="auto"/>
        <w:right w:val="none" w:sz="0" w:space="0" w:color="auto"/>
      </w:divBdr>
    </w:div>
    <w:div w:id="1232615659">
      <w:marLeft w:val="0"/>
      <w:marRight w:val="0"/>
      <w:marTop w:val="0"/>
      <w:marBottom w:val="0"/>
      <w:divBdr>
        <w:top w:val="none" w:sz="0" w:space="0" w:color="auto"/>
        <w:left w:val="none" w:sz="0" w:space="0" w:color="auto"/>
        <w:bottom w:val="none" w:sz="0" w:space="0" w:color="auto"/>
        <w:right w:val="none" w:sz="0" w:space="0" w:color="auto"/>
      </w:divBdr>
    </w:div>
    <w:div w:id="1232615660">
      <w:marLeft w:val="0"/>
      <w:marRight w:val="0"/>
      <w:marTop w:val="0"/>
      <w:marBottom w:val="0"/>
      <w:divBdr>
        <w:top w:val="none" w:sz="0" w:space="0" w:color="auto"/>
        <w:left w:val="none" w:sz="0" w:space="0" w:color="auto"/>
        <w:bottom w:val="none" w:sz="0" w:space="0" w:color="auto"/>
        <w:right w:val="none" w:sz="0" w:space="0" w:color="auto"/>
      </w:divBdr>
    </w:div>
    <w:div w:id="1232615661">
      <w:marLeft w:val="0"/>
      <w:marRight w:val="0"/>
      <w:marTop w:val="0"/>
      <w:marBottom w:val="0"/>
      <w:divBdr>
        <w:top w:val="none" w:sz="0" w:space="0" w:color="auto"/>
        <w:left w:val="none" w:sz="0" w:space="0" w:color="auto"/>
        <w:bottom w:val="none" w:sz="0" w:space="0" w:color="auto"/>
        <w:right w:val="none" w:sz="0" w:space="0" w:color="auto"/>
      </w:divBdr>
    </w:div>
    <w:div w:id="1232615662">
      <w:marLeft w:val="0"/>
      <w:marRight w:val="0"/>
      <w:marTop w:val="0"/>
      <w:marBottom w:val="0"/>
      <w:divBdr>
        <w:top w:val="none" w:sz="0" w:space="0" w:color="auto"/>
        <w:left w:val="none" w:sz="0" w:space="0" w:color="auto"/>
        <w:bottom w:val="none" w:sz="0" w:space="0" w:color="auto"/>
        <w:right w:val="none" w:sz="0" w:space="0" w:color="auto"/>
      </w:divBdr>
    </w:div>
    <w:div w:id="1232615663">
      <w:marLeft w:val="0"/>
      <w:marRight w:val="0"/>
      <w:marTop w:val="0"/>
      <w:marBottom w:val="0"/>
      <w:divBdr>
        <w:top w:val="none" w:sz="0" w:space="0" w:color="auto"/>
        <w:left w:val="none" w:sz="0" w:space="0" w:color="auto"/>
        <w:bottom w:val="none" w:sz="0" w:space="0" w:color="auto"/>
        <w:right w:val="none" w:sz="0" w:space="0" w:color="auto"/>
      </w:divBdr>
    </w:div>
    <w:div w:id="1232615664">
      <w:marLeft w:val="0"/>
      <w:marRight w:val="0"/>
      <w:marTop w:val="0"/>
      <w:marBottom w:val="0"/>
      <w:divBdr>
        <w:top w:val="none" w:sz="0" w:space="0" w:color="auto"/>
        <w:left w:val="none" w:sz="0" w:space="0" w:color="auto"/>
        <w:bottom w:val="none" w:sz="0" w:space="0" w:color="auto"/>
        <w:right w:val="none" w:sz="0" w:space="0" w:color="auto"/>
      </w:divBdr>
    </w:div>
    <w:div w:id="1232615665">
      <w:marLeft w:val="0"/>
      <w:marRight w:val="0"/>
      <w:marTop w:val="0"/>
      <w:marBottom w:val="0"/>
      <w:divBdr>
        <w:top w:val="none" w:sz="0" w:space="0" w:color="auto"/>
        <w:left w:val="none" w:sz="0" w:space="0" w:color="auto"/>
        <w:bottom w:val="none" w:sz="0" w:space="0" w:color="auto"/>
        <w:right w:val="none" w:sz="0" w:space="0" w:color="auto"/>
      </w:divBdr>
    </w:div>
    <w:div w:id="1232615666">
      <w:marLeft w:val="0"/>
      <w:marRight w:val="0"/>
      <w:marTop w:val="0"/>
      <w:marBottom w:val="0"/>
      <w:divBdr>
        <w:top w:val="none" w:sz="0" w:space="0" w:color="auto"/>
        <w:left w:val="none" w:sz="0" w:space="0" w:color="auto"/>
        <w:bottom w:val="none" w:sz="0" w:space="0" w:color="auto"/>
        <w:right w:val="none" w:sz="0" w:space="0" w:color="auto"/>
      </w:divBdr>
    </w:div>
    <w:div w:id="1232615667">
      <w:marLeft w:val="0"/>
      <w:marRight w:val="0"/>
      <w:marTop w:val="0"/>
      <w:marBottom w:val="0"/>
      <w:divBdr>
        <w:top w:val="none" w:sz="0" w:space="0" w:color="auto"/>
        <w:left w:val="none" w:sz="0" w:space="0" w:color="auto"/>
        <w:bottom w:val="none" w:sz="0" w:space="0" w:color="auto"/>
        <w:right w:val="none" w:sz="0" w:space="0" w:color="auto"/>
      </w:divBdr>
    </w:div>
    <w:div w:id="12326156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oplaymustafa@hotma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5959</Words>
  <Characters>33967</Characters>
  <Application>Microsoft Macintosh Word</Application>
  <DocSecurity>0</DocSecurity>
  <Lines>283</Lines>
  <Paragraphs>79</Paragraphs>
  <ScaleCrop>false</ScaleCrop>
  <Company>HOME</Company>
  <LinksUpToDate>false</LinksUpToDate>
  <CharactersWithSpaces>39847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Hepatology</dc:title>
  <dc:subject/>
  <dc:creator>Administrator</dc:creator>
  <cp:keywords/>
  <dc:description/>
  <cp:lastModifiedBy>NA MA</cp:lastModifiedBy>
  <cp:revision>2</cp:revision>
  <dcterms:created xsi:type="dcterms:W3CDTF">2015-01-10T00:43:00Z</dcterms:created>
  <dcterms:modified xsi:type="dcterms:W3CDTF">2015-01-10T00:43:00Z</dcterms:modified>
</cp:coreProperties>
</file>